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6EC587" w14:textId="47FB9755" w:rsidR="00E90E49" w:rsidRPr="00CE0424" w:rsidRDefault="00E90E49" w:rsidP="00E35559">
      <w:pPr>
        <w:pStyle w:val="3GPPHeader"/>
        <w:spacing w:after="60"/>
        <w:rPr>
          <w:sz w:val="32"/>
          <w:szCs w:val="32"/>
          <w:highlight w:val="yellow"/>
        </w:rPr>
      </w:pPr>
      <w:r w:rsidRPr="00CE0424">
        <w:t xml:space="preserve">3GPP TSG-RAN </w:t>
      </w:r>
      <w:r w:rsidRPr="00936875">
        <w:t>WG</w:t>
      </w:r>
      <w:r w:rsidR="00126758" w:rsidRPr="00936875">
        <w:t>2</w:t>
      </w:r>
      <w:r w:rsidRPr="00936875">
        <w:t xml:space="preserve"> #</w:t>
      </w:r>
      <w:r w:rsidR="00126758" w:rsidRPr="00936875">
        <w:t>10</w:t>
      </w:r>
      <w:r w:rsidR="00E31916">
        <w:t>9 electron</w:t>
      </w:r>
      <w:r w:rsidR="009C7378">
        <w:t>ic</w:t>
      </w:r>
      <w:r w:rsidR="00E31916">
        <w:t xml:space="preserve"> </w:t>
      </w:r>
      <w:r w:rsidRPr="00CE0424">
        <w:tab/>
      </w:r>
      <w:proofErr w:type="spellStart"/>
      <w:r w:rsidRPr="00CE0424">
        <w:rPr>
          <w:sz w:val="32"/>
          <w:szCs w:val="32"/>
        </w:rPr>
        <w:t>Tdoc</w:t>
      </w:r>
      <w:proofErr w:type="spellEnd"/>
      <w:r w:rsidRPr="00CE0424">
        <w:rPr>
          <w:sz w:val="32"/>
          <w:szCs w:val="32"/>
        </w:rPr>
        <w:t xml:space="preserve"> </w:t>
      </w:r>
      <w:r w:rsidR="00587CD4">
        <w:rPr>
          <w:sz w:val="32"/>
          <w:szCs w:val="32"/>
        </w:rPr>
        <w:t>R2-20</w:t>
      </w:r>
      <w:r w:rsidR="00FE3B6F">
        <w:rPr>
          <w:sz w:val="32"/>
          <w:szCs w:val="32"/>
        </w:rPr>
        <w:t>01</w:t>
      </w:r>
      <w:r w:rsidR="002A40CE">
        <w:rPr>
          <w:sz w:val="32"/>
          <w:szCs w:val="32"/>
        </w:rPr>
        <w:t>917</w:t>
      </w:r>
    </w:p>
    <w:p w14:paraId="0B9CA2F7" w14:textId="050CDA98" w:rsidR="00E90E49" w:rsidRPr="00CE0424" w:rsidRDefault="00E31916" w:rsidP="00311702">
      <w:pPr>
        <w:pStyle w:val="3GPPHeader"/>
      </w:pPr>
      <w:proofErr w:type="spellStart"/>
      <w:r>
        <w:t>Elbonia</w:t>
      </w:r>
      <w:proofErr w:type="spellEnd"/>
      <w:r w:rsidR="00B85DB6">
        <w:t xml:space="preserve">, USA, </w:t>
      </w:r>
      <w:r w:rsidR="00F36C4C">
        <w:t>18</w:t>
      </w:r>
      <w:r w:rsidR="00EC4447" w:rsidRPr="00EC4447">
        <w:rPr>
          <w:vertAlign w:val="superscript"/>
        </w:rPr>
        <w:t>th</w:t>
      </w:r>
      <w:r w:rsidR="00EC4447">
        <w:t xml:space="preserve"> </w:t>
      </w:r>
      <w:r w:rsidR="00B85DB6">
        <w:t>– 22</w:t>
      </w:r>
      <w:r w:rsidR="00B85DB6" w:rsidRPr="00B85DB6">
        <w:rPr>
          <w:vertAlign w:val="superscript"/>
        </w:rPr>
        <w:t>nd</w:t>
      </w:r>
      <w:r w:rsidR="00B85DB6">
        <w:t xml:space="preserve"> November</w:t>
      </w:r>
      <w:r w:rsidR="0021785C">
        <w:t xml:space="preserve"> </w:t>
      </w:r>
      <w:r w:rsidR="00126758" w:rsidRPr="00126758">
        <w:t>201</w:t>
      </w:r>
      <w:r w:rsidR="00126758">
        <w:t>9</w:t>
      </w:r>
    </w:p>
    <w:p w14:paraId="13249149" w14:textId="77777777" w:rsidR="00E90E49" w:rsidRPr="00CE0424" w:rsidRDefault="00E90E49" w:rsidP="00357380">
      <w:pPr>
        <w:pStyle w:val="3GPPHeader"/>
      </w:pPr>
    </w:p>
    <w:p w14:paraId="7CE64FCB" w14:textId="17C3C67C" w:rsidR="00E90E49" w:rsidRPr="00BE6ACE" w:rsidRDefault="00E90E49" w:rsidP="00311702">
      <w:pPr>
        <w:pStyle w:val="3GPPHeader"/>
        <w:rPr>
          <w:sz w:val="22"/>
          <w:szCs w:val="22"/>
          <w:lang w:val="en-US"/>
        </w:rPr>
      </w:pPr>
      <w:r w:rsidRPr="00BE6ACE">
        <w:rPr>
          <w:sz w:val="22"/>
          <w:szCs w:val="22"/>
          <w:lang w:val="en-US"/>
        </w:rPr>
        <w:t>Agenda Item:</w:t>
      </w:r>
      <w:r w:rsidRPr="00BE6ACE">
        <w:rPr>
          <w:sz w:val="22"/>
          <w:szCs w:val="22"/>
          <w:lang w:val="en-US"/>
        </w:rPr>
        <w:tab/>
      </w:r>
      <w:r w:rsidR="0038526B" w:rsidRPr="00BE6ACE">
        <w:rPr>
          <w:sz w:val="22"/>
          <w:szCs w:val="22"/>
          <w:lang w:val="en-US"/>
        </w:rPr>
        <w:t>6.13.1</w:t>
      </w:r>
    </w:p>
    <w:p w14:paraId="2A901A61"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550C9FC" w14:textId="20DCCCDD" w:rsidR="00E90E49" w:rsidRPr="00CE0424" w:rsidRDefault="003D3C45" w:rsidP="00311702">
      <w:pPr>
        <w:pStyle w:val="3GPPHeader"/>
        <w:rPr>
          <w:sz w:val="22"/>
          <w:szCs w:val="22"/>
        </w:rPr>
      </w:pPr>
      <w:r>
        <w:rPr>
          <w:sz w:val="22"/>
          <w:szCs w:val="22"/>
        </w:rPr>
        <w:t>Title:</w:t>
      </w:r>
      <w:r w:rsidR="00E90E49" w:rsidRPr="00CE0424">
        <w:rPr>
          <w:sz w:val="22"/>
          <w:szCs w:val="22"/>
        </w:rPr>
        <w:tab/>
      </w:r>
      <w:r w:rsidR="000A70EF">
        <w:rPr>
          <w:sz w:val="22"/>
          <w:szCs w:val="22"/>
        </w:rPr>
        <w:t>Summary of CP open issues</w:t>
      </w:r>
    </w:p>
    <w:p w14:paraId="3761C514"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38526B">
        <w:rPr>
          <w:sz w:val="22"/>
          <w:szCs w:val="22"/>
        </w:rPr>
        <w:t>Discussion, Decision</w:t>
      </w:r>
    </w:p>
    <w:p w14:paraId="3CD265E9" w14:textId="77777777" w:rsidR="00E90E49" w:rsidRPr="00CE0424" w:rsidRDefault="00E90E49" w:rsidP="00E90E49"/>
    <w:p w14:paraId="6E9C66B8" w14:textId="77777777" w:rsidR="00E90E49" w:rsidRPr="00CE0424" w:rsidRDefault="00230D18" w:rsidP="00CE0424">
      <w:pPr>
        <w:pStyle w:val="1"/>
      </w:pPr>
      <w:r>
        <w:t>1</w:t>
      </w:r>
      <w:r>
        <w:tab/>
      </w:r>
      <w:r w:rsidR="00E90E49" w:rsidRPr="00CE0424">
        <w:t>Introduction</w:t>
      </w:r>
    </w:p>
    <w:p w14:paraId="12BA0F3A" w14:textId="53A3B35B" w:rsidR="009C1BD9" w:rsidRDefault="005E1C86" w:rsidP="00CE0424">
      <w:pPr>
        <w:pStyle w:val="a8"/>
      </w:pPr>
      <w:r>
        <w:t>This document treats the e-mail discussion:</w:t>
      </w:r>
    </w:p>
    <w:p w14:paraId="2934C28A" w14:textId="77777777" w:rsidR="005E1C86" w:rsidRDefault="005E1C86" w:rsidP="005E1C86">
      <w:pPr>
        <w:pStyle w:val="EmailDiscussion"/>
        <w:numPr>
          <w:ilvl w:val="0"/>
          <w:numId w:val="28"/>
        </w:numPr>
        <w:overflowPunct/>
        <w:autoSpaceDE/>
        <w:autoSpaceDN/>
        <w:adjustRightInd/>
        <w:textAlignment w:val="auto"/>
      </w:pPr>
      <w:r>
        <w:t>[AT109e][508][2-step RA] CP open issues (Ericsson)</w:t>
      </w:r>
    </w:p>
    <w:p w14:paraId="6817E51F" w14:textId="77777777" w:rsidR="005E1C86" w:rsidRDefault="005E1C86" w:rsidP="005E1C86">
      <w:pPr>
        <w:pStyle w:val="EmailDiscussion2"/>
        <w:ind w:left="1619" w:firstLine="0"/>
      </w:pPr>
      <w:r>
        <w:t xml:space="preserve">Scope: </w:t>
      </w:r>
    </w:p>
    <w:p w14:paraId="77BDD0EB" w14:textId="77777777" w:rsidR="005E1C86" w:rsidRDefault="005E1C86" w:rsidP="005E1C86">
      <w:pPr>
        <w:pStyle w:val="EmailDiscussion2"/>
        <w:numPr>
          <w:ilvl w:val="2"/>
          <w:numId w:val="29"/>
        </w:numPr>
        <w:ind w:left="1980"/>
      </w:pPr>
      <w:r>
        <w:t xml:space="preserve">Identify/Summarize all remaining open issues related to CP open issues f4rom AI </w:t>
      </w:r>
      <w:r>
        <w:rPr>
          <w:rFonts w:eastAsia="Times New Roman"/>
        </w:rPr>
        <w:t xml:space="preserve">6.13.3 and related CP issues in 6.13.4 and seek companies feedback on the need to solve the critical issue and preferred solutions.  </w:t>
      </w:r>
    </w:p>
    <w:p w14:paraId="4804AE79" w14:textId="77777777" w:rsidR="005E1C86" w:rsidRDefault="005E1C86" w:rsidP="005E1C86">
      <w:pPr>
        <w:pStyle w:val="EmailDiscussion2"/>
      </w:pPr>
      <w:r>
        <w:tab/>
        <w:t xml:space="preserve">Intended outcome: </w:t>
      </w:r>
    </w:p>
    <w:p w14:paraId="76A62F65" w14:textId="77777777" w:rsidR="005E1C86" w:rsidRDefault="005E1C86" w:rsidP="005E1C86">
      <w:pPr>
        <w:pStyle w:val="EmailDiscussion2"/>
        <w:numPr>
          <w:ilvl w:val="2"/>
          <w:numId w:val="29"/>
        </w:numPr>
        <w:ind w:left="1980"/>
      </w:pPr>
      <w:r>
        <w:t>Set of proposals with full consensus (aim to agree to those over email)</w:t>
      </w:r>
    </w:p>
    <w:p w14:paraId="607534EB" w14:textId="77777777" w:rsidR="005E1C86" w:rsidRDefault="005E1C86" w:rsidP="005E1C86">
      <w:pPr>
        <w:pStyle w:val="EmailDiscussion2"/>
        <w:numPr>
          <w:ilvl w:val="2"/>
          <w:numId w:val="29"/>
        </w:numPr>
        <w:ind w:left="1980"/>
      </w:pPr>
      <w:r>
        <w:t xml:space="preserve">Set of proposals with almost full consensus and easy to agree </w:t>
      </w:r>
    </w:p>
    <w:p w14:paraId="0B7C05B3" w14:textId="77777777" w:rsidR="005E1C86" w:rsidRDefault="005E1C86" w:rsidP="005E1C86">
      <w:pPr>
        <w:pStyle w:val="EmailDiscussion2"/>
        <w:numPr>
          <w:ilvl w:val="2"/>
          <w:numId w:val="29"/>
        </w:numPr>
        <w:ind w:left="1980"/>
      </w:pPr>
      <w:r>
        <w:t xml:space="preserve">Set of open issues and proposals to postpone to next meeting.  </w:t>
      </w:r>
    </w:p>
    <w:p w14:paraId="2FF34DD7" w14:textId="77777777" w:rsidR="005E1C86" w:rsidRDefault="005E1C86" w:rsidP="005E1C86">
      <w:pPr>
        <w:pStyle w:val="EmailDiscussion2"/>
        <w:numPr>
          <w:ilvl w:val="2"/>
          <w:numId w:val="29"/>
        </w:numPr>
        <w:ind w:left="1980"/>
      </w:pPr>
      <w:r>
        <w:t xml:space="preserve">Open issues that should no longer be pursued </w:t>
      </w:r>
    </w:p>
    <w:p w14:paraId="23FDF238" w14:textId="77777777" w:rsidR="005E1C86" w:rsidRDefault="005E1C86" w:rsidP="005E1C86">
      <w:pPr>
        <w:pStyle w:val="EmailDiscussion2"/>
      </w:pPr>
      <w:r>
        <w:tab/>
        <w:t xml:space="preserve">Deadline for providing comments:  </w:t>
      </w:r>
    </w:p>
    <w:p w14:paraId="60422243" w14:textId="77777777" w:rsidR="005E1C86" w:rsidRDefault="005E1C86" w:rsidP="005E1C86">
      <w:pPr>
        <w:pStyle w:val="EmailDiscussion2"/>
        <w:numPr>
          <w:ilvl w:val="2"/>
          <w:numId w:val="29"/>
        </w:numPr>
        <w:ind w:left="1980"/>
      </w:pPr>
      <w:r>
        <w:t>Companies input:  Thursday, Feb. 27</w:t>
      </w:r>
      <w:r>
        <w:rPr>
          <w:vertAlign w:val="superscript"/>
        </w:rPr>
        <w:t>th</w:t>
      </w:r>
      <w:r>
        <w:t xml:space="preserve"> 18:00 CET </w:t>
      </w:r>
    </w:p>
    <w:p w14:paraId="64294EF6" w14:textId="77777777" w:rsidR="005E1C86" w:rsidRDefault="005E1C86" w:rsidP="005E1C86">
      <w:pPr>
        <w:pStyle w:val="EmailDiscussion2"/>
        <w:numPr>
          <w:ilvl w:val="2"/>
          <w:numId w:val="29"/>
        </w:numPr>
        <w:ind w:left="1980"/>
      </w:pPr>
      <w:r>
        <w:t>Rapporteur proposals: Friday, Feb. 28</w:t>
      </w:r>
      <w:r>
        <w:rPr>
          <w:vertAlign w:val="superscript"/>
        </w:rPr>
        <w:t>th</w:t>
      </w:r>
      <w:r>
        <w:t xml:space="preserve"> 18:00 CET (one day for rapporteur to make conclusions)</w:t>
      </w:r>
    </w:p>
    <w:p w14:paraId="1FC71F6B" w14:textId="77777777" w:rsidR="005E1C86" w:rsidRDefault="005E1C86" w:rsidP="005E1C86">
      <w:pPr>
        <w:pStyle w:val="EmailDiscussion2"/>
        <w:numPr>
          <w:ilvl w:val="2"/>
          <w:numId w:val="29"/>
        </w:numPr>
        <w:ind w:left="1980"/>
      </w:pPr>
      <w:r>
        <w:t>Comments on proposals’ wording, Tuesday, March 3</w:t>
      </w:r>
      <w:r>
        <w:rPr>
          <w:vertAlign w:val="superscript"/>
        </w:rPr>
        <w:t>rd</w:t>
      </w:r>
      <w:r>
        <w:t xml:space="preserve"> by 08:00 CET </w:t>
      </w:r>
    </w:p>
    <w:p w14:paraId="121BECF1" w14:textId="77777777" w:rsidR="005E1C86" w:rsidRDefault="005E1C86" w:rsidP="00CE0424">
      <w:pPr>
        <w:pStyle w:val="a8"/>
      </w:pPr>
    </w:p>
    <w:p w14:paraId="0D32B445" w14:textId="4BB9DF65" w:rsidR="007811FF" w:rsidRDefault="00977597" w:rsidP="00CE0424">
      <w:pPr>
        <w:pStyle w:val="a8"/>
      </w:pPr>
      <w:r>
        <w:t xml:space="preserve">This summary will not deal with issues that are discussed as part of the on-going e-mail discussions, which currently are the </w:t>
      </w:r>
      <w:r w:rsidR="00072C73">
        <w:t>RRC</w:t>
      </w:r>
      <w:r>
        <w:t xml:space="preserve"> running CR [</w:t>
      </w:r>
      <w:r w:rsidR="00072C73">
        <w:t>2</w:t>
      </w:r>
      <w:r>
        <w:t xml:space="preserve">] and </w:t>
      </w:r>
      <w:r w:rsidR="00072C73">
        <w:t>MAC</w:t>
      </w:r>
      <w:r>
        <w:t xml:space="preserve"> running CR [</w:t>
      </w:r>
      <w:r w:rsidR="00072C73">
        <w:t>3</w:t>
      </w:r>
      <w:r>
        <w:t xml:space="preserve">] e-mail discussion. </w:t>
      </w:r>
    </w:p>
    <w:p w14:paraId="07463F0C" w14:textId="7EC87813" w:rsidR="00977597" w:rsidRDefault="00977597" w:rsidP="00CE0424">
      <w:pPr>
        <w:pStyle w:val="a8"/>
      </w:pPr>
      <w:r>
        <w:t>The topic of this summary is concentrated on issues related to control plane part of 2-step random access</w:t>
      </w:r>
      <w:r w:rsidR="009737D1">
        <w:t xml:space="preserve">, while the </w:t>
      </w:r>
      <w:r w:rsidR="001036E1">
        <w:t>discussion</w:t>
      </w:r>
      <w:r w:rsidR="009737D1">
        <w:t xml:space="preserve"> in [</w:t>
      </w:r>
      <w:r w:rsidR="00A63BFE">
        <w:t>4</w:t>
      </w:r>
      <w:r w:rsidR="009737D1">
        <w:t xml:space="preserve">] deals with user plane issues. </w:t>
      </w:r>
    </w:p>
    <w:p w14:paraId="3EBDD033" w14:textId="217F2C27" w:rsidR="00056709" w:rsidRDefault="0014540C" w:rsidP="00CE0424">
      <w:pPr>
        <w:pStyle w:val="a8"/>
      </w:pPr>
      <w:r>
        <w:t>Where the proposal contains a set of options, we ask companies to input their preference</w:t>
      </w:r>
      <w:r w:rsidR="00170A61">
        <w:t xml:space="preserve"> or changes</w:t>
      </w:r>
      <w:r w:rsidR="00136501">
        <w:t xml:space="preserve"> to the options</w:t>
      </w:r>
      <w:r>
        <w:t xml:space="preserve">. At submission, the proposals should not contain any </w:t>
      </w:r>
      <w:r w:rsidR="00170A61">
        <w:t xml:space="preserve">options. </w:t>
      </w:r>
      <w:r w:rsidR="00AD6ECB">
        <w:t>This means that a proposal that currently looks like this</w:t>
      </w:r>
      <w:r w:rsidR="00056709">
        <w:t>:</w:t>
      </w:r>
    </w:p>
    <w:p w14:paraId="0D737462" w14:textId="718674F3" w:rsidR="0007512C" w:rsidRPr="00D355C4" w:rsidRDefault="0007512C" w:rsidP="00CE0424">
      <w:pPr>
        <w:pStyle w:val="a8"/>
        <w:rPr>
          <w:b/>
          <w:bCs/>
          <w:i/>
          <w:iCs/>
        </w:rPr>
      </w:pPr>
      <w:r w:rsidRPr="00D355C4">
        <w:rPr>
          <w:b/>
          <w:bCs/>
          <w:i/>
          <w:iCs/>
        </w:rPr>
        <w:t>Proposal 1</w:t>
      </w:r>
      <w:r w:rsidRPr="00D355C4">
        <w:rPr>
          <w:b/>
          <w:bCs/>
          <w:i/>
          <w:iCs/>
        </w:rPr>
        <w:tab/>
      </w:r>
      <w:r w:rsidRPr="00D355C4">
        <w:rPr>
          <w:b/>
          <w:bCs/>
          <w:i/>
          <w:iCs/>
        </w:rPr>
        <w:tab/>
        <w:t xml:space="preserve">On </w:t>
      </w:r>
      <w:r w:rsidR="00232DEE">
        <w:rPr>
          <w:b/>
          <w:bCs/>
          <w:i/>
          <w:iCs/>
        </w:rPr>
        <w:t xml:space="preserve">issue </w:t>
      </w:r>
      <w:r w:rsidRPr="00D355C4">
        <w:rPr>
          <w:b/>
          <w:bCs/>
          <w:i/>
          <w:iCs/>
        </w:rPr>
        <w:t>X:</w:t>
      </w:r>
    </w:p>
    <w:p w14:paraId="1DFF9C87" w14:textId="7E9709E8" w:rsidR="0007512C" w:rsidRPr="00D355C4" w:rsidRDefault="0007512C" w:rsidP="00CE0424">
      <w:pPr>
        <w:pStyle w:val="a8"/>
        <w:rPr>
          <w:i/>
          <w:iCs/>
        </w:rPr>
      </w:pPr>
      <w:r w:rsidRPr="00D355C4">
        <w:rPr>
          <w:b/>
          <w:bCs/>
          <w:i/>
          <w:iCs/>
        </w:rPr>
        <w:t xml:space="preserve">Option 1: </w:t>
      </w:r>
      <w:r w:rsidRPr="00D355C4">
        <w:rPr>
          <w:b/>
          <w:bCs/>
          <w:i/>
          <w:iCs/>
        </w:rPr>
        <w:tab/>
      </w:r>
      <w:r w:rsidRPr="00D355C4">
        <w:rPr>
          <w:b/>
          <w:bCs/>
          <w:i/>
          <w:iCs/>
        </w:rPr>
        <w:tab/>
      </w:r>
      <w:r w:rsidRPr="00D355C4">
        <w:rPr>
          <w:i/>
          <w:iCs/>
        </w:rPr>
        <w:t>Use Y method.</w:t>
      </w:r>
    </w:p>
    <w:p w14:paraId="03640D62" w14:textId="78EF4148" w:rsidR="0007512C" w:rsidRPr="00D355C4" w:rsidRDefault="0007512C" w:rsidP="00CE0424">
      <w:pPr>
        <w:pStyle w:val="a8"/>
        <w:rPr>
          <w:i/>
          <w:iCs/>
        </w:rPr>
      </w:pPr>
      <w:r w:rsidRPr="00D355C4">
        <w:rPr>
          <w:b/>
          <w:bCs/>
          <w:i/>
          <w:iCs/>
        </w:rPr>
        <w:t xml:space="preserve">Option 2: </w:t>
      </w:r>
      <w:r w:rsidRPr="00D355C4">
        <w:rPr>
          <w:b/>
          <w:bCs/>
          <w:i/>
          <w:iCs/>
        </w:rPr>
        <w:tab/>
      </w:r>
      <w:r w:rsidRPr="00D355C4">
        <w:rPr>
          <w:b/>
          <w:bCs/>
          <w:i/>
          <w:iCs/>
        </w:rPr>
        <w:tab/>
      </w:r>
      <w:r w:rsidRPr="00D355C4">
        <w:rPr>
          <w:i/>
          <w:iCs/>
        </w:rPr>
        <w:t>Use Z method</w:t>
      </w:r>
    </w:p>
    <w:p w14:paraId="0DA84F76" w14:textId="343AF00C" w:rsidR="00D355C4" w:rsidRDefault="00D355C4" w:rsidP="00CE0424">
      <w:pPr>
        <w:pStyle w:val="a8"/>
      </w:pPr>
      <w:r>
        <w:t>Should be made into the following by the end of e-mail discussion:</w:t>
      </w:r>
    </w:p>
    <w:p w14:paraId="78AD4F65" w14:textId="754E5C2B" w:rsidR="00D355C4" w:rsidRPr="00D355C4" w:rsidRDefault="00D355C4" w:rsidP="00CE0424">
      <w:pPr>
        <w:pStyle w:val="a8"/>
        <w:rPr>
          <w:b/>
          <w:bCs/>
          <w:i/>
          <w:iCs/>
        </w:rPr>
      </w:pPr>
      <w:r w:rsidRPr="00D355C4">
        <w:rPr>
          <w:b/>
          <w:bCs/>
          <w:i/>
          <w:iCs/>
        </w:rPr>
        <w:t>Proposal 2</w:t>
      </w:r>
      <w:r w:rsidRPr="00D355C4">
        <w:rPr>
          <w:b/>
          <w:bCs/>
          <w:i/>
          <w:iCs/>
        </w:rPr>
        <w:tab/>
      </w:r>
      <w:r w:rsidRPr="00D355C4">
        <w:rPr>
          <w:b/>
          <w:bCs/>
          <w:i/>
          <w:iCs/>
        </w:rPr>
        <w:tab/>
        <w:t xml:space="preserve">On </w:t>
      </w:r>
      <w:r w:rsidR="00232DEE">
        <w:rPr>
          <w:b/>
          <w:bCs/>
          <w:i/>
          <w:iCs/>
        </w:rPr>
        <w:t xml:space="preserve">issue </w:t>
      </w:r>
      <w:r w:rsidRPr="00D355C4">
        <w:rPr>
          <w:b/>
          <w:bCs/>
          <w:i/>
          <w:iCs/>
        </w:rPr>
        <w:t xml:space="preserve">X, the method </w:t>
      </w:r>
      <w:r w:rsidR="00953439">
        <w:rPr>
          <w:b/>
          <w:bCs/>
          <w:i/>
          <w:iCs/>
        </w:rPr>
        <w:t>Z</w:t>
      </w:r>
      <w:r w:rsidRPr="00D355C4">
        <w:rPr>
          <w:b/>
          <w:bCs/>
          <w:i/>
          <w:iCs/>
        </w:rPr>
        <w:t xml:space="preserve"> is used. </w:t>
      </w:r>
    </w:p>
    <w:p w14:paraId="15F2EAB6" w14:textId="77777777" w:rsidR="00AE5210" w:rsidRPr="00170A61" w:rsidRDefault="00AE5210" w:rsidP="00170A61">
      <w:pPr>
        <w:pStyle w:val="af7"/>
        <w:ind w:left="0"/>
        <w:rPr>
          <w:rFonts w:ascii="Arial" w:eastAsia="Times New Roman" w:hAnsi="Arial" w:cs="Arial"/>
          <w:sz w:val="20"/>
          <w:szCs w:val="20"/>
          <w:lang w:val="en-US"/>
        </w:rPr>
      </w:pPr>
      <w:bookmarkStart w:id="0" w:name="_Ref178064866"/>
    </w:p>
    <w:p w14:paraId="68BDDAD8" w14:textId="716E9DD7" w:rsidR="004000E8" w:rsidRDefault="00230D18" w:rsidP="00CE0424">
      <w:pPr>
        <w:pStyle w:val="1"/>
      </w:pPr>
      <w:r>
        <w:t>2</w:t>
      </w:r>
      <w:r>
        <w:tab/>
      </w:r>
      <w:r w:rsidR="004000E8" w:rsidRPr="00CE0424">
        <w:t>Discussion</w:t>
      </w:r>
      <w:bookmarkEnd w:id="0"/>
    </w:p>
    <w:p w14:paraId="1225AEF1" w14:textId="6C46CD30" w:rsidR="000F21E6" w:rsidRPr="000F21E6" w:rsidRDefault="000F21E6" w:rsidP="00977597">
      <w:pPr>
        <w:rPr>
          <w:rFonts w:ascii="Arial" w:hAnsi="Arial" w:cs="Arial"/>
        </w:rPr>
      </w:pPr>
    </w:p>
    <w:p w14:paraId="4A80BC73" w14:textId="2CA91184" w:rsidR="000F21E6" w:rsidRDefault="000F21E6">
      <w:pPr>
        <w:pStyle w:val="21"/>
      </w:pPr>
      <w:r>
        <w:lastRenderedPageBreak/>
        <w:t>2.1</w:t>
      </w:r>
      <w:r>
        <w:tab/>
        <w:t>UE capabilities</w:t>
      </w:r>
    </w:p>
    <w:p w14:paraId="78E443D8" w14:textId="1D6056A1" w:rsidR="00B5527A" w:rsidRDefault="002F7419" w:rsidP="000F21E6">
      <w:pPr>
        <w:pStyle w:val="a8"/>
      </w:pPr>
      <w:r>
        <w:t>For this meeting only one contribution deals with capabilities</w:t>
      </w:r>
      <w:r w:rsidR="00B5527A">
        <w:t>:</w:t>
      </w:r>
    </w:p>
    <w:tbl>
      <w:tblPr>
        <w:tblStyle w:val="afa"/>
        <w:tblW w:w="0" w:type="auto"/>
        <w:tblLook w:val="04A0" w:firstRow="1" w:lastRow="0" w:firstColumn="1" w:lastColumn="0" w:noHBand="0" w:noVBand="1"/>
      </w:tblPr>
      <w:tblGrid>
        <w:gridCol w:w="2405"/>
        <w:gridCol w:w="7224"/>
      </w:tblGrid>
      <w:tr w:rsidR="006E383D" w14:paraId="7B6F1FB2" w14:textId="77777777" w:rsidTr="00F11DFC">
        <w:tc>
          <w:tcPr>
            <w:tcW w:w="2405" w:type="dxa"/>
            <w:shd w:val="clear" w:color="auto" w:fill="E7E6E6" w:themeFill="background2"/>
          </w:tcPr>
          <w:p w14:paraId="0B73814A" w14:textId="05242ACD" w:rsidR="006E383D" w:rsidRPr="00F11DFC" w:rsidRDefault="00D3271E" w:rsidP="000F21E6">
            <w:pPr>
              <w:pStyle w:val="a8"/>
              <w:rPr>
                <w:b/>
                <w:bCs/>
                <w:sz w:val="20"/>
                <w:szCs w:val="20"/>
              </w:rPr>
            </w:pPr>
            <w:r w:rsidRPr="00F11DFC">
              <w:rPr>
                <w:b/>
                <w:bCs/>
                <w:sz w:val="20"/>
                <w:szCs w:val="20"/>
              </w:rPr>
              <w:t>Contribution</w:t>
            </w:r>
          </w:p>
        </w:tc>
        <w:tc>
          <w:tcPr>
            <w:tcW w:w="7224" w:type="dxa"/>
            <w:shd w:val="clear" w:color="auto" w:fill="E7E6E6" w:themeFill="background2"/>
          </w:tcPr>
          <w:p w14:paraId="69339885" w14:textId="57041294" w:rsidR="006E383D" w:rsidRPr="00F11DFC" w:rsidRDefault="006E383D" w:rsidP="000F21E6">
            <w:pPr>
              <w:pStyle w:val="a8"/>
              <w:rPr>
                <w:b/>
                <w:bCs/>
                <w:sz w:val="20"/>
                <w:szCs w:val="20"/>
              </w:rPr>
            </w:pPr>
            <w:r w:rsidRPr="00F11DFC">
              <w:rPr>
                <w:b/>
                <w:bCs/>
                <w:sz w:val="20"/>
                <w:szCs w:val="20"/>
              </w:rPr>
              <w:t>Summary</w:t>
            </w:r>
          </w:p>
        </w:tc>
      </w:tr>
      <w:tr w:rsidR="006E383D" w14:paraId="64F241B1" w14:textId="77777777" w:rsidTr="006E383D">
        <w:tc>
          <w:tcPr>
            <w:tcW w:w="2405" w:type="dxa"/>
          </w:tcPr>
          <w:p w14:paraId="711FF9C1" w14:textId="1EA76858" w:rsidR="006E383D" w:rsidRPr="00D3271E" w:rsidRDefault="006E383D" w:rsidP="000F21E6">
            <w:pPr>
              <w:pStyle w:val="a8"/>
              <w:rPr>
                <w:sz w:val="20"/>
                <w:szCs w:val="20"/>
              </w:rPr>
            </w:pPr>
            <w:r w:rsidRPr="00D3271E">
              <w:rPr>
                <w:sz w:val="20"/>
                <w:szCs w:val="20"/>
              </w:rPr>
              <w:t>R2-2001095 (Intel)</w:t>
            </w:r>
          </w:p>
        </w:tc>
        <w:tc>
          <w:tcPr>
            <w:tcW w:w="7224" w:type="dxa"/>
          </w:tcPr>
          <w:p w14:paraId="47C9E822" w14:textId="1BB23A5B" w:rsidR="00A52361" w:rsidRDefault="00A52361" w:rsidP="000F21E6">
            <w:pPr>
              <w:pStyle w:val="a8"/>
              <w:rPr>
                <w:sz w:val="20"/>
                <w:szCs w:val="20"/>
              </w:rPr>
            </w:pPr>
            <w:r w:rsidRPr="00D3271E">
              <w:rPr>
                <w:sz w:val="20"/>
                <w:szCs w:val="20"/>
              </w:rPr>
              <w:t>Discusses RAN2-specific capability and</w:t>
            </w:r>
            <w:r w:rsidR="008B0914">
              <w:rPr>
                <w:sz w:val="20"/>
                <w:szCs w:val="20"/>
              </w:rPr>
              <w:t xml:space="preserve"> more specifically 2-step CFRA and whether support of 2-step CBRA implies 2-step CFRA support.</w:t>
            </w:r>
            <w:r w:rsidRPr="00D3271E">
              <w:rPr>
                <w:sz w:val="20"/>
                <w:szCs w:val="20"/>
              </w:rPr>
              <w:t xml:space="preserve"> </w:t>
            </w:r>
          </w:p>
          <w:p w14:paraId="72BD5852" w14:textId="0061DAD1" w:rsidR="0020351E" w:rsidRPr="0020351E" w:rsidRDefault="0020351E" w:rsidP="000F21E6">
            <w:pPr>
              <w:pStyle w:val="a8"/>
              <w:rPr>
                <w:sz w:val="20"/>
                <w:szCs w:val="20"/>
              </w:rPr>
            </w:pPr>
            <w:r>
              <w:rPr>
                <w:sz w:val="20"/>
                <w:szCs w:val="20"/>
              </w:rPr>
              <w:t xml:space="preserve">Proposals are: </w:t>
            </w:r>
            <w:r w:rsidR="00710182">
              <w:rPr>
                <w:sz w:val="20"/>
                <w:szCs w:val="20"/>
              </w:rPr>
              <w:t xml:space="preserve">1) Same capability for 2-step CBRA and CFRA is introduced and 2) If separate capabilities is introduced for 2-step CFRA, RAN2 to discuss whether 2-step CFRA is per-band or per-UE. 3) No separate capability is introduced for csi-rs based 2-step RA. </w:t>
            </w:r>
          </w:p>
        </w:tc>
      </w:tr>
    </w:tbl>
    <w:p w14:paraId="58069B83" w14:textId="77777777" w:rsidR="00B5527A" w:rsidRDefault="00B5527A" w:rsidP="000F21E6">
      <w:pPr>
        <w:pStyle w:val="a8"/>
      </w:pPr>
    </w:p>
    <w:p w14:paraId="2EBB0439" w14:textId="36D5E766" w:rsidR="00AB08AE" w:rsidRDefault="0020351E" w:rsidP="00050A11">
      <w:pPr>
        <w:pStyle w:val="a8"/>
      </w:pPr>
      <w:r>
        <w:t xml:space="preserve">Based on the fact that no other company has </w:t>
      </w:r>
      <w:r w:rsidR="001A1E6B">
        <w:t xml:space="preserve">mentioned this in any contribution, </w:t>
      </w:r>
      <w:r w:rsidR="00F35B26">
        <w:t>no conclusion can be made at this point in time based on company input</w:t>
      </w:r>
      <w:r w:rsidR="001A1E6B">
        <w:t xml:space="preserve">. </w:t>
      </w:r>
    </w:p>
    <w:p w14:paraId="01D9C560" w14:textId="7A4C7B50" w:rsidR="00050A11" w:rsidRDefault="004F0299" w:rsidP="00050A11">
      <w:pPr>
        <w:pStyle w:val="a8"/>
      </w:pPr>
      <w:r>
        <w:t>To progress on RAN2 capabilities</w:t>
      </w:r>
      <w:r w:rsidR="009220DE">
        <w:t xml:space="preserve"> we believe that the following could be </w:t>
      </w:r>
      <w:r w:rsidR="007A715D">
        <w:t>pursued</w:t>
      </w:r>
      <w:r>
        <w:t>:</w:t>
      </w:r>
    </w:p>
    <w:p w14:paraId="7C5A9CEA" w14:textId="5FD141EE" w:rsidR="004F0299" w:rsidRDefault="004F0299" w:rsidP="004F0299">
      <w:pPr>
        <w:rPr>
          <w:rFonts w:ascii="Arial" w:hAnsi="Arial" w:cs="Arial"/>
        </w:rPr>
      </w:pPr>
      <w:r w:rsidRPr="004F0299">
        <w:rPr>
          <w:rFonts w:ascii="Arial" w:hAnsi="Arial" w:cs="Arial"/>
          <w:b/>
          <w:bCs/>
        </w:rPr>
        <w:t>1</w:t>
      </w:r>
      <w:r w:rsidR="00A6020D">
        <w:rPr>
          <w:rFonts w:ascii="Arial" w:hAnsi="Arial" w:cs="Arial"/>
          <w:b/>
          <w:bCs/>
        </w:rPr>
        <w:t>)</w:t>
      </w:r>
      <w:r>
        <w:rPr>
          <w:rFonts w:ascii="Arial" w:hAnsi="Arial" w:cs="Arial"/>
        </w:rPr>
        <w:t xml:space="preserve"> Start e-mail discussion on RAN2-specific capabilities for next meeting, </w:t>
      </w:r>
    </w:p>
    <w:p w14:paraId="3B42B292" w14:textId="02B1EE32" w:rsidR="004F0299" w:rsidRDefault="004F0299" w:rsidP="004F0299">
      <w:pPr>
        <w:rPr>
          <w:rFonts w:ascii="Arial" w:hAnsi="Arial" w:cs="Arial"/>
        </w:rPr>
      </w:pPr>
      <w:r w:rsidRPr="004F0299">
        <w:rPr>
          <w:rFonts w:ascii="Arial" w:hAnsi="Arial" w:cs="Arial"/>
          <w:b/>
          <w:bCs/>
        </w:rPr>
        <w:t>2</w:t>
      </w:r>
      <w:r w:rsidR="00A6020D">
        <w:rPr>
          <w:rFonts w:ascii="Arial" w:hAnsi="Arial" w:cs="Arial"/>
          <w:b/>
          <w:bCs/>
        </w:rPr>
        <w:t>)</w:t>
      </w:r>
      <w:r>
        <w:rPr>
          <w:rFonts w:ascii="Arial" w:hAnsi="Arial" w:cs="Arial"/>
        </w:rPr>
        <w:t xml:space="preserve"> </w:t>
      </w:r>
      <w:proofErr w:type="gramStart"/>
      <w:r>
        <w:rPr>
          <w:rFonts w:ascii="Arial" w:hAnsi="Arial" w:cs="Arial"/>
        </w:rPr>
        <w:t>Wait</w:t>
      </w:r>
      <w:proofErr w:type="gramEnd"/>
      <w:r>
        <w:rPr>
          <w:rFonts w:ascii="Arial" w:hAnsi="Arial" w:cs="Arial"/>
        </w:rPr>
        <w:t xml:space="preserve"> for RAN1 feature list</w:t>
      </w:r>
      <w:r w:rsidR="00351474">
        <w:rPr>
          <w:rFonts w:ascii="Arial" w:hAnsi="Arial" w:cs="Arial"/>
        </w:rPr>
        <w:t>,</w:t>
      </w:r>
      <w:r>
        <w:rPr>
          <w:rFonts w:ascii="Arial" w:hAnsi="Arial" w:cs="Arial"/>
        </w:rPr>
        <w:t xml:space="preserve"> </w:t>
      </w:r>
    </w:p>
    <w:p w14:paraId="28FFE756" w14:textId="31197493" w:rsidR="004F0299" w:rsidRPr="007D7487" w:rsidRDefault="004F0299" w:rsidP="007D7487">
      <w:pPr>
        <w:rPr>
          <w:rFonts w:ascii="Arial" w:hAnsi="Arial" w:cs="Arial"/>
        </w:rPr>
      </w:pPr>
      <w:r w:rsidRPr="004F0299">
        <w:rPr>
          <w:rFonts w:ascii="Arial" w:hAnsi="Arial" w:cs="Arial"/>
          <w:b/>
          <w:bCs/>
        </w:rPr>
        <w:t>3</w:t>
      </w:r>
      <w:r w:rsidR="00A6020D">
        <w:rPr>
          <w:rFonts w:ascii="Arial" w:hAnsi="Arial" w:cs="Arial"/>
          <w:b/>
          <w:bCs/>
        </w:rPr>
        <w:t>)</w:t>
      </w:r>
      <w:r>
        <w:rPr>
          <w:rFonts w:ascii="Arial" w:hAnsi="Arial" w:cs="Arial"/>
        </w:rPr>
        <w:t xml:space="preserve"> Conclude on UE features and capabilities for 2-step RA. </w:t>
      </w:r>
    </w:p>
    <w:p w14:paraId="5377A8CC" w14:textId="131E0BA8" w:rsidR="007D7487" w:rsidRPr="00351474" w:rsidRDefault="00AB08AE" w:rsidP="000F21E6">
      <w:pPr>
        <w:pStyle w:val="Proposal"/>
      </w:pPr>
      <w:bookmarkStart w:id="1" w:name="_Toc33434244"/>
      <w:r>
        <w:t>RAN2 to</w:t>
      </w:r>
      <w:r w:rsidR="004C4CC6">
        <w:t xml:space="preserve"> start detailing RAN2-specific </w:t>
      </w:r>
      <w:proofErr w:type="gramStart"/>
      <w:r w:rsidR="004C4CC6">
        <w:t>capabilities(</w:t>
      </w:r>
      <w:proofErr w:type="gramEnd"/>
      <w:r w:rsidR="004C4CC6">
        <w:t>if any)</w:t>
      </w:r>
      <w:r w:rsidRPr="00A04F49">
        <w:t>.</w:t>
      </w:r>
      <w:bookmarkEnd w:id="1"/>
    </w:p>
    <w:p w14:paraId="3CEB843D" w14:textId="1E1B1675" w:rsidR="007D7487" w:rsidRDefault="007D7487" w:rsidP="000F21E6">
      <w:pPr>
        <w:rPr>
          <w:rFonts w:ascii="Arial" w:hAnsi="Arial" w:cs="Arial"/>
        </w:rPr>
      </w:pPr>
      <w:r>
        <w:rPr>
          <w:rFonts w:ascii="Arial" w:hAnsi="Arial" w:cs="Arial"/>
        </w:rPr>
        <w:t>For the</w:t>
      </w:r>
      <w:r w:rsidR="00050A11">
        <w:rPr>
          <w:rFonts w:ascii="Arial" w:hAnsi="Arial" w:cs="Arial"/>
        </w:rPr>
        <w:t xml:space="preserve"> RAN2-spec</w:t>
      </w:r>
      <w:r>
        <w:rPr>
          <w:rFonts w:ascii="Arial" w:hAnsi="Arial" w:cs="Arial"/>
        </w:rPr>
        <w:t>ific parts</w:t>
      </w:r>
      <w:r w:rsidR="00A6020D">
        <w:rPr>
          <w:rFonts w:ascii="Arial" w:hAnsi="Arial" w:cs="Arial"/>
        </w:rPr>
        <w:t xml:space="preserve">, </w:t>
      </w:r>
      <w:proofErr w:type="spellStart"/>
      <w:r w:rsidR="00A6020D">
        <w:rPr>
          <w:rFonts w:ascii="Arial" w:hAnsi="Arial" w:cs="Arial"/>
        </w:rPr>
        <w:t>i.e</w:t>
      </w:r>
      <w:proofErr w:type="spellEnd"/>
      <w:r w:rsidR="00A6020D">
        <w:rPr>
          <w:rFonts w:ascii="Arial" w:hAnsi="Arial" w:cs="Arial"/>
        </w:rPr>
        <w:t xml:space="preserve"> 1) above</w:t>
      </w:r>
      <w:r w:rsidR="000B6B5C">
        <w:rPr>
          <w:rFonts w:ascii="Arial" w:hAnsi="Arial" w:cs="Arial"/>
        </w:rPr>
        <w:t xml:space="preserve">, </w:t>
      </w:r>
      <w:proofErr w:type="gramStart"/>
      <w:r w:rsidR="000B6B5C">
        <w:rPr>
          <w:rFonts w:ascii="Arial" w:hAnsi="Arial" w:cs="Arial"/>
        </w:rPr>
        <w:t>then</w:t>
      </w:r>
      <w:proofErr w:type="gramEnd"/>
      <w:r w:rsidR="000B6B5C">
        <w:rPr>
          <w:rFonts w:ascii="Arial" w:hAnsi="Arial" w:cs="Arial"/>
        </w:rPr>
        <w:t xml:space="preserve"> a</w:t>
      </w:r>
      <w:r w:rsidR="00A6020D">
        <w:rPr>
          <w:rFonts w:ascii="Arial" w:hAnsi="Arial" w:cs="Arial"/>
        </w:rPr>
        <w:t xml:space="preserve"> first</w:t>
      </w:r>
      <w:r w:rsidR="000B6B5C">
        <w:rPr>
          <w:rFonts w:ascii="Arial" w:hAnsi="Arial" w:cs="Arial"/>
        </w:rPr>
        <w:t xml:space="preserve"> proposal could be the following:</w:t>
      </w:r>
    </w:p>
    <w:p w14:paraId="41FF290C" w14:textId="32DDB5DB" w:rsidR="000B6B5C" w:rsidRPr="00A04F49" w:rsidRDefault="000B6B5C" w:rsidP="000B6B5C">
      <w:pPr>
        <w:pStyle w:val="Proposal"/>
      </w:pPr>
      <w:bookmarkStart w:id="2" w:name="_Toc33434245"/>
      <w:r>
        <w:t>2-step CBRA support implies 2-step CFRA support, thus no capabilities for 2-step CFRA support shall be introduced</w:t>
      </w:r>
      <w:r w:rsidRPr="00A04F49">
        <w:t>.</w:t>
      </w:r>
      <w:bookmarkEnd w:id="2"/>
    </w:p>
    <w:p w14:paraId="52550560" w14:textId="042AADF1" w:rsidR="0035733F" w:rsidRDefault="000B6B5C" w:rsidP="000F21E6">
      <w:pPr>
        <w:rPr>
          <w:rFonts w:ascii="Arial" w:hAnsi="Arial" w:cs="Arial"/>
        </w:rPr>
      </w:pPr>
      <w:r>
        <w:rPr>
          <w:rFonts w:ascii="Arial" w:hAnsi="Arial" w:cs="Arial"/>
        </w:rPr>
        <w:t>Whether the capabilities are band-limited or not, we propose that</w:t>
      </w:r>
      <w:r w:rsidR="007E277F">
        <w:rPr>
          <w:rFonts w:ascii="Arial" w:hAnsi="Arial" w:cs="Arial"/>
        </w:rPr>
        <w:t xml:space="preserve"> this is FFS up to RAN1:</w:t>
      </w:r>
    </w:p>
    <w:p w14:paraId="15192752" w14:textId="13860CF9" w:rsidR="002F5345" w:rsidRDefault="002F5345" w:rsidP="002F5345">
      <w:pPr>
        <w:pStyle w:val="Proposal"/>
      </w:pPr>
      <w:bookmarkStart w:id="3" w:name="_Toc33434246"/>
      <w:r>
        <w:t>On whether capabilities are band-limited, RAN2-capabilities can follow that of RAN1</w:t>
      </w:r>
      <w:r w:rsidRPr="00A04F49">
        <w:t>.</w:t>
      </w:r>
      <w:bookmarkEnd w:id="3"/>
    </w:p>
    <w:p w14:paraId="399F0B20" w14:textId="47FA1DA0" w:rsidR="00092B54" w:rsidRDefault="00092B54" w:rsidP="00092B54">
      <w:pPr>
        <w:pStyle w:val="Proposal"/>
        <w:numPr>
          <w:ilvl w:val="0"/>
          <w:numId w:val="0"/>
        </w:numPr>
        <w:ind w:left="1701" w:hanging="1701"/>
        <w:rPr>
          <w:b w:val="0"/>
          <w:bCs w:val="0"/>
        </w:rPr>
      </w:pPr>
    </w:p>
    <w:tbl>
      <w:tblPr>
        <w:tblStyle w:val="afa"/>
        <w:tblW w:w="0" w:type="auto"/>
        <w:tblLook w:val="04A0" w:firstRow="1" w:lastRow="0" w:firstColumn="1" w:lastColumn="0" w:noHBand="0" w:noVBand="1"/>
      </w:tblPr>
      <w:tblGrid>
        <w:gridCol w:w="1555"/>
        <w:gridCol w:w="8074"/>
      </w:tblGrid>
      <w:tr w:rsidR="00092B54" w:rsidRPr="00D3271E" w14:paraId="7EE029A0" w14:textId="77777777" w:rsidTr="00F11DFC">
        <w:tc>
          <w:tcPr>
            <w:tcW w:w="1555" w:type="dxa"/>
            <w:shd w:val="clear" w:color="auto" w:fill="E7E6E6" w:themeFill="background2"/>
          </w:tcPr>
          <w:p w14:paraId="49A79208" w14:textId="71A704C9" w:rsidR="00092B54" w:rsidRPr="00F11DFC" w:rsidRDefault="00092B54" w:rsidP="00AF0BB1">
            <w:pPr>
              <w:pStyle w:val="a8"/>
              <w:rPr>
                <w:b/>
                <w:bCs/>
                <w:sz w:val="20"/>
                <w:szCs w:val="20"/>
              </w:rPr>
            </w:pPr>
            <w:r w:rsidRPr="00F11DFC">
              <w:rPr>
                <w:b/>
                <w:bCs/>
                <w:sz w:val="20"/>
                <w:szCs w:val="20"/>
              </w:rPr>
              <w:t>Company</w:t>
            </w:r>
          </w:p>
        </w:tc>
        <w:tc>
          <w:tcPr>
            <w:tcW w:w="8074" w:type="dxa"/>
            <w:shd w:val="clear" w:color="auto" w:fill="E7E6E6" w:themeFill="background2"/>
          </w:tcPr>
          <w:p w14:paraId="3C9A19E5" w14:textId="782865D5" w:rsidR="00092B54" w:rsidRPr="00F11DFC" w:rsidRDefault="00092B54" w:rsidP="00AF0BB1">
            <w:pPr>
              <w:pStyle w:val="a8"/>
              <w:rPr>
                <w:b/>
                <w:bCs/>
                <w:sz w:val="20"/>
                <w:szCs w:val="20"/>
              </w:rPr>
            </w:pPr>
            <w:r w:rsidRPr="00F11DFC">
              <w:rPr>
                <w:b/>
                <w:bCs/>
                <w:sz w:val="20"/>
                <w:szCs w:val="20"/>
              </w:rPr>
              <w:t>Comments on proposals</w:t>
            </w:r>
          </w:p>
        </w:tc>
      </w:tr>
      <w:tr w:rsidR="00092B54" w:rsidRPr="00D3271E" w14:paraId="16DECF83" w14:textId="77777777" w:rsidTr="0014540C">
        <w:tc>
          <w:tcPr>
            <w:tcW w:w="1555" w:type="dxa"/>
          </w:tcPr>
          <w:p w14:paraId="6B3A07F4" w14:textId="02661431" w:rsidR="00092B54" w:rsidRPr="00461391" w:rsidRDefault="00461391" w:rsidP="00AF0BB1">
            <w:pPr>
              <w:pStyle w:val="a8"/>
              <w:rPr>
                <w:rFonts w:eastAsiaTheme="minorEastAsia"/>
              </w:rPr>
            </w:pPr>
            <w:r>
              <w:rPr>
                <w:rFonts w:eastAsiaTheme="minorEastAsia" w:hint="eastAsia"/>
              </w:rPr>
              <w:t>H</w:t>
            </w:r>
            <w:r>
              <w:rPr>
                <w:rFonts w:eastAsiaTheme="minorEastAsia"/>
              </w:rPr>
              <w:t>uawei</w:t>
            </w:r>
          </w:p>
        </w:tc>
        <w:tc>
          <w:tcPr>
            <w:tcW w:w="8074" w:type="dxa"/>
          </w:tcPr>
          <w:p w14:paraId="2C501267" w14:textId="5F14B243" w:rsidR="00092B54" w:rsidRPr="00D46FD5" w:rsidRDefault="00D46FD5" w:rsidP="00AF0BB1">
            <w:pPr>
              <w:pStyle w:val="a8"/>
              <w:rPr>
                <w:rFonts w:eastAsiaTheme="minorEastAsia"/>
              </w:rPr>
            </w:pPr>
            <w:r>
              <w:rPr>
                <w:rFonts w:eastAsiaTheme="minorEastAsia" w:hint="eastAsia"/>
              </w:rPr>
              <w:t>W</w:t>
            </w:r>
            <w:r>
              <w:rPr>
                <w:rFonts w:eastAsiaTheme="minorEastAsia"/>
              </w:rPr>
              <w:t xml:space="preserve">e know from our RAN1 colleague that RAN1 is not going to discuss UE capability issues in this meeting and </w:t>
            </w:r>
            <w:r w:rsidR="009209DC">
              <w:rPr>
                <w:rFonts w:eastAsiaTheme="minorEastAsia"/>
              </w:rPr>
              <w:t xml:space="preserve">has decided to </w:t>
            </w:r>
            <w:r>
              <w:rPr>
                <w:rFonts w:eastAsiaTheme="minorEastAsia"/>
              </w:rPr>
              <w:t>postpone it to the next meeting. Besides, there is only one contribution on this topic and we think different companies need more thinking on this. So we propose to postpone this to the next meeting with an email discussion preceding</w:t>
            </w:r>
            <w:r w:rsidR="00FA4958">
              <w:rPr>
                <w:rFonts w:eastAsiaTheme="minorEastAsia"/>
              </w:rPr>
              <w:t xml:space="preserve"> the meeting</w:t>
            </w:r>
            <w:r>
              <w:rPr>
                <w:rFonts w:eastAsiaTheme="minorEastAsia"/>
              </w:rPr>
              <w:t xml:space="preserve">. </w:t>
            </w:r>
          </w:p>
        </w:tc>
      </w:tr>
      <w:tr w:rsidR="00092B54" w:rsidRPr="00D3271E" w14:paraId="4FF359D3" w14:textId="77777777" w:rsidTr="0014540C">
        <w:tc>
          <w:tcPr>
            <w:tcW w:w="1555" w:type="dxa"/>
          </w:tcPr>
          <w:p w14:paraId="701141D3" w14:textId="15E66A3A" w:rsidR="00092B54" w:rsidRPr="00F670A8" w:rsidRDefault="00F670A8" w:rsidP="00AF0BB1">
            <w:pPr>
              <w:pStyle w:val="a8"/>
              <w:rPr>
                <w:rFonts w:eastAsiaTheme="minorEastAsia" w:hint="eastAsia"/>
              </w:rPr>
            </w:pPr>
            <w:r>
              <w:rPr>
                <w:rFonts w:eastAsiaTheme="minorEastAsia" w:hint="eastAsia"/>
              </w:rPr>
              <w:t>CATT</w:t>
            </w:r>
          </w:p>
        </w:tc>
        <w:tc>
          <w:tcPr>
            <w:tcW w:w="8074" w:type="dxa"/>
          </w:tcPr>
          <w:p w14:paraId="61172500" w14:textId="743968DD" w:rsidR="00092B54" w:rsidRPr="00F670A8" w:rsidRDefault="00F670A8" w:rsidP="00AF0BB1">
            <w:pPr>
              <w:pStyle w:val="a8"/>
              <w:rPr>
                <w:rFonts w:eastAsiaTheme="minorEastAsia" w:hint="eastAsia"/>
              </w:rPr>
            </w:pPr>
            <w:r>
              <w:rPr>
                <w:rFonts w:eastAsiaTheme="minorEastAsia"/>
              </w:rPr>
              <w:t xml:space="preserve">Agree </w:t>
            </w:r>
            <w:r>
              <w:rPr>
                <w:rFonts w:eastAsiaTheme="minorEastAsia" w:hint="eastAsia"/>
              </w:rPr>
              <w:t>with Huawei.</w:t>
            </w:r>
          </w:p>
        </w:tc>
      </w:tr>
      <w:tr w:rsidR="00092B54" w:rsidRPr="00D3271E" w14:paraId="11946757" w14:textId="77777777" w:rsidTr="0014540C">
        <w:tc>
          <w:tcPr>
            <w:tcW w:w="1555" w:type="dxa"/>
          </w:tcPr>
          <w:p w14:paraId="4F39525A" w14:textId="77777777" w:rsidR="00092B54" w:rsidRDefault="00092B54" w:rsidP="00AF0BB1">
            <w:pPr>
              <w:pStyle w:val="a8"/>
            </w:pPr>
          </w:p>
        </w:tc>
        <w:tc>
          <w:tcPr>
            <w:tcW w:w="8074" w:type="dxa"/>
          </w:tcPr>
          <w:p w14:paraId="65192B06" w14:textId="77777777" w:rsidR="00092B54" w:rsidRDefault="00092B54" w:rsidP="00AF0BB1">
            <w:pPr>
              <w:pStyle w:val="a8"/>
            </w:pPr>
          </w:p>
        </w:tc>
      </w:tr>
    </w:tbl>
    <w:p w14:paraId="6963C4AC" w14:textId="77777777" w:rsidR="00092B54" w:rsidRPr="00092B54" w:rsidRDefault="00092B54" w:rsidP="00092B54">
      <w:pPr>
        <w:pStyle w:val="Proposal"/>
        <w:numPr>
          <w:ilvl w:val="0"/>
          <w:numId w:val="0"/>
        </w:numPr>
        <w:ind w:left="1701" w:hanging="1701"/>
        <w:rPr>
          <w:b w:val="0"/>
          <w:bCs w:val="0"/>
        </w:rPr>
      </w:pPr>
    </w:p>
    <w:p w14:paraId="744552D7" w14:textId="6A76C0AA" w:rsidR="00E173A3" w:rsidRDefault="00E173A3">
      <w:pPr>
        <w:pStyle w:val="21"/>
      </w:pPr>
      <w:r>
        <w:t>2.2</w:t>
      </w:r>
      <w:r>
        <w:tab/>
        <w:t>CFRA</w:t>
      </w:r>
      <w:r w:rsidR="004950C4">
        <w:t xml:space="preserve"> </w:t>
      </w:r>
      <w:r w:rsidR="006C3E80">
        <w:t>preamble-to-PRU mapping</w:t>
      </w:r>
    </w:p>
    <w:p w14:paraId="1674D6F4" w14:textId="33140002" w:rsidR="00920E7B" w:rsidRDefault="00CD0873" w:rsidP="00CD0873">
      <w:pPr>
        <w:pStyle w:val="a8"/>
      </w:pPr>
      <w:r>
        <w:t xml:space="preserve">In the e-mail discussion on the running RRC </w:t>
      </w:r>
      <w:proofErr w:type="gramStart"/>
      <w:r>
        <w:t>CR[</w:t>
      </w:r>
      <w:proofErr w:type="gramEnd"/>
      <w:r>
        <w:t xml:space="preserve">1], the issue of </w:t>
      </w:r>
      <w:r w:rsidR="00AC79A7">
        <w:t xml:space="preserve">CFRA </w:t>
      </w:r>
      <w:r w:rsidR="00403203">
        <w:t>resource signalling</w:t>
      </w:r>
      <w:r w:rsidR="00AC79A7">
        <w:t xml:space="preserve"> </w:t>
      </w:r>
      <w:r w:rsidR="00CF2485">
        <w:t>was discussed</w:t>
      </w:r>
      <w:r w:rsidR="00320545">
        <w:t xml:space="preserve">, in particular whether the resources for 2-step RA shall be shared between 2-step CFRA and 2-step CBRA. </w:t>
      </w:r>
      <w:r w:rsidR="00FA1B47">
        <w:t xml:space="preserve">As this is still FFS, we will not address it here, but rather go more into detail </w:t>
      </w:r>
      <w:r w:rsidR="00367732">
        <w:t>on the signalling</w:t>
      </w:r>
      <w:r w:rsidR="002A6A59">
        <w:t xml:space="preserve"> on how a preamble should map to a PRU</w:t>
      </w:r>
      <w:r w:rsidR="00253E51">
        <w:t xml:space="preserve"> (PUSCH Resource Unit)</w:t>
      </w:r>
      <w:r w:rsidR="00B37781">
        <w:t xml:space="preserve"> for 2-step CFRA. </w:t>
      </w:r>
    </w:p>
    <w:p w14:paraId="7ACCA076" w14:textId="3274773C" w:rsidR="002F2C56" w:rsidRDefault="004950C4" w:rsidP="00CD0873">
      <w:pPr>
        <w:pStyle w:val="a8"/>
      </w:pPr>
      <w:r>
        <w:t xml:space="preserve">The following contributions deal on the details of CFRA signalling: </w:t>
      </w:r>
    </w:p>
    <w:tbl>
      <w:tblPr>
        <w:tblStyle w:val="afa"/>
        <w:tblW w:w="0" w:type="auto"/>
        <w:tblLook w:val="04A0" w:firstRow="1" w:lastRow="0" w:firstColumn="1" w:lastColumn="0" w:noHBand="0" w:noVBand="1"/>
      </w:tblPr>
      <w:tblGrid>
        <w:gridCol w:w="2405"/>
        <w:gridCol w:w="7224"/>
      </w:tblGrid>
      <w:tr w:rsidR="00920E7B" w:rsidRPr="00D3271E" w14:paraId="4505E5FC" w14:textId="77777777" w:rsidTr="00F11DFC">
        <w:tc>
          <w:tcPr>
            <w:tcW w:w="2405" w:type="dxa"/>
            <w:shd w:val="clear" w:color="auto" w:fill="E7E6E6" w:themeFill="background2"/>
          </w:tcPr>
          <w:p w14:paraId="1A89B7F0" w14:textId="77777777" w:rsidR="00920E7B" w:rsidRPr="00F11DFC" w:rsidRDefault="00920E7B" w:rsidP="00E02891">
            <w:pPr>
              <w:pStyle w:val="a8"/>
              <w:rPr>
                <w:b/>
                <w:bCs/>
                <w:sz w:val="20"/>
                <w:szCs w:val="20"/>
              </w:rPr>
            </w:pPr>
            <w:r w:rsidRPr="00F11DFC">
              <w:rPr>
                <w:b/>
                <w:bCs/>
                <w:sz w:val="20"/>
                <w:szCs w:val="20"/>
              </w:rPr>
              <w:t>Contribution</w:t>
            </w:r>
          </w:p>
        </w:tc>
        <w:tc>
          <w:tcPr>
            <w:tcW w:w="7224" w:type="dxa"/>
            <w:shd w:val="clear" w:color="auto" w:fill="E7E6E6" w:themeFill="background2"/>
          </w:tcPr>
          <w:p w14:paraId="30624536" w14:textId="77777777" w:rsidR="00920E7B" w:rsidRPr="00F11DFC" w:rsidRDefault="00920E7B" w:rsidP="00E02891">
            <w:pPr>
              <w:pStyle w:val="a8"/>
              <w:rPr>
                <w:b/>
                <w:bCs/>
                <w:sz w:val="20"/>
                <w:szCs w:val="20"/>
              </w:rPr>
            </w:pPr>
            <w:r w:rsidRPr="00F11DFC">
              <w:rPr>
                <w:b/>
                <w:bCs/>
                <w:sz w:val="20"/>
                <w:szCs w:val="20"/>
              </w:rPr>
              <w:t>Summary</w:t>
            </w:r>
          </w:p>
        </w:tc>
      </w:tr>
      <w:tr w:rsidR="00920E7B" w:rsidRPr="007516B1" w14:paraId="7E5EA2D5" w14:textId="77777777" w:rsidTr="00E02891">
        <w:tc>
          <w:tcPr>
            <w:tcW w:w="2405" w:type="dxa"/>
          </w:tcPr>
          <w:p w14:paraId="0E54C553" w14:textId="5A842E96" w:rsidR="00920E7B" w:rsidRPr="0020351E" w:rsidRDefault="00447DED" w:rsidP="00E02891">
            <w:pPr>
              <w:pStyle w:val="a8"/>
              <w:rPr>
                <w:sz w:val="20"/>
                <w:szCs w:val="20"/>
              </w:rPr>
            </w:pPr>
            <w:r>
              <w:rPr>
                <w:sz w:val="20"/>
                <w:szCs w:val="20"/>
              </w:rPr>
              <w:t>R2-2000224 (Samsung)</w:t>
            </w:r>
          </w:p>
        </w:tc>
        <w:tc>
          <w:tcPr>
            <w:tcW w:w="7224" w:type="dxa"/>
          </w:tcPr>
          <w:p w14:paraId="2C14A1A4" w14:textId="77777777" w:rsidR="00920E7B" w:rsidRDefault="006913B6" w:rsidP="00E02891">
            <w:pPr>
              <w:pStyle w:val="a8"/>
              <w:rPr>
                <w:sz w:val="20"/>
                <w:szCs w:val="20"/>
              </w:rPr>
            </w:pPr>
            <w:r>
              <w:rPr>
                <w:sz w:val="20"/>
                <w:szCs w:val="20"/>
              </w:rPr>
              <w:t xml:space="preserve">Discusses </w:t>
            </w:r>
            <w:r w:rsidR="005811CA">
              <w:rPr>
                <w:sz w:val="20"/>
                <w:szCs w:val="20"/>
              </w:rPr>
              <w:t>PUSCH resource configurations</w:t>
            </w:r>
            <w:r w:rsidR="00713DDE">
              <w:rPr>
                <w:sz w:val="20"/>
                <w:szCs w:val="20"/>
              </w:rPr>
              <w:t xml:space="preserve"> and how the mapping between CFRA RO and preamble sho</w:t>
            </w:r>
            <w:r w:rsidR="00AB45C2">
              <w:rPr>
                <w:sz w:val="20"/>
                <w:szCs w:val="20"/>
              </w:rPr>
              <w:t>uld identify a msgA PUSCH resource.</w:t>
            </w:r>
          </w:p>
          <w:p w14:paraId="5A5DF8CA" w14:textId="77777777" w:rsidR="006C3E80" w:rsidRDefault="006C3E80" w:rsidP="00E02891">
            <w:pPr>
              <w:pStyle w:val="a8"/>
              <w:rPr>
                <w:sz w:val="20"/>
                <w:szCs w:val="20"/>
              </w:rPr>
            </w:pPr>
            <w:r>
              <w:rPr>
                <w:sz w:val="20"/>
                <w:szCs w:val="20"/>
              </w:rPr>
              <w:lastRenderedPageBreak/>
              <w:t>The proposals are that</w:t>
            </w:r>
            <w:r w:rsidR="00C10812">
              <w:rPr>
                <w:sz w:val="20"/>
                <w:szCs w:val="20"/>
              </w:rPr>
              <w:t>:</w:t>
            </w:r>
          </w:p>
          <w:p w14:paraId="4DF391AB" w14:textId="51F0161A" w:rsidR="00C10812" w:rsidRDefault="00C10812" w:rsidP="00E02891">
            <w:pPr>
              <w:pStyle w:val="a8"/>
              <w:rPr>
                <w:sz w:val="20"/>
                <w:szCs w:val="20"/>
              </w:rPr>
            </w:pPr>
            <w:r>
              <w:rPr>
                <w:sz w:val="20"/>
                <w:szCs w:val="20"/>
              </w:rPr>
              <w:t xml:space="preserve">- </w:t>
            </w:r>
            <w:r w:rsidR="00036B49">
              <w:rPr>
                <w:sz w:val="20"/>
                <w:szCs w:val="20"/>
              </w:rPr>
              <w:t>PUSCH occasion index</w:t>
            </w:r>
            <w:r w:rsidR="002A50D0">
              <w:rPr>
                <w:sz w:val="20"/>
                <w:szCs w:val="20"/>
              </w:rPr>
              <w:t xml:space="preserve"> in the signaled PUSCH configuration</w:t>
            </w:r>
            <w:r w:rsidR="00036B49">
              <w:rPr>
                <w:sz w:val="20"/>
                <w:szCs w:val="20"/>
              </w:rPr>
              <w:t xml:space="preserve"> is signaled along with the preamble indices.</w:t>
            </w:r>
          </w:p>
          <w:p w14:paraId="00B3323E" w14:textId="2DE64C82" w:rsidR="00036B49" w:rsidRDefault="00036B49" w:rsidP="00E02891">
            <w:pPr>
              <w:pStyle w:val="a8"/>
              <w:rPr>
                <w:sz w:val="20"/>
                <w:szCs w:val="20"/>
              </w:rPr>
            </w:pPr>
            <w:r>
              <w:rPr>
                <w:sz w:val="20"/>
                <w:szCs w:val="20"/>
              </w:rPr>
              <w:t>- The PUSCH occasion</w:t>
            </w:r>
            <w:r w:rsidR="002C2F00">
              <w:rPr>
                <w:sz w:val="20"/>
                <w:szCs w:val="20"/>
              </w:rPr>
              <w:t>s are index</w:t>
            </w:r>
            <w:r w:rsidR="006A30E4">
              <w:rPr>
                <w:sz w:val="20"/>
                <w:szCs w:val="20"/>
              </w:rPr>
              <w:t>ed</w:t>
            </w:r>
            <w:r w:rsidR="002C2F00">
              <w:rPr>
                <w:sz w:val="20"/>
                <w:szCs w:val="20"/>
              </w:rPr>
              <w:t xml:space="preserve"> </w:t>
            </w:r>
            <w:r w:rsidR="00C57266">
              <w:rPr>
                <w:sz w:val="20"/>
                <w:szCs w:val="20"/>
              </w:rPr>
              <w:t>in order by</w:t>
            </w:r>
          </w:p>
          <w:p w14:paraId="18AFE338" w14:textId="0D4B036E" w:rsidR="002C2F00" w:rsidRDefault="002C2F00" w:rsidP="00E02891">
            <w:pPr>
              <w:pStyle w:val="a8"/>
              <w:rPr>
                <w:sz w:val="20"/>
                <w:szCs w:val="20"/>
              </w:rPr>
            </w:pPr>
            <w:r>
              <w:rPr>
                <w:sz w:val="20"/>
                <w:szCs w:val="20"/>
              </w:rPr>
              <w:t xml:space="preserve">    - </w:t>
            </w:r>
            <w:r w:rsidR="000B24CB">
              <w:rPr>
                <w:sz w:val="20"/>
                <w:szCs w:val="20"/>
              </w:rPr>
              <w:t>Increasing</w:t>
            </w:r>
            <w:r w:rsidR="00CB0C0B">
              <w:rPr>
                <w:sz w:val="20"/>
                <w:szCs w:val="20"/>
              </w:rPr>
              <w:t xml:space="preserve"> order of</w:t>
            </w:r>
            <w:r w:rsidR="000B24CB">
              <w:rPr>
                <w:sz w:val="20"/>
                <w:szCs w:val="20"/>
              </w:rPr>
              <w:t xml:space="preserve"> f</w:t>
            </w:r>
            <w:r w:rsidR="00C57266">
              <w:rPr>
                <w:sz w:val="20"/>
                <w:szCs w:val="20"/>
              </w:rPr>
              <w:t>requency resource index</w:t>
            </w:r>
            <w:r w:rsidR="00C13597">
              <w:rPr>
                <w:sz w:val="20"/>
                <w:szCs w:val="20"/>
              </w:rPr>
              <w:t xml:space="preserve"> for </w:t>
            </w:r>
            <w:r w:rsidR="00DD5FDE">
              <w:rPr>
                <w:sz w:val="20"/>
                <w:szCs w:val="20"/>
              </w:rPr>
              <w:t>freq. mul</w:t>
            </w:r>
            <w:r w:rsidR="008C29CA">
              <w:rPr>
                <w:sz w:val="20"/>
                <w:szCs w:val="20"/>
              </w:rPr>
              <w:t>t</w:t>
            </w:r>
            <w:r w:rsidR="00DD5FDE">
              <w:rPr>
                <w:sz w:val="20"/>
                <w:szCs w:val="20"/>
              </w:rPr>
              <w:t>iplexed PUSCH resources</w:t>
            </w:r>
            <w:r w:rsidR="00C57266">
              <w:rPr>
                <w:sz w:val="20"/>
                <w:szCs w:val="20"/>
              </w:rPr>
              <w:t>,</w:t>
            </w:r>
          </w:p>
          <w:p w14:paraId="0FDCC523" w14:textId="560A8664" w:rsidR="00C57266" w:rsidRDefault="00C57266" w:rsidP="00E02891">
            <w:pPr>
              <w:pStyle w:val="a8"/>
              <w:rPr>
                <w:sz w:val="20"/>
                <w:szCs w:val="20"/>
              </w:rPr>
            </w:pPr>
            <w:r>
              <w:rPr>
                <w:sz w:val="20"/>
                <w:szCs w:val="20"/>
              </w:rPr>
              <w:t xml:space="preserve">    - </w:t>
            </w:r>
            <w:r w:rsidR="00CB0C0B">
              <w:rPr>
                <w:sz w:val="20"/>
                <w:szCs w:val="20"/>
              </w:rPr>
              <w:t>Increasing order of time resources</w:t>
            </w:r>
            <w:r w:rsidR="00C13597">
              <w:rPr>
                <w:sz w:val="20"/>
                <w:szCs w:val="20"/>
              </w:rPr>
              <w:t>,</w:t>
            </w:r>
            <w:r w:rsidR="00DD5FDE">
              <w:rPr>
                <w:sz w:val="20"/>
                <w:szCs w:val="20"/>
              </w:rPr>
              <w:t xml:space="preserve"> for </w:t>
            </w:r>
            <w:r w:rsidR="008C29CA">
              <w:rPr>
                <w:sz w:val="20"/>
                <w:szCs w:val="20"/>
              </w:rPr>
              <w:t>time-multiplexed resources,</w:t>
            </w:r>
          </w:p>
          <w:p w14:paraId="6522AD48" w14:textId="61FD249D" w:rsidR="009C1348" w:rsidRPr="007516B1" w:rsidRDefault="00CB0C0B" w:rsidP="00E02891">
            <w:pPr>
              <w:pStyle w:val="a8"/>
              <w:rPr>
                <w:sz w:val="20"/>
                <w:szCs w:val="20"/>
              </w:rPr>
            </w:pPr>
            <w:r>
              <w:rPr>
                <w:sz w:val="20"/>
                <w:szCs w:val="20"/>
              </w:rPr>
              <w:t xml:space="preserve">    -</w:t>
            </w:r>
            <w:r w:rsidR="008C3A0A">
              <w:rPr>
                <w:sz w:val="20"/>
                <w:szCs w:val="20"/>
              </w:rPr>
              <w:t xml:space="preserve"> </w:t>
            </w:r>
            <w:r w:rsidR="008C29CA">
              <w:rPr>
                <w:sz w:val="20"/>
                <w:szCs w:val="20"/>
              </w:rPr>
              <w:t>I</w:t>
            </w:r>
            <w:r w:rsidR="00C13597">
              <w:rPr>
                <w:sz w:val="20"/>
                <w:szCs w:val="20"/>
              </w:rPr>
              <w:t>ncreasing order of indices for PUSCH slots corresponding to a PRACH slot.</w:t>
            </w:r>
          </w:p>
        </w:tc>
      </w:tr>
      <w:tr w:rsidR="002F2C56" w:rsidRPr="007516B1" w14:paraId="69054C3C" w14:textId="77777777" w:rsidTr="00E02891">
        <w:tc>
          <w:tcPr>
            <w:tcW w:w="2405" w:type="dxa"/>
          </w:tcPr>
          <w:p w14:paraId="29BBD8B1" w14:textId="2589E792" w:rsidR="002F2C56" w:rsidRPr="00324AAA" w:rsidRDefault="000861DF" w:rsidP="00E02891">
            <w:pPr>
              <w:pStyle w:val="a8"/>
              <w:rPr>
                <w:sz w:val="20"/>
                <w:szCs w:val="20"/>
              </w:rPr>
            </w:pPr>
            <w:r w:rsidRPr="00324AAA">
              <w:rPr>
                <w:sz w:val="20"/>
                <w:szCs w:val="20"/>
              </w:rPr>
              <w:lastRenderedPageBreak/>
              <w:t>R2-2000410 (Oppo)</w:t>
            </w:r>
          </w:p>
        </w:tc>
        <w:tc>
          <w:tcPr>
            <w:tcW w:w="7224" w:type="dxa"/>
          </w:tcPr>
          <w:p w14:paraId="2674C70F" w14:textId="76D3BC93" w:rsidR="002F2C56" w:rsidRPr="00324AAA" w:rsidRDefault="00D809D3" w:rsidP="00E02891">
            <w:pPr>
              <w:pStyle w:val="a8"/>
              <w:rPr>
                <w:sz w:val="20"/>
                <w:szCs w:val="20"/>
              </w:rPr>
            </w:pPr>
            <w:r w:rsidRPr="00324AAA">
              <w:rPr>
                <w:sz w:val="20"/>
                <w:szCs w:val="20"/>
              </w:rPr>
              <w:t xml:space="preserve">Proposes that the parameters for </w:t>
            </w:r>
            <w:r w:rsidR="00646812" w:rsidRPr="00324AAA">
              <w:rPr>
                <w:sz w:val="20"/>
                <w:szCs w:val="20"/>
              </w:rPr>
              <w:t xml:space="preserve">CFRA PUSCH configurations are configured independently of CBRA msgA PUSCH resources. </w:t>
            </w:r>
          </w:p>
        </w:tc>
      </w:tr>
      <w:tr w:rsidR="002F2C56" w:rsidRPr="007516B1" w14:paraId="3912408C" w14:textId="77777777" w:rsidTr="00E02891">
        <w:tc>
          <w:tcPr>
            <w:tcW w:w="2405" w:type="dxa"/>
          </w:tcPr>
          <w:p w14:paraId="17EF6FF6" w14:textId="479BFB43" w:rsidR="002F2C56" w:rsidRPr="00324AAA" w:rsidRDefault="00194F48" w:rsidP="00E02891">
            <w:pPr>
              <w:pStyle w:val="a8"/>
              <w:rPr>
                <w:sz w:val="20"/>
                <w:szCs w:val="20"/>
              </w:rPr>
            </w:pPr>
            <w:r w:rsidRPr="00324AAA">
              <w:rPr>
                <w:sz w:val="20"/>
                <w:szCs w:val="20"/>
              </w:rPr>
              <w:t>R2-2000</w:t>
            </w:r>
            <w:r w:rsidR="00BA6D0D" w:rsidRPr="00324AAA">
              <w:rPr>
                <w:sz w:val="20"/>
                <w:szCs w:val="20"/>
              </w:rPr>
              <w:t>650 (CATT)</w:t>
            </w:r>
          </w:p>
        </w:tc>
        <w:tc>
          <w:tcPr>
            <w:tcW w:w="7224" w:type="dxa"/>
          </w:tcPr>
          <w:p w14:paraId="57A6E7AA" w14:textId="7B5CD55A" w:rsidR="002F2C56" w:rsidRPr="00A6182C" w:rsidRDefault="003F54EB" w:rsidP="00E02891">
            <w:pPr>
              <w:pStyle w:val="a8"/>
              <w:rPr>
                <w:sz w:val="20"/>
                <w:szCs w:val="20"/>
              </w:rPr>
            </w:pPr>
            <w:r>
              <w:rPr>
                <w:sz w:val="20"/>
                <w:szCs w:val="20"/>
              </w:rPr>
              <w:t xml:space="preserve">Proposes that </w:t>
            </w:r>
            <w:r w:rsidR="00A6182C">
              <w:rPr>
                <w:sz w:val="20"/>
                <w:szCs w:val="20"/>
              </w:rPr>
              <w:t xml:space="preserve">the full </w:t>
            </w:r>
            <w:r w:rsidR="00A6182C">
              <w:rPr>
                <w:i/>
                <w:iCs/>
                <w:sz w:val="20"/>
                <w:szCs w:val="20"/>
              </w:rPr>
              <w:t>MsgA-PUSCH-Resource-r16</w:t>
            </w:r>
            <w:r w:rsidR="00A6182C">
              <w:rPr>
                <w:sz w:val="20"/>
                <w:szCs w:val="20"/>
              </w:rPr>
              <w:t xml:space="preserve"> is used to configure CFRA resources for 2-step RACH and that no further optimization is required in this release</w:t>
            </w:r>
            <w:r w:rsidR="0010387A">
              <w:rPr>
                <w:sz w:val="20"/>
                <w:szCs w:val="20"/>
              </w:rPr>
              <w:t xml:space="preserve"> and that no LS to RAN1 is needed.</w:t>
            </w:r>
            <w:r w:rsidR="00A6182C">
              <w:rPr>
                <w:sz w:val="20"/>
                <w:szCs w:val="20"/>
              </w:rPr>
              <w:t xml:space="preserve"> </w:t>
            </w:r>
          </w:p>
        </w:tc>
      </w:tr>
      <w:tr w:rsidR="002F2C56" w:rsidRPr="007516B1" w14:paraId="58992738" w14:textId="77777777" w:rsidTr="00E02891">
        <w:tc>
          <w:tcPr>
            <w:tcW w:w="2405" w:type="dxa"/>
          </w:tcPr>
          <w:p w14:paraId="4E4B21DC" w14:textId="1DC0F4BE" w:rsidR="002F2C56" w:rsidRPr="00324AAA" w:rsidRDefault="00BA6D0D" w:rsidP="00E02891">
            <w:pPr>
              <w:pStyle w:val="a8"/>
              <w:rPr>
                <w:sz w:val="20"/>
                <w:szCs w:val="20"/>
              </w:rPr>
            </w:pPr>
            <w:r w:rsidRPr="00324AAA">
              <w:rPr>
                <w:sz w:val="20"/>
                <w:szCs w:val="20"/>
              </w:rPr>
              <w:t>R2-2000778 (Fujitsu)</w:t>
            </w:r>
          </w:p>
        </w:tc>
        <w:tc>
          <w:tcPr>
            <w:tcW w:w="7224" w:type="dxa"/>
          </w:tcPr>
          <w:p w14:paraId="49DA6C16" w14:textId="77777777" w:rsidR="002F2C56" w:rsidRDefault="00A15AA9" w:rsidP="00E02891">
            <w:pPr>
              <w:pStyle w:val="a8"/>
              <w:rPr>
                <w:sz w:val="20"/>
                <w:szCs w:val="20"/>
              </w:rPr>
            </w:pPr>
            <w:r>
              <w:rPr>
                <w:sz w:val="20"/>
                <w:szCs w:val="20"/>
              </w:rPr>
              <w:t>Discusse</w:t>
            </w:r>
            <w:r w:rsidR="004F4AC3">
              <w:rPr>
                <w:sz w:val="20"/>
                <w:szCs w:val="20"/>
              </w:rPr>
              <w:t>s RO and PO configurations for CFRA</w:t>
            </w:r>
            <w:r w:rsidR="00A72E38">
              <w:rPr>
                <w:sz w:val="20"/>
                <w:szCs w:val="20"/>
              </w:rPr>
              <w:t xml:space="preserve"> and number of options for </w:t>
            </w:r>
            <w:r w:rsidR="00605343">
              <w:rPr>
                <w:sz w:val="20"/>
                <w:szCs w:val="20"/>
              </w:rPr>
              <w:t xml:space="preserve">sharing of RO and PO between 4-step CBRA, 2-step CBRA and 2-step CFRA. </w:t>
            </w:r>
          </w:p>
          <w:p w14:paraId="3E4ABF10" w14:textId="60537667" w:rsidR="001F66B1" w:rsidRDefault="001F66B1" w:rsidP="00E02891">
            <w:pPr>
              <w:pStyle w:val="a8"/>
              <w:rPr>
                <w:sz w:val="20"/>
                <w:szCs w:val="20"/>
              </w:rPr>
            </w:pPr>
            <w:r>
              <w:rPr>
                <w:sz w:val="20"/>
                <w:szCs w:val="20"/>
              </w:rPr>
              <w:t>Proposes the following:</w:t>
            </w:r>
          </w:p>
          <w:p w14:paraId="7CF24826" w14:textId="0DD36757" w:rsidR="00A45213" w:rsidRDefault="00A45213" w:rsidP="00E02891">
            <w:pPr>
              <w:pStyle w:val="a8"/>
              <w:rPr>
                <w:sz w:val="20"/>
                <w:szCs w:val="20"/>
              </w:rPr>
            </w:pPr>
            <w:r>
              <w:rPr>
                <w:sz w:val="20"/>
                <w:szCs w:val="20"/>
              </w:rPr>
              <w:t>For ROs</w:t>
            </w:r>
          </w:p>
          <w:p w14:paraId="565D9449" w14:textId="62322F21" w:rsidR="001F66B1" w:rsidRPr="009865FA" w:rsidRDefault="00A45213" w:rsidP="00E02891">
            <w:pPr>
              <w:pStyle w:val="a8"/>
              <w:rPr>
                <w:sz w:val="20"/>
                <w:szCs w:val="20"/>
              </w:rPr>
            </w:pPr>
            <w:r>
              <w:rPr>
                <w:sz w:val="20"/>
                <w:szCs w:val="20"/>
              </w:rPr>
              <w:t xml:space="preserve">    </w:t>
            </w:r>
            <w:r w:rsidR="001F66B1">
              <w:rPr>
                <w:sz w:val="20"/>
                <w:szCs w:val="20"/>
              </w:rPr>
              <w:t xml:space="preserve">- Sharing of ROs </w:t>
            </w:r>
            <w:r w:rsidR="009865FA">
              <w:rPr>
                <w:sz w:val="20"/>
                <w:szCs w:val="20"/>
              </w:rPr>
              <w:t xml:space="preserve">between 4-step and 2-step CFRA should be supported and that the parameter </w:t>
            </w:r>
            <w:r w:rsidR="009865FA">
              <w:rPr>
                <w:i/>
                <w:iCs/>
                <w:sz w:val="20"/>
                <w:szCs w:val="20"/>
              </w:rPr>
              <w:t>msgA-TotalNumberOfRA-Preambles</w:t>
            </w:r>
            <w:r w:rsidR="009865FA">
              <w:rPr>
                <w:sz w:val="20"/>
                <w:szCs w:val="20"/>
              </w:rPr>
              <w:t xml:space="preserve"> should be used for this.</w:t>
            </w:r>
          </w:p>
          <w:p w14:paraId="00D74AD8" w14:textId="2CFD13D9" w:rsidR="009865FA" w:rsidRDefault="00A45213" w:rsidP="00E02891">
            <w:pPr>
              <w:pStyle w:val="a8"/>
              <w:rPr>
                <w:sz w:val="20"/>
                <w:szCs w:val="20"/>
              </w:rPr>
            </w:pPr>
            <w:r>
              <w:rPr>
                <w:sz w:val="20"/>
                <w:szCs w:val="20"/>
              </w:rPr>
              <w:t xml:space="preserve">    </w:t>
            </w:r>
            <w:r w:rsidR="009865FA">
              <w:rPr>
                <w:sz w:val="20"/>
                <w:szCs w:val="20"/>
              </w:rPr>
              <w:t xml:space="preserve">- </w:t>
            </w:r>
            <w:r w:rsidR="00245E07">
              <w:rPr>
                <w:sz w:val="20"/>
                <w:szCs w:val="20"/>
              </w:rPr>
              <w:t>Three different options for ROs are suggested:</w:t>
            </w:r>
          </w:p>
          <w:p w14:paraId="09504237" w14:textId="5BCFD107" w:rsidR="00245E07" w:rsidRDefault="00245E07" w:rsidP="00E02891">
            <w:pPr>
              <w:pStyle w:val="a8"/>
              <w:rPr>
                <w:sz w:val="20"/>
                <w:szCs w:val="20"/>
              </w:rPr>
            </w:pPr>
            <w:r>
              <w:rPr>
                <w:sz w:val="20"/>
                <w:szCs w:val="20"/>
              </w:rPr>
              <w:t xml:space="preserve">    </w:t>
            </w:r>
            <w:r w:rsidR="00A45213">
              <w:rPr>
                <w:sz w:val="20"/>
                <w:szCs w:val="20"/>
              </w:rPr>
              <w:t xml:space="preserve">    </w:t>
            </w:r>
            <w:r>
              <w:rPr>
                <w:sz w:val="20"/>
                <w:szCs w:val="20"/>
              </w:rPr>
              <w:t xml:space="preserve">- </w:t>
            </w:r>
            <w:r w:rsidR="00BA34B8">
              <w:rPr>
                <w:sz w:val="20"/>
                <w:szCs w:val="20"/>
              </w:rPr>
              <w:t>ROs sharing with 4-step RA</w:t>
            </w:r>
          </w:p>
          <w:p w14:paraId="4F31EF50" w14:textId="194F475B" w:rsidR="00BA34B8" w:rsidRDefault="00BA34B8" w:rsidP="00E02891">
            <w:pPr>
              <w:pStyle w:val="a8"/>
              <w:rPr>
                <w:sz w:val="20"/>
                <w:szCs w:val="20"/>
              </w:rPr>
            </w:pPr>
            <w:r>
              <w:rPr>
                <w:sz w:val="20"/>
                <w:szCs w:val="20"/>
              </w:rPr>
              <w:t xml:space="preserve">    </w:t>
            </w:r>
            <w:r w:rsidR="00A45213">
              <w:rPr>
                <w:sz w:val="20"/>
                <w:szCs w:val="20"/>
              </w:rPr>
              <w:t xml:space="preserve">    </w:t>
            </w:r>
            <w:r>
              <w:rPr>
                <w:sz w:val="20"/>
                <w:szCs w:val="20"/>
              </w:rPr>
              <w:t xml:space="preserve">- ROs sharing with 2-step CBRA, </w:t>
            </w:r>
          </w:p>
          <w:p w14:paraId="065B4ABA" w14:textId="38ECC3AA" w:rsidR="00BA34B8" w:rsidRDefault="00BA34B8" w:rsidP="00E02891">
            <w:pPr>
              <w:pStyle w:val="a8"/>
              <w:rPr>
                <w:sz w:val="20"/>
                <w:szCs w:val="20"/>
              </w:rPr>
            </w:pPr>
            <w:r>
              <w:rPr>
                <w:sz w:val="20"/>
                <w:szCs w:val="20"/>
              </w:rPr>
              <w:t xml:space="preserve">    </w:t>
            </w:r>
            <w:r w:rsidR="00A45213">
              <w:rPr>
                <w:sz w:val="20"/>
                <w:szCs w:val="20"/>
              </w:rPr>
              <w:t xml:space="preserve">    </w:t>
            </w:r>
            <w:r>
              <w:rPr>
                <w:sz w:val="20"/>
                <w:szCs w:val="20"/>
              </w:rPr>
              <w:t>- Separate ROs</w:t>
            </w:r>
          </w:p>
          <w:p w14:paraId="29EC04B9" w14:textId="77777777" w:rsidR="00BA34B8" w:rsidRDefault="00A45213" w:rsidP="00E02891">
            <w:pPr>
              <w:pStyle w:val="a8"/>
              <w:rPr>
                <w:sz w:val="20"/>
                <w:szCs w:val="20"/>
              </w:rPr>
            </w:pPr>
            <w:r>
              <w:rPr>
                <w:sz w:val="20"/>
                <w:szCs w:val="20"/>
              </w:rPr>
              <w:t>For msgA PUSCH:</w:t>
            </w:r>
          </w:p>
          <w:p w14:paraId="5523559E" w14:textId="77777777" w:rsidR="00A45213" w:rsidRDefault="00A45213" w:rsidP="00E02891">
            <w:pPr>
              <w:pStyle w:val="a8"/>
              <w:rPr>
                <w:sz w:val="20"/>
                <w:szCs w:val="20"/>
              </w:rPr>
            </w:pPr>
            <w:r>
              <w:rPr>
                <w:sz w:val="20"/>
                <w:szCs w:val="20"/>
              </w:rPr>
              <w:t xml:space="preserve">    - </w:t>
            </w:r>
            <w:r w:rsidR="00DB0807">
              <w:rPr>
                <w:sz w:val="20"/>
                <w:szCs w:val="20"/>
              </w:rPr>
              <w:t>The Informa</w:t>
            </w:r>
            <w:r w:rsidR="00AD5162">
              <w:rPr>
                <w:sz w:val="20"/>
                <w:szCs w:val="20"/>
              </w:rPr>
              <w:t xml:space="preserve">tion element </w:t>
            </w:r>
            <w:r w:rsidR="00AD5162">
              <w:rPr>
                <w:i/>
                <w:iCs/>
                <w:sz w:val="20"/>
                <w:szCs w:val="20"/>
              </w:rPr>
              <w:t>MsgA-PUSCH-Config</w:t>
            </w:r>
            <w:r w:rsidR="00AD5162">
              <w:rPr>
                <w:sz w:val="20"/>
                <w:szCs w:val="20"/>
              </w:rPr>
              <w:t xml:space="preserve"> shall be reused for 2-step CFRA.</w:t>
            </w:r>
          </w:p>
          <w:p w14:paraId="310EDA54" w14:textId="77777777" w:rsidR="00552492" w:rsidRDefault="00AD5162" w:rsidP="00E02891">
            <w:pPr>
              <w:pStyle w:val="a8"/>
              <w:rPr>
                <w:sz w:val="20"/>
                <w:szCs w:val="20"/>
              </w:rPr>
            </w:pPr>
            <w:r>
              <w:rPr>
                <w:sz w:val="20"/>
                <w:szCs w:val="20"/>
              </w:rPr>
              <w:t xml:space="preserve">    - </w:t>
            </w:r>
            <w:r w:rsidR="00552492">
              <w:rPr>
                <w:sz w:val="20"/>
                <w:szCs w:val="20"/>
              </w:rPr>
              <w:t xml:space="preserve">The PUSCH configuration for ROs sharing with 4-step RA and/or </w:t>
            </w:r>
            <w:r w:rsidR="009C3F91">
              <w:rPr>
                <w:sz w:val="20"/>
                <w:szCs w:val="20"/>
              </w:rPr>
              <w:t xml:space="preserve">2-step CBRA should be included in SIB1 while for separate ROs, this can be signalled </w:t>
            </w:r>
            <w:r w:rsidR="00F86754">
              <w:rPr>
                <w:sz w:val="20"/>
                <w:szCs w:val="20"/>
              </w:rPr>
              <w:t>dedicately.</w:t>
            </w:r>
          </w:p>
          <w:p w14:paraId="0F747F6D" w14:textId="47A704DC" w:rsidR="00F86754" w:rsidRDefault="00764E27" w:rsidP="00E02891">
            <w:pPr>
              <w:pStyle w:val="a8"/>
              <w:rPr>
                <w:sz w:val="20"/>
                <w:szCs w:val="20"/>
              </w:rPr>
            </w:pPr>
            <w:r>
              <w:rPr>
                <w:sz w:val="20"/>
                <w:szCs w:val="20"/>
              </w:rPr>
              <w:t xml:space="preserve">For </w:t>
            </w:r>
            <w:r w:rsidR="00B56663">
              <w:rPr>
                <w:sz w:val="20"/>
                <w:szCs w:val="20"/>
              </w:rPr>
              <w:t xml:space="preserve">preamble-to-PRU </w:t>
            </w:r>
            <w:r w:rsidR="00F76640">
              <w:rPr>
                <w:sz w:val="20"/>
                <w:szCs w:val="20"/>
              </w:rPr>
              <w:t>mapping for CFRA:</w:t>
            </w:r>
          </w:p>
          <w:p w14:paraId="2C21CF3E" w14:textId="77777777" w:rsidR="00F76640" w:rsidRDefault="00F76640" w:rsidP="00E02891">
            <w:pPr>
              <w:pStyle w:val="a8"/>
              <w:rPr>
                <w:sz w:val="20"/>
                <w:szCs w:val="20"/>
              </w:rPr>
            </w:pPr>
            <w:r>
              <w:rPr>
                <w:sz w:val="20"/>
                <w:szCs w:val="20"/>
              </w:rPr>
              <w:t xml:space="preserve">    - Reuse the mapping rule between PRACH and msgA PUSCH as for CBRA for CFRA</w:t>
            </w:r>
          </w:p>
          <w:p w14:paraId="468841FA" w14:textId="77777777" w:rsidR="00F76640" w:rsidRDefault="00F76640" w:rsidP="00E02891">
            <w:pPr>
              <w:pStyle w:val="a8"/>
              <w:rPr>
                <w:sz w:val="20"/>
                <w:szCs w:val="20"/>
              </w:rPr>
            </w:pPr>
            <w:r>
              <w:rPr>
                <w:sz w:val="20"/>
                <w:szCs w:val="20"/>
              </w:rPr>
              <w:t xml:space="preserve">    - </w:t>
            </w:r>
            <w:r w:rsidR="00F54512">
              <w:rPr>
                <w:sz w:val="20"/>
                <w:szCs w:val="20"/>
              </w:rPr>
              <w:t xml:space="preserve">For shared ROs between 2-step CBRA and CFRA, the PUSCH configuration </w:t>
            </w:r>
            <w:r w:rsidR="00A0643E">
              <w:rPr>
                <w:sz w:val="20"/>
                <w:szCs w:val="20"/>
              </w:rPr>
              <w:t xml:space="preserve">associated to the shared ROs can be shared between 2-step CBRA and 2-step CFRA. </w:t>
            </w:r>
          </w:p>
          <w:p w14:paraId="335ED835" w14:textId="7902DF9B" w:rsidR="00090723" w:rsidRPr="00AD5162" w:rsidRDefault="00090723" w:rsidP="00E02891">
            <w:pPr>
              <w:pStyle w:val="a8"/>
              <w:rPr>
                <w:sz w:val="20"/>
                <w:szCs w:val="20"/>
              </w:rPr>
            </w:pPr>
            <w:r>
              <w:rPr>
                <w:sz w:val="20"/>
                <w:szCs w:val="20"/>
              </w:rPr>
              <w:t xml:space="preserve">    - </w:t>
            </w:r>
            <w:r w:rsidR="00604811">
              <w:rPr>
                <w:sz w:val="20"/>
                <w:szCs w:val="20"/>
              </w:rPr>
              <w:t xml:space="preserve">Fallback to 4-step RA should be supported by CFRA and if fallback to 4-step RA is not supported by CFRA, then dedicated </w:t>
            </w:r>
            <w:r w:rsidR="004045EE">
              <w:rPr>
                <w:sz w:val="20"/>
                <w:szCs w:val="20"/>
              </w:rPr>
              <w:t xml:space="preserve">PRU should be used for CFRA. </w:t>
            </w:r>
          </w:p>
        </w:tc>
      </w:tr>
      <w:tr w:rsidR="00CF16F4" w:rsidRPr="007516B1" w14:paraId="3ECAD6A0" w14:textId="77777777" w:rsidTr="00E02891">
        <w:tc>
          <w:tcPr>
            <w:tcW w:w="2405" w:type="dxa"/>
          </w:tcPr>
          <w:p w14:paraId="5FAD045C" w14:textId="5C09CB85" w:rsidR="00CF16F4" w:rsidRPr="00324AAA" w:rsidRDefault="00CF16F4" w:rsidP="00E02891">
            <w:pPr>
              <w:pStyle w:val="a8"/>
              <w:rPr>
                <w:sz w:val="20"/>
                <w:szCs w:val="20"/>
              </w:rPr>
            </w:pPr>
            <w:r w:rsidRPr="00324AAA">
              <w:rPr>
                <w:sz w:val="20"/>
                <w:szCs w:val="20"/>
              </w:rPr>
              <w:t>R2-2000998</w:t>
            </w:r>
            <w:r w:rsidR="00A644AF" w:rsidRPr="00324AAA">
              <w:rPr>
                <w:sz w:val="20"/>
                <w:szCs w:val="20"/>
              </w:rPr>
              <w:t xml:space="preserve"> (</w:t>
            </w:r>
            <w:r w:rsidR="0058730E" w:rsidRPr="00324AAA">
              <w:rPr>
                <w:sz w:val="20"/>
                <w:szCs w:val="20"/>
              </w:rPr>
              <w:t>ZTE</w:t>
            </w:r>
            <w:r w:rsidR="00A644AF" w:rsidRPr="00324AAA">
              <w:rPr>
                <w:sz w:val="20"/>
                <w:szCs w:val="20"/>
              </w:rPr>
              <w:t>)</w:t>
            </w:r>
          </w:p>
        </w:tc>
        <w:tc>
          <w:tcPr>
            <w:tcW w:w="7224" w:type="dxa"/>
          </w:tcPr>
          <w:p w14:paraId="5A0C10AB" w14:textId="77777777" w:rsidR="00CF16F4" w:rsidRDefault="009F3305" w:rsidP="00E02891">
            <w:pPr>
              <w:pStyle w:val="a8"/>
              <w:rPr>
                <w:sz w:val="20"/>
                <w:szCs w:val="20"/>
              </w:rPr>
            </w:pPr>
            <w:r>
              <w:rPr>
                <w:sz w:val="20"/>
                <w:szCs w:val="20"/>
              </w:rPr>
              <w:t xml:space="preserve">Discusses resource configurations for 2-step CFRA. </w:t>
            </w:r>
          </w:p>
          <w:p w14:paraId="16E2C2DD" w14:textId="77777777" w:rsidR="00FB0ECB" w:rsidRDefault="00FB0ECB" w:rsidP="00E02891">
            <w:pPr>
              <w:pStyle w:val="a8"/>
              <w:rPr>
                <w:sz w:val="20"/>
                <w:szCs w:val="20"/>
              </w:rPr>
            </w:pPr>
            <w:r>
              <w:rPr>
                <w:sz w:val="20"/>
                <w:szCs w:val="20"/>
              </w:rPr>
              <w:t>Proposes:</w:t>
            </w:r>
          </w:p>
          <w:p w14:paraId="73EA3E51" w14:textId="77777777" w:rsidR="00FB0ECB" w:rsidRDefault="00FB0ECB" w:rsidP="00E02891">
            <w:pPr>
              <w:pStyle w:val="a8"/>
              <w:rPr>
                <w:sz w:val="20"/>
                <w:szCs w:val="20"/>
              </w:rPr>
            </w:pPr>
            <w:r>
              <w:rPr>
                <w:sz w:val="20"/>
                <w:szCs w:val="20"/>
              </w:rPr>
              <w:t xml:space="preserve">- Separate </w:t>
            </w:r>
            <w:r w:rsidR="00E83A3E">
              <w:rPr>
                <w:sz w:val="20"/>
                <w:szCs w:val="20"/>
              </w:rPr>
              <w:t xml:space="preserve">RACH configurations for 2-step CFRA should be allowed and if </w:t>
            </w:r>
            <w:r w:rsidR="003777A2">
              <w:rPr>
                <w:sz w:val="20"/>
                <w:szCs w:val="20"/>
              </w:rPr>
              <w:t>not configured then the configuration for 2-step CBRA will be reused.</w:t>
            </w:r>
          </w:p>
          <w:p w14:paraId="24259A05" w14:textId="77777777" w:rsidR="003777A2" w:rsidRDefault="003777A2" w:rsidP="00E02891">
            <w:pPr>
              <w:pStyle w:val="a8"/>
              <w:rPr>
                <w:sz w:val="20"/>
                <w:szCs w:val="20"/>
              </w:rPr>
            </w:pPr>
            <w:r>
              <w:rPr>
                <w:sz w:val="20"/>
                <w:szCs w:val="20"/>
              </w:rPr>
              <w:t xml:space="preserve">- </w:t>
            </w:r>
            <w:r w:rsidR="00132BF2">
              <w:rPr>
                <w:sz w:val="20"/>
                <w:szCs w:val="20"/>
              </w:rPr>
              <w:t xml:space="preserve">The method for the configuration of contention-free preambles for each SSB/CSI-RS </w:t>
            </w:r>
            <w:r w:rsidR="001E1526">
              <w:rPr>
                <w:sz w:val="20"/>
                <w:szCs w:val="20"/>
              </w:rPr>
              <w:t xml:space="preserve">in 4-step CBRA can be resued for 2-step CFRA. </w:t>
            </w:r>
          </w:p>
          <w:p w14:paraId="15FBD039" w14:textId="77777777" w:rsidR="001E1526" w:rsidRDefault="001E1526" w:rsidP="00E02891">
            <w:pPr>
              <w:pStyle w:val="a8"/>
              <w:rPr>
                <w:sz w:val="20"/>
                <w:szCs w:val="20"/>
              </w:rPr>
            </w:pPr>
            <w:r>
              <w:rPr>
                <w:sz w:val="20"/>
                <w:szCs w:val="20"/>
              </w:rPr>
              <w:t xml:space="preserve">- </w:t>
            </w:r>
            <w:r w:rsidR="00C57F80">
              <w:rPr>
                <w:sz w:val="20"/>
                <w:szCs w:val="20"/>
              </w:rPr>
              <w:t xml:space="preserve">The IEs used to </w:t>
            </w:r>
            <w:r w:rsidR="003523C2">
              <w:rPr>
                <w:sz w:val="20"/>
                <w:szCs w:val="20"/>
              </w:rPr>
              <w:t>to signal the configuration for MsgA PUSCH shall be reused.</w:t>
            </w:r>
          </w:p>
          <w:p w14:paraId="719F088A" w14:textId="77777777" w:rsidR="003523C2" w:rsidRDefault="003523C2" w:rsidP="00E02891">
            <w:pPr>
              <w:pStyle w:val="a8"/>
              <w:rPr>
                <w:sz w:val="20"/>
                <w:szCs w:val="20"/>
              </w:rPr>
            </w:pPr>
            <w:r>
              <w:rPr>
                <w:sz w:val="20"/>
                <w:szCs w:val="20"/>
              </w:rPr>
              <w:lastRenderedPageBreak/>
              <w:t xml:space="preserve">- </w:t>
            </w:r>
            <w:r w:rsidR="00FD3DE4">
              <w:rPr>
                <w:sz w:val="20"/>
                <w:szCs w:val="20"/>
              </w:rPr>
              <w:t>For determining the PRU based on the preambles reserved for SSB/CSI-RS:</w:t>
            </w:r>
          </w:p>
          <w:p w14:paraId="0B8D177D" w14:textId="0BB8B31D" w:rsidR="00291C76" w:rsidRPr="00324AAA" w:rsidRDefault="0003726E" w:rsidP="00E02891">
            <w:pPr>
              <w:pStyle w:val="a8"/>
              <w:rPr>
                <w:sz w:val="20"/>
                <w:szCs w:val="20"/>
              </w:rPr>
            </w:pPr>
            <w:r>
              <w:rPr>
                <w:sz w:val="20"/>
                <w:szCs w:val="20"/>
              </w:rPr>
              <w:t xml:space="preserve">    - </w:t>
            </w:r>
            <w:r w:rsidR="00024102">
              <w:rPr>
                <w:sz w:val="20"/>
                <w:szCs w:val="20"/>
              </w:rPr>
              <w:t>It is proposed to</w:t>
            </w:r>
            <w:r w:rsidR="00AE03A3">
              <w:rPr>
                <w:sz w:val="20"/>
                <w:szCs w:val="20"/>
              </w:rPr>
              <w:t xml:space="preserve"> us</w:t>
            </w:r>
            <w:r w:rsidR="00024102">
              <w:rPr>
                <w:sz w:val="20"/>
                <w:szCs w:val="20"/>
              </w:rPr>
              <w:t>e</w:t>
            </w:r>
            <w:r w:rsidR="00AE03A3">
              <w:rPr>
                <w:sz w:val="20"/>
                <w:szCs w:val="20"/>
              </w:rPr>
              <w:t xml:space="preserve"> </w:t>
            </w:r>
            <w:r w:rsidR="0087610C">
              <w:rPr>
                <w:sz w:val="20"/>
                <w:szCs w:val="20"/>
              </w:rPr>
              <w:t xml:space="preserve">the mapping rule for 4-step CBRA </w:t>
            </w:r>
            <w:r w:rsidR="00AD6A5B">
              <w:rPr>
                <w:sz w:val="20"/>
                <w:szCs w:val="20"/>
              </w:rPr>
              <w:t xml:space="preserve">along with </w:t>
            </w:r>
            <w:r w:rsidR="001A2B76">
              <w:rPr>
                <w:sz w:val="20"/>
                <w:szCs w:val="20"/>
              </w:rPr>
              <w:t>an offset</w:t>
            </w:r>
            <w:r w:rsidR="00024102">
              <w:rPr>
                <w:sz w:val="20"/>
                <w:szCs w:val="20"/>
              </w:rPr>
              <w:t xml:space="preserve"> </w:t>
            </w:r>
            <w:r w:rsidR="001A2B76">
              <w:rPr>
                <w:sz w:val="20"/>
                <w:szCs w:val="20"/>
              </w:rPr>
              <w:t xml:space="preserve"> </w:t>
            </w:r>
            <w:r w:rsidR="008D4D77">
              <w:rPr>
                <w:sz w:val="20"/>
                <w:szCs w:val="20"/>
              </w:rPr>
              <w:t>and signaling the number of preambles used for contention-free 2-step RA</w:t>
            </w:r>
            <w:r w:rsidR="00605B64">
              <w:rPr>
                <w:sz w:val="20"/>
                <w:szCs w:val="20"/>
              </w:rPr>
              <w:t>.</w:t>
            </w:r>
          </w:p>
        </w:tc>
      </w:tr>
    </w:tbl>
    <w:p w14:paraId="3E05192E" w14:textId="64A3D918" w:rsidR="00920E7B" w:rsidRDefault="00920E7B" w:rsidP="00CD0873">
      <w:pPr>
        <w:pStyle w:val="a8"/>
      </w:pPr>
    </w:p>
    <w:p w14:paraId="7D6DEF3A" w14:textId="1F919A8E" w:rsidR="00B2374E" w:rsidRDefault="003B10B4" w:rsidP="00CD0873">
      <w:pPr>
        <w:pStyle w:val="a8"/>
      </w:pPr>
      <w:r>
        <w:t xml:space="preserve">Based on the submitted contributions there seem to be </w:t>
      </w:r>
      <w:r w:rsidR="004832A9">
        <w:t>two suggested methods for signalling the PRU</w:t>
      </w:r>
      <w:r w:rsidR="008F23F8">
        <w:t>:</w:t>
      </w:r>
      <w:r w:rsidR="00131EB7">
        <w:t xml:space="preserve"> </w:t>
      </w:r>
    </w:p>
    <w:p w14:paraId="7CCC5052" w14:textId="191A7A52" w:rsidR="00920E7B" w:rsidRDefault="00C31BAC" w:rsidP="00CD0873">
      <w:pPr>
        <w:pStyle w:val="a8"/>
      </w:pPr>
      <w:r>
        <w:t xml:space="preserve">1) </w:t>
      </w:r>
      <w:r w:rsidR="00516099">
        <w:t>R</w:t>
      </w:r>
      <w:r w:rsidR="00FC0573">
        <w:t>eusing the</w:t>
      </w:r>
      <w:r w:rsidR="004611FB">
        <w:t xml:space="preserve"> preamble-to-PRU</w:t>
      </w:r>
      <w:r w:rsidR="00FC0573">
        <w:t xml:space="preserve"> mapping rule </w:t>
      </w:r>
      <w:r w:rsidR="00B2374E">
        <w:t>defined by RAN1 along wit</w:t>
      </w:r>
      <w:r w:rsidR="0056657D">
        <w:t>h the number of preambles and an offset for the start of the preambles in each SSB</w:t>
      </w:r>
      <w:r w:rsidR="00AA6FB3">
        <w:t>/CSI-RS</w:t>
      </w:r>
      <w:r w:rsidR="004611FB">
        <w:t xml:space="preserve">. </w:t>
      </w:r>
    </w:p>
    <w:p w14:paraId="7C509741" w14:textId="715FFFCA" w:rsidR="001D160A" w:rsidRDefault="004611FB" w:rsidP="00CD0873">
      <w:pPr>
        <w:pStyle w:val="a8"/>
      </w:pPr>
      <w:r>
        <w:t xml:space="preserve">2) </w:t>
      </w:r>
      <w:proofErr w:type="spellStart"/>
      <w:r w:rsidR="00516099">
        <w:t>Signaling</w:t>
      </w:r>
      <w:proofErr w:type="spellEnd"/>
      <w:r w:rsidR="00516099">
        <w:t xml:space="preserve"> the index of the </w:t>
      </w:r>
      <w:r w:rsidR="00232185">
        <w:t>PUSCH occasion index</w:t>
      </w:r>
      <w:r w:rsidR="00BE4CB8">
        <w:t xml:space="preserve"> in each SSB</w:t>
      </w:r>
      <w:r w:rsidR="00AA6FB3">
        <w:t>/CSI-RS</w:t>
      </w:r>
      <w:r w:rsidR="00820F6B">
        <w:t>.</w:t>
      </w:r>
    </w:p>
    <w:p w14:paraId="156C8531" w14:textId="6C8B142A" w:rsidR="001D160A" w:rsidRDefault="00F83894" w:rsidP="00CD0873">
      <w:pPr>
        <w:pStyle w:val="a8"/>
      </w:pPr>
      <w:r>
        <w:t>Given that agreements</w:t>
      </w:r>
      <w:r w:rsidR="008F23F8">
        <w:t xml:space="preserve"> are made</w:t>
      </w:r>
      <w:r>
        <w:t xml:space="preserve"> on </w:t>
      </w:r>
      <w:r w:rsidR="007803C7">
        <w:t>CFRA options in [</w:t>
      </w:r>
      <w:r w:rsidR="00030C3A">
        <w:t>2</w:t>
      </w:r>
      <w:r w:rsidR="007803C7">
        <w:t>], we propose the following for signalling the PRU in CFRA</w:t>
      </w:r>
      <w:r w:rsidR="00B51C48">
        <w:t>:</w:t>
      </w:r>
      <w:r w:rsidR="007803C7">
        <w:t xml:space="preserve"> </w:t>
      </w:r>
    </w:p>
    <w:p w14:paraId="6C37E915" w14:textId="1B34C985" w:rsidR="001D160A" w:rsidRPr="00A04F49" w:rsidRDefault="001D160A" w:rsidP="001D160A">
      <w:pPr>
        <w:pStyle w:val="Proposal"/>
      </w:pPr>
      <w:bookmarkStart w:id="4" w:name="_Toc33434247"/>
      <w:r>
        <w:t>On signalling the</w:t>
      </w:r>
      <w:r w:rsidR="00F83894">
        <w:t xml:space="preserve"> PRU for CFRA</w:t>
      </w:r>
      <w:r>
        <w:t>:</w:t>
      </w:r>
      <w:bookmarkEnd w:id="4"/>
    </w:p>
    <w:p w14:paraId="37F5B6AD" w14:textId="68337E76" w:rsidR="001D160A" w:rsidRDefault="001D160A" w:rsidP="001D160A">
      <w:pPr>
        <w:rPr>
          <w:rFonts w:ascii="Arial" w:hAnsi="Arial" w:cs="Arial"/>
        </w:rPr>
      </w:pPr>
      <w:r w:rsidRPr="007245BF">
        <w:rPr>
          <w:rFonts w:ascii="Arial" w:hAnsi="Arial" w:cs="Arial"/>
          <w:b/>
          <w:bCs/>
          <w:highlight w:val="yellow"/>
        </w:rPr>
        <w:t>Option 1:</w:t>
      </w:r>
      <w:r>
        <w:rPr>
          <w:rFonts w:ascii="Arial" w:hAnsi="Arial" w:cs="Arial"/>
        </w:rPr>
        <w:t xml:space="preserve"> </w:t>
      </w:r>
      <w:r w:rsidR="00F83894">
        <w:rPr>
          <w:rFonts w:ascii="Arial" w:hAnsi="Arial" w:cs="Arial"/>
        </w:rPr>
        <w:t>Reuse the preamble-to-PRU mapping rule</w:t>
      </w:r>
      <w:r w:rsidR="007803C7">
        <w:rPr>
          <w:rFonts w:ascii="Arial" w:hAnsi="Arial" w:cs="Arial"/>
        </w:rPr>
        <w:t xml:space="preserve"> defined by RAN1 along with the number of preambles and an offset for the start of the preambles in each SSB</w:t>
      </w:r>
      <w:r w:rsidR="0074779D">
        <w:rPr>
          <w:rFonts w:ascii="Arial" w:hAnsi="Arial" w:cs="Arial"/>
        </w:rPr>
        <w:t>/CSI-RS</w:t>
      </w:r>
      <w:r>
        <w:rPr>
          <w:rFonts w:ascii="Arial" w:hAnsi="Arial" w:cs="Arial"/>
        </w:rPr>
        <w:t xml:space="preserve">. </w:t>
      </w:r>
    </w:p>
    <w:p w14:paraId="686DE1FD" w14:textId="6A1AE299" w:rsidR="001D160A" w:rsidRDefault="001D160A" w:rsidP="001D160A">
      <w:pPr>
        <w:rPr>
          <w:rFonts w:ascii="Arial" w:hAnsi="Arial" w:cs="Arial"/>
        </w:rPr>
      </w:pPr>
      <w:r w:rsidRPr="007245BF">
        <w:rPr>
          <w:rFonts w:ascii="Arial" w:hAnsi="Arial" w:cs="Arial"/>
          <w:b/>
          <w:bCs/>
          <w:highlight w:val="yellow"/>
        </w:rPr>
        <w:t>Option 2:</w:t>
      </w:r>
      <w:r>
        <w:rPr>
          <w:rFonts w:ascii="Arial" w:hAnsi="Arial" w:cs="Arial"/>
        </w:rPr>
        <w:t xml:space="preserve"> </w:t>
      </w:r>
      <w:r w:rsidR="007803C7">
        <w:rPr>
          <w:rFonts w:ascii="Arial" w:hAnsi="Arial" w:cs="Arial"/>
        </w:rPr>
        <w:t>Signal the index of the dedicated PUSCH occasion in each SSB</w:t>
      </w:r>
      <w:r w:rsidR="00562414">
        <w:rPr>
          <w:rFonts w:ascii="Arial" w:hAnsi="Arial" w:cs="Arial"/>
        </w:rPr>
        <w:t>/CSI-RS</w:t>
      </w:r>
      <w:r>
        <w:rPr>
          <w:rFonts w:ascii="Arial" w:hAnsi="Arial" w:cs="Arial"/>
        </w:rPr>
        <w:t xml:space="preserve">. </w:t>
      </w:r>
    </w:p>
    <w:p w14:paraId="59E960B1" w14:textId="2E917490" w:rsidR="004611FB" w:rsidRPr="00CB29D3" w:rsidRDefault="00CB29D3" w:rsidP="00CD0873">
      <w:pPr>
        <w:pStyle w:val="a8"/>
      </w:pPr>
      <w:r w:rsidRPr="007245BF">
        <w:rPr>
          <w:rFonts w:cs="Arial"/>
          <w:b/>
          <w:bCs/>
          <w:highlight w:val="yellow"/>
        </w:rPr>
        <w:t xml:space="preserve">Option </w:t>
      </w:r>
      <w:r>
        <w:rPr>
          <w:rFonts w:cs="Arial"/>
          <w:b/>
          <w:bCs/>
          <w:highlight w:val="yellow"/>
        </w:rPr>
        <w:t>3</w:t>
      </w:r>
      <w:r w:rsidRPr="007245BF">
        <w:rPr>
          <w:rFonts w:cs="Arial"/>
          <w:b/>
          <w:bCs/>
          <w:highlight w:val="yellow"/>
        </w:rPr>
        <w:t>:</w:t>
      </w:r>
      <w:r>
        <w:rPr>
          <w:rFonts w:cs="Arial"/>
          <w:b/>
          <w:bCs/>
        </w:rPr>
        <w:t xml:space="preserve"> </w:t>
      </w:r>
      <w:r>
        <w:rPr>
          <w:rFonts w:cs="Arial"/>
        </w:rPr>
        <w:t>FFS awaiting the outcome of the discussion in [</w:t>
      </w:r>
      <w:r w:rsidR="00B51C48">
        <w:rPr>
          <w:rFonts w:cs="Arial"/>
        </w:rPr>
        <w:t>3</w:t>
      </w:r>
      <w:r>
        <w:rPr>
          <w:rFonts w:cs="Arial"/>
        </w:rPr>
        <w:t xml:space="preserve">]. </w:t>
      </w:r>
    </w:p>
    <w:tbl>
      <w:tblPr>
        <w:tblStyle w:val="afa"/>
        <w:tblW w:w="0" w:type="auto"/>
        <w:tblLook w:val="04A0" w:firstRow="1" w:lastRow="0" w:firstColumn="1" w:lastColumn="0" w:noHBand="0" w:noVBand="1"/>
      </w:tblPr>
      <w:tblGrid>
        <w:gridCol w:w="1555"/>
        <w:gridCol w:w="8074"/>
      </w:tblGrid>
      <w:tr w:rsidR="00A514E8" w:rsidRPr="00F11DFC" w14:paraId="58F59053" w14:textId="77777777" w:rsidTr="00E02891">
        <w:tc>
          <w:tcPr>
            <w:tcW w:w="1555" w:type="dxa"/>
            <w:shd w:val="clear" w:color="auto" w:fill="E7E6E6" w:themeFill="background2"/>
          </w:tcPr>
          <w:p w14:paraId="49677FFE" w14:textId="77777777" w:rsidR="00A514E8" w:rsidRPr="00F11DFC" w:rsidRDefault="00A514E8" w:rsidP="00E02891">
            <w:pPr>
              <w:pStyle w:val="a8"/>
              <w:rPr>
                <w:b/>
                <w:bCs/>
                <w:sz w:val="20"/>
                <w:szCs w:val="20"/>
              </w:rPr>
            </w:pPr>
            <w:r w:rsidRPr="00F11DFC">
              <w:rPr>
                <w:b/>
                <w:bCs/>
                <w:sz w:val="20"/>
                <w:szCs w:val="20"/>
              </w:rPr>
              <w:t>Company</w:t>
            </w:r>
          </w:p>
        </w:tc>
        <w:tc>
          <w:tcPr>
            <w:tcW w:w="8074" w:type="dxa"/>
            <w:shd w:val="clear" w:color="auto" w:fill="E7E6E6" w:themeFill="background2"/>
          </w:tcPr>
          <w:p w14:paraId="22A6180E" w14:textId="77777777" w:rsidR="00A514E8" w:rsidRPr="00F11DFC" w:rsidRDefault="00A514E8" w:rsidP="00E02891">
            <w:pPr>
              <w:pStyle w:val="a8"/>
              <w:rPr>
                <w:b/>
                <w:bCs/>
                <w:sz w:val="20"/>
                <w:szCs w:val="20"/>
              </w:rPr>
            </w:pPr>
            <w:r w:rsidRPr="00F11DFC">
              <w:rPr>
                <w:b/>
                <w:bCs/>
                <w:sz w:val="20"/>
                <w:szCs w:val="20"/>
              </w:rPr>
              <w:t>Comments on proposals</w:t>
            </w:r>
          </w:p>
        </w:tc>
      </w:tr>
      <w:tr w:rsidR="00A514E8" w14:paraId="6B06823F" w14:textId="77777777" w:rsidTr="00E02891">
        <w:tc>
          <w:tcPr>
            <w:tcW w:w="1555" w:type="dxa"/>
          </w:tcPr>
          <w:p w14:paraId="5FAEA5AE" w14:textId="0BEDAE77" w:rsidR="00A514E8" w:rsidRPr="00584186" w:rsidRDefault="00584186" w:rsidP="00E02891">
            <w:pPr>
              <w:pStyle w:val="a8"/>
              <w:rPr>
                <w:rFonts w:eastAsiaTheme="minorEastAsia"/>
              </w:rPr>
            </w:pPr>
            <w:r>
              <w:rPr>
                <w:rFonts w:eastAsiaTheme="minorEastAsia" w:hint="eastAsia"/>
              </w:rPr>
              <w:t>H</w:t>
            </w:r>
            <w:r>
              <w:rPr>
                <w:rFonts w:eastAsiaTheme="minorEastAsia"/>
              </w:rPr>
              <w:t>uawei</w:t>
            </w:r>
          </w:p>
        </w:tc>
        <w:tc>
          <w:tcPr>
            <w:tcW w:w="8074" w:type="dxa"/>
          </w:tcPr>
          <w:p w14:paraId="4A16E2C5" w14:textId="50ECEEA8" w:rsidR="00A514E8" w:rsidRPr="00584186" w:rsidRDefault="00584186" w:rsidP="00E02891">
            <w:pPr>
              <w:pStyle w:val="a8"/>
              <w:rPr>
                <w:rFonts w:eastAsiaTheme="minorEastAsia"/>
              </w:rPr>
            </w:pPr>
            <w:r>
              <w:rPr>
                <w:rFonts w:eastAsiaTheme="minorEastAsia" w:hint="eastAsia"/>
              </w:rPr>
              <w:t>O</w:t>
            </w:r>
            <w:r>
              <w:rPr>
                <w:rFonts w:eastAsiaTheme="minorEastAsia"/>
              </w:rPr>
              <w:t xml:space="preserve">ption3. </w:t>
            </w:r>
            <w:r w:rsidR="002E3712">
              <w:rPr>
                <w:rFonts w:eastAsiaTheme="minorEastAsia"/>
              </w:rPr>
              <w:t>This is correlated with the dicussion in the MAC procedure and we expect the discussion to happen in one place</w:t>
            </w:r>
          </w:p>
        </w:tc>
      </w:tr>
      <w:tr w:rsidR="00A514E8" w14:paraId="720BD2A1" w14:textId="77777777" w:rsidTr="00E02891">
        <w:tc>
          <w:tcPr>
            <w:tcW w:w="1555" w:type="dxa"/>
          </w:tcPr>
          <w:p w14:paraId="73BF8D31" w14:textId="5978CE49" w:rsidR="00A514E8" w:rsidRPr="00F670A8" w:rsidRDefault="00F670A8" w:rsidP="00E02891">
            <w:pPr>
              <w:pStyle w:val="a8"/>
              <w:rPr>
                <w:rFonts w:eastAsiaTheme="minorEastAsia" w:hint="eastAsia"/>
              </w:rPr>
            </w:pPr>
            <w:r>
              <w:rPr>
                <w:rFonts w:eastAsiaTheme="minorEastAsia" w:hint="eastAsia"/>
              </w:rPr>
              <w:t>CATT</w:t>
            </w:r>
          </w:p>
        </w:tc>
        <w:tc>
          <w:tcPr>
            <w:tcW w:w="8074" w:type="dxa"/>
          </w:tcPr>
          <w:p w14:paraId="02CD1A28" w14:textId="77777777" w:rsidR="00A514E8" w:rsidRDefault="00F670A8" w:rsidP="00E02891">
            <w:pPr>
              <w:pStyle w:val="a8"/>
              <w:rPr>
                <w:rFonts w:eastAsiaTheme="minorEastAsia" w:hint="eastAsia"/>
              </w:rPr>
            </w:pPr>
            <w:r>
              <w:rPr>
                <w:rFonts w:eastAsiaTheme="minorEastAsia" w:hint="eastAsia"/>
              </w:rPr>
              <w:t xml:space="preserve">Option 1 is OK. RAN1 is progressing on this mapping. </w:t>
            </w:r>
          </w:p>
          <w:p w14:paraId="169876A2" w14:textId="3759397A" w:rsidR="00F670A8" w:rsidRPr="00F670A8" w:rsidRDefault="00F670A8" w:rsidP="00E02891">
            <w:pPr>
              <w:pStyle w:val="a8"/>
              <w:rPr>
                <w:rFonts w:eastAsiaTheme="minorEastAsia" w:hint="eastAsia"/>
              </w:rPr>
            </w:pPr>
            <w:r>
              <w:rPr>
                <w:rFonts w:eastAsiaTheme="minorEastAsia"/>
              </w:rPr>
              <w:t>B</w:t>
            </w:r>
            <w:r>
              <w:rPr>
                <w:rFonts w:eastAsiaTheme="minorEastAsia" w:hint="eastAsia"/>
              </w:rPr>
              <w:t xml:space="preserve">ut Option 3 should also be OK as these two threads will anyway sync quite well. </w:t>
            </w:r>
          </w:p>
        </w:tc>
      </w:tr>
      <w:tr w:rsidR="00A514E8" w14:paraId="14040593" w14:textId="77777777" w:rsidTr="00E02891">
        <w:tc>
          <w:tcPr>
            <w:tcW w:w="1555" w:type="dxa"/>
          </w:tcPr>
          <w:p w14:paraId="4A9C6A04" w14:textId="77777777" w:rsidR="00A514E8" w:rsidRDefault="00A514E8" w:rsidP="00E02891">
            <w:pPr>
              <w:pStyle w:val="a8"/>
            </w:pPr>
          </w:p>
        </w:tc>
        <w:tc>
          <w:tcPr>
            <w:tcW w:w="8074" w:type="dxa"/>
          </w:tcPr>
          <w:p w14:paraId="6D9BFB49" w14:textId="77777777" w:rsidR="00A514E8" w:rsidRDefault="00A514E8" w:rsidP="00E02891">
            <w:pPr>
              <w:pStyle w:val="a8"/>
            </w:pPr>
          </w:p>
        </w:tc>
      </w:tr>
    </w:tbl>
    <w:p w14:paraId="430CE1CD" w14:textId="77777777" w:rsidR="00CD0873" w:rsidRPr="00CD0873" w:rsidRDefault="00CD0873" w:rsidP="00CD0873"/>
    <w:p w14:paraId="7AB5342A" w14:textId="25F6069E" w:rsidR="007516B1" w:rsidRDefault="007516B1" w:rsidP="007516B1">
      <w:pPr>
        <w:pStyle w:val="21"/>
      </w:pPr>
      <w:r>
        <w:t>2.2</w:t>
      </w:r>
      <w:r>
        <w:tab/>
        <w:t>RRC configuration</w:t>
      </w:r>
    </w:p>
    <w:p w14:paraId="149F298B" w14:textId="3BE711CE" w:rsidR="007516B1" w:rsidRDefault="007516B1" w:rsidP="007516B1">
      <w:pPr>
        <w:pStyle w:val="a8"/>
      </w:pPr>
      <w:r>
        <w:t xml:space="preserve">The following contributions deal with details on RRC configurations that are not discussed as part of the running RRC discussion: </w:t>
      </w:r>
    </w:p>
    <w:tbl>
      <w:tblPr>
        <w:tblStyle w:val="afa"/>
        <w:tblW w:w="0" w:type="auto"/>
        <w:tblLook w:val="04A0" w:firstRow="1" w:lastRow="0" w:firstColumn="1" w:lastColumn="0" w:noHBand="0" w:noVBand="1"/>
      </w:tblPr>
      <w:tblGrid>
        <w:gridCol w:w="2405"/>
        <w:gridCol w:w="7224"/>
      </w:tblGrid>
      <w:tr w:rsidR="007516B1" w:rsidRPr="00D3271E" w14:paraId="3C1298E3" w14:textId="77777777" w:rsidTr="00F11DFC">
        <w:tc>
          <w:tcPr>
            <w:tcW w:w="2405" w:type="dxa"/>
            <w:shd w:val="clear" w:color="auto" w:fill="E7E6E6" w:themeFill="background2"/>
          </w:tcPr>
          <w:p w14:paraId="39097DC2" w14:textId="77777777" w:rsidR="007516B1" w:rsidRPr="00F11DFC" w:rsidRDefault="007516B1" w:rsidP="00AF0BB1">
            <w:pPr>
              <w:pStyle w:val="a8"/>
              <w:rPr>
                <w:b/>
                <w:bCs/>
                <w:sz w:val="20"/>
                <w:szCs w:val="20"/>
              </w:rPr>
            </w:pPr>
            <w:r w:rsidRPr="00F11DFC">
              <w:rPr>
                <w:b/>
                <w:bCs/>
                <w:sz w:val="20"/>
                <w:szCs w:val="20"/>
              </w:rPr>
              <w:t>Contribution</w:t>
            </w:r>
          </w:p>
        </w:tc>
        <w:tc>
          <w:tcPr>
            <w:tcW w:w="7224" w:type="dxa"/>
            <w:shd w:val="clear" w:color="auto" w:fill="E7E6E6" w:themeFill="background2"/>
          </w:tcPr>
          <w:p w14:paraId="3C2A4129" w14:textId="77777777" w:rsidR="007516B1" w:rsidRPr="00F11DFC" w:rsidRDefault="007516B1" w:rsidP="00AF0BB1">
            <w:pPr>
              <w:pStyle w:val="a8"/>
              <w:rPr>
                <w:b/>
                <w:bCs/>
                <w:sz w:val="20"/>
                <w:szCs w:val="20"/>
              </w:rPr>
            </w:pPr>
            <w:r w:rsidRPr="00F11DFC">
              <w:rPr>
                <w:b/>
                <w:bCs/>
                <w:sz w:val="20"/>
                <w:szCs w:val="20"/>
              </w:rPr>
              <w:t>Summary</w:t>
            </w:r>
          </w:p>
        </w:tc>
      </w:tr>
      <w:tr w:rsidR="007516B1" w:rsidRPr="00167DF5" w14:paraId="05660F4D" w14:textId="77777777" w:rsidTr="00AF0BB1">
        <w:tc>
          <w:tcPr>
            <w:tcW w:w="2405" w:type="dxa"/>
          </w:tcPr>
          <w:p w14:paraId="5B324CD3" w14:textId="77777777" w:rsidR="007516B1" w:rsidRPr="0020351E" w:rsidRDefault="007516B1" w:rsidP="00AF0BB1">
            <w:pPr>
              <w:pStyle w:val="a8"/>
              <w:rPr>
                <w:sz w:val="20"/>
                <w:szCs w:val="20"/>
              </w:rPr>
            </w:pPr>
            <w:r>
              <w:rPr>
                <w:sz w:val="20"/>
                <w:szCs w:val="20"/>
              </w:rPr>
              <w:t>R2-2000586 (Apple)</w:t>
            </w:r>
          </w:p>
        </w:tc>
        <w:tc>
          <w:tcPr>
            <w:tcW w:w="7224" w:type="dxa"/>
          </w:tcPr>
          <w:p w14:paraId="33BA1937" w14:textId="509092FD" w:rsidR="007516B1" w:rsidRPr="007516B1" w:rsidRDefault="007516B1" w:rsidP="00AF0BB1">
            <w:pPr>
              <w:pStyle w:val="a8"/>
              <w:rPr>
                <w:sz w:val="20"/>
                <w:szCs w:val="20"/>
              </w:rPr>
            </w:pPr>
            <w:r>
              <w:rPr>
                <w:sz w:val="20"/>
                <w:szCs w:val="20"/>
              </w:rPr>
              <w:t xml:space="preserve">For 2-step only BWP, if a fallback RAR is sent, the UE needs to apply parameters associated with 4-step random access. The proposal is to include the parameters </w:t>
            </w:r>
            <w:r>
              <w:rPr>
                <w:i/>
                <w:iCs/>
                <w:sz w:val="20"/>
                <w:szCs w:val="20"/>
              </w:rPr>
              <w:t>msg3-DeltaPreamble</w:t>
            </w:r>
            <w:r>
              <w:rPr>
                <w:sz w:val="20"/>
                <w:szCs w:val="20"/>
              </w:rPr>
              <w:t xml:space="preserve"> and </w:t>
            </w:r>
            <w:r>
              <w:rPr>
                <w:i/>
                <w:iCs/>
                <w:sz w:val="20"/>
                <w:szCs w:val="20"/>
              </w:rPr>
              <w:t>ra-ContentionResolutionTimer</w:t>
            </w:r>
            <w:r>
              <w:rPr>
                <w:sz w:val="20"/>
                <w:szCs w:val="20"/>
              </w:rPr>
              <w:t xml:space="preserve"> in the 2-step only BWP case.</w:t>
            </w:r>
          </w:p>
        </w:tc>
      </w:tr>
    </w:tbl>
    <w:p w14:paraId="3E264975" w14:textId="77777777" w:rsidR="007516B1" w:rsidRDefault="007516B1" w:rsidP="007516B1">
      <w:pPr>
        <w:pStyle w:val="a8"/>
      </w:pPr>
    </w:p>
    <w:p w14:paraId="5DDCDCDA" w14:textId="03465C53" w:rsidR="007516B1" w:rsidRPr="00CE0424" w:rsidRDefault="007516B1" w:rsidP="007516B1">
      <w:pPr>
        <w:pStyle w:val="a8"/>
      </w:pPr>
      <w:r>
        <w:t>At first it can be beneficial to agree whether fallback RAR should be supported for 2-step only BWP.</w:t>
      </w:r>
    </w:p>
    <w:p w14:paraId="20DE5E92" w14:textId="6BA25430" w:rsidR="005733D4" w:rsidRDefault="00804324" w:rsidP="0030046A">
      <w:pPr>
        <w:pStyle w:val="Proposal"/>
      </w:pPr>
      <w:bookmarkStart w:id="5" w:name="_Toc33434248"/>
      <w:r>
        <w:t>Fallback RAR shall be supported for 2-step only BWP</w:t>
      </w:r>
      <w:r w:rsidR="007516B1" w:rsidRPr="00A04F49">
        <w:t>.</w:t>
      </w:r>
      <w:bookmarkEnd w:id="5"/>
    </w:p>
    <w:p w14:paraId="536E5D1E" w14:textId="39AF21E3" w:rsidR="009121D1" w:rsidRDefault="00804324" w:rsidP="007516B1">
      <w:pPr>
        <w:pStyle w:val="Proposal"/>
        <w:numPr>
          <w:ilvl w:val="0"/>
          <w:numId w:val="0"/>
        </w:numPr>
        <w:ind w:left="1701" w:hanging="1701"/>
        <w:rPr>
          <w:b w:val="0"/>
          <w:bCs w:val="0"/>
        </w:rPr>
      </w:pPr>
      <w:bookmarkStart w:id="6" w:name="_Toc33434249"/>
      <w:r>
        <w:rPr>
          <w:b w:val="0"/>
          <w:bCs w:val="0"/>
        </w:rPr>
        <w:t>If fallback RAR is supported for 2-step only BWP:</w:t>
      </w:r>
      <w:bookmarkEnd w:id="6"/>
    </w:p>
    <w:p w14:paraId="1DB15589" w14:textId="1D4168B5" w:rsidR="00F208A8" w:rsidRDefault="00804324" w:rsidP="00437480">
      <w:pPr>
        <w:pStyle w:val="Proposal"/>
      </w:pPr>
      <w:bookmarkStart w:id="7" w:name="_Toc33434251"/>
      <w:r>
        <w:t xml:space="preserve">Include </w:t>
      </w:r>
      <w:r>
        <w:rPr>
          <w:i/>
          <w:iCs/>
        </w:rPr>
        <w:t>msg3-DeltaPreamble</w:t>
      </w:r>
      <w:r>
        <w:t xml:space="preserve"> and </w:t>
      </w:r>
      <w:proofErr w:type="spellStart"/>
      <w:r>
        <w:rPr>
          <w:i/>
          <w:iCs/>
        </w:rPr>
        <w:t>ra-ContentionResolutionTimer</w:t>
      </w:r>
      <w:proofErr w:type="spellEnd"/>
      <w:r>
        <w:t xml:space="preserve"> in the 2-step only BWP</w:t>
      </w:r>
      <w:r w:rsidR="0001494C">
        <w:t xml:space="preserve"> configuration</w:t>
      </w:r>
      <w:r w:rsidRPr="00A04F49">
        <w:t>.</w:t>
      </w:r>
      <w:bookmarkEnd w:id="7"/>
    </w:p>
    <w:tbl>
      <w:tblPr>
        <w:tblStyle w:val="afa"/>
        <w:tblW w:w="0" w:type="auto"/>
        <w:tblLook w:val="04A0" w:firstRow="1" w:lastRow="0" w:firstColumn="1" w:lastColumn="0" w:noHBand="0" w:noVBand="1"/>
      </w:tblPr>
      <w:tblGrid>
        <w:gridCol w:w="1271"/>
        <w:gridCol w:w="8358"/>
      </w:tblGrid>
      <w:tr w:rsidR="00F208A8" w:rsidRPr="00D3271E" w14:paraId="227700BD" w14:textId="77777777" w:rsidTr="00F11DFC">
        <w:tc>
          <w:tcPr>
            <w:tcW w:w="1271" w:type="dxa"/>
            <w:shd w:val="clear" w:color="auto" w:fill="E7E6E6" w:themeFill="background2"/>
          </w:tcPr>
          <w:p w14:paraId="6DC43083" w14:textId="77777777" w:rsidR="00F208A8" w:rsidRPr="00F11DFC" w:rsidRDefault="00F208A8" w:rsidP="00AF0BB1">
            <w:pPr>
              <w:pStyle w:val="a8"/>
              <w:rPr>
                <w:b/>
                <w:bCs/>
                <w:sz w:val="20"/>
                <w:szCs w:val="20"/>
              </w:rPr>
            </w:pPr>
            <w:r w:rsidRPr="00F11DFC">
              <w:rPr>
                <w:b/>
                <w:bCs/>
                <w:sz w:val="20"/>
                <w:szCs w:val="20"/>
              </w:rPr>
              <w:t>Company</w:t>
            </w:r>
          </w:p>
        </w:tc>
        <w:tc>
          <w:tcPr>
            <w:tcW w:w="8358" w:type="dxa"/>
            <w:shd w:val="clear" w:color="auto" w:fill="E7E6E6" w:themeFill="background2"/>
          </w:tcPr>
          <w:p w14:paraId="1A8604E8" w14:textId="77777777" w:rsidR="00F208A8" w:rsidRPr="00F11DFC" w:rsidRDefault="00F208A8" w:rsidP="00AF0BB1">
            <w:pPr>
              <w:pStyle w:val="a8"/>
              <w:rPr>
                <w:b/>
                <w:bCs/>
                <w:sz w:val="20"/>
                <w:szCs w:val="20"/>
              </w:rPr>
            </w:pPr>
            <w:r w:rsidRPr="00F11DFC">
              <w:rPr>
                <w:b/>
                <w:bCs/>
                <w:sz w:val="20"/>
                <w:szCs w:val="20"/>
              </w:rPr>
              <w:t>Comments on proposals</w:t>
            </w:r>
          </w:p>
        </w:tc>
      </w:tr>
      <w:tr w:rsidR="00F208A8" w14:paraId="6F0D1F29" w14:textId="77777777" w:rsidTr="00AF0BB1">
        <w:tc>
          <w:tcPr>
            <w:tcW w:w="1271" w:type="dxa"/>
          </w:tcPr>
          <w:p w14:paraId="4A641EF0" w14:textId="685E1A50" w:rsidR="00F208A8" w:rsidRPr="005679D0" w:rsidRDefault="005679D0" w:rsidP="00AF0BB1">
            <w:pPr>
              <w:pStyle w:val="a8"/>
              <w:rPr>
                <w:rFonts w:eastAsiaTheme="minorEastAsia"/>
              </w:rPr>
            </w:pPr>
            <w:r>
              <w:rPr>
                <w:rFonts w:eastAsiaTheme="minorEastAsia" w:hint="eastAsia"/>
              </w:rPr>
              <w:t>H</w:t>
            </w:r>
            <w:r>
              <w:rPr>
                <w:rFonts w:eastAsiaTheme="minorEastAsia"/>
              </w:rPr>
              <w:t>uawei</w:t>
            </w:r>
          </w:p>
        </w:tc>
        <w:tc>
          <w:tcPr>
            <w:tcW w:w="8358" w:type="dxa"/>
          </w:tcPr>
          <w:p w14:paraId="53239ACC" w14:textId="77777777" w:rsidR="00F208A8" w:rsidRDefault="0090699D" w:rsidP="0090699D">
            <w:pPr>
              <w:pStyle w:val="a8"/>
              <w:rPr>
                <w:rFonts w:eastAsiaTheme="minorEastAsia"/>
              </w:rPr>
            </w:pPr>
            <w:r>
              <w:rPr>
                <w:rFonts w:eastAsiaTheme="minorEastAsia" w:hint="eastAsia"/>
              </w:rPr>
              <w:t>A</w:t>
            </w:r>
            <w:r>
              <w:rPr>
                <w:rFonts w:eastAsiaTheme="minorEastAsia"/>
              </w:rPr>
              <w:t>ccording to the running CR, regardless whether the BWP is configured with 4-step RACH resource, the UE will monitor msgB-RNTI for fallbackRAR/successRAR after msgA transmission. So this is already supported that fallbackRAR can be supported for BWP with 2-step only RACH</w:t>
            </w:r>
            <w:r w:rsidR="000330BE">
              <w:rPr>
                <w:rFonts w:eastAsiaTheme="minorEastAsia"/>
              </w:rPr>
              <w:t>.</w:t>
            </w:r>
          </w:p>
          <w:p w14:paraId="7E03B394" w14:textId="50604F13" w:rsidR="009C1626" w:rsidRPr="0090699D" w:rsidRDefault="009C1626" w:rsidP="0090699D">
            <w:pPr>
              <w:pStyle w:val="a8"/>
              <w:rPr>
                <w:rFonts w:eastAsiaTheme="minorEastAsia"/>
              </w:rPr>
            </w:pPr>
            <w:r>
              <w:rPr>
                <w:rFonts w:eastAsiaTheme="minorEastAsia"/>
              </w:rPr>
              <w:lastRenderedPageBreak/>
              <w:t>It is reasonable that these two parameters are added for msg3 tra</w:t>
            </w:r>
            <w:r w:rsidR="00CC4C1A">
              <w:rPr>
                <w:rFonts w:eastAsiaTheme="minorEastAsia"/>
              </w:rPr>
              <w:t>ns</w:t>
            </w:r>
            <w:r>
              <w:rPr>
                <w:rFonts w:eastAsiaTheme="minorEastAsia"/>
              </w:rPr>
              <w:t xml:space="preserve">msission. </w:t>
            </w:r>
          </w:p>
        </w:tc>
      </w:tr>
      <w:tr w:rsidR="00F208A8" w14:paraId="5B7CB94F" w14:textId="77777777" w:rsidTr="00AF0BB1">
        <w:tc>
          <w:tcPr>
            <w:tcW w:w="1271" w:type="dxa"/>
          </w:tcPr>
          <w:p w14:paraId="65716566" w14:textId="74FEC792" w:rsidR="00F208A8" w:rsidRPr="00F670A8" w:rsidRDefault="00F670A8" w:rsidP="00AF0BB1">
            <w:pPr>
              <w:pStyle w:val="a8"/>
              <w:rPr>
                <w:rFonts w:eastAsiaTheme="minorEastAsia" w:hint="eastAsia"/>
              </w:rPr>
            </w:pPr>
            <w:r>
              <w:rPr>
                <w:rFonts w:eastAsiaTheme="minorEastAsia" w:hint="eastAsia"/>
              </w:rPr>
              <w:lastRenderedPageBreak/>
              <w:t>CATT</w:t>
            </w:r>
          </w:p>
        </w:tc>
        <w:tc>
          <w:tcPr>
            <w:tcW w:w="8358" w:type="dxa"/>
          </w:tcPr>
          <w:p w14:paraId="4A4BDD7C" w14:textId="1BE7594B" w:rsidR="00F208A8" w:rsidRPr="00F670A8" w:rsidRDefault="00F670A8" w:rsidP="00AF0BB1">
            <w:pPr>
              <w:pStyle w:val="a8"/>
              <w:rPr>
                <w:rFonts w:eastAsiaTheme="minorEastAsia" w:hint="eastAsia"/>
              </w:rPr>
            </w:pPr>
            <w:r>
              <w:rPr>
                <w:rFonts w:eastAsiaTheme="minorEastAsia"/>
              </w:rPr>
              <w:t>S</w:t>
            </w:r>
            <w:r>
              <w:rPr>
                <w:rFonts w:eastAsiaTheme="minorEastAsia" w:hint="eastAsia"/>
              </w:rPr>
              <w:t>eems OK.</w:t>
            </w:r>
          </w:p>
        </w:tc>
      </w:tr>
      <w:tr w:rsidR="00F208A8" w14:paraId="02091EE4" w14:textId="77777777" w:rsidTr="00AF0BB1">
        <w:tc>
          <w:tcPr>
            <w:tcW w:w="1271" w:type="dxa"/>
          </w:tcPr>
          <w:p w14:paraId="5ADDEEAE" w14:textId="77777777" w:rsidR="00F208A8" w:rsidRDefault="00F208A8" w:rsidP="00AF0BB1">
            <w:pPr>
              <w:pStyle w:val="a8"/>
            </w:pPr>
          </w:p>
        </w:tc>
        <w:tc>
          <w:tcPr>
            <w:tcW w:w="8358" w:type="dxa"/>
          </w:tcPr>
          <w:p w14:paraId="0F1A6108" w14:textId="77777777" w:rsidR="00F208A8" w:rsidRDefault="00F208A8" w:rsidP="00AF0BB1">
            <w:pPr>
              <w:pStyle w:val="a8"/>
            </w:pPr>
          </w:p>
        </w:tc>
      </w:tr>
    </w:tbl>
    <w:p w14:paraId="0D0401C2" w14:textId="3F5AA80D" w:rsidR="00F208A8" w:rsidRDefault="00F208A8" w:rsidP="00F208A8">
      <w:pPr>
        <w:pStyle w:val="Proposal"/>
        <w:numPr>
          <w:ilvl w:val="0"/>
          <w:numId w:val="0"/>
        </w:numPr>
        <w:ind w:left="1701" w:hanging="1701"/>
      </w:pPr>
    </w:p>
    <w:p w14:paraId="363388F3" w14:textId="77777777" w:rsidR="0001494C" w:rsidRDefault="0001494C" w:rsidP="00F208A8">
      <w:pPr>
        <w:pStyle w:val="Proposal"/>
        <w:numPr>
          <w:ilvl w:val="0"/>
          <w:numId w:val="0"/>
        </w:numPr>
        <w:ind w:left="1701" w:hanging="1701"/>
      </w:pPr>
    </w:p>
    <w:p w14:paraId="581C81C0" w14:textId="7E49DCFB" w:rsidR="000F21E6" w:rsidRDefault="000F21E6">
      <w:pPr>
        <w:pStyle w:val="21"/>
      </w:pPr>
      <w:r>
        <w:t>2.</w:t>
      </w:r>
      <w:r w:rsidR="00B5527A">
        <w:t>3</w:t>
      </w:r>
      <w:r w:rsidR="00C71982">
        <w:tab/>
      </w:r>
      <w:r w:rsidR="00D3271E">
        <w:t>Release of CFRA resources</w:t>
      </w:r>
    </w:p>
    <w:p w14:paraId="65741D2F" w14:textId="20A7C0DA" w:rsidR="000F21E6" w:rsidRDefault="004213D8" w:rsidP="000F21E6">
      <w:pPr>
        <w:rPr>
          <w:rFonts w:ascii="Arial" w:hAnsi="Arial" w:cs="Arial"/>
        </w:rPr>
      </w:pPr>
      <w:r>
        <w:rPr>
          <w:rFonts w:ascii="Arial" w:hAnsi="Arial" w:cs="Arial"/>
        </w:rPr>
        <w:t>For the contributions dealing with the release of CFRA resource</w:t>
      </w:r>
    </w:p>
    <w:p w14:paraId="5E9E2F87" w14:textId="78363C2C" w:rsidR="004213D8" w:rsidRDefault="004213D8" w:rsidP="000F21E6">
      <w:pPr>
        <w:rPr>
          <w:rFonts w:ascii="Arial" w:hAnsi="Arial" w:cs="Arial"/>
        </w:rPr>
      </w:pPr>
      <w:r>
        <w:rPr>
          <w:rFonts w:ascii="Arial" w:hAnsi="Arial" w:cs="Arial"/>
        </w:rPr>
        <w:t>In RAN2#108 we had the following agreement:</w:t>
      </w:r>
    </w:p>
    <w:p w14:paraId="3B0FB560" w14:textId="77777777" w:rsidR="00607450" w:rsidRPr="00085234" w:rsidRDefault="00607450" w:rsidP="00607450">
      <w:pPr>
        <w:pStyle w:val="Doc-text2"/>
        <w:pBdr>
          <w:top w:val="single" w:sz="4" w:space="1" w:color="auto"/>
          <w:left w:val="single" w:sz="4" w:space="4" w:color="auto"/>
          <w:bottom w:val="single" w:sz="4" w:space="1" w:color="auto"/>
          <w:right w:val="single" w:sz="4" w:space="4" w:color="auto"/>
        </w:pBdr>
        <w:rPr>
          <w:b/>
          <w:bCs/>
        </w:rPr>
      </w:pPr>
      <w:r w:rsidRPr="00085234">
        <w:rPr>
          <w:b/>
          <w:bCs/>
        </w:rPr>
        <w:t>Agreements for HO 2-step RA:</w:t>
      </w:r>
    </w:p>
    <w:p w14:paraId="4C2CD387" w14:textId="09FC9EB0" w:rsidR="00607450" w:rsidRPr="00085234" w:rsidRDefault="00607450" w:rsidP="00607450">
      <w:pPr>
        <w:pStyle w:val="Doc-text2"/>
        <w:pBdr>
          <w:top w:val="single" w:sz="4" w:space="1" w:color="auto"/>
          <w:left w:val="single" w:sz="4" w:space="4" w:color="auto"/>
          <w:bottom w:val="single" w:sz="4" w:space="1" w:color="auto"/>
          <w:right w:val="single" w:sz="4" w:space="4" w:color="auto"/>
        </w:pBdr>
        <w:overflowPunct/>
        <w:autoSpaceDE/>
        <w:autoSpaceDN/>
        <w:adjustRightInd/>
        <w:ind w:left="1259" w:firstLine="0"/>
        <w:textAlignment w:val="auto"/>
      </w:pPr>
      <w:r w:rsidRPr="00BE6ACE">
        <w:rPr>
          <w:lang w:val="en-US"/>
        </w:rPr>
        <w:t>9</w:t>
      </w:r>
      <w:r w:rsidRPr="00BE6ACE">
        <w:rPr>
          <w:lang w:val="en-US"/>
        </w:rPr>
        <w:tab/>
      </w:r>
      <w:r w:rsidRPr="00085234">
        <w:t xml:space="preserve">The PUSCH resource for 2-step CFRA associated with the dedicated preamble will be configured to the UE via dedicated signalling (i.e. will not be included in SIB1).  </w:t>
      </w:r>
      <w:r w:rsidRPr="00607450">
        <w:rPr>
          <w:highlight w:val="yellow"/>
        </w:rPr>
        <w:t>FFS how and when the PUSCH resources is releases</w:t>
      </w:r>
    </w:p>
    <w:p w14:paraId="0253EDC1" w14:textId="68D4C686" w:rsidR="004213D8" w:rsidRDefault="004213D8" w:rsidP="000F21E6">
      <w:pPr>
        <w:rPr>
          <w:rFonts w:ascii="Arial" w:hAnsi="Arial" w:cs="Arial"/>
        </w:rPr>
      </w:pPr>
    </w:p>
    <w:p w14:paraId="0B5F3D4F" w14:textId="59444F24" w:rsidR="00D3271E" w:rsidRPr="00437480" w:rsidRDefault="004213D8" w:rsidP="00437480">
      <w:pPr>
        <w:rPr>
          <w:rFonts w:ascii="Arial" w:hAnsi="Arial" w:cs="Arial"/>
        </w:rPr>
      </w:pPr>
      <w:r>
        <w:rPr>
          <w:rFonts w:ascii="Arial" w:hAnsi="Arial" w:cs="Arial"/>
        </w:rPr>
        <w:t>The contributions dealing wit</w:t>
      </w:r>
      <w:r w:rsidR="00437480">
        <w:rPr>
          <w:rFonts w:ascii="Arial" w:hAnsi="Arial" w:cs="Arial"/>
        </w:rPr>
        <w:t>h</w:t>
      </w:r>
      <w:r>
        <w:rPr>
          <w:rFonts w:ascii="Arial" w:hAnsi="Arial" w:cs="Arial"/>
        </w:rPr>
        <w:t xml:space="preserve"> this and </w:t>
      </w:r>
      <w:r w:rsidR="00607450">
        <w:rPr>
          <w:rFonts w:ascii="Arial" w:hAnsi="Arial" w:cs="Arial"/>
        </w:rPr>
        <w:t>the proposals</w:t>
      </w:r>
      <w:r>
        <w:rPr>
          <w:rFonts w:ascii="Arial" w:hAnsi="Arial" w:cs="Arial"/>
        </w:rPr>
        <w:t>:</w:t>
      </w:r>
    </w:p>
    <w:tbl>
      <w:tblPr>
        <w:tblStyle w:val="afa"/>
        <w:tblW w:w="0" w:type="auto"/>
        <w:tblLook w:val="04A0" w:firstRow="1" w:lastRow="0" w:firstColumn="1" w:lastColumn="0" w:noHBand="0" w:noVBand="1"/>
      </w:tblPr>
      <w:tblGrid>
        <w:gridCol w:w="2405"/>
        <w:gridCol w:w="7224"/>
      </w:tblGrid>
      <w:tr w:rsidR="00D3271E" w14:paraId="1297E3F4" w14:textId="77777777" w:rsidTr="00F11DFC">
        <w:tc>
          <w:tcPr>
            <w:tcW w:w="2405" w:type="dxa"/>
            <w:shd w:val="clear" w:color="auto" w:fill="E7E6E6" w:themeFill="background2"/>
          </w:tcPr>
          <w:p w14:paraId="5FBFA862" w14:textId="48213372" w:rsidR="00D3271E" w:rsidRPr="00F11DFC" w:rsidRDefault="00D3271E" w:rsidP="00652FE7">
            <w:pPr>
              <w:pStyle w:val="a8"/>
              <w:rPr>
                <w:b/>
                <w:bCs/>
                <w:sz w:val="20"/>
                <w:szCs w:val="20"/>
              </w:rPr>
            </w:pPr>
            <w:r w:rsidRPr="00F11DFC">
              <w:rPr>
                <w:b/>
                <w:bCs/>
                <w:sz w:val="20"/>
                <w:szCs w:val="20"/>
              </w:rPr>
              <w:t>Contribution</w:t>
            </w:r>
          </w:p>
        </w:tc>
        <w:tc>
          <w:tcPr>
            <w:tcW w:w="7224" w:type="dxa"/>
            <w:shd w:val="clear" w:color="auto" w:fill="E7E6E6" w:themeFill="background2"/>
          </w:tcPr>
          <w:p w14:paraId="56ABA9A4" w14:textId="77777777" w:rsidR="00D3271E" w:rsidRPr="00F11DFC" w:rsidRDefault="00D3271E" w:rsidP="00652FE7">
            <w:pPr>
              <w:pStyle w:val="a8"/>
              <w:rPr>
                <w:b/>
                <w:bCs/>
                <w:sz w:val="20"/>
                <w:szCs w:val="20"/>
              </w:rPr>
            </w:pPr>
            <w:r w:rsidRPr="00F11DFC">
              <w:rPr>
                <w:b/>
                <w:bCs/>
                <w:sz w:val="20"/>
                <w:szCs w:val="20"/>
              </w:rPr>
              <w:t>Summary</w:t>
            </w:r>
          </w:p>
        </w:tc>
      </w:tr>
      <w:tr w:rsidR="00D3271E" w14:paraId="457A3F23" w14:textId="77777777" w:rsidTr="00652FE7">
        <w:tc>
          <w:tcPr>
            <w:tcW w:w="2405" w:type="dxa"/>
          </w:tcPr>
          <w:p w14:paraId="6810C647" w14:textId="480AE912" w:rsidR="00D3271E" w:rsidRPr="00D3271E" w:rsidRDefault="00D3271E" w:rsidP="00652FE7">
            <w:pPr>
              <w:pStyle w:val="a8"/>
              <w:rPr>
                <w:sz w:val="20"/>
                <w:szCs w:val="20"/>
              </w:rPr>
            </w:pPr>
            <w:r w:rsidRPr="00D3271E">
              <w:rPr>
                <w:sz w:val="20"/>
                <w:szCs w:val="20"/>
              </w:rPr>
              <w:t>R2-200</w:t>
            </w:r>
            <w:r w:rsidR="004A2BE1">
              <w:rPr>
                <w:sz w:val="20"/>
                <w:szCs w:val="20"/>
              </w:rPr>
              <w:t>0916</w:t>
            </w:r>
            <w:r w:rsidRPr="00D3271E">
              <w:rPr>
                <w:sz w:val="20"/>
                <w:szCs w:val="20"/>
              </w:rPr>
              <w:t xml:space="preserve"> (</w:t>
            </w:r>
            <w:r w:rsidR="004A2BE1">
              <w:rPr>
                <w:sz w:val="20"/>
                <w:szCs w:val="20"/>
              </w:rPr>
              <w:t>CMCC</w:t>
            </w:r>
            <w:r w:rsidRPr="00D3271E">
              <w:rPr>
                <w:sz w:val="20"/>
                <w:szCs w:val="20"/>
              </w:rPr>
              <w:t>)</w:t>
            </w:r>
          </w:p>
        </w:tc>
        <w:tc>
          <w:tcPr>
            <w:tcW w:w="7224" w:type="dxa"/>
          </w:tcPr>
          <w:p w14:paraId="2BC41C6B" w14:textId="09A8B5F6" w:rsidR="00D9715A" w:rsidRDefault="00D9715A" w:rsidP="00652FE7">
            <w:pPr>
              <w:pStyle w:val="a8"/>
              <w:rPr>
                <w:sz w:val="20"/>
                <w:szCs w:val="20"/>
              </w:rPr>
            </w:pPr>
            <w:r>
              <w:rPr>
                <w:sz w:val="20"/>
                <w:szCs w:val="20"/>
              </w:rPr>
              <w:t>Proposals:</w:t>
            </w:r>
          </w:p>
          <w:p w14:paraId="7B888C0D" w14:textId="6D1056F2" w:rsidR="00D3271E" w:rsidRDefault="009C70C5" w:rsidP="00652FE7">
            <w:pPr>
              <w:pStyle w:val="a8"/>
              <w:rPr>
                <w:sz w:val="20"/>
                <w:szCs w:val="20"/>
              </w:rPr>
            </w:pPr>
            <w:r>
              <w:rPr>
                <w:sz w:val="20"/>
                <w:szCs w:val="20"/>
              </w:rPr>
              <w:t xml:space="preserve">- Introduce a new signaling to inform to release the PUSCH resources in a subesequent message to </w:t>
            </w:r>
            <w:r>
              <w:rPr>
                <w:i/>
                <w:iCs/>
                <w:sz w:val="20"/>
                <w:szCs w:val="20"/>
              </w:rPr>
              <w:t>RRCReconfigurationComplete</w:t>
            </w:r>
            <w:r w:rsidR="00EF1230">
              <w:rPr>
                <w:sz w:val="20"/>
                <w:szCs w:val="20"/>
              </w:rPr>
              <w:t>, or to c</w:t>
            </w:r>
            <w:r w:rsidR="00167DF5">
              <w:rPr>
                <w:sz w:val="20"/>
                <w:szCs w:val="20"/>
              </w:rPr>
              <w:t>arry a PUSCH resource release indication in msgB</w:t>
            </w:r>
            <w:r w:rsidR="00EF1230">
              <w:rPr>
                <w:sz w:val="20"/>
                <w:szCs w:val="20"/>
              </w:rPr>
              <w:t>.</w:t>
            </w:r>
          </w:p>
          <w:p w14:paraId="66938C4C" w14:textId="45356D49" w:rsidR="00167DF5" w:rsidRPr="00167DF5" w:rsidRDefault="00167DF5" w:rsidP="00652FE7">
            <w:pPr>
              <w:pStyle w:val="a8"/>
              <w:rPr>
                <w:sz w:val="20"/>
                <w:szCs w:val="20"/>
              </w:rPr>
            </w:pPr>
            <w:r>
              <w:rPr>
                <w:sz w:val="20"/>
                <w:szCs w:val="20"/>
              </w:rPr>
              <w:t>- Release the corresponding PUSCH resources once it indicates failure to the upper layer</w:t>
            </w:r>
            <w:r w:rsidR="00EF1230">
              <w:rPr>
                <w:sz w:val="20"/>
                <w:szCs w:val="20"/>
              </w:rPr>
              <w:t>.</w:t>
            </w:r>
          </w:p>
        </w:tc>
      </w:tr>
      <w:tr w:rsidR="00D3271E" w14:paraId="0DB2DC9F" w14:textId="77777777" w:rsidTr="00652FE7">
        <w:tc>
          <w:tcPr>
            <w:tcW w:w="2405" w:type="dxa"/>
          </w:tcPr>
          <w:p w14:paraId="62582F03" w14:textId="68C91E03" w:rsidR="00AD2FA0" w:rsidRDefault="004A2BE1" w:rsidP="00652FE7">
            <w:pPr>
              <w:pStyle w:val="a8"/>
              <w:rPr>
                <w:sz w:val="20"/>
                <w:szCs w:val="20"/>
              </w:rPr>
            </w:pPr>
            <w:r w:rsidRPr="00167DF5">
              <w:rPr>
                <w:sz w:val="20"/>
                <w:szCs w:val="20"/>
              </w:rPr>
              <w:t>R2-2001514</w:t>
            </w:r>
            <w:r w:rsidR="00A8477C">
              <w:rPr>
                <w:sz w:val="20"/>
                <w:szCs w:val="20"/>
              </w:rPr>
              <w:t xml:space="preserve"> </w:t>
            </w:r>
            <w:r w:rsidR="00A8477C" w:rsidRPr="00167DF5">
              <w:rPr>
                <w:sz w:val="20"/>
                <w:szCs w:val="20"/>
              </w:rPr>
              <w:t>(LG)</w:t>
            </w:r>
          </w:p>
          <w:p w14:paraId="67AA0F19" w14:textId="06915506" w:rsidR="00D3271E" w:rsidRPr="00167DF5" w:rsidRDefault="004A2BE1" w:rsidP="00652FE7">
            <w:pPr>
              <w:pStyle w:val="a8"/>
              <w:rPr>
                <w:sz w:val="20"/>
                <w:szCs w:val="20"/>
              </w:rPr>
            </w:pPr>
            <w:r w:rsidRPr="00167DF5">
              <w:rPr>
                <w:sz w:val="20"/>
                <w:szCs w:val="20"/>
              </w:rPr>
              <w:t xml:space="preserve">(+ CRs in 1515 and 1518) </w:t>
            </w:r>
          </w:p>
        </w:tc>
        <w:tc>
          <w:tcPr>
            <w:tcW w:w="7224" w:type="dxa"/>
          </w:tcPr>
          <w:p w14:paraId="1790C1CD" w14:textId="17DEC9B3" w:rsidR="00EF1230" w:rsidRDefault="00EF1230" w:rsidP="00652FE7">
            <w:pPr>
              <w:pStyle w:val="a8"/>
              <w:rPr>
                <w:sz w:val="20"/>
                <w:szCs w:val="20"/>
              </w:rPr>
            </w:pPr>
            <w:r>
              <w:rPr>
                <w:sz w:val="20"/>
                <w:szCs w:val="20"/>
              </w:rPr>
              <w:t>Proposals:</w:t>
            </w:r>
          </w:p>
          <w:p w14:paraId="4DDC0B4B" w14:textId="77777777" w:rsidR="00EF1230" w:rsidRDefault="00167DF5" w:rsidP="00652FE7">
            <w:pPr>
              <w:pStyle w:val="a8"/>
              <w:rPr>
                <w:sz w:val="20"/>
                <w:szCs w:val="20"/>
              </w:rPr>
            </w:pPr>
            <w:r w:rsidRPr="00167DF5">
              <w:rPr>
                <w:sz w:val="20"/>
                <w:szCs w:val="20"/>
              </w:rPr>
              <w:t>- UE should release CFRA resources for 2-step RA for the same conditions as in rel-15</w:t>
            </w:r>
            <w:r w:rsidR="00EF1230">
              <w:rPr>
                <w:sz w:val="20"/>
                <w:szCs w:val="20"/>
              </w:rPr>
              <w:t>:</w:t>
            </w:r>
          </w:p>
          <w:p w14:paraId="4BD7F3E9" w14:textId="77777777" w:rsidR="00EF1230" w:rsidRDefault="00EF1230" w:rsidP="00EF1230">
            <w:pPr>
              <w:pStyle w:val="a8"/>
              <w:ind w:left="567"/>
              <w:rPr>
                <w:sz w:val="20"/>
                <w:szCs w:val="20"/>
              </w:rPr>
            </w:pPr>
            <w:r>
              <w:rPr>
                <w:sz w:val="20"/>
                <w:szCs w:val="20"/>
              </w:rPr>
              <w:t xml:space="preserve">- </w:t>
            </w:r>
            <w:r w:rsidR="00167DF5" w:rsidRPr="00167DF5">
              <w:rPr>
                <w:sz w:val="20"/>
                <w:szCs w:val="20"/>
              </w:rPr>
              <w:t xml:space="preserve">i.e completion of random access procedure, </w:t>
            </w:r>
          </w:p>
          <w:p w14:paraId="7C127644" w14:textId="77777777" w:rsidR="00EF1230" w:rsidRDefault="00EF1230" w:rsidP="00EF1230">
            <w:pPr>
              <w:pStyle w:val="a8"/>
              <w:ind w:left="567"/>
              <w:rPr>
                <w:sz w:val="20"/>
                <w:szCs w:val="20"/>
              </w:rPr>
            </w:pPr>
            <w:r>
              <w:rPr>
                <w:sz w:val="20"/>
                <w:szCs w:val="20"/>
              </w:rPr>
              <w:t xml:space="preserve">- </w:t>
            </w:r>
            <w:r w:rsidR="00167DF5" w:rsidRPr="00167DF5">
              <w:rPr>
                <w:sz w:val="20"/>
                <w:szCs w:val="20"/>
              </w:rPr>
              <w:t>MAC reset is requested by upper layers and</w:t>
            </w:r>
            <w:r>
              <w:rPr>
                <w:sz w:val="20"/>
                <w:szCs w:val="20"/>
              </w:rPr>
              <w:t>,</w:t>
            </w:r>
            <w:r w:rsidR="00167DF5" w:rsidRPr="00167DF5">
              <w:rPr>
                <w:sz w:val="20"/>
                <w:szCs w:val="20"/>
              </w:rPr>
              <w:t xml:space="preserve"> </w:t>
            </w:r>
          </w:p>
          <w:p w14:paraId="26785A65" w14:textId="77777777" w:rsidR="000C64BB" w:rsidRDefault="00EF1230" w:rsidP="00EF1230">
            <w:pPr>
              <w:pStyle w:val="a8"/>
              <w:ind w:left="567"/>
              <w:rPr>
                <w:sz w:val="20"/>
                <w:szCs w:val="20"/>
              </w:rPr>
            </w:pPr>
            <w:r>
              <w:rPr>
                <w:sz w:val="20"/>
                <w:szCs w:val="20"/>
              </w:rPr>
              <w:t xml:space="preserve">- </w:t>
            </w:r>
            <w:r w:rsidR="00167DF5" w:rsidRPr="00167DF5">
              <w:rPr>
                <w:sz w:val="20"/>
                <w:szCs w:val="20"/>
              </w:rPr>
              <w:t>when T304 of MCG expires.</w:t>
            </w:r>
          </w:p>
          <w:p w14:paraId="021228C6" w14:textId="7AD54424" w:rsidR="000C64BB" w:rsidRPr="00167DF5" w:rsidRDefault="000C64BB" w:rsidP="000C64BB">
            <w:pPr>
              <w:pStyle w:val="a8"/>
              <w:rPr>
                <w:sz w:val="20"/>
                <w:szCs w:val="20"/>
              </w:rPr>
            </w:pPr>
            <w:r>
              <w:rPr>
                <w:sz w:val="20"/>
                <w:szCs w:val="20"/>
              </w:rPr>
              <w:t xml:space="preserve">Further in R2-2001515 and R2-2001518 there are MAC and RRC TPs for using the same behaviour as in rel-15. </w:t>
            </w:r>
          </w:p>
        </w:tc>
      </w:tr>
    </w:tbl>
    <w:p w14:paraId="4653192F" w14:textId="7CF9F018" w:rsidR="004213D8" w:rsidRDefault="004213D8" w:rsidP="000F21E6">
      <w:pPr>
        <w:rPr>
          <w:rFonts w:ascii="Arial" w:hAnsi="Arial" w:cs="Arial"/>
        </w:rPr>
      </w:pPr>
    </w:p>
    <w:p w14:paraId="1B7CC8A0" w14:textId="46078ABE" w:rsidR="004213D8" w:rsidRDefault="00F20E5A" w:rsidP="000F21E6">
      <w:pPr>
        <w:rPr>
          <w:rFonts w:ascii="Arial" w:hAnsi="Arial" w:cs="Arial"/>
        </w:rPr>
      </w:pPr>
      <w:r>
        <w:rPr>
          <w:rFonts w:ascii="Arial" w:hAnsi="Arial" w:cs="Arial"/>
        </w:rPr>
        <w:t>Based on the above contributions, we propose the following:</w:t>
      </w:r>
    </w:p>
    <w:p w14:paraId="509FF3BF" w14:textId="06C732FC" w:rsidR="004213D8" w:rsidRPr="00A04F49" w:rsidRDefault="00A8477C" w:rsidP="004213D8">
      <w:pPr>
        <w:pStyle w:val="Proposal"/>
      </w:pPr>
      <w:bookmarkStart w:id="8" w:name="_Toc33434252"/>
      <w:r>
        <w:t xml:space="preserve">On </w:t>
      </w:r>
      <w:r w:rsidR="00DC5160">
        <w:t>discarding/</w:t>
      </w:r>
      <w:r>
        <w:t>releasing the 2-step CFRA resources,</w:t>
      </w:r>
      <w:r w:rsidR="003A0111">
        <w:t xml:space="preserve"> agree and</w:t>
      </w:r>
      <w:r>
        <w:t xml:space="preserve"> select between the options</w:t>
      </w:r>
      <w:r w:rsidR="003A0111">
        <w:t>:</w:t>
      </w:r>
      <w:bookmarkEnd w:id="8"/>
    </w:p>
    <w:p w14:paraId="1C5BC98A" w14:textId="71C36A70" w:rsidR="000C64BB" w:rsidRDefault="00A8477C" w:rsidP="000F21E6">
      <w:pPr>
        <w:rPr>
          <w:rFonts w:ascii="Arial" w:hAnsi="Arial" w:cs="Arial"/>
        </w:rPr>
      </w:pPr>
      <w:r w:rsidRPr="007245BF">
        <w:rPr>
          <w:rFonts w:ascii="Arial" w:hAnsi="Arial" w:cs="Arial"/>
          <w:b/>
          <w:bCs/>
          <w:highlight w:val="yellow"/>
        </w:rPr>
        <w:t>Option 1:</w:t>
      </w:r>
      <w:r>
        <w:rPr>
          <w:rFonts w:ascii="Arial" w:hAnsi="Arial" w:cs="Arial"/>
        </w:rPr>
        <w:t xml:space="preserve"> Use </w:t>
      </w:r>
      <w:r w:rsidR="000C64BB">
        <w:rPr>
          <w:rFonts w:ascii="Arial" w:hAnsi="Arial" w:cs="Arial"/>
        </w:rPr>
        <w:t>same behaviour as for rel-15 for releasing</w:t>
      </w:r>
      <w:r w:rsidR="00301920">
        <w:rPr>
          <w:rFonts w:ascii="Arial" w:hAnsi="Arial" w:cs="Arial"/>
        </w:rPr>
        <w:t xml:space="preserve"> 2-step</w:t>
      </w:r>
      <w:r w:rsidR="000C64BB">
        <w:rPr>
          <w:rFonts w:ascii="Arial" w:hAnsi="Arial" w:cs="Arial"/>
        </w:rPr>
        <w:t xml:space="preserve"> CFRA. </w:t>
      </w:r>
    </w:p>
    <w:p w14:paraId="298DEAB8" w14:textId="345F1902" w:rsidR="004213D8" w:rsidRDefault="000C64BB" w:rsidP="000F21E6">
      <w:pPr>
        <w:rPr>
          <w:rFonts w:ascii="Arial" w:hAnsi="Arial" w:cs="Arial"/>
        </w:rPr>
      </w:pPr>
      <w:r w:rsidRPr="007245BF">
        <w:rPr>
          <w:rFonts w:ascii="Arial" w:hAnsi="Arial" w:cs="Arial"/>
          <w:b/>
          <w:bCs/>
          <w:highlight w:val="yellow"/>
        </w:rPr>
        <w:t>Option 2:</w:t>
      </w:r>
      <w:r>
        <w:rPr>
          <w:rFonts w:ascii="Arial" w:hAnsi="Arial" w:cs="Arial"/>
        </w:rPr>
        <w:t xml:space="preserve"> Introduce a new message for releasing the PUSCH resources or carry a PUSCH resource release indication in </w:t>
      </w:r>
      <w:proofErr w:type="spellStart"/>
      <w:r>
        <w:rPr>
          <w:rFonts w:ascii="Arial" w:hAnsi="Arial" w:cs="Arial"/>
        </w:rPr>
        <w:t>msgB</w:t>
      </w:r>
      <w:proofErr w:type="spellEnd"/>
      <w:r>
        <w:rPr>
          <w:rFonts w:ascii="Arial" w:hAnsi="Arial" w:cs="Arial"/>
        </w:rPr>
        <w:t xml:space="preserve">. </w:t>
      </w:r>
    </w:p>
    <w:p w14:paraId="4EE20902" w14:textId="08963B51" w:rsidR="000C64BB" w:rsidRDefault="000C64BB" w:rsidP="000C64BB">
      <w:pPr>
        <w:pStyle w:val="Proposal"/>
      </w:pPr>
      <w:bookmarkStart w:id="9" w:name="_Toc33434253"/>
      <w:r>
        <w:t>If same be</w:t>
      </w:r>
      <w:r w:rsidR="00FF6090">
        <w:t>haviour as in rel-15 is used</w:t>
      </w:r>
      <w:r w:rsidR="00301920">
        <w:t xml:space="preserve">, </w:t>
      </w:r>
      <w:proofErr w:type="spellStart"/>
      <w:r w:rsidR="00301920">
        <w:t>i.e</w:t>
      </w:r>
      <w:proofErr w:type="spellEnd"/>
      <w:r w:rsidR="00301920">
        <w:t xml:space="preserve"> option 1 above</w:t>
      </w:r>
      <w:r w:rsidR="00FF6090">
        <w:t xml:space="preserve">, then </w:t>
      </w:r>
      <w:r w:rsidR="009440E4">
        <w:t>principally agree to</w:t>
      </w:r>
      <w:r w:rsidR="00FF6090">
        <w:t xml:space="preserve"> the TPs in R2-2001515 and R2-2001518</w:t>
      </w:r>
      <w:r w:rsidRPr="00A04F49">
        <w:t>.</w:t>
      </w:r>
      <w:bookmarkEnd w:id="9"/>
    </w:p>
    <w:p w14:paraId="25BDDD62" w14:textId="7FE2C759" w:rsidR="00F208A8" w:rsidRDefault="00F208A8" w:rsidP="00F208A8">
      <w:pPr>
        <w:pStyle w:val="Proposal"/>
        <w:numPr>
          <w:ilvl w:val="0"/>
          <w:numId w:val="0"/>
        </w:numPr>
        <w:ind w:left="1701" w:hanging="1701"/>
      </w:pPr>
    </w:p>
    <w:tbl>
      <w:tblPr>
        <w:tblStyle w:val="afa"/>
        <w:tblW w:w="0" w:type="auto"/>
        <w:tblLook w:val="04A0" w:firstRow="1" w:lastRow="0" w:firstColumn="1" w:lastColumn="0" w:noHBand="0" w:noVBand="1"/>
      </w:tblPr>
      <w:tblGrid>
        <w:gridCol w:w="1271"/>
        <w:gridCol w:w="8358"/>
      </w:tblGrid>
      <w:tr w:rsidR="00F208A8" w:rsidRPr="00D3271E" w14:paraId="715DE51E" w14:textId="77777777" w:rsidTr="00F11DFC">
        <w:tc>
          <w:tcPr>
            <w:tcW w:w="1271" w:type="dxa"/>
            <w:shd w:val="clear" w:color="auto" w:fill="E7E6E6" w:themeFill="background2"/>
          </w:tcPr>
          <w:p w14:paraId="2AE2FCEE" w14:textId="77777777" w:rsidR="00F208A8" w:rsidRPr="00F11DFC" w:rsidRDefault="00F208A8" w:rsidP="00AF0BB1">
            <w:pPr>
              <w:pStyle w:val="a8"/>
              <w:rPr>
                <w:b/>
                <w:bCs/>
                <w:sz w:val="20"/>
                <w:szCs w:val="20"/>
              </w:rPr>
            </w:pPr>
            <w:r w:rsidRPr="00F11DFC">
              <w:rPr>
                <w:b/>
                <w:bCs/>
                <w:sz w:val="20"/>
                <w:szCs w:val="20"/>
              </w:rPr>
              <w:t>Company</w:t>
            </w:r>
          </w:p>
        </w:tc>
        <w:tc>
          <w:tcPr>
            <w:tcW w:w="8358" w:type="dxa"/>
            <w:shd w:val="clear" w:color="auto" w:fill="E7E6E6" w:themeFill="background2"/>
          </w:tcPr>
          <w:p w14:paraId="610E018A" w14:textId="77777777" w:rsidR="00F208A8" w:rsidRPr="00F11DFC" w:rsidRDefault="00F208A8" w:rsidP="00AF0BB1">
            <w:pPr>
              <w:pStyle w:val="a8"/>
              <w:rPr>
                <w:b/>
                <w:bCs/>
                <w:sz w:val="20"/>
                <w:szCs w:val="20"/>
              </w:rPr>
            </w:pPr>
            <w:r w:rsidRPr="00F11DFC">
              <w:rPr>
                <w:b/>
                <w:bCs/>
                <w:sz w:val="20"/>
                <w:szCs w:val="20"/>
              </w:rPr>
              <w:t>Comments on proposals</w:t>
            </w:r>
          </w:p>
        </w:tc>
      </w:tr>
      <w:tr w:rsidR="00F208A8" w14:paraId="53B8DCDE" w14:textId="77777777" w:rsidTr="00AF0BB1">
        <w:tc>
          <w:tcPr>
            <w:tcW w:w="1271" w:type="dxa"/>
          </w:tcPr>
          <w:p w14:paraId="3A2BB5DF" w14:textId="64546C18" w:rsidR="00F208A8" w:rsidRPr="00783706" w:rsidRDefault="00783706" w:rsidP="00AF0BB1">
            <w:pPr>
              <w:pStyle w:val="a8"/>
              <w:rPr>
                <w:rFonts w:eastAsiaTheme="minorEastAsia"/>
              </w:rPr>
            </w:pPr>
            <w:r>
              <w:rPr>
                <w:rFonts w:eastAsiaTheme="minorEastAsia" w:hint="eastAsia"/>
              </w:rPr>
              <w:t>H</w:t>
            </w:r>
            <w:r>
              <w:rPr>
                <w:rFonts w:eastAsiaTheme="minorEastAsia"/>
              </w:rPr>
              <w:t>uawei</w:t>
            </w:r>
          </w:p>
        </w:tc>
        <w:tc>
          <w:tcPr>
            <w:tcW w:w="8358" w:type="dxa"/>
          </w:tcPr>
          <w:p w14:paraId="39ECFD29" w14:textId="006FFE70" w:rsidR="00F208A8" w:rsidRPr="007132B4" w:rsidRDefault="007132B4" w:rsidP="00AF0BB1">
            <w:pPr>
              <w:pStyle w:val="a8"/>
              <w:rPr>
                <w:rFonts w:eastAsiaTheme="minorEastAsia"/>
              </w:rPr>
            </w:pPr>
            <w:r>
              <w:rPr>
                <w:rFonts w:eastAsiaTheme="minorEastAsia" w:hint="eastAsia"/>
              </w:rPr>
              <w:t>F</w:t>
            </w:r>
            <w:r>
              <w:rPr>
                <w:rFonts w:eastAsiaTheme="minorEastAsia"/>
              </w:rPr>
              <w:t>or proposal 7, we prefer Option1</w:t>
            </w:r>
            <w:r w:rsidR="004B68CC">
              <w:rPr>
                <w:rFonts w:eastAsiaTheme="minorEastAsia"/>
              </w:rPr>
              <w:t xml:space="preserve">. </w:t>
            </w:r>
          </w:p>
        </w:tc>
      </w:tr>
      <w:tr w:rsidR="00F208A8" w14:paraId="5F8F34DF" w14:textId="77777777" w:rsidTr="00AF0BB1">
        <w:tc>
          <w:tcPr>
            <w:tcW w:w="1271" w:type="dxa"/>
          </w:tcPr>
          <w:p w14:paraId="75FE1BB8" w14:textId="15594F51" w:rsidR="00F208A8" w:rsidRPr="00F670A8" w:rsidRDefault="00F670A8" w:rsidP="00AF0BB1">
            <w:pPr>
              <w:pStyle w:val="a8"/>
              <w:rPr>
                <w:rFonts w:eastAsiaTheme="minorEastAsia" w:hint="eastAsia"/>
              </w:rPr>
            </w:pPr>
            <w:r>
              <w:rPr>
                <w:rFonts w:eastAsiaTheme="minorEastAsia" w:hint="eastAsia"/>
              </w:rPr>
              <w:lastRenderedPageBreak/>
              <w:t>CATT</w:t>
            </w:r>
          </w:p>
        </w:tc>
        <w:tc>
          <w:tcPr>
            <w:tcW w:w="8358" w:type="dxa"/>
          </w:tcPr>
          <w:p w14:paraId="307A5157" w14:textId="354F58F7" w:rsidR="00F208A8" w:rsidRPr="00F670A8" w:rsidRDefault="00F670A8" w:rsidP="00AF0BB1">
            <w:pPr>
              <w:pStyle w:val="a8"/>
              <w:rPr>
                <w:rFonts w:eastAsiaTheme="minorEastAsia" w:hint="eastAsia"/>
              </w:rPr>
            </w:pPr>
            <w:r>
              <w:rPr>
                <w:rFonts w:eastAsiaTheme="minorEastAsia" w:hint="eastAsia"/>
              </w:rPr>
              <w:t>R15 mechanism should be OK.</w:t>
            </w:r>
          </w:p>
        </w:tc>
      </w:tr>
      <w:tr w:rsidR="00F208A8" w14:paraId="13159336" w14:textId="77777777" w:rsidTr="00AF0BB1">
        <w:tc>
          <w:tcPr>
            <w:tcW w:w="1271" w:type="dxa"/>
          </w:tcPr>
          <w:p w14:paraId="13EC26AE" w14:textId="77777777" w:rsidR="00F208A8" w:rsidRDefault="00F208A8" w:rsidP="00AF0BB1">
            <w:pPr>
              <w:pStyle w:val="a8"/>
            </w:pPr>
          </w:p>
        </w:tc>
        <w:tc>
          <w:tcPr>
            <w:tcW w:w="8358" w:type="dxa"/>
          </w:tcPr>
          <w:p w14:paraId="6594A89E" w14:textId="77777777" w:rsidR="00F208A8" w:rsidRDefault="00F208A8" w:rsidP="00AF0BB1">
            <w:pPr>
              <w:pStyle w:val="a8"/>
            </w:pPr>
          </w:p>
        </w:tc>
      </w:tr>
    </w:tbl>
    <w:p w14:paraId="3A069DDD" w14:textId="77777777" w:rsidR="00F208A8" w:rsidRPr="00A04F49" w:rsidRDefault="00F208A8" w:rsidP="00F208A8">
      <w:pPr>
        <w:pStyle w:val="Proposal"/>
        <w:numPr>
          <w:ilvl w:val="0"/>
          <w:numId w:val="0"/>
        </w:numPr>
        <w:ind w:left="1701" w:hanging="1701"/>
      </w:pPr>
    </w:p>
    <w:p w14:paraId="47619AFC" w14:textId="77777777" w:rsidR="00E31916" w:rsidRDefault="00E31916" w:rsidP="00A04F49">
      <w:pPr>
        <w:pStyle w:val="a8"/>
      </w:pPr>
    </w:p>
    <w:p w14:paraId="53A2A22D" w14:textId="35E4AE82" w:rsidR="00F63950" w:rsidRDefault="00230D18" w:rsidP="00F63950">
      <w:pPr>
        <w:pStyle w:val="21"/>
      </w:pPr>
      <w:r>
        <w:t>2.</w:t>
      </w:r>
      <w:r w:rsidR="008F4A0B">
        <w:t>4</w:t>
      </w:r>
      <w:r>
        <w:tab/>
      </w:r>
      <w:r w:rsidR="0020351E">
        <w:t>Others</w:t>
      </w:r>
    </w:p>
    <w:p w14:paraId="273F4B3B" w14:textId="523EDF93" w:rsidR="00E31916" w:rsidRDefault="00E31916" w:rsidP="00E31916">
      <w:pPr>
        <w:pStyle w:val="a8"/>
      </w:pPr>
    </w:p>
    <w:tbl>
      <w:tblPr>
        <w:tblStyle w:val="afa"/>
        <w:tblW w:w="0" w:type="auto"/>
        <w:tblLook w:val="04A0" w:firstRow="1" w:lastRow="0" w:firstColumn="1" w:lastColumn="0" w:noHBand="0" w:noVBand="1"/>
      </w:tblPr>
      <w:tblGrid>
        <w:gridCol w:w="2405"/>
        <w:gridCol w:w="7224"/>
      </w:tblGrid>
      <w:tr w:rsidR="001A1E6B" w:rsidRPr="00D3271E" w14:paraId="3AF4BB42" w14:textId="77777777" w:rsidTr="00F11DFC">
        <w:tc>
          <w:tcPr>
            <w:tcW w:w="2405" w:type="dxa"/>
            <w:shd w:val="clear" w:color="auto" w:fill="E7E6E6" w:themeFill="background2"/>
          </w:tcPr>
          <w:p w14:paraId="7E9745AA" w14:textId="77777777" w:rsidR="001A1E6B" w:rsidRPr="00F11DFC" w:rsidRDefault="001A1E6B" w:rsidP="00652FE7">
            <w:pPr>
              <w:pStyle w:val="a8"/>
              <w:rPr>
                <w:b/>
                <w:bCs/>
                <w:sz w:val="20"/>
                <w:szCs w:val="20"/>
              </w:rPr>
            </w:pPr>
            <w:r w:rsidRPr="00F11DFC">
              <w:rPr>
                <w:b/>
                <w:bCs/>
                <w:sz w:val="20"/>
                <w:szCs w:val="20"/>
              </w:rPr>
              <w:t>Contribution</w:t>
            </w:r>
          </w:p>
        </w:tc>
        <w:tc>
          <w:tcPr>
            <w:tcW w:w="7224" w:type="dxa"/>
            <w:shd w:val="clear" w:color="auto" w:fill="E7E6E6" w:themeFill="background2"/>
          </w:tcPr>
          <w:p w14:paraId="0C58850B" w14:textId="77777777" w:rsidR="001A1E6B" w:rsidRPr="00F11DFC" w:rsidRDefault="001A1E6B" w:rsidP="00652FE7">
            <w:pPr>
              <w:pStyle w:val="a8"/>
              <w:rPr>
                <w:b/>
                <w:bCs/>
                <w:sz w:val="20"/>
                <w:szCs w:val="20"/>
              </w:rPr>
            </w:pPr>
            <w:r w:rsidRPr="00F11DFC">
              <w:rPr>
                <w:b/>
                <w:bCs/>
                <w:sz w:val="20"/>
                <w:szCs w:val="20"/>
              </w:rPr>
              <w:t>Summary</w:t>
            </w:r>
          </w:p>
        </w:tc>
      </w:tr>
      <w:tr w:rsidR="001A1E6B" w:rsidRPr="00167DF5" w14:paraId="63069D23" w14:textId="77777777" w:rsidTr="00652FE7">
        <w:tc>
          <w:tcPr>
            <w:tcW w:w="2405" w:type="dxa"/>
          </w:tcPr>
          <w:p w14:paraId="59C098A9" w14:textId="1F8A2DB2" w:rsidR="001A1E6B" w:rsidRPr="00D3271E" w:rsidRDefault="001A1E6B" w:rsidP="00652FE7">
            <w:pPr>
              <w:pStyle w:val="a8"/>
              <w:rPr>
                <w:sz w:val="20"/>
                <w:szCs w:val="20"/>
              </w:rPr>
            </w:pPr>
            <w:r w:rsidRPr="00D3271E">
              <w:rPr>
                <w:sz w:val="20"/>
                <w:szCs w:val="20"/>
              </w:rPr>
              <w:t>R2-200</w:t>
            </w:r>
            <w:r>
              <w:rPr>
                <w:sz w:val="20"/>
                <w:szCs w:val="20"/>
              </w:rPr>
              <w:t>0392</w:t>
            </w:r>
            <w:r w:rsidRPr="00D3271E">
              <w:rPr>
                <w:sz w:val="20"/>
                <w:szCs w:val="20"/>
              </w:rPr>
              <w:t xml:space="preserve"> (</w:t>
            </w:r>
            <w:r>
              <w:rPr>
                <w:sz w:val="20"/>
                <w:szCs w:val="20"/>
              </w:rPr>
              <w:t>Ericsson</w:t>
            </w:r>
            <w:r w:rsidRPr="00D3271E">
              <w:rPr>
                <w:sz w:val="20"/>
                <w:szCs w:val="20"/>
              </w:rPr>
              <w:t>)</w:t>
            </w:r>
          </w:p>
        </w:tc>
        <w:tc>
          <w:tcPr>
            <w:tcW w:w="7224" w:type="dxa"/>
          </w:tcPr>
          <w:p w14:paraId="7DF5B965" w14:textId="1AAD21FA" w:rsidR="001A1E6B" w:rsidRDefault="001A1E6B" w:rsidP="00652FE7">
            <w:pPr>
              <w:pStyle w:val="a8"/>
              <w:rPr>
                <w:sz w:val="20"/>
                <w:szCs w:val="20"/>
              </w:rPr>
            </w:pPr>
            <w:r>
              <w:rPr>
                <w:sz w:val="20"/>
                <w:szCs w:val="20"/>
              </w:rPr>
              <w:t>Beam specific 2-step RA support</w:t>
            </w:r>
            <w:r w:rsidR="00AC259C">
              <w:rPr>
                <w:sz w:val="20"/>
                <w:szCs w:val="20"/>
              </w:rPr>
              <w:t>.</w:t>
            </w:r>
          </w:p>
          <w:p w14:paraId="32A44562" w14:textId="3C4A626E" w:rsidR="000612D2" w:rsidRPr="00167DF5" w:rsidRDefault="00AC259C" w:rsidP="00652FE7">
            <w:pPr>
              <w:pStyle w:val="a8"/>
              <w:rPr>
                <w:sz w:val="20"/>
                <w:szCs w:val="20"/>
              </w:rPr>
            </w:pPr>
            <w:r>
              <w:rPr>
                <w:sz w:val="20"/>
                <w:szCs w:val="20"/>
              </w:rPr>
              <w:t>The propo</w:t>
            </w:r>
            <w:r w:rsidR="000612D2">
              <w:rPr>
                <w:sz w:val="20"/>
                <w:szCs w:val="20"/>
              </w:rPr>
              <w:t xml:space="preserve">sals are that the RRC specification should support SSB-beam specific 2-step RA. And the contribution also contains a TP on how this can be supported. </w:t>
            </w:r>
          </w:p>
        </w:tc>
      </w:tr>
      <w:tr w:rsidR="001A1E6B" w:rsidRPr="00167DF5" w14:paraId="7BD4CF1A" w14:textId="77777777" w:rsidTr="00652FE7">
        <w:tc>
          <w:tcPr>
            <w:tcW w:w="2405" w:type="dxa"/>
          </w:tcPr>
          <w:p w14:paraId="0FC72E12" w14:textId="7CAD85F1" w:rsidR="001A1E6B" w:rsidRPr="00167DF5" w:rsidRDefault="001A1E6B" w:rsidP="00652FE7">
            <w:pPr>
              <w:pStyle w:val="a8"/>
              <w:rPr>
                <w:sz w:val="20"/>
                <w:szCs w:val="20"/>
              </w:rPr>
            </w:pPr>
            <w:r w:rsidRPr="00167DF5">
              <w:rPr>
                <w:sz w:val="20"/>
                <w:szCs w:val="20"/>
              </w:rPr>
              <w:t>R2-200</w:t>
            </w:r>
            <w:r>
              <w:rPr>
                <w:sz w:val="20"/>
                <w:szCs w:val="20"/>
              </w:rPr>
              <w:t>0956 (Huawei)</w:t>
            </w:r>
          </w:p>
        </w:tc>
        <w:tc>
          <w:tcPr>
            <w:tcW w:w="7224" w:type="dxa"/>
          </w:tcPr>
          <w:p w14:paraId="20D5BCFB" w14:textId="31F5AF74" w:rsidR="001A1E6B" w:rsidRDefault="001A1E6B" w:rsidP="00652FE7">
            <w:pPr>
              <w:pStyle w:val="a8"/>
              <w:rPr>
                <w:sz w:val="20"/>
                <w:szCs w:val="20"/>
              </w:rPr>
            </w:pPr>
            <w:r>
              <w:rPr>
                <w:sz w:val="20"/>
                <w:szCs w:val="20"/>
              </w:rPr>
              <w:t>Prioritized 2-step RACH</w:t>
            </w:r>
            <w:r w:rsidR="00AC259C">
              <w:rPr>
                <w:sz w:val="20"/>
                <w:szCs w:val="20"/>
              </w:rPr>
              <w:t xml:space="preserve">. </w:t>
            </w:r>
          </w:p>
          <w:p w14:paraId="673F20A9" w14:textId="4CDEC1E4" w:rsidR="001A1E6B" w:rsidRPr="005E3331" w:rsidRDefault="000612D2" w:rsidP="00652FE7">
            <w:pPr>
              <w:pStyle w:val="a8"/>
              <w:rPr>
                <w:sz w:val="20"/>
                <w:szCs w:val="20"/>
              </w:rPr>
            </w:pPr>
            <w:r>
              <w:rPr>
                <w:sz w:val="20"/>
                <w:szCs w:val="20"/>
              </w:rPr>
              <w:t xml:space="preserve">The contribution considers further parameters to be used in the prioritized 2-step RA. The parameters are </w:t>
            </w:r>
            <w:r>
              <w:rPr>
                <w:i/>
                <w:iCs/>
                <w:sz w:val="20"/>
                <w:szCs w:val="20"/>
              </w:rPr>
              <w:t>msgA-rsrp-Threshold</w:t>
            </w:r>
            <w:r>
              <w:rPr>
                <w:sz w:val="20"/>
                <w:szCs w:val="20"/>
              </w:rPr>
              <w:t xml:space="preserve"> and </w:t>
            </w:r>
            <w:r>
              <w:rPr>
                <w:i/>
                <w:iCs/>
                <w:sz w:val="20"/>
                <w:szCs w:val="20"/>
              </w:rPr>
              <w:t>msgA-TransMax</w:t>
            </w:r>
            <w:r>
              <w:rPr>
                <w:sz w:val="20"/>
                <w:szCs w:val="20"/>
              </w:rPr>
              <w:t xml:space="preserve"> and these could be given a different value for prioritized random access in order to reduce the latency.</w:t>
            </w:r>
            <w:r>
              <w:rPr>
                <w:i/>
                <w:iCs/>
                <w:sz w:val="20"/>
                <w:szCs w:val="20"/>
              </w:rPr>
              <w:t xml:space="preserve"> </w:t>
            </w:r>
          </w:p>
        </w:tc>
      </w:tr>
    </w:tbl>
    <w:p w14:paraId="5113E537" w14:textId="4433D2FB" w:rsidR="0020351E" w:rsidRDefault="0020351E" w:rsidP="00E31916">
      <w:pPr>
        <w:pStyle w:val="a8"/>
      </w:pPr>
    </w:p>
    <w:p w14:paraId="1331B14A" w14:textId="20928763" w:rsidR="00ED668E" w:rsidRDefault="00ED668E" w:rsidP="00E31916">
      <w:pPr>
        <w:pStyle w:val="a8"/>
      </w:pPr>
      <w:r>
        <w:t xml:space="preserve">As these contributions are addressing issues on CP that no other company is </w:t>
      </w:r>
      <w:r w:rsidR="00150133">
        <w:t xml:space="preserve">mentioning, we propose to either postpone these or discuss them in an e-mail discussion on remaining CP issues for 2-step RA. </w:t>
      </w:r>
    </w:p>
    <w:p w14:paraId="4C78752B" w14:textId="536FE8F5" w:rsidR="00ED668E" w:rsidRPr="00A04F49" w:rsidRDefault="00150133" w:rsidP="00ED668E">
      <w:pPr>
        <w:pStyle w:val="Proposal"/>
      </w:pPr>
      <w:bookmarkStart w:id="10" w:name="_Toc33434254"/>
      <w:r>
        <w:t xml:space="preserve">RAN2 to </w:t>
      </w:r>
      <w:r w:rsidR="00115E94">
        <w:t>further discuss remaining CP issues for 2-step RA</w:t>
      </w:r>
      <w:r w:rsidR="00ED668E" w:rsidRPr="00A04F49">
        <w:t>.</w:t>
      </w:r>
      <w:bookmarkEnd w:id="10"/>
    </w:p>
    <w:p w14:paraId="273BE28A" w14:textId="745D3E56" w:rsidR="00E31916" w:rsidRDefault="00115E94" w:rsidP="00E31916">
      <w:pPr>
        <w:pStyle w:val="a8"/>
      </w:pPr>
      <w:r w:rsidRPr="00437480">
        <w:rPr>
          <w:b/>
          <w:bCs/>
          <w:highlight w:val="yellow"/>
        </w:rPr>
        <w:t>Option 1:</w:t>
      </w:r>
      <w:r>
        <w:t xml:space="preserve"> Postpone them</w:t>
      </w:r>
    </w:p>
    <w:p w14:paraId="382D6925" w14:textId="14A4F529" w:rsidR="00115E94" w:rsidRDefault="00115E94" w:rsidP="00E31916">
      <w:pPr>
        <w:pStyle w:val="a8"/>
      </w:pPr>
      <w:r w:rsidRPr="00437480">
        <w:rPr>
          <w:b/>
          <w:bCs/>
          <w:highlight w:val="yellow"/>
        </w:rPr>
        <w:t>Option 2:</w:t>
      </w:r>
      <w:r>
        <w:t xml:space="preserve"> Discuss in e-mail discussion</w:t>
      </w:r>
      <w:r w:rsidR="009121D1">
        <w:t xml:space="preserve"> </w:t>
      </w:r>
    </w:p>
    <w:p w14:paraId="2098F8FA" w14:textId="27944A8A" w:rsidR="00F208A8" w:rsidRDefault="00F208A8" w:rsidP="00E31916">
      <w:pPr>
        <w:pStyle w:val="a8"/>
      </w:pPr>
    </w:p>
    <w:tbl>
      <w:tblPr>
        <w:tblStyle w:val="afa"/>
        <w:tblW w:w="0" w:type="auto"/>
        <w:tblLook w:val="04A0" w:firstRow="1" w:lastRow="0" w:firstColumn="1" w:lastColumn="0" w:noHBand="0" w:noVBand="1"/>
      </w:tblPr>
      <w:tblGrid>
        <w:gridCol w:w="1271"/>
        <w:gridCol w:w="8358"/>
      </w:tblGrid>
      <w:tr w:rsidR="00F208A8" w:rsidRPr="00D3271E" w14:paraId="7FAA6D34" w14:textId="77777777" w:rsidTr="00F11DFC">
        <w:tc>
          <w:tcPr>
            <w:tcW w:w="1271" w:type="dxa"/>
            <w:shd w:val="clear" w:color="auto" w:fill="E7E6E6" w:themeFill="background2"/>
          </w:tcPr>
          <w:p w14:paraId="33243685" w14:textId="77777777" w:rsidR="00F208A8" w:rsidRPr="00F11DFC" w:rsidRDefault="00F208A8" w:rsidP="00AF0BB1">
            <w:pPr>
              <w:pStyle w:val="a8"/>
              <w:rPr>
                <w:b/>
                <w:bCs/>
                <w:sz w:val="20"/>
                <w:szCs w:val="20"/>
              </w:rPr>
            </w:pPr>
            <w:r w:rsidRPr="00F11DFC">
              <w:rPr>
                <w:b/>
                <w:bCs/>
                <w:sz w:val="20"/>
                <w:szCs w:val="20"/>
              </w:rPr>
              <w:t>Company</w:t>
            </w:r>
          </w:p>
        </w:tc>
        <w:tc>
          <w:tcPr>
            <w:tcW w:w="8358" w:type="dxa"/>
            <w:shd w:val="clear" w:color="auto" w:fill="E7E6E6" w:themeFill="background2"/>
          </w:tcPr>
          <w:p w14:paraId="0F4C5D78" w14:textId="77777777" w:rsidR="00F208A8" w:rsidRPr="00F11DFC" w:rsidRDefault="00F208A8" w:rsidP="00AF0BB1">
            <w:pPr>
              <w:pStyle w:val="a8"/>
              <w:rPr>
                <w:b/>
                <w:bCs/>
                <w:sz w:val="20"/>
                <w:szCs w:val="20"/>
              </w:rPr>
            </w:pPr>
            <w:r w:rsidRPr="00F11DFC">
              <w:rPr>
                <w:b/>
                <w:bCs/>
                <w:sz w:val="20"/>
                <w:szCs w:val="20"/>
              </w:rPr>
              <w:t>Comments on proposals</w:t>
            </w:r>
          </w:p>
        </w:tc>
      </w:tr>
      <w:tr w:rsidR="00F208A8" w14:paraId="72EF166B" w14:textId="77777777" w:rsidTr="00AF0BB1">
        <w:tc>
          <w:tcPr>
            <w:tcW w:w="1271" w:type="dxa"/>
          </w:tcPr>
          <w:p w14:paraId="482C4EF7" w14:textId="2EB35665" w:rsidR="00F208A8" w:rsidRPr="00D3079E" w:rsidRDefault="00D3079E" w:rsidP="00AF0BB1">
            <w:pPr>
              <w:pStyle w:val="a8"/>
              <w:rPr>
                <w:rFonts w:eastAsiaTheme="minorEastAsia"/>
              </w:rPr>
            </w:pPr>
            <w:r>
              <w:rPr>
                <w:rFonts w:eastAsiaTheme="minorEastAsia" w:hint="eastAsia"/>
              </w:rPr>
              <w:t>H</w:t>
            </w:r>
            <w:r>
              <w:rPr>
                <w:rFonts w:eastAsiaTheme="minorEastAsia"/>
              </w:rPr>
              <w:t>uawei</w:t>
            </w:r>
          </w:p>
        </w:tc>
        <w:tc>
          <w:tcPr>
            <w:tcW w:w="8358" w:type="dxa"/>
          </w:tcPr>
          <w:p w14:paraId="66DE22EF" w14:textId="2B118E8C" w:rsidR="00F208A8" w:rsidRPr="00585DAE" w:rsidRDefault="00585DAE" w:rsidP="00AF0BB1">
            <w:pPr>
              <w:pStyle w:val="a8"/>
              <w:rPr>
                <w:rFonts w:eastAsiaTheme="minorEastAsia"/>
              </w:rPr>
            </w:pPr>
            <w:r>
              <w:rPr>
                <w:rFonts w:eastAsiaTheme="minorEastAsia" w:hint="eastAsia"/>
              </w:rPr>
              <w:t>O</w:t>
            </w:r>
            <w:r>
              <w:rPr>
                <w:rFonts w:eastAsiaTheme="minorEastAsia"/>
              </w:rPr>
              <w:t>ption1</w:t>
            </w:r>
          </w:p>
        </w:tc>
      </w:tr>
      <w:tr w:rsidR="00F208A8" w14:paraId="2E4442D9" w14:textId="77777777" w:rsidTr="00AF0BB1">
        <w:tc>
          <w:tcPr>
            <w:tcW w:w="1271" w:type="dxa"/>
          </w:tcPr>
          <w:p w14:paraId="593C00C7" w14:textId="79AE3B14" w:rsidR="00F208A8" w:rsidRPr="00F670A8" w:rsidRDefault="00F670A8" w:rsidP="00AF0BB1">
            <w:pPr>
              <w:pStyle w:val="a8"/>
              <w:rPr>
                <w:rFonts w:eastAsiaTheme="minorEastAsia" w:hint="eastAsia"/>
              </w:rPr>
            </w:pPr>
            <w:r>
              <w:rPr>
                <w:rFonts w:eastAsiaTheme="minorEastAsia" w:hint="eastAsia"/>
              </w:rPr>
              <w:t>CATT</w:t>
            </w:r>
          </w:p>
        </w:tc>
        <w:tc>
          <w:tcPr>
            <w:tcW w:w="8358" w:type="dxa"/>
          </w:tcPr>
          <w:p w14:paraId="6DF6C083" w14:textId="2C1D72BE" w:rsidR="00F208A8" w:rsidRPr="00F670A8" w:rsidRDefault="00F670A8" w:rsidP="00AF0BB1">
            <w:pPr>
              <w:pStyle w:val="a8"/>
              <w:rPr>
                <w:rFonts w:eastAsiaTheme="minorEastAsia" w:hint="eastAsia"/>
              </w:rPr>
            </w:pPr>
            <w:r>
              <w:rPr>
                <w:rFonts w:eastAsiaTheme="minorEastAsia" w:hint="eastAsia"/>
              </w:rPr>
              <w:t>Opiton 1</w:t>
            </w:r>
          </w:p>
        </w:tc>
      </w:tr>
      <w:tr w:rsidR="00F208A8" w14:paraId="52AA2C9A" w14:textId="77777777" w:rsidTr="00AF0BB1">
        <w:tc>
          <w:tcPr>
            <w:tcW w:w="1271" w:type="dxa"/>
          </w:tcPr>
          <w:p w14:paraId="0BC54FFC" w14:textId="77777777" w:rsidR="00F208A8" w:rsidRDefault="00F208A8" w:rsidP="00AF0BB1">
            <w:pPr>
              <w:pStyle w:val="a8"/>
            </w:pPr>
          </w:p>
        </w:tc>
        <w:tc>
          <w:tcPr>
            <w:tcW w:w="8358" w:type="dxa"/>
          </w:tcPr>
          <w:p w14:paraId="2B9A1F29" w14:textId="77777777" w:rsidR="00F208A8" w:rsidRDefault="00F208A8" w:rsidP="00AF0BB1">
            <w:pPr>
              <w:pStyle w:val="a8"/>
            </w:pPr>
          </w:p>
        </w:tc>
      </w:tr>
    </w:tbl>
    <w:p w14:paraId="7EFC610D" w14:textId="77777777" w:rsidR="00F208A8" w:rsidRPr="003A70A4" w:rsidRDefault="00F208A8" w:rsidP="00E31916">
      <w:pPr>
        <w:pStyle w:val="a8"/>
      </w:pPr>
      <w:bookmarkStart w:id="11" w:name="_GoBack"/>
      <w:bookmarkEnd w:id="11"/>
    </w:p>
    <w:p w14:paraId="7FFAC03E" w14:textId="5DDF3171" w:rsidR="00C01F33" w:rsidRPr="00CE0424" w:rsidRDefault="00E31916" w:rsidP="00CE0424">
      <w:pPr>
        <w:pStyle w:val="1"/>
      </w:pPr>
      <w:r>
        <w:t>3</w:t>
      </w:r>
      <w:r w:rsidR="00EC4447">
        <w:tab/>
      </w:r>
      <w:r w:rsidR="00C01F33" w:rsidRPr="00CE0424">
        <w:t>Conclusion</w:t>
      </w:r>
    </w:p>
    <w:p w14:paraId="368800F3" w14:textId="0EDBF5C0" w:rsidR="006E1C82" w:rsidRDefault="00941F1F" w:rsidP="008E065E">
      <w:pPr>
        <w:pStyle w:val="a8"/>
      </w:pPr>
      <w:r>
        <w:t>The proposals below have the following color-</w:t>
      </w:r>
      <w:proofErr w:type="gramStart"/>
      <w:r>
        <w:t>coding(</w:t>
      </w:r>
      <w:proofErr w:type="gramEnd"/>
      <w:r>
        <w:t>will be applied later):</w:t>
      </w:r>
    </w:p>
    <w:p w14:paraId="152384DE" w14:textId="77777777" w:rsidR="00941F1F" w:rsidRDefault="00941F1F" w:rsidP="00941F1F">
      <w:pPr>
        <w:pStyle w:val="a8"/>
        <w:rPr>
          <w:b/>
          <w:bCs/>
        </w:rPr>
      </w:pPr>
      <w:r w:rsidRPr="001C066C">
        <w:rPr>
          <w:b/>
          <w:bCs/>
          <w:highlight w:val="green"/>
        </w:rPr>
        <w:t>Easy agreemen</w:t>
      </w:r>
      <w:r>
        <w:rPr>
          <w:b/>
          <w:bCs/>
          <w:highlight w:val="green"/>
        </w:rPr>
        <w:t>t</w:t>
      </w:r>
      <w:r>
        <w:rPr>
          <w:b/>
          <w:bCs/>
        </w:rPr>
        <w:t>.</w:t>
      </w:r>
    </w:p>
    <w:p w14:paraId="0EACF9B1" w14:textId="77777777" w:rsidR="00941F1F" w:rsidRDefault="00941F1F" w:rsidP="00941F1F">
      <w:pPr>
        <w:pStyle w:val="a8"/>
        <w:rPr>
          <w:b/>
          <w:bCs/>
        </w:rPr>
      </w:pPr>
      <w:r w:rsidRPr="001C066C">
        <w:rPr>
          <w:b/>
          <w:bCs/>
          <w:highlight w:val="yellow"/>
        </w:rPr>
        <w:t>Might require discussions/clarifications.</w:t>
      </w:r>
      <w:r>
        <w:rPr>
          <w:b/>
          <w:bCs/>
        </w:rPr>
        <w:t xml:space="preserve"> </w:t>
      </w:r>
    </w:p>
    <w:p w14:paraId="1CF3AD65" w14:textId="77777777" w:rsidR="00941F1F" w:rsidRDefault="00941F1F" w:rsidP="00941F1F">
      <w:pPr>
        <w:pStyle w:val="a8"/>
        <w:rPr>
          <w:b/>
          <w:bCs/>
        </w:rPr>
      </w:pPr>
      <w:r w:rsidRPr="001C066C">
        <w:rPr>
          <w:b/>
          <w:bCs/>
          <w:highlight w:val="cyan"/>
        </w:rPr>
        <w:t>Will most likely generate discussions.</w:t>
      </w:r>
      <w:r>
        <w:rPr>
          <w:b/>
          <w:bCs/>
        </w:rPr>
        <w:t xml:space="preserve"> </w:t>
      </w:r>
    </w:p>
    <w:p w14:paraId="4B4FAC5B" w14:textId="77777777" w:rsidR="00941F1F" w:rsidRDefault="00941F1F" w:rsidP="00941F1F">
      <w:pPr>
        <w:pStyle w:val="a8"/>
        <w:rPr>
          <w:b/>
          <w:bCs/>
        </w:rPr>
      </w:pPr>
      <w:r w:rsidRPr="00E5225F">
        <w:rPr>
          <w:b/>
          <w:bCs/>
          <w:highlight w:val="red"/>
        </w:rPr>
        <w:t>Candidate for postponing.</w:t>
      </w:r>
    </w:p>
    <w:p w14:paraId="0E880F99" w14:textId="77777777" w:rsidR="00941F1F" w:rsidRDefault="00941F1F" w:rsidP="008E065E">
      <w:pPr>
        <w:pStyle w:val="a8"/>
        <w:rPr>
          <w:b/>
          <w:bCs/>
        </w:rPr>
      </w:pPr>
    </w:p>
    <w:p w14:paraId="1A993A14" w14:textId="77777777" w:rsidR="006E1C82" w:rsidRDefault="008E065E" w:rsidP="006E1C82">
      <w:pPr>
        <w:pStyle w:val="a8"/>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559CCBEE" w14:textId="2AAFA235" w:rsidR="00C01F33" w:rsidRPr="00A82B64" w:rsidRDefault="00C01F33" w:rsidP="00A82B64">
      <w:pPr>
        <w:pStyle w:val="a8"/>
        <w:rPr>
          <w:b/>
          <w:bCs/>
        </w:rPr>
      </w:pPr>
    </w:p>
    <w:p w14:paraId="514A2E56" w14:textId="64E38966" w:rsidR="00EF0ADF" w:rsidRDefault="00E31916" w:rsidP="007A3C82">
      <w:pPr>
        <w:pStyle w:val="1"/>
      </w:pPr>
      <w:bookmarkStart w:id="12" w:name="_In-sequence_SDU_delivery"/>
      <w:bookmarkEnd w:id="12"/>
      <w:r>
        <w:lastRenderedPageBreak/>
        <w:t>4</w:t>
      </w:r>
      <w:r w:rsidR="00EC4447">
        <w:tab/>
      </w:r>
      <w:r w:rsidR="00F507D1" w:rsidRPr="00CE0424">
        <w:t>References</w:t>
      </w:r>
      <w:bookmarkStart w:id="13" w:name="_Ref174151459"/>
      <w:bookmarkStart w:id="14" w:name="_Ref189809556"/>
    </w:p>
    <w:p w14:paraId="22108731" w14:textId="3BB6077E" w:rsidR="005F3025" w:rsidRDefault="00F541C4" w:rsidP="00311702">
      <w:pPr>
        <w:pStyle w:val="Reference"/>
      </w:pPr>
      <w:r>
        <w:t>R2-20</w:t>
      </w:r>
      <w:r w:rsidR="00FC5A3D">
        <w:t>01217</w:t>
      </w:r>
      <w:r w:rsidR="005F3025" w:rsidRPr="00CE0424">
        <w:t xml:space="preserve">, </w:t>
      </w:r>
      <w:r w:rsidR="00AE5B3C">
        <w:t>2-step RA 38.331 Running draft CR</w:t>
      </w:r>
      <w:r w:rsidR="005F3025" w:rsidRPr="00CE0424">
        <w:t xml:space="preserve">, </w:t>
      </w:r>
      <w:r>
        <w:t>Ericsson</w:t>
      </w:r>
      <w:r w:rsidR="005F3025" w:rsidRPr="00CE0424">
        <w:t xml:space="preserve">, </w:t>
      </w:r>
      <w:r>
        <w:t>RAN2#109e</w:t>
      </w:r>
      <w:r w:rsidR="005F3025" w:rsidRPr="00CE0424">
        <w:t xml:space="preserve">, </w:t>
      </w:r>
      <w:r>
        <w:t xml:space="preserve">March 2020, </w:t>
      </w:r>
      <w:proofErr w:type="spellStart"/>
      <w:r>
        <w:t>Elbonia</w:t>
      </w:r>
      <w:proofErr w:type="spellEnd"/>
      <w:r>
        <w:t xml:space="preserve"> (online meeting)</w:t>
      </w:r>
    </w:p>
    <w:p w14:paraId="68330105" w14:textId="0901BF72" w:rsidR="00CF12DA" w:rsidRDefault="00CF12DA" w:rsidP="00311702">
      <w:pPr>
        <w:pStyle w:val="Reference"/>
      </w:pPr>
      <w:r>
        <w:t>R2-200</w:t>
      </w:r>
      <w:r w:rsidR="00B71CD5">
        <w:t>1218</w:t>
      </w:r>
      <w:r>
        <w:t xml:space="preserve">, </w:t>
      </w:r>
      <w:r w:rsidR="0088281F">
        <w:t>RRC open issues</w:t>
      </w:r>
      <w:r w:rsidR="003F3725">
        <w:t xml:space="preserve">, Ericsson, RAN2#109e, March 2020, </w:t>
      </w:r>
      <w:proofErr w:type="spellStart"/>
      <w:r w:rsidR="003F3725">
        <w:t>Elbonia</w:t>
      </w:r>
      <w:proofErr w:type="spellEnd"/>
      <w:r w:rsidR="003F3725">
        <w:t xml:space="preserve"> (online meeting)</w:t>
      </w:r>
    </w:p>
    <w:p w14:paraId="573946BE" w14:textId="0986CA6C" w:rsidR="00F541C4" w:rsidRDefault="00F541C4" w:rsidP="00311702">
      <w:pPr>
        <w:pStyle w:val="Reference"/>
      </w:pPr>
      <w:r>
        <w:t>R2-20</w:t>
      </w:r>
      <w:r w:rsidR="002F0ED3">
        <w:t>00997</w:t>
      </w:r>
      <w:r>
        <w:t xml:space="preserve">, Running CR on 38.321 for 2-step RA, ZTE, RAN2#109e, March 2020, </w:t>
      </w:r>
      <w:proofErr w:type="spellStart"/>
      <w:r>
        <w:t>Elbonia</w:t>
      </w:r>
      <w:proofErr w:type="spellEnd"/>
      <w:r>
        <w:t xml:space="preserve"> (online meeting)</w:t>
      </w:r>
    </w:p>
    <w:p w14:paraId="626EF826" w14:textId="2EBEA362" w:rsidR="00F541C4" w:rsidRPr="00CE0424" w:rsidRDefault="00F541C4" w:rsidP="00311702">
      <w:pPr>
        <w:pStyle w:val="Reference"/>
      </w:pPr>
      <w:r>
        <w:t>R2-20</w:t>
      </w:r>
      <w:r w:rsidR="00BC78EA">
        <w:t>0</w:t>
      </w:r>
      <w:r w:rsidR="00690955">
        <w:t>1916</w:t>
      </w:r>
      <w:r>
        <w:t xml:space="preserve">, </w:t>
      </w:r>
      <w:r w:rsidR="00C17951">
        <w:t>Summary of UP open issues</w:t>
      </w:r>
      <w:r>
        <w:t xml:space="preserve">, ZTE, RAN2#109e, March 2020, </w:t>
      </w:r>
      <w:proofErr w:type="spellStart"/>
      <w:r>
        <w:t>Elbonia</w:t>
      </w:r>
      <w:proofErr w:type="spellEnd"/>
      <w:r>
        <w:t xml:space="preserve"> (online meeting)</w:t>
      </w:r>
    </w:p>
    <w:bookmarkEnd w:id="13"/>
    <w:bookmarkEnd w:id="14"/>
    <w:p w14:paraId="1BD0B7FA" w14:textId="77777777" w:rsidR="003A7EF3" w:rsidRPr="00CE0424" w:rsidRDefault="003A7EF3" w:rsidP="00CE0424">
      <w:pPr>
        <w:pStyle w:val="a8"/>
      </w:pPr>
    </w:p>
    <w:sectPr w:rsidR="003A7EF3" w:rsidRPr="00CE0424"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789905" w14:textId="77777777" w:rsidR="00C86FA2" w:rsidRDefault="00C86FA2">
      <w:r>
        <w:separator/>
      </w:r>
    </w:p>
  </w:endnote>
  <w:endnote w:type="continuationSeparator" w:id="0">
    <w:p w14:paraId="41B06F54" w14:textId="77777777" w:rsidR="00C86FA2" w:rsidRDefault="00C86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等线 Light">
    <w:altName w:val="Arial Unicode MS"/>
    <w:charset w:val="86"/>
    <w:family w:val="auto"/>
    <w:pitch w:val="variable"/>
    <w:sig w:usb0="00000000" w:usb1="38CF7CFA" w:usb2="00000016" w:usb3="00000000" w:csb0="0004000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55A11" w14:textId="77777777" w:rsidR="00652FE7" w:rsidRDefault="00652FE7"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F670A8">
      <w:rPr>
        <w:rStyle w:val="ae"/>
      </w:rPr>
      <w:t>7</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F670A8">
      <w:rPr>
        <w:rStyle w:val="ae"/>
      </w:rPr>
      <w:t>7</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324CEC" w14:textId="77777777" w:rsidR="00C86FA2" w:rsidRDefault="00C86FA2">
      <w:r>
        <w:separator/>
      </w:r>
    </w:p>
  </w:footnote>
  <w:footnote w:type="continuationSeparator" w:id="0">
    <w:p w14:paraId="2A27328E" w14:textId="77777777" w:rsidR="00C86FA2" w:rsidRDefault="00C86F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74149" w14:textId="77777777" w:rsidR="00652FE7" w:rsidRDefault="00652FE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C7470CE"/>
    <w:lvl w:ilvl="0">
      <w:start w:val="1"/>
      <w:numFmt w:val="decimal"/>
      <w:lvlText w:val="%1."/>
      <w:lvlJc w:val="left"/>
      <w:pPr>
        <w:tabs>
          <w:tab w:val="num" w:pos="1492"/>
        </w:tabs>
        <w:ind w:left="1492" w:hanging="360"/>
      </w:pPr>
    </w:lvl>
  </w:abstractNum>
  <w:abstractNum w:abstractNumId="1">
    <w:nsid w:val="FFFFFF7D"/>
    <w:multiLevelType w:val="singleLevel"/>
    <w:tmpl w:val="AA68C50C"/>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3C25F40"/>
    <w:multiLevelType w:val="hybridMultilevel"/>
    <w:tmpl w:val="7ADA5DC2"/>
    <w:lvl w:ilvl="0" w:tplc="ACDABB64">
      <w:start w:val="1"/>
      <w:numFmt w:val="upperLetter"/>
      <w:lvlText w:val="%1)"/>
      <w:lvlJc w:val="left"/>
      <w:pPr>
        <w:ind w:left="645" w:hanging="360"/>
      </w:pPr>
    </w:lvl>
    <w:lvl w:ilvl="1" w:tplc="04090019">
      <w:start w:val="1"/>
      <w:numFmt w:val="lowerLetter"/>
      <w:lvlText w:val="%2."/>
      <w:lvlJc w:val="left"/>
      <w:pPr>
        <w:ind w:left="1365" w:hanging="360"/>
      </w:pPr>
    </w:lvl>
    <w:lvl w:ilvl="2" w:tplc="0409001B">
      <w:start w:val="1"/>
      <w:numFmt w:val="lowerRoman"/>
      <w:lvlText w:val="%3."/>
      <w:lvlJc w:val="right"/>
      <w:pPr>
        <w:ind w:left="2085" w:hanging="180"/>
      </w:pPr>
    </w:lvl>
    <w:lvl w:ilvl="3" w:tplc="0409000F">
      <w:start w:val="1"/>
      <w:numFmt w:val="decimal"/>
      <w:lvlText w:val="%4."/>
      <w:lvlJc w:val="left"/>
      <w:pPr>
        <w:ind w:left="2805" w:hanging="360"/>
      </w:pPr>
    </w:lvl>
    <w:lvl w:ilvl="4" w:tplc="04090019">
      <w:start w:val="1"/>
      <w:numFmt w:val="lowerLetter"/>
      <w:lvlText w:val="%5."/>
      <w:lvlJc w:val="left"/>
      <w:pPr>
        <w:ind w:left="3525" w:hanging="360"/>
      </w:pPr>
    </w:lvl>
    <w:lvl w:ilvl="5" w:tplc="0409001B">
      <w:start w:val="1"/>
      <w:numFmt w:val="lowerRoman"/>
      <w:lvlText w:val="%6."/>
      <w:lvlJc w:val="right"/>
      <w:pPr>
        <w:ind w:left="4245" w:hanging="180"/>
      </w:pPr>
    </w:lvl>
    <w:lvl w:ilvl="6" w:tplc="0409000F">
      <w:start w:val="1"/>
      <w:numFmt w:val="decimal"/>
      <w:lvlText w:val="%7."/>
      <w:lvlJc w:val="left"/>
      <w:pPr>
        <w:ind w:left="4965" w:hanging="360"/>
      </w:pPr>
    </w:lvl>
    <w:lvl w:ilvl="7" w:tplc="04090019">
      <w:start w:val="1"/>
      <w:numFmt w:val="lowerLetter"/>
      <w:lvlText w:val="%8."/>
      <w:lvlJc w:val="left"/>
      <w:pPr>
        <w:ind w:left="5685" w:hanging="360"/>
      </w:pPr>
    </w:lvl>
    <w:lvl w:ilvl="8" w:tplc="0409001B">
      <w:start w:val="1"/>
      <w:numFmt w:val="lowerRoman"/>
      <w:lvlText w:val="%9."/>
      <w:lvlJc w:val="right"/>
      <w:pPr>
        <w:ind w:left="6405" w:hanging="180"/>
      </w:pPr>
    </w:lvl>
  </w:abstractNum>
  <w:abstractNum w:abstractNumId="11">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nsid w:val="372F4FE7"/>
    <w:multiLevelType w:val="hybridMultilevel"/>
    <w:tmpl w:val="B5062E5E"/>
    <w:lvl w:ilvl="0" w:tplc="C6F06EB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nsid w:val="60B96716"/>
    <w:multiLevelType w:val="hybridMultilevel"/>
    <w:tmpl w:val="39E8E932"/>
    <w:lvl w:ilvl="0" w:tplc="645449A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nsid w:val="72836EAD"/>
    <w:multiLevelType w:val="hybridMultilevel"/>
    <w:tmpl w:val="7ADA5DC2"/>
    <w:lvl w:ilvl="0" w:tplc="ACDABB64">
      <w:start w:val="1"/>
      <w:numFmt w:val="upperLetter"/>
      <w:lvlText w:val="%1)"/>
      <w:lvlJc w:val="left"/>
      <w:pPr>
        <w:ind w:left="645" w:hanging="360"/>
      </w:pPr>
    </w:lvl>
    <w:lvl w:ilvl="1" w:tplc="04090019">
      <w:start w:val="1"/>
      <w:numFmt w:val="lowerLetter"/>
      <w:lvlText w:val="%2."/>
      <w:lvlJc w:val="left"/>
      <w:pPr>
        <w:ind w:left="1365" w:hanging="360"/>
      </w:pPr>
    </w:lvl>
    <w:lvl w:ilvl="2" w:tplc="0409001B">
      <w:start w:val="1"/>
      <w:numFmt w:val="lowerRoman"/>
      <w:lvlText w:val="%3."/>
      <w:lvlJc w:val="right"/>
      <w:pPr>
        <w:ind w:left="2085" w:hanging="180"/>
      </w:pPr>
    </w:lvl>
    <w:lvl w:ilvl="3" w:tplc="0409000F">
      <w:start w:val="1"/>
      <w:numFmt w:val="decimal"/>
      <w:lvlText w:val="%4."/>
      <w:lvlJc w:val="left"/>
      <w:pPr>
        <w:ind w:left="2805" w:hanging="360"/>
      </w:pPr>
    </w:lvl>
    <w:lvl w:ilvl="4" w:tplc="04090019">
      <w:start w:val="1"/>
      <w:numFmt w:val="lowerLetter"/>
      <w:lvlText w:val="%5."/>
      <w:lvlJc w:val="left"/>
      <w:pPr>
        <w:ind w:left="3525" w:hanging="360"/>
      </w:pPr>
    </w:lvl>
    <w:lvl w:ilvl="5" w:tplc="0409001B">
      <w:start w:val="1"/>
      <w:numFmt w:val="lowerRoman"/>
      <w:lvlText w:val="%6."/>
      <w:lvlJc w:val="right"/>
      <w:pPr>
        <w:ind w:left="4245" w:hanging="180"/>
      </w:pPr>
    </w:lvl>
    <w:lvl w:ilvl="6" w:tplc="0409000F">
      <w:start w:val="1"/>
      <w:numFmt w:val="decimal"/>
      <w:lvlText w:val="%7."/>
      <w:lvlJc w:val="left"/>
      <w:pPr>
        <w:ind w:left="4965" w:hanging="360"/>
      </w:pPr>
    </w:lvl>
    <w:lvl w:ilvl="7" w:tplc="04090019">
      <w:start w:val="1"/>
      <w:numFmt w:val="lowerLetter"/>
      <w:lvlText w:val="%8."/>
      <w:lvlJc w:val="left"/>
      <w:pPr>
        <w:ind w:left="5685" w:hanging="360"/>
      </w:pPr>
    </w:lvl>
    <w:lvl w:ilvl="8" w:tplc="0409001B">
      <w:start w:val="1"/>
      <w:numFmt w:val="lowerRoman"/>
      <w:lvlText w:val="%9."/>
      <w:lvlJc w:val="right"/>
      <w:pPr>
        <w:ind w:left="6405" w:hanging="180"/>
      </w:pPr>
    </w:lvl>
  </w:abstractNum>
  <w:abstractNum w:abstractNumId="26">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8"/>
  </w:num>
  <w:num w:numId="3">
    <w:abstractNumId w:val="13"/>
  </w:num>
  <w:num w:numId="4">
    <w:abstractNumId w:val="14"/>
  </w:num>
  <w:num w:numId="5">
    <w:abstractNumId w:val="8"/>
  </w:num>
  <w:num w:numId="6">
    <w:abstractNumId w:val="17"/>
  </w:num>
  <w:num w:numId="7">
    <w:abstractNumId w:val="21"/>
  </w:num>
  <w:num w:numId="8">
    <w:abstractNumId w:val="9"/>
  </w:num>
  <w:num w:numId="9">
    <w:abstractNumId w:val="7"/>
  </w:num>
  <w:num w:numId="10">
    <w:abstractNumId w:val="2"/>
  </w:num>
  <w:num w:numId="11">
    <w:abstractNumId w:val="1"/>
  </w:num>
  <w:num w:numId="12">
    <w:abstractNumId w:val="0"/>
  </w:num>
  <w:num w:numId="13">
    <w:abstractNumId w:val="19"/>
  </w:num>
  <w:num w:numId="14">
    <w:abstractNumId w:val="20"/>
  </w:num>
  <w:num w:numId="15">
    <w:abstractNumId w:val="15"/>
  </w:num>
  <w:num w:numId="16">
    <w:abstractNumId w:val="22"/>
  </w:num>
  <w:num w:numId="17">
    <w:abstractNumId w:val="5"/>
  </w:num>
  <w:num w:numId="18">
    <w:abstractNumId w:val="6"/>
  </w:num>
  <w:num w:numId="19">
    <w:abstractNumId w:val="4"/>
  </w:num>
  <w:num w:numId="20">
    <w:abstractNumId w:val="26"/>
  </w:num>
  <w:num w:numId="21">
    <w:abstractNumId w:val="11"/>
  </w:num>
  <w:num w:numId="22">
    <w:abstractNumId w:val="24"/>
  </w:num>
  <w:num w:numId="23">
    <w:abstractNumId w:val="12"/>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25"/>
  </w:num>
  <w:num w:numId="27">
    <w:abstractNumId w:val="10"/>
  </w:num>
  <w:num w:numId="28">
    <w:abstractNumId w:val="20"/>
  </w:num>
  <w:num w:numId="2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C4C"/>
    <w:rsid w:val="000006E1"/>
    <w:rsid w:val="00002A37"/>
    <w:rsid w:val="0000564C"/>
    <w:rsid w:val="00006446"/>
    <w:rsid w:val="00006896"/>
    <w:rsid w:val="00007CDC"/>
    <w:rsid w:val="00011B28"/>
    <w:rsid w:val="00011EF9"/>
    <w:rsid w:val="0001494C"/>
    <w:rsid w:val="00015D15"/>
    <w:rsid w:val="00024102"/>
    <w:rsid w:val="0002564D"/>
    <w:rsid w:val="00025ECA"/>
    <w:rsid w:val="00030C3A"/>
    <w:rsid w:val="000325B8"/>
    <w:rsid w:val="000330BE"/>
    <w:rsid w:val="000338F1"/>
    <w:rsid w:val="00034C15"/>
    <w:rsid w:val="00036B49"/>
    <w:rsid w:val="00036BA1"/>
    <w:rsid w:val="0003726E"/>
    <w:rsid w:val="000422E2"/>
    <w:rsid w:val="00042F22"/>
    <w:rsid w:val="000444EF"/>
    <w:rsid w:val="00050A11"/>
    <w:rsid w:val="00052A07"/>
    <w:rsid w:val="000534E3"/>
    <w:rsid w:val="0005606A"/>
    <w:rsid w:val="00056709"/>
    <w:rsid w:val="00056996"/>
    <w:rsid w:val="00057117"/>
    <w:rsid w:val="000612D2"/>
    <w:rsid w:val="000616E7"/>
    <w:rsid w:val="0006487E"/>
    <w:rsid w:val="00065E1A"/>
    <w:rsid w:val="00072C73"/>
    <w:rsid w:val="0007512C"/>
    <w:rsid w:val="00077E5F"/>
    <w:rsid w:val="0008036A"/>
    <w:rsid w:val="00081AE6"/>
    <w:rsid w:val="000855EB"/>
    <w:rsid w:val="00085B52"/>
    <w:rsid w:val="000861DF"/>
    <w:rsid w:val="000866F2"/>
    <w:rsid w:val="0009009F"/>
    <w:rsid w:val="00090723"/>
    <w:rsid w:val="00091557"/>
    <w:rsid w:val="000924C1"/>
    <w:rsid w:val="000924F0"/>
    <w:rsid w:val="00092B54"/>
    <w:rsid w:val="00093474"/>
    <w:rsid w:val="0009510F"/>
    <w:rsid w:val="00095D81"/>
    <w:rsid w:val="000A1B7B"/>
    <w:rsid w:val="000A56F2"/>
    <w:rsid w:val="000A63A1"/>
    <w:rsid w:val="000A70EF"/>
    <w:rsid w:val="000B24CB"/>
    <w:rsid w:val="000B2719"/>
    <w:rsid w:val="000B3A8F"/>
    <w:rsid w:val="000B4AB9"/>
    <w:rsid w:val="000B58C3"/>
    <w:rsid w:val="000B61E9"/>
    <w:rsid w:val="000B6B5C"/>
    <w:rsid w:val="000C165A"/>
    <w:rsid w:val="000C2622"/>
    <w:rsid w:val="000C2E19"/>
    <w:rsid w:val="000C64BB"/>
    <w:rsid w:val="000D0D07"/>
    <w:rsid w:val="000D4797"/>
    <w:rsid w:val="000E0527"/>
    <w:rsid w:val="000E1E92"/>
    <w:rsid w:val="000F06D6"/>
    <w:rsid w:val="000F0EB1"/>
    <w:rsid w:val="000F1106"/>
    <w:rsid w:val="000F21E6"/>
    <w:rsid w:val="000F3BE9"/>
    <w:rsid w:val="000F3F6C"/>
    <w:rsid w:val="000F6DF3"/>
    <w:rsid w:val="001005FF"/>
    <w:rsid w:val="0010220A"/>
    <w:rsid w:val="001036E1"/>
    <w:rsid w:val="0010387A"/>
    <w:rsid w:val="001062FB"/>
    <w:rsid w:val="001063E6"/>
    <w:rsid w:val="00113CF4"/>
    <w:rsid w:val="001153EA"/>
    <w:rsid w:val="00115643"/>
    <w:rsid w:val="00115E94"/>
    <w:rsid w:val="00116765"/>
    <w:rsid w:val="001219F5"/>
    <w:rsid w:val="00121A20"/>
    <w:rsid w:val="0012377F"/>
    <w:rsid w:val="00124314"/>
    <w:rsid w:val="00126758"/>
    <w:rsid w:val="00126972"/>
    <w:rsid w:val="00126B4A"/>
    <w:rsid w:val="00131EB7"/>
    <w:rsid w:val="00132BF2"/>
    <w:rsid w:val="00132FD0"/>
    <w:rsid w:val="001344C0"/>
    <w:rsid w:val="001346FA"/>
    <w:rsid w:val="00135252"/>
    <w:rsid w:val="00136501"/>
    <w:rsid w:val="00137AB5"/>
    <w:rsid w:val="00137F0B"/>
    <w:rsid w:val="0014540C"/>
    <w:rsid w:val="00150133"/>
    <w:rsid w:val="00151E23"/>
    <w:rsid w:val="001526E0"/>
    <w:rsid w:val="0015493B"/>
    <w:rsid w:val="001551B5"/>
    <w:rsid w:val="00156043"/>
    <w:rsid w:val="001659C1"/>
    <w:rsid w:val="00166EE4"/>
    <w:rsid w:val="00167DF5"/>
    <w:rsid w:val="00170A61"/>
    <w:rsid w:val="00173A8E"/>
    <w:rsid w:val="0017502C"/>
    <w:rsid w:val="0018143F"/>
    <w:rsid w:val="00181FF8"/>
    <w:rsid w:val="00190AC1"/>
    <w:rsid w:val="00192E44"/>
    <w:rsid w:val="0019341A"/>
    <w:rsid w:val="00194F48"/>
    <w:rsid w:val="00197DF9"/>
    <w:rsid w:val="001A1987"/>
    <w:rsid w:val="001A1E6B"/>
    <w:rsid w:val="001A2564"/>
    <w:rsid w:val="001A2B76"/>
    <w:rsid w:val="001A3A19"/>
    <w:rsid w:val="001A6173"/>
    <w:rsid w:val="001A6CBA"/>
    <w:rsid w:val="001B0D97"/>
    <w:rsid w:val="001B5A5D"/>
    <w:rsid w:val="001C1CE5"/>
    <w:rsid w:val="001C3D2A"/>
    <w:rsid w:val="001D160A"/>
    <w:rsid w:val="001D51BA"/>
    <w:rsid w:val="001D53E7"/>
    <w:rsid w:val="001D6342"/>
    <w:rsid w:val="001D6D53"/>
    <w:rsid w:val="001E1526"/>
    <w:rsid w:val="001E58E2"/>
    <w:rsid w:val="001E7AED"/>
    <w:rsid w:val="001F3916"/>
    <w:rsid w:val="001F54C5"/>
    <w:rsid w:val="001F662C"/>
    <w:rsid w:val="001F66B1"/>
    <w:rsid w:val="001F7074"/>
    <w:rsid w:val="00200490"/>
    <w:rsid w:val="00201F3A"/>
    <w:rsid w:val="0020351E"/>
    <w:rsid w:val="00203F96"/>
    <w:rsid w:val="002069B2"/>
    <w:rsid w:val="00207FA3"/>
    <w:rsid w:val="00214DA8"/>
    <w:rsid w:val="00215423"/>
    <w:rsid w:val="002158FA"/>
    <w:rsid w:val="00216766"/>
    <w:rsid w:val="0021785C"/>
    <w:rsid w:val="00220600"/>
    <w:rsid w:val="002224DB"/>
    <w:rsid w:val="00223FCB"/>
    <w:rsid w:val="002252C3"/>
    <w:rsid w:val="00225C54"/>
    <w:rsid w:val="00230765"/>
    <w:rsid w:val="00230D18"/>
    <w:rsid w:val="002319E4"/>
    <w:rsid w:val="00232185"/>
    <w:rsid w:val="00232DEE"/>
    <w:rsid w:val="00235632"/>
    <w:rsid w:val="00235872"/>
    <w:rsid w:val="00241559"/>
    <w:rsid w:val="002435B3"/>
    <w:rsid w:val="002458EB"/>
    <w:rsid w:val="00245E07"/>
    <w:rsid w:val="002500C8"/>
    <w:rsid w:val="00253E51"/>
    <w:rsid w:val="00256BFB"/>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1C76"/>
    <w:rsid w:val="00292EB7"/>
    <w:rsid w:val="00296227"/>
    <w:rsid w:val="00296F44"/>
    <w:rsid w:val="0029777D"/>
    <w:rsid w:val="002A055E"/>
    <w:rsid w:val="002A1D4E"/>
    <w:rsid w:val="002A2869"/>
    <w:rsid w:val="002A40CE"/>
    <w:rsid w:val="002A50D0"/>
    <w:rsid w:val="002A6A59"/>
    <w:rsid w:val="002A7758"/>
    <w:rsid w:val="002B170A"/>
    <w:rsid w:val="002B24D6"/>
    <w:rsid w:val="002C06AD"/>
    <w:rsid w:val="002C2F00"/>
    <w:rsid w:val="002C41E6"/>
    <w:rsid w:val="002D071A"/>
    <w:rsid w:val="002D34B2"/>
    <w:rsid w:val="002D48B0"/>
    <w:rsid w:val="002D5B37"/>
    <w:rsid w:val="002D7637"/>
    <w:rsid w:val="002E17F2"/>
    <w:rsid w:val="002E3712"/>
    <w:rsid w:val="002E7CAE"/>
    <w:rsid w:val="002F0ED3"/>
    <w:rsid w:val="002F2771"/>
    <w:rsid w:val="002F2C56"/>
    <w:rsid w:val="002F37A9"/>
    <w:rsid w:val="002F5345"/>
    <w:rsid w:val="002F7419"/>
    <w:rsid w:val="0030046A"/>
    <w:rsid w:val="00300DC8"/>
    <w:rsid w:val="00301920"/>
    <w:rsid w:val="00301CE6"/>
    <w:rsid w:val="0030256B"/>
    <w:rsid w:val="0030501F"/>
    <w:rsid w:val="00307BA1"/>
    <w:rsid w:val="00311702"/>
    <w:rsid w:val="00311E82"/>
    <w:rsid w:val="00312085"/>
    <w:rsid w:val="00313FD6"/>
    <w:rsid w:val="003143BD"/>
    <w:rsid w:val="00315363"/>
    <w:rsid w:val="00316CA0"/>
    <w:rsid w:val="003203ED"/>
    <w:rsid w:val="00320545"/>
    <w:rsid w:val="00322C9F"/>
    <w:rsid w:val="00324AAA"/>
    <w:rsid w:val="00324D23"/>
    <w:rsid w:val="00331751"/>
    <w:rsid w:val="00334579"/>
    <w:rsid w:val="00335858"/>
    <w:rsid w:val="00336BDA"/>
    <w:rsid w:val="00342BD7"/>
    <w:rsid w:val="00346DB5"/>
    <w:rsid w:val="003477B1"/>
    <w:rsid w:val="00351474"/>
    <w:rsid w:val="003523C2"/>
    <w:rsid w:val="0035733F"/>
    <w:rsid w:val="00357380"/>
    <w:rsid w:val="003602D9"/>
    <w:rsid w:val="003604CE"/>
    <w:rsid w:val="00367732"/>
    <w:rsid w:val="00370E47"/>
    <w:rsid w:val="003742AC"/>
    <w:rsid w:val="003777A2"/>
    <w:rsid w:val="00377CE1"/>
    <w:rsid w:val="0038526B"/>
    <w:rsid w:val="00385BF0"/>
    <w:rsid w:val="003939FF"/>
    <w:rsid w:val="003A0111"/>
    <w:rsid w:val="003A2223"/>
    <w:rsid w:val="003A2A0F"/>
    <w:rsid w:val="003A45A1"/>
    <w:rsid w:val="003A5B0A"/>
    <w:rsid w:val="003A6BAC"/>
    <w:rsid w:val="003A70A4"/>
    <w:rsid w:val="003A7EF3"/>
    <w:rsid w:val="003B10B4"/>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3725"/>
    <w:rsid w:val="003F54EB"/>
    <w:rsid w:val="003F6BBE"/>
    <w:rsid w:val="004000E8"/>
    <w:rsid w:val="00402E2B"/>
    <w:rsid w:val="00403203"/>
    <w:rsid w:val="004045EE"/>
    <w:rsid w:val="0040512B"/>
    <w:rsid w:val="00405CA5"/>
    <w:rsid w:val="00407CD3"/>
    <w:rsid w:val="00410134"/>
    <w:rsid w:val="00410B72"/>
    <w:rsid w:val="00410F18"/>
    <w:rsid w:val="0041263E"/>
    <w:rsid w:val="00413AAC"/>
    <w:rsid w:val="00413E92"/>
    <w:rsid w:val="00421105"/>
    <w:rsid w:val="004213D8"/>
    <w:rsid w:val="00422AA4"/>
    <w:rsid w:val="004242F4"/>
    <w:rsid w:val="00427248"/>
    <w:rsid w:val="00437447"/>
    <w:rsid w:val="00437480"/>
    <w:rsid w:val="00441A92"/>
    <w:rsid w:val="004431DC"/>
    <w:rsid w:val="00444F56"/>
    <w:rsid w:val="00446488"/>
    <w:rsid w:val="00447DED"/>
    <w:rsid w:val="004517AA"/>
    <w:rsid w:val="00452CAC"/>
    <w:rsid w:val="00457565"/>
    <w:rsid w:val="00457B71"/>
    <w:rsid w:val="004611FB"/>
    <w:rsid w:val="00461391"/>
    <w:rsid w:val="004669E2"/>
    <w:rsid w:val="00470C31"/>
    <w:rsid w:val="00471DE0"/>
    <w:rsid w:val="004734D0"/>
    <w:rsid w:val="0047556B"/>
    <w:rsid w:val="00477768"/>
    <w:rsid w:val="004832A9"/>
    <w:rsid w:val="00490E47"/>
    <w:rsid w:val="00492BC5"/>
    <w:rsid w:val="004950C4"/>
    <w:rsid w:val="004964F1"/>
    <w:rsid w:val="004A16BC"/>
    <w:rsid w:val="004A2B94"/>
    <w:rsid w:val="004A2BE1"/>
    <w:rsid w:val="004B68CC"/>
    <w:rsid w:val="004B6F6A"/>
    <w:rsid w:val="004B7C0C"/>
    <w:rsid w:val="004C3898"/>
    <w:rsid w:val="004C4CC6"/>
    <w:rsid w:val="004D36B1"/>
    <w:rsid w:val="004D7EBD"/>
    <w:rsid w:val="004E2680"/>
    <w:rsid w:val="004E28F9"/>
    <w:rsid w:val="004E462E"/>
    <w:rsid w:val="004E56DC"/>
    <w:rsid w:val="004E76F4"/>
    <w:rsid w:val="004F0299"/>
    <w:rsid w:val="004F0B4E"/>
    <w:rsid w:val="004F0B6C"/>
    <w:rsid w:val="004F2078"/>
    <w:rsid w:val="004F4AC3"/>
    <w:rsid w:val="004F4DA3"/>
    <w:rsid w:val="00506557"/>
    <w:rsid w:val="0050677A"/>
    <w:rsid w:val="005108D8"/>
    <w:rsid w:val="005116F9"/>
    <w:rsid w:val="005153A7"/>
    <w:rsid w:val="00516099"/>
    <w:rsid w:val="005219CF"/>
    <w:rsid w:val="00534B59"/>
    <w:rsid w:val="00536759"/>
    <w:rsid w:val="00537C62"/>
    <w:rsid w:val="00546970"/>
    <w:rsid w:val="00552492"/>
    <w:rsid w:val="00554E19"/>
    <w:rsid w:val="00560EF9"/>
    <w:rsid w:val="0056121F"/>
    <w:rsid w:val="00562414"/>
    <w:rsid w:val="0056657D"/>
    <w:rsid w:val="005679D0"/>
    <w:rsid w:val="00572505"/>
    <w:rsid w:val="005733D4"/>
    <w:rsid w:val="005811CA"/>
    <w:rsid w:val="00582809"/>
    <w:rsid w:val="00584186"/>
    <w:rsid w:val="00585DAE"/>
    <w:rsid w:val="0058730E"/>
    <w:rsid w:val="0058798C"/>
    <w:rsid w:val="00587CD4"/>
    <w:rsid w:val="005900FA"/>
    <w:rsid w:val="005905E6"/>
    <w:rsid w:val="005935A4"/>
    <w:rsid w:val="005948C2"/>
    <w:rsid w:val="00595DCA"/>
    <w:rsid w:val="0059779B"/>
    <w:rsid w:val="005A209A"/>
    <w:rsid w:val="005A662D"/>
    <w:rsid w:val="005B1409"/>
    <w:rsid w:val="005B342D"/>
    <w:rsid w:val="005B35D7"/>
    <w:rsid w:val="005B392A"/>
    <w:rsid w:val="005B3AA3"/>
    <w:rsid w:val="005B6F83"/>
    <w:rsid w:val="005C74FB"/>
    <w:rsid w:val="005D1602"/>
    <w:rsid w:val="005E1C86"/>
    <w:rsid w:val="005E3331"/>
    <w:rsid w:val="005E385F"/>
    <w:rsid w:val="005E4F7C"/>
    <w:rsid w:val="005E5B81"/>
    <w:rsid w:val="005F2CB1"/>
    <w:rsid w:val="005F3025"/>
    <w:rsid w:val="005F618C"/>
    <w:rsid w:val="005F70BD"/>
    <w:rsid w:val="0060283C"/>
    <w:rsid w:val="00604811"/>
    <w:rsid w:val="00604F14"/>
    <w:rsid w:val="00605343"/>
    <w:rsid w:val="00605B64"/>
    <w:rsid w:val="00607450"/>
    <w:rsid w:val="00611B83"/>
    <w:rsid w:val="00613257"/>
    <w:rsid w:val="00620A71"/>
    <w:rsid w:val="00620D80"/>
    <w:rsid w:val="006234A6"/>
    <w:rsid w:val="00627C2B"/>
    <w:rsid w:val="00630001"/>
    <w:rsid w:val="006311B3"/>
    <w:rsid w:val="0063284C"/>
    <w:rsid w:val="00636398"/>
    <w:rsid w:val="006368D3"/>
    <w:rsid w:val="006377EC"/>
    <w:rsid w:val="0064151F"/>
    <w:rsid w:val="00641533"/>
    <w:rsid w:val="0064208D"/>
    <w:rsid w:val="00642CD9"/>
    <w:rsid w:val="00643475"/>
    <w:rsid w:val="0064396A"/>
    <w:rsid w:val="0064624E"/>
    <w:rsid w:val="00646812"/>
    <w:rsid w:val="00650AB9"/>
    <w:rsid w:val="00652FE7"/>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0955"/>
    <w:rsid w:val="006913B6"/>
    <w:rsid w:val="00694B74"/>
    <w:rsid w:val="00695FC2"/>
    <w:rsid w:val="00696949"/>
    <w:rsid w:val="00697052"/>
    <w:rsid w:val="006A2145"/>
    <w:rsid w:val="006A30E4"/>
    <w:rsid w:val="006A46FB"/>
    <w:rsid w:val="006A5E28"/>
    <w:rsid w:val="006A697B"/>
    <w:rsid w:val="006A7AFF"/>
    <w:rsid w:val="006B1816"/>
    <w:rsid w:val="006B2099"/>
    <w:rsid w:val="006B50CF"/>
    <w:rsid w:val="006C03B8"/>
    <w:rsid w:val="006C3E80"/>
    <w:rsid w:val="006C5EC9"/>
    <w:rsid w:val="006C6059"/>
    <w:rsid w:val="006C7522"/>
    <w:rsid w:val="006D3645"/>
    <w:rsid w:val="006D6F08"/>
    <w:rsid w:val="006E062C"/>
    <w:rsid w:val="006E0841"/>
    <w:rsid w:val="006E1C82"/>
    <w:rsid w:val="006E28B7"/>
    <w:rsid w:val="006E2A9B"/>
    <w:rsid w:val="006E3310"/>
    <w:rsid w:val="006E383D"/>
    <w:rsid w:val="006E4E39"/>
    <w:rsid w:val="006E565E"/>
    <w:rsid w:val="006E673D"/>
    <w:rsid w:val="006E7D3B"/>
    <w:rsid w:val="006F1B70"/>
    <w:rsid w:val="006F341D"/>
    <w:rsid w:val="006F3CDE"/>
    <w:rsid w:val="006F58D4"/>
    <w:rsid w:val="006F5DA6"/>
    <w:rsid w:val="006F6582"/>
    <w:rsid w:val="0070346E"/>
    <w:rsid w:val="00704EDB"/>
    <w:rsid w:val="00706101"/>
    <w:rsid w:val="00707072"/>
    <w:rsid w:val="00707D61"/>
    <w:rsid w:val="00710182"/>
    <w:rsid w:val="00712287"/>
    <w:rsid w:val="00712772"/>
    <w:rsid w:val="007132B4"/>
    <w:rsid w:val="00713DDE"/>
    <w:rsid w:val="007148D3"/>
    <w:rsid w:val="00715B9A"/>
    <w:rsid w:val="007245BF"/>
    <w:rsid w:val="007257D0"/>
    <w:rsid w:val="00726EA6"/>
    <w:rsid w:val="00727208"/>
    <w:rsid w:val="00727680"/>
    <w:rsid w:val="007348B1"/>
    <w:rsid w:val="007362A6"/>
    <w:rsid w:val="00736D7D"/>
    <w:rsid w:val="00740E58"/>
    <w:rsid w:val="007445A0"/>
    <w:rsid w:val="0074524B"/>
    <w:rsid w:val="00746852"/>
    <w:rsid w:val="0074779D"/>
    <w:rsid w:val="00747D8B"/>
    <w:rsid w:val="00751228"/>
    <w:rsid w:val="007516B1"/>
    <w:rsid w:val="007571E1"/>
    <w:rsid w:val="00757A16"/>
    <w:rsid w:val="007604B2"/>
    <w:rsid w:val="00760D11"/>
    <w:rsid w:val="00764E27"/>
    <w:rsid w:val="00765281"/>
    <w:rsid w:val="00766BAD"/>
    <w:rsid w:val="007729A2"/>
    <w:rsid w:val="007755F2"/>
    <w:rsid w:val="00776971"/>
    <w:rsid w:val="007803C7"/>
    <w:rsid w:val="00780A80"/>
    <w:rsid w:val="007811FF"/>
    <w:rsid w:val="0078177E"/>
    <w:rsid w:val="0078304C"/>
    <w:rsid w:val="00783673"/>
    <w:rsid w:val="00783706"/>
    <w:rsid w:val="00785490"/>
    <w:rsid w:val="007925EA"/>
    <w:rsid w:val="00793CD8"/>
    <w:rsid w:val="00795C92"/>
    <w:rsid w:val="00796231"/>
    <w:rsid w:val="007A1CB3"/>
    <w:rsid w:val="007A306F"/>
    <w:rsid w:val="007A3C82"/>
    <w:rsid w:val="007A43A6"/>
    <w:rsid w:val="007A58A6"/>
    <w:rsid w:val="007A715D"/>
    <w:rsid w:val="007B3D2D"/>
    <w:rsid w:val="007B50AE"/>
    <w:rsid w:val="007B51DF"/>
    <w:rsid w:val="007C05DD"/>
    <w:rsid w:val="007C3D18"/>
    <w:rsid w:val="007C5A6C"/>
    <w:rsid w:val="007C60BF"/>
    <w:rsid w:val="007C62DD"/>
    <w:rsid w:val="007C6A07"/>
    <w:rsid w:val="007C75A1"/>
    <w:rsid w:val="007C77A5"/>
    <w:rsid w:val="007D04E5"/>
    <w:rsid w:val="007D5901"/>
    <w:rsid w:val="007D7487"/>
    <w:rsid w:val="007D7526"/>
    <w:rsid w:val="007E277F"/>
    <w:rsid w:val="007E4610"/>
    <w:rsid w:val="007E4715"/>
    <w:rsid w:val="007E505B"/>
    <w:rsid w:val="007E7091"/>
    <w:rsid w:val="00803FAE"/>
    <w:rsid w:val="00804324"/>
    <w:rsid w:val="0080605F"/>
    <w:rsid w:val="00807786"/>
    <w:rsid w:val="00811FCB"/>
    <w:rsid w:val="0081214A"/>
    <w:rsid w:val="008158D6"/>
    <w:rsid w:val="00817196"/>
    <w:rsid w:val="00820F6B"/>
    <w:rsid w:val="008235DB"/>
    <w:rsid w:val="00824AB4"/>
    <w:rsid w:val="00825C42"/>
    <w:rsid w:val="00825D25"/>
    <w:rsid w:val="00827D6F"/>
    <w:rsid w:val="008376AC"/>
    <w:rsid w:val="008444E8"/>
    <w:rsid w:val="00844E80"/>
    <w:rsid w:val="00846FE7"/>
    <w:rsid w:val="00855B55"/>
    <w:rsid w:val="00856911"/>
    <w:rsid w:val="008677FD"/>
    <w:rsid w:val="008706D4"/>
    <w:rsid w:val="00870F8A"/>
    <w:rsid w:val="008719A4"/>
    <w:rsid w:val="00871D23"/>
    <w:rsid w:val="00874312"/>
    <w:rsid w:val="0087437C"/>
    <w:rsid w:val="00875CD7"/>
    <w:rsid w:val="0087610C"/>
    <w:rsid w:val="00876B4D"/>
    <w:rsid w:val="00877F18"/>
    <w:rsid w:val="00881D84"/>
    <w:rsid w:val="0088281F"/>
    <w:rsid w:val="008941E3"/>
    <w:rsid w:val="00894A88"/>
    <w:rsid w:val="00895386"/>
    <w:rsid w:val="008A21FF"/>
    <w:rsid w:val="008A2CE2"/>
    <w:rsid w:val="008A30AC"/>
    <w:rsid w:val="008A44B8"/>
    <w:rsid w:val="008A51A8"/>
    <w:rsid w:val="008A54C7"/>
    <w:rsid w:val="008A77D8"/>
    <w:rsid w:val="008B0483"/>
    <w:rsid w:val="008B0914"/>
    <w:rsid w:val="008B120C"/>
    <w:rsid w:val="008B51A0"/>
    <w:rsid w:val="008B592A"/>
    <w:rsid w:val="008B7B5C"/>
    <w:rsid w:val="008C0C99"/>
    <w:rsid w:val="008C2017"/>
    <w:rsid w:val="008C29CA"/>
    <w:rsid w:val="008C3A0A"/>
    <w:rsid w:val="008C4958"/>
    <w:rsid w:val="008C4BAA"/>
    <w:rsid w:val="008C6AE8"/>
    <w:rsid w:val="008C7573"/>
    <w:rsid w:val="008D00A5"/>
    <w:rsid w:val="008D34F1"/>
    <w:rsid w:val="008D39D8"/>
    <w:rsid w:val="008D4D77"/>
    <w:rsid w:val="008D6D1A"/>
    <w:rsid w:val="008E065E"/>
    <w:rsid w:val="008E0927"/>
    <w:rsid w:val="008E1909"/>
    <w:rsid w:val="008F059D"/>
    <w:rsid w:val="008F1EAB"/>
    <w:rsid w:val="008F23F8"/>
    <w:rsid w:val="008F33DC"/>
    <w:rsid w:val="008F477F"/>
    <w:rsid w:val="008F4A0B"/>
    <w:rsid w:val="00902350"/>
    <w:rsid w:val="0090336B"/>
    <w:rsid w:val="00903595"/>
    <w:rsid w:val="009053AA"/>
    <w:rsid w:val="00906939"/>
    <w:rsid w:val="0090699D"/>
    <w:rsid w:val="00910B7D"/>
    <w:rsid w:val="00911DFB"/>
    <w:rsid w:val="009121D1"/>
    <w:rsid w:val="009139D9"/>
    <w:rsid w:val="00914AD8"/>
    <w:rsid w:val="00916079"/>
    <w:rsid w:val="00917CE9"/>
    <w:rsid w:val="009209DC"/>
    <w:rsid w:val="00920BF2"/>
    <w:rsid w:val="00920E7B"/>
    <w:rsid w:val="00922010"/>
    <w:rsid w:val="009220DE"/>
    <w:rsid w:val="00931BD9"/>
    <w:rsid w:val="00936875"/>
    <w:rsid w:val="009368F3"/>
    <w:rsid w:val="00941636"/>
    <w:rsid w:val="00941F1F"/>
    <w:rsid w:val="00942B6B"/>
    <w:rsid w:val="00943742"/>
    <w:rsid w:val="009440E4"/>
    <w:rsid w:val="00945C05"/>
    <w:rsid w:val="00946945"/>
    <w:rsid w:val="00947713"/>
    <w:rsid w:val="00950DE7"/>
    <w:rsid w:val="00953439"/>
    <w:rsid w:val="00953920"/>
    <w:rsid w:val="00953D47"/>
    <w:rsid w:val="0095681E"/>
    <w:rsid w:val="009572D4"/>
    <w:rsid w:val="00961921"/>
    <w:rsid w:val="0096430A"/>
    <w:rsid w:val="0096554B"/>
    <w:rsid w:val="0096584A"/>
    <w:rsid w:val="00971F08"/>
    <w:rsid w:val="009737D1"/>
    <w:rsid w:val="0097603D"/>
    <w:rsid w:val="00976949"/>
    <w:rsid w:val="00977597"/>
    <w:rsid w:val="00980477"/>
    <w:rsid w:val="00985253"/>
    <w:rsid w:val="009853B3"/>
    <w:rsid w:val="009865FA"/>
    <w:rsid w:val="00990630"/>
    <w:rsid w:val="00991761"/>
    <w:rsid w:val="00994DCA"/>
    <w:rsid w:val="009960EC"/>
    <w:rsid w:val="009970DD"/>
    <w:rsid w:val="009A0FBA"/>
    <w:rsid w:val="009A1601"/>
    <w:rsid w:val="009A3BB6"/>
    <w:rsid w:val="009A462D"/>
    <w:rsid w:val="009A5CBA"/>
    <w:rsid w:val="009A6827"/>
    <w:rsid w:val="009B1F30"/>
    <w:rsid w:val="009B3AC2"/>
    <w:rsid w:val="009B4DF4"/>
    <w:rsid w:val="009B564E"/>
    <w:rsid w:val="009B707B"/>
    <w:rsid w:val="009B7E87"/>
    <w:rsid w:val="009C0169"/>
    <w:rsid w:val="009C1348"/>
    <w:rsid w:val="009C1626"/>
    <w:rsid w:val="009C1BD9"/>
    <w:rsid w:val="009C3F91"/>
    <w:rsid w:val="009C403E"/>
    <w:rsid w:val="009C70C5"/>
    <w:rsid w:val="009C7378"/>
    <w:rsid w:val="009D4FF0"/>
    <w:rsid w:val="009D703C"/>
    <w:rsid w:val="009D718F"/>
    <w:rsid w:val="009E068F"/>
    <w:rsid w:val="009E0C54"/>
    <w:rsid w:val="009E14E0"/>
    <w:rsid w:val="009E35DB"/>
    <w:rsid w:val="009E47A3"/>
    <w:rsid w:val="009F08F3"/>
    <w:rsid w:val="009F3305"/>
    <w:rsid w:val="009F344F"/>
    <w:rsid w:val="00A031D8"/>
    <w:rsid w:val="00A048A8"/>
    <w:rsid w:val="00A04F49"/>
    <w:rsid w:val="00A0643E"/>
    <w:rsid w:val="00A13E54"/>
    <w:rsid w:val="00A15AA9"/>
    <w:rsid w:val="00A17F63"/>
    <w:rsid w:val="00A2193B"/>
    <w:rsid w:val="00A2351A"/>
    <w:rsid w:val="00A264A9"/>
    <w:rsid w:val="00A26DCF"/>
    <w:rsid w:val="00A27785"/>
    <w:rsid w:val="00A30187"/>
    <w:rsid w:val="00A3448A"/>
    <w:rsid w:val="00A36297"/>
    <w:rsid w:val="00A41E2B"/>
    <w:rsid w:val="00A45213"/>
    <w:rsid w:val="00A45B74"/>
    <w:rsid w:val="00A514E8"/>
    <w:rsid w:val="00A52361"/>
    <w:rsid w:val="00A52E1D"/>
    <w:rsid w:val="00A53D1B"/>
    <w:rsid w:val="00A6020D"/>
    <w:rsid w:val="00A61499"/>
    <w:rsid w:val="00A6182C"/>
    <w:rsid w:val="00A62A77"/>
    <w:rsid w:val="00A63483"/>
    <w:rsid w:val="00A63BFE"/>
    <w:rsid w:val="00A644AF"/>
    <w:rsid w:val="00A657D7"/>
    <w:rsid w:val="00A660AC"/>
    <w:rsid w:val="00A67E6C"/>
    <w:rsid w:val="00A71B99"/>
    <w:rsid w:val="00A72E38"/>
    <w:rsid w:val="00A739D0"/>
    <w:rsid w:val="00A761D4"/>
    <w:rsid w:val="00A77EC4"/>
    <w:rsid w:val="00A82B64"/>
    <w:rsid w:val="00A8477C"/>
    <w:rsid w:val="00A92879"/>
    <w:rsid w:val="00A9442A"/>
    <w:rsid w:val="00AA016F"/>
    <w:rsid w:val="00AA1ED6"/>
    <w:rsid w:val="00AA51D6"/>
    <w:rsid w:val="00AA6FB3"/>
    <w:rsid w:val="00AB08AE"/>
    <w:rsid w:val="00AB0BC8"/>
    <w:rsid w:val="00AB11CA"/>
    <w:rsid w:val="00AB14D9"/>
    <w:rsid w:val="00AB45C2"/>
    <w:rsid w:val="00AB4AB8"/>
    <w:rsid w:val="00AB655E"/>
    <w:rsid w:val="00AC007F"/>
    <w:rsid w:val="00AC259C"/>
    <w:rsid w:val="00AC2ECD"/>
    <w:rsid w:val="00AC3119"/>
    <w:rsid w:val="00AC49FB"/>
    <w:rsid w:val="00AC5A10"/>
    <w:rsid w:val="00AC79A7"/>
    <w:rsid w:val="00AD0AA3"/>
    <w:rsid w:val="00AD2FA0"/>
    <w:rsid w:val="00AD3F94"/>
    <w:rsid w:val="00AD4A5A"/>
    <w:rsid w:val="00AD5162"/>
    <w:rsid w:val="00AD6A5B"/>
    <w:rsid w:val="00AD6ECB"/>
    <w:rsid w:val="00AE03A3"/>
    <w:rsid w:val="00AE27AC"/>
    <w:rsid w:val="00AE40E0"/>
    <w:rsid w:val="00AE4DBA"/>
    <w:rsid w:val="00AE4F07"/>
    <w:rsid w:val="00AE5210"/>
    <w:rsid w:val="00AE5B3C"/>
    <w:rsid w:val="00AF1C5D"/>
    <w:rsid w:val="00AF42D7"/>
    <w:rsid w:val="00AF50D9"/>
    <w:rsid w:val="00B006FE"/>
    <w:rsid w:val="00B007CB"/>
    <w:rsid w:val="00B02AA9"/>
    <w:rsid w:val="00B02FA3"/>
    <w:rsid w:val="00B05084"/>
    <w:rsid w:val="00B157F9"/>
    <w:rsid w:val="00B20256"/>
    <w:rsid w:val="00B20D09"/>
    <w:rsid w:val="00B2374E"/>
    <w:rsid w:val="00B2763F"/>
    <w:rsid w:val="00B27AAC"/>
    <w:rsid w:val="00B30929"/>
    <w:rsid w:val="00B372AA"/>
    <w:rsid w:val="00B37781"/>
    <w:rsid w:val="00B40445"/>
    <w:rsid w:val="00B409E0"/>
    <w:rsid w:val="00B41888"/>
    <w:rsid w:val="00B45A52"/>
    <w:rsid w:val="00B46175"/>
    <w:rsid w:val="00B51C48"/>
    <w:rsid w:val="00B548B7"/>
    <w:rsid w:val="00B5527A"/>
    <w:rsid w:val="00B56663"/>
    <w:rsid w:val="00B664C7"/>
    <w:rsid w:val="00B71CD5"/>
    <w:rsid w:val="00B739F6"/>
    <w:rsid w:val="00B81A6C"/>
    <w:rsid w:val="00B85DB6"/>
    <w:rsid w:val="00B85DE5"/>
    <w:rsid w:val="00B90F73"/>
    <w:rsid w:val="00B93B59"/>
    <w:rsid w:val="00B9406A"/>
    <w:rsid w:val="00B972B6"/>
    <w:rsid w:val="00BA2280"/>
    <w:rsid w:val="00BA2A08"/>
    <w:rsid w:val="00BA34B8"/>
    <w:rsid w:val="00BA56D2"/>
    <w:rsid w:val="00BA6D0D"/>
    <w:rsid w:val="00BA76E0"/>
    <w:rsid w:val="00BB2A25"/>
    <w:rsid w:val="00BB51E9"/>
    <w:rsid w:val="00BC0FDC"/>
    <w:rsid w:val="00BC3053"/>
    <w:rsid w:val="00BC4D2E"/>
    <w:rsid w:val="00BC78EA"/>
    <w:rsid w:val="00BD48AC"/>
    <w:rsid w:val="00BD5F1A"/>
    <w:rsid w:val="00BE1234"/>
    <w:rsid w:val="00BE2FA6"/>
    <w:rsid w:val="00BE333F"/>
    <w:rsid w:val="00BE4CB8"/>
    <w:rsid w:val="00BE6ACE"/>
    <w:rsid w:val="00BE7406"/>
    <w:rsid w:val="00BE7603"/>
    <w:rsid w:val="00BF3279"/>
    <w:rsid w:val="00BF74C7"/>
    <w:rsid w:val="00C015F1"/>
    <w:rsid w:val="00C01F33"/>
    <w:rsid w:val="00C02CC6"/>
    <w:rsid w:val="00C040F7"/>
    <w:rsid w:val="00C044AB"/>
    <w:rsid w:val="00C05706"/>
    <w:rsid w:val="00C06530"/>
    <w:rsid w:val="00C07377"/>
    <w:rsid w:val="00C10478"/>
    <w:rsid w:val="00C10812"/>
    <w:rsid w:val="00C12107"/>
    <w:rsid w:val="00C13597"/>
    <w:rsid w:val="00C14D4B"/>
    <w:rsid w:val="00C154BB"/>
    <w:rsid w:val="00C17951"/>
    <w:rsid w:val="00C279B5"/>
    <w:rsid w:val="00C27C45"/>
    <w:rsid w:val="00C31BAC"/>
    <w:rsid w:val="00C34EA8"/>
    <w:rsid w:val="00C3719D"/>
    <w:rsid w:val="00C37CB2"/>
    <w:rsid w:val="00C473A5"/>
    <w:rsid w:val="00C54995"/>
    <w:rsid w:val="00C54D41"/>
    <w:rsid w:val="00C57266"/>
    <w:rsid w:val="00C57F80"/>
    <w:rsid w:val="00C60783"/>
    <w:rsid w:val="00C64672"/>
    <w:rsid w:val="00C70697"/>
    <w:rsid w:val="00C71982"/>
    <w:rsid w:val="00C72093"/>
    <w:rsid w:val="00C72EF4"/>
    <w:rsid w:val="00C744FE"/>
    <w:rsid w:val="00C75D2F"/>
    <w:rsid w:val="00C767BE"/>
    <w:rsid w:val="00C76E3C"/>
    <w:rsid w:val="00C80BB7"/>
    <w:rsid w:val="00C81568"/>
    <w:rsid w:val="00C86FA2"/>
    <w:rsid w:val="00C9027A"/>
    <w:rsid w:val="00C9068E"/>
    <w:rsid w:val="00C92F6B"/>
    <w:rsid w:val="00C93814"/>
    <w:rsid w:val="00C93C4B"/>
    <w:rsid w:val="00C944AB"/>
    <w:rsid w:val="00C95B40"/>
    <w:rsid w:val="00CA1ED8"/>
    <w:rsid w:val="00CB0C0B"/>
    <w:rsid w:val="00CB1F63"/>
    <w:rsid w:val="00CB29D3"/>
    <w:rsid w:val="00CB7170"/>
    <w:rsid w:val="00CC040E"/>
    <w:rsid w:val="00CC111F"/>
    <w:rsid w:val="00CC2011"/>
    <w:rsid w:val="00CC3EA0"/>
    <w:rsid w:val="00CC4C1A"/>
    <w:rsid w:val="00CC7B45"/>
    <w:rsid w:val="00CD0873"/>
    <w:rsid w:val="00CD0E84"/>
    <w:rsid w:val="00CD1188"/>
    <w:rsid w:val="00CD2ED1"/>
    <w:rsid w:val="00CD337B"/>
    <w:rsid w:val="00CE0424"/>
    <w:rsid w:val="00CE0D0A"/>
    <w:rsid w:val="00CE7561"/>
    <w:rsid w:val="00CF12DA"/>
    <w:rsid w:val="00CF1354"/>
    <w:rsid w:val="00CF16F4"/>
    <w:rsid w:val="00CF2485"/>
    <w:rsid w:val="00CF3696"/>
    <w:rsid w:val="00CF3B1F"/>
    <w:rsid w:val="00CF3BF6"/>
    <w:rsid w:val="00CF625B"/>
    <w:rsid w:val="00CF687E"/>
    <w:rsid w:val="00D0349B"/>
    <w:rsid w:val="00D06435"/>
    <w:rsid w:val="00D10249"/>
    <w:rsid w:val="00D115C3"/>
    <w:rsid w:val="00D11897"/>
    <w:rsid w:val="00D13135"/>
    <w:rsid w:val="00D13E4E"/>
    <w:rsid w:val="00D239A7"/>
    <w:rsid w:val="00D23F47"/>
    <w:rsid w:val="00D3079E"/>
    <w:rsid w:val="00D3271E"/>
    <w:rsid w:val="00D355C4"/>
    <w:rsid w:val="00D36E71"/>
    <w:rsid w:val="00D377F8"/>
    <w:rsid w:val="00D37D87"/>
    <w:rsid w:val="00D40B33"/>
    <w:rsid w:val="00D4318F"/>
    <w:rsid w:val="00D438BF"/>
    <w:rsid w:val="00D440F8"/>
    <w:rsid w:val="00D46FD5"/>
    <w:rsid w:val="00D546FF"/>
    <w:rsid w:val="00D55AD5"/>
    <w:rsid w:val="00D56515"/>
    <w:rsid w:val="00D576CA"/>
    <w:rsid w:val="00D61AF5"/>
    <w:rsid w:val="00D652B5"/>
    <w:rsid w:val="00D66155"/>
    <w:rsid w:val="00D66790"/>
    <w:rsid w:val="00D708B0"/>
    <w:rsid w:val="00D77B1D"/>
    <w:rsid w:val="00D8021F"/>
    <w:rsid w:val="00D80383"/>
    <w:rsid w:val="00D809D3"/>
    <w:rsid w:val="00D823C6"/>
    <w:rsid w:val="00D8327F"/>
    <w:rsid w:val="00D86CA3"/>
    <w:rsid w:val="00D871CE"/>
    <w:rsid w:val="00D9196D"/>
    <w:rsid w:val="00D92982"/>
    <w:rsid w:val="00D9715A"/>
    <w:rsid w:val="00DA305E"/>
    <w:rsid w:val="00DA5417"/>
    <w:rsid w:val="00DA56E8"/>
    <w:rsid w:val="00DB0807"/>
    <w:rsid w:val="00DB0A9F"/>
    <w:rsid w:val="00DB377D"/>
    <w:rsid w:val="00DC2D36"/>
    <w:rsid w:val="00DC5160"/>
    <w:rsid w:val="00DC53EF"/>
    <w:rsid w:val="00DD13B2"/>
    <w:rsid w:val="00DD5FDE"/>
    <w:rsid w:val="00DE5608"/>
    <w:rsid w:val="00DE58D0"/>
    <w:rsid w:val="00DE654F"/>
    <w:rsid w:val="00DF0B6E"/>
    <w:rsid w:val="00DF15E0"/>
    <w:rsid w:val="00DF37A0"/>
    <w:rsid w:val="00E110E7"/>
    <w:rsid w:val="00E11B20"/>
    <w:rsid w:val="00E173A3"/>
    <w:rsid w:val="00E17FA2"/>
    <w:rsid w:val="00E22330"/>
    <w:rsid w:val="00E30B5A"/>
    <w:rsid w:val="00E3123D"/>
    <w:rsid w:val="00E31461"/>
    <w:rsid w:val="00E31916"/>
    <w:rsid w:val="00E31D43"/>
    <w:rsid w:val="00E32608"/>
    <w:rsid w:val="00E34188"/>
    <w:rsid w:val="00E34B6E"/>
    <w:rsid w:val="00E34CDC"/>
    <w:rsid w:val="00E35559"/>
    <w:rsid w:val="00E3723A"/>
    <w:rsid w:val="00E37860"/>
    <w:rsid w:val="00E446F1"/>
    <w:rsid w:val="00E46886"/>
    <w:rsid w:val="00E47AEF"/>
    <w:rsid w:val="00E53B75"/>
    <w:rsid w:val="00E54E3B"/>
    <w:rsid w:val="00E57565"/>
    <w:rsid w:val="00E63838"/>
    <w:rsid w:val="00E64434"/>
    <w:rsid w:val="00E67C51"/>
    <w:rsid w:val="00E72EFC"/>
    <w:rsid w:val="00E730FD"/>
    <w:rsid w:val="00E758EC"/>
    <w:rsid w:val="00E80821"/>
    <w:rsid w:val="00E8234C"/>
    <w:rsid w:val="00E83A3E"/>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4447"/>
    <w:rsid w:val="00EC5653"/>
    <w:rsid w:val="00EC71CE"/>
    <w:rsid w:val="00ED1006"/>
    <w:rsid w:val="00ED668E"/>
    <w:rsid w:val="00EF0ADF"/>
    <w:rsid w:val="00EF1230"/>
    <w:rsid w:val="00EF18FE"/>
    <w:rsid w:val="00EF5787"/>
    <w:rsid w:val="00EF60D0"/>
    <w:rsid w:val="00F0528D"/>
    <w:rsid w:val="00F06C67"/>
    <w:rsid w:val="00F06DFD"/>
    <w:rsid w:val="00F071D1"/>
    <w:rsid w:val="00F07533"/>
    <w:rsid w:val="00F10629"/>
    <w:rsid w:val="00F11DFC"/>
    <w:rsid w:val="00F15FA5"/>
    <w:rsid w:val="00F208A8"/>
    <w:rsid w:val="00F209B7"/>
    <w:rsid w:val="00F20E5A"/>
    <w:rsid w:val="00F2376F"/>
    <w:rsid w:val="00F243D8"/>
    <w:rsid w:val="00F30828"/>
    <w:rsid w:val="00F313D6"/>
    <w:rsid w:val="00F35B26"/>
    <w:rsid w:val="00F36C4C"/>
    <w:rsid w:val="00F40F0C"/>
    <w:rsid w:val="00F4766C"/>
    <w:rsid w:val="00F5060E"/>
    <w:rsid w:val="00F507D1"/>
    <w:rsid w:val="00F519CE"/>
    <w:rsid w:val="00F51ADA"/>
    <w:rsid w:val="00F541C4"/>
    <w:rsid w:val="00F54512"/>
    <w:rsid w:val="00F60203"/>
    <w:rsid w:val="00F607C5"/>
    <w:rsid w:val="00F60DEA"/>
    <w:rsid w:val="00F6302A"/>
    <w:rsid w:val="00F63950"/>
    <w:rsid w:val="00F64C2B"/>
    <w:rsid w:val="00F651BE"/>
    <w:rsid w:val="00F670A8"/>
    <w:rsid w:val="00F67F53"/>
    <w:rsid w:val="00F703BE"/>
    <w:rsid w:val="00F71F69"/>
    <w:rsid w:val="00F72B72"/>
    <w:rsid w:val="00F74BB9"/>
    <w:rsid w:val="00F75582"/>
    <w:rsid w:val="00F76640"/>
    <w:rsid w:val="00F76EFA"/>
    <w:rsid w:val="00F804BE"/>
    <w:rsid w:val="00F805BE"/>
    <w:rsid w:val="00F817CE"/>
    <w:rsid w:val="00F83894"/>
    <w:rsid w:val="00F8456C"/>
    <w:rsid w:val="00F859D8"/>
    <w:rsid w:val="00F86754"/>
    <w:rsid w:val="00F868F5"/>
    <w:rsid w:val="00F9056A"/>
    <w:rsid w:val="00F90F8D"/>
    <w:rsid w:val="00F92782"/>
    <w:rsid w:val="00F93AA9"/>
    <w:rsid w:val="00F96985"/>
    <w:rsid w:val="00F97838"/>
    <w:rsid w:val="00FA1B47"/>
    <w:rsid w:val="00FA2BB3"/>
    <w:rsid w:val="00FA329B"/>
    <w:rsid w:val="00FA4958"/>
    <w:rsid w:val="00FB0ECB"/>
    <w:rsid w:val="00FB4C80"/>
    <w:rsid w:val="00FB6A6A"/>
    <w:rsid w:val="00FC0573"/>
    <w:rsid w:val="00FC5A3D"/>
    <w:rsid w:val="00FC7429"/>
    <w:rsid w:val="00FD07F6"/>
    <w:rsid w:val="00FD1EC8"/>
    <w:rsid w:val="00FD3DE4"/>
    <w:rsid w:val="00FD47ED"/>
    <w:rsid w:val="00FD74DB"/>
    <w:rsid w:val="00FD7660"/>
    <w:rsid w:val="00FE0655"/>
    <w:rsid w:val="00FE2365"/>
    <w:rsid w:val="00FE37D7"/>
    <w:rsid w:val="00FE3B6F"/>
    <w:rsid w:val="00FE4C7B"/>
    <w:rsid w:val="00FE7336"/>
    <w:rsid w:val="00FE787C"/>
    <w:rsid w:val="00FF45A5"/>
    <w:rsid w:val="00FF5247"/>
    <w:rsid w:val="00FF5C91"/>
    <w:rsid w:val="00FF609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18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
    <w:name w:val="Unresolved Mention"/>
    <w:basedOn w:val="a2"/>
    <w:uiPriority w:val="99"/>
    <w:semiHidden/>
    <w:unhideWhenUsed/>
    <w:rsid w:val="00757A16"/>
    <w:rPr>
      <w:color w:val="808080"/>
      <w:shd w:val="clear" w:color="auto" w:fill="E6E6E6"/>
    </w:rPr>
  </w:style>
  <w:style w:type="character" w:customStyle="1" w:styleId="EmailDiscussionChar">
    <w:name w:val="EmailDiscussion Char"/>
    <w:link w:val="EmailDiscussion"/>
    <w:locked/>
    <w:rsid w:val="005E1C86"/>
    <w:rPr>
      <w:rFonts w:ascii="Arial" w:eastAsia="MS Mincho" w:hAnsi="Arial"/>
      <w:b/>
      <w:szCs w:val="24"/>
    </w:rPr>
  </w:style>
  <w:style w:type="paragraph" w:customStyle="1" w:styleId="EmailDiscussion2">
    <w:name w:val="EmailDiscussion2"/>
    <w:basedOn w:val="a1"/>
    <w:qFormat/>
    <w:rsid w:val="005E1C86"/>
    <w:pPr>
      <w:tabs>
        <w:tab w:val="left" w:pos="1622"/>
      </w:tabs>
      <w:overflowPunct/>
      <w:autoSpaceDE/>
      <w:autoSpaceDN/>
      <w:adjustRightInd/>
      <w:spacing w:after="0"/>
      <w:ind w:left="1622" w:hanging="363"/>
      <w:textAlignment w:val="auto"/>
    </w:pPr>
    <w:rPr>
      <w:rFonts w:ascii="Arial" w:eastAsia="MS Mincho" w:hAnsi="Arial"/>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
    <w:name w:val="Unresolved Mention"/>
    <w:basedOn w:val="a2"/>
    <w:uiPriority w:val="99"/>
    <w:semiHidden/>
    <w:unhideWhenUsed/>
    <w:rsid w:val="00757A16"/>
    <w:rPr>
      <w:color w:val="808080"/>
      <w:shd w:val="clear" w:color="auto" w:fill="E6E6E6"/>
    </w:rPr>
  </w:style>
  <w:style w:type="character" w:customStyle="1" w:styleId="EmailDiscussionChar">
    <w:name w:val="EmailDiscussion Char"/>
    <w:link w:val="EmailDiscussion"/>
    <w:locked/>
    <w:rsid w:val="005E1C86"/>
    <w:rPr>
      <w:rFonts w:ascii="Arial" w:eastAsia="MS Mincho" w:hAnsi="Arial"/>
      <w:b/>
      <w:szCs w:val="24"/>
    </w:rPr>
  </w:style>
  <w:style w:type="paragraph" w:customStyle="1" w:styleId="EmailDiscussion2">
    <w:name w:val="EmailDiscussion2"/>
    <w:basedOn w:val="a1"/>
    <w:qFormat/>
    <w:rsid w:val="005E1C86"/>
    <w:pPr>
      <w:tabs>
        <w:tab w:val="left" w:pos="1622"/>
      </w:tabs>
      <w:overflowPunct/>
      <w:autoSpaceDE/>
      <w:autoSpaceDN/>
      <w:adjustRightInd/>
      <w:spacing w:after="0"/>
      <w:ind w:left="1622" w:hanging="363"/>
      <w:textAlignment w:val="auto"/>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131046">
      <w:bodyDiv w:val="1"/>
      <w:marLeft w:val="0"/>
      <w:marRight w:val="0"/>
      <w:marTop w:val="0"/>
      <w:marBottom w:val="0"/>
      <w:divBdr>
        <w:top w:val="none" w:sz="0" w:space="0" w:color="auto"/>
        <w:left w:val="none" w:sz="0" w:space="0" w:color="auto"/>
        <w:bottom w:val="none" w:sz="0" w:space="0" w:color="auto"/>
        <w:right w:val="none" w:sz="0" w:space="0" w:color="auto"/>
      </w:divBdr>
    </w:div>
    <w:div w:id="187422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F3E9551B3FDDA24EBF0A209BAAD637CA" ma:contentTypeVersion="14" ma:contentTypeDescription="Luo uusi asiakirja." ma:contentTypeScope="" ma:versionID="61ca839146aac43f3bf384b08f6b7425">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f9c0a5fc5ed75855af5937d091fc9a19"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4501CD36-8574-47B6-8DE1-BDCD51E44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66FD8775-3AD2-42E6-A329-625FB9DE0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1867</Words>
  <Characters>10646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12489</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CATT</cp:lastModifiedBy>
  <cp:revision>2</cp:revision>
  <cp:lastPrinted>2008-01-31T07:09:00Z</cp:lastPrinted>
  <dcterms:created xsi:type="dcterms:W3CDTF">2020-02-26T08:49:00Z</dcterms:created>
  <dcterms:modified xsi:type="dcterms:W3CDTF">2020-02-26T08:49:00Z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(2)DYB4Jy+xjUzmUg4nw8/2gOjegVoamoVvuWTbrj5Cbi92MtqNM/CV8aIyYm/U0AkMdI2Bzs5m
ib9Qksmf6OnrbKFJ+AKZH5f2zv+iehXRaH149MJ0uLLE/fPVTEt9EOmiTqnL3eIgFpTirzHL
7l9DBlcbPEOvfpFCqDD6zgqRAi5I0knD8CHPLOp/vzIdCEfFTh+waWBsuDTty4GUhCxKHoSU
zTqUJ4q+bRJ83dJ7nB</vt:lpwstr>
  </property>
  <property fmtid="{D5CDD505-2E9C-101B-9397-08002B2CF9AE}" pid="5" name="_2015_ms_pID_7253431">
    <vt:lpwstr>c1Nb+vP/kTbCP5B0+XgZQp5SgPmKsL0SnDYPE5a1gQkcmfSR5pOmeb
tAB4y2OkMwHUmrJGccDo9lJ01MOzPWzOcp7vKP85LPr2y2vpC9dNU5zVdJK8BQW6j8S0Mtmj
+BSBzfDpTDwNwbFvA2X6kG/9mde6FCbym3OIobgIbsVtMgepn3dzBLl6TRGCfUUIjU6uk81E
i5hCONW6unEcxZ/h</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1582692104</vt:lpwstr>
  </property>
</Properties>
</file>