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3GPP TSG-WG2 Meeting #109e</w:t>
      </w:r>
      <w:r>
        <w:rPr>
          <w:rFonts w:ascii="Arial" w:hAnsi="Arial" w:cs="Arial"/>
          <w:b/>
          <w:bCs/>
          <w:snapToGrid w:val="0"/>
          <w:kern w:val="0"/>
          <w:sz w:val="28"/>
          <w:szCs w:val="28"/>
          <w:lang w:val="en-GB"/>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highlight w:val="yellow"/>
        </w:rPr>
        <w:t>draft -</w:t>
      </w:r>
      <w:r>
        <w:rPr>
          <w:rFonts w:ascii="Arial" w:hAnsi="Arial" w:cs="Arial"/>
          <w:b/>
          <w:bCs/>
          <w:snapToGrid w:val="0"/>
          <w:kern w:val="0"/>
          <w:sz w:val="28"/>
          <w:szCs w:val="28"/>
        </w:rPr>
        <w:t>R2-2001916</w:t>
      </w:r>
    </w:p>
    <w:p w:rsidR="007449E0" w:rsidRDefault="008458BA">
      <w:pPr>
        <w:overflowPunct w:val="0"/>
        <w:autoSpaceDE w:val="0"/>
        <w:autoSpaceDN w:val="0"/>
        <w:adjustRightInd w:val="0"/>
        <w:snapToGrid w:val="0"/>
        <w:jc w:val="left"/>
        <w:textAlignment w:val="baseline"/>
        <w:rPr>
          <w:rFonts w:ascii="Arial" w:hAnsi="Arial" w:cs="Arial"/>
          <w:b/>
          <w:bCs/>
          <w:kern w:val="0"/>
          <w:sz w:val="28"/>
          <w:szCs w:val="28"/>
        </w:rPr>
      </w:pPr>
      <w:r>
        <w:rPr>
          <w:rFonts w:ascii="Arial" w:hAnsi="Arial" w:cs="Arial"/>
          <w:b/>
          <w:bCs/>
          <w:kern w:val="0"/>
          <w:sz w:val="28"/>
          <w:szCs w:val="28"/>
          <w:lang w:val="en-GB"/>
        </w:rPr>
        <w:t>24 Feb – 5 March 2020</w:t>
      </w:r>
      <w:r>
        <w:rPr>
          <w:rFonts w:ascii="Arial" w:hAnsi="Arial" w:cs="Arial"/>
          <w:b/>
          <w:bCs/>
          <w:kern w:val="0"/>
          <w:sz w:val="28"/>
          <w:szCs w:val="28"/>
          <w:lang w:val="en-GB"/>
        </w:rPr>
        <w:tab/>
      </w:r>
      <w:r>
        <w:rPr>
          <w:rFonts w:ascii="Arial" w:hAnsi="Arial" w:cs="Arial"/>
          <w:b/>
          <w:bCs/>
          <w:kern w:val="0"/>
          <w:sz w:val="28"/>
          <w:szCs w:val="28"/>
          <w:lang w:val="en-GB"/>
        </w:rPr>
        <w:tab/>
      </w:r>
      <w:r>
        <w:rPr>
          <w:rFonts w:ascii="Arial" w:hAnsi="Arial" w:cs="Arial"/>
          <w:b/>
          <w:bCs/>
          <w:kern w:val="0"/>
          <w:sz w:val="28"/>
          <w:szCs w:val="28"/>
          <w:lang w:val="en-GB"/>
        </w:rPr>
        <w:tab/>
      </w:r>
    </w:p>
    <w:p w:rsidR="007449E0" w:rsidRDefault="007449E0">
      <w:pPr>
        <w:overflowPunct w:val="0"/>
        <w:autoSpaceDE w:val="0"/>
        <w:autoSpaceDN w:val="0"/>
        <w:adjustRightInd w:val="0"/>
        <w:snapToGrid w:val="0"/>
        <w:jc w:val="left"/>
        <w:textAlignment w:val="baseline"/>
        <w:rPr>
          <w:rFonts w:ascii="Arial" w:hAnsi="Arial" w:cs="Arial"/>
          <w:b/>
          <w:bCs/>
          <w:kern w:val="0"/>
          <w:sz w:val="28"/>
          <w:szCs w:val="28"/>
        </w:rPr>
      </w:pPr>
    </w:p>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Source: </w:t>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t>ZTE Corporation (offline discussion rapporteur)</w:t>
      </w:r>
    </w:p>
    <w:p w:rsidR="007449E0" w:rsidRDefault="008458BA">
      <w:pPr>
        <w:overflowPunct w:val="0"/>
        <w:autoSpaceDE w:val="0"/>
        <w:autoSpaceDN w:val="0"/>
        <w:adjustRightInd w:val="0"/>
        <w:snapToGrid w:val="0"/>
        <w:ind w:left="2100" w:hanging="210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Title: </w:t>
      </w:r>
      <w:r>
        <w:rPr>
          <w:rFonts w:ascii="Arial" w:hAnsi="Arial" w:cs="Arial"/>
          <w:b/>
          <w:bCs/>
          <w:snapToGrid w:val="0"/>
          <w:kern w:val="0"/>
          <w:sz w:val="28"/>
          <w:szCs w:val="28"/>
        </w:rPr>
        <w:tab/>
        <w:t>Summary of UP open issues</w:t>
      </w:r>
    </w:p>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Agenda item:</w:t>
      </w:r>
      <w:r>
        <w:rPr>
          <w:rFonts w:ascii="Arial" w:hAnsi="Arial" w:cs="Arial"/>
          <w:b/>
          <w:bCs/>
          <w:snapToGrid w:val="0"/>
          <w:kern w:val="0"/>
          <w:sz w:val="28"/>
          <w:szCs w:val="28"/>
        </w:rPr>
        <w:tab/>
      </w:r>
      <w:bookmarkStart w:id="0" w:name="Source"/>
      <w:bookmarkEnd w:id="0"/>
      <w:r>
        <w:rPr>
          <w:rFonts w:ascii="Arial" w:hAnsi="Arial" w:cs="Arial"/>
          <w:b/>
          <w:bCs/>
          <w:snapToGrid w:val="0"/>
          <w:kern w:val="0"/>
          <w:sz w:val="28"/>
          <w:szCs w:val="28"/>
        </w:rPr>
        <w:t>6.13.2</w:t>
      </w:r>
    </w:p>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Document for:</w:t>
      </w:r>
      <w:bookmarkStart w:id="1" w:name="DocumentFor"/>
      <w:bookmarkEnd w:id="1"/>
      <w:r>
        <w:rPr>
          <w:rFonts w:ascii="Arial" w:hAnsi="Arial" w:cs="Arial"/>
          <w:b/>
          <w:bCs/>
          <w:snapToGrid w:val="0"/>
          <w:kern w:val="0"/>
          <w:sz w:val="28"/>
          <w:szCs w:val="28"/>
        </w:rPr>
        <w:tab/>
        <w:t>Discussion</w:t>
      </w:r>
      <w:r>
        <w:rPr>
          <w:rFonts w:ascii="Arial" w:hAnsi="Arial" w:cs="Arial" w:hint="eastAsia"/>
          <w:b/>
          <w:bCs/>
          <w:snapToGrid w:val="0"/>
          <w:kern w:val="0"/>
          <w:sz w:val="28"/>
          <w:szCs w:val="28"/>
        </w:rPr>
        <w:t xml:space="preserve"> and Decision</w:t>
      </w:r>
    </w:p>
    <w:p w:rsidR="007449E0" w:rsidRDefault="008458BA">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Introduction</w:t>
      </w:r>
    </w:p>
    <w:p w:rsidR="007449E0" w:rsidRDefault="008458BA">
      <w:r>
        <w:t xml:space="preserve">This document summarizes the open issues mentioned in </w:t>
      </w:r>
      <w:proofErr w:type="spellStart"/>
      <w:r>
        <w:t>tdocs</w:t>
      </w:r>
      <w:proofErr w:type="spellEnd"/>
      <w:r>
        <w:t xml:space="preserve"> submitted to agenda item 6.13.2. Also, any UP aspects mentioned in 6.13.4 are included. Note that the issues that were </w:t>
      </w:r>
      <w:proofErr w:type="spellStart"/>
      <w:proofErr w:type="gramStart"/>
      <w:r>
        <w:t>alreadydiscussed</w:t>
      </w:r>
      <w:proofErr w:type="spellEnd"/>
      <w:proofErr w:type="gramEnd"/>
      <w:r>
        <w:t xml:space="preserve"> under the MAC CR email discussions </w:t>
      </w:r>
      <w:r>
        <w:fldChar w:fldCharType="begin"/>
      </w:r>
      <w:r>
        <w:instrText xml:space="preserve"> REF _Ref33114660 \r \h </w:instrText>
      </w:r>
      <w:r>
        <w:fldChar w:fldCharType="separate"/>
      </w:r>
      <w:r>
        <w:t>[32]</w:t>
      </w:r>
      <w:r>
        <w:fldChar w:fldCharType="end"/>
      </w:r>
      <w:r>
        <w:t xml:space="preserve">, </w:t>
      </w:r>
      <w:r>
        <w:fldChar w:fldCharType="begin"/>
      </w:r>
      <w:r>
        <w:instrText xml:space="preserve"> REF _Ref33114661 \r \h </w:instrText>
      </w:r>
      <w:r>
        <w:fldChar w:fldCharType="separate"/>
      </w:r>
      <w:r>
        <w:t>[33]</w:t>
      </w:r>
      <w:r>
        <w:fldChar w:fldCharType="end"/>
      </w:r>
      <w:r>
        <w:t xml:space="preserve"> and those that are explicitly handled in </w:t>
      </w:r>
      <w:r>
        <w:fldChar w:fldCharType="begin"/>
      </w:r>
      <w:r>
        <w:instrText xml:space="preserve"> REF _Ref33112212 \r \h </w:instrText>
      </w:r>
      <w:r>
        <w:fldChar w:fldCharType="separate"/>
      </w:r>
      <w:r>
        <w:t>[1]</w:t>
      </w:r>
      <w:r>
        <w:fldChar w:fldCharType="end"/>
      </w:r>
      <w:r>
        <w:t xml:space="preserve"> are not included in this summary document. The only exception is the discussion of preamble grouping which is included in section 2.3. Note that some UP related aspects submitted to 6.13.4 agenda have also been included in the summary. </w:t>
      </w:r>
    </w:p>
    <w:p w:rsidR="007449E0" w:rsidRDefault="007449E0"/>
    <w:p w:rsidR="007449E0" w:rsidRDefault="008458BA">
      <w:pPr>
        <w:pStyle w:val="EmailDiscussion"/>
        <w:numPr>
          <w:ilvl w:val="0"/>
          <w:numId w:val="4"/>
        </w:numPr>
      </w:pPr>
      <w:r>
        <w:t>[AT109e][507][2-step RA] UP open issues (ZTE)</w:t>
      </w:r>
    </w:p>
    <w:p w:rsidR="007449E0" w:rsidRDefault="008458BA">
      <w:pPr>
        <w:pStyle w:val="EmailDiscussion2"/>
        <w:ind w:left="1619" w:firstLine="0"/>
      </w:pPr>
      <w:r>
        <w:t xml:space="preserve">Scope: </w:t>
      </w:r>
    </w:p>
    <w:p w:rsidR="007449E0" w:rsidRDefault="008458BA">
      <w:pPr>
        <w:pStyle w:val="EmailDiscussion2"/>
        <w:numPr>
          <w:ilvl w:val="2"/>
          <w:numId w:val="5"/>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rsidR="007449E0" w:rsidRDefault="008458BA">
      <w:pPr>
        <w:pStyle w:val="EmailDiscussion2"/>
      </w:pPr>
      <w:r>
        <w:tab/>
        <w:t xml:space="preserve">Intended outcome: </w:t>
      </w:r>
    </w:p>
    <w:p w:rsidR="007449E0" w:rsidRDefault="008458BA">
      <w:pPr>
        <w:pStyle w:val="EmailDiscussion2"/>
        <w:numPr>
          <w:ilvl w:val="2"/>
          <w:numId w:val="5"/>
        </w:numPr>
        <w:ind w:left="1980"/>
      </w:pPr>
      <w:r>
        <w:t>Set of proposals with full consensus (aim to agree to those over email)</w:t>
      </w:r>
    </w:p>
    <w:p w:rsidR="007449E0" w:rsidRDefault="008458BA">
      <w:pPr>
        <w:pStyle w:val="EmailDiscussion2"/>
        <w:numPr>
          <w:ilvl w:val="2"/>
          <w:numId w:val="5"/>
        </w:numPr>
        <w:ind w:left="1980"/>
      </w:pPr>
      <w:r>
        <w:lastRenderedPageBreak/>
        <w:t xml:space="preserve">Set of proposals with almost full consensus and easy to agree </w:t>
      </w:r>
    </w:p>
    <w:p w:rsidR="007449E0" w:rsidRDefault="008458BA">
      <w:pPr>
        <w:pStyle w:val="EmailDiscussion2"/>
        <w:numPr>
          <w:ilvl w:val="2"/>
          <w:numId w:val="5"/>
        </w:numPr>
        <w:ind w:left="1980"/>
      </w:pPr>
      <w:r>
        <w:t xml:space="preserve">Set of open issues and proposals to postpone to next meeting.  </w:t>
      </w:r>
    </w:p>
    <w:p w:rsidR="007449E0" w:rsidRDefault="008458BA">
      <w:pPr>
        <w:pStyle w:val="EmailDiscussion2"/>
        <w:numPr>
          <w:ilvl w:val="2"/>
          <w:numId w:val="5"/>
        </w:numPr>
        <w:ind w:left="1980"/>
      </w:pPr>
      <w:r>
        <w:t xml:space="preserve">Open issues that should no longer be pursued </w:t>
      </w:r>
    </w:p>
    <w:p w:rsidR="007449E0" w:rsidRDefault="008458BA">
      <w:pPr>
        <w:pStyle w:val="EmailDiscussion2"/>
      </w:pPr>
      <w:r>
        <w:tab/>
        <w:t xml:space="preserve">Deadline for providing comments:  </w:t>
      </w:r>
    </w:p>
    <w:p w:rsidR="007449E0" w:rsidRDefault="008458BA">
      <w:pPr>
        <w:pStyle w:val="EmailDiscussion2"/>
        <w:numPr>
          <w:ilvl w:val="2"/>
          <w:numId w:val="5"/>
        </w:numPr>
        <w:ind w:left="1980"/>
      </w:pPr>
      <w:r>
        <w:t>Companies input:  Thursday, Feb. 27</w:t>
      </w:r>
      <w:r>
        <w:rPr>
          <w:vertAlign w:val="superscript"/>
        </w:rPr>
        <w:t>th</w:t>
      </w:r>
      <w:r>
        <w:t xml:space="preserve"> 18:00 CET </w:t>
      </w:r>
    </w:p>
    <w:p w:rsidR="007449E0" w:rsidRDefault="008458BA">
      <w:pPr>
        <w:pStyle w:val="EmailDiscussion2"/>
        <w:numPr>
          <w:ilvl w:val="2"/>
          <w:numId w:val="5"/>
        </w:numPr>
        <w:ind w:left="1980"/>
      </w:pPr>
      <w:r>
        <w:t>Rapporteur proposals: Friday, Feb. 28</w:t>
      </w:r>
      <w:r>
        <w:rPr>
          <w:vertAlign w:val="superscript"/>
        </w:rPr>
        <w:t>th</w:t>
      </w:r>
      <w:r>
        <w:t xml:space="preserve"> 18:00 CET (one day for rapporteur to make conclusions)</w:t>
      </w:r>
    </w:p>
    <w:p w:rsidR="007449E0" w:rsidRDefault="008458BA">
      <w:pPr>
        <w:pStyle w:val="EmailDiscussion2"/>
        <w:numPr>
          <w:ilvl w:val="2"/>
          <w:numId w:val="5"/>
        </w:numPr>
        <w:ind w:left="1980"/>
      </w:pPr>
      <w:r>
        <w:t>Comments on proposals’ wording, Tuesday, March 3</w:t>
      </w:r>
      <w:r>
        <w:rPr>
          <w:vertAlign w:val="superscript"/>
        </w:rPr>
        <w:t>rd</w:t>
      </w:r>
      <w:r>
        <w:t xml:space="preserve"> by 08:00 CET </w:t>
      </w:r>
    </w:p>
    <w:p w:rsidR="007449E0" w:rsidRDefault="008458BA">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p>
    <w:p w:rsidR="007449E0" w:rsidRDefault="008458BA">
      <w:pPr>
        <w:pStyle w:val="1"/>
        <w:widowControl/>
        <w:numPr>
          <w:ilvl w:val="1"/>
          <w:numId w:val="3"/>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rsidR="007449E0" w:rsidRDefault="008458BA">
      <w:r>
        <w:t xml:space="preserve">The following proposals fall under the category </w:t>
      </w:r>
      <w:proofErr w:type="spellStart"/>
      <w:r>
        <w:t>ofoptimisations</w:t>
      </w:r>
      <w:proofErr w:type="spellEnd"/>
      <w:r>
        <w:t xml:space="preserve"> (i.e. these are not essential for 2-step RACH to work in Rel-16). </w:t>
      </w:r>
    </w:p>
    <w:p w:rsidR="007449E0" w:rsidRDefault="007449E0"/>
    <w:p w:rsidR="007449E0" w:rsidRDefault="008458BA">
      <w:r>
        <w:t xml:space="preserve">If companies think that any of the proposal is not an optimization and is essential for 2-step RACH to work, they can add comments (in the comments section to explain their view). </w:t>
      </w:r>
    </w:p>
    <w:p w:rsidR="007449E0" w:rsidRDefault="007449E0"/>
    <w:p w:rsidR="007449E0" w:rsidRDefault="007449E0"/>
    <w:p w:rsidR="007449E0" w:rsidRDefault="008458BA">
      <w:pPr>
        <w:pStyle w:val="a6"/>
        <w:keepNext/>
        <w:jc w:val="center"/>
        <w:rPr>
          <w:b/>
          <w:bCs/>
        </w:rPr>
      </w:pPr>
      <w:bookmarkStart w:id="2" w:name="_Ref33456960"/>
      <w:r>
        <w:rPr>
          <w:b/>
          <w:bCs/>
        </w:rPr>
        <w:t xml:space="preserve">Table </w:t>
      </w:r>
      <w:r>
        <w:rPr>
          <w:b/>
          <w:bCs/>
        </w:rPr>
        <w:fldChar w:fldCharType="begin"/>
      </w:r>
      <w:r>
        <w:rPr>
          <w:b/>
          <w:bCs/>
        </w:rPr>
        <w:instrText xml:space="preserve"> SEQ Table \* ARABIC </w:instrText>
      </w:r>
      <w:r>
        <w:rPr>
          <w:b/>
          <w:bCs/>
        </w:rPr>
        <w:fldChar w:fldCharType="separate"/>
      </w:r>
      <w:r>
        <w:rPr>
          <w:b/>
          <w:bCs/>
        </w:rPr>
        <w:t>1</w:t>
      </w:r>
      <w:r>
        <w:rPr>
          <w:b/>
          <w:bCs/>
        </w:rPr>
        <w:fldChar w:fldCharType="end"/>
      </w:r>
      <w:bookmarkEnd w:id="2"/>
      <w:r>
        <w:rPr>
          <w:b/>
          <w:bCs/>
        </w:rPr>
        <w:t xml:space="preserve">: Proposals for </w:t>
      </w:r>
      <w:proofErr w:type="spellStart"/>
      <w:r>
        <w:rPr>
          <w:b/>
          <w:bCs/>
        </w:rPr>
        <w:t>optimisation</w:t>
      </w:r>
      <w:proofErr w:type="spellEnd"/>
    </w:p>
    <w:tbl>
      <w:tblPr>
        <w:tblStyle w:val="af5"/>
        <w:tblW w:w="15588" w:type="dxa"/>
        <w:tblLayout w:type="fixed"/>
        <w:tblLook w:val="04A0" w:firstRow="1" w:lastRow="0" w:firstColumn="1" w:lastColumn="0" w:noHBand="0" w:noVBand="1"/>
      </w:tblPr>
      <w:tblGrid>
        <w:gridCol w:w="391"/>
        <w:gridCol w:w="8251"/>
        <w:gridCol w:w="709"/>
        <w:gridCol w:w="6237"/>
      </w:tblGrid>
      <w:tr w:rsidR="007449E0">
        <w:tc>
          <w:tcPr>
            <w:tcW w:w="391" w:type="dxa"/>
            <w:shd w:val="clear" w:color="auto" w:fill="C3EBFF" w:themeFill="text1" w:themeFillTint="33"/>
          </w:tcPr>
          <w:p w:rsidR="007449E0" w:rsidRDefault="008458BA">
            <w:pPr>
              <w:jc w:val="center"/>
              <w:rPr>
                <w:b/>
                <w:bCs/>
              </w:rPr>
            </w:pPr>
            <w:r>
              <w:rPr>
                <w:b/>
                <w:bCs/>
              </w:rPr>
              <w:t>#</w:t>
            </w:r>
          </w:p>
        </w:tc>
        <w:tc>
          <w:tcPr>
            <w:tcW w:w="8251" w:type="dxa"/>
            <w:shd w:val="clear" w:color="auto" w:fill="C3EBFF" w:themeFill="text1" w:themeFillTint="33"/>
          </w:tcPr>
          <w:p w:rsidR="007449E0" w:rsidRDefault="008458BA">
            <w:pPr>
              <w:jc w:val="center"/>
              <w:rPr>
                <w:b/>
                <w:bCs/>
              </w:rPr>
            </w:pPr>
            <w:r>
              <w:rPr>
                <w:b/>
                <w:bCs/>
              </w:rPr>
              <w:t>Proposals</w:t>
            </w:r>
          </w:p>
        </w:tc>
        <w:tc>
          <w:tcPr>
            <w:tcW w:w="709" w:type="dxa"/>
            <w:shd w:val="clear" w:color="auto" w:fill="C3EBFF" w:themeFill="text1" w:themeFillTint="33"/>
          </w:tcPr>
          <w:p w:rsidR="007449E0" w:rsidRDefault="008458BA">
            <w:pPr>
              <w:jc w:val="center"/>
              <w:rPr>
                <w:b/>
                <w:bCs/>
              </w:rPr>
            </w:pPr>
            <w:r>
              <w:rPr>
                <w:b/>
                <w:bCs/>
              </w:rPr>
              <w:t>Ref</w:t>
            </w:r>
          </w:p>
        </w:tc>
        <w:tc>
          <w:tcPr>
            <w:tcW w:w="6237" w:type="dxa"/>
            <w:shd w:val="clear" w:color="auto" w:fill="C3EBFF" w:themeFill="text1" w:themeFillTint="33"/>
          </w:tcPr>
          <w:p w:rsidR="007449E0" w:rsidRDefault="008458BA">
            <w:pPr>
              <w:jc w:val="center"/>
              <w:rPr>
                <w:b/>
                <w:bCs/>
              </w:rPr>
            </w:pPr>
            <w:r>
              <w:rPr>
                <w:b/>
                <w:bCs/>
              </w:rPr>
              <w:t xml:space="preserve">Company comments </w:t>
            </w:r>
          </w:p>
          <w:p w:rsidR="007449E0" w:rsidRDefault="008458BA">
            <w:pPr>
              <w:jc w:val="center"/>
              <w:rPr>
                <w:b/>
                <w:bCs/>
              </w:rPr>
            </w:pPr>
            <w:r>
              <w:rPr>
                <w:b/>
                <w:bCs/>
              </w:rPr>
              <w:lastRenderedPageBreak/>
              <w:t xml:space="preserve">(if any, especially if you think this is not an </w:t>
            </w:r>
            <w:proofErr w:type="spellStart"/>
            <w:r>
              <w:rPr>
                <w:b/>
                <w:bCs/>
              </w:rPr>
              <w:t>optimisation</w:t>
            </w:r>
            <w:proofErr w:type="spellEnd"/>
            <w:r>
              <w:rPr>
                <w:b/>
                <w:bCs/>
              </w:rPr>
              <w:t>)</w:t>
            </w:r>
          </w:p>
        </w:tc>
      </w:tr>
      <w:tr w:rsidR="007449E0">
        <w:tc>
          <w:tcPr>
            <w:tcW w:w="391" w:type="dxa"/>
          </w:tcPr>
          <w:p w:rsidR="007449E0" w:rsidRDefault="008458BA">
            <w:r>
              <w:lastRenderedPageBreak/>
              <w:t>1</w:t>
            </w:r>
          </w:p>
        </w:tc>
        <w:tc>
          <w:tcPr>
            <w:tcW w:w="8251" w:type="dxa"/>
          </w:tcPr>
          <w:p w:rsidR="007449E0" w:rsidRDefault="008458BA">
            <w:pPr>
              <w:pStyle w:val="afd"/>
              <w:numPr>
                <w:ilvl w:val="0"/>
                <w:numId w:val="6"/>
              </w:numPr>
              <w:ind w:firstLineChars="0"/>
            </w:pPr>
            <w:r>
              <w:t xml:space="preserve">The UE is allowed to apply the corresponding value of </w:t>
            </w:r>
            <w:proofErr w:type="spellStart"/>
            <w:r>
              <w:t>msgB-ResponseWindow</w:t>
            </w:r>
            <w:proofErr w:type="spellEnd"/>
            <w:r>
              <w:t xml:space="preserve"> provided in the RACH-</w:t>
            </w:r>
            <w:proofErr w:type="spellStart"/>
            <w:r>
              <w:t>ConfigDedicated</w:t>
            </w:r>
            <w:proofErr w:type="spellEnd"/>
          </w:p>
        </w:tc>
        <w:tc>
          <w:tcPr>
            <w:tcW w:w="709" w:type="dxa"/>
          </w:tcPr>
          <w:p w:rsidR="007449E0" w:rsidRDefault="008458BA">
            <w:r>
              <w:fldChar w:fldCharType="begin"/>
            </w:r>
            <w:r>
              <w:instrText xml:space="preserve"> REF _Ref33118484 \r \h  \* MERGEFORMAT </w:instrText>
            </w:r>
            <w:r>
              <w:fldChar w:fldCharType="separate"/>
            </w:r>
            <w:r>
              <w:t>[4]</w:t>
            </w:r>
            <w:r>
              <w:fldChar w:fldCharType="end"/>
            </w:r>
          </w:p>
        </w:tc>
        <w:tc>
          <w:tcPr>
            <w:tcW w:w="6237" w:type="dxa"/>
          </w:tcPr>
          <w:p w:rsidR="007449E0" w:rsidRDefault="008458BA">
            <w:r>
              <w:rPr>
                <w:highlight w:val="yellow"/>
              </w:rPr>
              <w:t>Rapporteur: Note for CFRA this is allowed already.</w:t>
            </w:r>
          </w:p>
          <w:p w:rsidR="007449E0" w:rsidRDefault="008458BA">
            <w:pPr>
              <w:rPr>
                <w:color w:val="00B050"/>
              </w:rPr>
            </w:pPr>
            <w:r>
              <w:rPr>
                <w:rFonts w:hint="eastAsia"/>
                <w:color w:val="00B050"/>
              </w:rPr>
              <w:t>[</w:t>
            </w:r>
            <w:r>
              <w:rPr>
                <w:color w:val="00B050"/>
              </w:rPr>
              <w:t>HW] this is carried in the RACH-</w:t>
            </w:r>
            <w:proofErr w:type="spellStart"/>
            <w:r>
              <w:rPr>
                <w:color w:val="00B050"/>
              </w:rPr>
              <w:t>configCommon</w:t>
            </w:r>
            <w:proofErr w:type="spellEnd"/>
            <w:r>
              <w:rPr>
                <w:color w:val="00B050"/>
              </w:rPr>
              <w:t xml:space="preserve"> of the target cell. Agree with rapporteur</w:t>
            </w:r>
          </w:p>
          <w:p w:rsidR="007449E0" w:rsidRDefault="008458BA">
            <w:pPr>
              <w:rPr>
                <w:rFonts w:eastAsia="MS PGothic"/>
                <w:b/>
                <w:color w:val="0000FF"/>
                <w:szCs w:val="22"/>
                <w:lang w:val="en-GB" w:eastAsia="ja-JP"/>
              </w:rPr>
            </w:pPr>
            <w:r>
              <w:rPr>
                <w:color w:val="0000FF"/>
              </w:rPr>
              <w:t xml:space="preserve">[Samsung]: Disagree with Rapporteur. In case of CFRA, </w:t>
            </w:r>
            <w:proofErr w:type="spellStart"/>
            <w:r>
              <w:rPr>
                <w:i/>
                <w:color w:val="0000FF"/>
                <w:szCs w:val="22"/>
                <w:lang w:val="en-GB" w:eastAsia="ja-JP"/>
              </w:rPr>
              <w:t>rach-ConfigGenericTwoStepRA</w:t>
            </w:r>
            <w:r>
              <w:rPr>
                <w:color w:val="0000FF"/>
                <w:szCs w:val="22"/>
                <w:lang w:val="en-GB" w:eastAsia="ja-JP"/>
              </w:rPr>
              <w:t>can</w:t>
            </w:r>
            <w:proofErr w:type="spellEnd"/>
            <w:r>
              <w:rPr>
                <w:color w:val="0000FF"/>
                <w:szCs w:val="22"/>
                <w:lang w:val="en-GB" w:eastAsia="ja-JP"/>
              </w:rPr>
              <w:t xml:space="preserve"> be </w:t>
            </w:r>
            <w:proofErr w:type="spellStart"/>
            <w:r>
              <w:rPr>
                <w:color w:val="0000FF"/>
                <w:szCs w:val="22"/>
                <w:lang w:val="en-GB" w:eastAsia="ja-JP"/>
              </w:rPr>
              <w:t>signaled</w:t>
            </w:r>
            <w:proofErr w:type="spellEnd"/>
            <w:r>
              <w:rPr>
                <w:color w:val="0000FF"/>
                <w:szCs w:val="22"/>
                <w:lang w:val="en-GB" w:eastAsia="ja-JP"/>
              </w:rPr>
              <w:t xml:space="preserve"> </w:t>
            </w:r>
            <w:proofErr w:type="spellStart"/>
            <w:r>
              <w:rPr>
                <w:color w:val="0000FF"/>
                <w:szCs w:val="22"/>
                <w:lang w:val="en-GB" w:eastAsia="ja-JP"/>
              </w:rPr>
              <w:t>in</w:t>
            </w:r>
            <w:r>
              <w:rPr>
                <w:i/>
                <w:color w:val="0000FF"/>
                <w:szCs w:val="22"/>
                <w:lang w:val="en-GB" w:eastAsia="ja-JP"/>
              </w:rPr>
              <w:t>RACH-ConfigDedicated</w:t>
            </w:r>
            <w:proofErr w:type="spellEnd"/>
            <w:r>
              <w:rPr>
                <w:i/>
                <w:color w:val="0000FF"/>
                <w:szCs w:val="22"/>
                <w:lang w:val="en-GB" w:eastAsia="ja-JP"/>
              </w:rPr>
              <w:t xml:space="preserve">. </w:t>
            </w:r>
            <w:r>
              <w:rPr>
                <w:color w:val="0000FF"/>
                <w:szCs w:val="22"/>
                <w:lang w:val="en-GB" w:eastAsia="ja-JP"/>
              </w:rPr>
              <w:t xml:space="preserve">However, UE is not allowed to use </w:t>
            </w:r>
            <w:proofErr w:type="spellStart"/>
            <w:r>
              <w:rPr>
                <w:color w:val="0000FF"/>
                <w:szCs w:val="22"/>
                <w:lang w:val="en-GB" w:eastAsia="ja-JP"/>
              </w:rPr>
              <w:t>msgB-ResponseWindow</w:t>
            </w:r>
            <w:proofErr w:type="spellEnd"/>
            <w:r>
              <w:rPr>
                <w:color w:val="0000FF"/>
                <w:szCs w:val="22"/>
                <w:lang w:val="en-GB" w:eastAsia="ja-JP"/>
              </w:rPr>
              <w:t xml:space="preserve"> configured </w:t>
            </w:r>
            <w:proofErr w:type="spellStart"/>
            <w:r>
              <w:rPr>
                <w:color w:val="0000FF"/>
                <w:szCs w:val="22"/>
                <w:lang w:val="en-GB" w:eastAsia="ja-JP"/>
              </w:rPr>
              <w:t>bythis</w:t>
            </w:r>
            <w:r>
              <w:rPr>
                <w:i/>
                <w:color w:val="0000FF"/>
                <w:szCs w:val="22"/>
                <w:lang w:val="en-GB" w:eastAsia="ja-JP"/>
              </w:rPr>
              <w:t>rach-ConfigGenericTwoStepRA</w:t>
            </w:r>
            <w:proofErr w:type="spellEnd"/>
            <w:r>
              <w:rPr>
                <w:b/>
                <w:color w:val="0000FF"/>
                <w:szCs w:val="22"/>
                <w:lang w:val="en-GB" w:eastAsia="ja-JP"/>
              </w:rPr>
              <w:t>.</w:t>
            </w:r>
          </w:p>
          <w:p w:rsidR="007449E0" w:rsidRDefault="007449E0">
            <w:pPr>
              <w:rPr>
                <w:rFonts w:eastAsia="MS PGothic"/>
                <w:bCs/>
                <w:color w:val="0070C0"/>
                <w:szCs w:val="22"/>
                <w:lang w:val="en-GB" w:eastAsia="ja-JP"/>
              </w:rPr>
            </w:pPr>
          </w:p>
          <w:p w:rsidR="007449E0" w:rsidRDefault="008458BA">
            <w:pPr>
              <w:rPr>
                <w:rFonts w:eastAsia="MS PGothic"/>
                <w:bCs/>
                <w:color w:val="0070C0"/>
                <w:szCs w:val="22"/>
                <w:lang w:val="en-GB" w:eastAsia="ja-JP"/>
              </w:rPr>
            </w:pPr>
            <w:r>
              <w:rPr>
                <w:rFonts w:eastAsia="MS PGothic"/>
                <w:bCs/>
                <w:color w:val="0070C0"/>
                <w:szCs w:val="22"/>
                <w:lang w:val="en-GB" w:eastAsia="ja-JP"/>
              </w:rPr>
              <w:t>[Nokia] Agree with Samsung.</w:t>
            </w:r>
          </w:p>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Samsung’s interpretation is valid according to the current RRC running CR.</w:t>
            </w:r>
          </w:p>
          <w:p w:rsidR="007449E0" w:rsidRDefault="008458BA">
            <w:pPr>
              <w:rPr>
                <w:color w:val="A08300" w:themeColor="accent1" w:themeShade="80"/>
                <w:szCs w:val="22"/>
                <w:lang w:val="en-GB" w:eastAsia="ja-JP"/>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We have same understanding as Samsung. UE uses the corresponding values provided in </w:t>
            </w:r>
            <w:r>
              <w:rPr>
                <w:bCs/>
                <w:i/>
                <w:color w:val="A08300" w:themeColor="accent1" w:themeShade="80"/>
                <w:szCs w:val="22"/>
                <w:lang w:val="en-GB" w:eastAsia="ko-KR"/>
              </w:rPr>
              <w:t>RACH-</w:t>
            </w:r>
            <w:proofErr w:type="spellStart"/>
            <w:r>
              <w:rPr>
                <w:bCs/>
                <w:i/>
                <w:color w:val="A08300" w:themeColor="accent1" w:themeShade="80"/>
                <w:szCs w:val="22"/>
                <w:lang w:val="en-GB" w:eastAsia="ko-KR"/>
              </w:rPr>
              <w:t>ConfigCommonTwoStepRA</w:t>
            </w:r>
            <w:proofErr w:type="spellEnd"/>
            <w:r>
              <w:rPr>
                <w:bCs/>
                <w:i/>
                <w:color w:val="A08300" w:themeColor="accent1" w:themeShade="80"/>
                <w:szCs w:val="22"/>
                <w:lang w:val="en-GB" w:eastAsia="ko-KR"/>
              </w:rPr>
              <w:t xml:space="preserve">. </w:t>
            </w:r>
            <w:r>
              <w:rPr>
                <w:bCs/>
                <w:color w:val="A08300" w:themeColor="accent1" w:themeShade="80"/>
                <w:szCs w:val="22"/>
                <w:lang w:val="en-GB" w:eastAsia="ko-KR"/>
              </w:rPr>
              <w:t>This UE behaviour is the same as in 4-step CFRA (</w:t>
            </w:r>
            <w:r>
              <w:rPr>
                <w:color w:val="A08300" w:themeColor="accent1" w:themeShade="80"/>
                <w:szCs w:val="22"/>
                <w:lang w:val="en-GB" w:eastAsia="ja-JP"/>
              </w:rPr>
              <w:t xml:space="preserve">The UE shall ignore </w:t>
            </w:r>
            <w:proofErr w:type="spellStart"/>
            <w:r>
              <w:rPr>
                <w:i/>
                <w:color w:val="A08300" w:themeColor="accent1" w:themeShade="80"/>
                <w:szCs w:val="22"/>
                <w:lang w:val="en-GB" w:eastAsia="ja-JP"/>
              </w:rPr>
              <w:t>preambleReceivedTargetPower</w:t>
            </w:r>
            <w:proofErr w:type="spellEnd"/>
            <w:r>
              <w:rPr>
                <w:color w:val="A08300" w:themeColor="accent1" w:themeShade="80"/>
                <w:szCs w:val="22"/>
                <w:lang w:val="en-GB" w:eastAsia="ja-JP"/>
              </w:rPr>
              <w:t xml:space="preserve">, </w:t>
            </w:r>
            <w:proofErr w:type="spellStart"/>
            <w:r>
              <w:rPr>
                <w:i/>
                <w:color w:val="A08300" w:themeColor="accent1" w:themeShade="80"/>
                <w:szCs w:val="22"/>
                <w:lang w:val="en-GB" w:eastAsia="ja-JP"/>
              </w:rPr>
              <w:t>preambleTransMax</w:t>
            </w:r>
            <w:proofErr w:type="spellEnd"/>
            <w:r>
              <w:rPr>
                <w:color w:val="A08300" w:themeColor="accent1" w:themeShade="80"/>
                <w:szCs w:val="22"/>
                <w:lang w:val="en-GB" w:eastAsia="ja-JP"/>
              </w:rPr>
              <w:t xml:space="preserve">, </w:t>
            </w:r>
            <w:proofErr w:type="spellStart"/>
            <w:r>
              <w:rPr>
                <w:i/>
                <w:color w:val="A08300" w:themeColor="accent1" w:themeShade="80"/>
                <w:szCs w:val="22"/>
                <w:lang w:val="en-GB" w:eastAsia="ja-JP"/>
              </w:rPr>
              <w:t>powerRampingStep</w:t>
            </w:r>
            <w:proofErr w:type="spellEnd"/>
            <w:r>
              <w:rPr>
                <w:color w:val="A08300" w:themeColor="accent1" w:themeShade="80"/>
                <w:szCs w:val="22"/>
                <w:lang w:val="en-GB" w:eastAsia="ja-JP"/>
              </w:rPr>
              <w:t xml:space="preserve">, </w:t>
            </w:r>
            <w:proofErr w:type="spellStart"/>
            <w:r>
              <w:rPr>
                <w:i/>
                <w:color w:val="A08300" w:themeColor="accent1" w:themeShade="80"/>
                <w:szCs w:val="22"/>
                <w:lang w:val="en-GB" w:eastAsia="ja-JP"/>
              </w:rPr>
              <w:t>ra-ResponseWindow</w:t>
            </w:r>
            <w:proofErr w:type="spellEnd"/>
            <w:r>
              <w:rPr>
                <w:color w:val="A08300" w:themeColor="accent1" w:themeShade="80"/>
                <w:szCs w:val="22"/>
                <w:lang w:val="en-GB" w:eastAsia="ja-JP"/>
              </w:rPr>
              <w:t xml:space="preserve"> </w:t>
            </w:r>
            <w:proofErr w:type="spellStart"/>
            <w:r>
              <w:rPr>
                <w:color w:val="A08300" w:themeColor="accent1" w:themeShade="80"/>
                <w:szCs w:val="22"/>
                <w:lang w:val="en-GB" w:eastAsia="ja-JP"/>
              </w:rPr>
              <w:t>signaled</w:t>
            </w:r>
            <w:proofErr w:type="spellEnd"/>
            <w:r>
              <w:rPr>
                <w:color w:val="A08300" w:themeColor="accent1" w:themeShade="80"/>
                <w:szCs w:val="22"/>
                <w:lang w:val="en-GB" w:eastAsia="ja-JP"/>
              </w:rPr>
              <w:t xml:space="preserve"> within this field and use the corresponding values provided in </w:t>
            </w:r>
            <w:r>
              <w:rPr>
                <w:i/>
                <w:color w:val="A08300" w:themeColor="accent1" w:themeShade="80"/>
                <w:szCs w:val="22"/>
                <w:lang w:val="en-GB" w:eastAsia="ja-JP"/>
              </w:rPr>
              <w:t>RACH-</w:t>
            </w:r>
            <w:proofErr w:type="spellStart"/>
            <w:r>
              <w:rPr>
                <w:i/>
                <w:color w:val="A08300" w:themeColor="accent1" w:themeShade="80"/>
                <w:szCs w:val="22"/>
                <w:lang w:val="en-GB" w:eastAsia="ja-JP"/>
              </w:rPr>
              <w:t>ConfigCommon</w:t>
            </w:r>
            <w:proofErr w:type="spellEnd"/>
            <w:r>
              <w:rPr>
                <w:color w:val="A08300" w:themeColor="accent1" w:themeShade="80"/>
                <w:szCs w:val="22"/>
                <w:lang w:val="en-GB" w:eastAsia="ja-JP"/>
              </w:rPr>
              <w:t>.)</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Yes, it seems the rapporteur understanding is not correct. There is a restriction in RRC that the UE shall not use this value (even though it is included in the configuration for CFRA). So, we think then neither for CFRA nor for CBRA, this optimisation is applicable.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lastRenderedPageBreak/>
              <w:t>[Intel] Agree with Samsung that this is currently not possible in the running CR.</w:t>
            </w:r>
          </w:p>
          <w:p w:rsidR="00D75AB5" w:rsidRDefault="00D75AB5">
            <w:pPr>
              <w:rPr>
                <w:szCs w:val="22"/>
                <w:lang w:val="en-GB" w:eastAsia="ja-JP"/>
              </w:rPr>
            </w:pPr>
            <w:r w:rsidRPr="00030F7E">
              <w:rPr>
                <w:rFonts w:eastAsiaTheme="minorEastAsia" w:hint="eastAsia"/>
                <w:bCs/>
                <w:szCs w:val="22"/>
                <w:lang w:val="en-GB" w:eastAsia="zh-CN"/>
              </w:rPr>
              <w:t>[</w:t>
            </w:r>
            <w:r w:rsidRPr="00030F7E">
              <w:rPr>
                <w:rFonts w:eastAsiaTheme="minorEastAsia"/>
                <w:bCs/>
                <w:szCs w:val="22"/>
                <w:lang w:val="en-GB" w:eastAsia="zh-CN"/>
              </w:rPr>
              <w:t>QC</w:t>
            </w:r>
            <w:r w:rsidRPr="00030F7E">
              <w:rPr>
                <w:rFonts w:eastAsiaTheme="minorEastAsia" w:hint="eastAsia"/>
                <w:bCs/>
                <w:szCs w:val="22"/>
                <w:lang w:val="en-GB" w:eastAsia="zh-CN"/>
              </w:rPr>
              <w:t xml:space="preserve">] </w:t>
            </w:r>
            <w:r>
              <w:rPr>
                <w:rFonts w:eastAsiaTheme="minorEastAsia"/>
                <w:bCs/>
                <w:szCs w:val="22"/>
                <w:lang w:eastAsia="zh-CN"/>
              </w:rPr>
              <w:t>Agree with Samsung. According to RRC running CR, in</w:t>
            </w:r>
            <w:r>
              <w:t xml:space="preserve"> </w:t>
            </w:r>
            <w:proofErr w:type="spellStart"/>
            <w:r w:rsidRPr="00D75AB5">
              <w:rPr>
                <w:rFonts w:eastAsiaTheme="minorEastAsia"/>
                <w:bCs/>
                <w:szCs w:val="22"/>
                <w:lang w:eastAsia="zh-CN"/>
              </w:rPr>
              <w:t>rach-ConfigGenericTwoStepRA</w:t>
            </w:r>
            <w:proofErr w:type="spellEnd"/>
            <w:r>
              <w:rPr>
                <w:rFonts w:eastAsiaTheme="minorEastAsia"/>
                <w:bCs/>
                <w:szCs w:val="22"/>
                <w:lang w:eastAsia="zh-CN"/>
              </w:rPr>
              <w:t>, t</w:t>
            </w:r>
            <w:r w:rsidRPr="0096519C">
              <w:rPr>
                <w:szCs w:val="22"/>
                <w:lang w:val="en-GB" w:eastAsia="ja-JP"/>
              </w:rPr>
              <w:t xml:space="preserve">he UE shall ignore </w:t>
            </w:r>
            <w:proofErr w:type="spellStart"/>
            <w:r>
              <w:rPr>
                <w:i/>
                <w:szCs w:val="22"/>
                <w:lang w:val="en-GB" w:eastAsia="ja-JP"/>
              </w:rPr>
              <w:t>msgA-p</w:t>
            </w:r>
            <w:r w:rsidRPr="0096519C">
              <w:rPr>
                <w:i/>
                <w:szCs w:val="22"/>
                <w:lang w:val="en-GB" w:eastAsia="ja-JP"/>
              </w:rPr>
              <w:t>reambleReceivedTargetPower</w:t>
            </w:r>
            <w:proofErr w:type="spellEnd"/>
            <w:r w:rsidRPr="0096519C">
              <w:rPr>
                <w:szCs w:val="22"/>
                <w:lang w:val="en-GB" w:eastAsia="ja-JP"/>
              </w:rPr>
              <w:t xml:space="preserve">, </w:t>
            </w:r>
            <w:proofErr w:type="spellStart"/>
            <w:r w:rsidRPr="0096519C">
              <w:rPr>
                <w:i/>
                <w:szCs w:val="22"/>
                <w:lang w:val="en-GB" w:eastAsia="ja-JP"/>
              </w:rPr>
              <w:t>preambleTransMax</w:t>
            </w:r>
            <w:proofErr w:type="spellEnd"/>
            <w:r w:rsidRPr="0096519C">
              <w:rPr>
                <w:szCs w:val="22"/>
                <w:lang w:val="en-GB" w:eastAsia="ja-JP"/>
              </w:rPr>
              <w:t xml:space="preserve">, </w:t>
            </w:r>
            <w:proofErr w:type="spellStart"/>
            <w:r>
              <w:rPr>
                <w:i/>
                <w:szCs w:val="22"/>
                <w:lang w:val="en-GB" w:eastAsia="ja-JP"/>
              </w:rPr>
              <w:t>msgA-p</w:t>
            </w:r>
            <w:r w:rsidRPr="0096519C">
              <w:rPr>
                <w:i/>
                <w:szCs w:val="22"/>
                <w:lang w:val="en-GB" w:eastAsia="ja-JP"/>
              </w:rPr>
              <w:t>owerRampingStep</w:t>
            </w:r>
            <w:proofErr w:type="spellEnd"/>
            <w:r w:rsidRPr="0096519C">
              <w:rPr>
                <w:szCs w:val="22"/>
                <w:lang w:val="en-GB" w:eastAsia="ja-JP"/>
              </w:rPr>
              <w:t xml:space="preserve">, </w:t>
            </w:r>
            <w:proofErr w:type="spellStart"/>
            <w:r>
              <w:rPr>
                <w:i/>
                <w:szCs w:val="22"/>
                <w:lang w:val="en-GB" w:eastAsia="ja-JP"/>
              </w:rPr>
              <w:t>msgB-</w:t>
            </w:r>
            <w:r w:rsidRPr="0096519C">
              <w:rPr>
                <w:i/>
                <w:szCs w:val="22"/>
                <w:lang w:val="en-GB" w:eastAsia="ja-JP"/>
              </w:rPr>
              <w:t>ResponseWindow</w:t>
            </w:r>
            <w:proofErr w:type="spellEnd"/>
            <w:r>
              <w:rPr>
                <w:i/>
                <w:szCs w:val="22"/>
                <w:lang w:val="en-GB" w:eastAsia="ja-JP"/>
              </w:rPr>
              <w:t xml:space="preserve">, </w:t>
            </w:r>
            <w:proofErr w:type="spellStart"/>
            <w:r>
              <w:rPr>
                <w:i/>
                <w:szCs w:val="22"/>
                <w:lang w:val="en-GB" w:eastAsia="ja-JP"/>
              </w:rPr>
              <w:t>msgA-TransMax</w:t>
            </w:r>
            <w:proofErr w:type="spellEnd"/>
            <w:r w:rsidRPr="0096519C">
              <w:rPr>
                <w:szCs w:val="22"/>
                <w:lang w:val="en-GB" w:eastAsia="ja-JP"/>
              </w:rPr>
              <w:t xml:space="preserve"> </w:t>
            </w:r>
            <w:proofErr w:type="spellStart"/>
            <w:r w:rsidRPr="0096519C">
              <w:rPr>
                <w:szCs w:val="22"/>
                <w:lang w:val="en-GB" w:eastAsia="ja-JP"/>
              </w:rPr>
              <w:t>signaled</w:t>
            </w:r>
            <w:proofErr w:type="spellEnd"/>
            <w:r w:rsidRPr="0096519C">
              <w:rPr>
                <w:szCs w:val="22"/>
                <w:lang w:val="en-GB" w:eastAsia="ja-JP"/>
              </w:rPr>
              <w:t xml:space="preserve"> within this field and use the corresponding values provided in </w:t>
            </w:r>
            <w:r w:rsidRPr="0096519C">
              <w:rPr>
                <w:i/>
                <w:szCs w:val="22"/>
                <w:lang w:val="en-GB" w:eastAsia="ja-JP"/>
              </w:rPr>
              <w:t>RACH-</w:t>
            </w:r>
            <w:proofErr w:type="spellStart"/>
            <w:r w:rsidRPr="0096519C">
              <w:rPr>
                <w:i/>
                <w:szCs w:val="22"/>
                <w:lang w:val="en-GB" w:eastAsia="ja-JP"/>
              </w:rPr>
              <w:t>ConfigCommon</w:t>
            </w:r>
            <w:r>
              <w:rPr>
                <w:i/>
                <w:szCs w:val="22"/>
                <w:lang w:val="en-GB" w:eastAsia="ja-JP"/>
              </w:rPr>
              <w:t>TwoStepRA</w:t>
            </w:r>
            <w:proofErr w:type="spellEnd"/>
            <w:r w:rsidRPr="0096519C">
              <w:rPr>
                <w:szCs w:val="22"/>
                <w:lang w:val="en-GB" w:eastAsia="ja-JP"/>
              </w:rPr>
              <w:t>.</w:t>
            </w:r>
          </w:p>
          <w:p w:rsidR="002920E1" w:rsidRDefault="002920E1">
            <w:pPr>
              <w:rPr>
                <w:szCs w:val="22"/>
                <w:lang w:val="en-GB" w:eastAsia="ja-JP"/>
              </w:rPr>
            </w:pPr>
            <w:r w:rsidRPr="0066114E">
              <w:rPr>
                <w:rFonts w:eastAsia="MS PGothic"/>
                <w:bCs/>
                <w:szCs w:val="22"/>
                <w:lang w:val="en-GB" w:eastAsia="ja-JP"/>
              </w:rPr>
              <w:t>[OPPO]</w:t>
            </w:r>
            <w:r>
              <w:rPr>
                <w:rFonts w:eastAsia="MS PGothic"/>
                <w:bCs/>
                <w:szCs w:val="22"/>
                <w:lang w:val="en-GB" w:eastAsia="ja-JP"/>
              </w:rPr>
              <w:t xml:space="preserve">Same view with Samsung. But for 2-step CFRA and 2-step CBRA shared RO case, </w:t>
            </w:r>
            <w:proofErr w:type="spellStart"/>
            <w:r>
              <w:rPr>
                <w:rFonts w:eastAsia="MS PGothic"/>
                <w:szCs w:val="22"/>
                <w:lang w:val="en-GB" w:eastAsia="ja-JP"/>
              </w:rPr>
              <w:t>fallbackRAR</w:t>
            </w:r>
            <w:proofErr w:type="spellEnd"/>
            <w:r>
              <w:rPr>
                <w:rFonts w:eastAsia="MS PGothic"/>
                <w:szCs w:val="22"/>
                <w:lang w:val="en-GB" w:eastAsia="ja-JP"/>
              </w:rPr>
              <w:t xml:space="preserve"> can be multiplexed with the responses for other UEs (i.e. CFRA and CBRA share RO), should the response window be aligned with that for 2-step CBR? Or the NW will take care of this case?</w:t>
            </w:r>
          </w:p>
          <w:p w:rsidR="00357E1C" w:rsidRDefault="00357E1C">
            <w:pPr>
              <w:rPr>
                <w:szCs w:val="22"/>
                <w:lang w:val="en-GB" w:eastAsia="ja-JP"/>
              </w:rPr>
            </w:pPr>
            <w:r>
              <w:rPr>
                <w:szCs w:val="22"/>
                <w:lang w:val="en-GB" w:eastAsia="ja-JP"/>
              </w:rPr>
              <w:t>[Ericsson]: We do not think that this is too beneficial, so we agree with the other comments.</w:t>
            </w:r>
          </w:p>
          <w:p w:rsidR="003248AB" w:rsidRDefault="003248AB">
            <w:pPr>
              <w:rPr>
                <w:color w:val="A08300" w:themeColor="accent1" w:themeShade="80"/>
                <w:szCs w:val="22"/>
                <w:lang w:val="en-GB" w:eastAsia="ja-JP"/>
              </w:rPr>
            </w:pPr>
            <w:r w:rsidRPr="00FE26D9">
              <w:rPr>
                <w:rFonts w:eastAsiaTheme="minorEastAsia"/>
                <w:bCs/>
                <w:color w:val="46651E" w:themeColor="accent5" w:themeShade="80"/>
                <w:szCs w:val="22"/>
                <w:lang w:val="en-GB" w:eastAsia="zh-CN"/>
              </w:rPr>
              <w:t>[MTK] Agree with Samsung. However this is an optimization and not crucial for Rel-16.</w:t>
            </w:r>
          </w:p>
        </w:tc>
      </w:tr>
      <w:tr w:rsidR="007449E0">
        <w:tc>
          <w:tcPr>
            <w:tcW w:w="391" w:type="dxa"/>
          </w:tcPr>
          <w:p w:rsidR="007449E0" w:rsidRDefault="008458BA">
            <w:r>
              <w:lastRenderedPageBreak/>
              <w:t>2</w:t>
            </w:r>
          </w:p>
        </w:tc>
        <w:tc>
          <w:tcPr>
            <w:tcW w:w="8251" w:type="dxa"/>
          </w:tcPr>
          <w:p w:rsidR="007449E0" w:rsidRDefault="008458BA">
            <w:pPr>
              <w:pStyle w:val="afd"/>
              <w:numPr>
                <w:ilvl w:val="0"/>
                <w:numId w:val="6"/>
              </w:numPr>
              <w:ind w:firstLineChars="0"/>
            </w:pPr>
            <w:r>
              <w:t xml:space="preserve">When the maximum number of </w:t>
            </w:r>
            <w:proofErr w:type="spellStart"/>
            <w:r>
              <w:t>msgA</w:t>
            </w:r>
            <w:proofErr w:type="spellEnd"/>
            <w:r>
              <w:t xml:space="preserve"> transmissions is reached, a 2-step Random Access problem is reported to upper layers.</w:t>
            </w:r>
          </w:p>
          <w:p w:rsidR="007449E0" w:rsidRDefault="008458BA">
            <w:pPr>
              <w:pStyle w:val="afd"/>
              <w:numPr>
                <w:ilvl w:val="0"/>
                <w:numId w:val="6"/>
              </w:numPr>
              <w:ind w:firstLineChars="0"/>
            </w:pPr>
            <w:r>
              <w:t xml:space="preserve">The UE should inform the </w:t>
            </w:r>
            <w:proofErr w:type="spellStart"/>
            <w:r>
              <w:t>gNB</w:t>
            </w:r>
            <w:proofErr w:type="spellEnd"/>
            <w:r>
              <w:t xml:space="preserve"> using RRC </w:t>
            </w:r>
            <w:proofErr w:type="spellStart"/>
            <w:r>
              <w:t>signalling</w:t>
            </w:r>
            <w:proofErr w:type="spellEnd"/>
            <w:r>
              <w:t xml:space="preserve"> (e.g. using MDT/SON framework) in case it experiences 2-step RA failure.</w:t>
            </w:r>
          </w:p>
        </w:tc>
        <w:tc>
          <w:tcPr>
            <w:tcW w:w="709" w:type="dxa"/>
          </w:tcPr>
          <w:p w:rsidR="007449E0" w:rsidRDefault="008458BA">
            <w:r>
              <w:fldChar w:fldCharType="begin"/>
            </w:r>
            <w:r>
              <w:instrText xml:space="preserve"> REF _Ref33120001 \r \h </w:instrText>
            </w:r>
            <w:r>
              <w:fldChar w:fldCharType="separate"/>
            </w:r>
            <w:r>
              <w:t>[10]</w:t>
            </w:r>
            <w:r>
              <w:fldChar w:fldCharType="end"/>
            </w:r>
          </w:p>
        </w:tc>
        <w:tc>
          <w:tcPr>
            <w:tcW w:w="6237" w:type="dxa"/>
          </w:tcPr>
          <w:p w:rsidR="007449E0" w:rsidRDefault="008458BA">
            <w:r>
              <w:rPr>
                <w:highlight w:val="yellow"/>
              </w:rPr>
              <w:t>Rapporteur: Seems this should be discussed as part of MDT/SON.</w:t>
            </w:r>
          </w:p>
          <w:p w:rsidR="007449E0" w:rsidRDefault="008458BA">
            <w:pPr>
              <w:rPr>
                <w:color w:val="0000FF"/>
              </w:rPr>
            </w:pPr>
            <w:r>
              <w:rPr>
                <w:color w:val="0000FF"/>
              </w:rPr>
              <w:t>[Samsung]: Agree with rapporteur</w:t>
            </w:r>
          </w:p>
          <w:p w:rsidR="007449E0" w:rsidRDefault="008458BA">
            <w:pPr>
              <w:rPr>
                <w:color w:val="0000FF"/>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Same view as rapporteur.</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w:t>
            </w:r>
          </w:p>
          <w:p w:rsidR="007449E0" w:rsidRDefault="008458BA">
            <w:pPr>
              <w:rPr>
                <w:color w:val="0000FF"/>
              </w:rPr>
            </w:pPr>
            <w:r>
              <w:rPr>
                <w:rFonts w:eastAsia="MS PGothic"/>
                <w:bCs/>
                <w:color w:val="00B0F0"/>
                <w:szCs w:val="22"/>
                <w:lang w:val="en-GB" w:eastAsia="ja-JP"/>
              </w:rPr>
              <w:t>[ZTE]: Same view as rapporteur</w:t>
            </w:r>
          </w:p>
          <w:p w:rsidR="007449E0" w:rsidRDefault="00744ABF">
            <w:pPr>
              <w:rPr>
                <w:bCs/>
                <w:szCs w:val="22"/>
                <w:lang w:val="en-GB"/>
              </w:rPr>
            </w:pPr>
            <w:r w:rsidRPr="00744ABF">
              <w:rPr>
                <w:bCs/>
                <w:szCs w:val="22"/>
                <w:lang w:val="en-GB"/>
              </w:rPr>
              <w:lastRenderedPageBreak/>
              <w:t>[QC]: Agree with rapporteur</w:t>
            </w:r>
          </w:p>
          <w:p w:rsidR="002920E1" w:rsidRDefault="002920E1">
            <w:pPr>
              <w:rPr>
                <w:bCs/>
                <w:szCs w:val="22"/>
                <w:lang w:val="en-GB"/>
              </w:rPr>
            </w:pPr>
            <w:r>
              <w:rPr>
                <w:rFonts w:eastAsiaTheme="minorEastAsia" w:hint="eastAsia"/>
                <w:lang w:eastAsia="zh-CN"/>
              </w:rPr>
              <w:t>[</w:t>
            </w:r>
            <w:r>
              <w:rPr>
                <w:rFonts w:eastAsiaTheme="minorEastAsia"/>
                <w:lang w:eastAsia="zh-CN"/>
              </w:rPr>
              <w:t>OPPO] Agree with rapporteur</w:t>
            </w:r>
          </w:p>
          <w:p w:rsidR="003248AB" w:rsidRDefault="003248AB">
            <w:pPr>
              <w:rPr>
                <w:bCs/>
                <w:color w:val="A08300" w:themeColor="accent1" w:themeShade="80"/>
                <w:szCs w:val="22"/>
                <w:lang w:val="en-GB"/>
              </w:rPr>
            </w:pPr>
            <w:r w:rsidRPr="00FE26D9">
              <w:rPr>
                <w:color w:val="46651E" w:themeColor="accent5" w:themeShade="80"/>
              </w:rPr>
              <w:t>[MTK] Agree with rapporteur.</w:t>
            </w:r>
          </w:p>
        </w:tc>
      </w:tr>
      <w:tr w:rsidR="007449E0">
        <w:tc>
          <w:tcPr>
            <w:tcW w:w="391" w:type="dxa"/>
          </w:tcPr>
          <w:p w:rsidR="007449E0" w:rsidRDefault="008458BA">
            <w:r>
              <w:lastRenderedPageBreak/>
              <w:t>3</w:t>
            </w:r>
          </w:p>
        </w:tc>
        <w:tc>
          <w:tcPr>
            <w:tcW w:w="8251" w:type="dxa"/>
          </w:tcPr>
          <w:p w:rsidR="007449E0" w:rsidRDefault="008458BA">
            <w:pPr>
              <w:pStyle w:val="afd"/>
              <w:numPr>
                <w:ilvl w:val="0"/>
                <w:numId w:val="6"/>
              </w:numPr>
              <w:ind w:firstLineChars="0"/>
            </w:pPr>
            <w:r>
              <w:t xml:space="preserve">The R-bit in the </w:t>
            </w:r>
            <w:proofErr w:type="spellStart"/>
            <w:r>
              <w:t>msgB</w:t>
            </w:r>
            <w:proofErr w:type="spellEnd"/>
            <w:r>
              <w:t xml:space="preserve"> BI </w:t>
            </w:r>
            <w:proofErr w:type="spellStart"/>
            <w:r>
              <w:t>subheader</w:t>
            </w:r>
            <w:proofErr w:type="spellEnd"/>
            <w:r>
              <w:t xml:space="preserve"> should be used to differentiate if after back off, the UE should continue with </w:t>
            </w:r>
            <w:proofErr w:type="spellStart"/>
            <w:r>
              <w:t>msgA</w:t>
            </w:r>
            <w:proofErr w:type="spellEnd"/>
            <w:r>
              <w:t xml:space="preserve"> transmission or switch to preamble transmission in the 4-step procedure.</w:t>
            </w:r>
          </w:p>
          <w:p w:rsidR="007449E0" w:rsidRDefault="008458BA">
            <w:pPr>
              <w:pStyle w:val="afd"/>
              <w:numPr>
                <w:ilvl w:val="0"/>
                <w:numId w:val="6"/>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rsidR="007449E0" w:rsidRDefault="008458BA">
            <w:r>
              <w:fldChar w:fldCharType="begin"/>
            </w:r>
            <w:r>
              <w:instrText xml:space="preserve"> REF _Ref33120106 \r \h  \* MERGEFORMAT </w:instrText>
            </w:r>
            <w:r>
              <w:fldChar w:fldCharType="separate"/>
            </w:r>
            <w:r>
              <w:t>[11]</w:t>
            </w:r>
            <w:r>
              <w:fldChar w:fldCharType="end"/>
            </w:r>
          </w:p>
        </w:tc>
        <w:tc>
          <w:tcPr>
            <w:tcW w:w="6237" w:type="dxa"/>
          </w:tcPr>
          <w:p w:rsidR="007449E0" w:rsidRDefault="008458BA">
            <w:pPr>
              <w:rPr>
                <w:color w:val="7030A0"/>
              </w:rPr>
            </w:pPr>
            <w:r>
              <w:rPr>
                <w:color w:val="7030A0"/>
              </w:rPr>
              <w:t>Sony: Generally, we are ok with this. More specifically we prefer the 2nd proposal regardless whether 2-step and 4-step RACHs share same ROs or have separate ROs because the number of preambles for each may be different:</w:t>
            </w:r>
          </w:p>
          <w:p w:rsidR="007449E0" w:rsidRDefault="008458BA">
            <w:pPr>
              <w:pStyle w:val="afd"/>
              <w:numPr>
                <w:ilvl w:val="0"/>
                <w:numId w:val="7"/>
              </w:numPr>
              <w:ind w:firstLineChars="0"/>
              <w:rPr>
                <w:color w:val="7030A0"/>
                <w:sz w:val="18"/>
                <w:szCs w:val="18"/>
              </w:rPr>
            </w:pPr>
            <w:r>
              <w:rPr>
                <w:sz w:val="18"/>
                <w:szCs w:val="18"/>
              </w:rPr>
              <w:t xml:space="preserve">A UE receiving a back off indication for the 2-step RA procedure may switch to the 4-step procedure and do preamble transmission without back off </w:t>
            </w:r>
            <w:r>
              <w:rPr>
                <w:strike/>
                <w:sz w:val="18"/>
                <w:szCs w:val="18"/>
              </w:rPr>
              <w:t>if the 2-step and 4-step procedures have separate ROs</w:t>
            </w:r>
            <w:r>
              <w:rPr>
                <w:sz w:val="18"/>
                <w:szCs w:val="18"/>
              </w:rPr>
              <w:t>.</w:t>
            </w:r>
          </w:p>
          <w:p w:rsidR="007449E0" w:rsidRDefault="008458BA">
            <w:pPr>
              <w:rPr>
                <w:color w:val="00B050"/>
                <w:sz w:val="18"/>
                <w:szCs w:val="18"/>
              </w:rPr>
            </w:pPr>
            <w:r>
              <w:rPr>
                <w:rFonts w:hint="eastAsia"/>
                <w:color w:val="00B050"/>
                <w:sz w:val="18"/>
                <w:szCs w:val="18"/>
              </w:rPr>
              <w:t>[</w:t>
            </w:r>
            <w:r>
              <w:rPr>
                <w:color w:val="00B050"/>
                <w:sz w:val="18"/>
                <w:szCs w:val="18"/>
              </w:rPr>
              <w:t xml:space="preserve">HW] For the first proposal, we think it is optimization and not clear about the motivation. If the network wants the UE to fallback, at least for once, it can send </w:t>
            </w:r>
            <w:proofErr w:type="spellStart"/>
            <w:r>
              <w:rPr>
                <w:color w:val="00B050"/>
                <w:sz w:val="18"/>
                <w:szCs w:val="18"/>
              </w:rPr>
              <w:t>fallbackRAR</w:t>
            </w:r>
            <w:proofErr w:type="spellEnd"/>
            <w:r>
              <w:rPr>
                <w:color w:val="00B050"/>
                <w:sz w:val="18"/>
                <w:szCs w:val="18"/>
              </w:rPr>
              <w:t xml:space="preserve"> to the UE and the UE can also rely on the </w:t>
            </w:r>
            <w:proofErr w:type="spellStart"/>
            <w:r>
              <w:rPr>
                <w:color w:val="00B050"/>
                <w:sz w:val="18"/>
                <w:szCs w:val="18"/>
              </w:rPr>
              <w:t>msgA-TransMax</w:t>
            </w:r>
            <w:proofErr w:type="spellEnd"/>
            <w:r>
              <w:rPr>
                <w:color w:val="00B050"/>
                <w:sz w:val="18"/>
                <w:szCs w:val="18"/>
              </w:rPr>
              <w:t xml:space="preserve"> mechanism. </w:t>
            </w:r>
          </w:p>
          <w:p w:rsidR="007449E0" w:rsidRDefault="008458BA">
            <w:pPr>
              <w:rPr>
                <w:color w:val="7030A0"/>
                <w:sz w:val="18"/>
                <w:szCs w:val="18"/>
              </w:rPr>
            </w:pPr>
            <w:r>
              <w:rPr>
                <w:color w:val="00B050"/>
                <w:sz w:val="18"/>
                <w:szCs w:val="18"/>
              </w:rPr>
              <w:t xml:space="preserve">For Second proposal, we think it is not optimization and reasonable. One step further, we think even for shared RO, the UE should not perform </w:t>
            </w:r>
            <w:proofErr w:type="spellStart"/>
            <w:r>
              <w:rPr>
                <w:color w:val="00B050"/>
                <w:sz w:val="18"/>
                <w:szCs w:val="18"/>
              </w:rPr>
              <w:t>backoff</w:t>
            </w:r>
            <w:proofErr w:type="spellEnd"/>
            <w:r>
              <w:rPr>
                <w:color w:val="00B050"/>
                <w:sz w:val="18"/>
                <w:szCs w:val="18"/>
              </w:rPr>
              <w:t xml:space="preserve"> since the code domain, 2-step/4-step </w:t>
            </w:r>
            <w:proofErr w:type="gramStart"/>
            <w:r>
              <w:rPr>
                <w:color w:val="00B050"/>
                <w:sz w:val="18"/>
                <w:szCs w:val="18"/>
              </w:rPr>
              <w:t>are</w:t>
            </w:r>
            <w:proofErr w:type="gramEnd"/>
            <w:r>
              <w:rPr>
                <w:color w:val="00B050"/>
                <w:sz w:val="18"/>
                <w:szCs w:val="18"/>
              </w:rPr>
              <w:t xml:space="preserve"> still separated.</w:t>
            </w:r>
          </w:p>
          <w:p w:rsidR="007449E0" w:rsidRDefault="008458BA">
            <w:pPr>
              <w:rPr>
                <w:color w:val="0000FF"/>
                <w:szCs w:val="21"/>
              </w:rPr>
            </w:pPr>
            <w:r>
              <w:rPr>
                <w:color w:val="0000FF"/>
                <w:szCs w:val="21"/>
              </w:rPr>
              <w:t xml:space="preserve">[Samsung]: Using </w:t>
            </w:r>
            <w:proofErr w:type="spellStart"/>
            <w:r>
              <w:rPr>
                <w:color w:val="0000FF"/>
                <w:szCs w:val="21"/>
              </w:rPr>
              <w:t>backoff</w:t>
            </w:r>
            <w:proofErr w:type="spellEnd"/>
            <w:r>
              <w:rPr>
                <w:color w:val="0000FF"/>
                <w:szCs w:val="21"/>
              </w:rPr>
              <w:t xml:space="preserve"> indication to switch to 4 step RA was discussed previously and not agreed. In our view current mechanism to switch to 4 step RA is sufficient.</w:t>
            </w:r>
          </w:p>
          <w:p w:rsidR="007449E0" w:rsidRDefault="008458BA">
            <w:pPr>
              <w:rPr>
                <w:color w:val="0070C0"/>
              </w:rPr>
            </w:pPr>
            <w:r>
              <w:rPr>
                <w:color w:val="0070C0"/>
              </w:rPr>
              <w:t>[Nokia]: We would be OK to specify the first alternative (</w:t>
            </w:r>
            <w:proofErr w:type="spellStart"/>
            <w:proofErr w:type="gramStart"/>
            <w:r>
              <w:rPr>
                <w:color w:val="0070C0"/>
              </w:rPr>
              <w:t>ie</w:t>
            </w:r>
            <w:proofErr w:type="spellEnd"/>
            <w:r>
              <w:rPr>
                <w:color w:val="0070C0"/>
              </w:rPr>
              <w:t>.,</w:t>
            </w:r>
            <w:proofErr w:type="gramEnd"/>
            <w:r>
              <w:rPr>
                <w:color w:val="0070C0"/>
              </w:rPr>
              <w:t xml:space="preserve"> NW can indicate UEs to switch using 4-step RACH) or then something similar Sony proposes above (we don’t see a need to restrict this to separate </w:t>
            </w:r>
            <w:r>
              <w:rPr>
                <w:color w:val="0070C0"/>
              </w:rPr>
              <w:lastRenderedPageBreak/>
              <w:t>ROs given the preambles are different in any case).</w:t>
            </w:r>
          </w:p>
          <w:p w:rsidR="007449E0" w:rsidRDefault="007449E0">
            <w:pPr>
              <w:rPr>
                <w:color w:val="0070C0"/>
              </w:rPr>
            </w:pPr>
          </w:p>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In the previous RAN2#108 meeting, the BI-based solution for load balancing between 2-step and 4-step had been warmly discussed. And we had reached the agreement that this will be not supported for Rel-16. Thus, we prefer not to revert the achieved agreement.</w:t>
            </w:r>
          </w:p>
          <w:p w:rsidR="007449E0" w:rsidRDefault="008458BA">
            <w:pPr>
              <w:rPr>
                <w:bCs/>
                <w:color w:val="EE3D8A" w:themeColor="accent3"/>
                <w:szCs w:val="22"/>
                <w:lang w:val="en-GB"/>
              </w:rPr>
            </w:pPr>
            <w:r>
              <w:rPr>
                <w:bCs/>
                <w:color w:val="EE3D8A" w:themeColor="accent3"/>
                <w:szCs w:val="22"/>
                <w:lang w:val="en-GB"/>
              </w:rPr>
              <w:t>[Fujitsu] The proposals are OK to us. Depending on the burden of 2step ROs we believe the reserved bits of BI can be appropriately used by NW as the indication to send UE back to 4step RACH.</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RAN2 was discussed this overload control twice, and made the decision that this will not be supported for Rel-16.</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agree with Vivo. Similar solutions have been discussed in the past and we explicitly agreed that we will not use such mechanisms (for load balancing). So, we think this should not be discussed any further.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We have discussed this several time and had reconfirmed twice that such overload control is not supported in Rel-16. Also we do not see the need of such mechanism w.r.t access control and existing </w:t>
            </w:r>
            <w:proofErr w:type="spellStart"/>
            <w:r w:rsidRPr="00BD7234">
              <w:rPr>
                <w:rFonts w:eastAsia="MS PGothic"/>
                <w:bCs/>
                <w:color w:val="00B050"/>
                <w:szCs w:val="22"/>
                <w:lang w:val="en-GB" w:eastAsia="ja-JP"/>
              </w:rPr>
              <w:t>backoff</w:t>
            </w:r>
            <w:proofErr w:type="spellEnd"/>
            <w:r w:rsidRPr="00BD7234">
              <w:rPr>
                <w:rFonts w:eastAsia="MS PGothic"/>
                <w:bCs/>
                <w:color w:val="00B050"/>
                <w:szCs w:val="22"/>
                <w:lang w:val="en-GB" w:eastAsia="ja-JP"/>
              </w:rPr>
              <w:t xml:space="preserve"> mechanism.</w:t>
            </w:r>
          </w:p>
          <w:p w:rsidR="00D75AB5" w:rsidRDefault="00D75AB5">
            <w:pPr>
              <w:rPr>
                <w:szCs w:val="21"/>
                <w:lang w:val="en-GB"/>
              </w:rPr>
            </w:pPr>
            <w:r w:rsidRPr="00030F7E">
              <w:rPr>
                <w:szCs w:val="21"/>
                <w:lang w:val="en-GB"/>
              </w:rPr>
              <w:t xml:space="preserve">[QC]: We have already discussed in the previous meeting, and conclusion </w:t>
            </w:r>
            <w:r w:rsidR="00744ABF">
              <w:rPr>
                <w:szCs w:val="21"/>
                <w:lang w:val="en-GB"/>
              </w:rPr>
              <w:t>was</w:t>
            </w:r>
            <w:r w:rsidRPr="00030F7E">
              <w:rPr>
                <w:szCs w:val="21"/>
                <w:lang w:val="en-GB"/>
              </w:rPr>
              <w:t xml:space="preserve"> that not to pursue this aspect in Rel-16. In addition, 2-step RACH already has method to switch to 4-step RACH. This optimization seems not need</w:t>
            </w:r>
            <w:r w:rsidR="00744ABF">
              <w:rPr>
                <w:szCs w:val="21"/>
                <w:lang w:val="en-GB"/>
              </w:rPr>
              <w:t>ed</w:t>
            </w:r>
            <w:r w:rsidRPr="00030F7E">
              <w:rPr>
                <w:szCs w:val="21"/>
                <w:lang w:val="en-GB"/>
              </w:rPr>
              <w:t xml:space="preserve"> in Rel-16.</w:t>
            </w:r>
          </w:p>
          <w:p w:rsidR="002920E1" w:rsidRDefault="002920E1">
            <w:pPr>
              <w:rPr>
                <w:szCs w:val="21"/>
                <w:lang w:val="en-GB"/>
              </w:rPr>
            </w:pPr>
            <w:r w:rsidRPr="00A678FB">
              <w:rPr>
                <w:rFonts w:eastAsiaTheme="minorEastAsia" w:hint="eastAsia"/>
                <w:bCs/>
                <w:szCs w:val="22"/>
                <w:lang w:val="en-GB" w:eastAsia="zh-CN"/>
              </w:rPr>
              <w:lastRenderedPageBreak/>
              <w:t>[</w:t>
            </w:r>
            <w:r w:rsidRPr="00A678FB">
              <w:rPr>
                <w:rFonts w:eastAsiaTheme="minorEastAsia"/>
                <w:bCs/>
                <w:szCs w:val="22"/>
                <w:lang w:val="en-GB" w:eastAsia="zh-CN"/>
              </w:rPr>
              <w:t xml:space="preserve">OPPO] Agree not to introduce other indication than </w:t>
            </w:r>
            <w:proofErr w:type="spellStart"/>
            <w:r w:rsidRPr="00A678FB">
              <w:rPr>
                <w:rFonts w:eastAsiaTheme="minorEastAsia"/>
                <w:bCs/>
                <w:szCs w:val="22"/>
                <w:lang w:val="en-GB" w:eastAsia="zh-CN"/>
              </w:rPr>
              <w:t>msgA-TransMax</w:t>
            </w:r>
            <w:proofErr w:type="spellEnd"/>
            <w:r w:rsidRPr="00A678FB">
              <w:rPr>
                <w:rFonts w:eastAsiaTheme="minorEastAsia"/>
                <w:bCs/>
                <w:szCs w:val="22"/>
                <w:lang w:val="en-GB" w:eastAsia="zh-CN"/>
              </w:rPr>
              <w:t xml:space="preserve"> for RA type switching.</w:t>
            </w:r>
          </w:p>
          <w:p w:rsidR="00357E1C" w:rsidRDefault="00357E1C">
            <w:pPr>
              <w:rPr>
                <w:szCs w:val="21"/>
              </w:rPr>
            </w:pPr>
            <w:r>
              <w:rPr>
                <w:szCs w:val="21"/>
              </w:rPr>
              <w:t>[Ericsson]: We think that both would have minimal specification effort and greatly improves the network behavior. Furthermore we agree with some of the comments that the back off indication does not need to be only for separate ROs.</w:t>
            </w:r>
          </w:p>
          <w:p w:rsidR="003248AB" w:rsidRPr="003248AB" w:rsidRDefault="003248AB">
            <w:pPr>
              <w:rPr>
                <w:rFonts w:eastAsiaTheme="minorEastAsia"/>
                <w:bCs/>
                <w:color w:val="EE3D8A" w:themeColor="accent3"/>
                <w:szCs w:val="22"/>
                <w:lang w:val="en-GB" w:eastAsia="zh-CN"/>
              </w:rPr>
            </w:pPr>
            <w:r w:rsidRPr="003F0825">
              <w:rPr>
                <w:rFonts w:eastAsiaTheme="minorEastAsia"/>
                <w:bCs/>
                <w:color w:val="46651E" w:themeColor="accent5" w:themeShade="80"/>
                <w:szCs w:val="22"/>
                <w:lang w:val="en-GB" w:eastAsia="zh-CN"/>
              </w:rPr>
              <w:t>[MTK] Agree with vivo.</w:t>
            </w:r>
          </w:p>
        </w:tc>
      </w:tr>
      <w:tr w:rsidR="007449E0">
        <w:tc>
          <w:tcPr>
            <w:tcW w:w="391" w:type="dxa"/>
          </w:tcPr>
          <w:p w:rsidR="007449E0" w:rsidRDefault="008458BA">
            <w:r>
              <w:lastRenderedPageBreak/>
              <w:t>4</w:t>
            </w:r>
          </w:p>
        </w:tc>
        <w:tc>
          <w:tcPr>
            <w:tcW w:w="8251" w:type="dxa"/>
          </w:tcPr>
          <w:p w:rsidR="007449E0" w:rsidRDefault="008458BA">
            <w:pPr>
              <w:pStyle w:val="afd"/>
              <w:numPr>
                <w:ilvl w:val="0"/>
                <w:numId w:val="6"/>
              </w:numPr>
              <w:ind w:firstLineChars="0"/>
            </w:pPr>
            <w:r>
              <w:t xml:space="preserve">Allow connected UEs to also use preamble group B configured for idle/inactive UEs if the active BWP overlaps the 2-step resources on the initial BWP. </w:t>
            </w:r>
          </w:p>
        </w:tc>
        <w:tc>
          <w:tcPr>
            <w:tcW w:w="709" w:type="dxa"/>
          </w:tcPr>
          <w:p w:rsidR="007449E0" w:rsidRDefault="008458BA">
            <w:r>
              <w:fldChar w:fldCharType="begin"/>
            </w:r>
            <w:r>
              <w:instrText xml:space="preserve"> REF _Ref33120305 \r \h </w:instrText>
            </w:r>
            <w:r>
              <w:fldChar w:fldCharType="separate"/>
            </w:r>
            <w:r>
              <w:t>[12]</w:t>
            </w:r>
            <w:r>
              <w:fldChar w:fldCharType="end"/>
            </w:r>
          </w:p>
        </w:tc>
        <w:tc>
          <w:tcPr>
            <w:tcW w:w="6237" w:type="dxa"/>
          </w:tcPr>
          <w:p w:rsidR="007449E0" w:rsidRDefault="008458BA">
            <w:pPr>
              <w:rPr>
                <w:color w:val="7030A0"/>
              </w:rPr>
            </w:pPr>
            <w:r>
              <w:rPr>
                <w:color w:val="7030A0"/>
              </w:rPr>
              <w:t>Sony: to reduce the resource wastage, it is reasonable to support this proposal.</w:t>
            </w:r>
          </w:p>
          <w:p w:rsidR="007449E0" w:rsidRDefault="007449E0">
            <w:pPr>
              <w:rPr>
                <w:color w:val="7030A0"/>
              </w:rPr>
            </w:pPr>
          </w:p>
          <w:p w:rsidR="007449E0" w:rsidRDefault="008458BA">
            <w:pPr>
              <w:rPr>
                <w:color w:val="415FFF"/>
                <w:szCs w:val="21"/>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szCs w:val="21"/>
              </w:rPr>
              <w:t xml:space="preserve">The preamble grouping and </w:t>
            </w:r>
            <w:proofErr w:type="spellStart"/>
            <w:r>
              <w:rPr>
                <w:color w:val="415FFF"/>
                <w:szCs w:val="21"/>
              </w:rPr>
              <w:t>msgA</w:t>
            </w:r>
            <w:proofErr w:type="spellEnd"/>
            <w:r>
              <w:rPr>
                <w:color w:val="415FFF"/>
                <w:szCs w:val="21"/>
              </w:rPr>
              <w:t xml:space="preserve"> PUSCH configurations are left to </w:t>
            </w:r>
            <w:proofErr w:type="spellStart"/>
            <w:r>
              <w:rPr>
                <w:color w:val="415FFF"/>
                <w:szCs w:val="21"/>
              </w:rPr>
              <w:t>gNB</w:t>
            </w:r>
            <w:proofErr w:type="spellEnd"/>
            <w:r>
              <w:rPr>
                <w:color w:val="415FFF"/>
                <w:szCs w:val="21"/>
              </w:rPr>
              <w:t xml:space="preserve"> implementation. In our understanding, if the </w:t>
            </w:r>
            <w:proofErr w:type="spellStart"/>
            <w:r>
              <w:rPr>
                <w:color w:val="415FFF"/>
                <w:szCs w:val="21"/>
              </w:rPr>
              <w:t>gNB</w:t>
            </w:r>
            <w:proofErr w:type="spellEnd"/>
            <w:r>
              <w:rPr>
                <w:color w:val="415FFF"/>
                <w:szCs w:val="21"/>
              </w:rPr>
              <w:t xml:space="preserve"> wants the CONNECTED UEs to utilize the </w:t>
            </w:r>
            <w:r>
              <w:rPr>
                <w:color w:val="415FFF"/>
              </w:rPr>
              <w:t xml:space="preserve">PUSCH configuration B used for IDLE/INACTIVE UEs, it can configure the corresponding configurations in the active BWP as long as the maximum number of PUSCH configuration </w:t>
            </w:r>
            <w:r>
              <w:rPr>
                <w:color w:val="415FFF"/>
                <w:szCs w:val="21"/>
              </w:rPr>
              <w:t>for this overlapped UL BWP is not larger than 2.</w:t>
            </w:r>
          </w:p>
          <w:p w:rsidR="007449E0" w:rsidRDefault="007449E0">
            <w:pPr>
              <w:rPr>
                <w:color w:val="415FFF"/>
                <w:szCs w:val="21"/>
              </w:rPr>
            </w:pPr>
          </w:p>
          <w:p w:rsidR="007449E0" w:rsidRDefault="008458BA">
            <w:pPr>
              <w:rPr>
                <w:color w:val="EE3D8A" w:themeColor="accent3"/>
                <w:szCs w:val="21"/>
              </w:rPr>
            </w:pPr>
            <w:r>
              <w:rPr>
                <w:color w:val="EE3D8A" w:themeColor="accent3"/>
                <w:szCs w:val="21"/>
              </w:rPr>
              <w:t xml:space="preserve">[Fujitsu]: Not clear about the use case and necessity of this proposal. </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UE has to use only 2-step resources configured for the active BWP. If using 2-step resources on non-active BWP, network cannot know whether the UE has switched to initial BWP or not, considering autonomous BWP switching of NR-U.</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think this optimisation can be considered in future (i.e. not </w:t>
            </w:r>
            <w:r>
              <w:rPr>
                <w:rFonts w:eastAsia="MS PGothic"/>
                <w:bCs/>
                <w:color w:val="00B0F0"/>
                <w:szCs w:val="22"/>
                <w:lang w:val="en-GB" w:eastAsia="ja-JP"/>
              </w:rPr>
              <w:lastRenderedPageBreak/>
              <w:t>essential for Rel-16.</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w:t>
            </w:r>
            <w:r>
              <w:rPr>
                <w:rFonts w:eastAsia="MS PGothic"/>
                <w:bCs/>
                <w:color w:val="00B050"/>
                <w:szCs w:val="22"/>
                <w:lang w:val="en-GB" w:eastAsia="ja-JP"/>
              </w:rPr>
              <w:t>I think this has been discussed and agree to not consider this case for Rel-16</w:t>
            </w:r>
          </w:p>
          <w:p w:rsidR="00D75AB5" w:rsidRDefault="00D75AB5">
            <w:pPr>
              <w:rPr>
                <w:rFonts w:eastAsiaTheme="minorEastAsia"/>
                <w:lang w:eastAsia="zh-CN"/>
              </w:rPr>
            </w:pPr>
            <w:r w:rsidRPr="00030F7E">
              <w:rPr>
                <w:rFonts w:eastAsiaTheme="minorEastAsia"/>
                <w:lang w:eastAsia="zh-CN"/>
              </w:rPr>
              <w:t>[QC] Since we have agreed that only up to 2 PUSCH configuration from UE perspective, it seems not allow to have proposed configuration.</w:t>
            </w:r>
          </w:p>
          <w:p w:rsidR="002920E1" w:rsidRDefault="002920E1">
            <w:pPr>
              <w:rPr>
                <w:bCs/>
                <w:color w:val="A08300" w:themeColor="accent1" w:themeShade="80"/>
                <w:szCs w:val="22"/>
                <w:lang w:val="en-GB"/>
              </w:rPr>
            </w:pPr>
            <w:r>
              <w:rPr>
                <w:rFonts w:eastAsiaTheme="minorEastAsia" w:hint="eastAsia"/>
                <w:lang w:eastAsia="zh-CN"/>
              </w:rPr>
              <w:t>[</w:t>
            </w:r>
            <w:r>
              <w:rPr>
                <w:rFonts w:eastAsiaTheme="minorEastAsia"/>
                <w:lang w:eastAsia="zh-CN"/>
              </w:rPr>
              <w:t xml:space="preserve">OPPO] </w:t>
            </w:r>
            <w:r>
              <w:t xml:space="preserve">Not sure how </w:t>
            </w:r>
            <w:proofErr w:type="gramStart"/>
            <w:r>
              <w:t>can this</w:t>
            </w:r>
            <w:r>
              <w:rPr>
                <w:rFonts w:eastAsiaTheme="minorEastAsia"/>
                <w:lang w:eastAsia="zh-CN"/>
              </w:rPr>
              <w:t xml:space="preserve"> proposal</w:t>
            </w:r>
            <w:proofErr w:type="gramEnd"/>
            <w:r>
              <w:rPr>
                <w:rFonts w:eastAsiaTheme="minorEastAsia"/>
                <w:lang w:eastAsia="zh-CN"/>
              </w:rPr>
              <w:t xml:space="preserve"> work in </w:t>
            </w:r>
            <w:r>
              <w:t>the</w:t>
            </w:r>
            <w:r>
              <w:rPr>
                <w:rFonts w:eastAsiaTheme="minorEastAsia"/>
                <w:lang w:eastAsia="zh-CN"/>
              </w:rPr>
              <w:t xml:space="preserve"> case where the </w:t>
            </w:r>
            <w:proofErr w:type="spellStart"/>
            <w:r>
              <w:rPr>
                <w:rFonts w:eastAsiaTheme="minorEastAsia"/>
                <w:lang w:eastAsia="zh-CN"/>
              </w:rPr>
              <w:t>msgA</w:t>
            </w:r>
            <w:proofErr w:type="spellEnd"/>
            <w:r>
              <w:rPr>
                <w:rFonts w:eastAsiaTheme="minorEastAsia"/>
                <w:lang w:eastAsia="zh-CN"/>
              </w:rPr>
              <w:t xml:space="preserve"> payload is failed decoded. </w:t>
            </w:r>
            <w:proofErr w:type="spellStart"/>
            <w:proofErr w:type="gramStart"/>
            <w:r>
              <w:rPr>
                <w:rFonts w:eastAsiaTheme="minorEastAsia"/>
                <w:lang w:eastAsia="zh-CN"/>
              </w:rPr>
              <w:t>gNB</w:t>
            </w:r>
            <w:proofErr w:type="spellEnd"/>
            <w:proofErr w:type="gramEnd"/>
            <w:r>
              <w:rPr>
                <w:rFonts w:eastAsiaTheme="minorEastAsia"/>
                <w:lang w:eastAsia="zh-CN"/>
              </w:rPr>
              <w:t xml:space="preserve"> </w:t>
            </w:r>
            <w:proofErr w:type="spellStart"/>
            <w:r>
              <w:rPr>
                <w:rFonts w:eastAsiaTheme="minorEastAsia" w:hint="eastAsia"/>
                <w:lang w:eastAsia="zh-CN"/>
              </w:rPr>
              <w:t>can</w:t>
            </w:r>
            <w:r>
              <w:rPr>
                <w:rFonts w:eastAsiaTheme="minorEastAsia"/>
                <w:lang w:eastAsia="zh-CN"/>
              </w:rPr>
              <w:t xml:space="preserve"> not</w:t>
            </w:r>
            <w:proofErr w:type="spellEnd"/>
            <w:r>
              <w:rPr>
                <w:rFonts w:eastAsiaTheme="minorEastAsia"/>
                <w:lang w:eastAsia="zh-CN"/>
              </w:rPr>
              <w:t xml:space="preserve"> recognize this connected UE and determine the corresponding downlink BWP. The UE </w:t>
            </w:r>
            <w:proofErr w:type="spellStart"/>
            <w:r>
              <w:rPr>
                <w:rFonts w:eastAsiaTheme="minorEastAsia"/>
                <w:lang w:eastAsia="zh-CN"/>
              </w:rPr>
              <w:t>can not</w:t>
            </w:r>
            <w:proofErr w:type="spellEnd"/>
            <w:r>
              <w:rPr>
                <w:rFonts w:eastAsiaTheme="minorEastAsia"/>
                <w:lang w:eastAsia="zh-CN"/>
              </w:rPr>
              <w:t xml:space="preserve"> receive the NW response in this case.</w:t>
            </w:r>
          </w:p>
        </w:tc>
      </w:tr>
      <w:tr w:rsidR="007449E0">
        <w:tc>
          <w:tcPr>
            <w:tcW w:w="391" w:type="dxa"/>
          </w:tcPr>
          <w:p w:rsidR="007449E0" w:rsidRDefault="008458BA">
            <w:r>
              <w:lastRenderedPageBreak/>
              <w:t>5</w:t>
            </w:r>
          </w:p>
        </w:tc>
        <w:tc>
          <w:tcPr>
            <w:tcW w:w="8251" w:type="dxa"/>
          </w:tcPr>
          <w:p w:rsidR="007449E0" w:rsidRDefault="008458BA">
            <w:pPr>
              <w:pStyle w:val="afd"/>
              <w:numPr>
                <w:ilvl w:val="0"/>
                <w:numId w:val="6"/>
              </w:numPr>
              <w:ind w:firstLineChars="0"/>
            </w:pPr>
            <w:r>
              <w:t xml:space="preserve">How to differentiate between </w:t>
            </w:r>
            <w:proofErr w:type="spellStart"/>
            <w:r>
              <w:t>msgB</w:t>
            </w:r>
            <w:proofErr w:type="spellEnd"/>
            <w:r>
              <w:t xml:space="preserve"> carrying RRC messages for a single UE and other messages (i.e. </w:t>
            </w:r>
            <w:proofErr w:type="spellStart"/>
            <w:r>
              <w:t>fallbackRAR</w:t>
            </w:r>
            <w:proofErr w:type="spellEnd"/>
            <w:r>
              <w:t xml:space="preserve">, </w:t>
            </w:r>
            <w:proofErr w:type="spellStart"/>
            <w:r>
              <w:t>Backoff</w:t>
            </w:r>
            <w:proofErr w:type="spellEnd"/>
            <w:r>
              <w:t xml:space="preserve"> indicator (BI) and </w:t>
            </w:r>
            <w:proofErr w:type="spellStart"/>
            <w:r>
              <w:t>SuccessRAR</w:t>
            </w:r>
            <w:proofErr w:type="spellEnd"/>
            <w:r>
              <w:t xml:space="preserve"> without RRC messages) should be specified.</w:t>
            </w:r>
          </w:p>
          <w:p w:rsidR="007449E0" w:rsidRDefault="008458BA">
            <w:pPr>
              <w:pStyle w:val="afd"/>
              <w:numPr>
                <w:ilvl w:val="0"/>
                <w:numId w:val="6"/>
              </w:numPr>
              <w:ind w:firstLineChars="0"/>
            </w:pPr>
            <w:r>
              <w:t xml:space="preserve">Consider including RAPID, DMRS Port index and/or sequence index in the DCI payload to identify </w:t>
            </w:r>
            <w:proofErr w:type="spellStart"/>
            <w:r>
              <w:t>msgB</w:t>
            </w:r>
            <w:proofErr w:type="spellEnd"/>
            <w:r>
              <w:t xml:space="preserve"> with RRC messages for a single UE.</w:t>
            </w:r>
          </w:p>
        </w:tc>
        <w:tc>
          <w:tcPr>
            <w:tcW w:w="709" w:type="dxa"/>
          </w:tcPr>
          <w:p w:rsidR="007449E0" w:rsidRDefault="008458BA">
            <w:r>
              <w:fldChar w:fldCharType="begin"/>
            </w:r>
            <w:r>
              <w:instrText xml:space="preserve"> REF _Ref33120562 \r \h </w:instrText>
            </w:r>
            <w:r>
              <w:fldChar w:fldCharType="separate"/>
            </w:r>
            <w:r>
              <w:t>[17]</w:t>
            </w:r>
            <w:r>
              <w:fldChar w:fldCharType="end"/>
            </w:r>
          </w:p>
        </w:tc>
        <w:tc>
          <w:tcPr>
            <w:tcW w:w="6237" w:type="dxa"/>
          </w:tcPr>
          <w:p w:rsidR="007449E0" w:rsidRDefault="008458BA">
            <w:pPr>
              <w:rPr>
                <w:color w:val="7030A0"/>
                <w:szCs w:val="21"/>
              </w:rPr>
            </w:pPr>
            <w:r>
              <w:rPr>
                <w:color w:val="7030A0"/>
                <w:szCs w:val="21"/>
              </w:rPr>
              <w:t xml:space="preserve">Sony: </w:t>
            </w:r>
            <w:r>
              <w:rPr>
                <w:rFonts w:eastAsia="MS Mincho"/>
                <w:color w:val="7030A0"/>
                <w:szCs w:val="21"/>
              </w:rPr>
              <w:t xml:space="preserve">It </w:t>
            </w:r>
            <w:r>
              <w:rPr>
                <w:color w:val="7030A0"/>
                <w:szCs w:val="21"/>
              </w:rPr>
              <w:t xml:space="preserve">is important that SRB RRC messages are transmitted in the second step of 2-step RACH (i.e. </w:t>
            </w:r>
            <w:proofErr w:type="spellStart"/>
            <w:r>
              <w:rPr>
                <w:color w:val="7030A0"/>
                <w:szCs w:val="21"/>
              </w:rPr>
              <w:t>msgB</w:t>
            </w:r>
            <w:proofErr w:type="spellEnd"/>
            <w:r>
              <w:rPr>
                <w:color w:val="7030A0"/>
                <w:szCs w:val="21"/>
              </w:rPr>
              <w:t xml:space="preserve">) in order to achieve the benefit of latency reduction for 2-step </w:t>
            </w:r>
            <w:proofErr w:type="spellStart"/>
            <w:r>
              <w:rPr>
                <w:color w:val="7030A0"/>
                <w:szCs w:val="21"/>
              </w:rPr>
              <w:t>RACH.So</w:t>
            </w:r>
            <w:proofErr w:type="spellEnd"/>
            <w:r>
              <w:rPr>
                <w:color w:val="7030A0"/>
                <w:szCs w:val="21"/>
              </w:rPr>
              <w:t>, we propose these proposals to be agreed.</w:t>
            </w:r>
          </w:p>
          <w:p w:rsidR="007449E0" w:rsidRDefault="008458BA">
            <w:pPr>
              <w:rPr>
                <w:color w:val="00B050"/>
              </w:rPr>
            </w:pPr>
            <w:r>
              <w:rPr>
                <w:rFonts w:hint="eastAsia"/>
              </w:rPr>
              <w:t>[</w:t>
            </w:r>
            <w:r>
              <w:rPr>
                <w:color w:val="00B050"/>
              </w:rPr>
              <w:t>HW] For proposal1, already handled by the current MAC spec.</w:t>
            </w:r>
          </w:p>
          <w:p w:rsidR="007449E0" w:rsidRDefault="008458BA">
            <w:pPr>
              <w:rPr>
                <w:color w:val="415FFF"/>
                <w:szCs w:val="21"/>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szCs w:val="21"/>
              </w:rPr>
              <w:t>Agree with Huawei.</w:t>
            </w:r>
          </w:p>
          <w:p w:rsidR="007449E0" w:rsidRDefault="008458BA">
            <w:pPr>
              <w:rPr>
                <w:color w:val="7030A0"/>
              </w:rPr>
            </w:pPr>
            <w:r>
              <w:rPr>
                <w:color w:val="7030A0"/>
                <w:sz w:val="20"/>
                <w:szCs w:val="20"/>
              </w:rPr>
              <w:t xml:space="preserve">SONY2: Replying to the above comments. The main point is the second proposal which will allow a network to be able to schedule multiple RRC messages separately in a slot or PDCCH monitoring occasion. This means that each UE should decode multiple </w:t>
            </w:r>
            <w:proofErr w:type="spellStart"/>
            <w:r>
              <w:rPr>
                <w:color w:val="7030A0"/>
                <w:sz w:val="20"/>
                <w:szCs w:val="20"/>
              </w:rPr>
              <w:t>msgBs</w:t>
            </w:r>
            <w:proofErr w:type="spellEnd"/>
            <w:r>
              <w:rPr>
                <w:color w:val="7030A0"/>
                <w:sz w:val="20"/>
                <w:szCs w:val="20"/>
              </w:rPr>
              <w:t xml:space="preserve"> (DCIs and PDSCHs) in a PDCCH monitoring occasion which will increase the complexity and power consumption. So, in order to reduce the complexity and power consumption, a UE should only decode multiple DCIs (but not PDSCHs), </w:t>
            </w:r>
            <w:r>
              <w:rPr>
                <w:color w:val="7030A0"/>
                <w:sz w:val="20"/>
                <w:szCs w:val="20"/>
              </w:rPr>
              <w:lastRenderedPageBreak/>
              <w:t xml:space="preserve">and DCI should contain information that identifies for the targeted UE whether to decode the PDSCH (PDU) or not. This information in the DCI payload is to identify </w:t>
            </w:r>
            <w:proofErr w:type="spellStart"/>
            <w:r>
              <w:rPr>
                <w:color w:val="7030A0"/>
                <w:sz w:val="20"/>
                <w:szCs w:val="20"/>
              </w:rPr>
              <w:t>msgB</w:t>
            </w:r>
            <w:proofErr w:type="spellEnd"/>
            <w:r>
              <w:rPr>
                <w:color w:val="7030A0"/>
                <w:sz w:val="20"/>
                <w:szCs w:val="20"/>
              </w:rPr>
              <w:t xml:space="preserve"> with RRC messages for a single UE. If this information is not present in the DCI payload, </w:t>
            </w:r>
            <w:proofErr w:type="spellStart"/>
            <w:r>
              <w:rPr>
                <w:color w:val="7030A0"/>
                <w:sz w:val="20"/>
                <w:szCs w:val="20"/>
              </w:rPr>
              <w:t>msgB</w:t>
            </w:r>
            <w:proofErr w:type="spellEnd"/>
            <w:r>
              <w:rPr>
                <w:color w:val="7030A0"/>
                <w:sz w:val="20"/>
                <w:szCs w:val="20"/>
              </w:rPr>
              <w:t xml:space="preserve"> will carry </w:t>
            </w:r>
            <w:r>
              <w:rPr>
                <w:color w:val="7030A0"/>
              </w:rPr>
              <w:t xml:space="preserve">other messages (i.e. </w:t>
            </w:r>
            <w:proofErr w:type="spellStart"/>
            <w:r>
              <w:rPr>
                <w:color w:val="7030A0"/>
              </w:rPr>
              <w:t>fallbackRAR</w:t>
            </w:r>
            <w:proofErr w:type="spellEnd"/>
            <w:r>
              <w:rPr>
                <w:color w:val="7030A0"/>
              </w:rPr>
              <w:t xml:space="preserve">, </w:t>
            </w:r>
            <w:proofErr w:type="spellStart"/>
            <w:r>
              <w:rPr>
                <w:color w:val="7030A0"/>
              </w:rPr>
              <w:t>Backoff</w:t>
            </w:r>
            <w:proofErr w:type="spellEnd"/>
            <w:r>
              <w:rPr>
                <w:color w:val="7030A0"/>
              </w:rPr>
              <w:t xml:space="preserve"> indicator (BI) and </w:t>
            </w:r>
            <w:proofErr w:type="spellStart"/>
            <w:r>
              <w:rPr>
                <w:color w:val="7030A0"/>
              </w:rPr>
              <w:t>SuccessRAR</w:t>
            </w:r>
            <w:proofErr w:type="spellEnd"/>
            <w:r>
              <w:rPr>
                <w:color w:val="7030A0"/>
              </w:rPr>
              <w:t xml:space="preserve"> without RRC messages).</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Same understanding as Huawei.</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RAN2 discussed this in the past and concluded that the current mechanism of not using multiplexing for RRC message case and using multiplexing without RRC is the </w:t>
            </w:r>
            <w:proofErr w:type="spellStart"/>
            <w:r>
              <w:rPr>
                <w:rFonts w:eastAsia="MS PGothic"/>
                <w:bCs/>
                <w:color w:val="00B0F0"/>
                <w:szCs w:val="22"/>
                <w:lang w:val="en-GB" w:eastAsia="ja-JP"/>
              </w:rPr>
              <w:t>wayforward</w:t>
            </w:r>
            <w:proofErr w:type="spellEnd"/>
            <w:r>
              <w:rPr>
                <w:rFonts w:eastAsia="MS PGothic"/>
                <w:bCs/>
                <w:color w:val="00B0F0"/>
                <w:szCs w:val="22"/>
                <w:lang w:val="en-GB" w:eastAsia="ja-JP"/>
              </w:rPr>
              <w:t xml:space="preserve">. We don’t think we should re-discuss this at the last meeting! </w:t>
            </w:r>
          </w:p>
          <w:p w:rsidR="00D75AB5" w:rsidRDefault="00D75AB5">
            <w:pPr>
              <w:rPr>
                <w:rFonts w:eastAsiaTheme="minorEastAsia"/>
                <w:lang w:eastAsia="zh-CN"/>
              </w:rPr>
            </w:pPr>
            <w:r w:rsidRPr="00F51CED">
              <w:rPr>
                <w:rFonts w:eastAsiaTheme="minorEastAsia"/>
                <w:lang w:eastAsia="zh-CN"/>
              </w:rPr>
              <w:t>[QC] The proposal is about the DCI payload which may have RAN1 impact. Should be discussed in RAN1 first.</w:t>
            </w:r>
          </w:p>
          <w:p w:rsidR="002920E1" w:rsidRDefault="002920E1">
            <w:pPr>
              <w:rPr>
                <w:bCs/>
                <w:color w:val="A08300" w:themeColor="accent1" w:themeShade="80"/>
                <w:szCs w:val="22"/>
                <w:lang w:val="en-GB"/>
              </w:rPr>
            </w:pPr>
            <w:r w:rsidRPr="00DA59E6">
              <w:rPr>
                <w:rFonts w:eastAsiaTheme="minorEastAsia"/>
                <w:lang w:eastAsia="zh-CN"/>
              </w:rPr>
              <w:t>[OPPO]</w:t>
            </w:r>
            <w:r>
              <w:rPr>
                <w:rFonts w:eastAsiaTheme="minorEastAsia"/>
                <w:lang w:eastAsia="zh-CN"/>
              </w:rPr>
              <w:t xml:space="preserve"> It can be an optimization. </w:t>
            </w:r>
            <w:r>
              <w:t>T</w:t>
            </w:r>
            <w:r w:rsidRPr="006860DC">
              <w:t xml:space="preserve">he random access procedure is completed upon receiving the corresponding </w:t>
            </w:r>
            <w:proofErr w:type="spellStart"/>
            <w:r w:rsidRPr="006860DC">
              <w:t>successRAR</w:t>
            </w:r>
            <w:proofErr w:type="spellEnd"/>
            <w:r w:rsidRPr="006860DC">
              <w:t xml:space="preserve"> even without RRC message. From the perspective of random access</w:t>
            </w:r>
            <w:r>
              <w:t xml:space="preserve"> </w:t>
            </w:r>
            <w:proofErr w:type="spellStart"/>
            <w:r>
              <w:t>procudure</w:t>
            </w:r>
            <w:proofErr w:type="spellEnd"/>
            <w:r w:rsidRPr="006860DC">
              <w:t>, no much gain by introdu</w:t>
            </w:r>
            <w:r>
              <w:t>c</w:t>
            </w:r>
            <w:r w:rsidRPr="006860DC">
              <w:t xml:space="preserve">ing multiple </w:t>
            </w:r>
            <w:proofErr w:type="spellStart"/>
            <w:r w:rsidRPr="006860DC">
              <w:t>MsgBs</w:t>
            </w:r>
            <w:proofErr w:type="spellEnd"/>
          </w:p>
        </w:tc>
      </w:tr>
      <w:tr w:rsidR="007449E0">
        <w:tc>
          <w:tcPr>
            <w:tcW w:w="391" w:type="dxa"/>
          </w:tcPr>
          <w:p w:rsidR="007449E0" w:rsidRDefault="008458BA">
            <w:r>
              <w:lastRenderedPageBreak/>
              <w:t>6</w:t>
            </w:r>
          </w:p>
        </w:tc>
        <w:tc>
          <w:tcPr>
            <w:tcW w:w="8251" w:type="dxa"/>
          </w:tcPr>
          <w:p w:rsidR="007449E0" w:rsidRDefault="008458BA">
            <w:pPr>
              <w:pStyle w:val="afd"/>
              <w:numPr>
                <w:ilvl w:val="0"/>
                <w:numId w:val="6"/>
              </w:numPr>
              <w:ind w:firstLineChars="0"/>
            </w:pPr>
            <w:r>
              <w:t xml:space="preserve">When CA is configured, </w:t>
            </w:r>
            <w:proofErr w:type="spellStart"/>
            <w:r>
              <w:t>msgB</w:t>
            </w:r>
            <w:proofErr w:type="spellEnd"/>
            <w:r>
              <w:t xml:space="preserve"> with PDCCH addressed to C-RNTI can be cross-scheduled by the </w:t>
            </w:r>
            <w:proofErr w:type="spellStart"/>
            <w:r>
              <w:t>PCell</w:t>
            </w:r>
            <w:proofErr w:type="spellEnd"/>
            <w:r>
              <w:t>.</w:t>
            </w:r>
          </w:p>
        </w:tc>
        <w:tc>
          <w:tcPr>
            <w:tcW w:w="709" w:type="dxa"/>
          </w:tcPr>
          <w:p w:rsidR="007449E0" w:rsidRDefault="008458BA">
            <w:r>
              <w:fldChar w:fldCharType="begin"/>
            </w:r>
            <w:r>
              <w:instrText xml:space="preserve"> REF _Ref33121078 \r \h </w:instrText>
            </w:r>
            <w:r>
              <w:fldChar w:fldCharType="separate"/>
            </w:r>
            <w:r>
              <w:t>[22]</w:t>
            </w:r>
            <w:r>
              <w:fldChar w:fldCharType="end"/>
            </w:r>
          </w:p>
        </w:tc>
        <w:tc>
          <w:tcPr>
            <w:tcW w:w="6237" w:type="dxa"/>
          </w:tcPr>
          <w:p w:rsidR="007449E0" w:rsidRDefault="008458BA">
            <w:r>
              <w:rPr>
                <w:highlight w:val="yellow"/>
              </w:rPr>
              <w:t>Rapporteur: I believe this is not precluded (so perhaps no need to discuss this in any case?)</w:t>
            </w:r>
          </w:p>
          <w:p w:rsidR="007449E0" w:rsidRDefault="008458BA">
            <w:pPr>
              <w:rPr>
                <w:color w:val="7030A0"/>
                <w:sz w:val="22"/>
                <w:szCs w:val="22"/>
              </w:rPr>
            </w:pPr>
            <w:r>
              <w:rPr>
                <w:color w:val="7030A0"/>
              </w:rPr>
              <w:t xml:space="preserve">Sony: The DCI that carries </w:t>
            </w:r>
            <w:proofErr w:type="spellStart"/>
            <w:r>
              <w:rPr>
                <w:color w:val="7030A0"/>
              </w:rPr>
              <w:t>msgBis</w:t>
            </w:r>
            <w:proofErr w:type="spellEnd"/>
            <w:r>
              <w:rPr>
                <w:color w:val="7030A0"/>
              </w:rPr>
              <w:t xml:space="preserve"> DCI format </w:t>
            </w:r>
            <w:r>
              <w:rPr>
                <w:rFonts w:hint="eastAsia"/>
                <w:color w:val="7030A0"/>
              </w:rPr>
              <w:t>1_0</w:t>
            </w:r>
            <w:r>
              <w:rPr>
                <w:color w:val="7030A0"/>
              </w:rPr>
              <w:t xml:space="preserve"> and it does not </w:t>
            </w:r>
            <w:proofErr w:type="spellStart"/>
            <w:r>
              <w:rPr>
                <w:color w:val="7030A0"/>
              </w:rPr>
              <w:t>support“Carrier</w:t>
            </w:r>
            <w:proofErr w:type="spellEnd"/>
            <w:r>
              <w:rPr>
                <w:color w:val="7030A0"/>
              </w:rPr>
              <w:t xml:space="preserve"> indicator” field. So, this proposal cannot be </w:t>
            </w:r>
            <w:proofErr w:type="spellStart"/>
            <w:r>
              <w:rPr>
                <w:color w:val="7030A0"/>
              </w:rPr>
              <w:t>simplysupported</w:t>
            </w:r>
            <w:proofErr w:type="spellEnd"/>
            <w:r>
              <w:rPr>
                <w:color w:val="7030A0"/>
              </w:rPr>
              <w:t xml:space="preserve"> in RAN2.</w:t>
            </w:r>
          </w:p>
          <w:p w:rsidR="007449E0" w:rsidRDefault="008458BA">
            <w:pPr>
              <w:rPr>
                <w:color w:val="00B050"/>
              </w:rPr>
            </w:pPr>
            <w:r>
              <w:rPr>
                <w:rFonts w:hint="eastAsia"/>
                <w:color w:val="00B050"/>
              </w:rPr>
              <w:t>[</w:t>
            </w:r>
            <w:r>
              <w:rPr>
                <w:color w:val="00B050"/>
              </w:rPr>
              <w:t xml:space="preserve">HW] WE share the same view with the rapporteur in a certain level. </w:t>
            </w:r>
            <w:r>
              <w:rPr>
                <w:color w:val="00B050"/>
              </w:rPr>
              <w:lastRenderedPageBreak/>
              <w:t xml:space="preserve">This will affect the stage2 spec only. For DCI 1_0, this corresponds to the normal case of scheduling with PDCCH addressed to C-RNTI, not sure why carrier indicator is not supported. </w:t>
            </w:r>
          </w:p>
          <w:p w:rsidR="007449E0" w:rsidRDefault="007449E0">
            <w:pPr>
              <w:rPr>
                <w:color w:val="00B050"/>
              </w:rPr>
            </w:pPr>
          </w:p>
          <w:p w:rsidR="007449E0" w:rsidRDefault="008458BA">
            <w:pPr>
              <w:rPr>
                <w:color w:val="0070C0"/>
              </w:rPr>
            </w:pPr>
            <w:r>
              <w:rPr>
                <w:color w:val="0070C0"/>
              </w:rPr>
              <w:t>[Nokia]: Agree with rapporteur.</w:t>
            </w:r>
          </w:p>
          <w:p w:rsidR="007449E0" w:rsidRDefault="008458BA">
            <w:pPr>
              <w:rPr>
                <w:color w:val="415FFF"/>
                <w:szCs w:val="21"/>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szCs w:val="21"/>
              </w:rPr>
              <w:t>Same view with the rapporteur.</w:t>
            </w:r>
          </w:p>
          <w:p w:rsidR="007449E0" w:rsidRDefault="008458BA">
            <w:pPr>
              <w:rPr>
                <w:color w:val="EE3D8A" w:themeColor="accent3"/>
                <w:szCs w:val="21"/>
              </w:rPr>
            </w:pPr>
            <w:r>
              <w:rPr>
                <w:color w:val="EE3D8A" w:themeColor="accent3"/>
                <w:szCs w:val="21"/>
              </w:rPr>
              <w:t>[Fujitsu]: Same view with rapporteur.</w:t>
            </w:r>
          </w:p>
          <w:p w:rsidR="007449E0" w:rsidRDefault="008458BA">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 This has already been discussed.</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Agree with rapporteur, if there are any restrictions in DCI format, then these can be discussed in RAN1. </w:t>
            </w:r>
          </w:p>
          <w:p w:rsidR="002920E1" w:rsidRDefault="002920E1">
            <w:pPr>
              <w:rPr>
                <w:bCs/>
                <w:color w:val="A08300" w:themeColor="accent1" w:themeShade="80"/>
                <w:szCs w:val="22"/>
                <w:lang w:val="en-GB"/>
              </w:rPr>
            </w:pPr>
            <w:r w:rsidRPr="0066114E">
              <w:rPr>
                <w:rFonts w:eastAsia="MS PGothic"/>
                <w:bCs/>
                <w:szCs w:val="22"/>
                <w:lang w:val="en-GB" w:eastAsia="ja-JP"/>
              </w:rPr>
              <w:t>[OPPO]</w:t>
            </w:r>
            <w:r>
              <w:rPr>
                <w:rFonts w:eastAsia="MS PGothic"/>
                <w:bCs/>
                <w:szCs w:val="22"/>
                <w:lang w:val="en-GB" w:eastAsia="ja-JP"/>
              </w:rPr>
              <w:t xml:space="preserve"> Agree with rapporteur.</w:t>
            </w:r>
          </w:p>
        </w:tc>
      </w:tr>
      <w:tr w:rsidR="007449E0">
        <w:tc>
          <w:tcPr>
            <w:tcW w:w="391" w:type="dxa"/>
          </w:tcPr>
          <w:p w:rsidR="007449E0" w:rsidRDefault="008458BA">
            <w:r>
              <w:lastRenderedPageBreak/>
              <w:t>7</w:t>
            </w:r>
          </w:p>
        </w:tc>
        <w:tc>
          <w:tcPr>
            <w:tcW w:w="8251" w:type="dxa"/>
          </w:tcPr>
          <w:p w:rsidR="007449E0" w:rsidRDefault="008458BA">
            <w:pPr>
              <w:pStyle w:val="afd"/>
              <w:numPr>
                <w:ilvl w:val="0"/>
                <w:numId w:val="6"/>
              </w:numPr>
              <w:ind w:firstLineChars="0"/>
            </w:pPr>
            <w:r>
              <w:t>Allow a triggered BSR to be transmitted over 2-step Random access and not trigger/cancel pending SR.</w:t>
            </w:r>
          </w:p>
          <w:p w:rsidR="007449E0" w:rsidRDefault="008458BA">
            <w:pPr>
              <w:pStyle w:val="afd"/>
              <w:numPr>
                <w:ilvl w:val="0"/>
                <w:numId w:val="6"/>
              </w:numPr>
              <w:ind w:firstLineChars="0"/>
            </w:pPr>
            <w:r>
              <w:t>UE should continue to monitor as it does for the scheduling request after transmitting the BSR in 2-step RA.</w:t>
            </w:r>
          </w:p>
          <w:p w:rsidR="007449E0" w:rsidRDefault="008458BA">
            <w:pPr>
              <w:pStyle w:val="afd"/>
              <w:numPr>
                <w:ilvl w:val="0"/>
                <w:numId w:val="6"/>
              </w:numPr>
              <w:ind w:firstLineChars="0"/>
            </w:pPr>
            <w:proofErr w:type="spellStart"/>
            <w:r>
              <w:t>MsgB</w:t>
            </w:r>
            <w:proofErr w:type="spellEnd"/>
            <w:r>
              <w:t xml:space="preserve"> monitoring when transmitting BSR in 2-step should not </w:t>
            </w:r>
            <w:proofErr w:type="spellStart"/>
            <w:r>
              <w:t>required</w:t>
            </w:r>
            <w:proofErr w:type="spellEnd"/>
            <w:r>
              <w:t>.</w:t>
            </w:r>
          </w:p>
        </w:tc>
        <w:tc>
          <w:tcPr>
            <w:tcW w:w="709" w:type="dxa"/>
          </w:tcPr>
          <w:p w:rsidR="007449E0" w:rsidRDefault="008458BA">
            <w:r>
              <w:fldChar w:fldCharType="begin"/>
            </w:r>
            <w:r>
              <w:instrText xml:space="preserve"> REF _Ref33466599 \r \h </w:instrText>
            </w:r>
            <w:r>
              <w:fldChar w:fldCharType="separate"/>
            </w:r>
            <w:r>
              <w:t>[31]</w:t>
            </w:r>
            <w:r>
              <w:fldChar w:fldCharType="end"/>
            </w:r>
          </w:p>
        </w:tc>
        <w:tc>
          <w:tcPr>
            <w:tcW w:w="6237" w:type="dxa"/>
          </w:tcPr>
          <w:p w:rsidR="007449E0" w:rsidRDefault="008458BA">
            <w:pPr>
              <w:rPr>
                <w:color w:val="7030A0"/>
              </w:rPr>
            </w:pPr>
            <w:r>
              <w:rPr>
                <w:color w:val="7030A0"/>
              </w:rPr>
              <w:t>Sony: We think this can be discussed in Rel-17 small data transmission WI. Hence, not in Rel-16.</w:t>
            </w:r>
          </w:p>
          <w:p w:rsidR="007449E0" w:rsidRDefault="008458BA">
            <w:pPr>
              <w:rPr>
                <w:color w:val="00B050"/>
              </w:rPr>
            </w:pPr>
            <w:r>
              <w:rPr>
                <w:color w:val="00B050"/>
              </w:rPr>
              <w:t xml:space="preserve">[HW] BSR transmission can already be supported if LCP allows it. </w:t>
            </w:r>
          </w:p>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Agree with Huawei. Additionally, there is no need to cancel the pending SR since the UE anyway will get a RAR grant for BSR transmission during the RA procedure.</w:t>
            </w:r>
          </w:p>
          <w:p w:rsidR="007449E0" w:rsidRDefault="008458BA">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If network wants UE to send BSR using 2-step RA, the network doesn’t have to configure SR resources. In the current MAC specs, UE triggers RA procedures if there is no valid SR resource.</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agree with comments above that this is not needed.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lastRenderedPageBreak/>
              <w:t>[Intel] This is already possible via SR transmission random access, if no dedicated SR is configured.</w:t>
            </w:r>
          </w:p>
          <w:p w:rsidR="00D75AB5" w:rsidRDefault="00D75AB5">
            <w:pPr>
              <w:rPr>
                <w:bCs/>
                <w:color w:val="A08300" w:themeColor="accent1" w:themeShade="80"/>
                <w:szCs w:val="22"/>
                <w:lang w:val="en-GB"/>
              </w:rPr>
            </w:pPr>
            <w:r w:rsidRPr="00F51CED">
              <w:rPr>
                <w:bCs/>
                <w:szCs w:val="22"/>
                <w:lang w:val="en-GB"/>
              </w:rPr>
              <w:t>[QC]</w:t>
            </w:r>
            <w:r>
              <w:rPr>
                <w:bCs/>
                <w:szCs w:val="22"/>
                <w:lang w:val="en-GB"/>
              </w:rPr>
              <w:t xml:space="preserve"> Detailed can be discussed in Rel-17.</w:t>
            </w:r>
          </w:p>
        </w:tc>
      </w:tr>
      <w:tr w:rsidR="007449E0">
        <w:tc>
          <w:tcPr>
            <w:tcW w:w="391" w:type="dxa"/>
          </w:tcPr>
          <w:p w:rsidR="007449E0" w:rsidRDefault="008458BA">
            <w:r>
              <w:lastRenderedPageBreak/>
              <w:t>8</w:t>
            </w:r>
          </w:p>
        </w:tc>
        <w:tc>
          <w:tcPr>
            <w:tcW w:w="8251" w:type="dxa"/>
          </w:tcPr>
          <w:p w:rsidR="007449E0" w:rsidRDefault="008458BA">
            <w:pPr>
              <w:pStyle w:val="afd"/>
              <w:numPr>
                <w:ilvl w:val="0"/>
                <w:numId w:val="6"/>
              </w:numPr>
              <w:ind w:firstLineChars="0"/>
            </w:pPr>
            <w:r>
              <w:t xml:space="preserve">Support configuration of CP extension also for </w:t>
            </w:r>
            <w:proofErr w:type="spellStart"/>
            <w:r>
              <w:t>msgA</w:t>
            </w:r>
            <w:proofErr w:type="spellEnd"/>
            <w:r>
              <w:t xml:space="preserve"> PUSCH.</w:t>
            </w:r>
          </w:p>
          <w:p w:rsidR="007449E0" w:rsidRDefault="008458BA">
            <w:pPr>
              <w:pStyle w:val="afd"/>
              <w:numPr>
                <w:ilvl w:val="0"/>
                <w:numId w:val="6"/>
              </w:numPr>
              <w:ind w:firstLineChars="0"/>
            </w:pPr>
            <w:r>
              <w:t xml:space="preserve">Configuration of CP extension for </w:t>
            </w:r>
            <w:proofErr w:type="spellStart"/>
            <w:r>
              <w:t>msgA</w:t>
            </w:r>
            <w:proofErr w:type="spellEnd"/>
            <w:r>
              <w:t xml:space="preserve"> PUSCH can be carried in SIB and dedicated RRC </w:t>
            </w:r>
            <w:proofErr w:type="spellStart"/>
            <w:r>
              <w:t>signalling</w:t>
            </w:r>
            <w:proofErr w:type="spellEnd"/>
          </w:p>
          <w:p w:rsidR="007449E0" w:rsidRDefault="008458BA">
            <w:pPr>
              <w:pStyle w:val="afd"/>
              <w:numPr>
                <w:ilvl w:val="0"/>
                <w:numId w:val="6"/>
              </w:numPr>
              <w:ind w:firstLineChars="0"/>
            </w:pPr>
            <w:r>
              <w:t xml:space="preserve">RAN2 sends an LS to RAN1 asking them to specify CP extension for </w:t>
            </w:r>
            <w:proofErr w:type="spellStart"/>
            <w:r>
              <w:t>msgA</w:t>
            </w:r>
            <w:proofErr w:type="spellEnd"/>
          </w:p>
          <w:p w:rsidR="007449E0" w:rsidRDefault="008458BA">
            <w:pPr>
              <w:pStyle w:val="afd"/>
              <w:numPr>
                <w:ilvl w:val="0"/>
                <w:numId w:val="6"/>
              </w:numPr>
              <w:ind w:firstLineChars="0"/>
            </w:pPr>
            <w:r>
              <w:t xml:space="preserve">Allow usage of the </w:t>
            </w:r>
            <w:proofErr w:type="spellStart"/>
            <w:r>
              <w:t>msgA-ssb-sharedROmaskindex</w:t>
            </w:r>
            <w:proofErr w:type="spellEnd"/>
            <w:r>
              <w:t xml:space="preserve"> also for the non-shared RO case.</w:t>
            </w:r>
          </w:p>
          <w:p w:rsidR="007449E0" w:rsidRDefault="008458BA">
            <w:pPr>
              <w:pStyle w:val="afd"/>
              <w:numPr>
                <w:ilvl w:val="0"/>
                <w:numId w:val="6"/>
              </w:numPr>
              <w:ind w:firstLineChars="0"/>
            </w:pPr>
            <w:r>
              <w:t>If Proposal 4 is not agreed, support that the UE can be configured to only use the last RO in the PRACH slot.</w:t>
            </w:r>
          </w:p>
          <w:p w:rsidR="007449E0" w:rsidRDefault="008458BA">
            <w:pPr>
              <w:pStyle w:val="afd"/>
              <w:numPr>
                <w:ilvl w:val="0"/>
                <w:numId w:val="6"/>
              </w:numPr>
              <w:ind w:firstLineChars="0"/>
            </w:pPr>
            <w:r>
              <w:t xml:space="preserve">RAN2 sends an LS to RAN1 asking them to allow usage of the </w:t>
            </w:r>
            <w:proofErr w:type="spellStart"/>
            <w:r>
              <w:t>msgA-ssb-sharedROmaskindex</w:t>
            </w:r>
            <w:proofErr w:type="spellEnd"/>
            <w:r>
              <w:t xml:space="preserve"> also for the non-shared RO case.</w:t>
            </w:r>
          </w:p>
        </w:tc>
        <w:tc>
          <w:tcPr>
            <w:tcW w:w="709" w:type="dxa"/>
          </w:tcPr>
          <w:p w:rsidR="007449E0" w:rsidRDefault="008458BA">
            <w:r>
              <w:fldChar w:fldCharType="begin"/>
            </w:r>
            <w:r>
              <w:instrText xml:space="preserve"> REF _Ref33466709 \r \h </w:instrText>
            </w:r>
            <w:r>
              <w:fldChar w:fldCharType="separate"/>
            </w:r>
            <w:r>
              <w:t>[33]</w:t>
            </w:r>
            <w:r>
              <w:fldChar w:fldCharType="end"/>
            </w:r>
          </w:p>
        </w:tc>
        <w:tc>
          <w:tcPr>
            <w:tcW w:w="6237" w:type="dxa"/>
          </w:tcPr>
          <w:p w:rsidR="007449E0" w:rsidRDefault="008458BA">
            <w:pPr>
              <w:rPr>
                <w:highlight w:val="yellow"/>
              </w:rPr>
            </w:pPr>
            <w:r>
              <w:rPr>
                <w:highlight w:val="yellow"/>
              </w:rPr>
              <w:t>Rapporteur: The proposals basically optimize for the case when there is a large gap between PUSCH and RACH of MSGA (which necessitates extra LBT) – formats without this gap are also possible.</w:t>
            </w:r>
          </w:p>
          <w:p w:rsidR="007449E0" w:rsidRDefault="007449E0">
            <w:pPr>
              <w:rPr>
                <w:highlight w:val="yellow"/>
              </w:rPr>
            </w:pPr>
          </w:p>
          <w:p w:rsidR="007449E0" w:rsidRDefault="008458BA">
            <w:pPr>
              <w:rPr>
                <w:highlight w:val="yellow"/>
              </w:rPr>
            </w:pPr>
            <w:r>
              <w:rPr>
                <w:highlight w:val="yellow"/>
              </w:rPr>
              <w:t>[HW] This can be done in RAN1 first if they think it is necessary.</w:t>
            </w:r>
          </w:p>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Agree with Huawei. By the way, regarding P4</w:t>
            </w:r>
            <w:r>
              <w:rPr>
                <w:rFonts w:hint="eastAsia"/>
                <w:bCs/>
                <w:color w:val="415FFF"/>
                <w:szCs w:val="22"/>
                <w:lang w:val="en-GB"/>
              </w:rPr>
              <w:t xml:space="preserve"> and</w:t>
            </w:r>
            <w:r>
              <w:rPr>
                <w:bCs/>
                <w:color w:val="415FFF"/>
                <w:szCs w:val="22"/>
                <w:lang w:val="en-GB"/>
              </w:rPr>
              <w:t xml:space="preserve"> P5, they had already been discussed in past RAN1meetings. We prefer not to ask RAN1 to discuss these proposals again in the stage.</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Huawei.</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Agree that these can be discussed in RAN1 if needed. Not necessary for Rel-16.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This </w:t>
            </w:r>
            <w:r>
              <w:rPr>
                <w:rFonts w:eastAsia="MS PGothic"/>
                <w:bCs/>
                <w:color w:val="00B050"/>
                <w:szCs w:val="22"/>
                <w:lang w:val="en-GB" w:eastAsia="ja-JP"/>
              </w:rPr>
              <w:t>is more in the</w:t>
            </w:r>
            <w:r w:rsidRPr="00BD7234">
              <w:rPr>
                <w:rFonts w:eastAsia="MS PGothic"/>
                <w:bCs/>
                <w:color w:val="00B050"/>
                <w:szCs w:val="22"/>
                <w:lang w:val="en-GB" w:eastAsia="ja-JP"/>
              </w:rPr>
              <w:t xml:space="preserve"> RAN1</w:t>
            </w:r>
            <w:r>
              <w:rPr>
                <w:rFonts w:eastAsia="MS PGothic"/>
                <w:bCs/>
                <w:color w:val="00B050"/>
                <w:szCs w:val="22"/>
                <w:lang w:val="en-GB" w:eastAsia="ja-JP"/>
              </w:rPr>
              <w:t xml:space="preserve"> scope and NR-u</w:t>
            </w:r>
            <w:r w:rsidRPr="00BD7234">
              <w:rPr>
                <w:rFonts w:eastAsia="MS PGothic"/>
                <w:bCs/>
                <w:color w:val="00B050"/>
                <w:szCs w:val="22"/>
                <w:lang w:val="en-GB" w:eastAsia="ja-JP"/>
              </w:rPr>
              <w:t>.</w:t>
            </w:r>
          </w:p>
          <w:p w:rsidR="00D75AB5" w:rsidRDefault="00D75AB5">
            <w:pPr>
              <w:rPr>
                <w:lang w:val="en-GB"/>
              </w:rPr>
            </w:pPr>
            <w:r w:rsidRPr="00CA5CD1">
              <w:rPr>
                <w:lang w:val="en-GB"/>
              </w:rPr>
              <w:t>[QC] Should discuss in RAN1 first</w:t>
            </w:r>
            <w:r>
              <w:rPr>
                <w:lang w:val="en-GB"/>
              </w:rPr>
              <w:t>.</w:t>
            </w:r>
          </w:p>
          <w:p w:rsidR="002920E1" w:rsidRDefault="002920E1">
            <w:pPr>
              <w:rPr>
                <w:lang w:val="en-GB"/>
              </w:rPr>
            </w:pPr>
            <w:r w:rsidRPr="0066114E">
              <w:rPr>
                <w:rFonts w:eastAsia="MS PGothic"/>
                <w:bCs/>
                <w:szCs w:val="22"/>
                <w:lang w:val="en-GB" w:eastAsia="ja-JP"/>
              </w:rPr>
              <w:t>[OPPO] Agree with Huawei.</w:t>
            </w:r>
          </w:p>
          <w:p w:rsidR="0028750F" w:rsidRDefault="0028750F">
            <w:pPr>
              <w:rPr>
                <w:bCs/>
                <w:color w:val="A08300" w:themeColor="accent1" w:themeShade="80"/>
                <w:szCs w:val="22"/>
                <w:lang w:val="en-GB"/>
              </w:rPr>
            </w:pPr>
            <w:r w:rsidRPr="00CE7672">
              <w:t>[</w:t>
            </w:r>
            <w:r>
              <w:t>Ericsson</w:t>
            </w:r>
            <w:r w:rsidRPr="00CE7672">
              <w:t>]</w:t>
            </w:r>
            <w:r>
              <w:t>: Without this we cannot support short preamble formats without using 2 LBTs. These formats are essential to small cells</w:t>
            </w:r>
            <w:r w:rsidR="00EE518B">
              <w:t xml:space="preserve"> which</w:t>
            </w:r>
            <w:r>
              <w:t xml:space="preserve"> to our understanding is the primary use case for 2-step RA.</w:t>
            </w:r>
          </w:p>
        </w:tc>
      </w:tr>
      <w:tr w:rsidR="007449E0">
        <w:tc>
          <w:tcPr>
            <w:tcW w:w="391" w:type="dxa"/>
          </w:tcPr>
          <w:p w:rsidR="007449E0" w:rsidRDefault="007449E0"/>
        </w:tc>
        <w:tc>
          <w:tcPr>
            <w:tcW w:w="8251" w:type="dxa"/>
          </w:tcPr>
          <w:p w:rsidR="007449E0" w:rsidRDefault="007449E0"/>
        </w:tc>
        <w:tc>
          <w:tcPr>
            <w:tcW w:w="709" w:type="dxa"/>
          </w:tcPr>
          <w:p w:rsidR="007449E0" w:rsidRDefault="007449E0"/>
        </w:tc>
        <w:tc>
          <w:tcPr>
            <w:tcW w:w="6237" w:type="dxa"/>
          </w:tcPr>
          <w:p w:rsidR="007449E0" w:rsidRDefault="007449E0">
            <w:pPr>
              <w:rPr>
                <w:highlight w:val="yellow"/>
              </w:rPr>
            </w:pPr>
          </w:p>
        </w:tc>
      </w:tr>
    </w:tbl>
    <w:p w:rsidR="007449E0" w:rsidRDefault="007449E0"/>
    <w:p w:rsidR="007449E0" w:rsidRDefault="007449E0"/>
    <w:tbl>
      <w:tblPr>
        <w:tblStyle w:val="af5"/>
        <w:tblW w:w="15588" w:type="dxa"/>
        <w:tblLayout w:type="fixed"/>
        <w:tblLook w:val="04A0" w:firstRow="1" w:lastRow="0" w:firstColumn="1" w:lastColumn="0" w:noHBand="0" w:noVBand="1"/>
      </w:tblPr>
      <w:tblGrid>
        <w:gridCol w:w="1980"/>
        <w:gridCol w:w="13608"/>
      </w:tblGrid>
      <w:tr w:rsidR="007449E0">
        <w:tc>
          <w:tcPr>
            <w:tcW w:w="15588" w:type="dxa"/>
            <w:gridSpan w:val="2"/>
            <w:shd w:val="clear" w:color="auto" w:fill="C3EBFF" w:themeFill="text1" w:themeFillTint="33"/>
          </w:tcPr>
          <w:p w:rsidR="007449E0" w:rsidRDefault="008458BA">
            <w:pPr>
              <w:jc w:val="center"/>
              <w:rPr>
                <w:b/>
                <w:bCs/>
              </w:rPr>
            </w:pPr>
            <w:r>
              <w:rPr>
                <w:b/>
                <w:bCs/>
              </w:rPr>
              <w:t xml:space="preserve">Q 2.1.1: Do companies agree that the proposals in </w:t>
            </w:r>
            <w:r>
              <w:fldChar w:fldCharType="begin"/>
            </w:r>
            <w:r>
              <w:instrText xml:space="preserve"> REF _Ref33456960 \h  \* MERGEFORMAT </w:instrText>
            </w:r>
            <w:r>
              <w:fldChar w:fldCharType="separate"/>
            </w:r>
            <w:r>
              <w:rPr>
                <w:b/>
                <w:bCs/>
              </w:rPr>
              <w:t>Table 1</w:t>
            </w:r>
            <w:r>
              <w:fldChar w:fldCharType="end"/>
            </w:r>
            <w:r>
              <w:rPr>
                <w:b/>
                <w:bCs/>
              </w:rPr>
              <w:t xml:space="preserve"> are </w:t>
            </w:r>
            <w:proofErr w:type="spellStart"/>
            <w:r>
              <w:rPr>
                <w:b/>
                <w:bCs/>
              </w:rPr>
              <w:t>optimisations</w:t>
            </w:r>
            <w:proofErr w:type="spellEnd"/>
            <w:r>
              <w:rPr>
                <w:b/>
                <w:bCs/>
              </w:rPr>
              <w:t xml:space="preserve"> (i.e. not essential for 2-step RACH)?</w:t>
            </w:r>
          </w:p>
          <w:p w:rsidR="007449E0" w:rsidRDefault="007449E0">
            <w:pPr>
              <w:jc w:val="center"/>
              <w:rPr>
                <w:b/>
                <w:bCs/>
              </w:rPr>
            </w:pPr>
          </w:p>
        </w:tc>
      </w:tr>
      <w:tr w:rsidR="007449E0">
        <w:tc>
          <w:tcPr>
            <w:tcW w:w="1980" w:type="dxa"/>
            <w:shd w:val="clear" w:color="auto" w:fill="C3EBFF" w:themeFill="text1" w:themeFillTint="33"/>
          </w:tcPr>
          <w:p w:rsidR="007449E0" w:rsidRDefault="008458BA">
            <w:pPr>
              <w:jc w:val="center"/>
            </w:pPr>
            <w:r>
              <w:t>Company</w:t>
            </w:r>
          </w:p>
        </w:tc>
        <w:tc>
          <w:tcPr>
            <w:tcW w:w="13608" w:type="dxa"/>
            <w:shd w:val="clear" w:color="auto" w:fill="C3EBFF" w:themeFill="text1" w:themeFillTint="33"/>
          </w:tcPr>
          <w:p w:rsidR="007449E0" w:rsidRDefault="008458BA">
            <w:pPr>
              <w:jc w:val="center"/>
            </w:pPr>
            <w:r>
              <w:t xml:space="preserve">Yes/No (if you think any of the proposal is essential for the feature, please indicate more details in </w:t>
            </w:r>
            <w:r>
              <w:fldChar w:fldCharType="begin"/>
            </w:r>
            <w:r>
              <w:instrText xml:space="preserve"> REF _Ref33456960 \h  \* MERGEFORMAT </w:instrText>
            </w:r>
            <w:r>
              <w:fldChar w:fldCharType="separate"/>
            </w:r>
            <w:r>
              <w:rPr>
                <w:b/>
                <w:bCs/>
              </w:rPr>
              <w:t>Table 1</w:t>
            </w:r>
            <w:r>
              <w:fldChar w:fldCharType="end"/>
            </w:r>
            <w:r>
              <w:t xml:space="preserve"> comments section for the corresponding set of proposals)</w:t>
            </w:r>
          </w:p>
        </w:tc>
      </w:tr>
      <w:tr w:rsidR="007449E0">
        <w:tc>
          <w:tcPr>
            <w:tcW w:w="1980" w:type="dxa"/>
          </w:tcPr>
          <w:p w:rsidR="007449E0" w:rsidRDefault="008458BA">
            <w:pPr>
              <w:rPr>
                <w:color w:val="7030A0"/>
              </w:rPr>
            </w:pPr>
            <w:r>
              <w:rPr>
                <w:color w:val="7030A0"/>
              </w:rPr>
              <w:t>SONY</w:t>
            </w:r>
          </w:p>
        </w:tc>
        <w:tc>
          <w:tcPr>
            <w:tcW w:w="13608" w:type="dxa"/>
          </w:tcPr>
          <w:p w:rsidR="007449E0" w:rsidRDefault="008458BA">
            <w:pPr>
              <w:rPr>
                <w:color w:val="7030A0"/>
              </w:rPr>
            </w:pPr>
            <w:r>
              <w:rPr>
                <w:color w:val="7030A0"/>
              </w:rPr>
              <w:t>No. We think proposals 3, 4 and 5 are essential features and must be discussed, please see our comments on each item.</w:t>
            </w:r>
          </w:p>
        </w:tc>
      </w:tr>
      <w:tr w:rsidR="007449E0">
        <w:tc>
          <w:tcPr>
            <w:tcW w:w="1980" w:type="dxa"/>
          </w:tcPr>
          <w:p w:rsidR="007449E0" w:rsidRDefault="008458BA">
            <w:r>
              <w:rPr>
                <w:rFonts w:hint="eastAsia"/>
              </w:rPr>
              <w:t>H</w:t>
            </w:r>
            <w:r>
              <w:t>uawei</w:t>
            </w:r>
          </w:p>
        </w:tc>
        <w:tc>
          <w:tcPr>
            <w:tcW w:w="13608" w:type="dxa"/>
          </w:tcPr>
          <w:p w:rsidR="007449E0" w:rsidRDefault="008458BA">
            <w:r>
              <w:rPr>
                <w:rFonts w:hint="eastAsia"/>
              </w:rPr>
              <w:t>N</w:t>
            </w:r>
            <w:r>
              <w:t>o, see the comments above</w:t>
            </w:r>
          </w:p>
        </w:tc>
      </w:tr>
      <w:tr w:rsidR="007449E0">
        <w:tc>
          <w:tcPr>
            <w:tcW w:w="1980" w:type="dxa"/>
          </w:tcPr>
          <w:p w:rsidR="007449E0" w:rsidRDefault="008458BA">
            <w:r>
              <w:rPr>
                <w:rFonts w:hint="eastAsia"/>
              </w:rPr>
              <w:t xml:space="preserve">Samsung </w:t>
            </w:r>
          </w:p>
        </w:tc>
        <w:tc>
          <w:tcPr>
            <w:tcW w:w="13608" w:type="dxa"/>
          </w:tcPr>
          <w:p w:rsidR="007449E0" w:rsidRDefault="008458BA">
            <w:r>
              <w:rPr>
                <w:rFonts w:hint="eastAsia"/>
              </w:rPr>
              <w:t>See comments above</w:t>
            </w:r>
          </w:p>
        </w:tc>
      </w:tr>
      <w:tr w:rsidR="007449E0">
        <w:tc>
          <w:tcPr>
            <w:tcW w:w="1980" w:type="dxa"/>
          </w:tcPr>
          <w:p w:rsidR="007449E0" w:rsidRDefault="008458BA">
            <w:r>
              <w:t>Nokia, Nokia Shanghai Bell</w:t>
            </w:r>
          </w:p>
        </w:tc>
        <w:tc>
          <w:tcPr>
            <w:tcW w:w="13608" w:type="dxa"/>
          </w:tcPr>
          <w:p w:rsidR="007449E0" w:rsidRDefault="008458BA">
            <w:r>
              <w:t>Yes, proposal #3 we’re OK to consider as this seems to be simple to implement.</w:t>
            </w:r>
          </w:p>
        </w:tc>
      </w:tr>
      <w:tr w:rsidR="007449E0">
        <w:tc>
          <w:tcPr>
            <w:tcW w:w="1980" w:type="dxa"/>
          </w:tcPr>
          <w:p w:rsidR="007449E0" w:rsidRDefault="008458BA">
            <w:proofErr w:type="spellStart"/>
            <w:r>
              <w:rPr>
                <w:rFonts w:hint="eastAsia"/>
              </w:rPr>
              <w:t>P</w:t>
            </w:r>
            <w:r>
              <w:t>otevio</w:t>
            </w:r>
            <w:proofErr w:type="spellEnd"/>
          </w:p>
        </w:tc>
        <w:tc>
          <w:tcPr>
            <w:tcW w:w="13608" w:type="dxa"/>
          </w:tcPr>
          <w:p w:rsidR="007449E0" w:rsidRDefault="008458BA">
            <w:r>
              <w:rPr>
                <w:rFonts w:hint="eastAsia"/>
              </w:rPr>
              <w:t>Y</w:t>
            </w:r>
            <w:r>
              <w:t>es</w:t>
            </w:r>
          </w:p>
        </w:tc>
      </w:tr>
      <w:tr w:rsidR="007449E0">
        <w:tc>
          <w:tcPr>
            <w:tcW w:w="1980" w:type="dxa"/>
          </w:tcPr>
          <w:p w:rsidR="007449E0" w:rsidRDefault="008458BA">
            <w:pPr>
              <w:rPr>
                <w:color w:val="415FFF"/>
              </w:rPr>
            </w:pPr>
            <w:r>
              <w:rPr>
                <w:rFonts w:hint="eastAsia"/>
                <w:color w:val="415FFF"/>
              </w:rPr>
              <w:t>vivo</w:t>
            </w:r>
          </w:p>
        </w:tc>
        <w:tc>
          <w:tcPr>
            <w:tcW w:w="13608" w:type="dxa"/>
          </w:tcPr>
          <w:p w:rsidR="007449E0" w:rsidRDefault="008458BA">
            <w:pPr>
              <w:rPr>
                <w:color w:val="415FFF"/>
              </w:rPr>
            </w:pPr>
            <w:r>
              <w:rPr>
                <w:rFonts w:hint="eastAsia"/>
                <w:color w:val="415FFF"/>
              </w:rPr>
              <w:t>Ye</w:t>
            </w:r>
            <w:r>
              <w:rPr>
                <w:color w:val="415FFF"/>
              </w:rPr>
              <w:t>s but P1</w:t>
            </w:r>
            <w:r>
              <w:rPr>
                <w:rFonts w:hint="eastAsia"/>
                <w:color w:val="415FFF"/>
              </w:rPr>
              <w:t>a</w:t>
            </w:r>
            <w:r>
              <w:rPr>
                <w:color w:val="415FFF"/>
              </w:rPr>
              <w:t xml:space="preserve">nd </w:t>
            </w:r>
            <w:r>
              <w:rPr>
                <w:rFonts w:hint="eastAsia"/>
                <w:color w:val="415FFF"/>
              </w:rPr>
              <w:t xml:space="preserve">P2 </w:t>
            </w:r>
            <w:r>
              <w:rPr>
                <w:color w:val="415FFF"/>
              </w:rPr>
              <w:t>can be considered further.</w:t>
            </w:r>
          </w:p>
        </w:tc>
      </w:tr>
      <w:tr w:rsidR="007449E0">
        <w:tc>
          <w:tcPr>
            <w:tcW w:w="1980" w:type="dxa"/>
          </w:tcPr>
          <w:p w:rsidR="007449E0" w:rsidRDefault="008458BA">
            <w:pPr>
              <w:rPr>
                <w:color w:val="415FFF"/>
              </w:rPr>
            </w:pPr>
            <w:r>
              <w:t>Fujitsu</w:t>
            </w:r>
          </w:p>
        </w:tc>
        <w:tc>
          <w:tcPr>
            <w:tcW w:w="13608" w:type="dxa"/>
          </w:tcPr>
          <w:p w:rsidR="007449E0" w:rsidRDefault="008458BA">
            <w:pPr>
              <w:rPr>
                <w:color w:val="415FFF"/>
              </w:rPr>
            </w:pPr>
            <w:r>
              <w:t>Yes, but we are fine to have proposal 3 re-discussed within Rel-16.</w:t>
            </w:r>
          </w:p>
        </w:tc>
      </w:tr>
      <w:tr w:rsidR="007449E0">
        <w:tc>
          <w:tcPr>
            <w:tcW w:w="1980" w:type="dxa"/>
          </w:tcPr>
          <w:p w:rsidR="007449E0" w:rsidRDefault="008458BA">
            <w:r>
              <w:rPr>
                <w:rFonts w:hint="eastAsia"/>
              </w:rPr>
              <w:t>LG</w:t>
            </w:r>
          </w:p>
        </w:tc>
        <w:tc>
          <w:tcPr>
            <w:tcW w:w="13608" w:type="dxa"/>
          </w:tcPr>
          <w:p w:rsidR="007449E0" w:rsidRDefault="008458BA">
            <w:r>
              <w:rPr>
                <w:rFonts w:hint="eastAsia"/>
              </w:rPr>
              <w:t>Yes.</w:t>
            </w:r>
          </w:p>
        </w:tc>
      </w:tr>
      <w:tr w:rsidR="007449E0">
        <w:tc>
          <w:tcPr>
            <w:tcW w:w="1980" w:type="dxa"/>
          </w:tcPr>
          <w:p w:rsidR="007449E0" w:rsidRDefault="008458BA">
            <w:r>
              <w:t>ZTE</w:t>
            </w:r>
          </w:p>
        </w:tc>
        <w:tc>
          <w:tcPr>
            <w:tcW w:w="13608" w:type="dxa"/>
          </w:tcPr>
          <w:p w:rsidR="007449E0" w:rsidRDefault="008458BA">
            <w:r>
              <w:t xml:space="preserve">Yes, we think none of the proposals above are essential for the feature to work. </w:t>
            </w:r>
          </w:p>
        </w:tc>
      </w:tr>
      <w:tr w:rsidR="00BD7234">
        <w:tc>
          <w:tcPr>
            <w:tcW w:w="1980" w:type="dxa"/>
          </w:tcPr>
          <w:p w:rsidR="00BD7234" w:rsidRDefault="00BD7234">
            <w:r>
              <w:t>Intel</w:t>
            </w:r>
          </w:p>
        </w:tc>
        <w:tc>
          <w:tcPr>
            <w:tcW w:w="13608" w:type="dxa"/>
          </w:tcPr>
          <w:p w:rsidR="00BD7234" w:rsidRDefault="00BD7234">
            <w:r>
              <w:t>See our comments above</w:t>
            </w:r>
          </w:p>
        </w:tc>
      </w:tr>
      <w:tr w:rsidR="00D75AB5">
        <w:tc>
          <w:tcPr>
            <w:tcW w:w="1980" w:type="dxa"/>
          </w:tcPr>
          <w:p w:rsidR="00D75AB5" w:rsidRDefault="00D75AB5">
            <w:r>
              <w:t>Qualcomm</w:t>
            </w:r>
          </w:p>
        </w:tc>
        <w:tc>
          <w:tcPr>
            <w:tcW w:w="13608" w:type="dxa"/>
          </w:tcPr>
          <w:p w:rsidR="00D75AB5" w:rsidRDefault="00D75AB5">
            <w:r>
              <w:t>Yes.</w:t>
            </w:r>
          </w:p>
        </w:tc>
      </w:tr>
      <w:tr w:rsidR="002920E1">
        <w:tc>
          <w:tcPr>
            <w:tcW w:w="1980" w:type="dxa"/>
          </w:tcPr>
          <w:p w:rsidR="002920E1" w:rsidRPr="00A678FB" w:rsidRDefault="002920E1" w:rsidP="002920E1">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608" w:type="dxa"/>
          </w:tcPr>
          <w:p w:rsidR="002920E1" w:rsidRPr="00A678FB" w:rsidRDefault="002920E1" w:rsidP="002920E1">
            <w:pPr>
              <w:rPr>
                <w:rFonts w:eastAsiaTheme="minorEastAsia"/>
                <w:lang w:eastAsia="zh-CN"/>
              </w:rPr>
            </w:pPr>
            <w:r>
              <w:rPr>
                <w:rFonts w:eastAsiaTheme="minorEastAsia" w:hint="eastAsia"/>
                <w:lang w:eastAsia="zh-CN"/>
              </w:rPr>
              <w:t>Y</w:t>
            </w:r>
            <w:r>
              <w:rPr>
                <w:rFonts w:eastAsiaTheme="minorEastAsia"/>
                <w:lang w:eastAsia="zh-CN"/>
              </w:rPr>
              <w:t>es.</w:t>
            </w:r>
          </w:p>
        </w:tc>
      </w:tr>
      <w:tr w:rsidR="002920E1">
        <w:tc>
          <w:tcPr>
            <w:tcW w:w="1980" w:type="dxa"/>
          </w:tcPr>
          <w:p w:rsidR="002920E1" w:rsidRDefault="002920E1" w:rsidP="002920E1">
            <w:r>
              <w:t>Ericsson</w:t>
            </w:r>
          </w:p>
        </w:tc>
        <w:tc>
          <w:tcPr>
            <w:tcW w:w="13608" w:type="dxa"/>
          </w:tcPr>
          <w:p w:rsidR="002920E1" w:rsidRPr="0077267D" w:rsidRDefault="002920E1" w:rsidP="002920E1">
            <w:r>
              <w:t>8) is essential for the most basic use case of 2-step RA and the proposals in 3) are beneficial and does not seem to have a lot of specification impact.</w:t>
            </w:r>
          </w:p>
        </w:tc>
      </w:tr>
      <w:tr w:rsidR="002920E1">
        <w:tc>
          <w:tcPr>
            <w:tcW w:w="1980" w:type="dxa"/>
          </w:tcPr>
          <w:p w:rsidR="002920E1" w:rsidRPr="00EC2979" w:rsidRDefault="002920E1" w:rsidP="002920E1">
            <w:r>
              <w:t>MediaTek</w:t>
            </w:r>
          </w:p>
        </w:tc>
        <w:tc>
          <w:tcPr>
            <w:tcW w:w="13608" w:type="dxa"/>
          </w:tcPr>
          <w:p w:rsidR="002920E1" w:rsidRPr="0077267D" w:rsidRDefault="002920E1" w:rsidP="002920E1">
            <w:r>
              <w:t>Yes</w:t>
            </w:r>
          </w:p>
        </w:tc>
      </w:tr>
      <w:tr w:rsidR="00217D39">
        <w:tc>
          <w:tcPr>
            <w:tcW w:w="1980" w:type="dxa"/>
          </w:tcPr>
          <w:p w:rsidR="00217D39" w:rsidRPr="00217D39" w:rsidRDefault="00217D39" w:rsidP="002920E1">
            <w:pPr>
              <w:rPr>
                <w:rFonts w:eastAsiaTheme="minorEastAsia" w:hint="eastAsia"/>
                <w:lang w:eastAsia="zh-CN"/>
              </w:rPr>
            </w:pPr>
            <w:r>
              <w:rPr>
                <w:rFonts w:eastAsiaTheme="minorEastAsia" w:hint="eastAsia"/>
                <w:lang w:eastAsia="zh-CN"/>
              </w:rPr>
              <w:t>CATT</w:t>
            </w:r>
          </w:p>
        </w:tc>
        <w:tc>
          <w:tcPr>
            <w:tcW w:w="13608" w:type="dxa"/>
          </w:tcPr>
          <w:p w:rsidR="00217D39" w:rsidRPr="00217D39" w:rsidRDefault="00217D39" w:rsidP="002920E1">
            <w:pPr>
              <w:rPr>
                <w:rFonts w:eastAsiaTheme="minorEastAsia" w:hint="eastAsia"/>
                <w:lang w:eastAsia="zh-CN"/>
              </w:rPr>
            </w:pPr>
            <w:r>
              <w:rPr>
                <w:rFonts w:eastAsiaTheme="minorEastAsia" w:hint="eastAsia"/>
                <w:lang w:eastAsia="zh-CN"/>
              </w:rPr>
              <w:t>Yes. In short we found none of them critical. We can move forward without those in R16.</w:t>
            </w:r>
          </w:p>
        </w:tc>
      </w:tr>
    </w:tbl>
    <w:p w:rsidR="007449E0" w:rsidRDefault="007449E0"/>
    <w:p w:rsidR="007449E0" w:rsidRDefault="008458BA">
      <w:pPr>
        <w:pStyle w:val="1"/>
        <w:widowControl/>
        <w:numPr>
          <w:ilvl w:val="1"/>
          <w:numId w:val="3"/>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Proposals to fix a new issue or change existing agreements</w:t>
      </w:r>
    </w:p>
    <w:p w:rsidR="007449E0" w:rsidRDefault="008458BA">
      <w:r>
        <w:t>For these issues, companies can add any existing means (i.e. using the current framework of agreements in 2-step RACH) to fix the identified issue – Add this in the 4</w:t>
      </w:r>
      <w:r>
        <w:rPr>
          <w:vertAlign w:val="superscript"/>
        </w:rPr>
        <w:t>th</w:t>
      </w:r>
      <w:r>
        <w:t xml:space="preserve"> column (under Alternatives). </w:t>
      </w:r>
    </w:p>
    <w:p w:rsidR="007449E0" w:rsidRDefault="008458BA">
      <w:r>
        <w:t xml:space="preserve">Then companies can also comment on the issue itself and the need to resolve this in Rel-16 </w:t>
      </w:r>
      <w:proofErr w:type="spellStart"/>
      <w:r>
        <w:t>etc</w:t>
      </w:r>
      <w:proofErr w:type="spellEnd"/>
      <w:r>
        <w:t xml:space="preserve"> (in the last column). </w:t>
      </w:r>
    </w:p>
    <w:p w:rsidR="007449E0" w:rsidRDefault="007449E0"/>
    <w:tbl>
      <w:tblPr>
        <w:tblStyle w:val="af5"/>
        <w:tblW w:w="15588" w:type="dxa"/>
        <w:tblLayout w:type="fixed"/>
        <w:tblLook w:val="04A0" w:firstRow="1" w:lastRow="0" w:firstColumn="1" w:lastColumn="0" w:noHBand="0" w:noVBand="1"/>
      </w:tblPr>
      <w:tblGrid>
        <w:gridCol w:w="377"/>
        <w:gridCol w:w="7035"/>
        <w:gridCol w:w="663"/>
        <w:gridCol w:w="3026"/>
        <w:gridCol w:w="4487"/>
      </w:tblGrid>
      <w:tr w:rsidR="007449E0">
        <w:tc>
          <w:tcPr>
            <w:tcW w:w="377" w:type="dxa"/>
            <w:shd w:val="clear" w:color="auto" w:fill="C3EBFF" w:themeFill="text1" w:themeFillTint="33"/>
          </w:tcPr>
          <w:p w:rsidR="007449E0" w:rsidRDefault="008458BA">
            <w:pPr>
              <w:jc w:val="center"/>
              <w:rPr>
                <w:b/>
                <w:bCs/>
              </w:rPr>
            </w:pPr>
            <w:r>
              <w:rPr>
                <w:b/>
                <w:bCs/>
              </w:rPr>
              <w:t>#</w:t>
            </w:r>
          </w:p>
        </w:tc>
        <w:tc>
          <w:tcPr>
            <w:tcW w:w="7035" w:type="dxa"/>
            <w:shd w:val="clear" w:color="auto" w:fill="C3EBFF" w:themeFill="text1" w:themeFillTint="33"/>
          </w:tcPr>
          <w:p w:rsidR="007449E0" w:rsidRDefault="008458BA">
            <w:pPr>
              <w:jc w:val="center"/>
              <w:rPr>
                <w:b/>
                <w:bCs/>
              </w:rPr>
            </w:pPr>
            <w:r>
              <w:rPr>
                <w:b/>
                <w:bCs/>
              </w:rPr>
              <w:t>Proposals</w:t>
            </w:r>
          </w:p>
        </w:tc>
        <w:tc>
          <w:tcPr>
            <w:tcW w:w="663" w:type="dxa"/>
            <w:shd w:val="clear" w:color="auto" w:fill="C3EBFF" w:themeFill="text1" w:themeFillTint="33"/>
          </w:tcPr>
          <w:p w:rsidR="007449E0" w:rsidRDefault="008458BA">
            <w:pPr>
              <w:jc w:val="center"/>
              <w:rPr>
                <w:b/>
                <w:bCs/>
              </w:rPr>
            </w:pPr>
            <w:r>
              <w:rPr>
                <w:b/>
                <w:bCs/>
              </w:rPr>
              <w:t>Ref</w:t>
            </w:r>
          </w:p>
        </w:tc>
        <w:tc>
          <w:tcPr>
            <w:tcW w:w="3026" w:type="dxa"/>
            <w:shd w:val="clear" w:color="auto" w:fill="C3EBFF" w:themeFill="text1" w:themeFillTint="33"/>
          </w:tcPr>
          <w:p w:rsidR="007449E0" w:rsidRDefault="008458BA">
            <w:pPr>
              <w:jc w:val="center"/>
              <w:rPr>
                <w:b/>
                <w:bCs/>
              </w:rPr>
            </w:pPr>
            <w:r>
              <w:rPr>
                <w:b/>
                <w:bCs/>
              </w:rPr>
              <w:t xml:space="preserve">Alternatives </w:t>
            </w:r>
          </w:p>
          <w:p w:rsidR="007449E0" w:rsidRDefault="008458BA">
            <w:pPr>
              <w:jc w:val="center"/>
              <w:rPr>
                <w:b/>
                <w:bCs/>
              </w:rPr>
            </w:pPr>
            <w:r>
              <w:rPr>
                <w:b/>
                <w:bCs/>
              </w:rPr>
              <w:t>(which require no changes to the current status)</w:t>
            </w:r>
          </w:p>
        </w:tc>
        <w:tc>
          <w:tcPr>
            <w:tcW w:w="4487" w:type="dxa"/>
            <w:shd w:val="clear" w:color="auto" w:fill="C3EBFF" w:themeFill="text1" w:themeFillTint="33"/>
          </w:tcPr>
          <w:p w:rsidR="007449E0" w:rsidRDefault="008458BA">
            <w:pPr>
              <w:jc w:val="center"/>
              <w:rPr>
                <w:b/>
                <w:bCs/>
              </w:rPr>
            </w:pPr>
            <w:r>
              <w:rPr>
                <w:b/>
                <w:bCs/>
              </w:rPr>
              <w:t xml:space="preserve">Company comments </w:t>
            </w:r>
          </w:p>
          <w:p w:rsidR="007449E0" w:rsidRDefault="008458BA">
            <w:pPr>
              <w:jc w:val="center"/>
              <w:rPr>
                <w:b/>
                <w:bCs/>
              </w:rPr>
            </w:pPr>
            <w:r>
              <w:rPr>
                <w:b/>
                <w:bCs/>
              </w:rPr>
              <w:t>(please answer the following question for each proposal)</w:t>
            </w:r>
          </w:p>
          <w:p w:rsidR="007449E0" w:rsidRDefault="008458BA">
            <w:pPr>
              <w:jc w:val="center"/>
              <w:rPr>
                <w:b/>
                <w:bCs/>
              </w:rPr>
            </w:pPr>
            <w:r>
              <w:rPr>
                <w:b/>
                <w:bCs/>
              </w:rPr>
              <w:t xml:space="preserve">Q: Do we need the proposed fix in Rel-16? </w:t>
            </w:r>
          </w:p>
          <w:p w:rsidR="007449E0" w:rsidRDefault="007449E0">
            <w:pPr>
              <w:jc w:val="center"/>
              <w:rPr>
                <w:b/>
                <w:bCs/>
              </w:rPr>
            </w:pPr>
          </w:p>
        </w:tc>
      </w:tr>
      <w:tr w:rsidR="007449E0">
        <w:tc>
          <w:tcPr>
            <w:tcW w:w="377" w:type="dxa"/>
          </w:tcPr>
          <w:p w:rsidR="007449E0" w:rsidRDefault="008458BA">
            <w:r>
              <w:t>1</w:t>
            </w:r>
          </w:p>
        </w:tc>
        <w:tc>
          <w:tcPr>
            <w:tcW w:w="7035" w:type="dxa"/>
          </w:tcPr>
          <w:p w:rsidR="007449E0" w:rsidRDefault="008458BA">
            <w:pPr>
              <w:pStyle w:val="afd"/>
              <w:numPr>
                <w:ilvl w:val="0"/>
                <w:numId w:val="6"/>
              </w:numPr>
              <w:ind w:firstLineChars="0"/>
            </w:pPr>
            <w:r>
              <w:t xml:space="preserve">For PDCCH order initiated CFRA (i.e. random access procedure is initiated by PDCCH order and the </w:t>
            </w:r>
            <w:proofErr w:type="spellStart"/>
            <w:r>
              <w:t>ra-PreambleIndex</w:t>
            </w:r>
            <w:proofErr w:type="spellEnd"/>
            <w:r>
              <w:t xml:space="preserve"> explicitly provided by PDCCH is not 0b000000), if 4 step PRACH occasions are not configured in active UL BWP: switch the active UL BWP to BWP indicated by </w:t>
            </w:r>
            <w:proofErr w:type="spellStart"/>
            <w:r>
              <w:lastRenderedPageBreak/>
              <w:t>initialUplinkBWP</w:t>
            </w:r>
            <w:proofErr w:type="spellEnd"/>
            <w:r>
              <w:t xml:space="preserve">; if the Serving Cell is an </w:t>
            </w:r>
            <w:proofErr w:type="spellStart"/>
            <w:r>
              <w:t>SpCell</w:t>
            </w:r>
            <w:proofErr w:type="spellEnd"/>
            <w:r>
              <w:t xml:space="preserve">: switch the active DL BWP to BWP indicated by </w:t>
            </w:r>
            <w:proofErr w:type="spellStart"/>
            <w:r>
              <w:t>initialDownlinkBWP</w:t>
            </w:r>
            <w:proofErr w:type="spellEnd"/>
          </w:p>
        </w:tc>
        <w:tc>
          <w:tcPr>
            <w:tcW w:w="663" w:type="dxa"/>
          </w:tcPr>
          <w:p w:rsidR="007449E0" w:rsidRDefault="008458BA">
            <w:r>
              <w:lastRenderedPageBreak/>
              <w:fldChar w:fldCharType="begin"/>
            </w:r>
            <w:r>
              <w:instrText xml:space="preserve"> REF _Ref33119417 \r \h </w:instrText>
            </w:r>
            <w:r>
              <w:fldChar w:fldCharType="separate"/>
            </w:r>
            <w:r>
              <w:t>[5]</w:t>
            </w:r>
            <w:r>
              <w:fldChar w:fldCharType="end"/>
            </w:r>
          </w:p>
        </w:tc>
        <w:tc>
          <w:tcPr>
            <w:tcW w:w="3026" w:type="dxa"/>
          </w:tcPr>
          <w:p w:rsidR="007449E0" w:rsidRDefault="008458BA">
            <w:r>
              <w:rPr>
                <w:highlight w:val="yellow"/>
              </w:rPr>
              <w:t xml:space="preserve">Rapporteur: Seems one option is </w:t>
            </w:r>
            <w:proofErr w:type="spellStart"/>
            <w:r>
              <w:rPr>
                <w:highlight w:val="yellow"/>
              </w:rPr>
              <w:t>toleave</w:t>
            </w:r>
            <w:proofErr w:type="spellEnd"/>
            <w:r>
              <w:rPr>
                <w:highlight w:val="yellow"/>
              </w:rPr>
              <w:t xml:space="preserve"> this to network implementation (i.e. why should network initiate 4-step CFRA on </w:t>
            </w:r>
            <w:r>
              <w:rPr>
                <w:highlight w:val="yellow"/>
              </w:rPr>
              <w:lastRenderedPageBreak/>
              <w:t>a BWP where there are no 4-step ROs?)</w:t>
            </w:r>
          </w:p>
        </w:tc>
        <w:tc>
          <w:tcPr>
            <w:tcW w:w="4487" w:type="dxa"/>
          </w:tcPr>
          <w:p w:rsidR="007449E0" w:rsidRDefault="008458BA">
            <w:r>
              <w:rPr>
                <w:rFonts w:hint="eastAsia"/>
              </w:rPr>
              <w:lastRenderedPageBreak/>
              <w:t>[</w:t>
            </w:r>
            <w:r>
              <w:t xml:space="preserve">HW] NO need, agree with the rapporteur that this can be handled by network implementation. If 4-step RACH resource is not configured, then network should not send PDCCH order triggered </w:t>
            </w:r>
            <w:r>
              <w:lastRenderedPageBreak/>
              <w:t>4-step CFRA.</w:t>
            </w:r>
          </w:p>
          <w:p w:rsidR="007449E0" w:rsidRDefault="008458BA">
            <w:pPr>
              <w:rPr>
                <w:color w:val="0000FF"/>
              </w:rPr>
            </w:pPr>
            <w:r>
              <w:rPr>
                <w:color w:val="0000FF"/>
              </w:rPr>
              <w:t xml:space="preserve">[Samsung]: For PDCCH order initiated CFRA, if 4 step ROs are not configured in active UL BWP, UE will switch to initial BWP and perform CFRA. This is a release 15 </w:t>
            </w:r>
            <w:proofErr w:type="spellStart"/>
            <w:r>
              <w:rPr>
                <w:color w:val="0000FF"/>
              </w:rPr>
              <w:t>behaviour</w:t>
            </w:r>
            <w:proofErr w:type="spellEnd"/>
            <w:r>
              <w:rPr>
                <w:color w:val="0000FF"/>
              </w:rPr>
              <w:t xml:space="preserve">. This </w:t>
            </w:r>
            <w:proofErr w:type="spellStart"/>
            <w:r>
              <w:rPr>
                <w:color w:val="0000FF"/>
              </w:rPr>
              <w:t>behaviour</w:t>
            </w:r>
            <w:proofErr w:type="spellEnd"/>
            <w:r>
              <w:rPr>
                <w:color w:val="0000FF"/>
              </w:rPr>
              <w:t xml:space="preserve"> should not be changed.</w:t>
            </w:r>
          </w:p>
          <w:p w:rsidR="007449E0" w:rsidRDefault="008458BA">
            <w:pPr>
              <w:rPr>
                <w:color w:val="0000FF"/>
              </w:rPr>
            </w:pPr>
            <w:r>
              <w:rPr>
                <w:color w:val="0000FF"/>
              </w:rPr>
              <w:t xml:space="preserve">Regarding </w:t>
            </w:r>
            <w:proofErr w:type="spellStart"/>
            <w:r>
              <w:rPr>
                <w:color w:val="0000FF"/>
              </w:rPr>
              <w:t>Rapporteurproposal</w:t>
            </w:r>
            <w:proofErr w:type="spellEnd"/>
            <w:r>
              <w:rPr>
                <w:color w:val="0000FF"/>
              </w:rPr>
              <w:t xml:space="preserve">: We cannot mandate a specific network implementation. </w:t>
            </w:r>
            <w:r>
              <w:rPr>
                <w:rFonts w:hint="eastAsia"/>
                <w:color w:val="0000FF"/>
              </w:rPr>
              <w:t>Network may support 4 step RO</w:t>
            </w:r>
            <w:r>
              <w:rPr>
                <w:color w:val="0000FF"/>
              </w:rPr>
              <w:t>s</w:t>
            </w:r>
            <w:r>
              <w:rPr>
                <w:rFonts w:hint="eastAsia"/>
                <w:color w:val="0000FF"/>
              </w:rPr>
              <w:t xml:space="preserve"> only in initial BWP</w:t>
            </w:r>
            <w:r>
              <w:rPr>
                <w:color w:val="0000FF"/>
              </w:rPr>
              <w:t>. Just to support PDCCH order initiated CFRA, network will not always keep UE in initial BWP or configure each BWP with 4 step ROs.</w:t>
            </w:r>
          </w:p>
          <w:p w:rsidR="007449E0" w:rsidRDefault="007449E0">
            <w:pPr>
              <w:rPr>
                <w:color w:val="00B050"/>
              </w:rPr>
            </w:pPr>
          </w:p>
          <w:p w:rsidR="007449E0" w:rsidRDefault="008458BA">
            <w:pPr>
              <w:rPr>
                <w:color w:val="0070C0"/>
              </w:rPr>
            </w:pPr>
            <w:r>
              <w:rPr>
                <w:color w:val="0070C0"/>
              </w:rPr>
              <w:t>[Nokia]: Agree with rapporteur, this seems like a network error which we don’t usually specify.</w:t>
            </w:r>
          </w:p>
          <w:p w:rsidR="007449E0" w:rsidRDefault="007449E0">
            <w:pPr>
              <w:rPr>
                <w:color w:val="0070C0"/>
              </w:rPr>
            </w:pPr>
          </w:p>
          <w:p w:rsidR="007449E0" w:rsidRDefault="008458BA">
            <w:r>
              <w:t>[</w:t>
            </w:r>
            <w:proofErr w:type="spellStart"/>
            <w:r>
              <w:rPr>
                <w:rFonts w:hint="eastAsia"/>
              </w:rPr>
              <w:t>P</w:t>
            </w:r>
            <w:r>
              <w:t>otevio</w:t>
            </w:r>
            <w:proofErr w:type="spellEnd"/>
            <w:r>
              <w:t>]</w:t>
            </w:r>
            <w:r>
              <w:rPr>
                <w:rFonts w:hint="eastAsia"/>
              </w:rPr>
              <w:t xml:space="preserve">: </w:t>
            </w:r>
            <w:r>
              <w:t>No, agree with</w:t>
            </w:r>
            <w:r>
              <w:rPr>
                <w:rFonts w:hint="eastAsia"/>
              </w:rPr>
              <w:t xml:space="preserve"> the</w:t>
            </w:r>
            <w:r>
              <w:t xml:space="preserve"> rapporteur.</w:t>
            </w:r>
          </w:p>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Agree with the rapporteur. We think the smart network can avoid this situation</w:t>
            </w:r>
          </w:p>
          <w:p w:rsidR="007449E0" w:rsidRDefault="008458BA">
            <w:pPr>
              <w:rPr>
                <w:color w:val="EE3D8A" w:themeColor="accent3"/>
              </w:rPr>
            </w:pPr>
            <w:r>
              <w:rPr>
                <w:bCs/>
                <w:color w:val="EE3D8A" w:themeColor="accent3"/>
                <w:szCs w:val="22"/>
                <w:lang w:val="en-GB"/>
              </w:rPr>
              <w:t xml:space="preserve">[Fujitsu]: </w:t>
            </w:r>
            <w:r>
              <w:rPr>
                <w:color w:val="EE3D8A" w:themeColor="accent3"/>
              </w:rPr>
              <w:t>We don’t think it’s necessary to capture the proposal into spec because NW is not likely to send PDCCH order on a BWP without 4-step RA resource.</w:t>
            </w:r>
          </w:p>
          <w:p w:rsidR="007449E0" w:rsidRDefault="008458BA">
            <w:pPr>
              <w:rPr>
                <w:bCs/>
                <w:color w:val="A08300" w:themeColor="accent1" w:themeShade="80"/>
                <w:szCs w:val="22"/>
                <w:lang w:val="en-GB" w:eastAsia="ko-KR"/>
              </w:rPr>
            </w:pPr>
            <w:r>
              <w:rPr>
                <w:bCs/>
                <w:color w:val="A08300" w:themeColor="accent1" w:themeShade="80"/>
                <w:szCs w:val="22"/>
                <w:lang w:val="en-GB" w:eastAsia="ko-KR"/>
              </w:rPr>
              <w:lastRenderedPageBreak/>
              <w:t>[</w:t>
            </w: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Can be left to network implementation.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[Intel] Agree with the rapporteur this can be solved by network.</w:t>
            </w:r>
          </w:p>
          <w:p w:rsidR="00D75AB5" w:rsidRDefault="00D75AB5">
            <w:pPr>
              <w:rPr>
                <w:rFonts w:eastAsiaTheme="minorEastAsia"/>
                <w:lang w:eastAsia="zh-CN"/>
              </w:rPr>
            </w:pPr>
            <w:r w:rsidRPr="0086777E">
              <w:rPr>
                <w:rFonts w:eastAsiaTheme="minorEastAsia"/>
                <w:lang w:eastAsia="zh-CN"/>
              </w:rPr>
              <w:t>[QC]</w:t>
            </w:r>
            <w:r>
              <w:rPr>
                <w:rFonts w:eastAsiaTheme="minorEastAsia" w:hint="eastAsia"/>
                <w:lang w:eastAsia="zh-CN"/>
              </w:rPr>
              <w:t>:</w:t>
            </w:r>
            <w:r>
              <w:rPr>
                <w:rFonts w:eastAsiaTheme="minorEastAsia"/>
                <w:lang w:eastAsia="zh-CN"/>
              </w:rPr>
              <w:t xml:space="preserve"> Same view with Samsung. It is good to specify much clearer.</w:t>
            </w:r>
          </w:p>
          <w:p w:rsidR="002920E1" w:rsidRDefault="002920E1">
            <w:pPr>
              <w:rPr>
                <w:rFonts w:eastAsiaTheme="minorEastAsia"/>
                <w:lang w:eastAsia="zh-CN"/>
              </w:rPr>
            </w:pPr>
            <w:r>
              <w:t>[OPPO]The proposed fix is needed. It has been agreed that f</w:t>
            </w:r>
            <w:r w:rsidRPr="00211067">
              <w:t>or random access initiated by PDCCH order, if PDCCH order includes non-zero RA preamble index, UE selects 4 step RA i.e. UE will perform legacy CFRA</w:t>
            </w:r>
            <w:r>
              <w:t>. BWP operation is performed before RA type selection, UE should select the BWP with 4-step RA resource to implement the agreement.</w:t>
            </w:r>
          </w:p>
          <w:p w:rsidR="00AB6E09" w:rsidRDefault="00AB6E09">
            <w:r>
              <w:t>[Ericsson]: It can be handled by network implementation, in other words to not configure a faulty network implementation.</w:t>
            </w:r>
          </w:p>
          <w:p w:rsidR="003248AB" w:rsidRDefault="003248AB">
            <w:pPr>
              <w:rPr>
                <w:rFonts w:eastAsiaTheme="minorEastAsia" w:hint="eastAsia"/>
                <w:color w:val="46651E" w:themeColor="accent5" w:themeShade="80"/>
                <w:lang w:eastAsia="zh-CN"/>
              </w:rPr>
            </w:pPr>
            <w:r>
              <w:rPr>
                <w:color w:val="46651E" w:themeColor="accent5" w:themeShade="80"/>
              </w:rPr>
              <w:t>[MTK] Agree that the network should avoid this scenario.</w:t>
            </w:r>
          </w:p>
          <w:p w:rsidR="005447A0" w:rsidRPr="005447A0" w:rsidRDefault="005447A0">
            <w:pPr>
              <w:rPr>
                <w:rFonts w:eastAsiaTheme="minorEastAsia" w:hint="eastAsia"/>
                <w:bCs/>
                <w:color w:val="A08300" w:themeColor="accent1" w:themeShade="80"/>
                <w:szCs w:val="22"/>
                <w:lang w:val="en-GB" w:eastAsia="zh-CN"/>
              </w:rPr>
            </w:pPr>
            <w:r w:rsidRPr="005447A0">
              <w:rPr>
                <w:rFonts w:eastAsiaTheme="minorEastAsia" w:hint="eastAsia"/>
                <w:color w:val="0067B4" w:themeColor="text2"/>
                <w:lang w:eastAsia="zh-CN"/>
              </w:rPr>
              <w:t xml:space="preserve">[CATT] Agree that this can be </w:t>
            </w:r>
            <w:r w:rsidRPr="005447A0">
              <w:rPr>
                <w:rFonts w:eastAsiaTheme="minorEastAsia"/>
                <w:color w:val="0067B4" w:themeColor="text2"/>
                <w:lang w:eastAsia="zh-CN"/>
              </w:rPr>
              <w:t>handled</w:t>
            </w:r>
            <w:r w:rsidRPr="005447A0">
              <w:rPr>
                <w:rFonts w:eastAsiaTheme="minorEastAsia" w:hint="eastAsia"/>
                <w:color w:val="0067B4" w:themeColor="text2"/>
                <w:lang w:eastAsia="zh-CN"/>
              </w:rPr>
              <w:t xml:space="preserve"> via </w:t>
            </w:r>
            <w:r w:rsidRPr="005447A0">
              <w:rPr>
                <w:rFonts w:eastAsiaTheme="minorEastAsia"/>
                <w:color w:val="0067B4" w:themeColor="text2"/>
                <w:lang w:eastAsia="zh-CN"/>
              </w:rPr>
              <w:t>implementation</w:t>
            </w:r>
            <w:r w:rsidRPr="005447A0">
              <w:rPr>
                <w:rFonts w:eastAsiaTheme="minorEastAsia" w:hint="eastAsia"/>
                <w:color w:val="0067B4" w:themeColor="text2"/>
                <w:lang w:eastAsia="zh-CN"/>
              </w:rPr>
              <w:t xml:space="preserve">. </w:t>
            </w:r>
          </w:p>
        </w:tc>
      </w:tr>
      <w:tr w:rsidR="007449E0">
        <w:tc>
          <w:tcPr>
            <w:tcW w:w="377" w:type="dxa"/>
          </w:tcPr>
          <w:p w:rsidR="007449E0" w:rsidRDefault="008458BA">
            <w:r>
              <w:lastRenderedPageBreak/>
              <w:t>2</w:t>
            </w:r>
          </w:p>
        </w:tc>
        <w:tc>
          <w:tcPr>
            <w:tcW w:w="7035" w:type="dxa"/>
          </w:tcPr>
          <w:p w:rsidR="007449E0" w:rsidRDefault="008458BA">
            <w:pPr>
              <w:pStyle w:val="afd"/>
              <w:numPr>
                <w:ilvl w:val="0"/>
                <w:numId w:val="6"/>
              </w:numPr>
              <w:ind w:firstLineChars="0"/>
            </w:pPr>
            <w:r>
              <w:t>The following operation is not supported:</w:t>
            </w:r>
          </w:p>
          <w:p w:rsidR="007449E0" w:rsidRDefault="008458BA">
            <w:pPr>
              <w:pStyle w:val="afd"/>
              <w:numPr>
                <w:ilvl w:val="1"/>
                <w:numId w:val="6"/>
              </w:numPr>
              <w:ind w:firstLineChars="0"/>
            </w:pPr>
            <w:proofErr w:type="gramStart"/>
            <w:r>
              <w:t>if</w:t>
            </w:r>
            <w:proofErr w:type="gramEnd"/>
            <w:r>
              <w:t xml:space="preserve"> the uplink grant for HARQ process zero is received for MAC </w:t>
            </w:r>
            <w:r>
              <w:lastRenderedPageBreak/>
              <w:t>entity's C-RNTI and if the previous uplink grant delivered to the HARQ entity for the HARQ process zero was for the transmission of the MSGA payload, UE consider the NDI to have been toggled for the corresponding HARQ process regardless of the value of the NDI.</w:t>
            </w:r>
          </w:p>
          <w:p w:rsidR="007449E0" w:rsidRDefault="008458BA">
            <w:pPr>
              <w:rPr>
                <w:highlight w:val="yellow"/>
              </w:rPr>
            </w:pPr>
            <w:r>
              <w:rPr>
                <w:highlight w:val="yellow"/>
              </w:rPr>
              <w:t xml:space="preserve">Note: This proposal is already included in the running CR. However, this issue is still included here because, it seems if we go this way, then upon the completion of CFRA RACH procedure, the HARQ buffer for HARQ process 0 is flushed (this happens even if MSGA payload is lost in case of CFRA) and if the MSGA payload is lost, then HARQ retransmission of the MSGA payload using C-RNTI based grant for CFRA case is not possible (since the HARQ buffer is flushed). </w:t>
            </w:r>
          </w:p>
          <w:p w:rsidR="007449E0" w:rsidRDefault="008458BA">
            <w:pPr>
              <w:rPr>
                <w:b/>
                <w:bCs/>
                <w:u w:val="single"/>
              </w:rPr>
            </w:pPr>
            <w:r>
              <w:rPr>
                <w:highlight w:val="yellow"/>
              </w:rPr>
              <w:t xml:space="preserve">A simple fix for this could be to agree the proposal from Samsung as above, </w:t>
            </w:r>
            <w:r>
              <w:rPr>
                <w:b/>
                <w:bCs/>
                <w:highlight w:val="yellow"/>
                <w:u w:val="single"/>
              </w:rPr>
              <w:t>but to not flush the HARQ buffer in case of CFRA for 2-step RACH</w:t>
            </w:r>
            <w:r>
              <w:rPr>
                <w:highlight w:val="yellow"/>
              </w:rPr>
              <w:t>.</w:t>
            </w:r>
          </w:p>
          <w:p w:rsidR="007449E0" w:rsidRDefault="007449E0">
            <w:pPr>
              <w:rPr>
                <w:b/>
                <w:bCs/>
                <w:u w:val="single"/>
              </w:rPr>
            </w:pPr>
          </w:p>
        </w:tc>
        <w:tc>
          <w:tcPr>
            <w:tcW w:w="663" w:type="dxa"/>
          </w:tcPr>
          <w:p w:rsidR="007449E0" w:rsidRDefault="008458BA">
            <w:r>
              <w:lastRenderedPageBreak/>
              <w:fldChar w:fldCharType="begin"/>
            </w:r>
            <w:r>
              <w:instrText xml:space="preserve"> REF _Ref33465320 \r \h </w:instrText>
            </w:r>
            <w:r>
              <w:fldChar w:fldCharType="separate"/>
            </w:r>
            <w:r>
              <w:t>[6]</w:t>
            </w:r>
            <w:r>
              <w:fldChar w:fldCharType="end"/>
            </w:r>
          </w:p>
        </w:tc>
        <w:tc>
          <w:tcPr>
            <w:tcW w:w="3026" w:type="dxa"/>
          </w:tcPr>
          <w:p w:rsidR="007449E0" w:rsidRDefault="008458BA">
            <w:pPr>
              <w:rPr>
                <w:highlight w:val="yellow"/>
              </w:rPr>
            </w:pPr>
            <w:r>
              <w:rPr>
                <w:highlight w:val="yellow"/>
              </w:rPr>
              <w:t xml:space="preserve">Note: companies are invited to comment on the highlighted </w:t>
            </w:r>
            <w:r>
              <w:rPr>
                <w:highlight w:val="yellow"/>
              </w:rPr>
              <w:lastRenderedPageBreak/>
              <w:t>issue and the proposed fix (to not flush the HARQ buffer for the CFRA case, assuming the proposal from Samsung is acceptable, as already implemented in the running CR).</w:t>
            </w:r>
          </w:p>
        </w:tc>
        <w:tc>
          <w:tcPr>
            <w:tcW w:w="4487" w:type="dxa"/>
          </w:tcPr>
          <w:p w:rsidR="007449E0" w:rsidRDefault="008458BA">
            <w:r>
              <w:rPr>
                <w:rFonts w:hint="eastAsia"/>
              </w:rPr>
              <w:lastRenderedPageBreak/>
              <w:t>[</w:t>
            </w:r>
            <w:r>
              <w:t xml:space="preserve">HW] not sure why this is needed, if the </w:t>
            </w:r>
            <w:proofErr w:type="spellStart"/>
            <w:r>
              <w:t>msgA</w:t>
            </w:r>
            <w:proofErr w:type="spellEnd"/>
            <w:r>
              <w:t xml:space="preserve"> payload needs retransmission, the network can </w:t>
            </w:r>
            <w:r>
              <w:lastRenderedPageBreak/>
              <w:t>send fallback RAR to the UE</w:t>
            </w:r>
          </w:p>
          <w:p w:rsidR="007449E0" w:rsidRDefault="008458BA">
            <w:r>
              <w:t xml:space="preserve">Want to double check with the rapporteur whether the following spec is the spec that you referred to on covering the proposal, does the “configured grant” include the </w:t>
            </w:r>
            <w:proofErr w:type="spellStart"/>
            <w:r>
              <w:t>msgA</w:t>
            </w:r>
            <w:proofErr w:type="spellEnd"/>
            <w:r>
              <w:t xml:space="preserve"> resource configuration?</w:t>
            </w:r>
          </w:p>
          <w:p w:rsidR="007449E0" w:rsidRDefault="008458BA">
            <w:pPr>
              <w:rPr>
                <w:i/>
                <w:kern w:val="0"/>
                <w:sz w:val="20"/>
                <w:szCs w:val="20"/>
              </w:rPr>
            </w:pPr>
            <w:r>
              <w:rPr>
                <w:i/>
              </w:rPr>
              <w:t xml:space="preserve">If the MAC entity has a </w:t>
            </w:r>
            <w:r>
              <w:rPr>
                <w:i/>
                <w:highlight w:val="yellow"/>
              </w:rPr>
              <w:t>C-RNTI</w:t>
            </w:r>
            <w:r>
              <w:rPr>
                <w:i/>
                <w:highlight w:val="yellow"/>
                <w:lang w:eastAsia="ko-KR"/>
              </w:rPr>
              <w:t>,</w:t>
            </w:r>
            <w:r>
              <w:rPr>
                <w:i/>
              </w:rPr>
              <w:t xml:space="preserve"> a Temporary C-RNTI</w:t>
            </w:r>
            <w:r>
              <w:rPr>
                <w:i/>
                <w:lang w:eastAsia="ko-KR"/>
              </w:rPr>
              <w:t>, or CS-RNTI</w:t>
            </w:r>
            <w:r>
              <w:rPr>
                <w:i/>
              </w:rPr>
              <w:t xml:space="preserve">, the MAC entity shall for each </w:t>
            </w:r>
            <w:r>
              <w:rPr>
                <w:i/>
                <w:lang w:eastAsia="ko-KR"/>
              </w:rPr>
              <w:t>PDCCH occasion</w:t>
            </w:r>
            <w:r>
              <w:rPr>
                <w:i/>
              </w:rPr>
              <w:t xml:space="preserve"> and for each Serving Cell belonging to a TAG that has a running </w:t>
            </w:r>
            <w:proofErr w:type="spellStart"/>
            <w:r>
              <w:rPr>
                <w:i/>
              </w:rPr>
              <w:t>timeAlignmentTimer</w:t>
            </w:r>
            <w:proofErr w:type="spellEnd"/>
            <w:r>
              <w:rPr>
                <w:i/>
              </w:rPr>
              <w:t xml:space="preserve"> and for each grant received for this </w:t>
            </w:r>
            <w:r>
              <w:rPr>
                <w:i/>
                <w:lang w:eastAsia="ko-KR"/>
              </w:rPr>
              <w:t>PDCCH occasion</w:t>
            </w:r>
            <w:r>
              <w:rPr>
                <w:i/>
              </w:rPr>
              <w:t>:</w:t>
            </w:r>
          </w:p>
          <w:p w:rsidR="007449E0" w:rsidRDefault="008458BA">
            <w:pPr>
              <w:pStyle w:val="B1"/>
              <w:rPr>
                <w:i/>
              </w:rPr>
            </w:pPr>
            <w:r>
              <w:rPr>
                <w:i/>
                <w:lang w:eastAsia="ko-KR"/>
              </w:rPr>
              <w:t>1&gt;</w:t>
            </w:r>
            <w:r>
              <w:rPr>
                <w:i/>
              </w:rPr>
              <w:tab/>
              <w:t>if an uplink grant for this Serving Cell has been received on the PDCCH for the MAC entity's C-RNTI or Temporary C-RNTI; or</w:t>
            </w:r>
          </w:p>
          <w:p w:rsidR="007449E0" w:rsidRDefault="008458BA">
            <w:pPr>
              <w:pStyle w:val="B1"/>
              <w:rPr>
                <w:i/>
              </w:rPr>
            </w:pPr>
            <w:r>
              <w:rPr>
                <w:i/>
                <w:lang w:eastAsia="ko-KR"/>
              </w:rPr>
              <w:t>1&gt;</w:t>
            </w:r>
            <w:r>
              <w:rPr>
                <w:i/>
              </w:rPr>
              <w:tab/>
              <w:t>if an uplink grant has been received in a Random Access Response:</w:t>
            </w:r>
          </w:p>
          <w:p w:rsidR="007449E0" w:rsidRDefault="008458BA">
            <w:pPr>
              <w:pStyle w:val="B2"/>
              <w:rPr>
                <w:i/>
                <w:lang w:eastAsia="ko-KR"/>
              </w:rPr>
            </w:pPr>
            <w:r>
              <w:rPr>
                <w:i/>
                <w:lang w:eastAsia="ko-KR"/>
              </w:rPr>
              <w:t>2&gt;</w:t>
            </w:r>
            <w:r>
              <w:rPr>
                <w:i/>
                <w:lang w:eastAsia="ko-KR"/>
              </w:rPr>
              <w:tab/>
              <w:t xml:space="preserve">if the uplink grant is for MAC entity's C-RNTI and if the previous uplink grant delivered to the HARQ entity for the same HARQ process was either an uplink grant received for the MAC entity's CS-RNTI </w:t>
            </w:r>
            <w:r>
              <w:rPr>
                <w:i/>
                <w:highlight w:val="yellow"/>
                <w:lang w:eastAsia="ko-KR"/>
              </w:rPr>
              <w:t>or a configured uplink grant:</w:t>
            </w:r>
          </w:p>
          <w:p w:rsidR="007449E0" w:rsidRDefault="008458BA">
            <w:pPr>
              <w:pStyle w:val="B3"/>
              <w:rPr>
                <w:lang w:eastAsia="ko-KR"/>
              </w:rPr>
            </w:pPr>
            <w:r>
              <w:rPr>
                <w:lang w:eastAsia="ko-KR"/>
              </w:rPr>
              <w:t>3&gt;</w:t>
            </w:r>
            <w:r>
              <w:rPr>
                <w:lang w:eastAsia="ko-KR"/>
              </w:rPr>
              <w:tab/>
              <w:t xml:space="preserve">consider the NDI to have been toggled for the corresponding HARQ process </w:t>
            </w:r>
            <w:r>
              <w:rPr>
                <w:lang w:eastAsia="ko-KR"/>
              </w:rPr>
              <w:lastRenderedPageBreak/>
              <w:t>regardless of the value of the NDI.</w:t>
            </w:r>
          </w:p>
          <w:p w:rsidR="007449E0" w:rsidRDefault="008458BA">
            <w:pPr>
              <w:pStyle w:val="B3"/>
              <w:ind w:left="0" w:firstLine="0"/>
              <w:rPr>
                <w:color w:val="0000FF"/>
                <w:lang w:eastAsia="ko-KR"/>
              </w:rPr>
            </w:pPr>
            <w:r>
              <w:rPr>
                <w:color w:val="0000FF"/>
                <w:lang w:eastAsia="ko-KR"/>
              </w:rPr>
              <w:t>[Samsung]: No strong view.</w:t>
            </w:r>
          </w:p>
          <w:p w:rsidR="007449E0" w:rsidRDefault="008458BA">
            <w:pPr>
              <w:rPr>
                <w:color w:val="0070C0"/>
              </w:rPr>
            </w:pPr>
            <w:r>
              <w:rPr>
                <w:color w:val="0070C0"/>
              </w:rPr>
              <w:t xml:space="preserve">[Nokia]: First of all, we did not understand rapporteur’s comment about the flush of HARQ buffer creating any issue? When the grant is received in </w:t>
            </w:r>
            <w:proofErr w:type="spellStart"/>
            <w:r>
              <w:rPr>
                <w:color w:val="0070C0"/>
              </w:rPr>
              <w:t>fallbackRAR</w:t>
            </w:r>
            <w:proofErr w:type="spellEnd"/>
            <w:r>
              <w:rPr>
                <w:color w:val="0070C0"/>
              </w:rPr>
              <w:t>, the MAC PDU is obtained in the MSGA/Msg3 buffer and so it does not matter even if the HARQ buffer was flushed upon completion. Note that the MSGA/Msg3 buffers are flushed only upon initiation of the next RA.</w:t>
            </w:r>
          </w:p>
          <w:p w:rsidR="007449E0" w:rsidRDefault="008458BA">
            <w:pPr>
              <w:rPr>
                <w:color w:val="0070C0"/>
              </w:rPr>
            </w:pPr>
            <w:r>
              <w:rPr>
                <w:color w:val="0070C0"/>
              </w:rPr>
              <w:t xml:space="preserve">Then, we think the proposal is fine that the C-RNTI grant we consider NDI to have been toggled. However, we realized that re-transmission possibility should be given for the NW and the UE, hence, it seems we after all should not ignore the TC-RNTI provided in </w:t>
            </w:r>
            <w:proofErr w:type="spellStart"/>
            <w:r>
              <w:rPr>
                <w:color w:val="0070C0"/>
              </w:rPr>
              <w:t>fallbackRAR</w:t>
            </w:r>
            <w:proofErr w:type="spellEnd"/>
            <w:r>
              <w:rPr>
                <w:color w:val="0070C0"/>
              </w:rPr>
              <w:t xml:space="preserve"> but that should be used for possible re-transmission grant (as with CBRA). It should be noted that the NW has to provide TC-RNTI value different from the C-RNTI to the UE to enable re-</w:t>
            </w:r>
            <w:proofErr w:type="spellStart"/>
            <w:r>
              <w:rPr>
                <w:color w:val="0070C0"/>
              </w:rPr>
              <w:t>tx</w:t>
            </w:r>
            <w:proofErr w:type="spellEnd"/>
            <w:r>
              <w:rPr>
                <w:color w:val="0070C0"/>
              </w:rPr>
              <w:t>.</w:t>
            </w:r>
          </w:p>
          <w:p w:rsidR="007449E0" w:rsidRDefault="007449E0">
            <w:pPr>
              <w:pStyle w:val="B3"/>
              <w:ind w:left="0" w:firstLine="0"/>
              <w:rPr>
                <w:rFonts w:eastAsiaTheme="minorEastAsia"/>
                <w:lang w:eastAsia="zh-CN"/>
              </w:rPr>
            </w:pPr>
          </w:p>
          <w:p w:rsidR="007449E0" w:rsidRDefault="008458BA">
            <w:pPr>
              <w:pStyle w:val="B3"/>
              <w:ind w:left="0" w:firstLine="0"/>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 xml:space="preserve">In our understanding, </w:t>
            </w:r>
            <w:r>
              <w:rPr>
                <w:highlight w:val="yellow"/>
              </w:rPr>
              <w:t>if MSGA payload is lost in case of CFRA</w:t>
            </w:r>
            <w:r>
              <w:rPr>
                <w:rFonts w:eastAsiaTheme="minorEastAsia"/>
                <w:lang w:eastAsia="zh-CN"/>
              </w:rPr>
              <w:t xml:space="preserve">, the CFRA procedure should </w:t>
            </w:r>
            <w:r>
              <w:rPr>
                <w:rFonts w:eastAsiaTheme="minorEastAsia"/>
                <w:lang w:eastAsia="zh-CN"/>
              </w:rPr>
              <w:lastRenderedPageBreak/>
              <w:t>not be deemed completed successfully, as thus</w:t>
            </w:r>
            <w:r>
              <w:rPr>
                <w:rFonts w:eastAsiaTheme="minorEastAsia" w:hint="eastAsia"/>
                <w:lang w:eastAsia="zh-CN"/>
              </w:rPr>
              <w:t xml:space="preserve"> </w:t>
            </w:r>
            <w:r>
              <w:rPr>
                <w:rFonts w:eastAsiaTheme="minorEastAsia"/>
                <w:lang w:eastAsia="zh-CN"/>
              </w:rPr>
              <w:t>the HARQ process #0 buffer</w:t>
            </w:r>
            <w:r>
              <w:rPr>
                <w:rFonts w:eastAsiaTheme="minorEastAsia" w:hint="eastAsia"/>
                <w:lang w:eastAsia="zh-CN"/>
              </w:rPr>
              <w:t xml:space="preserve"> </w:t>
            </w:r>
            <w:r>
              <w:rPr>
                <w:rFonts w:eastAsiaTheme="minorEastAsia"/>
                <w:lang w:eastAsia="zh-CN"/>
              </w:rPr>
              <w:t>could not be flushed.</w:t>
            </w:r>
          </w:p>
          <w:p w:rsidR="007449E0" w:rsidRDefault="007449E0">
            <w:pPr>
              <w:pStyle w:val="B3"/>
              <w:ind w:left="0" w:firstLine="0"/>
              <w:rPr>
                <w:rFonts w:eastAsiaTheme="minorEastAsia"/>
                <w:lang w:eastAsia="zh-CN"/>
              </w:rPr>
            </w:pPr>
          </w:p>
          <w:p w:rsidR="007449E0" w:rsidRDefault="008458BA">
            <w:pPr>
              <w:pStyle w:val="B3"/>
              <w:ind w:left="0" w:firstLine="0"/>
              <w:jc w:val="both"/>
              <w:rPr>
                <w:rFonts w:eastAsiaTheme="minorEastAsia"/>
                <w:bCs/>
                <w:color w:val="415FFF"/>
                <w:szCs w:val="22"/>
                <w:lang w:val="en-GB" w:eastAsia="zh-CN"/>
              </w:rPr>
            </w:pPr>
            <w:r>
              <w:rPr>
                <w:rFonts w:eastAsiaTheme="minorEastAsia" w:hint="eastAsia"/>
                <w:bCs/>
                <w:color w:val="415FFF"/>
                <w:szCs w:val="22"/>
                <w:lang w:val="en-GB" w:eastAsia="zh-CN"/>
              </w:rPr>
              <w:t>[</w:t>
            </w:r>
            <w:proofErr w:type="gramStart"/>
            <w:r>
              <w:rPr>
                <w:rFonts w:eastAsiaTheme="minorEastAsia" w:hint="eastAsia"/>
                <w:bCs/>
                <w:color w:val="415FFF"/>
                <w:szCs w:val="22"/>
                <w:lang w:val="en-GB" w:eastAsia="zh-CN"/>
              </w:rPr>
              <w:t>vivo</w:t>
            </w:r>
            <w:proofErr w:type="gramEnd"/>
            <w:r>
              <w:rPr>
                <w:rFonts w:eastAsiaTheme="minorEastAsia" w:hint="eastAsia"/>
                <w:bCs/>
                <w:color w:val="415FFF"/>
                <w:szCs w:val="22"/>
                <w:lang w:val="en-GB" w:eastAsia="zh-CN"/>
              </w:rPr>
              <w:t>]</w:t>
            </w:r>
            <w:r>
              <w:rPr>
                <w:rFonts w:eastAsiaTheme="minorEastAsia"/>
                <w:bCs/>
                <w:color w:val="415FFF"/>
                <w:szCs w:val="22"/>
                <w:lang w:val="en-GB" w:eastAsia="zh-CN"/>
              </w:rPr>
              <w:t xml:space="preserve">: It seems the issue raised by the rapporteur will only happen in 2-step CFRA. In this case, if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preamble is successfully detected while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PUSCH (e.g. C-RNTI + complete message) is not, for safe, a smart NW should respond to UE with the </w:t>
            </w:r>
            <w:proofErr w:type="spellStart"/>
            <w:r>
              <w:rPr>
                <w:rFonts w:eastAsiaTheme="minorEastAsia"/>
                <w:bCs/>
                <w:color w:val="415FFF"/>
                <w:szCs w:val="22"/>
                <w:lang w:val="en-GB" w:eastAsia="zh-CN"/>
              </w:rPr>
              <w:t>FallbackRAR</w:t>
            </w:r>
            <w:proofErr w:type="spellEnd"/>
            <w:r>
              <w:rPr>
                <w:rFonts w:eastAsiaTheme="minorEastAsia"/>
                <w:bCs/>
                <w:color w:val="415FFF"/>
                <w:szCs w:val="22"/>
                <w:lang w:val="en-GB" w:eastAsia="zh-CN"/>
              </w:rPr>
              <w:t xml:space="preserve"> instead of the absolute TA MAC CE. This is because the NW cannot know whether the complete message is included in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payload or not. Then the UE will complete the 2-step CFRA, obtain the MAC PDU from </w:t>
            </w:r>
            <w:proofErr w:type="spellStart"/>
            <w:r>
              <w:rPr>
                <w:rFonts w:eastAsiaTheme="minorEastAsia"/>
                <w:bCs/>
                <w:color w:val="415FFF"/>
                <w:szCs w:val="22"/>
                <w:lang w:val="en-GB" w:eastAsia="zh-CN"/>
              </w:rPr>
              <w:t>MsgA</w:t>
            </w:r>
            <w:proofErr w:type="spellEnd"/>
            <w:r>
              <w:rPr>
                <w:rFonts w:eastAsiaTheme="minorEastAsia" w:hint="eastAsia"/>
                <w:bCs/>
                <w:color w:val="415FFF"/>
                <w:szCs w:val="22"/>
                <w:lang w:val="en-GB" w:eastAsia="zh-CN"/>
              </w:rPr>
              <w:t>/3</w:t>
            </w:r>
            <w:r>
              <w:rPr>
                <w:rFonts w:eastAsiaTheme="minorEastAsia"/>
                <w:bCs/>
                <w:color w:val="415FFF"/>
                <w:szCs w:val="22"/>
                <w:lang w:val="en-GB" w:eastAsia="zh-CN"/>
              </w:rPr>
              <w:t xml:space="preserve"> buffer, and store it in HARQ buffer 0 for transmission. From this perspective, retransmission is possible based on the current MAC running CR. We don’t think we need to specify anything new.</w:t>
            </w:r>
          </w:p>
          <w:p w:rsidR="007449E0" w:rsidRDefault="007449E0">
            <w:pPr>
              <w:pStyle w:val="B3"/>
              <w:ind w:left="0" w:firstLine="0"/>
              <w:jc w:val="both"/>
              <w:rPr>
                <w:rFonts w:eastAsiaTheme="minorEastAsia"/>
                <w:bCs/>
                <w:color w:val="415FFF"/>
                <w:szCs w:val="22"/>
                <w:lang w:val="en-GB" w:eastAsia="zh-CN"/>
              </w:rPr>
            </w:pPr>
          </w:p>
          <w:p w:rsidR="007449E0" w:rsidRDefault="008458BA">
            <w:pPr>
              <w:pStyle w:val="B3"/>
              <w:ind w:left="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[FJ]: We think there could be two possible solutions for 2step CFRA:</w:t>
            </w:r>
          </w:p>
          <w:p w:rsidR="007449E0" w:rsidRDefault="008458BA">
            <w:pPr>
              <w:pStyle w:val="B3"/>
              <w:numPr>
                <w:ilvl w:val="0"/>
                <w:numId w:val="8"/>
              </w:numPr>
              <w:jc w:val="both"/>
              <w:rPr>
                <w:rFonts w:eastAsiaTheme="minorEastAsia"/>
                <w:lang w:eastAsia="zh-CN"/>
              </w:rPr>
            </w:pPr>
            <w:r>
              <w:rPr>
                <w:rFonts w:eastAsiaTheme="minorEastAsia"/>
                <w:bCs/>
                <w:color w:val="EE3D8A" w:themeColor="accent3"/>
                <w:szCs w:val="22"/>
                <w:lang w:val="en-GB" w:eastAsia="zh-CN"/>
              </w:rPr>
              <w:t xml:space="preserve">The retransmission of MSGA is based on the PDCCH addressed to C-RNTI. </w:t>
            </w:r>
          </w:p>
          <w:p w:rsidR="007449E0" w:rsidRDefault="008458BA">
            <w:pPr>
              <w:pStyle w:val="B3"/>
              <w:ind w:left="72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 xml:space="preserve">NW delivers the absolute TA MAC CE with C-RNTI on successful reception of preamble, regardless of the PUSCH is received or not. UE will regard the RA is completed by receiving the absolute TA </w:t>
            </w:r>
            <w:r>
              <w:rPr>
                <w:rFonts w:eastAsiaTheme="minorEastAsia"/>
                <w:bCs/>
                <w:color w:val="EE3D8A" w:themeColor="accent3"/>
                <w:szCs w:val="22"/>
                <w:lang w:val="en-GB" w:eastAsia="zh-CN"/>
              </w:rPr>
              <w:lastRenderedPageBreak/>
              <w:t>MAC CE scheduled by PDCCH addressed to C-RNTI. In that case, the H</w:t>
            </w:r>
            <w:r>
              <w:rPr>
                <w:rFonts w:eastAsiaTheme="minorEastAsia" w:hint="eastAsia"/>
                <w:bCs/>
                <w:color w:val="EE3D8A" w:themeColor="accent3"/>
                <w:szCs w:val="22"/>
                <w:lang w:val="en-GB" w:eastAsia="zh-CN"/>
              </w:rPr>
              <w:t xml:space="preserve">ARQ buffer </w:t>
            </w:r>
            <w:r>
              <w:rPr>
                <w:rFonts w:eastAsiaTheme="minorEastAsia"/>
                <w:bCs/>
                <w:color w:val="EE3D8A" w:themeColor="accent3"/>
                <w:szCs w:val="22"/>
                <w:lang w:val="en-GB" w:eastAsia="zh-CN"/>
              </w:rPr>
              <w:t>of process 0 should not be flushed on “completion of RA”, otherwise UE will consider the following DCI scheduling with C-RNTI as a grant of new transmission that MSGA HARQ retransmission is not possible.</w:t>
            </w:r>
          </w:p>
          <w:p w:rsidR="007449E0" w:rsidRDefault="008458BA">
            <w:pPr>
              <w:pStyle w:val="B3"/>
              <w:numPr>
                <w:ilvl w:val="0"/>
                <w:numId w:val="8"/>
              </w:numPr>
              <w:jc w:val="both"/>
              <w:rPr>
                <w:rFonts w:eastAsiaTheme="minorEastAsia"/>
                <w:lang w:eastAsia="zh-CN"/>
              </w:rPr>
            </w:pPr>
            <w:r>
              <w:rPr>
                <w:rFonts w:eastAsiaTheme="minorEastAsia"/>
                <w:bCs/>
                <w:color w:val="EE3D8A" w:themeColor="accent3"/>
                <w:szCs w:val="22"/>
                <w:lang w:val="en-GB" w:eastAsia="zh-CN"/>
              </w:rPr>
              <w:t xml:space="preserve">The retransmission of MSGA is based on </w:t>
            </w:r>
            <w:proofErr w:type="spellStart"/>
            <w:r>
              <w:rPr>
                <w:rFonts w:eastAsiaTheme="minorEastAsia"/>
                <w:bCs/>
                <w:color w:val="EE3D8A" w:themeColor="accent3"/>
                <w:szCs w:val="22"/>
                <w:lang w:val="en-GB" w:eastAsia="zh-CN"/>
              </w:rPr>
              <w:t>Fallback</w:t>
            </w:r>
            <w:proofErr w:type="spellEnd"/>
            <w:r>
              <w:rPr>
                <w:rFonts w:eastAsiaTheme="minorEastAsia"/>
                <w:bCs/>
                <w:color w:val="EE3D8A" w:themeColor="accent3"/>
                <w:szCs w:val="22"/>
                <w:lang w:val="en-GB" w:eastAsia="zh-CN"/>
              </w:rPr>
              <w:t xml:space="preserve"> RAR.</w:t>
            </w:r>
          </w:p>
          <w:p w:rsidR="007449E0" w:rsidRDefault="008458BA">
            <w:pPr>
              <w:pStyle w:val="B3"/>
              <w:ind w:left="720" w:firstLine="0"/>
              <w:jc w:val="both"/>
              <w:rPr>
                <w:rFonts w:eastAsiaTheme="minorEastAsia"/>
                <w:bCs/>
                <w:color w:val="EE3D8A" w:themeColor="accent3"/>
                <w:szCs w:val="22"/>
                <w:lang w:val="en-GB" w:eastAsia="zh-CN"/>
              </w:rPr>
            </w:pPr>
            <w:r>
              <w:rPr>
                <w:rFonts w:eastAsiaTheme="minorEastAsia"/>
                <w:color w:val="EE3D8A" w:themeColor="accent3"/>
                <w:lang w:eastAsia="zh-CN"/>
              </w:rPr>
              <w:t xml:space="preserve">NW does not deliver </w:t>
            </w:r>
            <w:r>
              <w:rPr>
                <w:rFonts w:eastAsiaTheme="minorEastAsia"/>
                <w:bCs/>
                <w:color w:val="EE3D8A" w:themeColor="accent3"/>
                <w:szCs w:val="22"/>
                <w:lang w:val="en-GB" w:eastAsia="zh-CN"/>
              </w:rPr>
              <w:t xml:space="preserve">the absolute TA MAC CE with C-RNTI unless the PUSCH is received successfully. </w:t>
            </w:r>
            <w:proofErr w:type="spellStart"/>
            <w:r>
              <w:rPr>
                <w:rFonts w:eastAsiaTheme="minorEastAsia"/>
                <w:bCs/>
                <w:color w:val="EE3D8A" w:themeColor="accent3"/>
                <w:szCs w:val="22"/>
                <w:lang w:val="en-GB" w:eastAsia="zh-CN"/>
              </w:rPr>
              <w:t>Fallback</w:t>
            </w:r>
            <w:proofErr w:type="spellEnd"/>
            <w:r>
              <w:rPr>
                <w:rFonts w:eastAsiaTheme="minorEastAsia"/>
                <w:bCs/>
                <w:color w:val="EE3D8A" w:themeColor="accent3"/>
                <w:szCs w:val="22"/>
                <w:lang w:val="en-GB" w:eastAsia="zh-CN"/>
              </w:rPr>
              <w:t xml:space="preserve"> RAR is used when only preamble is received, which means the buffer will not be flushed until the completion of the PUSCH transmission. In that case the issue rapporteur mentioned is not exist.</w:t>
            </w:r>
          </w:p>
          <w:p w:rsidR="007449E0" w:rsidRDefault="008458BA">
            <w:pPr>
              <w:pStyle w:val="B3"/>
              <w:ind w:left="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We should decide which option to use. If option 2) is applied to 2step CFRA, no change of spec is needed.</w:t>
            </w:r>
          </w:p>
          <w:p w:rsidR="007449E0" w:rsidRDefault="008458BA">
            <w:pPr>
              <w:pStyle w:val="B3"/>
              <w:ind w:left="0" w:firstLine="0"/>
              <w:jc w:val="both"/>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xml:space="preserve">]: </w:t>
            </w:r>
            <w:r>
              <w:rPr>
                <w:rFonts w:hint="eastAsia"/>
                <w:bCs/>
                <w:color w:val="A08300" w:themeColor="accent1" w:themeShade="80"/>
                <w:szCs w:val="22"/>
                <w:lang w:val="en-GB" w:eastAsia="ko-KR"/>
              </w:rPr>
              <w:t xml:space="preserve">If preamble is detected </w:t>
            </w:r>
            <w:r>
              <w:rPr>
                <w:bCs/>
                <w:color w:val="A08300" w:themeColor="accent1" w:themeShade="80"/>
                <w:szCs w:val="22"/>
                <w:lang w:val="en-GB" w:eastAsia="ko-KR"/>
              </w:rPr>
              <w:t xml:space="preserve">but payload is not successfully received, network sends </w:t>
            </w:r>
            <w:proofErr w:type="spellStart"/>
            <w:r>
              <w:rPr>
                <w:bCs/>
                <w:color w:val="A08300" w:themeColor="accent1" w:themeShade="80"/>
                <w:szCs w:val="22"/>
                <w:lang w:val="en-GB" w:eastAsia="ko-KR"/>
              </w:rPr>
              <w:t>Fallback</w:t>
            </w:r>
            <w:proofErr w:type="spellEnd"/>
            <w:r>
              <w:rPr>
                <w:bCs/>
                <w:color w:val="A08300" w:themeColor="accent1" w:themeShade="80"/>
                <w:szCs w:val="22"/>
                <w:lang w:val="en-GB" w:eastAsia="ko-KR"/>
              </w:rPr>
              <w:t xml:space="preserve"> RAR to UE.</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have similar view as FJ/Vivo. It seems there are two alternatives: </w:t>
            </w:r>
          </w:p>
          <w:p w:rsidR="007449E0" w:rsidRDefault="008458BA">
            <w:pPr>
              <w:pStyle w:val="afd"/>
              <w:numPr>
                <w:ilvl w:val="0"/>
                <w:numId w:val="9"/>
              </w:numPr>
              <w:ind w:firstLineChars="0"/>
              <w:rPr>
                <w:color w:val="00B0F0"/>
              </w:rPr>
            </w:pPr>
            <w:r>
              <w:rPr>
                <w:color w:val="00B0F0"/>
              </w:rPr>
              <w:t xml:space="preserve">Do nothing: in this case, retransmission </w:t>
            </w:r>
            <w:r>
              <w:rPr>
                <w:color w:val="00B0F0"/>
              </w:rPr>
              <w:lastRenderedPageBreak/>
              <w:t xml:space="preserve">for the lost payload of MSGA for CFRA can be scheduled via </w:t>
            </w:r>
            <w:proofErr w:type="spellStart"/>
            <w:r>
              <w:rPr>
                <w:color w:val="00B0F0"/>
              </w:rPr>
              <w:t>fallbackRAR</w:t>
            </w:r>
            <w:proofErr w:type="spellEnd"/>
            <w:r>
              <w:rPr>
                <w:color w:val="00B0F0"/>
              </w:rPr>
              <w:t xml:space="preserve"> (i.e. no retransmission possible with C-RNTI based scheduling since HARQ buffer for HARQ process 0 is flushed) and new transmission can be scheduled using C-RNTI (NDI will be toggled). </w:t>
            </w:r>
          </w:p>
          <w:p w:rsidR="007449E0" w:rsidRDefault="008458BA">
            <w:pPr>
              <w:pStyle w:val="afd"/>
              <w:numPr>
                <w:ilvl w:val="0"/>
                <w:numId w:val="9"/>
              </w:numPr>
              <w:ind w:firstLineChars="0"/>
              <w:rPr>
                <w:color w:val="00B0F0"/>
              </w:rPr>
            </w:pPr>
            <w:r>
              <w:rPr>
                <w:color w:val="00B0F0"/>
              </w:rPr>
              <w:t xml:space="preserve">Fix the MAC spec such that HARQ buffer for HARQ process 0 is not flushed for CFRA (this needs change to MAC spec, but seems a simple change). </w:t>
            </w:r>
          </w:p>
          <w:p w:rsidR="007449E0" w:rsidRDefault="008458BA">
            <w:pPr>
              <w:pStyle w:val="B3"/>
              <w:ind w:left="0" w:firstLine="0"/>
              <w:jc w:val="both"/>
              <w:rPr>
                <w:color w:val="00B0F0"/>
                <w:lang w:eastAsia="zh-CN"/>
              </w:rPr>
            </w:pPr>
            <w:r>
              <w:rPr>
                <w:color w:val="00B0F0"/>
                <w:lang w:eastAsia="zh-CN"/>
              </w:rPr>
              <w:t>We have a preference for option 2) above.</w:t>
            </w:r>
          </w:p>
          <w:p w:rsidR="00BD7234" w:rsidRDefault="00BD7234">
            <w:pPr>
              <w:pStyle w:val="B3"/>
              <w:ind w:left="0" w:firstLine="0"/>
              <w:jc w:val="both"/>
              <w:rPr>
                <w:color w:val="00B0F0"/>
                <w:lang w:eastAsia="zh-CN"/>
              </w:rPr>
            </w:pPr>
          </w:p>
          <w:p w:rsidR="00BD7234" w:rsidRDefault="00BD7234">
            <w:pPr>
              <w:pStyle w:val="B3"/>
              <w:ind w:left="0" w:firstLine="0"/>
              <w:jc w:val="both"/>
              <w:rPr>
                <w:rFonts w:eastAsia="MS PGothic"/>
                <w:bCs/>
                <w:color w:val="00B050"/>
                <w:szCs w:val="22"/>
                <w:lang w:val="en-GB" w:eastAsia="ja-JP"/>
              </w:rPr>
            </w:pPr>
            <w:r w:rsidRPr="00BD7234">
              <w:rPr>
                <w:rFonts w:eastAsia="MS PGothic"/>
                <w:bCs/>
                <w:color w:val="00B050"/>
                <w:szCs w:val="22"/>
                <w:lang w:val="en-GB" w:eastAsia="ja-JP"/>
              </w:rPr>
              <w:t xml:space="preserve">[Intel] Based on </w:t>
            </w:r>
            <w:proofErr w:type="spellStart"/>
            <w:r w:rsidRPr="00BD7234">
              <w:rPr>
                <w:rFonts w:eastAsia="MS PGothic"/>
                <w:bCs/>
                <w:color w:val="00B050"/>
                <w:szCs w:val="22"/>
                <w:lang w:val="en-GB" w:eastAsia="ja-JP"/>
              </w:rPr>
              <w:t>Vivo’s</w:t>
            </w:r>
            <w:proofErr w:type="spellEnd"/>
            <w:r w:rsidRPr="00BD7234">
              <w:rPr>
                <w:rFonts w:eastAsia="MS PGothic"/>
                <w:bCs/>
                <w:color w:val="00B050"/>
                <w:szCs w:val="22"/>
                <w:lang w:val="en-GB" w:eastAsia="ja-JP"/>
              </w:rPr>
              <w:t xml:space="preserve"> understanding, we also do not see a strong view either way.  It should be stick to whatever it is previously for Msg3.</w:t>
            </w:r>
          </w:p>
          <w:p w:rsidR="00396996" w:rsidRDefault="00396996">
            <w:pPr>
              <w:pStyle w:val="B3"/>
              <w:ind w:left="0" w:firstLine="0"/>
              <w:jc w:val="both"/>
              <w:rPr>
                <w:rFonts w:eastAsia="MS PGothic"/>
                <w:bCs/>
                <w:szCs w:val="22"/>
                <w:lang w:val="en-GB" w:eastAsia="ja-JP"/>
              </w:rPr>
            </w:pPr>
            <w:r w:rsidRPr="00396996">
              <w:rPr>
                <w:rFonts w:eastAsia="MS PGothic"/>
                <w:bCs/>
                <w:szCs w:val="22"/>
                <w:lang w:val="en-GB" w:eastAsia="ja-JP"/>
              </w:rPr>
              <w:t>[</w:t>
            </w:r>
            <w:r>
              <w:rPr>
                <w:rFonts w:eastAsia="MS PGothic"/>
                <w:bCs/>
                <w:szCs w:val="22"/>
                <w:lang w:val="en-GB" w:eastAsia="ja-JP"/>
              </w:rPr>
              <w:t xml:space="preserve">QC] </w:t>
            </w:r>
            <w:r w:rsidR="002E4905">
              <w:rPr>
                <w:rFonts w:eastAsia="MS PGothic"/>
                <w:bCs/>
                <w:szCs w:val="22"/>
                <w:lang w:val="en-GB" w:eastAsia="ja-JP"/>
              </w:rPr>
              <w:t>F</w:t>
            </w:r>
            <w:r>
              <w:rPr>
                <w:rFonts w:eastAsia="MS PGothic"/>
                <w:bCs/>
                <w:szCs w:val="22"/>
                <w:lang w:val="en-GB" w:eastAsia="ja-JP"/>
              </w:rPr>
              <w:t>or 2-step CFRA,</w:t>
            </w:r>
            <w:r w:rsidR="002E4905">
              <w:rPr>
                <w:rFonts w:eastAsia="MS PGothic"/>
                <w:bCs/>
                <w:szCs w:val="22"/>
                <w:lang w:val="en-GB" w:eastAsia="ja-JP"/>
              </w:rPr>
              <w:t xml:space="preserve"> if preamble of </w:t>
            </w:r>
            <w:proofErr w:type="spellStart"/>
            <w:r w:rsidR="002E4905">
              <w:rPr>
                <w:rFonts w:eastAsia="MS PGothic"/>
                <w:bCs/>
                <w:szCs w:val="22"/>
                <w:lang w:val="en-GB" w:eastAsia="ja-JP"/>
              </w:rPr>
              <w:t>msgA</w:t>
            </w:r>
            <w:proofErr w:type="spellEnd"/>
            <w:r w:rsidR="002E4905">
              <w:rPr>
                <w:rFonts w:eastAsia="MS PGothic"/>
                <w:bCs/>
                <w:szCs w:val="22"/>
                <w:lang w:val="en-GB" w:eastAsia="ja-JP"/>
              </w:rPr>
              <w:t xml:space="preserve"> is received by network while payload of </w:t>
            </w:r>
            <w:proofErr w:type="spellStart"/>
            <w:r w:rsidR="002E4905">
              <w:rPr>
                <w:rFonts w:eastAsia="MS PGothic"/>
                <w:bCs/>
                <w:szCs w:val="22"/>
                <w:lang w:val="en-GB" w:eastAsia="ja-JP"/>
              </w:rPr>
              <w:t>msgA</w:t>
            </w:r>
            <w:proofErr w:type="spellEnd"/>
            <w:r w:rsidR="002E4905">
              <w:rPr>
                <w:rFonts w:eastAsia="MS PGothic"/>
                <w:bCs/>
                <w:szCs w:val="22"/>
                <w:lang w:val="en-GB" w:eastAsia="ja-JP"/>
              </w:rPr>
              <w:t xml:space="preserve"> is not decoded successfully, network should send </w:t>
            </w:r>
            <w:proofErr w:type="spellStart"/>
            <w:r w:rsidR="002E4905">
              <w:rPr>
                <w:rFonts w:eastAsia="MS PGothic"/>
                <w:bCs/>
                <w:szCs w:val="22"/>
                <w:lang w:val="en-GB" w:eastAsia="ja-JP"/>
              </w:rPr>
              <w:t>fallbackRAR</w:t>
            </w:r>
            <w:proofErr w:type="spellEnd"/>
            <w:r w:rsidR="002E4905">
              <w:rPr>
                <w:rFonts w:eastAsia="MS PGothic"/>
                <w:bCs/>
                <w:szCs w:val="22"/>
                <w:lang w:val="en-GB" w:eastAsia="ja-JP"/>
              </w:rPr>
              <w:t xml:space="preserve"> instead of absolute TA MAC CE. Based on the UL grant received from </w:t>
            </w:r>
            <w:proofErr w:type="spellStart"/>
            <w:r w:rsidR="002E4905">
              <w:rPr>
                <w:rFonts w:eastAsia="MS PGothic"/>
                <w:bCs/>
                <w:szCs w:val="22"/>
                <w:lang w:val="en-GB" w:eastAsia="ja-JP"/>
              </w:rPr>
              <w:t>fallbackRAR</w:t>
            </w:r>
            <w:proofErr w:type="spellEnd"/>
            <w:r w:rsidR="002E4905">
              <w:rPr>
                <w:rFonts w:eastAsia="MS PGothic"/>
                <w:bCs/>
                <w:szCs w:val="22"/>
                <w:lang w:val="en-GB" w:eastAsia="ja-JP"/>
              </w:rPr>
              <w:t>, UE obtains the MAC PDU from MSGA/msg3 and do retransmission.</w:t>
            </w:r>
            <w:r w:rsidR="002D23F7">
              <w:rPr>
                <w:rFonts w:eastAsia="MS PGothic"/>
                <w:bCs/>
                <w:szCs w:val="22"/>
                <w:lang w:val="en-GB" w:eastAsia="ja-JP"/>
              </w:rPr>
              <w:t xml:space="preserve"> (as 2-step CBRA)</w:t>
            </w:r>
          </w:p>
          <w:p w:rsidR="002920E1" w:rsidRDefault="002920E1">
            <w:pPr>
              <w:pStyle w:val="B3"/>
              <w:ind w:left="0" w:firstLine="0"/>
              <w:jc w:val="both"/>
              <w:rPr>
                <w:rFonts w:eastAsia="MS PGothic"/>
                <w:bCs/>
                <w:szCs w:val="22"/>
                <w:lang w:val="en-GB" w:eastAsia="ja-JP"/>
              </w:rPr>
            </w:pPr>
          </w:p>
          <w:p w:rsidR="002920E1" w:rsidRDefault="002920E1">
            <w:pPr>
              <w:pStyle w:val="B3"/>
              <w:ind w:left="0" w:firstLine="0"/>
              <w:jc w:val="both"/>
              <w:rPr>
                <w:lang w:eastAsia="zh-CN"/>
              </w:rPr>
            </w:pPr>
            <w:r w:rsidRPr="000D4463">
              <w:rPr>
                <w:lang w:eastAsia="zh-CN"/>
              </w:rPr>
              <w:t>[OPPO]</w:t>
            </w:r>
            <w:r>
              <w:rPr>
                <w:lang w:eastAsia="zh-CN"/>
              </w:rPr>
              <w:t xml:space="preserve"> </w:t>
            </w:r>
            <w:proofErr w:type="spellStart"/>
            <w:r>
              <w:rPr>
                <w:lang w:eastAsia="zh-CN"/>
              </w:rPr>
              <w:t>FallbackRAR</w:t>
            </w:r>
            <w:proofErr w:type="spellEnd"/>
            <w:r>
              <w:rPr>
                <w:lang w:eastAsia="zh-CN"/>
              </w:rPr>
              <w:t xml:space="preserve"> can take care of this case. No change is needed.</w:t>
            </w:r>
          </w:p>
          <w:p w:rsidR="002920E1" w:rsidRDefault="002920E1">
            <w:pPr>
              <w:pStyle w:val="B3"/>
              <w:ind w:left="0" w:firstLine="0"/>
              <w:jc w:val="both"/>
              <w:rPr>
                <w:rFonts w:eastAsia="MS PGothic"/>
                <w:bCs/>
                <w:szCs w:val="22"/>
                <w:lang w:val="en-GB" w:eastAsia="ja-JP"/>
              </w:rPr>
            </w:pPr>
          </w:p>
          <w:p w:rsidR="00AB6E09" w:rsidRDefault="00AB6E09">
            <w:pPr>
              <w:pStyle w:val="B3"/>
              <w:ind w:left="0" w:firstLine="0"/>
              <w:jc w:val="both"/>
              <w:rPr>
                <w:rFonts w:eastAsiaTheme="minorEastAsia"/>
                <w:bCs/>
                <w:noProof/>
                <w:szCs w:val="22"/>
                <w:lang w:val="en-GB" w:eastAsia="zh-CN"/>
              </w:rPr>
            </w:pPr>
            <w:r>
              <w:rPr>
                <w:rFonts w:eastAsiaTheme="minorEastAsia"/>
                <w:bCs/>
                <w:noProof/>
                <w:szCs w:val="22"/>
                <w:lang w:val="en-GB" w:eastAsia="zh-CN"/>
              </w:rPr>
              <w:t>[Ericsson]: We would think that even if HARQ buffer is flushed, there would be a message in msgA/3 buffer. Open to discuss if to allow for retransmissions.</w:t>
            </w:r>
          </w:p>
          <w:p w:rsidR="003248AB" w:rsidRDefault="003248AB" w:rsidP="003248AB">
            <w:pPr>
              <w:pStyle w:val="B3"/>
              <w:ind w:left="0" w:firstLine="0"/>
              <w:jc w:val="both"/>
              <w:rPr>
                <w:rFonts w:eastAsiaTheme="minorEastAsia"/>
                <w:bCs/>
                <w:color w:val="46651E" w:themeColor="accent5" w:themeShade="80"/>
                <w:szCs w:val="22"/>
                <w:lang w:val="en-GB" w:eastAsia="zh-CN"/>
              </w:rPr>
            </w:pPr>
          </w:p>
          <w:p w:rsidR="003248AB" w:rsidRDefault="003248AB" w:rsidP="003248AB">
            <w:pPr>
              <w:pStyle w:val="B3"/>
              <w:ind w:left="0" w:firstLine="0"/>
              <w:jc w:val="both"/>
              <w:rPr>
                <w:rFonts w:eastAsiaTheme="minorEastAsia"/>
                <w:bCs/>
                <w:color w:val="46651E" w:themeColor="accent5" w:themeShade="80"/>
                <w:szCs w:val="22"/>
                <w:lang w:val="en-GB" w:eastAsia="zh-CN"/>
              </w:rPr>
            </w:pPr>
            <w:r>
              <w:rPr>
                <w:rFonts w:eastAsiaTheme="minorEastAsia"/>
                <w:bCs/>
                <w:color w:val="46651E" w:themeColor="accent5" w:themeShade="80"/>
                <w:szCs w:val="22"/>
                <w:lang w:val="en-GB" w:eastAsia="zh-CN"/>
              </w:rPr>
              <w:t>[MTK] Firstly</w:t>
            </w:r>
            <w:r w:rsidRPr="003F0825">
              <w:rPr>
                <w:rFonts w:eastAsiaTheme="minorEastAsia"/>
                <w:bCs/>
                <w:color w:val="46651E" w:themeColor="accent5" w:themeShade="80"/>
                <w:szCs w:val="22"/>
                <w:lang w:val="en-GB" w:eastAsia="zh-CN"/>
              </w:rPr>
              <w:t xml:space="preserve"> we could not find the relevant </w:t>
            </w:r>
            <w:r>
              <w:rPr>
                <w:rFonts w:eastAsiaTheme="minorEastAsia"/>
                <w:bCs/>
                <w:color w:val="46651E" w:themeColor="accent5" w:themeShade="80"/>
                <w:szCs w:val="22"/>
                <w:lang w:val="en-GB" w:eastAsia="zh-CN"/>
              </w:rPr>
              <w:t>text</w:t>
            </w:r>
            <w:r w:rsidRPr="003F0825">
              <w:rPr>
                <w:rFonts w:eastAsiaTheme="minorEastAsia"/>
                <w:bCs/>
                <w:color w:val="46651E" w:themeColor="accent5" w:themeShade="80"/>
                <w:szCs w:val="22"/>
                <w:lang w:val="en-GB" w:eastAsia="zh-CN"/>
              </w:rPr>
              <w:t xml:space="preserve"> (“or determined as specified in </w:t>
            </w:r>
            <w:proofErr w:type="spellStart"/>
            <w:r w:rsidRPr="003F0825">
              <w:rPr>
                <w:rFonts w:eastAsiaTheme="minorEastAsia"/>
                <w:bCs/>
                <w:color w:val="46651E" w:themeColor="accent5" w:themeShade="80"/>
                <w:szCs w:val="22"/>
                <w:lang w:val="en-GB" w:eastAsia="zh-CN"/>
              </w:rPr>
              <w:t>subclause</w:t>
            </w:r>
            <w:proofErr w:type="spellEnd"/>
            <w:r w:rsidRPr="003F0825">
              <w:rPr>
                <w:rFonts w:eastAsiaTheme="minorEastAsia"/>
                <w:bCs/>
                <w:color w:val="46651E" w:themeColor="accent5" w:themeShade="80"/>
                <w:szCs w:val="22"/>
                <w:lang w:val="en-GB" w:eastAsia="zh-CN"/>
              </w:rPr>
              <w:t xml:space="preserve"> 5.1.2a for the transmission of the MSGA payload”)</w:t>
            </w:r>
            <w:r>
              <w:rPr>
                <w:rFonts w:eastAsiaTheme="minorEastAsia"/>
                <w:bCs/>
                <w:color w:val="46651E" w:themeColor="accent5" w:themeShade="80"/>
                <w:szCs w:val="22"/>
                <w:lang w:val="en-GB" w:eastAsia="zh-CN"/>
              </w:rPr>
              <w:t xml:space="preserve"> </w:t>
            </w:r>
            <w:r w:rsidRPr="003F0825">
              <w:rPr>
                <w:rFonts w:eastAsiaTheme="minorEastAsia"/>
                <w:bCs/>
                <w:color w:val="46651E" w:themeColor="accent5" w:themeShade="80"/>
                <w:szCs w:val="22"/>
                <w:lang w:val="en-GB" w:eastAsia="zh-CN"/>
              </w:rPr>
              <w:t xml:space="preserve">in the running CR </w:t>
            </w:r>
            <w:r>
              <w:rPr>
                <w:rFonts w:eastAsiaTheme="minorEastAsia"/>
                <w:bCs/>
                <w:color w:val="46651E" w:themeColor="accent5" w:themeShade="80"/>
                <w:szCs w:val="22"/>
                <w:lang w:val="en-GB" w:eastAsia="zh-CN"/>
              </w:rPr>
              <w:t>as Huawei also mentioned above. Could the rapporteur please clarify if this text is missing in the running CR (</w:t>
            </w:r>
            <w:r w:rsidRPr="003F0825">
              <w:rPr>
                <w:rFonts w:eastAsiaTheme="minorEastAsia"/>
                <w:bCs/>
                <w:color w:val="46651E" w:themeColor="accent5" w:themeShade="80"/>
                <w:szCs w:val="22"/>
                <w:lang w:val="en-GB" w:eastAsia="zh-CN"/>
              </w:rPr>
              <w:t>R2-2000997</w:t>
            </w:r>
            <w:r>
              <w:rPr>
                <w:rFonts w:eastAsiaTheme="minorEastAsia"/>
                <w:bCs/>
                <w:color w:val="46651E" w:themeColor="accent5" w:themeShade="80"/>
                <w:szCs w:val="22"/>
                <w:lang w:val="en-GB" w:eastAsia="zh-CN"/>
              </w:rPr>
              <w:t>)?</w:t>
            </w:r>
          </w:p>
          <w:p w:rsidR="003248AB" w:rsidRDefault="003248AB" w:rsidP="003248AB">
            <w:pPr>
              <w:pStyle w:val="B3"/>
              <w:ind w:left="0" w:firstLine="0"/>
              <w:jc w:val="both"/>
              <w:rPr>
                <w:rFonts w:eastAsiaTheme="minorEastAsia" w:hint="eastAsia"/>
                <w:bCs/>
                <w:color w:val="46651E" w:themeColor="accent5" w:themeShade="80"/>
                <w:szCs w:val="22"/>
                <w:lang w:val="en-GB" w:eastAsia="zh-CN"/>
              </w:rPr>
            </w:pPr>
            <w:r>
              <w:rPr>
                <w:rFonts w:eastAsiaTheme="minorEastAsia"/>
                <w:bCs/>
                <w:color w:val="46651E" w:themeColor="accent5" w:themeShade="80"/>
                <w:szCs w:val="22"/>
                <w:lang w:val="en-GB" w:eastAsia="zh-CN"/>
              </w:rPr>
              <w:t xml:space="preserve">As for flushing the HARQ buffer, we agree with Nokia that when the UE receives </w:t>
            </w:r>
            <w:proofErr w:type="spellStart"/>
            <w:r>
              <w:rPr>
                <w:rFonts w:eastAsiaTheme="minorEastAsia"/>
                <w:bCs/>
                <w:color w:val="46651E" w:themeColor="accent5" w:themeShade="80"/>
                <w:szCs w:val="22"/>
                <w:lang w:val="en-GB" w:eastAsia="zh-CN"/>
              </w:rPr>
              <w:t>fallbackRAR</w:t>
            </w:r>
            <w:proofErr w:type="spellEnd"/>
            <w:r>
              <w:rPr>
                <w:rFonts w:eastAsiaTheme="minorEastAsia"/>
                <w:bCs/>
                <w:color w:val="46651E" w:themeColor="accent5" w:themeShade="80"/>
                <w:szCs w:val="22"/>
                <w:lang w:val="en-GB" w:eastAsia="zh-CN"/>
              </w:rPr>
              <w:t xml:space="preserve"> for retransmission of </w:t>
            </w:r>
            <w:proofErr w:type="spellStart"/>
            <w:r>
              <w:rPr>
                <w:rFonts w:eastAsiaTheme="minorEastAsia"/>
                <w:bCs/>
                <w:color w:val="46651E" w:themeColor="accent5" w:themeShade="80"/>
                <w:szCs w:val="22"/>
                <w:lang w:val="en-GB" w:eastAsia="zh-CN"/>
              </w:rPr>
              <w:t>MsgA</w:t>
            </w:r>
            <w:proofErr w:type="spellEnd"/>
            <w:r>
              <w:rPr>
                <w:rFonts w:eastAsiaTheme="minorEastAsia"/>
                <w:bCs/>
                <w:color w:val="46651E" w:themeColor="accent5" w:themeShade="80"/>
                <w:szCs w:val="22"/>
                <w:lang w:val="en-GB" w:eastAsia="zh-CN"/>
              </w:rPr>
              <w:t xml:space="preserve"> payload, the TB will be obtained from the </w:t>
            </w:r>
            <w:proofErr w:type="spellStart"/>
            <w:r>
              <w:rPr>
                <w:rFonts w:eastAsiaTheme="minorEastAsia"/>
                <w:bCs/>
                <w:color w:val="46651E" w:themeColor="accent5" w:themeShade="80"/>
                <w:szCs w:val="22"/>
                <w:lang w:val="en-GB" w:eastAsia="zh-CN"/>
              </w:rPr>
              <w:t>MsgA</w:t>
            </w:r>
            <w:proofErr w:type="spellEnd"/>
            <w:r>
              <w:rPr>
                <w:rFonts w:eastAsiaTheme="minorEastAsia"/>
                <w:bCs/>
                <w:color w:val="46651E" w:themeColor="accent5" w:themeShade="80"/>
                <w:szCs w:val="22"/>
                <w:lang w:val="en-GB" w:eastAsia="zh-CN"/>
              </w:rPr>
              <w:t xml:space="preserve"> buffer, not from the HARQ buffer. Therefore toggling the NDI for the HARQ buffer when an UL grant addressed to C-RNTI will not cause loss of </w:t>
            </w:r>
            <w:proofErr w:type="spellStart"/>
            <w:r>
              <w:rPr>
                <w:rFonts w:eastAsiaTheme="minorEastAsia"/>
                <w:bCs/>
                <w:color w:val="46651E" w:themeColor="accent5" w:themeShade="80"/>
                <w:szCs w:val="22"/>
                <w:lang w:val="en-GB" w:eastAsia="zh-CN"/>
              </w:rPr>
              <w:t>MsgA</w:t>
            </w:r>
            <w:proofErr w:type="spellEnd"/>
            <w:r>
              <w:rPr>
                <w:rFonts w:eastAsiaTheme="minorEastAsia"/>
                <w:bCs/>
                <w:color w:val="46651E" w:themeColor="accent5" w:themeShade="80"/>
                <w:szCs w:val="22"/>
                <w:lang w:val="en-GB" w:eastAsia="zh-CN"/>
              </w:rPr>
              <w:t xml:space="preserve"> payload.</w:t>
            </w:r>
          </w:p>
          <w:p w:rsidR="00D64076" w:rsidRPr="00396996" w:rsidRDefault="00D64076" w:rsidP="00CE21DE">
            <w:pPr>
              <w:pStyle w:val="B3"/>
              <w:ind w:left="0" w:firstLine="0"/>
              <w:jc w:val="both"/>
              <w:rPr>
                <w:bCs/>
                <w:color w:val="A08300" w:themeColor="accent1" w:themeShade="80"/>
                <w:szCs w:val="22"/>
                <w:lang w:eastAsia="zh-CN"/>
              </w:rPr>
            </w:pPr>
            <w:r w:rsidRPr="00D64076">
              <w:rPr>
                <w:rFonts w:eastAsiaTheme="minorEastAsia" w:hint="eastAsia"/>
                <w:bCs/>
                <w:color w:val="0067B4" w:themeColor="text2"/>
                <w:szCs w:val="22"/>
                <w:lang w:val="en-GB" w:eastAsia="zh-CN"/>
              </w:rPr>
              <w:t>[CATT]</w:t>
            </w:r>
            <w:r>
              <w:rPr>
                <w:rFonts w:eastAsiaTheme="minorEastAsia" w:hint="eastAsia"/>
                <w:bCs/>
                <w:color w:val="0067B4" w:themeColor="text2"/>
                <w:szCs w:val="22"/>
                <w:lang w:val="en-GB" w:eastAsia="zh-CN"/>
              </w:rPr>
              <w:t xml:space="preserve"> The option of </w:t>
            </w:r>
            <w:r>
              <w:rPr>
                <w:rFonts w:eastAsiaTheme="minorEastAsia"/>
                <w:bCs/>
                <w:color w:val="0067B4" w:themeColor="text2"/>
                <w:szCs w:val="22"/>
                <w:lang w:val="en-GB" w:eastAsia="zh-CN"/>
              </w:rPr>
              <w:t>‘</w:t>
            </w:r>
            <w:r>
              <w:rPr>
                <w:rFonts w:eastAsiaTheme="minorEastAsia" w:hint="eastAsia"/>
                <w:bCs/>
                <w:color w:val="0067B4" w:themeColor="text2"/>
                <w:szCs w:val="22"/>
                <w:lang w:val="en-GB" w:eastAsia="zh-CN"/>
              </w:rPr>
              <w:t>do</w:t>
            </w:r>
            <w:r w:rsidR="00CE21DE">
              <w:rPr>
                <w:rFonts w:eastAsiaTheme="minorEastAsia" w:hint="eastAsia"/>
                <w:bCs/>
                <w:color w:val="0067B4" w:themeColor="text2"/>
                <w:szCs w:val="22"/>
                <w:lang w:val="en-GB" w:eastAsia="zh-CN"/>
              </w:rPr>
              <w:t xml:space="preserve"> </w:t>
            </w:r>
            <w:r>
              <w:rPr>
                <w:rFonts w:eastAsiaTheme="minorEastAsia" w:hint="eastAsia"/>
                <w:bCs/>
                <w:color w:val="0067B4" w:themeColor="text2"/>
                <w:szCs w:val="22"/>
                <w:lang w:val="en-GB" w:eastAsia="zh-CN"/>
              </w:rPr>
              <w:t>nothing</w:t>
            </w:r>
            <w:r>
              <w:rPr>
                <w:rFonts w:eastAsiaTheme="minorEastAsia"/>
                <w:bCs/>
                <w:color w:val="0067B4" w:themeColor="text2"/>
                <w:szCs w:val="22"/>
                <w:lang w:val="en-GB" w:eastAsia="zh-CN"/>
              </w:rPr>
              <w:t>’</w:t>
            </w:r>
            <w:r>
              <w:rPr>
                <w:rFonts w:eastAsiaTheme="minorEastAsia" w:hint="eastAsia"/>
                <w:bCs/>
                <w:color w:val="0067B4" w:themeColor="text2"/>
                <w:szCs w:val="22"/>
                <w:lang w:val="en-GB" w:eastAsia="zh-CN"/>
              </w:rPr>
              <w:t xml:space="preserve"> is OK for us.</w:t>
            </w:r>
          </w:p>
        </w:tc>
      </w:tr>
      <w:tr w:rsidR="007449E0">
        <w:tc>
          <w:tcPr>
            <w:tcW w:w="377" w:type="dxa"/>
          </w:tcPr>
          <w:p w:rsidR="007449E0" w:rsidRDefault="008458BA">
            <w:r>
              <w:lastRenderedPageBreak/>
              <w:t>3</w:t>
            </w:r>
          </w:p>
        </w:tc>
        <w:tc>
          <w:tcPr>
            <w:tcW w:w="7035" w:type="dxa"/>
          </w:tcPr>
          <w:p w:rsidR="007449E0" w:rsidRDefault="008458BA">
            <w:pPr>
              <w:rPr>
                <w:b/>
                <w:bCs/>
                <w:u w:val="single"/>
              </w:rPr>
            </w:pPr>
            <w:r>
              <w:rPr>
                <w:b/>
                <w:bCs/>
                <w:u w:val="single"/>
              </w:rPr>
              <w:t xml:space="preserve">Proposals from </w:t>
            </w:r>
            <w:r>
              <w:fldChar w:fldCharType="begin"/>
            </w:r>
            <w:r>
              <w:instrText xml:space="preserve"> REF _Ref33119427 \r \h  \* MERGEFORMAT </w:instrText>
            </w:r>
            <w:r>
              <w:fldChar w:fldCharType="separate"/>
            </w:r>
            <w:r>
              <w:rPr>
                <w:b/>
                <w:bCs/>
                <w:u w:val="single"/>
              </w:rPr>
              <w:t>[9]</w:t>
            </w:r>
            <w:r>
              <w:fldChar w:fldCharType="end"/>
            </w:r>
            <w:r>
              <w:rPr>
                <w:b/>
                <w:bCs/>
                <w:u w:val="single"/>
              </w:rPr>
              <w:t xml:space="preserve">: </w:t>
            </w:r>
          </w:p>
          <w:p w:rsidR="007449E0" w:rsidRDefault="008458BA">
            <w:pPr>
              <w:pStyle w:val="afd"/>
              <w:numPr>
                <w:ilvl w:val="0"/>
                <w:numId w:val="6"/>
              </w:numPr>
              <w:ind w:firstLineChars="0"/>
              <w:rPr>
                <w:color w:val="00B050"/>
              </w:rPr>
            </w:pPr>
            <w:r>
              <w:rPr>
                <w:color w:val="00B050"/>
              </w:rPr>
              <w:t>During the random access resource selection, the MAC entity may exclude the preambles not mapped to valid PUSCH occasions when selecting the random access preamble.</w:t>
            </w:r>
          </w:p>
          <w:p w:rsidR="007449E0" w:rsidRDefault="008458BA">
            <w:pPr>
              <w:pStyle w:val="afd"/>
              <w:numPr>
                <w:ilvl w:val="0"/>
                <w:numId w:val="6"/>
              </w:numPr>
              <w:ind w:firstLineChars="0"/>
              <w:rPr>
                <w:color w:val="00B050"/>
              </w:rPr>
            </w:pPr>
            <w:r>
              <w:rPr>
                <w:color w:val="00B050"/>
              </w:rPr>
              <w:t xml:space="preserve">The MAC entity may exclude the PRACH occasions not mapped to valid </w:t>
            </w:r>
            <w:r>
              <w:rPr>
                <w:color w:val="00B050"/>
              </w:rPr>
              <w:lastRenderedPageBreak/>
              <w:t>PUSCH occasions when determining the next available PRACH occasion corresponding to the selected SSB.</w:t>
            </w:r>
          </w:p>
          <w:p w:rsidR="007449E0" w:rsidRDefault="008458BA">
            <w:pPr>
              <w:pStyle w:val="afd"/>
              <w:numPr>
                <w:ilvl w:val="0"/>
                <w:numId w:val="6"/>
              </w:numPr>
              <w:ind w:firstLineChars="0"/>
              <w:rPr>
                <w:color w:val="FF0000"/>
              </w:rPr>
            </w:pPr>
            <w:r>
              <w:rPr>
                <w:color w:val="FF0000"/>
              </w:rPr>
              <w:t xml:space="preserve">Upon transmitting </w:t>
            </w:r>
            <w:proofErr w:type="spellStart"/>
            <w:r>
              <w:rPr>
                <w:color w:val="FF0000"/>
              </w:rPr>
              <w:t>MsgA</w:t>
            </w:r>
            <w:proofErr w:type="spellEnd"/>
            <w:r>
              <w:rPr>
                <w:color w:val="FF0000"/>
              </w:rPr>
              <w:t xml:space="preserve"> with only PRACH preamble in a PRACH occasion where PRACH occasion is not mapped to a valid PUSCH occasion:</w:t>
            </w:r>
          </w:p>
          <w:p w:rsidR="007449E0" w:rsidRDefault="008458BA">
            <w:pPr>
              <w:pStyle w:val="afd"/>
              <w:numPr>
                <w:ilvl w:val="1"/>
                <w:numId w:val="6"/>
              </w:numPr>
              <w:ind w:firstLineChars="0"/>
              <w:rPr>
                <w:color w:val="FF0000"/>
              </w:rPr>
            </w:pPr>
            <w:r>
              <w:rPr>
                <w:color w:val="FF0000"/>
              </w:rPr>
              <w:t xml:space="preserve">UE monitors PDCCH addressed to </w:t>
            </w:r>
            <w:proofErr w:type="spellStart"/>
            <w:r>
              <w:rPr>
                <w:color w:val="FF0000"/>
              </w:rPr>
              <w:t>MsgB</w:t>
            </w:r>
            <w:proofErr w:type="spellEnd"/>
            <w:r>
              <w:rPr>
                <w:color w:val="FF0000"/>
              </w:rPr>
              <w:t xml:space="preserve">-RNTI in </w:t>
            </w:r>
            <w:proofErr w:type="spellStart"/>
            <w:r>
              <w:rPr>
                <w:color w:val="FF0000"/>
              </w:rPr>
              <w:t>MsgB</w:t>
            </w:r>
            <w:proofErr w:type="spellEnd"/>
            <w:r>
              <w:rPr>
                <w:color w:val="FF0000"/>
              </w:rPr>
              <w:t xml:space="preserve"> reception window for </w:t>
            </w:r>
            <w:proofErr w:type="spellStart"/>
            <w:r>
              <w:rPr>
                <w:color w:val="FF0000"/>
              </w:rPr>
              <w:t>fallbackRAR</w:t>
            </w:r>
            <w:proofErr w:type="spellEnd"/>
            <w:r>
              <w:rPr>
                <w:color w:val="FF0000"/>
              </w:rPr>
              <w:t>.</w:t>
            </w:r>
          </w:p>
          <w:p w:rsidR="007449E0" w:rsidRDefault="008458BA">
            <w:pPr>
              <w:pStyle w:val="afd"/>
              <w:numPr>
                <w:ilvl w:val="1"/>
                <w:numId w:val="6"/>
              </w:numPr>
              <w:ind w:firstLineChars="0"/>
            </w:pPr>
            <w:proofErr w:type="spellStart"/>
            <w:r>
              <w:rPr>
                <w:color w:val="FF0000"/>
              </w:rPr>
              <w:t>MsgB</w:t>
            </w:r>
            <w:proofErr w:type="spellEnd"/>
            <w:r>
              <w:rPr>
                <w:color w:val="FF0000"/>
              </w:rPr>
              <w:t xml:space="preserve"> reception window starts at the first PDCCH occasion that is at least one symbol away from the end of PRACH occasion in which preamble is transmitted.</w:t>
            </w:r>
          </w:p>
          <w:p w:rsidR="007449E0" w:rsidRDefault="008458BA">
            <w:pPr>
              <w:rPr>
                <w:b/>
                <w:bCs/>
                <w:u w:val="single"/>
              </w:rPr>
            </w:pPr>
            <w:r>
              <w:rPr>
                <w:b/>
                <w:bCs/>
                <w:u w:val="single"/>
              </w:rPr>
              <w:t xml:space="preserve">Proposals from </w:t>
            </w:r>
            <w:r>
              <w:fldChar w:fldCharType="begin"/>
            </w:r>
            <w:r>
              <w:instrText xml:space="preserve"> REF _Ref33188655 \r \h  \* MERGEFORMAT </w:instrText>
            </w:r>
            <w:r>
              <w:fldChar w:fldCharType="separate"/>
            </w:r>
            <w:r>
              <w:rPr>
                <w:b/>
                <w:bCs/>
                <w:u w:val="single"/>
              </w:rPr>
              <w:t>[25]</w:t>
            </w:r>
            <w:r>
              <w:fldChar w:fldCharType="end"/>
            </w:r>
            <w:r>
              <w:rPr>
                <w:b/>
                <w:bCs/>
                <w:u w:val="single"/>
              </w:rPr>
              <w:t>:</w:t>
            </w:r>
          </w:p>
          <w:p w:rsidR="007449E0" w:rsidRDefault="008458BA">
            <w:pPr>
              <w:pStyle w:val="afd"/>
              <w:numPr>
                <w:ilvl w:val="0"/>
                <w:numId w:val="6"/>
              </w:numPr>
              <w:ind w:firstLineChars="0"/>
              <w:rPr>
                <w:color w:val="00B050"/>
              </w:rPr>
            </w:pPr>
            <w:r>
              <w:rPr>
                <w:color w:val="00B050"/>
              </w:rPr>
              <w:t>In case of the selected preamble without associated PUSCH occasion, the UL grant and the associated HARQ information is not delivered to the HARQ entity</w:t>
            </w:r>
          </w:p>
          <w:p w:rsidR="007449E0" w:rsidRDefault="008458BA">
            <w:pPr>
              <w:pStyle w:val="afd"/>
              <w:numPr>
                <w:ilvl w:val="0"/>
                <w:numId w:val="6"/>
              </w:numPr>
              <w:ind w:firstLineChars="0"/>
            </w:pPr>
            <w:r>
              <w:rPr>
                <w:color w:val="00B050"/>
              </w:rPr>
              <w:t>In case of the selected preamble without associated PUSCH occasion, the MAC entity does not indicate the associated PUSCH resource.</w:t>
            </w:r>
          </w:p>
        </w:tc>
        <w:tc>
          <w:tcPr>
            <w:tcW w:w="663" w:type="dxa"/>
          </w:tcPr>
          <w:p w:rsidR="007449E0" w:rsidRDefault="008458BA">
            <w:r>
              <w:lastRenderedPageBreak/>
              <w:fldChar w:fldCharType="begin"/>
            </w:r>
            <w:r>
              <w:instrText xml:space="preserve"> REF _Ref33119427 \r \h </w:instrText>
            </w:r>
            <w:r>
              <w:fldChar w:fldCharType="separate"/>
            </w:r>
            <w:r>
              <w:t>[9]</w:t>
            </w:r>
            <w:r>
              <w:fldChar w:fldCharType="end"/>
            </w:r>
            <w:r>
              <w:t xml:space="preserve">, </w:t>
            </w:r>
            <w:r>
              <w:fldChar w:fldCharType="begin"/>
            </w:r>
            <w:r>
              <w:instrText xml:space="preserve"> REF _Ref33188655 \r \h </w:instrText>
            </w:r>
            <w:r>
              <w:fldChar w:fldCharType="separate"/>
            </w:r>
            <w:r>
              <w:t>[25]</w:t>
            </w:r>
            <w:r>
              <w:fldChar w:fldCharType="end"/>
            </w:r>
          </w:p>
        </w:tc>
        <w:tc>
          <w:tcPr>
            <w:tcW w:w="3026" w:type="dxa"/>
          </w:tcPr>
          <w:p w:rsidR="007449E0" w:rsidRDefault="008458BA">
            <w:r>
              <w:rPr>
                <w:highlight w:val="yellow"/>
              </w:rPr>
              <w:t>Rapporteur</w:t>
            </w:r>
          </w:p>
          <w:p w:rsidR="007449E0" w:rsidRDefault="008458BA">
            <w:pPr>
              <w:pStyle w:val="afd"/>
              <w:numPr>
                <w:ilvl w:val="0"/>
                <w:numId w:val="10"/>
              </w:numPr>
              <w:ind w:firstLineChars="0"/>
              <w:rPr>
                <w:highlight w:val="yellow"/>
              </w:rPr>
            </w:pPr>
            <w:r>
              <w:rPr>
                <w:highlight w:val="yellow"/>
              </w:rPr>
              <w:t xml:space="preserve">Proposals in Green: It seems L1 specs already specify that UE does not transmit on PUSCH if it is not mapped to a valid resource, so may </w:t>
            </w:r>
            <w:r>
              <w:rPr>
                <w:highlight w:val="yellow"/>
              </w:rPr>
              <w:lastRenderedPageBreak/>
              <w:t>be nothing more is needed?</w:t>
            </w:r>
          </w:p>
          <w:p w:rsidR="007449E0" w:rsidRDefault="008458BA">
            <w:pPr>
              <w:pStyle w:val="afd"/>
              <w:numPr>
                <w:ilvl w:val="0"/>
                <w:numId w:val="10"/>
              </w:numPr>
              <w:ind w:firstLineChars="0"/>
              <w:rPr>
                <w:highlight w:val="yellow"/>
              </w:rPr>
            </w:pPr>
            <w:r>
              <w:rPr>
                <w:highlight w:val="yellow"/>
              </w:rPr>
              <w:t>The proposals in Red are optimizations</w:t>
            </w:r>
          </w:p>
          <w:p w:rsidR="007449E0" w:rsidRDefault="007449E0"/>
        </w:tc>
        <w:tc>
          <w:tcPr>
            <w:tcW w:w="4487" w:type="dxa"/>
          </w:tcPr>
          <w:p w:rsidR="007449E0" w:rsidRDefault="008458BA">
            <w:r>
              <w:rPr>
                <w:rFonts w:hint="eastAsia"/>
              </w:rPr>
              <w:lastRenderedPageBreak/>
              <w:t>[</w:t>
            </w:r>
            <w:r>
              <w:t xml:space="preserve">HW] </w:t>
            </w:r>
          </w:p>
          <w:p w:rsidR="007449E0" w:rsidRDefault="008458BA">
            <w:pPr>
              <w:rPr>
                <w:color w:val="00B050"/>
              </w:rPr>
            </w:pPr>
            <w:r>
              <w:rPr>
                <w:color w:val="00B050"/>
              </w:rPr>
              <w:t xml:space="preserve">For [9], </w:t>
            </w:r>
          </w:p>
          <w:p w:rsidR="007449E0" w:rsidRDefault="008458BA">
            <w:pPr>
              <w:rPr>
                <w:color w:val="00B050"/>
              </w:rPr>
            </w:pPr>
            <w:r>
              <w:rPr>
                <w:color w:val="00B050"/>
              </w:rPr>
              <w:t xml:space="preserve">Proposal 1: we think the proposal is needed from MAC </w:t>
            </w:r>
            <w:proofErr w:type="spellStart"/>
            <w:r>
              <w:rPr>
                <w:color w:val="00B050"/>
              </w:rPr>
              <w:t>prespective</w:t>
            </w:r>
            <w:proofErr w:type="spellEnd"/>
            <w:r>
              <w:rPr>
                <w:color w:val="00B050"/>
              </w:rPr>
              <w:t xml:space="preserve">, since, during preamble selection, we only say that preamble should be </w:t>
            </w:r>
            <w:r>
              <w:rPr>
                <w:color w:val="00B050"/>
              </w:rPr>
              <w:lastRenderedPageBreak/>
              <w:t xml:space="preserve">randomly selected within the selected group of preamble. At least we should try to align with the RAN1 spec if it already has it. </w:t>
            </w:r>
          </w:p>
          <w:p w:rsidR="007449E0" w:rsidRDefault="008458BA">
            <w:pPr>
              <w:rPr>
                <w:color w:val="00B050"/>
              </w:rPr>
            </w:pPr>
            <w:r>
              <w:rPr>
                <w:color w:val="00B050"/>
              </w:rPr>
              <w:t>Proposal 2: This is also necessary. But if RAN1 has defined what does “valid” PRACH occasion mean and change it to “the PRACH occasion that can be mapped to valid PUSCH occasion”, probably, nothing is needed from RAN2 point of view</w:t>
            </w:r>
          </w:p>
          <w:p w:rsidR="007449E0" w:rsidRDefault="008458BA">
            <w:pPr>
              <w:rPr>
                <w:color w:val="00B050"/>
              </w:rPr>
            </w:pPr>
            <w:r>
              <w:rPr>
                <w:color w:val="00B050"/>
              </w:rPr>
              <w:t>Proposal 3: I think this is covered by the email discussion organized by IDC in NRU session</w:t>
            </w:r>
          </w:p>
          <w:p w:rsidR="007449E0" w:rsidRDefault="008458BA">
            <w:pPr>
              <w:rPr>
                <w:color w:val="00B050"/>
              </w:rPr>
            </w:pPr>
            <w:r>
              <w:rPr>
                <w:color w:val="00B050"/>
              </w:rPr>
              <w:t>For [25],</w:t>
            </w:r>
          </w:p>
          <w:p w:rsidR="007449E0" w:rsidRDefault="008458BA">
            <w:pPr>
              <w:rPr>
                <w:color w:val="00B050"/>
              </w:rPr>
            </w:pPr>
            <w:r>
              <w:rPr>
                <w:color w:val="00B050"/>
              </w:rPr>
              <w:t>Proposal 1: this is natural and causal because if there is not PUSCH, there is no HARQ information can be delivered to the HARQ entity</w:t>
            </w:r>
          </w:p>
          <w:p w:rsidR="007449E0" w:rsidRDefault="008458BA">
            <w:pPr>
              <w:rPr>
                <w:color w:val="00B050"/>
              </w:rPr>
            </w:pPr>
            <w:r>
              <w:rPr>
                <w:color w:val="00B050"/>
              </w:rPr>
              <w:t>Proposal2: this scenario is possible according to the Ran1 discussion. Like proposal 1, this also looks very natural</w:t>
            </w:r>
          </w:p>
          <w:p w:rsidR="007449E0" w:rsidRDefault="008458BA">
            <w:pPr>
              <w:rPr>
                <w:color w:val="0000FF"/>
              </w:rPr>
            </w:pPr>
            <w:r>
              <w:rPr>
                <w:color w:val="0000FF"/>
              </w:rPr>
              <w:t>[Samsung]: Proposals in green from [9] are not covered by L1 specs. So we disagree with rapporteur. These proposals are needed so that UE can avoid situation where preamble/ROs selected by it are not mapped to a valid PRU.</w:t>
            </w:r>
          </w:p>
          <w:p w:rsidR="007449E0" w:rsidRDefault="007449E0">
            <w:pPr>
              <w:rPr>
                <w:color w:val="0000FF"/>
              </w:rPr>
            </w:pPr>
          </w:p>
          <w:p w:rsidR="007449E0" w:rsidRDefault="008458BA">
            <w:pPr>
              <w:rPr>
                <w:color w:val="0000FF"/>
              </w:rPr>
            </w:pPr>
            <w:r>
              <w:rPr>
                <w:color w:val="0000FF"/>
              </w:rPr>
              <w:t xml:space="preserve">Proposals in red from [9] are not optimization. As per RAN1, UE may only transmit preamble and not PUSCH if there is no valid PUSCH. In case question is when to start the response window. This is needed unless we agree and inform RAN1 that if there is no valid PUSCH resource, UE will not transmit </w:t>
            </w:r>
            <w:proofErr w:type="spellStart"/>
            <w:r>
              <w:rPr>
                <w:color w:val="0000FF"/>
              </w:rPr>
              <w:t>MsgA</w:t>
            </w:r>
            <w:proofErr w:type="spellEnd"/>
            <w:r>
              <w:rPr>
                <w:color w:val="0000FF"/>
              </w:rPr>
              <w:t xml:space="preserve"> preamble. </w:t>
            </w:r>
          </w:p>
          <w:p w:rsidR="007449E0" w:rsidRDefault="007449E0">
            <w:pPr>
              <w:rPr>
                <w:color w:val="00B050"/>
              </w:rPr>
            </w:pPr>
          </w:p>
          <w:p w:rsidR="007449E0" w:rsidRDefault="008458BA">
            <w:pPr>
              <w:rPr>
                <w:color w:val="0070C0"/>
              </w:rPr>
            </w:pPr>
            <w:r>
              <w:rPr>
                <w:color w:val="0070C0"/>
              </w:rPr>
              <w:t xml:space="preserve">[Nokia]: We think simplest would be not to even consider the preamble as valid, </w:t>
            </w:r>
            <w:proofErr w:type="spellStart"/>
            <w:proofErr w:type="gramStart"/>
            <w:r>
              <w:rPr>
                <w:color w:val="0070C0"/>
              </w:rPr>
              <w:t>ie</w:t>
            </w:r>
            <w:proofErr w:type="spellEnd"/>
            <w:r>
              <w:rPr>
                <w:color w:val="0070C0"/>
              </w:rPr>
              <w:t>.,</w:t>
            </w:r>
            <w:proofErr w:type="gramEnd"/>
            <w:r>
              <w:rPr>
                <w:color w:val="0070C0"/>
              </w:rPr>
              <w:t xml:space="preserve"> why not wait for the next valid MSGA occasion? In any case, it seems this does not have any MAC impact.</w:t>
            </w:r>
          </w:p>
          <w:p w:rsidR="007449E0" w:rsidRDefault="007449E0">
            <w:pPr>
              <w:rPr>
                <w:color w:val="0070C0"/>
              </w:rPr>
            </w:pPr>
          </w:p>
          <w:p w:rsidR="007449E0" w:rsidRDefault="008458BA">
            <w:r>
              <w:t>[</w:t>
            </w:r>
            <w:proofErr w:type="spellStart"/>
            <w:r>
              <w:rPr>
                <w:rFonts w:hint="eastAsia"/>
              </w:rPr>
              <w:t>P</w:t>
            </w:r>
            <w:r>
              <w:t>otevio</w:t>
            </w:r>
            <w:proofErr w:type="spellEnd"/>
            <w:r>
              <w:t>]</w:t>
            </w:r>
            <w:r>
              <w:rPr>
                <w:rFonts w:hint="eastAsia"/>
              </w:rPr>
              <w:t xml:space="preserve">: </w:t>
            </w:r>
            <w:r>
              <w:t>No, agree with</w:t>
            </w:r>
            <w:r>
              <w:rPr>
                <w:rFonts w:hint="eastAsia"/>
              </w:rPr>
              <w:t xml:space="preserve"> the</w:t>
            </w:r>
            <w:r>
              <w:t xml:space="preserve"> rapporteur.</w:t>
            </w:r>
          </w:p>
          <w:p w:rsidR="007449E0" w:rsidRDefault="007449E0"/>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We agree with the rapporteur. In the previous RAN1#98bis/99 meeting, the following agreement has been achieved:</w:t>
            </w:r>
          </w:p>
          <w:p w:rsidR="007449E0" w:rsidRDefault="008458BA">
            <w:pPr>
              <w:pStyle w:val="afd"/>
              <w:widowControl/>
              <w:numPr>
                <w:ilvl w:val="0"/>
                <w:numId w:val="11"/>
              </w:numPr>
              <w:overflowPunct w:val="0"/>
              <w:autoSpaceDE w:val="0"/>
              <w:autoSpaceDN w:val="0"/>
              <w:adjustRightInd w:val="0"/>
              <w:snapToGrid w:val="0"/>
              <w:ind w:left="227" w:firstLineChars="0" w:firstLine="0"/>
              <w:textAlignment w:val="baseline"/>
              <w:rPr>
                <w:color w:val="0070C0"/>
              </w:rPr>
            </w:pPr>
            <w:r>
              <w:rPr>
                <w:szCs w:val="21"/>
              </w:rPr>
              <w:t xml:space="preserve">The starting of </w:t>
            </w:r>
            <w:proofErr w:type="spellStart"/>
            <w:r>
              <w:rPr>
                <w:szCs w:val="21"/>
              </w:rPr>
              <w:t>msgB</w:t>
            </w:r>
            <w:proofErr w:type="spellEnd"/>
            <w:r>
              <w:rPr>
                <w:szCs w:val="21"/>
              </w:rPr>
              <w:t xml:space="preserve"> window should follow that defined for 2-step RACH regardless of failure of LBT for </w:t>
            </w:r>
            <w:proofErr w:type="spellStart"/>
            <w:r>
              <w:rPr>
                <w:szCs w:val="21"/>
              </w:rPr>
              <w:t>msgA</w:t>
            </w:r>
            <w:proofErr w:type="spellEnd"/>
            <w:r>
              <w:rPr>
                <w:szCs w:val="21"/>
              </w:rPr>
              <w:t xml:space="preserve"> PUSCH.</w:t>
            </w:r>
          </w:p>
          <w:p w:rsidR="007449E0" w:rsidRDefault="008458BA">
            <w:pPr>
              <w:pStyle w:val="afd"/>
              <w:widowControl/>
              <w:numPr>
                <w:ilvl w:val="0"/>
                <w:numId w:val="11"/>
              </w:numPr>
              <w:overflowPunct w:val="0"/>
              <w:autoSpaceDE w:val="0"/>
              <w:autoSpaceDN w:val="0"/>
              <w:adjustRightInd w:val="0"/>
              <w:snapToGrid w:val="0"/>
              <w:ind w:left="227" w:firstLineChars="0" w:firstLine="0"/>
              <w:textAlignment w:val="baseline"/>
              <w:rPr>
                <w:szCs w:val="21"/>
              </w:rPr>
            </w:pPr>
            <w:r>
              <w:rPr>
                <w:szCs w:val="21"/>
                <w:highlight w:val="darkYellow"/>
              </w:rPr>
              <w:t>(Working Assumption)</w:t>
            </w:r>
            <w:r>
              <w:rPr>
                <w:szCs w:val="21"/>
              </w:rPr>
              <w:t xml:space="preserve"> The preambles without associated PRUs can be used for </w:t>
            </w:r>
            <w:proofErr w:type="spellStart"/>
            <w:r>
              <w:rPr>
                <w:szCs w:val="21"/>
              </w:rPr>
              <w:t>msgA</w:t>
            </w:r>
            <w:proofErr w:type="spellEnd"/>
            <w:r>
              <w:rPr>
                <w:szCs w:val="21"/>
              </w:rPr>
              <w:t xml:space="preserve"> </w:t>
            </w:r>
            <w:r>
              <w:rPr>
                <w:szCs w:val="21"/>
              </w:rPr>
              <w:lastRenderedPageBreak/>
              <w:t>transmission (preamble only) for 2-step RACH.</w:t>
            </w:r>
          </w:p>
          <w:p w:rsidR="007449E0" w:rsidRDefault="008458BA">
            <w:r>
              <w:rPr>
                <w:color w:val="415FFF"/>
              </w:rPr>
              <w:t xml:space="preserve">In our understanding, the case proposed by Samsung is similar to the NR-U case that </w:t>
            </w:r>
            <w:proofErr w:type="spellStart"/>
            <w:r>
              <w:rPr>
                <w:color w:val="415FFF"/>
              </w:rPr>
              <w:t>msgA</w:t>
            </w:r>
            <w:proofErr w:type="spellEnd"/>
            <w:r>
              <w:rPr>
                <w:color w:val="415FFF"/>
              </w:rPr>
              <w:t xml:space="preserve"> preamble is transmitted while LBT fails for </w:t>
            </w:r>
            <w:proofErr w:type="spellStart"/>
            <w:r>
              <w:rPr>
                <w:color w:val="415FFF"/>
              </w:rPr>
              <w:t>msgA</w:t>
            </w:r>
            <w:proofErr w:type="spellEnd"/>
            <w:r>
              <w:rPr>
                <w:color w:val="415FFF"/>
              </w:rPr>
              <w:t xml:space="preserve"> PUSCH. The starting point of </w:t>
            </w:r>
            <w:proofErr w:type="spellStart"/>
            <w:r>
              <w:rPr>
                <w:color w:val="415FFF"/>
              </w:rPr>
              <w:t>msgB</w:t>
            </w:r>
            <w:proofErr w:type="spellEnd"/>
            <w:r>
              <w:rPr>
                <w:color w:val="415FFF"/>
              </w:rPr>
              <w:t xml:space="preserve"> response window is crystal clear in the current MAC specification (i.e. it is started once the </w:t>
            </w:r>
            <w:proofErr w:type="spellStart"/>
            <w:r>
              <w:rPr>
                <w:color w:val="415FFF"/>
              </w:rPr>
              <w:t>msgA</w:t>
            </w:r>
            <w:proofErr w:type="spellEnd"/>
            <w:r>
              <w:rPr>
                <w:color w:val="415FFF"/>
              </w:rPr>
              <w:t xml:space="preserve"> preamble is actually transmitted</w:t>
            </w:r>
            <w:r>
              <w:rPr>
                <w:rFonts w:hint="eastAsia"/>
                <w:color w:val="415FFF"/>
              </w:rPr>
              <w:t>)</w:t>
            </w:r>
            <w:r>
              <w:rPr>
                <w:color w:val="415FFF"/>
              </w:rPr>
              <w:t>.</w:t>
            </w:r>
          </w:p>
          <w:p w:rsidR="007449E0" w:rsidRDefault="008458BA">
            <w:pPr>
              <w:rPr>
                <w:color w:val="EE3D8A" w:themeColor="accent3"/>
              </w:rPr>
            </w:pPr>
            <w:r>
              <w:rPr>
                <w:color w:val="EE3D8A" w:themeColor="accent3"/>
              </w:rPr>
              <w:t xml:space="preserve">[Fujitsu]: </w:t>
            </w:r>
          </w:p>
          <w:p w:rsidR="007449E0" w:rsidRDefault="008458BA">
            <w:pPr>
              <w:rPr>
                <w:color w:val="EE3D8A" w:themeColor="accent3"/>
              </w:rPr>
            </w:pPr>
            <w:r>
              <w:rPr>
                <w:color w:val="EE3D8A" w:themeColor="accent3"/>
              </w:rPr>
              <w:t xml:space="preserve">We think proposals in green from [9] should not be captured in spec, UE may or may not avoid selecting the preamble or RO mapping to invalid PUSCH occasions. Because RAN1 has assumed preambles without associated PRUs are not forbidden just as vivo pointed out. </w:t>
            </w:r>
          </w:p>
          <w:p w:rsidR="007449E0" w:rsidRDefault="008458BA">
            <w:pPr>
              <w:rPr>
                <w:color w:val="EE3D8A" w:themeColor="accent3"/>
              </w:rPr>
            </w:pPr>
            <w:r>
              <w:rPr>
                <w:color w:val="EE3D8A" w:themeColor="accent3"/>
              </w:rPr>
              <w:t>The first proposal in red from [9] and proposals from [25] are related to the case that the preamble is associated to an invalid PRU, we think the case is quite similar to NR-U that preamble is sent with LBT failure to PUSCH. In NR-U there is an open issue whether UE should only monitor MSGB-RNTI, i.e. should not monitor C-RNTI, when PUSCH is LBT failure. We can wait for the result of NR-U discussion on that open issue.</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Agree with the rapporteur and Nokia. </w:t>
            </w:r>
            <w:r>
              <w:rPr>
                <w:bCs/>
                <w:color w:val="A08300" w:themeColor="accent1" w:themeShade="80"/>
                <w:szCs w:val="22"/>
                <w:lang w:val="en-GB" w:eastAsia="ko-KR"/>
              </w:rPr>
              <w:lastRenderedPageBreak/>
              <w:t>Simple way is that UE performs the same operation regardless of whether PUSCH is valid or not.</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RAN1 specs already has the following: </w:t>
            </w:r>
          </w:p>
          <w:p w:rsidR="007449E0" w:rsidRDefault="008458BA">
            <w:pPr>
              <w:widowControl/>
              <w:shd w:val="clear" w:color="auto" w:fill="FFFFFF"/>
              <w:spacing w:line="360" w:lineRule="atLeast"/>
              <w:jc w:val="left"/>
              <w:rPr>
                <w:rFonts w:ascii="Arial" w:eastAsia="Times New Roman" w:hAnsi="Arial" w:cs="Arial"/>
                <w:color w:val="000000"/>
                <w:kern w:val="0"/>
                <w:szCs w:val="21"/>
                <w:lang w:val="en-GB" w:eastAsia="en-GB"/>
              </w:rPr>
            </w:pPr>
            <w:r>
              <w:rPr>
                <w:rFonts w:ascii="Arial" w:eastAsia="Times New Roman" w:hAnsi="Arial" w:cs="Arial"/>
                <w:b/>
                <w:bCs/>
                <w:color w:val="000000"/>
                <w:kern w:val="0"/>
                <w:szCs w:val="21"/>
                <w:u w:val="single"/>
                <w:lang w:val="en-GB" w:eastAsia="en-GB"/>
              </w:rPr>
              <w:t>213 section 8.1A </w:t>
            </w:r>
          </w:p>
          <w:p w:rsidR="007449E0" w:rsidRDefault="008458BA">
            <w:pPr>
              <w:widowControl/>
              <w:shd w:val="clear" w:color="auto" w:fill="FFFFFF"/>
              <w:spacing w:line="360" w:lineRule="atLeast"/>
              <w:jc w:val="left"/>
              <w:rPr>
                <w:rFonts w:ascii="Arial" w:eastAsia="Times New Roman" w:hAnsi="Arial" w:cs="Arial"/>
                <w:color w:val="000000"/>
                <w:kern w:val="0"/>
                <w:szCs w:val="21"/>
                <w:lang w:val="en-GB" w:eastAsia="en-GB"/>
              </w:rPr>
            </w:pPr>
            <w:r>
              <w:rPr>
                <w:rFonts w:ascii="Arial" w:eastAsia="Times New Roman" w:hAnsi="Arial" w:cs="Arial"/>
                <w:color w:val="000000"/>
                <w:kern w:val="0"/>
                <w:szCs w:val="21"/>
                <w:shd w:val="clear" w:color="auto" w:fill="FFFF00"/>
                <w:lang w:val="en-GB" w:eastAsia="en-GB"/>
              </w:rPr>
              <w:t>"</w:t>
            </w:r>
            <w:r>
              <w:rPr>
                <w:rFonts w:ascii="Arial" w:eastAsia="Times New Roman" w:hAnsi="Arial" w:cs="Arial"/>
                <w:i/>
                <w:iCs/>
                <w:color w:val="000000"/>
                <w:kern w:val="0"/>
                <w:szCs w:val="21"/>
                <w:shd w:val="clear" w:color="auto" w:fill="FFFF00"/>
                <w:lang w:val="en-GB" w:eastAsia="en-GB"/>
              </w:rPr>
              <w:t>A UE does not transmit a PUSCH in a PUSCH occasion if the PUSCH occasion is not mapped to a valid PRACH occasions. A UE can transmit a PRACH in a valid PRACH occasion if the PRACH occasion is not mapped to a valid PUSCH occasion.</w:t>
            </w:r>
            <w:r>
              <w:rPr>
                <w:rFonts w:ascii="Arial" w:eastAsia="Times New Roman" w:hAnsi="Arial" w:cs="Arial"/>
                <w:color w:val="000000"/>
                <w:kern w:val="0"/>
                <w:szCs w:val="21"/>
                <w:shd w:val="clear" w:color="auto" w:fill="FFFF00"/>
                <w:lang w:val="en-GB" w:eastAsia="en-GB"/>
              </w:rPr>
              <w:t>"</w:t>
            </w:r>
          </w:p>
          <w:p w:rsidR="007449E0" w:rsidRDefault="007449E0">
            <w:pPr>
              <w:rPr>
                <w:color w:val="EE3D8A" w:themeColor="accent3"/>
              </w:rPr>
            </w:pPr>
          </w:p>
          <w:p w:rsidR="007449E0" w:rsidRDefault="008458BA">
            <w:pPr>
              <w:rPr>
                <w:color w:val="00B0F0"/>
              </w:rPr>
            </w:pPr>
            <w:r>
              <w:rPr>
                <w:color w:val="00B0F0"/>
              </w:rPr>
              <w:t xml:space="preserve">So, according to the above, if PUSCH resource is not valid, the L1 will simply skip the PUSCH transmission. Then, we don’t need to do anything in MAC (we simply rely on fallback). Starting MSGB window early in this case is an optimization which can wait. We also agree with Nokia that in this case we can also allow the UE to wait for the next valid MSGA resource, but this need not be specified (i.e. no changes to MAC spec as Nokia clarify). </w:t>
            </w:r>
          </w:p>
          <w:p w:rsidR="00BD7234" w:rsidRDefault="00BD7234">
            <w:pPr>
              <w:rPr>
                <w:color w:val="00B0F0"/>
              </w:rPr>
            </w:pP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lastRenderedPageBreak/>
              <w:t xml:space="preserve">[Intel] We also think there should not be restriction to not use PRACH occasion without an associated PRU.  This should be not visible from MAC </w:t>
            </w:r>
            <w:proofErr w:type="spellStart"/>
            <w:r w:rsidRPr="00BD7234">
              <w:rPr>
                <w:rFonts w:eastAsia="MS PGothic"/>
                <w:bCs/>
                <w:color w:val="00B050"/>
                <w:szCs w:val="22"/>
                <w:lang w:val="en-GB" w:eastAsia="ja-JP"/>
              </w:rPr>
              <w:t>pov</w:t>
            </w:r>
            <w:proofErr w:type="spellEnd"/>
            <w:r w:rsidRPr="00BD7234">
              <w:rPr>
                <w:rFonts w:eastAsia="MS PGothic"/>
                <w:bCs/>
                <w:color w:val="00B050"/>
                <w:szCs w:val="22"/>
                <w:lang w:val="en-GB" w:eastAsia="ja-JP"/>
              </w:rPr>
              <w:t xml:space="preserve"> and the UE MAC will follow the </w:t>
            </w:r>
            <w:proofErr w:type="spellStart"/>
            <w:r w:rsidRPr="00BD7234">
              <w:rPr>
                <w:rFonts w:eastAsia="MS PGothic"/>
                <w:bCs/>
                <w:color w:val="00B050"/>
                <w:szCs w:val="22"/>
                <w:lang w:val="en-GB" w:eastAsia="ja-JP"/>
              </w:rPr>
              <w:t>fallback</w:t>
            </w:r>
            <w:proofErr w:type="spellEnd"/>
            <w:r w:rsidRPr="00BD7234">
              <w:rPr>
                <w:rFonts w:eastAsia="MS PGothic"/>
                <w:bCs/>
                <w:color w:val="00B050"/>
                <w:szCs w:val="22"/>
                <w:lang w:val="en-GB" w:eastAsia="ja-JP"/>
              </w:rPr>
              <w:t xml:space="preserve"> case, similar to PUSCH failure due to LBT.</w:t>
            </w:r>
          </w:p>
          <w:p w:rsidR="00145B55" w:rsidRDefault="00145B55">
            <w:pPr>
              <w:rPr>
                <w:rFonts w:eastAsia="MS PGothic"/>
                <w:bCs/>
                <w:szCs w:val="22"/>
                <w:lang w:val="en-GB" w:eastAsia="ja-JP"/>
              </w:rPr>
            </w:pPr>
            <w:r w:rsidRPr="00145B55">
              <w:rPr>
                <w:rFonts w:eastAsia="MS PGothic"/>
                <w:bCs/>
                <w:szCs w:val="22"/>
                <w:lang w:val="en-GB" w:eastAsia="ja-JP"/>
              </w:rPr>
              <w:t>[QC]</w:t>
            </w:r>
            <w:r>
              <w:rPr>
                <w:rFonts w:eastAsia="MS PGothic"/>
                <w:bCs/>
                <w:szCs w:val="22"/>
                <w:lang w:val="en-GB" w:eastAsia="ja-JP"/>
              </w:rPr>
              <w:t xml:space="preserve"> RAN1 already specified this. Agree with ZTE.</w:t>
            </w:r>
          </w:p>
          <w:p w:rsidR="002920E1" w:rsidRPr="00B36728" w:rsidRDefault="002920E1" w:rsidP="002920E1">
            <w:r>
              <w:rPr>
                <w:rFonts w:eastAsiaTheme="minorEastAsia" w:hint="eastAsia"/>
                <w:lang w:eastAsia="zh-CN"/>
              </w:rPr>
              <w:t>[</w:t>
            </w:r>
            <w:r>
              <w:rPr>
                <w:rFonts w:eastAsiaTheme="minorEastAsia"/>
                <w:lang w:eastAsia="zh-CN"/>
              </w:rPr>
              <w:t>OPPO] For proposes in green of [9], As specified in 38.213 ‘</w:t>
            </w:r>
            <w:r>
              <w:t xml:space="preserve">A UE does not transmit a PUSCH in a PUSCH occasion if the PUSCH occasion is not mapped to a valid PRACH occasions. A UE can transmit a PRACH in a valid PRACH occasion if the PRACH occasion is not mapped to a valid PUSCH </w:t>
            </w:r>
            <w:proofErr w:type="gramStart"/>
            <w:r>
              <w:t>occasion.’.</w:t>
            </w:r>
            <w:proofErr w:type="gramEnd"/>
            <w:r>
              <w:t xml:space="preserve"> Thus, MAC does not need to </w:t>
            </w:r>
            <w:r w:rsidRPr="00B36728">
              <w:rPr>
                <w:szCs w:val="21"/>
              </w:rPr>
              <w:t>take whether</w:t>
            </w:r>
            <w:r w:rsidRPr="00B36728">
              <w:t xml:space="preserve"> there is PRUs associated with the selected preamble.</w:t>
            </w:r>
          </w:p>
          <w:p w:rsidR="002920E1" w:rsidRDefault="002920E1" w:rsidP="002920E1">
            <w:pPr>
              <w:rPr>
                <w:rFonts w:eastAsia="宋体"/>
                <w:szCs w:val="20"/>
                <w:lang w:eastAsia="zh-CN"/>
              </w:rPr>
            </w:pPr>
            <w:r>
              <w:rPr>
                <w:rFonts w:eastAsiaTheme="minorEastAsia" w:hint="eastAsia"/>
                <w:lang w:eastAsia="zh-CN"/>
              </w:rPr>
              <w:t>F</w:t>
            </w:r>
            <w:r>
              <w:rPr>
                <w:rFonts w:eastAsiaTheme="minorEastAsia"/>
                <w:lang w:eastAsia="zh-CN"/>
              </w:rPr>
              <w:t>or proposal in red of [9],</w:t>
            </w:r>
            <w:r>
              <w:rPr>
                <w:rFonts w:eastAsia="宋体"/>
                <w:szCs w:val="20"/>
                <w:lang w:eastAsia="zh-CN"/>
              </w:rPr>
              <w:t xml:space="preserve"> the MAC entity should start </w:t>
            </w:r>
            <w:proofErr w:type="spellStart"/>
            <w:r>
              <w:rPr>
                <w:rFonts w:eastAsia="宋体"/>
                <w:szCs w:val="20"/>
                <w:lang w:eastAsia="zh-CN"/>
              </w:rPr>
              <w:t>msgB-ReponseWindow</w:t>
            </w:r>
            <w:proofErr w:type="spellEnd"/>
            <w:r>
              <w:rPr>
                <w:rFonts w:eastAsia="宋体"/>
                <w:szCs w:val="20"/>
                <w:lang w:eastAsia="zh-CN"/>
              </w:rPr>
              <w:t xml:space="preserve"> at the first PDCCH occasion from the end of the </w:t>
            </w:r>
            <w:proofErr w:type="spellStart"/>
            <w:r>
              <w:rPr>
                <w:rFonts w:eastAsia="宋体"/>
                <w:szCs w:val="20"/>
                <w:lang w:eastAsia="zh-CN"/>
              </w:rPr>
              <w:t>MsgA</w:t>
            </w:r>
            <w:proofErr w:type="spellEnd"/>
            <w:r>
              <w:rPr>
                <w:rFonts w:eastAsia="宋体"/>
                <w:szCs w:val="20"/>
                <w:lang w:eastAsia="zh-CN"/>
              </w:rPr>
              <w:t xml:space="preserve"> transmission. I think UE does not need to set aside this time interval.</w:t>
            </w:r>
          </w:p>
          <w:p w:rsidR="002920E1" w:rsidRDefault="002920E1" w:rsidP="002920E1">
            <w:pPr>
              <w:rPr>
                <w:rFonts w:eastAsia="MS PGothic"/>
                <w:bCs/>
                <w:szCs w:val="22"/>
                <w:lang w:val="en-GB" w:eastAsia="ja-JP"/>
              </w:rPr>
            </w:pPr>
            <w:r>
              <w:rPr>
                <w:rFonts w:eastAsia="宋体"/>
                <w:szCs w:val="20"/>
                <w:lang w:eastAsia="zh-CN"/>
              </w:rPr>
              <w:t>Agree with the proposal in green of [25].</w:t>
            </w:r>
          </w:p>
          <w:p w:rsidR="00AB6E09" w:rsidRDefault="00AB6E09" w:rsidP="00AB6E09">
            <w:pPr>
              <w:rPr>
                <w:rFonts w:eastAsiaTheme="minorEastAsia"/>
                <w:lang w:eastAsia="zh-CN"/>
              </w:rPr>
            </w:pPr>
            <w:r>
              <w:rPr>
                <w:rFonts w:eastAsiaTheme="minorEastAsia"/>
                <w:lang w:eastAsia="zh-CN"/>
              </w:rPr>
              <w:t xml:space="preserve">[Ericsson]: For us it would seem odd if RAN1 </w:t>
            </w:r>
            <w:r>
              <w:rPr>
                <w:rFonts w:eastAsiaTheme="minorEastAsia"/>
                <w:lang w:eastAsia="zh-CN"/>
              </w:rPr>
              <w:lastRenderedPageBreak/>
              <w:t xml:space="preserve">first introduce the possibility of having these invalid PUSCH occasions and then </w:t>
            </w:r>
            <w:r w:rsidR="00EE518B">
              <w:rPr>
                <w:rFonts w:eastAsiaTheme="minorEastAsia"/>
                <w:lang w:eastAsia="zh-CN"/>
              </w:rPr>
              <w:t>RAN2</w:t>
            </w:r>
            <w:r>
              <w:rPr>
                <w:rFonts w:eastAsiaTheme="minorEastAsia"/>
                <w:lang w:eastAsia="zh-CN"/>
              </w:rPr>
              <w:t xml:space="preserve"> introduce the possibility of allowing the UE to not consider them. </w:t>
            </w:r>
          </w:p>
          <w:p w:rsidR="00AB6E09" w:rsidRDefault="00AB6E09" w:rsidP="00AB6E09">
            <w:pPr>
              <w:rPr>
                <w:rFonts w:eastAsiaTheme="minorEastAsia"/>
                <w:lang w:eastAsia="zh-CN"/>
              </w:rPr>
            </w:pPr>
            <w:r>
              <w:rPr>
                <w:rFonts w:eastAsiaTheme="minorEastAsia"/>
                <w:lang w:eastAsia="zh-CN"/>
              </w:rPr>
              <w:t xml:space="preserve">Furthermore to introduce the proposals in red does not seem particularly beneficial, and that the current way that RAN1 defined the start of </w:t>
            </w:r>
            <w:proofErr w:type="spellStart"/>
            <w:r>
              <w:rPr>
                <w:rFonts w:eastAsiaTheme="minorEastAsia"/>
                <w:lang w:eastAsia="zh-CN"/>
              </w:rPr>
              <w:t>msgB-ResponseWindow</w:t>
            </w:r>
            <w:proofErr w:type="spellEnd"/>
            <w:r>
              <w:rPr>
                <w:rFonts w:eastAsiaTheme="minorEastAsia"/>
                <w:lang w:eastAsia="zh-CN"/>
              </w:rPr>
              <w:t xml:space="preserve"> also works for this case even when there are invalidated PUSCH occasions. </w:t>
            </w:r>
          </w:p>
          <w:p w:rsidR="00CE21DE" w:rsidRDefault="003248AB" w:rsidP="00AB6E09">
            <w:pPr>
              <w:rPr>
                <w:rFonts w:eastAsiaTheme="minorEastAsia" w:hint="eastAsia"/>
                <w:color w:val="46651E" w:themeColor="accent5" w:themeShade="80"/>
                <w:lang w:eastAsia="zh-CN"/>
              </w:rPr>
            </w:pPr>
            <w:r w:rsidRPr="00DA7EFD">
              <w:rPr>
                <w:rFonts w:eastAsiaTheme="minorEastAsia"/>
                <w:color w:val="46651E" w:themeColor="accent5" w:themeShade="80"/>
                <w:lang w:eastAsia="zh-CN"/>
              </w:rPr>
              <w:t xml:space="preserve">[MTK] For [9], P1 and P2: </w:t>
            </w:r>
            <w:r>
              <w:rPr>
                <w:rFonts w:eastAsiaTheme="minorEastAsia"/>
                <w:color w:val="46651E" w:themeColor="accent5" w:themeShade="80"/>
                <w:lang w:eastAsia="zh-CN"/>
              </w:rPr>
              <w:t xml:space="preserve">Leave it to UE implementation to select or skip preambles/ROs not mapped to </w:t>
            </w:r>
            <w:proofErr w:type="spellStart"/>
            <w:r>
              <w:rPr>
                <w:rFonts w:eastAsiaTheme="minorEastAsia"/>
                <w:color w:val="46651E" w:themeColor="accent5" w:themeShade="80"/>
                <w:lang w:eastAsia="zh-CN"/>
              </w:rPr>
              <w:t>POs.</w:t>
            </w:r>
            <w:proofErr w:type="spellEnd"/>
            <w:r>
              <w:rPr>
                <w:rFonts w:eastAsiaTheme="minorEastAsia"/>
                <w:color w:val="46651E" w:themeColor="accent5" w:themeShade="80"/>
                <w:lang w:eastAsia="zh-CN"/>
              </w:rPr>
              <w:t xml:space="preserve"> For P3, a clarification may be needed on when to start the </w:t>
            </w:r>
            <w:proofErr w:type="spellStart"/>
            <w:r>
              <w:rPr>
                <w:rFonts w:eastAsiaTheme="minorEastAsia"/>
                <w:color w:val="46651E" w:themeColor="accent5" w:themeShade="80"/>
                <w:lang w:eastAsia="zh-CN"/>
              </w:rPr>
              <w:t>MsgB</w:t>
            </w:r>
            <w:proofErr w:type="spellEnd"/>
            <w:r>
              <w:rPr>
                <w:rFonts w:eastAsiaTheme="minorEastAsia"/>
                <w:color w:val="46651E" w:themeColor="accent5" w:themeShade="80"/>
                <w:lang w:eastAsia="zh-CN"/>
              </w:rPr>
              <w:t>-window. For [25], agree that these proposals are normal consequences if we allow the UE to transmit preamble without PUSCH (i.e. as per RAN1 assumption).</w:t>
            </w:r>
          </w:p>
          <w:p w:rsidR="00CE21DE" w:rsidRDefault="00CE21DE" w:rsidP="00CE21DE">
            <w:pPr>
              <w:rPr>
                <w:rFonts w:eastAsiaTheme="minorEastAsia" w:hint="eastAsia"/>
                <w:bCs/>
                <w:color w:val="0067B4" w:themeColor="text2"/>
                <w:szCs w:val="22"/>
                <w:lang w:val="en-GB" w:eastAsia="zh-CN"/>
              </w:rPr>
            </w:pPr>
            <w:r w:rsidRPr="00CE198E">
              <w:rPr>
                <w:rFonts w:eastAsiaTheme="minorEastAsia" w:hint="eastAsia"/>
                <w:bCs/>
                <w:color w:val="0067B4" w:themeColor="text2"/>
                <w:szCs w:val="22"/>
                <w:lang w:val="en-GB" w:eastAsia="zh-CN"/>
              </w:rPr>
              <w:t xml:space="preserve">[CATT] </w:t>
            </w:r>
            <w:r>
              <w:rPr>
                <w:rFonts w:eastAsiaTheme="minorEastAsia" w:hint="eastAsia"/>
                <w:bCs/>
                <w:color w:val="0067B4" w:themeColor="text2"/>
                <w:szCs w:val="22"/>
                <w:lang w:val="en-GB" w:eastAsia="zh-CN"/>
              </w:rPr>
              <w:t>A</w:t>
            </w:r>
            <w:r w:rsidRPr="00CE198E">
              <w:rPr>
                <w:rFonts w:eastAsiaTheme="minorEastAsia" w:hint="eastAsia"/>
                <w:bCs/>
                <w:color w:val="0067B4" w:themeColor="text2"/>
                <w:szCs w:val="22"/>
                <w:lang w:val="en-GB" w:eastAsia="zh-CN"/>
              </w:rPr>
              <w:t>gree with ZTE.</w:t>
            </w:r>
          </w:p>
          <w:p w:rsidR="00CE21DE" w:rsidRDefault="00CE21DE" w:rsidP="00CE21DE">
            <w:pPr>
              <w:rPr>
                <w:bCs/>
                <w:color w:val="A08300" w:themeColor="accent1" w:themeShade="80"/>
                <w:szCs w:val="22"/>
                <w:lang w:val="en-GB"/>
              </w:rPr>
            </w:pPr>
            <w:r>
              <w:rPr>
                <w:rFonts w:eastAsiaTheme="minorEastAsia"/>
                <w:bCs/>
                <w:color w:val="0067B4" w:themeColor="text2"/>
                <w:szCs w:val="22"/>
                <w:lang w:val="en-GB" w:eastAsia="zh-CN"/>
              </w:rPr>
              <w:t>T</w:t>
            </w:r>
            <w:r>
              <w:rPr>
                <w:rFonts w:eastAsiaTheme="minorEastAsia" w:hint="eastAsia"/>
                <w:bCs/>
                <w:color w:val="0067B4" w:themeColor="text2"/>
                <w:szCs w:val="22"/>
                <w:lang w:val="en-GB" w:eastAsia="zh-CN"/>
              </w:rPr>
              <w:t>o change previous agreement regarding starting point of RAR reception window is not justified.</w:t>
            </w:r>
          </w:p>
        </w:tc>
      </w:tr>
      <w:tr w:rsidR="007449E0">
        <w:tc>
          <w:tcPr>
            <w:tcW w:w="377" w:type="dxa"/>
          </w:tcPr>
          <w:p w:rsidR="007449E0" w:rsidRDefault="008458BA">
            <w:r>
              <w:lastRenderedPageBreak/>
              <w:t>4</w:t>
            </w:r>
          </w:p>
        </w:tc>
        <w:tc>
          <w:tcPr>
            <w:tcW w:w="7035" w:type="dxa"/>
          </w:tcPr>
          <w:p w:rsidR="007449E0" w:rsidRDefault="008458BA">
            <w:pPr>
              <w:pStyle w:val="afd"/>
              <w:numPr>
                <w:ilvl w:val="0"/>
                <w:numId w:val="6"/>
              </w:numPr>
              <w:ind w:firstLineChars="0"/>
            </w:pPr>
            <w:r>
              <w:t>Differentiate between RNTI for CFRA and RNTI for CBRA in Rel-16 by employing offset values of symbol index (</w:t>
            </w:r>
            <w:proofErr w:type="spellStart"/>
            <w:r>
              <w:t>s_offset</w:t>
            </w:r>
            <w:proofErr w:type="spellEnd"/>
            <w:r>
              <w:t>) and slot index (</w:t>
            </w:r>
            <w:proofErr w:type="spellStart"/>
            <w:r>
              <w:t>t_offset</w:t>
            </w:r>
            <w:proofErr w:type="spellEnd"/>
            <w:r>
              <w:t xml:space="preserve">) into the equation of </w:t>
            </w:r>
            <w:proofErr w:type="spellStart"/>
            <w:r>
              <w:t>msgB</w:t>
            </w:r>
            <w:proofErr w:type="spellEnd"/>
            <w:r>
              <w:t>-RNTI as follows:</w:t>
            </w:r>
          </w:p>
          <w:p w:rsidR="007449E0" w:rsidRDefault="008458BA">
            <w:r>
              <w:lastRenderedPageBreak/>
              <w:tab/>
            </w:r>
            <w:proofErr w:type="spellStart"/>
            <w:r>
              <w:t>msgB</w:t>
            </w:r>
            <w:proofErr w:type="spellEnd"/>
            <w:r>
              <w:t xml:space="preserve">-RNTI-CFRA = 1 + </w:t>
            </w:r>
            <w:proofErr w:type="spellStart"/>
            <w:r>
              <w:t>s_new_id</w:t>
            </w:r>
            <w:proofErr w:type="spellEnd"/>
            <w:r>
              <w:t xml:space="preserve"> + 14 × </w:t>
            </w:r>
            <w:proofErr w:type="spellStart"/>
            <w:r>
              <w:t>t_new_id</w:t>
            </w:r>
            <w:proofErr w:type="spellEnd"/>
            <w:r>
              <w:t xml:space="preserve"> + 14 × 80 × </w:t>
            </w:r>
            <w:proofErr w:type="spellStart"/>
            <w:r>
              <w:t>f_id</w:t>
            </w:r>
            <w:proofErr w:type="spellEnd"/>
            <w:r>
              <w:t xml:space="preserve"> + 14 × 80 × 8 × </w:t>
            </w:r>
            <w:proofErr w:type="spellStart"/>
            <w:r>
              <w:t>ul_carrier_id</w:t>
            </w:r>
            <w:proofErr w:type="spellEnd"/>
            <w:r>
              <w:t>+ 14 × 80 × 8 × 2;</w:t>
            </w:r>
          </w:p>
          <w:p w:rsidR="007449E0" w:rsidRDefault="008458BA">
            <w:proofErr w:type="gramStart"/>
            <w:r>
              <w:rPr>
                <w:rFonts w:hint="eastAsia"/>
              </w:rPr>
              <w:t>where</w:t>
            </w:r>
            <w:proofErr w:type="gramEnd"/>
            <w:r>
              <w:rPr>
                <w:rFonts w:hint="eastAsia"/>
              </w:rPr>
              <w:t xml:space="preserve"> </w:t>
            </w:r>
            <w:proofErr w:type="spellStart"/>
            <w:r>
              <w:rPr>
                <w:rFonts w:hint="eastAsia"/>
              </w:rPr>
              <w:t>s_new_id</w:t>
            </w:r>
            <w:proofErr w:type="spellEnd"/>
            <w:r>
              <w:rPr>
                <w:rFonts w:hint="eastAsia"/>
              </w:rPr>
              <w:t xml:space="preserve"> = (</w:t>
            </w:r>
            <w:proofErr w:type="spellStart"/>
            <w:r>
              <w:rPr>
                <w:rFonts w:hint="eastAsia"/>
              </w:rPr>
              <w:t>s_id</w:t>
            </w:r>
            <w:proofErr w:type="spellEnd"/>
            <w:r>
              <w:rPr>
                <w:rFonts w:hint="eastAsia"/>
              </w:rPr>
              <w:t xml:space="preserve"> + </w:t>
            </w:r>
            <w:proofErr w:type="spellStart"/>
            <w:r>
              <w:rPr>
                <w:rFonts w:hint="eastAsia"/>
              </w:rPr>
              <w:t>s_offset</w:t>
            </w:r>
            <w:proofErr w:type="spellEnd"/>
            <w:r>
              <w:rPr>
                <w:rFonts w:hint="eastAsia"/>
              </w:rPr>
              <w:t xml:space="preserve">) modulo 14, and </w:t>
            </w:r>
            <w:proofErr w:type="spellStart"/>
            <w:r>
              <w:rPr>
                <w:rFonts w:hint="eastAsia"/>
              </w:rPr>
              <w:t>s_offset</w:t>
            </w:r>
            <w:proofErr w:type="spellEnd"/>
            <w:r>
              <w:rPr>
                <w:rFonts w:hint="eastAsia"/>
              </w:rPr>
              <w:t xml:space="preserve"> is an offset value (0 &lt;</w:t>
            </w:r>
            <w:proofErr w:type="spellStart"/>
            <w:r>
              <w:rPr>
                <w:rFonts w:hint="eastAsia"/>
              </w:rPr>
              <w:t>s_offset</w:t>
            </w:r>
            <w:proofErr w:type="spellEnd"/>
            <w:r>
              <w:rPr>
                <w:rFonts w:hint="eastAsia"/>
              </w:rPr>
              <w:t xml:space="preserve">&lt; 14) from the legacy starting OFDM symbol </w:t>
            </w:r>
            <w:proofErr w:type="spellStart"/>
            <w:r>
              <w:rPr>
                <w:rFonts w:hint="eastAsia"/>
              </w:rPr>
              <w:t>s_id</w:t>
            </w:r>
            <w:proofErr w:type="spellEnd"/>
            <w:r>
              <w:rPr>
                <w:rFonts w:hint="eastAsia"/>
              </w:rPr>
              <w:t xml:space="preserve">, and </w:t>
            </w:r>
            <w:proofErr w:type="spellStart"/>
            <w:r>
              <w:rPr>
                <w:rFonts w:hint="eastAsia"/>
              </w:rPr>
              <w:t>t_new_id</w:t>
            </w:r>
            <w:proofErr w:type="spellEnd"/>
            <w:r>
              <w:rPr>
                <w:rFonts w:hint="eastAsia"/>
              </w:rPr>
              <w:t xml:space="preserve"> = (</w:t>
            </w:r>
            <w:proofErr w:type="spellStart"/>
            <w:r>
              <w:rPr>
                <w:rFonts w:hint="eastAsia"/>
              </w:rPr>
              <w:t>t_id</w:t>
            </w:r>
            <w:proofErr w:type="spellEnd"/>
            <w:r>
              <w:rPr>
                <w:rFonts w:hint="eastAsia"/>
              </w:rPr>
              <w:t xml:space="preserve"> + </w:t>
            </w:r>
            <w:proofErr w:type="spellStart"/>
            <w:r>
              <w:rPr>
                <w:rFonts w:hint="eastAsia"/>
              </w:rPr>
              <w:t>t_offset</w:t>
            </w:r>
            <w:proofErr w:type="spellEnd"/>
            <w:r>
              <w:rPr>
                <w:rFonts w:hint="eastAsia"/>
              </w:rPr>
              <w:t xml:space="preserve">) modulo 80, and </w:t>
            </w:r>
            <w:proofErr w:type="spellStart"/>
            <w:r>
              <w:rPr>
                <w:rFonts w:hint="eastAsia"/>
              </w:rPr>
              <w:t>t_offset</w:t>
            </w:r>
            <w:proofErr w:type="spellEnd"/>
            <w:r>
              <w:rPr>
                <w:rFonts w:hint="eastAsia"/>
              </w:rPr>
              <w:t xml:space="preserve"> is an offset value (0 </w:t>
            </w:r>
            <w:r>
              <w:rPr>
                <w:rFonts w:hint="eastAsia"/>
              </w:rPr>
              <w:t>≤</w:t>
            </w:r>
            <w:proofErr w:type="spellStart"/>
            <w:r>
              <w:rPr>
                <w:rFonts w:hint="eastAsia"/>
              </w:rPr>
              <w:t>t_offset</w:t>
            </w:r>
            <w:proofErr w:type="spellEnd"/>
            <w:r>
              <w:rPr>
                <w:rFonts w:hint="eastAsia"/>
              </w:rPr>
              <w:t>&lt; 80) from the legacy slo</w:t>
            </w:r>
            <w:r>
              <w:t xml:space="preserve">t index with PRACH occasion </w:t>
            </w:r>
            <w:proofErr w:type="spellStart"/>
            <w:r>
              <w:t>t_id</w:t>
            </w:r>
            <w:proofErr w:type="spellEnd"/>
            <w:r>
              <w:t xml:space="preserve">. Other parameters can be same as defined by the legacy equation for </w:t>
            </w:r>
            <w:proofErr w:type="spellStart"/>
            <w:r>
              <w:t>msgB</w:t>
            </w:r>
            <w:proofErr w:type="spellEnd"/>
            <w:r>
              <w:t>-RNTI.</w:t>
            </w:r>
          </w:p>
          <w:p w:rsidR="007449E0" w:rsidRDefault="008458BA">
            <w:pPr>
              <w:pStyle w:val="afd"/>
              <w:numPr>
                <w:ilvl w:val="0"/>
                <w:numId w:val="6"/>
              </w:numPr>
              <w:ind w:firstLineChars="0"/>
            </w:pPr>
            <w:r>
              <w:t>The offset values of symbol index (</w:t>
            </w:r>
            <w:proofErr w:type="spellStart"/>
            <w:r>
              <w:t>s_offset</w:t>
            </w:r>
            <w:proofErr w:type="spellEnd"/>
            <w:r>
              <w:t>) and slot index (</w:t>
            </w:r>
            <w:proofErr w:type="spellStart"/>
            <w:r>
              <w:t>t_offset</w:t>
            </w:r>
            <w:proofErr w:type="spellEnd"/>
            <w:r>
              <w:t xml:space="preserve">) for CFRA are configurable and </w:t>
            </w:r>
            <w:proofErr w:type="spellStart"/>
            <w:r>
              <w:t>signalled</w:t>
            </w:r>
            <w:proofErr w:type="spellEnd"/>
            <w:r>
              <w:t xml:space="preserve"> to the UE while in RRC connected mode.</w:t>
            </w:r>
          </w:p>
        </w:tc>
        <w:tc>
          <w:tcPr>
            <w:tcW w:w="663" w:type="dxa"/>
          </w:tcPr>
          <w:p w:rsidR="007449E0" w:rsidRDefault="008458BA">
            <w:r>
              <w:lastRenderedPageBreak/>
              <w:fldChar w:fldCharType="begin"/>
            </w:r>
            <w:r>
              <w:instrText xml:space="preserve"> REF _Ref33120809 \r \h </w:instrText>
            </w:r>
            <w:r>
              <w:fldChar w:fldCharType="separate"/>
            </w:r>
            <w:r>
              <w:t>[18]</w:t>
            </w:r>
            <w:r>
              <w:fldChar w:fldCharType="end"/>
            </w:r>
          </w:p>
        </w:tc>
        <w:tc>
          <w:tcPr>
            <w:tcW w:w="3026" w:type="dxa"/>
          </w:tcPr>
          <w:p w:rsidR="007449E0" w:rsidRDefault="008458BA">
            <w:pPr>
              <w:rPr>
                <w:highlight w:val="yellow"/>
              </w:rPr>
            </w:pPr>
            <w:r>
              <w:rPr>
                <w:highlight w:val="yellow"/>
              </w:rPr>
              <w:t>Rapporteur</w:t>
            </w:r>
          </w:p>
          <w:p w:rsidR="007449E0" w:rsidRDefault="008458BA">
            <w:pPr>
              <w:pStyle w:val="afd"/>
              <w:numPr>
                <w:ilvl w:val="0"/>
                <w:numId w:val="10"/>
              </w:numPr>
              <w:ind w:firstLineChars="0"/>
              <w:rPr>
                <w:highlight w:val="yellow"/>
              </w:rPr>
            </w:pPr>
            <w:r>
              <w:rPr>
                <w:highlight w:val="yellow"/>
              </w:rPr>
              <w:t xml:space="preserve">Seems this issue is also being discussed for legacy </w:t>
            </w:r>
            <w:r>
              <w:rPr>
                <w:highlight w:val="yellow"/>
              </w:rPr>
              <w:lastRenderedPageBreak/>
              <w:t xml:space="preserve">4-step RACH too. </w:t>
            </w:r>
          </w:p>
          <w:p w:rsidR="007449E0" w:rsidRDefault="008458BA">
            <w:pPr>
              <w:pStyle w:val="afd"/>
              <w:numPr>
                <w:ilvl w:val="0"/>
                <w:numId w:val="10"/>
              </w:numPr>
              <w:ind w:firstLineChars="0"/>
            </w:pPr>
            <w:r>
              <w:rPr>
                <w:highlight w:val="yellow"/>
              </w:rPr>
              <w:t>Seems any fixes agreed for 4-step RACH can be absorbed into 2-step RACH if needed (otherwise no changes).</w:t>
            </w:r>
          </w:p>
        </w:tc>
        <w:tc>
          <w:tcPr>
            <w:tcW w:w="4487" w:type="dxa"/>
          </w:tcPr>
          <w:p w:rsidR="007449E0" w:rsidRDefault="008458BA">
            <w:pPr>
              <w:rPr>
                <w:color w:val="7030A0"/>
              </w:rPr>
            </w:pPr>
            <w:r>
              <w:rPr>
                <w:color w:val="7030A0"/>
              </w:rPr>
              <w:lastRenderedPageBreak/>
              <w:t xml:space="preserve">SONY: We believe this is a big issue and needs to be fixed for 2-Step RACH first, because to fix 4-Step RACH may take time due to slow progress </w:t>
            </w:r>
            <w:proofErr w:type="spellStart"/>
            <w:r>
              <w:rPr>
                <w:color w:val="7030A0"/>
              </w:rPr>
              <w:lastRenderedPageBreak/>
              <w:t>inNR</w:t>
            </w:r>
            <w:proofErr w:type="spellEnd"/>
            <w:r>
              <w:rPr>
                <w:color w:val="7030A0"/>
              </w:rPr>
              <w:t xml:space="preserve"> TEI16.</w:t>
            </w:r>
          </w:p>
          <w:p w:rsidR="007449E0" w:rsidRDefault="008458BA">
            <w:pPr>
              <w:rPr>
                <w:color w:val="00B050"/>
              </w:rPr>
            </w:pPr>
            <w:r>
              <w:rPr>
                <w:color w:val="00B050"/>
              </w:rPr>
              <w:t>[HW] Agree with the rapporteur that this has been extensively discussed during R15 and LTE. Hence no need</w:t>
            </w:r>
          </w:p>
          <w:p w:rsidR="007449E0" w:rsidRDefault="008458BA">
            <w:pPr>
              <w:rPr>
                <w:color w:val="0000FF"/>
              </w:rPr>
            </w:pPr>
            <w:r>
              <w:rPr>
                <w:color w:val="0000FF"/>
              </w:rPr>
              <w:t>[Samsung]: We have discussed this issue in R15 for 4 step CFRA. It was agreed that this can be handled by network implementation (e.g. appropriate allocation of CFRA preamble).</w:t>
            </w:r>
          </w:p>
          <w:p w:rsidR="007449E0" w:rsidRDefault="007449E0">
            <w:pPr>
              <w:rPr>
                <w:color w:val="00B050"/>
              </w:rPr>
            </w:pPr>
          </w:p>
          <w:p w:rsidR="007449E0" w:rsidRDefault="008458BA">
            <w:pPr>
              <w:rPr>
                <w:color w:val="0070C0"/>
              </w:rPr>
            </w:pPr>
            <w:r>
              <w:rPr>
                <w:color w:val="0070C0"/>
              </w:rPr>
              <w:t>[Nokia]: So far we have not agreed the CFRA could be configured with dedicated RACH occasions to CBRA, hence, the issue should not exist? On the other hand, similar to Rel-15 with 4-step RACH, this should be firstly considered as up for NW to resolve.</w:t>
            </w:r>
          </w:p>
          <w:p w:rsidR="007449E0" w:rsidRDefault="008458BA">
            <w:pPr>
              <w:rPr>
                <w:color w:val="7030A0"/>
              </w:rPr>
            </w:pPr>
            <w:r>
              <w:rPr>
                <w:color w:val="7030A0"/>
              </w:rPr>
              <w:t>SONY2: Responding to the above comments. We agreed today that “</w:t>
            </w:r>
            <w:r>
              <w:t xml:space="preserve">Dedicated </w:t>
            </w:r>
            <w:proofErr w:type="spellStart"/>
            <w:r>
              <w:t>msgA</w:t>
            </w:r>
            <w:proofErr w:type="spellEnd"/>
            <w:r>
              <w:t xml:space="preserve"> PRACH occasions are optionally configured for 2-step CFRA. If not configured, </w:t>
            </w:r>
            <w:proofErr w:type="spellStart"/>
            <w:r>
              <w:t>msgA</w:t>
            </w:r>
            <w:proofErr w:type="spellEnd"/>
            <w:r>
              <w:t xml:space="preserve"> PRACH occasions for 2-step CBRA are used</w:t>
            </w:r>
            <w:r>
              <w:rPr>
                <w:color w:val="7030A0"/>
              </w:rPr>
              <w:t>”, so the issue exists.</w:t>
            </w:r>
          </w:p>
          <w:p w:rsidR="007449E0" w:rsidRDefault="008458BA">
            <w:pPr>
              <w:rPr>
                <w:color w:val="7030A0"/>
              </w:rPr>
            </w:pPr>
            <w:r>
              <w:rPr>
                <w:color w:val="7030A0"/>
              </w:rPr>
              <w:t>In addition, we identified many PRACH configurations that network implementation cannot resolve.</w:t>
            </w:r>
          </w:p>
          <w:p w:rsidR="007449E0" w:rsidRDefault="008458BA">
            <w:r>
              <w:lastRenderedPageBreak/>
              <w:t>[</w:t>
            </w:r>
            <w:proofErr w:type="spellStart"/>
            <w:r>
              <w:t>Potevio</w:t>
            </w:r>
            <w:proofErr w:type="spellEnd"/>
            <w:r>
              <w:t>]</w:t>
            </w:r>
            <w:r>
              <w:rPr>
                <w:rFonts w:hint="eastAsia"/>
              </w:rPr>
              <w:t xml:space="preserve">: </w:t>
            </w:r>
            <w:r>
              <w:t>No,</w:t>
            </w:r>
            <w:r>
              <w:rPr>
                <w:rFonts w:hint="eastAsia"/>
              </w:rPr>
              <w:t xml:space="preserve"> </w:t>
            </w:r>
            <w:r>
              <w:t>the proposal is an optimization.</w:t>
            </w:r>
          </w:p>
          <w:p w:rsidR="007449E0" w:rsidRDefault="008458BA">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rPr>
              <w:t>Agree with the rapporteur</w:t>
            </w:r>
            <w:r>
              <w:rPr>
                <w:bCs/>
                <w:color w:val="415FFF"/>
                <w:szCs w:val="22"/>
                <w:lang w:val="en-GB"/>
              </w:rPr>
              <w:t>.</w:t>
            </w:r>
          </w:p>
          <w:p w:rsidR="007449E0" w:rsidRDefault="008458BA">
            <w:pPr>
              <w:rPr>
                <w:color w:val="EE3D8A" w:themeColor="accent3"/>
              </w:rPr>
            </w:pPr>
            <w:r>
              <w:rPr>
                <w:color w:val="EE3D8A" w:themeColor="accent3"/>
              </w:rPr>
              <w:t>[Fujitsu]: Agree with rapporteur.</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Samsung.</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Since the issue also exists for 4-step RA, we think this should be fixed there first (and we can copy the solution into 2-step at the same time). </w:t>
            </w:r>
          </w:p>
          <w:p w:rsidR="00145B55" w:rsidRDefault="00145B55">
            <w:pPr>
              <w:rPr>
                <w:rFonts w:eastAsiaTheme="minorEastAsia"/>
                <w:lang w:eastAsia="zh-CN"/>
              </w:rPr>
            </w:pPr>
            <w:r>
              <w:rPr>
                <w:rFonts w:eastAsiaTheme="minorEastAsia"/>
                <w:lang w:eastAsia="zh-CN"/>
              </w:rPr>
              <w:t>[QC]: Agree with rapporteur.</w:t>
            </w:r>
          </w:p>
          <w:p w:rsidR="002920E1" w:rsidRDefault="002920E1">
            <w:pPr>
              <w:rPr>
                <w:rFonts w:eastAsiaTheme="minorEastAsia"/>
                <w:lang w:eastAsia="zh-CN"/>
              </w:rPr>
            </w:pPr>
            <w:r w:rsidRPr="002F007F">
              <w:rPr>
                <w:rFonts w:eastAsiaTheme="minorEastAsia"/>
                <w:bCs/>
                <w:szCs w:val="22"/>
                <w:lang w:val="en-GB" w:eastAsia="zh-CN"/>
              </w:rPr>
              <w:t>[OPPO]</w:t>
            </w:r>
            <w:r>
              <w:rPr>
                <w:rFonts w:eastAsiaTheme="minorEastAsia"/>
                <w:bCs/>
                <w:szCs w:val="22"/>
                <w:lang w:val="en-GB" w:eastAsia="zh-CN"/>
              </w:rPr>
              <w:t xml:space="preserve"> </w:t>
            </w:r>
            <w:r>
              <w:t>Agree with rapporteur. No proposed fix.</w:t>
            </w:r>
          </w:p>
          <w:p w:rsidR="00A65552" w:rsidRDefault="00A65552">
            <w:pPr>
              <w:rPr>
                <w:rFonts w:eastAsiaTheme="minorEastAsia"/>
                <w:lang w:eastAsia="zh-CN"/>
              </w:rPr>
            </w:pPr>
            <w:r>
              <w:rPr>
                <w:rFonts w:eastAsiaTheme="minorEastAsia"/>
                <w:lang w:eastAsia="zh-CN"/>
              </w:rPr>
              <w:t xml:space="preserve">[Ericsson]: We tend to agree with the other comments. If this was not pursued in rel-15, then see no reason why 2-step RA should pursue it. </w:t>
            </w:r>
          </w:p>
          <w:p w:rsidR="003248AB" w:rsidRDefault="003248AB">
            <w:pPr>
              <w:rPr>
                <w:bCs/>
                <w:color w:val="A08300" w:themeColor="accent1" w:themeShade="80"/>
                <w:szCs w:val="22"/>
                <w:lang w:val="en-GB"/>
              </w:rPr>
            </w:pPr>
            <w:r w:rsidRPr="000A5404">
              <w:rPr>
                <w:rFonts w:eastAsiaTheme="minorEastAsia"/>
                <w:color w:val="46651E" w:themeColor="accent5" w:themeShade="80"/>
                <w:lang w:eastAsia="zh-CN"/>
              </w:rPr>
              <w:t xml:space="preserve">[MTK] </w:t>
            </w:r>
            <w:r>
              <w:rPr>
                <w:rFonts w:eastAsiaTheme="minorEastAsia"/>
                <w:color w:val="46651E" w:themeColor="accent5" w:themeShade="80"/>
                <w:lang w:eastAsia="zh-CN"/>
              </w:rPr>
              <w:t>Agree with rapporteur</w:t>
            </w:r>
            <w:r w:rsidRPr="000A5404">
              <w:rPr>
                <w:rFonts w:eastAsiaTheme="minorEastAsia"/>
                <w:color w:val="46651E" w:themeColor="accent5" w:themeShade="80"/>
                <w:lang w:eastAsia="zh-CN"/>
              </w:rPr>
              <w:t>.</w:t>
            </w:r>
          </w:p>
        </w:tc>
      </w:tr>
      <w:tr w:rsidR="007449E0">
        <w:tc>
          <w:tcPr>
            <w:tcW w:w="377" w:type="dxa"/>
          </w:tcPr>
          <w:p w:rsidR="007449E0" w:rsidRDefault="008458BA">
            <w:r>
              <w:lastRenderedPageBreak/>
              <w:t>5</w:t>
            </w:r>
          </w:p>
        </w:tc>
        <w:tc>
          <w:tcPr>
            <w:tcW w:w="7035" w:type="dxa"/>
          </w:tcPr>
          <w:p w:rsidR="007449E0" w:rsidRDefault="008458BA">
            <w:pPr>
              <w:pStyle w:val="afd"/>
              <w:numPr>
                <w:ilvl w:val="0"/>
                <w:numId w:val="6"/>
              </w:numPr>
              <w:ind w:firstLineChars="0"/>
            </w:pPr>
            <w:r>
              <w:t>RAN2 to agree not to have preamble partitioning for 2-step RA procedure in Rel-16</w:t>
            </w:r>
          </w:p>
        </w:tc>
        <w:tc>
          <w:tcPr>
            <w:tcW w:w="663" w:type="dxa"/>
          </w:tcPr>
          <w:p w:rsidR="007449E0" w:rsidRDefault="008458BA">
            <w:r>
              <w:fldChar w:fldCharType="begin"/>
            </w:r>
            <w:r>
              <w:instrText xml:space="preserve"> REF _Ref33188886 \r \h </w:instrText>
            </w:r>
            <w:r>
              <w:fldChar w:fldCharType="separate"/>
            </w:r>
            <w:r>
              <w:t>[27]</w:t>
            </w:r>
            <w:r>
              <w:fldChar w:fldCharType="end"/>
            </w:r>
          </w:p>
        </w:tc>
        <w:tc>
          <w:tcPr>
            <w:tcW w:w="3026" w:type="dxa"/>
          </w:tcPr>
          <w:p w:rsidR="007449E0" w:rsidRDefault="008458BA">
            <w:r>
              <w:rPr>
                <w:highlight w:val="yellow"/>
              </w:rPr>
              <w:t>Rapporteur: Network has to know the TB configuration of PUSCH and hence the current frame work was agreed.</w:t>
            </w:r>
          </w:p>
          <w:p w:rsidR="007449E0" w:rsidRDefault="007449E0">
            <w:pPr>
              <w:pStyle w:val="afd"/>
              <w:ind w:left="360" w:firstLineChars="0" w:firstLine="0"/>
            </w:pPr>
          </w:p>
        </w:tc>
        <w:tc>
          <w:tcPr>
            <w:tcW w:w="4487" w:type="dxa"/>
          </w:tcPr>
          <w:p w:rsidR="007449E0" w:rsidRDefault="008458BA">
            <w:r>
              <w:rPr>
                <w:rFonts w:hint="eastAsia"/>
              </w:rPr>
              <w:t>[</w:t>
            </w:r>
            <w:r>
              <w:t>HW] agree with the rapporteur</w:t>
            </w:r>
          </w:p>
          <w:p w:rsidR="007449E0" w:rsidRDefault="008458BA">
            <w:pPr>
              <w:rPr>
                <w:color w:val="0070C0"/>
              </w:rPr>
            </w:pPr>
            <w:r>
              <w:rPr>
                <w:color w:val="0070C0"/>
              </w:rPr>
              <w:t>[Nokia]: Agree with rapporteur.</w:t>
            </w:r>
          </w:p>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rPr>
              <w:t>Agree with the rapporteur</w:t>
            </w:r>
            <w:r>
              <w:rPr>
                <w:bCs/>
                <w:color w:val="415FFF"/>
                <w:szCs w:val="22"/>
                <w:lang w:val="en-GB"/>
              </w:rPr>
              <w:t>.</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Agree with </w:t>
            </w:r>
            <w:proofErr w:type="spellStart"/>
            <w:r>
              <w:rPr>
                <w:bCs/>
                <w:color w:val="A08300" w:themeColor="accent1" w:themeShade="80"/>
                <w:szCs w:val="22"/>
                <w:lang w:val="en-GB" w:eastAsia="ko-KR"/>
              </w:rPr>
              <w:t>rapporteu</w:t>
            </w:r>
            <w:proofErr w:type="spellEnd"/>
          </w:p>
          <w:p w:rsidR="007449E0" w:rsidRDefault="008458BA">
            <w:pPr>
              <w:rPr>
                <w:bCs/>
                <w:color w:val="A08300" w:themeColor="accent1" w:themeShade="80"/>
                <w:szCs w:val="22"/>
                <w:lang w:val="en-GB" w:eastAsia="ko-KR"/>
              </w:rPr>
            </w:pPr>
            <w:r>
              <w:rPr>
                <w:rFonts w:eastAsia="MS PGothic"/>
                <w:bCs/>
                <w:color w:val="00B0F0"/>
                <w:szCs w:val="22"/>
                <w:lang w:val="en-GB" w:eastAsia="ja-JP"/>
              </w:rPr>
              <w:t xml:space="preserve">[ZTE]: Agree with the </w:t>
            </w:r>
            <w:proofErr w:type="spellStart"/>
            <w:r>
              <w:rPr>
                <w:rFonts w:eastAsia="MS PGothic"/>
                <w:bCs/>
                <w:color w:val="00B0F0"/>
                <w:szCs w:val="22"/>
                <w:lang w:val="en-GB" w:eastAsia="ja-JP"/>
              </w:rPr>
              <w:t>rapporteur</w:t>
            </w:r>
            <w:r>
              <w:rPr>
                <w:bCs/>
                <w:color w:val="A08300" w:themeColor="accent1" w:themeShade="80"/>
                <w:szCs w:val="22"/>
                <w:lang w:val="en-GB" w:eastAsia="ko-KR"/>
              </w:rPr>
              <w:t>r</w:t>
            </w:r>
            <w:proofErr w:type="spellEnd"/>
            <w:r>
              <w:rPr>
                <w:bCs/>
                <w:color w:val="A08300" w:themeColor="accent1" w:themeShade="80"/>
                <w:szCs w:val="22"/>
                <w:lang w:val="en-GB" w:eastAsia="ko-KR"/>
              </w:rPr>
              <w:t>.</w:t>
            </w:r>
          </w:p>
          <w:p w:rsidR="00145B55" w:rsidRDefault="00145B55">
            <w:pPr>
              <w:rPr>
                <w:rFonts w:eastAsiaTheme="minorEastAsia"/>
                <w:lang w:eastAsia="zh-CN"/>
              </w:rPr>
            </w:pPr>
            <w:r>
              <w:rPr>
                <w:rFonts w:eastAsiaTheme="minorEastAsia"/>
                <w:lang w:eastAsia="zh-CN"/>
              </w:rPr>
              <w:t>[QC]: Agree with rapporteur.</w:t>
            </w:r>
          </w:p>
          <w:p w:rsidR="002920E1" w:rsidRDefault="002920E1">
            <w:pPr>
              <w:rPr>
                <w:rFonts w:eastAsiaTheme="minorEastAsia"/>
                <w:lang w:eastAsia="zh-CN"/>
              </w:rPr>
            </w:pPr>
            <w:r w:rsidRPr="002F007F">
              <w:rPr>
                <w:rFonts w:eastAsiaTheme="minorEastAsia"/>
                <w:bCs/>
                <w:szCs w:val="22"/>
                <w:lang w:val="en-GB" w:eastAsia="zh-CN"/>
              </w:rPr>
              <w:lastRenderedPageBreak/>
              <w:t>[OPPO]</w:t>
            </w:r>
            <w:r>
              <w:rPr>
                <w:rFonts w:eastAsiaTheme="minorEastAsia"/>
                <w:bCs/>
                <w:szCs w:val="22"/>
                <w:lang w:val="en-GB" w:eastAsia="zh-CN"/>
              </w:rPr>
              <w:t xml:space="preserve"> Agree with rapporteur</w:t>
            </w:r>
          </w:p>
          <w:p w:rsidR="003248AB" w:rsidRDefault="003248AB">
            <w:r w:rsidRPr="000A5404">
              <w:rPr>
                <w:rFonts w:eastAsiaTheme="minorEastAsia"/>
                <w:bCs/>
                <w:color w:val="46651E" w:themeColor="accent5" w:themeShade="80"/>
                <w:szCs w:val="22"/>
                <w:lang w:val="en-GB" w:eastAsia="zh-CN"/>
              </w:rPr>
              <w:t xml:space="preserve">[MTK] Agree with the rapporteur. Note also that </w:t>
            </w:r>
            <w:r>
              <w:rPr>
                <w:rFonts w:eastAsiaTheme="minorEastAsia"/>
                <w:bCs/>
                <w:color w:val="46651E" w:themeColor="accent5" w:themeShade="80"/>
                <w:szCs w:val="22"/>
                <w:lang w:val="en-GB" w:eastAsia="zh-CN"/>
              </w:rPr>
              <w:t>preamble partitioning</w:t>
            </w:r>
            <w:r w:rsidRPr="000A5404">
              <w:rPr>
                <w:rFonts w:eastAsiaTheme="minorEastAsia"/>
                <w:bCs/>
                <w:color w:val="46651E" w:themeColor="accent5" w:themeShade="80"/>
                <w:szCs w:val="22"/>
                <w:lang w:val="en-GB" w:eastAsia="zh-CN"/>
              </w:rPr>
              <w:t xml:space="preserve"> is optional.</w:t>
            </w:r>
          </w:p>
        </w:tc>
      </w:tr>
      <w:tr w:rsidR="007449E0">
        <w:tc>
          <w:tcPr>
            <w:tcW w:w="377" w:type="dxa"/>
          </w:tcPr>
          <w:p w:rsidR="007449E0" w:rsidRDefault="008458BA">
            <w:r>
              <w:lastRenderedPageBreak/>
              <w:t>6</w:t>
            </w:r>
          </w:p>
        </w:tc>
        <w:tc>
          <w:tcPr>
            <w:tcW w:w="7035" w:type="dxa"/>
          </w:tcPr>
          <w:p w:rsidR="007449E0" w:rsidRDefault="008458BA">
            <w:pPr>
              <w:pStyle w:val="afd"/>
              <w:numPr>
                <w:ilvl w:val="0"/>
                <w:numId w:val="6"/>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rsidR="007449E0" w:rsidRDefault="008458BA">
            <w:r>
              <w:fldChar w:fldCharType="begin"/>
            </w:r>
            <w:r>
              <w:instrText xml:space="preserve"> REF _Ref33114657 \r \h </w:instrText>
            </w:r>
            <w:r>
              <w:fldChar w:fldCharType="separate"/>
            </w:r>
            <w:r>
              <w:t>[30]</w:t>
            </w:r>
            <w:r>
              <w:fldChar w:fldCharType="end"/>
            </w:r>
          </w:p>
        </w:tc>
        <w:tc>
          <w:tcPr>
            <w:tcW w:w="3026" w:type="dxa"/>
          </w:tcPr>
          <w:p w:rsidR="007449E0" w:rsidRDefault="008458BA">
            <w:pPr>
              <w:pStyle w:val="afd"/>
              <w:numPr>
                <w:ilvl w:val="0"/>
                <w:numId w:val="10"/>
              </w:numPr>
              <w:ind w:firstLineChars="0"/>
              <w:rPr>
                <w:highlight w:val="yellow"/>
              </w:rPr>
            </w:pPr>
            <w:r>
              <w:rPr>
                <w:highlight w:val="yellow"/>
              </w:rPr>
              <w:t xml:space="preserve">Rapporteur: Seems this issue also exists then for 4-step RACH? If this is the case then no need to discuss this. </w:t>
            </w:r>
          </w:p>
          <w:p w:rsidR="007449E0" w:rsidRDefault="007449E0">
            <w:pPr>
              <w:pStyle w:val="afd"/>
              <w:ind w:left="360" w:firstLineChars="0" w:firstLine="0"/>
            </w:pPr>
          </w:p>
        </w:tc>
        <w:tc>
          <w:tcPr>
            <w:tcW w:w="4487" w:type="dxa"/>
          </w:tcPr>
          <w:p w:rsidR="007449E0" w:rsidRDefault="008458BA">
            <w:pPr>
              <w:rPr>
                <w:color w:val="FF0000"/>
              </w:rPr>
            </w:pPr>
            <w:r>
              <w:rPr>
                <w:rFonts w:hint="eastAsia"/>
                <w:color w:val="FF0000"/>
              </w:rPr>
              <w:t>[</w:t>
            </w:r>
            <w:r>
              <w:rPr>
                <w:color w:val="FF0000"/>
              </w:rPr>
              <w:t>HW] Still can be based on UE implementation</w:t>
            </w:r>
          </w:p>
          <w:p w:rsidR="007449E0" w:rsidRDefault="008458BA">
            <w:pPr>
              <w:rPr>
                <w:color w:val="0000FF"/>
              </w:rPr>
            </w:pPr>
            <w:r>
              <w:rPr>
                <w:color w:val="0000FF"/>
              </w:rPr>
              <w:t>[Samsung]: Agree with Rapporteur</w:t>
            </w:r>
          </w:p>
          <w:p w:rsidR="007449E0" w:rsidRDefault="008458BA">
            <w:pPr>
              <w:rPr>
                <w:color w:val="0070C0"/>
              </w:rPr>
            </w:pPr>
            <w:r>
              <w:rPr>
                <w:color w:val="0070C0"/>
              </w:rPr>
              <w:t>[Nokia]: Agree with rapporteur.</w:t>
            </w:r>
          </w:p>
          <w:p w:rsidR="007449E0" w:rsidRDefault="008458BA">
            <w:r>
              <w:t>[</w:t>
            </w:r>
            <w:proofErr w:type="spellStart"/>
            <w:r>
              <w:t>Potevio</w:t>
            </w:r>
            <w:proofErr w:type="spellEnd"/>
            <w:r>
              <w:t>]</w:t>
            </w:r>
            <w:r>
              <w:rPr>
                <w:rFonts w:hint="eastAsia"/>
              </w:rPr>
              <w:t xml:space="preserve">: </w:t>
            </w:r>
            <w:r>
              <w:t>No, in our opinion, at any moment, there is only one ongoing RA procedure, then the scenario described in this issue is not reasonable.</w:t>
            </w:r>
          </w:p>
          <w:p w:rsidR="007449E0" w:rsidRDefault="008458BA">
            <w:pPr>
              <w:rPr>
                <w:color w:val="415FFF"/>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rPr>
              <w:t>Same view with Huawei.</w:t>
            </w:r>
          </w:p>
          <w:p w:rsidR="007449E0" w:rsidRDefault="008458BA">
            <w:pPr>
              <w:rPr>
                <w:color w:val="EE3D8A" w:themeColor="accent3"/>
              </w:rPr>
            </w:pPr>
            <w:r>
              <w:rPr>
                <w:color w:val="EE3D8A" w:themeColor="accent3"/>
              </w:rPr>
              <w:t>[Fujitsu]: Agree with rapporteur.</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For 4-step RA, this case happens when UE sends msg3 (at third step) in new RA procedure. However, for 2-step RA, this case happens when UE sends </w:t>
            </w:r>
            <w:proofErr w:type="spellStart"/>
            <w:r>
              <w:rPr>
                <w:bCs/>
                <w:color w:val="A08300" w:themeColor="accent1" w:themeShade="80"/>
                <w:szCs w:val="22"/>
                <w:lang w:val="en-GB" w:eastAsia="ko-KR"/>
              </w:rPr>
              <w:t>msgA</w:t>
            </w:r>
            <w:proofErr w:type="spellEnd"/>
            <w:r>
              <w:rPr>
                <w:bCs/>
                <w:color w:val="A08300" w:themeColor="accent1" w:themeShade="80"/>
                <w:szCs w:val="22"/>
                <w:lang w:val="en-GB" w:eastAsia="ko-KR"/>
              </w:rPr>
              <w:t xml:space="preserve"> (at first step) in new RA procedure. Thus, this case can happen more frequently in 2-step RA than 4-step RA. This issue needs to be addressed.</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Agree with rapporteur. </w:t>
            </w:r>
          </w:p>
          <w:p w:rsidR="002920E1" w:rsidRDefault="002920E1">
            <w:pPr>
              <w:rPr>
                <w:rFonts w:eastAsia="MS PGothic"/>
                <w:bCs/>
                <w:color w:val="00B0F0"/>
                <w:szCs w:val="22"/>
                <w:lang w:val="en-GB" w:eastAsia="ja-JP"/>
              </w:rPr>
            </w:pPr>
            <w:r w:rsidRPr="002F007F">
              <w:t>[OPPO]</w:t>
            </w:r>
            <w:r>
              <w:t xml:space="preserve"> Agree with rapporteur.</w:t>
            </w:r>
          </w:p>
          <w:p w:rsidR="001A267D" w:rsidRDefault="001A267D">
            <w:r w:rsidRPr="001A2651">
              <w:t>[Ericsson]: Agree with rapporteur.</w:t>
            </w:r>
          </w:p>
          <w:p w:rsidR="003248AB" w:rsidRDefault="003248AB">
            <w:pPr>
              <w:rPr>
                <w:bCs/>
                <w:color w:val="A08300" w:themeColor="accent1" w:themeShade="80"/>
                <w:szCs w:val="22"/>
                <w:lang w:val="en-GB"/>
              </w:rPr>
            </w:pPr>
            <w:r w:rsidRPr="000A5404">
              <w:rPr>
                <w:color w:val="46651E" w:themeColor="accent5" w:themeShade="80"/>
              </w:rPr>
              <w:lastRenderedPageBreak/>
              <w:t>[MTK] Agree with Huawei, leave it to UE implementation.</w:t>
            </w:r>
          </w:p>
        </w:tc>
      </w:tr>
      <w:tr w:rsidR="007449E0">
        <w:tc>
          <w:tcPr>
            <w:tcW w:w="377" w:type="dxa"/>
          </w:tcPr>
          <w:p w:rsidR="007449E0" w:rsidRDefault="008458BA">
            <w:r>
              <w:lastRenderedPageBreak/>
              <w:t>7</w:t>
            </w:r>
          </w:p>
        </w:tc>
        <w:tc>
          <w:tcPr>
            <w:tcW w:w="7035" w:type="dxa"/>
          </w:tcPr>
          <w:p w:rsidR="007449E0" w:rsidRDefault="008458BA">
            <w:pPr>
              <w:pStyle w:val="afd"/>
              <w:numPr>
                <w:ilvl w:val="0"/>
                <w:numId w:val="6"/>
              </w:numPr>
              <w:ind w:firstLineChars="0"/>
            </w:pPr>
            <w:proofErr w:type="gramStart"/>
            <w:r>
              <w:t>for</w:t>
            </w:r>
            <w:proofErr w:type="gramEnd"/>
            <w:r>
              <w:t xml:space="preserve"> both 2-step CFRA and CBRA, if </w:t>
            </w:r>
            <w:proofErr w:type="spellStart"/>
            <w:r>
              <w:t>fallbackRAR</w:t>
            </w:r>
            <w:proofErr w:type="spellEnd"/>
            <w:r>
              <w:t xml:space="preserve"> is received with Temporary C-RNTI set to the UE’s C-RNTI, the RA procedure is completed and the UL grant in the </w:t>
            </w:r>
            <w:proofErr w:type="spellStart"/>
            <w:r>
              <w:t>fallbackRAR</w:t>
            </w:r>
            <w:proofErr w:type="spellEnd"/>
            <w:r>
              <w:t xml:space="preserve"> is used for new transmission; otherwise the UL grant is used for retransmission of the MSGA payload.</w:t>
            </w:r>
          </w:p>
          <w:p w:rsidR="007449E0" w:rsidRDefault="007449E0"/>
        </w:tc>
        <w:tc>
          <w:tcPr>
            <w:tcW w:w="663" w:type="dxa"/>
          </w:tcPr>
          <w:p w:rsidR="007449E0" w:rsidRDefault="008458BA">
            <w:r>
              <w:fldChar w:fldCharType="begin"/>
            </w:r>
            <w:r>
              <w:instrText xml:space="preserve"> REF _Ref33466986 \r \h </w:instrText>
            </w:r>
            <w:r>
              <w:fldChar w:fldCharType="separate"/>
            </w:r>
            <w:r>
              <w:t>[37]</w:t>
            </w:r>
            <w:r>
              <w:fldChar w:fldCharType="end"/>
            </w:r>
          </w:p>
        </w:tc>
        <w:tc>
          <w:tcPr>
            <w:tcW w:w="3026" w:type="dxa"/>
          </w:tcPr>
          <w:p w:rsidR="007449E0" w:rsidRDefault="008458BA">
            <w:pPr>
              <w:rPr>
                <w:highlight w:val="yellow"/>
              </w:rPr>
            </w:pPr>
            <w:r>
              <w:rPr>
                <w:highlight w:val="yellow"/>
              </w:rPr>
              <w:t xml:space="preserve">Rapporteur: The agreement was to use </w:t>
            </w:r>
            <w:proofErr w:type="spellStart"/>
            <w:r>
              <w:rPr>
                <w:highlight w:val="yellow"/>
              </w:rPr>
              <w:t>fallbackRAR</w:t>
            </w:r>
            <w:proofErr w:type="spellEnd"/>
            <w:r>
              <w:rPr>
                <w:highlight w:val="yellow"/>
              </w:rPr>
              <w:t xml:space="preserve"> for retransmission (if reception of payload fails), but seems the proposal is to use </w:t>
            </w:r>
            <w:proofErr w:type="spellStart"/>
            <w:r>
              <w:rPr>
                <w:highlight w:val="yellow"/>
              </w:rPr>
              <w:t>fallbackRAR</w:t>
            </w:r>
            <w:proofErr w:type="spellEnd"/>
            <w:r>
              <w:rPr>
                <w:highlight w:val="yellow"/>
              </w:rPr>
              <w:t xml:space="preserve"> also for new transmission. Then this seems to be an optimization? </w:t>
            </w:r>
          </w:p>
          <w:p w:rsidR="007449E0" w:rsidRDefault="008458BA">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rsidR="007449E0" w:rsidRDefault="008458BA">
            <w:pPr>
              <w:rPr>
                <w:color w:val="FF0000"/>
              </w:rPr>
            </w:pPr>
            <w:r>
              <w:rPr>
                <w:rFonts w:hint="eastAsia"/>
                <w:color w:val="FF0000"/>
              </w:rPr>
              <w:t>[</w:t>
            </w:r>
            <w:r>
              <w:rPr>
                <w:color w:val="FF0000"/>
              </w:rPr>
              <w:t>HW] For 2-step CFRA, current spec already uses this for new transmission. What needs to be changed?</w:t>
            </w:r>
          </w:p>
          <w:p w:rsidR="007449E0" w:rsidRDefault="008458BA">
            <w:pPr>
              <w:rPr>
                <w:color w:val="FF0000"/>
              </w:rPr>
            </w:pPr>
            <w:r>
              <w:rPr>
                <w:color w:val="FF0000"/>
              </w:rPr>
              <w:t>For 2-step CBRA, receiving TC-RNTI in fallback doesn’t mean RA procedure is completed</w:t>
            </w:r>
          </w:p>
          <w:p w:rsidR="007449E0" w:rsidRDefault="007449E0">
            <w:pPr>
              <w:rPr>
                <w:color w:val="FF0000"/>
              </w:rPr>
            </w:pPr>
          </w:p>
          <w:p w:rsidR="007449E0" w:rsidRDefault="008458BA">
            <w:pPr>
              <w:rPr>
                <w:color w:val="0000FF"/>
              </w:rPr>
            </w:pPr>
            <w:r>
              <w:rPr>
                <w:color w:val="0000FF"/>
              </w:rPr>
              <w:t xml:space="preserve">[Samsung]: We have agreed that in case </w:t>
            </w:r>
            <w:proofErr w:type="spellStart"/>
            <w:r>
              <w:rPr>
                <w:color w:val="0000FF"/>
              </w:rPr>
              <w:t>MsgA</w:t>
            </w:r>
            <w:proofErr w:type="spellEnd"/>
            <w:r>
              <w:rPr>
                <w:color w:val="0000FF"/>
              </w:rPr>
              <w:t xml:space="preserve"> payload is not received Fallback RAR is sent. UE will retransmit </w:t>
            </w:r>
            <w:proofErr w:type="spellStart"/>
            <w:r>
              <w:rPr>
                <w:color w:val="0000FF"/>
              </w:rPr>
              <w:t>MsgA</w:t>
            </w:r>
            <w:proofErr w:type="spellEnd"/>
            <w:r>
              <w:rPr>
                <w:color w:val="0000FF"/>
              </w:rPr>
              <w:t xml:space="preserve"> payload in this case. So we do not agree with proposed enhancement.</w:t>
            </w:r>
          </w:p>
          <w:p w:rsidR="007449E0" w:rsidRDefault="007449E0">
            <w:pPr>
              <w:rPr>
                <w:color w:val="00B050"/>
              </w:rPr>
            </w:pPr>
          </w:p>
          <w:p w:rsidR="007449E0" w:rsidRDefault="008458BA">
            <w:pPr>
              <w:rPr>
                <w:color w:val="0070C0"/>
              </w:rPr>
            </w:pPr>
            <w:r>
              <w:rPr>
                <w:color w:val="0070C0"/>
              </w:rPr>
              <w:t xml:space="preserve">[Nokia]: The HARQ buffer is flushed but not the MSGA buffer in case of CFRA, hence, there is no issue of buffer flush – see our comment to #2. The proposal is to use the </w:t>
            </w:r>
            <w:proofErr w:type="spellStart"/>
            <w:r>
              <w:rPr>
                <w:color w:val="0070C0"/>
              </w:rPr>
              <w:t>fallbackRAR</w:t>
            </w:r>
            <w:proofErr w:type="spellEnd"/>
            <w:r>
              <w:rPr>
                <w:color w:val="0070C0"/>
              </w:rPr>
              <w:t xml:space="preserve"> to provide UE with TAC along with UL grant that can be used to transmit new data/BSR when the TC-RNTI field matches with the C-RNTI field. When it does not match, the UE sends re-transmission of MSGA payload and uses TC-RNTI for possible re-</w:t>
            </w:r>
            <w:proofErr w:type="spellStart"/>
            <w:r>
              <w:rPr>
                <w:color w:val="0070C0"/>
              </w:rPr>
              <w:t>tx</w:t>
            </w:r>
            <w:proofErr w:type="spellEnd"/>
            <w:r>
              <w:rPr>
                <w:color w:val="0070C0"/>
              </w:rPr>
              <w:t xml:space="preserve"> grant.</w:t>
            </w:r>
          </w:p>
          <w:p w:rsidR="007449E0" w:rsidRDefault="007449E0">
            <w:pPr>
              <w:rPr>
                <w:color w:val="0070C0"/>
              </w:rPr>
            </w:pPr>
          </w:p>
          <w:p w:rsidR="007449E0" w:rsidRDefault="008458BA">
            <w:r>
              <w:t>[</w:t>
            </w:r>
            <w:proofErr w:type="spellStart"/>
            <w:r>
              <w:rPr>
                <w:rFonts w:hint="eastAsia"/>
              </w:rPr>
              <w:t>P</w:t>
            </w:r>
            <w:r>
              <w:t>otevio</w:t>
            </w:r>
            <w:proofErr w:type="spellEnd"/>
            <w:r>
              <w:t>]</w:t>
            </w:r>
            <w:r>
              <w:rPr>
                <w:rFonts w:hint="eastAsia"/>
              </w:rPr>
              <w:t xml:space="preserve">: </w:t>
            </w:r>
            <w:r>
              <w:t>No, agree with rapporteur, the proposal is an optimization.</w:t>
            </w:r>
          </w:p>
          <w:p w:rsidR="007449E0" w:rsidRDefault="007449E0"/>
          <w:p w:rsidR="007449E0" w:rsidRDefault="008458BA">
            <w:pPr>
              <w:rPr>
                <w:color w:val="415FFF"/>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w:t>
            </w:r>
            <w:r>
              <w:rPr>
                <w:color w:val="415FFF"/>
              </w:rPr>
              <w:t xml:space="preserve"> For simplicity, we prefer to unify the UE behavior for the reception of the </w:t>
            </w:r>
            <w:proofErr w:type="spellStart"/>
            <w:r>
              <w:rPr>
                <w:color w:val="415FFF"/>
              </w:rPr>
              <w:t>FallbackRAR</w:t>
            </w:r>
            <w:proofErr w:type="spellEnd"/>
            <w:r>
              <w:rPr>
                <w:color w:val="415FFF"/>
              </w:rPr>
              <w:t>.</w:t>
            </w:r>
          </w:p>
          <w:p w:rsidR="007449E0" w:rsidRDefault="008458BA">
            <w:pPr>
              <w:rPr>
                <w:color w:val="EE3D8A" w:themeColor="accent3"/>
              </w:rPr>
            </w:pPr>
            <w:r>
              <w:rPr>
                <w:color w:val="EE3D8A" w:themeColor="accent3"/>
              </w:rPr>
              <w:t xml:space="preserve">[Fujitsu]: Not quite understand </w:t>
            </w:r>
            <w:proofErr w:type="gramStart"/>
            <w:r>
              <w:rPr>
                <w:color w:val="EE3D8A" w:themeColor="accent3"/>
              </w:rPr>
              <w:t>what’s the advantage for fallback RAR to schedule new data</w:t>
            </w:r>
            <w:proofErr w:type="gramEnd"/>
            <w:r>
              <w:rPr>
                <w:color w:val="EE3D8A" w:themeColor="accent3"/>
              </w:rPr>
              <w:t>. New data can be sent after completion of RA.</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w:t>
            </w:r>
            <w:proofErr w:type="spellStart"/>
            <w:r>
              <w:rPr>
                <w:bCs/>
                <w:color w:val="A08300" w:themeColor="accent1" w:themeShade="80"/>
                <w:szCs w:val="22"/>
                <w:lang w:val="en-GB" w:eastAsia="ko-KR"/>
              </w:rPr>
              <w:t>Fallback</w:t>
            </w:r>
            <w:proofErr w:type="spellEnd"/>
            <w:r>
              <w:rPr>
                <w:bCs/>
                <w:color w:val="A08300" w:themeColor="accent1" w:themeShade="80"/>
                <w:szCs w:val="22"/>
                <w:lang w:val="en-GB" w:eastAsia="ko-KR"/>
              </w:rPr>
              <w:t xml:space="preserve"> RAR is used only if preamble is detected but payload is not successfully received.</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are not sure about the </w:t>
            </w:r>
            <w:proofErr w:type="spellStart"/>
            <w:r>
              <w:rPr>
                <w:rFonts w:eastAsia="MS PGothic"/>
                <w:bCs/>
                <w:color w:val="00B0F0"/>
                <w:szCs w:val="22"/>
                <w:lang w:val="en-GB" w:eastAsia="ja-JP"/>
              </w:rPr>
              <w:t>usecase</w:t>
            </w:r>
            <w:proofErr w:type="spellEnd"/>
            <w:r>
              <w:rPr>
                <w:rFonts w:eastAsia="MS PGothic"/>
                <w:bCs/>
                <w:color w:val="00B0F0"/>
                <w:szCs w:val="22"/>
                <w:lang w:val="en-GB" w:eastAsia="ja-JP"/>
              </w:rPr>
              <w:t xml:space="preserve">. Why can’t the network terminate RACH procedure and </w:t>
            </w:r>
            <w:proofErr w:type="spellStart"/>
            <w:r>
              <w:rPr>
                <w:rFonts w:eastAsia="MS PGothic"/>
                <w:bCs/>
                <w:color w:val="00B0F0"/>
                <w:szCs w:val="22"/>
                <w:lang w:val="en-GB" w:eastAsia="ja-JP"/>
              </w:rPr>
              <w:t>scehedule</w:t>
            </w:r>
            <w:proofErr w:type="spellEnd"/>
            <w:r>
              <w:rPr>
                <w:rFonts w:eastAsia="MS PGothic"/>
                <w:bCs/>
                <w:color w:val="00B0F0"/>
                <w:szCs w:val="22"/>
                <w:lang w:val="en-GB" w:eastAsia="ja-JP"/>
              </w:rPr>
              <w:t xml:space="preserve"> new transmission (instead of using the grant in </w:t>
            </w:r>
            <w:proofErr w:type="spellStart"/>
            <w:r>
              <w:rPr>
                <w:rFonts w:eastAsia="MS PGothic"/>
                <w:bCs/>
                <w:color w:val="00B0F0"/>
                <w:szCs w:val="22"/>
                <w:lang w:val="en-GB" w:eastAsia="ja-JP"/>
              </w:rPr>
              <w:t>fallbackRAR</w:t>
            </w:r>
            <w:proofErr w:type="spellEnd"/>
            <w:r>
              <w:rPr>
                <w:rFonts w:eastAsia="MS PGothic"/>
                <w:bCs/>
                <w:color w:val="00B0F0"/>
                <w:szCs w:val="22"/>
                <w:lang w:val="en-GB" w:eastAsia="ja-JP"/>
              </w:rPr>
              <w:t xml:space="preserve"> for new transmission)? We don’t think this is needed.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The UL grant in </w:t>
            </w:r>
            <w:proofErr w:type="spellStart"/>
            <w:r w:rsidRPr="00BD7234">
              <w:rPr>
                <w:rFonts w:eastAsia="MS PGothic"/>
                <w:bCs/>
                <w:color w:val="00B050"/>
                <w:szCs w:val="22"/>
                <w:lang w:val="en-GB" w:eastAsia="ja-JP"/>
              </w:rPr>
              <w:t>fallback</w:t>
            </w:r>
            <w:proofErr w:type="spellEnd"/>
            <w:r w:rsidRPr="00BD7234">
              <w:rPr>
                <w:rFonts w:eastAsia="MS PGothic"/>
                <w:bCs/>
                <w:color w:val="00B050"/>
                <w:szCs w:val="22"/>
                <w:lang w:val="en-GB" w:eastAsia="ja-JP"/>
              </w:rPr>
              <w:t xml:space="preserve"> should be used for this case for the retransmission of </w:t>
            </w:r>
            <w:proofErr w:type="spellStart"/>
            <w:r w:rsidRPr="00BD7234">
              <w:rPr>
                <w:rFonts w:eastAsia="MS PGothic"/>
                <w:bCs/>
                <w:color w:val="00B050"/>
                <w:szCs w:val="22"/>
                <w:lang w:val="en-GB" w:eastAsia="ja-JP"/>
              </w:rPr>
              <w:t>MsgA</w:t>
            </w:r>
            <w:proofErr w:type="spellEnd"/>
            <w:r w:rsidRPr="00BD7234">
              <w:rPr>
                <w:rFonts w:eastAsia="MS PGothic"/>
                <w:bCs/>
                <w:color w:val="00B050"/>
                <w:szCs w:val="22"/>
                <w:lang w:val="en-GB" w:eastAsia="ja-JP"/>
              </w:rPr>
              <w:t xml:space="preserve"> PUSCH.</w:t>
            </w:r>
            <w:r>
              <w:rPr>
                <w:rFonts w:eastAsia="MS PGothic"/>
                <w:bCs/>
                <w:color w:val="00B050"/>
                <w:szCs w:val="22"/>
                <w:lang w:val="en-GB" w:eastAsia="ja-JP"/>
              </w:rPr>
              <w:t xml:space="preserve"> We do not see why we need to block this case.</w:t>
            </w:r>
          </w:p>
          <w:p w:rsidR="00145B55" w:rsidRDefault="00145B55">
            <w:pPr>
              <w:rPr>
                <w:bCs/>
              </w:rPr>
            </w:pPr>
            <w:r w:rsidRPr="00D84B2A">
              <w:rPr>
                <w:bCs/>
              </w:rPr>
              <w:t>[QC]: This optimization can be discussed in Rel-17.</w:t>
            </w:r>
          </w:p>
          <w:p w:rsidR="002920E1" w:rsidRDefault="002920E1">
            <w:pPr>
              <w:rPr>
                <w:bCs/>
              </w:rPr>
            </w:pPr>
            <w:r w:rsidRPr="00B407E9">
              <w:t>[OPPO]</w:t>
            </w:r>
            <w:r>
              <w:t xml:space="preserve"> No proposed fix. For 2-step CBRA, when more than one UE select the same preamble and </w:t>
            </w:r>
            <w:r>
              <w:lastRenderedPageBreak/>
              <w:t xml:space="preserve">RO, they will detect and decode the same </w:t>
            </w:r>
            <w:proofErr w:type="spellStart"/>
            <w:r>
              <w:t>MsgB</w:t>
            </w:r>
            <w:proofErr w:type="spellEnd"/>
            <w:r>
              <w:t xml:space="preserve"> and the same </w:t>
            </w:r>
            <w:proofErr w:type="spellStart"/>
            <w:r>
              <w:t>fallbackRAR</w:t>
            </w:r>
            <w:proofErr w:type="spellEnd"/>
            <w:r>
              <w:t xml:space="preserve">. If the </w:t>
            </w:r>
            <w:proofErr w:type="spellStart"/>
            <w:r>
              <w:t>fallbackRAR</w:t>
            </w:r>
            <w:proofErr w:type="spellEnd"/>
            <w:r>
              <w:t xml:space="preserve"> is scheduling a new transmission for one UE while other UEs may treat it as a retransmission indication. The proposed enhancement may affect the normal fallback scheduling in 2-step RACH procedure.</w:t>
            </w:r>
          </w:p>
          <w:p w:rsidR="003248AB" w:rsidRDefault="003248AB">
            <w:pPr>
              <w:rPr>
                <w:rFonts w:eastAsiaTheme="minorEastAsia" w:hint="eastAsia"/>
                <w:color w:val="46651E" w:themeColor="accent5" w:themeShade="80"/>
                <w:lang w:eastAsia="zh-CN"/>
              </w:rPr>
            </w:pPr>
            <w:r w:rsidRPr="000A5404">
              <w:rPr>
                <w:color w:val="46651E" w:themeColor="accent5" w:themeShade="80"/>
              </w:rPr>
              <w:t>[MTK] Agree with the rapporteur that this is an optimization.</w:t>
            </w:r>
            <w:r>
              <w:rPr>
                <w:color w:val="46651E" w:themeColor="accent5" w:themeShade="80"/>
              </w:rPr>
              <w:t xml:space="preserve"> We prefer not to change the existing fallback purpose/procedures.</w:t>
            </w:r>
          </w:p>
          <w:p w:rsidR="004F3F9C" w:rsidRPr="004F3F9C" w:rsidRDefault="004F3F9C">
            <w:pPr>
              <w:rPr>
                <w:rFonts w:eastAsiaTheme="minorEastAsia" w:hint="eastAsia"/>
                <w:bCs/>
                <w:color w:val="A08300" w:themeColor="accent1" w:themeShade="80"/>
                <w:szCs w:val="22"/>
                <w:lang w:val="en-GB" w:eastAsia="zh-CN"/>
              </w:rPr>
            </w:pPr>
            <w:r w:rsidRPr="00386C67">
              <w:rPr>
                <w:rFonts w:eastAsiaTheme="minorEastAsia" w:hint="eastAsia"/>
                <w:bCs/>
                <w:color w:val="0067B4" w:themeColor="text2"/>
                <w:lang w:eastAsia="zh-CN"/>
              </w:rPr>
              <w:t>[CATT] N</w:t>
            </w:r>
            <w:r w:rsidRPr="00386C67">
              <w:rPr>
                <w:rFonts w:eastAsiaTheme="minorEastAsia"/>
                <w:bCs/>
                <w:color w:val="0067B4" w:themeColor="text2"/>
                <w:lang w:eastAsia="zh-CN"/>
              </w:rPr>
              <w:t>o</w:t>
            </w:r>
            <w:r w:rsidRPr="00386C67">
              <w:rPr>
                <w:rFonts w:eastAsiaTheme="minorEastAsia" w:hint="eastAsia"/>
                <w:bCs/>
                <w:color w:val="0067B4" w:themeColor="text2"/>
                <w:lang w:eastAsia="zh-CN"/>
              </w:rPr>
              <w:t xml:space="preserve">t so sure about the </w:t>
            </w:r>
            <w:r w:rsidRPr="00386C67">
              <w:rPr>
                <w:rFonts w:eastAsiaTheme="minorEastAsia"/>
                <w:bCs/>
                <w:color w:val="0067B4" w:themeColor="text2"/>
                <w:lang w:eastAsia="zh-CN"/>
              </w:rPr>
              <w:t>motivation</w:t>
            </w:r>
            <w:r w:rsidRPr="00386C67">
              <w:rPr>
                <w:rFonts w:eastAsiaTheme="minorEastAsia" w:hint="eastAsia"/>
                <w:bCs/>
                <w:color w:val="0067B4" w:themeColor="text2"/>
                <w:lang w:eastAsia="zh-CN"/>
              </w:rPr>
              <w:t xml:space="preserve"> of this proposal.</w:t>
            </w:r>
            <w:bookmarkStart w:id="3" w:name="_GoBack"/>
            <w:bookmarkEnd w:id="3"/>
          </w:p>
        </w:tc>
      </w:tr>
    </w:tbl>
    <w:p w:rsidR="007449E0" w:rsidRDefault="007449E0"/>
    <w:p w:rsidR="007449E0" w:rsidRDefault="007449E0"/>
    <w:p w:rsidR="007449E0" w:rsidRDefault="007449E0"/>
    <w:p w:rsidR="007449E0" w:rsidRDefault="007449E0">
      <w:pPr>
        <w:rPr>
          <w:b/>
        </w:rPr>
      </w:pPr>
    </w:p>
    <w:p w:rsidR="007449E0" w:rsidRDefault="008458BA">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Pr>
          <w:rFonts w:ascii="Arial" w:hAnsi="Arial" w:cs="Arial"/>
          <w:b w:val="0"/>
          <w:bCs w:val="0"/>
          <w:kern w:val="0"/>
          <w:sz w:val="32"/>
          <w:szCs w:val="36"/>
        </w:rPr>
        <w:t xml:space="preserve"> and proposals</w:t>
      </w:r>
    </w:p>
    <w:p w:rsidR="007449E0" w:rsidRDefault="008458BA">
      <w:r>
        <w:t xml:space="preserve">The following proposals are made: </w:t>
      </w:r>
    </w:p>
    <w:p w:rsidR="007449E0" w:rsidRDefault="008458BA">
      <w:r>
        <w:rPr>
          <w:highlight w:val="yellow"/>
        </w:rPr>
        <w:t>TBD</w:t>
      </w:r>
    </w:p>
    <w:p w:rsidR="007449E0" w:rsidRDefault="007449E0"/>
    <w:p w:rsidR="007449E0" w:rsidRDefault="008458BA">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References</w:t>
      </w:r>
    </w:p>
    <w:p w:rsidR="007449E0" w:rsidRDefault="008458BA">
      <w:r>
        <w:t xml:space="preserve">Note: All the references in </w:t>
      </w:r>
      <w:r>
        <w:rPr>
          <w:color w:val="FF0000"/>
        </w:rPr>
        <w:t xml:space="preserve">Red </w:t>
      </w:r>
      <w:r>
        <w:t xml:space="preserve">are part of discussions that are captured in the running CR open issues </w:t>
      </w:r>
      <w:proofErr w:type="gramStart"/>
      <w:r>
        <w:t>in</w:t>
      </w:r>
      <w:proofErr w:type="gramEnd"/>
      <w:r>
        <w:fldChar w:fldCharType="begin"/>
      </w:r>
      <w:r>
        <w:instrText xml:space="preserve"> REF _Ref33112212 \r \h </w:instrText>
      </w:r>
      <w:r>
        <w:fldChar w:fldCharType="separate"/>
      </w:r>
      <w:r>
        <w:t>[31]</w:t>
      </w:r>
      <w:r>
        <w:fldChar w:fldCharType="end"/>
      </w:r>
      <w:r>
        <w:t xml:space="preserve">, </w:t>
      </w:r>
      <w:r>
        <w:fldChar w:fldCharType="begin"/>
      </w:r>
      <w:r>
        <w:instrText xml:space="preserve"> REF _Ref33118011 \r \h </w:instrText>
      </w:r>
      <w:r>
        <w:fldChar w:fldCharType="separate"/>
      </w:r>
      <w:r>
        <w:t>[32]</w:t>
      </w:r>
      <w:r>
        <w:fldChar w:fldCharType="end"/>
      </w:r>
      <w:r>
        <w:t xml:space="preserve"> and </w:t>
      </w:r>
      <w:r>
        <w:fldChar w:fldCharType="begin"/>
      </w:r>
      <w:r>
        <w:instrText xml:space="preserve"> REF _Ref33114661 \r \h </w:instrText>
      </w:r>
      <w:r>
        <w:fldChar w:fldCharType="separate"/>
      </w:r>
      <w:r>
        <w:t>[33]</w:t>
      </w:r>
      <w:r>
        <w:fldChar w:fldCharType="end"/>
      </w:r>
      <w:r>
        <w:t xml:space="preserve"> or already reflected in the running MAC CR. So, these are not considered in the summary. </w:t>
      </w:r>
    </w:p>
    <w:p w:rsidR="007449E0" w:rsidRDefault="007449E0"/>
    <w:p w:rsidR="007449E0" w:rsidRDefault="008458BA">
      <w:pPr>
        <w:pStyle w:val="Doc-title"/>
        <w:numPr>
          <w:ilvl w:val="0"/>
          <w:numId w:val="12"/>
        </w:numPr>
        <w:rPr>
          <w:color w:val="FF0000"/>
        </w:rPr>
      </w:pPr>
      <w:r>
        <w:rPr>
          <w:color w:val="FF0000"/>
        </w:rPr>
        <w:t>R2-2000141</w:t>
      </w:r>
      <w:r>
        <w:rPr>
          <w:color w:val="FF0000"/>
        </w:rPr>
        <w:tab/>
        <w:t>Simultaneous BWP Switching and Contention Resolution in 2-step RACH</w:t>
      </w:r>
      <w:r>
        <w:rPr>
          <w:color w:val="FF0000"/>
        </w:rPr>
        <w:tab/>
        <w:t>vivo</w:t>
      </w:r>
      <w:r>
        <w:rPr>
          <w:color w:val="FF0000"/>
        </w:rPr>
        <w:tab/>
        <w:t>discussion</w:t>
      </w:r>
    </w:p>
    <w:p w:rsidR="007449E0" w:rsidRDefault="008458BA">
      <w:pPr>
        <w:pStyle w:val="Doc-title"/>
        <w:numPr>
          <w:ilvl w:val="0"/>
          <w:numId w:val="12"/>
        </w:numPr>
        <w:rPr>
          <w:color w:val="FF0000"/>
        </w:rPr>
      </w:pPr>
      <w:r>
        <w:rPr>
          <w:color w:val="FF0000"/>
        </w:rPr>
        <w:t>R2-2000142</w:t>
      </w:r>
      <w:r>
        <w:rPr>
          <w:color w:val="FF0000"/>
        </w:rPr>
        <w:tab/>
        <w:t xml:space="preserve">Resource Selection for 2-step RACH Considering </w:t>
      </w:r>
      <w:proofErr w:type="spellStart"/>
      <w:r>
        <w:rPr>
          <w:color w:val="FF0000"/>
        </w:rPr>
        <w:t>Measurment</w:t>
      </w:r>
      <w:proofErr w:type="spellEnd"/>
      <w:r>
        <w:rPr>
          <w:color w:val="FF0000"/>
        </w:rPr>
        <w:t xml:space="preserve"> Gap</w:t>
      </w:r>
      <w:r>
        <w:rPr>
          <w:color w:val="FF0000"/>
        </w:rPr>
        <w:tab/>
        <w:t>vivo</w:t>
      </w:r>
      <w:r>
        <w:rPr>
          <w:color w:val="FF0000"/>
        </w:rPr>
        <w:tab/>
        <w:t>discussion</w:t>
      </w:r>
      <w:r>
        <w:rPr>
          <w:color w:val="FF0000"/>
        </w:rPr>
        <w:tab/>
        <w:t>R2-1914377</w:t>
      </w:r>
    </w:p>
    <w:p w:rsidR="007449E0" w:rsidRDefault="008458BA">
      <w:pPr>
        <w:pStyle w:val="Doc-title"/>
        <w:numPr>
          <w:ilvl w:val="0"/>
          <w:numId w:val="12"/>
        </w:numPr>
        <w:rPr>
          <w:color w:val="FF0000"/>
        </w:rPr>
      </w:pPr>
      <w:r>
        <w:rPr>
          <w:color w:val="FF0000"/>
        </w:rPr>
        <w:t>R2-2000143</w:t>
      </w:r>
      <w:r>
        <w:rPr>
          <w:color w:val="FF0000"/>
        </w:rPr>
        <w:tab/>
        <w:t xml:space="preserve">Handling of the Collision Between </w:t>
      </w:r>
      <w:proofErr w:type="spellStart"/>
      <w:r>
        <w:rPr>
          <w:color w:val="FF0000"/>
        </w:rPr>
        <w:t>MsgA</w:t>
      </w:r>
      <w:proofErr w:type="spellEnd"/>
      <w:r>
        <w:rPr>
          <w:color w:val="FF0000"/>
        </w:rPr>
        <w:t xml:space="preserve"> Grant and Another UL Grant</w:t>
      </w:r>
      <w:r>
        <w:rPr>
          <w:color w:val="FF0000"/>
        </w:rPr>
        <w:tab/>
        <w:t>vivo</w:t>
      </w:r>
      <w:r>
        <w:rPr>
          <w:color w:val="FF0000"/>
        </w:rPr>
        <w:tab/>
        <w:t>discussion</w:t>
      </w:r>
    </w:p>
    <w:p w:rsidR="007449E0" w:rsidRDefault="008458BA">
      <w:pPr>
        <w:pStyle w:val="Doc-title"/>
        <w:numPr>
          <w:ilvl w:val="0"/>
          <w:numId w:val="12"/>
        </w:numPr>
      </w:pPr>
      <w:bookmarkStart w:id="4" w:name="_Ref33118484"/>
      <w:r>
        <w:t>R2-2000144</w:t>
      </w:r>
      <w:r>
        <w:tab/>
      </w:r>
      <w:proofErr w:type="spellStart"/>
      <w:r>
        <w:t>Discuession</w:t>
      </w:r>
      <w:proofErr w:type="spellEnd"/>
      <w:r>
        <w:t xml:space="preserve"> on the </w:t>
      </w:r>
      <w:proofErr w:type="spellStart"/>
      <w:r>
        <w:t>MsgB</w:t>
      </w:r>
      <w:proofErr w:type="spellEnd"/>
      <w:r>
        <w:t xml:space="preserve"> Response Window for 2-step CFRA</w:t>
      </w:r>
      <w:r>
        <w:tab/>
        <w:t>vivo</w:t>
      </w:r>
      <w:r>
        <w:tab/>
        <w:t>discussion</w:t>
      </w:r>
      <w:bookmarkEnd w:id="4"/>
    </w:p>
    <w:p w:rsidR="007449E0" w:rsidRDefault="008458BA">
      <w:pPr>
        <w:pStyle w:val="Doc-title"/>
        <w:numPr>
          <w:ilvl w:val="0"/>
          <w:numId w:val="12"/>
        </w:numPr>
      </w:pPr>
      <w:bookmarkStart w:id="5" w:name="_Ref33119417"/>
      <w:r>
        <w:t>R2-2000220</w:t>
      </w:r>
      <w:r>
        <w:tab/>
        <w:t>Handling PDCCH Order Initiated CFRA</w:t>
      </w:r>
      <w:r>
        <w:tab/>
        <w:t>Samsung Electronics Co., Ltd</w:t>
      </w:r>
      <w:r>
        <w:tab/>
        <w:t>discussion</w:t>
      </w:r>
      <w:r>
        <w:tab/>
        <w:t>Rel-16</w:t>
      </w:r>
      <w:r>
        <w:tab/>
        <w:t>NR_2step_RACH-Core</w:t>
      </w:r>
      <w:bookmarkEnd w:id="5"/>
    </w:p>
    <w:p w:rsidR="007449E0" w:rsidRDefault="008458BA">
      <w:pPr>
        <w:pStyle w:val="Doc-title"/>
        <w:numPr>
          <w:ilvl w:val="0"/>
          <w:numId w:val="12"/>
        </w:numPr>
      </w:pPr>
      <w:bookmarkStart w:id="6" w:name="_Ref33465320"/>
      <w:r>
        <w:t>R2-2000221</w:t>
      </w:r>
      <w:r>
        <w:tab/>
        <w:t>NDI Toggling Aspects</w:t>
      </w:r>
      <w:r>
        <w:tab/>
        <w:t>Samsung Electronics Co., Ltd</w:t>
      </w:r>
      <w:r>
        <w:tab/>
        <w:t>discussion</w:t>
      </w:r>
      <w:r>
        <w:tab/>
        <w:t>Rel-16</w:t>
      </w:r>
      <w:r>
        <w:tab/>
        <w:t>NR_2step_RACH-Core</w:t>
      </w:r>
      <w:bookmarkEnd w:id="6"/>
    </w:p>
    <w:p w:rsidR="007449E0" w:rsidRDefault="008458BA">
      <w:pPr>
        <w:pStyle w:val="Doc-title"/>
        <w:numPr>
          <w:ilvl w:val="0"/>
          <w:numId w:val="12"/>
        </w:numPr>
        <w:rPr>
          <w:color w:val="FF0000"/>
        </w:rPr>
      </w:pPr>
      <w:r>
        <w:rPr>
          <w:color w:val="FF0000"/>
        </w:rPr>
        <w:t>R2-2000222</w:t>
      </w:r>
      <w:r>
        <w:rPr>
          <w:color w:val="FF0000"/>
        </w:rPr>
        <w:tab/>
        <w:t>Preamble Group Selection upon switching from 2 step CFRA to 2 step CBRA</w:t>
      </w:r>
      <w:r>
        <w:rPr>
          <w:color w:val="FF0000"/>
        </w:rPr>
        <w:tab/>
        <w:t>Samsung Electronics Co., Ltd</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R2-2000223</w:t>
      </w:r>
      <w:r>
        <w:rPr>
          <w:color w:val="FF0000"/>
        </w:rPr>
        <w:tab/>
        <w:t>Preamble Group Selection upon switching from 2 step to 4 step RA</w:t>
      </w:r>
      <w:r>
        <w:rPr>
          <w:color w:val="FF0000"/>
        </w:rPr>
        <w:tab/>
        <w:t>Samsung Electronics Co., Ltd</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7" w:name="_Ref33119427"/>
      <w:r>
        <w:t>R2-2000225</w:t>
      </w:r>
      <w:r>
        <w:tab/>
        <w:t>Handling Preambles not associated with PRUs</w:t>
      </w:r>
      <w:r>
        <w:tab/>
        <w:t>Samsung Electronics Co., Ltd</w:t>
      </w:r>
      <w:r>
        <w:tab/>
        <w:t>discussion</w:t>
      </w:r>
      <w:r>
        <w:tab/>
        <w:t>Rel-16</w:t>
      </w:r>
      <w:r>
        <w:tab/>
        <w:t>NR_2step_RACH-Core</w:t>
      </w:r>
      <w:bookmarkEnd w:id="7"/>
    </w:p>
    <w:p w:rsidR="007449E0" w:rsidRDefault="008458BA">
      <w:pPr>
        <w:pStyle w:val="Doc-title"/>
        <w:numPr>
          <w:ilvl w:val="0"/>
          <w:numId w:val="12"/>
        </w:numPr>
      </w:pPr>
      <w:bookmarkStart w:id="8" w:name="_Ref33120001"/>
      <w:r>
        <w:t>R2-2000388</w:t>
      </w:r>
      <w:r>
        <w:tab/>
        <w:t>Preamble group selection and 2-step failure reporting</w:t>
      </w:r>
      <w:r>
        <w:tab/>
        <w:t>Ericsson</w:t>
      </w:r>
      <w:r>
        <w:tab/>
        <w:t>discussion</w:t>
      </w:r>
      <w:r>
        <w:tab/>
        <w:t>Rel-16</w:t>
      </w:r>
      <w:r>
        <w:tab/>
        <w:t>NR_2step_RACH-Core</w:t>
      </w:r>
      <w:bookmarkEnd w:id="8"/>
    </w:p>
    <w:p w:rsidR="007449E0" w:rsidRDefault="008458BA">
      <w:pPr>
        <w:pStyle w:val="Doc-title"/>
        <w:numPr>
          <w:ilvl w:val="0"/>
          <w:numId w:val="12"/>
        </w:numPr>
      </w:pPr>
      <w:bookmarkStart w:id="9" w:name="_Ref33120106"/>
      <w:r>
        <w:t>R2-2000389</w:t>
      </w:r>
      <w:r>
        <w:tab/>
        <w:t>Combined Back-off and 4-step switch</w:t>
      </w:r>
      <w:r>
        <w:tab/>
        <w:t>Ericsson</w:t>
      </w:r>
      <w:r>
        <w:tab/>
        <w:t>discussion</w:t>
      </w:r>
      <w:r>
        <w:tab/>
        <w:t>Rel-16</w:t>
      </w:r>
      <w:r>
        <w:tab/>
        <w:t>NR_2step_RACH-Core</w:t>
      </w:r>
      <w:bookmarkEnd w:id="9"/>
    </w:p>
    <w:p w:rsidR="007449E0" w:rsidRDefault="008458BA">
      <w:pPr>
        <w:pStyle w:val="Doc-title"/>
        <w:numPr>
          <w:ilvl w:val="0"/>
          <w:numId w:val="12"/>
        </w:numPr>
      </w:pPr>
      <w:bookmarkStart w:id="10" w:name="_Ref33120305"/>
      <w:r>
        <w:t>R2-2000391</w:t>
      </w:r>
      <w:r>
        <w:tab/>
        <w:t>Use of 2-step resources on different BWPs</w:t>
      </w:r>
      <w:r>
        <w:tab/>
        <w:t>Ericsson</w:t>
      </w:r>
      <w:r>
        <w:tab/>
        <w:t>discussion</w:t>
      </w:r>
      <w:r>
        <w:tab/>
        <w:t>Rel-16</w:t>
      </w:r>
      <w:r>
        <w:tab/>
        <w:t>NR_2step_RACH-Core</w:t>
      </w:r>
      <w:bookmarkEnd w:id="10"/>
    </w:p>
    <w:p w:rsidR="007449E0" w:rsidRDefault="008458BA">
      <w:pPr>
        <w:pStyle w:val="Doc-title"/>
        <w:numPr>
          <w:ilvl w:val="0"/>
          <w:numId w:val="12"/>
        </w:numPr>
        <w:rPr>
          <w:color w:val="FF0000"/>
        </w:rPr>
      </w:pPr>
      <w:r>
        <w:rPr>
          <w:color w:val="FF0000"/>
        </w:rPr>
        <w:t>R2-2000408</w:t>
      </w:r>
      <w:r>
        <w:rPr>
          <w:color w:val="FF0000"/>
        </w:rPr>
        <w:tab/>
        <w:t>Issues on preamble group selection for 2-step RACH</w:t>
      </w:r>
      <w:r>
        <w:rPr>
          <w:color w:val="FF0000"/>
        </w:rPr>
        <w:tab/>
        <w:t>OPPO</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lastRenderedPageBreak/>
        <w:t>R2-2000409</w:t>
      </w:r>
      <w:r>
        <w:rPr>
          <w:color w:val="FF0000"/>
        </w:rPr>
        <w:tab/>
        <w:t>Measurement gap impacts on MSGA transmission</w:t>
      </w:r>
      <w:r>
        <w:rPr>
          <w:color w:val="FF0000"/>
        </w:rPr>
        <w:tab/>
        <w:t>OPPO</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R2-2000777</w:t>
      </w:r>
      <w:r>
        <w:rPr>
          <w:color w:val="FF0000"/>
        </w:rPr>
        <w:tab/>
        <w:t>Discussion on preamble group selection for 2step RACH initiated by HO</w:t>
      </w:r>
      <w:r>
        <w:rPr>
          <w:color w:val="FF0000"/>
        </w:rPr>
        <w:tab/>
        <w:t>Fujitsu</w:t>
      </w:r>
      <w:r>
        <w:rPr>
          <w:color w:val="FF0000"/>
        </w:rPr>
        <w:tab/>
        <w:t>discussion</w:t>
      </w:r>
      <w:r>
        <w:rPr>
          <w:color w:val="FF0000"/>
        </w:rPr>
        <w:tab/>
        <w:t>Rel-16</w:t>
      </w:r>
      <w:r>
        <w:rPr>
          <w:color w:val="FF0000"/>
        </w:rPr>
        <w:tab/>
        <w:t>NR_2step_RACH</w:t>
      </w:r>
    </w:p>
    <w:p w:rsidR="007449E0" w:rsidRDefault="008458BA">
      <w:pPr>
        <w:pStyle w:val="Doc-title"/>
        <w:numPr>
          <w:ilvl w:val="0"/>
          <w:numId w:val="12"/>
        </w:numPr>
        <w:rPr>
          <w:color w:val="FF0000"/>
        </w:rPr>
      </w:pPr>
      <w:r>
        <w:rPr>
          <w:color w:val="FF0000"/>
        </w:rPr>
        <w:t>R2-2000812</w:t>
      </w:r>
      <w:r>
        <w:rPr>
          <w:color w:val="FF0000"/>
        </w:rPr>
        <w:tab/>
        <w:t>Views on Remaining MAC Issues for 2-Step RACH</w:t>
      </w:r>
      <w:r>
        <w:rPr>
          <w:color w:val="FF0000"/>
        </w:rPr>
        <w:tab/>
        <w:t>CATT</w:t>
      </w:r>
      <w:r>
        <w:rPr>
          <w:color w:val="FF0000"/>
        </w:rPr>
        <w:tab/>
        <w:t>discussion</w:t>
      </w:r>
      <w:r>
        <w:rPr>
          <w:color w:val="FF0000"/>
        </w:rPr>
        <w:tab/>
        <w:t>NR_2step_RACH-Core</w:t>
      </w:r>
    </w:p>
    <w:p w:rsidR="007449E0" w:rsidRDefault="008458BA">
      <w:pPr>
        <w:pStyle w:val="Doc-title"/>
        <w:numPr>
          <w:ilvl w:val="0"/>
          <w:numId w:val="12"/>
        </w:numPr>
      </w:pPr>
      <w:bookmarkStart w:id="11" w:name="_Ref33120562"/>
      <w:r>
        <w:t>R2-2000831</w:t>
      </w:r>
      <w:r>
        <w:tab/>
        <w:t xml:space="preserve">Differentiating between </w:t>
      </w:r>
      <w:proofErr w:type="spellStart"/>
      <w:r>
        <w:t>MsgB</w:t>
      </w:r>
      <w:proofErr w:type="spellEnd"/>
      <w:r>
        <w:t xml:space="preserve"> carrying RRC and other messages</w:t>
      </w:r>
      <w:r>
        <w:tab/>
        <w:t>Sony</w:t>
      </w:r>
      <w:r>
        <w:tab/>
        <w:t>discussion</w:t>
      </w:r>
      <w:r>
        <w:tab/>
        <w:t>Rel-16</w:t>
      </w:r>
      <w:r>
        <w:tab/>
        <w:t>NR_2step_RACH-Core</w:t>
      </w:r>
      <w:r>
        <w:tab/>
        <w:t>R2-1915240</w:t>
      </w:r>
      <w:bookmarkEnd w:id="11"/>
    </w:p>
    <w:p w:rsidR="007449E0" w:rsidRDefault="008458BA">
      <w:pPr>
        <w:pStyle w:val="Doc-title"/>
        <w:numPr>
          <w:ilvl w:val="0"/>
          <w:numId w:val="12"/>
        </w:numPr>
      </w:pPr>
      <w:bookmarkStart w:id="12" w:name="_Ref33120809"/>
      <w:r>
        <w:t>R2-2000833</w:t>
      </w:r>
      <w:r>
        <w:tab/>
      </w:r>
      <w:proofErr w:type="spellStart"/>
      <w:r>
        <w:t>msgB</w:t>
      </w:r>
      <w:proofErr w:type="spellEnd"/>
      <w:r>
        <w:t>-RNTI ambiguity for CFRA and CBRA of 2-Step RACH</w:t>
      </w:r>
      <w:r>
        <w:tab/>
        <w:t>Sony</w:t>
      </w:r>
      <w:r>
        <w:tab/>
        <w:t>discussion</w:t>
      </w:r>
      <w:r>
        <w:tab/>
        <w:t>Rel-16</w:t>
      </w:r>
      <w:r>
        <w:tab/>
        <w:t>NR_2step_RACH-Core</w:t>
      </w:r>
      <w:bookmarkEnd w:id="12"/>
    </w:p>
    <w:p w:rsidR="007449E0" w:rsidRDefault="008458BA">
      <w:pPr>
        <w:pStyle w:val="Doc-title"/>
        <w:numPr>
          <w:ilvl w:val="0"/>
          <w:numId w:val="12"/>
        </w:numPr>
        <w:rPr>
          <w:color w:val="FF0000"/>
        </w:rPr>
      </w:pPr>
      <w:r>
        <w:rPr>
          <w:color w:val="FF0000"/>
        </w:rPr>
        <w:t>R2-2000852</w:t>
      </w:r>
      <w:r>
        <w:rPr>
          <w:color w:val="FF0000"/>
        </w:rPr>
        <w:tab/>
        <w:t>2-step CBRA preamble group selection</w:t>
      </w:r>
      <w:r>
        <w:rPr>
          <w:color w:val="FF0000"/>
        </w:rPr>
        <w:tab/>
        <w:t>Nokia, Nokia Shanghai Bell</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R2-2000853</w:t>
      </w:r>
      <w:r>
        <w:rPr>
          <w:color w:val="FF0000"/>
        </w:rPr>
        <w:tab/>
        <w:t xml:space="preserve">Need for </w:t>
      </w:r>
      <w:proofErr w:type="spellStart"/>
      <w:r>
        <w:rPr>
          <w:color w:val="FF0000"/>
        </w:rPr>
        <w:t>ra-MsgASizeGroupA</w:t>
      </w:r>
      <w:proofErr w:type="spellEnd"/>
      <w:r>
        <w:rPr>
          <w:color w:val="FF0000"/>
        </w:rPr>
        <w:t xml:space="preserve"> parameter</w:t>
      </w:r>
      <w:r>
        <w:rPr>
          <w:color w:val="FF0000"/>
        </w:rPr>
        <w:tab/>
        <w:t>Nokia, Nokia Shanghai Bell</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R2-2000951</w:t>
      </w:r>
      <w:r>
        <w:rPr>
          <w:color w:val="FF0000"/>
        </w:rPr>
        <w:tab/>
        <w:t xml:space="preserve">Remaining issues on the </w:t>
      </w:r>
      <w:proofErr w:type="spellStart"/>
      <w:r>
        <w:rPr>
          <w:color w:val="FF0000"/>
        </w:rPr>
        <w:t>msgA</w:t>
      </w:r>
      <w:proofErr w:type="spellEnd"/>
      <w:r>
        <w:rPr>
          <w:color w:val="FF0000"/>
        </w:rPr>
        <w:t xml:space="preserve"> transmission</w:t>
      </w:r>
      <w:r>
        <w:rPr>
          <w:color w:val="FF0000"/>
        </w:rPr>
        <w:tab/>
        <w:t xml:space="preserve">Huawei, </w:t>
      </w:r>
      <w:proofErr w:type="spellStart"/>
      <w:r>
        <w:rPr>
          <w:color w:val="FF0000"/>
        </w:rPr>
        <w:t>HiSilicon</w:t>
      </w:r>
      <w:proofErr w:type="spellEnd"/>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13" w:name="_Ref33121078"/>
      <w:r>
        <w:t>R2-2000952</w:t>
      </w:r>
      <w:r>
        <w:tab/>
        <w:t xml:space="preserve">Remaining issues on </w:t>
      </w:r>
      <w:proofErr w:type="spellStart"/>
      <w:r>
        <w:t>MsgB</w:t>
      </w:r>
      <w:proofErr w:type="spellEnd"/>
      <w:r>
        <w:t xml:space="preserve"> reception</w:t>
      </w:r>
      <w:r>
        <w:tab/>
        <w:t xml:space="preserve">Huawei, </w:t>
      </w:r>
      <w:proofErr w:type="spellStart"/>
      <w:r>
        <w:t>HiSilicon</w:t>
      </w:r>
      <w:proofErr w:type="spellEnd"/>
      <w:r>
        <w:tab/>
        <w:t>discussion</w:t>
      </w:r>
      <w:r>
        <w:tab/>
        <w:t>Rel-16</w:t>
      </w:r>
      <w:r>
        <w:tab/>
        <w:t>NR_2step_RACH-Core</w:t>
      </w:r>
      <w:bookmarkEnd w:id="13"/>
    </w:p>
    <w:p w:rsidR="007449E0" w:rsidRDefault="008458BA">
      <w:pPr>
        <w:pStyle w:val="Doc-title"/>
        <w:numPr>
          <w:ilvl w:val="0"/>
          <w:numId w:val="12"/>
        </w:numPr>
        <w:rPr>
          <w:color w:val="FF0000"/>
        </w:rPr>
      </w:pPr>
      <w:r>
        <w:rPr>
          <w:color w:val="FF0000"/>
        </w:rPr>
        <w:t>R2-2000953</w:t>
      </w:r>
      <w:r>
        <w:rPr>
          <w:color w:val="FF0000"/>
        </w:rPr>
        <w:tab/>
        <w:t>Draft LS to RAN1 on LSBs of SFN</w:t>
      </w:r>
      <w:r>
        <w:rPr>
          <w:color w:val="FF0000"/>
        </w:rPr>
        <w:tab/>
        <w:t xml:space="preserve">Huawei, </w:t>
      </w:r>
      <w:proofErr w:type="spellStart"/>
      <w:r>
        <w:rPr>
          <w:color w:val="FF0000"/>
        </w:rPr>
        <w:t>HiSilicon</w:t>
      </w:r>
      <w:proofErr w:type="spellEnd"/>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R2-2000954</w:t>
      </w:r>
      <w:r>
        <w:rPr>
          <w:color w:val="FF0000"/>
        </w:rPr>
        <w:tab/>
        <w:t>Open issues on MAC spec for 2-stepRACH</w:t>
      </w:r>
      <w:r>
        <w:rPr>
          <w:color w:val="FF0000"/>
        </w:rPr>
        <w:tab/>
        <w:t xml:space="preserve">Huawei, </w:t>
      </w:r>
      <w:proofErr w:type="spellStart"/>
      <w:r>
        <w:rPr>
          <w:color w:val="FF0000"/>
        </w:rPr>
        <w:t>HiSilicon</w:t>
      </w:r>
      <w:proofErr w:type="spellEnd"/>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14" w:name="_Ref33188655"/>
      <w:r>
        <w:t>R2-2000955</w:t>
      </w:r>
      <w:r>
        <w:tab/>
        <w:t xml:space="preserve">MAC handling of </w:t>
      </w:r>
      <w:proofErr w:type="spellStart"/>
      <w:r>
        <w:t>MsgA</w:t>
      </w:r>
      <w:proofErr w:type="spellEnd"/>
      <w:r>
        <w:t xml:space="preserve"> with invalid PUSCH</w:t>
      </w:r>
      <w:r>
        <w:tab/>
        <w:t xml:space="preserve">Huawei, </w:t>
      </w:r>
      <w:proofErr w:type="spellStart"/>
      <w:r>
        <w:t>HiSilicon</w:t>
      </w:r>
      <w:proofErr w:type="spellEnd"/>
      <w:r>
        <w:tab/>
        <w:t>discussion</w:t>
      </w:r>
      <w:r>
        <w:tab/>
        <w:t>Rel-16</w:t>
      </w:r>
      <w:r>
        <w:tab/>
        <w:t>NR_2step_RACH-Core</w:t>
      </w:r>
      <w:bookmarkEnd w:id="14"/>
    </w:p>
    <w:p w:rsidR="007449E0" w:rsidRDefault="008458BA">
      <w:pPr>
        <w:pStyle w:val="Doc-title"/>
        <w:numPr>
          <w:ilvl w:val="0"/>
          <w:numId w:val="12"/>
        </w:numPr>
        <w:rPr>
          <w:color w:val="FF0000"/>
        </w:rPr>
      </w:pPr>
      <w:r>
        <w:rPr>
          <w:color w:val="FF0000"/>
        </w:rPr>
        <w:t>R2-2001017</w:t>
      </w:r>
      <w:r>
        <w:rPr>
          <w:color w:val="FF0000"/>
        </w:rPr>
        <w:tab/>
        <w:t>Remaining issues on 2-step CBRA</w:t>
      </w:r>
      <w:r>
        <w:rPr>
          <w:color w:val="FF0000"/>
        </w:rPr>
        <w:tab/>
        <w:t>Qualcomm Incorporated</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15" w:name="_Ref33188886"/>
      <w:r>
        <w:t>R2-2001125</w:t>
      </w:r>
      <w:r>
        <w:tab/>
        <w:t>Preamble grouping for 2-step RA</w:t>
      </w:r>
      <w:r>
        <w:tab/>
        <w:t>NEC Telecom MODUS Ltd.</w:t>
      </w:r>
      <w:r>
        <w:tab/>
        <w:t>discussion</w:t>
      </w:r>
      <w:bookmarkEnd w:id="15"/>
    </w:p>
    <w:p w:rsidR="007449E0" w:rsidRDefault="008458BA">
      <w:pPr>
        <w:pStyle w:val="Doc-title"/>
        <w:numPr>
          <w:ilvl w:val="0"/>
          <w:numId w:val="12"/>
        </w:numPr>
        <w:rPr>
          <w:color w:val="FF0000"/>
        </w:rPr>
      </w:pPr>
      <w:r>
        <w:rPr>
          <w:color w:val="FF0000"/>
        </w:rPr>
        <w:t>R2-2001510</w:t>
      </w:r>
      <w:r>
        <w:rPr>
          <w:color w:val="FF0000"/>
        </w:rPr>
        <w:tab/>
        <w:t>Further discussion on preamble group selection</w:t>
      </w:r>
      <w:r>
        <w:rPr>
          <w:color w:val="FF0000"/>
        </w:rPr>
        <w:tab/>
        <w:t>LG Electronics</w:t>
      </w:r>
      <w:r>
        <w:rPr>
          <w:color w:val="FF0000"/>
        </w:rPr>
        <w:tab/>
        <w:t>discussion</w:t>
      </w:r>
      <w:r>
        <w:rPr>
          <w:color w:val="FF0000"/>
        </w:rPr>
        <w:tab/>
        <w:t>NR_2step_RACH-Core</w:t>
      </w:r>
    </w:p>
    <w:p w:rsidR="007449E0" w:rsidRDefault="008458BA">
      <w:pPr>
        <w:pStyle w:val="Doc-title"/>
        <w:numPr>
          <w:ilvl w:val="0"/>
          <w:numId w:val="12"/>
        </w:numPr>
        <w:rPr>
          <w:color w:val="FF0000"/>
        </w:rPr>
      </w:pPr>
      <w:r>
        <w:rPr>
          <w:color w:val="FF0000"/>
        </w:rPr>
        <w:t>R2-2001512</w:t>
      </w:r>
      <w:r>
        <w:rPr>
          <w:color w:val="FF0000"/>
        </w:rPr>
        <w:tab/>
        <w:t>Draft 38.321 CR on preamble group selection for 2-step RA type</w:t>
      </w:r>
      <w:r>
        <w:rPr>
          <w:color w:val="FF0000"/>
        </w:rPr>
        <w:tab/>
        <w:t>LG Electronics</w:t>
      </w:r>
      <w:r>
        <w:rPr>
          <w:color w:val="FF0000"/>
        </w:rPr>
        <w:tab/>
      </w:r>
      <w:proofErr w:type="spellStart"/>
      <w:r>
        <w:rPr>
          <w:color w:val="FF0000"/>
        </w:rPr>
        <w:t>draftCR</w:t>
      </w:r>
      <w:proofErr w:type="spellEnd"/>
      <w:r>
        <w:rPr>
          <w:color w:val="FF0000"/>
        </w:rPr>
        <w:tab/>
        <w:t>Rel-16</w:t>
      </w:r>
      <w:r>
        <w:rPr>
          <w:color w:val="FF0000"/>
        </w:rPr>
        <w:tab/>
        <w:t>38.321</w:t>
      </w:r>
      <w:r>
        <w:rPr>
          <w:color w:val="FF0000"/>
        </w:rPr>
        <w:tab/>
        <w:t>15.8.0</w:t>
      </w:r>
      <w:r>
        <w:rPr>
          <w:color w:val="FF0000"/>
        </w:rPr>
        <w:tab/>
        <w:t>C</w:t>
      </w:r>
      <w:r>
        <w:rPr>
          <w:color w:val="FF0000"/>
        </w:rPr>
        <w:tab/>
        <w:t>NR_2step_RACH-Core</w:t>
      </w:r>
    </w:p>
    <w:p w:rsidR="007449E0" w:rsidRDefault="008458BA">
      <w:pPr>
        <w:pStyle w:val="Doc-title"/>
        <w:numPr>
          <w:ilvl w:val="0"/>
          <w:numId w:val="12"/>
        </w:numPr>
        <w:pBdr>
          <w:bottom w:val="single" w:sz="6" w:space="1" w:color="auto"/>
        </w:pBdr>
      </w:pPr>
      <w:bookmarkStart w:id="16" w:name="_Ref33114657"/>
      <w:r>
        <w:t>R2-2001529</w:t>
      </w:r>
      <w:r>
        <w:tab/>
        <w:t>Remaining issue on user plane aspects</w:t>
      </w:r>
      <w:r>
        <w:tab/>
        <w:t>LG Electronics</w:t>
      </w:r>
      <w:r>
        <w:tab/>
        <w:t>discussion</w:t>
      </w:r>
      <w:r>
        <w:tab/>
        <w:t>NR_2step_RACH-Core</w:t>
      </w:r>
      <w:bookmarkEnd w:id="16"/>
    </w:p>
    <w:bookmarkStart w:id="17" w:name="_Ref33466599"/>
    <w:p w:rsidR="007449E0" w:rsidRDefault="008458BA">
      <w:pPr>
        <w:pStyle w:val="Doc-title"/>
        <w:numPr>
          <w:ilvl w:val="0"/>
          <w:numId w:val="12"/>
        </w:numPr>
      </w:pPr>
      <w:r>
        <w:fldChar w:fldCharType="begin"/>
      </w:r>
      <w:r>
        <w:instrText xml:space="preserve"> HYPERLINK "C:\\evutukuri\\work\\5G\\RAN2\\docs\\R2-2000390.zip" </w:instrText>
      </w:r>
      <w:r>
        <w:fldChar w:fldCharType="separate"/>
      </w:r>
      <w:r>
        <w:rPr>
          <w:rStyle w:val="afa"/>
        </w:rPr>
        <w:t>R2-2000390</w:t>
      </w:r>
      <w:r>
        <w:fldChar w:fldCharType="end"/>
      </w:r>
      <w:r>
        <w:tab/>
        <w:t>BSR over 2-step RA</w:t>
      </w:r>
      <w:r>
        <w:tab/>
        <w:t>Ericsson</w:t>
      </w:r>
      <w:r>
        <w:tab/>
        <w:t>discussion</w:t>
      </w:r>
      <w:r>
        <w:tab/>
        <w:t>Rel-16</w:t>
      </w:r>
      <w:r>
        <w:tab/>
        <w:t>NR_2step_RACH-Core</w:t>
      </w:r>
      <w:bookmarkEnd w:id="17"/>
    </w:p>
    <w:p w:rsidR="007449E0" w:rsidRDefault="009120A6">
      <w:pPr>
        <w:pStyle w:val="Doc-title"/>
        <w:numPr>
          <w:ilvl w:val="0"/>
          <w:numId w:val="12"/>
        </w:numPr>
        <w:rPr>
          <w:color w:val="FF0000"/>
        </w:rPr>
      </w:pPr>
      <w:hyperlink r:id="rId10" w:history="1">
        <w:r w:rsidR="008458BA">
          <w:rPr>
            <w:rStyle w:val="afa"/>
            <w:color w:val="FF0000"/>
          </w:rPr>
          <w:t>R2-2000392</w:t>
        </w:r>
      </w:hyperlink>
      <w:r w:rsidR="008458BA">
        <w:rPr>
          <w:color w:val="FF0000"/>
        </w:rPr>
        <w:tab/>
        <w:t>Beam specific 2-step RA support</w:t>
      </w:r>
      <w:r w:rsidR="008458BA">
        <w:rPr>
          <w:color w:val="FF0000"/>
        </w:rPr>
        <w:tab/>
        <w:t>Ericsson</w:t>
      </w:r>
      <w:r w:rsidR="008458BA">
        <w:rPr>
          <w:color w:val="FF0000"/>
        </w:rPr>
        <w:tab/>
        <w:t>discussion</w:t>
      </w:r>
      <w:r w:rsidR="008458BA">
        <w:rPr>
          <w:color w:val="FF0000"/>
        </w:rPr>
        <w:tab/>
        <w:t>Rel-16</w:t>
      </w:r>
      <w:r w:rsidR="008458BA">
        <w:rPr>
          <w:color w:val="FF0000"/>
        </w:rPr>
        <w:tab/>
        <w:t>NR_2step_RACH-Core</w:t>
      </w:r>
    </w:p>
    <w:bookmarkStart w:id="18" w:name="_Ref33466709"/>
    <w:p w:rsidR="007449E0" w:rsidRDefault="008458BA">
      <w:pPr>
        <w:pStyle w:val="Doc-title"/>
        <w:numPr>
          <w:ilvl w:val="0"/>
          <w:numId w:val="12"/>
        </w:numPr>
      </w:pPr>
      <w:r>
        <w:fldChar w:fldCharType="begin"/>
      </w:r>
      <w:r>
        <w:instrText xml:space="preserve"> HYPERLINK "file:///C:\\Users\\panidx\\Documents\\RAN2\\TSGR2_109_e\\Docs\\R2-2000393.zip" </w:instrText>
      </w:r>
      <w:r>
        <w:fldChar w:fldCharType="separate"/>
      </w:r>
      <w:r>
        <w:rPr>
          <w:rStyle w:val="afa"/>
        </w:rPr>
        <w:t>R2-2000393</w:t>
      </w:r>
      <w:r>
        <w:rPr>
          <w:rStyle w:val="afa"/>
        </w:rPr>
        <w:fldChar w:fldCharType="end"/>
      </w:r>
      <w:r>
        <w:tab/>
      </w:r>
      <w:proofErr w:type="spellStart"/>
      <w:r>
        <w:t>MsgA</w:t>
      </w:r>
      <w:proofErr w:type="spellEnd"/>
      <w:r>
        <w:t xml:space="preserve"> transmission for NR-U</w:t>
      </w:r>
      <w:r>
        <w:tab/>
        <w:t>Ericsson</w:t>
      </w:r>
      <w:r>
        <w:tab/>
        <w:t>discussion</w:t>
      </w:r>
      <w:r>
        <w:tab/>
        <w:t>Rel-16</w:t>
      </w:r>
      <w:r>
        <w:tab/>
        <w:t>NR_2step_RACH-Core</w:t>
      </w:r>
      <w:bookmarkEnd w:id="18"/>
    </w:p>
    <w:p w:rsidR="007449E0" w:rsidRDefault="009120A6">
      <w:pPr>
        <w:pStyle w:val="Doc-title"/>
        <w:numPr>
          <w:ilvl w:val="0"/>
          <w:numId w:val="12"/>
        </w:numPr>
        <w:rPr>
          <w:color w:val="FF0000"/>
        </w:rPr>
      </w:pPr>
      <w:hyperlink r:id="rId11" w:history="1">
        <w:r w:rsidR="008458BA">
          <w:rPr>
            <w:rStyle w:val="afa"/>
            <w:color w:val="FF0000"/>
          </w:rPr>
          <w:t>R2-2000916</w:t>
        </w:r>
      </w:hyperlink>
      <w:r w:rsidR="008458BA">
        <w:rPr>
          <w:color w:val="FF0000"/>
        </w:rPr>
        <w:tab/>
        <w:t>Discussion on the release of the PUSCH resources</w:t>
      </w:r>
      <w:r w:rsidR="008458BA">
        <w:rPr>
          <w:color w:val="FF0000"/>
        </w:rPr>
        <w:tab/>
        <w:t>CMCC</w:t>
      </w:r>
      <w:r w:rsidR="008458BA">
        <w:rPr>
          <w:color w:val="FF0000"/>
        </w:rPr>
        <w:tab/>
        <w:t>discussion</w:t>
      </w:r>
      <w:r w:rsidR="008458BA">
        <w:rPr>
          <w:color w:val="FF0000"/>
        </w:rPr>
        <w:tab/>
        <w:t>Rel-16</w:t>
      </w:r>
    </w:p>
    <w:p w:rsidR="007449E0" w:rsidRDefault="009120A6">
      <w:pPr>
        <w:pStyle w:val="Doc-title"/>
        <w:numPr>
          <w:ilvl w:val="0"/>
          <w:numId w:val="12"/>
        </w:numPr>
        <w:rPr>
          <w:color w:val="FF0000"/>
        </w:rPr>
      </w:pPr>
      <w:hyperlink r:id="rId12" w:history="1">
        <w:r w:rsidR="008458BA">
          <w:rPr>
            <w:rStyle w:val="afa"/>
            <w:color w:val="FF0000"/>
          </w:rPr>
          <w:t>R2-2000917</w:t>
        </w:r>
      </w:hyperlink>
      <w:r w:rsidR="008458BA">
        <w:rPr>
          <w:color w:val="FF0000"/>
        </w:rPr>
        <w:tab/>
        <w:t>Remaining issues on 2-step CFRA</w:t>
      </w:r>
      <w:r w:rsidR="008458BA">
        <w:rPr>
          <w:color w:val="FF0000"/>
        </w:rPr>
        <w:tab/>
        <w:t>CMCC</w:t>
      </w:r>
      <w:r w:rsidR="008458BA">
        <w:rPr>
          <w:color w:val="FF0000"/>
        </w:rPr>
        <w:tab/>
        <w:t>discussion</w:t>
      </w:r>
      <w:r w:rsidR="008458BA">
        <w:rPr>
          <w:color w:val="FF0000"/>
        </w:rPr>
        <w:tab/>
        <w:t>Rel-16</w:t>
      </w:r>
    </w:p>
    <w:p w:rsidR="007449E0" w:rsidRDefault="009120A6">
      <w:pPr>
        <w:pStyle w:val="Doc-title"/>
        <w:numPr>
          <w:ilvl w:val="0"/>
          <w:numId w:val="12"/>
        </w:numPr>
        <w:rPr>
          <w:color w:val="FF0000"/>
        </w:rPr>
      </w:pPr>
      <w:hyperlink r:id="rId13" w:history="1">
        <w:r w:rsidR="008458BA">
          <w:rPr>
            <w:rStyle w:val="afa"/>
            <w:color w:val="FF0000"/>
          </w:rPr>
          <w:t>R2-2000926</w:t>
        </w:r>
      </w:hyperlink>
      <w:r w:rsidR="008458BA">
        <w:rPr>
          <w:color w:val="FF0000"/>
        </w:rPr>
        <w:tab/>
        <w:t>Open issues for 2-step CFRA</w:t>
      </w:r>
      <w:r w:rsidR="008458BA">
        <w:rPr>
          <w:color w:val="FF0000"/>
        </w:rPr>
        <w:tab/>
        <w:t>CMCC</w:t>
      </w:r>
      <w:r w:rsidR="008458BA">
        <w:rPr>
          <w:color w:val="FF0000"/>
        </w:rPr>
        <w:tab/>
        <w:t>discussion</w:t>
      </w:r>
      <w:r w:rsidR="008458BA">
        <w:rPr>
          <w:color w:val="FF0000"/>
        </w:rPr>
        <w:tab/>
        <w:t>Rel-16</w:t>
      </w:r>
      <w:r w:rsidR="008458BA">
        <w:rPr>
          <w:color w:val="FF0000"/>
        </w:rPr>
        <w:tab/>
        <w:t>Revised</w:t>
      </w:r>
    </w:p>
    <w:bookmarkStart w:id="19" w:name="_Ref33466986"/>
    <w:p w:rsidR="007449E0" w:rsidRDefault="008458BA">
      <w:pPr>
        <w:pStyle w:val="Doc-title"/>
        <w:numPr>
          <w:ilvl w:val="0"/>
          <w:numId w:val="12"/>
        </w:numPr>
      </w:pPr>
      <w:r>
        <w:fldChar w:fldCharType="begin"/>
      </w:r>
      <w:r>
        <w:instrText xml:space="preserve"> HYPERLINK "C:\\evutukuri\\work\\5G\\RAN2\\docs\\R2-2000943.zip" </w:instrText>
      </w:r>
      <w:r>
        <w:fldChar w:fldCharType="separate"/>
      </w:r>
      <w:r>
        <w:rPr>
          <w:rStyle w:val="afa"/>
        </w:rPr>
        <w:t>R2-2000943</w:t>
      </w:r>
      <w:r>
        <w:fldChar w:fldCharType="end"/>
      </w:r>
      <w:r>
        <w:tab/>
        <w:t>MSGB for CFRA</w:t>
      </w:r>
      <w:r>
        <w:tab/>
        <w:t>Nokia, Nokia Shanghai Bell</w:t>
      </w:r>
      <w:r>
        <w:tab/>
        <w:t>discussion</w:t>
      </w:r>
      <w:r>
        <w:tab/>
        <w:t>Rel-16</w:t>
      </w:r>
      <w:r>
        <w:tab/>
        <w:t>NR_2step_RACH-Core</w:t>
      </w:r>
      <w:bookmarkEnd w:id="19"/>
    </w:p>
    <w:p w:rsidR="007449E0" w:rsidRDefault="009120A6">
      <w:pPr>
        <w:pStyle w:val="Doc-title"/>
        <w:numPr>
          <w:ilvl w:val="0"/>
          <w:numId w:val="12"/>
        </w:numPr>
        <w:rPr>
          <w:color w:val="FF0000"/>
        </w:rPr>
      </w:pPr>
      <w:hyperlink r:id="rId14" w:history="1">
        <w:r w:rsidR="008458BA">
          <w:rPr>
            <w:rStyle w:val="afa"/>
            <w:color w:val="FF0000"/>
          </w:rPr>
          <w:t>R2-2000956</w:t>
        </w:r>
      </w:hyperlink>
      <w:r w:rsidR="008458BA">
        <w:rPr>
          <w:color w:val="FF0000"/>
        </w:rPr>
        <w:tab/>
        <w:t>Prioritized 2-step RACH</w:t>
      </w:r>
      <w:r w:rsidR="008458BA">
        <w:rPr>
          <w:color w:val="FF0000"/>
        </w:rPr>
        <w:tab/>
        <w:t xml:space="preserve">Huawei, </w:t>
      </w:r>
      <w:proofErr w:type="spellStart"/>
      <w:r w:rsidR="008458BA">
        <w:rPr>
          <w:color w:val="FF0000"/>
        </w:rPr>
        <w:t>HiSilicon</w:t>
      </w:r>
      <w:proofErr w:type="spellEnd"/>
      <w:r w:rsidR="008458BA">
        <w:rPr>
          <w:color w:val="FF0000"/>
        </w:rPr>
        <w:tab/>
        <w:t>discussion</w:t>
      </w:r>
      <w:r w:rsidR="008458BA">
        <w:rPr>
          <w:color w:val="FF0000"/>
        </w:rPr>
        <w:tab/>
        <w:t>Rel-16</w:t>
      </w:r>
      <w:r w:rsidR="008458BA">
        <w:rPr>
          <w:color w:val="FF0000"/>
        </w:rPr>
        <w:tab/>
        <w:t>NR_2step_RACH-Core</w:t>
      </w:r>
    </w:p>
    <w:p w:rsidR="007449E0" w:rsidRDefault="009120A6">
      <w:pPr>
        <w:pStyle w:val="Doc-title"/>
        <w:numPr>
          <w:ilvl w:val="0"/>
          <w:numId w:val="12"/>
        </w:numPr>
        <w:rPr>
          <w:color w:val="FF0000"/>
        </w:rPr>
      </w:pPr>
      <w:hyperlink r:id="rId15" w:history="1">
        <w:r w:rsidR="008458BA">
          <w:rPr>
            <w:rStyle w:val="afa"/>
            <w:color w:val="FF0000"/>
          </w:rPr>
          <w:t>R2-2001032</w:t>
        </w:r>
      </w:hyperlink>
      <w:r w:rsidR="008458BA">
        <w:rPr>
          <w:color w:val="FF0000"/>
        </w:rPr>
        <w:tab/>
        <w:t>Remaining issues on 2-step CFRA</w:t>
      </w:r>
      <w:r w:rsidR="008458BA">
        <w:rPr>
          <w:color w:val="FF0000"/>
        </w:rPr>
        <w:tab/>
        <w:t>Qualcomm Incorporated</w:t>
      </w:r>
      <w:r w:rsidR="008458BA">
        <w:rPr>
          <w:color w:val="FF0000"/>
        </w:rPr>
        <w:tab/>
        <w:t>discussion</w:t>
      </w:r>
      <w:r w:rsidR="008458BA">
        <w:rPr>
          <w:color w:val="FF0000"/>
        </w:rPr>
        <w:tab/>
        <w:t>Rel-16</w:t>
      </w:r>
      <w:r w:rsidR="008458BA">
        <w:rPr>
          <w:color w:val="FF0000"/>
        </w:rPr>
        <w:tab/>
        <w:t>NR_2step_RACH-Core</w:t>
      </w:r>
    </w:p>
    <w:p w:rsidR="007449E0" w:rsidRDefault="009120A6">
      <w:pPr>
        <w:pStyle w:val="Doc-title"/>
        <w:numPr>
          <w:ilvl w:val="0"/>
          <w:numId w:val="12"/>
        </w:numPr>
        <w:rPr>
          <w:color w:val="FF0000"/>
        </w:rPr>
      </w:pPr>
      <w:hyperlink r:id="rId16" w:history="1">
        <w:r w:rsidR="008458BA">
          <w:rPr>
            <w:rStyle w:val="afa"/>
            <w:color w:val="FF0000"/>
          </w:rPr>
          <w:t>R2-2001095</w:t>
        </w:r>
      </w:hyperlink>
      <w:r w:rsidR="008458BA">
        <w:rPr>
          <w:color w:val="FF0000"/>
        </w:rPr>
        <w:tab/>
        <w:t>RAN2 aspect of UE capability for 2-step RACH</w:t>
      </w:r>
      <w:r w:rsidR="008458BA">
        <w:rPr>
          <w:color w:val="FF0000"/>
        </w:rPr>
        <w:tab/>
        <w:t>Intel Corporation</w:t>
      </w:r>
      <w:r w:rsidR="008458BA">
        <w:rPr>
          <w:color w:val="FF0000"/>
        </w:rPr>
        <w:tab/>
        <w:t>discussion</w:t>
      </w:r>
      <w:r w:rsidR="008458BA">
        <w:rPr>
          <w:color w:val="FF0000"/>
        </w:rPr>
        <w:tab/>
        <w:t>Rel-16</w:t>
      </w:r>
      <w:r w:rsidR="008458BA">
        <w:rPr>
          <w:color w:val="FF0000"/>
        </w:rPr>
        <w:tab/>
        <w:t>NR_2step_RACH-Core</w:t>
      </w:r>
    </w:p>
    <w:p w:rsidR="007449E0" w:rsidRDefault="009120A6">
      <w:pPr>
        <w:pStyle w:val="Doc-title"/>
        <w:numPr>
          <w:ilvl w:val="0"/>
          <w:numId w:val="12"/>
        </w:numPr>
        <w:rPr>
          <w:color w:val="FF0000"/>
        </w:rPr>
      </w:pPr>
      <w:hyperlink r:id="rId17" w:history="1">
        <w:r w:rsidR="008458BA">
          <w:rPr>
            <w:rStyle w:val="afa"/>
            <w:color w:val="FF0000"/>
          </w:rPr>
          <w:t>R2-2001102</w:t>
        </w:r>
      </w:hyperlink>
      <w:r w:rsidR="008458BA">
        <w:rPr>
          <w:color w:val="FF0000"/>
        </w:rPr>
        <w:tab/>
        <w:t xml:space="preserve">Discussion on </w:t>
      </w:r>
      <w:proofErr w:type="spellStart"/>
      <w:r w:rsidR="008458BA">
        <w:rPr>
          <w:color w:val="FF0000"/>
        </w:rPr>
        <w:t>MsgB</w:t>
      </w:r>
      <w:proofErr w:type="spellEnd"/>
      <w:r w:rsidR="008458BA">
        <w:rPr>
          <w:color w:val="FF0000"/>
        </w:rPr>
        <w:t xml:space="preserve"> PDCCH</w:t>
      </w:r>
      <w:r w:rsidR="008458BA">
        <w:rPr>
          <w:color w:val="FF0000"/>
        </w:rPr>
        <w:tab/>
      </w:r>
      <w:proofErr w:type="spellStart"/>
      <w:r w:rsidR="008458BA">
        <w:rPr>
          <w:color w:val="FF0000"/>
        </w:rPr>
        <w:t>Potevio</w:t>
      </w:r>
      <w:proofErr w:type="spellEnd"/>
      <w:r w:rsidR="008458BA">
        <w:rPr>
          <w:color w:val="FF0000"/>
        </w:rPr>
        <w:t xml:space="preserve"> Company Limited</w:t>
      </w:r>
      <w:r w:rsidR="008458BA">
        <w:rPr>
          <w:color w:val="FF0000"/>
        </w:rPr>
        <w:tab/>
        <w:t>discussion</w:t>
      </w:r>
      <w:r w:rsidR="008458BA">
        <w:rPr>
          <w:color w:val="FF0000"/>
        </w:rPr>
        <w:tab/>
        <w:t>Rel-16</w:t>
      </w:r>
      <w:r w:rsidR="008458BA">
        <w:rPr>
          <w:color w:val="FF0000"/>
        </w:rPr>
        <w:tab/>
        <w:t>NR_2step_RACH-Core</w:t>
      </w:r>
    </w:p>
    <w:p w:rsidR="007449E0" w:rsidRDefault="009120A6">
      <w:pPr>
        <w:pStyle w:val="Doc-title"/>
        <w:numPr>
          <w:ilvl w:val="0"/>
          <w:numId w:val="12"/>
        </w:numPr>
        <w:rPr>
          <w:color w:val="FF0000"/>
        </w:rPr>
      </w:pPr>
      <w:hyperlink r:id="rId18" w:history="1">
        <w:r w:rsidR="008458BA">
          <w:rPr>
            <w:rStyle w:val="afa"/>
            <w:color w:val="FF0000"/>
          </w:rPr>
          <w:t>R2-2001471</w:t>
        </w:r>
      </w:hyperlink>
      <w:r w:rsidR="008458BA">
        <w:rPr>
          <w:color w:val="FF0000"/>
        </w:rPr>
        <w:tab/>
        <w:t>Further discussion on 2-Step CFRA</w:t>
      </w:r>
      <w:r w:rsidR="008458BA">
        <w:rPr>
          <w:color w:val="FF0000"/>
        </w:rPr>
        <w:tab/>
        <w:t>CMCC</w:t>
      </w:r>
      <w:r w:rsidR="008458BA">
        <w:rPr>
          <w:color w:val="FF0000"/>
        </w:rPr>
        <w:tab/>
        <w:t>discussion</w:t>
      </w:r>
      <w:r w:rsidR="008458BA">
        <w:rPr>
          <w:color w:val="FF0000"/>
        </w:rPr>
        <w:tab/>
        <w:t>Rel-16</w:t>
      </w:r>
      <w:r w:rsidR="008458BA">
        <w:rPr>
          <w:color w:val="FF0000"/>
        </w:rPr>
        <w:tab/>
      </w:r>
      <w:hyperlink r:id="rId19" w:history="1">
        <w:r w:rsidR="008458BA">
          <w:rPr>
            <w:rStyle w:val="afa"/>
            <w:color w:val="FF0000"/>
          </w:rPr>
          <w:t>R2-2000926</w:t>
        </w:r>
      </w:hyperlink>
    </w:p>
    <w:p w:rsidR="007449E0" w:rsidRDefault="009120A6">
      <w:pPr>
        <w:pStyle w:val="Doc-title"/>
        <w:numPr>
          <w:ilvl w:val="0"/>
          <w:numId w:val="12"/>
        </w:numPr>
        <w:rPr>
          <w:color w:val="FF0000"/>
        </w:rPr>
      </w:pPr>
      <w:hyperlink r:id="rId20" w:history="1">
        <w:r w:rsidR="008458BA">
          <w:rPr>
            <w:rStyle w:val="afa"/>
            <w:color w:val="FF0000"/>
          </w:rPr>
          <w:t>R2-2001514</w:t>
        </w:r>
      </w:hyperlink>
      <w:r w:rsidR="008458BA">
        <w:rPr>
          <w:color w:val="FF0000"/>
        </w:rPr>
        <w:tab/>
        <w:t>Releasing CFRA resources for 2-step RA type</w:t>
      </w:r>
      <w:r w:rsidR="008458BA">
        <w:rPr>
          <w:color w:val="FF0000"/>
        </w:rPr>
        <w:tab/>
        <w:t>LG Electronics</w:t>
      </w:r>
      <w:r w:rsidR="008458BA">
        <w:rPr>
          <w:color w:val="FF0000"/>
        </w:rPr>
        <w:tab/>
        <w:t>discussion</w:t>
      </w:r>
      <w:r w:rsidR="008458BA">
        <w:rPr>
          <w:color w:val="FF0000"/>
        </w:rPr>
        <w:tab/>
        <w:t>NR_2step_RACH-Core</w:t>
      </w:r>
    </w:p>
    <w:p w:rsidR="007449E0" w:rsidRDefault="009120A6">
      <w:pPr>
        <w:pStyle w:val="Doc-title"/>
        <w:numPr>
          <w:ilvl w:val="0"/>
          <w:numId w:val="12"/>
        </w:numPr>
        <w:rPr>
          <w:color w:val="FF0000"/>
        </w:rPr>
      </w:pPr>
      <w:hyperlink r:id="rId21" w:history="1">
        <w:r w:rsidR="008458BA">
          <w:rPr>
            <w:rStyle w:val="afa"/>
            <w:color w:val="FF0000"/>
          </w:rPr>
          <w:t>R2-2001515</w:t>
        </w:r>
      </w:hyperlink>
      <w:r w:rsidR="008458BA">
        <w:rPr>
          <w:color w:val="FF0000"/>
        </w:rPr>
        <w:tab/>
        <w:t>Draft 38.321 CR on release of CFRA resource for 2-step RA type</w:t>
      </w:r>
      <w:r w:rsidR="008458BA">
        <w:rPr>
          <w:color w:val="FF0000"/>
        </w:rPr>
        <w:tab/>
        <w:t>LG Electronics</w:t>
      </w:r>
      <w:r w:rsidR="008458BA">
        <w:rPr>
          <w:color w:val="FF0000"/>
        </w:rPr>
        <w:tab/>
      </w:r>
      <w:proofErr w:type="spellStart"/>
      <w:r w:rsidR="008458BA">
        <w:rPr>
          <w:color w:val="FF0000"/>
        </w:rPr>
        <w:t>draftCR</w:t>
      </w:r>
      <w:proofErr w:type="spellEnd"/>
      <w:r w:rsidR="008458BA">
        <w:rPr>
          <w:color w:val="FF0000"/>
        </w:rPr>
        <w:tab/>
        <w:t>Rel-16</w:t>
      </w:r>
      <w:r w:rsidR="008458BA">
        <w:rPr>
          <w:color w:val="FF0000"/>
        </w:rPr>
        <w:tab/>
        <w:t>38.321</w:t>
      </w:r>
      <w:r w:rsidR="008458BA">
        <w:rPr>
          <w:color w:val="FF0000"/>
        </w:rPr>
        <w:tab/>
        <w:t>15.8.0</w:t>
      </w:r>
      <w:r w:rsidR="008458BA">
        <w:rPr>
          <w:color w:val="FF0000"/>
        </w:rPr>
        <w:tab/>
        <w:t>B</w:t>
      </w:r>
      <w:r w:rsidR="008458BA">
        <w:rPr>
          <w:color w:val="FF0000"/>
        </w:rPr>
        <w:tab/>
        <w:t>NR_2step_RACH-Core</w:t>
      </w:r>
    </w:p>
    <w:p w:rsidR="007449E0" w:rsidRDefault="008458BA">
      <w:pPr>
        <w:pStyle w:val="Doc-title"/>
        <w:numPr>
          <w:ilvl w:val="0"/>
          <w:numId w:val="12"/>
        </w:numPr>
        <w:rPr>
          <w:color w:val="FF0000"/>
        </w:rPr>
      </w:pPr>
      <w:r>
        <w:rPr>
          <w:color w:val="FF0000"/>
          <w:szCs w:val="21"/>
          <w:lang w:val="en-US" w:eastAsia="zh-CN"/>
        </w:rPr>
        <w:t>R2-2001518</w:t>
      </w:r>
      <w:r>
        <w:rPr>
          <w:color w:val="FF0000"/>
        </w:rPr>
        <w:tab/>
        <w:t>Draft 38.331 CR on release of CFRA resource for 2-step RA type</w:t>
      </w:r>
      <w:r>
        <w:rPr>
          <w:color w:val="FF0000"/>
        </w:rPr>
        <w:tab/>
        <w:t>LG Electronics</w:t>
      </w:r>
      <w:r>
        <w:rPr>
          <w:color w:val="FF0000"/>
        </w:rPr>
        <w:tab/>
      </w:r>
      <w:proofErr w:type="spellStart"/>
      <w:r>
        <w:rPr>
          <w:color w:val="FF0000"/>
        </w:rPr>
        <w:t>draftCR</w:t>
      </w:r>
      <w:proofErr w:type="spellEnd"/>
      <w:r>
        <w:rPr>
          <w:color w:val="FF0000"/>
        </w:rPr>
        <w:tab/>
        <w:t>Rel-16</w:t>
      </w:r>
      <w:r>
        <w:rPr>
          <w:color w:val="FF0000"/>
        </w:rPr>
        <w:tab/>
        <w:t>38.331</w:t>
      </w:r>
      <w:r>
        <w:rPr>
          <w:color w:val="FF0000"/>
        </w:rPr>
        <w:tab/>
        <w:t>15.8.0</w:t>
      </w:r>
      <w:r>
        <w:rPr>
          <w:color w:val="FF0000"/>
        </w:rPr>
        <w:tab/>
        <w:t>NR_2step_RACH-Core</w:t>
      </w:r>
    </w:p>
    <w:p w:rsidR="007449E0" w:rsidRDefault="007449E0">
      <w:pPr>
        <w:pStyle w:val="Doc-text2"/>
      </w:pPr>
    </w:p>
    <w:p w:rsidR="007449E0" w:rsidRDefault="008458BA">
      <w:pPr>
        <w:pStyle w:val="Doc-text2"/>
        <w:ind w:left="0" w:firstLine="0"/>
        <w:rPr>
          <w:b/>
          <w:bCs/>
          <w:u w:val="single"/>
        </w:rPr>
      </w:pPr>
      <w:r>
        <w:rPr>
          <w:b/>
          <w:bCs/>
          <w:u w:val="single"/>
        </w:rPr>
        <w:t xml:space="preserve">Summary documents </w:t>
      </w:r>
    </w:p>
    <w:p w:rsidR="007449E0" w:rsidRDefault="008458BA">
      <w:pPr>
        <w:pStyle w:val="Doc-title"/>
        <w:numPr>
          <w:ilvl w:val="0"/>
          <w:numId w:val="12"/>
        </w:numPr>
        <w:rPr>
          <w:b/>
          <w:bCs/>
        </w:rPr>
      </w:pPr>
      <w:bookmarkStart w:id="20" w:name="_Ref33112212"/>
      <w:bookmarkStart w:id="21" w:name="_Ref33114660"/>
      <w:r>
        <w:rPr>
          <w:b/>
          <w:bCs/>
        </w:rPr>
        <w:t>R2-2000995</w:t>
      </w:r>
      <w:r>
        <w:rPr>
          <w:b/>
          <w:bCs/>
        </w:rPr>
        <w:tab/>
        <w:t>Summary of open issues in MAC running CR - Updated</w:t>
      </w:r>
      <w:r>
        <w:rPr>
          <w:b/>
          <w:bCs/>
        </w:rPr>
        <w:tab/>
        <w:t>ZTE Corporation (email discussion rapporteur)</w:t>
      </w:r>
      <w:r>
        <w:rPr>
          <w:b/>
          <w:bCs/>
        </w:rPr>
        <w:tab/>
        <w:t>discussion</w:t>
      </w:r>
      <w:r>
        <w:rPr>
          <w:b/>
          <w:bCs/>
        </w:rPr>
        <w:tab/>
        <w:t>Rel-16</w:t>
      </w:r>
      <w:r>
        <w:rPr>
          <w:b/>
          <w:bCs/>
        </w:rPr>
        <w:tab/>
        <w:t>Late</w:t>
      </w:r>
      <w:bookmarkEnd w:id="20"/>
    </w:p>
    <w:p w:rsidR="007449E0" w:rsidRDefault="008458BA">
      <w:pPr>
        <w:pStyle w:val="Doc-title"/>
        <w:numPr>
          <w:ilvl w:val="0"/>
          <w:numId w:val="12"/>
        </w:numPr>
        <w:rPr>
          <w:b/>
          <w:bCs/>
        </w:rPr>
      </w:pPr>
      <w:bookmarkStart w:id="22" w:name="_Ref33118011"/>
      <w:r>
        <w:rPr>
          <w:b/>
          <w:bCs/>
        </w:rPr>
        <w:t>R2-2000992</w:t>
      </w:r>
      <w:r>
        <w:rPr>
          <w:b/>
          <w:bCs/>
        </w:rPr>
        <w:tab/>
        <w:t>Summary of running MAC CR review issue list - phase 1</w:t>
      </w:r>
      <w:r>
        <w:rPr>
          <w:b/>
          <w:bCs/>
        </w:rPr>
        <w:tab/>
        <w:t>ZTE Corporation (email discussion rapporteur)</w:t>
      </w:r>
      <w:r>
        <w:rPr>
          <w:b/>
          <w:bCs/>
        </w:rPr>
        <w:tab/>
        <w:t>report</w:t>
      </w:r>
      <w:r>
        <w:rPr>
          <w:b/>
          <w:bCs/>
        </w:rPr>
        <w:tab/>
        <w:t>Rel-16</w:t>
      </w:r>
      <w:bookmarkEnd w:id="21"/>
      <w:bookmarkEnd w:id="22"/>
    </w:p>
    <w:p w:rsidR="007449E0" w:rsidRDefault="008458BA">
      <w:pPr>
        <w:pStyle w:val="Doc-title"/>
        <w:numPr>
          <w:ilvl w:val="0"/>
          <w:numId w:val="12"/>
        </w:numPr>
        <w:rPr>
          <w:b/>
          <w:bCs/>
        </w:rPr>
      </w:pPr>
      <w:bookmarkStart w:id="23" w:name="_Ref33114661"/>
      <w:r>
        <w:rPr>
          <w:b/>
          <w:bCs/>
        </w:rPr>
        <w:t>R2-2000993</w:t>
      </w:r>
      <w:r>
        <w:rPr>
          <w:b/>
          <w:bCs/>
        </w:rPr>
        <w:tab/>
        <w:t>Summary of running MAC CR review issue list - phase 2</w:t>
      </w:r>
      <w:r>
        <w:rPr>
          <w:b/>
          <w:bCs/>
        </w:rPr>
        <w:tab/>
        <w:t>ZTE Corporation (email discussion rapporteur)</w:t>
      </w:r>
      <w:r>
        <w:rPr>
          <w:b/>
          <w:bCs/>
        </w:rPr>
        <w:tab/>
        <w:t>report</w:t>
      </w:r>
      <w:r>
        <w:rPr>
          <w:b/>
          <w:bCs/>
        </w:rPr>
        <w:tab/>
        <w:t>Rel-16</w:t>
      </w:r>
      <w:bookmarkEnd w:id="23"/>
    </w:p>
    <w:p w:rsidR="007449E0" w:rsidRDefault="007449E0">
      <w:pPr>
        <w:pStyle w:val="Doc-text2"/>
      </w:pPr>
    </w:p>
    <w:p w:rsidR="007449E0" w:rsidRDefault="007449E0"/>
    <w:sectPr w:rsidR="007449E0">
      <w:headerReference w:type="default" r:id="rId22"/>
      <w:footerReference w:type="even" r:id="rId23"/>
      <w:footerReference w:type="default" r:id="rId24"/>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0A6" w:rsidRDefault="009120A6">
      <w:pPr>
        <w:spacing w:after="0" w:line="240" w:lineRule="auto"/>
      </w:pPr>
      <w:r>
        <w:separator/>
      </w:r>
    </w:p>
  </w:endnote>
  <w:endnote w:type="continuationSeparator" w:id="0">
    <w:p w:rsidR="009120A6" w:rsidRDefault="0091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B5" w:rsidRDefault="00D75AB5">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D75AB5" w:rsidRDefault="00D75AB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B5" w:rsidRDefault="00D75AB5">
    <w:pPr>
      <w:pStyle w:val="ad"/>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0A6" w:rsidRDefault="009120A6">
      <w:pPr>
        <w:spacing w:after="0" w:line="240" w:lineRule="auto"/>
      </w:pPr>
      <w:r>
        <w:separator/>
      </w:r>
    </w:p>
  </w:footnote>
  <w:footnote w:type="continuationSeparator" w:id="0">
    <w:p w:rsidR="009120A6" w:rsidRDefault="0091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B5" w:rsidRDefault="00D75AB5">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A0F67A4"/>
    <w:multiLevelType w:val="multilevel"/>
    <w:tmpl w:val="1A0F67A4"/>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7646C06"/>
    <w:multiLevelType w:val="multilevel"/>
    <w:tmpl w:val="27646C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7F3728F"/>
    <w:multiLevelType w:val="multilevel"/>
    <w:tmpl w:val="47F372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C103D1A"/>
    <w:multiLevelType w:val="multilevel"/>
    <w:tmpl w:val="4C103D1A"/>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B80621E"/>
    <w:multiLevelType w:val="multilevel"/>
    <w:tmpl w:val="6B8062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F9E3E34"/>
    <w:multiLevelType w:val="multilevel"/>
    <w:tmpl w:val="6F9E3E34"/>
    <w:lvl w:ilvl="0">
      <w:start w:val="1"/>
      <w:numFmt w:val="decimal"/>
      <w:lvlText w:val="%1)"/>
      <w:lvlJc w:val="left"/>
      <w:pPr>
        <w:ind w:left="720" w:hanging="360"/>
      </w:pPr>
      <w:rPr>
        <w:rFonts w:hint="default"/>
        <w:color w:val="EE3D8A"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74970DF"/>
    <w:multiLevelType w:val="multilevel"/>
    <w:tmpl w:val="774970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algun Gothic"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4"/>
  </w:num>
  <w:num w:numId="6">
    <w:abstractNumId w:val="11"/>
  </w:num>
  <w:num w:numId="7">
    <w:abstractNumId w:val="5"/>
  </w:num>
  <w:num w:numId="8">
    <w:abstractNumId w:val="10"/>
  </w:num>
  <w:num w:numId="9">
    <w:abstractNumId w:val="9"/>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yNDQwM7U0NDW2sDBW0lEKTi0uzszPAykwrAUA/m1iqiwAAAA="/>
  </w:docVars>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7973"/>
    <w:rsid w:val="00040A63"/>
    <w:rsid w:val="0004105F"/>
    <w:rsid w:val="00042E6F"/>
    <w:rsid w:val="00043923"/>
    <w:rsid w:val="00043FCA"/>
    <w:rsid w:val="00045EDE"/>
    <w:rsid w:val="00046E3D"/>
    <w:rsid w:val="00051E59"/>
    <w:rsid w:val="000563ED"/>
    <w:rsid w:val="000603D6"/>
    <w:rsid w:val="00062357"/>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9D6"/>
    <w:rsid w:val="000A4A23"/>
    <w:rsid w:val="000A53F5"/>
    <w:rsid w:val="000B21DA"/>
    <w:rsid w:val="000B25A2"/>
    <w:rsid w:val="000B2A5C"/>
    <w:rsid w:val="000B31AA"/>
    <w:rsid w:val="000B38F6"/>
    <w:rsid w:val="000B4B76"/>
    <w:rsid w:val="000B60DF"/>
    <w:rsid w:val="000B65CB"/>
    <w:rsid w:val="000B780E"/>
    <w:rsid w:val="000C0BBE"/>
    <w:rsid w:val="000C1AB0"/>
    <w:rsid w:val="000C236D"/>
    <w:rsid w:val="000C2690"/>
    <w:rsid w:val="000C364E"/>
    <w:rsid w:val="000C5D4C"/>
    <w:rsid w:val="000C7FC7"/>
    <w:rsid w:val="000D18C5"/>
    <w:rsid w:val="000D2BF9"/>
    <w:rsid w:val="000D46DC"/>
    <w:rsid w:val="000D734F"/>
    <w:rsid w:val="000D7520"/>
    <w:rsid w:val="000E1125"/>
    <w:rsid w:val="000E1993"/>
    <w:rsid w:val="000E3B8A"/>
    <w:rsid w:val="000E3EA8"/>
    <w:rsid w:val="000E7E0C"/>
    <w:rsid w:val="000F0A7B"/>
    <w:rsid w:val="000F4CFF"/>
    <w:rsid w:val="00100030"/>
    <w:rsid w:val="0011002C"/>
    <w:rsid w:val="00111C96"/>
    <w:rsid w:val="00111CE0"/>
    <w:rsid w:val="00111DF0"/>
    <w:rsid w:val="00112FA4"/>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5B55"/>
    <w:rsid w:val="00147740"/>
    <w:rsid w:val="00150BAB"/>
    <w:rsid w:val="001516BB"/>
    <w:rsid w:val="00151BAA"/>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267D"/>
    <w:rsid w:val="001A384E"/>
    <w:rsid w:val="001A4015"/>
    <w:rsid w:val="001A5573"/>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02D4"/>
    <w:rsid w:val="00211B0C"/>
    <w:rsid w:val="00215086"/>
    <w:rsid w:val="002155FA"/>
    <w:rsid w:val="00216E1C"/>
    <w:rsid w:val="002176DE"/>
    <w:rsid w:val="00217D39"/>
    <w:rsid w:val="00223B64"/>
    <w:rsid w:val="0023029F"/>
    <w:rsid w:val="00231281"/>
    <w:rsid w:val="00231DC2"/>
    <w:rsid w:val="00232A39"/>
    <w:rsid w:val="002333B7"/>
    <w:rsid w:val="002344F2"/>
    <w:rsid w:val="00234B75"/>
    <w:rsid w:val="002368E4"/>
    <w:rsid w:val="00237B1F"/>
    <w:rsid w:val="00241832"/>
    <w:rsid w:val="0024346E"/>
    <w:rsid w:val="00244D42"/>
    <w:rsid w:val="00246EFD"/>
    <w:rsid w:val="00246FFA"/>
    <w:rsid w:val="00247076"/>
    <w:rsid w:val="00251369"/>
    <w:rsid w:val="00252B94"/>
    <w:rsid w:val="00255E19"/>
    <w:rsid w:val="00256C2E"/>
    <w:rsid w:val="00257233"/>
    <w:rsid w:val="00260716"/>
    <w:rsid w:val="0026193E"/>
    <w:rsid w:val="00261A9C"/>
    <w:rsid w:val="00261E11"/>
    <w:rsid w:val="00262518"/>
    <w:rsid w:val="00264D24"/>
    <w:rsid w:val="00265B75"/>
    <w:rsid w:val="00270A1C"/>
    <w:rsid w:val="00271ED8"/>
    <w:rsid w:val="002730ED"/>
    <w:rsid w:val="002741AD"/>
    <w:rsid w:val="0027453A"/>
    <w:rsid w:val="0027509B"/>
    <w:rsid w:val="00281718"/>
    <w:rsid w:val="002855D0"/>
    <w:rsid w:val="0028750F"/>
    <w:rsid w:val="00290E18"/>
    <w:rsid w:val="00291D54"/>
    <w:rsid w:val="002920E1"/>
    <w:rsid w:val="00293A6E"/>
    <w:rsid w:val="0029744D"/>
    <w:rsid w:val="00297A88"/>
    <w:rsid w:val="002B1F00"/>
    <w:rsid w:val="002B24A3"/>
    <w:rsid w:val="002B2BBC"/>
    <w:rsid w:val="002B351B"/>
    <w:rsid w:val="002B3C48"/>
    <w:rsid w:val="002B434C"/>
    <w:rsid w:val="002B4F1D"/>
    <w:rsid w:val="002C008F"/>
    <w:rsid w:val="002C0864"/>
    <w:rsid w:val="002C0F12"/>
    <w:rsid w:val="002C4649"/>
    <w:rsid w:val="002C78C9"/>
    <w:rsid w:val="002D00AA"/>
    <w:rsid w:val="002D044D"/>
    <w:rsid w:val="002D0F0A"/>
    <w:rsid w:val="002D23F7"/>
    <w:rsid w:val="002D35FA"/>
    <w:rsid w:val="002D3797"/>
    <w:rsid w:val="002D37AB"/>
    <w:rsid w:val="002D6461"/>
    <w:rsid w:val="002D650F"/>
    <w:rsid w:val="002D6E18"/>
    <w:rsid w:val="002E002E"/>
    <w:rsid w:val="002E28F9"/>
    <w:rsid w:val="002E4905"/>
    <w:rsid w:val="002E5737"/>
    <w:rsid w:val="002E747B"/>
    <w:rsid w:val="002E7525"/>
    <w:rsid w:val="002F01CA"/>
    <w:rsid w:val="002F1163"/>
    <w:rsid w:val="002F1215"/>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4C6E"/>
    <w:rsid w:val="003171FD"/>
    <w:rsid w:val="00321077"/>
    <w:rsid w:val="003214E6"/>
    <w:rsid w:val="00322EDB"/>
    <w:rsid w:val="003248AB"/>
    <w:rsid w:val="003268BB"/>
    <w:rsid w:val="00330072"/>
    <w:rsid w:val="00330B4E"/>
    <w:rsid w:val="0033176D"/>
    <w:rsid w:val="0033386B"/>
    <w:rsid w:val="00333D6C"/>
    <w:rsid w:val="00335B60"/>
    <w:rsid w:val="00336046"/>
    <w:rsid w:val="00340AAF"/>
    <w:rsid w:val="003436BE"/>
    <w:rsid w:val="00345FC0"/>
    <w:rsid w:val="003462B3"/>
    <w:rsid w:val="003469FC"/>
    <w:rsid w:val="00347800"/>
    <w:rsid w:val="003504B5"/>
    <w:rsid w:val="003516EF"/>
    <w:rsid w:val="003546A6"/>
    <w:rsid w:val="00354915"/>
    <w:rsid w:val="00354E6F"/>
    <w:rsid w:val="003577BE"/>
    <w:rsid w:val="00357E1C"/>
    <w:rsid w:val="00362FCF"/>
    <w:rsid w:val="003645A1"/>
    <w:rsid w:val="0036468F"/>
    <w:rsid w:val="00366993"/>
    <w:rsid w:val="00367205"/>
    <w:rsid w:val="00367DF5"/>
    <w:rsid w:val="00370E0A"/>
    <w:rsid w:val="00371876"/>
    <w:rsid w:val="00372C00"/>
    <w:rsid w:val="003737D0"/>
    <w:rsid w:val="00373D4E"/>
    <w:rsid w:val="00374535"/>
    <w:rsid w:val="003754F5"/>
    <w:rsid w:val="003755B0"/>
    <w:rsid w:val="00380158"/>
    <w:rsid w:val="00380B39"/>
    <w:rsid w:val="00381B58"/>
    <w:rsid w:val="00382FAE"/>
    <w:rsid w:val="003832DC"/>
    <w:rsid w:val="00384541"/>
    <w:rsid w:val="00385C87"/>
    <w:rsid w:val="00387F14"/>
    <w:rsid w:val="00391402"/>
    <w:rsid w:val="00391F87"/>
    <w:rsid w:val="00393338"/>
    <w:rsid w:val="00394FC5"/>
    <w:rsid w:val="00395493"/>
    <w:rsid w:val="00396952"/>
    <w:rsid w:val="00396996"/>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8D1"/>
    <w:rsid w:val="00402985"/>
    <w:rsid w:val="00405A67"/>
    <w:rsid w:val="00406593"/>
    <w:rsid w:val="004069B2"/>
    <w:rsid w:val="00410408"/>
    <w:rsid w:val="00411511"/>
    <w:rsid w:val="00413229"/>
    <w:rsid w:val="00413D6F"/>
    <w:rsid w:val="004174FC"/>
    <w:rsid w:val="004228A3"/>
    <w:rsid w:val="004229AC"/>
    <w:rsid w:val="004231AE"/>
    <w:rsid w:val="00423208"/>
    <w:rsid w:val="00423D3B"/>
    <w:rsid w:val="004245A3"/>
    <w:rsid w:val="00424A48"/>
    <w:rsid w:val="004274EC"/>
    <w:rsid w:val="00427917"/>
    <w:rsid w:val="00436238"/>
    <w:rsid w:val="00440FCC"/>
    <w:rsid w:val="00441343"/>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3C2"/>
    <w:rsid w:val="004D2B3B"/>
    <w:rsid w:val="004D39A3"/>
    <w:rsid w:val="004D5641"/>
    <w:rsid w:val="004D5F55"/>
    <w:rsid w:val="004D7034"/>
    <w:rsid w:val="004E06BE"/>
    <w:rsid w:val="004E3A45"/>
    <w:rsid w:val="004E3B7D"/>
    <w:rsid w:val="004E3E3E"/>
    <w:rsid w:val="004E4863"/>
    <w:rsid w:val="004E5219"/>
    <w:rsid w:val="004E5753"/>
    <w:rsid w:val="004F10CA"/>
    <w:rsid w:val="004F3F9C"/>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47A0"/>
    <w:rsid w:val="00545A76"/>
    <w:rsid w:val="00550173"/>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878CA"/>
    <w:rsid w:val="005910DD"/>
    <w:rsid w:val="005940C1"/>
    <w:rsid w:val="0059566C"/>
    <w:rsid w:val="0059585E"/>
    <w:rsid w:val="005A3156"/>
    <w:rsid w:val="005A53DF"/>
    <w:rsid w:val="005A6185"/>
    <w:rsid w:val="005B052E"/>
    <w:rsid w:val="005B220B"/>
    <w:rsid w:val="005B2E19"/>
    <w:rsid w:val="005B66D2"/>
    <w:rsid w:val="005B7842"/>
    <w:rsid w:val="005C1AC7"/>
    <w:rsid w:val="005C1F09"/>
    <w:rsid w:val="005C20A4"/>
    <w:rsid w:val="005C2356"/>
    <w:rsid w:val="005D57F1"/>
    <w:rsid w:val="005D680C"/>
    <w:rsid w:val="005E06D3"/>
    <w:rsid w:val="005E27C0"/>
    <w:rsid w:val="005E4B08"/>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6E6C"/>
    <w:rsid w:val="00637B75"/>
    <w:rsid w:val="006408DC"/>
    <w:rsid w:val="006413AD"/>
    <w:rsid w:val="00643A7A"/>
    <w:rsid w:val="0064545A"/>
    <w:rsid w:val="00645B43"/>
    <w:rsid w:val="006503F8"/>
    <w:rsid w:val="0065083E"/>
    <w:rsid w:val="00650D0F"/>
    <w:rsid w:val="00651856"/>
    <w:rsid w:val="006521E7"/>
    <w:rsid w:val="0065579F"/>
    <w:rsid w:val="006561A8"/>
    <w:rsid w:val="00670351"/>
    <w:rsid w:val="006706AA"/>
    <w:rsid w:val="0067073C"/>
    <w:rsid w:val="006718B7"/>
    <w:rsid w:val="00673154"/>
    <w:rsid w:val="006746B2"/>
    <w:rsid w:val="0067540D"/>
    <w:rsid w:val="006764BA"/>
    <w:rsid w:val="0068365D"/>
    <w:rsid w:val="0068430C"/>
    <w:rsid w:val="00685237"/>
    <w:rsid w:val="00687363"/>
    <w:rsid w:val="00690BB8"/>
    <w:rsid w:val="0069144C"/>
    <w:rsid w:val="0069161A"/>
    <w:rsid w:val="0069189C"/>
    <w:rsid w:val="00691E28"/>
    <w:rsid w:val="006954BD"/>
    <w:rsid w:val="006978B2"/>
    <w:rsid w:val="00697DD7"/>
    <w:rsid w:val="006A2208"/>
    <w:rsid w:val="006A451F"/>
    <w:rsid w:val="006A67C2"/>
    <w:rsid w:val="006A6A31"/>
    <w:rsid w:val="006B0BCD"/>
    <w:rsid w:val="006B0C35"/>
    <w:rsid w:val="006B0CBE"/>
    <w:rsid w:val="006B1969"/>
    <w:rsid w:val="006B2F1E"/>
    <w:rsid w:val="006B3DD7"/>
    <w:rsid w:val="006B48F1"/>
    <w:rsid w:val="006B54D8"/>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3B4D"/>
    <w:rsid w:val="00704BC7"/>
    <w:rsid w:val="007051AF"/>
    <w:rsid w:val="00705FA1"/>
    <w:rsid w:val="00706699"/>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49E0"/>
    <w:rsid w:val="00744ABF"/>
    <w:rsid w:val="00745C1D"/>
    <w:rsid w:val="00746271"/>
    <w:rsid w:val="007517C3"/>
    <w:rsid w:val="00751F23"/>
    <w:rsid w:val="0075278C"/>
    <w:rsid w:val="007573D2"/>
    <w:rsid w:val="007577AC"/>
    <w:rsid w:val="007578A4"/>
    <w:rsid w:val="00760C49"/>
    <w:rsid w:val="0076154C"/>
    <w:rsid w:val="007621A1"/>
    <w:rsid w:val="007626A2"/>
    <w:rsid w:val="007651F0"/>
    <w:rsid w:val="00765D32"/>
    <w:rsid w:val="007705A1"/>
    <w:rsid w:val="00770F43"/>
    <w:rsid w:val="00771468"/>
    <w:rsid w:val="007719AC"/>
    <w:rsid w:val="0077267D"/>
    <w:rsid w:val="00773686"/>
    <w:rsid w:val="00776AD0"/>
    <w:rsid w:val="00780871"/>
    <w:rsid w:val="00781342"/>
    <w:rsid w:val="00785ECA"/>
    <w:rsid w:val="00787A57"/>
    <w:rsid w:val="00787B7D"/>
    <w:rsid w:val="00790AF9"/>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C7BD8"/>
    <w:rsid w:val="007D2587"/>
    <w:rsid w:val="007D36F2"/>
    <w:rsid w:val="007D4D86"/>
    <w:rsid w:val="007D5A25"/>
    <w:rsid w:val="007D697B"/>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0DF"/>
    <w:rsid w:val="00835356"/>
    <w:rsid w:val="00836D5A"/>
    <w:rsid w:val="0083795A"/>
    <w:rsid w:val="00837C9F"/>
    <w:rsid w:val="00843379"/>
    <w:rsid w:val="008436F0"/>
    <w:rsid w:val="00843DAA"/>
    <w:rsid w:val="00843F40"/>
    <w:rsid w:val="008458BA"/>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5F84"/>
    <w:rsid w:val="008D681A"/>
    <w:rsid w:val="008D6B1A"/>
    <w:rsid w:val="008D6D38"/>
    <w:rsid w:val="008E0617"/>
    <w:rsid w:val="008E49A0"/>
    <w:rsid w:val="008E5B71"/>
    <w:rsid w:val="008E705E"/>
    <w:rsid w:val="008F2453"/>
    <w:rsid w:val="008F34E9"/>
    <w:rsid w:val="00902833"/>
    <w:rsid w:val="009039E2"/>
    <w:rsid w:val="0091196A"/>
    <w:rsid w:val="00911DC9"/>
    <w:rsid w:val="00911E4A"/>
    <w:rsid w:val="009120A6"/>
    <w:rsid w:val="009123FF"/>
    <w:rsid w:val="009164CD"/>
    <w:rsid w:val="00917271"/>
    <w:rsid w:val="0091740C"/>
    <w:rsid w:val="00922A9F"/>
    <w:rsid w:val="009249A4"/>
    <w:rsid w:val="00925478"/>
    <w:rsid w:val="00925A8F"/>
    <w:rsid w:val="00925D8E"/>
    <w:rsid w:val="009269F5"/>
    <w:rsid w:val="00930CAD"/>
    <w:rsid w:val="009365B8"/>
    <w:rsid w:val="009400CF"/>
    <w:rsid w:val="00940533"/>
    <w:rsid w:val="009410AE"/>
    <w:rsid w:val="009432FE"/>
    <w:rsid w:val="009438F8"/>
    <w:rsid w:val="00944414"/>
    <w:rsid w:val="00945FA9"/>
    <w:rsid w:val="0094691D"/>
    <w:rsid w:val="00947221"/>
    <w:rsid w:val="009531B4"/>
    <w:rsid w:val="00954F42"/>
    <w:rsid w:val="00957172"/>
    <w:rsid w:val="009578D1"/>
    <w:rsid w:val="00957A33"/>
    <w:rsid w:val="0096003B"/>
    <w:rsid w:val="0096081E"/>
    <w:rsid w:val="00960863"/>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2ED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2D7A"/>
    <w:rsid w:val="009B3DB8"/>
    <w:rsid w:val="009B4769"/>
    <w:rsid w:val="009C2086"/>
    <w:rsid w:val="009C3006"/>
    <w:rsid w:val="009D159F"/>
    <w:rsid w:val="009D2A16"/>
    <w:rsid w:val="009D2EF5"/>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2C64"/>
    <w:rsid w:val="00A65552"/>
    <w:rsid w:val="00A66B14"/>
    <w:rsid w:val="00A66CF8"/>
    <w:rsid w:val="00A727DA"/>
    <w:rsid w:val="00A7440B"/>
    <w:rsid w:val="00A74F48"/>
    <w:rsid w:val="00A751FA"/>
    <w:rsid w:val="00A756EC"/>
    <w:rsid w:val="00A77887"/>
    <w:rsid w:val="00A815A9"/>
    <w:rsid w:val="00A81A3A"/>
    <w:rsid w:val="00A82879"/>
    <w:rsid w:val="00A83E6C"/>
    <w:rsid w:val="00A84D8D"/>
    <w:rsid w:val="00A854F8"/>
    <w:rsid w:val="00A900AE"/>
    <w:rsid w:val="00A9330E"/>
    <w:rsid w:val="00A93FD6"/>
    <w:rsid w:val="00A9447A"/>
    <w:rsid w:val="00A95040"/>
    <w:rsid w:val="00A95088"/>
    <w:rsid w:val="00A957EB"/>
    <w:rsid w:val="00A960AC"/>
    <w:rsid w:val="00AA3298"/>
    <w:rsid w:val="00AA41AA"/>
    <w:rsid w:val="00AA6364"/>
    <w:rsid w:val="00AA6892"/>
    <w:rsid w:val="00AA72CC"/>
    <w:rsid w:val="00AA76B7"/>
    <w:rsid w:val="00AB049C"/>
    <w:rsid w:val="00AB1D7B"/>
    <w:rsid w:val="00AB1EA3"/>
    <w:rsid w:val="00AB3399"/>
    <w:rsid w:val="00AB3D67"/>
    <w:rsid w:val="00AB6E09"/>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34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35C1"/>
    <w:rsid w:val="00B55C14"/>
    <w:rsid w:val="00B55CF3"/>
    <w:rsid w:val="00B65BF6"/>
    <w:rsid w:val="00B670CE"/>
    <w:rsid w:val="00B67B79"/>
    <w:rsid w:val="00B67E74"/>
    <w:rsid w:val="00B716F8"/>
    <w:rsid w:val="00B74FD3"/>
    <w:rsid w:val="00B80D42"/>
    <w:rsid w:val="00B82234"/>
    <w:rsid w:val="00B8283E"/>
    <w:rsid w:val="00B837AA"/>
    <w:rsid w:val="00B87D03"/>
    <w:rsid w:val="00B909E8"/>
    <w:rsid w:val="00B928EE"/>
    <w:rsid w:val="00B92AD5"/>
    <w:rsid w:val="00B94BA4"/>
    <w:rsid w:val="00B97DB5"/>
    <w:rsid w:val="00BB156E"/>
    <w:rsid w:val="00BB2017"/>
    <w:rsid w:val="00BB3ABA"/>
    <w:rsid w:val="00BB49B2"/>
    <w:rsid w:val="00BB4FEC"/>
    <w:rsid w:val="00BB65B1"/>
    <w:rsid w:val="00BB69D5"/>
    <w:rsid w:val="00BC03E1"/>
    <w:rsid w:val="00BC4593"/>
    <w:rsid w:val="00BD05BF"/>
    <w:rsid w:val="00BD464A"/>
    <w:rsid w:val="00BD6CFB"/>
    <w:rsid w:val="00BD7234"/>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2E8F"/>
    <w:rsid w:val="00C23439"/>
    <w:rsid w:val="00C27213"/>
    <w:rsid w:val="00C278C2"/>
    <w:rsid w:val="00C32425"/>
    <w:rsid w:val="00C33DEA"/>
    <w:rsid w:val="00C353D0"/>
    <w:rsid w:val="00C35AE1"/>
    <w:rsid w:val="00C41071"/>
    <w:rsid w:val="00C41E55"/>
    <w:rsid w:val="00C43809"/>
    <w:rsid w:val="00C44642"/>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610"/>
    <w:rsid w:val="00C63CB8"/>
    <w:rsid w:val="00C65327"/>
    <w:rsid w:val="00C65605"/>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63E5"/>
    <w:rsid w:val="00C97FD3"/>
    <w:rsid w:val="00CA0363"/>
    <w:rsid w:val="00CA06A4"/>
    <w:rsid w:val="00CA501F"/>
    <w:rsid w:val="00CA56B5"/>
    <w:rsid w:val="00CA59FA"/>
    <w:rsid w:val="00CA61CF"/>
    <w:rsid w:val="00CB08EB"/>
    <w:rsid w:val="00CB1749"/>
    <w:rsid w:val="00CB3A9F"/>
    <w:rsid w:val="00CB5048"/>
    <w:rsid w:val="00CB7DEC"/>
    <w:rsid w:val="00CC10DA"/>
    <w:rsid w:val="00CC156D"/>
    <w:rsid w:val="00CC58C3"/>
    <w:rsid w:val="00CD229F"/>
    <w:rsid w:val="00CD62C8"/>
    <w:rsid w:val="00CE21DE"/>
    <w:rsid w:val="00CE2D1F"/>
    <w:rsid w:val="00CE52F0"/>
    <w:rsid w:val="00CE7586"/>
    <w:rsid w:val="00CF18A3"/>
    <w:rsid w:val="00CF356A"/>
    <w:rsid w:val="00CF4A61"/>
    <w:rsid w:val="00D00915"/>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3704E"/>
    <w:rsid w:val="00D41A51"/>
    <w:rsid w:val="00D42DFD"/>
    <w:rsid w:val="00D45E14"/>
    <w:rsid w:val="00D46040"/>
    <w:rsid w:val="00D4755C"/>
    <w:rsid w:val="00D51345"/>
    <w:rsid w:val="00D52834"/>
    <w:rsid w:val="00D544FE"/>
    <w:rsid w:val="00D557FE"/>
    <w:rsid w:val="00D5596F"/>
    <w:rsid w:val="00D56F3F"/>
    <w:rsid w:val="00D61F13"/>
    <w:rsid w:val="00D64076"/>
    <w:rsid w:val="00D64E5B"/>
    <w:rsid w:val="00D65831"/>
    <w:rsid w:val="00D672D6"/>
    <w:rsid w:val="00D67D4A"/>
    <w:rsid w:val="00D70B9D"/>
    <w:rsid w:val="00D71D6E"/>
    <w:rsid w:val="00D72B46"/>
    <w:rsid w:val="00D73122"/>
    <w:rsid w:val="00D75AB5"/>
    <w:rsid w:val="00D75D2E"/>
    <w:rsid w:val="00D806A3"/>
    <w:rsid w:val="00D80B8F"/>
    <w:rsid w:val="00D81BAC"/>
    <w:rsid w:val="00D83149"/>
    <w:rsid w:val="00D83173"/>
    <w:rsid w:val="00D8380A"/>
    <w:rsid w:val="00D84ABB"/>
    <w:rsid w:val="00D85273"/>
    <w:rsid w:val="00D90CC5"/>
    <w:rsid w:val="00D92794"/>
    <w:rsid w:val="00D92C6A"/>
    <w:rsid w:val="00D95330"/>
    <w:rsid w:val="00DA12AB"/>
    <w:rsid w:val="00DA1E03"/>
    <w:rsid w:val="00DA7973"/>
    <w:rsid w:val="00DB3689"/>
    <w:rsid w:val="00DB3767"/>
    <w:rsid w:val="00DB39E0"/>
    <w:rsid w:val="00DB3FD4"/>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DF6849"/>
    <w:rsid w:val="00E0032E"/>
    <w:rsid w:val="00E0205D"/>
    <w:rsid w:val="00E1018A"/>
    <w:rsid w:val="00E10494"/>
    <w:rsid w:val="00E120F4"/>
    <w:rsid w:val="00E153F6"/>
    <w:rsid w:val="00E15F7E"/>
    <w:rsid w:val="00E173DF"/>
    <w:rsid w:val="00E2031E"/>
    <w:rsid w:val="00E27FC2"/>
    <w:rsid w:val="00E31912"/>
    <w:rsid w:val="00E31B60"/>
    <w:rsid w:val="00E32BCB"/>
    <w:rsid w:val="00E32C00"/>
    <w:rsid w:val="00E33F76"/>
    <w:rsid w:val="00E34D88"/>
    <w:rsid w:val="00E353DB"/>
    <w:rsid w:val="00E36375"/>
    <w:rsid w:val="00E40D48"/>
    <w:rsid w:val="00E40DBF"/>
    <w:rsid w:val="00E42C98"/>
    <w:rsid w:val="00E43798"/>
    <w:rsid w:val="00E43842"/>
    <w:rsid w:val="00E45FEC"/>
    <w:rsid w:val="00E468CA"/>
    <w:rsid w:val="00E47D3F"/>
    <w:rsid w:val="00E51492"/>
    <w:rsid w:val="00E521EE"/>
    <w:rsid w:val="00E62B3D"/>
    <w:rsid w:val="00E6315A"/>
    <w:rsid w:val="00E63986"/>
    <w:rsid w:val="00E65E86"/>
    <w:rsid w:val="00E66C3B"/>
    <w:rsid w:val="00E71B00"/>
    <w:rsid w:val="00E725AD"/>
    <w:rsid w:val="00E73C7F"/>
    <w:rsid w:val="00E740D9"/>
    <w:rsid w:val="00E8224F"/>
    <w:rsid w:val="00E853FB"/>
    <w:rsid w:val="00E85E3C"/>
    <w:rsid w:val="00E879F5"/>
    <w:rsid w:val="00E913C8"/>
    <w:rsid w:val="00E943EE"/>
    <w:rsid w:val="00EA0385"/>
    <w:rsid w:val="00EA3791"/>
    <w:rsid w:val="00EA4ADB"/>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2979"/>
    <w:rsid w:val="00EC465B"/>
    <w:rsid w:val="00EC5A04"/>
    <w:rsid w:val="00EC7D8F"/>
    <w:rsid w:val="00EC7E1A"/>
    <w:rsid w:val="00ED09F7"/>
    <w:rsid w:val="00ED0F55"/>
    <w:rsid w:val="00ED19D2"/>
    <w:rsid w:val="00ED5032"/>
    <w:rsid w:val="00ED5270"/>
    <w:rsid w:val="00ED7856"/>
    <w:rsid w:val="00ED792B"/>
    <w:rsid w:val="00ED7DC2"/>
    <w:rsid w:val="00EE2817"/>
    <w:rsid w:val="00EE518B"/>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50C7"/>
    <w:rsid w:val="00F16AB3"/>
    <w:rsid w:val="00F25BEF"/>
    <w:rsid w:val="00F270BA"/>
    <w:rsid w:val="00F308AF"/>
    <w:rsid w:val="00F32911"/>
    <w:rsid w:val="00F337F8"/>
    <w:rsid w:val="00F3464D"/>
    <w:rsid w:val="00F34AA7"/>
    <w:rsid w:val="00F36774"/>
    <w:rsid w:val="00F402AD"/>
    <w:rsid w:val="00F405D4"/>
    <w:rsid w:val="00F40AA9"/>
    <w:rsid w:val="00F40C50"/>
    <w:rsid w:val="00F4100B"/>
    <w:rsid w:val="00F4307A"/>
    <w:rsid w:val="00F43D26"/>
    <w:rsid w:val="00F46B8B"/>
    <w:rsid w:val="00F47660"/>
    <w:rsid w:val="00F47EA7"/>
    <w:rsid w:val="00F507DB"/>
    <w:rsid w:val="00F5236F"/>
    <w:rsid w:val="00F52C7A"/>
    <w:rsid w:val="00F544AB"/>
    <w:rsid w:val="00F5653F"/>
    <w:rsid w:val="00F56A1B"/>
    <w:rsid w:val="00F6079F"/>
    <w:rsid w:val="00F64EA5"/>
    <w:rsid w:val="00F65A39"/>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2252"/>
    <w:rsid w:val="00FA34B5"/>
    <w:rsid w:val="00FA5FF0"/>
    <w:rsid w:val="00FB0158"/>
    <w:rsid w:val="00FB06CF"/>
    <w:rsid w:val="00FB16BC"/>
    <w:rsid w:val="00FB25A0"/>
    <w:rsid w:val="00FB2D7C"/>
    <w:rsid w:val="00FB4F37"/>
    <w:rsid w:val="00FB5409"/>
    <w:rsid w:val="00FB79F1"/>
    <w:rsid w:val="00FB7E5A"/>
    <w:rsid w:val="00FC36CA"/>
    <w:rsid w:val="00FC6E54"/>
    <w:rsid w:val="00FD1379"/>
    <w:rsid w:val="00FD25D3"/>
    <w:rsid w:val="00FD33A2"/>
    <w:rsid w:val="00FD6206"/>
    <w:rsid w:val="00FE09E7"/>
    <w:rsid w:val="00FE2161"/>
    <w:rsid w:val="00FE2D2D"/>
    <w:rsid w:val="00FE58B6"/>
    <w:rsid w:val="00FE7430"/>
    <w:rsid w:val="00FF0471"/>
    <w:rsid w:val="00FF0771"/>
    <w:rsid w:val="00FF0AAD"/>
    <w:rsid w:val="00FF254F"/>
    <w:rsid w:val="00FF29CE"/>
    <w:rsid w:val="00FF2E7C"/>
    <w:rsid w:val="00FF33F4"/>
    <w:rsid w:val="00FF3FC8"/>
    <w:rsid w:val="2BF4646E"/>
    <w:rsid w:val="44C70D28"/>
    <w:rsid w:val="62155BA2"/>
    <w:rsid w:val="69797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index 5" w:qFormat="1"/>
    <w:lsdException w:name="index 6" w:qFormat="1"/>
    <w:lsdException w:name="index 7" w:qFormat="1"/>
    <w:lsdException w:name="index 8" w:qFormat="1"/>
    <w:lsdException w:name="toc 1" w:uiPriority="39"/>
    <w:lsdException w:name="toc 2" w:uiPriority="39"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table of authorities" w:semiHidden="1" w:unhideWhenUsed="1"/>
    <w:lsdException w:name="macro" w:semiHidden="1" w:unhideWhenUsed="1"/>
    <w:lsdException w:name="toa heading" w:semiHidden="1" w:unhideWhenUsed="1"/>
    <w:lsdException w:name="List" w:unhideWhenUsed="1" w:qFormat="1"/>
    <w:lsdException w:name="List 2" w:unhideWhenUsed="1"/>
    <w:lsdException w:name="List 3" w:qFormat="1"/>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US"/>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ascii="Arial" w:eastAsia="黑体" w:hAnsi="Arial"/>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sz w:val="20"/>
      <w:lang w:val="en-GB" w:eastAsia="en-GB"/>
    </w:r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3"/>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4">
    <w:name w:val="List"/>
    <w:basedOn w:val="a"/>
    <w:unhideWhenUsed/>
    <w:qFormat/>
    <w:pPr>
      <w:ind w:left="200" w:hangingChars="200" w:hanging="200"/>
      <w:contextualSpacing/>
    </w:pPr>
  </w:style>
  <w:style w:type="paragraph" w:styleId="40">
    <w:name w:val="List Bullet 4"/>
    <w:basedOn w:val="31"/>
    <w:pPr>
      <w:ind w:left="1418"/>
    </w:pPr>
  </w:style>
  <w:style w:type="paragraph" w:styleId="31">
    <w:name w:val="List Bullet 3"/>
    <w:basedOn w:val="21"/>
    <w:pPr>
      <w:ind w:left="1135"/>
    </w:pPr>
  </w:style>
  <w:style w:type="paragraph" w:styleId="21">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ascii="Arial" w:eastAsia="黑体" w:hAnsi="Arial"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ascii="Arial" w:eastAsia="MS Mincho" w:hAnsi="Arial"/>
      <w:kern w:val="0"/>
      <w:sz w:val="20"/>
      <w:lang w:val="en-GB" w:eastAsia="en-GB"/>
    </w:rPr>
  </w:style>
  <w:style w:type="paragraph" w:styleId="22">
    <w:name w:val="List 2"/>
    <w:basedOn w:val="a"/>
    <w:unhideWhenUsed/>
    <w:pPr>
      <w:ind w:leftChars="200" w:left="100" w:hangingChars="200" w:hanging="200"/>
      <w:contextualSpacing/>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pPr>
      <w:tabs>
        <w:tab w:val="right" w:leader="dot" w:pos="9241"/>
      </w:tabs>
      <w:ind w:firstLineChars="100" w:firstLine="100"/>
      <w:jc w:val="left"/>
    </w:pPr>
    <w:rPr>
      <w:rFonts w:ascii="宋体"/>
      <w:szCs w:val="21"/>
    </w:rPr>
  </w:style>
  <w:style w:type="paragraph" w:styleId="aa">
    <w:name w:val="Plain Text"/>
    <w:basedOn w:val="a"/>
    <w:link w:val="Char3"/>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pPr>
      <w:tabs>
        <w:tab w:val="right" w:leader="dot" w:pos="9241"/>
      </w:tabs>
      <w:ind w:firstLineChars="600" w:firstLine="607"/>
      <w:jc w:val="left"/>
    </w:pPr>
    <w:rPr>
      <w:rFonts w:ascii="宋体"/>
      <w:szCs w:val="21"/>
    </w:rPr>
  </w:style>
  <w:style w:type="paragraph" w:styleId="33">
    <w:name w:val="index 3"/>
    <w:basedOn w:val="a"/>
    <w:next w:val="a"/>
    <w:pPr>
      <w:ind w:left="630" w:hanging="210"/>
      <w:jc w:val="left"/>
    </w:pPr>
    <w:rPr>
      <w:rFonts w:ascii="Calibri" w:hAnsi="Calibri"/>
      <w:sz w:val="20"/>
      <w:szCs w:val="20"/>
    </w:rPr>
  </w:style>
  <w:style w:type="paragraph" w:styleId="ab">
    <w:name w:val="endnote text"/>
    <w:basedOn w:val="a"/>
    <w:link w:val="Char4"/>
    <w:pPr>
      <w:snapToGrid w:val="0"/>
      <w:jc w:val="left"/>
    </w:pPr>
  </w:style>
  <w:style w:type="paragraph" w:styleId="ac">
    <w:name w:val="Balloon Text"/>
    <w:basedOn w:val="a"/>
    <w:link w:val="Char5"/>
    <w:unhideWhenUsed/>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szCs w:val="21"/>
    </w:rPr>
  </w:style>
  <w:style w:type="paragraph" w:customStyle="1" w:styleId="af0">
    <w:name w:val="段"/>
    <w:link w:val="CharChar"/>
    <w:pPr>
      <w:tabs>
        <w:tab w:val="center" w:pos="4201"/>
        <w:tab w:val="right" w:leader="dot" w:pos="9298"/>
      </w:tabs>
      <w:autoSpaceDE w:val="0"/>
      <w:autoSpaceDN w:val="0"/>
      <w:ind w:firstLineChars="200" w:firstLine="420"/>
      <w:jc w:val="both"/>
    </w:pPr>
    <w:rPr>
      <w:rFonts w:ascii="宋体"/>
      <w:sz w:val="21"/>
      <w:lang w:val="en-US"/>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pPr>
      <w:ind w:left="1890" w:hanging="210"/>
      <w:jc w:val="left"/>
    </w:pPr>
    <w:rPr>
      <w:rFonts w:ascii="Calibri" w:hAnsi="Calibri"/>
      <w:sz w:val="20"/>
      <w:szCs w:val="20"/>
    </w:rPr>
  </w:style>
  <w:style w:type="paragraph" w:styleId="af2">
    <w:name w:val="table of figures"/>
    <w:basedOn w:val="a"/>
    <w:next w:val="a"/>
    <w:uiPriority w:val="99"/>
    <w:pPr>
      <w:widowControl/>
      <w:tabs>
        <w:tab w:val="left" w:pos="811"/>
      </w:tabs>
      <w:spacing w:before="60"/>
      <w:ind w:left="811" w:hanging="811"/>
      <w:jc w:val="left"/>
    </w:pPr>
    <w:rPr>
      <w:rFonts w:ascii="Arial" w:eastAsia="MS Mincho" w:hAnsi="Arial"/>
      <w:kern w:val="0"/>
      <w:sz w:val="2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pPr>
      <w:ind w:left="420" w:hanging="210"/>
      <w:jc w:val="left"/>
    </w:pPr>
    <w:rPr>
      <w:rFonts w:ascii="Calibri" w:hAnsi="Calibri"/>
      <w:sz w:val="20"/>
      <w:szCs w:val="20"/>
    </w:rPr>
  </w:style>
  <w:style w:type="paragraph" w:styleId="af4">
    <w:name w:val="annotation subject"/>
    <w:basedOn w:val="a8"/>
    <w:next w:val="a8"/>
    <w:link w:val="Char9"/>
    <w:semiHidden/>
    <w:pPr>
      <w:widowControl/>
      <w:spacing w:before="40"/>
    </w:pPr>
    <w:rPr>
      <w:rFonts w:ascii="Arial" w:eastAsia="MS Mincho" w:hAnsi="Arial"/>
      <w:b/>
      <w:bCs/>
      <w:kern w:val="0"/>
      <w:sz w:val="20"/>
      <w:szCs w:val="20"/>
      <w:lang w:val="en-GB" w:eastAsia="en-GB"/>
    </w:rPr>
  </w:style>
  <w:style w:type="table" w:styleId="af5">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文档结构图 Char"/>
    <w:basedOn w:val="a0"/>
    <w:link w:val="a7"/>
    <w:rPr>
      <w:rFonts w:ascii="宋体"/>
      <w:kern w:val="2"/>
      <w:sz w:val="18"/>
      <w:szCs w:val="18"/>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rPr>
      <w:rFonts w:ascii="Arial" w:eastAsia="黑体" w:hAnsi="Arial"/>
      <w:b/>
      <w:kern w:val="2"/>
      <w:sz w:val="28"/>
      <w:szCs w:val="24"/>
    </w:rPr>
  </w:style>
  <w:style w:type="character" w:customStyle="1" w:styleId="5Char">
    <w:name w:val="标题 5 Char"/>
    <w:basedOn w:val="a0"/>
    <w:link w:val="5"/>
    <w:rPr>
      <w:b/>
      <w:kern w:val="2"/>
      <w:sz w:val="28"/>
      <w:szCs w:val="24"/>
    </w:rPr>
  </w:style>
  <w:style w:type="character" w:customStyle="1" w:styleId="6Char">
    <w:name w:val="标题 6 Char"/>
    <w:basedOn w:val="a0"/>
    <w:link w:val="6"/>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rPr>
      <w:rFonts w:ascii="Arial" w:eastAsia="Batang" w:hAnsi="Arial"/>
      <w:b/>
      <w:color w:val="0000FF"/>
      <w:kern w:val="2"/>
      <w:lang w:eastAsia="en-US"/>
    </w:rPr>
  </w:style>
  <w:style w:type="paragraph" w:customStyle="1" w:styleId="TH">
    <w:name w:val="TH"/>
    <w:basedOn w:val="a"/>
    <w:link w:val="THChar"/>
    <w:pPr>
      <w:keepNext/>
      <w:keepLines/>
      <w:widowControl/>
      <w:spacing w:before="60" w:after="180"/>
      <w:jc w:val="center"/>
    </w:pPr>
    <w:rPr>
      <w:rFonts w:ascii="Arial" w:eastAsia="Batang" w:hAnsi="Arial"/>
      <w:b/>
      <w:color w:val="0000FF"/>
      <w:sz w:val="20"/>
      <w:szCs w:val="20"/>
      <w:lang w:eastAsia="en-US"/>
    </w:rPr>
  </w:style>
  <w:style w:type="character" w:customStyle="1" w:styleId="Char">
    <w:name w:val="题注 Char"/>
    <w:link w:val="a6"/>
    <w:uiPriority w:val="99"/>
    <w:rPr>
      <w:rFonts w:ascii="Arial" w:eastAsia="黑体" w:hAnsi="Arial" w:cs="Arial"/>
      <w:kern w:val="2"/>
    </w:rPr>
  </w:style>
  <w:style w:type="character" w:customStyle="1" w:styleId="3CharChar">
    <w:name w:val="标题 3 Char Char"/>
    <w:basedOn w:val="a0"/>
    <w:rPr>
      <w:b/>
      <w:bCs/>
      <w:kern w:val="2"/>
      <w:sz w:val="32"/>
      <w:szCs w:val="32"/>
    </w:rPr>
  </w:style>
  <w:style w:type="character" w:customStyle="1" w:styleId="Char9">
    <w:name w:val="批注主题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ommentsCharChar">
    <w:name w:val="Comments Char Char"/>
    <w:link w:val="Comments"/>
    <w:rPr>
      <w:rFonts w:ascii="Arial" w:eastAsia="MS Mincho" w:hAnsi="Arial"/>
      <w:i/>
      <w:sz w:val="18"/>
      <w:szCs w:val="24"/>
      <w:lang w:val="en-GB" w:eastAsia="en-GB"/>
    </w:rPr>
  </w:style>
  <w:style w:type="character" w:customStyle="1" w:styleId="CharChar">
    <w:name w:val="段 Char Char"/>
    <w:basedOn w:val="a0"/>
    <w:link w:val="af0"/>
    <w:rPr>
      <w:rFonts w:ascii="宋体"/>
      <w:sz w:val="21"/>
    </w:rPr>
  </w:style>
  <w:style w:type="character" w:customStyle="1" w:styleId="SubHeadingChar">
    <w:name w:val="SubHeading Char"/>
    <w:rPr>
      <w:rFonts w:ascii="Arial" w:eastAsia="MS Mincho" w:hAnsi="Arial"/>
      <w:b/>
      <w:szCs w:val="24"/>
      <w:lang w:val="en-GB" w:eastAsia="en-GB" w:bidi="ar-SA"/>
    </w:rPr>
  </w:style>
  <w:style w:type="character" w:customStyle="1" w:styleId="TALChar">
    <w:name w:val="TAL Char"/>
    <w:link w:val="TAL"/>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宋体"/>
      <w:sz w:val="21"/>
    </w:rPr>
  </w:style>
  <w:style w:type="paragraph" w:customStyle="1" w:styleId="aff">
    <w:name w:val="附录公式"/>
    <w:basedOn w:val="af0"/>
    <w:next w:val="af0"/>
    <w:link w:val="CharChar0"/>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宋体" w:hAnsi="宋体"/>
      <w:kern w:val="2"/>
      <w:sz w:val="18"/>
      <w:szCs w:val="18"/>
    </w:rPr>
  </w:style>
  <w:style w:type="paragraph" w:customStyle="1" w:styleId="aff0">
    <w:name w:val="首示例"/>
    <w:next w:val="af0"/>
    <w:link w:val="CharChar1"/>
    <w:pPr>
      <w:tabs>
        <w:tab w:val="left" w:pos="360"/>
      </w:tabs>
    </w:pPr>
    <w:rPr>
      <w:rFonts w:ascii="宋体" w:hAnsi="宋体"/>
      <w:kern w:val="2"/>
      <w:sz w:val="18"/>
      <w:szCs w:val="18"/>
      <w:lang w:val="en-US"/>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US" w:eastAsia="en-US"/>
    </w:rPr>
  </w:style>
  <w:style w:type="paragraph" w:customStyle="1" w:styleId="aff2">
    <w:name w:val="其他发布部门"/>
    <w:basedOn w:val="aff3"/>
    <w:qFormat/>
    <w:pPr>
      <w:spacing w:line="0" w:lineRule="atLeast"/>
    </w:pPr>
    <w:rPr>
      <w:rFonts w:ascii="黑体" w:eastAsia="黑体"/>
      <w:b w:val="0"/>
    </w:rPr>
  </w:style>
  <w:style w:type="paragraph" w:customStyle="1" w:styleId="aff3">
    <w:name w:val="发布部门"/>
    <w:next w:val="af0"/>
    <w:pPr>
      <w:jc w:val="center"/>
    </w:pPr>
    <w:rPr>
      <w:rFonts w:ascii="宋体"/>
      <w:b/>
      <w:spacing w:val="20"/>
      <w:w w:val="135"/>
      <w:sz w:val="28"/>
      <w:lang w:val="en-US"/>
    </w:rPr>
  </w:style>
  <w:style w:type="paragraph" w:customStyle="1" w:styleId="aff4">
    <w:name w:val="示例"/>
    <w:next w:val="aff5"/>
    <w:qFormat/>
    <w:pPr>
      <w:widowControl w:val="0"/>
      <w:ind w:left="360" w:hanging="360"/>
      <w:jc w:val="both"/>
    </w:pPr>
    <w:rPr>
      <w:rFonts w:ascii="宋体"/>
      <w:sz w:val="18"/>
      <w:szCs w:val="18"/>
      <w:lang w:val="en-US"/>
    </w:rPr>
  </w:style>
  <w:style w:type="paragraph" w:customStyle="1" w:styleId="aff5">
    <w:name w:val="示例内容"/>
    <w:qFormat/>
    <w:pPr>
      <w:ind w:firstLineChars="200" w:firstLine="200"/>
    </w:pPr>
    <w:rPr>
      <w:rFonts w:ascii="宋体"/>
      <w:sz w:val="18"/>
      <w:szCs w:val="18"/>
      <w:lang w:val="en-US"/>
    </w:rPr>
  </w:style>
  <w:style w:type="paragraph" w:customStyle="1" w:styleId="aff6">
    <w:name w:val="附录数字编号列项（二级）"/>
    <w:qFormat/>
    <w:pPr>
      <w:tabs>
        <w:tab w:val="left" w:pos="363"/>
        <w:tab w:val="left" w:pos="840"/>
      </w:tabs>
      <w:ind w:firstLine="363"/>
    </w:pPr>
    <w:rPr>
      <w:rFonts w:ascii="宋体"/>
      <w:sz w:val="21"/>
      <w:lang w:val="en-US"/>
    </w:rPr>
  </w:style>
  <w:style w:type="paragraph" w:customStyle="1" w:styleId="aff7">
    <w:name w:val="标准书眉_奇数页"/>
    <w:next w:val="a"/>
    <w:qFormat/>
    <w:pPr>
      <w:tabs>
        <w:tab w:val="center" w:pos="4154"/>
        <w:tab w:val="right" w:pos="8306"/>
      </w:tabs>
      <w:spacing w:after="220"/>
      <w:jc w:val="right"/>
    </w:pPr>
    <w:rPr>
      <w:rFonts w:ascii="黑体" w:eastAsia="黑体"/>
      <w:sz w:val="21"/>
      <w:szCs w:val="21"/>
      <w:lang w:val="en-US"/>
    </w:rPr>
  </w:style>
  <w:style w:type="paragraph" w:customStyle="1" w:styleId="aff8">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outlineLvl w:val="2"/>
    </w:pPr>
    <w:rPr>
      <w:rFonts w:ascii="黑体" w:eastAsia="黑体"/>
      <w:sz w:val="21"/>
      <w:szCs w:val="21"/>
      <w:lang w:val="en-US"/>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c">
    <w:name w:val="附录一级条标题"/>
    <w:basedOn w:val="affd"/>
    <w:next w:val="af0"/>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lang w:val="en-US"/>
    </w:rPr>
  </w:style>
  <w:style w:type="paragraph" w:customStyle="1" w:styleId="affe">
    <w:name w:val="四级条标题"/>
    <w:basedOn w:val="aff9"/>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f">
    <w:name w:val="章标题"/>
    <w:next w:val="af0"/>
    <w:qFormat/>
    <w:pPr>
      <w:spacing w:beforeLines="100" w:afterLines="100"/>
      <w:jc w:val="both"/>
      <w:outlineLvl w:val="1"/>
    </w:pPr>
    <w:rPr>
      <w:rFonts w:ascii="黑体" w:eastAsia="黑体"/>
      <w:sz w:val="21"/>
      <w:lang w:val="en-US"/>
    </w:rPr>
  </w:style>
  <w:style w:type="paragraph" w:customStyle="1" w:styleId="afff0">
    <w:name w:val="正文表标题"/>
    <w:next w:val="af0"/>
    <w:qFormat/>
    <w:pPr>
      <w:tabs>
        <w:tab w:val="left" w:pos="0"/>
        <w:tab w:val="left" w:pos="360"/>
      </w:tabs>
      <w:spacing w:beforeLines="50" w:afterLines="50"/>
      <w:ind w:left="720" w:hanging="357"/>
      <w:jc w:val="center"/>
    </w:pPr>
    <w:rPr>
      <w:rFonts w:ascii="黑体" w:eastAsia="黑体"/>
      <w:sz w:val="21"/>
      <w:lang w:val="en-US"/>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1">
    <w:name w:val="注："/>
    <w:next w:val="af0"/>
    <w:pPr>
      <w:widowControl w:val="0"/>
      <w:autoSpaceDE w:val="0"/>
      <w:autoSpaceDN w:val="0"/>
      <w:jc w:val="both"/>
    </w:pPr>
    <w:rPr>
      <w:rFonts w:ascii="宋体"/>
      <w:sz w:val="18"/>
      <w:szCs w:val="18"/>
      <w:lang w:val="en-US"/>
    </w:rPr>
  </w:style>
  <w:style w:type="paragraph" w:customStyle="1" w:styleId="afff2">
    <w:name w:val="附录五级条标题"/>
    <w:basedOn w:val="afff3"/>
    <w:next w:val="af0"/>
    <w:pPr>
      <w:tabs>
        <w:tab w:val="left" w:pos="1296"/>
      </w:tabs>
      <w:ind w:left="1296" w:hanging="1296"/>
      <w:outlineLvl w:val="6"/>
    </w:pPr>
  </w:style>
  <w:style w:type="paragraph" w:customStyle="1" w:styleId="afff3">
    <w:name w:val="附录四级条标题"/>
    <w:basedOn w:val="afff4"/>
    <w:next w:val="af0"/>
    <w:pPr>
      <w:outlineLvl w:val="5"/>
    </w:pPr>
  </w:style>
  <w:style w:type="paragraph" w:customStyle="1" w:styleId="afff4">
    <w:name w:val="附录三级条标题"/>
    <w:basedOn w:val="afff5"/>
    <w:next w:val="af0"/>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6">
    <w:name w:val="文献分类号"/>
    <w:pPr>
      <w:widowControl w:val="0"/>
      <w:textAlignment w:val="center"/>
    </w:pPr>
    <w:rPr>
      <w:rFonts w:ascii="黑体" w:eastAsia="黑体"/>
      <w:sz w:val="21"/>
      <w:szCs w:val="21"/>
      <w:lang w:val="en-US"/>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7">
    <w:name w:val="一级无"/>
    <w:basedOn w:val="affb"/>
    <w:pPr>
      <w:spacing w:beforeLines="0" w:afterLines="0"/>
    </w:pPr>
    <w:rPr>
      <w:rFonts w:ascii="宋体" w:eastAsia="宋体"/>
    </w:rPr>
  </w:style>
  <w:style w:type="character" w:customStyle="1" w:styleId="Char10">
    <w:name w:val="纯文本 Char1"/>
    <w:basedOn w:val="a0"/>
    <w:semiHidden/>
    <w:rPr>
      <w:rFonts w:ascii="宋体" w:hAnsi="Courier New" w:cs="Courier New"/>
      <w:kern w:val="2"/>
      <w:sz w:val="21"/>
      <w:szCs w:val="21"/>
    </w:rPr>
  </w:style>
  <w:style w:type="paragraph" w:customStyle="1" w:styleId="H6">
    <w:name w:val="H6"/>
    <w:basedOn w:val="5"/>
    <w:next w:val="a"/>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afff8">
    <w:name w:val="附录四级无"/>
    <w:basedOn w:val="afff3"/>
    <w:pPr>
      <w:tabs>
        <w:tab w:val="clear" w:pos="360"/>
        <w:tab w:val="left" w:pos="1151"/>
      </w:tabs>
      <w:spacing w:beforeLines="0" w:afterLines="0"/>
      <w:ind w:left="1151" w:hanging="1151"/>
    </w:pPr>
    <w:rPr>
      <w:rFonts w:ascii="宋体" w:eastAsia="宋体"/>
      <w:szCs w:val="21"/>
    </w:rPr>
  </w:style>
  <w:style w:type="paragraph" w:customStyle="1" w:styleId="afff9">
    <w:name w:val="实施日期"/>
    <w:basedOn w:val="afffa"/>
    <w:pPr>
      <w:jc w:val="right"/>
    </w:pPr>
  </w:style>
  <w:style w:type="paragraph" w:customStyle="1" w:styleId="afffa">
    <w:name w:val="发布日期"/>
    <w:rPr>
      <w:rFonts w:eastAsia="黑体"/>
      <w:sz w:val="28"/>
      <w:lang w:val="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宋体" w:eastAsia="宋体"/>
    </w:rPr>
  </w:style>
  <w:style w:type="paragraph" w:customStyle="1" w:styleId="afffd">
    <w:name w:val="封面标准英文名称"/>
    <w:basedOn w:val="afffe"/>
    <w:pPr>
      <w:spacing w:before="370" w:line="400" w:lineRule="exact"/>
    </w:pPr>
    <w:rPr>
      <w:rFonts w:ascii="Times New Roman"/>
      <w:sz w:val="28"/>
      <w:szCs w:val="28"/>
    </w:rPr>
  </w:style>
  <w:style w:type="paragraph" w:customStyle="1" w:styleId="afffe">
    <w:name w:val="封面标准名称"/>
    <w:qFormat/>
    <w:pPr>
      <w:widowControl w:val="0"/>
      <w:spacing w:line="680" w:lineRule="exact"/>
      <w:jc w:val="center"/>
      <w:textAlignment w:val="center"/>
    </w:pPr>
    <w:rPr>
      <w:rFonts w:ascii="黑体" w:eastAsia="黑体"/>
      <w:sz w:val="52"/>
      <w:lang w:val="en-US"/>
    </w:rPr>
  </w:style>
  <w:style w:type="paragraph" w:customStyle="1" w:styleId="affff">
    <w:name w:val="五级条标题"/>
    <w:basedOn w:val="affe"/>
    <w:next w:val="af0"/>
    <w:qFormat/>
    <w:pPr>
      <w:outlineLvl w:val="6"/>
    </w:pPr>
  </w:style>
  <w:style w:type="paragraph" w:customStyle="1" w:styleId="affff0">
    <w:name w:val="封面标准代替信息"/>
    <w:pPr>
      <w:spacing w:before="57" w:line="280" w:lineRule="exact"/>
      <w:jc w:val="right"/>
    </w:pPr>
    <w:rPr>
      <w:rFonts w:ascii="宋体"/>
      <w:sz w:val="21"/>
      <w:szCs w:val="21"/>
      <w:lang w:val="en-US"/>
    </w:rPr>
  </w:style>
  <w:style w:type="character" w:customStyle="1" w:styleId="Char1">
    <w:name w:val="批注文字 Char1"/>
    <w:basedOn w:val="a0"/>
    <w:link w:val="a8"/>
    <w:semiHidden/>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line="280" w:lineRule="exact"/>
      <w:jc w:val="right"/>
    </w:pPr>
    <w:rPr>
      <w:rFonts w:ascii="黑体" w:eastAsia="黑体"/>
      <w:sz w:val="28"/>
      <w:szCs w:val="28"/>
      <w:lang w:val="en-US"/>
    </w:rPr>
  </w:style>
  <w:style w:type="paragraph" w:customStyle="1" w:styleId="28">
    <w:name w:val="封面一致性程度标识2"/>
    <w:basedOn w:val="afffc"/>
    <w:qFormat/>
  </w:style>
  <w:style w:type="paragraph" w:customStyle="1" w:styleId="affff1">
    <w:name w:val="注×："/>
    <w:qFormat/>
    <w:pPr>
      <w:widowControl w:val="0"/>
      <w:autoSpaceDE w:val="0"/>
      <w:autoSpaceDN w:val="0"/>
      <w:ind w:left="1287" w:hanging="360"/>
      <w:jc w:val="both"/>
    </w:pPr>
    <w:rPr>
      <w:rFonts w:ascii="宋体"/>
      <w:sz w:val="18"/>
      <w:szCs w:val="18"/>
      <w:lang w:val="en-US"/>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US" w:eastAsia="en-US"/>
    </w:rPr>
  </w:style>
  <w:style w:type="paragraph" w:customStyle="1" w:styleId="affff2">
    <w:name w:val="三级无"/>
    <w:basedOn w:val="aff9"/>
    <w:qFormat/>
    <w:rPr>
      <w:rFonts w:ascii="宋体" w:eastAsia="宋体"/>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pPr>
      <w:shd w:val="solid" w:color="FFFFFF" w:fill="FFFFFF"/>
      <w:spacing w:line="0" w:lineRule="atLeast"/>
      <w:jc w:val="right"/>
    </w:pPr>
    <w:rPr>
      <w:b/>
      <w:w w:val="170"/>
      <w:sz w:val="96"/>
      <w:szCs w:val="96"/>
      <w:lang w:val="en-US"/>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US" w:eastAsia="en-US"/>
    </w:rPr>
  </w:style>
  <w:style w:type="paragraph" w:customStyle="1" w:styleId="affff6">
    <w:name w:val="标准书眉一"/>
    <w:pPr>
      <w:jc w:val="both"/>
    </w:pPr>
    <w:rPr>
      <w:lang w:val="en-US"/>
    </w:rPr>
  </w:style>
  <w:style w:type="paragraph" w:customStyle="1" w:styleId="affff7">
    <w:name w:val="附录五级无"/>
    <w:basedOn w:val="afff2"/>
    <w:pPr>
      <w:tabs>
        <w:tab w:val="clear" w:pos="360"/>
      </w:tabs>
      <w:spacing w:beforeLines="0" w:afterLines="0"/>
    </w:pPr>
    <w:rPr>
      <w:rFonts w:ascii="宋体" w:eastAsia="宋体"/>
      <w:szCs w:val="21"/>
    </w:rPr>
  </w:style>
  <w:style w:type="paragraph" w:customStyle="1" w:styleId="affff8">
    <w:name w:val="图的脚注"/>
    <w:next w:val="af0"/>
    <w:pPr>
      <w:widowControl w:val="0"/>
      <w:ind w:leftChars="200" w:left="840" w:hangingChars="200" w:hanging="420"/>
      <w:jc w:val="both"/>
    </w:pPr>
    <w:rPr>
      <w:rFonts w:ascii="宋体"/>
      <w:sz w:val="18"/>
      <w:lang w:val="en-US"/>
    </w:rPr>
  </w:style>
  <w:style w:type="character" w:customStyle="1" w:styleId="Char4">
    <w:name w:val="尾注文本 Char"/>
    <w:basedOn w:val="a0"/>
    <w:link w:val="ab"/>
    <w:rPr>
      <w:kern w:val="2"/>
      <w:sz w:val="21"/>
      <w:szCs w:val="24"/>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US" w:eastAsia="en-US"/>
    </w:rPr>
  </w:style>
  <w:style w:type="paragraph" w:customStyle="1" w:styleId="affff9">
    <w:name w:val="编号列项（三级）"/>
    <w:rPr>
      <w:rFonts w:ascii="宋体"/>
      <w:sz w:val="21"/>
      <w:lang w:val="en-US"/>
    </w:rPr>
  </w:style>
  <w:style w:type="paragraph" w:customStyle="1" w:styleId="affffa">
    <w:name w:val="附录公式编号制表符"/>
    <w:basedOn w:val="a"/>
    <w:next w:val="af0"/>
    <w:pPr>
      <w:widowControl/>
      <w:tabs>
        <w:tab w:val="center" w:pos="4201"/>
        <w:tab w:val="right" w:leader="dot" w:pos="9298"/>
      </w:tabs>
      <w:autoSpaceDE w:val="0"/>
      <w:autoSpaceDN w:val="0"/>
    </w:pPr>
    <w:rPr>
      <w:rFonts w:ascii="宋体"/>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c">
    <w:name w:val="其他标准称谓"/>
    <w:next w:val="a"/>
    <w:pPr>
      <w:spacing w:line="0" w:lineRule="atLeast"/>
      <w:jc w:val="distribute"/>
    </w:pPr>
    <w:rPr>
      <w:rFonts w:ascii="黑体" w:eastAsia="黑体" w:hAnsi="宋体"/>
      <w:spacing w:val="-40"/>
      <w:sz w:val="48"/>
      <w:szCs w:val="52"/>
      <w:lang w:val="en-US"/>
    </w:rPr>
  </w:style>
  <w:style w:type="paragraph" w:customStyle="1" w:styleId="TAH">
    <w:name w:val="TAH"/>
    <w:basedOn w:val="a"/>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ffd">
    <w:name w:val="示例后文字"/>
    <w:basedOn w:val="af0"/>
    <w:next w:val="af0"/>
    <w:pPr>
      <w:ind w:firstLine="360"/>
    </w:pPr>
    <w:rPr>
      <w:sz w:val="18"/>
    </w:rPr>
  </w:style>
  <w:style w:type="paragraph" w:customStyle="1" w:styleId="affffe">
    <w:name w:val="图标脚注说明"/>
    <w:basedOn w:val="af0"/>
    <w:pPr>
      <w:ind w:left="840" w:firstLineChars="0" w:hanging="420"/>
    </w:pPr>
    <w:rPr>
      <w:sz w:val="18"/>
      <w:szCs w:val="18"/>
    </w:rPr>
  </w:style>
  <w:style w:type="paragraph" w:customStyle="1" w:styleId="FP">
    <w:name w:val="FP"/>
    <w:basedOn w:val="a"/>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f">
    <w:name w:val="图表脚注说明"/>
    <w:basedOn w:val="a"/>
    <w:pPr>
      <w:tabs>
        <w:tab w:val="left" w:pos="360"/>
      </w:tabs>
      <w:ind w:left="360" w:hanging="360"/>
    </w:pPr>
    <w:rPr>
      <w:rFonts w:ascii="宋体"/>
      <w:sz w:val="18"/>
      <w:szCs w:val="18"/>
    </w:rPr>
  </w:style>
  <w:style w:type="paragraph" w:customStyle="1" w:styleId="Proposal">
    <w:name w:val="Proposal"/>
    <w:basedOn w:val="a"/>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ff0">
    <w:name w:val="参考文献"/>
    <w:basedOn w:val="a"/>
    <w:next w:val="af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正文图标题"/>
    <w:next w:val="af0"/>
    <w:qFormat/>
    <w:pPr>
      <w:tabs>
        <w:tab w:val="left" w:pos="1304"/>
      </w:tabs>
      <w:spacing w:beforeLines="50" w:afterLines="50"/>
      <w:ind w:left="1304" w:hanging="1304"/>
      <w:jc w:val="center"/>
    </w:pPr>
    <w:rPr>
      <w:rFonts w:ascii="黑体" w:eastAsia="黑体"/>
      <w:sz w:val="21"/>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4">
    <w:name w:val="四级无"/>
    <w:basedOn w:val="affe"/>
    <w:qFormat/>
    <w:rPr>
      <w:rFonts w:ascii="宋体" w:eastAsia="宋体"/>
    </w:rPr>
  </w:style>
  <w:style w:type="paragraph" w:customStyle="1" w:styleId="afffff5">
    <w:name w:val="示例×："/>
    <w:basedOn w:val="afff"/>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ff7">
    <w:name w:val="注×：（正文）"/>
    <w:qFormat/>
    <w:pPr>
      <w:ind w:firstLine="363"/>
      <w:jc w:val="both"/>
    </w:pPr>
    <w:rPr>
      <w:rFonts w:ascii="宋体"/>
      <w:sz w:val="18"/>
      <w:szCs w:val="18"/>
      <w:lang w:val="en-US"/>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黑体" w:eastAsia="黑体"/>
      <w:szCs w:val="21"/>
    </w:rPr>
  </w:style>
  <w:style w:type="paragraph" w:customStyle="1" w:styleId="afffffa">
    <w:name w:val="附录标题"/>
    <w:basedOn w:val="af0"/>
    <w:next w:val="af0"/>
    <w:qFormat/>
    <w:pPr>
      <w:ind w:firstLineChars="0" w:firstLine="0"/>
      <w:jc w:val="center"/>
    </w:pPr>
    <w:rPr>
      <w:rFonts w:ascii="黑体" w:eastAsia="黑体"/>
    </w:rPr>
  </w:style>
  <w:style w:type="paragraph" w:customStyle="1" w:styleId="afffffb">
    <w:name w:val="数字编号列项（二级）"/>
    <w:qFormat/>
    <w:pPr>
      <w:tabs>
        <w:tab w:val="left" w:pos="1260"/>
      </w:tabs>
      <w:ind w:left="1190" w:hanging="567"/>
      <w:jc w:val="both"/>
    </w:pPr>
    <w:rPr>
      <w:rFonts w:ascii="宋体"/>
      <w:sz w:val="21"/>
      <w:lang w:val="en-US"/>
    </w:rPr>
  </w:style>
  <w:style w:type="paragraph" w:customStyle="1" w:styleId="TAC">
    <w:name w:val="TAC"/>
    <w:basedOn w:val="TAL"/>
    <w:pPr>
      <w:jc w:val="center"/>
    </w:pPr>
    <w:rPr>
      <w:szCs w:val="20"/>
      <w:lang w:eastAsia="en-US"/>
    </w:rPr>
  </w:style>
  <w:style w:type="paragraph" w:customStyle="1" w:styleId="afffffc">
    <w:name w:val="标准书眉_偶数页"/>
    <w:basedOn w:val="aff7"/>
    <w:next w:val="a"/>
    <w:pPr>
      <w:jc w:val="left"/>
    </w:pPr>
  </w:style>
  <w:style w:type="paragraph" w:customStyle="1" w:styleId="afffffd">
    <w:name w:val="附录三级无"/>
    <w:basedOn w:val="afff4"/>
    <w:pPr>
      <w:tabs>
        <w:tab w:val="clear" w:pos="360"/>
      </w:tabs>
      <w:spacing w:beforeLines="0" w:afterLines="0"/>
    </w:pPr>
    <w:rPr>
      <w:rFonts w:ascii="宋体" w:eastAsia="宋体"/>
      <w:szCs w:val="21"/>
    </w:rPr>
  </w:style>
  <w:style w:type="paragraph" w:customStyle="1" w:styleId="TAR">
    <w:name w:val="TAR"/>
    <w:basedOn w:val="TAL"/>
    <w:pPr>
      <w:jc w:val="right"/>
    </w:pPr>
    <w:rPr>
      <w:szCs w:val="20"/>
      <w:lang w:eastAsia="en-US"/>
    </w:rPr>
  </w:style>
  <w:style w:type="paragraph" w:customStyle="1" w:styleId="ZV">
    <w:name w:val="ZV"/>
    <w:basedOn w:val="ZU"/>
    <w:pPr>
      <w:framePr w:wrap="notBeside" w:y="16161"/>
    </w:pPr>
  </w:style>
  <w:style w:type="paragraph" w:customStyle="1" w:styleId="afffffe">
    <w:name w:val="字母编号列项（一级）"/>
    <w:pPr>
      <w:tabs>
        <w:tab w:val="left" w:pos="840"/>
      </w:tabs>
      <w:ind w:left="623" w:hanging="425"/>
      <w:jc w:val="both"/>
    </w:pPr>
    <w:rPr>
      <w:rFonts w:ascii="宋体"/>
      <w:sz w:val="21"/>
      <w:lang w:val="en-US"/>
    </w:rPr>
  </w:style>
  <w:style w:type="paragraph" w:customStyle="1" w:styleId="affffff">
    <w:name w:val="附录字母编号列项（一级）"/>
    <w:pPr>
      <w:tabs>
        <w:tab w:val="left" w:pos="839"/>
      </w:tabs>
      <w:ind w:firstLine="363"/>
    </w:pPr>
    <w:rPr>
      <w:rFonts w:ascii="宋体"/>
      <w:sz w:val="21"/>
      <w:lang w:val="en-US"/>
    </w:rPr>
  </w:style>
  <w:style w:type="paragraph" w:customStyle="1" w:styleId="NW">
    <w:name w:val="NW"/>
    <w:basedOn w:val="NO"/>
    <w:pPr>
      <w:spacing w:after="0"/>
    </w:pPr>
    <w:rPr>
      <w:rFonts w:eastAsia="MS Mincho"/>
      <w:lang w:eastAsia="en-US"/>
    </w:rPr>
  </w:style>
  <w:style w:type="paragraph" w:customStyle="1" w:styleId="affffff0">
    <w:name w:val="目次、索引正文"/>
    <w:pPr>
      <w:spacing w:line="320" w:lineRule="exact"/>
      <w:jc w:val="both"/>
    </w:pPr>
    <w:rPr>
      <w:rFonts w:ascii="宋体"/>
      <w:sz w:val="21"/>
      <w:lang w:val="en-US"/>
    </w:rPr>
  </w:style>
  <w:style w:type="paragraph" w:customStyle="1" w:styleId="affffff1">
    <w:name w:val="标准称谓"/>
    <w:next w:val="a"/>
    <w:pPr>
      <w:widowControl w:val="0"/>
      <w:kinsoku w:val="0"/>
      <w:overflowPunct w:val="0"/>
      <w:autoSpaceDE w:val="0"/>
      <w:autoSpaceDN w:val="0"/>
      <w:spacing w:line="0" w:lineRule="atLeast"/>
      <w:jc w:val="distribute"/>
    </w:pPr>
    <w:rPr>
      <w:rFonts w:ascii="宋体"/>
      <w:b/>
      <w:bCs/>
      <w:spacing w:val="20"/>
      <w:w w:val="148"/>
      <w:sz w:val="48"/>
      <w:lang w:val="en-US"/>
    </w:rPr>
  </w:style>
  <w:style w:type="paragraph" w:customStyle="1" w:styleId="affffff2">
    <w:name w:val="二级无"/>
    <w:basedOn w:val="affa"/>
    <w:qFormat/>
    <w:rPr>
      <w:rFonts w:ascii="宋体" w:eastAsia="宋体"/>
    </w:rPr>
  </w:style>
  <w:style w:type="paragraph" w:customStyle="1" w:styleId="affffff3">
    <w:name w:val="列项说明"/>
    <w:basedOn w:val="a"/>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注：（正文）"/>
    <w:basedOn w:val="afff1"/>
    <w:next w:val="af0"/>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rPr>
      <w:rFonts w:eastAsia="MS Mincho"/>
      <w:color w:val="FF0000"/>
      <w:lang w:eastAsia="en-US"/>
    </w:rPr>
  </w:style>
  <w:style w:type="paragraph" w:customStyle="1" w:styleId="affffff5">
    <w:name w:val="终结线"/>
    <w:basedOn w:val="a"/>
  </w:style>
  <w:style w:type="paragraph" w:customStyle="1" w:styleId="affffff6">
    <w:name w:val="五级无"/>
    <w:basedOn w:val="affff"/>
    <w:rPr>
      <w:rFonts w:ascii="宋体" w:eastAsia="宋体"/>
    </w:rPr>
  </w:style>
  <w:style w:type="paragraph" w:customStyle="1" w:styleId="affffff7">
    <w:name w:val="正文公式编号制表符"/>
    <w:basedOn w:val="af0"/>
    <w:next w:val="af0"/>
    <w:pPr>
      <w:ind w:firstLineChars="0" w:firstLine="0"/>
    </w:pPr>
  </w:style>
  <w:style w:type="paragraph" w:customStyle="1" w:styleId="affffff8">
    <w:name w:val="列项——（一级）"/>
    <w:pPr>
      <w:widowControl w:val="0"/>
      <w:tabs>
        <w:tab w:val="left" w:pos="839"/>
      </w:tabs>
      <w:ind w:left="839" w:hanging="419"/>
      <w:jc w:val="both"/>
    </w:pPr>
    <w:rPr>
      <w:rFonts w:ascii="宋体"/>
      <w:sz w:val="21"/>
      <w:lang w:val="en-US"/>
    </w:rPr>
  </w:style>
  <w:style w:type="paragraph" w:customStyle="1" w:styleId="29">
    <w:name w:val="封面标准文稿编辑信息2"/>
    <w:basedOn w:val="affffff9"/>
  </w:style>
  <w:style w:type="paragraph" w:customStyle="1" w:styleId="affffff9">
    <w:name w:val="封面标准文稿编辑信息"/>
    <w:basedOn w:val="afffb"/>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val="en-US" w:eastAsia="en-US"/>
    </w:rPr>
  </w:style>
  <w:style w:type="paragraph" w:customStyle="1" w:styleId="NF">
    <w:name w:val="NF"/>
    <w:basedOn w:val="NO"/>
    <w:pPr>
      <w:keepNext/>
      <w:spacing w:after="0"/>
    </w:pPr>
    <w:rPr>
      <w:rFonts w:ascii="Arial" w:eastAsia="MS Mincho" w:hAnsi="Arial"/>
      <w:sz w:val="18"/>
      <w:lang w:eastAsia="en-US"/>
    </w:rPr>
  </w:style>
  <w:style w:type="paragraph" w:customStyle="1" w:styleId="Style1">
    <w:name w:val="Style1"/>
    <w:basedOn w:val="4"/>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US" w:eastAsia="en-US"/>
    </w:rPr>
  </w:style>
  <w:style w:type="paragraph" w:customStyle="1" w:styleId="affffffa">
    <w:name w:val="列项●（二级）"/>
    <w:pPr>
      <w:tabs>
        <w:tab w:val="left" w:pos="760"/>
        <w:tab w:val="left" w:pos="840"/>
      </w:tabs>
      <w:ind w:left="839" w:hanging="419"/>
      <w:jc w:val="both"/>
    </w:pPr>
    <w:rPr>
      <w:rFonts w:ascii="宋体"/>
      <w:sz w:val="21"/>
      <w:lang w:val="en-US"/>
    </w:rPr>
  </w:style>
  <w:style w:type="paragraph" w:customStyle="1" w:styleId="2a">
    <w:name w:val="封面标准名称2"/>
    <w:basedOn w:val="afffe"/>
    <w:pPr>
      <w:spacing w:beforeLines="630"/>
    </w:pPr>
  </w:style>
  <w:style w:type="paragraph" w:customStyle="1" w:styleId="affffffb">
    <w:name w:val="前言、引言标题"/>
    <w:next w:val="af0"/>
    <w:pPr>
      <w:keepNext/>
      <w:pageBreakBefore/>
      <w:shd w:val="clear" w:color="FFFFFF" w:fill="FFFFFF"/>
      <w:spacing w:before="640" w:after="560"/>
      <w:jc w:val="center"/>
      <w:outlineLvl w:val="0"/>
    </w:pPr>
    <w:rPr>
      <w:rFonts w:ascii="黑体" w:eastAsia="黑体"/>
      <w:sz w:val="32"/>
      <w:lang w:val="en-US"/>
    </w:rPr>
  </w:style>
  <w:style w:type="paragraph" w:customStyle="1" w:styleId="EQ">
    <w:name w:val="EQ"/>
    <w:basedOn w:val="a"/>
    <w:next w:val="a"/>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eastAsia="en-GB"/>
    </w:rPr>
  </w:style>
  <w:style w:type="paragraph" w:customStyle="1" w:styleId="ZTD">
    <w:name w:val="ZTD"/>
    <w:basedOn w:val="ZB"/>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黑体" w:eastAsia="黑体"/>
      <w:szCs w:val="21"/>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ind w:right="198"/>
      <w:jc w:val="right"/>
    </w:pPr>
    <w:rPr>
      <w:rFonts w:ascii="宋体"/>
      <w:sz w:val="18"/>
      <w:szCs w:val="18"/>
      <w:lang w:val="en-US"/>
    </w:rPr>
  </w:style>
  <w:style w:type="paragraph" w:customStyle="1" w:styleId="afffffff">
    <w:name w:val="附录二级无"/>
    <w:basedOn w:val="afff5"/>
    <w:qFormat/>
    <w:pPr>
      <w:tabs>
        <w:tab w:val="clear" w:pos="360"/>
      </w:tabs>
      <w:spacing w:beforeLines="0" w:afterLines="0"/>
    </w:pPr>
    <w:rPr>
      <w:rFonts w:ascii="宋体" w:eastAsia="宋体"/>
      <w:szCs w:val="21"/>
    </w:rPr>
  </w:style>
  <w:style w:type="paragraph" w:customStyle="1" w:styleId="afffffff0">
    <w:name w:val="附录一级无"/>
    <w:basedOn w:val="affc"/>
    <w:qFormat/>
    <w:pPr>
      <w:tabs>
        <w:tab w:val="clear" w:pos="360"/>
      </w:tabs>
      <w:spacing w:beforeLines="0" w:afterLines="0"/>
    </w:pPr>
    <w:rPr>
      <w:rFonts w:ascii="宋体" w:eastAsia="宋体"/>
      <w:szCs w:val="21"/>
    </w:rPr>
  </w:style>
  <w:style w:type="paragraph" w:customStyle="1" w:styleId="afffffff1">
    <w:name w:val="列项说明数字编号"/>
    <w:pPr>
      <w:ind w:leftChars="400" w:left="600" w:hangingChars="200" w:hanging="200"/>
    </w:pPr>
    <w:rPr>
      <w:rFonts w:ascii="宋体"/>
      <w:sz w:val="21"/>
      <w:lang w:val="en-US"/>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jc w:val="both"/>
    </w:pPr>
    <w:rPr>
      <w:lang w:val="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eastAsia="en-US"/>
    </w:rPr>
  </w:style>
  <w:style w:type="paragraph" w:customStyle="1" w:styleId="afffffff4">
    <w:name w:val="标准书脚_偶数页"/>
    <w:qFormat/>
    <w:pPr>
      <w:spacing w:before="120"/>
      <w:ind w:left="221"/>
    </w:pPr>
    <w:rPr>
      <w:rFonts w:ascii="宋体"/>
      <w:sz w:val="18"/>
      <w:szCs w:val="18"/>
      <w:lang w:val="en-US"/>
    </w:rPr>
  </w:style>
  <w:style w:type="paragraph" w:customStyle="1" w:styleId="EW">
    <w:name w:val="EW"/>
    <w:basedOn w:val="EX"/>
    <w:pPr>
      <w:spacing w:after="0"/>
    </w:pPr>
  </w:style>
  <w:style w:type="paragraph" w:customStyle="1" w:styleId="12">
    <w:name w:val="封面标准号1"/>
    <w:pPr>
      <w:widowControl w:val="0"/>
      <w:kinsoku w:val="0"/>
      <w:overflowPunct w:val="0"/>
      <w:autoSpaceDE w:val="0"/>
      <w:autoSpaceDN w:val="0"/>
      <w:spacing w:before="308"/>
      <w:jc w:val="right"/>
      <w:textAlignment w:val="center"/>
    </w:pPr>
    <w:rPr>
      <w:sz w:val="28"/>
      <w:lang w:val="en-US"/>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列出段落 Char"/>
    <w:link w:val="afd"/>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rPr>
      <w:rFonts w:eastAsia="MS Mincho"/>
      <w:lang w:val="en-GB" w:eastAsia="en-US"/>
    </w:rPr>
  </w:style>
  <w:style w:type="paragraph" w:customStyle="1" w:styleId="Guidance">
    <w:name w:val="Guidance"/>
    <w:basedOn w:val="a"/>
    <w:link w:val="GuidanceChar"/>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rPr>
      <w:i/>
      <w:color w:val="0000FF"/>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index 5" w:qFormat="1"/>
    <w:lsdException w:name="index 6" w:qFormat="1"/>
    <w:lsdException w:name="index 7" w:qFormat="1"/>
    <w:lsdException w:name="index 8" w:qFormat="1"/>
    <w:lsdException w:name="toc 1" w:uiPriority="39"/>
    <w:lsdException w:name="toc 2" w:uiPriority="39"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table of authorities" w:semiHidden="1" w:unhideWhenUsed="1"/>
    <w:lsdException w:name="macro" w:semiHidden="1" w:unhideWhenUsed="1"/>
    <w:lsdException w:name="toa heading" w:semiHidden="1" w:unhideWhenUsed="1"/>
    <w:lsdException w:name="List" w:unhideWhenUsed="1" w:qFormat="1"/>
    <w:lsdException w:name="List 2" w:unhideWhenUsed="1"/>
    <w:lsdException w:name="List 3" w:qFormat="1"/>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US"/>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ascii="Arial" w:eastAsia="黑体" w:hAnsi="Arial"/>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sz w:val="20"/>
      <w:lang w:val="en-GB" w:eastAsia="en-GB"/>
    </w:r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3"/>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4">
    <w:name w:val="List"/>
    <w:basedOn w:val="a"/>
    <w:unhideWhenUsed/>
    <w:qFormat/>
    <w:pPr>
      <w:ind w:left="200" w:hangingChars="200" w:hanging="200"/>
      <w:contextualSpacing/>
    </w:pPr>
  </w:style>
  <w:style w:type="paragraph" w:styleId="40">
    <w:name w:val="List Bullet 4"/>
    <w:basedOn w:val="31"/>
    <w:pPr>
      <w:ind w:left="1418"/>
    </w:pPr>
  </w:style>
  <w:style w:type="paragraph" w:styleId="31">
    <w:name w:val="List Bullet 3"/>
    <w:basedOn w:val="21"/>
    <w:pPr>
      <w:ind w:left="1135"/>
    </w:pPr>
  </w:style>
  <w:style w:type="paragraph" w:styleId="21">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ascii="Arial" w:eastAsia="黑体" w:hAnsi="Arial"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ascii="Arial" w:eastAsia="MS Mincho" w:hAnsi="Arial"/>
      <w:kern w:val="0"/>
      <w:sz w:val="20"/>
      <w:lang w:val="en-GB" w:eastAsia="en-GB"/>
    </w:rPr>
  </w:style>
  <w:style w:type="paragraph" w:styleId="22">
    <w:name w:val="List 2"/>
    <w:basedOn w:val="a"/>
    <w:unhideWhenUsed/>
    <w:pPr>
      <w:ind w:leftChars="200" w:left="100" w:hangingChars="200" w:hanging="200"/>
      <w:contextualSpacing/>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pPr>
      <w:tabs>
        <w:tab w:val="right" w:leader="dot" w:pos="9241"/>
      </w:tabs>
      <w:ind w:firstLineChars="100" w:firstLine="100"/>
      <w:jc w:val="left"/>
    </w:pPr>
    <w:rPr>
      <w:rFonts w:ascii="宋体"/>
      <w:szCs w:val="21"/>
    </w:rPr>
  </w:style>
  <w:style w:type="paragraph" w:styleId="aa">
    <w:name w:val="Plain Text"/>
    <w:basedOn w:val="a"/>
    <w:link w:val="Char3"/>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pPr>
      <w:tabs>
        <w:tab w:val="right" w:leader="dot" w:pos="9241"/>
      </w:tabs>
      <w:ind w:firstLineChars="600" w:firstLine="607"/>
      <w:jc w:val="left"/>
    </w:pPr>
    <w:rPr>
      <w:rFonts w:ascii="宋体"/>
      <w:szCs w:val="21"/>
    </w:rPr>
  </w:style>
  <w:style w:type="paragraph" w:styleId="33">
    <w:name w:val="index 3"/>
    <w:basedOn w:val="a"/>
    <w:next w:val="a"/>
    <w:pPr>
      <w:ind w:left="630" w:hanging="210"/>
      <w:jc w:val="left"/>
    </w:pPr>
    <w:rPr>
      <w:rFonts w:ascii="Calibri" w:hAnsi="Calibri"/>
      <w:sz w:val="20"/>
      <w:szCs w:val="20"/>
    </w:rPr>
  </w:style>
  <w:style w:type="paragraph" w:styleId="ab">
    <w:name w:val="endnote text"/>
    <w:basedOn w:val="a"/>
    <w:link w:val="Char4"/>
    <w:pPr>
      <w:snapToGrid w:val="0"/>
      <w:jc w:val="left"/>
    </w:pPr>
  </w:style>
  <w:style w:type="paragraph" w:styleId="ac">
    <w:name w:val="Balloon Text"/>
    <w:basedOn w:val="a"/>
    <w:link w:val="Char5"/>
    <w:unhideWhenUsed/>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szCs w:val="21"/>
    </w:rPr>
  </w:style>
  <w:style w:type="paragraph" w:customStyle="1" w:styleId="af0">
    <w:name w:val="段"/>
    <w:link w:val="CharChar"/>
    <w:pPr>
      <w:tabs>
        <w:tab w:val="center" w:pos="4201"/>
        <w:tab w:val="right" w:leader="dot" w:pos="9298"/>
      </w:tabs>
      <w:autoSpaceDE w:val="0"/>
      <w:autoSpaceDN w:val="0"/>
      <w:ind w:firstLineChars="200" w:firstLine="420"/>
      <w:jc w:val="both"/>
    </w:pPr>
    <w:rPr>
      <w:rFonts w:ascii="宋体"/>
      <w:sz w:val="21"/>
      <w:lang w:val="en-US"/>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pPr>
      <w:ind w:left="1890" w:hanging="210"/>
      <w:jc w:val="left"/>
    </w:pPr>
    <w:rPr>
      <w:rFonts w:ascii="Calibri" w:hAnsi="Calibri"/>
      <w:sz w:val="20"/>
      <w:szCs w:val="20"/>
    </w:rPr>
  </w:style>
  <w:style w:type="paragraph" w:styleId="af2">
    <w:name w:val="table of figures"/>
    <w:basedOn w:val="a"/>
    <w:next w:val="a"/>
    <w:uiPriority w:val="99"/>
    <w:pPr>
      <w:widowControl/>
      <w:tabs>
        <w:tab w:val="left" w:pos="811"/>
      </w:tabs>
      <w:spacing w:before="60"/>
      <w:ind w:left="811" w:hanging="811"/>
      <w:jc w:val="left"/>
    </w:pPr>
    <w:rPr>
      <w:rFonts w:ascii="Arial" w:eastAsia="MS Mincho" w:hAnsi="Arial"/>
      <w:kern w:val="0"/>
      <w:sz w:val="2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pPr>
      <w:ind w:left="420" w:hanging="210"/>
      <w:jc w:val="left"/>
    </w:pPr>
    <w:rPr>
      <w:rFonts w:ascii="Calibri" w:hAnsi="Calibri"/>
      <w:sz w:val="20"/>
      <w:szCs w:val="20"/>
    </w:rPr>
  </w:style>
  <w:style w:type="paragraph" w:styleId="af4">
    <w:name w:val="annotation subject"/>
    <w:basedOn w:val="a8"/>
    <w:next w:val="a8"/>
    <w:link w:val="Char9"/>
    <w:semiHidden/>
    <w:pPr>
      <w:widowControl/>
      <w:spacing w:before="40"/>
    </w:pPr>
    <w:rPr>
      <w:rFonts w:ascii="Arial" w:eastAsia="MS Mincho" w:hAnsi="Arial"/>
      <w:b/>
      <w:bCs/>
      <w:kern w:val="0"/>
      <w:sz w:val="20"/>
      <w:szCs w:val="20"/>
      <w:lang w:val="en-GB" w:eastAsia="en-GB"/>
    </w:rPr>
  </w:style>
  <w:style w:type="table" w:styleId="af5">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文档结构图 Char"/>
    <w:basedOn w:val="a0"/>
    <w:link w:val="a7"/>
    <w:rPr>
      <w:rFonts w:ascii="宋体"/>
      <w:kern w:val="2"/>
      <w:sz w:val="18"/>
      <w:szCs w:val="18"/>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rPr>
      <w:rFonts w:ascii="Arial" w:eastAsia="黑体" w:hAnsi="Arial"/>
      <w:b/>
      <w:kern w:val="2"/>
      <w:sz w:val="28"/>
      <w:szCs w:val="24"/>
    </w:rPr>
  </w:style>
  <w:style w:type="character" w:customStyle="1" w:styleId="5Char">
    <w:name w:val="标题 5 Char"/>
    <w:basedOn w:val="a0"/>
    <w:link w:val="5"/>
    <w:rPr>
      <w:b/>
      <w:kern w:val="2"/>
      <w:sz w:val="28"/>
      <w:szCs w:val="24"/>
    </w:rPr>
  </w:style>
  <w:style w:type="character" w:customStyle="1" w:styleId="6Char">
    <w:name w:val="标题 6 Char"/>
    <w:basedOn w:val="a0"/>
    <w:link w:val="6"/>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rPr>
      <w:rFonts w:ascii="Arial" w:eastAsia="Batang" w:hAnsi="Arial"/>
      <w:b/>
      <w:color w:val="0000FF"/>
      <w:kern w:val="2"/>
      <w:lang w:eastAsia="en-US"/>
    </w:rPr>
  </w:style>
  <w:style w:type="paragraph" w:customStyle="1" w:styleId="TH">
    <w:name w:val="TH"/>
    <w:basedOn w:val="a"/>
    <w:link w:val="THChar"/>
    <w:pPr>
      <w:keepNext/>
      <w:keepLines/>
      <w:widowControl/>
      <w:spacing w:before="60" w:after="180"/>
      <w:jc w:val="center"/>
    </w:pPr>
    <w:rPr>
      <w:rFonts w:ascii="Arial" w:eastAsia="Batang" w:hAnsi="Arial"/>
      <w:b/>
      <w:color w:val="0000FF"/>
      <w:sz w:val="20"/>
      <w:szCs w:val="20"/>
      <w:lang w:eastAsia="en-US"/>
    </w:rPr>
  </w:style>
  <w:style w:type="character" w:customStyle="1" w:styleId="Char">
    <w:name w:val="题注 Char"/>
    <w:link w:val="a6"/>
    <w:uiPriority w:val="99"/>
    <w:rPr>
      <w:rFonts w:ascii="Arial" w:eastAsia="黑体" w:hAnsi="Arial" w:cs="Arial"/>
      <w:kern w:val="2"/>
    </w:rPr>
  </w:style>
  <w:style w:type="character" w:customStyle="1" w:styleId="3CharChar">
    <w:name w:val="标题 3 Char Char"/>
    <w:basedOn w:val="a0"/>
    <w:rPr>
      <w:b/>
      <w:bCs/>
      <w:kern w:val="2"/>
      <w:sz w:val="32"/>
      <w:szCs w:val="32"/>
    </w:rPr>
  </w:style>
  <w:style w:type="character" w:customStyle="1" w:styleId="Char9">
    <w:name w:val="批注主题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ommentsCharChar">
    <w:name w:val="Comments Char Char"/>
    <w:link w:val="Comments"/>
    <w:rPr>
      <w:rFonts w:ascii="Arial" w:eastAsia="MS Mincho" w:hAnsi="Arial"/>
      <w:i/>
      <w:sz w:val="18"/>
      <w:szCs w:val="24"/>
      <w:lang w:val="en-GB" w:eastAsia="en-GB"/>
    </w:rPr>
  </w:style>
  <w:style w:type="character" w:customStyle="1" w:styleId="CharChar">
    <w:name w:val="段 Char Char"/>
    <w:basedOn w:val="a0"/>
    <w:link w:val="af0"/>
    <w:rPr>
      <w:rFonts w:ascii="宋体"/>
      <w:sz w:val="21"/>
    </w:rPr>
  </w:style>
  <w:style w:type="character" w:customStyle="1" w:styleId="SubHeadingChar">
    <w:name w:val="SubHeading Char"/>
    <w:rPr>
      <w:rFonts w:ascii="Arial" w:eastAsia="MS Mincho" w:hAnsi="Arial"/>
      <w:b/>
      <w:szCs w:val="24"/>
      <w:lang w:val="en-GB" w:eastAsia="en-GB" w:bidi="ar-SA"/>
    </w:rPr>
  </w:style>
  <w:style w:type="character" w:customStyle="1" w:styleId="TALChar">
    <w:name w:val="TAL Char"/>
    <w:link w:val="TAL"/>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宋体"/>
      <w:sz w:val="21"/>
    </w:rPr>
  </w:style>
  <w:style w:type="paragraph" w:customStyle="1" w:styleId="aff">
    <w:name w:val="附录公式"/>
    <w:basedOn w:val="af0"/>
    <w:next w:val="af0"/>
    <w:link w:val="CharChar0"/>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宋体" w:hAnsi="宋体"/>
      <w:kern w:val="2"/>
      <w:sz w:val="18"/>
      <w:szCs w:val="18"/>
    </w:rPr>
  </w:style>
  <w:style w:type="paragraph" w:customStyle="1" w:styleId="aff0">
    <w:name w:val="首示例"/>
    <w:next w:val="af0"/>
    <w:link w:val="CharChar1"/>
    <w:pPr>
      <w:tabs>
        <w:tab w:val="left" w:pos="360"/>
      </w:tabs>
    </w:pPr>
    <w:rPr>
      <w:rFonts w:ascii="宋体" w:hAnsi="宋体"/>
      <w:kern w:val="2"/>
      <w:sz w:val="18"/>
      <w:szCs w:val="18"/>
      <w:lang w:val="en-US"/>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US" w:eastAsia="en-US"/>
    </w:rPr>
  </w:style>
  <w:style w:type="paragraph" w:customStyle="1" w:styleId="aff2">
    <w:name w:val="其他发布部门"/>
    <w:basedOn w:val="aff3"/>
    <w:qFormat/>
    <w:pPr>
      <w:spacing w:line="0" w:lineRule="atLeast"/>
    </w:pPr>
    <w:rPr>
      <w:rFonts w:ascii="黑体" w:eastAsia="黑体"/>
      <w:b w:val="0"/>
    </w:rPr>
  </w:style>
  <w:style w:type="paragraph" w:customStyle="1" w:styleId="aff3">
    <w:name w:val="发布部门"/>
    <w:next w:val="af0"/>
    <w:pPr>
      <w:jc w:val="center"/>
    </w:pPr>
    <w:rPr>
      <w:rFonts w:ascii="宋体"/>
      <w:b/>
      <w:spacing w:val="20"/>
      <w:w w:val="135"/>
      <w:sz w:val="28"/>
      <w:lang w:val="en-US"/>
    </w:rPr>
  </w:style>
  <w:style w:type="paragraph" w:customStyle="1" w:styleId="aff4">
    <w:name w:val="示例"/>
    <w:next w:val="aff5"/>
    <w:qFormat/>
    <w:pPr>
      <w:widowControl w:val="0"/>
      <w:ind w:left="360" w:hanging="360"/>
      <w:jc w:val="both"/>
    </w:pPr>
    <w:rPr>
      <w:rFonts w:ascii="宋体"/>
      <w:sz w:val="18"/>
      <w:szCs w:val="18"/>
      <w:lang w:val="en-US"/>
    </w:rPr>
  </w:style>
  <w:style w:type="paragraph" w:customStyle="1" w:styleId="aff5">
    <w:name w:val="示例内容"/>
    <w:qFormat/>
    <w:pPr>
      <w:ind w:firstLineChars="200" w:firstLine="200"/>
    </w:pPr>
    <w:rPr>
      <w:rFonts w:ascii="宋体"/>
      <w:sz w:val="18"/>
      <w:szCs w:val="18"/>
      <w:lang w:val="en-US"/>
    </w:rPr>
  </w:style>
  <w:style w:type="paragraph" w:customStyle="1" w:styleId="aff6">
    <w:name w:val="附录数字编号列项（二级）"/>
    <w:qFormat/>
    <w:pPr>
      <w:tabs>
        <w:tab w:val="left" w:pos="363"/>
        <w:tab w:val="left" w:pos="840"/>
      </w:tabs>
      <w:ind w:firstLine="363"/>
    </w:pPr>
    <w:rPr>
      <w:rFonts w:ascii="宋体"/>
      <w:sz w:val="21"/>
      <w:lang w:val="en-US"/>
    </w:rPr>
  </w:style>
  <w:style w:type="paragraph" w:customStyle="1" w:styleId="aff7">
    <w:name w:val="标准书眉_奇数页"/>
    <w:next w:val="a"/>
    <w:qFormat/>
    <w:pPr>
      <w:tabs>
        <w:tab w:val="center" w:pos="4154"/>
        <w:tab w:val="right" w:pos="8306"/>
      </w:tabs>
      <w:spacing w:after="220"/>
      <w:jc w:val="right"/>
    </w:pPr>
    <w:rPr>
      <w:rFonts w:ascii="黑体" w:eastAsia="黑体"/>
      <w:sz w:val="21"/>
      <w:szCs w:val="21"/>
      <w:lang w:val="en-US"/>
    </w:rPr>
  </w:style>
  <w:style w:type="paragraph" w:customStyle="1" w:styleId="aff8">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outlineLvl w:val="2"/>
    </w:pPr>
    <w:rPr>
      <w:rFonts w:ascii="黑体" w:eastAsia="黑体"/>
      <w:sz w:val="21"/>
      <w:szCs w:val="21"/>
      <w:lang w:val="en-US"/>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c">
    <w:name w:val="附录一级条标题"/>
    <w:basedOn w:val="affd"/>
    <w:next w:val="af0"/>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lang w:val="en-US"/>
    </w:rPr>
  </w:style>
  <w:style w:type="paragraph" w:customStyle="1" w:styleId="affe">
    <w:name w:val="四级条标题"/>
    <w:basedOn w:val="aff9"/>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f">
    <w:name w:val="章标题"/>
    <w:next w:val="af0"/>
    <w:qFormat/>
    <w:pPr>
      <w:spacing w:beforeLines="100" w:afterLines="100"/>
      <w:jc w:val="both"/>
      <w:outlineLvl w:val="1"/>
    </w:pPr>
    <w:rPr>
      <w:rFonts w:ascii="黑体" w:eastAsia="黑体"/>
      <w:sz w:val="21"/>
      <w:lang w:val="en-US"/>
    </w:rPr>
  </w:style>
  <w:style w:type="paragraph" w:customStyle="1" w:styleId="afff0">
    <w:name w:val="正文表标题"/>
    <w:next w:val="af0"/>
    <w:qFormat/>
    <w:pPr>
      <w:tabs>
        <w:tab w:val="left" w:pos="0"/>
        <w:tab w:val="left" w:pos="360"/>
      </w:tabs>
      <w:spacing w:beforeLines="50" w:afterLines="50"/>
      <w:ind w:left="720" w:hanging="357"/>
      <w:jc w:val="center"/>
    </w:pPr>
    <w:rPr>
      <w:rFonts w:ascii="黑体" w:eastAsia="黑体"/>
      <w:sz w:val="21"/>
      <w:lang w:val="en-US"/>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1">
    <w:name w:val="注："/>
    <w:next w:val="af0"/>
    <w:pPr>
      <w:widowControl w:val="0"/>
      <w:autoSpaceDE w:val="0"/>
      <w:autoSpaceDN w:val="0"/>
      <w:jc w:val="both"/>
    </w:pPr>
    <w:rPr>
      <w:rFonts w:ascii="宋体"/>
      <w:sz w:val="18"/>
      <w:szCs w:val="18"/>
      <w:lang w:val="en-US"/>
    </w:rPr>
  </w:style>
  <w:style w:type="paragraph" w:customStyle="1" w:styleId="afff2">
    <w:name w:val="附录五级条标题"/>
    <w:basedOn w:val="afff3"/>
    <w:next w:val="af0"/>
    <w:pPr>
      <w:tabs>
        <w:tab w:val="left" w:pos="1296"/>
      </w:tabs>
      <w:ind w:left="1296" w:hanging="1296"/>
      <w:outlineLvl w:val="6"/>
    </w:pPr>
  </w:style>
  <w:style w:type="paragraph" w:customStyle="1" w:styleId="afff3">
    <w:name w:val="附录四级条标题"/>
    <w:basedOn w:val="afff4"/>
    <w:next w:val="af0"/>
    <w:pPr>
      <w:outlineLvl w:val="5"/>
    </w:pPr>
  </w:style>
  <w:style w:type="paragraph" w:customStyle="1" w:styleId="afff4">
    <w:name w:val="附录三级条标题"/>
    <w:basedOn w:val="afff5"/>
    <w:next w:val="af0"/>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6">
    <w:name w:val="文献分类号"/>
    <w:pPr>
      <w:widowControl w:val="0"/>
      <w:textAlignment w:val="center"/>
    </w:pPr>
    <w:rPr>
      <w:rFonts w:ascii="黑体" w:eastAsia="黑体"/>
      <w:sz w:val="21"/>
      <w:szCs w:val="21"/>
      <w:lang w:val="en-US"/>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7">
    <w:name w:val="一级无"/>
    <w:basedOn w:val="affb"/>
    <w:pPr>
      <w:spacing w:beforeLines="0" w:afterLines="0"/>
    </w:pPr>
    <w:rPr>
      <w:rFonts w:ascii="宋体" w:eastAsia="宋体"/>
    </w:rPr>
  </w:style>
  <w:style w:type="character" w:customStyle="1" w:styleId="Char10">
    <w:name w:val="纯文本 Char1"/>
    <w:basedOn w:val="a0"/>
    <w:semiHidden/>
    <w:rPr>
      <w:rFonts w:ascii="宋体" w:hAnsi="Courier New" w:cs="Courier New"/>
      <w:kern w:val="2"/>
      <w:sz w:val="21"/>
      <w:szCs w:val="21"/>
    </w:rPr>
  </w:style>
  <w:style w:type="paragraph" w:customStyle="1" w:styleId="H6">
    <w:name w:val="H6"/>
    <w:basedOn w:val="5"/>
    <w:next w:val="a"/>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afff8">
    <w:name w:val="附录四级无"/>
    <w:basedOn w:val="afff3"/>
    <w:pPr>
      <w:tabs>
        <w:tab w:val="clear" w:pos="360"/>
        <w:tab w:val="left" w:pos="1151"/>
      </w:tabs>
      <w:spacing w:beforeLines="0" w:afterLines="0"/>
      <w:ind w:left="1151" w:hanging="1151"/>
    </w:pPr>
    <w:rPr>
      <w:rFonts w:ascii="宋体" w:eastAsia="宋体"/>
      <w:szCs w:val="21"/>
    </w:rPr>
  </w:style>
  <w:style w:type="paragraph" w:customStyle="1" w:styleId="afff9">
    <w:name w:val="实施日期"/>
    <w:basedOn w:val="afffa"/>
    <w:pPr>
      <w:jc w:val="right"/>
    </w:pPr>
  </w:style>
  <w:style w:type="paragraph" w:customStyle="1" w:styleId="afffa">
    <w:name w:val="发布日期"/>
    <w:rPr>
      <w:rFonts w:eastAsia="黑体"/>
      <w:sz w:val="28"/>
      <w:lang w:val="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宋体" w:eastAsia="宋体"/>
    </w:rPr>
  </w:style>
  <w:style w:type="paragraph" w:customStyle="1" w:styleId="afffd">
    <w:name w:val="封面标准英文名称"/>
    <w:basedOn w:val="afffe"/>
    <w:pPr>
      <w:spacing w:before="370" w:line="400" w:lineRule="exact"/>
    </w:pPr>
    <w:rPr>
      <w:rFonts w:ascii="Times New Roman"/>
      <w:sz w:val="28"/>
      <w:szCs w:val="28"/>
    </w:rPr>
  </w:style>
  <w:style w:type="paragraph" w:customStyle="1" w:styleId="afffe">
    <w:name w:val="封面标准名称"/>
    <w:qFormat/>
    <w:pPr>
      <w:widowControl w:val="0"/>
      <w:spacing w:line="680" w:lineRule="exact"/>
      <w:jc w:val="center"/>
      <w:textAlignment w:val="center"/>
    </w:pPr>
    <w:rPr>
      <w:rFonts w:ascii="黑体" w:eastAsia="黑体"/>
      <w:sz w:val="52"/>
      <w:lang w:val="en-US"/>
    </w:rPr>
  </w:style>
  <w:style w:type="paragraph" w:customStyle="1" w:styleId="affff">
    <w:name w:val="五级条标题"/>
    <w:basedOn w:val="affe"/>
    <w:next w:val="af0"/>
    <w:qFormat/>
    <w:pPr>
      <w:outlineLvl w:val="6"/>
    </w:pPr>
  </w:style>
  <w:style w:type="paragraph" w:customStyle="1" w:styleId="affff0">
    <w:name w:val="封面标准代替信息"/>
    <w:pPr>
      <w:spacing w:before="57" w:line="280" w:lineRule="exact"/>
      <w:jc w:val="right"/>
    </w:pPr>
    <w:rPr>
      <w:rFonts w:ascii="宋体"/>
      <w:sz w:val="21"/>
      <w:szCs w:val="21"/>
      <w:lang w:val="en-US"/>
    </w:rPr>
  </w:style>
  <w:style w:type="character" w:customStyle="1" w:styleId="Char1">
    <w:name w:val="批注文字 Char1"/>
    <w:basedOn w:val="a0"/>
    <w:link w:val="a8"/>
    <w:semiHidden/>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line="280" w:lineRule="exact"/>
      <w:jc w:val="right"/>
    </w:pPr>
    <w:rPr>
      <w:rFonts w:ascii="黑体" w:eastAsia="黑体"/>
      <w:sz w:val="28"/>
      <w:szCs w:val="28"/>
      <w:lang w:val="en-US"/>
    </w:rPr>
  </w:style>
  <w:style w:type="paragraph" w:customStyle="1" w:styleId="28">
    <w:name w:val="封面一致性程度标识2"/>
    <w:basedOn w:val="afffc"/>
    <w:qFormat/>
  </w:style>
  <w:style w:type="paragraph" w:customStyle="1" w:styleId="affff1">
    <w:name w:val="注×："/>
    <w:qFormat/>
    <w:pPr>
      <w:widowControl w:val="0"/>
      <w:autoSpaceDE w:val="0"/>
      <w:autoSpaceDN w:val="0"/>
      <w:ind w:left="1287" w:hanging="360"/>
      <w:jc w:val="both"/>
    </w:pPr>
    <w:rPr>
      <w:rFonts w:ascii="宋体"/>
      <w:sz w:val="18"/>
      <w:szCs w:val="18"/>
      <w:lang w:val="en-US"/>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US" w:eastAsia="en-US"/>
    </w:rPr>
  </w:style>
  <w:style w:type="paragraph" w:customStyle="1" w:styleId="affff2">
    <w:name w:val="三级无"/>
    <w:basedOn w:val="aff9"/>
    <w:qFormat/>
    <w:rPr>
      <w:rFonts w:ascii="宋体" w:eastAsia="宋体"/>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pPr>
      <w:shd w:val="solid" w:color="FFFFFF" w:fill="FFFFFF"/>
      <w:spacing w:line="0" w:lineRule="atLeast"/>
      <w:jc w:val="right"/>
    </w:pPr>
    <w:rPr>
      <w:b/>
      <w:w w:val="170"/>
      <w:sz w:val="96"/>
      <w:szCs w:val="96"/>
      <w:lang w:val="en-US"/>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US" w:eastAsia="en-US"/>
    </w:rPr>
  </w:style>
  <w:style w:type="paragraph" w:customStyle="1" w:styleId="affff6">
    <w:name w:val="标准书眉一"/>
    <w:pPr>
      <w:jc w:val="both"/>
    </w:pPr>
    <w:rPr>
      <w:lang w:val="en-US"/>
    </w:rPr>
  </w:style>
  <w:style w:type="paragraph" w:customStyle="1" w:styleId="affff7">
    <w:name w:val="附录五级无"/>
    <w:basedOn w:val="afff2"/>
    <w:pPr>
      <w:tabs>
        <w:tab w:val="clear" w:pos="360"/>
      </w:tabs>
      <w:spacing w:beforeLines="0" w:afterLines="0"/>
    </w:pPr>
    <w:rPr>
      <w:rFonts w:ascii="宋体" w:eastAsia="宋体"/>
      <w:szCs w:val="21"/>
    </w:rPr>
  </w:style>
  <w:style w:type="paragraph" w:customStyle="1" w:styleId="affff8">
    <w:name w:val="图的脚注"/>
    <w:next w:val="af0"/>
    <w:pPr>
      <w:widowControl w:val="0"/>
      <w:ind w:leftChars="200" w:left="840" w:hangingChars="200" w:hanging="420"/>
      <w:jc w:val="both"/>
    </w:pPr>
    <w:rPr>
      <w:rFonts w:ascii="宋体"/>
      <w:sz w:val="18"/>
      <w:lang w:val="en-US"/>
    </w:rPr>
  </w:style>
  <w:style w:type="character" w:customStyle="1" w:styleId="Char4">
    <w:name w:val="尾注文本 Char"/>
    <w:basedOn w:val="a0"/>
    <w:link w:val="ab"/>
    <w:rPr>
      <w:kern w:val="2"/>
      <w:sz w:val="21"/>
      <w:szCs w:val="24"/>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US" w:eastAsia="en-US"/>
    </w:rPr>
  </w:style>
  <w:style w:type="paragraph" w:customStyle="1" w:styleId="affff9">
    <w:name w:val="编号列项（三级）"/>
    <w:rPr>
      <w:rFonts w:ascii="宋体"/>
      <w:sz w:val="21"/>
      <w:lang w:val="en-US"/>
    </w:rPr>
  </w:style>
  <w:style w:type="paragraph" w:customStyle="1" w:styleId="affffa">
    <w:name w:val="附录公式编号制表符"/>
    <w:basedOn w:val="a"/>
    <w:next w:val="af0"/>
    <w:pPr>
      <w:widowControl/>
      <w:tabs>
        <w:tab w:val="center" w:pos="4201"/>
        <w:tab w:val="right" w:leader="dot" w:pos="9298"/>
      </w:tabs>
      <w:autoSpaceDE w:val="0"/>
      <w:autoSpaceDN w:val="0"/>
    </w:pPr>
    <w:rPr>
      <w:rFonts w:ascii="宋体"/>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c">
    <w:name w:val="其他标准称谓"/>
    <w:next w:val="a"/>
    <w:pPr>
      <w:spacing w:line="0" w:lineRule="atLeast"/>
      <w:jc w:val="distribute"/>
    </w:pPr>
    <w:rPr>
      <w:rFonts w:ascii="黑体" w:eastAsia="黑体" w:hAnsi="宋体"/>
      <w:spacing w:val="-40"/>
      <w:sz w:val="48"/>
      <w:szCs w:val="52"/>
      <w:lang w:val="en-US"/>
    </w:rPr>
  </w:style>
  <w:style w:type="paragraph" w:customStyle="1" w:styleId="TAH">
    <w:name w:val="TAH"/>
    <w:basedOn w:val="a"/>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ffd">
    <w:name w:val="示例后文字"/>
    <w:basedOn w:val="af0"/>
    <w:next w:val="af0"/>
    <w:pPr>
      <w:ind w:firstLine="360"/>
    </w:pPr>
    <w:rPr>
      <w:sz w:val="18"/>
    </w:rPr>
  </w:style>
  <w:style w:type="paragraph" w:customStyle="1" w:styleId="affffe">
    <w:name w:val="图标脚注说明"/>
    <w:basedOn w:val="af0"/>
    <w:pPr>
      <w:ind w:left="840" w:firstLineChars="0" w:hanging="420"/>
    </w:pPr>
    <w:rPr>
      <w:sz w:val="18"/>
      <w:szCs w:val="18"/>
    </w:rPr>
  </w:style>
  <w:style w:type="paragraph" w:customStyle="1" w:styleId="FP">
    <w:name w:val="FP"/>
    <w:basedOn w:val="a"/>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f">
    <w:name w:val="图表脚注说明"/>
    <w:basedOn w:val="a"/>
    <w:pPr>
      <w:tabs>
        <w:tab w:val="left" w:pos="360"/>
      </w:tabs>
      <w:ind w:left="360" w:hanging="360"/>
    </w:pPr>
    <w:rPr>
      <w:rFonts w:ascii="宋体"/>
      <w:sz w:val="18"/>
      <w:szCs w:val="18"/>
    </w:rPr>
  </w:style>
  <w:style w:type="paragraph" w:customStyle="1" w:styleId="Proposal">
    <w:name w:val="Proposal"/>
    <w:basedOn w:val="a"/>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ff0">
    <w:name w:val="参考文献"/>
    <w:basedOn w:val="a"/>
    <w:next w:val="af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正文图标题"/>
    <w:next w:val="af0"/>
    <w:qFormat/>
    <w:pPr>
      <w:tabs>
        <w:tab w:val="left" w:pos="1304"/>
      </w:tabs>
      <w:spacing w:beforeLines="50" w:afterLines="50"/>
      <w:ind w:left="1304" w:hanging="1304"/>
      <w:jc w:val="center"/>
    </w:pPr>
    <w:rPr>
      <w:rFonts w:ascii="黑体" w:eastAsia="黑体"/>
      <w:sz w:val="21"/>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4">
    <w:name w:val="四级无"/>
    <w:basedOn w:val="affe"/>
    <w:qFormat/>
    <w:rPr>
      <w:rFonts w:ascii="宋体" w:eastAsia="宋体"/>
    </w:rPr>
  </w:style>
  <w:style w:type="paragraph" w:customStyle="1" w:styleId="afffff5">
    <w:name w:val="示例×："/>
    <w:basedOn w:val="afff"/>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ff7">
    <w:name w:val="注×：（正文）"/>
    <w:qFormat/>
    <w:pPr>
      <w:ind w:firstLine="363"/>
      <w:jc w:val="both"/>
    </w:pPr>
    <w:rPr>
      <w:rFonts w:ascii="宋体"/>
      <w:sz w:val="18"/>
      <w:szCs w:val="18"/>
      <w:lang w:val="en-US"/>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黑体" w:eastAsia="黑体"/>
      <w:szCs w:val="21"/>
    </w:rPr>
  </w:style>
  <w:style w:type="paragraph" w:customStyle="1" w:styleId="afffffa">
    <w:name w:val="附录标题"/>
    <w:basedOn w:val="af0"/>
    <w:next w:val="af0"/>
    <w:qFormat/>
    <w:pPr>
      <w:ind w:firstLineChars="0" w:firstLine="0"/>
      <w:jc w:val="center"/>
    </w:pPr>
    <w:rPr>
      <w:rFonts w:ascii="黑体" w:eastAsia="黑体"/>
    </w:rPr>
  </w:style>
  <w:style w:type="paragraph" w:customStyle="1" w:styleId="afffffb">
    <w:name w:val="数字编号列项（二级）"/>
    <w:qFormat/>
    <w:pPr>
      <w:tabs>
        <w:tab w:val="left" w:pos="1260"/>
      </w:tabs>
      <w:ind w:left="1190" w:hanging="567"/>
      <w:jc w:val="both"/>
    </w:pPr>
    <w:rPr>
      <w:rFonts w:ascii="宋体"/>
      <w:sz w:val="21"/>
      <w:lang w:val="en-US"/>
    </w:rPr>
  </w:style>
  <w:style w:type="paragraph" w:customStyle="1" w:styleId="TAC">
    <w:name w:val="TAC"/>
    <w:basedOn w:val="TAL"/>
    <w:pPr>
      <w:jc w:val="center"/>
    </w:pPr>
    <w:rPr>
      <w:szCs w:val="20"/>
      <w:lang w:eastAsia="en-US"/>
    </w:rPr>
  </w:style>
  <w:style w:type="paragraph" w:customStyle="1" w:styleId="afffffc">
    <w:name w:val="标准书眉_偶数页"/>
    <w:basedOn w:val="aff7"/>
    <w:next w:val="a"/>
    <w:pPr>
      <w:jc w:val="left"/>
    </w:pPr>
  </w:style>
  <w:style w:type="paragraph" w:customStyle="1" w:styleId="afffffd">
    <w:name w:val="附录三级无"/>
    <w:basedOn w:val="afff4"/>
    <w:pPr>
      <w:tabs>
        <w:tab w:val="clear" w:pos="360"/>
      </w:tabs>
      <w:spacing w:beforeLines="0" w:afterLines="0"/>
    </w:pPr>
    <w:rPr>
      <w:rFonts w:ascii="宋体" w:eastAsia="宋体"/>
      <w:szCs w:val="21"/>
    </w:rPr>
  </w:style>
  <w:style w:type="paragraph" w:customStyle="1" w:styleId="TAR">
    <w:name w:val="TAR"/>
    <w:basedOn w:val="TAL"/>
    <w:pPr>
      <w:jc w:val="right"/>
    </w:pPr>
    <w:rPr>
      <w:szCs w:val="20"/>
      <w:lang w:eastAsia="en-US"/>
    </w:rPr>
  </w:style>
  <w:style w:type="paragraph" w:customStyle="1" w:styleId="ZV">
    <w:name w:val="ZV"/>
    <w:basedOn w:val="ZU"/>
    <w:pPr>
      <w:framePr w:wrap="notBeside" w:y="16161"/>
    </w:pPr>
  </w:style>
  <w:style w:type="paragraph" w:customStyle="1" w:styleId="afffffe">
    <w:name w:val="字母编号列项（一级）"/>
    <w:pPr>
      <w:tabs>
        <w:tab w:val="left" w:pos="840"/>
      </w:tabs>
      <w:ind w:left="623" w:hanging="425"/>
      <w:jc w:val="both"/>
    </w:pPr>
    <w:rPr>
      <w:rFonts w:ascii="宋体"/>
      <w:sz w:val="21"/>
      <w:lang w:val="en-US"/>
    </w:rPr>
  </w:style>
  <w:style w:type="paragraph" w:customStyle="1" w:styleId="affffff">
    <w:name w:val="附录字母编号列项（一级）"/>
    <w:pPr>
      <w:tabs>
        <w:tab w:val="left" w:pos="839"/>
      </w:tabs>
      <w:ind w:firstLine="363"/>
    </w:pPr>
    <w:rPr>
      <w:rFonts w:ascii="宋体"/>
      <w:sz w:val="21"/>
      <w:lang w:val="en-US"/>
    </w:rPr>
  </w:style>
  <w:style w:type="paragraph" w:customStyle="1" w:styleId="NW">
    <w:name w:val="NW"/>
    <w:basedOn w:val="NO"/>
    <w:pPr>
      <w:spacing w:after="0"/>
    </w:pPr>
    <w:rPr>
      <w:rFonts w:eastAsia="MS Mincho"/>
      <w:lang w:eastAsia="en-US"/>
    </w:rPr>
  </w:style>
  <w:style w:type="paragraph" w:customStyle="1" w:styleId="affffff0">
    <w:name w:val="目次、索引正文"/>
    <w:pPr>
      <w:spacing w:line="320" w:lineRule="exact"/>
      <w:jc w:val="both"/>
    </w:pPr>
    <w:rPr>
      <w:rFonts w:ascii="宋体"/>
      <w:sz w:val="21"/>
      <w:lang w:val="en-US"/>
    </w:rPr>
  </w:style>
  <w:style w:type="paragraph" w:customStyle="1" w:styleId="affffff1">
    <w:name w:val="标准称谓"/>
    <w:next w:val="a"/>
    <w:pPr>
      <w:widowControl w:val="0"/>
      <w:kinsoku w:val="0"/>
      <w:overflowPunct w:val="0"/>
      <w:autoSpaceDE w:val="0"/>
      <w:autoSpaceDN w:val="0"/>
      <w:spacing w:line="0" w:lineRule="atLeast"/>
      <w:jc w:val="distribute"/>
    </w:pPr>
    <w:rPr>
      <w:rFonts w:ascii="宋体"/>
      <w:b/>
      <w:bCs/>
      <w:spacing w:val="20"/>
      <w:w w:val="148"/>
      <w:sz w:val="48"/>
      <w:lang w:val="en-US"/>
    </w:rPr>
  </w:style>
  <w:style w:type="paragraph" w:customStyle="1" w:styleId="affffff2">
    <w:name w:val="二级无"/>
    <w:basedOn w:val="affa"/>
    <w:qFormat/>
    <w:rPr>
      <w:rFonts w:ascii="宋体" w:eastAsia="宋体"/>
    </w:rPr>
  </w:style>
  <w:style w:type="paragraph" w:customStyle="1" w:styleId="affffff3">
    <w:name w:val="列项说明"/>
    <w:basedOn w:val="a"/>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注：（正文）"/>
    <w:basedOn w:val="afff1"/>
    <w:next w:val="af0"/>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rPr>
      <w:rFonts w:eastAsia="MS Mincho"/>
      <w:color w:val="FF0000"/>
      <w:lang w:eastAsia="en-US"/>
    </w:rPr>
  </w:style>
  <w:style w:type="paragraph" w:customStyle="1" w:styleId="affffff5">
    <w:name w:val="终结线"/>
    <w:basedOn w:val="a"/>
  </w:style>
  <w:style w:type="paragraph" w:customStyle="1" w:styleId="affffff6">
    <w:name w:val="五级无"/>
    <w:basedOn w:val="affff"/>
    <w:rPr>
      <w:rFonts w:ascii="宋体" w:eastAsia="宋体"/>
    </w:rPr>
  </w:style>
  <w:style w:type="paragraph" w:customStyle="1" w:styleId="affffff7">
    <w:name w:val="正文公式编号制表符"/>
    <w:basedOn w:val="af0"/>
    <w:next w:val="af0"/>
    <w:pPr>
      <w:ind w:firstLineChars="0" w:firstLine="0"/>
    </w:pPr>
  </w:style>
  <w:style w:type="paragraph" w:customStyle="1" w:styleId="affffff8">
    <w:name w:val="列项——（一级）"/>
    <w:pPr>
      <w:widowControl w:val="0"/>
      <w:tabs>
        <w:tab w:val="left" w:pos="839"/>
      </w:tabs>
      <w:ind w:left="839" w:hanging="419"/>
      <w:jc w:val="both"/>
    </w:pPr>
    <w:rPr>
      <w:rFonts w:ascii="宋体"/>
      <w:sz w:val="21"/>
      <w:lang w:val="en-US"/>
    </w:rPr>
  </w:style>
  <w:style w:type="paragraph" w:customStyle="1" w:styleId="29">
    <w:name w:val="封面标准文稿编辑信息2"/>
    <w:basedOn w:val="affffff9"/>
  </w:style>
  <w:style w:type="paragraph" w:customStyle="1" w:styleId="affffff9">
    <w:name w:val="封面标准文稿编辑信息"/>
    <w:basedOn w:val="afffb"/>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val="en-US" w:eastAsia="en-US"/>
    </w:rPr>
  </w:style>
  <w:style w:type="paragraph" w:customStyle="1" w:styleId="NF">
    <w:name w:val="NF"/>
    <w:basedOn w:val="NO"/>
    <w:pPr>
      <w:keepNext/>
      <w:spacing w:after="0"/>
    </w:pPr>
    <w:rPr>
      <w:rFonts w:ascii="Arial" w:eastAsia="MS Mincho" w:hAnsi="Arial"/>
      <w:sz w:val="18"/>
      <w:lang w:eastAsia="en-US"/>
    </w:rPr>
  </w:style>
  <w:style w:type="paragraph" w:customStyle="1" w:styleId="Style1">
    <w:name w:val="Style1"/>
    <w:basedOn w:val="4"/>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US" w:eastAsia="en-US"/>
    </w:rPr>
  </w:style>
  <w:style w:type="paragraph" w:customStyle="1" w:styleId="affffffa">
    <w:name w:val="列项●（二级）"/>
    <w:pPr>
      <w:tabs>
        <w:tab w:val="left" w:pos="760"/>
        <w:tab w:val="left" w:pos="840"/>
      </w:tabs>
      <w:ind w:left="839" w:hanging="419"/>
      <w:jc w:val="both"/>
    </w:pPr>
    <w:rPr>
      <w:rFonts w:ascii="宋体"/>
      <w:sz w:val="21"/>
      <w:lang w:val="en-US"/>
    </w:rPr>
  </w:style>
  <w:style w:type="paragraph" w:customStyle="1" w:styleId="2a">
    <w:name w:val="封面标准名称2"/>
    <w:basedOn w:val="afffe"/>
    <w:pPr>
      <w:spacing w:beforeLines="630"/>
    </w:pPr>
  </w:style>
  <w:style w:type="paragraph" w:customStyle="1" w:styleId="affffffb">
    <w:name w:val="前言、引言标题"/>
    <w:next w:val="af0"/>
    <w:pPr>
      <w:keepNext/>
      <w:pageBreakBefore/>
      <w:shd w:val="clear" w:color="FFFFFF" w:fill="FFFFFF"/>
      <w:spacing w:before="640" w:after="560"/>
      <w:jc w:val="center"/>
      <w:outlineLvl w:val="0"/>
    </w:pPr>
    <w:rPr>
      <w:rFonts w:ascii="黑体" w:eastAsia="黑体"/>
      <w:sz w:val="32"/>
      <w:lang w:val="en-US"/>
    </w:rPr>
  </w:style>
  <w:style w:type="paragraph" w:customStyle="1" w:styleId="EQ">
    <w:name w:val="EQ"/>
    <w:basedOn w:val="a"/>
    <w:next w:val="a"/>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eastAsia="en-GB"/>
    </w:rPr>
  </w:style>
  <w:style w:type="paragraph" w:customStyle="1" w:styleId="ZTD">
    <w:name w:val="ZTD"/>
    <w:basedOn w:val="ZB"/>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黑体" w:eastAsia="黑体"/>
      <w:szCs w:val="21"/>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ind w:right="198"/>
      <w:jc w:val="right"/>
    </w:pPr>
    <w:rPr>
      <w:rFonts w:ascii="宋体"/>
      <w:sz w:val="18"/>
      <w:szCs w:val="18"/>
      <w:lang w:val="en-US"/>
    </w:rPr>
  </w:style>
  <w:style w:type="paragraph" w:customStyle="1" w:styleId="afffffff">
    <w:name w:val="附录二级无"/>
    <w:basedOn w:val="afff5"/>
    <w:qFormat/>
    <w:pPr>
      <w:tabs>
        <w:tab w:val="clear" w:pos="360"/>
      </w:tabs>
      <w:spacing w:beforeLines="0" w:afterLines="0"/>
    </w:pPr>
    <w:rPr>
      <w:rFonts w:ascii="宋体" w:eastAsia="宋体"/>
      <w:szCs w:val="21"/>
    </w:rPr>
  </w:style>
  <w:style w:type="paragraph" w:customStyle="1" w:styleId="afffffff0">
    <w:name w:val="附录一级无"/>
    <w:basedOn w:val="affc"/>
    <w:qFormat/>
    <w:pPr>
      <w:tabs>
        <w:tab w:val="clear" w:pos="360"/>
      </w:tabs>
      <w:spacing w:beforeLines="0" w:afterLines="0"/>
    </w:pPr>
    <w:rPr>
      <w:rFonts w:ascii="宋体" w:eastAsia="宋体"/>
      <w:szCs w:val="21"/>
    </w:rPr>
  </w:style>
  <w:style w:type="paragraph" w:customStyle="1" w:styleId="afffffff1">
    <w:name w:val="列项说明数字编号"/>
    <w:pPr>
      <w:ind w:leftChars="400" w:left="600" w:hangingChars="200" w:hanging="200"/>
    </w:pPr>
    <w:rPr>
      <w:rFonts w:ascii="宋体"/>
      <w:sz w:val="21"/>
      <w:lang w:val="en-US"/>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jc w:val="both"/>
    </w:pPr>
    <w:rPr>
      <w:lang w:val="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eastAsia="en-US"/>
    </w:rPr>
  </w:style>
  <w:style w:type="paragraph" w:customStyle="1" w:styleId="afffffff4">
    <w:name w:val="标准书脚_偶数页"/>
    <w:qFormat/>
    <w:pPr>
      <w:spacing w:before="120"/>
      <w:ind w:left="221"/>
    </w:pPr>
    <w:rPr>
      <w:rFonts w:ascii="宋体"/>
      <w:sz w:val="18"/>
      <w:szCs w:val="18"/>
      <w:lang w:val="en-US"/>
    </w:rPr>
  </w:style>
  <w:style w:type="paragraph" w:customStyle="1" w:styleId="EW">
    <w:name w:val="EW"/>
    <w:basedOn w:val="EX"/>
    <w:pPr>
      <w:spacing w:after="0"/>
    </w:pPr>
  </w:style>
  <w:style w:type="paragraph" w:customStyle="1" w:styleId="12">
    <w:name w:val="封面标准号1"/>
    <w:pPr>
      <w:widowControl w:val="0"/>
      <w:kinsoku w:val="0"/>
      <w:overflowPunct w:val="0"/>
      <w:autoSpaceDE w:val="0"/>
      <w:autoSpaceDN w:val="0"/>
      <w:spacing w:before="308"/>
      <w:jc w:val="right"/>
      <w:textAlignment w:val="center"/>
    </w:pPr>
    <w:rPr>
      <w:sz w:val="28"/>
      <w:lang w:val="en-US"/>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列出段落 Char"/>
    <w:link w:val="afd"/>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rPr>
      <w:rFonts w:eastAsia="MS Mincho"/>
      <w:lang w:val="en-GB" w:eastAsia="en-US"/>
    </w:rPr>
  </w:style>
  <w:style w:type="paragraph" w:customStyle="1" w:styleId="Guidance">
    <w:name w:val="Guidance"/>
    <w:basedOn w:val="a"/>
    <w:link w:val="GuidanceChar"/>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panidx\Documents\RAN2\TSGR2_109_e\Docs\R2-2000926.zip" TargetMode="External"/><Relationship Id="rId18" Type="http://schemas.openxmlformats.org/officeDocument/2006/relationships/hyperlink" Target="file:///C:\Users\panidx\Documents\RAN2\TSGR2_109_e\Docs\R2-200147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panidx\Documents\RAN2\TSGR2_109_e\Docs\R2-2001515.zip" TargetMode="External"/><Relationship Id="rId7" Type="http://schemas.openxmlformats.org/officeDocument/2006/relationships/webSettings" Target="webSettings.xml"/><Relationship Id="rId12" Type="http://schemas.openxmlformats.org/officeDocument/2006/relationships/hyperlink" Target="file:///C:\Users\panidx\Documents\RAN2\TSGR2_109_e\Docs\R2-2000917.zip" TargetMode="External"/><Relationship Id="rId17" Type="http://schemas.openxmlformats.org/officeDocument/2006/relationships/hyperlink" Target="file:///C:\Users\panidx\Documents\RAN2\TSGR2_109_e\Docs\R2-200110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anidx\Documents\RAN2\TSGR2_109_e\Docs\R2-2001095.zip" TargetMode="External"/><Relationship Id="rId20" Type="http://schemas.openxmlformats.org/officeDocument/2006/relationships/hyperlink" Target="file:///C:\Users\panidx\Documents\RAN2\TSGR2_109_e\Docs\R2-20015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Documents\RAN2\TSGR2_109_e\Docs\R2-2000916.zip"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file:///C:\Users\panidx\Documents\RAN2\TSGR2_109_e\Docs\R2-2001032.zip" TargetMode="External"/><Relationship Id="rId23" Type="http://schemas.openxmlformats.org/officeDocument/2006/relationships/footer" Target="footer1.xml"/><Relationship Id="rId10" Type="http://schemas.openxmlformats.org/officeDocument/2006/relationships/hyperlink" Target="file:///C:\evutukuri\work\5G\RAN2\docs\R2-2000392.zip" TargetMode="External"/><Relationship Id="rId19" Type="http://schemas.openxmlformats.org/officeDocument/2006/relationships/hyperlink" Target="file:///C:\Users\panidx\Documents\RAN2\TSGR2_109_e\Docs\R2-2000926.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evutukuri\work\5G\RAN2\docs\R2-2000956.zip"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F5EBD-DC46-4131-ADB2-532AED17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7094</Words>
  <Characters>40442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CATT</cp:lastModifiedBy>
  <cp:revision>6</cp:revision>
  <cp:lastPrinted>2113-01-01T00:00:00Z</cp:lastPrinted>
  <dcterms:created xsi:type="dcterms:W3CDTF">2020-02-27T16:56:00Z</dcterms:created>
  <dcterms:modified xsi:type="dcterms:W3CDTF">2020-02-27T16:58:00Z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y fmtid="{D5CDD505-2E9C-101B-9397-08002B2CF9AE}" pid="6" name="KSOProductBuildVer">
    <vt:lpwstr>2052-11.8.2.8621</vt:lpwstr>
  </property>
</Properties>
</file>