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D1F3A6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4587C">
        <w:rPr>
          <w:bCs/>
          <w:noProof w:val="0"/>
          <w:sz w:val="24"/>
          <w:szCs w:val="24"/>
        </w:rPr>
        <w:t>xxxxx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A09B27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C5CAB">
        <w:rPr>
          <w:rFonts w:cs="Arial"/>
          <w:b/>
          <w:bCs/>
          <w:sz w:val="24"/>
          <w:lang w:eastAsia="ja-JP"/>
        </w:rPr>
        <w:t>6.9.4.2</w:t>
      </w:r>
    </w:p>
    <w:p w14:paraId="73188B46" w14:textId="39F092B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3C5CAB">
        <w:rPr>
          <w:rFonts w:ascii="Arial" w:hAnsi="Arial" w:cs="Arial"/>
          <w:b/>
          <w:bCs/>
          <w:sz w:val="24"/>
        </w:rPr>
        <w:t>CATT</w:t>
      </w:r>
      <w:r w:rsidR="006C3FBB">
        <w:rPr>
          <w:rFonts w:ascii="Arial" w:hAnsi="Arial" w:cs="Arial"/>
          <w:b/>
          <w:bCs/>
          <w:sz w:val="24"/>
        </w:rPr>
        <w:t xml:space="preserve"> (offline </w:t>
      </w:r>
      <w:r w:rsidR="00680D20">
        <w:rPr>
          <w:rFonts w:ascii="Arial" w:hAnsi="Arial" w:cs="Arial"/>
          <w:b/>
          <w:bCs/>
          <w:sz w:val="24"/>
        </w:rPr>
        <w:t>rapporteur</w:t>
      </w:r>
      <w:r w:rsidR="00086A67">
        <w:rPr>
          <w:rFonts w:ascii="Arial" w:hAnsi="Arial" w:cs="Arial"/>
          <w:b/>
          <w:bCs/>
          <w:sz w:val="24"/>
        </w:rPr>
        <w:t>)</w:t>
      </w:r>
    </w:p>
    <w:p w14:paraId="0FA3EF00" w14:textId="1C93A8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C3FBB">
        <w:rPr>
          <w:rFonts w:ascii="Arial" w:hAnsi="Arial" w:cs="Arial"/>
          <w:b/>
          <w:bCs/>
          <w:sz w:val="24"/>
        </w:rPr>
        <w:t>Terminology and other open issues for stage 3 capturing of CPC</w:t>
      </w:r>
      <w:r w:rsidR="00B601A4" w:rsidRPr="00B601A4">
        <w:t xml:space="preserve"> </w:t>
      </w:r>
    </w:p>
    <w:p w14:paraId="1F147C23" w14:textId="2CDB490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C5CAB">
        <w:rPr>
          <w:b/>
          <w:bCs/>
          <w:sz w:val="24"/>
        </w:rPr>
        <w:t>NR_Mob_enh-Core - Release 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4C7C4B28" w:rsidR="00A209D6" w:rsidRPr="006E13D1" w:rsidRDefault="00A209D6" w:rsidP="00A209D6">
      <w:pPr>
        <w:pStyle w:val="Heading1"/>
      </w:pPr>
      <w:r w:rsidRPr="006E13D1">
        <w:t>1</w:t>
      </w:r>
      <w:r w:rsidRPr="006E13D1">
        <w:tab/>
      </w:r>
      <w:r w:rsidR="00086A67">
        <w:t xml:space="preserve">Brief scope of the </w:t>
      </w:r>
      <w:r w:rsidR="003C5CAB">
        <w:t>Conditional PSCell Change</w:t>
      </w:r>
    </w:p>
    <w:p w14:paraId="2FCB3388" w14:textId="145A12C4" w:rsidR="00086A67" w:rsidRDefault="00086A67" w:rsidP="00A209D6">
      <w:r w:rsidRPr="003C5CAB">
        <w:t xml:space="preserve">This document </w:t>
      </w:r>
      <w:r w:rsidR="006C3FBB">
        <w:t xml:space="preserve">is to discuss the open issues for TS 38.331 CR capturing agreements for CPC. The issue of terminology was raised during the email discussion 108#67. Any other stage 3 issues requiring discussion/ wider company opinion can be included in other section of this document. </w:t>
      </w:r>
    </w:p>
    <w:p w14:paraId="766D6D29" w14:textId="4F83934D" w:rsidR="00A209D6" w:rsidRPr="006E13D1" w:rsidRDefault="00086A67" w:rsidP="00A209D6">
      <w:pPr>
        <w:pStyle w:val="Heading1"/>
      </w:pPr>
      <w:r>
        <w:t>2</w:t>
      </w:r>
      <w:r w:rsidR="00A209D6" w:rsidRPr="006E13D1">
        <w:tab/>
      </w:r>
      <w:r w:rsidR="006C3FBB">
        <w:t>Terminology for capturing CPC</w:t>
      </w:r>
    </w:p>
    <w:p w14:paraId="05B6D202" w14:textId="50E33FF8" w:rsidR="006C3FBB" w:rsidRPr="006C3FBB" w:rsidRDefault="006C3FBB" w:rsidP="006C3FBB">
      <w:pPr>
        <w:tabs>
          <w:tab w:val="left" w:pos="1622"/>
        </w:tabs>
        <w:spacing w:line="276" w:lineRule="auto"/>
        <w:rPr>
          <w:rFonts w:eastAsia="MS Mincho"/>
          <w:bCs/>
          <w:color w:val="222222"/>
          <w:shd w:val="clear" w:color="auto" w:fill="FFFFFF"/>
          <w:lang w:eastAsia="en-GB"/>
        </w:rPr>
      </w:pPr>
      <w:r w:rsidRPr="006C3FBB">
        <w:rPr>
          <w:bCs/>
          <w:color w:val="222222"/>
          <w:shd w:val="clear" w:color="auto" w:fill="FFFFFF"/>
        </w:rPr>
        <w:t>During email discussion 108#67, all companies agree to reuse the IE defined for CHO even for CPC. The field name of the IE could be changed to reflect that the IE is used for both CHO and CPC.</w:t>
      </w:r>
    </w:p>
    <w:p w14:paraId="7C7B339E" w14:textId="507F9AB0" w:rsidR="006C3FBB" w:rsidRPr="006C3FBB" w:rsidRDefault="006C3FBB" w:rsidP="006C3FBB">
      <w:pPr>
        <w:tabs>
          <w:tab w:val="left" w:pos="1622"/>
        </w:tabs>
        <w:spacing w:line="276" w:lineRule="auto"/>
        <w:rPr>
          <w:rFonts w:eastAsia="MS Mincho"/>
          <w:bCs/>
          <w:color w:val="222222"/>
          <w:shd w:val="clear" w:color="auto" w:fill="FFFFFF"/>
          <w:lang w:eastAsia="en-GB"/>
        </w:rPr>
      </w:pPr>
      <w:r w:rsidRPr="006C3FBB">
        <w:rPr>
          <w:rFonts w:eastAsia="MS Mincho"/>
          <w:bCs/>
          <w:color w:val="222222"/>
          <w:shd w:val="clear" w:color="auto" w:fill="FFFFFF"/>
          <w:lang w:eastAsia="en-GB"/>
        </w:rPr>
        <w:t>The draft CR for TS 38.331 uses the terminology option 1 while [R2-2001163] proposes a terminology option 2.</w:t>
      </w:r>
      <w:r>
        <w:rPr>
          <w:rFonts w:eastAsia="MS Mincho"/>
          <w:bCs/>
          <w:color w:val="222222"/>
          <w:shd w:val="clear" w:color="auto" w:fill="FFFFFF"/>
          <w:lang w:eastAsia="en-GB"/>
        </w:rPr>
        <w:t xml:space="preserve"> “csc” in option 2 stand</w:t>
      </w:r>
      <w:r w:rsidR="00890F7D">
        <w:rPr>
          <w:rFonts w:eastAsia="MS Mincho"/>
          <w:bCs/>
          <w:color w:val="222222"/>
          <w:shd w:val="clear" w:color="auto" w:fill="FFFFFF"/>
          <w:lang w:eastAsia="en-GB"/>
        </w:rPr>
        <w:t>s</w:t>
      </w:r>
      <w:r>
        <w:rPr>
          <w:rFonts w:eastAsia="MS Mincho"/>
          <w:bCs/>
          <w:color w:val="222222"/>
          <w:shd w:val="clear" w:color="auto" w:fill="FFFFFF"/>
          <w:lang w:eastAsia="en-GB"/>
        </w:rPr>
        <w:t xml:space="preserve"> for “Conditional SPCell Change”. </w:t>
      </w:r>
    </w:p>
    <w:tbl>
      <w:tblPr>
        <w:tblStyle w:val="TableGrid"/>
        <w:tblW w:w="0" w:type="auto"/>
        <w:tblLook w:val="04A0" w:firstRow="1" w:lastRow="0" w:firstColumn="1" w:lastColumn="0" w:noHBand="0" w:noVBand="1"/>
      </w:tblPr>
      <w:tblGrid>
        <w:gridCol w:w="4928"/>
        <w:gridCol w:w="4929"/>
      </w:tblGrid>
      <w:tr w:rsidR="006C3FBB" w14:paraId="22772E48" w14:textId="77777777" w:rsidTr="006C3FBB">
        <w:tc>
          <w:tcPr>
            <w:tcW w:w="4928" w:type="dxa"/>
          </w:tcPr>
          <w:p w14:paraId="7C9E3852" w14:textId="4A5E2D6D" w:rsidR="006C3FBB" w:rsidRDefault="006C3FBB" w:rsidP="006C3FBB">
            <w:pPr>
              <w:tabs>
                <w:tab w:val="left" w:pos="1622"/>
              </w:tabs>
              <w:spacing w:line="276" w:lineRule="auto"/>
              <w:rPr>
                <w:rFonts w:ascii="Arial" w:eastAsia="MS Mincho" w:hAnsi="Arial" w:cs="Arial"/>
                <w:bCs/>
                <w:color w:val="222222"/>
                <w:shd w:val="clear" w:color="auto" w:fill="FFFFFF"/>
                <w:lang w:eastAsia="en-GB"/>
              </w:rPr>
            </w:pPr>
            <w:r>
              <w:rPr>
                <w:rFonts w:ascii="Arial" w:eastAsia="MS Mincho" w:hAnsi="Arial" w:cs="Arial"/>
                <w:bCs/>
                <w:color w:val="222222"/>
                <w:shd w:val="clear" w:color="auto" w:fill="FFFFFF"/>
                <w:lang w:eastAsia="en-GB"/>
              </w:rPr>
              <w:t>Option 1</w:t>
            </w:r>
            <w:r w:rsidR="00890F7D">
              <w:rPr>
                <w:rFonts w:ascii="Arial" w:eastAsia="MS Mincho" w:hAnsi="Arial" w:cs="Arial"/>
                <w:bCs/>
                <w:color w:val="222222"/>
                <w:shd w:val="clear" w:color="auto" w:fill="FFFFFF"/>
                <w:lang w:eastAsia="en-GB"/>
              </w:rPr>
              <w:t>(used in draft CR)</w:t>
            </w:r>
          </w:p>
        </w:tc>
        <w:tc>
          <w:tcPr>
            <w:tcW w:w="4929" w:type="dxa"/>
          </w:tcPr>
          <w:p w14:paraId="5CE39926" w14:textId="1A01801F" w:rsidR="006C3FBB" w:rsidRDefault="006C3FBB" w:rsidP="006C3FBB">
            <w:pPr>
              <w:tabs>
                <w:tab w:val="left" w:pos="1622"/>
              </w:tabs>
              <w:spacing w:line="276" w:lineRule="auto"/>
              <w:rPr>
                <w:rFonts w:ascii="Arial" w:eastAsia="MS Mincho" w:hAnsi="Arial" w:cs="Arial"/>
                <w:bCs/>
                <w:color w:val="222222"/>
                <w:shd w:val="clear" w:color="auto" w:fill="FFFFFF"/>
                <w:lang w:eastAsia="en-GB"/>
              </w:rPr>
            </w:pPr>
            <w:r>
              <w:rPr>
                <w:rFonts w:ascii="Arial" w:eastAsia="MS Mincho" w:hAnsi="Arial" w:cs="Arial"/>
                <w:bCs/>
                <w:color w:val="222222"/>
                <w:shd w:val="clear" w:color="auto" w:fill="FFFFFF"/>
                <w:lang w:eastAsia="en-GB"/>
              </w:rPr>
              <w:t>Option 2</w:t>
            </w:r>
            <w:r w:rsidR="00890F7D">
              <w:rPr>
                <w:rFonts w:ascii="Arial" w:eastAsia="MS Mincho" w:hAnsi="Arial" w:cs="Arial"/>
                <w:bCs/>
                <w:color w:val="222222"/>
                <w:shd w:val="clear" w:color="auto" w:fill="FFFFFF"/>
                <w:lang w:eastAsia="en-GB"/>
              </w:rPr>
              <w:t xml:space="preserve"> [R2-2001163]</w:t>
            </w:r>
          </w:p>
        </w:tc>
      </w:tr>
      <w:tr w:rsidR="006C3FBB" w14:paraId="1041CBBB" w14:textId="77777777" w:rsidTr="006C3FBB">
        <w:tc>
          <w:tcPr>
            <w:tcW w:w="4928" w:type="dxa"/>
          </w:tcPr>
          <w:p w14:paraId="5CA6A4E7" w14:textId="327D20D6"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 xml:space="preserve">conditionalReconfiguration </w:t>
            </w:r>
          </w:p>
          <w:p w14:paraId="001120D1" w14:textId="7B34EF50"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Pr>
                <w:rFonts w:ascii="Arial" w:eastAsia="MS Mincho" w:hAnsi="Arial" w:cs="Arial"/>
                <w:bCs/>
                <w:color w:val="222222"/>
                <w:shd w:val="clear" w:color="auto" w:fill="FFFFFF"/>
                <w:lang w:eastAsia="en-GB"/>
              </w:rPr>
              <w:t>c</w:t>
            </w:r>
            <w:r w:rsidRPr="00876F81">
              <w:rPr>
                <w:rFonts w:ascii="Arial" w:eastAsia="MS Mincho" w:hAnsi="Arial" w:cs="Arial"/>
                <w:bCs/>
                <w:color w:val="222222"/>
                <w:shd w:val="clear" w:color="auto" w:fill="FFFFFF"/>
                <w:lang w:eastAsia="en-GB"/>
              </w:rPr>
              <w:t xml:space="preserve">ondConfigToRemoveList </w:t>
            </w:r>
          </w:p>
          <w:p w14:paraId="2C249ECF" w14:textId="1A1C6B73"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condConfigToAddModList</w:t>
            </w:r>
            <w:r>
              <w:rPr>
                <w:rFonts w:ascii="Arial" w:eastAsia="MS Mincho" w:hAnsi="Arial" w:cs="Arial"/>
                <w:bCs/>
                <w:color w:val="222222"/>
                <w:shd w:val="clear" w:color="auto" w:fill="FFFFFF"/>
                <w:lang w:eastAsia="en-GB"/>
              </w:rPr>
              <w:t xml:space="preserve"> </w:t>
            </w:r>
          </w:p>
          <w:p w14:paraId="13ED3D7A" w14:textId="5259DC0D"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 xml:space="preserve">CondConfigId </w:t>
            </w:r>
          </w:p>
          <w:p w14:paraId="0F5C1D02" w14:textId="5C5BCAFE"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 xml:space="preserve">condTriggerConfig </w:t>
            </w:r>
          </w:p>
          <w:p w14:paraId="5BD1853B" w14:textId="48875E2C"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 xml:space="preserve">eventAN </w:t>
            </w:r>
          </w:p>
          <w:p w14:paraId="51375413" w14:textId="77777777" w:rsidR="006C3FBB" w:rsidRDefault="006C3FBB" w:rsidP="006C3FBB">
            <w:pPr>
              <w:tabs>
                <w:tab w:val="left" w:pos="1622"/>
              </w:tabs>
              <w:spacing w:line="276" w:lineRule="auto"/>
              <w:rPr>
                <w:rFonts w:ascii="Arial" w:eastAsia="MS Mincho" w:hAnsi="Arial" w:cs="Arial"/>
                <w:bCs/>
                <w:color w:val="222222"/>
                <w:shd w:val="clear" w:color="auto" w:fill="FFFFFF"/>
                <w:lang w:eastAsia="en-GB"/>
              </w:rPr>
            </w:pPr>
          </w:p>
        </w:tc>
        <w:tc>
          <w:tcPr>
            <w:tcW w:w="4929" w:type="dxa"/>
          </w:tcPr>
          <w:p w14:paraId="6C6E5AD7" w14:textId="267D590B"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csc-Config</w:t>
            </w:r>
          </w:p>
          <w:p w14:paraId="609FDDDE" w14:textId="31CDC33A"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csc-CandidateToReleaseList</w:t>
            </w:r>
          </w:p>
          <w:p w14:paraId="700F7FE9" w14:textId="2ACBBC1C"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csc-CandidateToAddModList</w:t>
            </w:r>
          </w:p>
          <w:p w14:paraId="1DAB0DED" w14:textId="6E0B2FF3"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csc-CandidateId</w:t>
            </w:r>
          </w:p>
          <w:p w14:paraId="4641EF60" w14:textId="3E3B5FA9"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eventTriggerConfigCSC</w:t>
            </w:r>
          </w:p>
          <w:p w14:paraId="6A890B24" w14:textId="06D19CE8" w:rsidR="006C3FBB" w:rsidRPr="00876F81" w:rsidRDefault="006C3FBB" w:rsidP="006C3FBB">
            <w:pPr>
              <w:pStyle w:val="ListParagraph"/>
              <w:numPr>
                <w:ilvl w:val="0"/>
                <w:numId w:val="16"/>
              </w:numPr>
              <w:tabs>
                <w:tab w:val="left" w:pos="1622"/>
              </w:tabs>
              <w:spacing w:after="0" w:line="276" w:lineRule="auto"/>
              <w:rPr>
                <w:rFonts w:ascii="Arial" w:eastAsia="MS Mincho" w:hAnsi="Arial" w:cs="Arial"/>
                <w:bCs/>
                <w:color w:val="222222"/>
                <w:shd w:val="clear" w:color="auto" w:fill="FFFFFF"/>
                <w:lang w:eastAsia="en-GB"/>
              </w:rPr>
            </w:pPr>
            <w:r w:rsidRPr="00876F81">
              <w:rPr>
                <w:rFonts w:ascii="Arial" w:eastAsia="MS Mincho" w:hAnsi="Arial" w:cs="Arial"/>
                <w:bCs/>
                <w:color w:val="222222"/>
                <w:shd w:val="clear" w:color="auto" w:fill="FFFFFF"/>
                <w:lang w:eastAsia="en-GB"/>
              </w:rPr>
              <w:t>eventAN-CSC</w:t>
            </w:r>
          </w:p>
          <w:p w14:paraId="52A14786" w14:textId="77777777" w:rsidR="006C3FBB" w:rsidRDefault="006C3FBB" w:rsidP="006C3FBB">
            <w:pPr>
              <w:tabs>
                <w:tab w:val="left" w:pos="1622"/>
              </w:tabs>
              <w:spacing w:line="276" w:lineRule="auto"/>
              <w:rPr>
                <w:rFonts w:ascii="Arial" w:eastAsia="MS Mincho" w:hAnsi="Arial" w:cs="Arial"/>
                <w:bCs/>
                <w:color w:val="222222"/>
                <w:shd w:val="clear" w:color="auto" w:fill="FFFFFF"/>
                <w:lang w:eastAsia="en-GB"/>
              </w:rPr>
            </w:pPr>
          </w:p>
        </w:tc>
      </w:tr>
    </w:tbl>
    <w:p w14:paraId="47097843" w14:textId="77777777" w:rsidR="00473B75" w:rsidRDefault="00473B75" w:rsidP="006C3FBB">
      <w:pPr>
        <w:ind w:left="1138" w:hanging="1138"/>
        <w:rPr>
          <w:rFonts w:ascii="Arial" w:eastAsia="MS Mincho" w:hAnsi="Arial" w:cs="Arial"/>
          <w:b/>
          <w:lang w:eastAsia="ko-KR"/>
        </w:rPr>
      </w:pPr>
    </w:p>
    <w:p w14:paraId="51578E16" w14:textId="01E7C2FA" w:rsidR="00473B75" w:rsidRDefault="00473B75" w:rsidP="006C3FBB">
      <w:pPr>
        <w:ind w:left="1138" w:hanging="1138"/>
        <w:rPr>
          <w:rFonts w:ascii="Arial" w:eastAsia="MS Mincho" w:hAnsi="Arial" w:cs="Arial"/>
          <w:b/>
          <w:lang w:eastAsia="ko-KR"/>
        </w:rPr>
      </w:pPr>
      <w:r>
        <w:rPr>
          <w:rFonts w:ascii="Arial" w:eastAsia="MS Mincho" w:hAnsi="Arial" w:cs="Arial"/>
          <w:b/>
          <w:lang w:eastAsia="ko-KR"/>
        </w:rPr>
        <w:t>Question 1: Could company provide their preference for the terminology for capturing of CPC in TS38.331?</w:t>
      </w:r>
    </w:p>
    <w:tbl>
      <w:tblPr>
        <w:tblStyle w:val="TableGrid"/>
        <w:tblW w:w="0" w:type="auto"/>
        <w:tblLook w:val="04A0" w:firstRow="1" w:lastRow="0" w:firstColumn="1" w:lastColumn="0" w:noHBand="0" w:noVBand="1"/>
      </w:tblPr>
      <w:tblGrid>
        <w:gridCol w:w="1548"/>
        <w:gridCol w:w="2970"/>
        <w:gridCol w:w="5220"/>
      </w:tblGrid>
      <w:tr w:rsidR="00473B75" w14:paraId="396FFF5A" w14:textId="77777777" w:rsidTr="00473B75">
        <w:tc>
          <w:tcPr>
            <w:tcW w:w="1548" w:type="dxa"/>
          </w:tcPr>
          <w:p w14:paraId="255864C7" w14:textId="75C37ECC" w:rsidR="00473B75" w:rsidRDefault="00473B75" w:rsidP="006C3FBB">
            <w:pPr>
              <w:rPr>
                <w:rFonts w:ascii="Arial" w:eastAsia="MS Mincho" w:hAnsi="Arial" w:cs="Arial"/>
                <w:b/>
                <w:lang w:eastAsia="ko-KR"/>
              </w:rPr>
            </w:pPr>
            <w:r>
              <w:rPr>
                <w:rFonts w:ascii="Arial" w:eastAsia="MS Mincho" w:hAnsi="Arial" w:cs="Arial"/>
                <w:b/>
                <w:lang w:eastAsia="ko-KR"/>
              </w:rPr>
              <w:t>company</w:t>
            </w:r>
          </w:p>
        </w:tc>
        <w:tc>
          <w:tcPr>
            <w:tcW w:w="2970" w:type="dxa"/>
          </w:tcPr>
          <w:p w14:paraId="4B1EDF63" w14:textId="0F501006" w:rsidR="00473B75" w:rsidRDefault="00473B75" w:rsidP="006C3FBB">
            <w:pPr>
              <w:rPr>
                <w:rFonts w:ascii="Arial" w:eastAsia="MS Mincho" w:hAnsi="Arial" w:cs="Arial"/>
                <w:b/>
                <w:lang w:eastAsia="ko-KR"/>
              </w:rPr>
            </w:pPr>
            <w:r>
              <w:rPr>
                <w:rFonts w:ascii="Arial" w:eastAsia="MS Mincho" w:hAnsi="Arial" w:cs="Arial"/>
                <w:b/>
                <w:lang w:eastAsia="ko-KR"/>
              </w:rPr>
              <w:t>Preferred terminology option</w:t>
            </w:r>
          </w:p>
        </w:tc>
        <w:tc>
          <w:tcPr>
            <w:tcW w:w="5220" w:type="dxa"/>
          </w:tcPr>
          <w:p w14:paraId="7A6CC289" w14:textId="0D837DBD" w:rsidR="00473B75" w:rsidRDefault="00473B75" w:rsidP="006C3FBB">
            <w:pPr>
              <w:rPr>
                <w:rFonts w:ascii="Arial" w:eastAsia="MS Mincho" w:hAnsi="Arial" w:cs="Arial"/>
                <w:b/>
                <w:lang w:eastAsia="ko-KR"/>
              </w:rPr>
            </w:pPr>
            <w:r>
              <w:rPr>
                <w:rFonts w:ascii="Arial" w:eastAsia="MS Mincho" w:hAnsi="Arial" w:cs="Arial"/>
                <w:b/>
                <w:lang w:eastAsia="ko-KR"/>
              </w:rPr>
              <w:t>comment</w:t>
            </w:r>
          </w:p>
        </w:tc>
      </w:tr>
      <w:tr w:rsidR="00473B75" w14:paraId="4133A812" w14:textId="77777777" w:rsidTr="00473B75">
        <w:tc>
          <w:tcPr>
            <w:tcW w:w="1548" w:type="dxa"/>
          </w:tcPr>
          <w:p w14:paraId="18A3E3A8" w14:textId="71C82375" w:rsidR="00473B75" w:rsidRPr="00FC507D" w:rsidRDefault="00FC507D" w:rsidP="006C3FBB">
            <w:pPr>
              <w:rPr>
                <w:rFonts w:eastAsia="MS Mincho"/>
                <w:lang w:eastAsia="ko-KR"/>
              </w:rPr>
            </w:pPr>
            <w:r w:rsidRPr="00FC507D">
              <w:rPr>
                <w:rFonts w:eastAsia="MS Mincho"/>
                <w:lang w:eastAsia="ko-KR"/>
              </w:rPr>
              <w:t>Ericsson</w:t>
            </w:r>
          </w:p>
        </w:tc>
        <w:tc>
          <w:tcPr>
            <w:tcW w:w="2970" w:type="dxa"/>
          </w:tcPr>
          <w:p w14:paraId="62617434" w14:textId="6CF6F4BA" w:rsidR="00473B75" w:rsidRPr="00FC507D" w:rsidRDefault="00FC507D" w:rsidP="006C3FBB">
            <w:pPr>
              <w:rPr>
                <w:rFonts w:eastAsia="MS Mincho"/>
                <w:lang w:eastAsia="ko-KR"/>
              </w:rPr>
            </w:pPr>
            <w:r w:rsidRPr="00FC507D">
              <w:rPr>
                <w:rFonts w:eastAsia="MS Mincho"/>
                <w:lang w:eastAsia="ko-KR"/>
              </w:rPr>
              <w:t>Option 1</w:t>
            </w:r>
          </w:p>
        </w:tc>
        <w:tc>
          <w:tcPr>
            <w:tcW w:w="5220" w:type="dxa"/>
          </w:tcPr>
          <w:p w14:paraId="4FB3D65E" w14:textId="3CE51EFE" w:rsidR="00473B75" w:rsidRPr="00FC507D" w:rsidRDefault="00FC507D" w:rsidP="006C3FBB">
            <w:pPr>
              <w:rPr>
                <w:rFonts w:eastAsia="MS Mincho"/>
                <w:lang w:eastAsia="ko-KR"/>
              </w:rPr>
            </w:pPr>
            <w:r w:rsidRPr="00FC507D">
              <w:rPr>
                <w:rFonts w:eastAsia="MS Mincho"/>
                <w:lang w:eastAsia="ko-KR"/>
              </w:rPr>
              <w:t xml:space="preserve">Option 2 is unclear </w:t>
            </w:r>
            <w:r>
              <w:rPr>
                <w:rFonts w:eastAsia="MS Mincho"/>
                <w:lang w:eastAsia="ko-KR"/>
              </w:rPr>
              <w:t xml:space="preserve">regarding </w:t>
            </w:r>
            <w:r w:rsidRPr="00FC507D">
              <w:rPr>
                <w:rFonts w:eastAsia="MS Mincho"/>
                <w:lang w:eastAsia="ko-KR"/>
              </w:rPr>
              <w:t xml:space="preserve">what the abbreviation </w:t>
            </w:r>
            <w:r>
              <w:rPr>
                <w:rFonts w:eastAsia="MS Mincho"/>
                <w:lang w:eastAsia="ko-KR"/>
              </w:rPr>
              <w:t>means</w:t>
            </w:r>
            <w:bookmarkStart w:id="0" w:name="_GoBack"/>
            <w:bookmarkEnd w:id="0"/>
            <w:r w:rsidRPr="00FC507D">
              <w:rPr>
                <w:rFonts w:eastAsia="MS Mincho"/>
                <w:lang w:eastAsia="ko-KR"/>
              </w:rPr>
              <w:t xml:space="preserve"> and it relies on specific name </w:t>
            </w:r>
            <w:r w:rsidRPr="00FC507D">
              <w:rPr>
                <w:lang w:val="en-US"/>
              </w:rPr>
              <w:t>while reconfiguration is more generic and in line with current naming rules for mobility</w:t>
            </w:r>
          </w:p>
        </w:tc>
      </w:tr>
    </w:tbl>
    <w:p w14:paraId="17482A3C" w14:textId="77777777" w:rsidR="00473B75" w:rsidRDefault="00473B75" w:rsidP="006C3FBB">
      <w:pPr>
        <w:ind w:left="1138" w:hanging="1138"/>
        <w:rPr>
          <w:rFonts w:ascii="Arial" w:eastAsia="MS Mincho" w:hAnsi="Arial" w:cs="Arial"/>
          <w:b/>
          <w:lang w:eastAsia="ko-KR"/>
        </w:rPr>
      </w:pPr>
    </w:p>
    <w:p w14:paraId="2DA58239" w14:textId="42EED3ED" w:rsidR="00473B75" w:rsidRPr="006E13D1" w:rsidRDefault="00473B75" w:rsidP="00473B75">
      <w:pPr>
        <w:pStyle w:val="Heading1"/>
      </w:pPr>
      <w:r>
        <w:t>3</w:t>
      </w:r>
      <w:r w:rsidRPr="006E13D1">
        <w:tab/>
      </w:r>
      <w:r>
        <w:t>Any other issue for discussion</w:t>
      </w:r>
    </w:p>
    <w:p w14:paraId="05BC80F0" w14:textId="77777777" w:rsidR="006C3FBB" w:rsidRDefault="006C3FBB" w:rsidP="006C3FBB">
      <w:pPr>
        <w:rPr>
          <w:rFonts w:ascii="Calibri" w:hAnsi="Calibri" w:cs="Calibri"/>
          <w:color w:val="1F497D"/>
          <w:sz w:val="22"/>
          <w:szCs w:val="22"/>
        </w:rPr>
      </w:pPr>
    </w:p>
    <w:p w14:paraId="05B387FB" w14:textId="77777777" w:rsidR="006C3FBB" w:rsidRDefault="006C3FBB" w:rsidP="00A209D6">
      <w:pPr>
        <w:pStyle w:val="Heading2"/>
      </w:pPr>
    </w:p>
    <w:p w14:paraId="0CA7591D" w14:textId="77777777" w:rsidR="00DF1825" w:rsidRPr="00A01647" w:rsidRDefault="00DF1825" w:rsidP="000C3673">
      <w:pPr>
        <w:rPr>
          <w:u w:val="single"/>
        </w:rPr>
      </w:pPr>
    </w:p>
    <w:p w14:paraId="5FF2457F" w14:textId="0880D187" w:rsidR="00A209D6" w:rsidRPr="006E13D1" w:rsidRDefault="00086A67" w:rsidP="00A209D6">
      <w:pPr>
        <w:pStyle w:val="Heading1"/>
      </w:pPr>
      <w:r>
        <w:t>3</w:t>
      </w:r>
      <w:r w:rsidR="00A209D6" w:rsidRPr="006E13D1">
        <w:tab/>
      </w:r>
      <w:r w:rsidR="008C3057">
        <w:t>Conclusion</w:t>
      </w:r>
      <w:r>
        <w:t>s</w:t>
      </w:r>
    </w:p>
    <w:p w14:paraId="661164EE" w14:textId="77777777" w:rsidR="00623B03" w:rsidRDefault="00623B03" w:rsidP="00623B03"/>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4628" w14:textId="77777777" w:rsidR="008754EF" w:rsidRDefault="008754EF">
      <w:r>
        <w:separator/>
      </w:r>
    </w:p>
  </w:endnote>
  <w:endnote w:type="continuationSeparator" w:id="0">
    <w:p w14:paraId="7566AEFD" w14:textId="77777777" w:rsidR="008754EF" w:rsidRDefault="008754EF">
      <w:r>
        <w:continuationSeparator/>
      </w:r>
    </w:p>
  </w:endnote>
  <w:endnote w:type="continuationNotice" w:id="1">
    <w:p w14:paraId="598EC836" w14:textId="77777777" w:rsidR="008754EF" w:rsidRDefault="008754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Batang">
    <w:altName w:val="바탕"/>
    <w:panose1 w:val="02030600000101010101"/>
    <w:charset w:val="81"/>
    <w:family w:val="roman"/>
    <w:pitch w:val="default"/>
    <w:sig w:usb0="B00002AF" w:usb1="69D77CFB" w:usb2="00000030" w:usb3="00000000" w:csb0="4008009F" w:csb1="DFD7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6DBA3" w14:textId="77777777" w:rsidR="008754EF" w:rsidRDefault="008754EF">
      <w:r>
        <w:separator/>
      </w:r>
    </w:p>
  </w:footnote>
  <w:footnote w:type="continuationSeparator" w:id="0">
    <w:p w14:paraId="71135AE1" w14:textId="77777777" w:rsidR="008754EF" w:rsidRDefault="008754EF">
      <w:r>
        <w:continuationSeparator/>
      </w:r>
    </w:p>
  </w:footnote>
  <w:footnote w:type="continuationNotice" w:id="1">
    <w:p w14:paraId="1D5F6945" w14:textId="77777777" w:rsidR="008754EF" w:rsidRDefault="008754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3C2494"/>
    <w:multiLevelType w:val="hybridMultilevel"/>
    <w:tmpl w:val="CF9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0C3089"/>
    <w:multiLevelType w:val="hybridMultilevel"/>
    <w:tmpl w:val="4A9A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8B0AE2"/>
    <w:multiLevelType w:val="hybridMultilevel"/>
    <w:tmpl w:val="28441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AA16FD"/>
    <w:multiLevelType w:val="hybridMultilevel"/>
    <w:tmpl w:val="1CFAE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5"/>
  </w:num>
  <w:num w:numId="13">
    <w:abstractNumId w:val="11"/>
  </w:num>
  <w:num w:numId="14">
    <w:abstractNumId w:val="2"/>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FA0"/>
    <w:rsid w:val="00194CD0"/>
    <w:rsid w:val="001A5DB1"/>
    <w:rsid w:val="001B49C9"/>
    <w:rsid w:val="001C23F4"/>
    <w:rsid w:val="001C4F79"/>
    <w:rsid w:val="001E229F"/>
    <w:rsid w:val="001E3AE0"/>
    <w:rsid w:val="001E6337"/>
    <w:rsid w:val="001F168B"/>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F0D22"/>
    <w:rsid w:val="00311B17"/>
    <w:rsid w:val="003172DC"/>
    <w:rsid w:val="00325AE3"/>
    <w:rsid w:val="00326069"/>
    <w:rsid w:val="0035462D"/>
    <w:rsid w:val="00356F67"/>
    <w:rsid w:val="00364B41"/>
    <w:rsid w:val="00371193"/>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11CED"/>
    <w:rsid w:val="004332A2"/>
    <w:rsid w:val="00451BC6"/>
    <w:rsid w:val="00465587"/>
    <w:rsid w:val="00473B75"/>
    <w:rsid w:val="00477455"/>
    <w:rsid w:val="004A1F7B"/>
    <w:rsid w:val="004A25E8"/>
    <w:rsid w:val="004B71E9"/>
    <w:rsid w:val="004C226A"/>
    <w:rsid w:val="004C44D2"/>
    <w:rsid w:val="004D3578"/>
    <w:rsid w:val="004D380D"/>
    <w:rsid w:val="004E213A"/>
    <w:rsid w:val="004E760A"/>
    <w:rsid w:val="00503171"/>
    <w:rsid w:val="00506C28"/>
    <w:rsid w:val="00527275"/>
    <w:rsid w:val="00534DA0"/>
    <w:rsid w:val="00542C98"/>
    <w:rsid w:val="00543E6C"/>
    <w:rsid w:val="00565087"/>
    <w:rsid w:val="0056573F"/>
    <w:rsid w:val="0057274C"/>
    <w:rsid w:val="005752B0"/>
    <w:rsid w:val="00596C0D"/>
    <w:rsid w:val="005B33DF"/>
    <w:rsid w:val="005C3C09"/>
    <w:rsid w:val="00611566"/>
    <w:rsid w:val="00616A2F"/>
    <w:rsid w:val="00623B03"/>
    <w:rsid w:val="00633DCC"/>
    <w:rsid w:val="00641F74"/>
    <w:rsid w:val="00646D99"/>
    <w:rsid w:val="00656910"/>
    <w:rsid w:val="006574C0"/>
    <w:rsid w:val="006677C8"/>
    <w:rsid w:val="00680D20"/>
    <w:rsid w:val="00687F2B"/>
    <w:rsid w:val="00692E6D"/>
    <w:rsid w:val="006C2C33"/>
    <w:rsid w:val="006C3FBB"/>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C095F"/>
    <w:rsid w:val="007C2DD0"/>
    <w:rsid w:val="007E422C"/>
    <w:rsid w:val="007E5DF8"/>
    <w:rsid w:val="007F2E08"/>
    <w:rsid w:val="007F4D29"/>
    <w:rsid w:val="008028A4"/>
    <w:rsid w:val="00813245"/>
    <w:rsid w:val="00824452"/>
    <w:rsid w:val="00827A9E"/>
    <w:rsid w:val="00840DE0"/>
    <w:rsid w:val="00843762"/>
    <w:rsid w:val="0085285C"/>
    <w:rsid w:val="0086354A"/>
    <w:rsid w:val="008665C0"/>
    <w:rsid w:val="008754EF"/>
    <w:rsid w:val="008768CA"/>
    <w:rsid w:val="00877EF9"/>
    <w:rsid w:val="00880559"/>
    <w:rsid w:val="00890F7D"/>
    <w:rsid w:val="008A1AD2"/>
    <w:rsid w:val="008B5306"/>
    <w:rsid w:val="008C16EA"/>
    <w:rsid w:val="008C2E2A"/>
    <w:rsid w:val="008C3057"/>
    <w:rsid w:val="008C452E"/>
    <w:rsid w:val="008C5ADD"/>
    <w:rsid w:val="008D1643"/>
    <w:rsid w:val="008D2E4D"/>
    <w:rsid w:val="008E5173"/>
    <w:rsid w:val="008F396F"/>
    <w:rsid w:val="008F3DCD"/>
    <w:rsid w:val="0090271F"/>
    <w:rsid w:val="00902DB9"/>
    <w:rsid w:val="0090466A"/>
    <w:rsid w:val="00923655"/>
    <w:rsid w:val="00936071"/>
    <w:rsid w:val="009376CD"/>
    <w:rsid w:val="00940212"/>
    <w:rsid w:val="00942EC2"/>
    <w:rsid w:val="0094587C"/>
    <w:rsid w:val="00961B32"/>
    <w:rsid w:val="00962509"/>
    <w:rsid w:val="009705F8"/>
    <w:rsid w:val="00970DB3"/>
    <w:rsid w:val="00974BB0"/>
    <w:rsid w:val="00975BCD"/>
    <w:rsid w:val="0099212D"/>
    <w:rsid w:val="009A0AF3"/>
    <w:rsid w:val="009B07CD"/>
    <w:rsid w:val="009B4BFB"/>
    <w:rsid w:val="009B5D5E"/>
    <w:rsid w:val="009C19E9"/>
    <w:rsid w:val="009D74A6"/>
    <w:rsid w:val="009E5B79"/>
    <w:rsid w:val="00A01647"/>
    <w:rsid w:val="00A01E92"/>
    <w:rsid w:val="00A10F02"/>
    <w:rsid w:val="00A204CA"/>
    <w:rsid w:val="00A209D6"/>
    <w:rsid w:val="00A448BE"/>
    <w:rsid w:val="00A53724"/>
    <w:rsid w:val="00A54B2B"/>
    <w:rsid w:val="00A61FC4"/>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C12B51"/>
    <w:rsid w:val="00C13904"/>
    <w:rsid w:val="00C22718"/>
    <w:rsid w:val="00C24650"/>
    <w:rsid w:val="00C25465"/>
    <w:rsid w:val="00C33079"/>
    <w:rsid w:val="00C83A13"/>
    <w:rsid w:val="00C8560D"/>
    <w:rsid w:val="00C9068C"/>
    <w:rsid w:val="00C92967"/>
    <w:rsid w:val="00CA01D6"/>
    <w:rsid w:val="00CA3D0C"/>
    <w:rsid w:val="00CA654B"/>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B36FA"/>
    <w:rsid w:val="00FB456C"/>
    <w:rsid w:val="00FC1192"/>
    <w:rsid w:val="00FC507D"/>
    <w:rsid w:val="00FD5E78"/>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paragraph" w:customStyle="1" w:styleId="Doc-title">
    <w:name w:val="Doc-title"/>
    <w:basedOn w:val="Normal"/>
    <w:next w:val="Normal"/>
    <w:link w:val="Doc-titleChar"/>
    <w:qFormat/>
    <w:rsid w:val="00D41E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1ED3"/>
    <w:rPr>
      <w:rFonts w:ascii="Arial" w:eastAsia="MS Mincho" w:hAnsi="Arial"/>
      <w:noProof/>
      <w:szCs w:val="24"/>
    </w:rPr>
  </w:style>
  <w:style w:type="paragraph" w:customStyle="1" w:styleId="Doc-text2">
    <w:name w:val="Doc-text2"/>
    <w:basedOn w:val="Normal"/>
    <w:link w:val="Doc-text2Char"/>
    <w:qFormat/>
    <w:rsid w:val="00E65BC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5BC9"/>
    <w:rPr>
      <w:rFonts w:ascii="Arial" w:eastAsia="MS Mincho" w:hAnsi="Arial"/>
      <w:szCs w:val="24"/>
    </w:rPr>
  </w:style>
  <w:style w:type="paragraph" w:customStyle="1" w:styleId="Observation">
    <w:name w:val="Observation"/>
    <w:basedOn w:val="Normal"/>
    <w:qFormat/>
    <w:rsid w:val="00616A2F"/>
    <w:pPr>
      <w:numPr>
        <w:numId w:val="1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Caption">
    <w:name w:val="caption"/>
    <w:basedOn w:val="Normal"/>
    <w:next w:val="Normal"/>
    <w:uiPriority w:val="35"/>
    <w:unhideWhenUsed/>
    <w:qFormat/>
    <w:rsid w:val="002012C7"/>
    <w:pPr>
      <w:spacing w:after="200"/>
    </w:pPr>
    <w:rPr>
      <w:rFonts w:asciiTheme="minorHAnsi" w:eastAsiaTheme="minorHAnsi" w:hAnsiTheme="minorHAnsi" w:cstheme="minorBidi"/>
      <w:i/>
      <w:iCs/>
      <w:color w:val="44546A" w:themeColor="text2"/>
      <w:sz w:val="18"/>
      <w:szCs w:val="18"/>
      <w:lang w:val="en-US"/>
    </w:rPr>
  </w:style>
  <w:style w:type="table" w:styleId="TableGrid">
    <w:name w:val="Table Grid"/>
    <w:basedOn w:val="TableNormal"/>
    <w:rsid w:val="006C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2</Pages>
  <Words>270</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3</cp:revision>
  <dcterms:created xsi:type="dcterms:W3CDTF">2020-02-26T14:57:00Z</dcterms:created>
  <dcterms:modified xsi:type="dcterms:W3CDTF">2020-02-26T15:01:00Z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