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SimSun"/>
          <w:bCs/>
          <w:sz w:val="24"/>
          <w:szCs w:val="24"/>
          <w:lang w:eastAsia="zh-CN"/>
        </w:rPr>
      </w:pPr>
      <w:r>
        <w:rPr>
          <w:rFonts w:eastAsia="SimSun"/>
          <w:bCs/>
          <w:sz w:val="24"/>
          <w:szCs w:val="24"/>
          <w:lang w:eastAsia="zh-CN"/>
        </w:rPr>
        <w:t>Elbonia, Online, 24 February – 6 March 2020</w:t>
      </w:r>
      <w:r>
        <w:rPr>
          <w:rFonts w:eastAsia="SimSun"/>
          <w:sz w:val="24"/>
          <w:szCs w:val="24"/>
          <w:lang w:eastAsia="zh-CN"/>
        </w:rPr>
        <w:tab/>
      </w:r>
    </w:p>
    <w:p w14:paraId="1AD3E04D" w14:textId="77777777" w:rsidR="004538EF" w:rsidRDefault="004538EF">
      <w:pPr>
        <w:pStyle w:val="Header"/>
        <w:rPr>
          <w:bCs/>
          <w:sz w:val="24"/>
        </w:rPr>
      </w:pP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[118][PRN]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[AT109e][118][PRN]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1814DD">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Proposal 10: When cellReservedForOtherUse is set to true, UE shall use first network identity (PLMN, SNPN) in the npn-IdentityInfoList instead of in the PLMN-IdentityInfoList. If the first network identity is an SNPN identity, both PLMN and NID shall be used when validating stored SI.</w:t>
      </w:r>
    </w:p>
    <w:p w14:paraId="4BF69203" w14:textId="77777777" w:rsidR="004538EF" w:rsidRDefault="001814DD">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NPN-Identity</w:t>
      </w:r>
      <w:r>
        <w:rPr>
          <w:bCs/>
          <w:i/>
          <w:lang w:eastAsia="zh-CN"/>
        </w:rPr>
        <w:t>Info</w:t>
      </w:r>
      <w:r>
        <w:rPr>
          <w:bCs/>
          <w:i/>
        </w:rPr>
        <w:t xml:space="preserve">List </w:t>
      </w:r>
      <w:r>
        <w:rPr>
          <w:bCs/>
        </w:rPr>
        <w:t>to check the SIB validity in clause 5.2.2.2.1. It is proposed to adopt the corresponding text proposal of Annex A.1.</w:t>
      </w:r>
    </w:p>
    <w:p w14:paraId="06284932" w14:textId="77777777" w:rsidR="004538EF" w:rsidRDefault="003938F0">
      <w:pPr>
        <w:rPr>
          <w:bCs/>
        </w:rPr>
      </w:pPr>
      <w:r>
        <w:rPr>
          <w:bCs/>
        </w:rPr>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1814DD">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If the areascope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NOTE1: The dummy PLMN in the legacy PLMN list + cell Identity +value tag are used in SI validity check.</w:t>
            </w:r>
          </w:p>
          <w:p w14:paraId="6A3F2391" w14:textId="77777777" w:rsidR="004538EF" w:rsidRDefault="003938F0">
            <w:pPr>
              <w:rPr>
                <w:lang w:val="en-US" w:eastAsia="zh-CN"/>
              </w:rPr>
            </w:pPr>
            <w:r>
              <w:rPr>
                <w:rFonts w:hint="eastAsia"/>
                <w:lang w:val="en-US" w:eastAsia="zh-CN"/>
              </w:rPr>
              <w:t>NOTE2: The first NPN + cell Identity +value tag are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r w:rsidRPr="00612EE0">
              <w:rPr>
                <w:rFonts w:hint="eastAsia"/>
                <w:i/>
                <w:lang w:val="en-US" w:eastAsia="zh-CN"/>
              </w:rPr>
              <w:t>systemInformationAreaID</w:t>
            </w:r>
            <w:r>
              <w:rPr>
                <w:rFonts w:hint="eastAsia"/>
                <w:lang w:val="en-US" w:eastAsia="zh-CN"/>
              </w:rPr>
              <w:t xml:space="preserve"> +value tag are used in SI validity check.</w:t>
            </w:r>
          </w:p>
          <w:p w14:paraId="4278A5EE" w14:textId="77777777" w:rsidR="004538EF" w:rsidRDefault="003938F0">
            <w:pPr>
              <w:rPr>
                <w:lang w:val="en-US" w:eastAsia="zh-CN"/>
              </w:rPr>
            </w:pPr>
            <w:r>
              <w:rPr>
                <w:rFonts w:hint="eastAsia"/>
                <w:lang w:val="en-US" w:eastAsia="zh-CN"/>
              </w:rPr>
              <w:t xml:space="preserve">NOTE4: The first NPN + </w:t>
            </w:r>
            <w:r w:rsidRPr="00612EE0">
              <w:rPr>
                <w:rFonts w:hint="eastAsia"/>
                <w:i/>
                <w:lang w:val="en-US" w:eastAsia="zh-CN"/>
              </w:rPr>
              <w:t>systemInformationAreaID</w:t>
            </w:r>
            <w:r>
              <w:rPr>
                <w:rFonts w:hint="eastAsia"/>
                <w:lang w:val="en-US" w:eastAsia="zh-CN"/>
              </w:rPr>
              <w:t xml:space="preserve"> +value tag are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r>
              <w:rPr>
                <w:rFonts w:eastAsia="SimSun"/>
                <w:bCs/>
                <w:kern w:val="2"/>
              </w:rPr>
              <w:t>Yes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ID+{CellID/AreaID}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NPN-only cells</w:t>
            </w:r>
            <w:r w:rsidRPr="006520BA">
              <w:rPr>
                <w:rFonts w:hint="eastAsia"/>
                <w:lang w:eastAsia="zh-CN"/>
              </w:rPr>
              <w:t xml:space="preserve">,only the </w:t>
            </w:r>
            <w:r w:rsidRPr="006520BA">
              <w:t>NPN-Identity in the NPN-Identity</w:t>
            </w:r>
            <w:r w:rsidRPr="006520BA">
              <w:rPr>
                <w:lang w:eastAsia="zh-CN"/>
              </w:rPr>
              <w:t>Info</w:t>
            </w:r>
            <w:r w:rsidRPr="006520BA">
              <w:t>List</w:t>
            </w:r>
            <w:r w:rsidRPr="006520BA">
              <w:rPr>
                <w:rFonts w:hint="eastAsia"/>
                <w:lang w:eastAsia="zh-CN"/>
              </w:rPr>
              <w:t xml:space="preserve"> is valid,it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r>
              <w:rPr>
                <w:rFonts w:eastAsia="SimSun"/>
                <w:bCs/>
                <w:kern w:val="2"/>
              </w:rPr>
              <w:t>Futurewei</w:t>
            </w:r>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acceptatble solution for us. </w:t>
            </w:r>
          </w:p>
        </w:tc>
      </w:tr>
      <w:tr w:rsidR="0027612E" w14:paraId="667EAB1C" w14:textId="77777777" w:rsidTr="00343CE1">
        <w:tc>
          <w:tcPr>
            <w:tcW w:w="1165" w:type="dxa"/>
          </w:tcPr>
          <w:p w14:paraId="5A9CC042" w14:textId="54F9B5C5" w:rsidR="0027612E" w:rsidRPr="0027612E" w:rsidRDefault="0027612E" w:rsidP="00712547">
            <w:pPr>
              <w:rPr>
                <w:rFonts w:eastAsia="SimSun"/>
                <w:bCs/>
                <w:kern w:val="2"/>
              </w:rPr>
            </w:pPr>
            <w:r>
              <w:rPr>
                <w:rFonts w:eastAsia="SimSun"/>
                <w:bCs/>
                <w:kern w:val="2"/>
              </w:rPr>
              <w:t>Samsung</w:t>
            </w:r>
          </w:p>
        </w:tc>
        <w:tc>
          <w:tcPr>
            <w:tcW w:w="966" w:type="dxa"/>
          </w:tcPr>
          <w:p w14:paraId="4A887F17" w14:textId="6E8D40A6" w:rsidR="0027612E" w:rsidRPr="0027612E" w:rsidRDefault="0027612E" w:rsidP="00712547">
            <w:pPr>
              <w:rPr>
                <w:rFonts w:eastAsia="맑은 고딕" w:hint="eastAsia"/>
                <w:bCs/>
                <w:kern w:val="2"/>
                <w:lang w:eastAsia="ko-KR"/>
              </w:rPr>
            </w:pPr>
            <w:r>
              <w:rPr>
                <w:rFonts w:eastAsia="맑은 고딕" w:hint="eastAsia"/>
                <w:bCs/>
                <w:kern w:val="2"/>
                <w:lang w:eastAsia="ko-KR"/>
              </w:rPr>
              <w:t>Yes</w:t>
            </w:r>
          </w:p>
        </w:tc>
        <w:tc>
          <w:tcPr>
            <w:tcW w:w="7500" w:type="dxa"/>
          </w:tcPr>
          <w:p w14:paraId="71806A65" w14:textId="77777777" w:rsidR="0027612E" w:rsidRDefault="0027612E" w:rsidP="00712547">
            <w:pPr>
              <w:rPr>
                <w:rFonts w:eastAsia="SimSun"/>
                <w:bCs/>
                <w:kern w:val="2"/>
              </w:rPr>
            </w:pPr>
          </w:p>
        </w:tc>
      </w:tr>
    </w:tbl>
    <w:p w14:paraId="2F4FC8A2" w14:textId="77777777" w:rsidR="004538EF" w:rsidRDefault="004538EF">
      <w:pPr>
        <w:rPr>
          <w:rFonts w:eastAsia="SimSun"/>
          <w:b/>
          <w:kern w:val="2"/>
        </w:rPr>
      </w:pPr>
    </w:p>
    <w:p w14:paraId="22D0B47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3BA7E2E4" w14:textId="77777777" w:rsidR="004538EF" w:rsidRDefault="004538EF">
      <w:pPr>
        <w:rPr>
          <w:rFonts w:eastAsia="SimSun"/>
          <w:bCs/>
          <w:kern w:val="2"/>
        </w:rPr>
      </w:pPr>
    </w:p>
    <w:p w14:paraId="32B81E5E"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PLMN-Identity</w:t>
            </w:r>
            <w:r w:rsidRPr="00325D1F">
              <w:rPr>
                <w:i/>
                <w:lang w:eastAsia="zh-CN"/>
              </w:rPr>
              <w:t>Info</w:t>
            </w:r>
            <w:r w:rsidRPr="00325D1F">
              <w:rPr>
                <w:i/>
              </w:rPr>
              <w:t>List</w:t>
            </w:r>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r>
              <w:rPr>
                <w:rFonts w:eastAsia="SimSun"/>
                <w:bCs/>
                <w:kern w:val="2"/>
              </w:rPr>
              <w:t>Futurewei</w:t>
            </w:r>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We have some sympathy for Option B but considering the current ASN.1 signaling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Futurewei. For ensuring that targered services be provided to NPN UEs Option B is preferable.  </w:t>
            </w:r>
          </w:p>
        </w:tc>
      </w:tr>
      <w:tr w:rsidR="0027612E" w14:paraId="437DD798" w14:textId="77777777">
        <w:tc>
          <w:tcPr>
            <w:tcW w:w="1975" w:type="dxa"/>
          </w:tcPr>
          <w:p w14:paraId="40CB83AE" w14:textId="444E09AA" w:rsidR="0027612E" w:rsidRPr="0027612E" w:rsidRDefault="0027612E" w:rsidP="00712547">
            <w:pPr>
              <w:rPr>
                <w:rFonts w:eastAsia="맑은 고딕" w:hint="eastAsia"/>
                <w:bCs/>
                <w:kern w:val="2"/>
                <w:lang w:eastAsia="ko-KR"/>
              </w:rPr>
            </w:pPr>
            <w:r>
              <w:rPr>
                <w:rFonts w:eastAsia="맑은 고딕" w:hint="eastAsia"/>
                <w:bCs/>
                <w:kern w:val="2"/>
                <w:lang w:eastAsia="ko-KR"/>
              </w:rPr>
              <w:t>Samsung</w:t>
            </w:r>
          </w:p>
        </w:tc>
        <w:tc>
          <w:tcPr>
            <w:tcW w:w="1260" w:type="dxa"/>
          </w:tcPr>
          <w:p w14:paraId="5A877D88" w14:textId="7067F860" w:rsidR="0027612E" w:rsidRPr="0027612E" w:rsidRDefault="0027612E" w:rsidP="00712547">
            <w:pPr>
              <w:rPr>
                <w:rFonts w:eastAsia="맑은 고딕" w:hint="eastAsia"/>
                <w:bCs/>
                <w:kern w:val="2"/>
                <w:lang w:eastAsia="ko-KR"/>
              </w:rPr>
            </w:pPr>
            <w:r>
              <w:rPr>
                <w:rFonts w:eastAsia="맑은 고딕" w:hint="eastAsia"/>
                <w:bCs/>
                <w:kern w:val="2"/>
                <w:lang w:eastAsia="ko-KR"/>
              </w:rPr>
              <w:t>Option A</w:t>
            </w:r>
          </w:p>
        </w:tc>
        <w:tc>
          <w:tcPr>
            <w:tcW w:w="6396" w:type="dxa"/>
          </w:tcPr>
          <w:p w14:paraId="1AE7A3A6" w14:textId="77777777" w:rsidR="0027612E" w:rsidRDefault="0027612E" w:rsidP="00712547">
            <w:pPr>
              <w:rPr>
                <w:rFonts w:eastAsia="SimSun"/>
                <w:bCs/>
                <w:kern w:val="2"/>
              </w:rPr>
            </w:pPr>
          </w:p>
        </w:tc>
      </w:tr>
    </w:tbl>
    <w:p w14:paraId="4A069AF9" w14:textId="77777777" w:rsidR="004538EF" w:rsidRDefault="004538EF">
      <w:pPr>
        <w:rPr>
          <w:rFonts w:eastAsia="SimSun"/>
          <w:bCs/>
          <w:kern w:val="2"/>
        </w:rPr>
      </w:pPr>
    </w:p>
    <w:p w14:paraId="7A743013"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56653F23" w14:textId="77777777" w:rsidR="004538EF" w:rsidRDefault="004538EF">
      <w:pPr>
        <w:rPr>
          <w:rFonts w:eastAsia="SimSun"/>
          <w:bCs/>
          <w:kern w:val="2"/>
        </w:rPr>
      </w:pPr>
    </w:p>
    <w:p w14:paraId="053413D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9E99E5B" w14:textId="77777777" w:rsidR="004538EF" w:rsidRDefault="004538EF">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1814DD">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To index NPN’s, build on the existing plmn-IdentityIndex to avoid changes other than in SIB1.</w:t>
      </w:r>
    </w:p>
    <w:p w14:paraId="09532B29" w14:textId="77777777" w:rsidR="004538EF" w:rsidRDefault="003938F0">
      <w:r>
        <w:t>Proposal 3</w:t>
      </w:r>
      <w:r>
        <w:tab/>
        <w:t>: In sharing scenarios, the order of low to high index values shall be  PLMN (lowest index values)– CAG/PNI-NPN – NID/SNPN (highest index values)</w:t>
      </w:r>
    </w:p>
    <w:p w14:paraId="56AB7D24" w14:textId="77777777" w:rsidR="004538EF" w:rsidRDefault="003938F0">
      <w:r>
        <w:t>Proposal 4: Agree a definition of CAG-index and NID index such that:  CAG index = PLMN-index + x in the xth cag-IdentityList NID index = PLMN-index+CAG-index+ N1-N2+…+N(n-1) + p, for the NID in position p in the nth nid-List where N(s) is the number of NIDs in each nid-List respectively</w:t>
      </w:r>
    </w:p>
    <w:p w14:paraId="0BEC9F3B" w14:textId="77777777" w:rsidR="004538EF" w:rsidRDefault="003938F0">
      <w:r>
        <w:t>Proposal 5: Add a condition that when cellReservedForOtherUse is set to true, generating an NPN-index (CAG index, NID index) shall count the PLMN-index part as zero</w:t>
      </w:r>
    </w:p>
    <w:p w14:paraId="0FA5430C" w14:textId="77777777" w:rsidR="004538EF" w:rsidRDefault="001814DD">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n-th entry of NPN-IdentityInfoList and in the m-th entry of NPN-Identitylist within that NPN-IdentityInfoList entry, and the i-th entry of its corresponding NPN-Identity, where B is the index used for the last PLMN in the PLMNIdentittyInfoList, c(j) is the number of NPN-Identity entries in the j-th NPN-IdentityInfoList entry, and d(k) is the number NPN-Identity entries in the k-th NPN-IdentityList entry within the nth NPN-IdentityInfoList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672986AB" w14:textId="77777777" w:rsidR="004538EF" w:rsidRDefault="001814DD">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Proposal 2: RAN2 to consider SNPN specific UAC scheme by extending the index of plmn-IdentityIndex IE to indicate the related PLMN ID and NID across the npn-IdentityInfoList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Option 2: CAG is not considered as a separate network when indexing. The public list (legacy list) index values are reused if same PLMN occur together with CAG IDs in the NPN list. An indication is added to MSG5 to inform the gNB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To index NPNs, build on the existing plmn-IdentityIndex (to avoid ASN.1 changes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NPN-IdentityInfoList</w:t>
            </w:r>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of  PNI-NPN and SNPN in  </w:t>
            </w:r>
            <w:r w:rsidR="00DB181C">
              <w:rPr>
                <w:rFonts w:eastAsia="SimSun"/>
                <w:lang w:eastAsia="zh-CN"/>
              </w:rPr>
              <w:t>“</w:t>
            </w:r>
            <w:r w:rsidRPr="00D73195">
              <w:t>NPN-IdentityInfoList</w:t>
            </w:r>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It could depend on the deployment which order is preferred by the operator. E.g. an SNPN operator may share a cell with a PNI-NPNs or vica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n+1 to n+m, and SNPNs are indexed from n+m+1 to n+m+k)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r>
              <w:rPr>
                <w:rFonts w:eastAsia="SimSun"/>
                <w:bCs/>
                <w:kern w:val="2"/>
              </w:rPr>
              <w:t>Futurewei</w:t>
            </w:r>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r w:rsidR="0027612E" w14:paraId="1B948BC8" w14:textId="77777777">
        <w:tc>
          <w:tcPr>
            <w:tcW w:w="1975" w:type="dxa"/>
          </w:tcPr>
          <w:p w14:paraId="0830E735" w14:textId="20349ACE" w:rsidR="0027612E" w:rsidRPr="0027612E" w:rsidRDefault="0027612E" w:rsidP="00712547">
            <w:pPr>
              <w:rPr>
                <w:rFonts w:eastAsia="맑은 고딕" w:hint="eastAsia"/>
                <w:bCs/>
                <w:kern w:val="2"/>
                <w:lang w:eastAsia="ko-KR"/>
              </w:rPr>
            </w:pPr>
            <w:r>
              <w:rPr>
                <w:rFonts w:eastAsia="맑은 고딕" w:hint="eastAsia"/>
                <w:bCs/>
                <w:kern w:val="2"/>
                <w:lang w:eastAsia="ko-KR"/>
              </w:rPr>
              <w:t>Samsung</w:t>
            </w:r>
          </w:p>
        </w:tc>
        <w:tc>
          <w:tcPr>
            <w:tcW w:w="1260" w:type="dxa"/>
          </w:tcPr>
          <w:p w14:paraId="572297E5" w14:textId="7B85A9F5" w:rsidR="0027612E" w:rsidRPr="0027612E" w:rsidRDefault="0027612E" w:rsidP="00712547">
            <w:pPr>
              <w:rPr>
                <w:rFonts w:eastAsia="맑은 고딕" w:hint="eastAsia"/>
                <w:bCs/>
                <w:kern w:val="2"/>
                <w:lang w:eastAsia="ko-KR"/>
              </w:rPr>
            </w:pPr>
            <w:r>
              <w:rPr>
                <w:rFonts w:eastAsia="맑은 고딕" w:hint="eastAsia"/>
                <w:bCs/>
                <w:kern w:val="2"/>
                <w:lang w:eastAsia="ko-KR"/>
              </w:rPr>
              <w:t>No</w:t>
            </w:r>
          </w:p>
        </w:tc>
        <w:tc>
          <w:tcPr>
            <w:tcW w:w="6396" w:type="dxa"/>
          </w:tcPr>
          <w:p w14:paraId="652A1C82" w14:textId="77777777" w:rsidR="0027612E" w:rsidRDefault="0027612E" w:rsidP="00712547">
            <w:pPr>
              <w:rPr>
                <w:rFonts w:eastAsia="SimSun"/>
                <w:bCs/>
                <w:kern w:val="2"/>
              </w:rPr>
            </w:pPr>
          </w:p>
        </w:tc>
      </w:tr>
    </w:tbl>
    <w:p w14:paraId="36BBC8B7" w14:textId="77777777" w:rsidR="004538EF" w:rsidRDefault="004538EF">
      <w:pPr>
        <w:rPr>
          <w:rFonts w:eastAsia="SimSun"/>
          <w:bCs/>
          <w:kern w:val="2"/>
        </w:rPr>
      </w:pPr>
    </w:p>
    <w:p w14:paraId="5D0FDFB5"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5060AAE" w14:textId="77777777" w:rsidR="004538EF" w:rsidRDefault="004538EF">
      <w:pPr>
        <w:rPr>
          <w:rFonts w:eastAsia="SimSun"/>
          <w:bCs/>
          <w:kern w:val="2"/>
        </w:rPr>
      </w:pPr>
    </w:p>
    <w:p w14:paraId="13D48C95"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21DBA9" w14:textId="77777777" w:rsidR="004538EF" w:rsidRDefault="004538EF">
      <w:pPr>
        <w:rPr>
          <w:rFonts w:eastAsia="SimSun"/>
          <w:bCs/>
          <w:kern w:val="2"/>
        </w:rPr>
      </w:pPr>
    </w:p>
    <w:p w14:paraId="19F4D0B1" w14:textId="77777777"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NPNIdentityInfo for CAGs </w:t>
            </w:r>
          </w:p>
        </w:tc>
        <w:tc>
          <w:tcPr>
            <w:tcW w:w="6283" w:type="dxa"/>
          </w:tcPr>
          <w:p w14:paraId="531C6413" w14:textId="5DA18447" w:rsidR="00F73EC5" w:rsidRDefault="00F73EC5" w:rsidP="00F73EC5">
            <w:pPr>
              <w:rPr>
                <w:rFonts w:eastAsia="SimSun"/>
                <w:bCs/>
                <w:kern w:val="2"/>
              </w:rPr>
            </w:pPr>
            <w:r>
              <w:rPr>
                <w:rFonts w:eastAsia="SimSun"/>
                <w:bCs/>
                <w:kern w:val="2"/>
              </w:rPr>
              <w:t>CAGs listed in the same NPNIdentityInfo will have the same index, and CAGs listed in separate NPNIdentityInfo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common single index value</w:t>
            </w:r>
            <w:r>
              <w:rPr>
                <w:bCs/>
                <w:kern w:val="2"/>
                <w:lang w:eastAsia="zh-CN"/>
              </w:rPr>
              <w:t xml:space="preserve"> </w:t>
            </w:r>
            <w:r>
              <w:rPr>
                <w:rFonts w:eastAsia="SimSun" w:hint="eastAsia"/>
                <w:bCs/>
                <w:kern w:val="2"/>
                <w:lang w:eastAsia="zh-CN"/>
              </w:rPr>
              <w:t xml:space="preserve"> for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following example</w:t>
            </w:r>
            <w:r w:rsidRPr="00F729FF">
              <w:rPr>
                <w:rFonts w:eastAsia="SimSun"/>
                <w:bCs/>
                <w:kern w:val="2"/>
                <w:lang w:eastAsia="zh-CN"/>
              </w:rPr>
              <w:t>) and the gNB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ko-KR"/>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another indication is needed in MSG5 to tell the gNB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As agreed in R3-197776, the gNB transmits the supported CAG List of the selected PLMN of the selected cell via the Initial UE Message to AMF for further admission control. However, there is no need for the gNB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r>
              <w:rPr>
                <w:rFonts w:eastAsia="SimSun"/>
                <w:bCs/>
                <w:kern w:val="2"/>
              </w:rPr>
              <w:t>Futurewei</w:t>
            </w:r>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r w:rsidR="0027612E" w14:paraId="30228C0F" w14:textId="77777777" w:rsidTr="004517BF">
        <w:tc>
          <w:tcPr>
            <w:tcW w:w="1776" w:type="dxa"/>
          </w:tcPr>
          <w:p w14:paraId="5224EEFE" w14:textId="0C4665EF" w:rsidR="0027612E" w:rsidRPr="0027612E" w:rsidRDefault="0027612E" w:rsidP="00712547">
            <w:pPr>
              <w:rPr>
                <w:rFonts w:eastAsia="맑은 고딕" w:hint="eastAsia"/>
                <w:bCs/>
                <w:kern w:val="2"/>
                <w:lang w:eastAsia="ko-KR"/>
              </w:rPr>
            </w:pPr>
            <w:r>
              <w:rPr>
                <w:rFonts w:eastAsia="맑은 고딕" w:hint="eastAsia"/>
                <w:bCs/>
                <w:kern w:val="2"/>
                <w:lang w:eastAsia="ko-KR"/>
              </w:rPr>
              <w:t>Samsung</w:t>
            </w:r>
          </w:p>
        </w:tc>
        <w:tc>
          <w:tcPr>
            <w:tcW w:w="1572" w:type="dxa"/>
          </w:tcPr>
          <w:p w14:paraId="6DF177DD" w14:textId="16CB97B8" w:rsidR="0027612E" w:rsidRPr="0027612E" w:rsidRDefault="0027612E" w:rsidP="00712547">
            <w:pPr>
              <w:rPr>
                <w:rFonts w:eastAsia="맑은 고딕" w:hint="eastAsia"/>
                <w:bCs/>
                <w:kern w:val="2"/>
                <w:lang w:eastAsia="ko-KR"/>
              </w:rPr>
            </w:pPr>
            <w:r>
              <w:rPr>
                <w:rFonts w:eastAsia="맑은 고딕" w:hint="eastAsia"/>
                <w:bCs/>
                <w:kern w:val="2"/>
                <w:lang w:eastAsia="ko-KR"/>
              </w:rPr>
              <w:t>Option B</w:t>
            </w:r>
          </w:p>
        </w:tc>
        <w:tc>
          <w:tcPr>
            <w:tcW w:w="6283" w:type="dxa"/>
          </w:tcPr>
          <w:p w14:paraId="63904135" w14:textId="77777777" w:rsidR="0027612E" w:rsidRDefault="0027612E" w:rsidP="00712547">
            <w:pPr>
              <w:rPr>
                <w:rFonts w:eastAsia="SimSun"/>
                <w:bCs/>
                <w:kern w:val="2"/>
              </w:rPr>
            </w:pPr>
          </w:p>
        </w:tc>
      </w:tr>
    </w:tbl>
    <w:p w14:paraId="465AEAC0" w14:textId="77777777" w:rsidR="004538EF" w:rsidRDefault="004538EF">
      <w:pPr>
        <w:rPr>
          <w:rFonts w:eastAsia="SimSun"/>
          <w:bCs/>
          <w:kern w:val="2"/>
        </w:rPr>
      </w:pPr>
    </w:p>
    <w:p w14:paraId="28ECA85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A02A3E4" w14:textId="77777777" w:rsidR="004538EF" w:rsidRDefault="004538EF">
      <w:pPr>
        <w:rPr>
          <w:rFonts w:eastAsia="SimSun"/>
          <w:bCs/>
          <w:kern w:val="2"/>
        </w:rPr>
      </w:pPr>
    </w:p>
    <w:p w14:paraId="72562197"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D538DCC" w14:textId="77777777" w:rsidR="004538EF" w:rsidRDefault="004538EF">
      <w:pPr>
        <w:rPr>
          <w:rFonts w:eastAsia="SimSun"/>
          <w:bCs/>
          <w:kern w:val="2"/>
        </w:rPr>
      </w:pPr>
    </w:p>
    <w:p w14:paraId="3973B356" w14:textId="77777777" w:rsidR="004538EF" w:rsidRDefault="004538EF">
      <w:pPr>
        <w:pStyle w:val="B1"/>
        <w:ind w:left="0" w:firstLine="0"/>
        <w:rPr>
          <w:rFonts w:eastAsia="SimSun"/>
          <w:bCs/>
          <w:kern w:val="2"/>
        </w:rPr>
      </w:pPr>
    </w:p>
    <w:p w14:paraId="26B3B732" w14:textId="77777777"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1814DD">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Proposal 5: There is no need to include CAG ID in RRCResumeComplete message for UE in automatic CAG selection mode.</w:t>
      </w:r>
    </w:p>
    <w:p w14:paraId="68EEE066" w14:textId="77777777" w:rsidR="004538EF" w:rsidRDefault="003938F0">
      <w:r>
        <w:t>Proposal 6: whether to include the selected CAG ID in RRCResumeComplete message for UE in manual CAG selection mode depends on SA2 clarification requested in 2.3. It may be necessary for the UE in manual CAG selection mode to provide the selected CAG ID in RRCResumeComplete message if it is clarified by SA2 that UE can only stay on Cell supporting the selected CAG ID.</w:t>
      </w:r>
    </w:p>
    <w:p w14:paraId="2F238631" w14:textId="77777777" w:rsidR="004538EF" w:rsidRDefault="001814DD">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r>
        <w:rPr>
          <w:bCs/>
          <w:i/>
          <w:iCs/>
        </w:rPr>
        <w:t xml:space="preserve">RRCSetupComplete </w:t>
      </w:r>
      <w:r>
        <w:rPr>
          <w:bCs/>
        </w:rPr>
        <w:t xml:space="preserve">that the </w:t>
      </w:r>
      <w:r>
        <w:rPr>
          <w:bCs/>
          <w:i/>
          <w:iCs/>
        </w:rPr>
        <w:t>selectedPLMN-Identity</w:t>
      </w:r>
      <w:r>
        <w:rPr>
          <w:bCs/>
        </w:rPr>
        <w:t xml:space="preserve"> can refer to a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r>
        <w:rPr>
          <w:bCs/>
          <w:i/>
          <w:iCs/>
        </w:rPr>
        <w:t xml:space="preserve">RRCResumComplete </w:t>
      </w:r>
      <w:r>
        <w:rPr>
          <w:bCs/>
        </w:rPr>
        <w:t xml:space="preserve">that the </w:t>
      </w:r>
      <w:r>
        <w:rPr>
          <w:bCs/>
          <w:i/>
          <w:iCs/>
        </w:rPr>
        <w:t>selectedPLMN-Identity</w:t>
      </w:r>
      <w:r>
        <w:rPr>
          <w:bCs/>
        </w:rPr>
        <w:t xml:space="preserve"> can refer to a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r>
        <w:rPr>
          <w:bCs/>
          <w:i/>
        </w:rPr>
        <w:t>RRCSetupComplete</w:t>
      </w:r>
      <w:r>
        <w:rPr>
          <w:bCs/>
        </w:rPr>
        <w:t xml:space="preserve">, and </w:t>
      </w:r>
      <w:r>
        <w:rPr>
          <w:bCs/>
          <w:i/>
        </w:rPr>
        <w:t xml:space="preserve">RRCResumComplete </w:t>
      </w:r>
      <w:r>
        <w:rPr>
          <w:bCs/>
        </w:rPr>
        <w:t>messages interpedently from the selected CAG ID. It is proposed to adopt the corresponding text proposal of Annex A.3a and A3c.</w:t>
      </w:r>
    </w:p>
    <w:p w14:paraId="64676595" w14:textId="77777777" w:rsidR="004538EF" w:rsidRDefault="001814DD">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Proposal#3: The same network indexing mechanism (i.e. the network indexing always starts from the Rel-15 list to the net list containing the CAGID and SNPNID) should be applied to selectedPLMN-Identity in the RRCSetupComplete message.</w:t>
      </w:r>
    </w:p>
    <w:p w14:paraId="38B3BBBF" w14:textId="77777777" w:rsidR="004538EF" w:rsidRDefault="001814DD">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맑은 고딕"/>
          <w:bCs/>
          <w:lang w:eastAsia="ko-KR"/>
        </w:rPr>
      </w:pPr>
      <w:r>
        <w:rPr>
          <w:rFonts w:eastAsia="맑은 고딕"/>
          <w:bCs/>
          <w:lang w:eastAsia="ko-KR"/>
        </w:rPr>
        <w:t xml:space="preserve">Proposal 1: Include the index of the selected NPN in the RRCSetupComplete message. </w:t>
      </w:r>
    </w:p>
    <w:p w14:paraId="58DF720E" w14:textId="77777777" w:rsidR="004538EF" w:rsidRDefault="003938F0">
      <w:pPr>
        <w:pStyle w:val="B1"/>
        <w:ind w:left="0" w:firstLine="0"/>
        <w:rPr>
          <w:rFonts w:eastAsia="맑은 고딕"/>
          <w:bCs/>
          <w:lang w:eastAsia="ko-KR"/>
        </w:rPr>
      </w:pPr>
      <w:r>
        <w:rPr>
          <w:rFonts w:eastAsia="맑은 고딕"/>
          <w:bCs/>
          <w:lang w:eastAsia="ko-KR"/>
        </w:rPr>
        <w:t xml:space="preserve">Proposal 2: For CAG, UE includes the index of the PLMN selected by the UE from the </w:t>
      </w:r>
      <w:r>
        <w:rPr>
          <w:rFonts w:eastAsia="맑은 고딕"/>
          <w:bCs/>
          <w:i/>
          <w:lang w:eastAsia="ko-KR"/>
        </w:rPr>
        <w:t xml:space="preserve">plmn-IdentityList </w:t>
      </w:r>
      <w:r>
        <w:rPr>
          <w:rFonts w:eastAsia="맑은 고딕"/>
          <w:bCs/>
          <w:lang w:eastAsia="ko-KR"/>
        </w:rPr>
        <w:t xml:space="preserve">and the </w:t>
      </w:r>
      <w:r>
        <w:rPr>
          <w:rFonts w:eastAsia="맑은 고딕"/>
          <w:bCs/>
          <w:i/>
          <w:lang w:eastAsia="ko-KR"/>
        </w:rPr>
        <w:t xml:space="preserve">npn-IdentityInfoList </w:t>
      </w:r>
      <w:r>
        <w:rPr>
          <w:rFonts w:eastAsia="맑은 고딕"/>
          <w:bCs/>
          <w:lang w:eastAsia="ko-KR"/>
        </w:rPr>
        <w:t>fields included in SIB1 in the RRCSetupComplete message.</w:t>
      </w:r>
    </w:p>
    <w:p w14:paraId="0F2775A8" w14:textId="77777777" w:rsidR="004538EF" w:rsidRDefault="003938F0">
      <w:pPr>
        <w:pStyle w:val="B1"/>
        <w:ind w:left="0" w:firstLine="0"/>
        <w:rPr>
          <w:rFonts w:eastAsia="맑은 고딕"/>
          <w:bCs/>
          <w:lang w:eastAsia="ko-KR"/>
        </w:rPr>
      </w:pPr>
      <w:r>
        <w:rPr>
          <w:rFonts w:eastAsia="맑은 고딕"/>
          <w:bCs/>
          <w:lang w:eastAsia="ko-KR"/>
        </w:rPr>
        <w:t xml:space="preserve">Proposal 3: For SNPN, UE includes the index of the PLMN selected by the UE from the </w:t>
      </w:r>
      <w:r>
        <w:rPr>
          <w:rFonts w:eastAsia="맑은 고딕"/>
          <w:bCs/>
          <w:i/>
          <w:lang w:eastAsia="ko-KR"/>
        </w:rPr>
        <w:t>plmn-IdentityList</w:t>
      </w:r>
      <w:r>
        <w:rPr>
          <w:rFonts w:eastAsia="맑은 고딕"/>
          <w:bCs/>
          <w:lang w:eastAsia="ko-KR"/>
        </w:rPr>
        <w:t xml:space="preserve"> and the </w:t>
      </w:r>
      <w:r>
        <w:rPr>
          <w:rFonts w:eastAsia="맑은 고딕"/>
          <w:bCs/>
          <w:i/>
          <w:lang w:eastAsia="ko-KR"/>
        </w:rPr>
        <w:t>npn-IdentityInfoList</w:t>
      </w:r>
      <w:r>
        <w:rPr>
          <w:rFonts w:eastAsia="맑은 고딕"/>
          <w:bCs/>
          <w:lang w:eastAsia="ko-KR"/>
        </w:rPr>
        <w:t xml:space="preserve"> fields included in SIB1 and associated index of the NID selected by the UE from the </w:t>
      </w:r>
      <w:r>
        <w:rPr>
          <w:rFonts w:eastAsia="맑은 고딕"/>
          <w:bCs/>
          <w:i/>
          <w:lang w:eastAsia="ko-KR"/>
        </w:rPr>
        <w:t>npn-IdentityInfoList</w:t>
      </w:r>
      <w:r>
        <w:rPr>
          <w:rFonts w:eastAsia="맑은 고딕"/>
          <w:bCs/>
          <w:lang w:eastAsia="ko-KR"/>
        </w:rPr>
        <w:t xml:space="preserve"> fields included in SIB1 in the RRCSetupComplete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There is no need to include CAG ID in RRCResumeComplete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r>
        <w:rPr>
          <w:bCs/>
          <w:i/>
          <w:iCs/>
        </w:rPr>
        <w:t>selectedPLMN-Identity</w:t>
      </w:r>
      <w:r>
        <w:rPr>
          <w:bCs/>
        </w:rPr>
        <w:t xml:space="preserve"> can refer to a NPN or set of PNI-NPNs having the same PLMN ID (in case CAG ID is not sent in the RRC message) in the description of </w:t>
      </w:r>
      <w:r>
        <w:rPr>
          <w:bCs/>
          <w:i/>
          <w:iCs/>
        </w:rPr>
        <w:t xml:space="preserve">RRCSetupComplete RRCResumComplete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tc>
          <w:tcPr>
            <w:tcW w:w="1975" w:type="dxa"/>
          </w:tcPr>
          <w:p w14:paraId="722DAFD6" w14:textId="77777777" w:rsidR="004538EF" w:rsidRDefault="003938F0">
            <w:pPr>
              <w:rPr>
                <w:rFonts w:eastAsia="SimSun"/>
                <w:bCs/>
                <w:kern w:val="2"/>
              </w:rPr>
            </w:pPr>
            <w:r>
              <w:rPr>
                <w:rFonts w:eastAsia="SimSun"/>
                <w:bCs/>
                <w:kern w:val="2"/>
              </w:rPr>
              <w:t>Company</w:t>
            </w:r>
          </w:p>
        </w:tc>
        <w:tc>
          <w:tcPr>
            <w:tcW w:w="1260" w:type="dxa"/>
          </w:tcPr>
          <w:p w14:paraId="5DBFA9BD" w14:textId="77777777" w:rsidR="004538EF" w:rsidRDefault="003938F0">
            <w:pPr>
              <w:rPr>
                <w:rFonts w:eastAsia="SimSun"/>
                <w:bCs/>
                <w:kern w:val="2"/>
              </w:rPr>
            </w:pPr>
            <w:r>
              <w:rPr>
                <w:rFonts w:eastAsia="SimSun"/>
                <w:bCs/>
                <w:kern w:val="2"/>
              </w:rPr>
              <w:t>Answer</w:t>
            </w:r>
          </w:p>
        </w:tc>
        <w:tc>
          <w:tcPr>
            <w:tcW w:w="639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tc>
          <w:tcPr>
            <w:tcW w:w="1975"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r>
              <w:rPr>
                <w:bCs/>
                <w:i/>
                <w:iCs/>
              </w:rPr>
              <w:t>selectedPLMN-Identity</w:t>
            </w:r>
            <w:r>
              <w:rPr>
                <w:bCs/>
              </w:rPr>
              <w:t xml:space="preserve"> can refer to a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the RRC message) in the description of </w:t>
            </w:r>
            <w:r>
              <w:rPr>
                <w:bCs/>
                <w:i/>
                <w:iCs/>
              </w:rPr>
              <w:t xml:space="preserve">RRCSetupComplete RRCResumComplete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SimSun"/>
                <w:bCs/>
                <w:kern w:val="2"/>
              </w:rPr>
            </w:pPr>
            <w:r>
              <w:rPr>
                <w:rFonts w:eastAsia="SimSun"/>
                <w:bCs/>
                <w:kern w:val="2"/>
              </w:rPr>
              <w:t>QC</w:t>
            </w:r>
          </w:p>
        </w:tc>
        <w:tc>
          <w:tcPr>
            <w:tcW w:w="1260" w:type="dxa"/>
          </w:tcPr>
          <w:p w14:paraId="7BD79310" w14:textId="5457867B" w:rsidR="005F3451" w:rsidRDefault="005F3451" w:rsidP="005F3451">
            <w:pPr>
              <w:rPr>
                <w:rFonts w:eastAsia="SimSun"/>
                <w:bCs/>
                <w:kern w:val="2"/>
              </w:rPr>
            </w:pPr>
            <w:r>
              <w:rPr>
                <w:rFonts w:eastAsia="SimSun"/>
                <w:bCs/>
                <w:kern w:val="2"/>
              </w:rPr>
              <w:t>Agree</w:t>
            </w:r>
          </w:p>
        </w:tc>
        <w:tc>
          <w:tcPr>
            <w:tcW w:w="6396" w:type="dxa"/>
          </w:tcPr>
          <w:p w14:paraId="1831B4F7" w14:textId="77777777" w:rsidR="005F3451" w:rsidRDefault="005F3451" w:rsidP="005F3451">
            <w:pPr>
              <w:rPr>
                <w:rFonts w:eastAsia="SimSun"/>
                <w:bCs/>
                <w:kern w:val="2"/>
              </w:rPr>
            </w:pPr>
          </w:p>
        </w:tc>
      </w:tr>
      <w:tr w:rsidR="007A1CCD" w14:paraId="77C57B7A" w14:textId="77777777">
        <w:tc>
          <w:tcPr>
            <w:tcW w:w="1975" w:type="dxa"/>
          </w:tcPr>
          <w:p w14:paraId="5D0171DA" w14:textId="4F06B63E" w:rsidR="007A1CCD" w:rsidRDefault="007A1CCD" w:rsidP="005F3451">
            <w:pPr>
              <w:rPr>
                <w:rFonts w:eastAsia="SimSun"/>
                <w:bCs/>
                <w:kern w:val="2"/>
              </w:rPr>
            </w:pPr>
            <w:r>
              <w:rPr>
                <w:rFonts w:hint="eastAsia"/>
                <w:bCs/>
                <w:kern w:val="2"/>
                <w:lang w:eastAsia="zh-CN"/>
              </w:rPr>
              <w:t>CATT</w:t>
            </w:r>
          </w:p>
        </w:tc>
        <w:tc>
          <w:tcPr>
            <w:tcW w:w="1260" w:type="dxa"/>
          </w:tcPr>
          <w:p w14:paraId="1B799F60" w14:textId="4F8A38FF" w:rsidR="007A1CCD" w:rsidRDefault="007A1CCD" w:rsidP="005F3451">
            <w:pPr>
              <w:rPr>
                <w:rFonts w:eastAsia="SimSun"/>
                <w:bCs/>
                <w:kern w:val="2"/>
              </w:rPr>
            </w:pPr>
            <w:r>
              <w:rPr>
                <w:rFonts w:hint="eastAsia"/>
                <w:bCs/>
                <w:kern w:val="2"/>
                <w:lang w:eastAsia="zh-CN"/>
              </w:rPr>
              <w:t>YES</w:t>
            </w:r>
          </w:p>
        </w:tc>
        <w:tc>
          <w:tcPr>
            <w:tcW w:w="639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7665087F" w14:textId="7B03C999" w:rsidR="005F3451" w:rsidRDefault="005F3451" w:rsidP="00F73D47">
            <w:pPr>
              <w:rPr>
                <w:rFonts w:eastAsia="SimSun"/>
                <w:bCs/>
                <w:kern w:val="2"/>
                <w:lang w:eastAsia="zh-CN"/>
              </w:rPr>
            </w:pPr>
          </w:p>
        </w:tc>
      </w:tr>
      <w:tr w:rsidR="00E2492C" w14:paraId="3253023E" w14:textId="77777777">
        <w:tc>
          <w:tcPr>
            <w:tcW w:w="1975" w:type="dxa"/>
          </w:tcPr>
          <w:p w14:paraId="3A3F35E7" w14:textId="6B42F1F8" w:rsidR="00E2492C" w:rsidRDefault="00E2492C" w:rsidP="00E2492C">
            <w:pPr>
              <w:rPr>
                <w:rFonts w:eastAsia="SimSun"/>
                <w:bCs/>
                <w:kern w:val="2"/>
              </w:rPr>
            </w:pPr>
            <w:r>
              <w:rPr>
                <w:rFonts w:eastAsia="SimSun"/>
                <w:bCs/>
                <w:kern w:val="2"/>
              </w:rPr>
              <w:t>Nokia</w:t>
            </w:r>
          </w:p>
        </w:tc>
        <w:tc>
          <w:tcPr>
            <w:tcW w:w="1260" w:type="dxa"/>
          </w:tcPr>
          <w:p w14:paraId="2603BAC8" w14:textId="0249A9E3" w:rsidR="00E2492C" w:rsidRDefault="00E2492C" w:rsidP="00E2492C">
            <w:pPr>
              <w:rPr>
                <w:rFonts w:eastAsia="SimSun"/>
                <w:bCs/>
                <w:kern w:val="2"/>
              </w:rPr>
            </w:pPr>
            <w:r>
              <w:rPr>
                <w:rFonts w:eastAsia="SimSun"/>
                <w:bCs/>
                <w:kern w:val="2"/>
              </w:rPr>
              <w:t>Yes</w:t>
            </w:r>
          </w:p>
        </w:tc>
        <w:tc>
          <w:tcPr>
            <w:tcW w:w="6396" w:type="dxa"/>
          </w:tcPr>
          <w:p w14:paraId="782158A7" w14:textId="79718144" w:rsidR="00E2492C" w:rsidRDefault="00E2492C" w:rsidP="00E2492C">
            <w:pPr>
              <w:rPr>
                <w:rFonts w:eastAsia="SimSun"/>
                <w:bCs/>
                <w:kern w:val="2"/>
              </w:rPr>
            </w:pPr>
          </w:p>
        </w:tc>
      </w:tr>
      <w:tr w:rsidR="005F3451" w14:paraId="7847F75C" w14:textId="77777777">
        <w:tc>
          <w:tcPr>
            <w:tcW w:w="1975" w:type="dxa"/>
          </w:tcPr>
          <w:p w14:paraId="3589DCDD" w14:textId="41B21B4B" w:rsidR="005F3451" w:rsidRDefault="00D43AFF" w:rsidP="005F3451">
            <w:pPr>
              <w:rPr>
                <w:rFonts w:eastAsia="SimSun"/>
                <w:bCs/>
                <w:kern w:val="2"/>
              </w:rPr>
            </w:pPr>
            <w:r>
              <w:rPr>
                <w:rFonts w:eastAsia="SimSun"/>
                <w:bCs/>
                <w:kern w:val="2"/>
              </w:rPr>
              <w:t>Ericsson</w:t>
            </w:r>
          </w:p>
        </w:tc>
        <w:tc>
          <w:tcPr>
            <w:tcW w:w="1260" w:type="dxa"/>
          </w:tcPr>
          <w:p w14:paraId="04EAEA0C" w14:textId="17150BB8" w:rsidR="005F3451" w:rsidRDefault="00D43AFF" w:rsidP="005F3451">
            <w:pPr>
              <w:rPr>
                <w:rFonts w:eastAsia="SimSun"/>
                <w:bCs/>
                <w:kern w:val="2"/>
              </w:rPr>
            </w:pPr>
            <w:r>
              <w:rPr>
                <w:rFonts w:eastAsia="SimSun"/>
                <w:bCs/>
                <w:kern w:val="2"/>
              </w:rPr>
              <w:t>Yes</w:t>
            </w:r>
          </w:p>
        </w:tc>
        <w:tc>
          <w:tcPr>
            <w:tcW w:w="6396" w:type="dxa"/>
          </w:tcPr>
          <w:p w14:paraId="43218715" w14:textId="77777777" w:rsidR="005F3451" w:rsidRDefault="005F3451" w:rsidP="005F3451">
            <w:pPr>
              <w:rPr>
                <w:rFonts w:eastAsia="SimSun"/>
                <w:bCs/>
                <w:kern w:val="2"/>
              </w:rPr>
            </w:pPr>
          </w:p>
        </w:tc>
      </w:tr>
      <w:tr w:rsidR="005F3451" w14:paraId="6E6DE555" w14:textId="77777777">
        <w:tc>
          <w:tcPr>
            <w:tcW w:w="1975" w:type="dxa"/>
          </w:tcPr>
          <w:p w14:paraId="7BE9703E" w14:textId="63C5F14D" w:rsidR="005F3451" w:rsidRDefault="007E5014" w:rsidP="005F3451">
            <w:pPr>
              <w:rPr>
                <w:rFonts w:eastAsia="SimSun"/>
                <w:bCs/>
                <w:kern w:val="2"/>
              </w:rPr>
            </w:pPr>
            <w:r>
              <w:rPr>
                <w:rFonts w:eastAsia="SimSun"/>
                <w:bCs/>
                <w:kern w:val="2"/>
              </w:rPr>
              <w:t>Futurewei</w:t>
            </w:r>
          </w:p>
        </w:tc>
        <w:tc>
          <w:tcPr>
            <w:tcW w:w="1260" w:type="dxa"/>
          </w:tcPr>
          <w:p w14:paraId="4583E30C" w14:textId="49A00633" w:rsidR="005F3451" w:rsidRDefault="007E5014" w:rsidP="005F3451">
            <w:pPr>
              <w:rPr>
                <w:rFonts w:eastAsia="SimSun"/>
                <w:bCs/>
                <w:kern w:val="2"/>
              </w:rPr>
            </w:pPr>
            <w:r>
              <w:rPr>
                <w:rFonts w:eastAsia="SimSun"/>
                <w:bCs/>
                <w:kern w:val="2"/>
              </w:rPr>
              <w:t>Yes</w:t>
            </w:r>
          </w:p>
        </w:tc>
        <w:tc>
          <w:tcPr>
            <w:tcW w:w="6396" w:type="dxa"/>
          </w:tcPr>
          <w:p w14:paraId="6FAA2C2E" w14:textId="77777777" w:rsidR="005F3451" w:rsidRDefault="005F3451" w:rsidP="005F3451">
            <w:pPr>
              <w:rPr>
                <w:rFonts w:eastAsia="SimSun"/>
                <w:bCs/>
                <w:kern w:val="2"/>
              </w:rPr>
            </w:pPr>
          </w:p>
        </w:tc>
      </w:tr>
      <w:tr w:rsidR="004517BF" w14:paraId="6C249E06" w14:textId="77777777">
        <w:tc>
          <w:tcPr>
            <w:tcW w:w="1975" w:type="dxa"/>
          </w:tcPr>
          <w:p w14:paraId="6D918BC5" w14:textId="222033D2" w:rsidR="004517BF" w:rsidRDefault="004517BF" w:rsidP="004517BF">
            <w:pPr>
              <w:rPr>
                <w:rFonts w:eastAsia="SimSun"/>
                <w:bCs/>
                <w:kern w:val="2"/>
              </w:rPr>
            </w:pPr>
            <w:r>
              <w:rPr>
                <w:rFonts w:eastAsia="SimSun"/>
                <w:bCs/>
                <w:kern w:val="2"/>
              </w:rPr>
              <w:t>Lenovo</w:t>
            </w:r>
          </w:p>
        </w:tc>
        <w:tc>
          <w:tcPr>
            <w:tcW w:w="1260" w:type="dxa"/>
          </w:tcPr>
          <w:p w14:paraId="03AC07B2" w14:textId="4870B576" w:rsidR="004517BF" w:rsidRDefault="004517BF" w:rsidP="004517BF">
            <w:pPr>
              <w:rPr>
                <w:rFonts w:eastAsia="SimSun"/>
                <w:bCs/>
                <w:kern w:val="2"/>
              </w:rPr>
            </w:pPr>
            <w:r>
              <w:rPr>
                <w:rFonts w:eastAsia="SimSun"/>
                <w:bCs/>
                <w:kern w:val="2"/>
              </w:rPr>
              <w:t>Yes</w:t>
            </w:r>
          </w:p>
        </w:tc>
        <w:tc>
          <w:tcPr>
            <w:tcW w:w="6396" w:type="dxa"/>
          </w:tcPr>
          <w:p w14:paraId="79AFE657" w14:textId="77777777" w:rsidR="004517BF" w:rsidRDefault="004517BF" w:rsidP="004517BF">
            <w:pPr>
              <w:rPr>
                <w:rFonts w:eastAsia="SimSun"/>
                <w:bCs/>
                <w:kern w:val="2"/>
              </w:rPr>
            </w:pPr>
          </w:p>
        </w:tc>
      </w:tr>
      <w:tr w:rsidR="00712547" w14:paraId="1D0F7420" w14:textId="77777777">
        <w:tc>
          <w:tcPr>
            <w:tcW w:w="1975" w:type="dxa"/>
          </w:tcPr>
          <w:p w14:paraId="38302E9E" w14:textId="2EFE4ACE" w:rsidR="00712547" w:rsidRDefault="00712547" w:rsidP="00712547">
            <w:pPr>
              <w:rPr>
                <w:rFonts w:eastAsia="SimSun"/>
                <w:bCs/>
                <w:kern w:val="2"/>
              </w:rPr>
            </w:pPr>
            <w:r>
              <w:rPr>
                <w:rFonts w:eastAsia="SimSun"/>
                <w:bCs/>
                <w:kern w:val="2"/>
              </w:rPr>
              <w:t>Intel</w:t>
            </w:r>
          </w:p>
        </w:tc>
        <w:tc>
          <w:tcPr>
            <w:tcW w:w="1260"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r>
              <w:rPr>
                <w:rFonts w:eastAsia="SimSun"/>
                <w:bCs/>
                <w:kern w:val="2"/>
              </w:rPr>
              <w:t>Yes for Setupcomplete</w:t>
            </w:r>
          </w:p>
        </w:tc>
        <w:tc>
          <w:tcPr>
            <w:tcW w:w="639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r>
              <w:rPr>
                <w:bCs/>
                <w:i/>
                <w:iCs/>
              </w:rPr>
              <w:t xml:space="preserve">selectedPLMN-Identity </w:t>
            </w:r>
            <w:r>
              <w:rPr>
                <w:rFonts w:eastAsia="SimSun"/>
                <w:bCs/>
                <w:kern w:val="2"/>
              </w:rPr>
              <w:t>is not used in Rel-16. Hence it has to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tc>
          <w:tcPr>
            <w:tcW w:w="1975" w:type="dxa"/>
          </w:tcPr>
          <w:p w14:paraId="5E135684" w14:textId="7B6B51BF" w:rsidR="009F7275" w:rsidRDefault="009F7275" w:rsidP="00712547">
            <w:pPr>
              <w:rPr>
                <w:rFonts w:eastAsia="SimSun"/>
                <w:bCs/>
                <w:kern w:val="2"/>
              </w:rPr>
            </w:pPr>
            <w:r>
              <w:rPr>
                <w:rFonts w:eastAsia="SimSun"/>
                <w:bCs/>
                <w:kern w:val="2"/>
              </w:rPr>
              <w:t>Apple</w:t>
            </w:r>
          </w:p>
        </w:tc>
        <w:tc>
          <w:tcPr>
            <w:tcW w:w="1260" w:type="dxa"/>
          </w:tcPr>
          <w:p w14:paraId="26EADE25" w14:textId="2B961074" w:rsidR="009F7275" w:rsidRDefault="009F7275" w:rsidP="00712547">
            <w:pPr>
              <w:rPr>
                <w:rFonts w:eastAsia="SimSun"/>
                <w:bCs/>
                <w:kern w:val="2"/>
              </w:rPr>
            </w:pPr>
            <w:r>
              <w:rPr>
                <w:rFonts w:eastAsia="SimSun"/>
                <w:bCs/>
                <w:kern w:val="2"/>
              </w:rPr>
              <w:t>Agree</w:t>
            </w:r>
          </w:p>
        </w:tc>
        <w:tc>
          <w:tcPr>
            <w:tcW w:w="6396" w:type="dxa"/>
          </w:tcPr>
          <w:p w14:paraId="1B590344" w14:textId="1965DCB0" w:rsidR="009F7275" w:rsidRDefault="009F7275" w:rsidP="00712547">
            <w:pPr>
              <w:rPr>
                <w:rFonts w:eastAsia="SimSun"/>
                <w:bCs/>
                <w:kern w:val="2"/>
              </w:rPr>
            </w:pPr>
            <w:r>
              <w:rPr>
                <w:rFonts w:eastAsia="SimSun"/>
                <w:bCs/>
                <w:kern w:val="2"/>
              </w:rPr>
              <w:t>Agree with CATT</w:t>
            </w:r>
          </w:p>
        </w:tc>
      </w:tr>
      <w:tr w:rsidR="0027612E" w14:paraId="7D8AD695" w14:textId="77777777">
        <w:tc>
          <w:tcPr>
            <w:tcW w:w="1975" w:type="dxa"/>
          </w:tcPr>
          <w:p w14:paraId="4ECBBD9D" w14:textId="3047BAAE" w:rsidR="0027612E" w:rsidRPr="0027612E" w:rsidRDefault="0027612E" w:rsidP="00712547">
            <w:pPr>
              <w:rPr>
                <w:rFonts w:eastAsia="맑은 고딕" w:hint="eastAsia"/>
                <w:bCs/>
                <w:kern w:val="2"/>
                <w:lang w:eastAsia="ko-KR"/>
              </w:rPr>
            </w:pPr>
            <w:r>
              <w:rPr>
                <w:rFonts w:eastAsia="맑은 고딕" w:hint="eastAsia"/>
                <w:bCs/>
                <w:kern w:val="2"/>
                <w:lang w:eastAsia="ko-KR"/>
              </w:rPr>
              <w:t>Samsung</w:t>
            </w:r>
          </w:p>
        </w:tc>
        <w:tc>
          <w:tcPr>
            <w:tcW w:w="1260" w:type="dxa"/>
          </w:tcPr>
          <w:p w14:paraId="7935FFC1" w14:textId="725015A3" w:rsidR="0027612E" w:rsidRPr="0027612E" w:rsidRDefault="0027612E" w:rsidP="00712547">
            <w:pPr>
              <w:rPr>
                <w:rFonts w:eastAsia="맑은 고딕" w:hint="eastAsia"/>
                <w:bCs/>
                <w:kern w:val="2"/>
                <w:lang w:eastAsia="ko-KR"/>
              </w:rPr>
            </w:pPr>
            <w:r>
              <w:rPr>
                <w:rFonts w:eastAsia="맑은 고딕" w:hint="eastAsia"/>
                <w:bCs/>
                <w:kern w:val="2"/>
                <w:lang w:eastAsia="ko-KR"/>
              </w:rPr>
              <w:t>Yes</w:t>
            </w:r>
          </w:p>
        </w:tc>
        <w:tc>
          <w:tcPr>
            <w:tcW w:w="6396" w:type="dxa"/>
          </w:tcPr>
          <w:p w14:paraId="27A19982" w14:textId="77777777" w:rsidR="0027612E" w:rsidRDefault="0027612E" w:rsidP="00712547">
            <w:pPr>
              <w:rPr>
                <w:rFonts w:eastAsia="SimSun"/>
                <w:bCs/>
                <w:kern w:val="2"/>
              </w:rPr>
            </w:pPr>
          </w:p>
        </w:tc>
      </w:tr>
    </w:tbl>
    <w:p w14:paraId="0903DB34" w14:textId="77777777" w:rsidR="004538EF" w:rsidRDefault="004538EF">
      <w:pPr>
        <w:rPr>
          <w:rFonts w:eastAsia="SimSun"/>
          <w:bCs/>
          <w:kern w:val="2"/>
        </w:rPr>
      </w:pPr>
    </w:p>
    <w:p w14:paraId="73FD0DF7"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E0D9FC9" w14:textId="77777777" w:rsidR="004538EF" w:rsidRDefault="004538EF">
      <w:pPr>
        <w:rPr>
          <w:rFonts w:eastAsia="SimSun"/>
          <w:bCs/>
          <w:kern w:val="2"/>
        </w:rPr>
      </w:pPr>
    </w:p>
    <w:p w14:paraId="7BB7C0F3"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3722FCC" w14:textId="77777777" w:rsidR="004538EF" w:rsidRDefault="004538EF">
      <w:pPr>
        <w:rPr>
          <w:rFonts w:eastAsia="SimSun"/>
          <w:bCs/>
          <w:kern w:val="2"/>
        </w:rPr>
      </w:pPr>
    </w:p>
    <w:p w14:paraId="5EA09952" w14:textId="77777777" w:rsidR="004538EF" w:rsidRDefault="004538EF">
      <w:pPr>
        <w:rPr>
          <w:b/>
        </w:rPr>
      </w:pPr>
    </w:p>
    <w:p w14:paraId="5226D46D" w14:textId="77777777" w:rsidR="004538EF" w:rsidRDefault="003938F0">
      <w:pPr>
        <w:rPr>
          <w:bCs/>
        </w:rPr>
      </w:pPr>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r>
        <w:rPr>
          <w:bCs/>
          <w:i/>
        </w:rPr>
        <w:t>RRCSetupComplete</w:t>
      </w:r>
      <w:r>
        <w:rPr>
          <w:bCs/>
        </w:rPr>
        <w:t xml:space="preserve"> and </w:t>
      </w:r>
      <w:r>
        <w:rPr>
          <w:bCs/>
          <w:i/>
        </w:rPr>
        <w:t>RRCResumComplete</w:t>
      </w:r>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r>
              <w:rPr>
                <w:rFonts w:eastAsia="SimSun"/>
                <w:bCs/>
                <w:kern w:val="2"/>
              </w:rPr>
              <w:t>Futurewei</w:t>
            </w:r>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PLMN-IdentityInfoList</w:t>
            </w:r>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PLMN-IdentityInfoList</w:t>
            </w:r>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PLMN-IdentityInfoList</w:t>
            </w:r>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r w:rsidR="0027612E" w14:paraId="56A4297F" w14:textId="77777777">
        <w:tc>
          <w:tcPr>
            <w:tcW w:w="1975" w:type="dxa"/>
          </w:tcPr>
          <w:p w14:paraId="3666F740" w14:textId="3B904DF5" w:rsidR="0027612E" w:rsidRPr="0027612E" w:rsidRDefault="0027612E" w:rsidP="00712547">
            <w:pPr>
              <w:rPr>
                <w:rFonts w:eastAsia="맑은 고딕" w:hint="eastAsia"/>
                <w:bCs/>
                <w:kern w:val="2"/>
                <w:lang w:eastAsia="ko-KR"/>
              </w:rPr>
            </w:pPr>
            <w:r>
              <w:rPr>
                <w:rFonts w:eastAsia="맑은 고딕" w:hint="eastAsia"/>
                <w:bCs/>
                <w:kern w:val="2"/>
                <w:lang w:eastAsia="ko-KR"/>
              </w:rPr>
              <w:t>Samsung</w:t>
            </w:r>
          </w:p>
        </w:tc>
        <w:tc>
          <w:tcPr>
            <w:tcW w:w="1260" w:type="dxa"/>
          </w:tcPr>
          <w:p w14:paraId="27281516" w14:textId="15163347" w:rsidR="0027612E" w:rsidRPr="0027612E" w:rsidRDefault="0027612E" w:rsidP="00712547">
            <w:pPr>
              <w:rPr>
                <w:rFonts w:eastAsia="맑은 고딕" w:hint="eastAsia"/>
                <w:bCs/>
                <w:kern w:val="2"/>
                <w:lang w:eastAsia="ko-KR"/>
              </w:rPr>
            </w:pPr>
            <w:r>
              <w:rPr>
                <w:rFonts w:eastAsia="맑은 고딕" w:hint="eastAsia"/>
                <w:bCs/>
                <w:kern w:val="2"/>
                <w:lang w:eastAsia="ko-KR"/>
              </w:rPr>
              <w:t>No</w:t>
            </w:r>
          </w:p>
        </w:tc>
        <w:tc>
          <w:tcPr>
            <w:tcW w:w="6396" w:type="dxa"/>
          </w:tcPr>
          <w:p w14:paraId="47BDC7BB" w14:textId="77777777" w:rsidR="0027612E" w:rsidRDefault="0027612E" w:rsidP="00712547">
            <w:pPr>
              <w:spacing w:after="200" w:line="276" w:lineRule="auto"/>
              <w:jc w:val="both"/>
              <w:rPr>
                <w:lang w:val="en-US"/>
              </w:rPr>
            </w:pPr>
          </w:p>
        </w:tc>
      </w:tr>
    </w:tbl>
    <w:p w14:paraId="253B49F9" w14:textId="77777777" w:rsidR="004538EF" w:rsidRDefault="004538EF">
      <w:pPr>
        <w:rPr>
          <w:rFonts w:eastAsia="SimSun"/>
          <w:bCs/>
          <w:kern w:val="2"/>
        </w:rPr>
      </w:pPr>
    </w:p>
    <w:p w14:paraId="6E918ED9"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1222047" w14:textId="77777777" w:rsidR="004538EF" w:rsidRDefault="004538EF">
      <w:pPr>
        <w:rPr>
          <w:rFonts w:eastAsia="SimSun"/>
          <w:bCs/>
          <w:kern w:val="2"/>
        </w:rPr>
      </w:pPr>
    </w:p>
    <w:p w14:paraId="753D30F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78C4028" w14:textId="77777777" w:rsidR="004538EF" w:rsidRDefault="004538EF">
      <w:pPr>
        <w:rPr>
          <w:rFonts w:eastAsia="SimSun"/>
          <w:bCs/>
          <w:kern w:val="2"/>
        </w:rPr>
      </w:pP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UE in manual CAG selection mode shall only stay on cell supporting the selected CAG ID in RRC_CONNECTED state and there is no need to include CAG ID in RRCResumeComplete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no need to include CAG ID in RRCResumeComplete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w.r.t. UE behavior. The network may chose to update the UE’s CAG Allowed List based on the UE’s manual selection, and the UEs behavior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include CAG ID in RRCResumeComplete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1" w:name="OLE_LINK30"/>
            <w:bookmarkStart w:id="2" w:name="OLE_LINK31"/>
            <w:r>
              <w:rPr>
                <w:rFonts w:hint="eastAsia"/>
                <w:lang w:eastAsia="zh-CN"/>
              </w:rPr>
              <w:t xml:space="preserve">alternative </w:t>
            </w:r>
            <w:bookmarkEnd w:id="1"/>
            <w:bookmarkEnd w:id="2"/>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r w:rsidRPr="00F31E5C">
              <w:rPr>
                <w:i/>
              </w:rPr>
              <w:t>RRCResumeComplete</w:t>
            </w:r>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no need to include CAG ID in RRCResumeComplete message for UE in manual CAG selection mode”</w:t>
            </w:r>
          </w:p>
          <w:p w14:paraId="7E336CE5" w14:textId="0A16E43A" w:rsidR="001428FF" w:rsidRDefault="00E2312D" w:rsidP="00E2312D">
            <w:pPr>
              <w:rPr>
                <w:rFonts w:eastAsia="SimSun"/>
                <w:bCs/>
                <w:kern w:val="2"/>
              </w:rPr>
            </w:pPr>
            <w:r>
              <w:t>We disagree with the 1</w:t>
            </w:r>
            <w:r w:rsidRPr="00E2312D">
              <w:rPr>
                <w:vertAlign w:val="superscript"/>
              </w:rPr>
              <w:t>st</w:t>
            </w:r>
            <w:r>
              <w:rPr>
                <w:vertAlign w:val="superscript"/>
              </w:rPr>
              <w:t xml:space="preserve">  </w:t>
            </w:r>
            <w:r>
              <w:t xml:space="preserve">part: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r>
              <w:rPr>
                <w:rFonts w:eastAsia="SimSun"/>
                <w:bCs/>
                <w:kern w:val="2"/>
              </w:rPr>
              <w:t>Futurewei</w:t>
            </w:r>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o need to include CAG ID in RRCResumeComplete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Agree with “No need to include CAG ID in RRCResumeComplete”. This mimics the current manual selection behaviour. We do not agree similar to QC that the “UE in manual CAG selection mode shall only say on cell supporting the selected CAG ID in RRC_CONNECTED state”. The network should be allowed to update the CAG allowed list.</w:t>
            </w:r>
          </w:p>
        </w:tc>
      </w:tr>
      <w:tr w:rsidR="0027612E" w14:paraId="716BF843" w14:textId="77777777">
        <w:tc>
          <w:tcPr>
            <w:tcW w:w="1975" w:type="dxa"/>
          </w:tcPr>
          <w:p w14:paraId="67024CC5" w14:textId="06430918" w:rsidR="0027612E" w:rsidRPr="0027612E" w:rsidRDefault="0027612E" w:rsidP="000D406B">
            <w:pPr>
              <w:rPr>
                <w:rFonts w:eastAsia="맑은 고딕" w:hint="eastAsia"/>
                <w:bCs/>
                <w:kern w:val="2"/>
                <w:lang w:eastAsia="ko-KR"/>
              </w:rPr>
            </w:pPr>
            <w:r>
              <w:rPr>
                <w:rFonts w:eastAsia="맑은 고딕" w:hint="eastAsia"/>
                <w:bCs/>
                <w:kern w:val="2"/>
                <w:lang w:eastAsia="ko-KR"/>
              </w:rPr>
              <w:t>Samsung</w:t>
            </w:r>
          </w:p>
        </w:tc>
        <w:tc>
          <w:tcPr>
            <w:tcW w:w="1260" w:type="dxa"/>
          </w:tcPr>
          <w:p w14:paraId="5E481A6D" w14:textId="37134AEA" w:rsidR="0027612E" w:rsidRPr="0027612E" w:rsidRDefault="0027612E" w:rsidP="000D406B">
            <w:pPr>
              <w:rPr>
                <w:rFonts w:eastAsia="맑은 고딕" w:hint="eastAsia"/>
                <w:bCs/>
                <w:kern w:val="2"/>
                <w:lang w:eastAsia="ko-KR"/>
              </w:rPr>
            </w:pPr>
            <w:r>
              <w:rPr>
                <w:rFonts w:eastAsia="맑은 고딕" w:hint="eastAsia"/>
                <w:bCs/>
                <w:kern w:val="2"/>
                <w:lang w:eastAsia="ko-KR"/>
              </w:rPr>
              <w:t>Yes</w:t>
            </w:r>
          </w:p>
        </w:tc>
        <w:tc>
          <w:tcPr>
            <w:tcW w:w="6396" w:type="dxa"/>
          </w:tcPr>
          <w:p w14:paraId="0F2AA0EA" w14:textId="77777777" w:rsidR="0027612E" w:rsidRDefault="0027612E" w:rsidP="000D406B">
            <w:pPr>
              <w:rPr>
                <w:rFonts w:eastAsia="SimSun"/>
                <w:bCs/>
                <w:kern w:val="2"/>
              </w:rPr>
            </w:pPr>
          </w:p>
        </w:tc>
      </w:tr>
    </w:tbl>
    <w:p w14:paraId="1055C854" w14:textId="77777777" w:rsidR="004538EF" w:rsidRDefault="004538EF">
      <w:pPr>
        <w:rPr>
          <w:rFonts w:eastAsia="SimSun"/>
          <w:bCs/>
          <w:kern w:val="2"/>
        </w:rPr>
      </w:pPr>
    </w:p>
    <w:p w14:paraId="45F30001"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653F6C4" w14:textId="77777777" w:rsidR="004538EF" w:rsidRDefault="004538EF">
      <w:pPr>
        <w:rPr>
          <w:rFonts w:eastAsia="SimSun"/>
          <w:bCs/>
          <w:kern w:val="2"/>
        </w:rPr>
      </w:pPr>
    </w:p>
    <w:p w14:paraId="2E2E6CDC"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612FB7A" w14:textId="77777777" w:rsidR="004538EF" w:rsidRDefault="004538EF">
      <w:pPr>
        <w:rPr>
          <w:rFonts w:eastAsia="SimSun"/>
          <w:bCs/>
          <w:kern w:val="2"/>
        </w:rPr>
      </w:pP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1814DD">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r>
        <w:rPr>
          <w:i/>
        </w:rPr>
        <w:t>Mesconfig</w:t>
      </w:r>
      <w:r>
        <w:t xml:space="preserve">, the UE shall not ignore the measurement of some cells (indicated in the </w:t>
      </w:r>
      <w:r>
        <w:rPr>
          <w:i/>
        </w:rPr>
        <w:t>MeasObject</w:t>
      </w:r>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CGI-InfoNR.</w:t>
      </w:r>
    </w:p>
    <w:p w14:paraId="7A95140D" w14:textId="77777777" w:rsidR="004538EF" w:rsidRDefault="001814DD">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r>
        <w:rPr>
          <w:bCs/>
          <w:i/>
        </w:rPr>
        <w:t xml:space="preserve">npn-IdentityInfoList </w:t>
      </w:r>
      <w:r>
        <w:rPr>
          <w:bCs/>
        </w:rPr>
        <w:t xml:space="preserve">in </w:t>
      </w:r>
      <w:r>
        <w:rPr>
          <w:bCs/>
          <w:i/>
        </w:rPr>
        <w:t xml:space="preserve">MeasurementReport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CGI-InfoNR</w:t>
      </w:r>
      <w:r>
        <w:rPr>
          <w:bCs/>
        </w:rPr>
        <w:t xml:space="preserve"> information element with </w:t>
      </w:r>
      <w:r>
        <w:rPr>
          <w:bCs/>
          <w:i/>
        </w:rPr>
        <w:t xml:space="preserve">npn-IdentityInfoList </w:t>
      </w:r>
      <w:r>
        <w:rPr>
          <w:bCs/>
        </w:rPr>
        <w:t>to enable sending of NPN information in</w:t>
      </w:r>
      <w:r>
        <w:rPr>
          <w:bCs/>
          <w:i/>
        </w:rPr>
        <w:t xml:space="preserve"> MeasurementReport </w:t>
      </w:r>
      <w:r>
        <w:rPr>
          <w:bCs/>
        </w:rPr>
        <w:t>message. It is proposed to adopt the corresponding text proposal of Annex A.5b.</w:t>
      </w:r>
    </w:p>
    <w:p w14:paraId="2CC1763A" w14:textId="77777777" w:rsidR="004538EF" w:rsidRDefault="001814DD">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1814DD">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t>Proposal 4:</w:t>
      </w:r>
      <w:r>
        <w:rPr>
          <w:bCs/>
        </w:rPr>
        <w:t xml:space="preserve"> </w:t>
      </w:r>
      <w:r>
        <w:rPr>
          <w:bCs/>
          <w:lang w:eastAsia="zh-CN"/>
        </w:rPr>
        <w:t>there is no necessary of the CAG-UE to report the MemberStatus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Proposal 7: The additional information, i.e. NPN ID, may be provided in the HO measurement report and gNB in NPN could evaluate this assistant information before making the HO decision.</w:t>
      </w:r>
    </w:p>
    <w:p w14:paraId="2FA094E8" w14:textId="77777777" w:rsidR="004538EF" w:rsidRDefault="001814DD">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맑은 고딕"/>
          <w:bCs/>
          <w:lang w:eastAsia="ko-KR"/>
        </w:rPr>
        <w:t xml:space="preserve">Proposal: </w:t>
      </w:r>
      <w:r>
        <w:rPr>
          <w:bCs/>
        </w:rPr>
        <w:t xml:space="preserve">Introduce a new indicator whether to include the </w:t>
      </w:r>
      <w:r>
        <w:rPr>
          <w:bCs/>
          <w:i/>
        </w:rPr>
        <w:t>npn-IdentityInfoList</w:t>
      </w:r>
      <w:r>
        <w:rPr>
          <w:bCs/>
        </w:rPr>
        <w:t xml:space="preserve"> in the reportCGI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r>
              <w:t xml:space="preserve">gNB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r>
              <w:rPr>
                <w:rFonts w:eastAsia="SimSun"/>
                <w:bCs/>
                <w:kern w:val="2"/>
              </w:rPr>
              <w:t>Futurewei</w:t>
            </w:r>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Therefore, an NPN-capable UE is able</w:t>
            </w:r>
            <w:r w:rsidR="00A37CE2">
              <w:rPr>
                <w:rFonts w:eastAsia="SimSun"/>
                <w:bCs/>
                <w:kern w:val="2"/>
              </w:rPr>
              <w:t xml:space="preserve"> to</w:t>
            </w:r>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similar to the others’ comments. </w:t>
            </w:r>
          </w:p>
        </w:tc>
      </w:tr>
      <w:tr w:rsidR="0027612E" w14:paraId="7B0EF1EE" w14:textId="77777777">
        <w:tc>
          <w:tcPr>
            <w:tcW w:w="1975" w:type="dxa"/>
          </w:tcPr>
          <w:p w14:paraId="290F6662" w14:textId="7203543C" w:rsidR="0027612E" w:rsidRPr="0027612E" w:rsidRDefault="0027612E" w:rsidP="009F7275">
            <w:pPr>
              <w:rPr>
                <w:rFonts w:eastAsia="맑은 고딕" w:hint="eastAsia"/>
                <w:bCs/>
                <w:kern w:val="2"/>
                <w:lang w:eastAsia="ko-KR"/>
              </w:rPr>
            </w:pPr>
            <w:r>
              <w:rPr>
                <w:rFonts w:eastAsia="맑은 고딕" w:hint="eastAsia"/>
                <w:bCs/>
                <w:kern w:val="2"/>
                <w:lang w:eastAsia="ko-KR"/>
              </w:rPr>
              <w:t>Samsung</w:t>
            </w:r>
          </w:p>
        </w:tc>
        <w:tc>
          <w:tcPr>
            <w:tcW w:w="1260" w:type="dxa"/>
          </w:tcPr>
          <w:p w14:paraId="4ED78981" w14:textId="2971C384" w:rsidR="0027612E" w:rsidRPr="0027612E" w:rsidRDefault="0027612E" w:rsidP="009F7275">
            <w:pPr>
              <w:rPr>
                <w:rFonts w:eastAsia="맑은 고딕" w:hint="eastAsia"/>
                <w:bCs/>
                <w:kern w:val="2"/>
                <w:lang w:eastAsia="ko-KR"/>
              </w:rPr>
            </w:pPr>
            <w:r>
              <w:rPr>
                <w:rFonts w:eastAsia="맑은 고딕" w:hint="eastAsia"/>
                <w:bCs/>
                <w:kern w:val="2"/>
                <w:lang w:eastAsia="ko-KR"/>
              </w:rPr>
              <w:t>Agree</w:t>
            </w:r>
          </w:p>
        </w:tc>
        <w:tc>
          <w:tcPr>
            <w:tcW w:w="6396" w:type="dxa"/>
          </w:tcPr>
          <w:p w14:paraId="3DC2F3C7" w14:textId="77777777" w:rsidR="0027612E" w:rsidRDefault="0027612E" w:rsidP="009F7275">
            <w:pPr>
              <w:rPr>
                <w:rFonts w:eastAsia="SimSun"/>
                <w:bCs/>
                <w:kern w:val="2"/>
              </w:rPr>
            </w:pPr>
          </w:p>
        </w:tc>
      </w:tr>
    </w:tbl>
    <w:p w14:paraId="41970204" w14:textId="77777777" w:rsidR="004538EF" w:rsidRDefault="004538EF">
      <w:pPr>
        <w:rPr>
          <w:rFonts w:eastAsia="SimSun"/>
          <w:bCs/>
          <w:kern w:val="2"/>
        </w:rPr>
      </w:pPr>
    </w:p>
    <w:p w14:paraId="59351E02"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5CD0DC3" w14:textId="77777777" w:rsidR="004538EF" w:rsidRDefault="004538EF">
      <w:pPr>
        <w:rPr>
          <w:rFonts w:eastAsia="SimSun"/>
          <w:bCs/>
          <w:kern w:val="2"/>
        </w:rPr>
      </w:pPr>
    </w:p>
    <w:p w14:paraId="0695E64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FB015F9" w14:textId="77777777" w:rsidR="004538EF" w:rsidRDefault="004538EF">
      <w:pPr>
        <w:rPr>
          <w:rFonts w:eastAsia="SimSun"/>
          <w:bCs/>
          <w:kern w:val="2"/>
        </w:rPr>
      </w:pP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CGI-InfoNR</w:t>
      </w:r>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r>
              <w:rPr>
                <w:rFonts w:eastAsia="SimSun"/>
                <w:bCs/>
                <w:kern w:val="2"/>
              </w:rPr>
              <w:t>Futurewei</w:t>
            </w:r>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r w:rsidR="0027612E" w14:paraId="684310BE" w14:textId="77777777">
        <w:tc>
          <w:tcPr>
            <w:tcW w:w="1975" w:type="dxa"/>
          </w:tcPr>
          <w:p w14:paraId="1E26C63D" w14:textId="10A5F5C3" w:rsidR="0027612E" w:rsidRPr="0027612E" w:rsidRDefault="0027612E" w:rsidP="004B46ED">
            <w:pPr>
              <w:rPr>
                <w:rFonts w:eastAsia="맑은 고딕" w:hint="eastAsia"/>
                <w:bCs/>
                <w:kern w:val="2"/>
                <w:lang w:eastAsia="ko-KR"/>
              </w:rPr>
            </w:pPr>
            <w:r>
              <w:rPr>
                <w:rFonts w:eastAsia="맑은 고딕" w:hint="eastAsia"/>
                <w:bCs/>
                <w:kern w:val="2"/>
                <w:lang w:eastAsia="ko-KR"/>
              </w:rPr>
              <w:t>Samsung</w:t>
            </w:r>
          </w:p>
        </w:tc>
        <w:tc>
          <w:tcPr>
            <w:tcW w:w="1260" w:type="dxa"/>
          </w:tcPr>
          <w:p w14:paraId="508FE69B" w14:textId="00BC9585" w:rsidR="0027612E" w:rsidRPr="0027612E" w:rsidRDefault="0027612E" w:rsidP="004B46ED">
            <w:pPr>
              <w:rPr>
                <w:rFonts w:eastAsia="맑은 고딕" w:hint="eastAsia"/>
                <w:bCs/>
                <w:kern w:val="2"/>
                <w:lang w:eastAsia="ko-KR"/>
              </w:rPr>
            </w:pPr>
            <w:r>
              <w:rPr>
                <w:rFonts w:eastAsia="맑은 고딕" w:hint="eastAsia"/>
                <w:bCs/>
                <w:kern w:val="2"/>
                <w:lang w:eastAsia="ko-KR"/>
              </w:rPr>
              <w:t>Agree</w:t>
            </w:r>
          </w:p>
        </w:tc>
        <w:tc>
          <w:tcPr>
            <w:tcW w:w="6396" w:type="dxa"/>
          </w:tcPr>
          <w:p w14:paraId="3B8E96FC" w14:textId="77777777" w:rsidR="0027612E" w:rsidRDefault="0027612E" w:rsidP="004B46ED">
            <w:pPr>
              <w:rPr>
                <w:rFonts w:eastAsia="SimSun"/>
                <w:bCs/>
                <w:kern w:val="2"/>
              </w:rPr>
            </w:pPr>
          </w:p>
        </w:tc>
      </w:tr>
    </w:tbl>
    <w:p w14:paraId="66EEC84E" w14:textId="77777777" w:rsidR="004538EF" w:rsidRDefault="004538EF">
      <w:pPr>
        <w:rPr>
          <w:rFonts w:eastAsia="SimSun"/>
          <w:bCs/>
          <w:kern w:val="2"/>
        </w:rPr>
      </w:pPr>
    </w:p>
    <w:p w14:paraId="71875144"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F45A459" w14:textId="77777777" w:rsidR="004538EF" w:rsidRDefault="004538EF">
      <w:pPr>
        <w:rPr>
          <w:rFonts w:eastAsia="SimSun"/>
          <w:bCs/>
          <w:kern w:val="2"/>
        </w:rPr>
      </w:pPr>
    </w:p>
    <w:p w14:paraId="5DBED3E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7CD44292" w14:textId="77777777" w:rsidR="004538EF" w:rsidRDefault="004538EF">
      <w:pPr>
        <w:rPr>
          <w:rFonts w:eastAsia="SimSun"/>
          <w:bCs/>
          <w:kern w:val="2"/>
        </w:rPr>
      </w:pPr>
    </w:p>
    <w:p w14:paraId="760ACC54" w14:textId="77777777" w:rsidR="004538EF" w:rsidRDefault="004538EF">
      <w:pPr>
        <w:rPr>
          <w:rFonts w:eastAsia="SimSun"/>
          <w:bCs/>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here is no necessary of the CAG-UE to report the MemberStatus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r w:rsidRPr="009933C7">
              <w:rPr>
                <w:rFonts w:eastAsia="SimSun" w:hint="eastAsia"/>
                <w:bCs/>
                <w:i/>
                <w:kern w:val="2"/>
                <w:lang w:val="en-US" w:eastAsia="zh-CN"/>
              </w:rPr>
              <w:t>MemberStatus</w:t>
            </w:r>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CGI-InfoNR</w:t>
            </w:r>
            <w:r>
              <w:rPr>
                <w:rFonts w:eastAsia="SimSun" w:hint="eastAsia"/>
                <w:lang w:val="en-US" w:eastAsia="zh-CN"/>
              </w:rPr>
              <w:t xml:space="preserve">, there seems to be no need to report the </w:t>
            </w:r>
            <w:r>
              <w:rPr>
                <w:bCs/>
                <w:lang w:eastAsia="zh-CN"/>
              </w:rPr>
              <w:t xml:space="preserve">the </w:t>
            </w:r>
            <w:r w:rsidRPr="009933C7">
              <w:rPr>
                <w:bCs/>
                <w:i/>
                <w:lang w:eastAsia="zh-CN"/>
              </w:rPr>
              <w:t>MemberStatus</w:t>
            </w:r>
            <w:r>
              <w:rPr>
                <w:rFonts w:hint="eastAsia"/>
                <w:bCs/>
                <w:lang w:val="en-US" w:eastAsia="zh-CN"/>
              </w:rPr>
              <w:t xml:space="preserve"> while the CAG ID can still be reported via </w:t>
            </w:r>
            <w:r>
              <w:rPr>
                <w:i/>
                <w:iCs/>
              </w:rPr>
              <w:t>CGI-InfoNR</w:t>
            </w:r>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gNB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r w:rsidRPr="00151348">
              <w:rPr>
                <w:rFonts w:eastAsia="SimSun"/>
                <w:bCs/>
                <w:i/>
                <w:kern w:val="2"/>
                <w:lang w:eastAsia="zh-CN"/>
              </w:rPr>
              <w:t>MemberStatus</w:t>
            </w:r>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r>
              <w:rPr>
                <w:rFonts w:eastAsia="SimSun"/>
                <w:bCs/>
                <w:kern w:val="2"/>
              </w:rPr>
              <w:t>Futurewei</w:t>
            </w:r>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r w:rsidRPr="00337877">
              <w:rPr>
                <w:rFonts w:eastAsia="SimSun"/>
                <w:bCs/>
                <w:kern w:val="2"/>
              </w:rPr>
              <w:t>Definitely</w:t>
            </w:r>
            <w:r w:rsidR="00B23DD3">
              <w:rPr>
                <w:rFonts w:eastAsia="SimSun"/>
                <w:bCs/>
                <w:kern w:val="2"/>
              </w:rPr>
              <w:t>,</w:t>
            </w:r>
            <w:r w:rsidRPr="00337877">
              <w:rPr>
                <w:rFonts w:eastAsia="SimSun"/>
                <w:bCs/>
                <w:kern w:val="2"/>
              </w:rPr>
              <w:t xml:space="preserve"> the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measure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cells </w:t>
            </w:r>
            <w:r>
              <w:rPr>
                <w:rFonts w:eastAsia="SimSun"/>
                <w:bCs/>
                <w:kern w:val="2"/>
              </w:rPr>
              <w:t xml:space="preserve">then reporting of </w:t>
            </w:r>
            <w:r w:rsidRPr="00337877">
              <w:rPr>
                <w:rFonts w:eastAsia="SimSun"/>
                <w:bCs/>
                <w:kern w:val="2"/>
              </w:rPr>
              <w:t xml:space="preserve">the MemberStatus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cells</w:t>
            </w:r>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r w:rsidR="0027612E" w14:paraId="3C00CE73" w14:textId="77777777">
        <w:tc>
          <w:tcPr>
            <w:tcW w:w="1975" w:type="dxa"/>
          </w:tcPr>
          <w:p w14:paraId="13BD2A7B" w14:textId="674C8546" w:rsidR="0027612E" w:rsidRPr="0027612E" w:rsidRDefault="0027612E" w:rsidP="004B46ED">
            <w:pPr>
              <w:rPr>
                <w:rFonts w:eastAsia="맑은 고딕" w:hint="eastAsia"/>
                <w:bCs/>
                <w:kern w:val="2"/>
                <w:lang w:eastAsia="ko-KR"/>
              </w:rPr>
            </w:pPr>
            <w:r>
              <w:rPr>
                <w:rFonts w:eastAsia="맑은 고딕" w:hint="eastAsia"/>
                <w:bCs/>
                <w:kern w:val="2"/>
                <w:lang w:eastAsia="ko-KR"/>
              </w:rPr>
              <w:t>Samsung</w:t>
            </w:r>
          </w:p>
        </w:tc>
        <w:tc>
          <w:tcPr>
            <w:tcW w:w="1260" w:type="dxa"/>
          </w:tcPr>
          <w:p w14:paraId="5B137458" w14:textId="353360BE" w:rsidR="0027612E" w:rsidRPr="0027612E" w:rsidRDefault="0027612E" w:rsidP="004B46ED">
            <w:pPr>
              <w:rPr>
                <w:rFonts w:eastAsia="맑은 고딕" w:hint="eastAsia"/>
                <w:bCs/>
                <w:kern w:val="2"/>
                <w:lang w:eastAsia="ko-KR"/>
              </w:rPr>
            </w:pPr>
            <w:r>
              <w:rPr>
                <w:rFonts w:eastAsia="맑은 고딕" w:hint="eastAsia"/>
                <w:bCs/>
                <w:kern w:val="2"/>
                <w:lang w:eastAsia="ko-KR"/>
              </w:rPr>
              <w:t>Yes</w:t>
            </w:r>
          </w:p>
        </w:tc>
        <w:tc>
          <w:tcPr>
            <w:tcW w:w="6396" w:type="dxa"/>
          </w:tcPr>
          <w:p w14:paraId="14632EA3" w14:textId="77777777" w:rsidR="0027612E" w:rsidRDefault="0027612E" w:rsidP="004B46ED">
            <w:pPr>
              <w:rPr>
                <w:rFonts w:eastAsia="SimSun"/>
                <w:bCs/>
                <w:kern w:val="2"/>
              </w:rPr>
            </w:pPr>
          </w:p>
        </w:tc>
      </w:tr>
    </w:tbl>
    <w:p w14:paraId="51E718CC" w14:textId="77777777" w:rsidR="004538EF" w:rsidRDefault="004538EF">
      <w:pPr>
        <w:rPr>
          <w:rFonts w:eastAsia="SimSun"/>
          <w:bCs/>
          <w:kern w:val="2"/>
        </w:rPr>
      </w:pPr>
    </w:p>
    <w:p w14:paraId="29AF3988"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23ECDB4" w14:textId="77777777" w:rsidR="004538EF" w:rsidRDefault="004538EF">
      <w:pPr>
        <w:rPr>
          <w:rFonts w:eastAsia="SimSun"/>
          <w:bCs/>
          <w:kern w:val="2"/>
        </w:rPr>
      </w:pPr>
    </w:p>
    <w:p w14:paraId="7E664E2D"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5D201BE" w14:textId="77777777" w:rsidR="004538EF" w:rsidRDefault="004538EF">
      <w:pPr>
        <w:rPr>
          <w:rFonts w:eastAsia="SimSun"/>
          <w:bCs/>
          <w:kern w:val="2"/>
        </w:rPr>
      </w:pPr>
    </w:p>
    <w:p w14:paraId="5499B75B" w14:textId="77777777" w:rsidR="004538EF" w:rsidRDefault="004538EF">
      <w:pPr>
        <w:rPr>
          <w:rFonts w:eastAsia="SimSun"/>
          <w:bCs/>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r>
        <w:rPr>
          <w:bCs/>
          <w:i/>
        </w:rPr>
        <w:t>npn-IdentityInfoList</w:t>
      </w:r>
      <w:r>
        <w:rPr>
          <w:bCs/>
        </w:rPr>
        <w:t xml:space="preserve"> in the reportCGI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reportCGI</w:t>
            </w:r>
            <w:r>
              <w:rPr>
                <w:rFonts w:eastAsia="SimSun" w:hint="eastAsia"/>
                <w:bCs/>
                <w:kern w:val="2"/>
                <w:lang w:val="en-US" w:eastAsia="zh-CN"/>
              </w:rPr>
              <w:t xml:space="preserve"> field is used to configure a report type and also indicate the cell (identified by </w:t>
            </w:r>
            <w:r>
              <w:rPr>
                <w:rFonts w:eastAsia="SimSun" w:hint="eastAsia"/>
                <w:bCs/>
                <w:i/>
                <w:iCs/>
                <w:kern w:val="2"/>
                <w:lang w:val="en-US" w:eastAsia="zh-CN"/>
              </w:rPr>
              <w:t>PhysCellId</w:t>
            </w:r>
            <w:r>
              <w:rPr>
                <w:rFonts w:eastAsia="SimSun" w:hint="eastAsia"/>
                <w:bCs/>
                <w:kern w:val="2"/>
                <w:lang w:val="en-US" w:eastAsia="zh-CN"/>
              </w:rPr>
              <w:t xml:space="preserve">) to which the CGI report is expected. I guess the intention of this proposal is to introduce a new indicator on whether to report the </w:t>
            </w:r>
            <w:r>
              <w:rPr>
                <w:bCs/>
                <w:i/>
              </w:rPr>
              <w:t>npn-IdentityInfoList</w:t>
            </w:r>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r>
              <w:rPr>
                <w:bCs/>
                <w:i/>
              </w:rPr>
              <w:t>npn-IdentityInfoList</w:t>
            </w:r>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r>
              <w:rPr>
                <w:rFonts w:eastAsia="SimSun"/>
                <w:bCs/>
                <w:kern w:val="2"/>
              </w:rPr>
              <w:t>Futurewei</w:t>
            </w:r>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npn-IdentityInfoLIst when </w:t>
            </w:r>
            <w:r w:rsidR="00DC0F5E">
              <w:rPr>
                <w:rFonts w:eastAsia="SimSun"/>
                <w:bCs/>
                <w:kern w:val="2"/>
              </w:rPr>
              <w:t xml:space="preserve">network can deduce if </w:t>
            </w:r>
            <w:r>
              <w:rPr>
                <w:rFonts w:eastAsia="SimSun"/>
                <w:bCs/>
                <w:kern w:val="2"/>
              </w:rPr>
              <w:t xml:space="preserve">it is allowed to access those 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r w:rsidR="0027612E" w14:paraId="64D9C349" w14:textId="77777777">
        <w:tc>
          <w:tcPr>
            <w:tcW w:w="1975" w:type="dxa"/>
          </w:tcPr>
          <w:p w14:paraId="29B1B710" w14:textId="31BFEDA9" w:rsidR="0027612E" w:rsidRPr="0027612E" w:rsidRDefault="0027612E" w:rsidP="00D70A10">
            <w:pPr>
              <w:rPr>
                <w:rFonts w:eastAsia="맑은 고딕" w:hint="eastAsia"/>
                <w:bCs/>
                <w:kern w:val="2"/>
                <w:lang w:eastAsia="ko-KR"/>
              </w:rPr>
            </w:pPr>
            <w:r>
              <w:rPr>
                <w:rFonts w:eastAsia="맑은 고딕" w:hint="eastAsia"/>
                <w:bCs/>
                <w:kern w:val="2"/>
                <w:lang w:eastAsia="ko-KR"/>
              </w:rPr>
              <w:t>Samsung</w:t>
            </w:r>
          </w:p>
        </w:tc>
        <w:tc>
          <w:tcPr>
            <w:tcW w:w="1260" w:type="dxa"/>
          </w:tcPr>
          <w:p w14:paraId="21C8AF7D" w14:textId="2FFC2E60" w:rsidR="0027612E" w:rsidRPr="0027612E" w:rsidRDefault="0027612E" w:rsidP="00D70A10">
            <w:pPr>
              <w:rPr>
                <w:rFonts w:eastAsia="맑은 고딕" w:hint="eastAsia"/>
                <w:bCs/>
                <w:kern w:val="2"/>
                <w:lang w:eastAsia="ko-KR"/>
              </w:rPr>
            </w:pPr>
            <w:r>
              <w:rPr>
                <w:rFonts w:eastAsia="맑은 고딕" w:hint="eastAsia"/>
                <w:bCs/>
                <w:kern w:val="2"/>
                <w:lang w:eastAsia="ko-KR"/>
              </w:rPr>
              <w:t>Agree</w:t>
            </w:r>
          </w:p>
        </w:tc>
        <w:tc>
          <w:tcPr>
            <w:tcW w:w="6396" w:type="dxa"/>
          </w:tcPr>
          <w:p w14:paraId="2B011D9C" w14:textId="22E8F91F" w:rsidR="0027612E" w:rsidRPr="0027612E" w:rsidRDefault="0027612E" w:rsidP="00D70A10">
            <w:pPr>
              <w:rPr>
                <w:rFonts w:eastAsia="맑은 고딕" w:hint="eastAsia"/>
                <w:bCs/>
                <w:kern w:val="2"/>
                <w:lang w:eastAsia="ko-KR"/>
              </w:rPr>
            </w:pPr>
            <w:r>
              <w:rPr>
                <w:rFonts w:eastAsia="맑은 고딕" w:hint="eastAsia"/>
                <w:bCs/>
                <w:kern w:val="2"/>
                <w:lang w:eastAsia="ko-KR"/>
              </w:rPr>
              <w:t xml:space="preserve">It seems beneficial for NW to control whether to report npn-IdentityInfoList or not. </w:t>
            </w:r>
          </w:p>
        </w:tc>
      </w:tr>
    </w:tbl>
    <w:p w14:paraId="648C1A6B" w14:textId="77777777" w:rsidR="004538EF" w:rsidRDefault="004538EF">
      <w:pPr>
        <w:rPr>
          <w:rFonts w:eastAsia="SimSun"/>
          <w:bCs/>
          <w:kern w:val="2"/>
        </w:rPr>
      </w:pPr>
    </w:p>
    <w:p w14:paraId="6DDE6E2F"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0935EFD2" w14:textId="77777777" w:rsidR="004538EF" w:rsidRDefault="004538EF">
      <w:pPr>
        <w:rPr>
          <w:rFonts w:eastAsia="SimSun"/>
          <w:bCs/>
          <w:kern w:val="2"/>
        </w:rPr>
      </w:pPr>
    </w:p>
    <w:p w14:paraId="753E10BF"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91557D6" w14:textId="77777777" w:rsidR="004538EF" w:rsidRDefault="004538EF">
      <w:pPr>
        <w:rPr>
          <w:rFonts w:eastAsia="SimSun"/>
          <w:bCs/>
          <w:kern w:val="2"/>
        </w:rPr>
      </w:pP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1814DD">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1814DD">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network controlled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Normal network controlled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r w:rsidR="00832372">
              <w:rPr>
                <w:rFonts w:eastAsia="SimSun"/>
                <w:bCs/>
                <w:kern w:val="2"/>
              </w:rPr>
              <w:t>Anyway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r>
              <w:rPr>
                <w:rFonts w:eastAsia="SimSun"/>
                <w:bCs/>
                <w:kern w:val="2"/>
              </w:rPr>
              <w:t>Futurewei</w:t>
            </w:r>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It is not clear to us what this proposal is for. In general, the normal network controlled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p>
        </w:tc>
      </w:tr>
      <w:tr w:rsidR="0027612E" w14:paraId="625F6BF0" w14:textId="77777777">
        <w:tc>
          <w:tcPr>
            <w:tcW w:w="1975" w:type="dxa"/>
          </w:tcPr>
          <w:p w14:paraId="4D43175F" w14:textId="33029AFC" w:rsidR="0027612E" w:rsidRPr="0027612E" w:rsidRDefault="0027612E" w:rsidP="00D70A10">
            <w:pPr>
              <w:rPr>
                <w:rFonts w:eastAsia="맑은 고딕" w:hint="eastAsia"/>
                <w:bCs/>
                <w:kern w:val="2"/>
                <w:lang w:eastAsia="ko-KR"/>
              </w:rPr>
            </w:pPr>
            <w:r>
              <w:rPr>
                <w:rFonts w:eastAsia="맑은 고딕" w:hint="eastAsia"/>
                <w:bCs/>
                <w:kern w:val="2"/>
                <w:lang w:eastAsia="ko-KR"/>
              </w:rPr>
              <w:t>Samsung</w:t>
            </w:r>
          </w:p>
        </w:tc>
        <w:tc>
          <w:tcPr>
            <w:tcW w:w="1260" w:type="dxa"/>
          </w:tcPr>
          <w:p w14:paraId="21E46AE9" w14:textId="4C1F8438" w:rsidR="0027612E" w:rsidRPr="0027612E" w:rsidRDefault="0027612E" w:rsidP="00D70A10">
            <w:pPr>
              <w:rPr>
                <w:rFonts w:eastAsia="맑은 고딕" w:hint="eastAsia"/>
                <w:bCs/>
                <w:kern w:val="2"/>
                <w:lang w:eastAsia="ko-KR"/>
              </w:rPr>
            </w:pPr>
            <w:r>
              <w:rPr>
                <w:rFonts w:eastAsia="맑은 고딕" w:hint="eastAsia"/>
                <w:bCs/>
                <w:kern w:val="2"/>
                <w:lang w:eastAsia="ko-KR"/>
              </w:rPr>
              <w:t>Yes</w:t>
            </w:r>
          </w:p>
        </w:tc>
        <w:tc>
          <w:tcPr>
            <w:tcW w:w="6396" w:type="dxa"/>
          </w:tcPr>
          <w:p w14:paraId="52E6267D" w14:textId="77777777" w:rsidR="0027612E" w:rsidRDefault="0027612E" w:rsidP="00D70A10">
            <w:pPr>
              <w:rPr>
                <w:rFonts w:eastAsia="SimSun"/>
                <w:bCs/>
                <w:kern w:val="2"/>
              </w:rPr>
            </w:pPr>
            <w:bookmarkStart w:id="3" w:name="_GoBack"/>
            <w:bookmarkEnd w:id="3"/>
          </w:p>
        </w:tc>
      </w:tr>
    </w:tbl>
    <w:p w14:paraId="4989DBFC" w14:textId="77777777" w:rsidR="004538EF" w:rsidRDefault="004538EF">
      <w:pPr>
        <w:rPr>
          <w:rFonts w:eastAsia="SimSun"/>
          <w:bCs/>
          <w:kern w:val="2"/>
        </w:rPr>
      </w:pPr>
    </w:p>
    <w:p w14:paraId="48C9354D"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A0EB43F" w14:textId="77777777" w:rsidR="004538EF" w:rsidRDefault="004538EF">
      <w:pPr>
        <w:rPr>
          <w:rFonts w:eastAsia="SimSun"/>
          <w:bCs/>
          <w:kern w:val="2"/>
        </w:rPr>
      </w:pPr>
    </w:p>
    <w:p w14:paraId="5125B69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2EDAB9AA" w14:textId="77777777" w:rsidR="004538EF" w:rsidRDefault="004538EF">
      <w:pPr>
        <w:rPr>
          <w:rFonts w:eastAsia="SimSun"/>
          <w:bCs/>
          <w:kern w:val="2"/>
        </w:rPr>
      </w:pPr>
    </w:p>
    <w:p w14:paraId="18117D6F" w14:textId="77777777" w:rsidR="004538EF" w:rsidRDefault="004538EF"/>
    <w:p w14:paraId="7205DA85" w14:textId="77777777" w:rsidR="004538EF" w:rsidRDefault="003938F0">
      <w:pPr>
        <w:pStyle w:val="Heading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Sanechips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“General considerations on idle and inactive mode for NPN” (Proposal 2), Huawei, HiSilicon</w:t>
      </w:r>
    </w:p>
    <w:p w14:paraId="1A68058F" w14:textId="77777777" w:rsidR="004538EF" w:rsidRDefault="003938F0">
      <w:pPr>
        <w:pStyle w:val="B1"/>
        <w:ind w:left="0" w:firstLine="0"/>
      </w:pPr>
      <w:r>
        <w:t>[8]</w:t>
      </w:r>
      <w:r>
        <w:tab/>
      </w:r>
      <w:hyperlink r:id="rId40" w:history="1">
        <w:r>
          <w:rPr>
            <w:rStyle w:val="Hyperlink"/>
          </w:rPr>
          <w:t>R2-2001377</w:t>
        </w:r>
      </w:hyperlink>
      <w:r>
        <w:t>, “General considerations on connected mode for NPN” (Proposal 1, 2, and 3), Huawei, HiSilicon, China Telecom</w:t>
      </w:r>
    </w:p>
    <w:p w14:paraId="23A9FC2B" w14:textId="77777777" w:rsidR="004538EF" w:rsidRDefault="003938F0">
      <w:pPr>
        <w:pStyle w:val="B1"/>
        <w:ind w:left="0" w:firstLine="0"/>
      </w:pPr>
      <w:r>
        <w:t>[9]</w:t>
      </w:r>
      <w:r>
        <w:tab/>
      </w:r>
      <w:hyperlink r:id="rId41" w:history="1">
        <w:r>
          <w:rPr>
            <w:rStyle w:val="Hyperlink"/>
          </w:rPr>
          <w:t>R2-2001378</w:t>
        </w:r>
      </w:hyperlink>
      <w:r>
        <w:t>, “Considerations on SI Validity Checking” Huawei, HiSilicon</w:t>
      </w:r>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8788" w14:textId="77777777" w:rsidR="001814DD" w:rsidRDefault="001814DD" w:rsidP="0004447B">
      <w:pPr>
        <w:spacing w:after="0" w:line="240" w:lineRule="auto"/>
      </w:pPr>
      <w:r>
        <w:separator/>
      </w:r>
    </w:p>
  </w:endnote>
  <w:endnote w:type="continuationSeparator" w:id="0">
    <w:p w14:paraId="45C7C014" w14:textId="77777777" w:rsidR="001814DD" w:rsidRDefault="001814DD"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utami">
    <w:altName w:val="Cambria Math"/>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AFEC" w14:textId="77777777" w:rsidR="001814DD" w:rsidRDefault="001814DD" w:rsidP="0004447B">
      <w:pPr>
        <w:spacing w:after="0" w:line="240" w:lineRule="auto"/>
      </w:pPr>
      <w:r>
        <w:separator/>
      </w:r>
    </w:p>
  </w:footnote>
  <w:footnote w:type="continuationSeparator" w:id="0">
    <w:p w14:paraId="7076231B" w14:textId="77777777" w:rsidR="001814DD" w:rsidRDefault="001814DD"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바탕"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5"/>
  </w:num>
  <w:num w:numId="7">
    <w:abstractNumId w:val="1"/>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644"/>
    <w:rsid w:val="0000178C"/>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406B"/>
    <w:rsid w:val="000D58AB"/>
    <w:rsid w:val="000E51D7"/>
    <w:rsid w:val="000F2814"/>
    <w:rsid w:val="000F3DFD"/>
    <w:rsid w:val="00101B4A"/>
    <w:rsid w:val="00111AB9"/>
    <w:rsid w:val="00112F1A"/>
    <w:rsid w:val="001428FF"/>
    <w:rsid w:val="00144C35"/>
    <w:rsid w:val="00145075"/>
    <w:rsid w:val="00151348"/>
    <w:rsid w:val="00162896"/>
    <w:rsid w:val="00172186"/>
    <w:rsid w:val="001741A0"/>
    <w:rsid w:val="00175FA0"/>
    <w:rsid w:val="001814DD"/>
    <w:rsid w:val="00194326"/>
    <w:rsid w:val="00194CD0"/>
    <w:rsid w:val="001B3137"/>
    <w:rsid w:val="001B49C9"/>
    <w:rsid w:val="001C23F4"/>
    <w:rsid w:val="001C4F79"/>
    <w:rsid w:val="001D23F4"/>
    <w:rsid w:val="001E229F"/>
    <w:rsid w:val="001E6337"/>
    <w:rsid w:val="001E723B"/>
    <w:rsid w:val="001F168B"/>
    <w:rsid w:val="001F7831"/>
    <w:rsid w:val="00204045"/>
    <w:rsid w:val="0020712B"/>
    <w:rsid w:val="0022606D"/>
    <w:rsid w:val="00231728"/>
    <w:rsid w:val="00237A43"/>
    <w:rsid w:val="00241344"/>
    <w:rsid w:val="00250404"/>
    <w:rsid w:val="002610D8"/>
    <w:rsid w:val="00261A89"/>
    <w:rsid w:val="00263CD3"/>
    <w:rsid w:val="00267CBE"/>
    <w:rsid w:val="002747EC"/>
    <w:rsid w:val="0027612E"/>
    <w:rsid w:val="002855BF"/>
    <w:rsid w:val="00295715"/>
    <w:rsid w:val="002A0653"/>
    <w:rsid w:val="002A36EE"/>
    <w:rsid w:val="002A3A62"/>
    <w:rsid w:val="002A43C5"/>
    <w:rsid w:val="002B16C3"/>
    <w:rsid w:val="002B56FC"/>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61B7E"/>
    <w:rsid w:val="00465587"/>
    <w:rsid w:val="00477455"/>
    <w:rsid w:val="004808EB"/>
    <w:rsid w:val="00487A7F"/>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3EBE"/>
    <w:rsid w:val="00646D99"/>
    <w:rsid w:val="00656910"/>
    <w:rsid w:val="006574C0"/>
    <w:rsid w:val="00662F64"/>
    <w:rsid w:val="00664533"/>
    <w:rsid w:val="00680D20"/>
    <w:rsid w:val="00685F48"/>
    <w:rsid w:val="00687639"/>
    <w:rsid w:val="00695A44"/>
    <w:rsid w:val="00695F3D"/>
    <w:rsid w:val="006B7E64"/>
    <w:rsid w:val="006C011C"/>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3A8B"/>
    <w:rsid w:val="00764A1F"/>
    <w:rsid w:val="007662B5"/>
    <w:rsid w:val="00781F0F"/>
    <w:rsid w:val="0078727C"/>
    <w:rsid w:val="0079049D"/>
    <w:rsid w:val="00793DC5"/>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91B41"/>
    <w:rsid w:val="008A1447"/>
    <w:rsid w:val="008B1B0D"/>
    <w:rsid w:val="008B5306"/>
    <w:rsid w:val="008C14B6"/>
    <w:rsid w:val="008C2E2A"/>
    <w:rsid w:val="008C3057"/>
    <w:rsid w:val="008D2E4D"/>
    <w:rsid w:val="008D5D36"/>
    <w:rsid w:val="008D6596"/>
    <w:rsid w:val="008F396F"/>
    <w:rsid w:val="008F3DCD"/>
    <w:rsid w:val="0090271F"/>
    <w:rsid w:val="00902905"/>
    <w:rsid w:val="00902DB9"/>
    <w:rsid w:val="0090466A"/>
    <w:rsid w:val="00904A77"/>
    <w:rsid w:val="00923655"/>
    <w:rsid w:val="0093461A"/>
    <w:rsid w:val="00936071"/>
    <w:rsid w:val="009376CD"/>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204CA"/>
    <w:rsid w:val="00A209D6"/>
    <w:rsid w:val="00A23C03"/>
    <w:rsid w:val="00A37CE2"/>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5D2"/>
    <w:rsid w:val="00DF15BF"/>
    <w:rsid w:val="00E2312D"/>
    <w:rsid w:val="00E2492C"/>
    <w:rsid w:val="00E3664C"/>
    <w:rsid w:val="00E432B2"/>
    <w:rsid w:val="00E468B5"/>
    <w:rsid w:val="00E46C08"/>
    <w:rsid w:val="00E471CF"/>
    <w:rsid w:val="00E50B5A"/>
    <w:rsid w:val="00E62835"/>
    <w:rsid w:val="00E72EF6"/>
    <w:rsid w:val="00E77645"/>
    <w:rsid w:val="00E83697"/>
    <w:rsid w:val="00E96B54"/>
    <w:rsid w:val="00EA66C9"/>
    <w:rsid w:val="00EC4A25"/>
    <w:rsid w:val="00EE4E1A"/>
    <w:rsid w:val="00F025A2"/>
    <w:rsid w:val="00F036E9"/>
    <w:rsid w:val="00F07388"/>
    <w:rsid w:val="00F07E04"/>
    <w:rsid w:val="00F10650"/>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列出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列出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Pages>
  <Words>6729</Words>
  <Characters>38359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정상엽/5G/6G표준Lab(SR)/Staff Engineer/삼성전자</cp:lastModifiedBy>
  <cp:revision>2</cp:revision>
  <dcterms:created xsi:type="dcterms:W3CDTF">2020-02-28T06:36:00Z</dcterms:created>
  <dcterms:modified xsi:type="dcterms:W3CDTF">2020-02-28T06:36:00Z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y fmtid="{D5CDD505-2E9C-101B-9397-08002B2CF9AE}" pid="11" name="NSCPROP_SA">
    <vt:lpwstr>C:\Users\sy0123.jung.CORP\Downloads\draft-R2-2001681 PRN-118-ConnectedMode_ZTE_QC_CATT_HW_Nok_Eri_FW_Len_Intel_Apple.docx</vt:lpwstr>
  </property>
</Properties>
</file>