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A94A33C" w:rsidR="00A209D6" w:rsidRPr="0086322F" w:rsidRDefault="00A209D6" w:rsidP="00A209D6">
      <w:pPr>
        <w:pStyle w:val="a3"/>
        <w:tabs>
          <w:tab w:val="right" w:pos="9639"/>
        </w:tabs>
        <w:rPr>
          <w:bCs/>
          <w:i/>
          <w:noProof w:val="0"/>
          <w:sz w:val="24"/>
          <w:szCs w:val="24"/>
          <w:highlight w:val="cyan"/>
        </w:rPr>
      </w:pPr>
      <w:r w:rsidRPr="00F55AD1">
        <w:rPr>
          <w:bCs/>
          <w:noProof w:val="0"/>
          <w:sz w:val="24"/>
          <w:szCs w:val="24"/>
        </w:rPr>
        <w:t>3GPP TSG-RAN WG2 Meeting #10</w:t>
      </w:r>
      <w:r w:rsidR="00024AF6">
        <w:rPr>
          <w:bCs/>
          <w:noProof w:val="0"/>
          <w:sz w:val="24"/>
          <w:szCs w:val="24"/>
        </w:rPr>
        <w:t>9</w:t>
      </w:r>
      <w:r w:rsidR="002D17AA">
        <w:rPr>
          <w:bCs/>
          <w:noProof w:val="0"/>
          <w:sz w:val="24"/>
          <w:szCs w:val="24"/>
        </w:rPr>
        <w:t xml:space="preserve"> electronic</w:t>
      </w:r>
      <w:r w:rsidRPr="00F55AD1">
        <w:rPr>
          <w:bCs/>
          <w:noProof w:val="0"/>
          <w:sz w:val="24"/>
          <w:szCs w:val="24"/>
        </w:rPr>
        <w:tab/>
      </w:r>
      <w:r w:rsidR="00661C4C" w:rsidRPr="00661C4C">
        <w:rPr>
          <w:bCs/>
          <w:noProof w:val="0"/>
          <w:sz w:val="24"/>
          <w:szCs w:val="24"/>
        </w:rPr>
        <w:t>R2-</w:t>
      </w:r>
      <w:r w:rsidR="00B41AE9" w:rsidRPr="00B41AE9">
        <w:t xml:space="preserve"> </w:t>
      </w:r>
      <w:r w:rsidR="006812E8" w:rsidRPr="006812E8">
        <w:rPr>
          <w:bCs/>
          <w:noProof w:val="0"/>
          <w:sz w:val="24"/>
          <w:szCs w:val="24"/>
        </w:rPr>
        <w:t>2001680</w:t>
      </w:r>
    </w:p>
    <w:p w14:paraId="11776FA6" w14:textId="3E8D940E" w:rsidR="00A209D6" w:rsidRPr="00465587" w:rsidRDefault="00024AF6" w:rsidP="00A209D6">
      <w:pPr>
        <w:pStyle w:val="a3"/>
        <w:tabs>
          <w:tab w:val="right" w:pos="9639"/>
        </w:tabs>
        <w:rPr>
          <w:bCs/>
          <w:sz w:val="24"/>
          <w:szCs w:val="24"/>
          <w:lang w:eastAsia="zh-CN"/>
        </w:rPr>
      </w:pPr>
      <w:r w:rsidRPr="00024AF6">
        <w:rPr>
          <w:bCs/>
          <w:sz w:val="24"/>
          <w:szCs w:val="24"/>
          <w:lang w:eastAsia="zh-CN"/>
        </w:rPr>
        <w:t>24 February</w:t>
      </w:r>
      <w:r w:rsidR="007E6D19">
        <w:rPr>
          <w:bCs/>
          <w:sz w:val="24"/>
          <w:szCs w:val="24"/>
          <w:lang w:eastAsia="zh-CN"/>
        </w:rPr>
        <w:t xml:space="preserve"> – 6 March</w:t>
      </w:r>
      <w:r w:rsidRPr="00024AF6">
        <w:rPr>
          <w:bCs/>
          <w:sz w:val="24"/>
          <w:szCs w:val="24"/>
          <w:lang w:eastAsia="zh-CN"/>
        </w:rPr>
        <w:t xml:space="preserve"> 2020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6B8541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3E33">
        <w:rPr>
          <w:rFonts w:cs="Arial"/>
          <w:b/>
          <w:bCs/>
          <w:sz w:val="24"/>
          <w:lang w:eastAsia="ja-JP"/>
        </w:rPr>
        <w:t>6.18.2</w:t>
      </w:r>
    </w:p>
    <w:p w14:paraId="73188B46" w14:textId="0E4B9DB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11979">
        <w:rPr>
          <w:rFonts w:ascii="Arial" w:hAnsi="Arial" w:cs="Arial"/>
          <w:b/>
          <w:bCs/>
          <w:sz w:val="24"/>
        </w:rPr>
        <w:t>Qualcomm</w:t>
      </w:r>
    </w:p>
    <w:p w14:paraId="0FA3EF00" w14:textId="43FA108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210F1" w:rsidRPr="000210F1">
        <w:rPr>
          <w:rFonts w:ascii="Arial" w:hAnsi="Arial" w:cs="Arial"/>
          <w:b/>
          <w:bCs/>
          <w:sz w:val="24"/>
        </w:rPr>
        <w:t>Summary of [PRN] Cell Selection and selection</w:t>
      </w:r>
    </w:p>
    <w:p w14:paraId="1F147C23" w14:textId="2E514E5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F426A" w:rsidRPr="00F369D4">
        <w:rPr>
          <w:rFonts w:ascii="Arial" w:hAnsi="Arial" w:cs="Arial"/>
          <w:b/>
          <w:bCs/>
          <w:sz w:val="24"/>
        </w:rPr>
        <w:t>Private Network Support for NG-RAN</w:t>
      </w:r>
    </w:p>
    <w:p w14:paraId="6FEB19D6" w14:textId="5DC49CB2"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w:t>
      </w:r>
    </w:p>
    <w:p w14:paraId="294B1FC1" w14:textId="2B3E1BE8" w:rsidR="00A209D6" w:rsidRDefault="00A209D6" w:rsidP="00A209D6">
      <w:pPr>
        <w:pStyle w:val="1"/>
      </w:pPr>
      <w:r w:rsidRPr="006E13D1">
        <w:t>1</w:t>
      </w:r>
      <w:r w:rsidRPr="006E13D1">
        <w:tab/>
      </w:r>
      <w:r>
        <w:t>Introduction</w:t>
      </w:r>
    </w:p>
    <w:p w14:paraId="5A93B0FB" w14:textId="000F161D" w:rsidR="005C020E" w:rsidRDefault="005C020E" w:rsidP="0019602B">
      <w:r>
        <w:t>This document</w:t>
      </w:r>
      <w:r w:rsidR="00DB7AD2">
        <w:t xml:space="preserve"> is for the following email discussion:</w:t>
      </w:r>
    </w:p>
    <w:tbl>
      <w:tblPr>
        <w:tblStyle w:val="ab"/>
        <w:tblW w:w="0" w:type="auto"/>
        <w:tblLook w:val="04A0" w:firstRow="1" w:lastRow="0" w:firstColumn="1" w:lastColumn="0" w:noHBand="0" w:noVBand="1"/>
      </w:tblPr>
      <w:tblGrid>
        <w:gridCol w:w="9631"/>
      </w:tblGrid>
      <w:tr w:rsidR="005C020E" w14:paraId="7652B0E7" w14:textId="77777777" w:rsidTr="005C020E">
        <w:tc>
          <w:tcPr>
            <w:tcW w:w="9631" w:type="dxa"/>
          </w:tcPr>
          <w:p w14:paraId="18ADB865" w14:textId="77777777" w:rsidR="005C020E" w:rsidRDefault="005C020E" w:rsidP="005C020E">
            <w:pPr>
              <w:pStyle w:val="EmailDiscussion"/>
              <w:numPr>
                <w:ilvl w:val="0"/>
                <w:numId w:val="23"/>
              </w:numPr>
            </w:pPr>
            <w:r>
              <w:t>[AT109e][117][PRN] Cell Selection and selection aspects (Qualcomm)</w:t>
            </w:r>
          </w:p>
          <w:p w14:paraId="5B87B3B6" w14:textId="77777777" w:rsidR="005C020E" w:rsidRDefault="005C020E" w:rsidP="005C020E">
            <w:pPr>
              <w:pStyle w:val="EmailDiscussion2"/>
              <w:ind w:left="1619" w:firstLine="0"/>
            </w:pPr>
            <w:r>
              <w:t xml:space="preserve">Scope: Continue the discussion on cell selection and reselection aspects, trying to conclude on proposals from </w:t>
            </w:r>
            <w:hyperlink r:id="rId13" w:tooltip="C:Data3GPPRAN2DocsR2-2001676.zip" w:history="1">
              <w:r>
                <w:rPr>
                  <w:rStyle w:val="a6"/>
                </w:rPr>
                <w:t>R2-2001676</w:t>
              </w:r>
            </w:hyperlink>
            <w:r>
              <w:t xml:space="preserve"> not concluded online.</w:t>
            </w:r>
          </w:p>
          <w:p w14:paraId="00062FBA" w14:textId="77777777" w:rsidR="005C020E" w:rsidRDefault="005C020E" w:rsidP="005C020E">
            <w:pPr>
              <w:pStyle w:val="EmailDiscussion2"/>
              <w:ind w:left="1619" w:firstLine="0"/>
            </w:pPr>
            <w:r>
              <w:t xml:space="preserve">Initial intended outcome: </w:t>
            </w:r>
          </w:p>
          <w:p w14:paraId="0861A78C" w14:textId="77777777" w:rsidR="005C020E" w:rsidRDefault="005C020E" w:rsidP="005C020E">
            <w:pPr>
              <w:pStyle w:val="EmailDiscussion2"/>
              <w:numPr>
                <w:ilvl w:val="2"/>
                <w:numId w:val="24"/>
              </w:numPr>
              <w:ind w:left="1980"/>
            </w:pPr>
            <w:r>
              <w:t>Initial set of proposals with full consensus (agreeable over email)</w:t>
            </w:r>
          </w:p>
          <w:p w14:paraId="25656973" w14:textId="77777777" w:rsidR="005C020E" w:rsidRDefault="005C020E" w:rsidP="005C020E">
            <w:pPr>
              <w:pStyle w:val="EmailDiscussion2"/>
              <w:ind w:left="1619" w:firstLine="0"/>
            </w:pPr>
            <w:r>
              <w:t xml:space="preserve">Initial intermediate deadline (for companies' feedback):  Thursday 2020-02-27 23:59 CET </w:t>
            </w:r>
          </w:p>
          <w:p w14:paraId="3E8B1BC4" w14:textId="77777777" w:rsidR="005C020E" w:rsidRDefault="005C020E" w:rsidP="005C020E">
            <w:pPr>
              <w:pStyle w:val="EmailDiscussion2"/>
              <w:ind w:left="1619" w:firstLine="0"/>
            </w:pPr>
            <w:r>
              <w:t>Initial intermediate deadline (for rapporteur's list of proposals):  Friday 2020-02-28 12:00 CET</w:t>
            </w:r>
          </w:p>
          <w:p w14:paraId="79B4FE4C" w14:textId="77777777" w:rsidR="005C020E" w:rsidRDefault="005C020E" w:rsidP="005C020E">
            <w:pPr>
              <w:pStyle w:val="EmailDiscussion2"/>
              <w:ind w:left="1619" w:firstLine="0"/>
              <w:rPr>
                <w:u w:val="single"/>
              </w:rPr>
            </w:pPr>
            <w:r>
              <w:rPr>
                <w:u w:val="single"/>
              </w:rPr>
              <w:t>Proposed agreements not challenged until Monday 2020-03-02 12:00 CET will be declared as agreed by the session chair.</w:t>
            </w:r>
          </w:p>
          <w:p w14:paraId="2F8CB07B" w14:textId="77777777" w:rsidR="005C020E" w:rsidRDefault="005C020E" w:rsidP="005C020E">
            <w:pPr>
              <w:pStyle w:val="EmailDiscussion2"/>
              <w:ind w:left="1619" w:firstLine="0"/>
            </w:pPr>
            <w:r>
              <w:t>Final intended outcome: summary of the offline discussion in R2-2001680 with:</w:t>
            </w:r>
          </w:p>
          <w:p w14:paraId="435B36B9" w14:textId="77777777" w:rsidR="005C020E" w:rsidRDefault="005C020E" w:rsidP="005C020E">
            <w:pPr>
              <w:pStyle w:val="EmailDiscussion2"/>
              <w:numPr>
                <w:ilvl w:val="2"/>
                <w:numId w:val="24"/>
              </w:numPr>
              <w:ind w:left="1980"/>
            </w:pPr>
            <w:r>
              <w:t>(Further) set of proposals with full consensus, if any (agreeable over email)</w:t>
            </w:r>
          </w:p>
          <w:p w14:paraId="1D4F4175" w14:textId="77777777" w:rsidR="005C020E" w:rsidRDefault="005C020E" w:rsidP="005C020E">
            <w:pPr>
              <w:pStyle w:val="EmailDiscussion2"/>
              <w:numPr>
                <w:ilvl w:val="2"/>
                <w:numId w:val="24"/>
              </w:numPr>
              <w:ind w:left="1980"/>
            </w:pPr>
            <w:r>
              <w:t>Set of proposals with almost full consensus to discuss in the follow up conference call</w:t>
            </w:r>
          </w:p>
          <w:p w14:paraId="048EEEB6" w14:textId="77777777" w:rsidR="005C020E" w:rsidRDefault="005C020E" w:rsidP="005C020E">
            <w:pPr>
              <w:pStyle w:val="EmailDiscussion2"/>
              <w:numPr>
                <w:ilvl w:val="2"/>
                <w:numId w:val="24"/>
              </w:numPr>
              <w:ind w:left="1980"/>
            </w:pPr>
            <w:r>
              <w:t xml:space="preserve">Set of open issues and proposals to postpone to next meeting  </w:t>
            </w:r>
          </w:p>
          <w:p w14:paraId="7A688159" w14:textId="77777777" w:rsidR="005C020E" w:rsidRDefault="005C020E" w:rsidP="005C020E">
            <w:pPr>
              <w:pStyle w:val="EmailDiscussion2"/>
              <w:numPr>
                <w:ilvl w:val="2"/>
                <w:numId w:val="24"/>
              </w:numPr>
              <w:ind w:left="1980"/>
            </w:pPr>
            <w:r>
              <w:t xml:space="preserve">Open issues that should no longer be pursued </w:t>
            </w:r>
          </w:p>
          <w:p w14:paraId="16372D3E" w14:textId="77777777" w:rsidR="005C020E" w:rsidRDefault="005C020E" w:rsidP="005C020E">
            <w:pPr>
              <w:pStyle w:val="EmailDiscussion2"/>
              <w:ind w:left="1619" w:firstLine="0"/>
            </w:pPr>
            <w:r>
              <w:t xml:space="preserve">Final deadline (for companies' feedback):  Monday 2020-03-02 23:59 CET </w:t>
            </w:r>
          </w:p>
          <w:p w14:paraId="5DCF6B61" w14:textId="77777777" w:rsidR="005C020E" w:rsidRDefault="005C020E" w:rsidP="005C020E">
            <w:pPr>
              <w:pStyle w:val="EmailDiscussion2"/>
              <w:ind w:left="1619" w:firstLine="0"/>
            </w:pPr>
            <w:r>
              <w:t xml:space="preserve">Final deadline (for rapporteur's summary):  Tuesday 2020-03-03 12:00 CET </w:t>
            </w:r>
          </w:p>
          <w:p w14:paraId="39EA8DE7" w14:textId="0D8309F0" w:rsidR="005C020E" w:rsidRPr="00AB5C65" w:rsidRDefault="005C020E" w:rsidP="00AB5C65">
            <w:pPr>
              <w:pStyle w:val="EmailDiscussion2"/>
              <w:ind w:left="1619" w:firstLine="0"/>
              <w:rPr>
                <w:color w:val="FF0000"/>
              </w:rPr>
            </w:pPr>
            <w:r>
              <w:t xml:space="preserve">Status: </w:t>
            </w:r>
            <w:r>
              <w:rPr>
                <w:color w:val="FF0000"/>
              </w:rPr>
              <w:t>Started</w:t>
            </w:r>
          </w:p>
        </w:tc>
      </w:tr>
    </w:tbl>
    <w:p w14:paraId="2C233E8B" w14:textId="77777777" w:rsidR="00DB6C91" w:rsidRDefault="00DB6C91" w:rsidP="00D7221C"/>
    <w:p w14:paraId="551E1D3B" w14:textId="53856BFE" w:rsidR="00D7221C" w:rsidRDefault="00DB6C91" w:rsidP="00D7221C">
      <w:r>
        <w:t>P</w:t>
      </w:r>
      <w:r w:rsidRPr="00DB6C91">
        <w:t xml:space="preserve">roposals from R2-2001676 </w:t>
      </w:r>
      <w:r>
        <w:t xml:space="preserve">that were concluded online and those that were </w:t>
      </w:r>
      <w:r w:rsidRPr="00DB6C91">
        <w:t>not concluded online</w:t>
      </w:r>
      <w:r>
        <w:t xml:space="preserve"> are pointed out in Appendix A.</w:t>
      </w:r>
    </w:p>
    <w:p w14:paraId="6FB814E4" w14:textId="067CE8D0" w:rsidR="00D7221C" w:rsidRDefault="00EE4037" w:rsidP="00AB5C65">
      <w:r>
        <w:t>Note that f</w:t>
      </w:r>
      <w:r w:rsidR="00D7221C">
        <w:t xml:space="preserve">ollowing agreements </w:t>
      </w:r>
      <w:r w:rsidR="003A7431">
        <w:t xml:space="preserve">have already been </w:t>
      </w:r>
      <w:r w:rsidR="00D7221C">
        <w:t>made</w:t>
      </w:r>
      <w:r w:rsidR="003A7431">
        <w:t xml:space="preserve"> in RAN2#109e:</w:t>
      </w:r>
    </w:p>
    <w:p w14:paraId="04065DE0" w14:textId="77777777" w:rsidR="00D7221C" w:rsidRDefault="00D7221C" w:rsidP="00D7221C">
      <w:pPr>
        <w:pStyle w:val="Doc-text2"/>
        <w:pBdr>
          <w:top w:val="single" w:sz="4" w:space="1" w:color="auto"/>
          <w:left w:val="single" w:sz="4" w:space="4" w:color="auto"/>
          <w:bottom w:val="single" w:sz="4" w:space="1" w:color="auto"/>
          <w:right w:val="single" w:sz="4" w:space="4" w:color="auto"/>
        </w:pBdr>
      </w:pPr>
      <w:r>
        <w:t xml:space="preserve">Agreements: </w:t>
      </w:r>
    </w:p>
    <w:p w14:paraId="034C1559"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18DBA8F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3DECBC1B"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3DF93C23"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1D84ECE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No PCI range of SNPN cells will be signalled</w:t>
      </w:r>
    </w:p>
    <w:p w14:paraId="0F7FFEE8"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3C62C03B"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Proximity indication is not supported CAGs</w:t>
      </w:r>
    </w:p>
    <w:p w14:paraId="337568E2"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EN-DC is not supported for NPN</w:t>
      </w:r>
    </w:p>
    <w:p w14:paraId="562509CF" w14:textId="2CF8AC17" w:rsidR="00CB3A28" w:rsidRDefault="00492BCB" w:rsidP="00AB5C65">
      <w:pPr>
        <w:pStyle w:val="1"/>
        <w:ind w:left="0" w:firstLine="0"/>
      </w:pPr>
      <w:r>
        <w:lastRenderedPageBreak/>
        <w:t xml:space="preserve">2 </w:t>
      </w:r>
      <w:r w:rsidR="00CB3A28">
        <w:t>Discussion</w:t>
      </w:r>
    </w:p>
    <w:p w14:paraId="263D723A" w14:textId="32D19731" w:rsidR="00485834" w:rsidRDefault="00A55BDE" w:rsidP="00AB5C65">
      <w:pPr>
        <w:pStyle w:val="2"/>
        <w:ind w:left="0" w:firstLine="0"/>
        <w:rPr>
          <w:noProof/>
        </w:rPr>
      </w:pPr>
      <w:r>
        <w:rPr>
          <w:noProof/>
        </w:rPr>
        <w:t>2.</w:t>
      </w:r>
      <w:r w:rsidR="00654C44">
        <w:rPr>
          <w:noProof/>
        </w:rPr>
        <w:t>1</w:t>
      </w:r>
      <w:r w:rsidR="00654C44">
        <w:rPr>
          <w:noProof/>
        </w:rPr>
        <w:tab/>
      </w:r>
      <w:r w:rsidR="00485834">
        <w:rPr>
          <w:noProof/>
        </w:rPr>
        <w:t>PCI range signaling for CAGs</w:t>
      </w:r>
    </w:p>
    <w:p w14:paraId="61F64340" w14:textId="4E6B735C" w:rsidR="00402EB0" w:rsidRDefault="00485834">
      <w:r w:rsidRPr="007D014D">
        <w:rPr>
          <w:bCs/>
          <w:lang w:eastAsia="zh-CN"/>
        </w:rPr>
        <w:t xml:space="preserve">Following options for signalling of PCI range for </w:t>
      </w:r>
      <w:r>
        <w:rPr>
          <w:bCs/>
          <w:lang w:eastAsia="zh-CN"/>
        </w:rPr>
        <w:t>CAGs</w:t>
      </w:r>
      <w:r w:rsidRPr="007D014D">
        <w:rPr>
          <w:bCs/>
          <w:lang w:eastAsia="zh-CN"/>
        </w:rPr>
        <w:t xml:space="preserve"> was proposed in [</w:t>
      </w:r>
      <w:r>
        <w:rPr>
          <w:bCs/>
          <w:lang w:eastAsia="zh-CN"/>
        </w:rPr>
        <w:t>8</w:t>
      </w:r>
      <w:r w:rsidRPr="007D014D">
        <w:rPr>
          <w:bCs/>
          <w:lang w:eastAsia="zh-CN"/>
        </w:rPr>
        <w:t>]</w:t>
      </w:r>
      <w:r>
        <w:rPr>
          <w:bCs/>
          <w:lang w:eastAsia="zh-CN"/>
        </w:rPr>
        <w:t xml:space="preserve">, [10]. </w:t>
      </w:r>
      <w:r w:rsidRPr="007D014D">
        <w:rPr>
          <w:bCs/>
          <w:lang w:eastAsia="zh-CN"/>
        </w:rPr>
        <w:t>[13]</w:t>
      </w:r>
      <w:r>
        <w:rPr>
          <w:bCs/>
          <w:lang w:eastAsia="zh-CN"/>
        </w:rPr>
        <w:t>, [16] and [17]</w:t>
      </w:r>
      <w:r w:rsidR="00A71F72">
        <w:rPr>
          <w:bCs/>
          <w:lang w:eastAsia="zh-CN"/>
        </w:rPr>
        <w:t xml:space="preserve"> (</w:t>
      </w:r>
      <w:r w:rsidR="00A71F72" w:rsidRPr="00AB5C65">
        <w:rPr>
          <w:b/>
          <w:lang w:eastAsia="zh-CN"/>
        </w:rPr>
        <w:t xml:space="preserve">companies are encouraged to confirm that </w:t>
      </w:r>
      <w:r w:rsidR="007D62D8">
        <w:rPr>
          <w:b/>
          <w:lang w:eastAsia="zh-CN"/>
        </w:rPr>
        <w:t xml:space="preserve">all </w:t>
      </w:r>
      <w:r w:rsidR="00A71F72" w:rsidRPr="00AB5C65">
        <w:rPr>
          <w:b/>
          <w:lang w:eastAsia="zh-CN"/>
        </w:rPr>
        <w:t>their proposed option</w:t>
      </w:r>
      <w:r w:rsidR="007D62D8">
        <w:rPr>
          <w:b/>
          <w:lang w:eastAsia="zh-CN"/>
        </w:rPr>
        <w:t xml:space="preserve">s are </w:t>
      </w:r>
      <w:r w:rsidR="00A71F72" w:rsidRPr="00AB5C65">
        <w:rPr>
          <w:b/>
          <w:lang w:eastAsia="zh-CN"/>
        </w:rPr>
        <w:t>captured below</w:t>
      </w:r>
      <w:r w:rsidR="001F3CA3">
        <w:rPr>
          <w:b/>
          <w:lang w:eastAsia="zh-CN"/>
        </w:rPr>
        <w:t xml:space="preserve"> in the condensed list of options</w:t>
      </w:r>
      <w:r w:rsidR="00A71F72">
        <w:rPr>
          <w:bCs/>
          <w:lang w:eastAsia="zh-CN"/>
        </w:rPr>
        <w:t>),</w:t>
      </w:r>
      <w:r w:rsidR="00C60FFD">
        <w:rPr>
          <w:bCs/>
          <w:lang w:eastAsia="zh-CN"/>
        </w:rPr>
        <w:t xml:space="preserve"> and discussed in </w:t>
      </w:r>
      <w:r w:rsidR="00C60FFD" w:rsidRPr="00C60FFD">
        <w:rPr>
          <w:bCs/>
          <w:lang w:eastAsia="zh-CN"/>
        </w:rPr>
        <w:t>proposal 9c of R2-2001676</w:t>
      </w:r>
      <w:r w:rsidRPr="007D014D">
        <w:rPr>
          <w:bCs/>
          <w:lang w:eastAsia="zh-CN"/>
        </w:rPr>
        <w:t>:</w:t>
      </w:r>
      <w:r w:rsidR="007D7510">
        <w:rPr>
          <w:b/>
          <w:lang w:eastAsia="zh-CN"/>
        </w:rPr>
        <w:t xml:space="preserve"> </w:t>
      </w:r>
    </w:p>
    <w:p w14:paraId="20FFEFBF" w14:textId="7366FC88" w:rsidR="00520D90" w:rsidRDefault="00520D90" w:rsidP="00520D90">
      <w:pPr>
        <w:rPr>
          <w:b/>
          <w:bCs/>
          <w:lang w:eastAsia="zh-CN"/>
        </w:rPr>
      </w:pPr>
      <w:r w:rsidRPr="00AB5C65">
        <w:rPr>
          <w:b/>
          <w:bCs/>
        </w:rPr>
        <w:t>Question</w:t>
      </w:r>
      <w:r w:rsidR="00E34F16">
        <w:rPr>
          <w:b/>
          <w:bCs/>
        </w:rPr>
        <w:t xml:space="preserve"> 1</w:t>
      </w:r>
      <w:r w:rsidRPr="00AB5C65">
        <w:rPr>
          <w:b/>
          <w:bCs/>
        </w:rPr>
        <w:t xml:space="preserve">: </w:t>
      </w:r>
      <w:r>
        <w:rPr>
          <w:b/>
          <w:bCs/>
        </w:rPr>
        <w:t xml:space="preserve">Please </w:t>
      </w:r>
      <w:r w:rsidRPr="00AB5C65">
        <w:rPr>
          <w:b/>
          <w:bCs/>
        </w:rPr>
        <w:t xml:space="preserve">indicate preferred option for </w:t>
      </w:r>
      <w:r w:rsidRPr="00AB5C65">
        <w:rPr>
          <w:b/>
          <w:bCs/>
          <w:lang w:eastAsia="zh-CN"/>
        </w:rPr>
        <w:t>signalling of PCI range for CAGs</w:t>
      </w:r>
      <w:r>
        <w:rPr>
          <w:b/>
          <w:bCs/>
          <w:lang w:eastAsia="zh-CN"/>
        </w:rPr>
        <w:t>:</w:t>
      </w:r>
    </w:p>
    <w:p w14:paraId="1AC5A272" w14:textId="20886EE9" w:rsidR="00F56714" w:rsidRDefault="00F56714" w:rsidP="00F56714">
      <w:pPr>
        <w:pStyle w:val="ac"/>
        <w:numPr>
          <w:ilvl w:val="0"/>
          <w:numId w:val="30"/>
        </w:numPr>
        <w:rPr>
          <w:b/>
          <w:lang w:eastAsia="zh-CN"/>
        </w:rPr>
      </w:pPr>
      <w:r w:rsidRPr="00A9780D">
        <w:rPr>
          <w:b/>
          <w:lang w:eastAsia="zh-CN"/>
        </w:rPr>
        <w:t xml:space="preserve">Signal PCI </w:t>
      </w:r>
      <w:r>
        <w:rPr>
          <w:b/>
          <w:lang w:eastAsia="zh-CN"/>
        </w:rPr>
        <w:t>range(s) for a</w:t>
      </w:r>
      <w:r w:rsidR="00E31AEF">
        <w:rPr>
          <w:b/>
          <w:lang w:eastAsia="zh-CN"/>
        </w:rPr>
        <w:t xml:space="preserve">ll </w:t>
      </w:r>
      <w:r>
        <w:rPr>
          <w:b/>
          <w:lang w:eastAsia="zh-CN"/>
        </w:rPr>
        <w:t xml:space="preserve">CAGs. Number of </w:t>
      </w:r>
      <w:r w:rsidRPr="00A9780D">
        <w:rPr>
          <w:b/>
          <w:lang w:eastAsia="zh-CN"/>
        </w:rPr>
        <w:t>ranges</w:t>
      </w:r>
      <w:r>
        <w:rPr>
          <w:b/>
          <w:lang w:eastAsia="zh-CN"/>
        </w:rPr>
        <w:t xml:space="preserve"> FFS.</w:t>
      </w:r>
    </w:p>
    <w:p w14:paraId="789DBD10" w14:textId="2450C9CF" w:rsidR="00DD3FEC" w:rsidRDefault="00DD3FEC" w:rsidP="0052185C">
      <w:pPr>
        <w:pStyle w:val="ac"/>
        <w:numPr>
          <w:ilvl w:val="0"/>
          <w:numId w:val="30"/>
        </w:numPr>
        <w:rPr>
          <w:b/>
          <w:lang w:eastAsia="zh-CN"/>
        </w:rPr>
      </w:pPr>
      <w:r w:rsidRPr="00DD3FEC">
        <w:rPr>
          <w:b/>
          <w:lang w:eastAsia="zh-CN"/>
        </w:rPr>
        <w:t xml:space="preserve">Signal </w:t>
      </w:r>
      <w:r w:rsidR="00197CBA" w:rsidRPr="00DD3FEC">
        <w:rPr>
          <w:b/>
          <w:lang w:eastAsia="zh-CN"/>
        </w:rPr>
        <w:t xml:space="preserve">PCI </w:t>
      </w:r>
      <w:r>
        <w:rPr>
          <w:b/>
          <w:lang w:eastAsia="zh-CN"/>
        </w:rPr>
        <w:t xml:space="preserve">range(s) </w:t>
      </w:r>
      <w:r w:rsidR="00197CBA" w:rsidRPr="00DD3FEC">
        <w:rPr>
          <w:b/>
          <w:lang w:eastAsia="zh-CN"/>
        </w:rPr>
        <w:t>per PLMN per frequency</w:t>
      </w:r>
      <w:r>
        <w:rPr>
          <w:b/>
          <w:lang w:eastAsia="zh-CN"/>
        </w:rPr>
        <w:t xml:space="preserve">. Number of </w:t>
      </w:r>
      <w:r w:rsidRPr="00A9780D">
        <w:rPr>
          <w:b/>
          <w:lang w:eastAsia="zh-CN"/>
        </w:rPr>
        <w:t>ranges</w:t>
      </w:r>
      <w:r>
        <w:rPr>
          <w:b/>
          <w:lang w:eastAsia="zh-CN"/>
        </w:rPr>
        <w:t xml:space="preserve"> FFS.</w:t>
      </w:r>
    </w:p>
    <w:p w14:paraId="3307F646" w14:textId="5F0E8123" w:rsidR="00197CBA" w:rsidRDefault="00DD3FEC">
      <w:pPr>
        <w:pStyle w:val="ac"/>
        <w:numPr>
          <w:ilvl w:val="0"/>
          <w:numId w:val="30"/>
        </w:numPr>
        <w:rPr>
          <w:b/>
          <w:lang w:eastAsia="zh-CN"/>
        </w:rPr>
      </w:pPr>
      <w:r>
        <w:rPr>
          <w:b/>
          <w:lang w:eastAsia="zh-CN"/>
        </w:rPr>
        <w:t xml:space="preserve">Signal </w:t>
      </w:r>
      <w:r w:rsidR="00197CBA" w:rsidRPr="00A9780D">
        <w:rPr>
          <w:b/>
          <w:lang w:eastAsia="zh-CN"/>
        </w:rPr>
        <w:t>PCI range</w:t>
      </w:r>
      <w:r>
        <w:rPr>
          <w:b/>
          <w:lang w:eastAsia="zh-CN"/>
        </w:rPr>
        <w:t>(s)</w:t>
      </w:r>
      <w:r w:rsidR="00197CBA" w:rsidRPr="00A9780D">
        <w:rPr>
          <w:b/>
          <w:lang w:eastAsia="zh-CN"/>
        </w:rPr>
        <w:t xml:space="preserve"> per CAG ID per frequency</w:t>
      </w:r>
      <w:r>
        <w:rPr>
          <w:b/>
          <w:lang w:eastAsia="zh-CN"/>
        </w:rPr>
        <w:t>.</w:t>
      </w:r>
      <w:r w:rsidRPr="00DD3FEC">
        <w:rPr>
          <w:b/>
          <w:lang w:eastAsia="zh-CN"/>
        </w:rPr>
        <w:t xml:space="preserve"> </w:t>
      </w:r>
      <w:r>
        <w:rPr>
          <w:b/>
          <w:lang w:eastAsia="zh-CN"/>
        </w:rPr>
        <w:t xml:space="preserve">Number of </w:t>
      </w:r>
      <w:r w:rsidRPr="00A9780D">
        <w:rPr>
          <w:b/>
          <w:lang w:eastAsia="zh-CN"/>
        </w:rPr>
        <w:t>ranges</w:t>
      </w:r>
      <w:r>
        <w:rPr>
          <w:b/>
          <w:lang w:eastAsia="zh-CN"/>
        </w:rPr>
        <w:t xml:space="preserve"> FFS.</w:t>
      </w:r>
    </w:p>
    <w:p w14:paraId="4A7CFAB9" w14:textId="5C8629A8" w:rsidR="001E5EC7" w:rsidRPr="00AB5C65" w:rsidRDefault="001E5EC7" w:rsidP="00AB5C65">
      <w:pPr>
        <w:pStyle w:val="ac"/>
        <w:numPr>
          <w:ilvl w:val="0"/>
          <w:numId w:val="30"/>
        </w:numPr>
        <w:rPr>
          <w:b/>
          <w:lang w:eastAsia="zh-CN"/>
        </w:rPr>
      </w:pPr>
      <w:r w:rsidRPr="00A9780D">
        <w:rPr>
          <w:b/>
          <w:lang w:eastAsia="zh-CN"/>
        </w:rPr>
        <w:t>CAG PCI range is introduced as a list of blacklisted/whitelisted cells</w:t>
      </w:r>
      <w:r w:rsidR="00BD737B">
        <w:rPr>
          <w:b/>
          <w:lang w:eastAsia="zh-CN"/>
        </w:rPr>
        <w:t xml:space="preserve"> (n</w:t>
      </w:r>
      <w:r w:rsidRPr="00A9780D">
        <w:rPr>
          <w:b/>
          <w:lang w:eastAsia="zh-CN"/>
        </w:rPr>
        <w:t>o changes required to ASN.1 and NR-U CRs are the baseline</w:t>
      </w:r>
      <w:r w:rsidR="00BD737B">
        <w:rPr>
          <w:b/>
          <w:lang w:eastAsia="zh-CN"/>
        </w:rPr>
        <w:t>)</w:t>
      </w:r>
      <w:r w:rsidRPr="00A9780D">
        <w:rPr>
          <w:b/>
          <w:lang w:eastAsia="zh-CN"/>
        </w:rPr>
        <w:t>.</w:t>
      </w:r>
    </w:p>
    <w:tbl>
      <w:tblPr>
        <w:tblStyle w:val="ab"/>
        <w:tblW w:w="0" w:type="auto"/>
        <w:tblLook w:val="04A0" w:firstRow="1" w:lastRow="0" w:firstColumn="1" w:lastColumn="0" w:noHBand="0" w:noVBand="1"/>
      </w:tblPr>
      <w:tblGrid>
        <w:gridCol w:w="1795"/>
        <w:gridCol w:w="1890"/>
        <w:gridCol w:w="5946"/>
      </w:tblGrid>
      <w:tr w:rsidR="00520D90" w14:paraId="77340E51" w14:textId="77777777" w:rsidTr="00AB5C65">
        <w:tc>
          <w:tcPr>
            <w:tcW w:w="1795" w:type="dxa"/>
          </w:tcPr>
          <w:p w14:paraId="159D30BB" w14:textId="77777777" w:rsidR="00520D90" w:rsidRPr="00A9780D" w:rsidRDefault="00520D90" w:rsidP="0052185C">
            <w:pPr>
              <w:rPr>
                <w:b/>
                <w:bCs/>
              </w:rPr>
            </w:pPr>
            <w:r w:rsidRPr="00A9780D">
              <w:rPr>
                <w:b/>
                <w:bCs/>
              </w:rPr>
              <w:t>Company</w:t>
            </w:r>
          </w:p>
        </w:tc>
        <w:tc>
          <w:tcPr>
            <w:tcW w:w="1890" w:type="dxa"/>
          </w:tcPr>
          <w:p w14:paraId="4A632E34" w14:textId="77777777" w:rsidR="00520D90" w:rsidRPr="00A9780D" w:rsidRDefault="00520D90" w:rsidP="0052185C">
            <w:pPr>
              <w:rPr>
                <w:b/>
                <w:bCs/>
              </w:rPr>
            </w:pPr>
            <w:r w:rsidRPr="00A9780D">
              <w:rPr>
                <w:b/>
                <w:bCs/>
              </w:rPr>
              <w:t>Preferred option</w:t>
            </w:r>
            <w:r>
              <w:rPr>
                <w:b/>
                <w:bCs/>
              </w:rPr>
              <w:t>(s)</w:t>
            </w:r>
          </w:p>
        </w:tc>
        <w:tc>
          <w:tcPr>
            <w:tcW w:w="5946" w:type="dxa"/>
          </w:tcPr>
          <w:p w14:paraId="59F06A8A" w14:textId="77777777" w:rsidR="00520D90" w:rsidRPr="00A9780D" w:rsidRDefault="00520D90" w:rsidP="0052185C">
            <w:pPr>
              <w:rPr>
                <w:b/>
                <w:bCs/>
              </w:rPr>
            </w:pPr>
            <w:r w:rsidRPr="00A9780D">
              <w:rPr>
                <w:b/>
                <w:bCs/>
              </w:rPr>
              <w:t>comments</w:t>
            </w:r>
          </w:p>
        </w:tc>
      </w:tr>
      <w:tr w:rsidR="00520D90" w14:paraId="75E46D62" w14:textId="77777777" w:rsidTr="00AB5C65">
        <w:tc>
          <w:tcPr>
            <w:tcW w:w="1795" w:type="dxa"/>
          </w:tcPr>
          <w:p w14:paraId="23161FA1" w14:textId="327C8BEE" w:rsidR="00520D90" w:rsidRDefault="0052185C" w:rsidP="0052185C">
            <w:pPr>
              <w:rPr>
                <w:lang w:eastAsia="zh-CN"/>
              </w:rPr>
            </w:pPr>
            <w:r>
              <w:rPr>
                <w:rFonts w:hint="eastAsia"/>
                <w:lang w:eastAsia="zh-CN"/>
              </w:rPr>
              <w:t>H</w:t>
            </w:r>
            <w:r>
              <w:rPr>
                <w:lang w:eastAsia="zh-CN"/>
              </w:rPr>
              <w:t>uawei</w:t>
            </w:r>
          </w:p>
        </w:tc>
        <w:tc>
          <w:tcPr>
            <w:tcW w:w="1890" w:type="dxa"/>
          </w:tcPr>
          <w:p w14:paraId="22C8340A" w14:textId="272AAA68" w:rsidR="00520D90" w:rsidRDefault="0052185C" w:rsidP="0052185C">
            <w:pPr>
              <w:rPr>
                <w:lang w:eastAsia="zh-CN"/>
              </w:rPr>
            </w:pPr>
            <w:r>
              <w:rPr>
                <w:lang w:eastAsia="zh-CN"/>
              </w:rPr>
              <w:t>Option 3</w:t>
            </w:r>
          </w:p>
        </w:tc>
        <w:tc>
          <w:tcPr>
            <w:tcW w:w="5946" w:type="dxa"/>
          </w:tcPr>
          <w:p w14:paraId="5761F1B2" w14:textId="0A5F5024" w:rsidR="00520D90" w:rsidRDefault="0052185C" w:rsidP="0052185C">
            <w:r>
              <w:t>T</w:t>
            </w:r>
            <w:r w:rsidRPr="0052185C">
              <w:t xml:space="preserve">he reserved PCIs could be different </w:t>
            </w:r>
            <w:r w:rsidR="004E0422">
              <w:t>across</w:t>
            </w:r>
            <w:r w:rsidRPr="0052185C">
              <w:t xml:space="preserve"> different </w:t>
            </w:r>
            <w:r w:rsidR="004E0422">
              <w:t>CAG</w:t>
            </w:r>
            <w:r w:rsidRPr="0052185C">
              <w:t>s. Considering the PCI range could be non-contiguous, a list of PCI ranges is preferred.</w:t>
            </w:r>
          </w:p>
          <w:p w14:paraId="75812139" w14:textId="60609931" w:rsidR="0052185C" w:rsidRDefault="0052185C" w:rsidP="004E0422">
            <w:r>
              <w:t>This question is also related to Q5a. If the UE is unaware of the reserved PCIs and associated CAG ID for neighbour cells, UE could not determine whether a neighbour cell is a CAG member cell or not</w:t>
            </w:r>
            <w:r w:rsidR="004E0422">
              <w:t xml:space="preserve"> (UE needs to know the CAG ID of the neighbour cell to check if it’s in Allowed CAG list or not)</w:t>
            </w:r>
            <w:r>
              <w:t>, thus could not exclude non-CAG member cell</w:t>
            </w:r>
            <w:r w:rsidR="004E0422">
              <w:t>s</w:t>
            </w:r>
            <w:r>
              <w:t>.</w:t>
            </w:r>
          </w:p>
        </w:tc>
      </w:tr>
      <w:tr w:rsidR="00520D90" w14:paraId="635EEC63" w14:textId="77777777" w:rsidTr="00AB5C65">
        <w:tc>
          <w:tcPr>
            <w:tcW w:w="1795" w:type="dxa"/>
          </w:tcPr>
          <w:p w14:paraId="5745352C" w14:textId="38EE51F3" w:rsidR="00520D90" w:rsidRDefault="003E6B4E" w:rsidP="0052185C">
            <w:r>
              <w:t>Nokia</w:t>
            </w:r>
          </w:p>
        </w:tc>
        <w:tc>
          <w:tcPr>
            <w:tcW w:w="1890" w:type="dxa"/>
          </w:tcPr>
          <w:p w14:paraId="1515BA78" w14:textId="713720D6" w:rsidR="00520D90" w:rsidRDefault="003E6B4E" w:rsidP="0052185C">
            <w:r>
              <w:t>Option 4</w:t>
            </w:r>
          </w:p>
        </w:tc>
        <w:tc>
          <w:tcPr>
            <w:tcW w:w="5946" w:type="dxa"/>
          </w:tcPr>
          <w:p w14:paraId="7D9F4D21" w14:textId="00A053FD" w:rsidR="00520D90" w:rsidRDefault="003E6B4E" w:rsidP="0052185C">
            <w:r>
              <w:t>We do not think that additional optimization is necessary</w:t>
            </w:r>
          </w:p>
        </w:tc>
      </w:tr>
      <w:tr w:rsidR="00520D90" w14:paraId="756CCECE" w14:textId="77777777" w:rsidTr="00AB5C65">
        <w:tc>
          <w:tcPr>
            <w:tcW w:w="1795" w:type="dxa"/>
          </w:tcPr>
          <w:p w14:paraId="4B9F867A" w14:textId="59CB4815" w:rsidR="00520D90" w:rsidRDefault="00580FBB" w:rsidP="0052185C">
            <w:r>
              <w:t>Intel</w:t>
            </w:r>
          </w:p>
        </w:tc>
        <w:tc>
          <w:tcPr>
            <w:tcW w:w="1890" w:type="dxa"/>
          </w:tcPr>
          <w:p w14:paraId="41F6E178" w14:textId="3A345E26" w:rsidR="00520D90" w:rsidRDefault="00580FBB" w:rsidP="0052185C">
            <w:r>
              <w:t>Option 2</w:t>
            </w:r>
          </w:p>
        </w:tc>
        <w:tc>
          <w:tcPr>
            <w:tcW w:w="5946" w:type="dxa"/>
          </w:tcPr>
          <w:p w14:paraId="373488B1" w14:textId="77777777" w:rsidR="00520D90" w:rsidRDefault="00520D90" w:rsidP="0052185C"/>
        </w:tc>
      </w:tr>
      <w:tr w:rsidR="00244626" w14:paraId="755B79D1" w14:textId="77777777" w:rsidTr="00AB5C65">
        <w:tc>
          <w:tcPr>
            <w:tcW w:w="1795" w:type="dxa"/>
          </w:tcPr>
          <w:p w14:paraId="6A46B33D" w14:textId="0BC94EA5" w:rsidR="00244626" w:rsidRDefault="00244626" w:rsidP="0052185C">
            <w:r>
              <w:rPr>
                <w:rFonts w:hint="eastAsia"/>
                <w:lang w:eastAsia="zh-CN"/>
              </w:rPr>
              <w:t>CATT</w:t>
            </w:r>
          </w:p>
        </w:tc>
        <w:tc>
          <w:tcPr>
            <w:tcW w:w="1890" w:type="dxa"/>
          </w:tcPr>
          <w:p w14:paraId="3557157C" w14:textId="44DAD387" w:rsidR="00244626" w:rsidRDefault="00244626" w:rsidP="0052185C">
            <w:r>
              <w:rPr>
                <w:rFonts w:hint="eastAsia"/>
                <w:lang w:eastAsia="zh-CN"/>
              </w:rPr>
              <w:t>Option2 or Option 3</w:t>
            </w:r>
          </w:p>
        </w:tc>
        <w:tc>
          <w:tcPr>
            <w:tcW w:w="5946" w:type="dxa"/>
          </w:tcPr>
          <w:p w14:paraId="68E00638" w14:textId="77777777" w:rsidR="00244626" w:rsidRDefault="00244626" w:rsidP="0052185C"/>
        </w:tc>
      </w:tr>
      <w:tr w:rsidR="00094A3A" w14:paraId="66162E1A" w14:textId="77777777" w:rsidTr="00AB5C65">
        <w:tc>
          <w:tcPr>
            <w:tcW w:w="1795" w:type="dxa"/>
          </w:tcPr>
          <w:p w14:paraId="16173CF5" w14:textId="65400FFF" w:rsidR="00094A3A" w:rsidRDefault="00094A3A" w:rsidP="00094A3A">
            <w:r>
              <w:rPr>
                <w:rFonts w:eastAsia="新細明體" w:hint="eastAsia"/>
                <w:lang w:eastAsia="zh-TW"/>
              </w:rPr>
              <w:t>A</w:t>
            </w:r>
            <w:r>
              <w:rPr>
                <w:rFonts w:eastAsia="新細明體"/>
                <w:lang w:eastAsia="zh-TW"/>
              </w:rPr>
              <w:t>sia Pacific Telecom (APT)</w:t>
            </w:r>
          </w:p>
        </w:tc>
        <w:tc>
          <w:tcPr>
            <w:tcW w:w="1890" w:type="dxa"/>
          </w:tcPr>
          <w:p w14:paraId="148A313D" w14:textId="65B29A67" w:rsidR="00094A3A" w:rsidRDefault="00094A3A" w:rsidP="00094A3A">
            <w:r>
              <w:rPr>
                <w:rFonts w:hint="eastAsia"/>
                <w:lang w:eastAsia="zh-CN"/>
              </w:rPr>
              <w:t>Option2</w:t>
            </w:r>
            <w:r>
              <w:rPr>
                <w:lang w:eastAsia="zh-CN"/>
              </w:rPr>
              <w:t>,</w:t>
            </w:r>
            <w:r>
              <w:rPr>
                <w:rFonts w:hint="eastAsia"/>
                <w:lang w:eastAsia="zh-CN"/>
              </w:rPr>
              <w:t xml:space="preserve"> Option 3</w:t>
            </w:r>
            <w:r>
              <w:rPr>
                <w:lang w:eastAsia="zh-CN"/>
              </w:rPr>
              <w:t xml:space="preserve"> or </w:t>
            </w:r>
            <w:r>
              <w:t>Option 4</w:t>
            </w:r>
          </w:p>
        </w:tc>
        <w:tc>
          <w:tcPr>
            <w:tcW w:w="5946" w:type="dxa"/>
          </w:tcPr>
          <w:p w14:paraId="148FA769" w14:textId="0FDA496C" w:rsidR="00094A3A" w:rsidRDefault="00094A3A" w:rsidP="00094A3A">
            <w:r>
              <w:rPr>
                <w:rFonts w:eastAsia="新細明體" w:hint="eastAsia"/>
                <w:lang w:eastAsia="zh-TW"/>
              </w:rPr>
              <w:t>P</w:t>
            </w:r>
            <w:r>
              <w:rPr>
                <w:rFonts w:eastAsia="新細明體"/>
                <w:lang w:eastAsia="zh-TW"/>
              </w:rPr>
              <w:t xml:space="preserve">er </w:t>
            </w:r>
            <w:proofErr w:type="gramStart"/>
            <w:r>
              <w:rPr>
                <w:rFonts w:eastAsia="新細明體"/>
                <w:lang w:eastAsia="zh-TW"/>
              </w:rPr>
              <w:t>frequency based</w:t>
            </w:r>
            <w:proofErr w:type="gramEnd"/>
            <w:r>
              <w:rPr>
                <w:rFonts w:eastAsia="新細明體"/>
                <w:lang w:eastAsia="zh-TW"/>
              </w:rPr>
              <w:t xml:space="preserve"> signalling is beneficial for measurement.</w:t>
            </w:r>
          </w:p>
        </w:tc>
      </w:tr>
      <w:tr w:rsidR="00520D90" w14:paraId="23D39F51" w14:textId="77777777" w:rsidTr="00AB5C65">
        <w:tc>
          <w:tcPr>
            <w:tcW w:w="1795" w:type="dxa"/>
          </w:tcPr>
          <w:p w14:paraId="7BF375CE" w14:textId="77777777" w:rsidR="00520D90" w:rsidRDefault="00520D90" w:rsidP="0052185C"/>
        </w:tc>
        <w:tc>
          <w:tcPr>
            <w:tcW w:w="1890" w:type="dxa"/>
          </w:tcPr>
          <w:p w14:paraId="45FB6249" w14:textId="77777777" w:rsidR="00520D90" w:rsidRDefault="00520D90" w:rsidP="0052185C"/>
        </w:tc>
        <w:tc>
          <w:tcPr>
            <w:tcW w:w="5946" w:type="dxa"/>
          </w:tcPr>
          <w:p w14:paraId="57F66D80" w14:textId="77777777" w:rsidR="00520D90" w:rsidRDefault="00520D90" w:rsidP="0052185C"/>
        </w:tc>
      </w:tr>
    </w:tbl>
    <w:p w14:paraId="23DCA797" w14:textId="77777777" w:rsidR="00402EB0" w:rsidRPr="00402EB0" w:rsidRDefault="00402EB0"/>
    <w:p w14:paraId="3C3B871A" w14:textId="5AF77CEA" w:rsidR="009E6EF6" w:rsidRDefault="00A55BDE" w:rsidP="009E6EF6">
      <w:pPr>
        <w:pStyle w:val="2"/>
      </w:pPr>
      <w:r>
        <w:t>2.</w:t>
      </w:r>
      <w:r w:rsidR="00CF7736">
        <w:t>2</w:t>
      </w:r>
      <w:r w:rsidR="00654C44">
        <w:t xml:space="preserve"> </w:t>
      </w:r>
      <w:r w:rsidR="008A601F">
        <w:t xml:space="preserve">Overriding </w:t>
      </w:r>
      <w:r w:rsidR="008A601F" w:rsidRPr="00E22385">
        <w:rPr>
          <w:i/>
          <w:iCs/>
          <w:noProof/>
        </w:rPr>
        <w:t>cellReservedForOtherUse</w:t>
      </w:r>
      <w:r w:rsidR="008A601F">
        <w:rPr>
          <w:i/>
          <w:iCs/>
          <w:noProof/>
        </w:rPr>
        <w:t xml:space="preserve"> </w:t>
      </w:r>
      <w:r w:rsidR="008A601F">
        <w:rPr>
          <w:noProof/>
        </w:rPr>
        <w:t>in NPN cells</w:t>
      </w:r>
    </w:p>
    <w:p w14:paraId="06ACFFF7" w14:textId="44DEE199" w:rsidR="00FD6DE0" w:rsidRDefault="00BB6D72" w:rsidP="006E2C83">
      <w:r>
        <w:t xml:space="preserve">Setting </w:t>
      </w:r>
      <w:proofErr w:type="spellStart"/>
      <w:r w:rsidRPr="00BB6D72">
        <w:t>cellReservedForOtherUse</w:t>
      </w:r>
      <w:proofErr w:type="spellEnd"/>
      <w:r>
        <w:t xml:space="preserve"> = true</w:t>
      </w:r>
      <w:r w:rsidRPr="00BB6D72">
        <w:t xml:space="preserve"> </w:t>
      </w:r>
      <w:r>
        <w:t>excludes Rel-15 UEs from accessing a cell.</w:t>
      </w:r>
      <w:r w:rsidR="008252E1">
        <w:t xml:space="preserve"> We </w:t>
      </w:r>
      <w:r w:rsidRPr="0042640A">
        <w:t>also need to allow Rel</w:t>
      </w:r>
      <w:r w:rsidR="00A93B4D" w:rsidRPr="0042640A">
        <w:t xml:space="preserve">-16 </w:t>
      </w:r>
      <w:r w:rsidR="00821DFF" w:rsidRPr="0042640A">
        <w:t xml:space="preserve">UEs to access such a </w:t>
      </w:r>
      <w:r w:rsidR="0042640A" w:rsidRPr="0042640A">
        <w:t>cell.</w:t>
      </w:r>
      <w:r w:rsidR="00D26CB0">
        <w:t xml:space="preserve"> </w:t>
      </w:r>
      <w:r w:rsidR="00BA50B3">
        <w:t xml:space="preserve">Next question </w:t>
      </w:r>
      <w:r w:rsidR="00D26CB0">
        <w:t xml:space="preserve">is aimed at addressing this and </w:t>
      </w:r>
      <w:r w:rsidR="00BA50B3">
        <w:t>is based on proposal</w:t>
      </w:r>
      <w:r w:rsidR="000525F9">
        <w:t>s</w:t>
      </w:r>
      <w:r w:rsidR="00BA50B3">
        <w:t xml:space="preserve"> 4 </w:t>
      </w:r>
      <w:r w:rsidR="000525F9">
        <w:t xml:space="preserve">and 19 </w:t>
      </w:r>
      <w:r w:rsidR="00BA50B3">
        <w:t xml:space="preserve">in </w:t>
      </w:r>
      <w:r w:rsidR="00BA50B3" w:rsidRPr="00D15EDB">
        <w:t>R2-2001676</w:t>
      </w:r>
      <w:r w:rsidR="00BA50B3">
        <w:t>.</w:t>
      </w:r>
      <w:r w:rsidR="00D26CB0">
        <w:t xml:space="preserve"> Note that “</w:t>
      </w:r>
      <w:r w:rsidR="00D26CB0" w:rsidRPr="00D26CB0">
        <w:t>cell does not broadcast any CAG-IDs or NIDs</w:t>
      </w:r>
      <w:r w:rsidR="00D26CB0">
        <w:t>” check is similar to that in a previous agreement copied below:</w:t>
      </w:r>
    </w:p>
    <w:p w14:paraId="68790585" w14:textId="77777777" w:rsidR="00D26CB0" w:rsidRPr="00CD084E" w:rsidRDefault="00D26CB0" w:rsidP="00D26CB0">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2A24FFE0" w14:textId="77777777" w:rsidR="00D26CB0" w:rsidRDefault="00D26CB0" w:rsidP="006E2C83"/>
    <w:p w14:paraId="2B36CC29" w14:textId="3DF28FAA" w:rsidR="00BA50B3" w:rsidRDefault="00BA50B3" w:rsidP="00FD6DE0">
      <w:pPr>
        <w:rPr>
          <w:rFonts w:eastAsia="Times New Roman"/>
          <w:b/>
          <w:bCs/>
        </w:rPr>
      </w:pPr>
      <w:r>
        <w:rPr>
          <w:rFonts w:eastAsia="Times New Roman"/>
          <w:b/>
          <w:bCs/>
        </w:rPr>
        <w:t>Question</w:t>
      </w:r>
      <w:r w:rsidR="00E34F16">
        <w:rPr>
          <w:rFonts w:eastAsia="Times New Roman"/>
          <w:b/>
          <w:bCs/>
        </w:rPr>
        <w:t xml:space="preserve"> </w:t>
      </w:r>
      <w:r w:rsidR="0005474C">
        <w:rPr>
          <w:rFonts w:eastAsia="Times New Roman"/>
          <w:b/>
          <w:bCs/>
        </w:rPr>
        <w:t>2</w:t>
      </w:r>
      <w:r w:rsidR="00FD6DE0" w:rsidRPr="00A9780D">
        <w:rPr>
          <w:rFonts w:eastAsia="Times New Roman"/>
          <w:b/>
          <w:bCs/>
        </w:rPr>
        <w:t xml:space="preserve">: </w:t>
      </w:r>
      <w:r>
        <w:rPr>
          <w:rFonts w:eastAsia="Times New Roman"/>
          <w:b/>
          <w:bCs/>
        </w:rPr>
        <w:t>Do you agree with the following:</w:t>
      </w:r>
    </w:p>
    <w:p w14:paraId="0D7767BB" w14:textId="4E422DF8" w:rsidR="00A93B4D" w:rsidRDefault="00A93B4D" w:rsidP="00A93B4D">
      <w:pPr>
        <w:pStyle w:val="ac"/>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00686B00" w:rsidRPr="005E5E26">
        <w:rPr>
          <w:rFonts w:eastAsia="Times New Roman"/>
          <w:b/>
          <w:bCs/>
          <w:u w:val="single"/>
        </w:rPr>
        <w:t>NPN-capable</w:t>
      </w:r>
      <w:r w:rsidR="00686B00">
        <w:rPr>
          <w:rFonts w:eastAsia="Times New Roman"/>
          <w:b/>
          <w:bCs/>
        </w:rPr>
        <w:t xml:space="preserve"> </w:t>
      </w:r>
      <w:r>
        <w:rPr>
          <w:rFonts w:eastAsia="Times New Roman"/>
          <w:b/>
          <w:bCs/>
        </w:rPr>
        <w:t xml:space="preserve">Rel-16 UE can treat a cell with </w:t>
      </w:r>
      <w:proofErr w:type="spellStart"/>
      <w:r w:rsidR="00B94CB5" w:rsidRPr="00B94CB5">
        <w:rPr>
          <w:rFonts w:eastAsia="Times New Roman"/>
          <w:b/>
          <w:bCs/>
        </w:rPr>
        <w:t>cellReservedForOtherUse</w:t>
      </w:r>
      <w:proofErr w:type="spellEnd"/>
      <w:r w:rsidR="00B94CB5" w:rsidRPr="00B94CB5">
        <w:rPr>
          <w:rFonts w:eastAsia="Times New Roman"/>
          <w:b/>
          <w:bCs/>
        </w:rPr>
        <w:t xml:space="preserv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2664E256" w14:textId="5BEA542A" w:rsidR="00686B00" w:rsidRDefault="00686B00" w:rsidP="00686B00">
      <w:pPr>
        <w:pStyle w:val="ac"/>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Pr="005E5E26">
        <w:rPr>
          <w:rFonts w:eastAsia="Times New Roman"/>
          <w:b/>
          <w:bCs/>
          <w:u w:val="single"/>
        </w:rPr>
        <w:t>non-NPN-capable</w:t>
      </w:r>
      <w:r>
        <w:rPr>
          <w:rFonts w:eastAsia="Times New Roman"/>
          <w:b/>
          <w:bCs/>
        </w:rPr>
        <w:t xml:space="preserve"> Rel-16 UE can treat a cell with </w:t>
      </w:r>
      <w:proofErr w:type="spellStart"/>
      <w:r w:rsidR="00B94CB5" w:rsidRPr="00B94CB5">
        <w:rPr>
          <w:rFonts w:eastAsia="Times New Roman"/>
          <w:b/>
          <w:bCs/>
        </w:rPr>
        <w:t>cellReservedForOtherUse</w:t>
      </w:r>
      <w:proofErr w:type="spellEnd"/>
      <w:r w:rsidR="00B94CB5" w:rsidRPr="00B94CB5">
        <w:rPr>
          <w:rFonts w:eastAsia="Times New Roman"/>
          <w:b/>
          <w:bCs/>
        </w:rPr>
        <w:t xml:space="preserv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7BD9A083" w14:textId="55F04F57" w:rsidR="00340810" w:rsidRPr="00AB5C65" w:rsidRDefault="00340810" w:rsidP="00AB5C65">
      <w:pPr>
        <w:rPr>
          <w:rFonts w:eastAsia="Times New Roman"/>
          <w:b/>
          <w:bCs/>
          <w:lang w:eastAsia="x-none"/>
        </w:rPr>
      </w:pPr>
    </w:p>
    <w:tbl>
      <w:tblPr>
        <w:tblStyle w:val="ab"/>
        <w:tblW w:w="0" w:type="auto"/>
        <w:tblLook w:val="04A0" w:firstRow="1" w:lastRow="0" w:firstColumn="1" w:lastColumn="0" w:noHBand="0" w:noVBand="1"/>
      </w:tblPr>
      <w:tblGrid>
        <w:gridCol w:w="1580"/>
        <w:gridCol w:w="1225"/>
        <w:gridCol w:w="1150"/>
        <w:gridCol w:w="5676"/>
      </w:tblGrid>
      <w:tr w:rsidR="00340810" w14:paraId="16ADE176" w14:textId="77777777" w:rsidTr="00AB5C65">
        <w:tc>
          <w:tcPr>
            <w:tcW w:w="1580" w:type="dxa"/>
          </w:tcPr>
          <w:p w14:paraId="4E6AB06D" w14:textId="77777777" w:rsidR="00340810" w:rsidRPr="00A9780D" w:rsidRDefault="00340810" w:rsidP="0052185C">
            <w:pPr>
              <w:rPr>
                <w:b/>
                <w:bCs/>
              </w:rPr>
            </w:pPr>
            <w:r w:rsidRPr="00A9780D">
              <w:rPr>
                <w:b/>
                <w:bCs/>
              </w:rPr>
              <w:t>Company</w:t>
            </w:r>
          </w:p>
        </w:tc>
        <w:tc>
          <w:tcPr>
            <w:tcW w:w="1225" w:type="dxa"/>
          </w:tcPr>
          <w:p w14:paraId="4463C097" w14:textId="77777777" w:rsidR="00340810" w:rsidRDefault="00340810" w:rsidP="00AB5C65">
            <w:pPr>
              <w:jc w:val="center"/>
              <w:rPr>
                <w:b/>
                <w:bCs/>
              </w:rPr>
            </w:pPr>
            <w:r>
              <w:rPr>
                <w:b/>
                <w:bCs/>
              </w:rPr>
              <w:t>(a)</w:t>
            </w:r>
          </w:p>
          <w:p w14:paraId="6DFF1206" w14:textId="75792A96" w:rsidR="00340810" w:rsidRPr="00A9780D" w:rsidRDefault="00340810" w:rsidP="00AB5C65">
            <w:pPr>
              <w:jc w:val="center"/>
              <w:rPr>
                <w:b/>
                <w:bCs/>
              </w:rPr>
            </w:pPr>
            <w:r>
              <w:rPr>
                <w:b/>
                <w:bCs/>
              </w:rPr>
              <w:lastRenderedPageBreak/>
              <w:t>Yes/no</w:t>
            </w:r>
          </w:p>
        </w:tc>
        <w:tc>
          <w:tcPr>
            <w:tcW w:w="1150" w:type="dxa"/>
          </w:tcPr>
          <w:p w14:paraId="1AA6CC4D" w14:textId="77777777" w:rsidR="00340810" w:rsidRDefault="00340810" w:rsidP="00AB5C65">
            <w:pPr>
              <w:jc w:val="center"/>
              <w:rPr>
                <w:b/>
                <w:bCs/>
              </w:rPr>
            </w:pPr>
            <w:r>
              <w:rPr>
                <w:b/>
                <w:bCs/>
              </w:rPr>
              <w:lastRenderedPageBreak/>
              <w:t>(b)</w:t>
            </w:r>
          </w:p>
          <w:p w14:paraId="35B2442F" w14:textId="69D0C67F" w:rsidR="00340810" w:rsidRPr="00A9780D" w:rsidRDefault="00340810" w:rsidP="00AB5C65">
            <w:pPr>
              <w:jc w:val="center"/>
              <w:rPr>
                <w:b/>
                <w:bCs/>
              </w:rPr>
            </w:pPr>
            <w:r>
              <w:rPr>
                <w:b/>
                <w:bCs/>
              </w:rPr>
              <w:lastRenderedPageBreak/>
              <w:t>Yes/no</w:t>
            </w:r>
          </w:p>
        </w:tc>
        <w:tc>
          <w:tcPr>
            <w:tcW w:w="5676" w:type="dxa"/>
          </w:tcPr>
          <w:p w14:paraId="6D635482" w14:textId="38EEA164" w:rsidR="00340810" w:rsidRPr="00A9780D" w:rsidRDefault="00340810" w:rsidP="0052185C">
            <w:pPr>
              <w:rPr>
                <w:b/>
                <w:bCs/>
              </w:rPr>
            </w:pPr>
            <w:r w:rsidRPr="00A9780D">
              <w:rPr>
                <w:b/>
                <w:bCs/>
              </w:rPr>
              <w:lastRenderedPageBreak/>
              <w:t>comments</w:t>
            </w:r>
          </w:p>
        </w:tc>
      </w:tr>
      <w:tr w:rsidR="00340810" w14:paraId="42E2E61B" w14:textId="77777777" w:rsidTr="00AB5C65">
        <w:tc>
          <w:tcPr>
            <w:tcW w:w="1580" w:type="dxa"/>
          </w:tcPr>
          <w:p w14:paraId="27AF2471" w14:textId="4B3C26C3" w:rsidR="00340810" w:rsidRDefault="004E0422" w:rsidP="0052185C">
            <w:pPr>
              <w:rPr>
                <w:lang w:eastAsia="zh-CN"/>
              </w:rPr>
            </w:pPr>
            <w:r>
              <w:rPr>
                <w:rFonts w:hint="eastAsia"/>
                <w:lang w:eastAsia="zh-CN"/>
              </w:rPr>
              <w:t>H</w:t>
            </w:r>
            <w:r>
              <w:rPr>
                <w:lang w:eastAsia="zh-CN"/>
              </w:rPr>
              <w:t>uawei</w:t>
            </w:r>
          </w:p>
        </w:tc>
        <w:tc>
          <w:tcPr>
            <w:tcW w:w="1225" w:type="dxa"/>
          </w:tcPr>
          <w:p w14:paraId="0515BBDA" w14:textId="7EF4B728" w:rsidR="00340810" w:rsidRDefault="004E0422" w:rsidP="0052185C">
            <w:pPr>
              <w:rPr>
                <w:lang w:eastAsia="zh-CN"/>
              </w:rPr>
            </w:pPr>
            <w:r>
              <w:rPr>
                <w:rFonts w:hint="eastAsia"/>
                <w:lang w:eastAsia="zh-CN"/>
              </w:rPr>
              <w:t>Y</w:t>
            </w:r>
            <w:r>
              <w:rPr>
                <w:lang w:eastAsia="zh-CN"/>
              </w:rPr>
              <w:t>es</w:t>
            </w:r>
          </w:p>
        </w:tc>
        <w:tc>
          <w:tcPr>
            <w:tcW w:w="1150" w:type="dxa"/>
          </w:tcPr>
          <w:p w14:paraId="6350DE80" w14:textId="49F4847E" w:rsidR="00340810" w:rsidRDefault="004E0422" w:rsidP="0052185C">
            <w:pPr>
              <w:rPr>
                <w:lang w:eastAsia="zh-CN"/>
              </w:rPr>
            </w:pPr>
            <w:r>
              <w:rPr>
                <w:lang w:eastAsia="zh-CN"/>
              </w:rPr>
              <w:t>Yes</w:t>
            </w:r>
          </w:p>
        </w:tc>
        <w:tc>
          <w:tcPr>
            <w:tcW w:w="5676" w:type="dxa"/>
          </w:tcPr>
          <w:p w14:paraId="0885D94E" w14:textId="13D51F27" w:rsidR="00340810" w:rsidRDefault="006E5A39" w:rsidP="006E5A39">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proofErr w:type="spellStart"/>
            <w:r w:rsidRPr="006E5A39">
              <w:rPr>
                <w:i/>
                <w:lang w:eastAsia="zh-CN"/>
              </w:rPr>
              <w:t>cellReservedFor</w:t>
            </w:r>
            <w:r>
              <w:rPr>
                <w:i/>
                <w:lang w:eastAsia="zh-CN"/>
              </w:rPr>
              <w:t>Other</w:t>
            </w:r>
            <w:r w:rsidRPr="006E5A39">
              <w:rPr>
                <w:i/>
                <w:lang w:eastAsia="zh-CN"/>
              </w:rPr>
              <w:t>Use</w:t>
            </w:r>
            <w:proofErr w:type="spellEnd"/>
            <w:r>
              <w:rPr>
                <w:lang w:eastAsia="zh-CN"/>
              </w:rPr>
              <w:t xml:space="preserve"> and refer to the R16 </w:t>
            </w:r>
            <w:proofErr w:type="spellStart"/>
            <w:r w:rsidRPr="006E5A39">
              <w:rPr>
                <w:i/>
                <w:lang w:eastAsia="zh-CN"/>
              </w:rPr>
              <w:t>cellReservedForFut</w:t>
            </w:r>
            <w:r>
              <w:rPr>
                <w:i/>
                <w:lang w:eastAsia="zh-CN"/>
              </w:rPr>
              <w:t>u</w:t>
            </w:r>
            <w:r w:rsidRPr="006E5A39">
              <w:rPr>
                <w:i/>
                <w:lang w:eastAsia="zh-CN"/>
              </w:rPr>
              <w:t>reUse</w:t>
            </w:r>
            <w:proofErr w:type="spellEnd"/>
            <w:r>
              <w:rPr>
                <w:lang w:eastAsia="zh-CN"/>
              </w:rPr>
              <w:t xml:space="preserve"> to check if the cell is reserved or not.</w:t>
            </w:r>
          </w:p>
          <w:p w14:paraId="2DD44189" w14:textId="7E28604F" w:rsidR="006E5A39" w:rsidRDefault="006E5A39" w:rsidP="006E5A39">
            <w:pPr>
              <w:rPr>
                <w:lang w:eastAsia="zh-CN"/>
              </w:rPr>
            </w:pPr>
            <w:r>
              <w:rPr>
                <w:lang w:eastAsia="zh-CN"/>
              </w:rPr>
              <w:t>For b)</w:t>
            </w:r>
            <w:r>
              <w:rPr>
                <w:rFonts w:hint="eastAsia"/>
                <w:lang w:eastAsia="zh-CN"/>
              </w:rPr>
              <w:t>:</w:t>
            </w:r>
            <w:r>
              <w:rPr>
                <w:lang w:eastAsia="zh-CN"/>
              </w:rPr>
              <w:t xml:space="preserve"> The described cell could a</w:t>
            </w:r>
            <w:r w:rsidR="00A22556">
              <w:rPr>
                <w:lang w:eastAsia="zh-CN"/>
              </w:rPr>
              <w:t>n</w:t>
            </w:r>
            <w:r>
              <w:rPr>
                <w:lang w:eastAsia="zh-CN"/>
              </w:rPr>
              <w:t xml:space="preserve"> NPN-only cell or PLMN + NPN mixed cell. If it’s a PLMN + NPN mixed cell that wants to prevent the access attempts of R15 UEs but allows the access attempts of R16 UEs, it could only set </w:t>
            </w:r>
            <w:proofErr w:type="spellStart"/>
            <w:r w:rsidRPr="006E5A39">
              <w:rPr>
                <w:i/>
                <w:lang w:eastAsia="zh-CN"/>
              </w:rPr>
              <w:t>cellReservedFor</w:t>
            </w:r>
            <w:r>
              <w:rPr>
                <w:i/>
                <w:lang w:eastAsia="zh-CN"/>
              </w:rPr>
              <w:t>Other</w:t>
            </w:r>
            <w:r w:rsidRPr="006E5A39">
              <w:rPr>
                <w:i/>
                <w:lang w:eastAsia="zh-CN"/>
              </w:rPr>
              <w:t>Use</w:t>
            </w:r>
            <w:proofErr w:type="spellEnd"/>
            <w:r>
              <w:rPr>
                <w:lang w:eastAsia="zh-CN"/>
              </w:rPr>
              <w:t xml:space="preserve"> to </w:t>
            </w:r>
            <w:r w:rsidRPr="00A22556">
              <w:rPr>
                <w:i/>
                <w:lang w:eastAsia="zh-CN"/>
              </w:rPr>
              <w:t>true</w:t>
            </w:r>
            <w:r>
              <w:rPr>
                <w:lang w:eastAsia="zh-CN"/>
              </w:rPr>
              <w:t>, and in this case the cell should not be viewed as barred for R16 non-NPN capable UEs.</w:t>
            </w:r>
          </w:p>
        </w:tc>
      </w:tr>
      <w:tr w:rsidR="003E6B4E" w14:paraId="5A23D665" w14:textId="77777777" w:rsidTr="00AB5C65">
        <w:tc>
          <w:tcPr>
            <w:tcW w:w="1580" w:type="dxa"/>
          </w:tcPr>
          <w:p w14:paraId="15A282A3" w14:textId="6EE016D8" w:rsidR="003E6B4E" w:rsidRDefault="003E6B4E" w:rsidP="003E6B4E">
            <w:r>
              <w:t>Nokia</w:t>
            </w:r>
          </w:p>
        </w:tc>
        <w:tc>
          <w:tcPr>
            <w:tcW w:w="1225" w:type="dxa"/>
          </w:tcPr>
          <w:p w14:paraId="167A5F1D" w14:textId="25D941EC" w:rsidR="003E6B4E" w:rsidRDefault="003E6B4E" w:rsidP="003E6B4E">
            <w:r>
              <w:t>Yes</w:t>
            </w:r>
          </w:p>
        </w:tc>
        <w:tc>
          <w:tcPr>
            <w:tcW w:w="1150" w:type="dxa"/>
          </w:tcPr>
          <w:p w14:paraId="0B984002" w14:textId="1AC2D27A" w:rsidR="003E6B4E" w:rsidRDefault="003E6B4E" w:rsidP="003E6B4E">
            <w:r>
              <w:t>No</w:t>
            </w:r>
          </w:p>
        </w:tc>
        <w:tc>
          <w:tcPr>
            <w:tcW w:w="5676" w:type="dxa"/>
          </w:tcPr>
          <w:p w14:paraId="3F1160B2" w14:textId="77777777" w:rsidR="003E6B4E" w:rsidRPr="00C249DF" w:rsidRDefault="003E6B4E" w:rsidP="003E6B4E">
            <w:pPr>
              <w:rPr>
                <w:lang w:val="en-US" w:eastAsia="ja-JP"/>
              </w:rPr>
            </w:pPr>
            <w:r>
              <w:t>This question is ambiguous as there is currently no agreement on what a non-NPN-capable Rel-16 UE is (see question 12).</w:t>
            </w:r>
          </w:p>
          <w:p w14:paraId="18B7665B" w14:textId="77777777" w:rsidR="003E6B4E" w:rsidRDefault="003E6B4E" w:rsidP="003E6B4E">
            <w:r>
              <w:t>Our understanding that (a) has already been implicitly agreed:</w:t>
            </w:r>
            <w:r>
              <w:br/>
              <w:t>RAN2#108 agreement: “</w:t>
            </w:r>
            <w:proofErr w:type="spellStart"/>
            <w:r w:rsidRPr="00B90C4B">
              <w:t>cellReservedForOtherUse</w:t>
            </w:r>
            <w:proofErr w:type="spellEnd"/>
            <w:r w:rsidRPr="00B90C4B">
              <w:t xml:space="preserve"> is used to prevent Rel-15 UEs to access the cell.</w:t>
            </w:r>
            <w:r>
              <w:t>”</w:t>
            </w:r>
          </w:p>
          <w:p w14:paraId="6F9FA257" w14:textId="4EDE74CB" w:rsidR="003E6B4E" w:rsidRDefault="003E6B4E" w:rsidP="003E6B4E">
            <w:r>
              <w:t>Our view is that NO to (b) does not mean that the cell cannot be an “acceptable” cell</w:t>
            </w:r>
          </w:p>
        </w:tc>
      </w:tr>
      <w:tr w:rsidR="00580FBB" w14:paraId="4F32FCA5" w14:textId="77777777" w:rsidTr="00AB5C65">
        <w:tc>
          <w:tcPr>
            <w:tcW w:w="1580" w:type="dxa"/>
          </w:tcPr>
          <w:p w14:paraId="2BE4C506" w14:textId="290ABA26" w:rsidR="00580FBB" w:rsidRDefault="00580FBB" w:rsidP="00580FBB">
            <w:r>
              <w:t>Intel</w:t>
            </w:r>
          </w:p>
        </w:tc>
        <w:tc>
          <w:tcPr>
            <w:tcW w:w="1225" w:type="dxa"/>
          </w:tcPr>
          <w:p w14:paraId="026732FA" w14:textId="1B9414CE" w:rsidR="00580FBB" w:rsidRDefault="00580FBB" w:rsidP="00580FBB">
            <w:r>
              <w:t>Yes</w:t>
            </w:r>
          </w:p>
        </w:tc>
        <w:tc>
          <w:tcPr>
            <w:tcW w:w="1150" w:type="dxa"/>
          </w:tcPr>
          <w:p w14:paraId="1EF0F88E" w14:textId="1AEEE3E0" w:rsidR="00580FBB" w:rsidRDefault="00580FBB" w:rsidP="00580FBB">
            <w:r>
              <w:t>No</w:t>
            </w:r>
          </w:p>
        </w:tc>
        <w:tc>
          <w:tcPr>
            <w:tcW w:w="5676" w:type="dxa"/>
          </w:tcPr>
          <w:p w14:paraId="3D0CBFE6" w14:textId="77777777" w:rsidR="00580FBB" w:rsidRPr="00A90C86" w:rsidRDefault="00580FBB" w:rsidP="00580FBB">
            <w:pPr>
              <w:rPr>
                <w:rFonts w:eastAsia="Times New Roman"/>
              </w:rPr>
            </w:pPr>
            <w:r w:rsidRPr="00A90C86">
              <w:rPr>
                <w:rFonts w:eastAsia="Times New Roman"/>
              </w:rPr>
              <w:t xml:space="preserve">When cell broadcasts any CAG IDs or NIDs, </w:t>
            </w:r>
            <w:r w:rsidRPr="00A90C86">
              <w:rPr>
                <w:rFonts w:eastAsia="Times New Roman"/>
                <w:u w:val="single"/>
              </w:rPr>
              <w:t>non-NPN-capable</w:t>
            </w:r>
            <w:r w:rsidRPr="00A90C86">
              <w:rPr>
                <w:rFonts w:eastAsia="Times New Roman"/>
              </w:rPr>
              <w:t xml:space="preserve"> Rel-16 UE can treat a cell with </w:t>
            </w:r>
            <w:proofErr w:type="spellStart"/>
            <w:r w:rsidRPr="00A90C86">
              <w:rPr>
                <w:rFonts w:eastAsia="Times New Roman"/>
              </w:rPr>
              <w:t>cellReservedForOtherUse</w:t>
            </w:r>
            <w:proofErr w:type="spellEnd"/>
            <w:r w:rsidRPr="00A90C86">
              <w:rPr>
                <w:rFonts w:eastAsia="Times New Roman"/>
              </w:rPr>
              <w:t xml:space="preserve"> = true as bar. </w:t>
            </w:r>
          </w:p>
          <w:p w14:paraId="4C1B5259" w14:textId="1B355234" w:rsidR="00580FBB" w:rsidRDefault="00580FBB" w:rsidP="00580FBB">
            <w:r w:rsidRPr="00A90C86">
              <w:t>To support emergency call on those cell</w:t>
            </w:r>
            <w:r>
              <w:t xml:space="preserve"> for such UE</w:t>
            </w:r>
            <w:r w:rsidRPr="00A90C86">
              <w:t xml:space="preserve">, the </w:t>
            </w:r>
            <w:proofErr w:type="spellStart"/>
            <w:r w:rsidRPr="00A90C86">
              <w:rPr>
                <w:rFonts w:eastAsia="Times New Roman"/>
              </w:rPr>
              <w:t>cellReservedForOtherUse</w:t>
            </w:r>
            <w:proofErr w:type="spellEnd"/>
            <w:r w:rsidRPr="00A90C86">
              <w:rPr>
                <w:rFonts w:eastAsia="Times New Roman"/>
              </w:rPr>
              <w:t xml:space="preserve"> = false</w:t>
            </w:r>
            <w:r>
              <w:rPr>
                <w:rFonts w:eastAsia="Times New Roman"/>
              </w:rPr>
              <w:t xml:space="preserve"> as well as the IMS flag is set to true</w:t>
            </w:r>
            <w:r w:rsidRPr="00A90C86">
              <w:rPr>
                <w:rFonts w:eastAsia="Times New Roman"/>
              </w:rPr>
              <w:t xml:space="preserve"> to allow the non-NPN capable to UE camp as acceptable cell, like Rel-15 UE.</w:t>
            </w:r>
          </w:p>
        </w:tc>
      </w:tr>
      <w:tr w:rsidR="0099089A" w14:paraId="165D11EB" w14:textId="77777777" w:rsidTr="00AB5C65">
        <w:tc>
          <w:tcPr>
            <w:tcW w:w="1580" w:type="dxa"/>
          </w:tcPr>
          <w:p w14:paraId="72132E64" w14:textId="44C416FA" w:rsidR="0099089A" w:rsidRDefault="0099089A" w:rsidP="00580FBB">
            <w:r>
              <w:rPr>
                <w:rFonts w:hint="eastAsia"/>
                <w:lang w:eastAsia="zh-CN"/>
              </w:rPr>
              <w:t>CATT</w:t>
            </w:r>
          </w:p>
        </w:tc>
        <w:tc>
          <w:tcPr>
            <w:tcW w:w="1225" w:type="dxa"/>
          </w:tcPr>
          <w:p w14:paraId="64E7941C" w14:textId="31B254CE" w:rsidR="0099089A" w:rsidRDefault="0099089A" w:rsidP="00580FBB">
            <w:r>
              <w:rPr>
                <w:rFonts w:hint="eastAsia"/>
                <w:lang w:eastAsia="zh-CN"/>
              </w:rPr>
              <w:t>Yes</w:t>
            </w:r>
          </w:p>
        </w:tc>
        <w:tc>
          <w:tcPr>
            <w:tcW w:w="1150" w:type="dxa"/>
          </w:tcPr>
          <w:p w14:paraId="3FBFB2C6" w14:textId="216C3077" w:rsidR="0099089A" w:rsidRDefault="0099089A" w:rsidP="00580FBB">
            <w:r>
              <w:rPr>
                <w:rFonts w:hint="eastAsia"/>
                <w:lang w:eastAsia="zh-CN"/>
              </w:rPr>
              <w:t>No</w:t>
            </w:r>
          </w:p>
        </w:tc>
        <w:tc>
          <w:tcPr>
            <w:tcW w:w="5676" w:type="dxa"/>
          </w:tcPr>
          <w:p w14:paraId="2329D1A9" w14:textId="4E8BFF99" w:rsidR="0099089A" w:rsidRDefault="0099089A" w:rsidP="00580FBB">
            <w:r>
              <w:rPr>
                <w:rFonts w:hint="eastAsia"/>
                <w:lang w:eastAsia="zh-CN"/>
              </w:rPr>
              <w:t>N</w:t>
            </w:r>
            <w:r w:rsidRPr="007D5644">
              <w:t>on-NPN-capable Rel-16 UE</w:t>
            </w:r>
            <w:r w:rsidRPr="007D5644">
              <w:rPr>
                <w:rFonts w:hint="eastAsia"/>
              </w:rPr>
              <w:t xml:space="preserve"> should </w:t>
            </w:r>
            <w:r>
              <w:rPr>
                <w:rFonts w:hint="eastAsia"/>
                <w:lang w:eastAsia="zh-CN"/>
              </w:rPr>
              <w:t xml:space="preserve">be treated as R15 UE, so when </w:t>
            </w:r>
            <w:proofErr w:type="spellStart"/>
            <w:r w:rsidRPr="006E5A39">
              <w:rPr>
                <w:i/>
                <w:lang w:eastAsia="zh-CN"/>
              </w:rPr>
              <w:t>cellReservedFor</w:t>
            </w:r>
            <w:r>
              <w:rPr>
                <w:i/>
                <w:lang w:eastAsia="zh-CN"/>
              </w:rPr>
              <w:t>Other</w:t>
            </w:r>
            <w:r w:rsidRPr="006E5A39">
              <w:rPr>
                <w:i/>
                <w:lang w:eastAsia="zh-CN"/>
              </w:rPr>
              <w:t>Use</w:t>
            </w:r>
            <w:proofErr w:type="spellEnd"/>
            <w:r>
              <w:rPr>
                <w:rFonts w:hint="eastAsia"/>
                <w:lang w:eastAsia="zh-CN"/>
              </w:rPr>
              <w:t xml:space="preserve"> is set to true, N</w:t>
            </w:r>
            <w:r w:rsidRPr="007D5644">
              <w:t>on-NPN-capable Rel-16 UE</w:t>
            </w:r>
            <w:r>
              <w:rPr>
                <w:rFonts w:hint="eastAsia"/>
                <w:lang w:eastAsia="zh-CN"/>
              </w:rPr>
              <w:t xml:space="preserve"> will be barred.</w:t>
            </w:r>
          </w:p>
        </w:tc>
      </w:tr>
      <w:tr w:rsidR="00744CA5" w14:paraId="7DA77BB8" w14:textId="77777777" w:rsidTr="00AB5C65">
        <w:tc>
          <w:tcPr>
            <w:tcW w:w="1580" w:type="dxa"/>
          </w:tcPr>
          <w:p w14:paraId="0B852FD4" w14:textId="5EE28CDE" w:rsidR="00744CA5" w:rsidRDefault="00744CA5" w:rsidP="00744CA5">
            <w:r>
              <w:rPr>
                <w:rFonts w:hint="eastAsia"/>
              </w:rPr>
              <w:t>S</w:t>
            </w:r>
            <w:r>
              <w:t>oftBank</w:t>
            </w:r>
          </w:p>
        </w:tc>
        <w:tc>
          <w:tcPr>
            <w:tcW w:w="1225" w:type="dxa"/>
          </w:tcPr>
          <w:p w14:paraId="0F88881F" w14:textId="34430AE6" w:rsidR="00744CA5" w:rsidRDefault="00744CA5" w:rsidP="00744CA5">
            <w:r>
              <w:rPr>
                <w:rFonts w:hint="eastAsia"/>
              </w:rPr>
              <w:t>Y</w:t>
            </w:r>
            <w:r>
              <w:t>es</w:t>
            </w:r>
          </w:p>
        </w:tc>
        <w:tc>
          <w:tcPr>
            <w:tcW w:w="1150" w:type="dxa"/>
          </w:tcPr>
          <w:p w14:paraId="296FFF73" w14:textId="0B05E2C3" w:rsidR="00744CA5" w:rsidRDefault="00744CA5" w:rsidP="00744CA5">
            <w:r>
              <w:rPr>
                <w:rFonts w:hint="eastAsia"/>
              </w:rPr>
              <w:t>N</w:t>
            </w:r>
            <w:r>
              <w:t>o</w:t>
            </w:r>
          </w:p>
        </w:tc>
        <w:tc>
          <w:tcPr>
            <w:tcW w:w="5676" w:type="dxa"/>
          </w:tcPr>
          <w:p w14:paraId="03DAD845" w14:textId="7BD91812" w:rsidR="00744CA5" w:rsidRDefault="00744CA5" w:rsidP="00744CA5">
            <w:r>
              <w:t>Non-NPN-capable UE should be treated as Rel-15 UE.</w:t>
            </w:r>
          </w:p>
        </w:tc>
      </w:tr>
      <w:tr w:rsidR="00094A3A" w14:paraId="4D95AA7D" w14:textId="77777777" w:rsidTr="00AB5C65">
        <w:tc>
          <w:tcPr>
            <w:tcW w:w="1580" w:type="dxa"/>
          </w:tcPr>
          <w:p w14:paraId="1D424BF0" w14:textId="44603B59" w:rsidR="00094A3A" w:rsidRDefault="00094A3A" w:rsidP="00094A3A">
            <w:r>
              <w:rPr>
                <w:rFonts w:eastAsia="新細明體" w:hint="eastAsia"/>
                <w:lang w:eastAsia="zh-TW"/>
              </w:rPr>
              <w:t>A</w:t>
            </w:r>
            <w:r>
              <w:rPr>
                <w:rFonts w:eastAsia="新細明體"/>
                <w:lang w:eastAsia="zh-TW"/>
              </w:rPr>
              <w:t>sia Pacific Telecom (APT)</w:t>
            </w:r>
          </w:p>
        </w:tc>
        <w:tc>
          <w:tcPr>
            <w:tcW w:w="1225" w:type="dxa"/>
          </w:tcPr>
          <w:p w14:paraId="1368070A" w14:textId="3AD1AF22" w:rsidR="00094A3A" w:rsidRDefault="00094A3A" w:rsidP="00094A3A">
            <w:r>
              <w:rPr>
                <w:rFonts w:eastAsia="新細明體" w:hint="eastAsia"/>
                <w:lang w:eastAsia="zh-TW"/>
              </w:rPr>
              <w:t>y</w:t>
            </w:r>
            <w:r>
              <w:rPr>
                <w:rFonts w:eastAsia="新細明體"/>
                <w:lang w:eastAsia="zh-TW"/>
              </w:rPr>
              <w:t>es</w:t>
            </w:r>
          </w:p>
        </w:tc>
        <w:tc>
          <w:tcPr>
            <w:tcW w:w="1150" w:type="dxa"/>
          </w:tcPr>
          <w:p w14:paraId="631DB131" w14:textId="1938711D" w:rsidR="00094A3A" w:rsidRDefault="00094A3A" w:rsidP="00094A3A">
            <w:r>
              <w:rPr>
                <w:rFonts w:eastAsia="新細明體" w:hint="eastAsia"/>
                <w:lang w:eastAsia="zh-TW"/>
              </w:rPr>
              <w:t>N</w:t>
            </w:r>
            <w:r>
              <w:rPr>
                <w:rFonts w:eastAsia="新細明體"/>
                <w:lang w:eastAsia="zh-TW"/>
              </w:rPr>
              <w:t>o</w:t>
            </w:r>
          </w:p>
        </w:tc>
        <w:tc>
          <w:tcPr>
            <w:tcW w:w="5676" w:type="dxa"/>
          </w:tcPr>
          <w:p w14:paraId="18E2BDBD" w14:textId="48A7A97B" w:rsidR="00094A3A" w:rsidRDefault="00094A3A" w:rsidP="00094A3A"/>
        </w:tc>
      </w:tr>
      <w:tr w:rsidR="00580FBB" w14:paraId="53EB4D65" w14:textId="77777777" w:rsidTr="00AB5C65">
        <w:tc>
          <w:tcPr>
            <w:tcW w:w="1580" w:type="dxa"/>
          </w:tcPr>
          <w:p w14:paraId="01BA6B69" w14:textId="77777777" w:rsidR="00580FBB" w:rsidRDefault="00580FBB" w:rsidP="00580FBB"/>
        </w:tc>
        <w:tc>
          <w:tcPr>
            <w:tcW w:w="1225" w:type="dxa"/>
          </w:tcPr>
          <w:p w14:paraId="67B74122" w14:textId="77777777" w:rsidR="00580FBB" w:rsidRDefault="00580FBB" w:rsidP="00580FBB"/>
        </w:tc>
        <w:tc>
          <w:tcPr>
            <w:tcW w:w="1150" w:type="dxa"/>
          </w:tcPr>
          <w:p w14:paraId="41B1FDBA" w14:textId="77777777" w:rsidR="00580FBB" w:rsidRDefault="00580FBB" w:rsidP="00580FBB"/>
        </w:tc>
        <w:tc>
          <w:tcPr>
            <w:tcW w:w="5676" w:type="dxa"/>
          </w:tcPr>
          <w:p w14:paraId="7C4A92B6" w14:textId="05239905" w:rsidR="00580FBB" w:rsidRDefault="00580FBB" w:rsidP="00580FBB"/>
        </w:tc>
      </w:tr>
    </w:tbl>
    <w:p w14:paraId="134321FE" w14:textId="77777777" w:rsidR="00FD6DE0" w:rsidRDefault="00FD6DE0" w:rsidP="006E2C83"/>
    <w:p w14:paraId="5D3B4C29" w14:textId="3D49A8AB" w:rsidR="00B14A37" w:rsidRDefault="00A55BDE" w:rsidP="005F556D">
      <w:pPr>
        <w:pStyle w:val="2"/>
        <w:rPr>
          <w:lang w:val="pl-PL"/>
        </w:rPr>
      </w:pPr>
      <w:r w:rsidRPr="00AB5C65">
        <w:rPr>
          <w:lang w:val="pl-PL"/>
        </w:rPr>
        <w:t>2.</w:t>
      </w:r>
      <w:r w:rsidR="00CF7736">
        <w:rPr>
          <w:lang w:val="pl-PL"/>
        </w:rPr>
        <w:t>3</w:t>
      </w:r>
      <w:r w:rsidR="00654C44" w:rsidRPr="00AB5C65">
        <w:rPr>
          <w:lang w:val="pl-PL"/>
        </w:rPr>
        <w:t xml:space="preserve"> </w:t>
      </w:r>
      <w:r w:rsidR="005F556D" w:rsidRPr="00A55BDE">
        <w:rPr>
          <w:lang w:val="pl-PL"/>
        </w:rPr>
        <w:t>Emergency calls for Rel-16 U</w:t>
      </w:r>
      <w:r w:rsidR="001637D4">
        <w:rPr>
          <w:lang w:val="pl-PL"/>
        </w:rPr>
        <w:t>E</w:t>
      </w:r>
      <w:r w:rsidR="005F556D" w:rsidRPr="00A55BDE">
        <w:rPr>
          <w:lang w:val="pl-PL"/>
        </w:rPr>
        <w:t>s</w:t>
      </w:r>
    </w:p>
    <w:p w14:paraId="659E9089" w14:textId="77777777" w:rsidR="005E5E26" w:rsidRPr="005E5E26" w:rsidRDefault="005E5E26" w:rsidP="00A71574">
      <w:pPr>
        <w:rPr>
          <w:lang w:val="pl-PL"/>
        </w:rPr>
      </w:pPr>
      <w:r w:rsidRPr="005E5E26">
        <w:rPr>
          <w:lang w:val="pl-PL"/>
        </w:rPr>
        <w:t>Following agreement has already been made in RAN2#109e</w:t>
      </w:r>
    </w:p>
    <w:p w14:paraId="0F1BB62F" w14:textId="77777777" w:rsidR="005E5E26" w:rsidRDefault="005E5E26" w:rsidP="005E5E26">
      <w:pPr>
        <w:pStyle w:val="Doc-text2"/>
        <w:numPr>
          <w:ilvl w:val="0"/>
          <w:numId w:val="38"/>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E1A53CA" w14:textId="77777777" w:rsidR="005E5E26" w:rsidRDefault="005E5E26" w:rsidP="00A71574">
      <w:pPr>
        <w:rPr>
          <w:lang w:val="pl-PL"/>
        </w:rPr>
      </w:pPr>
    </w:p>
    <w:p w14:paraId="0027057D" w14:textId="2D9FEFE7" w:rsidR="00A71574" w:rsidRDefault="00A71574" w:rsidP="00A71574">
      <w:pPr>
        <w:rPr>
          <w:lang w:val="pl-PL"/>
        </w:rPr>
      </w:pPr>
      <w:r>
        <w:rPr>
          <w:lang w:val="pl-PL"/>
        </w:rPr>
        <w:t xml:space="preserve">Following question is based on [7] and [9] </w:t>
      </w:r>
      <w:r w:rsidR="005E5E26">
        <w:rPr>
          <w:lang w:val="pl-PL"/>
        </w:rPr>
        <w:t xml:space="preserve">and </w:t>
      </w:r>
      <w:r>
        <w:rPr>
          <w:lang w:val="pl-PL"/>
        </w:rPr>
        <w:t>discuss</w:t>
      </w:r>
      <w:r w:rsidR="005E5E26">
        <w:rPr>
          <w:lang w:val="pl-PL"/>
        </w:rPr>
        <w:t>es a related issue of</w:t>
      </w:r>
      <w:r>
        <w:rPr>
          <w:lang w:val="pl-PL"/>
        </w:rPr>
        <w:t xml:space="preserve"> e</w:t>
      </w:r>
      <w:r w:rsidRPr="00533BF5">
        <w:rPr>
          <w:lang w:val="pl-PL"/>
        </w:rPr>
        <w:t>nabling emergency calls for Rel-16 UEs in CAG-Only Cells</w:t>
      </w:r>
      <w:r>
        <w:rPr>
          <w:lang w:val="pl-PL"/>
        </w:rPr>
        <w:t>.</w:t>
      </w:r>
    </w:p>
    <w:p w14:paraId="67047EB9" w14:textId="244530A6" w:rsidR="003204DD" w:rsidRPr="00456053" w:rsidRDefault="00A71574" w:rsidP="003204DD">
      <w:pPr>
        <w:rPr>
          <w:b/>
          <w:bCs/>
          <w:lang w:val="pl-PL"/>
        </w:rPr>
      </w:pPr>
      <w:r w:rsidRPr="00AB5C65">
        <w:rPr>
          <w:b/>
          <w:bCs/>
          <w:lang w:val="pl-PL"/>
        </w:rPr>
        <w:t>Question</w:t>
      </w:r>
      <w:r w:rsidR="00E34F16">
        <w:rPr>
          <w:b/>
          <w:bCs/>
          <w:lang w:val="pl-PL"/>
        </w:rPr>
        <w:t xml:space="preserve"> </w:t>
      </w:r>
      <w:r w:rsidR="0005474C">
        <w:rPr>
          <w:b/>
          <w:bCs/>
          <w:lang w:val="pl-PL"/>
        </w:rPr>
        <w:t>3</w:t>
      </w:r>
      <w:r w:rsidR="007D08CA">
        <w:rPr>
          <w:b/>
          <w:bCs/>
          <w:lang w:val="pl-PL"/>
        </w:rPr>
        <w:t>a</w:t>
      </w:r>
      <w:r w:rsidRPr="00AB5C65">
        <w:rPr>
          <w:b/>
          <w:bCs/>
          <w:lang w:val="pl-PL"/>
        </w:rPr>
        <w:t xml:space="preserve">: </w:t>
      </w:r>
      <w:r w:rsidR="00600FC7" w:rsidRPr="00AB5C65">
        <w:rPr>
          <w:b/>
          <w:bCs/>
          <w:lang w:val="pl-PL"/>
        </w:rPr>
        <w:t>Do you agree that e</w:t>
      </w:r>
      <w:r w:rsidRPr="00AB5C65">
        <w:rPr>
          <w:b/>
          <w:bCs/>
          <w:lang w:val="pl-PL"/>
        </w:rPr>
        <w:t>mergency calls for Rel-16 U</w:t>
      </w:r>
      <w:r w:rsidR="0098595D" w:rsidRPr="00AB5C65">
        <w:rPr>
          <w:b/>
          <w:bCs/>
          <w:lang w:val="pl-PL"/>
        </w:rPr>
        <w:t>E</w:t>
      </w:r>
      <w:r w:rsidRPr="00AB5C65">
        <w:rPr>
          <w:b/>
          <w:bCs/>
          <w:lang w:val="pl-PL"/>
        </w:rPr>
        <w:t xml:space="preserve">s in a CAG-only cell can be supported </w:t>
      </w:r>
      <w:r w:rsidR="00CB1A25">
        <w:rPr>
          <w:b/>
          <w:bCs/>
          <w:lang w:val="pl-PL"/>
        </w:rPr>
        <w:t xml:space="preserve">in the same </w:t>
      </w:r>
      <w:r w:rsidR="00CB1A25" w:rsidRPr="00A73189">
        <w:rPr>
          <w:b/>
          <w:bCs/>
          <w:lang w:val="pl-PL"/>
        </w:rPr>
        <w:t xml:space="preserve">way as </w:t>
      </w:r>
      <w:r w:rsidR="00735B2E" w:rsidRPr="00A73189">
        <w:rPr>
          <w:b/>
          <w:bCs/>
          <w:lang w:val="pl-PL"/>
        </w:rPr>
        <w:t>for Rel-15 U</w:t>
      </w:r>
      <w:r w:rsidR="006A3CC1" w:rsidRPr="00A73189">
        <w:rPr>
          <w:b/>
          <w:bCs/>
          <w:lang w:val="pl-PL"/>
        </w:rPr>
        <w:t>e</w:t>
      </w:r>
      <w:r w:rsidR="00735B2E" w:rsidRPr="00A73189">
        <w:rPr>
          <w:b/>
          <w:bCs/>
          <w:lang w:val="pl-PL"/>
        </w:rPr>
        <w:t>s</w:t>
      </w:r>
      <w:r w:rsidR="006A3CC1" w:rsidRPr="00A73189">
        <w:rPr>
          <w:b/>
          <w:bCs/>
          <w:lang w:val="pl-PL"/>
        </w:rPr>
        <w:t xml:space="preserve"> (as described in the above agreement)</w:t>
      </w:r>
      <w:r w:rsidR="00735B2E" w:rsidRPr="00A73189">
        <w:rPr>
          <w:b/>
          <w:bCs/>
          <w:lang w:val="pl-PL"/>
        </w:rPr>
        <w:t>?</w:t>
      </w:r>
    </w:p>
    <w:tbl>
      <w:tblPr>
        <w:tblStyle w:val="ab"/>
        <w:tblW w:w="0" w:type="auto"/>
        <w:tblLook w:val="04A0" w:firstRow="1" w:lastRow="0" w:firstColumn="1" w:lastColumn="0" w:noHBand="0" w:noVBand="1"/>
      </w:tblPr>
      <w:tblGrid>
        <w:gridCol w:w="2065"/>
        <w:gridCol w:w="1620"/>
        <w:gridCol w:w="5946"/>
      </w:tblGrid>
      <w:tr w:rsidR="003204DD" w14:paraId="4DF74CC3" w14:textId="77777777" w:rsidTr="0052185C">
        <w:tc>
          <w:tcPr>
            <w:tcW w:w="2065" w:type="dxa"/>
          </w:tcPr>
          <w:p w14:paraId="327E7226" w14:textId="77777777" w:rsidR="003204DD" w:rsidRPr="00A9780D" w:rsidRDefault="003204DD" w:rsidP="0052185C">
            <w:pPr>
              <w:rPr>
                <w:b/>
                <w:bCs/>
              </w:rPr>
            </w:pPr>
            <w:r w:rsidRPr="00A9780D">
              <w:rPr>
                <w:b/>
                <w:bCs/>
              </w:rPr>
              <w:t>Company</w:t>
            </w:r>
          </w:p>
        </w:tc>
        <w:tc>
          <w:tcPr>
            <w:tcW w:w="1620" w:type="dxa"/>
          </w:tcPr>
          <w:p w14:paraId="37EDE7B5" w14:textId="77777777" w:rsidR="003204DD" w:rsidRPr="00A9780D" w:rsidRDefault="003204DD" w:rsidP="0052185C">
            <w:pPr>
              <w:rPr>
                <w:b/>
                <w:bCs/>
              </w:rPr>
            </w:pPr>
            <w:r>
              <w:rPr>
                <w:b/>
                <w:bCs/>
              </w:rPr>
              <w:t>Yes/no</w:t>
            </w:r>
          </w:p>
        </w:tc>
        <w:tc>
          <w:tcPr>
            <w:tcW w:w="5946" w:type="dxa"/>
          </w:tcPr>
          <w:p w14:paraId="3CDEE4AB" w14:textId="77777777" w:rsidR="003204DD" w:rsidRPr="00A9780D" w:rsidRDefault="003204DD" w:rsidP="0052185C">
            <w:pPr>
              <w:rPr>
                <w:b/>
                <w:bCs/>
              </w:rPr>
            </w:pPr>
            <w:r w:rsidRPr="00A9780D">
              <w:rPr>
                <w:b/>
                <w:bCs/>
              </w:rPr>
              <w:t>comments</w:t>
            </w:r>
          </w:p>
        </w:tc>
      </w:tr>
      <w:tr w:rsidR="003204DD" w14:paraId="274B78A2" w14:textId="77777777" w:rsidTr="0052185C">
        <w:tc>
          <w:tcPr>
            <w:tcW w:w="2065" w:type="dxa"/>
          </w:tcPr>
          <w:p w14:paraId="2348AA1C" w14:textId="7C38EE69" w:rsidR="003204DD" w:rsidRDefault="00A22556" w:rsidP="0052185C">
            <w:pPr>
              <w:rPr>
                <w:lang w:eastAsia="zh-CN"/>
              </w:rPr>
            </w:pPr>
            <w:r>
              <w:rPr>
                <w:rFonts w:hint="eastAsia"/>
                <w:lang w:eastAsia="zh-CN"/>
              </w:rPr>
              <w:lastRenderedPageBreak/>
              <w:t>H</w:t>
            </w:r>
            <w:r>
              <w:rPr>
                <w:lang w:eastAsia="zh-CN"/>
              </w:rPr>
              <w:t>uawei</w:t>
            </w:r>
          </w:p>
        </w:tc>
        <w:tc>
          <w:tcPr>
            <w:tcW w:w="1620" w:type="dxa"/>
          </w:tcPr>
          <w:p w14:paraId="35B2C2C6" w14:textId="2F1F1A99" w:rsidR="003204DD" w:rsidRDefault="00A22556" w:rsidP="0052185C">
            <w:r>
              <w:t>Yes</w:t>
            </w:r>
          </w:p>
        </w:tc>
        <w:tc>
          <w:tcPr>
            <w:tcW w:w="5946" w:type="dxa"/>
          </w:tcPr>
          <w:p w14:paraId="3224329F" w14:textId="4C42A0F4" w:rsidR="00A22556" w:rsidRDefault="00A22556" w:rsidP="00A22556">
            <w:pPr>
              <w:rPr>
                <w:lang w:eastAsia="zh-CN"/>
              </w:rPr>
            </w:pPr>
            <w:r>
              <w:rPr>
                <w:rFonts w:hint="eastAsia"/>
                <w:lang w:eastAsia="zh-CN"/>
              </w:rPr>
              <w:t>[</w:t>
            </w:r>
            <w:r>
              <w:rPr>
                <w:lang w:eastAsia="zh-CN"/>
              </w:rPr>
              <w:t>9] proposed two ways of supporting emergency calls for Rel-16 UEs in a CAG-only cell:</w:t>
            </w:r>
          </w:p>
          <w:p w14:paraId="31B6D428" w14:textId="54058BC2" w:rsidR="00A22556" w:rsidRDefault="00A22556" w:rsidP="00A22556">
            <w:pPr>
              <w:rPr>
                <w:lang w:eastAsia="zh-CN"/>
              </w:rPr>
            </w:pPr>
            <w:r>
              <w:rPr>
                <w:lang w:eastAsia="zh-CN"/>
              </w:rPr>
              <w:t>(1)</w:t>
            </w:r>
            <w:r>
              <w:rPr>
                <w:lang w:eastAsia="zh-CN"/>
              </w:rPr>
              <w:tab/>
              <w:t xml:space="preserve">by setting </w:t>
            </w:r>
            <w:proofErr w:type="spellStart"/>
            <w:r w:rsidRPr="00A22556">
              <w:rPr>
                <w:i/>
                <w:lang w:eastAsia="zh-CN"/>
              </w:rPr>
              <w:t>cellReservedForOtherUse</w:t>
            </w:r>
            <w:proofErr w:type="spellEnd"/>
            <w:r>
              <w:rPr>
                <w:i/>
                <w:lang w:eastAsia="zh-CN"/>
              </w:rPr>
              <w:t xml:space="preserve"> </w:t>
            </w:r>
            <w:r>
              <w:rPr>
                <w:lang w:eastAsia="zh-CN"/>
              </w:rPr>
              <w:t xml:space="preserve">= </w:t>
            </w:r>
            <w:r w:rsidRPr="00A22556">
              <w:rPr>
                <w:i/>
                <w:lang w:eastAsia="zh-CN"/>
              </w:rPr>
              <w:t>true</w:t>
            </w:r>
            <w:r>
              <w:rPr>
                <w:lang w:eastAsia="zh-CN"/>
              </w:rPr>
              <w:t xml:space="preserve"> and allowing the Rel-16 UEs to override this flag and access the PLMNs in the NPN list in limited se</w:t>
            </w:r>
            <w:r w:rsidR="00FB409C">
              <w:rPr>
                <w:lang w:eastAsia="zh-CN"/>
              </w:rPr>
              <w:t>rvice state;</w:t>
            </w:r>
          </w:p>
          <w:p w14:paraId="5CF48E58" w14:textId="47DDF208" w:rsidR="00A22556" w:rsidRDefault="00A22556" w:rsidP="00A22556">
            <w:pPr>
              <w:rPr>
                <w:lang w:eastAsia="zh-CN"/>
              </w:rPr>
            </w:pPr>
            <w:r>
              <w:rPr>
                <w:lang w:eastAsia="zh-CN"/>
              </w:rPr>
              <w:t>(2)</w:t>
            </w:r>
            <w:r>
              <w:rPr>
                <w:lang w:eastAsia="zh-CN"/>
              </w:rPr>
              <w:tab/>
              <w:t xml:space="preserve">by setting </w:t>
            </w:r>
            <w:proofErr w:type="spellStart"/>
            <w:r w:rsidRPr="00FB409C">
              <w:rPr>
                <w:i/>
                <w:lang w:eastAsia="zh-CN"/>
              </w:rPr>
              <w:t>cellReservedForOtherUse</w:t>
            </w:r>
            <w:proofErr w:type="spellEnd"/>
            <w:r w:rsidR="00FB409C">
              <w:rPr>
                <w:i/>
                <w:lang w:eastAsia="zh-CN"/>
              </w:rPr>
              <w:t xml:space="preserve"> </w:t>
            </w:r>
            <w:r>
              <w:rPr>
                <w:lang w:eastAsia="zh-CN"/>
              </w:rPr>
              <w:t>=</w:t>
            </w:r>
            <w:r w:rsidR="00FB409C">
              <w:rPr>
                <w:lang w:eastAsia="zh-CN"/>
              </w:rPr>
              <w:t xml:space="preserve"> </w:t>
            </w:r>
            <w:r w:rsidRPr="00FB409C">
              <w:rPr>
                <w:i/>
                <w:lang w:eastAsia="zh-CN"/>
              </w:rPr>
              <w:t>false</w:t>
            </w:r>
            <w:r>
              <w:rPr>
                <w:lang w:eastAsia="zh-CN"/>
              </w:rPr>
              <w:t xml:space="preserve"> and broadcasting a dummy PLMN in the legacy PLMN list.</w:t>
            </w:r>
          </w:p>
          <w:p w14:paraId="43D598C7" w14:textId="1BC72BC3" w:rsidR="00A22556" w:rsidRDefault="00FB409C" w:rsidP="00FB409C">
            <w:pPr>
              <w:rPr>
                <w:lang w:eastAsia="zh-CN"/>
              </w:rPr>
            </w:pPr>
            <w:r>
              <w:rPr>
                <w:rFonts w:hint="eastAsia"/>
                <w:lang w:eastAsia="zh-CN"/>
              </w:rPr>
              <w:t>W</w:t>
            </w:r>
            <w:r>
              <w:rPr>
                <w:lang w:eastAsia="zh-CN"/>
              </w:rPr>
              <w:t xml:space="preserve">e prefer (2). If the operator wants to provide emergency service in a CAG-only </w:t>
            </w:r>
            <w:r w:rsidR="00557C53">
              <w:rPr>
                <w:lang w:eastAsia="zh-CN"/>
              </w:rPr>
              <w:t xml:space="preserve">cell </w:t>
            </w:r>
            <w:r>
              <w:rPr>
                <w:lang w:eastAsia="zh-CN"/>
              </w:rPr>
              <w:t xml:space="preserve">only to R16 CAG capable UEs, not to </w:t>
            </w:r>
            <w:r w:rsidR="00DF2730">
              <w:rPr>
                <w:lang w:eastAsia="zh-CN"/>
              </w:rPr>
              <w:t xml:space="preserve">R16 </w:t>
            </w:r>
            <w:r>
              <w:rPr>
                <w:lang w:eastAsia="zh-CN"/>
              </w:rPr>
              <w:t>non-CAG capable UEs, it cannot be achieved by (1). The current agreement allows emergency service for R16 non-CAG capable UEs, but it is not mandatory. In other words, operators should be able to decide for each CAG-only cell whether to allow emergency service to non-CAG capable UEs.</w:t>
            </w:r>
          </w:p>
          <w:p w14:paraId="25E6EE2A" w14:textId="59E82A74" w:rsidR="00FB409C" w:rsidRDefault="00FB409C" w:rsidP="00FB409C">
            <w:pPr>
              <w:rPr>
                <w:lang w:eastAsia="zh-CN"/>
              </w:rPr>
            </w:pPr>
            <w:r>
              <w:rPr>
                <w:lang w:eastAsia="zh-CN"/>
              </w:rPr>
              <w:t>In this sense, (2) is better.</w:t>
            </w:r>
          </w:p>
        </w:tc>
      </w:tr>
      <w:tr w:rsidR="003E6B4E" w14:paraId="7F11FF5E" w14:textId="77777777" w:rsidTr="0052185C">
        <w:tc>
          <w:tcPr>
            <w:tcW w:w="2065" w:type="dxa"/>
          </w:tcPr>
          <w:p w14:paraId="155F9B3F" w14:textId="35DF2400" w:rsidR="003E6B4E" w:rsidRDefault="003E6B4E" w:rsidP="003E6B4E">
            <w:r>
              <w:t>Nokia</w:t>
            </w:r>
          </w:p>
        </w:tc>
        <w:tc>
          <w:tcPr>
            <w:tcW w:w="1620" w:type="dxa"/>
          </w:tcPr>
          <w:p w14:paraId="0FD382CD" w14:textId="4C74E107" w:rsidR="003E6B4E" w:rsidRDefault="003E6B4E" w:rsidP="003E6B4E">
            <w:r>
              <w:t>No</w:t>
            </w:r>
          </w:p>
        </w:tc>
        <w:tc>
          <w:tcPr>
            <w:tcW w:w="5946" w:type="dxa"/>
          </w:tcPr>
          <w:p w14:paraId="3AE998E5" w14:textId="77777777" w:rsidR="003E6B4E" w:rsidRDefault="003E6B4E" w:rsidP="003E6B4E">
            <w:r>
              <w:t xml:space="preserve">At RAN2#107 when we answered to SA2 LS we agreed that all Rel-16 UEs can camp on a CAG-only cell for emergency services: </w:t>
            </w:r>
            <w:r>
              <w:br/>
              <w:t>“</w:t>
            </w:r>
            <w:r w:rsidRPr="00392FD3">
              <w:t>(Regarding question E2) Rel-16 UEs not supporting the CAG feature can camp on a CAG cell as an acceptable cell to obtain limited service</w:t>
            </w:r>
            <w:r>
              <w:t>”</w:t>
            </w:r>
          </w:p>
          <w:p w14:paraId="404DADD1" w14:textId="0217B7FD" w:rsidR="003E6B4E" w:rsidRDefault="003E6B4E" w:rsidP="003E6B4E">
            <w:r>
              <w:t xml:space="preserve">The solution described above for Rel-15 UEs is just a guidance for operators how deploy a cell to enable emergency services for “legacy” </w:t>
            </w:r>
            <w:proofErr w:type="spellStart"/>
            <w:r>
              <w:t>Rel</w:t>
            </w:r>
            <w:proofErr w:type="spellEnd"/>
            <w:r>
              <w:t xml:space="preserve">-UEs (e.g. due to regulatory requirements). From this point the cell is not really a CAG-only cell as it can be selected by UEs based on the advertised PLMN ID in the PLMN list. </w:t>
            </w:r>
            <w:r w:rsidR="00385932">
              <w:t xml:space="preserve">(SA1 requirement is that this should not happen in CAG-only cells.) </w:t>
            </w:r>
            <w:r>
              <w:t xml:space="preserve">3GPP has no control on PLMN ID assignment and 3GPP cannot restrict the use of a PLMN ID. In practice this deployment can work if operators carefully select the PLMN ID </w:t>
            </w:r>
            <w:r w:rsidR="00385932">
              <w:t>for the</w:t>
            </w:r>
            <w:r>
              <w:t xml:space="preserve"> PLMN ID list, but this is not a full solution.</w:t>
            </w:r>
          </w:p>
        </w:tc>
      </w:tr>
      <w:tr w:rsidR="00580FBB" w14:paraId="77C82FCB" w14:textId="77777777" w:rsidTr="0052185C">
        <w:tc>
          <w:tcPr>
            <w:tcW w:w="2065" w:type="dxa"/>
          </w:tcPr>
          <w:p w14:paraId="707EAE2F" w14:textId="4E65C9A3" w:rsidR="00580FBB" w:rsidRDefault="00580FBB" w:rsidP="00580FBB">
            <w:r>
              <w:t>Intel</w:t>
            </w:r>
          </w:p>
        </w:tc>
        <w:tc>
          <w:tcPr>
            <w:tcW w:w="1620" w:type="dxa"/>
          </w:tcPr>
          <w:p w14:paraId="46ED36C9" w14:textId="31F541B7" w:rsidR="00580FBB" w:rsidRDefault="00580FBB" w:rsidP="00580FBB">
            <w:r>
              <w:t>Yes</w:t>
            </w:r>
          </w:p>
        </w:tc>
        <w:tc>
          <w:tcPr>
            <w:tcW w:w="5946" w:type="dxa"/>
          </w:tcPr>
          <w:p w14:paraId="155BA4A6" w14:textId="77777777" w:rsidR="00580FBB" w:rsidRDefault="00580FBB" w:rsidP="00580FBB"/>
        </w:tc>
      </w:tr>
      <w:tr w:rsidR="00E6428F" w14:paraId="433EAF5A" w14:textId="77777777" w:rsidTr="0052185C">
        <w:tc>
          <w:tcPr>
            <w:tcW w:w="2065" w:type="dxa"/>
          </w:tcPr>
          <w:p w14:paraId="55DE877D" w14:textId="3172258E" w:rsidR="00E6428F" w:rsidRDefault="00E6428F" w:rsidP="00580FBB">
            <w:r>
              <w:rPr>
                <w:rFonts w:hint="eastAsia"/>
                <w:lang w:eastAsia="zh-CN"/>
              </w:rPr>
              <w:t>CATT</w:t>
            </w:r>
          </w:p>
        </w:tc>
        <w:tc>
          <w:tcPr>
            <w:tcW w:w="1620" w:type="dxa"/>
          </w:tcPr>
          <w:p w14:paraId="5500B348" w14:textId="031779A1" w:rsidR="00E6428F" w:rsidRDefault="00E6428F" w:rsidP="00580FBB">
            <w:r>
              <w:rPr>
                <w:rFonts w:hint="eastAsia"/>
                <w:lang w:eastAsia="zh-CN"/>
              </w:rPr>
              <w:t>No</w:t>
            </w:r>
          </w:p>
        </w:tc>
        <w:tc>
          <w:tcPr>
            <w:tcW w:w="5946" w:type="dxa"/>
          </w:tcPr>
          <w:p w14:paraId="36A1BC14" w14:textId="77777777" w:rsidR="00E6428F" w:rsidRDefault="00E6428F" w:rsidP="00744CA5">
            <w:pPr>
              <w:rPr>
                <w:lang w:eastAsia="zh-CN"/>
              </w:rPr>
            </w:pPr>
            <w:r>
              <w:rPr>
                <w:rFonts w:hint="eastAsia"/>
                <w:lang w:eastAsia="zh-CN"/>
              </w:rPr>
              <w:t xml:space="preserve">According to the understanding in Q3 a), for R16 NPN capable UE, no matter </w:t>
            </w:r>
            <w:proofErr w:type="spellStart"/>
            <w:r w:rsidRPr="00FB409C">
              <w:rPr>
                <w:i/>
                <w:lang w:eastAsia="zh-CN"/>
              </w:rPr>
              <w:t>cellReservedForOtherUse</w:t>
            </w:r>
            <w:proofErr w:type="spellEnd"/>
            <w:r>
              <w:rPr>
                <w:rFonts w:hint="eastAsia"/>
                <w:lang w:eastAsia="zh-CN"/>
              </w:rPr>
              <w:t xml:space="preserve"> is set to true or false, this type of UE can get limited service in any CAG-only cell.</w:t>
            </w:r>
          </w:p>
          <w:p w14:paraId="75B913A5" w14:textId="77777777" w:rsidR="00E6428F" w:rsidRDefault="00E6428F" w:rsidP="00744CA5">
            <w:pPr>
              <w:rPr>
                <w:lang w:eastAsia="zh-CN"/>
              </w:rPr>
            </w:pPr>
            <w:r>
              <w:rPr>
                <w:rFonts w:hint="eastAsia"/>
                <w:lang w:eastAsia="zh-CN"/>
              </w:rPr>
              <w:t xml:space="preserve">While for Non-NPN capable R16 UE, this type of UE should be treated the same with R15 UE, so only when </w:t>
            </w:r>
            <w:proofErr w:type="spellStart"/>
            <w:r w:rsidRPr="00FB409C">
              <w:rPr>
                <w:i/>
                <w:lang w:eastAsia="zh-CN"/>
              </w:rPr>
              <w:t>cellReservedForOtherUse</w:t>
            </w:r>
            <w:proofErr w:type="spellEnd"/>
            <w:r>
              <w:rPr>
                <w:rFonts w:hint="eastAsia"/>
                <w:i/>
                <w:lang w:eastAsia="zh-CN"/>
              </w:rPr>
              <w:t xml:space="preserve"> </w:t>
            </w:r>
            <w:r>
              <w:rPr>
                <w:rFonts w:hint="eastAsia"/>
                <w:lang w:eastAsia="zh-CN"/>
              </w:rPr>
              <w:t>is set to false, Non-NPN capable R16 UE can get limited service in a CAG-only cell.</w:t>
            </w:r>
          </w:p>
          <w:p w14:paraId="5833A39D" w14:textId="77777777" w:rsidR="00E6428F" w:rsidRDefault="00E6428F" w:rsidP="00744CA5">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proofErr w:type="spellStart"/>
            <w:r w:rsidRPr="00FB409C">
              <w:rPr>
                <w:i/>
                <w:lang w:eastAsia="zh-CN"/>
              </w:rPr>
              <w:t>cellReservedForOtherUse</w:t>
            </w:r>
            <w:proofErr w:type="spellEnd"/>
            <w:r>
              <w:rPr>
                <w:rFonts w:hint="eastAsia"/>
                <w:i/>
                <w:lang w:eastAsia="zh-CN"/>
              </w:rPr>
              <w:t xml:space="preserve"> </w:t>
            </w:r>
            <w:r>
              <w:rPr>
                <w:rFonts w:hint="eastAsia"/>
                <w:lang w:eastAsia="zh-CN"/>
              </w:rPr>
              <w:t xml:space="preserve">is set to </w:t>
            </w:r>
            <w:proofErr w:type="spellStart"/>
            <w:r>
              <w:rPr>
                <w:rFonts w:hint="eastAsia"/>
                <w:lang w:eastAsia="zh-CN"/>
              </w:rPr>
              <w:t>ture</w:t>
            </w:r>
            <w:proofErr w:type="spellEnd"/>
            <w:r>
              <w:rPr>
                <w:rFonts w:hint="eastAsia"/>
                <w:lang w:eastAsia="zh-CN"/>
              </w:rPr>
              <w:t xml:space="preserve"> when we define CAG-only cell.</w:t>
            </w:r>
          </w:p>
          <w:p w14:paraId="16EAA813" w14:textId="5018B5D8" w:rsidR="00E6428F" w:rsidRDefault="00E6428F" w:rsidP="00580FBB">
            <w:r>
              <w:rPr>
                <w:rFonts w:hint="eastAsia"/>
                <w:lang w:eastAsia="zh-CN"/>
              </w:rPr>
              <w:t>UE can identify a NPN-only cell by t</w:t>
            </w:r>
            <w:r w:rsidRPr="005C46E6">
              <w:rPr>
                <w:lang w:eastAsia="zh-CN"/>
              </w:rPr>
              <w:t>he presence of a dummy PLMN ID and at least one CAG ID/NID in SIB1</w:t>
            </w:r>
            <w:r>
              <w:rPr>
                <w:rFonts w:hint="eastAsia"/>
                <w:lang w:eastAsia="zh-CN"/>
              </w:rPr>
              <w:t>.</w:t>
            </w:r>
          </w:p>
        </w:tc>
      </w:tr>
      <w:tr w:rsidR="00C529DA" w14:paraId="5AED55BB" w14:textId="77777777" w:rsidTr="0052185C">
        <w:tc>
          <w:tcPr>
            <w:tcW w:w="2065" w:type="dxa"/>
          </w:tcPr>
          <w:p w14:paraId="56D9F05A" w14:textId="4D2D078D" w:rsidR="00C529DA" w:rsidRDefault="00C529DA" w:rsidP="00C529DA">
            <w:r>
              <w:rPr>
                <w:rFonts w:hint="eastAsia"/>
              </w:rPr>
              <w:t>S</w:t>
            </w:r>
            <w:r>
              <w:t>oftBank</w:t>
            </w:r>
          </w:p>
        </w:tc>
        <w:tc>
          <w:tcPr>
            <w:tcW w:w="1620" w:type="dxa"/>
          </w:tcPr>
          <w:p w14:paraId="01E692AD" w14:textId="538794AC" w:rsidR="00C529DA" w:rsidRDefault="00C529DA" w:rsidP="00C529DA">
            <w:r>
              <w:rPr>
                <w:rFonts w:hint="eastAsia"/>
                <w:lang w:val="en-US"/>
              </w:rPr>
              <w:t>?</w:t>
            </w:r>
          </w:p>
        </w:tc>
        <w:tc>
          <w:tcPr>
            <w:tcW w:w="5946" w:type="dxa"/>
          </w:tcPr>
          <w:p w14:paraId="0595B27F" w14:textId="135F6C45" w:rsidR="00C529DA" w:rsidRDefault="00C529DA" w:rsidP="00C529DA">
            <w:r>
              <w:t>The question is not clear. In our understanding, the agreement in the above box is release-independent and applicable for Rel-15 and later UEs.</w:t>
            </w:r>
          </w:p>
        </w:tc>
      </w:tr>
      <w:tr w:rsidR="00094A3A" w14:paraId="17B4512A" w14:textId="77777777" w:rsidTr="0052185C">
        <w:tc>
          <w:tcPr>
            <w:tcW w:w="2065" w:type="dxa"/>
          </w:tcPr>
          <w:p w14:paraId="5DFEBC1E" w14:textId="0A8D6632" w:rsidR="00094A3A" w:rsidRDefault="00094A3A" w:rsidP="00094A3A">
            <w:r>
              <w:rPr>
                <w:rFonts w:eastAsia="新細明體" w:hint="eastAsia"/>
                <w:lang w:eastAsia="zh-TW"/>
              </w:rPr>
              <w:t>A</w:t>
            </w:r>
            <w:r>
              <w:rPr>
                <w:rFonts w:eastAsia="新細明體"/>
                <w:lang w:eastAsia="zh-TW"/>
              </w:rPr>
              <w:t>sia Pacific Telecom (APT)</w:t>
            </w:r>
          </w:p>
        </w:tc>
        <w:tc>
          <w:tcPr>
            <w:tcW w:w="1620" w:type="dxa"/>
          </w:tcPr>
          <w:p w14:paraId="1083A99C" w14:textId="6D964149" w:rsidR="00094A3A" w:rsidRDefault="00094A3A" w:rsidP="00094A3A">
            <w:r>
              <w:rPr>
                <w:rFonts w:eastAsia="新細明體" w:hint="eastAsia"/>
                <w:lang w:eastAsia="zh-TW"/>
              </w:rPr>
              <w:t>Y</w:t>
            </w:r>
            <w:r>
              <w:rPr>
                <w:rFonts w:eastAsia="新細明體"/>
                <w:lang w:eastAsia="zh-TW"/>
              </w:rPr>
              <w:t>es</w:t>
            </w:r>
          </w:p>
        </w:tc>
        <w:tc>
          <w:tcPr>
            <w:tcW w:w="5946" w:type="dxa"/>
          </w:tcPr>
          <w:p w14:paraId="260E8FED" w14:textId="77777777" w:rsidR="00094A3A" w:rsidRDefault="00094A3A" w:rsidP="00094A3A"/>
        </w:tc>
      </w:tr>
      <w:tr w:rsidR="00094A3A" w14:paraId="30FD78D2" w14:textId="77777777" w:rsidTr="0052185C">
        <w:tc>
          <w:tcPr>
            <w:tcW w:w="2065" w:type="dxa"/>
          </w:tcPr>
          <w:p w14:paraId="7B9A7878" w14:textId="77777777" w:rsidR="00094A3A" w:rsidRDefault="00094A3A" w:rsidP="00094A3A"/>
        </w:tc>
        <w:tc>
          <w:tcPr>
            <w:tcW w:w="1620" w:type="dxa"/>
          </w:tcPr>
          <w:p w14:paraId="700C86FB" w14:textId="77777777" w:rsidR="00094A3A" w:rsidRDefault="00094A3A" w:rsidP="00094A3A"/>
        </w:tc>
        <w:tc>
          <w:tcPr>
            <w:tcW w:w="5946" w:type="dxa"/>
          </w:tcPr>
          <w:p w14:paraId="2BA340E6" w14:textId="77777777" w:rsidR="00094A3A" w:rsidRDefault="00094A3A" w:rsidP="00094A3A"/>
        </w:tc>
      </w:tr>
    </w:tbl>
    <w:p w14:paraId="0710CBC9" w14:textId="2671F0D8" w:rsidR="003204DD" w:rsidRDefault="003204DD" w:rsidP="003204DD"/>
    <w:p w14:paraId="6BBAD3B4" w14:textId="3803A547" w:rsidR="004F5CA1" w:rsidRDefault="00120D8A" w:rsidP="00456053">
      <w:r>
        <w:lastRenderedPageBreak/>
        <w:t xml:space="preserve">The next question </w:t>
      </w:r>
      <w:r w:rsidR="00456053">
        <w:t>discusses</w:t>
      </w:r>
      <w:r>
        <w:t xml:space="preserve"> another mechanism </w:t>
      </w:r>
      <w:r w:rsidR="00456053">
        <w:t xml:space="preserve">from [9] </w:t>
      </w:r>
      <w:r>
        <w:t>for supporting emergency calls for Rel-16 UEs in CAG-only cell</w:t>
      </w:r>
      <w:r w:rsidR="00456053">
        <w:t xml:space="preserve"> (which </w:t>
      </w:r>
      <w:r w:rsidR="00F36297">
        <w:t>cannot be used to support emergency calls for Rel-15 UEs</w:t>
      </w:r>
      <w:r w:rsidR="00456053">
        <w:t xml:space="preserve">). </w:t>
      </w:r>
    </w:p>
    <w:p w14:paraId="73794D66" w14:textId="4C166D65" w:rsidR="00007650" w:rsidRPr="00AB5C65" w:rsidRDefault="007E17DB" w:rsidP="00007650">
      <w:pPr>
        <w:rPr>
          <w:b/>
          <w:bCs/>
          <w:lang w:val="pl-PL"/>
        </w:rPr>
      </w:pPr>
      <w:r w:rsidRPr="00562A55">
        <w:rPr>
          <w:b/>
          <w:bCs/>
          <w:lang w:val="pl-PL"/>
        </w:rPr>
        <w:t>Question</w:t>
      </w:r>
      <w:r w:rsidR="00E34F16" w:rsidRPr="00562A55">
        <w:rPr>
          <w:b/>
          <w:bCs/>
          <w:lang w:val="pl-PL"/>
        </w:rPr>
        <w:t xml:space="preserve"> </w:t>
      </w:r>
      <w:r w:rsidR="0005474C" w:rsidRPr="00562A55">
        <w:rPr>
          <w:b/>
          <w:bCs/>
          <w:lang w:val="pl-PL"/>
        </w:rPr>
        <w:t>3</w:t>
      </w:r>
      <w:r w:rsidR="007D08CA" w:rsidRPr="00562A55">
        <w:rPr>
          <w:b/>
          <w:bCs/>
          <w:lang w:val="pl-PL"/>
        </w:rPr>
        <w:t>b</w:t>
      </w:r>
      <w:r w:rsidRPr="00562A55">
        <w:rPr>
          <w:b/>
          <w:bCs/>
          <w:lang w:val="pl-PL"/>
        </w:rPr>
        <w:t>:</w:t>
      </w:r>
      <w:r w:rsidR="00C529F2" w:rsidRPr="00562A55">
        <w:rPr>
          <w:b/>
          <w:bCs/>
          <w:lang w:val="pl-PL"/>
        </w:rPr>
        <w:t xml:space="preserve"> </w:t>
      </w:r>
      <w:r w:rsidR="00456053">
        <w:rPr>
          <w:b/>
          <w:bCs/>
          <w:lang w:val="pl-PL"/>
        </w:rPr>
        <w:t xml:space="preserve">For </w:t>
      </w:r>
      <w:r w:rsidR="00456053" w:rsidRPr="009B2E70">
        <w:rPr>
          <w:b/>
          <w:bCs/>
          <w:u w:val="single"/>
          <w:lang w:val="pl-PL"/>
        </w:rPr>
        <w:t>CAG-capable</w:t>
      </w:r>
      <w:r w:rsidR="00456053">
        <w:rPr>
          <w:b/>
          <w:bCs/>
          <w:lang w:val="pl-PL"/>
        </w:rPr>
        <w:t xml:space="preserve"> Rel-16 UE, can e</w:t>
      </w:r>
      <w:r w:rsidR="00456053" w:rsidRPr="00456053">
        <w:rPr>
          <w:b/>
          <w:bCs/>
          <w:lang w:val="pl-PL"/>
        </w:rPr>
        <w:t xml:space="preserve">mergency calls in a CAG-only cell be supported by setting </w:t>
      </w:r>
      <w:r w:rsidR="00456053" w:rsidRPr="0087658F">
        <w:rPr>
          <w:b/>
          <w:bCs/>
          <w:i/>
          <w:iCs/>
          <w:lang w:val="pl-PL"/>
        </w:rPr>
        <w:t>cellReservedForOtherUse=true</w:t>
      </w:r>
      <w:r w:rsidR="00456053" w:rsidRPr="00456053">
        <w:rPr>
          <w:b/>
          <w:bCs/>
          <w:lang w:val="pl-PL"/>
        </w:rPr>
        <w:t xml:space="preserve"> and allowing the Rel-16 UEs to override this flag and access the </w:t>
      </w:r>
      <w:r w:rsidR="00456053" w:rsidRPr="00CF7BE7">
        <w:rPr>
          <w:b/>
          <w:bCs/>
          <w:lang w:val="pl-PL"/>
        </w:rPr>
        <w:t>PLMNs in the NPN list</w:t>
      </w:r>
      <w:r w:rsidR="00456053" w:rsidRPr="00456053">
        <w:rPr>
          <w:b/>
          <w:bCs/>
          <w:lang w:val="pl-PL"/>
        </w:rPr>
        <w:t xml:space="preserve"> in limited service state</w:t>
      </w:r>
      <w:r w:rsidR="005F3938">
        <w:rPr>
          <w:b/>
          <w:bCs/>
          <w:lang w:val="pl-PL"/>
        </w:rPr>
        <w:t>?</w:t>
      </w:r>
    </w:p>
    <w:tbl>
      <w:tblPr>
        <w:tblStyle w:val="ab"/>
        <w:tblW w:w="0" w:type="auto"/>
        <w:tblLook w:val="04A0" w:firstRow="1" w:lastRow="0" w:firstColumn="1" w:lastColumn="0" w:noHBand="0" w:noVBand="1"/>
      </w:tblPr>
      <w:tblGrid>
        <w:gridCol w:w="1975"/>
        <w:gridCol w:w="1710"/>
        <w:gridCol w:w="5940"/>
      </w:tblGrid>
      <w:tr w:rsidR="00AB5C65" w14:paraId="65B98DC1" w14:textId="77777777" w:rsidTr="00925258">
        <w:tc>
          <w:tcPr>
            <w:tcW w:w="1975" w:type="dxa"/>
          </w:tcPr>
          <w:p w14:paraId="0F9B470E" w14:textId="77777777" w:rsidR="00AB5C65" w:rsidRPr="00A9780D" w:rsidRDefault="00AB5C65" w:rsidP="0052185C">
            <w:pPr>
              <w:rPr>
                <w:b/>
                <w:bCs/>
              </w:rPr>
            </w:pPr>
            <w:r w:rsidRPr="00A9780D">
              <w:rPr>
                <w:b/>
                <w:bCs/>
              </w:rPr>
              <w:t>Company</w:t>
            </w:r>
          </w:p>
        </w:tc>
        <w:tc>
          <w:tcPr>
            <w:tcW w:w="1710" w:type="dxa"/>
          </w:tcPr>
          <w:p w14:paraId="5301A772" w14:textId="77777777" w:rsidR="00AB5C65" w:rsidRPr="00A9780D" w:rsidRDefault="00AB5C65" w:rsidP="0052185C">
            <w:pPr>
              <w:rPr>
                <w:b/>
                <w:bCs/>
              </w:rPr>
            </w:pPr>
            <w:r>
              <w:rPr>
                <w:b/>
                <w:bCs/>
              </w:rPr>
              <w:t>Yes/no</w:t>
            </w:r>
          </w:p>
        </w:tc>
        <w:tc>
          <w:tcPr>
            <w:tcW w:w="5940" w:type="dxa"/>
          </w:tcPr>
          <w:p w14:paraId="0181A592" w14:textId="2FCE3C68" w:rsidR="00AB5C65" w:rsidRPr="00A9780D" w:rsidRDefault="00385932" w:rsidP="0052185C">
            <w:pPr>
              <w:rPr>
                <w:b/>
                <w:bCs/>
              </w:rPr>
            </w:pPr>
            <w:r w:rsidRPr="00A9780D">
              <w:rPr>
                <w:b/>
                <w:bCs/>
              </w:rPr>
              <w:t>C</w:t>
            </w:r>
            <w:r w:rsidR="00AB5C65" w:rsidRPr="00A9780D">
              <w:rPr>
                <w:b/>
                <w:bCs/>
              </w:rPr>
              <w:t>omments</w:t>
            </w:r>
          </w:p>
        </w:tc>
      </w:tr>
      <w:tr w:rsidR="00AB5C65" w14:paraId="3CD12ED0" w14:textId="77777777" w:rsidTr="00925258">
        <w:tc>
          <w:tcPr>
            <w:tcW w:w="1975" w:type="dxa"/>
          </w:tcPr>
          <w:p w14:paraId="293861F9" w14:textId="532D19D5" w:rsidR="00AB5C65" w:rsidRPr="00E35B24" w:rsidRDefault="00557C53" w:rsidP="0052185C">
            <w:pPr>
              <w:rPr>
                <w:bCs/>
                <w:lang w:eastAsia="zh-CN"/>
              </w:rPr>
            </w:pPr>
            <w:r w:rsidRPr="00E35B24">
              <w:rPr>
                <w:rFonts w:hint="eastAsia"/>
                <w:bCs/>
                <w:lang w:eastAsia="zh-CN"/>
              </w:rPr>
              <w:t>H</w:t>
            </w:r>
            <w:r w:rsidRPr="00E35B24">
              <w:rPr>
                <w:bCs/>
                <w:lang w:eastAsia="zh-CN"/>
              </w:rPr>
              <w:t>uawei</w:t>
            </w:r>
          </w:p>
        </w:tc>
        <w:tc>
          <w:tcPr>
            <w:tcW w:w="1710" w:type="dxa"/>
          </w:tcPr>
          <w:p w14:paraId="731354B6" w14:textId="56F383C6" w:rsidR="00AB5C65" w:rsidRPr="00E35B24" w:rsidRDefault="00557C53" w:rsidP="0052185C">
            <w:pPr>
              <w:rPr>
                <w:bCs/>
                <w:lang w:eastAsia="zh-CN"/>
              </w:rPr>
            </w:pPr>
            <w:r w:rsidRPr="00E35B24">
              <w:rPr>
                <w:rFonts w:hint="eastAsia"/>
                <w:bCs/>
                <w:lang w:eastAsia="zh-CN"/>
              </w:rPr>
              <w:t>Y</w:t>
            </w:r>
            <w:r w:rsidRPr="00E35B24">
              <w:rPr>
                <w:bCs/>
                <w:lang w:eastAsia="zh-CN"/>
              </w:rPr>
              <w:t>es</w:t>
            </w:r>
          </w:p>
        </w:tc>
        <w:tc>
          <w:tcPr>
            <w:tcW w:w="5940" w:type="dxa"/>
          </w:tcPr>
          <w:p w14:paraId="47A5C05B" w14:textId="01902EE1" w:rsidR="00AB5C65" w:rsidRPr="00E35B24" w:rsidRDefault="00E35B24" w:rsidP="00E35B24">
            <w:pPr>
              <w:rPr>
                <w:bCs/>
                <w:lang w:eastAsia="zh-CN"/>
              </w:rPr>
            </w:pPr>
            <w:r w:rsidRPr="00E35B24">
              <w:rPr>
                <w:rFonts w:hint="eastAsia"/>
                <w:bCs/>
                <w:lang w:eastAsia="zh-CN"/>
              </w:rPr>
              <w:t>C</w:t>
            </w:r>
            <w:r w:rsidRPr="00E35B24">
              <w:rPr>
                <w:bCs/>
                <w:lang w:eastAsia="zh-CN"/>
              </w:rPr>
              <w:t xml:space="preserve">AG-capable UEs can override </w:t>
            </w:r>
            <w:proofErr w:type="spellStart"/>
            <w:r w:rsidRPr="00E35B24">
              <w:rPr>
                <w:bCs/>
                <w:i/>
                <w:lang w:eastAsia="zh-CN"/>
              </w:rPr>
              <w:t>cellReservedForOtherUse</w:t>
            </w:r>
            <w:proofErr w:type="spellEnd"/>
            <w:r w:rsidRPr="00E35B24">
              <w:rPr>
                <w:bCs/>
                <w:lang w:eastAsia="zh-CN"/>
              </w:rPr>
              <w:t xml:space="preserve"> </w:t>
            </w:r>
            <w:r>
              <w:rPr>
                <w:bCs/>
                <w:lang w:eastAsia="zh-CN"/>
              </w:rPr>
              <w:t xml:space="preserve">since the role </w:t>
            </w:r>
            <w:r w:rsidR="006E115E">
              <w:rPr>
                <w:bCs/>
                <w:lang w:eastAsia="zh-CN"/>
              </w:rPr>
              <w:t xml:space="preserve">of checking whether a cell is reserved </w:t>
            </w:r>
            <w:r>
              <w:rPr>
                <w:bCs/>
                <w:lang w:eastAsia="zh-CN"/>
              </w:rPr>
              <w:t xml:space="preserve">is taken over by the R16 </w:t>
            </w:r>
            <w:proofErr w:type="spellStart"/>
            <w:r w:rsidRPr="00E35B24">
              <w:rPr>
                <w:bCs/>
                <w:i/>
                <w:lang w:eastAsia="zh-CN"/>
              </w:rPr>
              <w:t>cellReservedFor</w:t>
            </w:r>
            <w:r>
              <w:rPr>
                <w:bCs/>
                <w:i/>
                <w:lang w:eastAsia="zh-CN"/>
              </w:rPr>
              <w:t>Future</w:t>
            </w:r>
            <w:r w:rsidRPr="00E35B24">
              <w:rPr>
                <w:bCs/>
                <w:i/>
                <w:lang w:eastAsia="zh-CN"/>
              </w:rPr>
              <w:t>Use</w:t>
            </w:r>
            <w:proofErr w:type="spellEnd"/>
            <w:r>
              <w:rPr>
                <w:bCs/>
                <w:lang w:eastAsia="zh-CN"/>
              </w:rPr>
              <w:t>.</w:t>
            </w:r>
          </w:p>
        </w:tc>
      </w:tr>
      <w:tr w:rsidR="003E6B4E" w14:paraId="65343F53" w14:textId="77777777" w:rsidTr="00925258">
        <w:tc>
          <w:tcPr>
            <w:tcW w:w="1975" w:type="dxa"/>
          </w:tcPr>
          <w:p w14:paraId="1A801C67" w14:textId="1B832E88" w:rsidR="003E6B4E" w:rsidRPr="003E6B4E" w:rsidRDefault="003E6B4E" w:rsidP="003E6B4E">
            <w:r w:rsidRPr="003E6B4E">
              <w:t>Nokia</w:t>
            </w:r>
          </w:p>
        </w:tc>
        <w:tc>
          <w:tcPr>
            <w:tcW w:w="1710" w:type="dxa"/>
          </w:tcPr>
          <w:p w14:paraId="3FCE60F4" w14:textId="129CDE4B" w:rsidR="003E6B4E" w:rsidRPr="003E6B4E" w:rsidRDefault="003E6B4E" w:rsidP="003E6B4E">
            <w:r w:rsidRPr="003E6B4E">
              <w:t>Yes</w:t>
            </w:r>
          </w:p>
        </w:tc>
        <w:tc>
          <w:tcPr>
            <w:tcW w:w="5940" w:type="dxa"/>
          </w:tcPr>
          <w:p w14:paraId="6B6A39B2" w14:textId="293933E0" w:rsidR="003E6B4E" w:rsidRPr="003E6B4E" w:rsidRDefault="003E6B4E" w:rsidP="003E6B4E">
            <w:r>
              <w:t>Rewording proposal</w:t>
            </w:r>
            <w:r w:rsidRPr="003E6B4E">
              <w:t>: “</w:t>
            </w:r>
            <w:r w:rsidRPr="003E6B4E">
              <w:rPr>
                <w:lang w:val="pl-PL"/>
              </w:rPr>
              <w:t xml:space="preserve">Rel-16 UEs to </w:t>
            </w:r>
            <w:r w:rsidRPr="003E6B4E">
              <w:rPr>
                <w:highlight w:val="yellow"/>
                <w:lang w:val="pl-PL"/>
              </w:rPr>
              <w:t>ignore</w:t>
            </w:r>
            <w:r w:rsidRPr="003E6B4E">
              <w:rPr>
                <w:strike/>
                <w:lang w:val="pl-PL"/>
              </w:rPr>
              <w:t>override</w:t>
            </w:r>
            <w:r w:rsidRPr="003E6B4E">
              <w:t>”</w:t>
            </w:r>
          </w:p>
        </w:tc>
      </w:tr>
      <w:tr w:rsidR="00580FBB" w14:paraId="652D523D" w14:textId="77777777" w:rsidTr="00925258">
        <w:tc>
          <w:tcPr>
            <w:tcW w:w="1975" w:type="dxa"/>
          </w:tcPr>
          <w:p w14:paraId="206E2F17" w14:textId="47C25B25" w:rsidR="00580FBB" w:rsidRDefault="00580FBB" w:rsidP="00580FBB">
            <w:r w:rsidRPr="00A90C86">
              <w:t>Intel</w:t>
            </w:r>
          </w:p>
        </w:tc>
        <w:tc>
          <w:tcPr>
            <w:tcW w:w="1710" w:type="dxa"/>
          </w:tcPr>
          <w:p w14:paraId="3E115A53" w14:textId="062F7748" w:rsidR="00580FBB" w:rsidRDefault="00580FBB" w:rsidP="00580FBB">
            <w:r w:rsidRPr="00A90C86">
              <w:t>Yes</w:t>
            </w:r>
          </w:p>
        </w:tc>
        <w:tc>
          <w:tcPr>
            <w:tcW w:w="5940" w:type="dxa"/>
          </w:tcPr>
          <w:p w14:paraId="3AC2FB3E" w14:textId="0154D108" w:rsidR="00580FBB" w:rsidRDefault="00580FBB" w:rsidP="00580FBB">
            <w:r w:rsidRPr="00A90C86">
              <w:t>It is just not suitable but can be acceptable</w:t>
            </w:r>
            <w:r>
              <w:t xml:space="preserve"> for the CAG-capable Rel-16 UE provided the IMS flag is set</w:t>
            </w:r>
            <w:r w:rsidRPr="00A90C86">
              <w:t>.</w:t>
            </w:r>
          </w:p>
        </w:tc>
      </w:tr>
      <w:tr w:rsidR="00D44622" w14:paraId="65932A16" w14:textId="77777777" w:rsidTr="00925258">
        <w:tc>
          <w:tcPr>
            <w:tcW w:w="1975" w:type="dxa"/>
          </w:tcPr>
          <w:p w14:paraId="16B8CA66" w14:textId="159F679A" w:rsidR="00D44622" w:rsidRDefault="00D44622" w:rsidP="00580FBB">
            <w:r>
              <w:rPr>
                <w:rFonts w:hint="eastAsia"/>
                <w:lang w:eastAsia="zh-CN"/>
              </w:rPr>
              <w:t>CATT</w:t>
            </w:r>
          </w:p>
        </w:tc>
        <w:tc>
          <w:tcPr>
            <w:tcW w:w="1710" w:type="dxa"/>
          </w:tcPr>
          <w:p w14:paraId="4A397588" w14:textId="1F5644A2" w:rsidR="00D44622" w:rsidRDefault="00D44622" w:rsidP="00580FBB">
            <w:r>
              <w:rPr>
                <w:rFonts w:hint="eastAsia"/>
                <w:lang w:eastAsia="zh-CN"/>
              </w:rPr>
              <w:t>Yes</w:t>
            </w:r>
          </w:p>
        </w:tc>
        <w:tc>
          <w:tcPr>
            <w:tcW w:w="5940" w:type="dxa"/>
          </w:tcPr>
          <w:p w14:paraId="195ED161" w14:textId="4B93AB7B" w:rsidR="00D44622" w:rsidRDefault="00D44622" w:rsidP="00580FBB">
            <w:r>
              <w:rPr>
                <w:rFonts w:hint="eastAsia"/>
                <w:lang w:eastAsia="zh-CN"/>
              </w:rPr>
              <w:t xml:space="preserve">As we already explained in Q3a, for R16 </w:t>
            </w:r>
            <w:r w:rsidRPr="00E35B24">
              <w:rPr>
                <w:rFonts w:hint="eastAsia"/>
                <w:bCs/>
                <w:lang w:eastAsia="zh-CN"/>
              </w:rPr>
              <w:t>C</w:t>
            </w:r>
            <w:r w:rsidRPr="00E35B24">
              <w:rPr>
                <w:bCs/>
                <w:lang w:eastAsia="zh-CN"/>
              </w:rPr>
              <w:t>AG-capable UEs</w:t>
            </w:r>
            <w:r>
              <w:rPr>
                <w:rFonts w:hint="eastAsia"/>
                <w:bCs/>
                <w:lang w:eastAsia="zh-CN"/>
              </w:rPr>
              <w:t xml:space="preserve">, they can </w:t>
            </w:r>
            <w:r w:rsidRPr="00E35B24">
              <w:rPr>
                <w:bCs/>
                <w:lang w:eastAsia="zh-CN"/>
              </w:rPr>
              <w:t xml:space="preserve">override </w:t>
            </w:r>
            <w:proofErr w:type="spellStart"/>
            <w:r w:rsidRPr="00E35B24">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sidRPr="00E35B24">
              <w:rPr>
                <w:bCs/>
                <w:lang w:eastAsia="zh-CN"/>
              </w:rPr>
              <w:t xml:space="preserve">override </w:t>
            </w:r>
            <w:proofErr w:type="spellStart"/>
            <w:r w:rsidRPr="00E35B24">
              <w:rPr>
                <w:bCs/>
                <w:i/>
                <w:lang w:eastAsia="zh-CN"/>
              </w:rPr>
              <w:t>cellReservedForOtherUse</w:t>
            </w:r>
            <w:proofErr w:type="spellEnd"/>
            <w:r>
              <w:rPr>
                <w:rFonts w:hint="eastAsia"/>
                <w:bCs/>
                <w:i/>
                <w:lang w:eastAsia="zh-CN"/>
              </w:rPr>
              <w:t>.</w:t>
            </w:r>
          </w:p>
        </w:tc>
      </w:tr>
      <w:tr w:rsidR="00C529DA" w14:paraId="1EC632F3" w14:textId="77777777" w:rsidTr="00925258">
        <w:tc>
          <w:tcPr>
            <w:tcW w:w="1975" w:type="dxa"/>
          </w:tcPr>
          <w:p w14:paraId="59C28281" w14:textId="29174399" w:rsidR="00C529DA" w:rsidRDefault="00C529DA" w:rsidP="00C529DA">
            <w:r>
              <w:rPr>
                <w:rFonts w:hint="eastAsia"/>
              </w:rPr>
              <w:t>S</w:t>
            </w:r>
            <w:r>
              <w:t>oftBank</w:t>
            </w:r>
          </w:p>
        </w:tc>
        <w:tc>
          <w:tcPr>
            <w:tcW w:w="1710" w:type="dxa"/>
          </w:tcPr>
          <w:p w14:paraId="16157A03" w14:textId="7C891487" w:rsidR="00C529DA" w:rsidRDefault="00C529DA" w:rsidP="00C529DA">
            <w:r>
              <w:rPr>
                <w:rFonts w:hint="eastAsia"/>
              </w:rPr>
              <w:t>Y</w:t>
            </w:r>
            <w:r>
              <w:t>es</w:t>
            </w:r>
          </w:p>
        </w:tc>
        <w:tc>
          <w:tcPr>
            <w:tcW w:w="5940" w:type="dxa"/>
          </w:tcPr>
          <w:p w14:paraId="50F69530" w14:textId="10F454A7" w:rsidR="00C529DA" w:rsidRDefault="00C529DA" w:rsidP="00C529DA"/>
        </w:tc>
      </w:tr>
      <w:tr w:rsidR="00580FBB" w14:paraId="1E39E581" w14:textId="77777777" w:rsidTr="00925258">
        <w:tc>
          <w:tcPr>
            <w:tcW w:w="1975" w:type="dxa"/>
          </w:tcPr>
          <w:p w14:paraId="349D45F5" w14:textId="77777777" w:rsidR="00580FBB" w:rsidRDefault="00580FBB" w:rsidP="00580FBB"/>
        </w:tc>
        <w:tc>
          <w:tcPr>
            <w:tcW w:w="1710" w:type="dxa"/>
          </w:tcPr>
          <w:p w14:paraId="10918BE4" w14:textId="77777777" w:rsidR="00580FBB" w:rsidRDefault="00580FBB" w:rsidP="00580FBB"/>
        </w:tc>
        <w:tc>
          <w:tcPr>
            <w:tcW w:w="5940" w:type="dxa"/>
          </w:tcPr>
          <w:p w14:paraId="3AB07309" w14:textId="70C0F1A7" w:rsidR="00580FBB" w:rsidRDefault="00580FBB" w:rsidP="00580FBB"/>
        </w:tc>
      </w:tr>
      <w:tr w:rsidR="00580FBB" w14:paraId="74036915" w14:textId="77777777" w:rsidTr="00925258">
        <w:tc>
          <w:tcPr>
            <w:tcW w:w="1975" w:type="dxa"/>
          </w:tcPr>
          <w:p w14:paraId="2E265969" w14:textId="77777777" w:rsidR="00580FBB" w:rsidRDefault="00580FBB" w:rsidP="00580FBB"/>
        </w:tc>
        <w:tc>
          <w:tcPr>
            <w:tcW w:w="1710" w:type="dxa"/>
          </w:tcPr>
          <w:p w14:paraId="1040D8EE" w14:textId="77777777" w:rsidR="00580FBB" w:rsidRDefault="00580FBB" w:rsidP="00580FBB"/>
        </w:tc>
        <w:tc>
          <w:tcPr>
            <w:tcW w:w="5940" w:type="dxa"/>
          </w:tcPr>
          <w:p w14:paraId="22CED663" w14:textId="6258A5B2" w:rsidR="00580FBB" w:rsidRDefault="00580FBB" w:rsidP="00580FBB"/>
        </w:tc>
      </w:tr>
      <w:tr w:rsidR="00580FBB" w14:paraId="75C03F85" w14:textId="77777777" w:rsidTr="00925258">
        <w:tc>
          <w:tcPr>
            <w:tcW w:w="1975" w:type="dxa"/>
          </w:tcPr>
          <w:p w14:paraId="41E331A8" w14:textId="77777777" w:rsidR="00580FBB" w:rsidRDefault="00580FBB" w:rsidP="00580FBB"/>
        </w:tc>
        <w:tc>
          <w:tcPr>
            <w:tcW w:w="1710" w:type="dxa"/>
          </w:tcPr>
          <w:p w14:paraId="43F4CA94" w14:textId="77777777" w:rsidR="00580FBB" w:rsidRDefault="00580FBB" w:rsidP="00580FBB"/>
        </w:tc>
        <w:tc>
          <w:tcPr>
            <w:tcW w:w="5940" w:type="dxa"/>
          </w:tcPr>
          <w:p w14:paraId="210C73B9" w14:textId="1C2BF1A1" w:rsidR="00580FBB" w:rsidRDefault="00580FBB" w:rsidP="00580FBB"/>
        </w:tc>
      </w:tr>
    </w:tbl>
    <w:p w14:paraId="6B51BDCF" w14:textId="1349891E" w:rsidR="00007650" w:rsidRDefault="00007650" w:rsidP="00007650"/>
    <w:p w14:paraId="20660843" w14:textId="043B1BAD" w:rsidR="00456053" w:rsidRPr="00AB5C65" w:rsidRDefault="00456053" w:rsidP="00456053">
      <w:pPr>
        <w:rPr>
          <w:b/>
          <w:bCs/>
          <w:lang w:val="pl-PL"/>
        </w:rPr>
      </w:pPr>
      <w:r w:rsidRPr="000F62CF">
        <w:rPr>
          <w:b/>
          <w:bCs/>
          <w:lang w:val="pl-PL"/>
        </w:rPr>
        <w:t xml:space="preserve">Question 3c: </w:t>
      </w:r>
      <w:r>
        <w:rPr>
          <w:b/>
          <w:bCs/>
          <w:lang w:val="pl-PL"/>
        </w:rPr>
        <w:t>For</w:t>
      </w:r>
      <w:r w:rsidR="006C7D8C">
        <w:rPr>
          <w:b/>
          <w:bCs/>
          <w:lang w:val="pl-PL"/>
        </w:rPr>
        <w:t xml:space="preserve"> </w:t>
      </w:r>
      <w:r w:rsidR="006C7D8C" w:rsidRPr="009B2E70">
        <w:rPr>
          <w:b/>
          <w:bCs/>
          <w:u w:val="single"/>
          <w:lang w:val="pl-PL"/>
        </w:rPr>
        <w:t>non-</w:t>
      </w:r>
      <w:r w:rsidRPr="009B2E70">
        <w:rPr>
          <w:b/>
          <w:bCs/>
          <w:u w:val="single"/>
          <w:lang w:val="pl-PL"/>
        </w:rPr>
        <w:t>CAG-capable</w:t>
      </w:r>
      <w:r>
        <w:rPr>
          <w:b/>
          <w:bCs/>
          <w:lang w:val="pl-PL"/>
        </w:rPr>
        <w:t xml:space="preserve"> Rel-16 UE, can e</w:t>
      </w:r>
      <w:r w:rsidRPr="00456053">
        <w:rPr>
          <w:b/>
          <w:bCs/>
          <w:lang w:val="pl-PL"/>
        </w:rPr>
        <w:t xml:space="preserve">mergency calls in a CAG-only cell be supported by setting </w:t>
      </w:r>
      <w:r w:rsidRPr="0087658F">
        <w:rPr>
          <w:b/>
          <w:bCs/>
          <w:i/>
          <w:iCs/>
          <w:lang w:val="pl-PL"/>
        </w:rPr>
        <w:t>cellReservedForOtherUse=true</w:t>
      </w:r>
      <w:r w:rsidRPr="00456053">
        <w:rPr>
          <w:b/>
          <w:bCs/>
          <w:lang w:val="pl-PL"/>
        </w:rPr>
        <w:t xml:space="preserve"> and allowing the Rel-16 UEs to override this flag and access the </w:t>
      </w:r>
      <w:r w:rsidR="008F0E2E" w:rsidRPr="008F0E2E">
        <w:rPr>
          <w:b/>
          <w:bCs/>
          <w:u w:val="single"/>
          <w:lang w:val="pl-PL"/>
        </w:rPr>
        <w:t>PLMNs in the NPN list</w:t>
      </w:r>
      <w:r w:rsidR="008F0E2E" w:rsidRPr="00456053">
        <w:rPr>
          <w:b/>
          <w:bCs/>
          <w:lang w:val="pl-PL"/>
        </w:rPr>
        <w:t xml:space="preserve"> </w:t>
      </w:r>
      <w:r w:rsidRPr="00456053">
        <w:rPr>
          <w:b/>
          <w:bCs/>
          <w:lang w:val="pl-PL"/>
        </w:rPr>
        <w:t>in limited service state</w:t>
      </w:r>
      <w:r w:rsidR="005F3938">
        <w:rPr>
          <w:b/>
          <w:bCs/>
          <w:lang w:val="pl-PL"/>
        </w:rPr>
        <w:t>?</w:t>
      </w:r>
    </w:p>
    <w:tbl>
      <w:tblPr>
        <w:tblStyle w:val="ab"/>
        <w:tblW w:w="0" w:type="auto"/>
        <w:tblLook w:val="04A0" w:firstRow="1" w:lastRow="0" w:firstColumn="1" w:lastColumn="0" w:noHBand="0" w:noVBand="1"/>
      </w:tblPr>
      <w:tblGrid>
        <w:gridCol w:w="1975"/>
        <w:gridCol w:w="1710"/>
        <w:gridCol w:w="5940"/>
      </w:tblGrid>
      <w:tr w:rsidR="00456053" w14:paraId="787180C6" w14:textId="77777777" w:rsidTr="00124BCE">
        <w:tc>
          <w:tcPr>
            <w:tcW w:w="1975" w:type="dxa"/>
          </w:tcPr>
          <w:p w14:paraId="0557C36B" w14:textId="77777777" w:rsidR="00456053" w:rsidRPr="00A9780D" w:rsidRDefault="00456053" w:rsidP="0052185C">
            <w:pPr>
              <w:rPr>
                <w:b/>
                <w:bCs/>
              </w:rPr>
            </w:pPr>
            <w:r w:rsidRPr="00A9780D">
              <w:rPr>
                <w:b/>
                <w:bCs/>
              </w:rPr>
              <w:t>Company</w:t>
            </w:r>
          </w:p>
        </w:tc>
        <w:tc>
          <w:tcPr>
            <w:tcW w:w="1710" w:type="dxa"/>
          </w:tcPr>
          <w:p w14:paraId="12F08184" w14:textId="77777777" w:rsidR="00456053" w:rsidRPr="00A9780D" w:rsidRDefault="00456053" w:rsidP="0052185C">
            <w:pPr>
              <w:rPr>
                <w:b/>
                <w:bCs/>
              </w:rPr>
            </w:pPr>
            <w:r>
              <w:rPr>
                <w:b/>
                <w:bCs/>
              </w:rPr>
              <w:t>Yes/no</w:t>
            </w:r>
          </w:p>
        </w:tc>
        <w:tc>
          <w:tcPr>
            <w:tcW w:w="5940" w:type="dxa"/>
          </w:tcPr>
          <w:p w14:paraId="2FA56DC9" w14:textId="3B9C5AE7" w:rsidR="00456053" w:rsidRPr="00A9780D" w:rsidRDefault="00385932" w:rsidP="0052185C">
            <w:pPr>
              <w:rPr>
                <w:b/>
                <w:bCs/>
              </w:rPr>
            </w:pPr>
            <w:r w:rsidRPr="00A9780D">
              <w:rPr>
                <w:b/>
                <w:bCs/>
              </w:rPr>
              <w:t>C</w:t>
            </w:r>
            <w:r w:rsidR="00456053" w:rsidRPr="00A9780D">
              <w:rPr>
                <w:b/>
                <w:bCs/>
              </w:rPr>
              <w:t>omments</w:t>
            </w:r>
          </w:p>
        </w:tc>
      </w:tr>
      <w:tr w:rsidR="00456053" w14:paraId="6588EAF5" w14:textId="77777777" w:rsidTr="00124BCE">
        <w:tc>
          <w:tcPr>
            <w:tcW w:w="1975" w:type="dxa"/>
          </w:tcPr>
          <w:p w14:paraId="35661415" w14:textId="2E5C29FB" w:rsidR="00456053" w:rsidRPr="002D2A79" w:rsidRDefault="002D2A79" w:rsidP="0052185C">
            <w:pPr>
              <w:rPr>
                <w:bCs/>
                <w:lang w:eastAsia="zh-CN"/>
              </w:rPr>
            </w:pPr>
            <w:r w:rsidRPr="002D2A79">
              <w:rPr>
                <w:rFonts w:hint="eastAsia"/>
                <w:bCs/>
                <w:lang w:eastAsia="zh-CN"/>
              </w:rPr>
              <w:t>H</w:t>
            </w:r>
            <w:r w:rsidRPr="002D2A79">
              <w:rPr>
                <w:bCs/>
                <w:lang w:eastAsia="zh-CN"/>
              </w:rPr>
              <w:t>uawei</w:t>
            </w:r>
          </w:p>
        </w:tc>
        <w:tc>
          <w:tcPr>
            <w:tcW w:w="1710" w:type="dxa"/>
          </w:tcPr>
          <w:p w14:paraId="281D2FB0" w14:textId="7D1F185B" w:rsidR="00456053" w:rsidRPr="002D2A79" w:rsidRDefault="002D2A79" w:rsidP="0052185C">
            <w:pPr>
              <w:rPr>
                <w:bCs/>
                <w:lang w:eastAsia="zh-CN"/>
              </w:rPr>
            </w:pPr>
            <w:r>
              <w:rPr>
                <w:rFonts w:hint="eastAsia"/>
                <w:bCs/>
                <w:lang w:eastAsia="zh-CN"/>
              </w:rPr>
              <w:t>N</w:t>
            </w:r>
            <w:r>
              <w:rPr>
                <w:bCs/>
                <w:lang w:eastAsia="zh-CN"/>
              </w:rPr>
              <w:t>o</w:t>
            </w:r>
          </w:p>
        </w:tc>
        <w:tc>
          <w:tcPr>
            <w:tcW w:w="5940" w:type="dxa"/>
          </w:tcPr>
          <w:p w14:paraId="02BB4669" w14:textId="506D48C6" w:rsidR="00456053" w:rsidRPr="002D2A79" w:rsidRDefault="002D2A79" w:rsidP="002D2A79">
            <w:pPr>
              <w:rPr>
                <w:bCs/>
                <w:lang w:eastAsia="zh-CN"/>
              </w:rPr>
            </w:pPr>
            <w:r>
              <w:rPr>
                <w:rFonts w:hint="eastAsia"/>
                <w:bCs/>
                <w:lang w:eastAsia="zh-CN"/>
              </w:rPr>
              <w:t>A</w:t>
            </w:r>
            <w:r>
              <w:rPr>
                <w:bCs/>
                <w:lang w:eastAsia="zh-CN"/>
              </w:rPr>
              <w:t>s commented in Q3a, we prefer option (2) in [9] for non-CAG-capable UEs.</w:t>
            </w:r>
          </w:p>
        </w:tc>
      </w:tr>
      <w:tr w:rsidR="003E6B4E" w14:paraId="5BE2F29F" w14:textId="77777777" w:rsidTr="00124BCE">
        <w:tc>
          <w:tcPr>
            <w:tcW w:w="1975" w:type="dxa"/>
          </w:tcPr>
          <w:p w14:paraId="50AA976A" w14:textId="17D5B110" w:rsidR="003E6B4E" w:rsidRDefault="003E6B4E" w:rsidP="003E6B4E">
            <w:r w:rsidRPr="003E6B4E">
              <w:t>Nokia</w:t>
            </w:r>
          </w:p>
        </w:tc>
        <w:tc>
          <w:tcPr>
            <w:tcW w:w="1710" w:type="dxa"/>
          </w:tcPr>
          <w:p w14:paraId="3B7FA941" w14:textId="7BF65FB1" w:rsidR="003E6B4E" w:rsidRDefault="003E6B4E" w:rsidP="003E6B4E">
            <w:r w:rsidRPr="003E6B4E">
              <w:t>Yes</w:t>
            </w:r>
          </w:p>
        </w:tc>
        <w:tc>
          <w:tcPr>
            <w:tcW w:w="5940" w:type="dxa"/>
          </w:tcPr>
          <w:p w14:paraId="2B8D0419" w14:textId="3B33952A" w:rsidR="003E6B4E" w:rsidRDefault="003E6B4E" w:rsidP="003E6B4E">
            <w:r>
              <w:t>Rewording proposal</w:t>
            </w:r>
            <w:r w:rsidRPr="003E6B4E">
              <w:t>: “</w:t>
            </w:r>
            <w:r w:rsidRPr="003E6B4E">
              <w:rPr>
                <w:lang w:val="pl-PL"/>
              </w:rPr>
              <w:t xml:space="preserve">Rel-16 UEs to </w:t>
            </w:r>
            <w:r w:rsidRPr="003E6B4E">
              <w:rPr>
                <w:highlight w:val="yellow"/>
                <w:lang w:val="pl-PL"/>
              </w:rPr>
              <w:t>ignore</w:t>
            </w:r>
            <w:r w:rsidRPr="003E6B4E">
              <w:rPr>
                <w:strike/>
                <w:lang w:val="pl-PL"/>
              </w:rPr>
              <w:t>override</w:t>
            </w:r>
            <w:r w:rsidRPr="003E6B4E">
              <w:t>”</w:t>
            </w:r>
          </w:p>
        </w:tc>
      </w:tr>
      <w:tr w:rsidR="00580FBB" w14:paraId="1BDD84DB" w14:textId="77777777" w:rsidTr="00124BCE">
        <w:tc>
          <w:tcPr>
            <w:tcW w:w="1975" w:type="dxa"/>
          </w:tcPr>
          <w:p w14:paraId="2C8298CD" w14:textId="1AFD364B" w:rsidR="00580FBB" w:rsidRPr="00580FBB" w:rsidRDefault="00580FBB" w:rsidP="00580FBB">
            <w:r w:rsidRPr="00580FBB">
              <w:t>Intel</w:t>
            </w:r>
          </w:p>
        </w:tc>
        <w:tc>
          <w:tcPr>
            <w:tcW w:w="1710" w:type="dxa"/>
          </w:tcPr>
          <w:p w14:paraId="292CBE8D" w14:textId="7F188E92" w:rsidR="00580FBB" w:rsidRPr="00580FBB" w:rsidRDefault="00580FBB" w:rsidP="00580FBB">
            <w:r w:rsidRPr="00580FBB">
              <w:t>No</w:t>
            </w:r>
          </w:p>
        </w:tc>
        <w:tc>
          <w:tcPr>
            <w:tcW w:w="5940" w:type="dxa"/>
          </w:tcPr>
          <w:p w14:paraId="3496E50A" w14:textId="6C226123" w:rsidR="00580FBB" w:rsidRPr="00580FBB" w:rsidRDefault="00580FBB" w:rsidP="00580FBB">
            <w:r w:rsidRPr="00580FBB">
              <w:t>See our response to Q2 and Q3a</w:t>
            </w:r>
          </w:p>
        </w:tc>
      </w:tr>
      <w:tr w:rsidR="00882DC1" w14:paraId="7569F1CE" w14:textId="77777777" w:rsidTr="00124BCE">
        <w:tc>
          <w:tcPr>
            <w:tcW w:w="1975" w:type="dxa"/>
          </w:tcPr>
          <w:p w14:paraId="1C3E7F55" w14:textId="3AB66C1B" w:rsidR="00882DC1" w:rsidRDefault="00882DC1" w:rsidP="00580FBB">
            <w:r>
              <w:rPr>
                <w:rFonts w:hint="eastAsia"/>
                <w:lang w:eastAsia="zh-CN"/>
              </w:rPr>
              <w:t>CATT</w:t>
            </w:r>
          </w:p>
        </w:tc>
        <w:tc>
          <w:tcPr>
            <w:tcW w:w="1710" w:type="dxa"/>
          </w:tcPr>
          <w:p w14:paraId="24A79514" w14:textId="035E221A" w:rsidR="00882DC1" w:rsidRDefault="00882DC1" w:rsidP="00580FBB">
            <w:r>
              <w:rPr>
                <w:rFonts w:hint="eastAsia"/>
                <w:lang w:eastAsia="zh-CN"/>
              </w:rPr>
              <w:t>No</w:t>
            </w:r>
          </w:p>
        </w:tc>
        <w:tc>
          <w:tcPr>
            <w:tcW w:w="5940" w:type="dxa"/>
          </w:tcPr>
          <w:p w14:paraId="4C0EF8C1" w14:textId="4D4EEE33" w:rsidR="00882DC1" w:rsidRDefault="00882DC1" w:rsidP="00580FBB">
            <w:r>
              <w:rPr>
                <w:rFonts w:hint="eastAsia"/>
                <w:lang w:eastAsia="zh-CN"/>
              </w:rPr>
              <w:t xml:space="preserve">As we already explained in Q3a, for R16 </w:t>
            </w:r>
            <w:r w:rsidRPr="00E35B24">
              <w:rPr>
                <w:rFonts w:hint="eastAsia"/>
                <w:bCs/>
                <w:lang w:eastAsia="zh-CN"/>
              </w:rPr>
              <w:t>C</w:t>
            </w:r>
            <w:r w:rsidRPr="00E35B24">
              <w:rPr>
                <w:bCs/>
                <w:lang w:eastAsia="zh-CN"/>
              </w:rPr>
              <w:t>AG-capable UEs</w:t>
            </w:r>
            <w:r>
              <w:rPr>
                <w:rFonts w:hint="eastAsia"/>
                <w:bCs/>
                <w:lang w:eastAsia="zh-CN"/>
              </w:rPr>
              <w:t xml:space="preserve">, they can </w:t>
            </w:r>
            <w:r w:rsidRPr="00E35B24">
              <w:rPr>
                <w:bCs/>
                <w:lang w:eastAsia="zh-CN"/>
              </w:rPr>
              <w:t xml:space="preserve">override </w:t>
            </w:r>
            <w:proofErr w:type="spellStart"/>
            <w:r w:rsidRPr="00E35B24">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sidRPr="00E35B24">
              <w:rPr>
                <w:bCs/>
                <w:lang w:eastAsia="zh-CN"/>
              </w:rPr>
              <w:t xml:space="preserve">override </w:t>
            </w:r>
            <w:proofErr w:type="spellStart"/>
            <w:r w:rsidRPr="00E35B24">
              <w:rPr>
                <w:bCs/>
                <w:i/>
                <w:lang w:eastAsia="zh-CN"/>
              </w:rPr>
              <w:t>cellReservedForOtherUse</w:t>
            </w:r>
            <w:proofErr w:type="spellEnd"/>
            <w:r>
              <w:rPr>
                <w:rFonts w:hint="eastAsia"/>
                <w:bCs/>
                <w:i/>
                <w:lang w:eastAsia="zh-CN"/>
              </w:rPr>
              <w:t>.</w:t>
            </w:r>
          </w:p>
        </w:tc>
      </w:tr>
      <w:tr w:rsidR="00C529DA" w14:paraId="7757E971" w14:textId="77777777" w:rsidTr="00124BCE">
        <w:tc>
          <w:tcPr>
            <w:tcW w:w="1975" w:type="dxa"/>
          </w:tcPr>
          <w:p w14:paraId="7C6E690A" w14:textId="57212FEB" w:rsidR="00C529DA" w:rsidRDefault="00C529DA" w:rsidP="00C529DA">
            <w:r>
              <w:rPr>
                <w:rFonts w:hint="eastAsia"/>
              </w:rPr>
              <w:t>S</w:t>
            </w:r>
            <w:r>
              <w:t>oftBank</w:t>
            </w:r>
          </w:p>
        </w:tc>
        <w:tc>
          <w:tcPr>
            <w:tcW w:w="1710" w:type="dxa"/>
          </w:tcPr>
          <w:p w14:paraId="32C0928E" w14:textId="2F382808" w:rsidR="00C529DA" w:rsidRDefault="00C529DA" w:rsidP="00C529DA">
            <w:r>
              <w:t>No</w:t>
            </w:r>
          </w:p>
        </w:tc>
        <w:tc>
          <w:tcPr>
            <w:tcW w:w="5940" w:type="dxa"/>
          </w:tcPr>
          <w:p w14:paraId="20C3170C" w14:textId="186496B2" w:rsidR="00C529DA" w:rsidRDefault="00C529DA" w:rsidP="00C529DA">
            <w:r>
              <w:t>Non-CAG-capable UE should be treated as Rel-15 UE.</w:t>
            </w:r>
          </w:p>
        </w:tc>
      </w:tr>
      <w:tr w:rsidR="00580FBB" w14:paraId="38A49F42" w14:textId="77777777" w:rsidTr="00124BCE">
        <w:tc>
          <w:tcPr>
            <w:tcW w:w="1975" w:type="dxa"/>
          </w:tcPr>
          <w:p w14:paraId="02A39C33" w14:textId="77777777" w:rsidR="00580FBB" w:rsidRDefault="00580FBB" w:rsidP="00580FBB"/>
        </w:tc>
        <w:tc>
          <w:tcPr>
            <w:tcW w:w="1710" w:type="dxa"/>
          </w:tcPr>
          <w:p w14:paraId="59AC05A6" w14:textId="77777777" w:rsidR="00580FBB" w:rsidRDefault="00580FBB" w:rsidP="00580FBB"/>
        </w:tc>
        <w:tc>
          <w:tcPr>
            <w:tcW w:w="5940" w:type="dxa"/>
          </w:tcPr>
          <w:p w14:paraId="3761A931" w14:textId="77777777" w:rsidR="00580FBB" w:rsidRDefault="00580FBB" w:rsidP="00580FBB"/>
        </w:tc>
      </w:tr>
      <w:tr w:rsidR="00580FBB" w14:paraId="1810061A" w14:textId="77777777" w:rsidTr="00124BCE">
        <w:tc>
          <w:tcPr>
            <w:tcW w:w="1975" w:type="dxa"/>
          </w:tcPr>
          <w:p w14:paraId="1E7E7461" w14:textId="77777777" w:rsidR="00580FBB" w:rsidRDefault="00580FBB" w:rsidP="00580FBB"/>
        </w:tc>
        <w:tc>
          <w:tcPr>
            <w:tcW w:w="1710" w:type="dxa"/>
          </w:tcPr>
          <w:p w14:paraId="74437910" w14:textId="77777777" w:rsidR="00580FBB" w:rsidRDefault="00580FBB" w:rsidP="00580FBB"/>
        </w:tc>
        <w:tc>
          <w:tcPr>
            <w:tcW w:w="5940" w:type="dxa"/>
          </w:tcPr>
          <w:p w14:paraId="5B88541F" w14:textId="77777777" w:rsidR="00580FBB" w:rsidRDefault="00580FBB" w:rsidP="00580FBB"/>
        </w:tc>
      </w:tr>
      <w:tr w:rsidR="00580FBB" w14:paraId="2007F3B0" w14:textId="77777777" w:rsidTr="00124BCE">
        <w:tc>
          <w:tcPr>
            <w:tcW w:w="1975" w:type="dxa"/>
          </w:tcPr>
          <w:p w14:paraId="39C6C8F2" w14:textId="77777777" w:rsidR="00580FBB" w:rsidRDefault="00580FBB" w:rsidP="00580FBB"/>
        </w:tc>
        <w:tc>
          <w:tcPr>
            <w:tcW w:w="1710" w:type="dxa"/>
          </w:tcPr>
          <w:p w14:paraId="1A17B9EB" w14:textId="77777777" w:rsidR="00580FBB" w:rsidRDefault="00580FBB" w:rsidP="00580FBB"/>
        </w:tc>
        <w:tc>
          <w:tcPr>
            <w:tcW w:w="5940" w:type="dxa"/>
          </w:tcPr>
          <w:p w14:paraId="1B442339" w14:textId="77777777" w:rsidR="00580FBB" w:rsidRDefault="00580FBB" w:rsidP="00580FBB"/>
        </w:tc>
      </w:tr>
    </w:tbl>
    <w:p w14:paraId="6C1C6055" w14:textId="77777777" w:rsidR="00456053" w:rsidRDefault="00456053" w:rsidP="00456053"/>
    <w:p w14:paraId="732A8CC2" w14:textId="2B9672B3" w:rsidR="00B9313F" w:rsidRDefault="00BC0B4E" w:rsidP="00401C81">
      <w:pPr>
        <w:pStyle w:val="2"/>
        <w:rPr>
          <w:noProof/>
        </w:rPr>
      </w:pPr>
      <w:r>
        <w:rPr>
          <w:noProof/>
        </w:rPr>
        <w:t>2.</w:t>
      </w:r>
      <w:r w:rsidR="00CF7736">
        <w:rPr>
          <w:noProof/>
        </w:rPr>
        <w:t>4</w:t>
      </w:r>
      <w:r w:rsidR="00654C44" w:rsidRPr="00AB5C65">
        <w:rPr>
          <w:noProof/>
        </w:rPr>
        <w:t xml:space="preserve"> </w:t>
      </w:r>
      <w:r w:rsidR="00401C81" w:rsidRPr="009A2B44">
        <w:rPr>
          <w:noProof/>
        </w:rPr>
        <w:t xml:space="preserve">Excluding </w:t>
      </w:r>
      <w:r w:rsidR="00C32917" w:rsidRPr="00AB5C65">
        <w:rPr>
          <w:noProof/>
        </w:rPr>
        <w:t xml:space="preserve">SNPN </w:t>
      </w:r>
      <w:r w:rsidR="00401C81" w:rsidRPr="009A2B44">
        <w:rPr>
          <w:noProof/>
        </w:rPr>
        <w:t>cells during cell reselection</w:t>
      </w:r>
    </w:p>
    <w:p w14:paraId="02136880" w14:textId="73FF1214" w:rsidR="009A0F7B" w:rsidRPr="00AB5C65" w:rsidRDefault="009A0F7B" w:rsidP="00C32917">
      <w:r w:rsidRPr="00AB5C65">
        <w:t xml:space="preserve">Following </w:t>
      </w:r>
      <w:r w:rsidR="00D66B4A">
        <w:t xml:space="preserve">question </w:t>
      </w:r>
      <w:r w:rsidRPr="00AB5C65">
        <w:t xml:space="preserve">is </w:t>
      </w:r>
      <w:r w:rsidR="00D66B4A">
        <w:t xml:space="preserve">based on </w:t>
      </w:r>
      <w:r w:rsidRPr="00AB5C65">
        <w:t>proposal 8c in R2-2001676</w:t>
      </w:r>
      <w:r w:rsidR="00D66B4A">
        <w:t>.</w:t>
      </w:r>
      <w:r w:rsidR="00A83D6F">
        <w:t xml:space="preserve"> </w:t>
      </w:r>
    </w:p>
    <w:p w14:paraId="61AC7F79" w14:textId="61906675" w:rsidR="009B44FD" w:rsidRDefault="002B3168" w:rsidP="009B44FD">
      <w:pPr>
        <w:rPr>
          <w:b/>
          <w:bCs/>
        </w:rPr>
      </w:pPr>
      <w:r w:rsidRPr="00AB5C65">
        <w:rPr>
          <w:b/>
          <w:bCs/>
        </w:rPr>
        <w:t>Question</w:t>
      </w:r>
      <w:r w:rsidR="00814963">
        <w:rPr>
          <w:b/>
          <w:bCs/>
        </w:rPr>
        <w:t xml:space="preserve"> </w:t>
      </w:r>
      <w:r w:rsidR="0005474C">
        <w:rPr>
          <w:b/>
          <w:bCs/>
        </w:rPr>
        <w:t>4</w:t>
      </w:r>
      <w:r w:rsidR="00814963">
        <w:rPr>
          <w:b/>
          <w:bCs/>
        </w:rPr>
        <w:t>a</w:t>
      </w:r>
      <w:r w:rsidRPr="00AB5C65">
        <w:rPr>
          <w:b/>
          <w:bCs/>
        </w:rPr>
        <w:t xml:space="preserve">: </w:t>
      </w:r>
      <w:r w:rsidR="002703AD">
        <w:rPr>
          <w:b/>
          <w:bCs/>
        </w:rPr>
        <w:t>D</w:t>
      </w:r>
      <w:r w:rsidRPr="00AB5C65">
        <w:rPr>
          <w:b/>
          <w:bCs/>
        </w:rPr>
        <w:t>o you agree with the following</w:t>
      </w:r>
      <w:r w:rsidR="009B44FD">
        <w:rPr>
          <w:b/>
          <w:bCs/>
        </w:rPr>
        <w:t xml:space="preserve"> for </w:t>
      </w:r>
      <w:r w:rsidR="009B44FD" w:rsidRPr="00F2555A">
        <w:rPr>
          <w:b/>
          <w:bCs/>
          <w:u w:val="single"/>
        </w:rPr>
        <w:t>unlicensed spectrum</w:t>
      </w:r>
      <w:r w:rsidRPr="00AB5C65">
        <w:rPr>
          <w:b/>
          <w:bCs/>
        </w:rPr>
        <w:t xml:space="preserve">: </w:t>
      </w:r>
    </w:p>
    <w:p w14:paraId="6415268E" w14:textId="226683A2" w:rsidR="001021CB" w:rsidRPr="009B44FD" w:rsidRDefault="002B3168" w:rsidP="009B44FD">
      <w:pPr>
        <w:rPr>
          <w:b/>
          <w:bCs/>
        </w:rPr>
      </w:pPr>
      <w:r w:rsidRPr="009B44FD">
        <w:rPr>
          <w:b/>
          <w:bCs/>
        </w:rPr>
        <w:lastRenderedPageBreak/>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ab"/>
        <w:tblW w:w="0" w:type="auto"/>
        <w:tblLook w:val="04A0" w:firstRow="1" w:lastRow="0" w:firstColumn="1" w:lastColumn="0" w:noHBand="0" w:noVBand="1"/>
      </w:tblPr>
      <w:tblGrid>
        <w:gridCol w:w="1580"/>
        <w:gridCol w:w="1225"/>
        <w:gridCol w:w="6730"/>
      </w:tblGrid>
      <w:tr w:rsidR="002548A7" w14:paraId="46F2E10B" w14:textId="77777777" w:rsidTr="002548A7">
        <w:tc>
          <w:tcPr>
            <w:tcW w:w="1580" w:type="dxa"/>
          </w:tcPr>
          <w:p w14:paraId="1A751305" w14:textId="77777777" w:rsidR="002548A7" w:rsidRPr="00A9780D" w:rsidRDefault="002548A7" w:rsidP="0052185C">
            <w:pPr>
              <w:rPr>
                <w:b/>
                <w:bCs/>
              </w:rPr>
            </w:pPr>
            <w:r w:rsidRPr="00A9780D">
              <w:rPr>
                <w:b/>
                <w:bCs/>
              </w:rPr>
              <w:t>Company</w:t>
            </w:r>
          </w:p>
        </w:tc>
        <w:tc>
          <w:tcPr>
            <w:tcW w:w="1225" w:type="dxa"/>
          </w:tcPr>
          <w:p w14:paraId="18675CD8" w14:textId="08851C6E" w:rsidR="002548A7" w:rsidRPr="00A9780D" w:rsidRDefault="002548A7" w:rsidP="00AB5C65">
            <w:pPr>
              <w:jc w:val="center"/>
              <w:rPr>
                <w:b/>
                <w:bCs/>
              </w:rPr>
            </w:pPr>
            <w:r>
              <w:rPr>
                <w:b/>
                <w:bCs/>
              </w:rPr>
              <w:t>Yes/no</w:t>
            </w:r>
          </w:p>
        </w:tc>
        <w:tc>
          <w:tcPr>
            <w:tcW w:w="6730" w:type="dxa"/>
          </w:tcPr>
          <w:p w14:paraId="50617C85" w14:textId="6597F391" w:rsidR="002548A7" w:rsidRPr="00A9780D" w:rsidRDefault="00385932" w:rsidP="0052185C">
            <w:pPr>
              <w:rPr>
                <w:b/>
                <w:bCs/>
              </w:rPr>
            </w:pPr>
            <w:r w:rsidRPr="00A9780D">
              <w:rPr>
                <w:b/>
                <w:bCs/>
              </w:rPr>
              <w:t>C</w:t>
            </w:r>
            <w:r w:rsidR="002548A7" w:rsidRPr="00A9780D">
              <w:rPr>
                <w:b/>
                <w:bCs/>
              </w:rPr>
              <w:t>omments</w:t>
            </w:r>
          </w:p>
        </w:tc>
      </w:tr>
      <w:tr w:rsidR="002548A7" w14:paraId="0D032EC5" w14:textId="77777777" w:rsidTr="002548A7">
        <w:tc>
          <w:tcPr>
            <w:tcW w:w="1580" w:type="dxa"/>
          </w:tcPr>
          <w:p w14:paraId="6EB03DF5" w14:textId="3CC0A758" w:rsidR="002548A7" w:rsidRDefault="001919AF" w:rsidP="0052185C">
            <w:pPr>
              <w:rPr>
                <w:lang w:eastAsia="zh-CN"/>
              </w:rPr>
            </w:pPr>
            <w:r>
              <w:rPr>
                <w:rFonts w:hint="eastAsia"/>
                <w:lang w:eastAsia="zh-CN"/>
              </w:rPr>
              <w:t>H</w:t>
            </w:r>
            <w:r>
              <w:rPr>
                <w:lang w:eastAsia="zh-CN"/>
              </w:rPr>
              <w:t>uawei</w:t>
            </w:r>
          </w:p>
        </w:tc>
        <w:tc>
          <w:tcPr>
            <w:tcW w:w="1225" w:type="dxa"/>
          </w:tcPr>
          <w:p w14:paraId="7A45CD79" w14:textId="35DAA469" w:rsidR="002548A7" w:rsidRDefault="001919AF" w:rsidP="0052185C">
            <w:pPr>
              <w:rPr>
                <w:lang w:eastAsia="zh-CN"/>
              </w:rPr>
            </w:pPr>
            <w:r>
              <w:rPr>
                <w:rFonts w:hint="eastAsia"/>
                <w:lang w:eastAsia="zh-CN"/>
              </w:rPr>
              <w:t>Y</w:t>
            </w:r>
            <w:r>
              <w:rPr>
                <w:lang w:eastAsia="zh-CN"/>
              </w:rPr>
              <w:t>es</w:t>
            </w:r>
          </w:p>
        </w:tc>
        <w:tc>
          <w:tcPr>
            <w:tcW w:w="6730" w:type="dxa"/>
          </w:tcPr>
          <w:p w14:paraId="2F17E223" w14:textId="77777777" w:rsidR="002548A7" w:rsidRDefault="001919AF" w:rsidP="0052185C">
            <w:pPr>
              <w:rPr>
                <w:lang w:eastAsia="zh-CN"/>
              </w:rPr>
            </w:pPr>
            <w:r>
              <w:rPr>
                <w:rFonts w:hint="eastAsia"/>
                <w:lang w:eastAsia="zh-CN"/>
              </w:rPr>
              <w:t>W</w:t>
            </w:r>
            <w:r>
              <w:rPr>
                <w:lang w:eastAsia="zh-CN"/>
              </w:rPr>
              <w:t>e could not understand why the differentiation between licensed spectrum and unlicensed spectrum is needed.</w:t>
            </w:r>
          </w:p>
          <w:p w14:paraId="62E88355" w14:textId="2652B637" w:rsidR="001919AF" w:rsidRDefault="001919AF" w:rsidP="0052185C">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3E6B4E" w14:paraId="371D7115" w14:textId="77777777" w:rsidTr="002548A7">
        <w:tc>
          <w:tcPr>
            <w:tcW w:w="1580" w:type="dxa"/>
          </w:tcPr>
          <w:p w14:paraId="4E25FBB4" w14:textId="16C45C60" w:rsidR="003E6B4E" w:rsidRDefault="003E6B4E" w:rsidP="003E6B4E">
            <w:r>
              <w:t>Nokia</w:t>
            </w:r>
          </w:p>
        </w:tc>
        <w:tc>
          <w:tcPr>
            <w:tcW w:w="1225" w:type="dxa"/>
          </w:tcPr>
          <w:p w14:paraId="223614D0" w14:textId="06188F65" w:rsidR="003E6B4E" w:rsidRDefault="003E6B4E" w:rsidP="003E6B4E">
            <w:r>
              <w:t>Yes</w:t>
            </w:r>
          </w:p>
        </w:tc>
        <w:tc>
          <w:tcPr>
            <w:tcW w:w="6730" w:type="dxa"/>
          </w:tcPr>
          <w:p w14:paraId="0FC94309" w14:textId="7741C8DD" w:rsidR="003E6B4E" w:rsidRDefault="003E6B4E" w:rsidP="003E6B4E">
            <w:r>
              <w:t>Our view is that this should be handled in the same way as in case of PLMNs in NR-U. In unlicensed bands UEs could assume that a band is shared by multiple networks.</w:t>
            </w:r>
          </w:p>
        </w:tc>
      </w:tr>
      <w:tr w:rsidR="00580FBB" w14:paraId="4DAD362F" w14:textId="77777777" w:rsidTr="002548A7">
        <w:tc>
          <w:tcPr>
            <w:tcW w:w="1580" w:type="dxa"/>
          </w:tcPr>
          <w:p w14:paraId="7F881109" w14:textId="62FF1748" w:rsidR="00580FBB" w:rsidRDefault="00580FBB" w:rsidP="00580FBB">
            <w:r>
              <w:t>Intel</w:t>
            </w:r>
          </w:p>
        </w:tc>
        <w:tc>
          <w:tcPr>
            <w:tcW w:w="1225" w:type="dxa"/>
          </w:tcPr>
          <w:p w14:paraId="22028161" w14:textId="6F2D14A6" w:rsidR="00580FBB" w:rsidRDefault="00580FBB" w:rsidP="00580FBB">
            <w:r>
              <w:t>Yes</w:t>
            </w:r>
          </w:p>
        </w:tc>
        <w:tc>
          <w:tcPr>
            <w:tcW w:w="6730" w:type="dxa"/>
          </w:tcPr>
          <w:p w14:paraId="552A2A7F" w14:textId="2F7E08EF" w:rsidR="00580FBB" w:rsidRDefault="00580FBB" w:rsidP="00580FBB">
            <w:r>
              <w:t>This is following unlicensed operation agreement for the PLMN case.</w:t>
            </w:r>
          </w:p>
        </w:tc>
      </w:tr>
      <w:tr w:rsidR="003E5ADA" w14:paraId="6B14B277" w14:textId="77777777" w:rsidTr="002548A7">
        <w:tc>
          <w:tcPr>
            <w:tcW w:w="1580" w:type="dxa"/>
          </w:tcPr>
          <w:p w14:paraId="09048012" w14:textId="5A177621" w:rsidR="003E5ADA" w:rsidRDefault="003E5ADA" w:rsidP="00580FBB">
            <w:r>
              <w:rPr>
                <w:rFonts w:hint="eastAsia"/>
                <w:lang w:eastAsia="zh-CN"/>
              </w:rPr>
              <w:t>CATT</w:t>
            </w:r>
          </w:p>
        </w:tc>
        <w:tc>
          <w:tcPr>
            <w:tcW w:w="1225" w:type="dxa"/>
          </w:tcPr>
          <w:p w14:paraId="0CB1E199" w14:textId="511BC5C6" w:rsidR="003E5ADA" w:rsidRDefault="003E5ADA" w:rsidP="00580FBB">
            <w:r>
              <w:rPr>
                <w:rFonts w:hint="eastAsia"/>
                <w:lang w:eastAsia="zh-CN"/>
              </w:rPr>
              <w:t>No strong view</w:t>
            </w:r>
          </w:p>
        </w:tc>
        <w:tc>
          <w:tcPr>
            <w:tcW w:w="6730" w:type="dxa"/>
          </w:tcPr>
          <w:p w14:paraId="1F2860C2" w14:textId="0AFCB013" w:rsidR="003E5ADA" w:rsidRDefault="003E5ADA" w:rsidP="00580FBB"/>
        </w:tc>
      </w:tr>
      <w:tr w:rsidR="00C529DA" w14:paraId="34A7DF6A" w14:textId="77777777" w:rsidTr="002548A7">
        <w:tc>
          <w:tcPr>
            <w:tcW w:w="1580" w:type="dxa"/>
          </w:tcPr>
          <w:p w14:paraId="140F5DB8" w14:textId="6E54225F" w:rsidR="00C529DA" w:rsidRDefault="00C529DA" w:rsidP="00C529DA">
            <w:r>
              <w:rPr>
                <w:rFonts w:hint="eastAsia"/>
              </w:rPr>
              <w:t>S</w:t>
            </w:r>
            <w:r>
              <w:t>oftBank</w:t>
            </w:r>
          </w:p>
        </w:tc>
        <w:tc>
          <w:tcPr>
            <w:tcW w:w="1225" w:type="dxa"/>
          </w:tcPr>
          <w:p w14:paraId="2C8B1145" w14:textId="2CB78448" w:rsidR="00C529DA" w:rsidRDefault="00C529DA" w:rsidP="00C529DA">
            <w:r>
              <w:rPr>
                <w:rFonts w:hint="eastAsia"/>
              </w:rPr>
              <w:t>Y</w:t>
            </w:r>
            <w:r>
              <w:t>es</w:t>
            </w:r>
          </w:p>
        </w:tc>
        <w:tc>
          <w:tcPr>
            <w:tcW w:w="6730" w:type="dxa"/>
          </w:tcPr>
          <w:p w14:paraId="6E224B19" w14:textId="335B2822" w:rsidR="00C529DA" w:rsidRDefault="00C529DA" w:rsidP="00C529DA">
            <w:r>
              <w:t xml:space="preserve">It is useful for NPN operators sharing the frequency in unlicensed band. </w:t>
            </w:r>
          </w:p>
        </w:tc>
      </w:tr>
      <w:tr w:rsidR="00094A3A" w14:paraId="52DBFB79" w14:textId="77777777" w:rsidTr="002548A7">
        <w:tc>
          <w:tcPr>
            <w:tcW w:w="1580" w:type="dxa"/>
          </w:tcPr>
          <w:p w14:paraId="2732BD8D" w14:textId="479F378C" w:rsidR="00094A3A" w:rsidRDefault="00094A3A" w:rsidP="00094A3A">
            <w:r>
              <w:rPr>
                <w:rFonts w:eastAsia="新細明體" w:hint="eastAsia"/>
                <w:lang w:eastAsia="zh-TW"/>
              </w:rPr>
              <w:t>A</w:t>
            </w:r>
            <w:r>
              <w:rPr>
                <w:rFonts w:eastAsia="新細明體"/>
                <w:lang w:eastAsia="zh-TW"/>
              </w:rPr>
              <w:t>sia Pacific Telecom (APT)</w:t>
            </w:r>
          </w:p>
        </w:tc>
        <w:tc>
          <w:tcPr>
            <w:tcW w:w="1225" w:type="dxa"/>
          </w:tcPr>
          <w:p w14:paraId="609E8E1B" w14:textId="4222C8E1" w:rsidR="00094A3A" w:rsidRDefault="00094A3A" w:rsidP="00094A3A">
            <w:r>
              <w:rPr>
                <w:rFonts w:eastAsia="新細明體" w:hint="eastAsia"/>
                <w:lang w:eastAsia="zh-TW"/>
              </w:rPr>
              <w:t>Y</w:t>
            </w:r>
            <w:r>
              <w:rPr>
                <w:rFonts w:eastAsia="新細明體"/>
                <w:lang w:eastAsia="zh-TW"/>
              </w:rPr>
              <w:t>es</w:t>
            </w:r>
          </w:p>
        </w:tc>
        <w:tc>
          <w:tcPr>
            <w:tcW w:w="6730" w:type="dxa"/>
          </w:tcPr>
          <w:p w14:paraId="3DBE9161" w14:textId="4B814378" w:rsidR="00094A3A" w:rsidRDefault="00094A3A" w:rsidP="00094A3A">
            <w:r>
              <w:rPr>
                <w:rFonts w:eastAsia="新細明體"/>
                <w:lang w:eastAsia="zh-TW"/>
              </w:rPr>
              <w:t>We assume multiple SNPNs may operate in the same unlicensed spectrum. It is possible that the second highest ranked cell belongs to the UE’s suitable cell (e.g., the cell broadcasting SNPN ID matches the UE’s selected SNPN ID).</w:t>
            </w:r>
          </w:p>
        </w:tc>
      </w:tr>
      <w:tr w:rsidR="00580FBB" w14:paraId="1E2E208E" w14:textId="77777777" w:rsidTr="002548A7">
        <w:tc>
          <w:tcPr>
            <w:tcW w:w="1580" w:type="dxa"/>
          </w:tcPr>
          <w:p w14:paraId="5C4B2480" w14:textId="77777777" w:rsidR="00580FBB" w:rsidRDefault="00580FBB" w:rsidP="00580FBB"/>
        </w:tc>
        <w:tc>
          <w:tcPr>
            <w:tcW w:w="1225" w:type="dxa"/>
          </w:tcPr>
          <w:p w14:paraId="49C430A5" w14:textId="77777777" w:rsidR="00580FBB" w:rsidRDefault="00580FBB" w:rsidP="00580FBB"/>
        </w:tc>
        <w:tc>
          <w:tcPr>
            <w:tcW w:w="6730" w:type="dxa"/>
          </w:tcPr>
          <w:p w14:paraId="068B043C" w14:textId="507C59E3" w:rsidR="00580FBB" w:rsidRDefault="00580FBB" w:rsidP="00580FBB"/>
        </w:tc>
      </w:tr>
    </w:tbl>
    <w:p w14:paraId="3D2B4A2E" w14:textId="1DF52D56" w:rsidR="001021CB" w:rsidRDefault="001021CB" w:rsidP="001021CB"/>
    <w:p w14:paraId="49B5C87B" w14:textId="27C03AD3" w:rsidR="00F2555A" w:rsidRDefault="00F2555A" w:rsidP="00F2555A">
      <w:pPr>
        <w:rPr>
          <w:b/>
          <w:bCs/>
        </w:rPr>
      </w:pPr>
      <w:r w:rsidRPr="00AB5C65">
        <w:rPr>
          <w:b/>
          <w:bCs/>
        </w:rPr>
        <w:t>Question</w:t>
      </w:r>
      <w:r>
        <w:rPr>
          <w:b/>
          <w:bCs/>
        </w:rPr>
        <w:t xml:space="preserve"> 4b</w:t>
      </w:r>
      <w:r w:rsidRPr="00AB5C65">
        <w:rPr>
          <w:b/>
          <w:bCs/>
        </w:rPr>
        <w:t xml:space="preserve">: </w:t>
      </w:r>
      <w:r>
        <w:rPr>
          <w:b/>
          <w:bCs/>
        </w:rPr>
        <w:t>D</w:t>
      </w:r>
      <w:r w:rsidRPr="00AB5C65">
        <w:rPr>
          <w:b/>
          <w:bCs/>
        </w:rPr>
        <w:t>o you agree with the following</w:t>
      </w:r>
      <w:r>
        <w:rPr>
          <w:b/>
          <w:bCs/>
        </w:rPr>
        <w:t xml:space="preserve"> for </w:t>
      </w:r>
      <w:r w:rsidRPr="00F2555A">
        <w:rPr>
          <w:b/>
          <w:bCs/>
          <w:u w:val="single"/>
        </w:rPr>
        <w:t>licensed spectrum</w:t>
      </w:r>
      <w:r w:rsidRPr="00AB5C65">
        <w:rPr>
          <w:b/>
          <w:bCs/>
        </w:rPr>
        <w:t xml:space="preserve">: </w:t>
      </w:r>
    </w:p>
    <w:p w14:paraId="6886EBAE" w14:textId="6A5B5311" w:rsidR="006479A2" w:rsidRPr="009B44FD" w:rsidRDefault="00F2555A" w:rsidP="00F2555A">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ab"/>
        <w:tblW w:w="0" w:type="auto"/>
        <w:tblLook w:val="04A0" w:firstRow="1" w:lastRow="0" w:firstColumn="1" w:lastColumn="0" w:noHBand="0" w:noVBand="1"/>
      </w:tblPr>
      <w:tblGrid>
        <w:gridCol w:w="1580"/>
        <w:gridCol w:w="1225"/>
        <w:gridCol w:w="6730"/>
      </w:tblGrid>
      <w:tr w:rsidR="00F2555A" w14:paraId="277FBF39" w14:textId="77777777" w:rsidTr="0052185C">
        <w:tc>
          <w:tcPr>
            <w:tcW w:w="1580" w:type="dxa"/>
          </w:tcPr>
          <w:p w14:paraId="67F7662F" w14:textId="77777777" w:rsidR="00F2555A" w:rsidRPr="00A9780D" w:rsidRDefault="00F2555A" w:rsidP="0052185C">
            <w:pPr>
              <w:rPr>
                <w:b/>
                <w:bCs/>
              </w:rPr>
            </w:pPr>
            <w:r w:rsidRPr="00A9780D">
              <w:rPr>
                <w:b/>
                <w:bCs/>
              </w:rPr>
              <w:t>Company</w:t>
            </w:r>
          </w:p>
        </w:tc>
        <w:tc>
          <w:tcPr>
            <w:tcW w:w="1225" w:type="dxa"/>
          </w:tcPr>
          <w:p w14:paraId="1918086C" w14:textId="77777777" w:rsidR="00F2555A" w:rsidRPr="00A9780D" w:rsidRDefault="00F2555A" w:rsidP="0052185C">
            <w:pPr>
              <w:jc w:val="center"/>
              <w:rPr>
                <w:b/>
                <w:bCs/>
              </w:rPr>
            </w:pPr>
            <w:r>
              <w:rPr>
                <w:b/>
                <w:bCs/>
              </w:rPr>
              <w:t>Yes/no</w:t>
            </w:r>
          </w:p>
        </w:tc>
        <w:tc>
          <w:tcPr>
            <w:tcW w:w="6730" w:type="dxa"/>
          </w:tcPr>
          <w:p w14:paraId="4A07C790" w14:textId="59AA999F" w:rsidR="00F2555A" w:rsidRPr="00A9780D" w:rsidRDefault="00385932" w:rsidP="0052185C">
            <w:pPr>
              <w:rPr>
                <w:b/>
                <w:bCs/>
              </w:rPr>
            </w:pPr>
            <w:r w:rsidRPr="00A9780D">
              <w:rPr>
                <w:b/>
                <w:bCs/>
              </w:rPr>
              <w:t>C</w:t>
            </w:r>
            <w:r w:rsidR="00F2555A" w:rsidRPr="00A9780D">
              <w:rPr>
                <w:b/>
                <w:bCs/>
              </w:rPr>
              <w:t>omments</w:t>
            </w:r>
          </w:p>
        </w:tc>
      </w:tr>
      <w:tr w:rsidR="00F2555A" w14:paraId="3C630D3E" w14:textId="77777777" w:rsidTr="0052185C">
        <w:tc>
          <w:tcPr>
            <w:tcW w:w="1580" w:type="dxa"/>
          </w:tcPr>
          <w:p w14:paraId="6AD7B45D" w14:textId="40D6B664" w:rsidR="00F2555A" w:rsidRDefault="00C757F0" w:rsidP="0052185C">
            <w:pPr>
              <w:rPr>
                <w:lang w:eastAsia="zh-CN"/>
              </w:rPr>
            </w:pPr>
            <w:r>
              <w:rPr>
                <w:rFonts w:hint="eastAsia"/>
                <w:lang w:eastAsia="zh-CN"/>
              </w:rPr>
              <w:t>H</w:t>
            </w:r>
            <w:r>
              <w:rPr>
                <w:lang w:eastAsia="zh-CN"/>
              </w:rPr>
              <w:t>uawei</w:t>
            </w:r>
          </w:p>
        </w:tc>
        <w:tc>
          <w:tcPr>
            <w:tcW w:w="1225" w:type="dxa"/>
          </w:tcPr>
          <w:p w14:paraId="702F38A3" w14:textId="0A9BE36A" w:rsidR="00F2555A" w:rsidRDefault="00C757F0" w:rsidP="0052185C">
            <w:pPr>
              <w:rPr>
                <w:lang w:eastAsia="zh-CN"/>
              </w:rPr>
            </w:pPr>
            <w:r>
              <w:rPr>
                <w:rFonts w:hint="eastAsia"/>
                <w:lang w:eastAsia="zh-CN"/>
              </w:rPr>
              <w:t>Y</w:t>
            </w:r>
            <w:r>
              <w:rPr>
                <w:lang w:eastAsia="zh-CN"/>
              </w:rPr>
              <w:t>es</w:t>
            </w:r>
          </w:p>
        </w:tc>
        <w:tc>
          <w:tcPr>
            <w:tcW w:w="6730" w:type="dxa"/>
          </w:tcPr>
          <w:p w14:paraId="5E9CB1EF" w14:textId="150FD2E9" w:rsidR="00F2555A" w:rsidRDefault="00C757F0" w:rsidP="0052185C">
            <w:pPr>
              <w:rPr>
                <w:lang w:eastAsia="zh-CN"/>
              </w:rPr>
            </w:pPr>
            <w:r>
              <w:rPr>
                <w:rFonts w:hint="eastAsia"/>
                <w:lang w:eastAsia="zh-CN"/>
              </w:rPr>
              <w:t>S</w:t>
            </w:r>
            <w:r>
              <w:rPr>
                <w:lang w:eastAsia="zh-CN"/>
              </w:rPr>
              <w:t>ame as Q4a.</w:t>
            </w:r>
          </w:p>
        </w:tc>
      </w:tr>
      <w:tr w:rsidR="003E6B4E" w14:paraId="6DF830C1" w14:textId="77777777" w:rsidTr="0052185C">
        <w:tc>
          <w:tcPr>
            <w:tcW w:w="1580" w:type="dxa"/>
          </w:tcPr>
          <w:p w14:paraId="3EFFE12F" w14:textId="7B07060B" w:rsidR="003E6B4E" w:rsidRDefault="003E6B4E" w:rsidP="003E6B4E">
            <w:r>
              <w:t>Nokia</w:t>
            </w:r>
          </w:p>
        </w:tc>
        <w:tc>
          <w:tcPr>
            <w:tcW w:w="1225" w:type="dxa"/>
          </w:tcPr>
          <w:p w14:paraId="796EA3DC" w14:textId="577FBB3F" w:rsidR="003E6B4E" w:rsidRDefault="003E6B4E" w:rsidP="003E6B4E">
            <w:r>
              <w:t>No</w:t>
            </w:r>
          </w:p>
        </w:tc>
        <w:tc>
          <w:tcPr>
            <w:tcW w:w="6730" w:type="dxa"/>
          </w:tcPr>
          <w:p w14:paraId="24911C52" w14:textId="5A3F456A" w:rsidR="003E6B4E" w:rsidRDefault="003E6B4E" w:rsidP="003E6B4E">
            <w:r>
              <w:t>Our view is that this should be handled in the same way as in case of PLMNs in licensed bands. In licensed bands UEs should not assume that a band is shared by multiple networks.</w:t>
            </w:r>
          </w:p>
        </w:tc>
      </w:tr>
      <w:tr w:rsidR="00580FBB" w14:paraId="5E694FE5" w14:textId="77777777" w:rsidTr="0052185C">
        <w:tc>
          <w:tcPr>
            <w:tcW w:w="1580" w:type="dxa"/>
          </w:tcPr>
          <w:p w14:paraId="65735A71" w14:textId="481C83CF" w:rsidR="00580FBB" w:rsidRDefault="00580FBB" w:rsidP="00580FBB">
            <w:pPr>
              <w:jc w:val="center"/>
            </w:pPr>
            <w:r>
              <w:t>Intel</w:t>
            </w:r>
          </w:p>
        </w:tc>
        <w:tc>
          <w:tcPr>
            <w:tcW w:w="1225" w:type="dxa"/>
          </w:tcPr>
          <w:p w14:paraId="1561847C" w14:textId="667420D1" w:rsidR="00580FBB" w:rsidRDefault="00580FBB" w:rsidP="00580FBB">
            <w:r>
              <w:t>Yes</w:t>
            </w:r>
          </w:p>
        </w:tc>
        <w:tc>
          <w:tcPr>
            <w:tcW w:w="6730" w:type="dxa"/>
          </w:tcPr>
          <w:p w14:paraId="59243DF2" w14:textId="1AE57082" w:rsidR="00580FBB" w:rsidRDefault="00580FBB" w:rsidP="00580FB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1825A8" w14:paraId="09055C49" w14:textId="77777777" w:rsidTr="0052185C">
        <w:tc>
          <w:tcPr>
            <w:tcW w:w="1580" w:type="dxa"/>
          </w:tcPr>
          <w:p w14:paraId="092ADC03" w14:textId="4F0A0D12" w:rsidR="001825A8" w:rsidRDefault="001825A8" w:rsidP="00580FBB">
            <w:r>
              <w:rPr>
                <w:rFonts w:hint="eastAsia"/>
                <w:lang w:eastAsia="zh-CN"/>
              </w:rPr>
              <w:t>CATT</w:t>
            </w:r>
          </w:p>
        </w:tc>
        <w:tc>
          <w:tcPr>
            <w:tcW w:w="1225" w:type="dxa"/>
          </w:tcPr>
          <w:p w14:paraId="4C470E12" w14:textId="4FA43B69" w:rsidR="001825A8" w:rsidRDefault="001825A8" w:rsidP="00580FBB">
            <w:r>
              <w:rPr>
                <w:rFonts w:hint="eastAsia"/>
                <w:lang w:eastAsia="zh-CN"/>
              </w:rPr>
              <w:t>No strong view</w:t>
            </w:r>
          </w:p>
        </w:tc>
        <w:tc>
          <w:tcPr>
            <w:tcW w:w="6730" w:type="dxa"/>
          </w:tcPr>
          <w:p w14:paraId="5CF39E1B" w14:textId="77777777" w:rsidR="001825A8" w:rsidRDefault="001825A8" w:rsidP="00580FBB"/>
        </w:tc>
      </w:tr>
      <w:tr w:rsidR="00C529DA" w14:paraId="36519F24" w14:textId="77777777" w:rsidTr="0052185C">
        <w:tc>
          <w:tcPr>
            <w:tcW w:w="1580" w:type="dxa"/>
          </w:tcPr>
          <w:p w14:paraId="2DB21445" w14:textId="7B419C3A" w:rsidR="00C529DA" w:rsidRDefault="00C529DA" w:rsidP="00C529DA">
            <w:r>
              <w:rPr>
                <w:rFonts w:hint="eastAsia"/>
              </w:rPr>
              <w:t>S</w:t>
            </w:r>
            <w:r>
              <w:t>oftBank</w:t>
            </w:r>
          </w:p>
        </w:tc>
        <w:tc>
          <w:tcPr>
            <w:tcW w:w="1225" w:type="dxa"/>
          </w:tcPr>
          <w:p w14:paraId="23C053F0" w14:textId="1F134EAA" w:rsidR="00C529DA" w:rsidRDefault="00C529DA" w:rsidP="00C529DA">
            <w:r>
              <w:rPr>
                <w:rFonts w:hint="eastAsia"/>
              </w:rPr>
              <w:t>Y</w:t>
            </w:r>
            <w:r>
              <w:t>es</w:t>
            </w:r>
          </w:p>
        </w:tc>
        <w:tc>
          <w:tcPr>
            <w:tcW w:w="6730" w:type="dxa"/>
          </w:tcPr>
          <w:p w14:paraId="2460F2DC" w14:textId="54E4FB5D" w:rsidR="00C529DA" w:rsidRDefault="00C529DA" w:rsidP="00C529DA">
            <w:r>
              <w:t xml:space="preserve">Licensed bands have been already allocated only for private network deployments in some countries. So we think it is natural that NPN operators share the same frequency </w:t>
            </w:r>
            <w:r w:rsidR="00CD386B">
              <w:t xml:space="preserve">even if it is licensed band </w:t>
            </w:r>
            <w:r>
              <w:t>and it makes sense that the UE should consider the other cells for cell reselection on the same frequency.</w:t>
            </w:r>
          </w:p>
        </w:tc>
      </w:tr>
      <w:tr w:rsidR="00580FBB" w14:paraId="197B8ED0" w14:textId="77777777" w:rsidTr="0052185C">
        <w:tc>
          <w:tcPr>
            <w:tcW w:w="1580" w:type="dxa"/>
          </w:tcPr>
          <w:p w14:paraId="7452EAE9" w14:textId="77777777" w:rsidR="00580FBB" w:rsidRDefault="00580FBB" w:rsidP="00580FBB"/>
        </w:tc>
        <w:tc>
          <w:tcPr>
            <w:tcW w:w="1225" w:type="dxa"/>
          </w:tcPr>
          <w:p w14:paraId="2C0AEDBF" w14:textId="77777777" w:rsidR="00580FBB" w:rsidRDefault="00580FBB" w:rsidP="00580FBB"/>
        </w:tc>
        <w:tc>
          <w:tcPr>
            <w:tcW w:w="6730" w:type="dxa"/>
          </w:tcPr>
          <w:p w14:paraId="3A4F9107" w14:textId="77777777" w:rsidR="00580FBB" w:rsidRDefault="00580FBB" w:rsidP="00580FBB"/>
        </w:tc>
      </w:tr>
      <w:tr w:rsidR="00580FBB" w14:paraId="5F70BE32" w14:textId="77777777" w:rsidTr="0052185C">
        <w:tc>
          <w:tcPr>
            <w:tcW w:w="1580" w:type="dxa"/>
          </w:tcPr>
          <w:p w14:paraId="3422902A" w14:textId="77777777" w:rsidR="00580FBB" w:rsidRDefault="00580FBB" w:rsidP="00580FBB"/>
        </w:tc>
        <w:tc>
          <w:tcPr>
            <w:tcW w:w="1225" w:type="dxa"/>
          </w:tcPr>
          <w:p w14:paraId="2D01637D" w14:textId="77777777" w:rsidR="00580FBB" w:rsidRDefault="00580FBB" w:rsidP="00580FBB"/>
        </w:tc>
        <w:tc>
          <w:tcPr>
            <w:tcW w:w="6730" w:type="dxa"/>
          </w:tcPr>
          <w:p w14:paraId="29529026" w14:textId="77777777" w:rsidR="00580FBB" w:rsidRDefault="00580FBB" w:rsidP="00580FBB"/>
        </w:tc>
      </w:tr>
    </w:tbl>
    <w:p w14:paraId="033D6D71" w14:textId="77777777" w:rsidR="00F2555A" w:rsidRDefault="00F2555A" w:rsidP="00F2555A"/>
    <w:p w14:paraId="2E1A991B" w14:textId="23EA3A67" w:rsidR="002548A7" w:rsidRDefault="00DF07A3" w:rsidP="001021CB">
      <w:r w:rsidRPr="00730F18">
        <w:t xml:space="preserve">The following discusses the role of </w:t>
      </w:r>
      <w:proofErr w:type="spellStart"/>
      <w:r w:rsidRPr="00124BCE">
        <w:rPr>
          <w:i/>
          <w:iCs/>
        </w:rPr>
        <w:t>intraFreqReselection</w:t>
      </w:r>
      <w:proofErr w:type="spellEnd"/>
      <w:r w:rsidRPr="00730F18">
        <w:t xml:space="preserve"> in a </w:t>
      </w:r>
      <w:r w:rsidR="00411DB8" w:rsidRPr="00730F18">
        <w:t xml:space="preserve">barred </w:t>
      </w:r>
      <w:r w:rsidRPr="00730F18">
        <w:t xml:space="preserve">SNPN </w:t>
      </w:r>
      <w:r w:rsidR="00411DB8" w:rsidRPr="00730F18">
        <w:t xml:space="preserve">cell. </w:t>
      </w:r>
      <w:r w:rsidRPr="00730F18">
        <w:t xml:space="preserve">Note that there is a related open issue about whether </w:t>
      </w:r>
      <w:r w:rsidR="00B800D2" w:rsidRPr="00730F18">
        <w:t>unsuitable SNPN cell should be treated as</w:t>
      </w:r>
      <w:r w:rsidR="00730F18" w:rsidRPr="00730F18">
        <w:t xml:space="preserve"> a</w:t>
      </w:r>
      <w:r w:rsidR="00B800D2" w:rsidRPr="00730F18">
        <w:t xml:space="preserve"> barred </w:t>
      </w:r>
      <w:r w:rsidR="00730F18" w:rsidRPr="00730F18">
        <w:t xml:space="preserve">cell </w:t>
      </w:r>
      <w:r w:rsidR="00B800D2" w:rsidRPr="00730F18">
        <w:t>or not, and LS</w:t>
      </w:r>
      <w:r w:rsidR="00B343B3" w:rsidRPr="00730F18">
        <w:t xml:space="preserve"> R2-1916345 </w:t>
      </w:r>
      <w:r w:rsidR="00B800D2" w:rsidRPr="00730F18">
        <w:t>was sent to SA1</w:t>
      </w:r>
      <w:r w:rsidR="00B343B3" w:rsidRPr="00730F18">
        <w:t>/SA2</w:t>
      </w:r>
      <w:r w:rsidR="00B800D2" w:rsidRPr="00730F18">
        <w:t xml:space="preserve"> to clarify </w:t>
      </w:r>
      <w:r w:rsidR="00B343B3" w:rsidRPr="00730F18">
        <w:t>a related aspect, and we are awaiting a reply on the matter</w:t>
      </w:r>
      <w:r w:rsidR="00B800D2" w:rsidRPr="00730F18">
        <w:t>.</w:t>
      </w:r>
    </w:p>
    <w:p w14:paraId="444471B1" w14:textId="7329A335" w:rsidR="002548A7" w:rsidRPr="00AB5C65" w:rsidRDefault="002548A7" w:rsidP="002548A7">
      <w:pPr>
        <w:rPr>
          <w:b/>
          <w:bCs/>
        </w:rPr>
      </w:pPr>
      <w:r w:rsidRPr="00746DB5">
        <w:rPr>
          <w:b/>
          <w:bCs/>
        </w:rPr>
        <w:t xml:space="preserve">Question </w:t>
      </w:r>
      <w:r w:rsidR="0005474C" w:rsidRPr="00746DB5">
        <w:rPr>
          <w:b/>
          <w:bCs/>
        </w:rPr>
        <w:t>4</w:t>
      </w:r>
      <w:r w:rsidR="00746DB5" w:rsidRPr="00746DB5">
        <w:rPr>
          <w:b/>
          <w:bCs/>
        </w:rPr>
        <w:t>c</w:t>
      </w:r>
      <w:r w:rsidRPr="00A9780D">
        <w:rPr>
          <w:b/>
          <w:bCs/>
        </w:rPr>
        <w:t xml:space="preserve">: </w:t>
      </w:r>
      <w:r>
        <w:rPr>
          <w:b/>
          <w:bCs/>
        </w:rPr>
        <w:t xml:space="preserve">Should the </w:t>
      </w:r>
      <w:r w:rsidRPr="00A9780D">
        <w:rPr>
          <w:b/>
          <w:bCs/>
        </w:rPr>
        <w:t xml:space="preserve">field </w:t>
      </w:r>
      <w:bookmarkStart w:id="0" w:name="_Hlk33546547"/>
      <w:proofErr w:type="spellStart"/>
      <w:r w:rsidRPr="00A9780D">
        <w:rPr>
          <w:b/>
          <w:bCs/>
          <w:i/>
          <w:iCs/>
        </w:rPr>
        <w:t>intraFreqReselection</w:t>
      </w:r>
      <w:proofErr w:type="spellEnd"/>
      <w:r w:rsidRPr="00A9780D">
        <w:rPr>
          <w:b/>
          <w:bCs/>
        </w:rPr>
        <w:t xml:space="preserve"> </w:t>
      </w:r>
      <w:bookmarkEnd w:id="0"/>
      <w:r w:rsidRPr="00A9780D">
        <w:rPr>
          <w:b/>
          <w:bCs/>
        </w:rPr>
        <w:t xml:space="preserve">in MIB message </w:t>
      </w:r>
      <w:r w:rsidR="00411DB8">
        <w:rPr>
          <w:b/>
          <w:bCs/>
        </w:rPr>
        <w:t xml:space="preserve">broadcast by a </w:t>
      </w:r>
      <w:r w:rsidR="00551D20">
        <w:rPr>
          <w:b/>
          <w:bCs/>
        </w:rPr>
        <w:t>SNPN</w:t>
      </w:r>
      <w:r w:rsidR="00411DB8">
        <w:rPr>
          <w:b/>
          <w:bCs/>
        </w:rPr>
        <w:t xml:space="preserve"> cell </w:t>
      </w:r>
      <w:r>
        <w:rPr>
          <w:b/>
          <w:bCs/>
        </w:rPr>
        <w:t>be</w:t>
      </w:r>
      <w:r w:rsidRPr="00A9780D">
        <w:rPr>
          <w:b/>
          <w:bCs/>
        </w:rPr>
        <w:t xml:space="preserve"> ignored or not </w:t>
      </w:r>
      <w:r>
        <w:rPr>
          <w:b/>
          <w:bCs/>
        </w:rPr>
        <w:t xml:space="preserve">by a UE in SNPN AM </w:t>
      </w:r>
      <w:r w:rsidRPr="00A9780D">
        <w:rPr>
          <w:b/>
          <w:bCs/>
        </w:rPr>
        <w:t>in (a) licensed spectrum, (b) not in licensed spectrum</w:t>
      </w:r>
      <w:r>
        <w:rPr>
          <w:b/>
          <w:bCs/>
        </w:rPr>
        <w:t>?</w:t>
      </w:r>
      <w:r w:rsidR="00551D20">
        <w:rPr>
          <w:b/>
          <w:bCs/>
        </w:rPr>
        <w:t xml:space="preserve"> </w:t>
      </w:r>
    </w:p>
    <w:tbl>
      <w:tblPr>
        <w:tblStyle w:val="ab"/>
        <w:tblW w:w="0" w:type="auto"/>
        <w:tblLook w:val="04A0" w:firstRow="1" w:lastRow="0" w:firstColumn="1" w:lastColumn="0" w:noHBand="0" w:noVBand="1"/>
      </w:tblPr>
      <w:tblGrid>
        <w:gridCol w:w="1527"/>
        <w:gridCol w:w="1182"/>
        <w:gridCol w:w="1705"/>
        <w:gridCol w:w="5217"/>
      </w:tblGrid>
      <w:tr w:rsidR="002548A7" w14:paraId="404B083D" w14:textId="77777777" w:rsidTr="005C07B5">
        <w:tc>
          <w:tcPr>
            <w:tcW w:w="1527" w:type="dxa"/>
          </w:tcPr>
          <w:p w14:paraId="10CA7888" w14:textId="77777777" w:rsidR="002548A7" w:rsidRPr="00A9780D" w:rsidRDefault="002548A7" w:rsidP="0052185C">
            <w:pPr>
              <w:rPr>
                <w:b/>
                <w:bCs/>
              </w:rPr>
            </w:pPr>
            <w:r w:rsidRPr="00A9780D">
              <w:rPr>
                <w:b/>
                <w:bCs/>
              </w:rPr>
              <w:t>Company</w:t>
            </w:r>
          </w:p>
        </w:tc>
        <w:tc>
          <w:tcPr>
            <w:tcW w:w="1182" w:type="dxa"/>
          </w:tcPr>
          <w:p w14:paraId="427EBC18" w14:textId="77777777" w:rsidR="002548A7" w:rsidRDefault="002548A7" w:rsidP="0052185C">
            <w:pPr>
              <w:jc w:val="center"/>
              <w:rPr>
                <w:b/>
                <w:bCs/>
              </w:rPr>
            </w:pPr>
            <w:r>
              <w:rPr>
                <w:b/>
                <w:bCs/>
              </w:rPr>
              <w:t>(a)</w:t>
            </w:r>
          </w:p>
          <w:p w14:paraId="1302B186" w14:textId="77777777" w:rsidR="002548A7" w:rsidRPr="00A9780D" w:rsidRDefault="002548A7" w:rsidP="0052185C">
            <w:pPr>
              <w:jc w:val="center"/>
              <w:rPr>
                <w:b/>
                <w:bCs/>
              </w:rPr>
            </w:pPr>
            <w:r>
              <w:rPr>
                <w:b/>
                <w:bCs/>
              </w:rPr>
              <w:t>Yes/no</w:t>
            </w:r>
          </w:p>
        </w:tc>
        <w:tc>
          <w:tcPr>
            <w:tcW w:w="1705" w:type="dxa"/>
          </w:tcPr>
          <w:p w14:paraId="69611C1F" w14:textId="77777777" w:rsidR="002548A7" w:rsidRDefault="002548A7" w:rsidP="0052185C">
            <w:pPr>
              <w:jc w:val="center"/>
              <w:rPr>
                <w:b/>
                <w:bCs/>
              </w:rPr>
            </w:pPr>
            <w:r>
              <w:rPr>
                <w:b/>
                <w:bCs/>
              </w:rPr>
              <w:t>(b)</w:t>
            </w:r>
          </w:p>
          <w:p w14:paraId="4D80C52D" w14:textId="77777777" w:rsidR="002548A7" w:rsidRPr="00A9780D" w:rsidRDefault="002548A7" w:rsidP="0052185C">
            <w:pPr>
              <w:jc w:val="center"/>
              <w:rPr>
                <w:b/>
                <w:bCs/>
              </w:rPr>
            </w:pPr>
            <w:r>
              <w:rPr>
                <w:b/>
                <w:bCs/>
              </w:rPr>
              <w:t>Yes/no</w:t>
            </w:r>
          </w:p>
        </w:tc>
        <w:tc>
          <w:tcPr>
            <w:tcW w:w="5217" w:type="dxa"/>
          </w:tcPr>
          <w:p w14:paraId="6019291C" w14:textId="6D13FCB2" w:rsidR="002548A7" w:rsidRPr="00A9780D" w:rsidRDefault="00385932" w:rsidP="0052185C">
            <w:pPr>
              <w:rPr>
                <w:b/>
                <w:bCs/>
              </w:rPr>
            </w:pPr>
            <w:r w:rsidRPr="00A9780D">
              <w:rPr>
                <w:b/>
                <w:bCs/>
              </w:rPr>
              <w:t>C</w:t>
            </w:r>
            <w:r w:rsidR="002548A7" w:rsidRPr="00A9780D">
              <w:rPr>
                <w:b/>
                <w:bCs/>
              </w:rPr>
              <w:t>omments</w:t>
            </w:r>
          </w:p>
        </w:tc>
      </w:tr>
      <w:tr w:rsidR="002548A7" w14:paraId="2A9A4DDB" w14:textId="77777777" w:rsidTr="005C07B5">
        <w:tc>
          <w:tcPr>
            <w:tcW w:w="1527" w:type="dxa"/>
          </w:tcPr>
          <w:p w14:paraId="1987E9AC" w14:textId="151B5F14" w:rsidR="002548A7" w:rsidRDefault="00B17350" w:rsidP="0052185C">
            <w:pPr>
              <w:rPr>
                <w:lang w:eastAsia="zh-CN"/>
              </w:rPr>
            </w:pPr>
            <w:r>
              <w:rPr>
                <w:rFonts w:hint="eastAsia"/>
                <w:lang w:eastAsia="zh-CN"/>
              </w:rPr>
              <w:t>H</w:t>
            </w:r>
            <w:r>
              <w:rPr>
                <w:lang w:eastAsia="zh-CN"/>
              </w:rPr>
              <w:t>uawei</w:t>
            </w:r>
          </w:p>
        </w:tc>
        <w:tc>
          <w:tcPr>
            <w:tcW w:w="1182" w:type="dxa"/>
          </w:tcPr>
          <w:p w14:paraId="0E1C3957" w14:textId="685B9EAB" w:rsidR="002548A7" w:rsidRDefault="00982290" w:rsidP="0052185C">
            <w:pPr>
              <w:rPr>
                <w:lang w:eastAsia="zh-CN"/>
              </w:rPr>
            </w:pPr>
            <w:r>
              <w:rPr>
                <w:rFonts w:hint="eastAsia"/>
                <w:lang w:eastAsia="zh-CN"/>
              </w:rPr>
              <w:t>N</w:t>
            </w:r>
            <w:r>
              <w:rPr>
                <w:lang w:eastAsia="zh-CN"/>
              </w:rPr>
              <w:t>o</w:t>
            </w:r>
          </w:p>
        </w:tc>
        <w:tc>
          <w:tcPr>
            <w:tcW w:w="1705" w:type="dxa"/>
          </w:tcPr>
          <w:p w14:paraId="6BD06784" w14:textId="2998EE46" w:rsidR="002548A7" w:rsidRDefault="00982290" w:rsidP="0052185C">
            <w:pPr>
              <w:rPr>
                <w:lang w:eastAsia="zh-CN"/>
              </w:rPr>
            </w:pPr>
            <w:r>
              <w:rPr>
                <w:rFonts w:hint="eastAsia"/>
                <w:lang w:eastAsia="zh-CN"/>
              </w:rPr>
              <w:t>N</w:t>
            </w:r>
            <w:r>
              <w:rPr>
                <w:lang w:eastAsia="zh-CN"/>
              </w:rPr>
              <w:t>o</w:t>
            </w:r>
          </w:p>
        </w:tc>
        <w:tc>
          <w:tcPr>
            <w:tcW w:w="5217" w:type="dxa"/>
          </w:tcPr>
          <w:p w14:paraId="3FEBB47A" w14:textId="77777777" w:rsidR="002548A7" w:rsidRDefault="00982290" w:rsidP="0052185C">
            <w:r>
              <w:t xml:space="preserve">As pointed out in [21], </w:t>
            </w:r>
            <w:proofErr w:type="spellStart"/>
            <w:r w:rsidRPr="00982290">
              <w:rPr>
                <w:i/>
                <w:iCs/>
              </w:rPr>
              <w:t>intraFreqReselection</w:t>
            </w:r>
            <w:proofErr w:type="spellEnd"/>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35201389" w14:textId="4430F8FC" w:rsidR="00982290" w:rsidRDefault="00982290" w:rsidP="0052185C">
            <w:r>
              <w:t>We do not see a strong need to add extra requirement to UEs in SNPN AM.</w:t>
            </w:r>
          </w:p>
        </w:tc>
      </w:tr>
      <w:tr w:rsidR="003E6B4E" w14:paraId="4BC872C5" w14:textId="77777777" w:rsidTr="005C07B5">
        <w:tc>
          <w:tcPr>
            <w:tcW w:w="1527" w:type="dxa"/>
          </w:tcPr>
          <w:p w14:paraId="7CA9914A" w14:textId="2D675BBA" w:rsidR="003E6B4E" w:rsidRDefault="003E6B4E" w:rsidP="003E6B4E">
            <w:r>
              <w:t>Nokia</w:t>
            </w:r>
          </w:p>
        </w:tc>
        <w:tc>
          <w:tcPr>
            <w:tcW w:w="1182" w:type="dxa"/>
          </w:tcPr>
          <w:p w14:paraId="1037AFB5" w14:textId="7136AC3C" w:rsidR="003E6B4E" w:rsidRDefault="003E6B4E" w:rsidP="003E6B4E">
            <w:r>
              <w:t>NO</w:t>
            </w:r>
          </w:p>
        </w:tc>
        <w:tc>
          <w:tcPr>
            <w:tcW w:w="1705" w:type="dxa"/>
          </w:tcPr>
          <w:p w14:paraId="435C74EA" w14:textId="597A6671" w:rsidR="003E6B4E" w:rsidRDefault="003E6B4E" w:rsidP="003E6B4E">
            <w:r>
              <w:t>YES, if the cell does not belong to the selected/registered SNPN</w:t>
            </w:r>
          </w:p>
        </w:tc>
        <w:tc>
          <w:tcPr>
            <w:tcW w:w="5217" w:type="dxa"/>
          </w:tcPr>
          <w:p w14:paraId="47B8E593" w14:textId="77777777" w:rsidR="003E6B4E" w:rsidRDefault="003E6B4E" w:rsidP="003E6B4E">
            <w:r>
              <w:t xml:space="preserve">Our view is that this should be handled in the same way as in case of PLMNs in licensed and unlicensed bands. </w:t>
            </w:r>
          </w:p>
          <w:p w14:paraId="1B4C2128" w14:textId="77777777" w:rsidR="003E6B4E" w:rsidRDefault="003E6B4E" w:rsidP="003E6B4E">
            <w:r>
              <w:t>In licensed band this flag is never ignored, as UEs should not assume that a band is shared by multiple networks.</w:t>
            </w:r>
          </w:p>
          <w:p w14:paraId="4CFE1DC2" w14:textId="52A0AC75" w:rsidR="003E6B4E" w:rsidRDefault="003E6B4E" w:rsidP="003E6B4E">
            <w:r>
              <w:t xml:space="preserve">In NR-U the agreement is that the UE can ignore the IFR flag in MIB if the cell does not belong to the selected/registered (e)PLMN, as UEs could assume that a single band is shared by multiple networks. </w:t>
            </w:r>
          </w:p>
        </w:tc>
      </w:tr>
      <w:tr w:rsidR="005C07B5" w14:paraId="6C912A3F" w14:textId="77777777" w:rsidTr="005C07B5">
        <w:tc>
          <w:tcPr>
            <w:tcW w:w="1527" w:type="dxa"/>
          </w:tcPr>
          <w:p w14:paraId="63E7BA7E" w14:textId="5B14E7FC" w:rsidR="005C07B5" w:rsidRDefault="005C07B5" w:rsidP="005C07B5">
            <w:r>
              <w:t>Intel</w:t>
            </w:r>
          </w:p>
        </w:tc>
        <w:tc>
          <w:tcPr>
            <w:tcW w:w="1182" w:type="dxa"/>
          </w:tcPr>
          <w:p w14:paraId="4BEA6630" w14:textId="4C14A16A" w:rsidR="005C07B5" w:rsidRDefault="005C07B5" w:rsidP="005C07B5">
            <w:r>
              <w:t>No</w:t>
            </w:r>
          </w:p>
        </w:tc>
        <w:tc>
          <w:tcPr>
            <w:tcW w:w="1705" w:type="dxa"/>
          </w:tcPr>
          <w:p w14:paraId="7A5F2749" w14:textId="4E813B72" w:rsidR="005C07B5" w:rsidRDefault="005C07B5" w:rsidP="005C07B5">
            <w:r>
              <w:t>No</w:t>
            </w:r>
          </w:p>
        </w:tc>
        <w:tc>
          <w:tcPr>
            <w:tcW w:w="5217" w:type="dxa"/>
          </w:tcPr>
          <w:p w14:paraId="2F731248" w14:textId="4ED25962" w:rsidR="005C07B5" w:rsidRDefault="005C07B5" w:rsidP="005C07B5">
            <w:r>
              <w:t>IFRI in MIB will only be follow if the SIB1 is broadcasting its registered SNPN ID, otherwise it should not be followed</w:t>
            </w:r>
          </w:p>
        </w:tc>
      </w:tr>
      <w:tr w:rsidR="006322CD" w14:paraId="5BE3BCC1" w14:textId="77777777" w:rsidTr="005C07B5">
        <w:tc>
          <w:tcPr>
            <w:tcW w:w="1527" w:type="dxa"/>
          </w:tcPr>
          <w:p w14:paraId="180EA7C7" w14:textId="6FDBD4EE" w:rsidR="006322CD" w:rsidRDefault="006322CD" w:rsidP="005C07B5">
            <w:r>
              <w:rPr>
                <w:rFonts w:hint="eastAsia"/>
                <w:lang w:eastAsia="zh-CN"/>
              </w:rPr>
              <w:t>CATT</w:t>
            </w:r>
          </w:p>
        </w:tc>
        <w:tc>
          <w:tcPr>
            <w:tcW w:w="1182" w:type="dxa"/>
          </w:tcPr>
          <w:p w14:paraId="05473E8F" w14:textId="5F84A91E" w:rsidR="006322CD" w:rsidRDefault="006322CD" w:rsidP="005C07B5">
            <w:r>
              <w:rPr>
                <w:rFonts w:hint="eastAsia"/>
                <w:lang w:eastAsia="zh-CN"/>
              </w:rPr>
              <w:t>No</w:t>
            </w:r>
          </w:p>
        </w:tc>
        <w:tc>
          <w:tcPr>
            <w:tcW w:w="1705" w:type="dxa"/>
          </w:tcPr>
          <w:p w14:paraId="1937AF72" w14:textId="7F58CB12" w:rsidR="006322CD" w:rsidRDefault="006322CD" w:rsidP="005C07B5">
            <w:r>
              <w:rPr>
                <w:rFonts w:hint="eastAsia"/>
                <w:lang w:eastAsia="zh-CN"/>
              </w:rPr>
              <w:t>No</w:t>
            </w:r>
          </w:p>
        </w:tc>
        <w:tc>
          <w:tcPr>
            <w:tcW w:w="5217" w:type="dxa"/>
          </w:tcPr>
          <w:p w14:paraId="0852646F" w14:textId="0C737651" w:rsidR="006322CD" w:rsidRDefault="006322CD" w:rsidP="005C07B5">
            <w:r>
              <w:rPr>
                <w:rFonts w:hint="eastAsia"/>
                <w:lang w:eastAsia="zh-CN"/>
              </w:rPr>
              <w:t xml:space="preserve">The motivation to add more restriction for the use of </w:t>
            </w:r>
            <w:proofErr w:type="spellStart"/>
            <w:r w:rsidRPr="00982290">
              <w:rPr>
                <w:i/>
                <w:iCs/>
              </w:rPr>
              <w:t>intraFreqReselection</w:t>
            </w:r>
            <w:proofErr w:type="spellEnd"/>
            <w:r>
              <w:rPr>
                <w:rFonts w:hint="eastAsia"/>
                <w:iCs/>
                <w:lang w:eastAsia="zh-CN"/>
              </w:rPr>
              <w:t xml:space="preserve"> is not clear</w:t>
            </w:r>
          </w:p>
        </w:tc>
      </w:tr>
      <w:tr w:rsidR="00C529DA" w14:paraId="2338D31F" w14:textId="77777777" w:rsidTr="005C07B5">
        <w:tc>
          <w:tcPr>
            <w:tcW w:w="1527" w:type="dxa"/>
          </w:tcPr>
          <w:p w14:paraId="4ACD2E6D" w14:textId="50341C77" w:rsidR="00C529DA" w:rsidRDefault="00C529DA" w:rsidP="00C529DA">
            <w:r>
              <w:rPr>
                <w:rFonts w:hint="eastAsia"/>
              </w:rPr>
              <w:t>S</w:t>
            </w:r>
            <w:r>
              <w:t>oftBank</w:t>
            </w:r>
          </w:p>
        </w:tc>
        <w:tc>
          <w:tcPr>
            <w:tcW w:w="1182" w:type="dxa"/>
          </w:tcPr>
          <w:p w14:paraId="3C7ADE2B" w14:textId="7A34EE9F" w:rsidR="00C529DA" w:rsidRDefault="00C529DA" w:rsidP="00C529DA">
            <w:r>
              <w:rPr>
                <w:rFonts w:hint="eastAsia"/>
              </w:rPr>
              <w:t>N</w:t>
            </w:r>
            <w:r>
              <w:t>o</w:t>
            </w:r>
          </w:p>
        </w:tc>
        <w:tc>
          <w:tcPr>
            <w:tcW w:w="1705" w:type="dxa"/>
          </w:tcPr>
          <w:p w14:paraId="50A9F7E7" w14:textId="2CCC1045" w:rsidR="00C529DA" w:rsidRDefault="009942BA" w:rsidP="00C529DA">
            <w:r>
              <w:rPr>
                <w:rFonts w:hint="eastAsia"/>
              </w:rPr>
              <w:t>-</w:t>
            </w:r>
          </w:p>
        </w:tc>
        <w:tc>
          <w:tcPr>
            <w:tcW w:w="5217" w:type="dxa"/>
          </w:tcPr>
          <w:p w14:paraId="2398426B" w14:textId="0948CD8C" w:rsidR="00C529DA" w:rsidRDefault="00C529DA" w:rsidP="00C529DA">
            <w:r>
              <w:rPr>
                <w:rFonts w:hint="eastAsia"/>
              </w:rPr>
              <w:t>F</w:t>
            </w:r>
            <w:r>
              <w:t xml:space="preserve">or b), it may be good to align with NR-U agreements. </w:t>
            </w:r>
          </w:p>
        </w:tc>
      </w:tr>
      <w:tr w:rsidR="005C07B5" w14:paraId="41A87D79" w14:textId="77777777" w:rsidTr="005C07B5">
        <w:tc>
          <w:tcPr>
            <w:tcW w:w="1527" w:type="dxa"/>
          </w:tcPr>
          <w:p w14:paraId="56081457" w14:textId="77777777" w:rsidR="005C07B5" w:rsidRDefault="005C07B5" w:rsidP="005C07B5"/>
        </w:tc>
        <w:tc>
          <w:tcPr>
            <w:tcW w:w="1182" w:type="dxa"/>
          </w:tcPr>
          <w:p w14:paraId="0F0143C5" w14:textId="77777777" w:rsidR="005C07B5" w:rsidRDefault="005C07B5" w:rsidP="005C07B5"/>
        </w:tc>
        <w:tc>
          <w:tcPr>
            <w:tcW w:w="1705" w:type="dxa"/>
          </w:tcPr>
          <w:p w14:paraId="3E91A133" w14:textId="77777777" w:rsidR="005C07B5" w:rsidRDefault="005C07B5" w:rsidP="005C07B5"/>
        </w:tc>
        <w:tc>
          <w:tcPr>
            <w:tcW w:w="5217" w:type="dxa"/>
          </w:tcPr>
          <w:p w14:paraId="73E20A0D" w14:textId="77777777" w:rsidR="005C07B5" w:rsidRDefault="005C07B5" w:rsidP="005C07B5"/>
        </w:tc>
      </w:tr>
      <w:tr w:rsidR="005C07B5" w14:paraId="3EA89539" w14:textId="77777777" w:rsidTr="005C07B5">
        <w:tc>
          <w:tcPr>
            <w:tcW w:w="1527" w:type="dxa"/>
          </w:tcPr>
          <w:p w14:paraId="77E26265" w14:textId="77777777" w:rsidR="005C07B5" w:rsidRDefault="005C07B5" w:rsidP="005C07B5"/>
        </w:tc>
        <w:tc>
          <w:tcPr>
            <w:tcW w:w="1182" w:type="dxa"/>
          </w:tcPr>
          <w:p w14:paraId="42E5BBEB" w14:textId="77777777" w:rsidR="005C07B5" w:rsidRDefault="005C07B5" w:rsidP="005C07B5"/>
        </w:tc>
        <w:tc>
          <w:tcPr>
            <w:tcW w:w="1705" w:type="dxa"/>
          </w:tcPr>
          <w:p w14:paraId="026710B3" w14:textId="77777777" w:rsidR="005C07B5" w:rsidRDefault="005C07B5" w:rsidP="005C07B5"/>
        </w:tc>
        <w:tc>
          <w:tcPr>
            <w:tcW w:w="5217" w:type="dxa"/>
          </w:tcPr>
          <w:p w14:paraId="46F84CD6" w14:textId="77777777" w:rsidR="005C07B5" w:rsidRDefault="005C07B5" w:rsidP="005C07B5"/>
        </w:tc>
      </w:tr>
    </w:tbl>
    <w:p w14:paraId="64717044" w14:textId="77777777" w:rsidR="002548A7" w:rsidRPr="00AB5C65" w:rsidRDefault="002548A7" w:rsidP="002548A7">
      <w:pPr>
        <w:rPr>
          <w:b/>
          <w:bCs/>
        </w:rPr>
      </w:pPr>
    </w:p>
    <w:p w14:paraId="60DB70D0" w14:textId="3463FBE2" w:rsidR="00C32917" w:rsidRDefault="00BC0B4E" w:rsidP="00AB5C65">
      <w:pPr>
        <w:pStyle w:val="2"/>
        <w:ind w:left="0" w:firstLine="0"/>
        <w:rPr>
          <w:noProof/>
        </w:rPr>
      </w:pPr>
      <w:r w:rsidRPr="00AB5C65">
        <w:rPr>
          <w:noProof/>
        </w:rPr>
        <w:t>2.</w:t>
      </w:r>
      <w:r w:rsidR="00C32917" w:rsidRPr="00AB5C65">
        <w:rPr>
          <w:noProof/>
        </w:rPr>
        <w:t>5 Excluding CAG cells during cell reselection</w:t>
      </w:r>
    </w:p>
    <w:p w14:paraId="464A04B1" w14:textId="5B0584B2" w:rsidR="00B670FE" w:rsidRPr="00A9780D" w:rsidRDefault="00B670FE" w:rsidP="00B670FE">
      <w:r w:rsidRPr="00A9780D">
        <w:t xml:space="preserve">Following </w:t>
      </w:r>
      <w:r w:rsidR="00F90F35">
        <w:t xml:space="preserve">three questions are based on inter-related </w:t>
      </w:r>
      <w:r w:rsidRPr="00A9780D">
        <w:t>proposal</w:t>
      </w:r>
      <w:r w:rsidR="00F90F35">
        <w:t xml:space="preserve">s 7, 8a and 8b </w:t>
      </w:r>
      <w:r w:rsidRPr="00A9780D">
        <w:t>in R2-2001676</w:t>
      </w:r>
      <w:r w:rsidR="00A65AB3">
        <w:t>.</w:t>
      </w:r>
    </w:p>
    <w:p w14:paraId="7F9FD437" w14:textId="207CB79F" w:rsidR="00815410" w:rsidRPr="00AB5C65" w:rsidRDefault="00916190" w:rsidP="00430B58">
      <w:pPr>
        <w:rPr>
          <w:b/>
          <w:bCs/>
          <w:noProof/>
        </w:rPr>
      </w:pPr>
      <w:r w:rsidRPr="00A9780D">
        <w:rPr>
          <w:b/>
          <w:bCs/>
        </w:rPr>
        <w:t>Question</w:t>
      </w:r>
      <w:r w:rsidR="00814963">
        <w:rPr>
          <w:b/>
          <w:bCs/>
        </w:rPr>
        <w:t xml:space="preserve"> 5</w:t>
      </w:r>
      <w:r w:rsidR="0005474C">
        <w:rPr>
          <w:b/>
          <w:bCs/>
        </w:rPr>
        <w:t>a</w:t>
      </w:r>
      <w:r w:rsidRPr="00A9780D">
        <w:rPr>
          <w:b/>
          <w:bCs/>
        </w:rPr>
        <w:t xml:space="preserve">: </w:t>
      </w:r>
      <w:r>
        <w:rPr>
          <w:b/>
          <w:bCs/>
        </w:rPr>
        <w:t>D</w:t>
      </w:r>
      <w:r w:rsidRPr="00A9780D">
        <w:rPr>
          <w:b/>
          <w:bCs/>
        </w:rPr>
        <w:t xml:space="preserve">o you agree with the following: </w:t>
      </w:r>
      <w:r w:rsidR="00103C6E" w:rsidRPr="00AB5C65">
        <w:rPr>
          <w:b/>
          <w:bCs/>
          <w:noProof/>
        </w:rPr>
        <w:t xml:space="preserve">UE shall perform ranking of all cells that fulfil the cell selection criterion S, which is defined in 5.2.3.2, but may exclude </w:t>
      </w:r>
      <w:r w:rsidR="00103C6E" w:rsidRPr="00430B58">
        <w:rPr>
          <w:b/>
          <w:bCs/>
          <w:noProof/>
        </w:rPr>
        <w:t>CAG cells</w:t>
      </w:r>
      <w:r w:rsidR="00103C6E" w:rsidRPr="00AB5C65">
        <w:rPr>
          <w:b/>
          <w:bCs/>
          <w:noProof/>
        </w:rPr>
        <w:t xml:space="preserve"> that are known by the UE not to be CAG member cells.</w:t>
      </w:r>
    </w:p>
    <w:tbl>
      <w:tblPr>
        <w:tblStyle w:val="ab"/>
        <w:tblW w:w="0" w:type="auto"/>
        <w:tblLook w:val="04A0" w:firstRow="1" w:lastRow="0" w:firstColumn="1" w:lastColumn="0" w:noHBand="0" w:noVBand="1"/>
      </w:tblPr>
      <w:tblGrid>
        <w:gridCol w:w="1580"/>
        <w:gridCol w:w="1225"/>
        <w:gridCol w:w="6640"/>
      </w:tblGrid>
      <w:tr w:rsidR="002548A7" w14:paraId="77B7130B" w14:textId="77777777" w:rsidTr="002548A7">
        <w:tc>
          <w:tcPr>
            <w:tcW w:w="1580" w:type="dxa"/>
          </w:tcPr>
          <w:p w14:paraId="319D4136" w14:textId="77777777" w:rsidR="002548A7" w:rsidRPr="00A9780D" w:rsidRDefault="002548A7" w:rsidP="0052185C">
            <w:pPr>
              <w:rPr>
                <w:b/>
                <w:bCs/>
              </w:rPr>
            </w:pPr>
            <w:r w:rsidRPr="00A9780D">
              <w:rPr>
                <w:b/>
                <w:bCs/>
              </w:rPr>
              <w:t>Company</w:t>
            </w:r>
          </w:p>
        </w:tc>
        <w:tc>
          <w:tcPr>
            <w:tcW w:w="1225" w:type="dxa"/>
          </w:tcPr>
          <w:p w14:paraId="16AD95F1" w14:textId="77777777" w:rsidR="002548A7" w:rsidRPr="00A9780D" w:rsidRDefault="002548A7" w:rsidP="0052185C">
            <w:pPr>
              <w:jc w:val="center"/>
              <w:rPr>
                <w:b/>
                <w:bCs/>
              </w:rPr>
            </w:pPr>
            <w:r>
              <w:rPr>
                <w:b/>
                <w:bCs/>
              </w:rPr>
              <w:t>Yes/no</w:t>
            </w:r>
          </w:p>
        </w:tc>
        <w:tc>
          <w:tcPr>
            <w:tcW w:w="6640" w:type="dxa"/>
          </w:tcPr>
          <w:p w14:paraId="701BDB40" w14:textId="45C57AF8" w:rsidR="002548A7" w:rsidRPr="00A9780D" w:rsidRDefault="00385932" w:rsidP="0052185C">
            <w:pPr>
              <w:rPr>
                <w:b/>
                <w:bCs/>
              </w:rPr>
            </w:pPr>
            <w:r w:rsidRPr="00A9780D">
              <w:rPr>
                <w:b/>
                <w:bCs/>
              </w:rPr>
              <w:t>C</w:t>
            </w:r>
            <w:r w:rsidR="002548A7" w:rsidRPr="00A9780D">
              <w:rPr>
                <w:b/>
                <w:bCs/>
              </w:rPr>
              <w:t>omments</w:t>
            </w:r>
          </w:p>
        </w:tc>
      </w:tr>
      <w:tr w:rsidR="002548A7" w14:paraId="0CDC1D93" w14:textId="77777777" w:rsidTr="002548A7">
        <w:tc>
          <w:tcPr>
            <w:tcW w:w="1580" w:type="dxa"/>
          </w:tcPr>
          <w:p w14:paraId="4562834F" w14:textId="084624B8" w:rsidR="002548A7" w:rsidRDefault="00982290" w:rsidP="0052185C">
            <w:pPr>
              <w:rPr>
                <w:lang w:eastAsia="zh-CN"/>
              </w:rPr>
            </w:pPr>
            <w:r>
              <w:rPr>
                <w:rFonts w:hint="eastAsia"/>
                <w:lang w:eastAsia="zh-CN"/>
              </w:rPr>
              <w:t>H</w:t>
            </w:r>
            <w:r>
              <w:rPr>
                <w:lang w:eastAsia="zh-CN"/>
              </w:rPr>
              <w:t>uawei</w:t>
            </w:r>
          </w:p>
        </w:tc>
        <w:tc>
          <w:tcPr>
            <w:tcW w:w="1225" w:type="dxa"/>
          </w:tcPr>
          <w:p w14:paraId="6F544058" w14:textId="1D420123" w:rsidR="002548A7" w:rsidRDefault="00982290" w:rsidP="0052185C">
            <w:pPr>
              <w:rPr>
                <w:lang w:eastAsia="zh-CN"/>
              </w:rPr>
            </w:pPr>
            <w:r>
              <w:rPr>
                <w:rFonts w:hint="eastAsia"/>
                <w:lang w:eastAsia="zh-CN"/>
              </w:rPr>
              <w:t>Y</w:t>
            </w:r>
            <w:r>
              <w:rPr>
                <w:lang w:eastAsia="zh-CN"/>
              </w:rPr>
              <w:t>es</w:t>
            </w:r>
          </w:p>
        </w:tc>
        <w:tc>
          <w:tcPr>
            <w:tcW w:w="6640" w:type="dxa"/>
          </w:tcPr>
          <w:p w14:paraId="7373FE41" w14:textId="1A666D25" w:rsidR="00982290" w:rsidRDefault="00982290" w:rsidP="00982290">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2F5FE4DF" w14:textId="2248D027" w:rsidR="002548A7" w:rsidRDefault="00982290" w:rsidP="00982290">
            <w:pPr>
              <w:rPr>
                <w:lang w:eastAsia="zh-CN"/>
              </w:rPr>
            </w:pPr>
            <w:r>
              <w:rPr>
                <w:lang w:eastAsia="zh-CN"/>
              </w:rPr>
              <w:t>In this sense, we think CAG IDs need to be broadcast along with reserved PCIs.</w:t>
            </w:r>
          </w:p>
        </w:tc>
      </w:tr>
      <w:tr w:rsidR="003E6B4E" w14:paraId="76B585ED" w14:textId="77777777" w:rsidTr="002548A7">
        <w:tc>
          <w:tcPr>
            <w:tcW w:w="1580" w:type="dxa"/>
          </w:tcPr>
          <w:p w14:paraId="73674CB8" w14:textId="3AB8AABE" w:rsidR="003E6B4E" w:rsidRDefault="003E6B4E" w:rsidP="003E6B4E">
            <w:r>
              <w:t>Nokia</w:t>
            </w:r>
          </w:p>
        </w:tc>
        <w:tc>
          <w:tcPr>
            <w:tcW w:w="1225" w:type="dxa"/>
          </w:tcPr>
          <w:p w14:paraId="5CF71126" w14:textId="597B008E" w:rsidR="003E6B4E" w:rsidRDefault="003E6B4E" w:rsidP="003E6B4E">
            <w:r>
              <w:t>Yes</w:t>
            </w:r>
          </w:p>
        </w:tc>
        <w:tc>
          <w:tcPr>
            <w:tcW w:w="6640" w:type="dxa"/>
          </w:tcPr>
          <w:p w14:paraId="47D94EEC" w14:textId="5ED13701" w:rsidR="003E6B4E" w:rsidRDefault="003E6B4E" w:rsidP="003E6B4E">
            <w:r>
              <w:t>Since no one seems to disagree with the behaviour and not ignoring such cells would decrease performance, we think it should be a requirement on UE side, not only a recommendation i.e. “shall” instead of “may”</w:t>
            </w:r>
          </w:p>
        </w:tc>
      </w:tr>
      <w:tr w:rsidR="002548A7" w14:paraId="4B9351A3" w14:textId="77777777" w:rsidTr="002548A7">
        <w:tc>
          <w:tcPr>
            <w:tcW w:w="1580" w:type="dxa"/>
          </w:tcPr>
          <w:p w14:paraId="2CDFDF44" w14:textId="36CFEF9C" w:rsidR="002548A7" w:rsidRDefault="005C07B5" w:rsidP="0052185C">
            <w:r>
              <w:t>Intel</w:t>
            </w:r>
          </w:p>
        </w:tc>
        <w:tc>
          <w:tcPr>
            <w:tcW w:w="1225" w:type="dxa"/>
          </w:tcPr>
          <w:p w14:paraId="23850B72" w14:textId="3547D003" w:rsidR="002548A7" w:rsidRDefault="005C07B5" w:rsidP="0052185C">
            <w:r>
              <w:t>No</w:t>
            </w:r>
          </w:p>
        </w:tc>
        <w:tc>
          <w:tcPr>
            <w:tcW w:w="6640" w:type="dxa"/>
          </w:tcPr>
          <w:p w14:paraId="364D3913" w14:textId="74300178" w:rsidR="002548A7" w:rsidRDefault="005C07B5" w:rsidP="0052185C">
            <w:r>
              <w:t xml:space="preserve">UE can do it from implementation </w:t>
            </w:r>
            <w:proofErr w:type="spellStart"/>
            <w:r>
              <w:t>pov</w:t>
            </w:r>
            <w:proofErr w:type="spellEnd"/>
            <w:r>
              <w:t xml:space="preserve">, but should not be reflected in the </w:t>
            </w:r>
            <w:r>
              <w:lastRenderedPageBreak/>
              <w:t>specification.</w:t>
            </w:r>
          </w:p>
        </w:tc>
      </w:tr>
      <w:tr w:rsidR="00CD771C" w14:paraId="44DC4249" w14:textId="77777777" w:rsidTr="002548A7">
        <w:tc>
          <w:tcPr>
            <w:tcW w:w="1580" w:type="dxa"/>
          </w:tcPr>
          <w:p w14:paraId="6DAFBBD8" w14:textId="38B3BC1B" w:rsidR="00CD771C" w:rsidRDefault="00CD771C" w:rsidP="0052185C">
            <w:r>
              <w:rPr>
                <w:rFonts w:hint="eastAsia"/>
                <w:lang w:eastAsia="zh-CN"/>
              </w:rPr>
              <w:lastRenderedPageBreak/>
              <w:t>CATT</w:t>
            </w:r>
          </w:p>
        </w:tc>
        <w:tc>
          <w:tcPr>
            <w:tcW w:w="1225" w:type="dxa"/>
          </w:tcPr>
          <w:p w14:paraId="09C64150" w14:textId="62442D26" w:rsidR="00CD771C" w:rsidRDefault="00CD771C" w:rsidP="0052185C">
            <w:r>
              <w:rPr>
                <w:rFonts w:hint="eastAsia"/>
                <w:lang w:eastAsia="zh-CN"/>
              </w:rPr>
              <w:t>Yes</w:t>
            </w:r>
          </w:p>
        </w:tc>
        <w:tc>
          <w:tcPr>
            <w:tcW w:w="6640" w:type="dxa"/>
          </w:tcPr>
          <w:p w14:paraId="25D704B4" w14:textId="6C8506BC" w:rsidR="00CD771C" w:rsidRDefault="00CD771C" w:rsidP="0052185C">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C529DA" w14:paraId="1C55FACE" w14:textId="77777777" w:rsidTr="002548A7">
        <w:tc>
          <w:tcPr>
            <w:tcW w:w="1580" w:type="dxa"/>
          </w:tcPr>
          <w:p w14:paraId="50E7BCA4" w14:textId="35DD494D" w:rsidR="00C529DA" w:rsidRDefault="00C529DA" w:rsidP="00C529DA">
            <w:r>
              <w:rPr>
                <w:rFonts w:hint="eastAsia"/>
              </w:rPr>
              <w:t>S</w:t>
            </w:r>
            <w:r>
              <w:t>oftBank</w:t>
            </w:r>
          </w:p>
        </w:tc>
        <w:tc>
          <w:tcPr>
            <w:tcW w:w="1225" w:type="dxa"/>
          </w:tcPr>
          <w:p w14:paraId="653CBC6A" w14:textId="0551E046" w:rsidR="00C529DA" w:rsidRDefault="00C529DA" w:rsidP="00C529DA">
            <w:r>
              <w:rPr>
                <w:rFonts w:hint="eastAsia"/>
              </w:rPr>
              <w:t>Y</w:t>
            </w:r>
            <w:r>
              <w:t>es</w:t>
            </w:r>
          </w:p>
        </w:tc>
        <w:tc>
          <w:tcPr>
            <w:tcW w:w="6640" w:type="dxa"/>
          </w:tcPr>
          <w:p w14:paraId="503BAC83" w14:textId="311593FB" w:rsidR="00C529DA" w:rsidRDefault="00C529DA" w:rsidP="00C529DA">
            <w:r>
              <w:rPr>
                <w:rFonts w:hint="eastAsia"/>
              </w:rPr>
              <w:t>B</w:t>
            </w:r>
            <w:r>
              <w:t>ut “shall” should be “may” by proposed by Nokia.</w:t>
            </w:r>
          </w:p>
        </w:tc>
      </w:tr>
      <w:tr w:rsidR="00094A3A" w14:paraId="0F6490A2" w14:textId="77777777" w:rsidTr="002548A7">
        <w:tc>
          <w:tcPr>
            <w:tcW w:w="1580" w:type="dxa"/>
          </w:tcPr>
          <w:p w14:paraId="298362D1" w14:textId="30A54980" w:rsidR="00094A3A" w:rsidRDefault="00094A3A" w:rsidP="00094A3A">
            <w:r>
              <w:rPr>
                <w:rFonts w:eastAsia="新細明體" w:hint="eastAsia"/>
                <w:lang w:eastAsia="zh-TW"/>
              </w:rPr>
              <w:t>A</w:t>
            </w:r>
            <w:r>
              <w:rPr>
                <w:rFonts w:eastAsia="新細明體"/>
                <w:lang w:eastAsia="zh-TW"/>
              </w:rPr>
              <w:t>sia Pacific Telecom (APT)</w:t>
            </w:r>
          </w:p>
        </w:tc>
        <w:tc>
          <w:tcPr>
            <w:tcW w:w="1225" w:type="dxa"/>
          </w:tcPr>
          <w:p w14:paraId="3072A552" w14:textId="50018F5D" w:rsidR="00094A3A" w:rsidRDefault="00094A3A" w:rsidP="00094A3A">
            <w:r>
              <w:rPr>
                <w:rFonts w:eastAsia="新細明體" w:hint="eastAsia"/>
                <w:lang w:eastAsia="zh-TW"/>
              </w:rPr>
              <w:t>N</w:t>
            </w:r>
            <w:r>
              <w:rPr>
                <w:rFonts w:eastAsia="新細明體"/>
                <w:lang w:eastAsia="zh-TW"/>
              </w:rPr>
              <w:t>o</w:t>
            </w:r>
          </w:p>
        </w:tc>
        <w:tc>
          <w:tcPr>
            <w:tcW w:w="6640" w:type="dxa"/>
          </w:tcPr>
          <w:p w14:paraId="78166D1B" w14:textId="66E5B0C9" w:rsidR="00094A3A" w:rsidRDefault="00094A3A" w:rsidP="00094A3A">
            <w:r>
              <w:rPr>
                <w:rFonts w:eastAsia="新細明體" w:hint="eastAsia"/>
                <w:lang w:eastAsia="zh-TW"/>
              </w:rPr>
              <w:t>T</w:t>
            </w:r>
            <w:r>
              <w:rPr>
                <w:rFonts w:eastAsia="新細明體"/>
                <w:lang w:eastAsia="zh-TW"/>
              </w:rPr>
              <w:t>his is an optimization issue.</w:t>
            </w:r>
          </w:p>
        </w:tc>
      </w:tr>
      <w:tr w:rsidR="002548A7" w14:paraId="0BBAAD9A" w14:textId="77777777" w:rsidTr="002548A7">
        <w:tc>
          <w:tcPr>
            <w:tcW w:w="1580" w:type="dxa"/>
          </w:tcPr>
          <w:p w14:paraId="200D5904" w14:textId="77777777" w:rsidR="002548A7" w:rsidRDefault="002548A7" w:rsidP="0052185C"/>
        </w:tc>
        <w:tc>
          <w:tcPr>
            <w:tcW w:w="1225" w:type="dxa"/>
          </w:tcPr>
          <w:p w14:paraId="3B1CB0D7" w14:textId="77777777" w:rsidR="002548A7" w:rsidRDefault="002548A7" w:rsidP="0052185C"/>
        </w:tc>
        <w:tc>
          <w:tcPr>
            <w:tcW w:w="6640" w:type="dxa"/>
          </w:tcPr>
          <w:p w14:paraId="122AB6FC" w14:textId="77777777" w:rsidR="002548A7" w:rsidRDefault="002548A7" w:rsidP="0052185C"/>
        </w:tc>
      </w:tr>
    </w:tbl>
    <w:p w14:paraId="05647D3F" w14:textId="20508160" w:rsidR="00076FB3" w:rsidRDefault="00076FB3" w:rsidP="00076FB3"/>
    <w:p w14:paraId="7C4EA26E" w14:textId="03939701" w:rsidR="004556D7" w:rsidRPr="00AB5C65" w:rsidRDefault="004556D7" w:rsidP="004556D7">
      <w:pPr>
        <w:rPr>
          <w:b/>
          <w:bCs/>
        </w:rPr>
      </w:pPr>
      <w:r w:rsidRPr="005911FB">
        <w:rPr>
          <w:b/>
          <w:bCs/>
        </w:rPr>
        <w:t>Question 5b</w:t>
      </w:r>
      <w:r w:rsidRPr="00A9780D">
        <w:rPr>
          <w:b/>
          <w:bCs/>
        </w:rPr>
        <w:t xml:space="preserve">: </w:t>
      </w:r>
      <w:r>
        <w:rPr>
          <w:b/>
          <w:bCs/>
        </w:rPr>
        <w:t xml:space="preserve">Should the </w:t>
      </w:r>
      <w:r w:rsidRPr="00A9780D">
        <w:rPr>
          <w:b/>
          <w:bCs/>
        </w:rPr>
        <w:t xml:space="preserve">field </w:t>
      </w:r>
      <w:proofErr w:type="spellStart"/>
      <w:r w:rsidRPr="00A9780D">
        <w:rPr>
          <w:b/>
          <w:bCs/>
          <w:i/>
          <w:iCs/>
        </w:rPr>
        <w:t>intraFreqReselection</w:t>
      </w:r>
      <w:proofErr w:type="spellEnd"/>
      <w:r w:rsidRPr="00A9780D">
        <w:rPr>
          <w:b/>
          <w:bCs/>
        </w:rPr>
        <w:t xml:space="preserve"> in MIB message </w:t>
      </w:r>
      <w:r>
        <w:rPr>
          <w:b/>
          <w:bCs/>
        </w:rPr>
        <w:t xml:space="preserve">broadcast by a </w:t>
      </w:r>
      <w:r w:rsidR="00091FCF">
        <w:rPr>
          <w:b/>
          <w:bCs/>
        </w:rPr>
        <w:t>CAG</w:t>
      </w:r>
      <w:r>
        <w:rPr>
          <w:b/>
          <w:bCs/>
        </w:rPr>
        <w:t xml:space="preserve"> cell be</w:t>
      </w:r>
      <w:r w:rsidRPr="00A9780D">
        <w:rPr>
          <w:b/>
          <w:bCs/>
        </w:rPr>
        <w:t xml:space="preserve"> ignored or not </w:t>
      </w:r>
      <w:r>
        <w:rPr>
          <w:b/>
          <w:bCs/>
        </w:rPr>
        <w:t xml:space="preserve">by a UE </w:t>
      </w:r>
      <w:r w:rsidR="00091FCF">
        <w:rPr>
          <w:b/>
          <w:bCs/>
        </w:rPr>
        <w:t xml:space="preserve">not </w:t>
      </w:r>
      <w:r>
        <w:rPr>
          <w:b/>
          <w:bCs/>
        </w:rPr>
        <w:t xml:space="preserve">in SNPN AM </w:t>
      </w:r>
      <w:r w:rsidRPr="00A9780D">
        <w:rPr>
          <w:b/>
          <w:bCs/>
        </w:rPr>
        <w:t>in (a) licensed spectrum, (b) not in licensed spectrum</w:t>
      </w:r>
      <w:r>
        <w:rPr>
          <w:b/>
          <w:bCs/>
        </w:rPr>
        <w:t xml:space="preserve">? </w:t>
      </w:r>
    </w:p>
    <w:tbl>
      <w:tblPr>
        <w:tblStyle w:val="ab"/>
        <w:tblW w:w="0" w:type="auto"/>
        <w:tblLook w:val="04A0" w:firstRow="1" w:lastRow="0" w:firstColumn="1" w:lastColumn="0" w:noHBand="0" w:noVBand="1"/>
      </w:tblPr>
      <w:tblGrid>
        <w:gridCol w:w="1527"/>
        <w:gridCol w:w="1182"/>
        <w:gridCol w:w="1705"/>
        <w:gridCol w:w="5217"/>
      </w:tblGrid>
      <w:tr w:rsidR="00713CEC" w14:paraId="4613F1E0" w14:textId="77777777" w:rsidTr="005C07B5">
        <w:tc>
          <w:tcPr>
            <w:tcW w:w="1527" w:type="dxa"/>
          </w:tcPr>
          <w:p w14:paraId="7676349B" w14:textId="77777777" w:rsidR="00713CEC" w:rsidRPr="00A9780D" w:rsidRDefault="00713CEC" w:rsidP="0052185C">
            <w:pPr>
              <w:rPr>
                <w:b/>
                <w:bCs/>
              </w:rPr>
            </w:pPr>
            <w:r w:rsidRPr="00A9780D">
              <w:rPr>
                <w:b/>
                <w:bCs/>
              </w:rPr>
              <w:t>Company</w:t>
            </w:r>
          </w:p>
        </w:tc>
        <w:tc>
          <w:tcPr>
            <w:tcW w:w="1182" w:type="dxa"/>
          </w:tcPr>
          <w:p w14:paraId="2FCD0603" w14:textId="77777777" w:rsidR="00713CEC" w:rsidRDefault="00713CEC" w:rsidP="0052185C">
            <w:pPr>
              <w:jc w:val="center"/>
              <w:rPr>
                <w:b/>
                <w:bCs/>
              </w:rPr>
            </w:pPr>
            <w:r>
              <w:rPr>
                <w:b/>
                <w:bCs/>
              </w:rPr>
              <w:t>(a)</w:t>
            </w:r>
          </w:p>
          <w:p w14:paraId="676C638D" w14:textId="77777777" w:rsidR="00713CEC" w:rsidRPr="00A9780D" w:rsidRDefault="00713CEC" w:rsidP="0052185C">
            <w:pPr>
              <w:jc w:val="center"/>
              <w:rPr>
                <w:b/>
                <w:bCs/>
              </w:rPr>
            </w:pPr>
            <w:r>
              <w:rPr>
                <w:b/>
                <w:bCs/>
              </w:rPr>
              <w:t>Yes/no</w:t>
            </w:r>
          </w:p>
        </w:tc>
        <w:tc>
          <w:tcPr>
            <w:tcW w:w="1705" w:type="dxa"/>
          </w:tcPr>
          <w:p w14:paraId="4433F67C" w14:textId="77777777" w:rsidR="00713CEC" w:rsidRDefault="00713CEC" w:rsidP="0052185C">
            <w:pPr>
              <w:jc w:val="center"/>
              <w:rPr>
                <w:b/>
                <w:bCs/>
              </w:rPr>
            </w:pPr>
            <w:r>
              <w:rPr>
                <w:b/>
                <w:bCs/>
              </w:rPr>
              <w:t>(b)</w:t>
            </w:r>
          </w:p>
          <w:p w14:paraId="1883B9DB" w14:textId="77777777" w:rsidR="00713CEC" w:rsidRPr="00A9780D" w:rsidRDefault="00713CEC" w:rsidP="0052185C">
            <w:pPr>
              <w:jc w:val="center"/>
              <w:rPr>
                <w:b/>
                <w:bCs/>
              </w:rPr>
            </w:pPr>
            <w:r>
              <w:rPr>
                <w:b/>
                <w:bCs/>
              </w:rPr>
              <w:t>Yes/no</w:t>
            </w:r>
          </w:p>
        </w:tc>
        <w:tc>
          <w:tcPr>
            <w:tcW w:w="5217" w:type="dxa"/>
          </w:tcPr>
          <w:p w14:paraId="107DD2FD" w14:textId="77777777" w:rsidR="00713CEC" w:rsidRPr="00A9780D" w:rsidRDefault="00713CEC" w:rsidP="0052185C">
            <w:pPr>
              <w:rPr>
                <w:b/>
                <w:bCs/>
              </w:rPr>
            </w:pPr>
            <w:r w:rsidRPr="00A9780D">
              <w:rPr>
                <w:b/>
                <w:bCs/>
              </w:rPr>
              <w:t>comments</w:t>
            </w:r>
          </w:p>
        </w:tc>
      </w:tr>
      <w:tr w:rsidR="00CA58F2" w14:paraId="5BEC768F" w14:textId="77777777" w:rsidTr="005C07B5">
        <w:tc>
          <w:tcPr>
            <w:tcW w:w="1527" w:type="dxa"/>
          </w:tcPr>
          <w:p w14:paraId="06330089" w14:textId="7951B76D" w:rsidR="00CA58F2" w:rsidRDefault="00CA58F2" w:rsidP="00CA58F2">
            <w:r>
              <w:rPr>
                <w:rFonts w:hint="eastAsia"/>
                <w:lang w:eastAsia="zh-CN"/>
              </w:rPr>
              <w:t>H</w:t>
            </w:r>
            <w:r>
              <w:rPr>
                <w:lang w:eastAsia="zh-CN"/>
              </w:rPr>
              <w:t>uawei</w:t>
            </w:r>
          </w:p>
        </w:tc>
        <w:tc>
          <w:tcPr>
            <w:tcW w:w="1182" w:type="dxa"/>
          </w:tcPr>
          <w:p w14:paraId="6DA8394B" w14:textId="4EF6CCD4" w:rsidR="00CA58F2" w:rsidRDefault="00CA58F2" w:rsidP="00CA58F2">
            <w:r>
              <w:rPr>
                <w:rFonts w:hint="eastAsia"/>
                <w:lang w:eastAsia="zh-CN"/>
              </w:rPr>
              <w:t>N</w:t>
            </w:r>
            <w:r>
              <w:rPr>
                <w:lang w:eastAsia="zh-CN"/>
              </w:rPr>
              <w:t>o</w:t>
            </w:r>
          </w:p>
        </w:tc>
        <w:tc>
          <w:tcPr>
            <w:tcW w:w="1705" w:type="dxa"/>
          </w:tcPr>
          <w:p w14:paraId="69AAF4EB" w14:textId="6D1CC125" w:rsidR="00CA58F2" w:rsidRDefault="00CA58F2" w:rsidP="00CA58F2">
            <w:r>
              <w:rPr>
                <w:rFonts w:hint="eastAsia"/>
                <w:lang w:eastAsia="zh-CN"/>
              </w:rPr>
              <w:t>N</w:t>
            </w:r>
            <w:r>
              <w:rPr>
                <w:lang w:eastAsia="zh-CN"/>
              </w:rPr>
              <w:t>o</w:t>
            </w:r>
          </w:p>
        </w:tc>
        <w:tc>
          <w:tcPr>
            <w:tcW w:w="5217" w:type="dxa"/>
          </w:tcPr>
          <w:p w14:paraId="29B8D71B" w14:textId="77777777" w:rsidR="001863E9" w:rsidRDefault="001863E9" w:rsidP="001863E9">
            <w:r>
              <w:t xml:space="preserve">As pointed out in [21], </w:t>
            </w:r>
            <w:proofErr w:type="spellStart"/>
            <w:r w:rsidRPr="00982290">
              <w:rPr>
                <w:i/>
                <w:iCs/>
              </w:rPr>
              <w:t>intraFreqReselection</w:t>
            </w:r>
            <w:proofErr w:type="spellEnd"/>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113A337A" w14:textId="2A018F5C" w:rsidR="001863E9" w:rsidRDefault="001863E9" w:rsidP="001863E9">
            <w:r>
              <w:t>We do not see a strong need to add extra requirement to CAG UEs.</w:t>
            </w:r>
          </w:p>
          <w:p w14:paraId="05F0256D" w14:textId="7F77FD9A" w:rsidR="001863E9" w:rsidRPr="001863E9" w:rsidRDefault="001863E9" w:rsidP="001863E9">
            <w:pPr>
              <w:rPr>
                <w:lang w:eastAsia="zh-CN"/>
              </w:rPr>
            </w:pPr>
            <w:r>
              <w:rPr>
                <w:lang w:eastAsia="zh-CN"/>
              </w:rPr>
              <w:t>Also, we could not understand why the differentiation between licensed spectrum and unlicensed spectrum is needed.</w:t>
            </w:r>
          </w:p>
          <w:p w14:paraId="5E82D32E" w14:textId="5A8AFFAD" w:rsidR="001863E9" w:rsidRDefault="001863E9" w:rsidP="00CA58F2">
            <w:r>
              <w:rPr>
                <w:lang w:eastAsia="zh-CN"/>
              </w:rPr>
              <w:t>For both licensed and unlicensed spectrum, it is possible that multiple operators deploy NPN cells on the same frequency, so other cells on the same frequency should be considered as candidate cells.</w:t>
            </w:r>
          </w:p>
        </w:tc>
      </w:tr>
      <w:tr w:rsidR="003E6B4E" w14:paraId="174CD84E" w14:textId="77777777" w:rsidTr="005C07B5">
        <w:tc>
          <w:tcPr>
            <w:tcW w:w="1527" w:type="dxa"/>
          </w:tcPr>
          <w:p w14:paraId="198D268A" w14:textId="6B24DA1E" w:rsidR="003E6B4E" w:rsidRDefault="003E6B4E" w:rsidP="003E6B4E">
            <w:r>
              <w:t>Nokia</w:t>
            </w:r>
          </w:p>
        </w:tc>
        <w:tc>
          <w:tcPr>
            <w:tcW w:w="1182" w:type="dxa"/>
          </w:tcPr>
          <w:p w14:paraId="570C46C3" w14:textId="7FD0A7BB" w:rsidR="003E6B4E" w:rsidRDefault="003E6B4E" w:rsidP="003E6B4E">
            <w:r>
              <w:t>NO</w:t>
            </w:r>
          </w:p>
        </w:tc>
        <w:tc>
          <w:tcPr>
            <w:tcW w:w="1705" w:type="dxa"/>
          </w:tcPr>
          <w:p w14:paraId="0D037D63" w14:textId="02BFB470" w:rsidR="003E6B4E" w:rsidRDefault="003E6B4E" w:rsidP="003E6B4E">
            <w:r>
              <w:t>YES, if the cell does not belong to the selected/registered PLMN</w:t>
            </w:r>
          </w:p>
        </w:tc>
        <w:tc>
          <w:tcPr>
            <w:tcW w:w="5217" w:type="dxa"/>
          </w:tcPr>
          <w:p w14:paraId="0F79D7C6" w14:textId="77777777" w:rsidR="003E6B4E" w:rsidRDefault="003E6B4E" w:rsidP="003E6B4E">
            <w:r>
              <w:t xml:space="preserve">Our view is that this should be handled in the same way as in case of PLMNs in licensed and unlicensed bands. </w:t>
            </w:r>
          </w:p>
          <w:p w14:paraId="50578B6A" w14:textId="77777777" w:rsidR="003E6B4E" w:rsidRDefault="003E6B4E" w:rsidP="003E6B4E">
            <w:r>
              <w:t>In licensed band this flag is never ignored, as UEs should not assume that a band is shared by multiple networks.</w:t>
            </w:r>
          </w:p>
          <w:p w14:paraId="59EDEA92" w14:textId="498C5319" w:rsidR="003E6B4E" w:rsidRDefault="003E6B4E" w:rsidP="003E6B4E">
            <w:r>
              <w:t>In NR-U the agreement is that the UE can ignore the IFR flag in MIB if the cell does not belong to the selected/registered (e)PLMN, as UEs could assume that a band is shared by multiple networks.</w:t>
            </w:r>
          </w:p>
        </w:tc>
      </w:tr>
      <w:tr w:rsidR="005C07B5" w14:paraId="3C841EF4" w14:textId="77777777" w:rsidTr="005C07B5">
        <w:tc>
          <w:tcPr>
            <w:tcW w:w="1527" w:type="dxa"/>
          </w:tcPr>
          <w:p w14:paraId="7A12E613" w14:textId="104FBA1F" w:rsidR="005C07B5" w:rsidRDefault="005C07B5" w:rsidP="005C07B5">
            <w:r>
              <w:t>Intel</w:t>
            </w:r>
          </w:p>
        </w:tc>
        <w:tc>
          <w:tcPr>
            <w:tcW w:w="1182" w:type="dxa"/>
          </w:tcPr>
          <w:p w14:paraId="42115A84" w14:textId="5DA40363" w:rsidR="005C07B5" w:rsidRDefault="005C07B5" w:rsidP="005C07B5">
            <w:r>
              <w:t>No</w:t>
            </w:r>
          </w:p>
        </w:tc>
        <w:tc>
          <w:tcPr>
            <w:tcW w:w="1705" w:type="dxa"/>
          </w:tcPr>
          <w:p w14:paraId="2ECA5E49" w14:textId="7822DBC8" w:rsidR="005C07B5" w:rsidRDefault="005C07B5" w:rsidP="005C07B5">
            <w:r>
              <w:t>No</w:t>
            </w:r>
          </w:p>
        </w:tc>
        <w:tc>
          <w:tcPr>
            <w:tcW w:w="5217" w:type="dxa"/>
          </w:tcPr>
          <w:p w14:paraId="248FD250" w14:textId="6C567A4B" w:rsidR="005C07B5" w:rsidRDefault="005C07B5" w:rsidP="005C07B5">
            <w:r>
              <w:t>IFRI in MIB will only be follow if the SIB1 is broadcasting its registered or selected or PLMN ID/EPLMN, otherwise it should not be followed.</w:t>
            </w:r>
          </w:p>
        </w:tc>
      </w:tr>
      <w:tr w:rsidR="00531430" w14:paraId="1577434C" w14:textId="77777777" w:rsidTr="005C07B5">
        <w:tc>
          <w:tcPr>
            <w:tcW w:w="1527" w:type="dxa"/>
          </w:tcPr>
          <w:p w14:paraId="33A452F4" w14:textId="4693C335" w:rsidR="00531430" w:rsidRDefault="00531430" w:rsidP="005C07B5">
            <w:r>
              <w:rPr>
                <w:rFonts w:hint="eastAsia"/>
                <w:lang w:eastAsia="zh-CN"/>
              </w:rPr>
              <w:t>CATT</w:t>
            </w:r>
          </w:p>
        </w:tc>
        <w:tc>
          <w:tcPr>
            <w:tcW w:w="1182" w:type="dxa"/>
          </w:tcPr>
          <w:p w14:paraId="420F2C16" w14:textId="2DB490B6" w:rsidR="00531430" w:rsidRDefault="00531430" w:rsidP="005C07B5">
            <w:r>
              <w:rPr>
                <w:rFonts w:hint="eastAsia"/>
                <w:lang w:eastAsia="zh-CN"/>
              </w:rPr>
              <w:t>No</w:t>
            </w:r>
          </w:p>
        </w:tc>
        <w:tc>
          <w:tcPr>
            <w:tcW w:w="1705" w:type="dxa"/>
          </w:tcPr>
          <w:p w14:paraId="5B1B32D7" w14:textId="03206266" w:rsidR="00531430" w:rsidRDefault="00531430" w:rsidP="005C07B5">
            <w:r>
              <w:rPr>
                <w:rFonts w:hint="eastAsia"/>
                <w:lang w:eastAsia="zh-CN"/>
              </w:rPr>
              <w:t>No</w:t>
            </w:r>
          </w:p>
        </w:tc>
        <w:tc>
          <w:tcPr>
            <w:tcW w:w="5217" w:type="dxa"/>
          </w:tcPr>
          <w:p w14:paraId="3D7A3CB2" w14:textId="0C6B9316" w:rsidR="00531430" w:rsidRDefault="00531430" w:rsidP="005C07B5">
            <w:r>
              <w:rPr>
                <w:rFonts w:hint="eastAsia"/>
                <w:lang w:eastAsia="zh-CN"/>
              </w:rPr>
              <w:t xml:space="preserve">The motivation to add more restriction for the use of </w:t>
            </w:r>
            <w:proofErr w:type="spellStart"/>
            <w:r w:rsidRPr="00982290">
              <w:rPr>
                <w:i/>
                <w:iCs/>
              </w:rPr>
              <w:t>intraFreqReselection</w:t>
            </w:r>
            <w:proofErr w:type="spellEnd"/>
            <w:r>
              <w:rPr>
                <w:rFonts w:hint="eastAsia"/>
                <w:iCs/>
                <w:lang w:eastAsia="zh-CN"/>
              </w:rPr>
              <w:t xml:space="preserve"> is not clear</w:t>
            </w:r>
          </w:p>
        </w:tc>
      </w:tr>
      <w:tr w:rsidR="00C529DA" w14:paraId="4901046C" w14:textId="77777777" w:rsidTr="005C07B5">
        <w:tc>
          <w:tcPr>
            <w:tcW w:w="1527" w:type="dxa"/>
          </w:tcPr>
          <w:p w14:paraId="1B5D6ACA" w14:textId="6917C2E3" w:rsidR="00C529DA" w:rsidRDefault="00C529DA" w:rsidP="00C529DA">
            <w:r>
              <w:rPr>
                <w:rFonts w:hint="eastAsia"/>
              </w:rPr>
              <w:t>S</w:t>
            </w:r>
            <w:r>
              <w:t>oftBank</w:t>
            </w:r>
          </w:p>
        </w:tc>
        <w:tc>
          <w:tcPr>
            <w:tcW w:w="1182" w:type="dxa"/>
          </w:tcPr>
          <w:p w14:paraId="69D6995A" w14:textId="4F9C77D9" w:rsidR="00C529DA" w:rsidRDefault="00C529DA" w:rsidP="00C529DA">
            <w:r>
              <w:rPr>
                <w:rFonts w:hint="eastAsia"/>
              </w:rPr>
              <w:t>N</w:t>
            </w:r>
            <w:r>
              <w:t>o</w:t>
            </w:r>
          </w:p>
        </w:tc>
        <w:tc>
          <w:tcPr>
            <w:tcW w:w="1705" w:type="dxa"/>
          </w:tcPr>
          <w:p w14:paraId="68C606F5" w14:textId="2B98F6F1" w:rsidR="00C529DA" w:rsidRDefault="009942BA" w:rsidP="00C529DA">
            <w:r>
              <w:rPr>
                <w:rFonts w:hint="eastAsia"/>
              </w:rPr>
              <w:t>-</w:t>
            </w:r>
          </w:p>
        </w:tc>
        <w:tc>
          <w:tcPr>
            <w:tcW w:w="5217" w:type="dxa"/>
          </w:tcPr>
          <w:p w14:paraId="1005C91D" w14:textId="06C59C17" w:rsidR="00C529DA" w:rsidRDefault="00C529DA" w:rsidP="00C529DA">
            <w:r>
              <w:rPr>
                <w:rFonts w:hint="eastAsia"/>
              </w:rPr>
              <w:t>F</w:t>
            </w:r>
            <w:r>
              <w:t xml:space="preserve">or b), it may be good to align with NR-U agreements. </w:t>
            </w:r>
          </w:p>
        </w:tc>
      </w:tr>
      <w:tr w:rsidR="005C07B5" w14:paraId="0BC50081" w14:textId="77777777" w:rsidTr="005C07B5">
        <w:tc>
          <w:tcPr>
            <w:tcW w:w="1527" w:type="dxa"/>
          </w:tcPr>
          <w:p w14:paraId="4713877D" w14:textId="77777777" w:rsidR="005C07B5" w:rsidRDefault="005C07B5" w:rsidP="005C07B5"/>
        </w:tc>
        <w:tc>
          <w:tcPr>
            <w:tcW w:w="1182" w:type="dxa"/>
          </w:tcPr>
          <w:p w14:paraId="5341A199" w14:textId="77777777" w:rsidR="005C07B5" w:rsidRDefault="005C07B5" w:rsidP="005C07B5"/>
        </w:tc>
        <w:tc>
          <w:tcPr>
            <w:tcW w:w="1705" w:type="dxa"/>
          </w:tcPr>
          <w:p w14:paraId="17E14699" w14:textId="77777777" w:rsidR="005C07B5" w:rsidRDefault="005C07B5" w:rsidP="005C07B5"/>
        </w:tc>
        <w:tc>
          <w:tcPr>
            <w:tcW w:w="5217" w:type="dxa"/>
          </w:tcPr>
          <w:p w14:paraId="385E1128" w14:textId="77777777" w:rsidR="005C07B5" w:rsidRDefault="005C07B5" w:rsidP="005C07B5"/>
        </w:tc>
      </w:tr>
      <w:tr w:rsidR="005C07B5" w14:paraId="564EB509" w14:textId="77777777" w:rsidTr="005C07B5">
        <w:tc>
          <w:tcPr>
            <w:tcW w:w="1527" w:type="dxa"/>
          </w:tcPr>
          <w:p w14:paraId="1FB10798" w14:textId="77777777" w:rsidR="005C07B5" w:rsidRDefault="005C07B5" w:rsidP="005C07B5"/>
        </w:tc>
        <w:tc>
          <w:tcPr>
            <w:tcW w:w="1182" w:type="dxa"/>
          </w:tcPr>
          <w:p w14:paraId="657D0492" w14:textId="77777777" w:rsidR="005C07B5" w:rsidRDefault="005C07B5" w:rsidP="005C07B5"/>
        </w:tc>
        <w:tc>
          <w:tcPr>
            <w:tcW w:w="1705" w:type="dxa"/>
          </w:tcPr>
          <w:p w14:paraId="08253148" w14:textId="77777777" w:rsidR="005C07B5" w:rsidRDefault="005C07B5" w:rsidP="005C07B5"/>
        </w:tc>
        <w:tc>
          <w:tcPr>
            <w:tcW w:w="5217" w:type="dxa"/>
          </w:tcPr>
          <w:p w14:paraId="15E03B46" w14:textId="77777777" w:rsidR="005C07B5" w:rsidRDefault="005C07B5" w:rsidP="005C07B5"/>
        </w:tc>
      </w:tr>
    </w:tbl>
    <w:p w14:paraId="3D3E8C6B" w14:textId="77777777" w:rsidR="00713CEC" w:rsidRPr="00AB5C65" w:rsidRDefault="00713CEC" w:rsidP="00C32917">
      <w:pPr>
        <w:rPr>
          <w:b/>
          <w:bCs/>
        </w:rPr>
      </w:pPr>
    </w:p>
    <w:p w14:paraId="1F18830F" w14:textId="77777777" w:rsidR="009D44BC" w:rsidRDefault="00E93041" w:rsidP="001855A7">
      <w:pPr>
        <w:rPr>
          <w:b/>
          <w:bCs/>
        </w:rPr>
      </w:pPr>
      <w:r w:rsidRPr="00A9780D">
        <w:rPr>
          <w:b/>
          <w:bCs/>
        </w:rPr>
        <w:t>Question</w:t>
      </w:r>
      <w:r w:rsidR="00814963">
        <w:rPr>
          <w:b/>
          <w:bCs/>
        </w:rPr>
        <w:t xml:space="preserve"> 5</w:t>
      </w:r>
      <w:r w:rsidR="0005474C">
        <w:rPr>
          <w:b/>
          <w:bCs/>
        </w:rPr>
        <w:t>c</w:t>
      </w:r>
      <w:r w:rsidRPr="00A9780D">
        <w:rPr>
          <w:b/>
          <w:bCs/>
        </w:rPr>
        <w:t xml:space="preserve">: </w:t>
      </w:r>
      <w:r>
        <w:rPr>
          <w:b/>
          <w:bCs/>
        </w:rPr>
        <w:t>D</w:t>
      </w:r>
      <w:r w:rsidRPr="00A9780D">
        <w:rPr>
          <w:b/>
          <w:bCs/>
        </w:rPr>
        <w:t>o you agree with the following</w:t>
      </w:r>
      <w:r w:rsidR="001855A7">
        <w:rPr>
          <w:b/>
          <w:bCs/>
        </w:rPr>
        <w:t xml:space="preserve"> for </w:t>
      </w:r>
      <w:r w:rsidR="001855A7" w:rsidRPr="004C3FEB">
        <w:rPr>
          <w:b/>
          <w:bCs/>
          <w:u w:val="single"/>
        </w:rPr>
        <w:t>unlicensed spectrum</w:t>
      </w:r>
      <w:r w:rsidR="001855A7">
        <w:rPr>
          <w:b/>
          <w:bCs/>
        </w:rPr>
        <w:t xml:space="preserve">: </w:t>
      </w:r>
    </w:p>
    <w:p w14:paraId="729B7D29" w14:textId="11EBD35E" w:rsidR="00E93041" w:rsidRPr="001855A7" w:rsidRDefault="001855A7" w:rsidP="001855A7">
      <w:pPr>
        <w:rPr>
          <w:b/>
          <w:bCs/>
        </w:rPr>
      </w:pPr>
      <w:r>
        <w:rPr>
          <w:b/>
          <w:bCs/>
        </w:rPr>
        <w:t>f</w:t>
      </w:r>
      <w:r w:rsidR="005B6304" w:rsidRPr="001855A7">
        <w:rPr>
          <w:b/>
          <w:bCs/>
        </w:rPr>
        <w:t xml:space="preserve">or a UE with non-empty allowed CAG list, if the highest ranked cell or best cell according to absolute priority reselection rules is a CAG cell which is not suitable due to not being a CAG member cell, the UE shall not </w:t>
      </w:r>
      <w:r w:rsidR="005B6304" w:rsidRPr="001855A7">
        <w:rPr>
          <w:b/>
          <w:bCs/>
        </w:rPr>
        <w:lastRenderedPageBreak/>
        <w:t xml:space="preserve">consider this cell as candidate for cell reselection but </w:t>
      </w:r>
      <w:r w:rsidR="005B6304" w:rsidRPr="005F165B">
        <w:rPr>
          <w:b/>
          <w:bCs/>
          <w:u w:val="single"/>
        </w:rPr>
        <w:t>shall continue considering other cells on the same frequency</w:t>
      </w:r>
      <w:r w:rsidR="005B6304" w:rsidRPr="001855A7">
        <w:rPr>
          <w:b/>
          <w:bCs/>
        </w:rPr>
        <w:t xml:space="preserve"> for cell reselection. </w:t>
      </w:r>
    </w:p>
    <w:tbl>
      <w:tblPr>
        <w:tblStyle w:val="ab"/>
        <w:tblW w:w="0" w:type="auto"/>
        <w:tblLook w:val="04A0" w:firstRow="1" w:lastRow="0" w:firstColumn="1" w:lastColumn="0" w:noHBand="0" w:noVBand="1"/>
      </w:tblPr>
      <w:tblGrid>
        <w:gridCol w:w="1580"/>
        <w:gridCol w:w="1225"/>
        <w:gridCol w:w="6820"/>
      </w:tblGrid>
      <w:tr w:rsidR="00132B5F" w14:paraId="14B9D77B" w14:textId="77777777" w:rsidTr="00132B5F">
        <w:tc>
          <w:tcPr>
            <w:tcW w:w="1580" w:type="dxa"/>
          </w:tcPr>
          <w:p w14:paraId="521D7DFD" w14:textId="77777777" w:rsidR="00132B5F" w:rsidRPr="00A9780D" w:rsidRDefault="00132B5F" w:rsidP="0052185C">
            <w:pPr>
              <w:rPr>
                <w:b/>
                <w:bCs/>
              </w:rPr>
            </w:pPr>
            <w:r w:rsidRPr="00A9780D">
              <w:rPr>
                <w:b/>
                <w:bCs/>
              </w:rPr>
              <w:t>Company</w:t>
            </w:r>
          </w:p>
        </w:tc>
        <w:tc>
          <w:tcPr>
            <w:tcW w:w="1225" w:type="dxa"/>
          </w:tcPr>
          <w:p w14:paraId="0575A504" w14:textId="77777777" w:rsidR="00132B5F" w:rsidRPr="00A9780D" w:rsidRDefault="00132B5F" w:rsidP="0052185C">
            <w:pPr>
              <w:jc w:val="center"/>
              <w:rPr>
                <w:b/>
                <w:bCs/>
              </w:rPr>
            </w:pPr>
            <w:r>
              <w:rPr>
                <w:b/>
                <w:bCs/>
              </w:rPr>
              <w:t>Yes/no</w:t>
            </w:r>
          </w:p>
        </w:tc>
        <w:tc>
          <w:tcPr>
            <w:tcW w:w="6820" w:type="dxa"/>
          </w:tcPr>
          <w:p w14:paraId="372EAD44" w14:textId="77777777" w:rsidR="00132B5F" w:rsidRPr="00A9780D" w:rsidRDefault="00132B5F" w:rsidP="0052185C">
            <w:pPr>
              <w:rPr>
                <w:b/>
                <w:bCs/>
              </w:rPr>
            </w:pPr>
            <w:r w:rsidRPr="00A9780D">
              <w:rPr>
                <w:b/>
                <w:bCs/>
              </w:rPr>
              <w:t>comments</w:t>
            </w:r>
          </w:p>
        </w:tc>
      </w:tr>
      <w:tr w:rsidR="00132B5F" w14:paraId="7BBA7CB2" w14:textId="77777777" w:rsidTr="00132B5F">
        <w:tc>
          <w:tcPr>
            <w:tcW w:w="1580" w:type="dxa"/>
          </w:tcPr>
          <w:p w14:paraId="388C51FD" w14:textId="34902B83" w:rsidR="00132B5F" w:rsidRDefault="001863E9" w:rsidP="0052185C">
            <w:pPr>
              <w:rPr>
                <w:lang w:eastAsia="zh-CN"/>
              </w:rPr>
            </w:pPr>
            <w:r>
              <w:rPr>
                <w:rFonts w:hint="eastAsia"/>
                <w:lang w:eastAsia="zh-CN"/>
              </w:rPr>
              <w:t>H</w:t>
            </w:r>
            <w:r>
              <w:rPr>
                <w:lang w:eastAsia="zh-CN"/>
              </w:rPr>
              <w:t>uawei</w:t>
            </w:r>
          </w:p>
        </w:tc>
        <w:tc>
          <w:tcPr>
            <w:tcW w:w="1225" w:type="dxa"/>
          </w:tcPr>
          <w:p w14:paraId="7A323B9C" w14:textId="12ED2819" w:rsidR="00132B5F" w:rsidRDefault="004C2C8A" w:rsidP="0052185C">
            <w:pPr>
              <w:rPr>
                <w:lang w:eastAsia="zh-CN"/>
              </w:rPr>
            </w:pPr>
            <w:r>
              <w:rPr>
                <w:rFonts w:hint="eastAsia"/>
                <w:lang w:eastAsia="zh-CN"/>
              </w:rPr>
              <w:t>Y</w:t>
            </w:r>
            <w:r>
              <w:rPr>
                <w:lang w:eastAsia="zh-CN"/>
              </w:rPr>
              <w:t>es</w:t>
            </w:r>
          </w:p>
        </w:tc>
        <w:tc>
          <w:tcPr>
            <w:tcW w:w="6820" w:type="dxa"/>
          </w:tcPr>
          <w:p w14:paraId="5D97B154" w14:textId="77777777" w:rsidR="00B43613" w:rsidRPr="001863E9" w:rsidRDefault="00B43613" w:rsidP="00B43613">
            <w:pPr>
              <w:rPr>
                <w:lang w:eastAsia="zh-CN"/>
              </w:rPr>
            </w:pPr>
            <w:r>
              <w:rPr>
                <w:lang w:eastAsia="zh-CN"/>
              </w:rPr>
              <w:t>We could not understand why the differentiation between licensed spectrum and unlicensed spectrum is needed.</w:t>
            </w:r>
          </w:p>
          <w:p w14:paraId="6A5C8DD8" w14:textId="1F7AC5C0" w:rsidR="001863E9" w:rsidRDefault="00B43613" w:rsidP="00B43613">
            <w:r>
              <w:rPr>
                <w:lang w:eastAsia="zh-CN"/>
              </w:rPr>
              <w:t>For both licensed and unlicensed spectrum, it is possible that multiple operators deploy NPN cells on the same frequency, so other cells on the same frequency should be considered as candidate cells.</w:t>
            </w:r>
          </w:p>
        </w:tc>
      </w:tr>
      <w:tr w:rsidR="003E6B4E" w14:paraId="6A2F3966" w14:textId="77777777" w:rsidTr="00132B5F">
        <w:tc>
          <w:tcPr>
            <w:tcW w:w="1580" w:type="dxa"/>
          </w:tcPr>
          <w:p w14:paraId="3C4EA1B7" w14:textId="05D3F104" w:rsidR="003E6B4E" w:rsidRDefault="003E6B4E" w:rsidP="003E6B4E">
            <w:r>
              <w:t>Nokia</w:t>
            </w:r>
          </w:p>
        </w:tc>
        <w:tc>
          <w:tcPr>
            <w:tcW w:w="1225" w:type="dxa"/>
          </w:tcPr>
          <w:p w14:paraId="2F9EB66F" w14:textId="2ED1E120" w:rsidR="003E6B4E" w:rsidRDefault="003E6B4E" w:rsidP="003E6B4E">
            <w:r>
              <w:t>Yes</w:t>
            </w:r>
          </w:p>
        </w:tc>
        <w:tc>
          <w:tcPr>
            <w:tcW w:w="6820" w:type="dxa"/>
          </w:tcPr>
          <w:p w14:paraId="2C8E4D10" w14:textId="44B644B8" w:rsidR="003E6B4E" w:rsidRDefault="003E6B4E" w:rsidP="003E6B4E">
            <w:r>
              <w:t>Our view is that this should be handled in the same way as in case of PLMNs in unlicensed bands: UEs could assume that a band is shared by multiple networks.</w:t>
            </w:r>
          </w:p>
        </w:tc>
      </w:tr>
      <w:tr w:rsidR="005C07B5" w14:paraId="152EA8C1" w14:textId="77777777" w:rsidTr="00132B5F">
        <w:tc>
          <w:tcPr>
            <w:tcW w:w="1580" w:type="dxa"/>
          </w:tcPr>
          <w:p w14:paraId="30B9EF0C" w14:textId="5EABB761" w:rsidR="005C07B5" w:rsidRDefault="005C07B5" w:rsidP="005C07B5">
            <w:pPr>
              <w:jc w:val="center"/>
            </w:pPr>
            <w:r>
              <w:t>Intel</w:t>
            </w:r>
          </w:p>
        </w:tc>
        <w:tc>
          <w:tcPr>
            <w:tcW w:w="1225" w:type="dxa"/>
          </w:tcPr>
          <w:p w14:paraId="681475E6" w14:textId="7CA6E903" w:rsidR="005C07B5" w:rsidRDefault="005C07B5" w:rsidP="005C07B5">
            <w:r>
              <w:t>Yes</w:t>
            </w:r>
          </w:p>
        </w:tc>
        <w:tc>
          <w:tcPr>
            <w:tcW w:w="6820" w:type="dxa"/>
          </w:tcPr>
          <w:p w14:paraId="235529BB" w14:textId="77777777" w:rsidR="005C07B5" w:rsidRDefault="005C07B5" w:rsidP="005C07B5"/>
        </w:tc>
      </w:tr>
      <w:tr w:rsidR="00E706E1" w14:paraId="1157C961" w14:textId="77777777" w:rsidTr="00132B5F">
        <w:tc>
          <w:tcPr>
            <w:tcW w:w="1580" w:type="dxa"/>
          </w:tcPr>
          <w:p w14:paraId="3A0CA1F8" w14:textId="71EFF24E" w:rsidR="00E706E1" w:rsidRDefault="00E706E1" w:rsidP="005C07B5">
            <w:r>
              <w:rPr>
                <w:rFonts w:hint="eastAsia"/>
                <w:lang w:eastAsia="zh-CN"/>
              </w:rPr>
              <w:t>CATT</w:t>
            </w:r>
          </w:p>
        </w:tc>
        <w:tc>
          <w:tcPr>
            <w:tcW w:w="1225" w:type="dxa"/>
          </w:tcPr>
          <w:p w14:paraId="11AE873B" w14:textId="1D2F8257" w:rsidR="00E706E1" w:rsidRDefault="00E706E1" w:rsidP="005C07B5">
            <w:r>
              <w:rPr>
                <w:rFonts w:hint="eastAsia"/>
                <w:lang w:eastAsia="zh-CN"/>
              </w:rPr>
              <w:t>Yes</w:t>
            </w:r>
          </w:p>
        </w:tc>
        <w:tc>
          <w:tcPr>
            <w:tcW w:w="6820" w:type="dxa"/>
          </w:tcPr>
          <w:p w14:paraId="1973FA58" w14:textId="42A7FB94" w:rsidR="00E706E1" w:rsidRDefault="00E706E1" w:rsidP="005C07B5">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C529DA" w14:paraId="42D2968C" w14:textId="77777777" w:rsidTr="00132B5F">
        <w:tc>
          <w:tcPr>
            <w:tcW w:w="1580" w:type="dxa"/>
          </w:tcPr>
          <w:p w14:paraId="6FD545AF" w14:textId="09026B27" w:rsidR="00C529DA" w:rsidRDefault="00C529DA" w:rsidP="00C529DA">
            <w:r>
              <w:rPr>
                <w:rFonts w:hint="eastAsia"/>
              </w:rPr>
              <w:t>S</w:t>
            </w:r>
            <w:r>
              <w:t>oftBank</w:t>
            </w:r>
          </w:p>
        </w:tc>
        <w:tc>
          <w:tcPr>
            <w:tcW w:w="1225" w:type="dxa"/>
          </w:tcPr>
          <w:p w14:paraId="63DF344C" w14:textId="3CD57CB4" w:rsidR="00C529DA" w:rsidRDefault="00C529DA" w:rsidP="00C529DA">
            <w:r>
              <w:rPr>
                <w:rFonts w:hint="eastAsia"/>
              </w:rPr>
              <w:t>Y</w:t>
            </w:r>
            <w:r>
              <w:t>es</w:t>
            </w:r>
          </w:p>
        </w:tc>
        <w:tc>
          <w:tcPr>
            <w:tcW w:w="6820" w:type="dxa"/>
          </w:tcPr>
          <w:p w14:paraId="0D52F6CC" w14:textId="77777777" w:rsidR="00C529DA" w:rsidRDefault="00C529DA" w:rsidP="00C529DA"/>
        </w:tc>
      </w:tr>
      <w:tr w:rsidR="005C07B5" w14:paraId="7AF21526" w14:textId="77777777" w:rsidTr="00132B5F">
        <w:tc>
          <w:tcPr>
            <w:tcW w:w="1580" w:type="dxa"/>
          </w:tcPr>
          <w:p w14:paraId="23E659AB" w14:textId="77777777" w:rsidR="005C07B5" w:rsidRDefault="005C07B5" w:rsidP="005C07B5"/>
        </w:tc>
        <w:tc>
          <w:tcPr>
            <w:tcW w:w="1225" w:type="dxa"/>
          </w:tcPr>
          <w:p w14:paraId="570AC2AC" w14:textId="77777777" w:rsidR="005C07B5" w:rsidRDefault="005C07B5" w:rsidP="005C07B5"/>
        </w:tc>
        <w:tc>
          <w:tcPr>
            <w:tcW w:w="6820" w:type="dxa"/>
          </w:tcPr>
          <w:p w14:paraId="3A8AD3F4" w14:textId="77777777" w:rsidR="005C07B5" w:rsidRDefault="005C07B5" w:rsidP="005C07B5"/>
        </w:tc>
      </w:tr>
      <w:tr w:rsidR="005C07B5" w14:paraId="6FC5967E" w14:textId="77777777" w:rsidTr="00132B5F">
        <w:tc>
          <w:tcPr>
            <w:tcW w:w="1580" w:type="dxa"/>
          </w:tcPr>
          <w:p w14:paraId="34224705" w14:textId="77777777" w:rsidR="005C07B5" w:rsidRDefault="005C07B5" w:rsidP="005C07B5"/>
        </w:tc>
        <w:tc>
          <w:tcPr>
            <w:tcW w:w="1225" w:type="dxa"/>
          </w:tcPr>
          <w:p w14:paraId="220B5A2B" w14:textId="77777777" w:rsidR="005C07B5" w:rsidRDefault="005C07B5" w:rsidP="005C07B5"/>
        </w:tc>
        <w:tc>
          <w:tcPr>
            <w:tcW w:w="6820" w:type="dxa"/>
          </w:tcPr>
          <w:p w14:paraId="0CECB417" w14:textId="77777777" w:rsidR="005C07B5" w:rsidRDefault="005C07B5" w:rsidP="005C07B5"/>
        </w:tc>
      </w:tr>
    </w:tbl>
    <w:p w14:paraId="3701FC0E" w14:textId="7C26C404" w:rsidR="00A64F8B" w:rsidRDefault="00C32917" w:rsidP="006E2C83">
      <w:pPr>
        <w:rPr>
          <w:noProof/>
        </w:rPr>
      </w:pPr>
      <w:r>
        <w:rPr>
          <w:noProof/>
        </w:rPr>
        <w:t xml:space="preserve"> </w:t>
      </w:r>
    </w:p>
    <w:p w14:paraId="51D38345" w14:textId="75CDABF0" w:rsidR="008A1ED7" w:rsidRDefault="008A1ED7" w:rsidP="0052185C">
      <w:pPr>
        <w:rPr>
          <w:b/>
          <w:bCs/>
        </w:rPr>
      </w:pPr>
      <w:r w:rsidRPr="00A9780D">
        <w:rPr>
          <w:b/>
          <w:bCs/>
        </w:rPr>
        <w:t>Question</w:t>
      </w:r>
      <w:r>
        <w:rPr>
          <w:b/>
          <w:bCs/>
        </w:rPr>
        <w:t xml:space="preserve"> 5</w:t>
      </w:r>
      <w:r w:rsidR="004E4A9C">
        <w:rPr>
          <w:b/>
          <w:bCs/>
        </w:rPr>
        <w:t>d</w:t>
      </w:r>
      <w:r w:rsidRPr="00A9780D">
        <w:rPr>
          <w:b/>
          <w:bCs/>
        </w:rPr>
        <w:t xml:space="preserve">: </w:t>
      </w:r>
      <w:r>
        <w:rPr>
          <w:b/>
          <w:bCs/>
        </w:rPr>
        <w:t>D</w:t>
      </w:r>
      <w:r w:rsidRPr="00A9780D">
        <w:rPr>
          <w:b/>
          <w:bCs/>
        </w:rPr>
        <w:t>o you agree with the following</w:t>
      </w:r>
      <w:r>
        <w:rPr>
          <w:b/>
          <w:bCs/>
        </w:rPr>
        <w:t xml:space="preserve"> for </w:t>
      </w:r>
      <w:r w:rsidRPr="0086150F">
        <w:rPr>
          <w:b/>
          <w:bCs/>
          <w:u w:val="single"/>
        </w:rPr>
        <w:t>licensed spectrum</w:t>
      </w:r>
      <w:r>
        <w:rPr>
          <w:b/>
          <w:bCs/>
        </w:rPr>
        <w:t xml:space="preserve">: </w:t>
      </w:r>
    </w:p>
    <w:p w14:paraId="3A5FBFBE" w14:textId="77777777" w:rsidR="008A1ED7" w:rsidRPr="001855A7" w:rsidRDefault="008A1ED7" w:rsidP="008A1ED7">
      <w:pPr>
        <w:rPr>
          <w:b/>
          <w:bCs/>
        </w:rPr>
      </w:pPr>
      <w:r>
        <w:rPr>
          <w:b/>
          <w:bCs/>
        </w:rPr>
        <w:t>f</w:t>
      </w:r>
      <w:r w:rsidRPr="001855A7">
        <w:rPr>
          <w:b/>
          <w:bCs/>
        </w:rPr>
        <w:t xml:space="preserve">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Pr="005F165B">
        <w:rPr>
          <w:b/>
          <w:bCs/>
          <w:u w:val="single"/>
        </w:rPr>
        <w:t xml:space="preserve">shall continue considering other cells on the same frequency </w:t>
      </w:r>
      <w:r w:rsidRPr="001855A7">
        <w:rPr>
          <w:b/>
          <w:bCs/>
        </w:rPr>
        <w:t xml:space="preserve">for cell reselection. </w:t>
      </w:r>
    </w:p>
    <w:tbl>
      <w:tblPr>
        <w:tblStyle w:val="ab"/>
        <w:tblW w:w="0" w:type="auto"/>
        <w:tblLook w:val="04A0" w:firstRow="1" w:lastRow="0" w:firstColumn="1" w:lastColumn="0" w:noHBand="0" w:noVBand="1"/>
      </w:tblPr>
      <w:tblGrid>
        <w:gridCol w:w="1580"/>
        <w:gridCol w:w="1225"/>
        <w:gridCol w:w="6820"/>
      </w:tblGrid>
      <w:tr w:rsidR="00132B5F" w14:paraId="54CF3E84" w14:textId="77777777" w:rsidTr="00132B5F">
        <w:tc>
          <w:tcPr>
            <w:tcW w:w="1580" w:type="dxa"/>
          </w:tcPr>
          <w:p w14:paraId="4190D6C2" w14:textId="77777777" w:rsidR="00132B5F" w:rsidRPr="00A9780D" w:rsidRDefault="00132B5F" w:rsidP="0052185C">
            <w:pPr>
              <w:rPr>
                <w:b/>
                <w:bCs/>
              </w:rPr>
            </w:pPr>
            <w:r w:rsidRPr="00A9780D">
              <w:rPr>
                <w:b/>
                <w:bCs/>
              </w:rPr>
              <w:t>Company</w:t>
            </w:r>
          </w:p>
        </w:tc>
        <w:tc>
          <w:tcPr>
            <w:tcW w:w="1225" w:type="dxa"/>
          </w:tcPr>
          <w:p w14:paraId="44933CCA" w14:textId="77777777" w:rsidR="00132B5F" w:rsidRPr="00A9780D" w:rsidRDefault="00132B5F" w:rsidP="0052185C">
            <w:pPr>
              <w:jc w:val="center"/>
              <w:rPr>
                <w:b/>
                <w:bCs/>
              </w:rPr>
            </w:pPr>
            <w:r>
              <w:rPr>
                <w:b/>
                <w:bCs/>
              </w:rPr>
              <w:t>Yes/no</w:t>
            </w:r>
          </w:p>
        </w:tc>
        <w:tc>
          <w:tcPr>
            <w:tcW w:w="6820" w:type="dxa"/>
          </w:tcPr>
          <w:p w14:paraId="3368C160" w14:textId="77777777" w:rsidR="00132B5F" w:rsidRPr="00A9780D" w:rsidRDefault="00132B5F" w:rsidP="0052185C">
            <w:pPr>
              <w:rPr>
                <w:b/>
                <w:bCs/>
              </w:rPr>
            </w:pPr>
            <w:r w:rsidRPr="00A9780D">
              <w:rPr>
                <w:b/>
                <w:bCs/>
              </w:rPr>
              <w:t>comments</w:t>
            </w:r>
          </w:p>
        </w:tc>
      </w:tr>
      <w:tr w:rsidR="00132B5F" w14:paraId="6F958862" w14:textId="77777777" w:rsidTr="00132B5F">
        <w:tc>
          <w:tcPr>
            <w:tcW w:w="1580" w:type="dxa"/>
          </w:tcPr>
          <w:p w14:paraId="2D9E2219" w14:textId="66450EE3" w:rsidR="00132B5F" w:rsidRDefault="00693E87" w:rsidP="0052185C">
            <w:pPr>
              <w:rPr>
                <w:lang w:eastAsia="zh-CN"/>
              </w:rPr>
            </w:pPr>
            <w:r>
              <w:rPr>
                <w:rFonts w:hint="eastAsia"/>
                <w:lang w:eastAsia="zh-CN"/>
              </w:rPr>
              <w:t>H</w:t>
            </w:r>
            <w:r>
              <w:rPr>
                <w:lang w:eastAsia="zh-CN"/>
              </w:rPr>
              <w:t>uawei</w:t>
            </w:r>
          </w:p>
        </w:tc>
        <w:tc>
          <w:tcPr>
            <w:tcW w:w="1225" w:type="dxa"/>
          </w:tcPr>
          <w:p w14:paraId="268EF240" w14:textId="59055DF4" w:rsidR="00132B5F" w:rsidRDefault="00693E87" w:rsidP="0052185C">
            <w:pPr>
              <w:rPr>
                <w:lang w:eastAsia="zh-CN"/>
              </w:rPr>
            </w:pPr>
            <w:r>
              <w:rPr>
                <w:rFonts w:hint="eastAsia"/>
                <w:lang w:eastAsia="zh-CN"/>
              </w:rPr>
              <w:t>Y</w:t>
            </w:r>
            <w:r>
              <w:rPr>
                <w:lang w:eastAsia="zh-CN"/>
              </w:rPr>
              <w:t>es</w:t>
            </w:r>
          </w:p>
        </w:tc>
        <w:tc>
          <w:tcPr>
            <w:tcW w:w="6820" w:type="dxa"/>
          </w:tcPr>
          <w:p w14:paraId="301D600A" w14:textId="1FA7CC4C" w:rsidR="00B43613" w:rsidRDefault="00B43613" w:rsidP="00B43613">
            <w:r>
              <w:rPr>
                <w:lang w:eastAsia="zh-CN"/>
              </w:rPr>
              <w:t>Same as Q5c.</w:t>
            </w:r>
          </w:p>
          <w:p w14:paraId="1F03CB28" w14:textId="44010F3F" w:rsidR="00132B5F" w:rsidRDefault="00132B5F" w:rsidP="00693E87"/>
        </w:tc>
      </w:tr>
      <w:tr w:rsidR="003E6B4E" w14:paraId="7E493711" w14:textId="77777777" w:rsidTr="00132B5F">
        <w:tc>
          <w:tcPr>
            <w:tcW w:w="1580" w:type="dxa"/>
          </w:tcPr>
          <w:p w14:paraId="569E030C" w14:textId="56BC4254" w:rsidR="003E6B4E" w:rsidRDefault="003E6B4E" w:rsidP="003E6B4E">
            <w:pPr>
              <w:rPr>
                <w:lang w:eastAsia="zh-CN"/>
              </w:rPr>
            </w:pPr>
            <w:r>
              <w:t>Nokia</w:t>
            </w:r>
          </w:p>
        </w:tc>
        <w:tc>
          <w:tcPr>
            <w:tcW w:w="1225" w:type="dxa"/>
          </w:tcPr>
          <w:p w14:paraId="06E7CF7C" w14:textId="1036E313" w:rsidR="003E6B4E" w:rsidRDefault="003E6B4E" w:rsidP="003E6B4E">
            <w:pPr>
              <w:rPr>
                <w:lang w:eastAsia="zh-CN"/>
              </w:rPr>
            </w:pPr>
            <w:r>
              <w:t>No</w:t>
            </w:r>
          </w:p>
        </w:tc>
        <w:tc>
          <w:tcPr>
            <w:tcW w:w="6820" w:type="dxa"/>
          </w:tcPr>
          <w:p w14:paraId="1BA0AE3E" w14:textId="60040632" w:rsidR="003E6B4E" w:rsidRDefault="003E6B4E" w:rsidP="003E6B4E">
            <w:r>
              <w:t>Our view is that this should be handled in the same way as in case of PLMNs in licensed bands. In licensed bands UEs should not assume that a band is shared by multiple networks.</w:t>
            </w:r>
          </w:p>
        </w:tc>
      </w:tr>
      <w:tr w:rsidR="005C07B5" w14:paraId="7D03E01C" w14:textId="77777777" w:rsidTr="00132B5F">
        <w:tc>
          <w:tcPr>
            <w:tcW w:w="1580" w:type="dxa"/>
          </w:tcPr>
          <w:p w14:paraId="59D2905E" w14:textId="13F30BA0" w:rsidR="005C07B5" w:rsidRDefault="005C07B5" w:rsidP="005C07B5">
            <w:r>
              <w:t>Intel</w:t>
            </w:r>
          </w:p>
        </w:tc>
        <w:tc>
          <w:tcPr>
            <w:tcW w:w="1225" w:type="dxa"/>
          </w:tcPr>
          <w:p w14:paraId="7DF95676" w14:textId="6E11C314" w:rsidR="005C07B5" w:rsidRDefault="005C07B5" w:rsidP="005C07B5">
            <w:r>
              <w:t>Yes, but</w:t>
            </w:r>
          </w:p>
        </w:tc>
        <w:tc>
          <w:tcPr>
            <w:tcW w:w="6820" w:type="dxa"/>
          </w:tcPr>
          <w:p w14:paraId="3A75BAD2" w14:textId="77777777" w:rsidR="005C07B5" w:rsidRDefault="005C07B5" w:rsidP="005C07B5">
            <w:r>
              <w:t>We prefer the same wording as in the SNPN case ‘</w:t>
            </w:r>
            <w:r w:rsidRPr="005F165B">
              <w:rPr>
                <w:b/>
                <w:bCs/>
                <w:u w:val="single"/>
              </w:rPr>
              <w:t>sh</w:t>
            </w:r>
            <w:r>
              <w:rPr>
                <w:b/>
                <w:bCs/>
                <w:u w:val="single"/>
              </w:rPr>
              <w:t>ould</w:t>
            </w:r>
            <w:r w:rsidRPr="005F165B">
              <w:rPr>
                <w:b/>
                <w:bCs/>
                <w:u w:val="single"/>
              </w:rPr>
              <w:t xml:space="preserve"> </w:t>
            </w:r>
            <w:r w:rsidRPr="00C76C27">
              <w:rPr>
                <w:b/>
                <w:bCs/>
              </w:rPr>
              <w:t>c</w:t>
            </w:r>
            <w:r w:rsidRPr="00C76C27">
              <w:t>ontinue considering other cells on the same frequency for cell reselection’</w:t>
            </w:r>
          </w:p>
          <w:p w14:paraId="2C0CAADE" w14:textId="518CDB23" w:rsidR="005C07B5" w:rsidRDefault="005C07B5" w:rsidP="005C07B5">
            <w:r>
              <w:t>This is useful for the case in the RAN sharing case where the CAG is shared with other SNPN, CAG and PLMN in the same frequency.  The UE can on its own decide whether to continue in a frequency (e.g. if RAN sharing between its CAG and other SNPN/PLMN)</w:t>
            </w:r>
          </w:p>
        </w:tc>
      </w:tr>
      <w:tr w:rsidR="00663CE9" w14:paraId="5E119665" w14:textId="77777777" w:rsidTr="00132B5F">
        <w:tc>
          <w:tcPr>
            <w:tcW w:w="1580" w:type="dxa"/>
          </w:tcPr>
          <w:p w14:paraId="18B98DBB" w14:textId="5CD2F132" w:rsidR="00663CE9" w:rsidRDefault="00663CE9" w:rsidP="005C07B5">
            <w:r>
              <w:rPr>
                <w:rFonts w:hint="eastAsia"/>
                <w:lang w:eastAsia="zh-CN"/>
              </w:rPr>
              <w:t>CATT</w:t>
            </w:r>
          </w:p>
        </w:tc>
        <w:tc>
          <w:tcPr>
            <w:tcW w:w="1225" w:type="dxa"/>
          </w:tcPr>
          <w:p w14:paraId="217F06A4" w14:textId="237C0453" w:rsidR="00663CE9" w:rsidRDefault="00663CE9" w:rsidP="005C07B5">
            <w:r>
              <w:rPr>
                <w:rFonts w:hint="eastAsia"/>
                <w:lang w:eastAsia="zh-CN"/>
              </w:rPr>
              <w:t>Yes</w:t>
            </w:r>
          </w:p>
        </w:tc>
        <w:tc>
          <w:tcPr>
            <w:tcW w:w="6820" w:type="dxa"/>
          </w:tcPr>
          <w:p w14:paraId="131314CC" w14:textId="67BEB2FA" w:rsidR="00663CE9" w:rsidRDefault="00663CE9" w:rsidP="005C07B5">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C529DA" w14:paraId="4AE52DE0" w14:textId="77777777" w:rsidTr="00132B5F">
        <w:tc>
          <w:tcPr>
            <w:tcW w:w="1580" w:type="dxa"/>
          </w:tcPr>
          <w:p w14:paraId="63C39B0C" w14:textId="174E1267" w:rsidR="00C529DA" w:rsidRDefault="00C529DA" w:rsidP="00C529DA">
            <w:r>
              <w:rPr>
                <w:rFonts w:hint="eastAsia"/>
                <w:lang w:eastAsia="zh-CN"/>
              </w:rPr>
              <w:t>S</w:t>
            </w:r>
            <w:r>
              <w:rPr>
                <w:lang w:eastAsia="zh-CN"/>
              </w:rPr>
              <w:t>oftBank</w:t>
            </w:r>
          </w:p>
        </w:tc>
        <w:tc>
          <w:tcPr>
            <w:tcW w:w="1225" w:type="dxa"/>
          </w:tcPr>
          <w:p w14:paraId="62200CF3" w14:textId="2924A866" w:rsidR="00C529DA" w:rsidRDefault="00C529DA" w:rsidP="00C529DA">
            <w:r>
              <w:rPr>
                <w:rFonts w:hint="eastAsia"/>
                <w:lang w:eastAsia="zh-CN"/>
              </w:rPr>
              <w:t>Y</w:t>
            </w:r>
            <w:r>
              <w:rPr>
                <w:lang w:eastAsia="zh-CN"/>
              </w:rPr>
              <w:t>es</w:t>
            </w:r>
          </w:p>
        </w:tc>
        <w:tc>
          <w:tcPr>
            <w:tcW w:w="6820" w:type="dxa"/>
          </w:tcPr>
          <w:p w14:paraId="7630D841" w14:textId="14F34EC4" w:rsidR="00C529DA" w:rsidRDefault="00E671B7" w:rsidP="00C529DA">
            <w:r>
              <w:t>Licensed bands have been already allocated only for private network deployments in some countries. So we think it is natural that NPN operators share the same frequency even if it is licensed band and it makes sense that the UE should consider the other cells for cell reselection on the same frequency.</w:t>
            </w:r>
          </w:p>
        </w:tc>
      </w:tr>
      <w:tr w:rsidR="005C07B5" w14:paraId="24AFB591" w14:textId="77777777" w:rsidTr="00132B5F">
        <w:tc>
          <w:tcPr>
            <w:tcW w:w="1580" w:type="dxa"/>
          </w:tcPr>
          <w:p w14:paraId="551DC94F" w14:textId="77777777" w:rsidR="005C07B5" w:rsidRDefault="005C07B5" w:rsidP="005C07B5"/>
        </w:tc>
        <w:tc>
          <w:tcPr>
            <w:tcW w:w="1225" w:type="dxa"/>
          </w:tcPr>
          <w:p w14:paraId="72C0BADB" w14:textId="77777777" w:rsidR="005C07B5" w:rsidRDefault="005C07B5" w:rsidP="005C07B5"/>
        </w:tc>
        <w:tc>
          <w:tcPr>
            <w:tcW w:w="6820" w:type="dxa"/>
          </w:tcPr>
          <w:p w14:paraId="6EA75689" w14:textId="77777777" w:rsidR="005C07B5" w:rsidRDefault="005C07B5" w:rsidP="005C07B5"/>
        </w:tc>
      </w:tr>
      <w:tr w:rsidR="005C07B5" w14:paraId="423BDC04" w14:textId="77777777" w:rsidTr="00132B5F">
        <w:tc>
          <w:tcPr>
            <w:tcW w:w="1580" w:type="dxa"/>
          </w:tcPr>
          <w:p w14:paraId="03D52F75" w14:textId="77777777" w:rsidR="005C07B5" w:rsidRDefault="005C07B5" w:rsidP="005C07B5"/>
        </w:tc>
        <w:tc>
          <w:tcPr>
            <w:tcW w:w="1225" w:type="dxa"/>
          </w:tcPr>
          <w:p w14:paraId="248A3C53" w14:textId="77777777" w:rsidR="005C07B5" w:rsidRDefault="005C07B5" w:rsidP="005C07B5"/>
        </w:tc>
        <w:tc>
          <w:tcPr>
            <w:tcW w:w="6820" w:type="dxa"/>
          </w:tcPr>
          <w:p w14:paraId="3483E02D" w14:textId="77777777" w:rsidR="005C07B5" w:rsidRDefault="005C07B5" w:rsidP="005C07B5"/>
        </w:tc>
      </w:tr>
    </w:tbl>
    <w:p w14:paraId="0D744BBD" w14:textId="77777777" w:rsidR="001855A7" w:rsidRDefault="001855A7" w:rsidP="001855A7">
      <w:pPr>
        <w:rPr>
          <w:noProof/>
        </w:rPr>
      </w:pPr>
      <w:r>
        <w:rPr>
          <w:noProof/>
        </w:rPr>
        <w:t xml:space="preserve"> </w:t>
      </w:r>
    </w:p>
    <w:p w14:paraId="0223D4C8" w14:textId="40D3B366" w:rsidR="00B14A37" w:rsidRDefault="00C26264" w:rsidP="00B14A37">
      <w:pPr>
        <w:pStyle w:val="2"/>
        <w:rPr>
          <w:noProof/>
        </w:rPr>
      </w:pPr>
      <w:r>
        <w:rPr>
          <w:noProof/>
        </w:rPr>
        <w:lastRenderedPageBreak/>
        <w:t>2.</w:t>
      </w:r>
      <w:r w:rsidR="00654C44">
        <w:rPr>
          <w:noProof/>
        </w:rPr>
        <w:t xml:space="preserve">6 </w:t>
      </w:r>
      <w:r w:rsidR="00B14A37" w:rsidRPr="00A71574">
        <w:rPr>
          <w:noProof/>
        </w:rPr>
        <w:t>Manual CAG selection</w:t>
      </w:r>
      <w:r w:rsidR="00B14A37">
        <w:rPr>
          <w:noProof/>
        </w:rPr>
        <w:t xml:space="preserve"> </w:t>
      </w:r>
    </w:p>
    <w:p w14:paraId="2F72D41F" w14:textId="347D8BF3" w:rsidR="00CE0EF0" w:rsidRPr="00F33EE6" w:rsidRDefault="00CE0EF0" w:rsidP="00CE0EF0">
      <w:pPr>
        <w:rPr>
          <w:i/>
          <w:iCs/>
        </w:rPr>
      </w:pPr>
      <w:r>
        <w:t>Following question tries to establish a baseline for manual CAG selection based on proposal in [20].</w:t>
      </w:r>
      <w:r w:rsidR="00AF12C9">
        <w:t xml:space="preserve"> </w:t>
      </w:r>
      <w:r w:rsidR="00AF12C9" w:rsidRPr="00F33EE6">
        <w:rPr>
          <w:i/>
          <w:iCs/>
        </w:rPr>
        <w:t>Please note the updated wording for step #7.</w:t>
      </w:r>
    </w:p>
    <w:p w14:paraId="50A4D9CC" w14:textId="6948BCB2" w:rsidR="00CE0EF0" w:rsidRPr="00A9780D" w:rsidRDefault="00CE0EF0" w:rsidP="00CE0EF0">
      <w:pPr>
        <w:rPr>
          <w:b/>
          <w:bCs/>
          <w:lang w:val="en-US" w:eastAsia="ko-KR"/>
        </w:rPr>
      </w:pPr>
      <w:r>
        <w:rPr>
          <w:b/>
          <w:bCs/>
        </w:rPr>
        <w:t>Question</w:t>
      </w:r>
      <w:r w:rsidR="00E34F16">
        <w:rPr>
          <w:b/>
          <w:bCs/>
        </w:rPr>
        <w:t xml:space="preserve"> </w:t>
      </w:r>
      <w:r w:rsidR="007D08CA">
        <w:rPr>
          <w:b/>
          <w:bCs/>
        </w:rPr>
        <w:t>6a</w:t>
      </w:r>
      <w:r w:rsidRPr="00A9780D">
        <w:rPr>
          <w:b/>
          <w:bCs/>
        </w:rPr>
        <w:t xml:space="preserve">: </w:t>
      </w:r>
      <w:r>
        <w:rPr>
          <w:b/>
          <w:bCs/>
        </w:rPr>
        <w:t>Do you agree with the following</w:t>
      </w:r>
      <w:r w:rsidRPr="00A9780D">
        <w:rPr>
          <w:b/>
          <w:bCs/>
        </w:rPr>
        <w:t>:</w:t>
      </w:r>
      <w:r>
        <w:rPr>
          <w:b/>
          <w:bCs/>
        </w:rPr>
        <w:t xml:space="preserve"> </w:t>
      </w:r>
      <w:r w:rsidRPr="00A9780D">
        <w:rPr>
          <w:b/>
          <w:bCs/>
          <w:lang w:val="en-US" w:eastAsia="ko-KR"/>
        </w:rPr>
        <w:t xml:space="preserve">AS and NAS operate as discussed below during </w:t>
      </w:r>
      <w:r w:rsidRPr="00A9780D">
        <w:rPr>
          <w:b/>
          <w:bCs/>
          <w:i/>
          <w:lang w:val="en-US" w:eastAsia="ko-KR"/>
        </w:rPr>
        <w:t>manual</w:t>
      </w:r>
      <w:r w:rsidRPr="00A9780D">
        <w:rPr>
          <w:b/>
          <w:bCs/>
          <w:lang w:val="en-US" w:eastAsia="ko-KR"/>
        </w:rPr>
        <w:t xml:space="preserve"> CAG selection:</w:t>
      </w:r>
    </w:p>
    <w:p w14:paraId="5F443CD3" w14:textId="77777777" w:rsidR="00CE0EF0" w:rsidRPr="00A9780D" w:rsidRDefault="00CE0EF0" w:rsidP="00CE0EF0">
      <w:pPr>
        <w:pStyle w:val="ac"/>
        <w:numPr>
          <w:ilvl w:val="0"/>
          <w:numId w:val="16"/>
        </w:numPr>
        <w:contextualSpacing w:val="0"/>
        <w:rPr>
          <w:b/>
          <w:lang w:val="en-US" w:eastAsia="ko-KR"/>
        </w:rPr>
      </w:pPr>
      <w:r w:rsidRPr="00A9780D">
        <w:rPr>
          <w:b/>
          <w:lang w:val="en-US" w:eastAsia="ko-KR"/>
        </w:rPr>
        <w:t>#1. As part of AS-NAS interface</w:t>
      </w:r>
      <w:r w:rsidRPr="00A9780D">
        <w:rPr>
          <w:rFonts w:hint="eastAsia"/>
          <w:b/>
          <w:lang w:val="en-US" w:eastAsia="ko-KR"/>
        </w:rPr>
        <w:t xml:space="preserve">, NAS </w:t>
      </w:r>
      <w:r w:rsidRPr="00A9780D">
        <w:rPr>
          <w:b/>
          <w:lang w:val="en-US" w:eastAsia="ko-KR"/>
        </w:rPr>
        <w:t>provides</w:t>
      </w:r>
      <w:r w:rsidRPr="00A9780D">
        <w:rPr>
          <w:rFonts w:hint="eastAsia"/>
          <w:b/>
          <w:lang w:val="en-US" w:eastAsia="ko-KR"/>
        </w:rPr>
        <w:t xml:space="preserve"> AS with </w:t>
      </w:r>
      <w:r w:rsidRPr="00A9780D">
        <w:rPr>
          <w:rFonts w:hint="eastAsia"/>
          <w:b/>
          <w:i/>
          <w:lang w:val="en-US" w:eastAsia="ko-KR"/>
        </w:rPr>
        <w:t>allowed CAG list</w:t>
      </w:r>
      <w:r w:rsidRPr="00A9780D">
        <w:rPr>
          <w:rFonts w:hint="eastAsia"/>
          <w:b/>
          <w:lang w:val="en-US" w:eastAsia="ko-KR"/>
        </w:rPr>
        <w:t xml:space="preserve">. </w:t>
      </w:r>
    </w:p>
    <w:p w14:paraId="57DE6310" w14:textId="77777777" w:rsidR="00CE0EF0" w:rsidRPr="00A9780D" w:rsidRDefault="00CE0EF0" w:rsidP="00CE0EF0">
      <w:pPr>
        <w:pStyle w:val="ac"/>
        <w:numPr>
          <w:ilvl w:val="0"/>
          <w:numId w:val="16"/>
        </w:numPr>
        <w:contextualSpacing w:val="0"/>
        <w:rPr>
          <w:b/>
          <w:lang w:val="en-US" w:eastAsia="ko-KR"/>
        </w:rPr>
      </w:pPr>
      <w:r w:rsidRPr="00A9780D">
        <w:rPr>
          <w:b/>
          <w:lang w:val="en-US" w:eastAsia="ko-KR"/>
        </w:rPr>
        <w:t xml:space="preserve">#2. </w:t>
      </w:r>
      <w:r w:rsidRPr="00A9780D">
        <w:rPr>
          <w:rFonts w:hint="eastAsia"/>
          <w:b/>
          <w:lang w:val="en-US" w:eastAsia="ko-KR"/>
        </w:rPr>
        <w:t xml:space="preserve">Upon triggering of </w:t>
      </w:r>
      <w:r w:rsidRPr="00A9780D">
        <w:rPr>
          <w:b/>
          <w:lang w:val="en-US" w:eastAsia="ko-KR"/>
        </w:rPr>
        <w:t xml:space="preserve">manual </w:t>
      </w:r>
      <w:r w:rsidRPr="00A9780D">
        <w:rPr>
          <w:rFonts w:hint="eastAsia"/>
          <w:b/>
          <w:lang w:val="en-US" w:eastAsia="ko-KR"/>
        </w:rPr>
        <w:t>CAG selection</w:t>
      </w:r>
      <w:r w:rsidRPr="00A9780D">
        <w:rPr>
          <w:b/>
          <w:lang w:val="en-US" w:eastAsia="ko-KR"/>
        </w:rPr>
        <w:t xml:space="preserve"> by NAS, AS scans </w:t>
      </w:r>
      <w:r w:rsidRPr="00A9780D">
        <w:rPr>
          <w:b/>
          <w:i/>
          <w:lang w:val="en-US" w:eastAsia="ko-KR"/>
        </w:rPr>
        <w:t xml:space="preserve">all </w:t>
      </w:r>
      <w:r w:rsidRPr="00A9780D">
        <w:rPr>
          <w:b/>
          <w:lang w:val="en-US" w:eastAsia="ko-KR"/>
        </w:rPr>
        <w:t xml:space="preserve">carrier frequencies and obtains PLMNs and CAG IDs broadcast by found cells. 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p>
    <w:p w14:paraId="098B32AF" w14:textId="77777777" w:rsidR="00CE0EF0" w:rsidRPr="00A9780D" w:rsidRDefault="00CE0EF0" w:rsidP="00CE0EF0">
      <w:pPr>
        <w:pStyle w:val="ac"/>
        <w:numPr>
          <w:ilvl w:val="0"/>
          <w:numId w:val="16"/>
        </w:numPr>
        <w:contextualSpacing w:val="0"/>
        <w:rPr>
          <w:b/>
          <w:lang w:val="en-US" w:eastAsia="ko-KR"/>
        </w:rPr>
      </w:pPr>
      <w:r w:rsidRPr="00A9780D">
        <w:rPr>
          <w:b/>
          <w:lang w:val="en-US" w:eastAsia="ko-KR"/>
        </w:rPr>
        <w:t xml:space="preserve">#3. AS provides the found PLMNs and CAGs to NAS. </w:t>
      </w:r>
    </w:p>
    <w:p w14:paraId="3C241D32" w14:textId="77777777" w:rsidR="00CE0EF0" w:rsidRPr="00A9780D" w:rsidRDefault="00CE0EF0" w:rsidP="00CE0EF0">
      <w:pPr>
        <w:pStyle w:val="ac"/>
        <w:numPr>
          <w:ilvl w:val="0"/>
          <w:numId w:val="16"/>
        </w:numPr>
        <w:contextualSpacing w:val="0"/>
        <w:rPr>
          <w:b/>
          <w:lang w:val="en-US" w:eastAsia="ko-KR"/>
        </w:rPr>
      </w:pPr>
      <w:r w:rsidRPr="00A9780D">
        <w:rPr>
          <w:b/>
          <w:lang w:val="en-US" w:eastAsia="ko-KR"/>
        </w:rPr>
        <w:t>#4. NAS selects a CAG ID and provides AS with the s</w:t>
      </w:r>
      <w:r w:rsidRPr="00A9780D">
        <w:rPr>
          <w:rFonts w:hint="eastAsia"/>
          <w:b/>
          <w:lang w:val="en-US" w:eastAsia="ko-KR"/>
        </w:rPr>
        <w:t>elected CAG ID</w:t>
      </w:r>
      <w:r w:rsidRPr="00A9780D">
        <w:rPr>
          <w:b/>
          <w:lang w:val="en-US" w:eastAsia="ko-KR"/>
        </w:rPr>
        <w:t xml:space="preserve"> (and the </w:t>
      </w:r>
      <w:r w:rsidRPr="00A9780D">
        <w:rPr>
          <w:rFonts w:hint="eastAsia"/>
          <w:b/>
          <w:lang w:val="en-US" w:eastAsia="ko-KR"/>
        </w:rPr>
        <w:t>selected CAG ID is separate from allowed CAG list</w:t>
      </w:r>
      <w:r w:rsidRPr="00A9780D">
        <w:rPr>
          <w:b/>
          <w:lang w:val="en-US" w:eastAsia="ko-KR"/>
        </w:rPr>
        <w:t xml:space="preserve"> provided before)</w:t>
      </w:r>
      <w:r w:rsidRPr="00A9780D">
        <w:rPr>
          <w:rFonts w:hint="eastAsia"/>
          <w:b/>
          <w:lang w:val="en-US" w:eastAsia="ko-KR"/>
        </w:rPr>
        <w:t xml:space="preserve">. </w:t>
      </w:r>
    </w:p>
    <w:p w14:paraId="5080D4CA" w14:textId="77777777" w:rsidR="00CE0EF0" w:rsidRPr="00A9780D" w:rsidRDefault="00CE0EF0" w:rsidP="00CE0EF0">
      <w:pPr>
        <w:pStyle w:val="ac"/>
        <w:numPr>
          <w:ilvl w:val="0"/>
          <w:numId w:val="16"/>
        </w:numPr>
        <w:contextualSpacing w:val="0"/>
        <w:rPr>
          <w:b/>
          <w:lang w:val="en-US" w:eastAsia="ko-KR"/>
        </w:rPr>
      </w:pPr>
      <w:r w:rsidRPr="00A9780D">
        <w:rPr>
          <w:b/>
          <w:lang w:val="en-US" w:eastAsia="ko-KR"/>
        </w:rPr>
        <w:t xml:space="preserve">#5. </w:t>
      </w:r>
      <w:r w:rsidRPr="00A9780D">
        <w:rPr>
          <w:b/>
        </w:rPr>
        <w:t xml:space="preserve">With cell selection, the UE select a cell belonging to the </w:t>
      </w:r>
      <w:r w:rsidRPr="00A9780D">
        <w:rPr>
          <w:b/>
          <w:lang w:eastAsia="ja-JP"/>
        </w:rPr>
        <w:t xml:space="preserve">selected </w:t>
      </w:r>
      <w:r w:rsidRPr="00A9780D">
        <w:rPr>
          <w:b/>
        </w:rPr>
        <w:t xml:space="preserve">PLMN and the selected CAG ID. </w:t>
      </w:r>
      <w:r w:rsidRPr="00A9780D">
        <w:rPr>
          <w:b/>
          <w:lang w:val="en-US" w:eastAsia="ko-KR"/>
        </w:rPr>
        <w:t xml:space="preserve">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r w:rsidRPr="00A9780D">
        <w:rPr>
          <w:b/>
        </w:rPr>
        <w:t xml:space="preserve"> </w:t>
      </w:r>
    </w:p>
    <w:p w14:paraId="79702A1D" w14:textId="77777777" w:rsidR="00CE0EF0" w:rsidRPr="00A9780D" w:rsidRDefault="00CE0EF0" w:rsidP="00CE0EF0">
      <w:pPr>
        <w:pStyle w:val="ac"/>
        <w:numPr>
          <w:ilvl w:val="0"/>
          <w:numId w:val="16"/>
        </w:numPr>
        <w:contextualSpacing w:val="0"/>
        <w:rPr>
          <w:b/>
        </w:rPr>
      </w:pPr>
      <w:r w:rsidRPr="00A9780D">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ab"/>
        <w:tblW w:w="0" w:type="auto"/>
        <w:tblLook w:val="04A0" w:firstRow="1" w:lastRow="0" w:firstColumn="1" w:lastColumn="0" w:noHBand="0" w:noVBand="1"/>
      </w:tblPr>
      <w:tblGrid>
        <w:gridCol w:w="2065"/>
        <w:gridCol w:w="1620"/>
        <w:gridCol w:w="5946"/>
      </w:tblGrid>
      <w:tr w:rsidR="000E42CE" w14:paraId="35D00766" w14:textId="77777777" w:rsidTr="0052185C">
        <w:tc>
          <w:tcPr>
            <w:tcW w:w="2065" w:type="dxa"/>
          </w:tcPr>
          <w:p w14:paraId="621D9B5B" w14:textId="77777777" w:rsidR="000E42CE" w:rsidRPr="00A9780D" w:rsidRDefault="000E42CE" w:rsidP="0052185C">
            <w:pPr>
              <w:rPr>
                <w:b/>
                <w:bCs/>
              </w:rPr>
            </w:pPr>
            <w:r w:rsidRPr="00A9780D">
              <w:rPr>
                <w:b/>
                <w:bCs/>
              </w:rPr>
              <w:t>Company</w:t>
            </w:r>
          </w:p>
        </w:tc>
        <w:tc>
          <w:tcPr>
            <w:tcW w:w="1620" w:type="dxa"/>
          </w:tcPr>
          <w:p w14:paraId="24DDCDFF" w14:textId="77777777" w:rsidR="000E42CE" w:rsidRPr="00A9780D" w:rsidRDefault="000E42CE" w:rsidP="0052185C">
            <w:pPr>
              <w:rPr>
                <w:b/>
                <w:bCs/>
              </w:rPr>
            </w:pPr>
            <w:r>
              <w:rPr>
                <w:b/>
                <w:bCs/>
              </w:rPr>
              <w:t>Yes/No</w:t>
            </w:r>
          </w:p>
        </w:tc>
        <w:tc>
          <w:tcPr>
            <w:tcW w:w="5946" w:type="dxa"/>
          </w:tcPr>
          <w:p w14:paraId="6C34849A" w14:textId="77777777" w:rsidR="000E42CE" w:rsidRPr="00A9780D" w:rsidRDefault="000E42CE" w:rsidP="0052185C">
            <w:pPr>
              <w:rPr>
                <w:b/>
                <w:bCs/>
              </w:rPr>
            </w:pPr>
            <w:r w:rsidRPr="00A9780D">
              <w:rPr>
                <w:b/>
                <w:bCs/>
              </w:rPr>
              <w:t>comments</w:t>
            </w:r>
          </w:p>
        </w:tc>
      </w:tr>
      <w:tr w:rsidR="000E42CE" w14:paraId="2B36263C" w14:textId="77777777" w:rsidTr="0052185C">
        <w:tc>
          <w:tcPr>
            <w:tcW w:w="2065" w:type="dxa"/>
          </w:tcPr>
          <w:p w14:paraId="08B8ACD9" w14:textId="39612D02" w:rsidR="000E42CE" w:rsidRDefault="00693E87" w:rsidP="0052185C">
            <w:pPr>
              <w:rPr>
                <w:lang w:eastAsia="zh-CN"/>
              </w:rPr>
            </w:pPr>
            <w:r>
              <w:rPr>
                <w:rFonts w:hint="eastAsia"/>
                <w:lang w:eastAsia="zh-CN"/>
              </w:rPr>
              <w:t>H</w:t>
            </w:r>
            <w:r>
              <w:rPr>
                <w:lang w:eastAsia="zh-CN"/>
              </w:rPr>
              <w:t>uawei</w:t>
            </w:r>
          </w:p>
        </w:tc>
        <w:tc>
          <w:tcPr>
            <w:tcW w:w="1620" w:type="dxa"/>
          </w:tcPr>
          <w:p w14:paraId="2FCBBDAD" w14:textId="638FB4C7" w:rsidR="000E42CE" w:rsidRDefault="00693E87" w:rsidP="0052185C">
            <w:pPr>
              <w:rPr>
                <w:lang w:eastAsia="zh-CN"/>
              </w:rPr>
            </w:pPr>
            <w:r>
              <w:rPr>
                <w:rFonts w:hint="eastAsia"/>
                <w:lang w:eastAsia="zh-CN"/>
              </w:rPr>
              <w:t>Y</w:t>
            </w:r>
            <w:r>
              <w:rPr>
                <w:lang w:eastAsia="zh-CN"/>
              </w:rPr>
              <w:t>es</w:t>
            </w:r>
          </w:p>
        </w:tc>
        <w:tc>
          <w:tcPr>
            <w:tcW w:w="5946" w:type="dxa"/>
          </w:tcPr>
          <w:p w14:paraId="421D9F22" w14:textId="2F278C58" w:rsidR="000E42CE" w:rsidRDefault="00693E87" w:rsidP="0052185C">
            <w:pPr>
              <w:rPr>
                <w:lang w:eastAsia="zh-CN"/>
              </w:rPr>
            </w:pPr>
            <w:r>
              <w:rPr>
                <w:lang w:eastAsia="zh-CN"/>
              </w:rPr>
              <w:t>The procedures are generally in line with our understanding, but we have one concern on Step#2.</w:t>
            </w:r>
          </w:p>
          <w:p w14:paraId="1B3FDB52" w14:textId="6D6B7C11" w:rsidR="00693E87" w:rsidRDefault="00693E87" w:rsidP="0052185C">
            <w:pPr>
              <w:rPr>
                <w:lang w:val="en-US" w:eastAsia="zh-CN"/>
              </w:rPr>
            </w:pPr>
            <w:r>
              <w:rPr>
                <w:lang w:eastAsia="zh-CN"/>
              </w:rPr>
              <w:t xml:space="preserve">We understands that Step#2 is mimicking LTE CSG’s behaviour: </w:t>
            </w:r>
            <w:r w:rsidRPr="00693E87">
              <w:rPr>
                <w:lang w:val="en-US" w:eastAsia="zh-CN"/>
              </w:rPr>
              <w:t xml:space="preserve">AS should be able to find all available CSG </w:t>
            </w:r>
            <w:r w:rsidRPr="00693E87">
              <w:rPr>
                <w:i/>
                <w:lang w:val="en-US" w:eastAsia="zh-CN"/>
              </w:rPr>
              <w:t>without any restriction</w:t>
            </w:r>
            <w:r w:rsidRPr="00693E87">
              <w:rPr>
                <w:lang w:val="en-US" w:eastAsia="zh-CN"/>
              </w:rPr>
              <w:t xml:space="preserve"> to allow the UE to attempt registratio</w:t>
            </w:r>
            <w:r>
              <w:rPr>
                <w:lang w:val="en-US" w:eastAsia="zh-CN"/>
              </w:rPr>
              <w:t>n towards a non-member CSG cell [20].</w:t>
            </w:r>
          </w:p>
          <w:p w14:paraId="36385C35" w14:textId="407EB723" w:rsidR="00693E87" w:rsidRDefault="00693E87" w:rsidP="0052185C">
            <w:pPr>
              <w:rPr>
                <w:lang w:eastAsia="zh-CN"/>
              </w:rPr>
            </w:pPr>
            <w:r>
              <w:rPr>
                <w:lang w:val="en-US" w:eastAsia="zh-CN"/>
              </w:rPr>
              <w:t>However, LTE CSG</w:t>
            </w:r>
            <w:r w:rsidR="00984B7F">
              <w:rPr>
                <w:lang w:val="en-US" w:eastAsia="zh-CN"/>
              </w:rPr>
              <w:t xml:space="preserve"> allows the UE to attempt to register to a non-member CSG cell</w:t>
            </w:r>
            <w:r>
              <w:rPr>
                <w:lang w:val="en-US" w:eastAsia="zh-CN"/>
              </w:rPr>
              <w:t>, which is not supported by R16 CAG. Maybe onboarding will be supported in R17 NPN, we are not sure. In this sense, maybe AS should consider allowed CAG list in Step#2. We have no strong preference on this.</w:t>
            </w:r>
          </w:p>
        </w:tc>
      </w:tr>
      <w:tr w:rsidR="003E6B4E" w14:paraId="1364A758" w14:textId="77777777" w:rsidTr="0052185C">
        <w:tc>
          <w:tcPr>
            <w:tcW w:w="2065" w:type="dxa"/>
          </w:tcPr>
          <w:p w14:paraId="5765A27D" w14:textId="2D165EFB" w:rsidR="003E6B4E" w:rsidRDefault="003E6B4E" w:rsidP="003E6B4E">
            <w:r>
              <w:t>Nokia</w:t>
            </w:r>
          </w:p>
        </w:tc>
        <w:tc>
          <w:tcPr>
            <w:tcW w:w="1620" w:type="dxa"/>
          </w:tcPr>
          <w:p w14:paraId="71177551" w14:textId="4E467C0E" w:rsidR="003E6B4E" w:rsidRDefault="003E6B4E" w:rsidP="003E6B4E">
            <w:r>
              <w:t>Yes</w:t>
            </w:r>
          </w:p>
        </w:tc>
        <w:tc>
          <w:tcPr>
            <w:tcW w:w="5946" w:type="dxa"/>
          </w:tcPr>
          <w:p w14:paraId="0111F9C2" w14:textId="77777777" w:rsidR="003E6B4E" w:rsidRDefault="003E6B4E" w:rsidP="003E6B4E">
            <w:r>
              <w:t xml:space="preserve">Some comments: </w:t>
            </w:r>
          </w:p>
          <w:p w14:paraId="2B1DCFDB" w14:textId="77777777" w:rsidR="003E6B4E" w:rsidRDefault="003E6B4E" w:rsidP="003E6B4E">
            <w:pPr>
              <w:pStyle w:val="ac"/>
              <w:numPr>
                <w:ilvl w:val="0"/>
                <w:numId w:val="40"/>
              </w:numPr>
            </w:pPr>
            <w:r>
              <w:t>Step#1 can happen after step#3 (as a part of step#4)</w:t>
            </w:r>
          </w:p>
          <w:p w14:paraId="2BFC9173" w14:textId="2C073234" w:rsidR="003E6B4E" w:rsidRDefault="003E6B4E" w:rsidP="003E6B4E">
            <w:pPr>
              <w:pStyle w:val="ac"/>
              <w:numPr>
                <w:ilvl w:val="0"/>
                <w:numId w:val="40"/>
              </w:numPr>
            </w:pPr>
            <w:r>
              <w:t>The procedure essentially the same for automatic selection. There is no need to make AS aware if manual or automatic selection happened.</w:t>
            </w:r>
          </w:p>
        </w:tc>
      </w:tr>
      <w:tr w:rsidR="005C07B5" w14:paraId="05F28961" w14:textId="77777777" w:rsidTr="0052185C">
        <w:tc>
          <w:tcPr>
            <w:tcW w:w="2065" w:type="dxa"/>
          </w:tcPr>
          <w:p w14:paraId="1774A826" w14:textId="1E191826" w:rsidR="005C07B5" w:rsidRDefault="005C07B5" w:rsidP="005C07B5">
            <w:r>
              <w:t>Intel</w:t>
            </w:r>
          </w:p>
        </w:tc>
        <w:tc>
          <w:tcPr>
            <w:tcW w:w="1620" w:type="dxa"/>
          </w:tcPr>
          <w:p w14:paraId="716370B9" w14:textId="43C0255F" w:rsidR="005C07B5" w:rsidRDefault="005C07B5" w:rsidP="005C07B5">
            <w:r>
              <w:t>Yes</w:t>
            </w:r>
          </w:p>
        </w:tc>
        <w:tc>
          <w:tcPr>
            <w:tcW w:w="5946" w:type="dxa"/>
          </w:tcPr>
          <w:p w14:paraId="0EE86EE2" w14:textId="77777777" w:rsidR="005C07B5" w:rsidRDefault="005C07B5" w:rsidP="005C07B5"/>
        </w:tc>
      </w:tr>
      <w:tr w:rsidR="00295034" w14:paraId="4B75BB62" w14:textId="77777777" w:rsidTr="0052185C">
        <w:tc>
          <w:tcPr>
            <w:tcW w:w="2065" w:type="dxa"/>
          </w:tcPr>
          <w:p w14:paraId="448D0755" w14:textId="2A52D399" w:rsidR="00295034" w:rsidRDefault="00295034" w:rsidP="005C07B5">
            <w:r>
              <w:rPr>
                <w:rFonts w:hint="eastAsia"/>
                <w:lang w:eastAsia="zh-CN"/>
              </w:rPr>
              <w:t>CATT</w:t>
            </w:r>
          </w:p>
        </w:tc>
        <w:tc>
          <w:tcPr>
            <w:tcW w:w="1620" w:type="dxa"/>
          </w:tcPr>
          <w:p w14:paraId="715F3173" w14:textId="468C60DC" w:rsidR="00295034" w:rsidRDefault="00295034" w:rsidP="005C07B5">
            <w:r>
              <w:rPr>
                <w:rFonts w:hint="eastAsia"/>
                <w:lang w:eastAsia="zh-CN"/>
              </w:rPr>
              <w:t>Yes</w:t>
            </w:r>
          </w:p>
        </w:tc>
        <w:tc>
          <w:tcPr>
            <w:tcW w:w="5946" w:type="dxa"/>
          </w:tcPr>
          <w:p w14:paraId="126CAE51" w14:textId="77777777" w:rsidR="00295034" w:rsidRDefault="00295034" w:rsidP="00744CA5">
            <w:pPr>
              <w:rPr>
                <w:lang w:eastAsia="zh-CN"/>
              </w:rPr>
            </w:pPr>
            <w:r>
              <w:rPr>
                <w:lang w:eastAsia="zh-CN"/>
              </w:rPr>
              <w:t>T</w:t>
            </w:r>
            <w:r>
              <w:rPr>
                <w:rFonts w:hint="eastAsia"/>
                <w:lang w:eastAsia="zh-CN"/>
              </w:rPr>
              <w:t>he answer is Yes and with the following comments,</w:t>
            </w:r>
          </w:p>
          <w:p w14:paraId="6BF9065B" w14:textId="6E681D75" w:rsidR="00295034" w:rsidRDefault="00295034" w:rsidP="005C07B5">
            <w:r>
              <w:rPr>
                <w:rFonts w:hint="eastAsia"/>
                <w:lang w:eastAsia="zh-CN"/>
              </w:rPr>
              <w:t xml:space="preserve"> 1)suggest to change step 3 to </w:t>
            </w:r>
            <w:r>
              <w:rPr>
                <w:lang w:eastAsia="zh-CN"/>
              </w:rPr>
              <w:t>“</w:t>
            </w:r>
            <w:r w:rsidRPr="00A9780D">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rsidR="00094A3A" w14:paraId="28728399" w14:textId="77777777" w:rsidTr="0052185C">
        <w:tc>
          <w:tcPr>
            <w:tcW w:w="2065" w:type="dxa"/>
          </w:tcPr>
          <w:p w14:paraId="7EA26ED9" w14:textId="5384E9B1" w:rsidR="00094A3A" w:rsidRDefault="00094A3A" w:rsidP="00094A3A">
            <w:r>
              <w:rPr>
                <w:rFonts w:eastAsia="新細明體" w:hint="eastAsia"/>
                <w:lang w:eastAsia="zh-TW"/>
              </w:rPr>
              <w:t>A</w:t>
            </w:r>
            <w:r>
              <w:rPr>
                <w:rFonts w:eastAsia="新細明體"/>
                <w:lang w:eastAsia="zh-TW"/>
              </w:rPr>
              <w:t>sia Pacific Telecom (APT)</w:t>
            </w:r>
          </w:p>
        </w:tc>
        <w:tc>
          <w:tcPr>
            <w:tcW w:w="1620" w:type="dxa"/>
          </w:tcPr>
          <w:p w14:paraId="38836947" w14:textId="2D061DB8" w:rsidR="00094A3A" w:rsidRDefault="00094A3A" w:rsidP="00094A3A">
            <w:r>
              <w:rPr>
                <w:rFonts w:eastAsia="新細明體" w:hint="eastAsia"/>
                <w:lang w:eastAsia="zh-TW"/>
              </w:rPr>
              <w:t>N</w:t>
            </w:r>
            <w:r>
              <w:rPr>
                <w:rFonts w:eastAsia="新細明體"/>
                <w:lang w:eastAsia="zh-TW"/>
              </w:rPr>
              <w:t>o</w:t>
            </w:r>
          </w:p>
        </w:tc>
        <w:tc>
          <w:tcPr>
            <w:tcW w:w="5946" w:type="dxa"/>
          </w:tcPr>
          <w:p w14:paraId="246A98BE" w14:textId="6ADDCB0B" w:rsidR="00094A3A" w:rsidRDefault="00094A3A" w:rsidP="00094A3A">
            <w:r>
              <w:rPr>
                <w:rFonts w:eastAsia="新細明體" w:hint="eastAsia"/>
                <w:lang w:eastAsia="zh-TW"/>
              </w:rPr>
              <w:t>S</w:t>
            </w:r>
            <w:r>
              <w:rPr>
                <w:rFonts w:eastAsia="新細明體"/>
                <w:lang w:eastAsia="zh-TW"/>
              </w:rPr>
              <w:t xml:space="preserve">ince the UE does not take allowed CAG list into account for manual CAG selection from Step 1 and Step 6, Step 1 seems not </w:t>
            </w:r>
            <w:r>
              <w:rPr>
                <w:rFonts w:eastAsia="新細明體"/>
                <w:lang w:eastAsia="zh-TW"/>
              </w:rPr>
              <w:t xml:space="preserve">to be </w:t>
            </w:r>
            <w:r>
              <w:rPr>
                <w:rFonts w:eastAsia="新細明體"/>
                <w:lang w:eastAsia="zh-TW"/>
              </w:rPr>
              <w:t>needed.</w:t>
            </w:r>
          </w:p>
        </w:tc>
      </w:tr>
      <w:tr w:rsidR="005C07B5" w14:paraId="3AE4FD55" w14:textId="77777777" w:rsidTr="0052185C">
        <w:tc>
          <w:tcPr>
            <w:tcW w:w="2065" w:type="dxa"/>
          </w:tcPr>
          <w:p w14:paraId="4C2F3E80" w14:textId="77777777" w:rsidR="005C07B5" w:rsidRDefault="005C07B5" w:rsidP="005C07B5"/>
        </w:tc>
        <w:tc>
          <w:tcPr>
            <w:tcW w:w="1620" w:type="dxa"/>
          </w:tcPr>
          <w:p w14:paraId="4B7D9E00" w14:textId="77777777" w:rsidR="005C07B5" w:rsidRDefault="005C07B5" w:rsidP="005C07B5"/>
        </w:tc>
        <w:tc>
          <w:tcPr>
            <w:tcW w:w="5946" w:type="dxa"/>
          </w:tcPr>
          <w:p w14:paraId="2D233640" w14:textId="77777777" w:rsidR="005C07B5" w:rsidRDefault="005C07B5" w:rsidP="005C07B5"/>
        </w:tc>
      </w:tr>
      <w:tr w:rsidR="005C07B5" w14:paraId="51E07F06" w14:textId="77777777" w:rsidTr="0052185C">
        <w:tc>
          <w:tcPr>
            <w:tcW w:w="2065" w:type="dxa"/>
          </w:tcPr>
          <w:p w14:paraId="7DD775AD" w14:textId="77777777" w:rsidR="005C07B5" w:rsidRDefault="005C07B5" w:rsidP="005C07B5"/>
        </w:tc>
        <w:tc>
          <w:tcPr>
            <w:tcW w:w="1620" w:type="dxa"/>
          </w:tcPr>
          <w:p w14:paraId="4DCA58D8" w14:textId="77777777" w:rsidR="005C07B5" w:rsidRDefault="005C07B5" w:rsidP="005C07B5"/>
        </w:tc>
        <w:tc>
          <w:tcPr>
            <w:tcW w:w="5946" w:type="dxa"/>
          </w:tcPr>
          <w:p w14:paraId="66BF3EFE" w14:textId="77777777" w:rsidR="005C07B5" w:rsidRDefault="005C07B5" w:rsidP="005C07B5"/>
        </w:tc>
      </w:tr>
    </w:tbl>
    <w:p w14:paraId="63239F51" w14:textId="77777777" w:rsidR="00364851" w:rsidRDefault="00364851" w:rsidP="00364851">
      <w:pPr>
        <w:rPr>
          <w:b/>
          <w:bCs/>
        </w:rPr>
      </w:pPr>
    </w:p>
    <w:p w14:paraId="5F0C877B" w14:textId="2BAD5F23" w:rsidR="00CE0EF0" w:rsidRPr="00364851" w:rsidRDefault="00364851" w:rsidP="00364851">
      <w:pPr>
        <w:rPr>
          <w:b/>
        </w:rPr>
      </w:pPr>
      <w:r>
        <w:rPr>
          <w:b/>
          <w:bCs/>
        </w:rPr>
        <w:lastRenderedPageBreak/>
        <w:t xml:space="preserve">Question 6b: </w:t>
      </w:r>
      <w:r w:rsidR="00CE0EF0" w:rsidRPr="00364851">
        <w:rPr>
          <w:b/>
          <w:bCs/>
        </w:rPr>
        <w:t xml:space="preserve">After </w:t>
      </w:r>
      <w:r w:rsidR="00AF12C9" w:rsidRPr="00364851">
        <w:rPr>
          <w:b/>
          <w:bCs/>
        </w:rPr>
        <w:t xml:space="preserve">performing access on the </w:t>
      </w:r>
      <w:r w:rsidR="00CE0EF0" w:rsidRPr="00364851">
        <w:rPr>
          <w:b/>
          <w:bCs/>
        </w:rPr>
        <w:t xml:space="preserve">manual </w:t>
      </w:r>
      <w:r w:rsidR="00F33EE6" w:rsidRPr="00364851">
        <w:rPr>
          <w:b/>
          <w:bCs/>
        </w:rPr>
        <w:t xml:space="preserve">selected </w:t>
      </w:r>
      <w:r w:rsidR="00CE0EF0" w:rsidRPr="00364851">
        <w:rPr>
          <w:b/>
          <w:bCs/>
        </w:rPr>
        <w:t xml:space="preserve">CAG, </w:t>
      </w:r>
      <w:r w:rsidR="007C4600" w:rsidRPr="00364851">
        <w:rPr>
          <w:b/>
          <w:bCs/>
        </w:rPr>
        <w:t xml:space="preserve">which one of </w:t>
      </w:r>
      <w:r w:rsidR="00CE0EF0" w:rsidRPr="00364851">
        <w:rPr>
          <w:b/>
          <w:bCs/>
        </w:rPr>
        <w:t xml:space="preserve">following two UE </w:t>
      </w:r>
      <w:r w:rsidR="007E0308" w:rsidRPr="00364851">
        <w:rPr>
          <w:b/>
          <w:bCs/>
        </w:rPr>
        <w:t>behaviours</w:t>
      </w:r>
      <w:r w:rsidR="007C4600" w:rsidRPr="00364851">
        <w:rPr>
          <w:b/>
          <w:bCs/>
        </w:rPr>
        <w:t xml:space="preserve"> is used</w:t>
      </w:r>
      <w:r w:rsidR="00CE0EF0" w:rsidRPr="00364851">
        <w:rPr>
          <w:b/>
          <w:bCs/>
        </w:rPr>
        <w:t>:</w:t>
      </w:r>
    </w:p>
    <w:p w14:paraId="7EB657B7" w14:textId="17A38889" w:rsidR="00CE0EF0" w:rsidRPr="00F4529E" w:rsidRDefault="00CE0EF0" w:rsidP="00542858">
      <w:pPr>
        <w:ind w:left="284"/>
        <w:rPr>
          <w:b/>
        </w:rPr>
      </w:pPr>
      <w:r w:rsidRPr="00F4529E">
        <w:rPr>
          <w:b/>
          <w:bCs/>
        </w:rPr>
        <w:t>a. UE reselects a cell belong to allowed CAG list.</w:t>
      </w:r>
    </w:p>
    <w:p w14:paraId="554C6191" w14:textId="29D20160" w:rsidR="002A3CA8" w:rsidRPr="00F4529E" w:rsidRDefault="00CE0EF0" w:rsidP="00542858">
      <w:pPr>
        <w:ind w:left="284"/>
        <w:rPr>
          <w:b/>
        </w:rPr>
      </w:pPr>
      <w:r w:rsidRPr="00F4529E">
        <w:rPr>
          <w:b/>
          <w:bCs/>
        </w:rPr>
        <w:t>b. UE shall prioritize to reselect a cell supporting selected CAG ID, but also can consider cells belonging to allowed CAG list in case that cells supporting selected CAG ID is not available.</w:t>
      </w:r>
    </w:p>
    <w:tbl>
      <w:tblPr>
        <w:tblStyle w:val="ab"/>
        <w:tblW w:w="0" w:type="auto"/>
        <w:tblLook w:val="04A0" w:firstRow="1" w:lastRow="0" w:firstColumn="1" w:lastColumn="0" w:noHBand="0" w:noVBand="1"/>
      </w:tblPr>
      <w:tblGrid>
        <w:gridCol w:w="1578"/>
        <w:gridCol w:w="1620"/>
        <w:gridCol w:w="6427"/>
      </w:tblGrid>
      <w:tr w:rsidR="0066261C" w14:paraId="61029886" w14:textId="77777777" w:rsidTr="0091411D">
        <w:tc>
          <w:tcPr>
            <w:tcW w:w="1578" w:type="dxa"/>
          </w:tcPr>
          <w:p w14:paraId="6E47EB23" w14:textId="77777777" w:rsidR="0066261C" w:rsidRPr="00A9780D" w:rsidRDefault="0066261C" w:rsidP="0052185C">
            <w:pPr>
              <w:rPr>
                <w:b/>
                <w:bCs/>
              </w:rPr>
            </w:pPr>
            <w:r w:rsidRPr="00A9780D">
              <w:rPr>
                <w:b/>
                <w:bCs/>
              </w:rPr>
              <w:t>Company</w:t>
            </w:r>
          </w:p>
        </w:tc>
        <w:tc>
          <w:tcPr>
            <w:tcW w:w="1620" w:type="dxa"/>
          </w:tcPr>
          <w:p w14:paraId="55A4A198" w14:textId="32DC4342" w:rsidR="0066261C" w:rsidRPr="00A9780D" w:rsidRDefault="00191F12" w:rsidP="0052185C">
            <w:pPr>
              <w:rPr>
                <w:b/>
                <w:bCs/>
              </w:rPr>
            </w:pPr>
            <w:r>
              <w:rPr>
                <w:b/>
                <w:bCs/>
              </w:rPr>
              <w:t>Preferred option</w:t>
            </w:r>
          </w:p>
        </w:tc>
        <w:tc>
          <w:tcPr>
            <w:tcW w:w="6427" w:type="dxa"/>
          </w:tcPr>
          <w:p w14:paraId="2973F81F" w14:textId="01AC9A35" w:rsidR="0066261C" w:rsidRPr="00A9780D" w:rsidRDefault="0066261C" w:rsidP="0052185C">
            <w:pPr>
              <w:rPr>
                <w:b/>
                <w:bCs/>
              </w:rPr>
            </w:pPr>
            <w:r w:rsidRPr="00A9780D">
              <w:rPr>
                <w:b/>
                <w:bCs/>
              </w:rPr>
              <w:t>comments</w:t>
            </w:r>
          </w:p>
        </w:tc>
      </w:tr>
      <w:tr w:rsidR="0066261C" w14:paraId="3C6D1CF0" w14:textId="77777777" w:rsidTr="0091411D">
        <w:tc>
          <w:tcPr>
            <w:tcW w:w="1578" w:type="dxa"/>
          </w:tcPr>
          <w:p w14:paraId="3BA22FA9" w14:textId="3F13440F" w:rsidR="0066261C" w:rsidRDefault="00AD07BF" w:rsidP="0052185C">
            <w:pPr>
              <w:rPr>
                <w:lang w:eastAsia="zh-CN"/>
              </w:rPr>
            </w:pPr>
            <w:r>
              <w:rPr>
                <w:rFonts w:hint="eastAsia"/>
                <w:lang w:eastAsia="zh-CN"/>
              </w:rPr>
              <w:t>H</w:t>
            </w:r>
            <w:r>
              <w:rPr>
                <w:lang w:eastAsia="zh-CN"/>
              </w:rPr>
              <w:t>uawei</w:t>
            </w:r>
          </w:p>
        </w:tc>
        <w:tc>
          <w:tcPr>
            <w:tcW w:w="1620" w:type="dxa"/>
          </w:tcPr>
          <w:p w14:paraId="29BE05D9" w14:textId="2829DED4" w:rsidR="0066261C" w:rsidRDefault="00AD07BF" w:rsidP="0052185C">
            <w:pPr>
              <w:rPr>
                <w:lang w:eastAsia="zh-CN"/>
              </w:rPr>
            </w:pPr>
            <w:r>
              <w:rPr>
                <w:lang w:eastAsia="zh-CN"/>
              </w:rPr>
              <w:t>a</w:t>
            </w:r>
          </w:p>
        </w:tc>
        <w:tc>
          <w:tcPr>
            <w:tcW w:w="6427" w:type="dxa"/>
          </w:tcPr>
          <w:p w14:paraId="425E72F6" w14:textId="67CB67BF" w:rsidR="0066261C" w:rsidRDefault="00AD07BF" w:rsidP="0052185C">
            <w:pPr>
              <w:rPr>
                <w:lang w:eastAsia="zh-CN"/>
              </w:rPr>
            </w:pPr>
            <w:r>
              <w:rPr>
                <w:lang w:eastAsia="zh-CN"/>
              </w:rPr>
              <w:t>We are not sure how to capture the “prioritize” behaviour, which may complicate the spec, thus option a) is preferred.</w:t>
            </w:r>
          </w:p>
        </w:tc>
      </w:tr>
      <w:tr w:rsidR="003E6B4E" w14:paraId="1D18C9F0" w14:textId="77777777" w:rsidTr="0091411D">
        <w:tc>
          <w:tcPr>
            <w:tcW w:w="1578" w:type="dxa"/>
          </w:tcPr>
          <w:p w14:paraId="40FBE74C" w14:textId="15C3A500" w:rsidR="003E6B4E" w:rsidRDefault="003E6B4E" w:rsidP="003E6B4E">
            <w:r>
              <w:t>Nokia</w:t>
            </w:r>
          </w:p>
        </w:tc>
        <w:tc>
          <w:tcPr>
            <w:tcW w:w="1620" w:type="dxa"/>
          </w:tcPr>
          <w:p w14:paraId="00C3934F" w14:textId="0D9DAC0C" w:rsidR="003E6B4E" w:rsidRDefault="003E6B4E" w:rsidP="003E6B4E">
            <w:r>
              <w:t>Option A</w:t>
            </w:r>
          </w:p>
        </w:tc>
        <w:tc>
          <w:tcPr>
            <w:tcW w:w="6427" w:type="dxa"/>
          </w:tcPr>
          <w:p w14:paraId="64F16E13" w14:textId="74DE00ED" w:rsidR="003E6B4E" w:rsidRPr="00AD07BF" w:rsidRDefault="003E6B4E" w:rsidP="003E6B4E">
            <w:r>
              <w:t>There is no SA2 requirement to prioritize the cells supporting the selected CAG ID</w:t>
            </w:r>
          </w:p>
        </w:tc>
      </w:tr>
      <w:tr w:rsidR="0066261C" w14:paraId="0C6F3449" w14:textId="77777777" w:rsidTr="0091411D">
        <w:tc>
          <w:tcPr>
            <w:tcW w:w="1578" w:type="dxa"/>
          </w:tcPr>
          <w:p w14:paraId="5B07B967" w14:textId="65CC2A8E" w:rsidR="0066261C" w:rsidRDefault="005C07B5" w:rsidP="0052185C">
            <w:r>
              <w:t>Intel</w:t>
            </w:r>
          </w:p>
        </w:tc>
        <w:tc>
          <w:tcPr>
            <w:tcW w:w="1620" w:type="dxa"/>
          </w:tcPr>
          <w:p w14:paraId="402AAD0F" w14:textId="229EF209" w:rsidR="0066261C" w:rsidRDefault="005C07B5" w:rsidP="0052185C">
            <w:r>
              <w:t>Neither</w:t>
            </w:r>
          </w:p>
        </w:tc>
        <w:tc>
          <w:tcPr>
            <w:tcW w:w="6427" w:type="dxa"/>
          </w:tcPr>
          <w:p w14:paraId="5D25C123" w14:textId="02E4E196" w:rsidR="0066261C" w:rsidRDefault="005C07B5" w:rsidP="0052185C">
            <w:r>
              <w:t>AS should follow NAS on the selected CAG ID. If none is found, the AS should report to NAS.  This is probably out of scope of RAN2.</w:t>
            </w:r>
          </w:p>
        </w:tc>
      </w:tr>
      <w:tr w:rsidR="004962C1" w14:paraId="5DBCDC5A" w14:textId="77777777" w:rsidTr="0091411D">
        <w:tc>
          <w:tcPr>
            <w:tcW w:w="1578" w:type="dxa"/>
          </w:tcPr>
          <w:p w14:paraId="21357C75" w14:textId="45422C74" w:rsidR="004962C1" w:rsidRDefault="004962C1" w:rsidP="0052185C">
            <w:r>
              <w:rPr>
                <w:rFonts w:hint="eastAsia"/>
                <w:lang w:eastAsia="zh-CN"/>
              </w:rPr>
              <w:t>CATT</w:t>
            </w:r>
          </w:p>
        </w:tc>
        <w:tc>
          <w:tcPr>
            <w:tcW w:w="1620" w:type="dxa"/>
          </w:tcPr>
          <w:p w14:paraId="21430C8D" w14:textId="16B036EF" w:rsidR="004962C1" w:rsidRDefault="004962C1" w:rsidP="0052185C">
            <w:r>
              <w:t xml:space="preserve">Option </w:t>
            </w:r>
            <w:r>
              <w:rPr>
                <w:rFonts w:hint="eastAsia"/>
                <w:lang w:eastAsia="zh-CN"/>
              </w:rPr>
              <w:t>B</w:t>
            </w:r>
          </w:p>
        </w:tc>
        <w:tc>
          <w:tcPr>
            <w:tcW w:w="6427" w:type="dxa"/>
          </w:tcPr>
          <w:p w14:paraId="01382BAC" w14:textId="77777777" w:rsidR="004962C1" w:rsidRDefault="004962C1" w:rsidP="00744CA5">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14:paraId="62F0057A" w14:textId="77777777" w:rsidR="004962C1" w:rsidRDefault="004962C1" w:rsidP="00744CA5">
            <w:pPr>
              <w:pStyle w:val="ac"/>
              <w:numPr>
                <w:ilvl w:val="0"/>
                <w:numId w:val="41"/>
              </w:numPr>
              <w:rPr>
                <w:bCs/>
                <w:lang w:eastAsia="zh-CN"/>
              </w:rPr>
            </w:pPr>
            <w:r w:rsidRPr="00081E0A">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14:paraId="2D0F08AB" w14:textId="77777777" w:rsidR="004962C1" w:rsidRPr="00BC1043" w:rsidRDefault="004962C1" w:rsidP="00744CA5">
            <w:pPr>
              <w:pStyle w:val="ac"/>
              <w:ind w:left="360"/>
              <w:rPr>
                <w:bCs/>
                <w:lang w:eastAsia="zh-CN"/>
              </w:rPr>
            </w:pPr>
          </w:p>
          <w:p w14:paraId="34CC43EA" w14:textId="77777777" w:rsidR="004962C1" w:rsidRPr="00471E29" w:rsidRDefault="004962C1" w:rsidP="00744CA5">
            <w:pPr>
              <w:pStyle w:val="ac"/>
              <w:numPr>
                <w:ilvl w:val="0"/>
                <w:numId w:val="41"/>
              </w:numPr>
              <w:rPr>
                <w:bCs/>
                <w:lang w:eastAsia="zh-CN"/>
              </w:rPr>
            </w:pPr>
            <w:r>
              <w:rPr>
                <w:lang w:eastAsia="zh-CN"/>
              </w:rPr>
              <w:t>I</w:t>
            </w:r>
            <w:r>
              <w:rPr>
                <w:rFonts w:hint="eastAsia"/>
                <w:lang w:eastAsia="zh-CN"/>
              </w:rPr>
              <w:t xml:space="preserve">f we support step #5 </w:t>
            </w:r>
            <w:r w:rsidRPr="003F37E0">
              <w:rPr>
                <w:rFonts w:hint="eastAsia"/>
                <w:lang w:eastAsia="zh-CN"/>
              </w:rPr>
              <w:t xml:space="preserve">in </w:t>
            </w:r>
            <w:r w:rsidRPr="003F37E0">
              <w:rPr>
                <w:bCs/>
              </w:rPr>
              <w:t>Question 6a</w:t>
            </w:r>
            <w:r>
              <w:rPr>
                <w:rFonts w:hint="eastAsia"/>
                <w:bCs/>
                <w:lang w:eastAsia="zh-CN"/>
              </w:rPr>
              <w:t>. I suppose that means</w:t>
            </w:r>
            <w:r w:rsidRPr="003F37E0">
              <w:rPr>
                <w:rFonts w:hint="eastAsia"/>
                <w:bCs/>
                <w:lang w:eastAsia="zh-CN"/>
              </w:rPr>
              <w:t xml:space="preserve"> </w:t>
            </w:r>
            <w:r>
              <w:rPr>
                <w:rFonts w:hint="eastAsia"/>
                <w:bCs/>
                <w:lang w:eastAsia="zh-CN"/>
              </w:rPr>
              <w:t>the selected CAG ID will be considered in AS but only once. T</w:t>
            </w:r>
            <w:r w:rsidRPr="003F37E0">
              <w:rPr>
                <w:rFonts w:hint="eastAsia"/>
                <w:bCs/>
                <w:lang w:eastAsia="zh-CN"/>
              </w:rPr>
              <w:t xml:space="preserve">hen </w:t>
            </w:r>
            <w:r>
              <w:rPr>
                <w:rFonts w:hint="eastAsia"/>
                <w:bCs/>
                <w:lang w:eastAsia="zh-CN"/>
              </w:rPr>
              <w:t xml:space="preserve">we are wondering </w:t>
            </w:r>
            <w:r w:rsidRPr="003F37E0">
              <w:rPr>
                <w:rFonts w:hint="eastAsia"/>
                <w:bCs/>
                <w:lang w:eastAsia="zh-CN"/>
              </w:rPr>
              <w:t xml:space="preserve">why </w:t>
            </w:r>
            <w:r>
              <w:rPr>
                <w:rFonts w:hint="eastAsia"/>
                <w:bCs/>
                <w:lang w:eastAsia="zh-CN"/>
              </w:rPr>
              <w:t xml:space="preserve">we </w:t>
            </w:r>
            <w:r w:rsidRPr="003F37E0">
              <w:rPr>
                <w:rFonts w:hint="eastAsia"/>
                <w:bCs/>
                <w:lang w:eastAsia="zh-CN"/>
              </w:rPr>
              <w:t xml:space="preserve">consider </w:t>
            </w:r>
            <w:r>
              <w:rPr>
                <w:rFonts w:hint="eastAsia"/>
                <w:bCs/>
                <w:lang w:eastAsia="zh-CN"/>
              </w:rPr>
              <w:t>the selected CAG ID in AS for only one time.</w:t>
            </w:r>
            <w:r w:rsidRPr="003F37E0">
              <w:rPr>
                <w:rFonts w:hint="eastAsia"/>
                <w:bCs/>
                <w:lang w:eastAsia="zh-CN"/>
              </w:rPr>
              <w:t xml:space="preserve"> </w:t>
            </w:r>
            <w:r>
              <w:rPr>
                <w:rFonts w:hint="eastAsia"/>
                <w:bCs/>
                <w:lang w:eastAsia="zh-CN"/>
              </w:rPr>
              <w:t xml:space="preserve">Does that mean we treat the </w:t>
            </w:r>
            <w:r w:rsidRPr="003F37E0">
              <w:rPr>
                <w:rFonts w:hint="eastAsia"/>
                <w:bCs/>
                <w:lang w:eastAsia="zh-CN"/>
              </w:rPr>
              <w:t>user</w:t>
            </w:r>
            <w:r w:rsidRPr="003F37E0">
              <w:rPr>
                <w:bCs/>
                <w:lang w:eastAsia="zh-CN"/>
              </w:rPr>
              <w:t>’</w:t>
            </w:r>
            <w:r w:rsidRPr="003F37E0">
              <w:rPr>
                <w:rFonts w:hint="eastAsia"/>
                <w:bCs/>
                <w:lang w:eastAsia="zh-CN"/>
              </w:rPr>
              <w:t>s cho</w:t>
            </w:r>
            <w:r>
              <w:rPr>
                <w:rFonts w:hint="eastAsia"/>
                <w:bCs/>
                <w:lang w:eastAsia="zh-CN"/>
              </w:rPr>
              <w:t xml:space="preserve">ice as one shoot? I am not sure if that is the </w:t>
            </w:r>
            <w:r>
              <w:rPr>
                <w:bCs/>
                <w:lang w:eastAsia="zh-CN"/>
              </w:rPr>
              <w:t>expectation</w:t>
            </w:r>
            <w:r>
              <w:rPr>
                <w:rFonts w:hint="eastAsia"/>
                <w:bCs/>
                <w:lang w:eastAsia="zh-CN"/>
              </w:rPr>
              <w:t xml:space="preserve"> of the manual CAG selection functionality.</w:t>
            </w:r>
          </w:p>
          <w:p w14:paraId="1B563FE7" w14:textId="77777777" w:rsidR="004962C1" w:rsidRPr="00AD7CC6" w:rsidRDefault="004962C1" w:rsidP="00744CA5">
            <w:pPr>
              <w:pStyle w:val="ac"/>
              <w:ind w:left="360"/>
              <w:rPr>
                <w:bCs/>
                <w:lang w:eastAsia="zh-CN"/>
              </w:rPr>
            </w:pPr>
          </w:p>
          <w:p w14:paraId="56DE36DE" w14:textId="77777777" w:rsidR="004962C1" w:rsidRDefault="004962C1" w:rsidP="00744CA5">
            <w:pPr>
              <w:pStyle w:val="ac"/>
              <w:numPr>
                <w:ilvl w:val="0"/>
                <w:numId w:val="41"/>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of  </w:t>
            </w:r>
            <w:r>
              <w:rPr>
                <w:lang w:eastAsia="zh-CN"/>
              </w:rPr>
              <w:t>“</w:t>
            </w:r>
            <w:r>
              <w:rPr>
                <w:rFonts w:hint="eastAsia"/>
                <w:lang w:eastAsia="zh-CN"/>
              </w:rPr>
              <w:t>no SA2 requirement</w:t>
            </w:r>
            <w:r>
              <w:rPr>
                <w:lang w:eastAsia="zh-CN"/>
              </w:rPr>
              <w:t>”</w:t>
            </w:r>
            <w:r>
              <w:rPr>
                <w:rFonts w:hint="eastAsia"/>
                <w:lang w:eastAsia="zh-CN"/>
              </w:rPr>
              <w:t xml:space="preserve">, the first one is that SA2 has considered it </w:t>
            </w:r>
            <w:r w:rsidRPr="004550CF">
              <w:rPr>
                <w:lang w:eastAsia="zh-CN"/>
              </w:rPr>
              <w:t>comprehensively</w:t>
            </w:r>
            <w:r w:rsidRPr="004550CF">
              <w:rPr>
                <w:rFonts w:hint="eastAsia"/>
                <w:lang w:eastAsia="zh-CN"/>
              </w:rPr>
              <w:t xml:space="preserve"> </w:t>
            </w:r>
            <w:r>
              <w:rPr>
                <w:rFonts w:hint="eastAsia"/>
                <w:lang w:eastAsia="zh-CN"/>
              </w:rPr>
              <w:t>and determined that  it is not essential for prioritize the manually selected CAG ID  in UE mobility. The other possibility is that it is SA2</w:t>
            </w:r>
            <w:r>
              <w:rPr>
                <w:lang w:eastAsia="zh-CN"/>
              </w:rPr>
              <w:t>’</w:t>
            </w:r>
            <w:r>
              <w:rPr>
                <w:rFonts w:hint="eastAsia"/>
                <w:lang w:eastAsia="zh-CN"/>
              </w:rPr>
              <w:t xml:space="preserve">s </w:t>
            </w:r>
            <w:r w:rsidRPr="003F37E0">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selected CAG id is not essential for access control, if we think it is also not essential in UE mobility. </w:t>
            </w:r>
            <w:r>
              <w:rPr>
                <w:lang w:eastAsia="zh-CN"/>
              </w:rPr>
              <w:t>T</w:t>
            </w:r>
            <w:r>
              <w:rPr>
                <w:rFonts w:hint="eastAsia"/>
                <w:lang w:eastAsia="zh-CN"/>
              </w:rPr>
              <w:t xml:space="preserve">hen I cannot figure out why SA2 should specify the feature  </w:t>
            </w:r>
            <w:r>
              <w:rPr>
                <w:lang w:eastAsia="zh-CN"/>
              </w:rPr>
              <w:t>“</w:t>
            </w:r>
            <w:r>
              <w:rPr>
                <w:rFonts w:hint="eastAsia"/>
                <w:lang w:eastAsia="zh-CN"/>
              </w:rPr>
              <w:t xml:space="preserve"> Manual CAG selection</w:t>
            </w:r>
            <w:r>
              <w:rPr>
                <w:lang w:eastAsia="zh-CN"/>
              </w:rPr>
              <w:t>”</w:t>
            </w:r>
            <w:r>
              <w:rPr>
                <w:rFonts w:hint="eastAsia"/>
                <w:lang w:eastAsia="zh-CN"/>
              </w:rPr>
              <w:t xml:space="preserve">. </w:t>
            </w:r>
          </w:p>
          <w:p w14:paraId="25EBB419" w14:textId="77777777" w:rsidR="004962C1" w:rsidRDefault="004962C1" w:rsidP="00744CA5">
            <w:pPr>
              <w:rPr>
                <w:lang w:eastAsia="zh-CN"/>
              </w:rPr>
            </w:pPr>
            <w:r>
              <w:rPr>
                <w:rFonts w:hint="eastAsia"/>
                <w:lang w:eastAsia="zh-CN"/>
              </w:rPr>
              <w:t>So we prefer to request a clarification from SA2/CT as following,</w:t>
            </w:r>
          </w:p>
          <w:p w14:paraId="5E68E791" w14:textId="77777777" w:rsidR="004962C1" w:rsidRDefault="004962C1" w:rsidP="00744CA5">
            <w:pPr>
              <w:rPr>
                <w:lang w:eastAsia="zh-CN"/>
              </w:rPr>
            </w:pPr>
            <w:r>
              <w:rPr>
                <w:rFonts w:hint="eastAsia"/>
                <w:lang w:eastAsia="zh-CN"/>
              </w:rPr>
              <w:t xml:space="preserve">1. Should we prioritize manually selected CAG ID in UE mobility, including cell selection/reselection in </w:t>
            </w:r>
            <w:r w:rsidRPr="00735F5F">
              <w:rPr>
                <w:rFonts w:hint="eastAsia"/>
                <w:lang w:eastAsia="zh-CN"/>
              </w:rPr>
              <w:t xml:space="preserve">idle/inactive and </w:t>
            </w:r>
            <w:r>
              <w:rPr>
                <w:rFonts w:hint="eastAsia"/>
                <w:lang w:eastAsia="zh-CN"/>
              </w:rPr>
              <w:t xml:space="preserve">handover in </w:t>
            </w:r>
            <w:r w:rsidRPr="00735F5F">
              <w:rPr>
                <w:rFonts w:hint="eastAsia"/>
                <w:lang w:eastAsia="zh-CN"/>
              </w:rPr>
              <w:t>connected mode</w:t>
            </w:r>
            <w:r>
              <w:rPr>
                <w:rFonts w:hint="eastAsia"/>
                <w:lang w:eastAsia="zh-CN"/>
              </w:rPr>
              <w:t>?</w:t>
            </w:r>
          </w:p>
          <w:p w14:paraId="0A28E3EE" w14:textId="79888043" w:rsidR="004962C1" w:rsidRDefault="004962C1" w:rsidP="0052185C">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rsidR="0066261C" w14:paraId="475E002A" w14:textId="77777777" w:rsidTr="0091411D">
        <w:tc>
          <w:tcPr>
            <w:tcW w:w="1578" w:type="dxa"/>
          </w:tcPr>
          <w:p w14:paraId="315E600F" w14:textId="77777777" w:rsidR="0066261C" w:rsidRDefault="0066261C" w:rsidP="0052185C"/>
        </w:tc>
        <w:tc>
          <w:tcPr>
            <w:tcW w:w="1620" w:type="dxa"/>
          </w:tcPr>
          <w:p w14:paraId="10BFCE4B" w14:textId="77777777" w:rsidR="0066261C" w:rsidRDefault="0066261C" w:rsidP="0052185C"/>
        </w:tc>
        <w:tc>
          <w:tcPr>
            <w:tcW w:w="6427" w:type="dxa"/>
          </w:tcPr>
          <w:p w14:paraId="398BE85D" w14:textId="244546F4" w:rsidR="0066261C" w:rsidRDefault="0066261C" w:rsidP="0052185C"/>
        </w:tc>
      </w:tr>
      <w:tr w:rsidR="0066261C" w14:paraId="38D40D59" w14:textId="77777777" w:rsidTr="0091411D">
        <w:tc>
          <w:tcPr>
            <w:tcW w:w="1578" w:type="dxa"/>
          </w:tcPr>
          <w:p w14:paraId="7C3936ED" w14:textId="77777777" w:rsidR="0066261C" w:rsidRDefault="0066261C" w:rsidP="0052185C"/>
        </w:tc>
        <w:tc>
          <w:tcPr>
            <w:tcW w:w="1620" w:type="dxa"/>
          </w:tcPr>
          <w:p w14:paraId="74A51351" w14:textId="77777777" w:rsidR="0066261C" w:rsidRDefault="0066261C" w:rsidP="0052185C"/>
        </w:tc>
        <w:tc>
          <w:tcPr>
            <w:tcW w:w="6427" w:type="dxa"/>
          </w:tcPr>
          <w:p w14:paraId="3F33947B" w14:textId="2959C9F2" w:rsidR="0066261C" w:rsidRDefault="0066261C" w:rsidP="0052185C"/>
        </w:tc>
      </w:tr>
      <w:tr w:rsidR="0066261C" w14:paraId="0325B329" w14:textId="77777777" w:rsidTr="0091411D">
        <w:tc>
          <w:tcPr>
            <w:tcW w:w="1578" w:type="dxa"/>
          </w:tcPr>
          <w:p w14:paraId="3A10E0EE" w14:textId="77777777" w:rsidR="0066261C" w:rsidRDefault="0066261C" w:rsidP="0052185C"/>
        </w:tc>
        <w:tc>
          <w:tcPr>
            <w:tcW w:w="1620" w:type="dxa"/>
          </w:tcPr>
          <w:p w14:paraId="4C7B1DEF" w14:textId="77777777" w:rsidR="0066261C" w:rsidRDefault="0066261C" w:rsidP="0052185C"/>
        </w:tc>
        <w:tc>
          <w:tcPr>
            <w:tcW w:w="6427" w:type="dxa"/>
          </w:tcPr>
          <w:p w14:paraId="5AD39C72" w14:textId="7BE2F26C" w:rsidR="0066261C" w:rsidRDefault="0066261C" w:rsidP="0052185C"/>
        </w:tc>
      </w:tr>
    </w:tbl>
    <w:p w14:paraId="0F5347AB" w14:textId="77777777" w:rsidR="009E0DFE" w:rsidRDefault="009E0DFE" w:rsidP="009E0DFE"/>
    <w:p w14:paraId="5AF1219D" w14:textId="5C893773" w:rsidR="00CE0EF0" w:rsidRDefault="009E0DFE" w:rsidP="00CE0EF0">
      <w:r>
        <w:t>Following question is based on</w:t>
      </w:r>
      <w:r w:rsidR="00A02349">
        <w:t xml:space="preserve"> a</w:t>
      </w:r>
      <w:r>
        <w:t xml:space="preserve"> proposal in [8].</w:t>
      </w:r>
    </w:p>
    <w:p w14:paraId="3DEAAC79" w14:textId="64D7531B" w:rsidR="00BD7859" w:rsidRPr="00AB5C65" w:rsidRDefault="009E0DFE" w:rsidP="00BD7859">
      <w:pPr>
        <w:rPr>
          <w:b/>
          <w:bCs/>
        </w:rPr>
      </w:pPr>
      <w:r w:rsidRPr="00AB5C65">
        <w:rPr>
          <w:b/>
          <w:bCs/>
        </w:rPr>
        <w:lastRenderedPageBreak/>
        <w:t>Question</w:t>
      </w:r>
      <w:r w:rsidR="007D08CA">
        <w:rPr>
          <w:b/>
          <w:bCs/>
        </w:rPr>
        <w:t xml:space="preserve"> 6</w:t>
      </w:r>
      <w:r w:rsidR="00364851">
        <w:rPr>
          <w:b/>
          <w:bCs/>
        </w:rPr>
        <w:t>c</w:t>
      </w:r>
      <w:r w:rsidRPr="00AB5C65">
        <w:rPr>
          <w:b/>
          <w:bCs/>
        </w:rPr>
        <w:t>: For RRC_IDLE/RRC_INACTIVE UE in manual CAG/SNPN mode, should UE AS inform the NAS if UE AS can’t search for an acceptable or suitable cell belonging to the selected CAG/SNPN</w:t>
      </w:r>
      <w:r w:rsidR="00C67F98">
        <w:rPr>
          <w:b/>
          <w:bCs/>
        </w:rPr>
        <w:t>?</w:t>
      </w:r>
    </w:p>
    <w:tbl>
      <w:tblPr>
        <w:tblStyle w:val="ab"/>
        <w:tblW w:w="0" w:type="auto"/>
        <w:tblLook w:val="04A0" w:firstRow="1" w:lastRow="0" w:firstColumn="1" w:lastColumn="0" w:noHBand="0" w:noVBand="1"/>
      </w:tblPr>
      <w:tblGrid>
        <w:gridCol w:w="2065"/>
        <w:gridCol w:w="1620"/>
        <w:gridCol w:w="5946"/>
      </w:tblGrid>
      <w:tr w:rsidR="00BD7859" w14:paraId="4C4224D5" w14:textId="77777777" w:rsidTr="0052185C">
        <w:tc>
          <w:tcPr>
            <w:tcW w:w="2065" w:type="dxa"/>
          </w:tcPr>
          <w:p w14:paraId="6EE77E89" w14:textId="77777777" w:rsidR="00BD7859" w:rsidRPr="00A9780D" w:rsidRDefault="00BD7859" w:rsidP="0052185C">
            <w:pPr>
              <w:rPr>
                <w:b/>
                <w:bCs/>
              </w:rPr>
            </w:pPr>
            <w:r w:rsidRPr="00A9780D">
              <w:rPr>
                <w:b/>
                <w:bCs/>
              </w:rPr>
              <w:t>Company</w:t>
            </w:r>
          </w:p>
        </w:tc>
        <w:tc>
          <w:tcPr>
            <w:tcW w:w="1620" w:type="dxa"/>
          </w:tcPr>
          <w:p w14:paraId="41EE5324" w14:textId="77777777" w:rsidR="00BD7859" w:rsidRPr="00A9780D" w:rsidRDefault="00BD7859" w:rsidP="0052185C">
            <w:pPr>
              <w:rPr>
                <w:b/>
                <w:bCs/>
              </w:rPr>
            </w:pPr>
            <w:r>
              <w:rPr>
                <w:b/>
                <w:bCs/>
              </w:rPr>
              <w:t>Yes/No</w:t>
            </w:r>
          </w:p>
        </w:tc>
        <w:tc>
          <w:tcPr>
            <w:tcW w:w="5946" w:type="dxa"/>
          </w:tcPr>
          <w:p w14:paraId="6EF87234" w14:textId="77777777" w:rsidR="00BD7859" w:rsidRPr="00A9780D" w:rsidRDefault="00BD7859" w:rsidP="0052185C">
            <w:pPr>
              <w:rPr>
                <w:b/>
                <w:bCs/>
              </w:rPr>
            </w:pPr>
            <w:r w:rsidRPr="00A9780D">
              <w:rPr>
                <w:b/>
                <w:bCs/>
              </w:rPr>
              <w:t>comments</w:t>
            </w:r>
          </w:p>
        </w:tc>
      </w:tr>
      <w:tr w:rsidR="00BD7859" w14:paraId="5D0060A0" w14:textId="77777777" w:rsidTr="0052185C">
        <w:tc>
          <w:tcPr>
            <w:tcW w:w="2065" w:type="dxa"/>
          </w:tcPr>
          <w:p w14:paraId="208BE79B" w14:textId="0D34C0D0" w:rsidR="00BD7859" w:rsidRDefault="005801DC" w:rsidP="0052185C">
            <w:pPr>
              <w:rPr>
                <w:lang w:eastAsia="zh-CN"/>
              </w:rPr>
            </w:pPr>
            <w:r>
              <w:rPr>
                <w:rFonts w:hint="eastAsia"/>
                <w:lang w:eastAsia="zh-CN"/>
              </w:rPr>
              <w:t>H</w:t>
            </w:r>
            <w:r>
              <w:rPr>
                <w:lang w:eastAsia="zh-CN"/>
              </w:rPr>
              <w:t>uawei</w:t>
            </w:r>
          </w:p>
        </w:tc>
        <w:tc>
          <w:tcPr>
            <w:tcW w:w="1620" w:type="dxa"/>
          </w:tcPr>
          <w:p w14:paraId="3240F230" w14:textId="0D1AD61E" w:rsidR="00BD7859" w:rsidRDefault="005801DC" w:rsidP="0052185C">
            <w:pPr>
              <w:rPr>
                <w:lang w:eastAsia="zh-CN"/>
              </w:rPr>
            </w:pPr>
            <w:r>
              <w:rPr>
                <w:rFonts w:hint="eastAsia"/>
                <w:lang w:eastAsia="zh-CN"/>
              </w:rPr>
              <w:t>N</w:t>
            </w:r>
            <w:r>
              <w:rPr>
                <w:lang w:eastAsia="zh-CN"/>
              </w:rPr>
              <w:t>o</w:t>
            </w:r>
          </w:p>
        </w:tc>
        <w:tc>
          <w:tcPr>
            <w:tcW w:w="5946" w:type="dxa"/>
          </w:tcPr>
          <w:p w14:paraId="0097DCDB" w14:textId="70E26593" w:rsidR="00BD7859" w:rsidRDefault="005801DC" w:rsidP="0052185C">
            <w:pPr>
              <w:rPr>
                <w:lang w:eastAsia="zh-CN"/>
              </w:rPr>
            </w:pPr>
            <w:r>
              <w:rPr>
                <w:rFonts w:hint="eastAsia"/>
                <w:lang w:eastAsia="zh-CN"/>
              </w:rPr>
              <w:t>W</w:t>
            </w:r>
            <w:r>
              <w:rPr>
                <w:lang w:eastAsia="zh-CN"/>
              </w:rPr>
              <w:t>e don’t see why NAS cares about this.</w:t>
            </w:r>
            <w:r w:rsidR="000657CA">
              <w:rPr>
                <w:lang w:eastAsia="zh-CN"/>
              </w:rPr>
              <w:t xml:space="preserve"> If reported, what is the intended behaviour of NAS?</w:t>
            </w:r>
          </w:p>
        </w:tc>
      </w:tr>
      <w:tr w:rsidR="003E6B4E" w14:paraId="754B2160" w14:textId="77777777" w:rsidTr="0052185C">
        <w:tc>
          <w:tcPr>
            <w:tcW w:w="2065" w:type="dxa"/>
          </w:tcPr>
          <w:p w14:paraId="7287B443" w14:textId="1D2927A0" w:rsidR="003E6B4E" w:rsidRDefault="003E6B4E" w:rsidP="003E6B4E">
            <w:r>
              <w:t>Nokia</w:t>
            </w:r>
          </w:p>
        </w:tc>
        <w:tc>
          <w:tcPr>
            <w:tcW w:w="1620" w:type="dxa"/>
          </w:tcPr>
          <w:p w14:paraId="5B1B6759" w14:textId="4EE1EDCE" w:rsidR="003E6B4E" w:rsidRDefault="003E6B4E" w:rsidP="003E6B4E">
            <w:r>
              <w:t>Yes</w:t>
            </w:r>
          </w:p>
        </w:tc>
        <w:tc>
          <w:tcPr>
            <w:tcW w:w="5946" w:type="dxa"/>
          </w:tcPr>
          <w:p w14:paraId="4558A8A8" w14:textId="4C6CE485" w:rsidR="003E6B4E" w:rsidRDefault="003E6B4E" w:rsidP="003E6B4E">
            <w:r>
              <w:t>The NAS should select another CAG ID, and inform AS about it, otherwise no CAG ID specific UAC can be performed in AS</w:t>
            </w:r>
          </w:p>
        </w:tc>
      </w:tr>
      <w:tr w:rsidR="00BD7859" w14:paraId="1C6D61CB" w14:textId="77777777" w:rsidTr="0052185C">
        <w:tc>
          <w:tcPr>
            <w:tcW w:w="2065" w:type="dxa"/>
          </w:tcPr>
          <w:p w14:paraId="5E4C52BD" w14:textId="3DD62167" w:rsidR="00BD7859" w:rsidRDefault="005C07B5" w:rsidP="0052185C">
            <w:r>
              <w:t>Intel</w:t>
            </w:r>
          </w:p>
        </w:tc>
        <w:tc>
          <w:tcPr>
            <w:tcW w:w="1620" w:type="dxa"/>
          </w:tcPr>
          <w:p w14:paraId="310F0809" w14:textId="0C3D848C" w:rsidR="00BD7859" w:rsidRDefault="005C07B5" w:rsidP="0052185C">
            <w:r>
              <w:t>Yes</w:t>
            </w:r>
          </w:p>
        </w:tc>
        <w:tc>
          <w:tcPr>
            <w:tcW w:w="5946" w:type="dxa"/>
          </w:tcPr>
          <w:p w14:paraId="28B3FFE9" w14:textId="2BA9DC75" w:rsidR="00BD7859" w:rsidRDefault="005C07B5" w:rsidP="0052185C">
            <w:r>
              <w:t>See our response to 6b. Basically it is to inform the NAS/user that the selected CAG ID cannot be found. The NAS/user can decide what to do next either via manual or automatic selection.</w:t>
            </w:r>
          </w:p>
        </w:tc>
      </w:tr>
      <w:tr w:rsidR="00BB35E2" w14:paraId="3008BEE4" w14:textId="77777777" w:rsidTr="0052185C">
        <w:tc>
          <w:tcPr>
            <w:tcW w:w="2065" w:type="dxa"/>
          </w:tcPr>
          <w:p w14:paraId="2B4D5B8D" w14:textId="2FC709BA" w:rsidR="00BB35E2" w:rsidRDefault="00BB35E2" w:rsidP="0052185C">
            <w:r>
              <w:rPr>
                <w:rFonts w:hint="eastAsia"/>
                <w:lang w:eastAsia="zh-CN"/>
              </w:rPr>
              <w:t>CATT</w:t>
            </w:r>
          </w:p>
        </w:tc>
        <w:tc>
          <w:tcPr>
            <w:tcW w:w="1620" w:type="dxa"/>
          </w:tcPr>
          <w:p w14:paraId="51BDE98B" w14:textId="01CCF965" w:rsidR="00BB35E2" w:rsidRDefault="00BB35E2" w:rsidP="0052185C">
            <w:r>
              <w:rPr>
                <w:rFonts w:hint="eastAsia"/>
                <w:lang w:eastAsia="zh-CN"/>
              </w:rPr>
              <w:t>Yes</w:t>
            </w:r>
          </w:p>
        </w:tc>
        <w:tc>
          <w:tcPr>
            <w:tcW w:w="5946" w:type="dxa"/>
          </w:tcPr>
          <w:p w14:paraId="7DB5519C" w14:textId="2F883C7C" w:rsidR="00BB35E2" w:rsidRDefault="00BB35E2" w:rsidP="0052185C">
            <w:r w:rsidRPr="003501ED">
              <w:rPr>
                <w:bCs/>
              </w:rPr>
              <w:t xml:space="preserve">UE AS </w:t>
            </w:r>
            <w:r>
              <w:rPr>
                <w:rFonts w:hint="eastAsia"/>
                <w:bCs/>
                <w:lang w:eastAsia="zh-CN"/>
              </w:rPr>
              <w:t>should priorit</w:t>
            </w:r>
            <w:r w:rsidRPr="003501ED">
              <w:rPr>
                <w:rFonts w:hint="eastAsia"/>
                <w:bCs/>
                <w:lang w:eastAsia="zh-CN"/>
              </w:rPr>
              <w:t xml:space="preserve">ize to </w:t>
            </w:r>
            <w:r w:rsidRPr="003501ED">
              <w:rPr>
                <w:bCs/>
              </w:rPr>
              <w:t xml:space="preserve">reselect </w:t>
            </w:r>
            <w:r w:rsidRPr="003501ED">
              <w:rPr>
                <w:rFonts w:hint="eastAsia"/>
                <w:bCs/>
                <w:lang w:eastAsia="zh-CN"/>
              </w:rPr>
              <w:t xml:space="preserve">to </w:t>
            </w:r>
            <w:r w:rsidRPr="003501ED">
              <w:rPr>
                <w:bCs/>
              </w:rPr>
              <w:t>a cell supporting selected CAG ID</w:t>
            </w:r>
            <w:r>
              <w:rPr>
                <w:rFonts w:hint="eastAsia"/>
                <w:bCs/>
                <w:lang w:eastAsia="zh-CN"/>
              </w:rPr>
              <w:t>,</w:t>
            </w:r>
            <w:r w:rsidRPr="003501ED">
              <w:rPr>
                <w:rFonts w:hint="eastAsia"/>
                <w:bCs/>
                <w:lang w:eastAsia="zh-CN"/>
              </w:rPr>
              <w:t xml:space="preserve">  and should </w:t>
            </w:r>
            <w:r w:rsidRPr="003501ED">
              <w:rPr>
                <w:bCs/>
              </w:rPr>
              <w:t xml:space="preserve">inform the NAS if UE AS can’t search for an acceptable or suitable cell </w:t>
            </w:r>
            <w:r>
              <w:rPr>
                <w:rFonts w:hint="eastAsia"/>
                <w:bCs/>
                <w:lang w:eastAsia="zh-CN"/>
              </w:rPr>
              <w:t xml:space="preserve">supporting </w:t>
            </w:r>
            <w:r w:rsidRPr="003501ED">
              <w:rPr>
                <w:rFonts w:hint="eastAsia"/>
                <w:bCs/>
                <w:lang w:eastAsia="zh-CN"/>
              </w:rPr>
              <w:t>the selected CAG</w:t>
            </w:r>
            <w:r>
              <w:rPr>
                <w:rFonts w:hint="eastAsia"/>
                <w:bCs/>
                <w:lang w:eastAsia="zh-CN"/>
              </w:rPr>
              <w:t xml:space="preserve"> ID</w:t>
            </w:r>
          </w:p>
        </w:tc>
      </w:tr>
      <w:tr w:rsidR="00BD7859" w14:paraId="63FD90F9" w14:textId="77777777" w:rsidTr="0052185C">
        <w:tc>
          <w:tcPr>
            <w:tcW w:w="2065" w:type="dxa"/>
          </w:tcPr>
          <w:p w14:paraId="5A8FF5FC" w14:textId="77777777" w:rsidR="00BD7859" w:rsidRDefault="00BD7859" w:rsidP="0052185C"/>
        </w:tc>
        <w:tc>
          <w:tcPr>
            <w:tcW w:w="1620" w:type="dxa"/>
          </w:tcPr>
          <w:p w14:paraId="5FDCB77C" w14:textId="77777777" w:rsidR="00BD7859" w:rsidRDefault="00BD7859" w:rsidP="0052185C"/>
        </w:tc>
        <w:tc>
          <w:tcPr>
            <w:tcW w:w="5946" w:type="dxa"/>
          </w:tcPr>
          <w:p w14:paraId="31780250" w14:textId="77777777" w:rsidR="00BD7859" w:rsidRDefault="00BD7859" w:rsidP="0052185C"/>
        </w:tc>
      </w:tr>
      <w:tr w:rsidR="00BD7859" w14:paraId="06A563A9" w14:textId="77777777" w:rsidTr="0052185C">
        <w:tc>
          <w:tcPr>
            <w:tcW w:w="2065" w:type="dxa"/>
          </w:tcPr>
          <w:p w14:paraId="11AF9F77" w14:textId="77777777" w:rsidR="00BD7859" w:rsidRDefault="00BD7859" w:rsidP="0052185C"/>
        </w:tc>
        <w:tc>
          <w:tcPr>
            <w:tcW w:w="1620" w:type="dxa"/>
          </w:tcPr>
          <w:p w14:paraId="19854723" w14:textId="77777777" w:rsidR="00BD7859" w:rsidRDefault="00BD7859" w:rsidP="0052185C"/>
        </w:tc>
        <w:tc>
          <w:tcPr>
            <w:tcW w:w="5946" w:type="dxa"/>
          </w:tcPr>
          <w:p w14:paraId="2906D851" w14:textId="77777777" w:rsidR="00BD7859" w:rsidRDefault="00BD7859" w:rsidP="0052185C"/>
        </w:tc>
      </w:tr>
      <w:tr w:rsidR="00BD7859" w14:paraId="3471B380" w14:textId="77777777" w:rsidTr="0052185C">
        <w:tc>
          <w:tcPr>
            <w:tcW w:w="2065" w:type="dxa"/>
          </w:tcPr>
          <w:p w14:paraId="11ED01C5" w14:textId="77777777" w:rsidR="00BD7859" w:rsidRDefault="00BD7859" w:rsidP="0052185C"/>
        </w:tc>
        <w:tc>
          <w:tcPr>
            <w:tcW w:w="1620" w:type="dxa"/>
          </w:tcPr>
          <w:p w14:paraId="4C699EF5" w14:textId="77777777" w:rsidR="00BD7859" w:rsidRDefault="00BD7859" w:rsidP="0052185C"/>
        </w:tc>
        <w:tc>
          <w:tcPr>
            <w:tcW w:w="5946" w:type="dxa"/>
          </w:tcPr>
          <w:p w14:paraId="0B040648" w14:textId="77777777" w:rsidR="00BD7859" w:rsidRDefault="00BD7859" w:rsidP="0052185C"/>
        </w:tc>
      </w:tr>
    </w:tbl>
    <w:p w14:paraId="090009F3" w14:textId="77777777" w:rsidR="00BD7859" w:rsidRDefault="00BD7859" w:rsidP="00BD7859"/>
    <w:p w14:paraId="10DA9B4C" w14:textId="4704E346" w:rsidR="00A663A0" w:rsidRDefault="00C26264" w:rsidP="00A663A0">
      <w:pPr>
        <w:pStyle w:val="2"/>
        <w:rPr>
          <w:noProof/>
        </w:rPr>
      </w:pPr>
      <w:r>
        <w:rPr>
          <w:noProof/>
        </w:rPr>
        <w:t>2.</w:t>
      </w:r>
      <w:r w:rsidR="00654C44">
        <w:rPr>
          <w:noProof/>
        </w:rPr>
        <w:t xml:space="preserve">7 </w:t>
      </w:r>
      <w:r w:rsidR="00A663A0">
        <w:rPr>
          <w:noProof/>
        </w:rPr>
        <w:t xml:space="preserve">NPN-only cell definition </w:t>
      </w:r>
      <w:r w:rsidR="008A3F4F">
        <w:rPr>
          <w:noProof/>
        </w:rPr>
        <w:t>update</w:t>
      </w:r>
    </w:p>
    <w:p w14:paraId="4446C7AB" w14:textId="6C832201" w:rsidR="00E67E2A" w:rsidRDefault="00431FB5">
      <w:pPr>
        <w:rPr>
          <w:noProof/>
        </w:rPr>
      </w:pPr>
      <w:r>
        <w:t xml:space="preserve">Next question is based on proposal 11 from </w:t>
      </w:r>
      <w:r w:rsidRPr="00D15EDB">
        <w:t>R2-2001676</w:t>
      </w:r>
      <w:r>
        <w:t>.</w:t>
      </w:r>
    </w:p>
    <w:p w14:paraId="4391CCFD" w14:textId="1F9FEE41" w:rsidR="00431FB5" w:rsidRPr="00A9780D" w:rsidRDefault="00431FB5" w:rsidP="00431FB5">
      <w:pPr>
        <w:rPr>
          <w:b/>
        </w:rPr>
      </w:pPr>
      <w:r>
        <w:rPr>
          <w:b/>
          <w:lang w:eastAsia="ko-KR"/>
        </w:rPr>
        <w:t>Question</w:t>
      </w:r>
      <w:r w:rsidR="007D08CA">
        <w:rPr>
          <w:b/>
          <w:lang w:eastAsia="ko-KR"/>
        </w:rPr>
        <w:t xml:space="preserve"> 7</w:t>
      </w:r>
      <w:r w:rsidRPr="00A9780D">
        <w:rPr>
          <w:rFonts w:hint="eastAsia"/>
          <w:b/>
          <w:lang w:eastAsia="ko-KR"/>
        </w:rPr>
        <w:t xml:space="preserve">: </w:t>
      </w:r>
      <w:r>
        <w:rPr>
          <w:b/>
          <w:lang w:eastAsia="ko-KR"/>
        </w:rPr>
        <w:t xml:space="preserve">Should </w:t>
      </w:r>
      <w:r w:rsidRPr="00A9780D">
        <w:rPr>
          <w:b/>
          <w:lang w:eastAsia="ko-KR"/>
        </w:rPr>
        <w:t xml:space="preserve">NPN-only cell definition be updated as follows: </w:t>
      </w:r>
      <w:r w:rsidRPr="00A9780D">
        <w:rPr>
          <w:b/>
          <w:lang w:eastAsia="ja-JP"/>
        </w:rPr>
        <w:t xml:space="preserve">A cell that is only available for NPNs’ subscriber. This is indicated by setting the </w:t>
      </w:r>
      <w:proofErr w:type="spellStart"/>
      <w:r w:rsidRPr="00A9780D">
        <w:rPr>
          <w:b/>
          <w:i/>
          <w:lang w:eastAsia="ja-JP"/>
        </w:rPr>
        <w:t>cellReservedForOtherUse</w:t>
      </w:r>
      <w:proofErr w:type="spellEnd"/>
      <w:r w:rsidRPr="00A9780D">
        <w:rPr>
          <w:b/>
          <w:lang w:eastAsia="ja-JP"/>
        </w:rPr>
        <w:t xml:space="preserve"> IE to true while the </w:t>
      </w:r>
      <w:r w:rsidRPr="00A9780D">
        <w:rPr>
          <w:b/>
          <w:i/>
          <w:lang w:eastAsia="ja-JP"/>
        </w:rPr>
        <w:t>npn-IdentityInfoList-r16</w:t>
      </w:r>
      <w:r w:rsidRPr="00A9780D">
        <w:rPr>
          <w:b/>
          <w:lang w:eastAsia="ja-JP"/>
        </w:rPr>
        <w:t xml:space="preserve"> IE is present in </w:t>
      </w:r>
      <w:proofErr w:type="spellStart"/>
      <w:r w:rsidRPr="00A9780D">
        <w:rPr>
          <w:b/>
          <w:i/>
          <w:lang w:eastAsia="ja-JP"/>
        </w:rPr>
        <w:t>CellAccessRelatedInfo</w:t>
      </w:r>
      <w:proofErr w:type="spellEnd"/>
      <w:r w:rsidRPr="00A9780D">
        <w:rPr>
          <w:b/>
          <w:lang w:eastAsia="ja-JP"/>
        </w:rPr>
        <w:t>.</w:t>
      </w:r>
    </w:p>
    <w:tbl>
      <w:tblPr>
        <w:tblStyle w:val="ab"/>
        <w:tblW w:w="0" w:type="auto"/>
        <w:tblLook w:val="04A0" w:firstRow="1" w:lastRow="0" w:firstColumn="1" w:lastColumn="0" w:noHBand="0" w:noVBand="1"/>
      </w:tblPr>
      <w:tblGrid>
        <w:gridCol w:w="2065"/>
        <w:gridCol w:w="1620"/>
        <w:gridCol w:w="5946"/>
      </w:tblGrid>
      <w:tr w:rsidR="005A3C2E" w14:paraId="158443E4" w14:textId="77777777" w:rsidTr="0052185C">
        <w:tc>
          <w:tcPr>
            <w:tcW w:w="2065" w:type="dxa"/>
          </w:tcPr>
          <w:p w14:paraId="359150E0" w14:textId="77777777" w:rsidR="005A3C2E" w:rsidRPr="00A9780D" w:rsidRDefault="005A3C2E" w:rsidP="0052185C">
            <w:pPr>
              <w:rPr>
                <w:b/>
                <w:bCs/>
              </w:rPr>
            </w:pPr>
            <w:r w:rsidRPr="00A9780D">
              <w:rPr>
                <w:b/>
                <w:bCs/>
              </w:rPr>
              <w:t>Company</w:t>
            </w:r>
          </w:p>
        </w:tc>
        <w:tc>
          <w:tcPr>
            <w:tcW w:w="1620" w:type="dxa"/>
          </w:tcPr>
          <w:p w14:paraId="22D8845C" w14:textId="77777777" w:rsidR="005A3C2E" w:rsidRPr="00A9780D" w:rsidRDefault="005A3C2E" w:rsidP="0052185C">
            <w:pPr>
              <w:rPr>
                <w:b/>
                <w:bCs/>
              </w:rPr>
            </w:pPr>
            <w:r>
              <w:rPr>
                <w:b/>
                <w:bCs/>
              </w:rPr>
              <w:t>Yes/No</w:t>
            </w:r>
          </w:p>
        </w:tc>
        <w:tc>
          <w:tcPr>
            <w:tcW w:w="5946" w:type="dxa"/>
          </w:tcPr>
          <w:p w14:paraId="675A7D42" w14:textId="77777777" w:rsidR="005A3C2E" w:rsidRPr="00A9780D" w:rsidRDefault="005A3C2E" w:rsidP="0052185C">
            <w:pPr>
              <w:rPr>
                <w:b/>
                <w:bCs/>
              </w:rPr>
            </w:pPr>
            <w:r w:rsidRPr="00A9780D">
              <w:rPr>
                <w:b/>
                <w:bCs/>
              </w:rPr>
              <w:t>comments</w:t>
            </w:r>
          </w:p>
        </w:tc>
      </w:tr>
      <w:tr w:rsidR="005A3C2E" w14:paraId="433C817F" w14:textId="77777777" w:rsidTr="0052185C">
        <w:tc>
          <w:tcPr>
            <w:tcW w:w="2065" w:type="dxa"/>
          </w:tcPr>
          <w:p w14:paraId="0E2D3F6C" w14:textId="29577FFB" w:rsidR="005A3C2E" w:rsidRDefault="00007430" w:rsidP="0052185C">
            <w:pPr>
              <w:rPr>
                <w:lang w:eastAsia="zh-CN"/>
              </w:rPr>
            </w:pPr>
            <w:r>
              <w:rPr>
                <w:rFonts w:hint="eastAsia"/>
                <w:lang w:eastAsia="zh-CN"/>
              </w:rPr>
              <w:t>H</w:t>
            </w:r>
            <w:r>
              <w:rPr>
                <w:lang w:eastAsia="zh-CN"/>
              </w:rPr>
              <w:t>uawei</w:t>
            </w:r>
          </w:p>
        </w:tc>
        <w:tc>
          <w:tcPr>
            <w:tcW w:w="1620" w:type="dxa"/>
          </w:tcPr>
          <w:p w14:paraId="78E6D18C" w14:textId="77777777" w:rsidR="005A3C2E" w:rsidRDefault="005A3C2E" w:rsidP="0052185C"/>
        </w:tc>
        <w:tc>
          <w:tcPr>
            <w:tcW w:w="5946" w:type="dxa"/>
          </w:tcPr>
          <w:p w14:paraId="1CD57DDA" w14:textId="6F397253" w:rsidR="005A3C2E" w:rsidRDefault="00E9086A" w:rsidP="0052185C">
            <w:pPr>
              <w:rPr>
                <w:lang w:eastAsia="zh-CN"/>
              </w:rPr>
            </w:pPr>
            <w:r>
              <w:rPr>
                <w:lang w:eastAsia="zh-CN"/>
              </w:rPr>
              <w:t>The definition given seems to be identical to the definition in the current 331 running CR</w:t>
            </w:r>
            <w:r w:rsidR="00B443D7">
              <w:rPr>
                <w:lang w:eastAsia="zh-CN"/>
              </w:rPr>
              <w:t xml:space="preserve"> (R2-2001035)</w:t>
            </w:r>
            <w:r>
              <w:rPr>
                <w:lang w:eastAsia="zh-CN"/>
              </w:rPr>
              <w:t>:</w:t>
            </w:r>
          </w:p>
          <w:p w14:paraId="198EB692" w14:textId="77777777" w:rsidR="00007430" w:rsidRDefault="00007430" w:rsidP="0052185C">
            <w:r w:rsidRPr="00007430">
              <w:t xml:space="preserve">NPN-only Cell: A cell that is only available for NPNs’ subscriber. This is indicated by setting the </w:t>
            </w:r>
            <w:proofErr w:type="spellStart"/>
            <w:r w:rsidRPr="00007430">
              <w:rPr>
                <w:i/>
              </w:rPr>
              <w:t>cellReservedForOtherUse</w:t>
            </w:r>
            <w:proofErr w:type="spellEnd"/>
            <w:r w:rsidRPr="00007430">
              <w:t xml:space="preserve"> IE to true while the </w:t>
            </w:r>
            <w:r w:rsidRPr="00B443D7">
              <w:rPr>
                <w:i/>
              </w:rPr>
              <w:t>npn-IdentityInfoList-r16</w:t>
            </w:r>
            <w:r w:rsidRPr="00007430">
              <w:t xml:space="preserve"> IE is present in </w:t>
            </w:r>
            <w:proofErr w:type="spellStart"/>
            <w:r w:rsidRPr="00E9086A">
              <w:rPr>
                <w:i/>
              </w:rPr>
              <w:t>CellAccessRelatedInfo</w:t>
            </w:r>
            <w:proofErr w:type="spellEnd"/>
            <w:r w:rsidRPr="00007430">
              <w:t>.</w:t>
            </w:r>
          </w:p>
          <w:p w14:paraId="4A01D45B" w14:textId="0007FC8A" w:rsidR="00E9086A" w:rsidRPr="00007430" w:rsidRDefault="00E9086A" w:rsidP="0052185C">
            <w:r>
              <w:t>We think the definition is ok, but didn’t see the updates.</w:t>
            </w:r>
          </w:p>
        </w:tc>
      </w:tr>
      <w:tr w:rsidR="003E6B4E" w14:paraId="315CE66D" w14:textId="77777777" w:rsidTr="0052185C">
        <w:tc>
          <w:tcPr>
            <w:tcW w:w="2065" w:type="dxa"/>
          </w:tcPr>
          <w:p w14:paraId="0340C832" w14:textId="722D19FB" w:rsidR="003E6B4E" w:rsidRDefault="003E6B4E" w:rsidP="003E6B4E">
            <w:r>
              <w:t>Nokia</w:t>
            </w:r>
          </w:p>
        </w:tc>
        <w:tc>
          <w:tcPr>
            <w:tcW w:w="1620" w:type="dxa"/>
          </w:tcPr>
          <w:p w14:paraId="674CDE95" w14:textId="474A9C0F" w:rsidR="003E6B4E" w:rsidRDefault="003E6B4E" w:rsidP="003E6B4E">
            <w:r>
              <w:t>Yes</w:t>
            </w:r>
          </w:p>
        </w:tc>
        <w:tc>
          <w:tcPr>
            <w:tcW w:w="5946" w:type="dxa"/>
          </w:tcPr>
          <w:p w14:paraId="0B03F1B8" w14:textId="77777777" w:rsidR="003E6B4E" w:rsidRDefault="003E6B4E" w:rsidP="003E6B4E"/>
        </w:tc>
      </w:tr>
      <w:tr w:rsidR="005A3C2E" w14:paraId="239959BD" w14:textId="77777777" w:rsidTr="0052185C">
        <w:tc>
          <w:tcPr>
            <w:tcW w:w="2065" w:type="dxa"/>
          </w:tcPr>
          <w:p w14:paraId="5400C17B" w14:textId="13276285" w:rsidR="005A3C2E" w:rsidRDefault="005C07B5" w:rsidP="0052185C">
            <w:r>
              <w:t>Intel</w:t>
            </w:r>
          </w:p>
        </w:tc>
        <w:tc>
          <w:tcPr>
            <w:tcW w:w="1620" w:type="dxa"/>
          </w:tcPr>
          <w:p w14:paraId="3C0B7C60" w14:textId="0273C6EE" w:rsidR="005A3C2E" w:rsidRDefault="005C07B5" w:rsidP="0052185C">
            <w:r>
              <w:t>Yes</w:t>
            </w:r>
          </w:p>
        </w:tc>
        <w:tc>
          <w:tcPr>
            <w:tcW w:w="5946" w:type="dxa"/>
          </w:tcPr>
          <w:p w14:paraId="1FAF4FE9" w14:textId="77777777" w:rsidR="005A3C2E" w:rsidRDefault="005A3C2E" w:rsidP="0052185C"/>
        </w:tc>
      </w:tr>
      <w:tr w:rsidR="0018028F" w14:paraId="75C3C170" w14:textId="77777777" w:rsidTr="0052185C">
        <w:tc>
          <w:tcPr>
            <w:tcW w:w="2065" w:type="dxa"/>
          </w:tcPr>
          <w:p w14:paraId="4D147510" w14:textId="5A8CA52E" w:rsidR="0018028F" w:rsidRDefault="0018028F" w:rsidP="0052185C">
            <w:r>
              <w:rPr>
                <w:rFonts w:hint="eastAsia"/>
                <w:lang w:eastAsia="zh-CN"/>
              </w:rPr>
              <w:t>CATT</w:t>
            </w:r>
          </w:p>
        </w:tc>
        <w:tc>
          <w:tcPr>
            <w:tcW w:w="1620" w:type="dxa"/>
          </w:tcPr>
          <w:p w14:paraId="24DBB2A4" w14:textId="60A9C37B" w:rsidR="0018028F" w:rsidRDefault="0018028F" w:rsidP="0052185C">
            <w:r>
              <w:rPr>
                <w:rFonts w:hint="eastAsia"/>
                <w:lang w:eastAsia="zh-CN"/>
              </w:rPr>
              <w:t>No</w:t>
            </w:r>
          </w:p>
        </w:tc>
        <w:tc>
          <w:tcPr>
            <w:tcW w:w="5946" w:type="dxa"/>
          </w:tcPr>
          <w:p w14:paraId="1B611087" w14:textId="6BBD237E" w:rsidR="0018028F" w:rsidRDefault="0018028F" w:rsidP="0052185C">
            <w:r>
              <w:rPr>
                <w:rFonts w:hint="eastAsia"/>
                <w:lang w:eastAsia="zh-CN"/>
              </w:rPr>
              <w:t xml:space="preserve">The </w:t>
            </w:r>
            <w:r>
              <w:rPr>
                <w:lang w:eastAsia="zh-CN"/>
              </w:rPr>
              <w:t>definition</w:t>
            </w:r>
            <w:r>
              <w:rPr>
                <w:rFonts w:hint="eastAsia"/>
                <w:lang w:eastAsia="zh-CN"/>
              </w:rPr>
              <w:t xml:space="preserve"> for </w:t>
            </w:r>
            <w:r w:rsidRPr="00007430">
              <w:t>NPN-only Cell</w:t>
            </w:r>
            <w:r>
              <w:rPr>
                <w:rFonts w:hint="eastAsia"/>
                <w:lang w:eastAsia="zh-CN"/>
              </w:rPr>
              <w:t xml:space="preserve"> should be </w:t>
            </w:r>
            <w:r>
              <w:rPr>
                <w:lang w:eastAsia="zh-CN"/>
              </w:rPr>
              <w:t>independent</w:t>
            </w:r>
            <w:r>
              <w:rPr>
                <w:rFonts w:hint="eastAsia"/>
                <w:lang w:eastAsia="zh-CN"/>
              </w:rPr>
              <w:t xml:space="preserve"> with the value of </w:t>
            </w:r>
            <w:proofErr w:type="spellStart"/>
            <w:r w:rsidRPr="00007430">
              <w:rPr>
                <w:i/>
              </w:rPr>
              <w:t>cellReservedForOtherUse</w:t>
            </w:r>
            <w:proofErr w:type="spellEnd"/>
            <w:r>
              <w:rPr>
                <w:rFonts w:hint="eastAsia"/>
                <w:i/>
                <w:lang w:eastAsia="zh-CN"/>
              </w:rPr>
              <w:t xml:space="preserve"> </w:t>
            </w:r>
            <w:r>
              <w:rPr>
                <w:rFonts w:hint="eastAsia"/>
                <w:lang w:eastAsia="zh-CN"/>
              </w:rPr>
              <w:t xml:space="preserve">IE, and UE can identify whether a cell is a </w:t>
            </w:r>
            <w:r w:rsidRPr="00007430">
              <w:t>NPN-only Cell</w:t>
            </w:r>
            <w:r>
              <w:rPr>
                <w:rFonts w:hint="eastAsia"/>
                <w:lang w:eastAsia="zh-CN"/>
              </w:rPr>
              <w:t xml:space="preserve"> by dummy PLMN.</w:t>
            </w:r>
          </w:p>
        </w:tc>
      </w:tr>
      <w:tr w:rsidR="00094A3A" w14:paraId="02B47570" w14:textId="77777777" w:rsidTr="0052185C">
        <w:tc>
          <w:tcPr>
            <w:tcW w:w="2065" w:type="dxa"/>
          </w:tcPr>
          <w:p w14:paraId="71E0E0F1" w14:textId="1A9685B2" w:rsidR="00094A3A" w:rsidRDefault="00094A3A" w:rsidP="00094A3A">
            <w:r>
              <w:rPr>
                <w:rFonts w:eastAsia="新細明體" w:hint="eastAsia"/>
                <w:lang w:eastAsia="zh-TW"/>
              </w:rPr>
              <w:t>A</w:t>
            </w:r>
            <w:r>
              <w:rPr>
                <w:rFonts w:eastAsia="新細明體"/>
                <w:lang w:eastAsia="zh-TW"/>
              </w:rPr>
              <w:t>sia Pacific Telecom (APT)</w:t>
            </w:r>
          </w:p>
        </w:tc>
        <w:tc>
          <w:tcPr>
            <w:tcW w:w="1620" w:type="dxa"/>
          </w:tcPr>
          <w:p w14:paraId="5B22761C" w14:textId="1B93C66C" w:rsidR="00094A3A" w:rsidRDefault="00094A3A" w:rsidP="00094A3A">
            <w:r>
              <w:rPr>
                <w:rFonts w:eastAsia="新細明體" w:hint="eastAsia"/>
                <w:lang w:eastAsia="zh-TW"/>
              </w:rPr>
              <w:t>Y</w:t>
            </w:r>
            <w:r>
              <w:rPr>
                <w:rFonts w:eastAsia="新細明體"/>
                <w:lang w:eastAsia="zh-TW"/>
              </w:rPr>
              <w:t>es</w:t>
            </w:r>
          </w:p>
        </w:tc>
        <w:tc>
          <w:tcPr>
            <w:tcW w:w="5946" w:type="dxa"/>
          </w:tcPr>
          <w:p w14:paraId="5419F40D" w14:textId="77777777" w:rsidR="00094A3A" w:rsidRDefault="00094A3A" w:rsidP="00094A3A"/>
        </w:tc>
      </w:tr>
      <w:tr w:rsidR="005A3C2E" w14:paraId="7B374B8A" w14:textId="77777777" w:rsidTr="0052185C">
        <w:tc>
          <w:tcPr>
            <w:tcW w:w="2065" w:type="dxa"/>
          </w:tcPr>
          <w:p w14:paraId="6009ED94" w14:textId="77777777" w:rsidR="005A3C2E" w:rsidRDefault="005A3C2E" w:rsidP="0052185C"/>
        </w:tc>
        <w:tc>
          <w:tcPr>
            <w:tcW w:w="1620" w:type="dxa"/>
          </w:tcPr>
          <w:p w14:paraId="77EC20D4" w14:textId="77777777" w:rsidR="005A3C2E" w:rsidRDefault="005A3C2E" w:rsidP="0052185C"/>
        </w:tc>
        <w:tc>
          <w:tcPr>
            <w:tcW w:w="5946" w:type="dxa"/>
          </w:tcPr>
          <w:p w14:paraId="38B46299" w14:textId="77777777" w:rsidR="005A3C2E" w:rsidRDefault="005A3C2E" w:rsidP="0052185C"/>
        </w:tc>
      </w:tr>
      <w:tr w:rsidR="005A3C2E" w14:paraId="5154780E" w14:textId="77777777" w:rsidTr="0052185C">
        <w:tc>
          <w:tcPr>
            <w:tcW w:w="2065" w:type="dxa"/>
          </w:tcPr>
          <w:p w14:paraId="1359E3AC" w14:textId="77777777" w:rsidR="005A3C2E" w:rsidRDefault="005A3C2E" w:rsidP="0052185C"/>
        </w:tc>
        <w:tc>
          <w:tcPr>
            <w:tcW w:w="1620" w:type="dxa"/>
          </w:tcPr>
          <w:p w14:paraId="7A7FFEBE" w14:textId="77777777" w:rsidR="005A3C2E" w:rsidRDefault="005A3C2E" w:rsidP="0052185C"/>
        </w:tc>
        <w:tc>
          <w:tcPr>
            <w:tcW w:w="5946" w:type="dxa"/>
          </w:tcPr>
          <w:p w14:paraId="1B5CC73F" w14:textId="77777777" w:rsidR="005A3C2E" w:rsidRDefault="005A3C2E" w:rsidP="0052185C"/>
        </w:tc>
      </w:tr>
    </w:tbl>
    <w:p w14:paraId="4DD2EED2" w14:textId="27BD5E26" w:rsidR="002C1752" w:rsidRDefault="00C26264" w:rsidP="002C1752">
      <w:pPr>
        <w:pStyle w:val="2"/>
        <w:rPr>
          <w:noProof/>
        </w:rPr>
      </w:pPr>
      <w:r>
        <w:rPr>
          <w:noProof/>
        </w:rPr>
        <w:lastRenderedPageBreak/>
        <w:t>2.</w:t>
      </w:r>
      <w:r w:rsidR="00654C44">
        <w:rPr>
          <w:noProof/>
        </w:rPr>
        <w:t xml:space="preserve">8 </w:t>
      </w:r>
      <w:r w:rsidR="002C1752">
        <w:rPr>
          <w:noProof/>
        </w:rPr>
        <w:t>High quality SNPNs</w:t>
      </w:r>
    </w:p>
    <w:p w14:paraId="03D6E66C" w14:textId="0323A0C2" w:rsidR="00F615D4" w:rsidRPr="00AB5C65" w:rsidRDefault="002C1752">
      <w:pPr>
        <w:rPr>
          <w:noProof/>
        </w:rPr>
      </w:pPr>
      <w:r>
        <w:rPr>
          <w:noProof/>
        </w:rPr>
        <w:t>Next question is related to the following proposal</w:t>
      </w:r>
      <w:r w:rsidR="001537C5">
        <w:rPr>
          <w:noProof/>
        </w:rPr>
        <w:t xml:space="preserve"> </w:t>
      </w:r>
      <w:r w:rsidR="005A0B06">
        <w:rPr>
          <w:noProof/>
        </w:rPr>
        <w:t xml:space="preserve">14 </w:t>
      </w:r>
      <w:r w:rsidR="001537C5">
        <w:rPr>
          <w:noProof/>
        </w:rPr>
        <w:t xml:space="preserve">in </w:t>
      </w:r>
      <w:r w:rsidR="001537C5" w:rsidRPr="00D15EDB">
        <w:t>R2-2001676</w:t>
      </w:r>
      <w:r>
        <w:rPr>
          <w:noProof/>
        </w:rPr>
        <w:t xml:space="preserve"> </w:t>
      </w:r>
      <w:r w:rsidR="005A0B06">
        <w:rPr>
          <w:noProof/>
        </w:rPr>
        <w:t>(</w:t>
      </w:r>
      <w:r>
        <w:rPr>
          <w:noProof/>
        </w:rPr>
        <w:t>from [19]</w:t>
      </w:r>
      <w:r w:rsidR="005A0B06">
        <w:rPr>
          <w:noProof/>
        </w:rPr>
        <w:t xml:space="preserve">). Introducing notion of high quality SNPNs </w:t>
      </w:r>
      <w:r w:rsidR="00BF4B31" w:rsidRPr="00AB5C65">
        <w:rPr>
          <w:noProof/>
        </w:rPr>
        <w:t>will likely have CT1 impacts</w:t>
      </w:r>
      <w:r w:rsidR="002C2078">
        <w:rPr>
          <w:noProof/>
        </w:rPr>
        <w:t xml:space="preserve"> as current TS 23.122 does not use it</w:t>
      </w:r>
      <w:r w:rsidR="00BF4B31" w:rsidRPr="00AB5C65">
        <w:rPr>
          <w:noProof/>
        </w:rPr>
        <w:t>.</w:t>
      </w:r>
    </w:p>
    <w:p w14:paraId="5B6BF582" w14:textId="390F026F" w:rsidR="00056F27" w:rsidRPr="00AB5C65" w:rsidRDefault="002C1752" w:rsidP="00AB5C65">
      <w:pPr>
        <w:rPr>
          <w:b/>
          <w:bCs/>
          <w:noProof/>
        </w:rPr>
      </w:pPr>
      <w:r w:rsidRPr="00AB5C65">
        <w:rPr>
          <w:b/>
          <w:bCs/>
          <w:noProof/>
        </w:rPr>
        <w:t>Question</w:t>
      </w:r>
      <w:r w:rsidR="007D08CA">
        <w:rPr>
          <w:b/>
          <w:bCs/>
          <w:noProof/>
        </w:rPr>
        <w:t xml:space="preserve"> 8</w:t>
      </w:r>
      <w:r w:rsidRPr="00AB5C65">
        <w:rPr>
          <w:b/>
          <w:bCs/>
          <w:noProof/>
        </w:rPr>
        <w:t xml:space="preserve">: </w:t>
      </w:r>
      <w:r w:rsidR="006E54CD">
        <w:rPr>
          <w:b/>
          <w:bCs/>
          <w:noProof/>
        </w:rPr>
        <w:t>Sh</w:t>
      </w:r>
      <w:r w:rsidR="008448D5">
        <w:rPr>
          <w:b/>
          <w:bCs/>
          <w:noProof/>
        </w:rPr>
        <w:t>ould</w:t>
      </w:r>
      <w:r w:rsidRPr="00AB5C65">
        <w:rPr>
          <w:b/>
          <w:bCs/>
          <w:noProof/>
        </w:rPr>
        <w:t xml:space="preserve"> high quality criteria </w:t>
      </w:r>
      <w:r w:rsidR="007F4E00">
        <w:rPr>
          <w:b/>
          <w:bCs/>
          <w:noProof/>
        </w:rPr>
        <w:t>be applicable</w:t>
      </w:r>
      <w:r w:rsidRPr="00AB5C65">
        <w:rPr>
          <w:b/>
          <w:bCs/>
          <w:noProof/>
        </w:rPr>
        <w:t xml:space="preserve"> to SNPNs?</w:t>
      </w:r>
    </w:p>
    <w:tbl>
      <w:tblPr>
        <w:tblStyle w:val="ab"/>
        <w:tblW w:w="0" w:type="auto"/>
        <w:tblLook w:val="04A0" w:firstRow="1" w:lastRow="0" w:firstColumn="1" w:lastColumn="0" w:noHBand="0" w:noVBand="1"/>
      </w:tblPr>
      <w:tblGrid>
        <w:gridCol w:w="2065"/>
        <w:gridCol w:w="1620"/>
        <w:gridCol w:w="5946"/>
      </w:tblGrid>
      <w:tr w:rsidR="00056F27" w14:paraId="7FD41DB5" w14:textId="77777777" w:rsidTr="0052185C">
        <w:tc>
          <w:tcPr>
            <w:tcW w:w="2065" w:type="dxa"/>
          </w:tcPr>
          <w:p w14:paraId="57B66054" w14:textId="77777777" w:rsidR="00056F27" w:rsidRPr="00A9780D" w:rsidRDefault="00056F27" w:rsidP="0052185C">
            <w:pPr>
              <w:rPr>
                <w:b/>
                <w:bCs/>
              </w:rPr>
            </w:pPr>
            <w:r w:rsidRPr="00A9780D">
              <w:rPr>
                <w:b/>
                <w:bCs/>
              </w:rPr>
              <w:t>Company</w:t>
            </w:r>
          </w:p>
        </w:tc>
        <w:tc>
          <w:tcPr>
            <w:tcW w:w="1620" w:type="dxa"/>
          </w:tcPr>
          <w:p w14:paraId="0A9A6A22" w14:textId="4B17FF6D" w:rsidR="00056F27" w:rsidRPr="00A9780D" w:rsidRDefault="00056F27" w:rsidP="0052185C">
            <w:pPr>
              <w:rPr>
                <w:b/>
                <w:bCs/>
              </w:rPr>
            </w:pPr>
            <w:r>
              <w:rPr>
                <w:b/>
                <w:bCs/>
              </w:rPr>
              <w:t>Yes/No</w:t>
            </w:r>
          </w:p>
        </w:tc>
        <w:tc>
          <w:tcPr>
            <w:tcW w:w="5946" w:type="dxa"/>
          </w:tcPr>
          <w:p w14:paraId="60E6583E" w14:textId="77777777" w:rsidR="00056F27" w:rsidRPr="00A9780D" w:rsidRDefault="00056F27" w:rsidP="0052185C">
            <w:pPr>
              <w:rPr>
                <w:b/>
                <w:bCs/>
              </w:rPr>
            </w:pPr>
            <w:r w:rsidRPr="00A9780D">
              <w:rPr>
                <w:b/>
                <w:bCs/>
              </w:rPr>
              <w:t>comments</w:t>
            </w:r>
          </w:p>
        </w:tc>
      </w:tr>
      <w:tr w:rsidR="00056F27" w14:paraId="3D580644" w14:textId="77777777" w:rsidTr="0052185C">
        <w:tc>
          <w:tcPr>
            <w:tcW w:w="2065" w:type="dxa"/>
          </w:tcPr>
          <w:p w14:paraId="0784AB22" w14:textId="1A1F6A22" w:rsidR="00056F27" w:rsidRDefault="00582D86" w:rsidP="0052185C">
            <w:pPr>
              <w:rPr>
                <w:lang w:eastAsia="zh-CN"/>
              </w:rPr>
            </w:pPr>
            <w:r>
              <w:rPr>
                <w:rFonts w:hint="eastAsia"/>
                <w:lang w:eastAsia="zh-CN"/>
              </w:rPr>
              <w:t>H</w:t>
            </w:r>
            <w:r>
              <w:rPr>
                <w:lang w:eastAsia="zh-CN"/>
              </w:rPr>
              <w:t>uawei</w:t>
            </w:r>
          </w:p>
        </w:tc>
        <w:tc>
          <w:tcPr>
            <w:tcW w:w="1620" w:type="dxa"/>
          </w:tcPr>
          <w:p w14:paraId="07A5ECEE" w14:textId="61CAEBFE" w:rsidR="00056F27" w:rsidRDefault="00582D86" w:rsidP="0052185C">
            <w:pPr>
              <w:rPr>
                <w:lang w:eastAsia="zh-CN"/>
              </w:rPr>
            </w:pPr>
            <w:r>
              <w:rPr>
                <w:rFonts w:hint="eastAsia"/>
                <w:lang w:eastAsia="zh-CN"/>
              </w:rPr>
              <w:t>N</w:t>
            </w:r>
            <w:r>
              <w:rPr>
                <w:lang w:eastAsia="zh-CN"/>
              </w:rPr>
              <w:t>o</w:t>
            </w:r>
          </w:p>
        </w:tc>
        <w:tc>
          <w:tcPr>
            <w:tcW w:w="5946" w:type="dxa"/>
          </w:tcPr>
          <w:p w14:paraId="037F1512" w14:textId="0FD77E28" w:rsidR="00056F27" w:rsidRDefault="006A7DD8" w:rsidP="0052185C">
            <w:pPr>
              <w:rPr>
                <w:lang w:eastAsia="zh-CN"/>
              </w:rPr>
            </w:pPr>
            <w:r>
              <w:rPr>
                <w:rFonts w:hint="eastAsia"/>
                <w:lang w:eastAsia="zh-CN"/>
              </w:rPr>
              <w:t>W</w:t>
            </w:r>
            <w:r>
              <w:rPr>
                <w:lang w:eastAsia="zh-CN"/>
              </w:rPr>
              <w:t>e think this issue can be postponed.</w:t>
            </w:r>
          </w:p>
        </w:tc>
      </w:tr>
      <w:tr w:rsidR="003E6B4E" w14:paraId="203F1B39" w14:textId="77777777" w:rsidTr="0052185C">
        <w:tc>
          <w:tcPr>
            <w:tcW w:w="2065" w:type="dxa"/>
          </w:tcPr>
          <w:p w14:paraId="74F5376A" w14:textId="3A197675" w:rsidR="003E6B4E" w:rsidRDefault="003E6B4E" w:rsidP="003E6B4E">
            <w:r>
              <w:t xml:space="preserve">Nokia </w:t>
            </w:r>
          </w:p>
        </w:tc>
        <w:tc>
          <w:tcPr>
            <w:tcW w:w="1620" w:type="dxa"/>
          </w:tcPr>
          <w:p w14:paraId="7E5BE01B" w14:textId="7DE23806" w:rsidR="003E6B4E" w:rsidRDefault="003E6B4E" w:rsidP="003E6B4E">
            <w:r>
              <w:t>No</w:t>
            </w:r>
          </w:p>
        </w:tc>
        <w:tc>
          <w:tcPr>
            <w:tcW w:w="5946" w:type="dxa"/>
          </w:tcPr>
          <w:p w14:paraId="25B15CBA" w14:textId="6A8C2FFE" w:rsidR="003E6B4E" w:rsidRDefault="003E6B4E" w:rsidP="003E6B4E">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rsidR="00056F27" w14:paraId="101CAE3E" w14:textId="77777777" w:rsidTr="0052185C">
        <w:tc>
          <w:tcPr>
            <w:tcW w:w="2065" w:type="dxa"/>
          </w:tcPr>
          <w:p w14:paraId="30041068" w14:textId="723F956A" w:rsidR="00056F27" w:rsidRDefault="005C07B5" w:rsidP="0052185C">
            <w:r>
              <w:t>Intel</w:t>
            </w:r>
          </w:p>
        </w:tc>
        <w:tc>
          <w:tcPr>
            <w:tcW w:w="1620" w:type="dxa"/>
          </w:tcPr>
          <w:p w14:paraId="26F63030" w14:textId="0D58D7DE" w:rsidR="00056F27" w:rsidRDefault="005C07B5" w:rsidP="0052185C">
            <w:r>
              <w:t>No</w:t>
            </w:r>
          </w:p>
        </w:tc>
        <w:tc>
          <w:tcPr>
            <w:tcW w:w="5946" w:type="dxa"/>
          </w:tcPr>
          <w:p w14:paraId="4DA36313" w14:textId="77777777" w:rsidR="00056F27" w:rsidRDefault="00056F27" w:rsidP="0052185C"/>
        </w:tc>
      </w:tr>
      <w:tr w:rsidR="00DD53CA" w14:paraId="4478CEF4" w14:textId="77777777" w:rsidTr="0052185C">
        <w:tc>
          <w:tcPr>
            <w:tcW w:w="2065" w:type="dxa"/>
          </w:tcPr>
          <w:p w14:paraId="375527F0" w14:textId="58A77270" w:rsidR="00DD53CA" w:rsidRDefault="00DD53CA" w:rsidP="0052185C">
            <w:r>
              <w:rPr>
                <w:rFonts w:hint="eastAsia"/>
                <w:lang w:eastAsia="zh-CN"/>
              </w:rPr>
              <w:t>CATT</w:t>
            </w:r>
          </w:p>
        </w:tc>
        <w:tc>
          <w:tcPr>
            <w:tcW w:w="1620" w:type="dxa"/>
          </w:tcPr>
          <w:p w14:paraId="58E9EA7E" w14:textId="2ADE099B" w:rsidR="00DD53CA" w:rsidRDefault="00DD53CA" w:rsidP="0052185C">
            <w:r>
              <w:rPr>
                <w:rFonts w:hint="eastAsia"/>
                <w:lang w:eastAsia="zh-CN"/>
              </w:rPr>
              <w:t>No</w:t>
            </w:r>
          </w:p>
        </w:tc>
        <w:tc>
          <w:tcPr>
            <w:tcW w:w="5946" w:type="dxa"/>
          </w:tcPr>
          <w:p w14:paraId="20D5C87B" w14:textId="23234DC3" w:rsidR="00DD53CA" w:rsidRDefault="00DD53CA" w:rsidP="0052185C">
            <w:r>
              <w:t>CT1 has not specified high quality SNPN in TS 23.122</w:t>
            </w:r>
            <w:r>
              <w:rPr>
                <w:rFonts w:hint="eastAsia"/>
                <w:lang w:eastAsia="zh-CN"/>
              </w:rPr>
              <w:t>.</w:t>
            </w:r>
          </w:p>
        </w:tc>
      </w:tr>
      <w:tr w:rsidR="00C529DA" w14:paraId="7A1DB0C8" w14:textId="77777777" w:rsidTr="0052185C">
        <w:tc>
          <w:tcPr>
            <w:tcW w:w="2065" w:type="dxa"/>
          </w:tcPr>
          <w:p w14:paraId="69A8504A" w14:textId="40CF5E1F" w:rsidR="00C529DA" w:rsidRDefault="00C529DA" w:rsidP="00C529DA">
            <w:r>
              <w:rPr>
                <w:rFonts w:hint="eastAsia"/>
              </w:rPr>
              <w:t>S</w:t>
            </w:r>
            <w:r>
              <w:t>oftBank</w:t>
            </w:r>
          </w:p>
        </w:tc>
        <w:tc>
          <w:tcPr>
            <w:tcW w:w="1620" w:type="dxa"/>
          </w:tcPr>
          <w:p w14:paraId="791D0511" w14:textId="6E5AA001" w:rsidR="00C529DA" w:rsidRDefault="00C529DA" w:rsidP="00C529DA">
            <w:r>
              <w:rPr>
                <w:rFonts w:hint="eastAsia"/>
              </w:rPr>
              <w:t>N</w:t>
            </w:r>
            <w:r>
              <w:t>o</w:t>
            </w:r>
          </w:p>
        </w:tc>
        <w:tc>
          <w:tcPr>
            <w:tcW w:w="5946" w:type="dxa"/>
          </w:tcPr>
          <w:p w14:paraId="69584360" w14:textId="25B930EA" w:rsidR="00C529DA" w:rsidRDefault="00C529DA" w:rsidP="00C529DA">
            <w:r>
              <w:rPr>
                <w:rFonts w:hint="eastAsia"/>
              </w:rPr>
              <w:t>N</w:t>
            </w:r>
            <w:r>
              <w:t>o requirements.</w:t>
            </w:r>
          </w:p>
        </w:tc>
      </w:tr>
      <w:tr w:rsidR="00094A3A" w14:paraId="1B9BC734" w14:textId="77777777" w:rsidTr="0052185C">
        <w:tc>
          <w:tcPr>
            <w:tcW w:w="2065" w:type="dxa"/>
          </w:tcPr>
          <w:p w14:paraId="6013F2F9" w14:textId="01E1538C" w:rsidR="00094A3A" w:rsidRDefault="00094A3A" w:rsidP="00094A3A">
            <w:r>
              <w:rPr>
                <w:rFonts w:eastAsia="新細明體" w:hint="eastAsia"/>
                <w:lang w:eastAsia="zh-TW"/>
              </w:rPr>
              <w:t>A</w:t>
            </w:r>
            <w:r>
              <w:rPr>
                <w:rFonts w:eastAsia="新細明體"/>
                <w:lang w:eastAsia="zh-TW"/>
              </w:rPr>
              <w:t>sia Pacific Telecom (APT)</w:t>
            </w:r>
          </w:p>
        </w:tc>
        <w:tc>
          <w:tcPr>
            <w:tcW w:w="1620" w:type="dxa"/>
          </w:tcPr>
          <w:p w14:paraId="785D2048" w14:textId="3C4ECB5F" w:rsidR="00094A3A" w:rsidRDefault="00094A3A" w:rsidP="00094A3A">
            <w:r>
              <w:rPr>
                <w:rFonts w:eastAsia="新細明體"/>
                <w:lang w:eastAsia="zh-TW"/>
              </w:rPr>
              <w:t>No</w:t>
            </w:r>
          </w:p>
        </w:tc>
        <w:tc>
          <w:tcPr>
            <w:tcW w:w="5946" w:type="dxa"/>
          </w:tcPr>
          <w:p w14:paraId="27AC6497" w14:textId="77777777" w:rsidR="00094A3A" w:rsidRDefault="00094A3A" w:rsidP="00094A3A"/>
        </w:tc>
      </w:tr>
      <w:tr w:rsidR="00056F27" w14:paraId="231D8B1F" w14:textId="77777777" w:rsidTr="0052185C">
        <w:tc>
          <w:tcPr>
            <w:tcW w:w="2065" w:type="dxa"/>
          </w:tcPr>
          <w:p w14:paraId="4235E145" w14:textId="77777777" w:rsidR="00056F27" w:rsidRDefault="00056F27" w:rsidP="0052185C"/>
        </w:tc>
        <w:tc>
          <w:tcPr>
            <w:tcW w:w="1620" w:type="dxa"/>
          </w:tcPr>
          <w:p w14:paraId="280FE391" w14:textId="77777777" w:rsidR="00056F27" w:rsidRDefault="00056F27" w:rsidP="0052185C"/>
        </w:tc>
        <w:tc>
          <w:tcPr>
            <w:tcW w:w="5946" w:type="dxa"/>
          </w:tcPr>
          <w:p w14:paraId="049A00CE" w14:textId="77777777" w:rsidR="00056F27" w:rsidRDefault="00056F27" w:rsidP="0052185C"/>
        </w:tc>
      </w:tr>
    </w:tbl>
    <w:p w14:paraId="3F6EE526" w14:textId="71FA596C" w:rsidR="00056F27" w:rsidRDefault="00056F27" w:rsidP="00056F27"/>
    <w:p w14:paraId="7F478D44" w14:textId="55201E0B" w:rsidR="00062DBE" w:rsidRDefault="00C26264" w:rsidP="00062DBE">
      <w:pPr>
        <w:pStyle w:val="2"/>
        <w:rPr>
          <w:noProof/>
        </w:rPr>
      </w:pPr>
      <w:r>
        <w:rPr>
          <w:noProof/>
        </w:rPr>
        <w:t>2.</w:t>
      </w:r>
      <w:r w:rsidR="00654C44">
        <w:rPr>
          <w:noProof/>
        </w:rPr>
        <w:t xml:space="preserve">9 </w:t>
      </w:r>
      <w:r w:rsidR="000D00E4">
        <w:rPr>
          <w:noProof/>
        </w:rPr>
        <w:t xml:space="preserve">Grouping </w:t>
      </w:r>
      <w:r w:rsidR="000D00E4" w:rsidRPr="000D00E4">
        <w:rPr>
          <w:noProof/>
        </w:rPr>
        <w:t xml:space="preserve">CAG identities </w:t>
      </w:r>
      <w:r w:rsidR="000D00E4">
        <w:rPr>
          <w:noProof/>
        </w:rPr>
        <w:t xml:space="preserve">of </w:t>
      </w:r>
      <w:r w:rsidR="000D00E4" w:rsidRPr="000D00E4">
        <w:rPr>
          <w:noProof/>
        </w:rPr>
        <w:t xml:space="preserve">same PLMN identity </w:t>
      </w:r>
    </w:p>
    <w:p w14:paraId="20310DB5" w14:textId="70E50CED" w:rsidR="00062DBE" w:rsidRDefault="00062DBE">
      <w:pPr>
        <w:rPr>
          <w:b/>
          <w:bCs/>
          <w:noProof/>
        </w:rPr>
      </w:pPr>
      <w:r>
        <w:rPr>
          <w:noProof/>
        </w:rPr>
        <w:t xml:space="preserve">Next question is related to </w:t>
      </w:r>
      <w:r w:rsidR="00676561">
        <w:rPr>
          <w:noProof/>
        </w:rPr>
        <w:t>issue of restrictions on g</w:t>
      </w:r>
      <w:r w:rsidR="00676561" w:rsidRPr="00676561">
        <w:rPr>
          <w:noProof/>
        </w:rPr>
        <w:t xml:space="preserve">rouping CAG identities of same PLMN identity </w:t>
      </w:r>
      <w:r w:rsidR="00213D76">
        <w:rPr>
          <w:noProof/>
        </w:rPr>
        <w:t>discussed in [11], [21] and [28]</w:t>
      </w:r>
      <w:r>
        <w:rPr>
          <w:noProof/>
        </w:rPr>
        <w:t>.</w:t>
      </w:r>
      <w:r w:rsidR="00676561">
        <w:rPr>
          <w:b/>
          <w:bCs/>
          <w:noProof/>
        </w:rPr>
        <w:t xml:space="preserve"> </w:t>
      </w:r>
    </w:p>
    <w:p w14:paraId="14E79C91" w14:textId="5B9FB41E" w:rsidR="00062DBE" w:rsidRPr="00A9780D" w:rsidRDefault="00062DBE" w:rsidP="00062DBE">
      <w:pPr>
        <w:rPr>
          <w:b/>
          <w:bCs/>
          <w:noProof/>
        </w:rPr>
      </w:pPr>
      <w:r w:rsidRPr="00A9780D">
        <w:rPr>
          <w:b/>
          <w:bCs/>
          <w:noProof/>
        </w:rPr>
        <w:t>Question</w:t>
      </w:r>
      <w:r w:rsidR="007D08CA">
        <w:rPr>
          <w:b/>
          <w:bCs/>
          <w:noProof/>
        </w:rPr>
        <w:t xml:space="preserve"> 9</w:t>
      </w:r>
      <w:r w:rsidRPr="00A9780D">
        <w:rPr>
          <w:b/>
          <w:bCs/>
          <w:noProof/>
        </w:rPr>
        <w:t xml:space="preserve">: </w:t>
      </w:r>
      <w:r w:rsidR="006649A3">
        <w:rPr>
          <w:b/>
          <w:bCs/>
          <w:noProof/>
        </w:rPr>
        <w:t>Sh</w:t>
      </w:r>
      <w:r w:rsidR="00344F22">
        <w:rPr>
          <w:b/>
          <w:bCs/>
          <w:noProof/>
        </w:rPr>
        <w:t>ould</w:t>
      </w:r>
      <w:r w:rsidR="006649A3">
        <w:rPr>
          <w:b/>
          <w:bCs/>
          <w:noProof/>
        </w:rPr>
        <w:t xml:space="preserve"> </w:t>
      </w:r>
      <w:r w:rsidR="000D00E4">
        <w:rPr>
          <w:b/>
          <w:bCs/>
        </w:rPr>
        <w:t>a</w:t>
      </w:r>
      <w:r w:rsidR="000D00E4" w:rsidRPr="00A9780D">
        <w:rPr>
          <w:b/>
          <w:bCs/>
        </w:rPr>
        <w:t xml:space="preserve">ll CAG identities associated to the same PLMN identity be listed in the same </w:t>
      </w:r>
      <w:r w:rsidR="000D00E4" w:rsidRPr="00A9780D">
        <w:rPr>
          <w:b/>
          <w:bCs/>
          <w:i/>
          <w:iCs/>
        </w:rPr>
        <w:t>cag-</w:t>
      </w:r>
      <w:proofErr w:type="spellStart"/>
      <w:r w:rsidR="000D00E4" w:rsidRPr="00A9780D">
        <w:rPr>
          <w:b/>
          <w:bCs/>
          <w:i/>
          <w:iCs/>
        </w:rPr>
        <w:t>IdentityList</w:t>
      </w:r>
      <w:proofErr w:type="spellEnd"/>
      <w:r w:rsidRPr="00A9780D">
        <w:rPr>
          <w:b/>
          <w:bCs/>
          <w:noProof/>
        </w:rPr>
        <w:t>?</w:t>
      </w:r>
    </w:p>
    <w:tbl>
      <w:tblPr>
        <w:tblStyle w:val="ab"/>
        <w:tblW w:w="0" w:type="auto"/>
        <w:tblLook w:val="04A0" w:firstRow="1" w:lastRow="0" w:firstColumn="1" w:lastColumn="0" w:noHBand="0" w:noVBand="1"/>
      </w:tblPr>
      <w:tblGrid>
        <w:gridCol w:w="2065"/>
        <w:gridCol w:w="1620"/>
        <w:gridCol w:w="5946"/>
      </w:tblGrid>
      <w:tr w:rsidR="00062DBE" w14:paraId="2CA0EE4F" w14:textId="77777777" w:rsidTr="0052185C">
        <w:tc>
          <w:tcPr>
            <w:tcW w:w="2065" w:type="dxa"/>
          </w:tcPr>
          <w:p w14:paraId="146E28EA" w14:textId="77777777" w:rsidR="00062DBE" w:rsidRPr="00A9780D" w:rsidRDefault="00062DBE" w:rsidP="0052185C">
            <w:pPr>
              <w:rPr>
                <w:b/>
                <w:bCs/>
              </w:rPr>
            </w:pPr>
            <w:r w:rsidRPr="00A9780D">
              <w:rPr>
                <w:b/>
                <w:bCs/>
              </w:rPr>
              <w:t>Company</w:t>
            </w:r>
          </w:p>
        </w:tc>
        <w:tc>
          <w:tcPr>
            <w:tcW w:w="1620" w:type="dxa"/>
          </w:tcPr>
          <w:p w14:paraId="6124625C" w14:textId="77777777" w:rsidR="00062DBE" w:rsidRPr="00A9780D" w:rsidRDefault="00062DBE" w:rsidP="0052185C">
            <w:pPr>
              <w:rPr>
                <w:b/>
                <w:bCs/>
              </w:rPr>
            </w:pPr>
            <w:r>
              <w:rPr>
                <w:b/>
                <w:bCs/>
              </w:rPr>
              <w:t>Yes/No</w:t>
            </w:r>
          </w:p>
        </w:tc>
        <w:tc>
          <w:tcPr>
            <w:tcW w:w="5946" w:type="dxa"/>
          </w:tcPr>
          <w:p w14:paraId="4BDE5CF5" w14:textId="77777777" w:rsidR="00062DBE" w:rsidRPr="00A9780D" w:rsidRDefault="00062DBE" w:rsidP="0052185C">
            <w:pPr>
              <w:rPr>
                <w:b/>
                <w:bCs/>
              </w:rPr>
            </w:pPr>
            <w:r w:rsidRPr="00A9780D">
              <w:rPr>
                <w:b/>
                <w:bCs/>
              </w:rPr>
              <w:t>comments</w:t>
            </w:r>
          </w:p>
        </w:tc>
      </w:tr>
      <w:tr w:rsidR="00062DBE" w14:paraId="169A6D76" w14:textId="77777777" w:rsidTr="0052185C">
        <w:tc>
          <w:tcPr>
            <w:tcW w:w="2065" w:type="dxa"/>
          </w:tcPr>
          <w:p w14:paraId="34E3153B" w14:textId="111DFE08" w:rsidR="00062DBE" w:rsidRDefault="006A7DD8" w:rsidP="0052185C">
            <w:pPr>
              <w:rPr>
                <w:lang w:eastAsia="zh-CN"/>
              </w:rPr>
            </w:pPr>
            <w:r>
              <w:rPr>
                <w:rFonts w:hint="eastAsia"/>
                <w:lang w:eastAsia="zh-CN"/>
              </w:rPr>
              <w:t>H</w:t>
            </w:r>
            <w:r>
              <w:rPr>
                <w:lang w:eastAsia="zh-CN"/>
              </w:rPr>
              <w:t>uawei</w:t>
            </w:r>
          </w:p>
        </w:tc>
        <w:tc>
          <w:tcPr>
            <w:tcW w:w="1620" w:type="dxa"/>
          </w:tcPr>
          <w:p w14:paraId="06B24BAF" w14:textId="71329BBD" w:rsidR="00062DBE" w:rsidRDefault="006A7DD8" w:rsidP="0052185C">
            <w:pPr>
              <w:rPr>
                <w:lang w:eastAsia="zh-CN"/>
              </w:rPr>
            </w:pPr>
            <w:r>
              <w:rPr>
                <w:rFonts w:hint="eastAsia"/>
                <w:lang w:eastAsia="zh-CN"/>
              </w:rPr>
              <w:t>Y</w:t>
            </w:r>
            <w:r>
              <w:rPr>
                <w:lang w:eastAsia="zh-CN"/>
              </w:rPr>
              <w:t>es</w:t>
            </w:r>
          </w:p>
        </w:tc>
        <w:tc>
          <w:tcPr>
            <w:tcW w:w="5946" w:type="dxa"/>
          </w:tcPr>
          <w:p w14:paraId="798DFA3F" w14:textId="11C42E1A" w:rsidR="00062DBE" w:rsidRDefault="006A7DD8" w:rsidP="0052185C">
            <w:pPr>
              <w:rPr>
                <w:lang w:eastAsia="zh-CN"/>
              </w:rPr>
            </w:pPr>
            <w:r>
              <w:rPr>
                <w:rFonts w:hint="eastAsia"/>
                <w:lang w:eastAsia="zh-CN"/>
              </w:rPr>
              <w:t>T</w:t>
            </w:r>
            <w:r>
              <w:rPr>
                <w:lang w:eastAsia="zh-CN"/>
              </w:rPr>
              <w:t>his is in line with our understanding of the following agreement from #107b:</w:t>
            </w:r>
          </w:p>
          <w:p w14:paraId="56C644D0" w14:textId="77777777" w:rsidR="006A7DD8" w:rsidRPr="00D14104" w:rsidRDefault="006A7DD8" w:rsidP="006A7DD8">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for each CAG. FFS on other IEs. The fields are indicated </w:t>
            </w:r>
            <w:r w:rsidRPr="006A7DD8">
              <w:rPr>
                <w:color w:val="FF0000"/>
              </w:rPr>
              <w:t>per PLMN-ID</w:t>
            </w:r>
            <w:r w:rsidRPr="00D14104">
              <w:t>. FFS whether Rel-15 IEs or Rel-16 IEs are used for the indication.</w:t>
            </w:r>
          </w:p>
          <w:p w14:paraId="010E247D" w14:textId="027838BF" w:rsidR="006A7DD8" w:rsidRPr="006A7DD8" w:rsidRDefault="006A7DD8" w:rsidP="0052185C">
            <w:pPr>
              <w:rPr>
                <w:lang w:eastAsia="zh-CN"/>
              </w:rPr>
            </w:pPr>
          </w:p>
        </w:tc>
      </w:tr>
      <w:tr w:rsidR="003E6B4E" w14:paraId="0C8BD1A5" w14:textId="77777777" w:rsidTr="0052185C">
        <w:tc>
          <w:tcPr>
            <w:tcW w:w="2065" w:type="dxa"/>
          </w:tcPr>
          <w:p w14:paraId="3D65F520" w14:textId="498DEF40" w:rsidR="003E6B4E" w:rsidRDefault="003E6B4E" w:rsidP="003E6B4E">
            <w:r>
              <w:t>Nokia</w:t>
            </w:r>
          </w:p>
        </w:tc>
        <w:tc>
          <w:tcPr>
            <w:tcW w:w="1620" w:type="dxa"/>
          </w:tcPr>
          <w:p w14:paraId="0B79A6E1" w14:textId="65205313" w:rsidR="003E6B4E" w:rsidRDefault="003E6B4E" w:rsidP="003E6B4E">
            <w:r>
              <w:t>No</w:t>
            </w:r>
          </w:p>
        </w:tc>
        <w:tc>
          <w:tcPr>
            <w:tcW w:w="5946" w:type="dxa"/>
          </w:tcPr>
          <w:p w14:paraId="5503C43A" w14:textId="241FDE2A" w:rsidR="003E6B4E" w:rsidRDefault="003E6B4E" w:rsidP="003E6B4E">
            <w:r>
              <w:t>There is no requirement or technical reason to introduce this type of restriction.</w:t>
            </w:r>
          </w:p>
        </w:tc>
      </w:tr>
      <w:tr w:rsidR="00062DBE" w14:paraId="3AF01C0A" w14:textId="77777777" w:rsidTr="0052185C">
        <w:tc>
          <w:tcPr>
            <w:tcW w:w="2065" w:type="dxa"/>
          </w:tcPr>
          <w:p w14:paraId="6AF661FC" w14:textId="7CCE002C" w:rsidR="00062DBE" w:rsidRDefault="005C07B5" w:rsidP="0052185C">
            <w:r>
              <w:t>Intel</w:t>
            </w:r>
          </w:p>
        </w:tc>
        <w:tc>
          <w:tcPr>
            <w:tcW w:w="1620" w:type="dxa"/>
          </w:tcPr>
          <w:p w14:paraId="0919DF7C" w14:textId="1328C336" w:rsidR="00062DBE" w:rsidRDefault="005C07B5" w:rsidP="0052185C">
            <w:r>
              <w:t>Yes</w:t>
            </w:r>
          </w:p>
        </w:tc>
        <w:tc>
          <w:tcPr>
            <w:tcW w:w="5946" w:type="dxa"/>
          </w:tcPr>
          <w:p w14:paraId="409F50EB" w14:textId="6A0C0C63" w:rsidR="00062DBE" w:rsidRDefault="005C07B5" w:rsidP="0052185C">
            <w:r>
              <w:t>We do not see a motivation of doing differently</w:t>
            </w:r>
          </w:p>
        </w:tc>
      </w:tr>
      <w:tr w:rsidR="004738BD" w14:paraId="64221953" w14:textId="77777777" w:rsidTr="0052185C">
        <w:tc>
          <w:tcPr>
            <w:tcW w:w="2065" w:type="dxa"/>
          </w:tcPr>
          <w:p w14:paraId="28708F37" w14:textId="5D6BE5D7" w:rsidR="004738BD" w:rsidRDefault="004738BD" w:rsidP="0052185C">
            <w:r>
              <w:rPr>
                <w:rFonts w:hint="eastAsia"/>
                <w:lang w:eastAsia="zh-CN"/>
              </w:rPr>
              <w:t>CATT</w:t>
            </w:r>
          </w:p>
        </w:tc>
        <w:tc>
          <w:tcPr>
            <w:tcW w:w="1620" w:type="dxa"/>
          </w:tcPr>
          <w:p w14:paraId="0132F3D2" w14:textId="0F5D5D19" w:rsidR="004738BD" w:rsidRDefault="004738BD" w:rsidP="0052185C">
            <w:r>
              <w:rPr>
                <w:rFonts w:hint="eastAsia"/>
                <w:lang w:eastAsia="zh-CN"/>
              </w:rPr>
              <w:t>Yes</w:t>
            </w:r>
          </w:p>
        </w:tc>
        <w:tc>
          <w:tcPr>
            <w:tcW w:w="5946" w:type="dxa"/>
          </w:tcPr>
          <w:p w14:paraId="1AC073AB" w14:textId="0BC94274" w:rsidR="004738BD" w:rsidRDefault="004738BD" w:rsidP="0052185C">
            <w:r>
              <w:rPr>
                <w:rFonts w:hint="eastAsia"/>
                <w:lang w:eastAsia="zh-CN"/>
              </w:rPr>
              <w:t>The same view with Huawei</w:t>
            </w:r>
          </w:p>
        </w:tc>
      </w:tr>
      <w:tr w:rsidR="00C529DA" w14:paraId="11369369" w14:textId="77777777" w:rsidTr="0052185C">
        <w:tc>
          <w:tcPr>
            <w:tcW w:w="2065" w:type="dxa"/>
          </w:tcPr>
          <w:p w14:paraId="0B325EF5" w14:textId="76D84C44" w:rsidR="00C529DA" w:rsidRDefault="00C529DA" w:rsidP="00C529DA">
            <w:r>
              <w:rPr>
                <w:rFonts w:hint="eastAsia"/>
              </w:rPr>
              <w:t>S</w:t>
            </w:r>
            <w:r>
              <w:t>oftBank</w:t>
            </w:r>
          </w:p>
        </w:tc>
        <w:tc>
          <w:tcPr>
            <w:tcW w:w="1620" w:type="dxa"/>
          </w:tcPr>
          <w:p w14:paraId="2671980D" w14:textId="62F2BAEC" w:rsidR="00C529DA" w:rsidRDefault="00C529DA" w:rsidP="00C529DA">
            <w:r>
              <w:rPr>
                <w:rFonts w:hint="eastAsia"/>
              </w:rPr>
              <w:t>N</w:t>
            </w:r>
            <w:r>
              <w:t>o</w:t>
            </w:r>
          </w:p>
        </w:tc>
        <w:tc>
          <w:tcPr>
            <w:tcW w:w="5946" w:type="dxa"/>
          </w:tcPr>
          <w:p w14:paraId="6EE2E34A" w14:textId="4DED0DD5" w:rsidR="00C529DA" w:rsidRDefault="00C529DA" w:rsidP="00C529DA">
            <w:r>
              <w:t xml:space="preserve">It is practical scenario that a PLMN operator deploys different CAG networks located in physically isolated area (belonging to the same PLMN but having different CAG-IDs). Should we really include all CAG-IDs in the same CAG list even in this case? </w:t>
            </w:r>
            <w:r w:rsidR="009942BA">
              <w:t xml:space="preserve"> </w:t>
            </w:r>
            <w:r w:rsidR="00CA78AA">
              <w:t xml:space="preserve">The proposal seems to prevent the above scenario. </w:t>
            </w:r>
            <w:r w:rsidR="00844815">
              <w:t>From operator’s point of view, no need to add</w:t>
            </w:r>
            <w:r w:rsidR="009942BA">
              <w:t xml:space="preserve"> </w:t>
            </w:r>
            <w:r>
              <w:t>such a restriction</w:t>
            </w:r>
            <w:r w:rsidR="00844815">
              <w:t>.</w:t>
            </w:r>
            <w:r>
              <w:t xml:space="preserve"> </w:t>
            </w:r>
          </w:p>
        </w:tc>
      </w:tr>
      <w:tr w:rsidR="00094A3A" w14:paraId="5C034401" w14:textId="77777777" w:rsidTr="0052185C">
        <w:tc>
          <w:tcPr>
            <w:tcW w:w="2065" w:type="dxa"/>
          </w:tcPr>
          <w:p w14:paraId="75C1CAA1" w14:textId="6270237B" w:rsidR="00094A3A" w:rsidRDefault="00094A3A" w:rsidP="00094A3A">
            <w:r>
              <w:rPr>
                <w:rFonts w:eastAsia="新細明體" w:hint="eastAsia"/>
                <w:lang w:eastAsia="zh-TW"/>
              </w:rPr>
              <w:lastRenderedPageBreak/>
              <w:t>A</w:t>
            </w:r>
            <w:r>
              <w:rPr>
                <w:rFonts w:eastAsia="新細明體"/>
                <w:lang w:eastAsia="zh-TW"/>
              </w:rPr>
              <w:t>sia Pacific Telecom (APT)</w:t>
            </w:r>
          </w:p>
        </w:tc>
        <w:tc>
          <w:tcPr>
            <w:tcW w:w="1620" w:type="dxa"/>
          </w:tcPr>
          <w:p w14:paraId="26877821" w14:textId="030E0525" w:rsidR="00094A3A" w:rsidRDefault="00094A3A" w:rsidP="00094A3A">
            <w:r>
              <w:rPr>
                <w:rFonts w:eastAsia="新細明體" w:hint="eastAsia"/>
                <w:lang w:eastAsia="zh-TW"/>
              </w:rPr>
              <w:t>Y</w:t>
            </w:r>
            <w:r>
              <w:rPr>
                <w:rFonts w:eastAsia="新細明體"/>
                <w:lang w:eastAsia="zh-TW"/>
              </w:rPr>
              <w:t>es</w:t>
            </w:r>
          </w:p>
        </w:tc>
        <w:tc>
          <w:tcPr>
            <w:tcW w:w="5946" w:type="dxa"/>
          </w:tcPr>
          <w:p w14:paraId="3618445C" w14:textId="4BE81FA7" w:rsidR="00094A3A" w:rsidRDefault="00094A3A" w:rsidP="00094A3A">
            <w:r>
              <w:rPr>
                <w:rFonts w:eastAsia="新細明體" w:hint="eastAsia"/>
                <w:lang w:eastAsia="zh-TW"/>
              </w:rPr>
              <w:t>I</w:t>
            </w:r>
            <w:r>
              <w:rPr>
                <w:rFonts w:eastAsia="新細明體"/>
                <w:lang w:eastAsia="zh-TW"/>
              </w:rPr>
              <w:t>t can reduce signalling overhead.</w:t>
            </w:r>
          </w:p>
        </w:tc>
      </w:tr>
      <w:tr w:rsidR="00062DBE" w14:paraId="41924B91" w14:textId="77777777" w:rsidTr="0052185C">
        <w:tc>
          <w:tcPr>
            <w:tcW w:w="2065" w:type="dxa"/>
          </w:tcPr>
          <w:p w14:paraId="0454B841" w14:textId="77777777" w:rsidR="00062DBE" w:rsidRDefault="00062DBE" w:rsidP="0052185C"/>
        </w:tc>
        <w:tc>
          <w:tcPr>
            <w:tcW w:w="1620" w:type="dxa"/>
          </w:tcPr>
          <w:p w14:paraId="412D3994" w14:textId="77777777" w:rsidR="00062DBE" w:rsidRDefault="00062DBE" w:rsidP="0052185C"/>
        </w:tc>
        <w:tc>
          <w:tcPr>
            <w:tcW w:w="5946" w:type="dxa"/>
          </w:tcPr>
          <w:p w14:paraId="7F06C3CB" w14:textId="77777777" w:rsidR="00062DBE" w:rsidRDefault="00062DBE" w:rsidP="0052185C"/>
        </w:tc>
      </w:tr>
    </w:tbl>
    <w:p w14:paraId="2469C73B" w14:textId="77777777" w:rsidR="00062DBE" w:rsidRDefault="00062DBE" w:rsidP="00062DBE"/>
    <w:p w14:paraId="1AF27A27" w14:textId="0788734F" w:rsidR="00E67E2A" w:rsidRDefault="00C26264" w:rsidP="00AE45F4">
      <w:pPr>
        <w:pStyle w:val="2"/>
        <w:rPr>
          <w:noProof/>
        </w:rPr>
      </w:pPr>
      <w:r>
        <w:rPr>
          <w:noProof/>
        </w:rPr>
        <w:t>2.</w:t>
      </w:r>
      <w:r w:rsidR="00654C44">
        <w:rPr>
          <w:noProof/>
        </w:rPr>
        <w:t xml:space="preserve">10 </w:t>
      </w:r>
      <w:r w:rsidR="00AE45F4">
        <w:rPr>
          <w:noProof/>
        </w:rPr>
        <w:t>Prioritization of CAG cells</w:t>
      </w:r>
    </w:p>
    <w:p w14:paraId="660269F0" w14:textId="74D71128" w:rsidR="00AE45F4" w:rsidRPr="00AE45F4" w:rsidRDefault="007B2AA8">
      <w:pPr>
        <w:rPr>
          <w:noProof/>
        </w:rPr>
      </w:pPr>
      <w:r>
        <w:rPr>
          <w:noProof/>
        </w:rPr>
        <w:t xml:space="preserve">Next question is related to the proposal </w:t>
      </w:r>
      <w:r w:rsidR="00CA5E83">
        <w:rPr>
          <w:noProof/>
        </w:rPr>
        <w:t xml:space="preserve">16 </w:t>
      </w:r>
      <w:r>
        <w:rPr>
          <w:noProof/>
        </w:rPr>
        <w:t xml:space="preserve">in </w:t>
      </w:r>
      <w:r w:rsidRPr="00D15EDB">
        <w:t>R2-2001676</w:t>
      </w:r>
      <w:r>
        <w:rPr>
          <w:noProof/>
        </w:rPr>
        <w:t xml:space="preserve"> from [15]</w:t>
      </w:r>
      <w:r w:rsidR="00CA5E83">
        <w:rPr>
          <w:noProof/>
        </w:rPr>
        <w:t>.</w:t>
      </w:r>
    </w:p>
    <w:tbl>
      <w:tblPr>
        <w:tblStyle w:val="ab"/>
        <w:tblW w:w="0" w:type="auto"/>
        <w:tblLook w:val="04A0" w:firstRow="1" w:lastRow="0" w:firstColumn="1" w:lastColumn="0" w:noHBand="0" w:noVBand="1"/>
      </w:tblPr>
      <w:tblGrid>
        <w:gridCol w:w="9631"/>
      </w:tblGrid>
      <w:tr w:rsidR="00E67E2A" w14:paraId="565AACCE" w14:textId="77777777" w:rsidTr="00E67E2A">
        <w:tc>
          <w:tcPr>
            <w:tcW w:w="9631" w:type="dxa"/>
          </w:tcPr>
          <w:p w14:paraId="77781F6E" w14:textId="6F2FF9A4" w:rsidR="00E67E2A" w:rsidRPr="00AB5C65" w:rsidRDefault="00E67E2A">
            <w:pPr>
              <w:rPr>
                <w:b/>
                <w:bCs/>
              </w:rPr>
            </w:pPr>
            <w:r w:rsidRPr="00A9780D">
              <w:rPr>
                <w:b/>
                <w:bCs/>
              </w:rPr>
              <w:t>Proposal 16: To facilitate the cell reselection from a non-CAG cell to a CAG cell, the highest ranked cell or best cell acc. to absolute priority reselection rules should not be applied by the CAG-capable UE.</w:t>
            </w:r>
          </w:p>
        </w:tc>
      </w:tr>
    </w:tbl>
    <w:p w14:paraId="4BBB43BB" w14:textId="1AD496F2" w:rsidR="001B04C5" w:rsidRPr="00A9780D" w:rsidRDefault="001B04C5" w:rsidP="001B04C5">
      <w:pPr>
        <w:rPr>
          <w:b/>
          <w:bCs/>
          <w:noProof/>
        </w:rPr>
      </w:pPr>
      <w:r w:rsidRPr="00A9780D">
        <w:rPr>
          <w:b/>
          <w:bCs/>
          <w:noProof/>
        </w:rPr>
        <w:t>Question</w:t>
      </w:r>
      <w:r w:rsidR="00237545">
        <w:rPr>
          <w:b/>
          <w:bCs/>
          <w:noProof/>
        </w:rPr>
        <w:t xml:space="preserve"> 10</w:t>
      </w:r>
      <w:r w:rsidRPr="00A9780D">
        <w:rPr>
          <w:b/>
          <w:bCs/>
          <w:noProof/>
        </w:rPr>
        <w:t xml:space="preserve">: Should </w:t>
      </w:r>
      <w:r w:rsidR="00050684">
        <w:rPr>
          <w:b/>
          <w:bCs/>
        </w:rPr>
        <w:t>CAG-capable UE</w:t>
      </w:r>
      <w:r w:rsidR="00CA5E83">
        <w:rPr>
          <w:b/>
          <w:bCs/>
        </w:rPr>
        <w:t xml:space="preserve"> be able to reselect to a CAG member cell</w:t>
      </w:r>
      <w:r w:rsidR="00050684">
        <w:rPr>
          <w:b/>
          <w:bCs/>
        </w:rPr>
        <w:t xml:space="preserve"> </w:t>
      </w:r>
      <w:r w:rsidR="00CA5E83">
        <w:rPr>
          <w:b/>
          <w:bCs/>
        </w:rPr>
        <w:t xml:space="preserve">ignoring </w:t>
      </w:r>
      <w:r w:rsidR="00CA5E83" w:rsidRPr="00A9780D">
        <w:rPr>
          <w:b/>
          <w:bCs/>
        </w:rPr>
        <w:t>highest ranked cell or best cell acc. to absolute priority reselection rules</w:t>
      </w:r>
      <w:r w:rsidRPr="00A9780D">
        <w:rPr>
          <w:b/>
          <w:bCs/>
          <w:noProof/>
        </w:rPr>
        <w:t>?</w:t>
      </w:r>
    </w:p>
    <w:tbl>
      <w:tblPr>
        <w:tblStyle w:val="ab"/>
        <w:tblW w:w="0" w:type="auto"/>
        <w:tblLook w:val="04A0" w:firstRow="1" w:lastRow="0" w:firstColumn="1" w:lastColumn="0" w:noHBand="0" w:noVBand="1"/>
      </w:tblPr>
      <w:tblGrid>
        <w:gridCol w:w="2065"/>
        <w:gridCol w:w="1620"/>
        <w:gridCol w:w="5946"/>
      </w:tblGrid>
      <w:tr w:rsidR="001B04C5" w14:paraId="61682AD0" w14:textId="77777777" w:rsidTr="0052185C">
        <w:tc>
          <w:tcPr>
            <w:tcW w:w="2065" w:type="dxa"/>
          </w:tcPr>
          <w:p w14:paraId="6A222FE1" w14:textId="77777777" w:rsidR="001B04C5" w:rsidRPr="00A9780D" w:rsidRDefault="001B04C5" w:rsidP="0052185C">
            <w:pPr>
              <w:rPr>
                <w:b/>
                <w:bCs/>
              </w:rPr>
            </w:pPr>
            <w:r w:rsidRPr="00A9780D">
              <w:rPr>
                <w:b/>
                <w:bCs/>
              </w:rPr>
              <w:t>Company</w:t>
            </w:r>
          </w:p>
        </w:tc>
        <w:tc>
          <w:tcPr>
            <w:tcW w:w="1620" w:type="dxa"/>
          </w:tcPr>
          <w:p w14:paraId="3C93A780" w14:textId="77777777" w:rsidR="001B04C5" w:rsidRPr="00A9780D" w:rsidRDefault="001B04C5" w:rsidP="0052185C">
            <w:pPr>
              <w:rPr>
                <w:b/>
                <w:bCs/>
              </w:rPr>
            </w:pPr>
            <w:r>
              <w:rPr>
                <w:b/>
                <w:bCs/>
              </w:rPr>
              <w:t>Yes/No</w:t>
            </w:r>
          </w:p>
        </w:tc>
        <w:tc>
          <w:tcPr>
            <w:tcW w:w="5946" w:type="dxa"/>
          </w:tcPr>
          <w:p w14:paraId="078DAE66" w14:textId="77777777" w:rsidR="001B04C5" w:rsidRPr="00A9780D" w:rsidRDefault="001B04C5" w:rsidP="0052185C">
            <w:pPr>
              <w:rPr>
                <w:b/>
                <w:bCs/>
              </w:rPr>
            </w:pPr>
            <w:r w:rsidRPr="00A9780D">
              <w:rPr>
                <w:b/>
                <w:bCs/>
              </w:rPr>
              <w:t>comments</w:t>
            </w:r>
          </w:p>
        </w:tc>
      </w:tr>
      <w:tr w:rsidR="001B04C5" w14:paraId="3D096077" w14:textId="77777777" w:rsidTr="0052185C">
        <w:tc>
          <w:tcPr>
            <w:tcW w:w="2065" w:type="dxa"/>
          </w:tcPr>
          <w:p w14:paraId="743F4A65" w14:textId="70315474" w:rsidR="001B04C5" w:rsidRDefault="006A7DD8" w:rsidP="0052185C">
            <w:pPr>
              <w:rPr>
                <w:lang w:eastAsia="zh-CN"/>
              </w:rPr>
            </w:pPr>
            <w:r>
              <w:rPr>
                <w:rFonts w:hint="eastAsia"/>
                <w:lang w:eastAsia="zh-CN"/>
              </w:rPr>
              <w:t>H</w:t>
            </w:r>
            <w:r>
              <w:rPr>
                <w:lang w:eastAsia="zh-CN"/>
              </w:rPr>
              <w:t>uawei</w:t>
            </w:r>
          </w:p>
        </w:tc>
        <w:tc>
          <w:tcPr>
            <w:tcW w:w="1620" w:type="dxa"/>
          </w:tcPr>
          <w:p w14:paraId="3B1606EB" w14:textId="23DC21D3" w:rsidR="001B04C5" w:rsidRDefault="006A7DD8" w:rsidP="0052185C">
            <w:pPr>
              <w:rPr>
                <w:lang w:eastAsia="zh-CN"/>
              </w:rPr>
            </w:pPr>
            <w:r>
              <w:rPr>
                <w:rFonts w:hint="eastAsia"/>
                <w:lang w:eastAsia="zh-CN"/>
              </w:rPr>
              <w:t>N</w:t>
            </w:r>
            <w:r>
              <w:rPr>
                <w:lang w:eastAsia="zh-CN"/>
              </w:rPr>
              <w:t>o</w:t>
            </w:r>
          </w:p>
        </w:tc>
        <w:tc>
          <w:tcPr>
            <w:tcW w:w="5946" w:type="dxa"/>
          </w:tcPr>
          <w:p w14:paraId="518226EF" w14:textId="77777777" w:rsidR="001B04C5" w:rsidRDefault="006A7DD8" w:rsidP="0052185C">
            <w:pPr>
              <w:rPr>
                <w:lang w:eastAsia="zh-CN"/>
              </w:rPr>
            </w:pPr>
            <w:r>
              <w:rPr>
                <w:lang w:eastAsia="zh-CN"/>
              </w:rPr>
              <w:t>T</w:t>
            </w:r>
            <w:r w:rsidRPr="006A7DD8">
              <w:rPr>
                <w:lang w:eastAsia="zh-CN"/>
              </w:rPr>
              <w:t>his is contradicting the agreements from #108</w:t>
            </w:r>
            <w:r>
              <w:rPr>
                <w:lang w:eastAsia="zh-CN"/>
              </w:rPr>
              <w:t>:</w:t>
            </w:r>
          </w:p>
          <w:p w14:paraId="0B8C63C1" w14:textId="77777777" w:rsidR="006A7DD8" w:rsidRDefault="006A7DD8" w:rsidP="006A7DD8">
            <w:pPr>
              <w:pStyle w:val="Doc-text2"/>
              <w:numPr>
                <w:ilvl w:val="0"/>
                <w:numId w:val="11"/>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sidRPr="006A7DD8">
              <w:rPr>
                <w:color w:val="FF0000"/>
              </w:rPr>
              <w:t>should not go against that indicated by dedicated frequency priorities</w:t>
            </w:r>
            <w:r>
              <w:t xml:space="preserve"> (when they are valid).</w:t>
            </w:r>
          </w:p>
          <w:p w14:paraId="57143385" w14:textId="19EA6DC7" w:rsidR="006A7DD8" w:rsidRDefault="006A7DD8" w:rsidP="0052185C">
            <w:pPr>
              <w:rPr>
                <w:lang w:eastAsia="zh-CN"/>
              </w:rPr>
            </w:pPr>
          </w:p>
        </w:tc>
      </w:tr>
      <w:tr w:rsidR="003E6B4E" w14:paraId="67E95CAA" w14:textId="77777777" w:rsidTr="0052185C">
        <w:tc>
          <w:tcPr>
            <w:tcW w:w="2065" w:type="dxa"/>
          </w:tcPr>
          <w:p w14:paraId="2BC68555" w14:textId="7B4EE104" w:rsidR="003E6B4E" w:rsidRDefault="003E6B4E" w:rsidP="003E6B4E">
            <w:r>
              <w:t>Nokia</w:t>
            </w:r>
          </w:p>
        </w:tc>
        <w:tc>
          <w:tcPr>
            <w:tcW w:w="1620" w:type="dxa"/>
          </w:tcPr>
          <w:p w14:paraId="79F5C805" w14:textId="1C1B53D0" w:rsidR="003E6B4E" w:rsidRDefault="003E6B4E" w:rsidP="003E6B4E">
            <w:r>
              <w:t>No</w:t>
            </w:r>
          </w:p>
        </w:tc>
        <w:tc>
          <w:tcPr>
            <w:tcW w:w="5946" w:type="dxa"/>
          </w:tcPr>
          <w:p w14:paraId="65076638" w14:textId="5F6B01B1" w:rsidR="003E6B4E" w:rsidRDefault="003E6B4E" w:rsidP="003E6B4E">
            <w:r>
              <w:t>There is no requirement to prioritize CAG cells over non-CGA cells. Doing so might increase interference.</w:t>
            </w:r>
          </w:p>
        </w:tc>
      </w:tr>
      <w:tr w:rsidR="005C07B5" w14:paraId="0B0E5F1F" w14:textId="77777777" w:rsidTr="0052185C">
        <w:tc>
          <w:tcPr>
            <w:tcW w:w="2065" w:type="dxa"/>
          </w:tcPr>
          <w:p w14:paraId="7E94DC4A" w14:textId="6869E4FE" w:rsidR="005C07B5" w:rsidRDefault="005C07B5" w:rsidP="005C07B5">
            <w:r>
              <w:t>Intel</w:t>
            </w:r>
          </w:p>
        </w:tc>
        <w:tc>
          <w:tcPr>
            <w:tcW w:w="1620" w:type="dxa"/>
          </w:tcPr>
          <w:p w14:paraId="2FD410B9" w14:textId="4182C934" w:rsidR="005C07B5" w:rsidRDefault="005C07B5" w:rsidP="005C07B5">
            <w:r>
              <w:t>No</w:t>
            </w:r>
          </w:p>
        </w:tc>
        <w:tc>
          <w:tcPr>
            <w:tcW w:w="5946" w:type="dxa"/>
          </w:tcPr>
          <w:p w14:paraId="75925D33" w14:textId="516D9D11" w:rsidR="005C07B5" w:rsidRDefault="005C07B5" w:rsidP="005C07B5">
            <w:r>
              <w:t>Cell reselection criteria should be followed.</w:t>
            </w:r>
          </w:p>
        </w:tc>
      </w:tr>
      <w:tr w:rsidR="00D96F23" w14:paraId="059E146A" w14:textId="77777777" w:rsidTr="0052185C">
        <w:tc>
          <w:tcPr>
            <w:tcW w:w="2065" w:type="dxa"/>
          </w:tcPr>
          <w:p w14:paraId="4163E9D3" w14:textId="1E3E1B60" w:rsidR="00D96F23" w:rsidRDefault="00D96F23" w:rsidP="005C07B5">
            <w:r>
              <w:rPr>
                <w:rFonts w:hint="eastAsia"/>
                <w:lang w:eastAsia="zh-CN"/>
              </w:rPr>
              <w:t>CATT</w:t>
            </w:r>
          </w:p>
        </w:tc>
        <w:tc>
          <w:tcPr>
            <w:tcW w:w="1620" w:type="dxa"/>
          </w:tcPr>
          <w:p w14:paraId="310E1B05" w14:textId="4FACF336" w:rsidR="00D96F23" w:rsidRDefault="00D96F23" w:rsidP="005C07B5">
            <w:r>
              <w:rPr>
                <w:rFonts w:hint="eastAsia"/>
                <w:lang w:eastAsia="zh-CN"/>
              </w:rPr>
              <w:t>No</w:t>
            </w:r>
          </w:p>
        </w:tc>
        <w:tc>
          <w:tcPr>
            <w:tcW w:w="5946" w:type="dxa"/>
          </w:tcPr>
          <w:p w14:paraId="052F60B8" w14:textId="38FB4771" w:rsidR="00D96F23" w:rsidRDefault="00D96F23" w:rsidP="005C07B5">
            <w:r>
              <w:rPr>
                <w:rFonts w:hint="eastAsia"/>
                <w:lang w:eastAsia="zh-CN"/>
              </w:rPr>
              <w:t xml:space="preserve">The same view with </w:t>
            </w:r>
            <w:r>
              <w:rPr>
                <w:lang w:eastAsia="zh-CN"/>
              </w:rPr>
              <w:t>Huawei</w:t>
            </w:r>
          </w:p>
        </w:tc>
      </w:tr>
      <w:tr w:rsidR="00C529DA" w14:paraId="4AF38474" w14:textId="77777777" w:rsidTr="0052185C">
        <w:tc>
          <w:tcPr>
            <w:tcW w:w="2065" w:type="dxa"/>
          </w:tcPr>
          <w:p w14:paraId="1C81E85F" w14:textId="7312EC04" w:rsidR="00C529DA" w:rsidRDefault="00C529DA" w:rsidP="00C529DA">
            <w:r>
              <w:rPr>
                <w:rFonts w:hint="eastAsia"/>
              </w:rPr>
              <w:t>S</w:t>
            </w:r>
            <w:r>
              <w:t>oftBank</w:t>
            </w:r>
          </w:p>
        </w:tc>
        <w:tc>
          <w:tcPr>
            <w:tcW w:w="1620" w:type="dxa"/>
          </w:tcPr>
          <w:p w14:paraId="3EBC5163" w14:textId="37F55595" w:rsidR="00C529DA" w:rsidRDefault="00C529DA" w:rsidP="00C529DA">
            <w:r>
              <w:rPr>
                <w:rFonts w:hint="eastAsia"/>
              </w:rPr>
              <w:t>N</w:t>
            </w:r>
            <w:r>
              <w:t>o</w:t>
            </w:r>
          </w:p>
        </w:tc>
        <w:tc>
          <w:tcPr>
            <w:tcW w:w="5946" w:type="dxa"/>
          </w:tcPr>
          <w:p w14:paraId="598B2ABD" w14:textId="59E0FFFB" w:rsidR="00C529DA" w:rsidRDefault="00C529DA" w:rsidP="00C529DA">
            <w:r>
              <w:rPr>
                <w:rFonts w:hint="eastAsia"/>
              </w:rPr>
              <w:t>N</w:t>
            </w:r>
            <w:r>
              <w:t>o requirements.</w:t>
            </w:r>
          </w:p>
        </w:tc>
      </w:tr>
      <w:tr w:rsidR="00094A3A" w14:paraId="68A3440E" w14:textId="77777777" w:rsidTr="0052185C">
        <w:tc>
          <w:tcPr>
            <w:tcW w:w="2065" w:type="dxa"/>
          </w:tcPr>
          <w:p w14:paraId="7B2D3047" w14:textId="15FC7A73" w:rsidR="00094A3A" w:rsidRDefault="00094A3A" w:rsidP="00094A3A">
            <w:r>
              <w:rPr>
                <w:rFonts w:eastAsia="新細明體" w:hint="eastAsia"/>
                <w:lang w:eastAsia="zh-TW"/>
              </w:rPr>
              <w:t>A</w:t>
            </w:r>
            <w:r>
              <w:rPr>
                <w:rFonts w:eastAsia="新細明體"/>
                <w:lang w:eastAsia="zh-TW"/>
              </w:rPr>
              <w:t>sia Pacific Telecom (APT)</w:t>
            </w:r>
          </w:p>
        </w:tc>
        <w:tc>
          <w:tcPr>
            <w:tcW w:w="1620" w:type="dxa"/>
          </w:tcPr>
          <w:p w14:paraId="0FA20157" w14:textId="11F24BE5" w:rsidR="00094A3A" w:rsidRDefault="00094A3A" w:rsidP="00094A3A">
            <w:r>
              <w:rPr>
                <w:rFonts w:eastAsia="新細明體" w:hint="eastAsia"/>
                <w:lang w:eastAsia="zh-TW"/>
              </w:rPr>
              <w:t>N</w:t>
            </w:r>
            <w:r>
              <w:rPr>
                <w:rFonts w:eastAsia="新細明體"/>
                <w:lang w:eastAsia="zh-TW"/>
              </w:rPr>
              <w:t>o</w:t>
            </w:r>
          </w:p>
        </w:tc>
        <w:tc>
          <w:tcPr>
            <w:tcW w:w="5946" w:type="dxa"/>
          </w:tcPr>
          <w:p w14:paraId="551A2FA9" w14:textId="175659EC" w:rsidR="00094A3A" w:rsidRDefault="00094A3A" w:rsidP="00094A3A">
            <w:r>
              <w:rPr>
                <w:rFonts w:eastAsia="新細明體"/>
                <w:lang w:eastAsia="zh-TW"/>
              </w:rPr>
              <w:t xml:space="preserve">The highest ranked cell or best cell acc. to absolute priority reselection rules may be </w:t>
            </w:r>
            <w:proofErr w:type="gramStart"/>
            <w:r>
              <w:rPr>
                <w:rFonts w:eastAsia="新細明體"/>
                <w:lang w:eastAsia="zh-TW"/>
              </w:rPr>
              <w:t>combined together</w:t>
            </w:r>
            <w:proofErr w:type="gramEnd"/>
            <w:r>
              <w:rPr>
                <w:rFonts w:eastAsia="新細明體"/>
                <w:lang w:eastAsia="zh-TW"/>
              </w:rPr>
              <w:t xml:space="preserve"> with the cell reselection from a non-CAG cell to a CAG cell.</w:t>
            </w:r>
          </w:p>
        </w:tc>
      </w:tr>
      <w:tr w:rsidR="005C07B5" w14:paraId="53FECB80" w14:textId="77777777" w:rsidTr="0052185C">
        <w:tc>
          <w:tcPr>
            <w:tcW w:w="2065" w:type="dxa"/>
          </w:tcPr>
          <w:p w14:paraId="5A76A8DF" w14:textId="77777777" w:rsidR="005C07B5" w:rsidRDefault="005C07B5" w:rsidP="005C07B5"/>
        </w:tc>
        <w:tc>
          <w:tcPr>
            <w:tcW w:w="1620" w:type="dxa"/>
          </w:tcPr>
          <w:p w14:paraId="15396069" w14:textId="77777777" w:rsidR="005C07B5" w:rsidRDefault="005C07B5" w:rsidP="005C07B5"/>
        </w:tc>
        <w:tc>
          <w:tcPr>
            <w:tcW w:w="5946" w:type="dxa"/>
          </w:tcPr>
          <w:p w14:paraId="5534571D" w14:textId="77777777" w:rsidR="005C07B5" w:rsidRDefault="005C07B5" w:rsidP="005C07B5"/>
        </w:tc>
      </w:tr>
    </w:tbl>
    <w:p w14:paraId="7B822B12" w14:textId="77777777" w:rsidR="001B04C5" w:rsidRDefault="001B04C5" w:rsidP="006E2C83">
      <w:pPr>
        <w:rPr>
          <w:noProof/>
        </w:rPr>
      </w:pPr>
    </w:p>
    <w:p w14:paraId="2F176A9D" w14:textId="19505DA5" w:rsidR="002469E0" w:rsidRDefault="00A65C49" w:rsidP="002469E0">
      <w:pPr>
        <w:pStyle w:val="2"/>
        <w:ind w:left="0" w:firstLine="0"/>
        <w:rPr>
          <w:noProof/>
        </w:rPr>
      </w:pPr>
      <w:r>
        <w:rPr>
          <w:noProof/>
        </w:rPr>
        <w:t>2.</w:t>
      </w:r>
      <w:r w:rsidR="00654C44">
        <w:rPr>
          <w:noProof/>
        </w:rPr>
        <w:t xml:space="preserve">11 </w:t>
      </w:r>
      <w:r w:rsidR="002469E0">
        <w:rPr>
          <w:noProof/>
        </w:rPr>
        <w:t xml:space="preserve">More granularity for </w:t>
      </w:r>
      <w:r w:rsidR="002469E0" w:rsidRPr="00A86EDA">
        <w:rPr>
          <w:noProof/>
        </w:rPr>
        <w:t>inter-frequency carrier info in SIB4</w:t>
      </w:r>
    </w:p>
    <w:p w14:paraId="06A31B54" w14:textId="1F325624" w:rsidR="001B04C5" w:rsidRDefault="002469E0">
      <w:pPr>
        <w:rPr>
          <w:b/>
          <w:bCs/>
          <w:noProof/>
        </w:rPr>
      </w:pPr>
      <w:r>
        <w:rPr>
          <w:noProof/>
        </w:rPr>
        <w:t xml:space="preserve">Next question is related to the proposal </w:t>
      </w:r>
      <w:r w:rsidR="00630450">
        <w:rPr>
          <w:noProof/>
        </w:rPr>
        <w:t xml:space="preserve">17 </w:t>
      </w:r>
      <w:r>
        <w:rPr>
          <w:noProof/>
        </w:rPr>
        <w:t xml:space="preserve">in </w:t>
      </w:r>
      <w:r w:rsidRPr="00D15EDB">
        <w:t>R2-2001676</w:t>
      </w:r>
      <w:r>
        <w:rPr>
          <w:noProof/>
        </w:rPr>
        <w:t xml:space="preserve"> </w:t>
      </w:r>
      <w:r w:rsidR="001B04C5">
        <w:rPr>
          <w:noProof/>
        </w:rPr>
        <w:t>based on (opposing views in) proposals in [8] and [18]</w:t>
      </w:r>
      <w:r>
        <w:rPr>
          <w:noProof/>
        </w:rPr>
        <w:t>:</w:t>
      </w:r>
      <w:r w:rsidR="00630450">
        <w:rPr>
          <w:b/>
          <w:bCs/>
          <w:noProof/>
        </w:rPr>
        <w:t xml:space="preserve"> </w:t>
      </w:r>
    </w:p>
    <w:p w14:paraId="4ECCA8D9" w14:textId="4C862CFE" w:rsidR="001B04C5" w:rsidRPr="00A9780D" w:rsidRDefault="001B04C5" w:rsidP="001B04C5">
      <w:pPr>
        <w:rPr>
          <w:b/>
          <w:bCs/>
          <w:noProof/>
        </w:rPr>
      </w:pPr>
      <w:r w:rsidRPr="00A9780D">
        <w:rPr>
          <w:b/>
          <w:bCs/>
          <w:noProof/>
        </w:rPr>
        <w:t>Question</w:t>
      </w:r>
      <w:r w:rsidR="00197CE2">
        <w:rPr>
          <w:b/>
          <w:bCs/>
          <w:noProof/>
        </w:rPr>
        <w:t xml:space="preserve"> 11</w:t>
      </w:r>
      <w:r w:rsidRPr="00A9780D">
        <w:rPr>
          <w:b/>
          <w:bCs/>
          <w:noProof/>
        </w:rPr>
        <w:t xml:space="preserve">: Should </w:t>
      </w:r>
      <w:r w:rsidR="00544075" w:rsidRPr="00A9780D">
        <w:rPr>
          <w:rFonts w:eastAsiaTheme="minorEastAsia" w:hint="eastAsia"/>
          <w:b/>
          <w:bCs/>
          <w:lang w:eastAsia="zh-CN"/>
        </w:rPr>
        <w:t xml:space="preserve">NID/CAG ID or network type indicator </w:t>
      </w:r>
      <w:r w:rsidR="008A4AFD">
        <w:rPr>
          <w:rFonts w:eastAsiaTheme="minorEastAsia"/>
          <w:b/>
          <w:bCs/>
          <w:lang w:eastAsia="zh-CN"/>
        </w:rPr>
        <w:t xml:space="preserve">be </w:t>
      </w:r>
      <w:r w:rsidR="00544075" w:rsidRPr="00A9780D">
        <w:rPr>
          <w:rFonts w:eastAsiaTheme="minorEastAsia"/>
          <w:b/>
          <w:bCs/>
          <w:lang w:eastAsia="zh-CN"/>
        </w:rPr>
        <w:t xml:space="preserve">broadcast </w:t>
      </w:r>
      <w:r w:rsidR="00544075" w:rsidRPr="00A9780D">
        <w:rPr>
          <w:rFonts w:eastAsiaTheme="minorEastAsia" w:hint="eastAsia"/>
          <w:b/>
          <w:bCs/>
          <w:lang w:eastAsia="zh-CN"/>
        </w:rPr>
        <w:t xml:space="preserve">along with the </w:t>
      </w:r>
      <w:r w:rsidR="00544075" w:rsidRPr="00A9780D">
        <w:rPr>
          <w:rFonts w:eastAsiaTheme="minorEastAsia"/>
          <w:b/>
          <w:bCs/>
          <w:lang w:eastAsia="zh-CN"/>
        </w:rPr>
        <w:t>inter-frequency carrier</w:t>
      </w:r>
      <w:r w:rsidR="00544075" w:rsidRPr="00A9780D">
        <w:rPr>
          <w:rFonts w:eastAsiaTheme="minorEastAsia" w:hint="eastAsia"/>
          <w:b/>
          <w:bCs/>
          <w:lang w:eastAsia="zh-CN"/>
        </w:rPr>
        <w:t xml:space="preserve"> info in SIB4</w:t>
      </w:r>
      <w:r w:rsidRPr="00A9780D">
        <w:rPr>
          <w:b/>
          <w:bCs/>
          <w:noProof/>
        </w:rPr>
        <w:t>?</w:t>
      </w:r>
    </w:p>
    <w:tbl>
      <w:tblPr>
        <w:tblStyle w:val="ab"/>
        <w:tblW w:w="0" w:type="auto"/>
        <w:tblLook w:val="04A0" w:firstRow="1" w:lastRow="0" w:firstColumn="1" w:lastColumn="0" w:noHBand="0" w:noVBand="1"/>
      </w:tblPr>
      <w:tblGrid>
        <w:gridCol w:w="2065"/>
        <w:gridCol w:w="1620"/>
        <w:gridCol w:w="5946"/>
      </w:tblGrid>
      <w:tr w:rsidR="001B04C5" w14:paraId="15430D89" w14:textId="77777777" w:rsidTr="0052185C">
        <w:tc>
          <w:tcPr>
            <w:tcW w:w="2065" w:type="dxa"/>
          </w:tcPr>
          <w:p w14:paraId="1C765B0F" w14:textId="77777777" w:rsidR="001B04C5" w:rsidRPr="00A9780D" w:rsidRDefault="001B04C5" w:rsidP="0052185C">
            <w:pPr>
              <w:rPr>
                <w:b/>
                <w:bCs/>
              </w:rPr>
            </w:pPr>
            <w:r w:rsidRPr="00A9780D">
              <w:rPr>
                <w:b/>
                <w:bCs/>
              </w:rPr>
              <w:t>Company</w:t>
            </w:r>
          </w:p>
        </w:tc>
        <w:tc>
          <w:tcPr>
            <w:tcW w:w="1620" w:type="dxa"/>
          </w:tcPr>
          <w:p w14:paraId="03901A35" w14:textId="77777777" w:rsidR="001B04C5" w:rsidRPr="00A9780D" w:rsidRDefault="001B04C5" w:rsidP="0052185C">
            <w:pPr>
              <w:rPr>
                <w:b/>
                <w:bCs/>
              </w:rPr>
            </w:pPr>
            <w:r>
              <w:rPr>
                <w:b/>
                <w:bCs/>
              </w:rPr>
              <w:t>Yes/No</w:t>
            </w:r>
          </w:p>
        </w:tc>
        <w:tc>
          <w:tcPr>
            <w:tcW w:w="5946" w:type="dxa"/>
          </w:tcPr>
          <w:p w14:paraId="4A4A08DE" w14:textId="77777777" w:rsidR="001B04C5" w:rsidRPr="00A9780D" w:rsidRDefault="001B04C5" w:rsidP="0052185C">
            <w:pPr>
              <w:rPr>
                <w:b/>
                <w:bCs/>
              </w:rPr>
            </w:pPr>
            <w:r w:rsidRPr="00A9780D">
              <w:rPr>
                <w:b/>
                <w:bCs/>
              </w:rPr>
              <w:t>comments</w:t>
            </w:r>
          </w:p>
        </w:tc>
      </w:tr>
      <w:tr w:rsidR="001B04C5" w14:paraId="28D7FA70" w14:textId="77777777" w:rsidTr="0052185C">
        <w:tc>
          <w:tcPr>
            <w:tcW w:w="2065" w:type="dxa"/>
          </w:tcPr>
          <w:p w14:paraId="486AEEED" w14:textId="5C435B54" w:rsidR="001B04C5" w:rsidRDefault="0014188E" w:rsidP="0052185C">
            <w:pPr>
              <w:rPr>
                <w:lang w:eastAsia="zh-CN"/>
              </w:rPr>
            </w:pPr>
            <w:r>
              <w:rPr>
                <w:rFonts w:hint="eastAsia"/>
                <w:lang w:eastAsia="zh-CN"/>
              </w:rPr>
              <w:t>H</w:t>
            </w:r>
            <w:r>
              <w:rPr>
                <w:lang w:eastAsia="zh-CN"/>
              </w:rPr>
              <w:t>uawei</w:t>
            </w:r>
          </w:p>
        </w:tc>
        <w:tc>
          <w:tcPr>
            <w:tcW w:w="1620" w:type="dxa"/>
          </w:tcPr>
          <w:p w14:paraId="495CCFBE" w14:textId="0E6B79C4" w:rsidR="001B04C5" w:rsidRDefault="0014188E" w:rsidP="0052185C">
            <w:pPr>
              <w:rPr>
                <w:lang w:eastAsia="zh-CN"/>
              </w:rPr>
            </w:pPr>
            <w:r>
              <w:rPr>
                <w:rFonts w:hint="eastAsia"/>
                <w:lang w:eastAsia="zh-CN"/>
              </w:rPr>
              <w:t>Y</w:t>
            </w:r>
            <w:r>
              <w:rPr>
                <w:lang w:eastAsia="zh-CN"/>
              </w:rPr>
              <w:t>es</w:t>
            </w:r>
          </w:p>
        </w:tc>
        <w:tc>
          <w:tcPr>
            <w:tcW w:w="5946" w:type="dxa"/>
          </w:tcPr>
          <w:p w14:paraId="089A771B" w14:textId="34A5ECFE" w:rsidR="001B04C5" w:rsidRDefault="0014188E" w:rsidP="00FB0556">
            <w:pPr>
              <w:rPr>
                <w:lang w:eastAsia="zh-CN"/>
              </w:rPr>
            </w:pPr>
            <w:r>
              <w:rPr>
                <w:rFonts w:hint="eastAsia"/>
                <w:lang w:eastAsia="zh-CN"/>
              </w:rPr>
              <w:t>W</w:t>
            </w:r>
            <w:r>
              <w:rPr>
                <w:lang w:eastAsia="zh-CN"/>
              </w:rPr>
              <w:t xml:space="preserve">e think </w:t>
            </w:r>
            <w:r w:rsidR="00FB0556">
              <w:rPr>
                <w:lang w:eastAsia="zh-CN"/>
              </w:rPr>
              <w:t>it can</w:t>
            </w:r>
            <w:r>
              <w:rPr>
                <w:lang w:eastAsia="zh-CN"/>
              </w:rPr>
              <w:t xml:space="preserve"> help UE determine whether the neighbour cell is a CAG member cell or not. The question is also related to Q5a.</w:t>
            </w:r>
          </w:p>
        </w:tc>
      </w:tr>
      <w:tr w:rsidR="003E6B4E" w14:paraId="313CBD80" w14:textId="77777777" w:rsidTr="0052185C">
        <w:tc>
          <w:tcPr>
            <w:tcW w:w="2065" w:type="dxa"/>
          </w:tcPr>
          <w:p w14:paraId="00AF53F0" w14:textId="599DDF2C" w:rsidR="003E6B4E" w:rsidRDefault="003E6B4E" w:rsidP="003E6B4E">
            <w:r>
              <w:t>Nokia</w:t>
            </w:r>
          </w:p>
        </w:tc>
        <w:tc>
          <w:tcPr>
            <w:tcW w:w="1620" w:type="dxa"/>
          </w:tcPr>
          <w:p w14:paraId="6133C8F8" w14:textId="18877A85" w:rsidR="003E6B4E" w:rsidRDefault="003E6B4E" w:rsidP="003E6B4E">
            <w:r>
              <w:t>No</w:t>
            </w:r>
          </w:p>
        </w:tc>
        <w:tc>
          <w:tcPr>
            <w:tcW w:w="5946" w:type="dxa"/>
          </w:tcPr>
          <w:p w14:paraId="1AB1C76F" w14:textId="20740A7F" w:rsidR="003E6B4E" w:rsidRDefault="003E6B4E" w:rsidP="003E6B4E">
            <w:r>
              <w:t>This is an optimization that might be introduced later.</w:t>
            </w:r>
          </w:p>
        </w:tc>
      </w:tr>
      <w:tr w:rsidR="001B04C5" w14:paraId="5A485E63" w14:textId="77777777" w:rsidTr="0052185C">
        <w:tc>
          <w:tcPr>
            <w:tcW w:w="2065" w:type="dxa"/>
          </w:tcPr>
          <w:p w14:paraId="023E989E" w14:textId="551F3FF0" w:rsidR="001B04C5" w:rsidRDefault="005C07B5" w:rsidP="0052185C">
            <w:r>
              <w:t>Intel</w:t>
            </w:r>
          </w:p>
        </w:tc>
        <w:tc>
          <w:tcPr>
            <w:tcW w:w="1620" w:type="dxa"/>
          </w:tcPr>
          <w:p w14:paraId="367192F5" w14:textId="2279869D" w:rsidR="001B04C5" w:rsidRDefault="005C07B5" w:rsidP="0052185C">
            <w:r>
              <w:t>No</w:t>
            </w:r>
          </w:p>
        </w:tc>
        <w:tc>
          <w:tcPr>
            <w:tcW w:w="5946" w:type="dxa"/>
          </w:tcPr>
          <w:p w14:paraId="3E1F8544" w14:textId="4092C754" w:rsidR="001B04C5" w:rsidRDefault="005C07B5" w:rsidP="0052185C">
            <w:r>
              <w:t xml:space="preserve">It is not essential for Rel-16 </w:t>
            </w:r>
          </w:p>
        </w:tc>
      </w:tr>
      <w:tr w:rsidR="00A13C54" w14:paraId="2CFBF034" w14:textId="77777777" w:rsidTr="0052185C">
        <w:tc>
          <w:tcPr>
            <w:tcW w:w="2065" w:type="dxa"/>
          </w:tcPr>
          <w:p w14:paraId="2559F041" w14:textId="26AE6058" w:rsidR="00A13C54" w:rsidRDefault="00A13C54" w:rsidP="0052185C">
            <w:r>
              <w:rPr>
                <w:rFonts w:hint="eastAsia"/>
                <w:lang w:eastAsia="zh-CN"/>
              </w:rPr>
              <w:t>CATT</w:t>
            </w:r>
          </w:p>
        </w:tc>
        <w:tc>
          <w:tcPr>
            <w:tcW w:w="1620" w:type="dxa"/>
          </w:tcPr>
          <w:p w14:paraId="0662C3DC" w14:textId="0AB2E3F8" w:rsidR="00A13C54" w:rsidRDefault="00A13C54" w:rsidP="0052185C">
            <w:r>
              <w:rPr>
                <w:rFonts w:hint="eastAsia"/>
                <w:lang w:eastAsia="zh-CN"/>
              </w:rPr>
              <w:t>Yes</w:t>
            </w:r>
          </w:p>
        </w:tc>
        <w:tc>
          <w:tcPr>
            <w:tcW w:w="5946" w:type="dxa"/>
          </w:tcPr>
          <w:p w14:paraId="16008506" w14:textId="0BE045F6" w:rsidR="00A13C54" w:rsidRDefault="00A13C54" w:rsidP="0052185C">
            <w:r>
              <w:rPr>
                <w:rFonts w:hint="eastAsia"/>
                <w:lang w:eastAsia="zh-CN"/>
              </w:rPr>
              <w:t xml:space="preserve">This feature is </w:t>
            </w:r>
            <w:r>
              <w:rPr>
                <w:lang w:eastAsia="zh-CN"/>
              </w:rPr>
              <w:t>beneficial</w:t>
            </w:r>
            <w:r>
              <w:rPr>
                <w:rFonts w:hint="eastAsia"/>
                <w:lang w:eastAsia="zh-CN"/>
              </w:rPr>
              <w:t xml:space="preserve"> for UE to fast evaluate whether a neighbour </w:t>
            </w:r>
            <w:r>
              <w:rPr>
                <w:rFonts w:hint="eastAsia"/>
                <w:lang w:eastAsia="zh-CN"/>
              </w:rPr>
              <w:lastRenderedPageBreak/>
              <w:t>cell is a candidate cell or not.</w:t>
            </w:r>
          </w:p>
        </w:tc>
      </w:tr>
      <w:tr w:rsidR="009559F1" w14:paraId="08E6BB2A" w14:textId="77777777" w:rsidTr="0052185C">
        <w:tc>
          <w:tcPr>
            <w:tcW w:w="2065" w:type="dxa"/>
          </w:tcPr>
          <w:p w14:paraId="583AB722" w14:textId="4F25B200" w:rsidR="009559F1" w:rsidRDefault="009559F1" w:rsidP="009559F1">
            <w:r w:rsidRPr="005A1E2A">
              <w:rPr>
                <w:rFonts w:hint="eastAsia"/>
              </w:rPr>
              <w:lastRenderedPageBreak/>
              <w:t>S</w:t>
            </w:r>
            <w:r w:rsidRPr="005A1E2A">
              <w:t>oftBank</w:t>
            </w:r>
          </w:p>
        </w:tc>
        <w:tc>
          <w:tcPr>
            <w:tcW w:w="1620" w:type="dxa"/>
          </w:tcPr>
          <w:p w14:paraId="5F906EB0" w14:textId="742A86AF" w:rsidR="009559F1" w:rsidRDefault="009559F1" w:rsidP="009559F1">
            <w:r w:rsidRPr="005A1E2A">
              <w:t>No</w:t>
            </w:r>
          </w:p>
        </w:tc>
        <w:tc>
          <w:tcPr>
            <w:tcW w:w="5946" w:type="dxa"/>
          </w:tcPr>
          <w:p w14:paraId="42F33FE3" w14:textId="1E7DDBDE" w:rsidR="009559F1" w:rsidRDefault="009559F1" w:rsidP="009559F1">
            <w:r>
              <w:t xml:space="preserve">It is not essential for Rel-16. </w:t>
            </w:r>
          </w:p>
        </w:tc>
      </w:tr>
      <w:tr w:rsidR="00094A3A" w14:paraId="3DB9851F" w14:textId="77777777" w:rsidTr="0052185C">
        <w:tc>
          <w:tcPr>
            <w:tcW w:w="2065" w:type="dxa"/>
          </w:tcPr>
          <w:p w14:paraId="16A6E99E" w14:textId="365A9FCC" w:rsidR="00094A3A" w:rsidRDefault="00094A3A" w:rsidP="00094A3A">
            <w:r>
              <w:rPr>
                <w:rFonts w:eastAsia="新細明體" w:hint="eastAsia"/>
                <w:lang w:eastAsia="zh-TW"/>
              </w:rPr>
              <w:t>A</w:t>
            </w:r>
            <w:r>
              <w:rPr>
                <w:rFonts w:eastAsia="新細明體"/>
                <w:lang w:eastAsia="zh-TW"/>
              </w:rPr>
              <w:t>sia Pacific Telecom (APT)</w:t>
            </w:r>
          </w:p>
        </w:tc>
        <w:tc>
          <w:tcPr>
            <w:tcW w:w="1620" w:type="dxa"/>
          </w:tcPr>
          <w:p w14:paraId="1C5CFE16" w14:textId="4DB1334B" w:rsidR="00094A3A" w:rsidRDefault="00094A3A" w:rsidP="00094A3A">
            <w:r>
              <w:rPr>
                <w:rFonts w:eastAsia="新細明體" w:hint="eastAsia"/>
                <w:lang w:eastAsia="zh-TW"/>
              </w:rPr>
              <w:t>Y</w:t>
            </w:r>
            <w:r>
              <w:rPr>
                <w:rFonts w:eastAsia="新細明體"/>
                <w:lang w:eastAsia="zh-TW"/>
              </w:rPr>
              <w:t>es</w:t>
            </w:r>
          </w:p>
        </w:tc>
        <w:tc>
          <w:tcPr>
            <w:tcW w:w="5946" w:type="dxa"/>
          </w:tcPr>
          <w:p w14:paraId="368C417F" w14:textId="2209AA73" w:rsidR="00094A3A" w:rsidRDefault="00094A3A" w:rsidP="00094A3A">
            <w:r>
              <w:rPr>
                <w:rFonts w:eastAsia="新細明體" w:hint="eastAsia"/>
                <w:lang w:eastAsia="zh-TW"/>
              </w:rPr>
              <w:t>N</w:t>
            </w:r>
            <w:r>
              <w:rPr>
                <w:rFonts w:eastAsia="新細明體"/>
                <w:lang w:eastAsia="zh-TW"/>
              </w:rPr>
              <w:t>PN should also support inter-frequency cell reselection, which is a mandatory feature.</w:t>
            </w:r>
          </w:p>
        </w:tc>
      </w:tr>
      <w:tr w:rsidR="001B04C5" w14:paraId="12A08B0F" w14:textId="77777777" w:rsidTr="0052185C">
        <w:tc>
          <w:tcPr>
            <w:tcW w:w="2065" w:type="dxa"/>
          </w:tcPr>
          <w:p w14:paraId="1134C3E4" w14:textId="77777777" w:rsidR="001B04C5" w:rsidRDefault="001B04C5" w:rsidP="0052185C"/>
        </w:tc>
        <w:tc>
          <w:tcPr>
            <w:tcW w:w="1620" w:type="dxa"/>
          </w:tcPr>
          <w:p w14:paraId="304BBC33" w14:textId="77777777" w:rsidR="001B04C5" w:rsidRDefault="001B04C5" w:rsidP="0052185C"/>
        </w:tc>
        <w:tc>
          <w:tcPr>
            <w:tcW w:w="5946" w:type="dxa"/>
          </w:tcPr>
          <w:p w14:paraId="647FB71C" w14:textId="77777777" w:rsidR="001B04C5" w:rsidRDefault="001B04C5" w:rsidP="0052185C"/>
        </w:tc>
      </w:tr>
    </w:tbl>
    <w:p w14:paraId="38C11A68" w14:textId="7A70B290" w:rsidR="00CF7736" w:rsidRDefault="00CF7736" w:rsidP="00CF7736">
      <w:pPr>
        <w:pStyle w:val="2"/>
      </w:pPr>
      <w:r>
        <w:t>2.12 ASN.1 reading and processing capabilities</w:t>
      </w:r>
    </w:p>
    <w:p w14:paraId="631ECA51" w14:textId="685699E4" w:rsidR="00CF7736" w:rsidRPr="00AB5C65" w:rsidRDefault="00CF7736" w:rsidP="00CF7736">
      <w:r>
        <w:t xml:space="preserve">Next question is based on proposal 20 in </w:t>
      </w:r>
      <w:r w:rsidRPr="00D15EDB">
        <w:t>R2-2001676</w:t>
      </w:r>
      <w:r>
        <w:t xml:space="preserve"> related to ASN.1 reading and processing capabilities. It is related to </w:t>
      </w:r>
      <w:r w:rsidR="00937DA4">
        <w:t xml:space="preserve">some of the previous </w:t>
      </w:r>
      <w:r>
        <w:t>questions</w:t>
      </w:r>
      <w:r w:rsidR="001637D4">
        <w:t xml:space="preserve"> </w:t>
      </w:r>
      <w:r w:rsidR="00857675">
        <w:t>(e.g., 2, 3c)</w:t>
      </w:r>
      <w:r>
        <w:t>.</w:t>
      </w:r>
    </w:p>
    <w:p w14:paraId="2F446AA8" w14:textId="77777777" w:rsidR="00CF7736" w:rsidRPr="00FF6427" w:rsidRDefault="00CF7736" w:rsidP="00CF7736">
      <w:pPr>
        <w:rPr>
          <w:rFonts w:eastAsiaTheme="minorEastAsia"/>
          <w:b/>
          <w:bCs/>
          <w:lang w:eastAsia="zh-CN"/>
        </w:rPr>
      </w:pPr>
      <w:r>
        <w:rPr>
          <w:rFonts w:eastAsiaTheme="minorEastAsia"/>
          <w:b/>
          <w:bCs/>
          <w:lang w:eastAsia="zh-CN"/>
        </w:rPr>
        <w:t>Questi</w:t>
      </w:r>
      <w:r w:rsidRPr="00FF6427">
        <w:rPr>
          <w:rFonts w:eastAsiaTheme="minorEastAsia"/>
          <w:b/>
          <w:bCs/>
          <w:lang w:eastAsia="zh-CN"/>
        </w:rPr>
        <w:t>on</w:t>
      </w:r>
      <w:r>
        <w:rPr>
          <w:rFonts w:eastAsiaTheme="minorEastAsia"/>
          <w:b/>
          <w:bCs/>
          <w:lang w:eastAsia="zh-CN"/>
        </w:rPr>
        <w:t xml:space="preserve"> 2</w:t>
      </w:r>
      <w:r w:rsidRPr="00FF6427">
        <w:rPr>
          <w:rFonts w:eastAsiaTheme="minorEastAsia"/>
          <w:b/>
          <w:bCs/>
          <w:lang w:eastAsia="zh-CN"/>
        </w:rPr>
        <w:t>: Please indicate your preferred option(s):</w:t>
      </w:r>
    </w:p>
    <w:p w14:paraId="6EBC71B7" w14:textId="77777777" w:rsidR="00CF7736" w:rsidRPr="00AB5C65" w:rsidRDefault="00CF7736" w:rsidP="00CF7736">
      <w:pPr>
        <w:pStyle w:val="ac"/>
        <w:numPr>
          <w:ilvl w:val="0"/>
          <w:numId w:val="27"/>
        </w:numPr>
        <w:rPr>
          <w:rFonts w:eastAsiaTheme="minorEastAsia"/>
          <w:b/>
          <w:bCs/>
          <w:lang w:eastAsia="zh-CN"/>
        </w:rPr>
      </w:pPr>
      <w:r w:rsidRPr="00FF6427">
        <w:rPr>
          <w:b/>
          <w:bCs/>
        </w:rPr>
        <w:t>Rel-16 UEs that are not NPN-capable can read and act on all NPN related IEs in Rel-16 ASN.1</w:t>
      </w:r>
    </w:p>
    <w:p w14:paraId="4E636CA5" w14:textId="77777777" w:rsidR="00CF7736" w:rsidRPr="00AB5C65" w:rsidRDefault="00CF7736" w:rsidP="00CF7736">
      <w:pPr>
        <w:pStyle w:val="ac"/>
        <w:numPr>
          <w:ilvl w:val="0"/>
          <w:numId w:val="27"/>
        </w:numPr>
        <w:rPr>
          <w:rFonts w:eastAsiaTheme="minorEastAsia"/>
          <w:b/>
          <w:bCs/>
          <w:lang w:eastAsia="zh-CN"/>
        </w:rPr>
      </w:pPr>
      <w:r w:rsidRPr="00AB5C65">
        <w:rPr>
          <w:b/>
          <w:bCs/>
        </w:rPr>
        <w:t>Rel-16 UEs that are not NPN-capable can read all NPN related IEs in Rel-16 ASN.1 but cannot take actions based on some IEs</w:t>
      </w:r>
      <w:r>
        <w:rPr>
          <w:b/>
          <w:bCs/>
        </w:rPr>
        <w:t>.  Actionable IEs and related actions FFS.</w:t>
      </w:r>
    </w:p>
    <w:p w14:paraId="574BD6D3" w14:textId="77777777" w:rsidR="00CF7736" w:rsidRPr="00AB5C65" w:rsidRDefault="00CF7736" w:rsidP="00CF7736">
      <w:pPr>
        <w:pStyle w:val="ac"/>
        <w:numPr>
          <w:ilvl w:val="0"/>
          <w:numId w:val="27"/>
        </w:numPr>
        <w:rPr>
          <w:rFonts w:eastAsiaTheme="minorEastAsia"/>
          <w:b/>
          <w:bCs/>
          <w:lang w:eastAsia="zh-CN"/>
        </w:rPr>
      </w:pPr>
      <w:r w:rsidRPr="00FF6427">
        <w:rPr>
          <w:b/>
          <w:bCs/>
        </w:rPr>
        <w:t>Rel-16 UEs that are not NPN-capable can read all NPN related IEs in Rel-16 ASN.1 but cannot take actions based on it</w:t>
      </w:r>
      <w:r>
        <w:rPr>
          <w:b/>
          <w:bCs/>
        </w:rPr>
        <w:t>.</w:t>
      </w:r>
    </w:p>
    <w:p w14:paraId="137D312D" w14:textId="77777777" w:rsidR="00CF7736" w:rsidRPr="00AB5C65" w:rsidRDefault="00CF7736" w:rsidP="00CF7736">
      <w:pPr>
        <w:pStyle w:val="ac"/>
        <w:numPr>
          <w:ilvl w:val="0"/>
          <w:numId w:val="27"/>
        </w:numPr>
        <w:rPr>
          <w:rFonts w:eastAsiaTheme="minorEastAsia"/>
          <w:b/>
          <w:bCs/>
          <w:lang w:eastAsia="zh-CN"/>
        </w:rPr>
      </w:pPr>
      <w:r w:rsidRPr="00AB5C65">
        <w:rPr>
          <w:b/>
          <w:bCs/>
        </w:rPr>
        <w:t>Other</w:t>
      </w:r>
    </w:p>
    <w:tbl>
      <w:tblPr>
        <w:tblStyle w:val="ab"/>
        <w:tblW w:w="0" w:type="auto"/>
        <w:tblLook w:val="04A0" w:firstRow="1" w:lastRow="0" w:firstColumn="1" w:lastColumn="0" w:noHBand="0" w:noVBand="1"/>
      </w:tblPr>
      <w:tblGrid>
        <w:gridCol w:w="2065"/>
        <w:gridCol w:w="1620"/>
        <w:gridCol w:w="5946"/>
      </w:tblGrid>
      <w:tr w:rsidR="00CF7736" w14:paraId="729EC25D" w14:textId="77777777" w:rsidTr="0052185C">
        <w:tc>
          <w:tcPr>
            <w:tcW w:w="2065" w:type="dxa"/>
          </w:tcPr>
          <w:p w14:paraId="44D43AA1" w14:textId="77777777" w:rsidR="00CF7736" w:rsidRPr="00A9780D" w:rsidRDefault="00CF7736" w:rsidP="0052185C">
            <w:pPr>
              <w:rPr>
                <w:b/>
                <w:bCs/>
              </w:rPr>
            </w:pPr>
            <w:r w:rsidRPr="00A9780D">
              <w:rPr>
                <w:b/>
                <w:bCs/>
              </w:rPr>
              <w:t>Company</w:t>
            </w:r>
          </w:p>
        </w:tc>
        <w:tc>
          <w:tcPr>
            <w:tcW w:w="1620" w:type="dxa"/>
          </w:tcPr>
          <w:p w14:paraId="1CD9FD92" w14:textId="77777777" w:rsidR="00CF7736" w:rsidRPr="00A9780D" w:rsidRDefault="00CF7736" w:rsidP="0052185C">
            <w:pPr>
              <w:rPr>
                <w:b/>
                <w:bCs/>
              </w:rPr>
            </w:pPr>
            <w:r w:rsidRPr="00A9780D">
              <w:rPr>
                <w:b/>
                <w:bCs/>
              </w:rPr>
              <w:t>Preferred option</w:t>
            </w:r>
            <w:r>
              <w:rPr>
                <w:b/>
                <w:bCs/>
              </w:rPr>
              <w:t>(s)</w:t>
            </w:r>
          </w:p>
        </w:tc>
        <w:tc>
          <w:tcPr>
            <w:tcW w:w="5946" w:type="dxa"/>
          </w:tcPr>
          <w:p w14:paraId="71E17DA9" w14:textId="77777777" w:rsidR="00CF7736" w:rsidRPr="00A9780D" w:rsidRDefault="00CF7736" w:rsidP="0052185C">
            <w:pPr>
              <w:rPr>
                <w:b/>
                <w:bCs/>
              </w:rPr>
            </w:pPr>
            <w:r w:rsidRPr="00A9780D">
              <w:rPr>
                <w:b/>
                <w:bCs/>
              </w:rPr>
              <w:t>comments</w:t>
            </w:r>
          </w:p>
        </w:tc>
      </w:tr>
      <w:tr w:rsidR="00CF7736" w14:paraId="361507EA" w14:textId="77777777" w:rsidTr="0052185C">
        <w:tc>
          <w:tcPr>
            <w:tcW w:w="2065" w:type="dxa"/>
          </w:tcPr>
          <w:p w14:paraId="4F93614C" w14:textId="0417A111" w:rsidR="00CF7736" w:rsidRDefault="002B2913" w:rsidP="0052185C">
            <w:pPr>
              <w:rPr>
                <w:lang w:eastAsia="zh-CN"/>
              </w:rPr>
            </w:pPr>
            <w:r>
              <w:rPr>
                <w:rFonts w:hint="eastAsia"/>
                <w:lang w:eastAsia="zh-CN"/>
              </w:rPr>
              <w:t>H</w:t>
            </w:r>
            <w:r>
              <w:rPr>
                <w:lang w:eastAsia="zh-CN"/>
              </w:rPr>
              <w:t>uawei</w:t>
            </w:r>
          </w:p>
        </w:tc>
        <w:tc>
          <w:tcPr>
            <w:tcW w:w="1620" w:type="dxa"/>
          </w:tcPr>
          <w:p w14:paraId="64086FA8" w14:textId="198AB503" w:rsidR="00CF7736" w:rsidRDefault="002B2913" w:rsidP="0052185C">
            <w:pPr>
              <w:rPr>
                <w:lang w:eastAsia="zh-CN"/>
              </w:rPr>
            </w:pPr>
            <w:r>
              <w:rPr>
                <w:rFonts w:hint="eastAsia"/>
                <w:lang w:eastAsia="zh-CN"/>
              </w:rPr>
              <w:t>a</w:t>
            </w:r>
            <w:bookmarkStart w:id="1" w:name="_GoBack"/>
            <w:bookmarkEnd w:id="1"/>
          </w:p>
        </w:tc>
        <w:tc>
          <w:tcPr>
            <w:tcW w:w="5946" w:type="dxa"/>
          </w:tcPr>
          <w:p w14:paraId="32B07213" w14:textId="7EE0729A" w:rsidR="002B2913" w:rsidRDefault="002B2913" w:rsidP="002B2913">
            <w:pPr>
              <w:rPr>
                <w:lang w:eastAsia="zh-CN"/>
              </w:rPr>
            </w:pPr>
            <w:r>
              <w:rPr>
                <w:rFonts w:hint="eastAsia"/>
                <w:lang w:eastAsia="zh-CN"/>
              </w:rPr>
              <w:t>W</w:t>
            </w:r>
            <w:r>
              <w:rPr>
                <w:lang w:eastAsia="zh-CN"/>
              </w:rPr>
              <w:t>e think a) is simple.</w:t>
            </w:r>
          </w:p>
        </w:tc>
      </w:tr>
      <w:tr w:rsidR="003E6B4E" w14:paraId="5A37573C" w14:textId="77777777" w:rsidTr="0052185C">
        <w:tc>
          <w:tcPr>
            <w:tcW w:w="2065" w:type="dxa"/>
          </w:tcPr>
          <w:p w14:paraId="5FDD5AA5" w14:textId="7FEA52F5" w:rsidR="003E6B4E" w:rsidRDefault="003E6B4E" w:rsidP="003E6B4E">
            <w:r>
              <w:t>Nokia</w:t>
            </w:r>
          </w:p>
        </w:tc>
        <w:tc>
          <w:tcPr>
            <w:tcW w:w="1620" w:type="dxa"/>
          </w:tcPr>
          <w:p w14:paraId="49EB6673" w14:textId="0CA55331" w:rsidR="003E6B4E" w:rsidRDefault="003E6B4E" w:rsidP="003E6B4E">
            <w:r>
              <w:t>B (A is also OK)</w:t>
            </w:r>
          </w:p>
        </w:tc>
        <w:tc>
          <w:tcPr>
            <w:tcW w:w="5946" w:type="dxa"/>
          </w:tcPr>
          <w:p w14:paraId="66C622F1" w14:textId="48F5E768" w:rsidR="003E6B4E" w:rsidRDefault="003E6B4E" w:rsidP="003E6B4E">
            <w:r>
              <w:t>Non-NPN capable UEs should only support the actions that are needed for emergency services. Others could be optional. Option A is also acceptable.</w:t>
            </w:r>
          </w:p>
        </w:tc>
      </w:tr>
      <w:tr w:rsidR="00CF7736" w14:paraId="4CBE9C1F" w14:textId="77777777" w:rsidTr="0052185C">
        <w:tc>
          <w:tcPr>
            <w:tcW w:w="2065" w:type="dxa"/>
          </w:tcPr>
          <w:p w14:paraId="181A70EA" w14:textId="7C22EDB2" w:rsidR="00CF7736" w:rsidRDefault="005C07B5" w:rsidP="0052185C">
            <w:r>
              <w:t>Intel</w:t>
            </w:r>
          </w:p>
        </w:tc>
        <w:tc>
          <w:tcPr>
            <w:tcW w:w="1620" w:type="dxa"/>
          </w:tcPr>
          <w:p w14:paraId="496A8BDC" w14:textId="6305BBF9" w:rsidR="00CF7736" w:rsidRDefault="005C07B5" w:rsidP="0052185C">
            <w:r>
              <w:t>d</w:t>
            </w:r>
          </w:p>
        </w:tc>
        <w:tc>
          <w:tcPr>
            <w:tcW w:w="5946" w:type="dxa"/>
          </w:tcPr>
          <w:p w14:paraId="1784625F" w14:textId="4E7E0DA3" w:rsidR="005C07B5" w:rsidRPr="009E3880" w:rsidRDefault="005C07B5" w:rsidP="0052185C">
            <w:pPr>
              <w:rPr>
                <w:b/>
                <w:bCs/>
              </w:rPr>
            </w:pPr>
            <w:r w:rsidRPr="00FF6427">
              <w:rPr>
                <w:b/>
                <w:bCs/>
              </w:rPr>
              <w:t>Rel-16 UEs that are not NPN-capable</w:t>
            </w:r>
            <w:r>
              <w:rPr>
                <w:b/>
                <w:bCs/>
              </w:rPr>
              <w:t xml:space="preserve"> knows the presence of all NPN related IEs in Rel-16 ASN.1 but does not know its definition and does not take actions based on it.</w:t>
            </w:r>
          </w:p>
        </w:tc>
      </w:tr>
      <w:tr w:rsidR="0072774F" w14:paraId="2B93588C" w14:textId="77777777" w:rsidTr="0052185C">
        <w:tc>
          <w:tcPr>
            <w:tcW w:w="2065" w:type="dxa"/>
          </w:tcPr>
          <w:p w14:paraId="47782149" w14:textId="6EE46A86" w:rsidR="0072774F" w:rsidRDefault="0072774F" w:rsidP="0052185C">
            <w:r>
              <w:rPr>
                <w:rFonts w:hint="eastAsia"/>
                <w:lang w:eastAsia="zh-CN"/>
              </w:rPr>
              <w:t>CATT</w:t>
            </w:r>
          </w:p>
        </w:tc>
        <w:tc>
          <w:tcPr>
            <w:tcW w:w="1620" w:type="dxa"/>
          </w:tcPr>
          <w:p w14:paraId="66A1C70F" w14:textId="4BD78353" w:rsidR="0072774F" w:rsidRDefault="0072774F" w:rsidP="0052185C">
            <w:r>
              <w:rPr>
                <w:rFonts w:hint="eastAsia"/>
                <w:lang w:eastAsia="zh-CN"/>
              </w:rPr>
              <w:t>b or c</w:t>
            </w:r>
          </w:p>
        </w:tc>
        <w:tc>
          <w:tcPr>
            <w:tcW w:w="5946" w:type="dxa"/>
          </w:tcPr>
          <w:p w14:paraId="675E669C" w14:textId="25D5EF88" w:rsidR="0072774F" w:rsidRDefault="0072774F" w:rsidP="0052185C">
            <w:r>
              <w:rPr>
                <w:rFonts w:hint="eastAsia"/>
                <w:lang w:eastAsia="zh-CN"/>
              </w:rPr>
              <w:t>Non-NPN capable R16 UE should be treated as R15 UE, all R16 UEs can read R16 introduced IE, but Non-NPN capable R16 UE will ignore some IEs even if they can read it.</w:t>
            </w:r>
          </w:p>
        </w:tc>
      </w:tr>
      <w:tr w:rsidR="009559F1" w14:paraId="1A133F9D" w14:textId="77777777" w:rsidTr="0052185C">
        <w:tc>
          <w:tcPr>
            <w:tcW w:w="2065" w:type="dxa"/>
          </w:tcPr>
          <w:p w14:paraId="4EB8BF96" w14:textId="55D3625F" w:rsidR="009559F1" w:rsidRDefault="009559F1" w:rsidP="009559F1">
            <w:r>
              <w:rPr>
                <w:rFonts w:hint="eastAsia"/>
              </w:rPr>
              <w:t>S</w:t>
            </w:r>
            <w:r>
              <w:t>oftBank</w:t>
            </w:r>
          </w:p>
        </w:tc>
        <w:tc>
          <w:tcPr>
            <w:tcW w:w="1620" w:type="dxa"/>
          </w:tcPr>
          <w:p w14:paraId="209AB755" w14:textId="2971B6DF" w:rsidR="009559F1" w:rsidRDefault="009559F1" w:rsidP="009559F1">
            <w:r>
              <w:t>c or b</w:t>
            </w:r>
          </w:p>
        </w:tc>
        <w:tc>
          <w:tcPr>
            <w:tcW w:w="5946" w:type="dxa"/>
          </w:tcPr>
          <w:p w14:paraId="6A78098C" w14:textId="386794E5" w:rsidR="009559F1" w:rsidRDefault="009559F1" w:rsidP="009559F1">
            <w:r>
              <w:t>Option c is baseline. For option b, we currently don’t see any actionable IEs but it depends on the further analysis.</w:t>
            </w:r>
          </w:p>
        </w:tc>
      </w:tr>
      <w:tr w:rsidR="00094A3A" w14:paraId="0B0FDF6C" w14:textId="77777777" w:rsidTr="0052185C">
        <w:tc>
          <w:tcPr>
            <w:tcW w:w="2065" w:type="dxa"/>
          </w:tcPr>
          <w:p w14:paraId="6F7C3842" w14:textId="6416B010" w:rsidR="00094A3A" w:rsidRDefault="00094A3A" w:rsidP="00094A3A">
            <w:r>
              <w:rPr>
                <w:rFonts w:eastAsia="新細明體" w:hint="eastAsia"/>
                <w:lang w:eastAsia="zh-TW"/>
              </w:rPr>
              <w:t>A</w:t>
            </w:r>
            <w:r>
              <w:rPr>
                <w:rFonts w:eastAsia="新細明體"/>
                <w:lang w:eastAsia="zh-TW"/>
              </w:rPr>
              <w:t>sia Pacific Telecom (APT)</w:t>
            </w:r>
          </w:p>
        </w:tc>
        <w:tc>
          <w:tcPr>
            <w:tcW w:w="1620" w:type="dxa"/>
          </w:tcPr>
          <w:p w14:paraId="0B872E19" w14:textId="556D393E" w:rsidR="00094A3A" w:rsidRDefault="00094A3A" w:rsidP="00094A3A">
            <w:r>
              <w:rPr>
                <w:rFonts w:eastAsia="新細明體" w:hint="eastAsia"/>
                <w:lang w:eastAsia="zh-TW"/>
              </w:rPr>
              <w:t>c</w:t>
            </w:r>
          </w:p>
        </w:tc>
        <w:tc>
          <w:tcPr>
            <w:tcW w:w="5946" w:type="dxa"/>
          </w:tcPr>
          <w:p w14:paraId="5C001AC5" w14:textId="77777777" w:rsidR="00094A3A" w:rsidRDefault="00094A3A" w:rsidP="00094A3A"/>
        </w:tc>
      </w:tr>
      <w:tr w:rsidR="00CF7736" w14:paraId="7DFC6E9A" w14:textId="77777777" w:rsidTr="0052185C">
        <w:tc>
          <w:tcPr>
            <w:tcW w:w="2065" w:type="dxa"/>
          </w:tcPr>
          <w:p w14:paraId="7AFADC44" w14:textId="77777777" w:rsidR="00CF7736" w:rsidRDefault="00CF7736" w:rsidP="0052185C"/>
        </w:tc>
        <w:tc>
          <w:tcPr>
            <w:tcW w:w="1620" w:type="dxa"/>
          </w:tcPr>
          <w:p w14:paraId="04E11917" w14:textId="77777777" w:rsidR="00CF7736" w:rsidRDefault="00CF7736" w:rsidP="0052185C"/>
        </w:tc>
        <w:tc>
          <w:tcPr>
            <w:tcW w:w="5946" w:type="dxa"/>
          </w:tcPr>
          <w:p w14:paraId="4A8C288C" w14:textId="77777777" w:rsidR="00CF7736" w:rsidRDefault="00CF7736" w:rsidP="0052185C"/>
        </w:tc>
      </w:tr>
    </w:tbl>
    <w:p w14:paraId="582C11CA" w14:textId="77777777" w:rsidR="00CF7736" w:rsidRDefault="00CF7736" w:rsidP="00CF7736"/>
    <w:p w14:paraId="3930A0D4" w14:textId="2DB3585D" w:rsidR="001928D5" w:rsidRDefault="001928D5" w:rsidP="00434013"/>
    <w:p w14:paraId="02060D2F" w14:textId="56E7FA65" w:rsidR="001928D5" w:rsidRDefault="001928D5" w:rsidP="001928D5">
      <w:pPr>
        <w:pStyle w:val="1"/>
      </w:pPr>
      <w:r>
        <w:t>3 Rapporteur's list of proposals (initial intermediate deadline)</w:t>
      </w:r>
    </w:p>
    <w:p w14:paraId="3F674F46" w14:textId="77777777" w:rsidR="00470895" w:rsidRDefault="00470895" w:rsidP="00470895">
      <w:r w:rsidRPr="00A9780D">
        <w:rPr>
          <w:highlight w:val="cyan"/>
        </w:rPr>
        <w:t>TBD</w:t>
      </w:r>
    </w:p>
    <w:p w14:paraId="30AA7E39" w14:textId="77777777" w:rsidR="00EF1D80" w:rsidRPr="00EF1D80" w:rsidRDefault="00EF1D80" w:rsidP="00EF1D80">
      <w:pPr>
        <w:rPr>
          <w:b/>
          <w:highlight w:val="yellow"/>
          <w:lang w:eastAsia="zh-CN"/>
        </w:rPr>
      </w:pPr>
    </w:p>
    <w:p w14:paraId="6BA12A05" w14:textId="6CDE58FA" w:rsidR="00880CB5" w:rsidRDefault="00AC02CE" w:rsidP="00880CB5">
      <w:pPr>
        <w:pStyle w:val="1"/>
      </w:pPr>
      <w:r>
        <w:lastRenderedPageBreak/>
        <w:t>4</w:t>
      </w:r>
      <w:r w:rsidR="00D7221C">
        <w:t xml:space="preserve"> </w:t>
      </w:r>
      <w:r w:rsidR="00C658E2">
        <w:t>Summary</w:t>
      </w:r>
    </w:p>
    <w:p w14:paraId="2E4E9967" w14:textId="18729128" w:rsidR="00C658E2" w:rsidRDefault="00C658E2" w:rsidP="001D29AE">
      <w:pPr>
        <w:pStyle w:val="2"/>
      </w:pPr>
      <w:r>
        <w:t>(Further) set of proposals with full consensus, if any (agreeable over email)</w:t>
      </w:r>
    </w:p>
    <w:p w14:paraId="7E375F27" w14:textId="623DC5E6" w:rsidR="001D29AE" w:rsidRDefault="001D29AE" w:rsidP="001D29AE">
      <w:r w:rsidRPr="00AB5C65">
        <w:rPr>
          <w:highlight w:val="cyan"/>
        </w:rPr>
        <w:t>TBD</w:t>
      </w:r>
    </w:p>
    <w:p w14:paraId="76DDFCD7" w14:textId="77777777" w:rsidR="0075297A" w:rsidRPr="001D29AE" w:rsidRDefault="0075297A"/>
    <w:p w14:paraId="185FC6E2" w14:textId="12B12F9C" w:rsidR="00C658E2" w:rsidRDefault="00C658E2" w:rsidP="001D29AE">
      <w:pPr>
        <w:pStyle w:val="2"/>
      </w:pPr>
      <w:r>
        <w:t>Set of proposals with almost full consensus to discuss in the follow up conference call</w:t>
      </w:r>
    </w:p>
    <w:p w14:paraId="1830251F" w14:textId="77777777" w:rsidR="001D29AE" w:rsidRPr="00A9780D" w:rsidRDefault="001D29AE" w:rsidP="001D29AE">
      <w:r w:rsidRPr="00A9780D">
        <w:rPr>
          <w:highlight w:val="cyan"/>
        </w:rPr>
        <w:t>TBD</w:t>
      </w:r>
    </w:p>
    <w:p w14:paraId="327C24D4" w14:textId="77777777" w:rsidR="001D29AE" w:rsidRPr="001D29AE" w:rsidRDefault="001D29AE"/>
    <w:p w14:paraId="2D5D8400" w14:textId="04A0BD0F" w:rsidR="00C658E2" w:rsidRDefault="00C658E2" w:rsidP="00AB5C65">
      <w:pPr>
        <w:pStyle w:val="2"/>
      </w:pPr>
      <w:r>
        <w:t xml:space="preserve">Set of open issues and proposals to postpone to next meeting  </w:t>
      </w:r>
    </w:p>
    <w:p w14:paraId="72F68103" w14:textId="380064B9" w:rsidR="001D29AE" w:rsidRDefault="001D29AE" w:rsidP="00AB5C65">
      <w:r w:rsidRPr="00A9780D">
        <w:rPr>
          <w:highlight w:val="cyan"/>
        </w:rPr>
        <w:t>TBD</w:t>
      </w:r>
    </w:p>
    <w:p w14:paraId="205499EE" w14:textId="2AF4232F" w:rsidR="00C658E2" w:rsidRDefault="00C658E2" w:rsidP="00AB5C65">
      <w:pPr>
        <w:pStyle w:val="2"/>
      </w:pPr>
      <w:r>
        <w:t>Open issues that should no longer be pursued</w:t>
      </w:r>
    </w:p>
    <w:p w14:paraId="75C0401B" w14:textId="77777777" w:rsidR="001D29AE" w:rsidRPr="00A9780D" w:rsidRDefault="001D29AE" w:rsidP="001D29AE">
      <w:r w:rsidRPr="00A9780D">
        <w:rPr>
          <w:highlight w:val="cyan"/>
        </w:rPr>
        <w:t>TBD</w:t>
      </w:r>
    </w:p>
    <w:p w14:paraId="4646FE4F" w14:textId="308D7F07" w:rsidR="00990804" w:rsidRDefault="00775F3F" w:rsidP="00E64E8E">
      <w:r>
        <w:t xml:space="preserve"> </w:t>
      </w:r>
    </w:p>
    <w:p w14:paraId="6BB1FF74" w14:textId="1EF1BB9C" w:rsidR="00071191" w:rsidRDefault="00AC02CE" w:rsidP="00C215E8">
      <w:pPr>
        <w:pStyle w:val="1"/>
        <w:rPr>
          <w:lang w:val="pl-PL"/>
        </w:rPr>
      </w:pPr>
      <w:r>
        <w:rPr>
          <w:lang w:val="pl-PL"/>
        </w:rPr>
        <w:t>5</w:t>
      </w:r>
      <w:r w:rsidR="00071191">
        <w:rPr>
          <w:lang w:val="pl-PL"/>
        </w:rPr>
        <w:t xml:space="preserve"> References</w:t>
      </w:r>
    </w:p>
    <w:p w14:paraId="07E79B12" w14:textId="5B34A80D" w:rsidR="00071191" w:rsidRDefault="00071191" w:rsidP="00071191">
      <w:pPr>
        <w:rPr>
          <w:lang w:val="pl-PL"/>
        </w:rPr>
      </w:pPr>
    </w:p>
    <w:p w14:paraId="784111ED" w14:textId="77777777" w:rsidR="00071191" w:rsidRPr="00C05DC3" w:rsidRDefault="00071191" w:rsidP="00071191">
      <w:pPr>
        <w:pStyle w:val="Doc-title"/>
        <w:rPr>
          <w:i/>
          <w:iCs/>
        </w:rPr>
      </w:pPr>
      <w:r>
        <w:t>[</w:t>
      </w:r>
      <w:r w:rsidRPr="00C05DC3">
        <w:rPr>
          <w:i/>
          <w:iCs/>
        </w:rPr>
        <w:t>1] R2-2000025</w:t>
      </w:r>
      <w:r w:rsidRPr="00C05DC3">
        <w:rPr>
          <w:i/>
          <w:iCs/>
        </w:rPr>
        <w:tab/>
        <w:t>Reply LS on Sending CAG ID in NAS layer (R3-197591; contact: Ericsson)</w:t>
      </w:r>
      <w:r w:rsidRPr="00C05DC3">
        <w:rPr>
          <w:i/>
          <w:iCs/>
        </w:rPr>
        <w:tab/>
        <w:t>RAN3</w:t>
      </w:r>
      <w:r w:rsidRPr="00C05DC3">
        <w:rPr>
          <w:i/>
          <w:iCs/>
        </w:rPr>
        <w:tab/>
        <w:t>LS in</w:t>
      </w:r>
      <w:r w:rsidRPr="00C05DC3">
        <w:rPr>
          <w:i/>
          <w:iCs/>
        </w:rPr>
        <w:tab/>
        <w:t>Rel-16</w:t>
      </w:r>
      <w:r w:rsidRPr="00C05DC3">
        <w:rPr>
          <w:i/>
          <w:iCs/>
        </w:rPr>
        <w:tab/>
        <w:t>NG_RAN_PRN</w:t>
      </w:r>
      <w:r w:rsidRPr="00C05DC3">
        <w:rPr>
          <w:i/>
          <w:iCs/>
        </w:rPr>
        <w:tab/>
        <w:t>To:SA3, SA2, RAN2</w:t>
      </w:r>
      <w:r w:rsidRPr="00C05DC3">
        <w:rPr>
          <w:i/>
          <w:iCs/>
        </w:rPr>
        <w:tab/>
        <w:t>Cc:CT1</w:t>
      </w:r>
    </w:p>
    <w:p w14:paraId="7359B199" w14:textId="77777777" w:rsidR="00071191" w:rsidRPr="00C05DC3" w:rsidRDefault="00071191" w:rsidP="00071191">
      <w:pPr>
        <w:pStyle w:val="Doc-title"/>
        <w:rPr>
          <w:i/>
          <w:iCs/>
        </w:rPr>
      </w:pPr>
      <w:r w:rsidRPr="00C05DC3">
        <w:rPr>
          <w:i/>
          <w:iCs/>
        </w:rPr>
        <w:t>[2] R2-2000051</w:t>
      </w:r>
      <w:r w:rsidRPr="00C05DC3">
        <w:rPr>
          <w:i/>
          <w:iCs/>
        </w:rPr>
        <w:tab/>
        <w:t>Reply LS on NPN clarifications (S1-193605; contact: Qualcomm)</w:t>
      </w:r>
      <w:r w:rsidRPr="00C05DC3">
        <w:rPr>
          <w:i/>
          <w:iCs/>
        </w:rPr>
        <w:tab/>
        <w:t>SA1</w:t>
      </w:r>
      <w:r w:rsidRPr="00C05DC3">
        <w:rPr>
          <w:i/>
          <w:iCs/>
        </w:rPr>
        <w:tab/>
        <w:t>LS in</w:t>
      </w:r>
      <w:r w:rsidRPr="00C05DC3">
        <w:rPr>
          <w:i/>
          <w:iCs/>
        </w:rPr>
        <w:tab/>
        <w:t>Rel-16</w:t>
      </w:r>
      <w:r w:rsidRPr="00C05DC3">
        <w:rPr>
          <w:i/>
          <w:iCs/>
        </w:rPr>
        <w:tab/>
        <w:t>Vertical_LAN, NG_RAN_PRN</w:t>
      </w:r>
      <w:r w:rsidRPr="00C05DC3">
        <w:rPr>
          <w:i/>
          <w:iCs/>
        </w:rPr>
        <w:tab/>
        <w:t>To:SA2, RAN3</w:t>
      </w:r>
      <w:r w:rsidRPr="00C05DC3">
        <w:rPr>
          <w:i/>
          <w:iCs/>
        </w:rPr>
        <w:tab/>
        <w:t>Cc:RAN2, SA3</w:t>
      </w:r>
    </w:p>
    <w:p w14:paraId="52FF2834" w14:textId="77777777" w:rsidR="00071191" w:rsidRDefault="00071191" w:rsidP="00071191">
      <w:pPr>
        <w:pStyle w:val="Doc-title"/>
        <w:rPr>
          <w:i/>
          <w:iCs/>
        </w:rPr>
      </w:pPr>
    </w:p>
    <w:p w14:paraId="21B622D7" w14:textId="77777777" w:rsidR="00071191" w:rsidRPr="004F0342" w:rsidRDefault="00071191" w:rsidP="00071191">
      <w:pPr>
        <w:pStyle w:val="Doc-title"/>
        <w:rPr>
          <w:i/>
          <w:iCs/>
        </w:rPr>
      </w:pPr>
      <w:r w:rsidRPr="004F0342">
        <w:rPr>
          <w:i/>
          <w:iCs/>
        </w:rPr>
        <w:t>[</w:t>
      </w:r>
      <w:r>
        <w:rPr>
          <w:i/>
          <w:iCs/>
        </w:rPr>
        <w:t>3</w:t>
      </w:r>
      <w:r w:rsidRPr="004F0342">
        <w:rPr>
          <w:i/>
          <w:iCs/>
        </w:rPr>
        <w:t>] R2-2001310</w:t>
      </w:r>
      <w:r w:rsidRPr="004F0342">
        <w:rPr>
          <w:i/>
          <w:iCs/>
        </w:rPr>
        <w:tab/>
        <w:t>PRN Running CR for TS 38.304</w:t>
      </w:r>
      <w:r w:rsidRPr="004F0342">
        <w:rPr>
          <w:i/>
          <w:iCs/>
        </w:rPr>
        <w:tab/>
        <w:t xml:space="preserve"> Qualcomm Incorporated</w:t>
      </w:r>
      <w:r w:rsidRPr="004F0342">
        <w:rPr>
          <w:i/>
          <w:iCs/>
        </w:rPr>
        <w:tab/>
        <w:t>CR</w:t>
      </w:r>
      <w:r w:rsidRPr="004F0342">
        <w:rPr>
          <w:i/>
          <w:iCs/>
        </w:rPr>
        <w:tab/>
        <w:t>Rel-16</w:t>
      </w:r>
      <w:r w:rsidRPr="004F0342">
        <w:rPr>
          <w:i/>
          <w:iCs/>
        </w:rPr>
        <w:tab/>
        <w:t>38.304</w:t>
      </w:r>
      <w:r w:rsidRPr="004F0342">
        <w:rPr>
          <w:i/>
          <w:iCs/>
        </w:rPr>
        <w:tab/>
        <w:t>15.6.0</w:t>
      </w:r>
      <w:r w:rsidRPr="004F0342">
        <w:rPr>
          <w:i/>
          <w:iCs/>
        </w:rPr>
        <w:tab/>
        <w:t>0148</w:t>
      </w:r>
      <w:r w:rsidRPr="004F0342">
        <w:rPr>
          <w:i/>
          <w:iCs/>
        </w:rPr>
        <w:tab/>
        <w:t>-</w:t>
      </w:r>
      <w:r w:rsidRPr="004F0342">
        <w:rPr>
          <w:i/>
          <w:iCs/>
        </w:rPr>
        <w:tab/>
        <w:t>B</w:t>
      </w:r>
      <w:r w:rsidRPr="004F0342">
        <w:rPr>
          <w:i/>
          <w:iCs/>
        </w:rPr>
        <w:tab/>
        <w:t>NG_RAN_PRN</w:t>
      </w:r>
    </w:p>
    <w:p w14:paraId="636364AD" w14:textId="77777777" w:rsidR="00071191" w:rsidRPr="004F0342" w:rsidRDefault="00071191" w:rsidP="00071191">
      <w:pPr>
        <w:pStyle w:val="Doc-title"/>
        <w:rPr>
          <w:i/>
          <w:iCs/>
        </w:rPr>
      </w:pPr>
      <w:r w:rsidRPr="004F0342">
        <w:rPr>
          <w:i/>
          <w:iCs/>
        </w:rPr>
        <w:t>[</w:t>
      </w:r>
      <w:r>
        <w:rPr>
          <w:i/>
          <w:iCs/>
        </w:rPr>
        <w:t>4</w:t>
      </w:r>
      <w:r w:rsidRPr="004F0342">
        <w:rPr>
          <w:i/>
          <w:iCs/>
        </w:rPr>
        <w:t>] R2-2001311</w:t>
      </w:r>
      <w:r w:rsidRPr="004F0342">
        <w:rPr>
          <w:i/>
          <w:iCs/>
        </w:rPr>
        <w:tab/>
        <w:t>Report for email discussion [108#71][PRN] Running 38.304 CR (Qualcomm)</w:t>
      </w:r>
      <w:r w:rsidRPr="004F0342">
        <w:rPr>
          <w:i/>
          <w:iCs/>
        </w:rPr>
        <w:tab/>
        <w:t>Qualcomm Incorporated</w:t>
      </w:r>
      <w:r w:rsidRPr="004F0342">
        <w:rPr>
          <w:i/>
          <w:iCs/>
        </w:rPr>
        <w:tab/>
        <w:t>discussion</w:t>
      </w:r>
    </w:p>
    <w:p w14:paraId="771A2121" w14:textId="77777777" w:rsidR="00071191" w:rsidRPr="004F0342" w:rsidRDefault="00071191" w:rsidP="00071191">
      <w:pPr>
        <w:pStyle w:val="Doc-title"/>
        <w:rPr>
          <w:i/>
          <w:iCs/>
        </w:rPr>
      </w:pPr>
      <w:r w:rsidRPr="004F0342">
        <w:rPr>
          <w:i/>
          <w:iCs/>
        </w:rPr>
        <w:t>[</w:t>
      </w:r>
      <w:r>
        <w:rPr>
          <w:i/>
          <w:iCs/>
        </w:rPr>
        <w:t>5</w:t>
      </w:r>
      <w:r w:rsidRPr="004F0342">
        <w:rPr>
          <w:i/>
          <w:iCs/>
        </w:rPr>
        <w:t>] R2-2001035</w:t>
      </w:r>
      <w:r w:rsidRPr="004F0342">
        <w:rPr>
          <w:i/>
          <w:iCs/>
        </w:rPr>
        <w:tab/>
        <w:t>Introducing the support of Non-Public Networks</w:t>
      </w:r>
      <w:r w:rsidRPr="004F0342">
        <w:rPr>
          <w:i/>
          <w:iCs/>
        </w:rPr>
        <w:tab/>
        <w:t>Nokia Hungary</w:t>
      </w:r>
      <w:r w:rsidRPr="004F0342">
        <w:rPr>
          <w:i/>
          <w:iCs/>
        </w:rPr>
        <w:tab/>
        <w:t>CR</w:t>
      </w:r>
      <w:r w:rsidRPr="004F0342">
        <w:rPr>
          <w:i/>
          <w:iCs/>
        </w:rPr>
        <w:tab/>
        <w:t>Rel-16</w:t>
      </w:r>
      <w:r w:rsidRPr="004F0342">
        <w:rPr>
          <w:i/>
          <w:iCs/>
        </w:rPr>
        <w:tab/>
        <w:t>38.331</w:t>
      </w:r>
      <w:r w:rsidRPr="004F0342">
        <w:rPr>
          <w:i/>
          <w:iCs/>
        </w:rPr>
        <w:tab/>
        <w:t>15.8.0</w:t>
      </w:r>
      <w:r w:rsidRPr="004F0342">
        <w:rPr>
          <w:i/>
          <w:iCs/>
        </w:rPr>
        <w:tab/>
        <w:t>1468</w:t>
      </w:r>
      <w:r w:rsidRPr="004F0342">
        <w:rPr>
          <w:i/>
          <w:iCs/>
        </w:rPr>
        <w:tab/>
        <w:t>-</w:t>
      </w:r>
      <w:r w:rsidRPr="004F0342">
        <w:rPr>
          <w:i/>
          <w:iCs/>
        </w:rPr>
        <w:tab/>
        <w:t>B</w:t>
      </w:r>
      <w:r w:rsidRPr="004F0342">
        <w:rPr>
          <w:i/>
          <w:iCs/>
        </w:rPr>
        <w:tab/>
        <w:t>NG_RAN_PRN-Core</w:t>
      </w:r>
    </w:p>
    <w:p w14:paraId="4075D87D" w14:textId="77777777" w:rsidR="00071191" w:rsidRPr="00920549" w:rsidRDefault="00071191" w:rsidP="00071191">
      <w:pPr>
        <w:pStyle w:val="Doc-text2"/>
      </w:pPr>
    </w:p>
    <w:p w14:paraId="03FF03AA" w14:textId="77777777" w:rsidR="00071191" w:rsidRPr="00A77497" w:rsidRDefault="00071191" w:rsidP="00071191">
      <w:pPr>
        <w:pStyle w:val="Doc-text2"/>
        <w:ind w:left="0" w:firstLine="0"/>
      </w:pPr>
    </w:p>
    <w:p w14:paraId="693C3279" w14:textId="77777777" w:rsidR="00071191" w:rsidRPr="002A2BE7" w:rsidRDefault="00071191" w:rsidP="00071191">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4569421E" w14:textId="77777777" w:rsidR="00071191" w:rsidRPr="00B949EA" w:rsidRDefault="00071191" w:rsidP="00071191">
      <w:pPr>
        <w:pStyle w:val="Doc-title"/>
      </w:pPr>
      <w:r w:rsidRPr="00B949EA">
        <w:t>[</w:t>
      </w:r>
      <w:r>
        <w:t>7</w:t>
      </w:r>
      <w:r w:rsidRPr="00B949EA">
        <w:t>] R2-2000003</w:t>
      </w:r>
      <w:r w:rsidRPr="00B949EA">
        <w:tab/>
        <w:t>Access Control about NPN</w:t>
      </w:r>
      <w:r w:rsidRPr="00B949EA">
        <w:tab/>
        <w:t>CATT</w:t>
      </w:r>
      <w:r w:rsidRPr="00B949EA">
        <w:tab/>
        <w:t>discussion</w:t>
      </w:r>
      <w:r w:rsidRPr="00B949EA">
        <w:tab/>
        <w:t>Rel-16</w:t>
      </w:r>
      <w:r w:rsidRPr="00B949EA">
        <w:tab/>
        <w:t>NG_RAN_PRN-Core</w:t>
      </w:r>
    </w:p>
    <w:p w14:paraId="721A63E5" w14:textId="77777777" w:rsidR="00071191" w:rsidRPr="00B949EA" w:rsidRDefault="00071191" w:rsidP="00071191">
      <w:pPr>
        <w:pStyle w:val="Doc-title"/>
      </w:pPr>
      <w:r w:rsidRPr="00B949EA">
        <w:t>[</w:t>
      </w:r>
      <w:r>
        <w:t>8</w:t>
      </w:r>
      <w:r w:rsidRPr="00B949EA">
        <w:t>] R2-2000004</w:t>
      </w:r>
      <w:r w:rsidRPr="00B949EA">
        <w:tab/>
        <w:t>Idle and Inactive Open Issues for NPN</w:t>
      </w:r>
      <w:r w:rsidRPr="00B949EA">
        <w:tab/>
      </w:r>
      <w:r>
        <w:t xml:space="preserve"> </w:t>
      </w:r>
      <w:r w:rsidRPr="00B949EA">
        <w:t>CATT</w:t>
      </w:r>
      <w:r w:rsidRPr="00B949EA">
        <w:tab/>
        <w:t>discussion</w:t>
      </w:r>
      <w:r w:rsidRPr="00B949EA">
        <w:tab/>
        <w:t>Rel-16</w:t>
      </w:r>
      <w:r w:rsidRPr="00B949EA">
        <w:tab/>
        <w:t>NG_RAN_PRN-Core</w:t>
      </w:r>
    </w:p>
    <w:p w14:paraId="797730B7" w14:textId="77777777" w:rsidR="00071191" w:rsidRPr="00B949EA" w:rsidRDefault="00071191" w:rsidP="00071191">
      <w:pPr>
        <w:pStyle w:val="Doc-title"/>
      </w:pPr>
      <w:r w:rsidRPr="00B949EA">
        <w:t>[</w:t>
      </w:r>
      <w:r>
        <w:t>9</w:t>
      </w:r>
      <w:r w:rsidRPr="00B949EA">
        <w:t>] R2-2000132</w:t>
      </w:r>
      <w:r w:rsidRPr="00B949EA">
        <w:tab/>
        <w:t>Support of emergency calls in NPN-only cells</w:t>
      </w:r>
      <w:r w:rsidRPr="00B949EA">
        <w:tab/>
        <w:t>Ericsson</w:t>
      </w:r>
      <w:r w:rsidRPr="00B949EA">
        <w:tab/>
        <w:t>discussion</w:t>
      </w:r>
      <w:r w:rsidRPr="00B949EA">
        <w:tab/>
        <w:t>Rel-16</w:t>
      </w:r>
      <w:r w:rsidRPr="00B949EA">
        <w:tab/>
        <w:t>NG_RAN_PRN-Core</w:t>
      </w:r>
    </w:p>
    <w:p w14:paraId="6C94C54E" w14:textId="77777777" w:rsidR="00071191" w:rsidRPr="00B949EA" w:rsidRDefault="00071191" w:rsidP="00071191">
      <w:pPr>
        <w:pStyle w:val="Doc-title"/>
      </w:pPr>
      <w:r w:rsidRPr="00B949EA">
        <w:t>[</w:t>
      </w:r>
      <w:r>
        <w:t>10</w:t>
      </w:r>
      <w:r w:rsidRPr="00B949EA">
        <w:t>] R2-2000357</w:t>
      </w:r>
      <w:r w:rsidRPr="00B949EA">
        <w:tab/>
        <w:t>Remaining issues on the cell reselection</w:t>
      </w:r>
      <w:r w:rsidRPr="00B949EA">
        <w:tab/>
        <w:t>ZTE Corporation, Sanechips</w:t>
      </w:r>
      <w:r w:rsidRPr="00B949EA">
        <w:tab/>
        <w:t>discussion</w:t>
      </w:r>
      <w:r w:rsidRPr="00B949EA">
        <w:tab/>
        <w:t>Rel-16</w:t>
      </w:r>
      <w:r w:rsidRPr="00B949EA">
        <w:tab/>
        <w:t>NG_RAN_PRN-Core</w:t>
      </w:r>
    </w:p>
    <w:p w14:paraId="22621FAC" w14:textId="77777777" w:rsidR="00071191" w:rsidRPr="00B949EA" w:rsidRDefault="00071191" w:rsidP="00071191">
      <w:pPr>
        <w:pStyle w:val="Doc-title"/>
      </w:pPr>
      <w:r w:rsidRPr="00B949EA">
        <w:t>[</w:t>
      </w:r>
      <w:r>
        <w:t>11</w:t>
      </w:r>
      <w:r w:rsidRPr="00B949EA">
        <w:t>] R2-2000400</w:t>
      </w:r>
      <w:r w:rsidRPr="00B949EA">
        <w:tab/>
        <w:t>Proposals on Editor’s Notes of running RRC CR</w:t>
      </w:r>
      <w:r w:rsidRPr="00B949EA">
        <w:tab/>
        <w:t>Nokia, Nokia Shanghai Bell</w:t>
      </w:r>
      <w:r w:rsidRPr="00B949EA">
        <w:tab/>
        <w:t>discussion</w:t>
      </w:r>
      <w:r w:rsidRPr="00B949EA">
        <w:tab/>
        <w:t>Rel-16</w:t>
      </w:r>
      <w:r w:rsidRPr="00B949EA">
        <w:tab/>
        <w:t>NG_RAN_PRN-Core</w:t>
      </w:r>
    </w:p>
    <w:p w14:paraId="2965D756" w14:textId="77777777" w:rsidR="00071191" w:rsidRPr="00B949EA" w:rsidRDefault="00071191" w:rsidP="00071191">
      <w:pPr>
        <w:pStyle w:val="Doc-title"/>
      </w:pPr>
      <w:r w:rsidRPr="00B949EA">
        <w:t>[</w:t>
      </w:r>
      <w:r>
        <w:t>12</w:t>
      </w:r>
      <w:r w:rsidRPr="00B949EA">
        <w:t>] R2-2000402</w:t>
      </w:r>
      <w:r w:rsidRPr="00B949EA">
        <w:tab/>
        <w:t>Handling of selected CAG ID in Idle/Inactive mode</w:t>
      </w:r>
      <w:r w:rsidRPr="00B949EA">
        <w:tab/>
        <w:t>Nokia, Nokia Shanghai Bell</w:t>
      </w:r>
      <w:r w:rsidRPr="00B949EA">
        <w:tab/>
        <w:t>discussion</w:t>
      </w:r>
      <w:r w:rsidRPr="00B949EA">
        <w:tab/>
        <w:t>Rel-16</w:t>
      </w:r>
      <w:r w:rsidRPr="00B949EA">
        <w:tab/>
        <w:t>NG_RAN_PRN-Core</w:t>
      </w:r>
    </w:p>
    <w:p w14:paraId="4302CD84" w14:textId="77777777" w:rsidR="00071191" w:rsidRPr="00B949EA" w:rsidRDefault="00071191" w:rsidP="00071191">
      <w:pPr>
        <w:pStyle w:val="Doc-title"/>
      </w:pPr>
      <w:r w:rsidRPr="00B949EA">
        <w:lastRenderedPageBreak/>
        <w:t>[</w:t>
      </w:r>
      <w:r>
        <w:t>13</w:t>
      </w:r>
      <w:r w:rsidRPr="00B949EA">
        <w:t>] R2-2000829</w:t>
      </w:r>
      <w:r w:rsidRPr="00B949EA">
        <w:tab/>
        <w:t>Blacklist/whitelist for PCI range signaling and stage-3 details</w:t>
      </w:r>
      <w:r w:rsidRPr="00B949EA">
        <w:tab/>
        <w:t>Sony</w:t>
      </w:r>
      <w:r w:rsidRPr="00B949EA">
        <w:tab/>
        <w:t>discussion</w:t>
      </w:r>
      <w:r w:rsidRPr="00B949EA">
        <w:tab/>
        <w:t>Rel-16</w:t>
      </w:r>
      <w:r w:rsidRPr="00B949EA">
        <w:tab/>
        <w:t>NG_RAN_PRN-Core</w:t>
      </w:r>
    </w:p>
    <w:p w14:paraId="5D932189" w14:textId="77777777" w:rsidR="00071191" w:rsidRPr="00B949EA" w:rsidRDefault="00071191" w:rsidP="00071191">
      <w:pPr>
        <w:pStyle w:val="Doc-title"/>
      </w:pPr>
      <w:r>
        <w:t>[14</w:t>
      </w:r>
      <w:r w:rsidRPr="00B949EA">
        <w:t>] R2-2001170</w:t>
      </w:r>
      <w:r w:rsidRPr="00B949EA">
        <w:tab/>
        <w:t>Remaining mobility issues for idle mode and connected mode</w:t>
      </w:r>
      <w:r w:rsidRPr="00B949EA">
        <w:tab/>
        <w:t>Intel Corporation</w:t>
      </w:r>
      <w:r w:rsidRPr="00B949EA">
        <w:tab/>
        <w:t>discussion</w:t>
      </w:r>
      <w:r w:rsidRPr="00B949EA">
        <w:tab/>
        <w:t>Rel-16</w:t>
      </w:r>
      <w:r w:rsidRPr="00B949EA">
        <w:tab/>
        <w:t>NG_RAN_PRN-Core</w:t>
      </w:r>
    </w:p>
    <w:p w14:paraId="707A63C7" w14:textId="77777777" w:rsidR="00071191" w:rsidRPr="00B949EA" w:rsidRDefault="00071191" w:rsidP="00071191">
      <w:pPr>
        <w:pStyle w:val="Doc-title"/>
      </w:pPr>
      <w:r w:rsidRPr="00B949EA">
        <w:t>[1</w:t>
      </w:r>
      <w:r>
        <w:t>5</w:t>
      </w:r>
      <w:r w:rsidRPr="00B949EA">
        <w:t>] R2-2001174</w:t>
      </w:r>
      <w:r w:rsidRPr="00B949EA">
        <w:tab/>
        <w:t>Open issues in the specification of NPN in TS 38.304</w:t>
      </w:r>
      <w:r w:rsidRPr="00B949EA">
        <w:tab/>
        <w:t>Lenovo, Motorola Mobility</w:t>
      </w:r>
      <w:r w:rsidRPr="00B949EA">
        <w:tab/>
        <w:t>discussion</w:t>
      </w:r>
      <w:r w:rsidRPr="00B949EA">
        <w:tab/>
        <w:t>Rel-16</w:t>
      </w:r>
      <w:r w:rsidRPr="00B949EA">
        <w:tab/>
        <w:t>NG_RAN_PRN-Core</w:t>
      </w:r>
    </w:p>
    <w:p w14:paraId="2252AF6C" w14:textId="77777777" w:rsidR="00071191" w:rsidRPr="00B949EA" w:rsidRDefault="00071191" w:rsidP="00071191">
      <w:pPr>
        <w:pStyle w:val="Doc-title"/>
      </w:pPr>
      <w:r w:rsidRPr="00B949EA">
        <w:t>[1</w:t>
      </w:r>
      <w:r>
        <w:t>6</w:t>
      </w:r>
      <w:r w:rsidRPr="00B949EA">
        <w:t>] R2-2001376</w:t>
      </w:r>
      <w:r w:rsidRPr="00B949EA">
        <w:tab/>
        <w:t>General considerations on idle and inactive mode for NPN</w:t>
      </w:r>
      <w:r w:rsidRPr="00B949EA">
        <w:tab/>
        <w:t>Huawei, HiSilicon</w:t>
      </w:r>
      <w:r w:rsidRPr="00B949EA">
        <w:tab/>
        <w:t>discussion</w:t>
      </w:r>
      <w:r w:rsidRPr="00B949EA">
        <w:tab/>
        <w:t>Rel-16</w:t>
      </w:r>
      <w:r w:rsidRPr="00B949EA">
        <w:tab/>
        <w:t>NG_RAN_PRN</w:t>
      </w:r>
    </w:p>
    <w:p w14:paraId="59208BE3" w14:textId="77777777" w:rsidR="00071191" w:rsidRPr="00B949EA" w:rsidRDefault="00071191" w:rsidP="00071191">
      <w:pPr>
        <w:pStyle w:val="Doc-title"/>
      </w:pPr>
      <w:r w:rsidRPr="00B949EA">
        <w:t>[1</w:t>
      </w:r>
      <w:r>
        <w:t>7</w:t>
      </w:r>
      <w:r w:rsidRPr="00B949EA">
        <w:t>] R2-2001423</w:t>
      </w:r>
      <w:r w:rsidRPr="00B949EA">
        <w:tab/>
        <w:t>Signalling Design on the PCI Range</w:t>
      </w:r>
      <w:r w:rsidRPr="00B949EA">
        <w:tab/>
        <w:t>CMCC</w:t>
      </w:r>
      <w:r w:rsidRPr="00B949EA">
        <w:tab/>
        <w:t>discussion</w:t>
      </w:r>
      <w:r w:rsidRPr="00B949EA">
        <w:tab/>
        <w:t>Rel-16</w:t>
      </w:r>
      <w:r w:rsidRPr="00B949EA">
        <w:tab/>
        <w:t>NG_RAN_PRN-Core</w:t>
      </w:r>
    </w:p>
    <w:p w14:paraId="50A37282" w14:textId="77777777" w:rsidR="00071191" w:rsidRPr="00B949EA" w:rsidRDefault="00071191" w:rsidP="00071191">
      <w:pPr>
        <w:pStyle w:val="Doc-title"/>
      </w:pPr>
      <w:r w:rsidRPr="00B949EA">
        <w:t>[</w:t>
      </w:r>
      <w:r>
        <w:t>18</w:t>
      </w:r>
      <w:r w:rsidRPr="00B949EA">
        <w:t>] R2-2001526</w:t>
      </w:r>
      <w:r w:rsidRPr="00B949EA">
        <w:tab/>
        <w:t>Resolving miscellaneous issues</w:t>
      </w:r>
      <w:r w:rsidRPr="00B949EA">
        <w:tab/>
        <w:t>LG Electronics France</w:t>
      </w:r>
      <w:r w:rsidRPr="00B949EA">
        <w:tab/>
        <w:t>discussion</w:t>
      </w:r>
      <w:r w:rsidRPr="00B949EA">
        <w:tab/>
        <w:t>NG_RAN_PRN-Core</w:t>
      </w:r>
    </w:p>
    <w:p w14:paraId="296CC669" w14:textId="77777777" w:rsidR="00071191" w:rsidRPr="00B949EA" w:rsidRDefault="00071191" w:rsidP="00071191">
      <w:pPr>
        <w:pStyle w:val="Doc-title"/>
      </w:pPr>
      <w:r w:rsidRPr="00B949EA">
        <w:t>[</w:t>
      </w:r>
      <w:r>
        <w:t>19</w:t>
      </w:r>
      <w:r w:rsidRPr="00B949EA">
        <w:t>] R2-2001527</w:t>
      </w:r>
      <w:r w:rsidRPr="00B949EA">
        <w:tab/>
        <w:t>High Quality Criterion for SNPN</w:t>
      </w:r>
      <w:r w:rsidRPr="00B949EA">
        <w:tab/>
        <w:t>LG Electronics France</w:t>
      </w:r>
      <w:r w:rsidRPr="00B949EA">
        <w:tab/>
        <w:t>discussion</w:t>
      </w:r>
      <w:r w:rsidRPr="00B949EA">
        <w:tab/>
        <w:t>NG_RAN_PRN-Core</w:t>
      </w:r>
    </w:p>
    <w:p w14:paraId="4D04742C" w14:textId="77777777" w:rsidR="00071191" w:rsidRPr="00B949EA" w:rsidRDefault="00071191" w:rsidP="00071191">
      <w:pPr>
        <w:pStyle w:val="Doc-title"/>
      </w:pPr>
      <w:r w:rsidRPr="00B949EA">
        <w:t>[</w:t>
      </w:r>
      <w:r>
        <w:t>20</w:t>
      </w:r>
      <w:r w:rsidRPr="00B949EA">
        <w:t>] R2-2001528</w:t>
      </w:r>
      <w:r w:rsidRPr="00B949EA">
        <w:tab/>
        <w:t>Manual CAG selection</w:t>
      </w:r>
      <w:r w:rsidRPr="00B949EA">
        <w:tab/>
        <w:t>LG Electronics France</w:t>
      </w:r>
      <w:r w:rsidRPr="00B949EA">
        <w:tab/>
        <w:t>discussion</w:t>
      </w:r>
      <w:r w:rsidRPr="00B949EA">
        <w:tab/>
        <w:t>NG_RAN_PRN-Core</w:t>
      </w:r>
    </w:p>
    <w:p w14:paraId="3EE9A782" w14:textId="77777777" w:rsidR="00071191" w:rsidRDefault="00071191" w:rsidP="00071191">
      <w:pPr>
        <w:pStyle w:val="Doc-title"/>
      </w:pPr>
      <w:r w:rsidRPr="00B949EA">
        <w:t>[</w:t>
      </w:r>
      <w:r>
        <w:t>21</w:t>
      </w:r>
      <w:r w:rsidRPr="00B949EA">
        <w:t>] R2-2001331</w:t>
      </w:r>
      <w:r w:rsidRPr="00B949EA">
        <w:tab/>
        <w:t>Open issues in NPN</w:t>
      </w:r>
      <w:r w:rsidRPr="00B949EA">
        <w:tab/>
        <w:t>Qualcomm Incorporated</w:t>
      </w:r>
      <w:r w:rsidRPr="00B949EA">
        <w:tab/>
        <w:t>discussion</w:t>
      </w:r>
    </w:p>
    <w:p w14:paraId="24CBF2CE" w14:textId="77777777" w:rsidR="00071191" w:rsidRDefault="00071191" w:rsidP="00071191">
      <w:pPr>
        <w:pStyle w:val="Doc-text2"/>
      </w:pPr>
    </w:p>
    <w:p w14:paraId="3F2E94BD" w14:textId="77777777" w:rsidR="00071191" w:rsidRDefault="00071191" w:rsidP="00071191">
      <w:pPr>
        <w:pStyle w:val="Doc-text2"/>
        <w:ind w:left="0" w:firstLine="0"/>
      </w:pPr>
    </w:p>
    <w:p w14:paraId="790CF092" w14:textId="77777777" w:rsidR="00071191" w:rsidRDefault="00071191" w:rsidP="00071191">
      <w:pPr>
        <w:pStyle w:val="Doc-title"/>
      </w:pPr>
      <w:r>
        <w:t>[22] R2-2000005</w:t>
      </w:r>
      <w:r>
        <w:tab/>
        <w:t>Connected Mode Open Issues for NPN</w:t>
      </w:r>
      <w:r>
        <w:tab/>
        <w:t>CATT</w:t>
      </w:r>
      <w:r>
        <w:tab/>
        <w:t>discussion</w:t>
      </w:r>
      <w:r>
        <w:tab/>
        <w:t>Rel-16</w:t>
      </w:r>
      <w:r>
        <w:tab/>
        <w:t>NG_RAN_PRN-Core</w:t>
      </w:r>
    </w:p>
    <w:p w14:paraId="0076100C" w14:textId="77777777" w:rsidR="00071191" w:rsidRDefault="00071191" w:rsidP="00071191">
      <w:pPr>
        <w:pStyle w:val="Doc-title"/>
      </w:pPr>
      <w:r>
        <w:t>[23] R2-2000358</w:t>
      </w:r>
      <w:r>
        <w:tab/>
        <w:t>Consideration on the remaining Connected State Issues</w:t>
      </w:r>
      <w:r>
        <w:tab/>
        <w:t>ZTE Corporation, Sanechips</w:t>
      </w:r>
      <w:r>
        <w:tab/>
        <w:t>discussion</w:t>
      </w:r>
      <w:r>
        <w:tab/>
        <w:t>Rel-16</w:t>
      </w:r>
      <w:r>
        <w:tab/>
        <w:t>NG_RAN_PRN-Core</w:t>
      </w:r>
    </w:p>
    <w:p w14:paraId="4C524B57" w14:textId="77777777" w:rsidR="00071191" w:rsidRDefault="00071191" w:rsidP="00071191">
      <w:pPr>
        <w:pStyle w:val="Doc-title"/>
      </w:pPr>
      <w:r>
        <w:t>[24] R2-2001071</w:t>
      </w:r>
      <w:r>
        <w:tab/>
        <w:t>Discussion on the proximity indication in connected mode</w:t>
      </w:r>
      <w:r>
        <w:tab/>
        <w:t>vivo</w:t>
      </w:r>
      <w:r>
        <w:tab/>
        <w:t>discussion</w:t>
      </w:r>
      <w:r>
        <w:tab/>
        <w:t>R2-1916098</w:t>
      </w:r>
    </w:p>
    <w:p w14:paraId="0C211E2E" w14:textId="77777777" w:rsidR="00071191" w:rsidRDefault="00071191" w:rsidP="00071191">
      <w:pPr>
        <w:pStyle w:val="Doc-title"/>
      </w:pPr>
      <w:r>
        <w:t>[25] R2-2001377</w:t>
      </w:r>
      <w:r>
        <w:tab/>
        <w:t>General considerations on connected mode for NPN</w:t>
      </w:r>
      <w:r>
        <w:tab/>
        <w:t>Huawei, HiSilicon, China Telecom</w:t>
      </w:r>
      <w:r>
        <w:tab/>
        <w:t>discussion</w:t>
      </w:r>
      <w:r>
        <w:tab/>
        <w:t>Rel-16</w:t>
      </w:r>
      <w:r>
        <w:tab/>
        <w:t>NG_RAN_PRN</w:t>
      </w:r>
    </w:p>
    <w:p w14:paraId="6D8F73EB" w14:textId="77777777" w:rsidR="00071191" w:rsidRDefault="00071191" w:rsidP="00071191">
      <w:pPr>
        <w:pStyle w:val="Doc-title"/>
      </w:pPr>
      <w:r>
        <w:t>[26] R2-2001430</w:t>
      </w:r>
      <w:r>
        <w:tab/>
        <w:t>Access and mobility control for NPN</w:t>
      </w:r>
      <w:r>
        <w:tab/>
        <w:t>CMCC</w:t>
      </w:r>
      <w:r>
        <w:tab/>
        <w:t>discussion</w:t>
      </w:r>
      <w:r>
        <w:tab/>
        <w:t>Rel-16</w:t>
      </w:r>
      <w:r>
        <w:tab/>
        <w:t>NG_RAN_PRN-Core</w:t>
      </w:r>
    </w:p>
    <w:p w14:paraId="335EFAD4" w14:textId="77777777" w:rsidR="00071191" w:rsidRDefault="00071191" w:rsidP="00071191">
      <w:pPr>
        <w:pStyle w:val="Doc-title"/>
      </w:pPr>
      <w:r>
        <w:t>[27] R2-2001586</w:t>
      </w:r>
      <w:r>
        <w:tab/>
        <w:t>Remaining issues discussion on NPN</w:t>
      </w:r>
      <w:r>
        <w:tab/>
        <w:t>China Telecom</w:t>
      </w:r>
      <w:r>
        <w:tab/>
        <w:t>discussion</w:t>
      </w:r>
      <w:r>
        <w:tab/>
        <w:t>Rel-16</w:t>
      </w:r>
      <w:r>
        <w:tab/>
        <w:t>NG_RAN_PRN-Core</w:t>
      </w:r>
    </w:p>
    <w:p w14:paraId="5DC9659D" w14:textId="77777777" w:rsidR="00071191" w:rsidRDefault="00071191" w:rsidP="00071191">
      <w:pPr>
        <w:pStyle w:val="Doc-title"/>
      </w:pPr>
      <w:r>
        <w:t>[28] R2-2000130</w:t>
      </w:r>
      <w:r>
        <w:tab/>
        <w:t>Remaining RRC aspects of NPN</w:t>
      </w:r>
      <w:r>
        <w:tab/>
        <w:t>Ericsson</w:t>
      </w:r>
      <w:r>
        <w:tab/>
        <w:t>discussion</w:t>
      </w:r>
      <w:r>
        <w:tab/>
        <w:t>Rel-16</w:t>
      </w:r>
      <w:r>
        <w:tab/>
        <w:t>NG_RAN_PRN-Core</w:t>
      </w:r>
    </w:p>
    <w:p w14:paraId="0E1FE280" w14:textId="77777777" w:rsidR="00071191" w:rsidRPr="00AB5C65" w:rsidRDefault="00071191" w:rsidP="00AB5C65">
      <w:pPr>
        <w:rPr>
          <w:lang w:val="pl-PL"/>
        </w:rPr>
      </w:pPr>
    </w:p>
    <w:p w14:paraId="2CD6FF35" w14:textId="77777777" w:rsidR="00071191" w:rsidRPr="00AB5C65" w:rsidRDefault="00071191" w:rsidP="00AB5C65">
      <w:pPr>
        <w:rPr>
          <w:lang w:val="pl-PL"/>
        </w:rPr>
      </w:pPr>
    </w:p>
    <w:p w14:paraId="2E08AEE6" w14:textId="3F4F0EC7" w:rsidR="00C215E8" w:rsidRDefault="00AC02CE" w:rsidP="00C215E8">
      <w:pPr>
        <w:pStyle w:val="1"/>
        <w:rPr>
          <w:lang w:val="pl-PL"/>
        </w:rPr>
      </w:pPr>
      <w:r>
        <w:rPr>
          <w:lang w:val="pl-PL"/>
        </w:rPr>
        <w:t>6</w:t>
      </w:r>
      <w:r w:rsidR="00C215E8" w:rsidRPr="002E507C">
        <w:rPr>
          <w:lang w:val="pl-PL"/>
        </w:rPr>
        <w:tab/>
      </w:r>
      <w:r w:rsidR="00C215E8" w:rsidRPr="00F7438B">
        <w:rPr>
          <w:lang w:val="pl-PL"/>
        </w:rPr>
        <w:t>Appendix</w:t>
      </w:r>
    </w:p>
    <w:p w14:paraId="1424ED0F" w14:textId="12751899" w:rsidR="001B0BB6" w:rsidRDefault="001B0BB6" w:rsidP="00CA2A1B">
      <w:pPr>
        <w:pStyle w:val="2"/>
        <w:numPr>
          <w:ilvl w:val="0"/>
          <w:numId w:val="8"/>
        </w:numPr>
        <w:rPr>
          <w:lang w:val="pl-PL"/>
        </w:rPr>
      </w:pPr>
      <w:r>
        <w:rPr>
          <w:lang w:val="pl-PL"/>
        </w:rPr>
        <w:t xml:space="preserve"> </w:t>
      </w:r>
      <w:r w:rsidRPr="001B0BB6">
        <w:rPr>
          <w:lang w:val="pl-PL"/>
        </w:rPr>
        <w:t>Proposals from R2-2001676</w:t>
      </w:r>
    </w:p>
    <w:p w14:paraId="57FC7250" w14:textId="46F55EB9" w:rsidR="001B0BB6" w:rsidRPr="00A9780D" w:rsidRDefault="001B0BB6" w:rsidP="001B0BB6">
      <w:r>
        <w:t xml:space="preserve">Listed below are proposals from </w:t>
      </w:r>
      <w:r w:rsidR="00D25D52">
        <w:t xml:space="preserve">including proposals marked in </w:t>
      </w:r>
      <w:proofErr w:type="spellStart"/>
      <w:r w:rsidR="00CB3A28" w:rsidRPr="00AB5C65">
        <w:rPr>
          <w:strike/>
          <w:color w:val="00B050"/>
        </w:rPr>
        <w:t>striked</w:t>
      </w:r>
      <w:proofErr w:type="spellEnd"/>
      <w:r w:rsidR="00D25D52" w:rsidRPr="00AB5C65">
        <w:rPr>
          <w:strike/>
          <w:color w:val="00B050"/>
        </w:rPr>
        <w:t>-out-green</w:t>
      </w:r>
      <w:r w:rsidR="00D25D52" w:rsidRPr="00AB5C65">
        <w:rPr>
          <w:color w:val="00B050"/>
        </w:rPr>
        <w:t xml:space="preserve"> </w:t>
      </w:r>
      <w:r w:rsidR="00D25D52">
        <w:t xml:space="preserve">font that were addressed already during online discussion. </w:t>
      </w:r>
    </w:p>
    <w:tbl>
      <w:tblPr>
        <w:tblStyle w:val="ab"/>
        <w:tblW w:w="0" w:type="auto"/>
        <w:tblLook w:val="04A0" w:firstRow="1" w:lastRow="0" w:firstColumn="1" w:lastColumn="0" w:noHBand="0" w:noVBand="1"/>
      </w:tblPr>
      <w:tblGrid>
        <w:gridCol w:w="9631"/>
      </w:tblGrid>
      <w:tr w:rsidR="001B0BB6" w14:paraId="27A69DBE" w14:textId="77777777" w:rsidTr="0052185C">
        <w:tc>
          <w:tcPr>
            <w:tcW w:w="9631" w:type="dxa"/>
          </w:tcPr>
          <w:p w14:paraId="0ABA3CC9" w14:textId="77777777" w:rsidR="001B0BB6" w:rsidRPr="009F7125" w:rsidRDefault="001B0BB6" w:rsidP="0052185C">
            <w:r>
              <w:t>P</w:t>
            </w:r>
            <w:r w:rsidRPr="009F7125">
              <w:t>otential easy agreement</w:t>
            </w:r>
          </w:p>
          <w:p w14:paraId="25BA96B4" w14:textId="77777777" w:rsidR="001B0BB6" w:rsidRPr="006C0224" w:rsidRDefault="001B0BB6" w:rsidP="0052185C">
            <w:pPr>
              <w:spacing w:after="0"/>
            </w:pPr>
          </w:p>
          <w:p w14:paraId="02344D4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Proposal 1: RRC_INACTIVE state is supported for SNPN and CAG.</w:t>
            </w:r>
          </w:p>
          <w:p w14:paraId="2B84BCF6" w14:textId="77777777" w:rsidR="001B0BB6" w:rsidRPr="00A9780D" w:rsidRDefault="001B0BB6" w:rsidP="0052185C">
            <w:pPr>
              <w:rPr>
                <w:b/>
                <w:strike/>
                <w:color w:val="00B050"/>
              </w:rPr>
            </w:pPr>
            <w:r w:rsidRPr="00A9780D">
              <w:rPr>
                <w:b/>
                <w:strike/>
                <w:color w:val="00B050"/>
              </w:rPr>
              <w:t xml:space="preserve">Proposal 2: Remove the following Editor’s Notes </w:t>
            </w:r>
            <w:r w:rsidRPr="00A9780D">
              <w:rPr>
                <w:b/>
                <w:strike/>
                <w:color w:val="00B050"/>
                <w:szCs w:val="22"/>
                <w:lang w:eastAsia="ja-JP"/>
              </w:rPr>
              <w:t>without introducing any other changes</w:t>
            </w:r>
            <w:r w:rsidRPr="00A9780D">
              <w:rPr>
                <w:b/>
                <w:strike/>
                <w:color w:val="00B050"/>
              </w:rPr>
              <w:t>:</w:t>
            </w:r>
          </w:p>
          <w:p w14:paraId="1E51F6FF" w14:textId="77777777" w:rsidR="001B0BB6" w:rsidRPr="00A9780D" w:rsidRDefault="001B0BB6" w:rsidP="0052185C">
            <w:pPr>
              <w:pStyle w:val="EditorsNote"/>
              <w:rPr>
                <w:strike/>
                <w:color w:val="00B050"/>
              </w:rPr>
            </w:pPr>
            <w:r w:rsidRPr="00A9780D">
              <w:rPr>
                <w:strike/>
                <w:color w:val="00B050"/>
              </w:rPr>
              <w:t>Editor's Note: The need for list of NIDs depends on the RAN sharing scenarios to be supported.</w:t>
            </w:r>
          </w:p>
          <w:p w14:paraId="497D6602" w14:textId="77777777" w:rsidR="001B0BB6" w:rsidRPr="00A9780D" w:rsidRDefault="001B0BB6" w:rsidP="0052185C">
            <w:pPr>
              <w:pStyle w:val="EditorsNote"/>
              <w:rPr>
                <w:strike/>
                <w:color w:val="00B050"/>
              </w:rPr>
            </w:pPr>
            <w:r w:rsidRPr="00A9780D">
              <w:rPr>
                <w:strike/>
                <w:color w:val="00B050"/>
              </w:rPr>
              <w:t>Editor's Note: The support of sharing logical cells is FFS.</w:t>
            </w:r>
          </w:p>
          <w:p w14:paraId="6ABF3E9B" w14:textId="77777777" w:rsidR="001B0BB6" w:rsidRPr="00A9780D" w:rsidRDefault="001B0BB6" w:rsidP="0052185C">
            <w:pPr>
              <w:rPr>
                <w:rFonts w:eastAsiaTheme="minorEastAsia"/>
                <w:b/>
                <w:bCs/>
                <w:lang w:eastAsia="zh-CN"/>
              </w:rPr>
            </w:pPr>
            <w:r w:rsidRPr="00A9780D">
              <w:rPr>
                <w:rFonts w:eastAsiaTheme="minorEastAsia"/>
                <w:b/>
                <w:bCs/>
                <w:lang w:eastAsia="zh-CN"/>
              </w:rPr>
              <w:t xml:space="preserve">Proposal 3: RAN2 confirm that For SNPN, </w:t>
            </w:r>
            <w:proofErr w:type="spellStart"/>
            <w:r w:rsidRPr="006C0224">
              <w:rPr>
                <w:b/>
                <w:i/>
              </w:rPr>
              <w:t>cellReservedForOperatorUse</w:t>
            </w:r>
            <w:proofErr w:type="spellEnd"/>
            <w:r w:rsidRPr="006C0224">
              <w:rPr>
                <w:rFonts w:eastAsiaTheme="minorEastAsia"/>
                <w:b/>
                <w:lang w:eastAsia="zh-CN"/>
              </w:rPr>
              <w:t xml:space="preserve"> is configured per SNPN, while for CAG, </w:t>
            </w:r>
            <w:proofErr w:type="spellStart"/>
            <w:r w:rsidRPr="006C0224">
              <w:rPr>
                <w:b/>
                <w:i/>
              </w:rPr>
              <w:t>cellReservedForOperatorUse</w:t>
            </w:r>
            <w:proofErr w:type="spellEnd"/>
            <w:r w:rsidRPr="006C0224">
              <w:rPr>
                <w:rFonts w:eastAsiaTheme="minorEastAsia"/>
                <w:b/>
                <w:lang w:eastAsia="zh-CN"/>
              </w:rPr>
              <w:t xml:space="preserve">  is configured per PLMN</w:t>
            </w:r>
            <w:r w:rsidRPr="00A9780D">
              <w:rPr>
                <w:rFonts w:eastAsiaTheme="minorEastAsia"/>
                <w:b/>
                <w:bCs/>
                <w:lang w:eastAsia="zh-CN"/>
              </w:rPr>
              <w:t xml:space="preserve">. </w:t>
            </w:r>
          </w:p>
          <w:p w14:paraId="45D19F05" w14:textId="77777777" w:rsidR="001B0BB6" w:rsidRPr="006C0224" w:rsidRDefault="001B0BB6" w:rsidP="0052185C">
            <w:pPr>
              <w:rPr>
                <w:rFonts w:eastAsia="Times New Roman"/>
                <w:b/>
                <w:bCs/>
                <w:lang w:eastAsia="x-none"/>
              </w:rPr>
            </w:pPr>
            <w:r w:rsidRPr="006C0224">
              <w:rPr>
                <w:rFonts w:eastAsia="Times New Roman"/>
                <w:b/>
                <w:bCs/>
              </w:rPr>
              <w:t xml:space="preserve">Proposal 4: When cell broadcasts any CAG IDs or NIDs and the cell status is indicated as "not barred" and "not reserved" for operator use and "true" for other use, and </w:t>
            </w:r>
            <w:r w:rsidRPr="006C0224">
              <w:rPr>
                <w:rFonts w:eastAsia="Times New Roman"/>
                <w:b/>
                <w:bCs/>
                <w:i/>
                <w:noProof/>
                <w:lang w:eastAsia="x-none"/>
              </w:rPr>
              <w:t xml:space="preserve">cellReservedForFutureUse </w:t>
            </w:r>
            <w:r w:rsidRPr="006C0224">
              <w:rPr>
                <w:rFonts w:eastAsia="Times New Roman"/>
                <w:b/>
                <w:bCs/>
                <w:iCs/>
                <w:noProof/>
                <w:lang w:eastAsia="x-none"/>
              </w:rPr>
              <w:t>IE</w:t>
            </w:r>
            <w:r w:rsidRPr="006C0224">
              <w:rPr>
                <w:rFonts w:eastAsia="Times New Roman"/>
                <w:b/>
                <w:bCs/>
                <w:i/>
                <w:noProof/>
                <w:lang w:eastAsia="x-none"/>
              </w:rPr>
              <w:t xml:space="preserve"> </w:t>
            </w:r>
            <w:r w:rsidRPr="006C0224">
              <w:rPr>
                <w:rFonts w:eastAsia="Times New Roman"/>
                <w:b/>
                <w:bCs/>
                <w:iCs/>
                <w:noProof/>
                <w:lang w:eastAsia="x-none"/>
              </w:rPr>
              <w:t>is not indicated as “</w:t>
            </w:r>
            <w:r w:rsidRPr="006C0224">
              <w:rPr>
                <w:rFonts w:eastAsia="Times New Roman"/>
                <w:b/>
                <w:bCs/>
                <w:i/>
                <w:noProof/>
                <w:lang w:eastAsia="x-none"/>
              </w:rPr>
              <w:t>true”</w:t>
            </w:r>
            <w:r w:rsidRPr="006C0224">
              <w:rPr>
                <w:rFonts w:eastAsia="Times New Roman"/>
                <w:b/>
                <w:bCs/>
              </w:rPr>
              <w:t>, a</w:t>
            </w:r>
            <w:r w:rsidRPr="006C0224">
              <w:rPr>
                <w:rFonts w:eastAsia="Times New Roman"/>
                <w:b/>
                <w:bCs/>
                <w:lang w:eastAsia="ja-JP"/>
              </w:rPr>
              <w:t xml:space="preserve">ll </w:t>
            </w:r>
            <w:r w:rsidRPr="006C0224">
              <w:rPr>
                <w:rFonts w:eastAsia="Times New Roman"/>
                <w:b/>
                <w:bCs/>
                <w:lang w:eastAsia="x-none"/>
              </w:rPr>
              <w:t>UE</w:t>
            </w:r>
            <w:r w:rsidRPr="006C0224">
              <w:rPr>
                <w:rFonts w:eastAsia="Times New Roman"/>
                <w:b/>
                <w:bCs/>
                <w:lang w:eastAsia="ja-JP"/>
              </w:rPr>
              <w:t>s</w:t>
            </w:r>
            <w:r w:rsidRPr="006C0224">
              <w:rPr>
                <w:rFonts w:eastAsia="Times New Roman"/>
                <w:b/>
                <w:bCs/>
                <w:lang w:eastAsia="x-none"/>
              </w:rPr>
              <w:t xml:space="preserve"> </w:t>
            </w:r>
            <w:r w:rsidRPr="006C0224">
              <w:rPr>
                <w:rFonts w:eastAsia="Times New Roman"/>
                <w:b/>
                <w:bCs/>
                <w:lang w:eastAsia="ja-JP"/>
              </w:rPr>
              <w:t>shall</w:t>
            </w:r>
            <w:r w:rsidRPr="006C0224">
              <w:rPr>
                <w:rFonts w:eastAsia="Times New Roman"/>
                <w:b/>
                <w:bCs/>
                <w:lang w:eastAsia="x-none"/>
              </w:rPr>
              <w:t xml:space="preserve"> </w:t>
            </w:r>
            <w:r w:rsidRPr="006C0224">
              <w:rPr>
                <w:rFonts w:eastAsia="Times New Roman"/>
                <w:b/>
                <w:bCs/>
                <w:lang w:eastAsia="ja-JP"/>
              </w:rPr>
              <w:t>treat</w:t>
            </w:r>
            <w:r w:rsidRPr="006C0224">
              <w:rPr>
                <w:rFonts w:eastAsia="Times New Roman"/>
                <w:b/>
                <w:bCs/>
                <w:lang w:eastAsia="x-none"/>
              </w:rPr>
              <w:t xml:space="preserve"> this cell as candidate during the cell selection and cell reselection procedures. FFS on how to capture this in the specification accounting for whether a Rel-16 UE non-NPN capable UE is </w:t>
            </w:r>
            <w:r w:rsidRPr="006C0224">
              <w:rPr>
                <w:rFonts w:eastAsia="Times New Roman"/>
                <w:b/>
                <w:bCs/>
                <w:lang w:eastAsia="x-none"/>
              </w:rPr>
              <w:lastRenderedPageBreak/>
              <w:t>required to be able to read the NPN info broadcasted in the cell.</w:t>
            </w:r>
          </w:p>
          <w:p w14:paraId="15CE4D1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266F859B" w14:textId="77777777" w:rsidR="001B0BB6" w:rsidRPr="00A9780D" w:rsidRDefault="001B0BB6" w:rsidP="0052185C">
            <w:pPr>
              <w:rPr>
                <w:b/>
                <w:strike/>
                <w:color w:val="00B050"/>
                <w:lang w:eastAsia="zh-CN"/>
              </w:rPr>
            </w:pPr>
            <w:r w:rsidRPr="00A9780D">
              <w:rPr>
                <w:b/>
                <w:strike/>
                <w:color w:val="00B050"/>
                <w:lang w:eastAsia="zh-CN"/>
              </w:rPr>
              <w:t xml:space="preserve">Proposal 9a: PCI range of SNPN cells can be optionally signalled to UEs. </w:t>
            </w:r>
          </w:p>
          <w:p w14:paraId="1F654B86" w14:textId="77777777" w:rsidR="001B0BB6" w:rsidRPr="006C0224" w:rsidRDefault="001B0BB6" w:rsidP="0052185C">
            <w:pPr>
              <w:spacing w:after="0"/>
            </w:pPr>
          </w:p>
          <w:p w14:paraId="0C0F20B6" w14:textId="77777777" w:rsidR="001B0BB6" w:rsidRPr="00A9780D" w:rsidRDefault="001B0BB6" w:rsidP="0052185C">
            <w:r w:rsidRPr="00A9780D">
              <w:t>B) need further discussion</w:t>
            </w:r>
          </w:p>
          <w:p w14:paraId="3B668F1B" w14:textId="77777777" w:rsidR="001B0BB6" w:rsidRPr="006C0224" w:rsidRDefault="001B0BB6" w:rsidP="0052185C">
            <w:pPr>
              <w:rPr>
                <w:b/>
                <w:bCs/>
                <w:lang w:val="pl-PL"/>
              </w:rPr>
            </w:pPr>
            <w:r w:rsidRPr="006C0224">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688CBFFE" w14:textId="77777777" w:rsidR="001B0BB6" w:rsidRPr="006C0224" w:rsidRDefault="001B0BB6" w:rsidP="0052185C">
            <w:pPr>
              <w:rPr>
                <w:b/>
                <w:bCs/>
                <w:lang w:val="pl-PL"/>
              </w:rPr>
            </w:pPr>
            <w:r w:rsidRPr="006C0224">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7AAE7485" w14:textId="77777777" w:rsidR="001B0BB6" w:rsidRPr="006C0224" w:rsidRDefault="001B0BB6" w:rsidP="0052185C">
            <w:pPr>
              <w:rPr>
                <w:noProof/>
              </w:rPr>
            </w:pPr>
            <w:r w:rsidRPr="006C0224">
              <w:rPr>
                <w:noProof/>
              </w:rPr>
              <w:t>It is recommended that proposals 7, 8a-8c are discussed together given they are related.</w:t>
            </w:r>
          </w:p>
          <w:p w14:paraId="11B91F2F" w14:textId="77777777" w:rsidR="001B0BB6" w:rsidRPr="006C0224" w:rsidRDefault="001B0BB6" w:rsidP="0052185C">
            <w:pPr>
              <w:rPr>
                <w:b/>
                <w:bCs/>
                <w:noProof/>
              </w:rPr>
            </w:pPr>
            <w:r w:rsidRPr="006C0224">
              <w:rPr>
                <w:b/>
                <w:bCs/>
                <w:noProof/>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5EE1423" w14:textId="77777777" w:rsidR="001B0BB6" w:rsidRPr="006C0224" w:rsidRDefault="001B0BB6" w:rsidP="0052185C">
            <w:pPr>
              <w:spacing w:after="0"/>
              <w:rPr>
                <w:b/>
                <w:bCs/>
              </w:rPr>
            </w:pPr>
            <w:r w:rsidRPr="006C0224">
              <w:rPr>
                <w:b/>
                <w:bCs/>
              </w:rPr>
              <w:t xml:space="preserve">Proposal 8a: RAN2 to discuss if the field </w:t>
            </w:r>
            <w:proofErr w:type="spellStart"/>
            <w:r w:rsidRPr="006C0224">
              <w:rPr>
                <w:b/>
                <w:bCs/>
                <w:i/>
                <w:iCs/>
              </w:rPr>
              <w:t>intraFreqReselection</w:t>
            </w:r>
            <w:proofErr w:type="spellEnd"/>
            <w:r w:rsidRPr="006C0224">
              <w:rPr>
                <w:b/>
                <w:bCs/>
              </w:rPr>
              <w:t xml:space="preserve"> in MIB message is ignored or not for a cell in (a) licensed spectrum, (b) not in licensed spectrum.</w:t>
            </w:r>
          </w:p>
          <w:p w14:paraId="19872FD3" w14:textId="77777777" w:rsidR="001B0BB6" w:rsidRPr="006C0224" w:rsidRDefault="001B0BB6" w:rsidP="0052185C">
            <w:pPr>
              <w:spacing w:after="0"/>
            </w:pPr>
          </w:p>
          <w:p w14:paraId="72427276" w14:textId="77777777" w:rsidR="001B0BB6" w:rsidRPr="006C0224" w:rsidRDefault="001B0BB6" w:rsidP="0052185C">
            <w:pPr>
              <w:rPr>
                <w:b/>
                <w:bCs/>
              </w:rPr>
            </w:pPr>
            <w:r w:rsidRPr="006C0224">
              <w:rPr>
                <w:b/>
                <w:bCs/>
              </w:rPr>
              <w:t xml:space="preserve">Proposal 8b: For a UE with non-empty allowed CAG list, if the highest ranked cell or best cell according to absolute priority reselection rules is a CAG cell which is not suitable due to not being a CAG member cell </w:t>
            </w:r>
            <w:r w:rsidRPr="00A9780D">
              <w:rPr>
                <w:b/>
                <w:bCs/>
              </w:rPr>
              <w:t>and the cell is not in licensed spectrum</w:t>
            </w:r>
            <w:r w:rsidRPr="006C0224">
              <w:rPr>
                <w:b/>
                <w:bCs/>
              </w:rPr>
              <w:t>, the UE shall not consider this cell as candidate for cell reselection but shall continue considering other cells on the same frequency for cell reselection. It is FFS whether this behaviour is applicable to licensed spectrum.</w:t>
            </w:r>
          </w:p>
          <w:p w14:paraId="7A2E1DA3" w14:textId="77777777" w:rsidR="001B0BB6" w:rsidRPr="006C0224" w:rsidRDefault="001B0BB6" w:rsidP="0052185C">
            <w:pPr>
              <w:rPr>
                <w:b/>
                <w:bCs/>
              </w:rPr>
            </w:pPr>
            <w:r w:rsidRPr="006C0224">
              <w:rPr>
                <w:b/>
                <w:bCs/>
              </w:rPr>
              <w:t xml:space="preserve">Proposal 8c: For a UE in SNPN AM, if the highest ranked cell or best cell according to absolute priority reselection rules is a cell which is not suitable due to not </w:t>
            </w:r>
            <w:r w:rsidRPr="006C0224">
              <w:rPr>
                <w:b/>
                <w:bCs/>
                <w:lang w:eastAsia="ja-JP"/>
              </w:rPr>
              <w:t>broadcasting the registered or selected SNPN ID or the CAG ID</w:t>
            </w:r>
            <w:r w:rsidRPr="00A9780D">
              <w:rPr>
                <w:b/>
                <w:bCs/>
              </w:rPr>
              <w:t xml:space="preserve"> and the cell is not in licensed spectrum</w:t>
            </w:r>
            <w:r w:rsidRPr="006C0224">
              <w:rPr>
                <w:b/>
                <w:bCs/>
                <w:lang w:eastAsia="ja-JP"/>
              </w:rPr>
              <w:t xml:space="preserve">, </w:t>
            </w:r>
            <w:r w:rsidRPr="006C0224">
              <w:rPr>
                <w:b/>
                <w:bCs/>
              </w:rPr>
              <w:t>the UE shall not consider this cell as candidate for cell reselection but should continue to consider other cells on the same frequency for cell reselection. It is FFS whether this behaviour is applicable to licensed spectrum.</w:t>
            </w:r>
          </w:p>
          <w:p w14:paraId="5633F152" w14:textId="77777777" w:rsidR="001B0BB6" w:rsidRPr="00A9780D" w:rsidRDefault="001B0BB6" w:rsidP="0052185C">
            <w:pPr>
              <w:rPr>
                <w:b/>
                <w:strike/>
                <w:color w:val="00B050"/>
                <w:lang w:eastAsia="zh-CN"/>
              </w:rPr>
            </w:pPr>
            <w:r w:rsidRPr="00A9780D">
              <w:rPr>
                <w:b/>
                <w:strike/>
                <w:color w:val="00B050"/>
                <w:lang w:eastAsia="zh-CN"/>
              </w:rPr>
              <w:t>Proposal 9b: RAN2 to the following options for how PCI range of SNPN is signalled:</w:t>
            </w:r>
          </w:p>
          <w:p w14:paraId="21BDC16A" w14:textId="77777777" w:rsidR="001B0BB6" w:rsidRPr="00A9780D" w:rsidRDefault="001B0BB6" w:rsidP="0052185C">
            <w:pPr>
              <w:pStyle w:val="ac"/>
              <w:numPr>
                <w:ilvl w:val="0"/>
                <w:numId w:val="21"/>
              </w:numPr>
              <w:rPr>
                <w:b/>
                <w:strike/>
                <w:color w:val="00B050"/>
                <w:lang w:eastAsia="zh-CN"/>
              </w:rPr>
            </w:pPr>
            <w:r w:rsidRPr="00A9780D">
              <w:rPr>
                <w:b/>
                <w:bCs/>
                <w:strike/>
                <w:color w:val="00B050"/>
              </w:rPr>
              <w:t>The White list introduced in the NR-U and the Legacy black list can be used to indicate PCI range info for the SNPN [10, 13]</w:t>
            </w:r>
          </w:p>
          <w:p w14:paraId="07B1C532" w14:textId="77777777" w:rsidR="001B0BB6" w:rsidRPr="00A9780D" w:rsidRDefault="001B0BB6" w:rsidP="0052185C">
            <w:pPr>
              <w:pStyle w:val="afa"/>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is defined as the legacy way, e.g. a single PCI list is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without any info associated to NPN ID/NPN type. [8]</w:t>
            </w:r>
          </w:p>
          <w:p w14:paraId="49E6BFCB" w14:textId="77777777" w:rsidR="001B0BB6" w:rsidRPr="00A9780D" w:rsidRDefault="001B0BB6" w:rsidP="0052185C">
            <w:pPr>
              <w:pStyle w:val="afa"/>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is defined</w:t>
            </w:r>
            <w:r w:rsidRPr="00A9780D">
              <w:rPr>
                <w:b/>
                <w:bCs/>
                <w:strike/>
                <w:color w:val="00B050"/>
                <w:lang w:eastAsia="zh-CN"/>
              </w:rPr>
              <w:t xml:space="preserve"> </w:t>
            </w:r>
            <w:r w:rsidRPr="00A9780D">
              <w:rPr>
                <w:rFonts w:eastAsiaTheme="minorEastAsia"/>
                <w:b/>
                <w:bCs/>
                <w:strike/>
                <w:color w:val="00B050"/>
                <w:lang w:eastAsia="zh-CN"/>
              </w:rPr>
              <w:t xml:space="preserve">per NPN type, e.g. </w:t>
            </w:r>
            <w:r w:rsidRPr="00A9780D">
              <w:rPr>
                <w:b/>
                <w:bCs/>
                <w:strike/>
                <w:color w:val="00B050"/>
                <w:lang w:eastAsia="zh-CN"/>
              </w:rPr>
              <w:t xml:space="preserve">PCI-range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w:t>
            </w:r>
            <w:r w:rsidRPr="00A9780D">
              <w:rPr>
                <w:rFonts w:eastAsiaTheme="minorEastAsia"/>
                <w:b/>
                <w:bCs/>
                <w:strike/>
                <w:color w:val="00B050"/>
                <w:lang w:eastAsia="zh-CN"/>
              </w:rPr>
              <w:t xml:space="preserve"> is indicated </w:t>
            </w:r>
            <w:r w:rsidRPr="00A9780D">
              <w:rPr>
                <w:b/>
                <w:bCs/>
                <w:strike/>
                <w:color w:val="00B050"/>
                <w:lang w:eastAsia="zh-CN"/>
              </w:rPr>
              <w:t>separatel</w:t>
            </w:r>
            <w:r w:rsidRPr="00A9780D">
              <w:rPr>
                <w:rFonts w:eastAsiaTheme="minorEastAsia"/>
                <w:b/>
                <w:bCs/>
                <w:strike/>
                <w:color w:val="00B050"/>
                <w:lang w:eastAsia="zh-CN"/>
              </w:rPr>
              <w:t xml:space="preserve">y for </w:t>
            </w:r>
            <w:r w:rsidRPr="00A9780D">
              <w:rPr>
                <w:b/>
                <w:bCs/>
                <w:strike/>
                <w:color w:val="00B050"/>
                <w:lang w:eastAsia="zh-CN"/>
              </w:rPr>
              <w:t>SNPN/PNI-NPN [8]</w:t>
            </w:r>
          </w:p>
          <w:p w14:paraId="3458A42A" w14:textId="77777777" w:rsidR="001B0BB6" w:rsidRPr="00A9780D" w:rsidRDefault="001B0BB6" w:rsidP="0052185C">
            <w:pPr>
              <w:pStyle w:val="ac"/>
              <w:numPr>
                <w:ilvl w:val="0"/>
                <w:numId w:val="21"/>
              </w:numPr>
              <w:rPr>
                <w:b/>
                <w:strike/>
                <w:color w:val="00B050"/>
                <w:lang w:eastAsia="zh-CN"/>
              </w:rPr>
            </w:pPr>
            <w:r w:rsidRPr="00A9780D">
              <w:rPr>
                <w:b/>
                <w:bCs/>
                <w:strike/>
                <w:color w:val="00B050"/>
                <w:lang w:eastAsia="zh-CN"/>
              </w:rPr>
              <w:t>PCI-range</w:t>
            </w:r>
            <w:r w:rsidRPr="00A9780D">
              <w:rPr>
                <w:rFonts w:eastAsiaTheme="minorEastAsia"/>
                <w:b/>
                <w:bCs/>
                <w:strike/>
                <w:color w:val="00B050"/>
                <w:lang w:eastAsia="zh-CN"/>
              </w:rPr>
              <w:t xml:space="preserve"> signalled to UEs is defined</w:t>
            </w:r>
            <w:r w:rsidRPr="00A9780D">
              <w:rPr>
                <w:b/>
                <w:bCs/>
                <w:strike/>
                <w:color w:val="00B050"/>
                <w:lang w:eastAsia="zh-CN"/>
              </w:rPr>
              <w:t xml:space="preserve"> </w:t>
            </w:r>
            <w:r w:rsidRPr="00A9780D">
              <w:rPr>
                <w:rFonts w:eastAsiaTheme="minorEastAsia"/>
                <w:b/>
                <w:bCs/>
                <w:strike/>
                <w:color w:val="00B050"/>
                <w:lang w:eastAsia="zh-CN"/>
              </w:rPr>
              <w:t>per</w:t>
            </w:r>
            <w:r w:rsidRPr="00A9780D">
              <w:rPr>
                <w:b/>
                <w:bCs/>
                <w:strike/>
                <w:color w:val="00B050"/>
                <w:lang w:eastAsia="zh-CN"/>
              </w:rPr>
              <w:t xml:space="preserve"> NPN ID [8]</w:t>
            </w:r>
          </w:p>
          <w:p w14:paraId="479EBBCB" w14:textId="77777777" w:rsidR="001B0BB6" w:rsidRPr="00A9780D" w:rsidRDefault="001B0BB6" w:rsidP="0052185C">
            <w:pPr>
              <w:pStyle w:val="ac"/>
              <w:numPr>
                <w:ilvl w:val="0"/>
                <w:numId w:val="21"/>
              </w:numPr>
              <w:rPr>
                <w:b/>
                <w:strike/>
                <w:color w:val="00B050"/>
                <w:lang w:eastAsia="zh-CN"/>
              </w:rPr>
            </w:pPr>
            <w:r w:rsidRPr="00A9780D">
              <w:rPr>
                <w:b/>
                <w:strike/>
                <w:color w:val="00B050"/>
                <w:lang w:eastAsia="zh-CN"/>
              </w:rPr>
              <w:t>Separate PCI range list for CAG/SNPN cells, rather than black/white cell list. The PCI list contain one or a list of PCI range of RPN (mixed the CAG Cells and SNPN Cells) for a PLMN. [17]</w:t>
            </w:r>
          </w:p>
          <w:p w14:paraId="2F974119" w14:textId="77777777" w:rsidR="001B0BB6" w:rsidRPr="006C0224" w:rsidRDefault="001B0BB6" w:rsidP="0052185C">
            <w:pPr>
              <w:rPr>
                <w:b/>
                <w:lang w:eastAsia="zh-CN"/>
              </w:rPr>
            </w:pPr>
            <w:r w:rsidRPr="006C0224">
              <w:rPr>
                <w:b/>
                <w:lang w:eastAsia="zh-CN"/>
              </w:rPr>
              <w:t>Proposal 9c: RAN2 to the following options for how PCI range of CAG is signalled:</w:t>
            </w:r>
          </w:p>
          <w:p w14:paraId="58A93A91" w14:textId="77777777" w:rsidR="001B0BB6" w:rsidRPr="006C0224" w:rsidRDefault="001B0BB6" w:rsidP="0052185C">
            <w:pPr>
              <w:pStyle w:val="ac"/>
              <w:numPr>
                <w:ilvl w:val="0"/>
                <w:numId w:val="22"/>
              </w:numPr>
              <w:rPr>
                <w:b/>
                <w:lang w:eastAsia="zh-CN"/>
              </w:rPr>
            </w:pPr>
            <w:r w:rsidRPr="006C0224">
              <w:rPr>
                <w:b/>
                <w:lang w:eastAsia="zh-CN"/>
              </w:rPr>
              <w:t>Both the PCI range list and related CAG ID can be signalled to UEs. [8, 16]</w:t>
            </w:r>
          </w:p>
          <w:p w14:paraId="6F38A863" w14:textId="77777777" w:rsidR="001B0BB6" w:rsidRPr="00A9780D" w:rsidRDefault="001B0BB6" w:rsidP="0052185C">
            <w:pPr>
              <w:pStyle w:val="afa"/>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is defined as the legacy way, e.g. a single PCI list is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without any info associated to NPN ID/NPN type [8]</w:t>
            </w:r>
          </w:p>
          <w:p w14:paraId="6BA0C464" w14:textId="77777777" w:rsidR="001B0BB6" w:rsidRPr="00A9780D" w:rsidRDefault="001B0BB6" w:rsidP="0052185C">
            <w:pPr>
              <w:pStyle w:val="afa"/>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is defined</w:t>
            </w:r>
            <w:r w:rsidRPr="00A9780D">
              <w:rPr>
                <w:b/>
                <w:bCs/>
                <w:lang w:eastAsia="zh-CN"/>
              </w:rPr>
              <w:t xml:space="preserve"> </w:t>
            </w:r>
            <w:r w:rsidRPr="00A9780D">
              <w:rPr>
                <w:rFonts w:eastAsiaTheme="minorEastAsia"/>
                <w:b/>
                <w:bCs/>
                <w:lang w:eastAsia="zh-CN"/>
              </w:rPr>
              <w:t xml:space="preserve">per NPN type, e.g. </w:t>
            </w:r>
            <w:r w:rsidRPr="00A9780D">
              <w:rPr>
                <w:b/>
                <w:bCs/>
                <w:lang w:eastAsia="zh-CN"/>
              </w:rPr>
              <w:t xml:space="preserve">PCI-range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w:t>
            </w:r>
            <w:r w:rsidRPr="00A9780D">
              <w:rPr>
                <w:rFonts w:eastAsiaTheme="minorEastAsia"/>
                <w:b/>
                <w:bCs/>
                <w:lang w:eastAsia="zh-CN"/>
              </w:rPr>
              <w:t xml:space="preserve"> is indicated </w:t>
            </w:r>
            <w:r w:rsidRPr="00A9780D">
              <w:rPr>
                <w:b/>
                <w:bCs/>
                <w:lang w:eastAsia="zh-CN"/>
              </w:rPr>
              <w:t>separatel</w:t>
            </w:r>
            <w:r w:rsidRPr="00A9780D">
              <w:rPr>
                <w:rFonts w:eastAsiaTheme="minorEastAsia"/>
                <w:b/>
                <w:bCs/>
                <w:lang w:eastAsia="zh-CN"/>
              </w:rPr>
              <w:t xml:space="preserve">y for </w:t>
            </w:r>
            <w:r w:rsidRPr="00A9780D">
              <w:rPr>
                <w:b/>
                <w:bCs/>
                <w:lang w:eastAsia="zh-CN"/>
              </w:rPr>
              <w:t>SNPN/PNI-NPN [8]</w:t>
            </w:r>
          </w:p>
          <w:p w14:paraId="119B15DC" w14:textId="77777777" w:rsidR="001B0BB6" w:rsidRPr="006C0224" w:rsidRDefault="001B0BB6" w:rsidP="0052185C">
            <w:pPr>
              <w:pStyle w:val="ac"/>
              <w:numPr>
                <w:ilvl w:val="0"/>
                <w:numId w:val="22"/>
              </w:numPr>
              <w:rPr>
                <w:b/>
                <w:lang w:eastAsia="zh-CN"/>
              </w:rPr>
            </w:pPr>
            <w:r w:rsidRPr="006C0224">
              <w:rPr>
                <w:b/>
                <w:lang w:eastAsia="zh-CN"/>
              </w:rPr>
              <w:lastRenderedPageBreak/>
              <w:t>Reserve a list of PCI range per PLMN per frequency [10]</w:t>
            </w:r>
          </w:p>
          <w:p w14:paraId="05A25132" w14:textId="77777777" w:rsidR="001B0BB6" w:rsidRPr="006C0224" w:rsidRDefault="001B0BB6" w:rsidP="0052185C">
            <w:pPr>
              <w:pStyle w:val="ac"/>
              <w:numPr>
                <w:ilvl w:val="0"/>
                <w:numId w:val="22"/>
              </w:numPr>
              <w:rPr>
                <w:b/>
                <w:lang w:eastAsia="zh-CN"/>
              </w:rPr>
            </w:pPr>
            <w:r w:rsidRPr="006C0224">
              <w:rPr>
                <w:b/>
                <w:lang w:eastAsia="zh-CN"/>
              </w:rPr>
              <w:t>Reserve only one PCI range per PLMN per frequency [10]</w:t>
            </w:r>
          </w:p>
          <w:p w14:paraId="3F11AE73" w14:textId="77777777" w:rsidR="001B0BB6" w:rsidRPr="006C0224" w:rsidRDefault="001B0BB6" w:rsidP="0052185C">
            <w:pPr>
              <w:pStyle w:val="ac"/>
              <w:numPr>
                <w:ilvl w:val="0"/>
                <w:numId w:val="22"/>
              </w:numPr>
              <w:rPr>
                <w:b/>
                <w:lang w:eastAsia="zh-CN"/>
              </w:rPr>
            </w:pPr>
            <w:r w:rsidRPr="006C0224">
              <w:rPr>
                <w:b/>
                <w:lang w:eastAsia="zh-CN"/>
              </w:rPr>
              <w:t>Reserve only one PCI range per CAG ID per frequency [10]</w:t>
            </w:r>
          </w:p>
          <w:p w14:paraId="245E4FF7" w14:textId="77777777" w:rsidR="001B0BB6" w:rsidRPr="006C0224" w:rsidRDefault="001B0BB6" w:rsidP="0052185C">
            <w:pPr>
              <w:pStyle w:val="ac"/>
              <w:numPr>
                <w:ilvl w:val="0"/>
                <w:numId w:val="22"/>
              </w:numPr>
              <w:rPr>
                <w:b/>
                <w:lang w:eastAsia="zh-CN"/>
              </w:rPr>
            </w:pPr>
            <w:r w:rsidRPr="006C0224">
              <w:rPr>
                <w:b/>
                <w:lang w:eastAsia="zh-CN"/>
              </w:rPr>
              <w:t>Reserve a list of PCI range per CAG ID per frequency [10]</w:t>
            </w:r>
          </w:p>
          <w:p w14:paraId="512E7692" w14:textId="77777777" w:rsidR="001B0BB6" w:rsidRPr="006C0224" w:rsidRDefault="001B0BB6" w:rsidP="0052185C">
            <w:pPr>
              <w:pStyle w:val="ac"/>
              <w:numPr>
                <w:ilvl w:val="0"/>
                <w:numId w:val="22"/>
              </w:numPr>
              <w:rPr>
                <w:b/>
                <w:lang w:eastAsia="zh-CN"/>
              </w:rPr>
            </w:pPr>
            <w:r w:rsidRPr="006C0224">
              <w:rPr>
                <w:b/>
                <w:lang w:eastAsia="zh-CN"/>
              </w:rPr>
              <w:t>CAG PCI range is introduced as a list of blacklisted/whitelisted cells. No changes required to ASN.1 and NR-U CRs are the baseline.[13]</w:t>
            </w:r>
          </w:p>
          <w:p w14:paraId="7E878F95" w14:textId="77777777" w:rsidR="001B0BB6" w:rsidRPr="006C0224" w:rsidRDefault="001B0BB6" w:rsidP="0052185C">
            <w:pPr>
              <w:pStyle w:val="ac"/>
              <w:numPr>
                <w:ilvl w:val="0"/>
                <w:numId w:val="22"/>
              </w:numPr>
              <w:rPr>
                <w:b/>
                <w:lang w:eastAsia="zh-CN"/>
              </w:rPr>
            </w:pPr>
            <w:r w:rsidRPr="006C0224">
              <w:rPr>
                <w:b/>
                <w:lang w:eastAsia="zh-CN"/>
              </w:rPr>
              <w:t>Separate PCI range list for CAG/SNPN cells, rather than black/white cell list. The PCI list contain one or a list of PCI range of RPN (mixed the CAG Cells and SNPN Cells) for a PLMN. [17]</w:t>
            </w:r>
          </w:p>
          <w:p w14:paraId="319C5173" w14:textId="77777777" w:rsidR="001B0BB6" w:rsidRPr="006C0224" w:rsidRDefault="001B0BB6" w:rsidP="0052185C">
            <w:pPr>
              <w:pStyle w:val="ac"/>
              <w:numPr>
                <w:ilvl w:val="0"/>
                <w:numId w:val="22"/>
              </w:numPr>
              <w:rPr>
                <w:b/>
                <w:lang w:eastAsia="zh-CN"/>
              </w:rPr>
            </w:pPr>
            <w:r w:rsidRPr="006C0224">
              <w:rPr>
                <w:b/>
                <w:lang w:eastAsia="zh-CN"/>
              </w:rPr>
              <w:t xml:space="preserve">Principles from E-UTRA can be inherited (cp. </w:t>
            </w:r>
            <w:proofErr w:type="spellStart"/>
            <w:r w:rsidRPr="006C0224">
              <w:rPr>
                <w:b/>
                <w:lang w:eastAsia="zh-CN"/>
              </w:rPr>
              <w:t>csg-PhysCellIdRange</w:t>
            </w:r>
            <w:proofErr w:type="spellEnd"/>
            <w:r w:rsidRPr="006C0224">
              <w:rPr>
                <w:b/>
                <w:lang w:eastAsia="zh-CN"/>
              </w:rPr>
              <w:t xml:space="preserve"> IE)</w:t>
            </w:r>
          </w:p>
          <w:p w14:paraId="54ED683E" w14:textId="77777777" w:rsidR="001B0BB6" w:rsidRPr="006C0224" w:rsidRDefault="001B0BB6" w:rsidP="0052185C">
            <w:pPr>
              <w:rPr>
                <w:b/>
                <w:bCs/>
              </w:rPr>
            </w:pPr>
            <w:r w:rsidRPr="006C0224">
              <w:rPr>
                <w:b/>
                <w:bCs/>
              </w:rPr>
              <w:t>Proposal 10: RAN2 should discuss whether following can be used as a baseline:</w:t>
            </w:r>
          </w:p>
          <w:p w14:paraId="32C4E698" w14:textId="77777777" w:rsidR="001B0BB6" w:rsidRPr="006C0224" w:rsidRDefault="001B0BB6" w:rsidP="0052185C">
            <w:pPr>
              <w:rPr>
                <w:b/>
                <w:bCs/>
                <w:lang w:val="en-US" w:eastAsia="ko-KR"/>
              </w:rPr>
            </w:pPr>
            <w:r w:rsidRPr="006C0224">
              <w:rPr>
                <w:b/>
                <w:bCs/>
                <w:lang w:val="en-US" w:eastAsia="ko-KR"/>
              </w:rPr>
              <w:t xml:space="preserve">AS and NAS operate as discussed below during </w:t>
            </w:r>
            <w:r w:rsidRPr="006C0224">
              <w:rPr>
                <w:b/>
                <w:bCs/>
                <w:i/>
                <w:lang w:val="en-US" w:eastAsia="ko-KR"/>
              </w:rPr>
              <w:t>manual</w:t>
            </w:r>
            <w:r w:rsidRPr="006C0224">
              <w:rPr>
                <w:b/>
                <w:bCs/>
                <w:lang w:val="en-US" w:eastAsia="ko-KR"/>
              </w:rPr>
              <w:t xml:space="preserve"> CAG selection:</w:t>
            </w:r>
          </w:p>
          <w:p w14:paraId="46CF276A" w14:textId="77777777" w:rsidR="001B0BB6" w:rsidRPr="006C0224" w:rsidRDefault="001B0BB6" w:rsidP="0052185C">
            <w:pPr>
              <w:pStyle w:val="ac"/>
              <w:numPr>
                <w:ilvl w:val="0"/>
                <w:numId w:val="16"/>
              </w:numPr>
              <w:contextualSpacing w:val="0"/>
              <w:rPr>
                <w:b/>
                <w:lang w:val="en-US" w:eastAsia="ko-KR"/>
              </w:rPr>
            </w:pPr>
            <w:r w:rsidRPr="006C0224">
              <w:rPr>
                <w:b/>
                <w:lang w:val="en-US" w:eastAsia="ko-KR"/>
              </w:rPr>
              <w:t xml:space="preserve">#1. As part of AS-NAS interface, NAS provides AS with </w:t>
            </w:r>
            <w:r w:rsidRPr="006C0224">
              <w:rPr>
                <w:b/>
                <w:i/>
                <w:lang w:val="en-US" w:eastAsia="ko-KR"/>
              </w:rPr>
              <w:t>allowed CAG list</w:t>
            </w:r>
            <w:r w:rsidRPr="006C0224">
              <w:rPr>
                <w:b/>
                <w:lang w:val="en-US" w:eastAsia="ko-KR"/>
              </w:rPr>
              <w:t xml:space="preserve">. </w:t>
            </w:r>
          </w:p>
          <w:p w14:paraId="1427F151" w14:textId="77777777" w:rsidR="001B0BB6" w:rsidRPr="006C0224" w:rsidRDefault="001B0BB6" w:rsidP="0052185C">
            <w:pPr>
              <w:pStyle w:val="ac"/>
              <w:numPr>
                <w:ilvl w:val="0"/>
                <w:numId w:val="16"/>
              </w:numPr>
              <w:contextualSpacing w:val="0"/>
              <w:rPr>
                <w:b/>
                <w:lang w:val="en-US" w:eastAsia="ko-KR"/>
              </w:rPr>
            </w:pPr>
            <w:r w:rsidRPr="006C0224">
              <w:rPr>
                <w:b/>
                <w:lang w:val="en-US" w:eastAsia="ko-KR"/>
              </w:rPr>
              <w:t xml:space="preserve">#2. Upon triggering of manual CAG selection by NAS, AS scans </w:t>
            </w:r>
            <w:r w:rsidRPr="006C0224">
              <w:rPr>
                <w:b/>
                <w:i/>
                <w:lang w:val="en-US" w:eastAsia="ko-KR"/>
              </w:rPr>
              <w:t xml:space="preserve">all </w:t>
            </w:r>
            <w:r w:rsidRPr="006C0224">
              <w:rPr>
                <w:b/>
                <w:lang w:val="en-US" w:eastAsia="ko-KR"/>
              </w:rPr>
              <w:t xml:space="preserve">carrier frequencies and obtains PLMNs and CAG IDs broadcast by found cells. 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p>
          <w:p w14:paraId="5B6161CD" w14:textId="77777777" w:rsidR="001B0BB6" w:rsidRPr="006C0224" w:rsidRDefault="001B0BB6" w:rsidP="0052185C">
            <w:pPr>
              <w:pStyle w:val="ac"/>
              <w:numPr>
                <w:ilvl w:val="0"/>
                <w:numId w:val="16"/>
              </w:numPr>
              <w:contextualSpacing w:val="0"/>
              <w:rPr>
                <w:b/>
                <w:lang w:val="en-US" w:eastAsia="ko-KR"/>
              </w:rPr>
            </w:pPr>
            <w:r w:rsidRPr="006C0224">
              <w:rPr>
                <w:b/>
                <w:lang w:val="en-US" w:eastAsia="ko-KR"/>
              </w:rPr>
              <w:t xml:space="preserve">#3. AS provides the found PLMNs and CAGs to NAS. </w:t>
            </w:r>
          </w:p>
          <w:p w14:paraId="41F1EA36" w14:textId="77777777" w:rsidR="001B0BB6" w:rsidRPr="006C0224" w:rsidRDefault="001B0BB6" w:rsidP="0052185C">
            <w:pPr>
              <w:pStyle w:val="ac"/>
              <w:numPr>
                <w:ilvl w:val="0"/>
                <w:numId w:val="16"/>
              </w:numPr>
              <w:contextualSpacing w:val="0"/>
              <w:rPr>
                <w:b/>
                <w:lang w:val="en-US" w:eastAsia="ko-KR"/>
              </w:rPr>
            </w:pPr>
            <w:r w:rsidRPr="006C0224">
              <w:rPr>
                <w:b/>
                <w:lang w:val="en-US" w:eastAsia="ko-KR"/>
              </w:rPr>
              <w:t xml:space="preserve">#4. NAS selects a CAG ID and provides AS with the selected CAG ID (and the selected CAG ID is separate from allowed CAG list provided before). </w:t>
            </w:r>
          </w:p>
          <w:p w14:paraId="78B2F34E" w14:textId="77777777" w:rsidR="001B0BB6" w:rsidRPr="006C0224" w:rsidRDefault="001B0BB6" w:rsidP="0052185C">
            <w:pPr>
              <w:pStyle w:val="ac"/>
              <w:numPr>
                <w:ilvl w:val="0"/>
                <w:numId w:val="16"/>
              </w:numPr>
              <w:contextualSpacing w:val="0"/>
              <w:rPr>
                <w:b/>
                <w:lang w:val="en-US" w:eastAsia="ko-KR"/>
              </w:rPr>
            </w:pPr>
            <w:r w:rsidRPr="006C0224">
              <w:rPr>
                <w:b/>
                <w:lang w:val="en-US" w:eastAsia="ko-KR"/>
              </w:rPr>
              <w:t xml:space="preserve">#5. </w:t>
            </w:r>
            <w:r w:rsidRPr="006C0224">
              <w:rPr>
                <w:b/>
              </w:rPr>
              <w:t xml:space="preserve">With cell selection, the UE select a cell belonging to the </w:t>
            </w:r>
            <w:r w:rsidRPr="006C0224">
              <w:rPr>
                <w:b/>
                <w:lang w:eastAsia="ja-JP"/>
              </w:rPr>
              <w:t xml:space="preserve">selected </w:t>
            </w:r>
            <w:r w:rsidRPr="006C0224">
              <w:rPr>
                <w:b/>
              </w:rPr>
              <w:t xml:space="preserve">PLMN and the selected CAG ID. </w:t>
            </w:r>
            <w:r w:rsidRPr="006C0224">
              <w:rPr>
                <w:b/>
                <w:lang w:val="en-US" w:eastAsia="ko-KR"/>
              </w:rPr>
              <w:t xml:space="preserve">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r w:rsidRPr="006C0224">
              <w:rPr>
                <w:b/>
              </w:rPr>
              <w:t xml:space="preserve"> </w:t>
            </w:r>
          </w:p>
          <w:p w14:paraId="042CE170" w14:textId="77777777" w:rsidR="001B0BB6" w:rsidRPr="006C0224" w:rsidRDefault="001B0BB6" w:rsidP="0052185C">
            <w:pPr>
              <w:pStyle w:val="ac"/>
              <w:numPr>
                <w:ilvl w:val="0"/>
                <w:numId w:val="16"/>
              </w:numPr>
              <w:contextualSpacing w:val="0"/>
              <w:rPr>
                <w:b/>
              </w:rPr>
            </w:pPr>
            <w:r w:rsidRPr="006C0224">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48D140F5" w14:textId="77777777" w:rsidR="001B0BB6" w:rsidRPr="006C0224" w:rsidRDefault="001B0BB6" w:rsidP="0052185C">
            <w:pPr>
              <w:pStyle w:val="ac"/>
              <w:numPr>
                <w:ilvl w:val="0"/>
                <w:numId w:val="16"/>
              </w:numPr>
              <w:contextualSpacing w:val="0"/>
              <w:rPr>
                <w:b/>
              </w:rPr>
            </w:pPr>
            <w:r w:rsidRPr="006C0224">
              <w:rPr>
                <w:b/>
                <w:bCs/>
              </w:rPr>
              <w:t xml:space="preserve">#7. After the completion of the manual CAG selection, RAN2 should select one from the following two UE </w:t>
            </w:r>
            <w:proofErr w:type="spellStart"/>
            <w:r w:rsidRPr="006C0224">
              <w:rPr>
                <w:b/>
                <w:bCs/>
              </w:rPr>
              <w:t>behaviors</w:t>
            </w:r>
            <w:proofErr w:type="spellEnd"/>
            <w:r w:rsidRPr="006C0224">
              <w:rPr>
                <w:b/>
                <w:bCs/>
              </w:rPr>
              <w:t>:</w:t>
            </w:r>
          </w:p>
          <w:p w14:paraId="1EB5C47B" w14:textId="77777777" w:rsidR="001B0BB6" w:rsidRPr="006C0224" w:rsidRDefault="001B0BB6" w:rsidP="0052185C">
            <w:pPr>
              <w:pStyle w:val="ac"/>
              <w:numPr>
                <w:ilvl w:val="1"/>
                <w:numId w:val="16"/>
              </w:numPr>
              <w:contextualSpacing w:val="0"/>
              <w:rPr>
                <w:b/>
              </w:rPr>
            </w:pPr>
            <w:r w:rsidRPr="006C0224">
              <w:rPr>
                <w:b/>
                <w:bCs/>
              </w:rPr>
              <w:t>#7a. UE reselects a cell belong to allowed CAG list.</w:t>
            </w:r>
          </w:p>
          <w:p w14:paraId="3E3F757B" w14:textId="77777777" w:rsidR="001B0BB6" w:rsidRPr="006C0224" w:rsidRDefault="001B0BB6" w:rsidP="0052185C">
            <w:pPr>
              <w:pStyle w:val="ac"/>
              <w:numPr>
                <w:ilvl w:val="1"/>
                <w:numId w:val="16"/>
              </w:numPr>
              <w:contextualSpacing w:val="0"/>
              <w:rPr>
                <w:b/>
              </w:rPr>
            </w:pPr>
            <w:r w:rsidRPr="006C0224">
              <w:rPr>
                <w:b/>
                <w:bCs/>
              </w:rPr>
              <w:t>#7b. UE shall prioritize to reselect a cell supporting selected CAG ID, but also can consider cells belonging to allowed CAG list in case that cells supporting selected CAG ID is not available.</w:t>
            </w:r>
          </w:p>
          <w:p w14:paraId="238ABE83" w14:textId="77777777" w:rsidR="001B0BB6" w:rsidRPr="006C0224" w:rsidRDefault="001B0BB6" w:rsidP="0052185C"/>
          <w:p w14:paraId="1CBB5E5D" w14:textId="77777777" w:rsidR="001B0BB6" w:rsidRPr="006C0224" w:rsidRDefault="001B0BB6" w:rsidP="0052185C">
            <w:pPr>
              <w:rPr>
                <w:b/>
              </w:rPr>
            </w:pPr>
            <w:r w:rsidRPr="006C0224">
              <w:rPr>
                <w:b/>
                <w:lang w:eastAsia="ko-KR"/>
              </w:rPr>
              <w:t xml:space="preserve">Proposal 11: RAN2 to discuss if NPN-only cell definition needs to be updated as follows: </w:t>
            </w:r>
            <w:r w:rsidRPr="006C0224">
              <w:rPr>
                <w:b/>
                <w:lang w:eastAsia="ja-JP"/>
              </w:rPr>
              <w:t xml:space="preserve">A cell that is only available for NPNs’ subscriber. This is indicated by setting the </w:t>
            </w:r>
            <w:proofErr w:type="spellStart"/>
            <w:r w:rsidRPr="006C0224">
              <w:rPr>
                <w:b/>
                <w:i/>
                <w:lang w:eastAsia="ja-JP"/>
              </w:rPr>
              <w:t>cellReservedForOtherUse</w:t>
            </w:r>
            <w:proofErr w:type="spellEnd"/>
            <w:r w:rsidRPr="006C0224">
              <w:rPr>
                <w:b/>
                <w:lang w:eastAsia="ja-JP"/>
              </w:rPr>
              <w:t xml:space="preserve"> IE to true while the </w:t>
            </w:r>
            <w:r w:rsidRPr="006C0224">
              <w:rPr>
                <w:b/>
                <w:i/>
                <w:lang w:eastAsia="ja-JP"/>
              </w:rPr>
              <w:t>npn-IdentityInfoList-r16</w:t>
            </w:r>
            <w:r w:rsidRPr="006C0224">
              <w:rPr>
                <w:b/>
                <w:lang w:eastAsia="ja-JP"/>
              </w:rPr>
              <w:t xml:space="preserve"> IE is present in </w:t>
            </w:r>
            <w:proofErr w:type="spellStart"/>
            <w:r w:rsidRPr="006C0224">
              <w:rPr>
                <w:b/>
                <w:i/>
                <w:lang w:eastAsia="ja-JP"/>
              </w:rPr>
              <w:t>CellAccessRelatedInfo</w:t>
            </w:r>
            <w:proofErr w:type="spellEnd"/>
            <w:r w:rsidRPr="006C0224">
              <w:rPr>
                <w:b/>
                <w:lang w:eastAsia="ja-JP"/>
              </w:rPr>
              <w:t>.</w:t>
            </w:r>
          </w:p>
          <w:p w14:paraId="5B1FE728" w14:textId="77777777" w:rsidR="001B0BB6" w:rsidRPr="006C0224" w:rsidRDefault="001B0BB6" w:rsidP="0052185C">
            <w:pPr>
              <w:rPr>
                <w:b/>
                <w:bCs/>
              </w:rPr>
            </w:pPr>
            <w:r w:rsidRPr="006C0224">
              <w:rPr>
                <w:b/>
                <w:bCs/>
              </w:rPr>
              <w:t>Proposal 20: RAN2 to discuss whether a Rel-16 non-NPN capable UE is required to read the NPN identifier information broadcasted in SIB1 by a cell.</w:t>
            </w:r>
          </w:p>
          <w:p w14:paraId="71F3CD68" w14:textId="77777777" w:rsidR="001B0BB6" w:rsidRPr="006C0224" w:rsidRDefault="001B0BB6" w:rsidP="0052185C"/>
          <w:p w14:paraId="311C13DB" w14:textId="77777777" w:rsidR="001B0BB6" w:rsidRPr="00A9780D" w:rsidRDefault="001B0BB6" w:rsidP="0052185C">
            <w:r w:rsidRPr="00A9780D">
              <w:t>C) a candidate for immediate postpone(at least to the second phase of the e-meeting), is contentious such that it is unlikely to converge at e-Meeting.</w:t>
            </w:r>
          </w:p>
          <w:p w14:paraId="1D3282D1" w14:textId="77777777" w:rsidR="001B0BB6" w:rsidRPr="00A9780D" w:rsidRDefault="001B0BB6" w:rsidP="0052185C">
            <w:pPr>
              <w:rPr>
                <w:strike/>
                <w:noProof/>
                <w:color w:val="00B050"/>
              </w:rPr>
            </w:pPr>
            <w:r w:rsidRPr="00A9780D">
              <w:rPr>
                <w:b/>
                <w:strike/>
                <w:color w:val="00B050"/>
              </w:rPr>
              <w:t>Proposal 12: RAN2 to discuss if proximity indication is supported or not for CAGs.</w:t>
            </w:r>
          </w:p>
          <w:p w14:paraId="35D13FA1"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 xml:space="preserve">Proposal 13: RAN2 to discuss whether EN-DC is supported in NPNs. If not, </w:t>
            </w:r>
            <w:proofErr w:type="spellStart"/>
            <w:r w:rsidRPr="00A9780D">
              <w:rPr>
                <w:rFonts w:eastAsiaTheme="minorEastAsia"/>
                <w:b/>
                <w:bCs/>
                <w:strike/>
                <w:color w:val="00B050"/>
                <w:lang w:eastAsia="zh-CN"/>
              </w:rPr>
              <w:t>trackingAreaCode</w:t>
            </w:r>
            <w:proofErr w:type="spellEnd"/>
            <w:r w:rsidRPr="00A9780D">
              <w:rPr>
                <w:rFonts w:eastAsiaTheme="minorEastAsia"/>
                <w:b/>
                <w:bCs/>
                <w:strike/>
                <w:color w:val="00B050"/>
                <w:lang w:eastAsia="zh-CN"/>
              </w:rPr>
              <w:t xml:space="preserve"> should be mandatory in NPN-</w:t>
            </w:r>
            <w:proofErr w:type="spellStart"/>
            <w:r w:rsidRPr="00A9780D">
              <w:rPr>
                <w:rFonts w:eastAsiaTheme="minorEastAsia"/>
                <w:b/>
                <w:bCs/>
                <w:strike/>
                <w:color w:val="00B050"/>
                <w:lang w:eastAsia="zh-CN"/>
              </w:rPr>
              <w:t>IdentityInfo</w:t>
            </w:r>
            <w:proofErr w:type="spellEnd"/>
            <w:r w:rsidRPr="00A9780D">
              <w:rPr>
                <w:rFonts w:eastAsiaTheme="minorEastAsia"/>
                <w:b/>
                <w:bCs/>
                <w:strike/>
                <w:color w:val="00B050"/>
                <w:lang w:eastAsia="zh-CN"/>
              </w:rPr>
              <w:t>.</w:t>
            </w:r>
          </w:p>
          <w:p w14:paraId="3782C3B4" w14:textId="77777777" w:rsidR="001B0BB6" w:rsidRPr="006C0224" w:rsidRDefault="001B0BB6" w:rsidP="0052185C">
            <w:pPr>
              <w:rPr>
                <w:b/>
                <w:bCs/>
              </w:rPr>
            </w:pPr>
            <w:r w:rsidRPr="006C0224">
              <w:rPr>
                <w:b/>
                <w:bCs/>
              </w:rPr>
              <w:t>Proposal 14: It is FFS if high quality criteria applies to SNPNs.</w:t>
            </w:r>
          </w:p>
          <w:p w14:paraId="2E9A9D6B" w14:textId="77777777" w:rsidR="001B0BB6" w:rsidRPr="006C0224" w:rsidRDefault="001B0BB6" w:rsidP="0052185C">
            <w:pPr>
              <w:rPr>
                <w:noProof/>
              </w:rPr>
            </w:pPr>
            <w:r w:rsidRPr="006C0224">
              <w:rPr>
                <w:b/>
                <w:bCs/>
              </w:rPr>
              <w:t xml:space="preserve">Proposal 15: All CAG identities associated to the same PLMN identity shall be listed in the same </w:t>
            </w:r>
            <w:r w:rsidRPr="006C0224">
              <w:rPr>
                <w:b/>
                <w:bCs/>
                <w:i/>
                <w:iCs/>
              </w:rPr>
              <w:t>cag-</w:t>
            </w:r>
            <w:proofErr w:type="spellStart"/>
            <w:r w:rsidRPr="006C0224">
              <w:rPr>
                <w:b/>
                <w:bCs/>
                <w:i/>
                <w:iCs/>
              </w:rPr>
              <w:t>IdentityList</w:t>
            </w:r>
            <w:proofErr w:type="spellEnd"/>
            <w:r w:rsidRPr="006C0224">
              <w:rPr>
                <w:b/>
                <w:bCs/>
              </w:rPr>
              <w:t>.</w:t>
            </w:r>
          </w:p>
          <w:p w14:paraId="7C95E137" w14:textId="77777777" w:rsidR="001B0BB6" w:rsidRPr="006C0224" w:rsidRDefault="001B0BB6" w:rsidP="0052185C">
            <w:pPr>
              <w:rPr>
                <w:b/>
                <w:bCs/>
              </w:rPr>
            </w:pPr>
            <w:r w:rsidRPr="006C0224">
              <w:rPr>
                <w:b/>
                <w:bCs/>
              </w:rPr>
              <w:t xml:space="preserve">Proposal 16: To facilitate the cell reselection from a non-CAG cell to a CAG cell, the highest ranked cell or </w:t>
            </w:r>
            <w:r w:rsidRPr="006C0224">
              <w:rPr>
                <w:b/>
                <w:bCs/>
              </w:rPr>
              <w:lastRenderedPageBreak/>
              <w:t>best cell acc. to absolute priority reselection rules should not be applied by the CAG-capable UE.</w:t>
            </w:r>
          </w:p>
          <w:p w14:paraId="1CEE08E6" w14:textId="77777777" w:rsidR="001B0BB6" w:rsidRPr="00A9780D" w:rsidRDefault="001B0BB6" w:rsidP="0052185C">
            <w:pPr>
              <w:pStyle w:val="afa"/>
              <w:spacing w:beforeLines="50" w:before="120"/>
              <w:rPr>
                <w:rFonts w:eastAsiaTheme="minorEastAsia"/>
                <w:b/>
                <w:bCs/>
                <w:szCs w:val="20"/>
                <w:lang w:eastAsia="zh-CN"/>
              </w:rPr>
            </w:pPr>
            <w:r w:rsidRPr="00A9780D">
              <w:rPr>
                <w:rFonts w:eastAsiaTheme="minorEastAsia"/>
                <w:b/>
                <w:bCs/>
                <w:szCs w:val="20"/>
                <w:lang w:eastAsia="zh-CN"/>
              </w:rPr>
              <w:t>Proposal 17: It if FFS whether the supported NID/CAG ID or network type indicator is broadcast along with the inter-frequency carrier info in SIB4.</w:t>
            </w:r>
          </w:p>
          <w:p w14:paraId="72D8143A" w14:textId="77777777" w:rsidR="001B0BB6" w:rsidRPr="006C0224" w:rsidRDefault="001B0BB6" w:rsidP="0052185C">
            <w:r w:rsidRPr="00A9780D">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668CE982" w14:textId="77777777" w:rsidR="001B0BB6" w:rsidRPr="006C0224" w:rsidRDefault="001B0BB6" w:rsidP="0052185C">
            <w:r w:rsidRPr="006C0224">
              <w:rPr>
                <w:b/>
                <w:lang w:val="en-US"/>
              </w:rPr>
              <w:t xml:space="preserve">Proposal 19: To confirm that all R16 UEs and onward are required to support identification of NPN cell </w:t>
            </w:r>
            <w:r w:rsidRPr="006C0224">
              <w:rPr>
                <w:b/>
                <w:lang w:val="en-US" w:eastAsia="ko-KR"/>
              </w:rPr>
              <w:t xml:space="preserve">that broadcasts NPN identity and thus be able to consider a cell broadcasting </w:t>
            </w:r>
            <w:proofErr w:type="spellStart"/>
            <w:r w:rsidRPr="006C0224">
              <w:rPr>
                <w:b/>
                <w:lang w:val="en-US" w:eastAsia="ko-KR"/>
              </w:rPr>
              <w:t>reservedForOtherUse</w:t>
            </w:r>
            <w:proofErr w:type="spellEnd"/>
            <w:r w:rsidRPr="006C0224">
              <w:rPr>
                <w:b/>
                <w:lang w:val="en-US" w:eastAsia="ko-KR"/>
              </w:rPr>
              <w:t xml:space="preserve"> set to TRUE and NPN ID as mobility candidate.</w:t>
            </w:r>
          </w:p>
          <w:p w14:paraId="46E7048E" w14:textId="77777777" w:rsidR="001B0BB6" w:rsidRDefault="001B0BB6" w:rsidP="0052185C"/>
        </w:tc>
      </w:tr>
    </w:tbl>
    <w:p w14:paraId="3DFE59EA" w14:textId="77777777" w:rsidR="001B0BB6" w:rsidRDefault="001B0BB6" w:rsidP="001B0BB6"/>
    <w:p w14:paraId="313D58AF" w14:textId="198006C5" w:rsidR="001B0BB6" w:rsidRDefault="001B0BB6" w:rsidP="001B0BB6">
      <w:pPr>
        <w:rPr>
          <w:lang w:val="pl-PL"/>
        </w:rPr>
      </w:pPr>
    </w:p>
    <w:p w14:paraId="5F907B32" w14:textId="77777777" w:rsidR="001B0BB6" w:rsidRPr="00AB5C65" w:rsidRDefault="001B0BB6" w:rsidP="00AB5C65">
      <w:pPr>
        <w:rPr>
          <w:lang w:val="pl-PL"/>
        </w:rPr>
      </w:pPr>
    </w:p>
    <w:p w14:paraId="6179D843" w14:textId="48DAFCE6" w:rsidR="00400AD0" w:rsidRPr="00400AD0" w:rsidRDefault="00400AD0" w:rsidP="00CA2A1B">
      <w:pPr>
        <w:pStyle w:val="2"/>
        <w:numPr>
          <w:ilvl w:val="0"/>
          <w:numId w:val="8"/>
        </w:numPr>
        <w:rPr>
          <w:lang w:val="pl-PL"/>
        </w:rPr>
      </w:pPr>
      <w:r>
        <w:t>Incoming LSs</w:t>
      </w:r>
    </w:p>
    <w:p w14:paraId="1A6A5A88" w14:textId="77777777" w:rsidR="00400AD0" w:rsidRDefault="00400AD0" w:rsidP="00400AD0">
      <w:r>
        <w:t>Reply LS ‘</w:t>
      </w:r>
      <w:r w:rsidRPr="00911E76">
        <w:t>Reply LS on Sending CAG ID in NAS layer</w:t>
      </w:r>
      <w:r>
        <w:t>‘ [1] from RAN3 replied as follows:</w:t>
      </w:r>
    </w:p>
    <w:tbl>
      <w:tblPr>
        <w:tblStyle w:val="ab"/>
        <w:tblW w:w="0" w:type="auto"/>
        <w:tblLook w:val="04A0" w:firstRow="1" w:lastRow="0" w:firstColumn="1" w:lastColumn="0" w:noHBand="0" w:noVBand="1"/>
      </w:tblPr>
      <w:tblGrid>
        <w:gridCol w:w="9631"/>
      </w:tblGrid>
      <w:tr w:rsidR="00400AD0" w14:paraId="7773D4D4" w14:textId="77777777" w:rsidTr="00EC15F9">
        <w:tc>
          <w:tcPr>
            <w:tcW w:w="9631" w:type="dxa"/>
          </w:tcPr>
          <w:p w14:paraId="7D1FE539" w14:textId="77777777" w:rsidR="00400AD0" w:rsidRDefault="00400AD0" w:rsidP="00EC15F9">
            <w:pPr>
              <w:spacing w:after="120"/>
              <w:rPr>
                <w:rFonts w:ascii="Arial" w:hAnsi="Arial" w:cs="Arial"/>
                <w:b/>
              </w:rPr>
            </w:pPr>
            <w:r>
              <w:rPr>
                <w:rFonts w:ascii="Arial" w:hAnsi="Arial" w:cs="Arial"/>
                <w:b/>
              </w:rPr>
              <w:t>1. Overall Description:</w:t>
            </w:r>
          </w:p>
          <w:p w14:paraId="4BA9C965" w14:textId="77777777" w:rsidR="00400AD0" w:rsidRDefault="00400AD0" w:rsidP="00EC15F9">
            <w:pPr>
              <w:rPr>
                <w:rFonts w:ascii="Arial" w:hAnsi="Arial" w:cs="Arial"/>
              </w:rPr>
            </w:pPr>
            <w:r w:rsidRPr="006D5C8B">
              <w:rPr>
                <w:rFonts w:ascii="Arial" w:hAnsi="Arial" w:cs="Arial"/>
              </w:rPr>
              <w:t>RAN3 thanks SA3 for the LS on Sending CAG ID in NAS Layer.</w:t>
            </w:r>
          </w:p>
          <w:p w14:paraId="4BA0141D" w14:textId="77777777" w:rsidR="00400AD0" w:rsidRDefault="00400AD0" w:rsidP="00EC15F9">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sidRPr="00B41AE9">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57307001" w14:textId="77777777" w:rsidR="00400AD0" w:rsidRDefault="00400AD0" w:rsidP="00EC15F9">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7845BD89" w14:textId="77777777" w:rsidR="00400AD0" w:rsidRDefault="00400AD0" w:rsidP="00EC15F9">
            <w:pPr>
              <w:pStyle w:val="a3"/>
              <w:rPr>
                <w:rFonts w:cs="Arial"/>
              </w:rPr>
            </w:pPr>
          </w:p>
          <w:p w14:paraId="2685358B" w14:textId="77777777" w:rsidR="00400AD0" w:rsidRDefault="00400AD0" w:rsidP="00EC15F9">
            <w:pPr>
              <w:spacing w:after="120"/>
              <w:rPr>
                <w:rFonts w:ascii="Arial" w:hAnsi="Arial" w:cs="Arial"/>
                <w:b/>
              </w:rPr>
            </w:pPr>
            <w:r>
              <w:rPr>
                <w:rFonts w:ascii="Arial" w:hAnsi="Arial" w:cs="Arial"/>
                <w:b/>
              </w:rPr>
              <w:t>2. Actions:</w:t>
            </w:r>
          </w:p>
          <w:p w14:paraId="5F63EA3D" w14:textId="77777777" w:rsidR="00400AD0" w:rsidRDefault="00400AD0" w:rsidP="00EC15F9">
            <w:pPr>
              <w:spacing w:after="120"/>
              <w:ind w:left="1985" w:hanging="1985"/>
              <w:rPr>
                <w:rFonts w:ascii="Arial" w:hAnsi="Arial" w:cs="Arial"/>
                <w:b/>
              </w:rPr>
            </w:pPr>
            <w:r>
              <w:rPr>
                <w:rFonts w:ascii="Arial" w:hAnsi="Arial" w:cs="Arial"/>
                <w:b/>
              </w:rPr>
              <w:t>To SA3, SA2, RAN2 group.</w:t>
            </w:r>
          </w:p>
          <w:p w14:paraId="171E10B6" w14:textId="77777777" w:rsidR="00400AD0" w:rsidRPr="00B95CBD" w:rsidRDefault="00400AD0" w:rsidP="00EC15F9">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31B8CA7E" w14:textId="77777777" w:rsidR="00400AD0" w:rsidRDefault="00400AD0" w:rsidP="00400AD0"/>
    <w:p w14:paraId="193D18D2" w14:textId="77777777" w:rsidR="00400AD0" w:rsidRDefault="00400AD0" w:rsidP="00400AD0">
      <w:r>
        <w:t>Reply LS ‘</w:t>
      </w:r>
      <w:r w:rsidRPr="00911E76">
        <w:t>Reply LS on NPN clarifications</w:t>
      </w:r>
      <w:r>
        <w:t>’ [2] from SA1 replied as follows:</w:t>
      </w:r>
    </w:p>
    <w:tbl>
      <w:tblPr>
        <w:tblStyle w:val="ab"/>
        <w:tblW w:w="0" w:type="auto"/>
        <w:tblLook w:val="04A0" w:firstRow="1" w:lastRow="0" w:firstColumn="1" w:lastColumn="0" w:noHBand="0" w:noVBand="1"/>
      </w:tblPr>
      <w:tblGrid>
        <w:gridCol w:w="9631"/>
      </w:tblGrid>
      <w:tr w:rsidR="00400AD0" w14:paraId="02DB530B" w14:textId="77777777" w:rsidTr="00EC15F9">
        <w:tc>
          <w:tcPr>
            <w:tcW w:w="9631" w:type="dxa"/>
          </w:tcPr>
          <w:p w14:paraId="57EDE9FC" w14:textId="77777777" w:rsidR="00400AD0" w:rsidRPr="00B95CBD" w:rsidRDefault="00400AD0" w:rsidP="00EC15F9">
            <w:pPr>
              <w:spacing w:after="120"/>
              <w:rPr>
                <w:rFonts w:ascii="Arial" w:eastAsia="Malgun Gothic" w:hAnsi="Arial" w:cs="Arial"/>
                <w:b/>
              </w:rPr>
            </w:pPr>
            <w:r w:rsidRPr="00B95CBD">
              <w:rPr>
                <w:rFonts w:ascii="Arial" w:eastAsia="Malgun Gothic" w:hAnsi="Arial" w:cs="Arial"/>
                <w:b/>
              </w:rPr>
              <w:t>1. Overall Description:</w:t>
            </w:r>
          </w:p>
          <w:p w14:paraId="5D363D24"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SA1 thanks SA2 for their LS and query about private networks and CAG Identifiers.</w:t>
            </w:r>
          </w:p>
          <w:p w14:paraId="04D46AB2" w14:textId="77777777" w:rsidR="00400AD0" w:rsidRPr="00B95CBD" w:rsidRDefault="00400AD0" w:rsidP="00EC15F9">
            <w:pPr>
              <w:spacing w:after="0"/>
              <w:rPr>
                <w:rFonts w:ascii="Arial" w:eastAsia="Malgun Gothic" w:hAnsi="Arial" w:cs="Arial"/>
                <w:color w:val="000000"/>
              </w:rPr>
            </w:pPr>
          </w:p>
          <w:p w14:paraId="640DCF42"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Some highlights from the LS, relevant to SA1, are copied here:</w:t>
            </w:r>
          </w:p>
          <w:p w14:paraId="00D4F158" w14:textId="77777777" w:rsidR="00400AD0" w:rsidRPr="00B95CBD" w:rsidRDefault="00400AD0" w:rsidP="00EC15F9">
            <w:pPr>
              <w:spacing w:after="0"/>
              <w:rPr>
                <w:rFonts w:ascii="Arial" w:eastAsia="Malgun Gothic" w:hAnsi="Arial" w:cs="Arial"/>
                <w:color w:val="000000"/>
              </w:rPr>
            </w:pPr>
          </w:p>
          <w:p w14:paraId="043B72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lang w:eastAsia="ko-KR"/>
              </w:rPr>
            </w:pPr>
            <w:r w:rsidRPr="00B95CBD">
              <w:rPr>
                <w:rFonts w:eastAsia="Malgun Gothic"/>
                <w:lang w:eastAsia="ko-KR"/>
              </w:rPr>
              <w:t>…</w:t>
            </w:r>
          </w:p>
          <w:p w14:paraId="77ABD33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sidRPr="00B95CBD">
              <w:rPr>
                <w:rFonts w:eastAsia="Malgun Gothic"/>
                <w:sz w:val="18"/>
                <w:lang w:eastAsia="ko-KR"/>
              </w:rPr>
              <w:t>SA2 would like to provide the following answers to the RAN3 questions:</w:t>
            </w:r>
          </w:p>
          <w:p w14:paraId="15D2749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sz w:val="18"/>
                <w:u w:val="single"/>
              </w:rPr>
              <w:t xml:space="preserve">For S-NPN: </w:t>
            </w:r>
          </w:p>
          <w:p w14:paraId="45CFF22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bookmarkStart w:id="2" w:name="_Hlk21073394"/>
            <w:r w:rsidRPr="00B95CBD">
              <w:rPr>
                <w:rFonts w:eastAsia="Malgun Gothic"/>
                <w:sz w:val="18"/>
              </w:rPr>
              <w:t xml:space="preserve">Q1: RAN3 noticed that in TS 23.502 section 4.9.1.2.2 during </w:t>
            </w:r>
            <w:proofErr w:type="spellStart"/>
            <w:r w:rsidRPr="00B95CBD">
              <w:rPr>
                <w:rFonts w:eastAsia="Malgun Gothic"/>
                <w:sz w:val="18"/>
              </w:rPr>
              <w:t>Xn</w:t>
            </w:r>
            <w:proofErr w:type="spellEnd"/>
            <w:r w:rsidRPr="00B95CBD">
              <w:rPr>
                <w:rFonts w:eastAsia="Malgun Gothic"/>
                <w:sz w:val="18"/>
              </w:rPr>
              <w:t xml:space="preserve"> handover the target NG-RAN is specified to include the selected NID together with the selected PLMN in the NGAP Path Switch Request message.</w:t>
            </w:r>
          </w:p>
          <w:p w14:paraId="558A144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RAN3 would like to ask what is the intended behaviour of the AMF upon receiving this information?</w:t>
            </w:r>
          </w:p>
          <w:p w14:paraId="2D385AD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w:t>
            </w:r>
            <w:proofErr w:type="spellStart"/>
            <w:r w:rsidRPr="00B95CBD">
              <w:rPr>
                <w:rFonts w:eastAsia="Malgun Gothic"/>
                <w:i/>
                <w:sz w:val="18"/>
              </w:rPr>
              <w:t>Xn</w:t>
            </w:r>
            <w:proofErr w:type="spellEnd"/>
            <w:r w:rsidRPr="00B95CBD">
              <w:rPr>
                <w:rFonts w:eastAsia="Malgun Gothic"/>
                <w:i/>
                <w:sz w:val="18"/>
              </w:rPr>
              <w:t xml:space="preserve"> handover, SA2 agreed the attached CR to remove the NID from the </w:t>
            </w:r>
            <w:proofErr w:type="spellStart"/>
            <w:r w:rsidRPr="00B95CBD">
              <w:rPr>
                <w:rFonts w:eastAsia="Malgun Gothic"/>
                <w:i/>
                <w:sz w:val="18"/>
              </w:rPr>
              <w:t>Xn</w:t>
            </w:r>
            <w:proofErr w:type="spellEnd"/>
            <w:r w:rsidRPr="00B95CBD">
              <w:rPr>
                <w:rFonts w:eastAsia="Malgun Gothic"/>
                <w:i/>
                <w:sz w:val="18"/>
              </w:rPr>
              <w:t xml:space="preserve"> HO procedure. </w:t>
            </w:r>
          </w:p>
          <w:bookmarkEnd w:id="2"/>
          <w:p w14:paraId="660166F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sz w:val="18"/>
              </w:rPr>
            </w:pPr>
          </w:p>
          <w:p w14:paraId="5ED7AD1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b/>
                <w:sz w:val="18"/>
                <w:u w:val="single"/>
              </w:rPr>
              <w:t>For PNI-NPN</w:t>
            </w:r>
            <w:r w:rsidRPr="00B95CBD">
              <w:rPr>
                <w:rFonts w:eastAsia="Malgun Gothic"/>
                <w:sz w:val="18"/>
                <w:u w:val="single"/>
              </w:rPr>
              <w:t>:</w:t>
            </w:r>
          </w:p>
          <w:p w14:paraId="1317BD9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Q2: should we consider the case that the size of the UE allowed CAG ID could be so large that the AMF may need to filter it based on the CAG IDs supported in the (registration) area where UE is located?</w:t>
            </w:r>
          </w:p>
          <w:p w14:paraId="10D053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 xml:space="preserve">SA2 Answer: SA2 assumes that RAN3 is referring to the AMF </w:t>
            </w:r>
            <w:proofErr w:type="spellStart"/>
            <w:r w:rsidRPr="00B95CBD">
              <w:rPr>
                <w:rFonts w:eastAsia="Malgun Gothic"/>
                <w:i/>
                <w:sz w:val="18"/>
              </w:rPr>
              <w:t>signaling</w:t>
            </w:r>
            <w:proofErr w:type="spellEnd"/>
            <w:r w:rsidRPr="00B95CBD">
              <w:rPr>
                <w:rFonts w:eastAsia="Malgun Gothic"/>
                <w:i/>
                <w:sz w:val="18"/>
              </w:rPr>
              <w:t xml:space="preserve"> a UE's Allowed CAG list to NG-RAN as part of the </w:t>
            </w:r>
            <w:r w:rsidRPr="00B95CBD">
              <w:rPr>
                <w:rFonts w:eastAsia="Malgun Gothic"/>
                <w:i/>
                <w:sz w:val="18"/>
              </w:rPr>
              <w:lastRenderedPageBreak/>
              <w:t>Mobility Restrictions. As per current Stage 2 specifications, SA2 does not assume AMF to perform any filtering.</w:t>
            </w:r>
          </w:p>
          <w:p w14:paraId="23279C59"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sidRPr="00B95CBD">
              <w:rPr>
                <w:rFonts w:eastAsia="Malgun Gothic"/>
                <w:b/>
                <w:i/>
                <w:sz w:val="18"/>
                <w:lang w:val="en-US"/>
              </w:rPr>
              <w:t xml:space="preserve">However, SA2 invites SA1 to provide additional guidance on </w:t>
            </w:r>
            <w:bookmarkStart w:id="3" w:name="_Hlk23974570"/>
            <w:r w:rsidRPr="00B95CBD">
              <w:rPr>
                <w:rFonts w:eastAsia="Malgun Gothic"/>
                <w:b/>
                <w:i/>
                <w:sz w:val="18"/>
                <w:lang w:val="en-US"/>
              </w:rPr>
              <w:t>the number of CAG Identifiers per PLMN per UE to be supported.</w:t>
            </w:r>
          </w:p>
          <w:bookmarkEnd w:id="3"/>
          <w:p w14:paraId="41A5BD27"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0E564B3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sidRPr="00B95CBD">
              <w:rPr>
                <w:rFonts w:eastAsia="Malgun Gothic"/>
                <w:i/>
                <w:sz w:val="18"/>
              </w:rPr>
              <w:t>…&lt;skip text&gt;…</w:t>
            </w:r>
          </w:p>
          <w:p w14:paraId="1F8FA8B0"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6547348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sidRPr="00B95CBD">
              <w:rPr>
                <w:rFonts w:eastAsia="Malgun Gothic"/>
                <w:b/>
                <w:sz w:val="18"/>
              </w:rPr>
              <w:t xml:space="preserve">To SA1 group. ACTION: </w:t>
            </w:r>
            <w:r w:rsidRPr="00B95CBD">
              <w:rPr>
                <w:rFonts w:eastAsia="Malgun Gothic"/>
                <w:sz w:val="18"/>
                <w:lang w:eastAsia="ko-KR"/>
              </w:rPr>
              <w:t xml:space="preserve">SA2 kindly ask SA1 </w:t>
            </w:r>
            <w:r w:rsidRPr="00B95CBD">
              <w:rPr>
                <w:rFonts w:eastAsia="Malgun Gothic"/>
                <w:sz w:val="18"/>
              </w:rPr>
              <w:t>to provide further guidance related to question 2, if possible.</w:t>
            </w:r>
          </w:p>
          <w:p w14:paraId="77B677D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2E20E679" w14:textId="77777777" w:rsidR="00400AD0" w:rsidRPr="00B95CBD" w:rsidRDefault="00400AD0" w:rsidP="00EC15F9">
            <w:pPr>
              <w:spacing w:after="0"/>
              <w:rPr>
                <w:rFonts w:ascii="Arial" w:eastAsia="Malgun Gothic" w:hAnsi="Arial" w:cs="Arial"/>
                <w:i/>
                <w:color w:val="0070C0"/>
                <w:lang w:val="en-US"/>
              </w:rPr>
            </w:pPr>
          </w:p>
          <w:p w14:paraId="3F368899" w14:textId="77777777" w:rsidR="00400AD0" w:rsidRPr="00B95CBD" w:rsidRDefault="00400AD0" w:rsidP="00EC15F9">
            <w:pPr>
              <w:overflowPunct w:val="0"/>
              <w:autoSpaceDE w:val="0"/>
              <w:autoSpaceDN w:val="0"/>
              <w:adjustRightInd w:val="0"/>
              <w:spacing w:after="0"/>
              <w:ind w:left="360"/>
              <w:textAlignment w:val="baseline"/>
              <w:rPr>
                <w:rFonts w:ascii="Arial" w:eastAsia="Malgun Gothic" w:hAnsi="Arial" w:cs="Arial"/>
                <w:lang w:val="en-US"/>
              </w:rPr>
            </w:pPr>
          </w:p>
          <w:p w14:paraId="2A232ADA"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Regarding PNI-NPNs and CAG IDs, the following SA1 considerations can be provided.</w:t>
            </w:r>
          </w:p>
          <w:p w14:paraId="222FBBCC"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1C4449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As documented in TS 22.261 clause 6.25.1, "Non-public networks are intended for the sole use of a private entity such as an enterprise".</w:t>
            </w:r>
          </w:p>
          <w:p w14:paraId="02BE6C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5E4F285C" w14:textId="77777777" w:rsidR="00400AD0" w:rsidRPr="00B41AE9" w:rsidRDefault="00400AD0" w:rsidP="00EC15F9">
            <w:pPr>
              <w:overflowPunct w:val="0"/>
              <w:autoSpaceDE w:val="0"/>
              <w:autoSpaceDN w:val="0"/>
              <w:adjustRightInd w:val="0"/>
              <w:spacing w:after="0"/>
              <w:textAlignment w:val="baseline"/>
              <w:rPr>
                <w:rFonts w:ascii="Arial" w:eastAsia="Malgun Gothic" w:hAnsi="Arial" w:cs="Arial"/>
                <w:highlight w:val="yellow"/>
                <w:lang w:val="en-US"/>
              </w:rPr>
            </w:pPr>
            <w:r w:rsidRPr="00B95CBD">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sidRPr="00B41AE9">
              <w:rPr>
                <w:rFonts w:ascii="Arial" w:eastAsia="Malgun Gothic" w:hAnsi="Arial" w:cs="Arial"/>
                <w:highlight w:val="yellow"/>
                <w:lang w:val="en-US"/>
              </w:rPr>
              <w:t>factories, or NPNs deployed in the different branches of larger corporations.</w:t>
            </w:r>
          </w:p>
          <w:p w14:paraId="1DCC3AB3"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41AE9">
              <w:rPr>
                <w:rFonts w:ascii="Arial" w:eastAsia="Malgun Gothic" w:hAnsi="Arial" w:cs="Arial"/>
                <w:highlight w:val="yellow"/>
                <w:lang w:val="en-US"/>
              </w:rPr>
              <w:t>These use cases suggest that a given UE might be a member of a small number of PNI-NPNs.</w:t>
            </w:r>
          </w:p>
          <w:p w14:paraId="3EF4B760"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4D2BA941" w14:textId="77777777" w:rsidR="00400AD0" w:rsidRPr="00B95CBD" w:rsidRDefault="00400AD0" w:rsidP="00EC15F9">
            <w:pPr>
              <w:overflowPunct w:val="0"/>
              <w:autoSpaceDE w:val="0"/>
              <w:autoSpaceDN w:val="0"/>
              <w:adjustRightInd w:val="0"/>
              <w:spacing w:after="0"/>
              <w:textAlignment w:val="baseline"/>
              <w:rPr>
                <w:rFonts w:ascii="Arial" w:eastAsia="MS Mincho" w:hAnsi="Arial" w:cs="Arial"/>
                <w:szCs w:val="22"/>
                <w:lang w:eastAsia="ko-KR"/>
              </w:rPr>
            </w:pPr>
            <w:r w:rsidRPr="00B95CBD">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1F08F21D" w14:textId="77777777" w:rsidR="00400AD0" w:rsidRPr="00B95CBD" w:rsidRDefault="00400AD0" w:rsidP="00EC15F9">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353D11A9" w14:textId="77777777" w:rsidR="00400AD0" w:rsidRDefault="00400AD0" w:rsidP="00EC15F9"/>
        </w:tc>
      </w:tr>
    </w:tbl>
    <w:p w14:paraId="330D8DE3" w14:textId="77777777" w:rsidR="00400AD0" w:rsidRPr="002C1B0D" w:rsidRDefault="00400AD0" w:rsidP="00400AD0"/>
    <w:p w14:paraId="710BA560" w14:textId="6FD8E5D2" w:rsidR="004F6A8C" w:rsidRDefault="004F6A8C" w:rsidP="00CA2A1B">
      <w:pPr>
        <w:pStyle w:val="2"/>
        <w:numPr>
          <w:ilvl w:val="0"/>
          <w:numId w:val="8"/>
        </w:numPr>
        <w:rPr>
          <w:lang w:val="pl-PL"/>
        </w:rPr>
      </w:pPr>
      <w:r>
        <w:rPr>
          <w:lang w:val="pl-PL"/>
        </w:rPr>
        <w:t>Proposals</w:t>
      </w:r>
      <w:r w:rsidR="00F3395C">
        <w:rPr>
          <w:lang w:val="pl-PL"/>
        </w:rPr>
        <w:t xml:space="preserve"> from </w:t>
      </w:r>
      <w:r w:rsidR="00F3395C" w:rsidRPr="00F3395C">
        <w:rPr>
          <w:lang w:val="pl-PL"/>
        </w:rPr>
        <w:t xml:space="preserve">email discussion </w:t>
      </w:r>
      <w:r w:rsidR="00F3395C">
        <w:rPr>
          <w:lang w:val="pl-PL"/>
        </w:rPr>
        <w:t xml:space="preserve">for </w:t>
      </w:r>
      <w:r w:rsidR="00F3395C" w:rsidRPr="00F3395C">
        <w:rPr>
          <w:lang w:val="pl-PL"/>
        </w:rPr>
        <w:t>Running 38.304 CR</w:t>
      </w:r>
    </w:p>
    <w:p w14:paraId="1781EB4D" w14:textId="128395DE" w:rsidR="004F6A8C" w:rsidRDefault="004F6A8C" w:rsidP="004F6A8C">
      <w:pPr>
        <w:rPr>
          <w:lang w:val="pl-PL"/>
        </w:rPr>
      </w:pPr>
      <w:r w:rsidRPr="004F6A8C">
        <w:rPr>
          <w:lang w:val="pl-PL"/>
        </w:rPr>
        <w:t xml:space="preserve">Following proposals were identified as part of </w:t>
      </w:r>
      <w:r w:rsidR="00406AE1">
        <w:rPr>
          <w:lang w:val="pl-PL"/>
        </w:rPr>
        <w:t xml:space="preserve">email discussion </w:t>
      </w:r>
      <w:r w:rsidR="00406AE1" w:rsidRPr="00406AE1">
        <w:rPr>
          <w:lang w:val="pl-PL"/>
        </w:rPr>
        <w:t>[108#71][PRN] Running 38.304 CR</w:t>
      </w:r>
      <w:r w:rsidR="00406AE1">
        <w:rPr>
          <w:lang w:val="pl-PL"/>
        </w:rPr>
        <w:t>:</w:t>
      </w:r>
    </w:p>
    <w:tbl>
      <w:tblPr>
        <w:tblStyle w:val="ab"/>
        <w:tblW w:w="0" w:type="auto"/>
        <w:tblLook w:val="04A0" w:firstRow="1" w:lastRow="0" w:firstColumn="1" w:lastColumn="0" w:noHBand="0" w:noVBand="1"/>
      </w:tblPr>
      <w:tblGrid>
        <w:gridCol w:w="9631"/>
      </w:tblGrid>
      <w:tr w:rsidR="004F6A8C" w14:paraId="248222C0" w14:textId="77777777" w:rsidTr="004F6A8C">
        <w:tc>
          <w:tcPr>
            <w:tcW w:w="9631" w:type="dxa"/>
          </w:tcPr>
          <w:p w14:paraId="312E49FC" w14:textId="77777777" w:rsidR="004F6A8C" w:rsidRPr="004C4AD9" w:rsidRDefault="004F6A8C" w:rsidP="004F6A8C">
            <w:pPr>
              <w:pStyle w:val="EW"/>
              <w:ind w:left="0" w:firstLine="0"/>
              <w:rPr>
                <w:b/>
                <w:bCs/>
              </w:rPr>
            </w:pPr>
            <w:r w:rsidRPr="004C4AD9">
              <w:rPr>
                <w:b/>
                <w:bCs/>
              </w:rPr>
              <w:t xml:space="preserve">Proposal 1: </w:t>
            </w:r>
            <w:r>
              <w:rPr>
                <w:b/>
                <w:bCs/>
              </w:rPr>
              <w:t>Void</w:t>
            </w:r>
            <w:r w:rsidRPr="004C4AD9">
              <w:rPr>
                <w:b/>
                <w:bCs/>
              </w:rPr>
              <w:t>.</w:t>
            </w:r>
          </w:p>
          <w:p w14:paraId="57D91379" w14:textId="77777777" w:rsidR="004F6A8C" w:rsidRPr="004C4AD9" w:rsidRDefault="004F6A8C" w:rsidP="004F6A8C">
            <w:pPr>
              <w:pStyle w:val="EW"/>
              <w:ind w:left="0" w:firstLine="0"/>
              <w:rPr>
                <w:b/>
                <w:bCs/>
              </w:rPr>
            </w:pPr>
          </w:p>
          <w:p w14:paraId="3DCCFB5F" w14:textId="77777777" w:rsidR="004F6A8C" w:rsidRPr="004C4AD9" w:rsidRDefault="004F6A8C" w:rsidP="004F6A8C">
            <w:pPr>
              <w:pStyle w:val="EW"/>
              <w:ind w:left="0" w:firstLine="0"/>
              <w:rPr>
                <w:b/>
                <w:bCs/>
              </w:rPr>
            </w:pPr>
            <w:r w:rsidRPr="004C4AD9">
              <w:rPr>
                <w:b/>
                <w:bCs/>
              </w:rPr>
              <w:t>Proposal 2: RAN2 should discuss the following</w:t>
            </w:r>
            <w:r>
              <w:rPr>
                <w:b/>
                <w:bCs/>
              </w:rPr>
              <w:t xml:space="preserve"> related to manual CAG selection</w:t>
            </w:r>
            <w:r w:rsidRPr="004C4AD9">
              <w:rPr>
                <w:b/>
                <w:bCs/>
              </w:rPr>
              <w:t>:</w:t>
            </w:r>
          </w:p>
          <w:p w14:paraId="7BD4535C" w14:textId="77777777" w:rsidR="004F6A8C" w:rsidRPr="004C4AD9" w:rsidRDefault="004F6A8C" w:rsidP="00CA2A1B">
            <w:pPr>
              <w:pStyle w:val="EW"/>
              <w:numPr>
                <w:ilvl w:val="0"/>
                <w:numId w:val="14"/>
              </w:numPr>
              <w:rPr>
                <w:b/>
                <w:bCs/>
              </w:rPr>
            </w:pPr>
            <w:r w:rsidRPr="004C4AD9">
              <w:rPr>
                <w:b/>
                <w:bCs/>
              </w:rPr>
              <w:t xml:space="preserve">Selected CAG ID is indicated from NAS to AS </w:t>
            </w:r>
            <w:proofErr w:type="spellStart"/>
            <w:r w:rsidRPr="004C4AD9">
              <w:rPr>
                <w:b/>
                <w:bCs/>
              </w:rPr>
              <w:t>as</w:t>
            </w:r>
            <w:proofErr w:type="spellEnd"/>
            <w:r w:rsidRPr="004C4AD9">
              <w:rPr>
                <w:b/>
                <w:bCs/>
              </w:rPr>
              <w:t xml:space="preserve"> a parameter separate from Allowed CAG list.</w:t>
            </w:r>
          </w:p>
          <w:p w14:paraId="1B8EE730" w14:textId="77777777" w:rsidR="004F6A8C" w:rsidRDefault="004F6A8C" w:rsidP="00CA2A1B">
            <w:pPr>
              <w:pStyle w:val="EW"/>
              <w:numPr>
                <w:ilvl w:val="0"/>
                <w:numId w:val="14"/>
              </w:numPr>
              <w:rPr>
                <w:b/>
                <w:bCs/>
              </w:rPr>
            </w:pPr>
            <w:r w:rsidRPr="004C4AD9">
              <w:rPr>
                <w:b/>
                <w:bCs/>
              </w:rPr>
              <w:t>Selected CAG ID is used for cell selection immediately after manual CAG selection and not used subsequently (except</w:t>
            </w:r>
            <w:r>
              <w:rPr>
                <w:b/>
                <w:bCs/>
              </w:rPr>
              <w:t xml:space="preserve"> if it is</w:t>
            </w:r>
            <w:r w:rsidRPr="004C4AD9">
              <w:rPr>
                <w:b/>
                <w:bCs/>
              </w:rPr>
              <w:t xml:space="preserve"> part of Allowed CAG list).</w:t>
            </w:r>
          </w:p>
          <w:p w14:paraId="5447CC2A" w14:textId="77777777" w:rsidR="004F6A8C" w:rsidRPr="004C4AD9" w:rsidRDefault="004F6A8C" w:rsidP="00CA2A1B">
            <w:pPr>
              <w:pStyle w:val="EW"/>
              <w:numPr>
                <w:ilvl w:val="0"/>
                <w:numId w:val="14"/>
              </w:numPr>
              <w:rPr>
                <w:b/>
                <w:bCs/>
              </w:rPr>
            </w:pPr>
            <w:r>
              <w:rPr>
                <w:b/>
                <w:bCs/>
              </w:rPr>
              <w:t>A</w:t>
            </w:r>
            <w:r w:rsidRPr="00961495">
              <w:rPr>
                <w:b/>
                <w:bCs/>
              </w:rPr>
              <w:t>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61705C25" w14:textId="77777777" w:rsidR="004F6A8C" w:rsidRPr="004C4AD9" w:rsidRDefault="004F6A8C" w:rsidP="004F6A8C">
            <w:pPr>
              <w:pStyle w:val="EW"/>
              <w:ind w:left="0" w:firstLine="0"/>
              <w:rPr>
                <w:b/>
                <w:bCs/>
              </w:rPr>
            </w:pPr>
          </w:p>
          <w:p w14:paraId="2E8BDF12" w14:textId="77777777" w:rsidR="004F6A8C" w:rsidRDefault="004F6A8C" w:rsidP="004F6A8C">
            <w:pPr>
              <w:pStyle w:val="EW"/>
              <w:ind w:left="0" w:firstLine="0"/>
              <w:rPr>
                <w:b/>
                <w:bCs/>
              </w:rPr>
            </w:pPr>
            <w:r w:rsidRPr="004C4AD9">
              <w:rPr>
                <w:b/>
                <w:bCs/>
              </w:rPr>
              <w:t xml:space="preserve">Proposal 3: RAN2 should discuss the following </w:t>
            </w:r>
            <w:r>
              <w:rPr>
                <w:b/>
                <w:bCs/>
              </w:rPr>
              <w:t xml:space="preserve">two options </w:t>
            </w:r>
            <w:r w:rsidRPr="004C4AD9">
              <w:rPr>
                <w:b/>
                <w:bCs/>
              </w:rPr>
              <w:t xml:space="preserve">about terminology: </w:t>
            </w:r>
          </w:p>
          <w:p w14:paraId="46F97108" w14:textId="77777777" w:rsidR="004F6A8C" w:rsidRDefault="004F6A8C" w:rsidP="00CA2A1B">
            <w:pPr>
              <w:pStyle w:val="EW"/>
              <w:numPr>
                <w:ilvl w:val="0"/>
                <w:numId w:val="15"/>
              </w:numPr>
              <w:rPr>
                <w:b/>
                <w:bCs/>
              </w:rPr>
            </w:pPr>
            <w:r>
              <w:rPr>
                <w:b/>
                <w:bCs/>
              </w:rPr>
              <w:t xml:space="preserve">Use </w:t>
            </w:r>
            <w:r w:rsidRPr="00F3328D">
              <w:rPr>
                <w:b/>
                <w:bCs/>
              </w:rPr>
              <w:t>“UEs not operating in SNPN access mode”.</w:t>
            </w:r>
          </w:p>
          <w:p w14:paraId="6A722249" w14:textId="77777777" w:rsidR="004F6A8C" w:rsidRPr="004C4AD9" w:rsidRDefault="004F6A8C" w:rsidP="00CA2A1B">
            <w:pPr>
              <w:pStyle w:val="EW"/>
              <w:numPr>
                <w:ilvl w:val="0"/>
                <w:numId w:val="15"/>
              </w:numPr>
              <w:rPr>
                <w:b/>
                <w:bCs/>
              </w:rPr>
            </w:pPr>
            <w:r>
              <w:rPr>
                <w:b/>
                <w:bCs/>
              </w:rPr>
              <w:t xml:space="preserve">Define PLMN access mode, and </w:t>
            </w:r>
            <w:r w:rsidRPr="004C4AD9">
              <w:rPr>
                <w:b/>
                <w:bCs/>
              </w:rPr>
              <w:t>use “UEs operating in PLMN access mode”  instead of “UEs not operating in SNPN access mode”.</w:t>
            </w:r>
          </w:p>
          <w:p w14:paraId="379A3751" w14:textId="77777777" w:rsidR="004F6A8C" w:rsidRPr="00F3328D" w:rsidRDefault="004F6A8C" w:rsidP="004F6A8C">
            <w:pPr>
              <w:pStyle w:val="B1"/>
              <w:ind w:left="0" w:firstLine="0"/>
              <w:rPr>
                <w:b/>
                <w:bCs/>
              </w:rPr>
            </w:pPr>
          </w:p>
          <w:p w14:paraId="3248EE60" w14:textId="77777777" w:rsidR="004F6A8C" w:rsidRPr="00F3328D" w:rsidRDefault="004F6A8C" w:rsidP="004F6A8C">
            <w:pPr>
              <w:pStyle w:val="EW"/>
              <w:ind w:left="0" w:firstLine="0"/>
              <w:rPr>
                <w:b/>
                <w:bCs/>
              </w:rPr>
            </w:pPr>
            <w:r w:rsidRPr="00F3328D">
              <w:rPr>
                <w:b/>
                <w:bCs/>
              </w:rPr>
              <w:t xml:space="preserve">Proposal </w:t>
            </w:r>
            <w:r>
              <w:rPr>
                <w:b/>
                <w:bCs/>
              </w:rPr>
              <w:t>4</w:t>
            </w:r>
            <w:r w:rsidRPr="00F3328D">
              <w:rPr>
                <w:b/>
                <w:bCs/>
              </w:rPr>
              <w:t xml:space="preserve">: </w:t>
            </w:r>
            <w:r>
              <w:rPr>
                <w:b/>
                <w:bCs/>
              </w:rPr>
              <w:t>Void.</w:t>
            </w:r>
          </w:p>
          <w:p w14:paraId="32EDAB72" w14:textId="77777777" w:rsidR="004F6A8C" w:rsidRDefault="004F6A8C" w:rsidP="004F6A8C"/>
          <w:p w14:paraId="62D714B2" w14:textId="77777777" w:rsidR="004F6A8C" w:rsidRPr="004C4AD9" w:rsidRDefault="004F6A8C" w:rsidP="004F6A8C">
            <w:pPr>
              <w:rPr>
                <w:b/>
                <w:bCs/>
              </w:rPr>
            </w:pPr>
            <w:r w:rsidRPr="004C4AD9">
              <w:rPr>
                <w:b/>
                <w:bCs/>
              </w:rPr>
              <w:t>Proposal 5: RAN2 should discuss the following:</w:t>
            </w:r>
          </w:p>
          <w:p w14:paraId="7041DA29" w14:textId="77777777" w:rsidR="004F6A8C" w:rsidRPr="004C4AD9" w:rsidRDefault="004F6A8C" w:rsidP="004F6A8C">
            <w:pPr>
              <w:ind w:left="284"/>
              <w:rPr>
                <w:b/>
                <w:bCs/>
              </w:rPr>
            </w:pPr>
            <w:r w:rsidRPr="004C4AD9">
              <w:rPr>
                <w:b/>
                <w:bCs/>
              </w:rPr>
              <w:t xml:space="preserve">For a UE not operating in SNPN access mode, the AS need not report CAG-IDs to NAS in case </w:t>
            </w:r>
            <w:r>
              <w:rPr>
                <w:b/>
                <w:bCs/>
              </w:rPr>
              <w:t xml:space="preserve">UE does not have any non-empty </w:t>
            </w:r>
            <w:r w:rsidRPr="004C4AD9">
              <w:rPr>
                <w:b/>
                <w:bCs/>
              </w:rPr>
              <w:t>“allowed CAG list”.</w:t>
            </w:r>
          </w:p>
          <w:p w14:paraId="295B4D82" w14:textId="77777777" w:rsidR="004F6A8C" w:rsidRDefault="004F6A8C" w:rsidP="004F6A8C">
            <w:pPr>
              <w:rPr>
                <w:b/>
                <w:bCs/>
              </w:rPr>
            </w:pPr>
          </w:p>
          <w:p w14:paraId="2EB93C62" w14:textId="77777777" w:rsidR="004F6A8C" w:rsidRPr="004C4AD9" w:rsidRDefault="004F6A8C" w:rsidP="004F6A8C">
            <w:pPr>
              <w:rPr>
                <w:b/>
                <w:bCs/>
              </w:rPr>
            </w:pPr>
            <w:r w:rsidRPr="004C4AD9">
              <w:rPr>
                <w:b/>
                <w:bCs/>
              </w:rPr>
              <w:t xml:space="preserve">Proposal </w:t>
            </w:r>
            <w:r>
              <w:rPr>
                <w:b/>
                <w:bCs/>
              </w:rPr>
              <w:t>6</w:t>
            </w:r>
            <w:r w:rsidRPr="004C4AD9">
              <w:rPr>
                <w:b/>
                <w:bCs/>
              </w:rPr>
              <w:t>: RAN2 should discuss the following:</w:t>
            </w:r>
          </w:p>
          <w:p w14:paraId="134E525F" w14:textId="77777777" w:rsidR="004F6A8C" w:rsidRPr="004C4AD9" w:rsidRDefault="004F6A8C" w:rsidP="004F6A8C">
            <w:pPr>
              <w:ind w:left="284"/>
              <w:rPr>
                <w:b/>
                <w:bCs/>
              </w:rPr>
            </w:pPr>
            <w:r w:rsidRPr="004C4AD9">
              <w:rPr>
                <w:b/>
                <w:bCs/>
              </w:rPr>
              <w:t xml:space="preserve">If a CAG ID is provided by NAS as part of PLMN selection, the UE shall search for an acceptable or suitable cell belonging to the provided CAG ID to camp on. When the UE is no longer camped on a cell </w:t>
            </w:r>
            <w:r w:rsidRPr="004C4AD9">
              <w:rPr>
                <w:b/>
                <w:bCs/>
              </w:rPr>
              <w:lastRenderedPageBreak/>
              <w:t>with the provided CAG ID, AS shall inform NAS.</w:t>
            </w:r>
          </w:p>
          <w:p w14:paraId="3EBAC706" w14:textId="77777777" w:rsidR="004F6A8C" w:rsidRDefault="004F6A8C" w:rsidP="004F6A8C">
            <w:pPr>
              <w:rPr>
                <w:b/>
                <w:bCs/>
              </w:rPr>
            </w:pPr>
          </w:p>
          <w:p w14:paraId="1E721A15" w14:textId="77777777" w:rsidR="004F6A8C" w:rsidRPr="004C4AD9" w:rsidRDefault="004F6A8C" w:rsidP="004F6A8C">
            <w:pPr>
              <w:rPr>
                <w:b/>
                <w:bCs/>
              </w:rPr>
            </w:pPr>
            <w:r w:rsidRPr="004C4AD9">
              <w:rPr>
                <w:b/>
                <w:bCs/>
              </w:rPr>
              <w:t xml:space="preserve">Proposal </w:t>
            </w:r>
            <w:r>
              <w:rPr>
                <w:b/>
                <w:bCs/>
              </w:rPr>
              <w:t>7</w:t>
            </w:r>
            <w:r w:rsidRPr="004C4AD9">
              <w:rPr>
                <w:b/>
                <w:bCs/>
              </w:rPr>
              <w:t>: RAN2 should discuss the following:</w:t>
            </w:r>
          </w:p>
          <w:p w14:paraId="1A5F567F" w14:textId="77777777" w:rsidR="004F6A8C" w:rsidRPr="004C4AD9" w:rsidRDefault="004F6A8C" w:rsidP="004F6A8C">
            <w:pPr>
              <w:ind w:left="284"/>
              <w:rPr>
                <w:b/>
                <w:bCs/>
              </w:rPr>
            </w:pPr>
            <w:r w:rsidRPr="004C4AD9">
              <w:rPr>
                <w:b/>
                <w:bCs/>
              </w:rPr>
              <w:t>If a SNPN ID is provided by NAS as part of PLMN selection, the UE shall search for an acceptable or suitable cell belonging to the provided SNPN ID to camp on. When the UE is no longer camped on a cell with the provided SNPN ID, AS shall inform NAS</w:t>
            </w:r>
            <w:r>
              <w:rPr>
                <w:b/>
                <w:bCs/>
              </w:rPr>
              <w:t>.</w:t>
            </w:r>
          </w:p>
          <w:p w14:paraId="568608D2" w14:textId="77777777" w:rsidR="004F6A8C" w:rsidRDefault="004F6A8C" w:rsidP="004F6A8C">
            <w:pPr>
              <w:rPr>
                <w:lang w:val="pl-PL"/>
              </w:rPr>
            </w:pPr>
          </w:p>
          <w:p w14:paraId="6F0D5374" w14:textId="77777777" w:rsidR="004F6A8C" w:rsidRPr="004C4AD9" w:rsidRDefault="004F6A8C" w:rsidP="004F6A8C">
            <w:pPr>
              <w:pStyle w:val="B1"/>
              <w:ind w:left="0" w:firstLine="0"/>
              <w:rPr>
                <w:b/>
                <w:bCs/>
              </w:rPr>
            </w:pPr>
            <w:r w:rsidRPr="004C4AD9">
              <w:rPr>
                <w:b/>
                <w:bCs/>
              </w:rPr>
              <w:t>Proposal 8: RAN2 should discuss the following</w:t>
            </w:r>
            <w:r>
              <w:rPr>
                <w:b/>
                <w:bCs/>
              </w:rPr>
              <w:t xml:space="preserve"> two options</w:t>
            </w:r>
            <w:r w:rsidRPr="004C4AD9">
              <w:rPr>
                <w:b/>
                <w:bCs/>
              </w:rPr>
              <w:t>:</w:t>
            </w:r>
          </w:p>
          <w:p w14:paraId="6D4769F2" w14:textId="77777777" w:rsidR="004F6A8C" w:rsidRDefault="004F6A8C" w:rsidP="004F6A8C">
            <w:pPr>
              <w:pStyle w:val="B1"/>
              <w:ind w:left="284" w:firstLine="0"/>
              <w:rPr>
                <w:b/>
                <w:bCs/>
              </w:rPr>
            </w:pPr>
            <w:proofErr w:type="spellStart"/>
            <w:r>
              <w:rPr>
                <w:b/>
                <w:bCs/>
              </w:rPr>
              <w:t>Optoin</w:t>
            </w:r>
            <w:proofErr w:type="spellEnd"/>
            <w:r>
              <w:rPr>
                <w:b/>
                <w:bCs/>
              </w:rPr>
              <w:t xml:space="preserve"> a)</w:t>
            </w:r>
            <w:r w:rsidRPr="00F159C8">
              <w:t xml:space="preserve"> </w:t>
            </w:r>
            <w:r w:rsidRPr="00F159C8">
              <w:rPr>
                <w:b/>
                <w:bCs/>
              </w:rPr>
              <w:t xml:space="preserve">UE shall exclude cells on the same frequency </w:t>
            </w:r>
            <w:r>
              <w:rPr>
                <w:b/>
                <w:bCs/>
              </w:rPr>
              <w:t xml:space="preserve">as </w:t>
            </w:r>
            <w:r w:rsidRPr="00F159C8">
              <w:rPr>
                <w:b/>
                <w:bCs/>
              </w:rPr>
              <w:t xml:space="preserve">the barred cell </w:t>
            </w:r>
            <w:r>
              <w:rPr>
                <w:b/>
                <w:bCs/>
              </w:rPr>
              <w:t xml:space="preserve">for </w:t>
            </w:r>
            <w:r w:rsidRPr="00F159C8">
              <w:rPr>
                <w:b/>
                <w:bCs/>
              </w:rPr>
              <w:t>cell selection/reselection</w:t>
            </w:r>
            <w:r>
              <w:rPr>
                <w:b/>
                <w:bCs/>
              </w:rPr>
              <w:t xml:space="preserve"> based on </w:t>
            </w:r>
            <w:proofErr w:type="spellStart"/>
            <w:r w:rsidRPr="004C4AD9">
              <w:rPr>
                <w:b/>
                <w:bCs/>
                <w:i/>
              </w:rPr>
              <w:t>IntraFrequencyReselection</w:t>
            </w:r>
            <w:proofErr w:type="spellEnd"/>
            <w:r w:rsidRPr="004C4AD9">
              <w:rPr>
                <w:b/>
                <w:bCs/>
              </w:rPr>
              <w:t xml:space="preserve"> in the MIB</w:t>
            </w:r>
            <w:r>
              <w:rPr>
                <w:b/>
                <w:bCs/>
              </w:rPr>
              <w:t>.</w:t>
            </w:r>
          </w:p>
          <w:p w14:paraId="67B85CD3" w14:textId="77777777" w:rsidR="004F6A8C" w:rsidRPr="004C4AD9" w:rsidRDefault="004F6A8C" w:rsidP="004F6A8C">
            <w:pPr>
              <w:pStyle w:val="B1"/>
              <w:ind w:left="284" w:firstLine="0"/>
              <w:rPr>
                <w:b/>
                <w:bCs/>
              </w:rPr>
            </w:pPr>
            <w:r>
              <w:rPr>
                <w:b/>
                <w:bCs/>
              </w:rPr>
              <w:t xml:space="preserve">Option b) </w:t>
            </w:r>
            <w:r w:rsidRPr="004C4AD9">
              <w:rPr>
                <w:b/>
                <w:bCs/>
              </w:rPr>
              <w:t>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26CE0ADB" w14:textId="77777777" w:rsidR="004F6A8C" w:rsidRDefault="004F6A8C" w:rsidP="004F6A8C">
            <w:pPr>
              <w:pStyle w:val="B1"/>
              <w:ind w:left="0" w:firstLine="0"/>
            </w:pPr>
          </w:p>
          <w:p w14:paraId="4983453B" w14:textId="77777777" w:rsidR="004F6A8C" w:rsidRPr="00F3328D" w:rsidRDefault="004F6A8C" w:rsidP="004F6A8C">
            <w:pPr>
              <w:pStyle w:val="B1"/>
              <w:ind w:left="0" w:firstLine="0"/>
              <w:rPr>
                <w:b/>
                <w:bCs/>
              </w:rPr>
            </w:pPr>
            <w:r w:rsidRPr="00F3328D">
              <w:rPr>
                <w:b/>
                <w:bCs/>
              </w:rPr>
              <w:t xml:space="preserve">Proposal </w:t>
            </w:r>
            <w:r>
              <w:rPr>
                <w:b/>
                <w:bCs/>
              </w:rPr>
              <w:t>9</w:t>
            </w:r>
            <w:r w:rsidRPr="00F3328D">
              <w:rPr>
                <w:b/>
                <w:bCs/>
              </w:rPr>
              <w:t>: RAN2 should discuss the following:</w:t>
            </w:r>
          </w:p>
          <w:p w14:paraId="4C03C1D3" w14:textId="77777777" w:rsidR="004F6A8C" w:rsidRPr="004C4AD9" w:rsidRDefault="004F6A8C" w:rsidP="004F6A8C">
            <w:pPr>
              <w:pStyle w:val="B1"/>
              <w:ind w:left="284" w:firstLine="0"/>
              <w:rPr>
                <w:b/>
                <w:bCs/>
              </w:rPr>
            </w:pPr>
            <w:r w:rsidRPr="004C4AD9">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472F89E1" w14:textId="77777777" w:rsidR="004F6A8C" w:rsidRDefault="004F6A8C" w:rsidP="004F6A8C">
            <w:pPr>
              <w:rPr>
                <w:lang w:val="pl-PL"/>
              </w:rPr>
            </w:pPr>
          </w:p>
          <w:p w14:paraId="05C9487F" w14:textId="77777777" w:rsidR="004F6A8C" w:rsidRPr="00F3328D" w:rsidRDefault="004F6A8C" w:rsidP="004F6A8C">
            <w:pPr>
              <w:pStyle w:val="B1"/>
              <w:ind w:left="0" w:firstLine="0"/>
              <w:rPr>
                <w:b/>
                <w:bCs/>
              </w:rPr>
            </w:pPr>
            <w:r w:rsidRPr="00F3328D">
              <w:rPr>
                <w:b/>
                <w:bCs/>
              </w:rPr>
              <w:t xml:space="preserve">Proposal </w:t>
            </w:r>
            <w:r>
              <w:rPr>
                <w:b/>
                <w:bCs/>
              </w:rPr>
              <w:t>10</w:t>
            </w:r>
            <w:r w:rsidRPr="00F3328D">
              <w:rPr>
                <w:b/>
                <w:bCs/>
              </w:rPr>
              <w:t xml:space="preserve">: RAN2 should discuss </w:t>
            </w:r>
            <w:r>
              <w:rPr>
                <w:b/>
                <w:bCs/>
              </w:rPr>
              <w:t>whether the exclusion below is mandatory or optional</w:t>
            </w:r>
            <w:r w:rsidRPr="00F3328D">
              <w:rPr>
                <w:b/>
                <w:bCs/>
              </w:rPr>
              <w:t>:</w:t>
            </w:r>
          </w:p>
          <w:p w14:paraId="15EED5C1" w14:textId="77777777" w:rsidR="004F6A8C" w:rsidRPr="00F3328D" w:rsidRDefault="004F6A8C" w:rsidP="004F6A8C">
            <w:pPr>
              <w:pStyle w:val="B1"/>
              <w:ind w:left="284" w:firstLine="0"/>
              <w:rPr>
                <w:b/>
                <w:bCs/>
              </w:rPr>
            </w:pPr>
            <w:r w:rsidRPr="005A038A">
              <w:rPr>
                <w:b/>
                <w:bCs/>
              </w:rPr>
              <w:t>The UE shall perform ranking of all cells that fulfil the cell selection criterion S, which is defined in 5.2.3.2, but may exclude CAG cells that are known by the UE not to be CAG member cells</w:t>
            </w:r>
            <w:r w:rsidRPr="00F3328D">
              <w:rPr>
                <w:b/>
                <w:bCs/>
              </w:rPr>
              <w:t>.</w:t>
            </w:r>
          </w:p>
          <w:p w14:paraId="71960D1E" w14:textId="77777777" w:rsidR="004F6A8C" w:rsidRDefault="004F6A8C" w:rsidP="004F6A8C">
            <w:pPr>
              <w:rPr>
                <w:lang w:val="pl-PL"/>
              </w:rPr>
            </w:pPr>
          </w:p>
        </w:tc>
      </w:tr>
    </w:tbl>
    <w:p w14:paraId="437D16CA" w14:textId="77777777" w:rsidR="004F6A8C" w:rsidRPr="004F6A8C" w:rsidRDefault="004F6A8C" w:rsidP="004F6A8C">
      <w:pPr>
        <w:rPr>
          <w:lang w:val="pl-PL"/>
        </w:rPr>
      </w:pPr>
    </w:p>
    <w:p w14:paraId="2021C649" w14:textId="78A51B0C" w:rsidR="00B24296" w:rsidRPr="00F4697E" w:rsidRDefault="00B24296" w:rsidP="00CA2A1B">
      <w:pPr>
        <w:pStyle w:val="2"/>
        <w:numPr>
          <w:ilvl w:val="0"/>
          <w:numId w:val="8"/>
        </w:numPr>
        <w:rPr>
          <w:lang w:val="pl-PL"/>
        </w:rPr>
      </w:pPr>
      <w:r>
        <w:rPr>
          <w:lang w:val="pl-PL"/>
        </w:rPr>
        <w:t>Agreements from RAN2#108 (Nov 2019)</w:t>
      </w:r>
    </w:p>
    <w:p w14:paraId="4AC0A0A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5AE11BF6"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C966CD">
        <w:t>Access attempts by Rel-15 UEs for emergency services on CAG cell could be allowed based on operator's preference</w:t>
      </w:r>
    </w:p>
    <w:p w14:paraId="08FA83AA"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0D99B554"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w:t>
      </w:r>
      <w:proofErr w:type="spellStart"/>
      <w:r w:rsidRPr="006B19D4">
        <w:t>IdentityInfoList</w:t>
      </w:r>
      <w:proofErr w:type="spellEnd"/>
      <w:r w:rsidRPr="00C966CD">
        <w:t> </w:t>
      </w:r>
      <w:r w:rsidRPr="006B19D4">
        <w:t>as a new Rel-16 IE for NPN-only cell and PLMN+NPN cell</w:t>
      </w:r>
      <w:r w:rsidRPr="00C966CD">
        <w:t xml:space="preserve"> (the total number of network IDs is still 12)</w:t>
      </w:r>
    </w:p>
    <w:p w14:paraId="5CCDFD34" w14:textId="77777777" w:rsidR="00B24296" w:rsidRPr="00F4697E" w:rsidRDefault="00B24296" w:rsidP="00B24296">
      <w:pPr>
        <w:pStyle w:val="Doc-text2"/>
        <w:pBdr>
          <w:top w:val="single" w:sz="4" w:space="1" w:color="auto"/>
          <w:left w:val="single" w:sz="4" w:space="4" w:color="auto"/>
          <w:bottom w:val="single" w:sz="4" w:space="1" w:color="auto"/>
          <w:right w:val="single" w:sz="4" w:space="4" w:color="auto"/>
        </w:pBdr>
      </w:pPr>
      <w:r w:rsidRPr="00F4697E">
        <w:t>Working assumption:</w:t>
      </w:r>
    </w:p>
    <w:p w14:paraId="65779BBD" w14:textId="77777777" w:rsidR="00B24296" w:rsidRPr="00F4697E" w:rsidRDefault="00B24296" w:rsidP="00CA2A1B">
      <w:pPr>
        <w:pStyle w:val="Doc-text2"/>
        <w:numPr>
          <w:ilvl w:val="0"/>
          <w:numId w:val="10"/>
        </w:numPr>
        <w:pBdr>
          <w:top w:val="single" w:sz="4" w:space="1" w:color="auto"/>
          <w:left w:val="single" w:sz="4" w:space="4" w:color="auto"/>
          <w:bottom w:val="single" w:sz="4" w:space="1" w:color="auto"/>
          <w:right w:val="single" w:sz="4" w:space="4" w:color="auto"/>
        </w:pBdr>
      </w:pPr>
      <w:r w:rsidRPr="00F4697E">
        <w:t xml:space="preserve">The new Rel-16 IE with a role similar to role of </w:t>
      </w:r>
      <w:proofErr w:type="spellStart"/>
      <w:r w:rsidRPr="00F4697E">
        <w:t>cellReservedForOtherUse</w:t>
      </w:r>
      <w:proofErr w:type="spellEnd"/>
      <w:r w:rsidRPr="00F4697E">
        <w:t xml:space="preserve"> for Rel-15 UEs is cell specific.</w:t>
      </w:r>
    </w:p>
    <w:p w14:paraId="389E986C" w14:textId="77777777" w:rsidR="00B24296" w:rsidRDefault="00B24296" w:rsidP="00B24296">
      <w:pPr>
        <w:pStyle w:val="Doc-text2"/>
        <w:ind w:left="0" w:firstLine="0"/>
      </w:pPr>
    </w:p>
    <w:p w14:paraId="374A3D41" w14:textId="77777777" w:rsidR="00B24296" w:rsidRDefault="00B24296" w:rsidP="00B24296">
      <w:pPr>
        <w:pStyle w:val="Doc-text2"/>
      </w:pPr>
    </w:p>
    <w:p w14:paraId="361CAE2C"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52935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4BEC5EA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5F72C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lastRenderedPageBreak/>
        <w:tab/>
        <w:t>b.</w:t>
      </w:r>
      <w:r>
        <w:tab/>
        <w:t>Cell is part of either the selected PLMN or the registered PLMN or PLMN of the Equivalent PLMN list of the UE for which Allowed CAG list includes a CAG-ID broadcast by the cell.</w:t>
      </w:r>
    </w:p>
    <w:p w14:paraId="366ED35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54AF8B39"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6D7CEDE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6CBEF1A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744AA6B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6EEA49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2D0E60D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1BA6C88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68683032" w14:textId="77777777" w:rsidR="00B24296" w:rsidRDefault="00B24296" w:rsidP="00B24296">
      <w:pPr>
        <w:pStyle w:val="Doc-text2"/>
        <w:ind w:left="0" w:firstLine="0"/>
      </w:pPr>
    </w:p>
    <w:p w14:paraId="000DD4BF" w14:textId="77777777" w:rsidR="00B24296" w:rsidRDefault="00B24296" w:rsidP="00B24296">
      <w:pPr>
        <w:pStyle w:val="Doc-text2"/>
      </w:pPr>
    </w:p>
    <w:p w14:paraId="2DA74A0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D0A414" w14:textId="77777777" w:rsidR="00B24296" w:rsidRDefault="00B24296" w:rsidP="00CA2A1B">
      <w:pPr>
        <w:pStyle w:val="Doc-text2"/>
        <w:numPr>
          <w:ilvl w:val="0"/>
          <w:numId w:val="13"/>
        </w:numPr>
        <w:pBdr>
          <w:top w:val="single" w:sz="4" w:space="1" w:color="auto"/>
          <w:left w:val="single" w:sz="4" w:space="4" w:color="auto"/>
          <w:bottom w:val="single" w:sz="4" w:space="1" w:color="auto"/>
          <w:right w:val="single" w:sz="4" w:space="4" w:color="auto"/>
        </w:pBdr>
      </w:pPr>
      <w:r>
        <w:t>Add the following note in TS 38.304 :</w:t>
      </w:r>
    </w:p>
    <w:p w14:paraId="30333BBA"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38872BB5"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34A4902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2839FF8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40BD692" w14:textId="77777777" w:rsidR="00B24296" w:rsidRPr="00CD084E"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65338FA8" w14:textId="77777777" w:rsidR="00B24296" w:rsidRDefault="00B24296" w:rsidP="00B24296">
      <w:pPr>
        <w:pStyle w:val="Doc-text2"/>
      </w:pPr>
    </w:p>
    <w:p w14:paraId="061AFA19" w14:textId="77777777" w:rsidR="00B24296" w:rsidRDefault="00B24296" w:rsidP="00B24296">
      <w:pPr>
        <w:pStyle w:val="Doc-text2"/>
      </w:pPr>
    </w:p>
    <w:p w14:paraId="53F9514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EB09DA3"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789C4590"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1E258CDE" w14:textId="77777777" w:rsidR="00B24296" w:rsidRPr="00A279C2" w:rsidRDefault="00B24296" w:rsidP="00B24296">
      <w:pPr>
        <w:pStyle w:val="Doc-text2"/>
        <w:ind w:left="0" w:firstLine="0"/>
      </w:pPr>
    </w:p>
    <w:p w14:paraId="2199D553" w14:textId="77777777" w:rsidR="00B24296" w:rsidRDefault="00B24296" w:rsidP="00B24296">
      <w:pPr>
        <w:pStyle w:val="Doc-text2"/>
      </w:pPr>
    </w:p>
    <w:p w14:paraId="25999F3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17E5841"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70C6378"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7150D2B9"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44B10522" w14:textId="77777777" w:rsidR="00B24296" w:rsidRPr="00F4697E"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Send a LS to SA3 with Agreement#1 with SA2 and RAN3 in To.</w:t>
      </w:r>
    </w:p>
    <w:p w14:paraId="561EC1FE" w14:textId="77777777" w:rsidR="00B24296" w:rsidRDefault="00B24296" w:rsidP="00CA2A1B">
      <w:pPr>
        <w:pStyle w:val="2"/>
        <w:numPr>
          <w:ilvl w:val="0"/>
          <w:numId w:val="8"/>
        </w:numPr>
        <w:rPr>
          <w:lang w:val="pl-PL"/>
        </w:rPr>
      </w:pPr>
      <w:r>
        <w:rPr>
          <w:lang w:val="pl-PL"/>
        </w:rPr>
        <w:t>Agreements from RAN2#107bis (Oct 2019)</w:t>
      </w:r>
    </w:p>
    <w:p w14:paraId="7505028A" w14:textId="77777777" w:rsidR="00B24296" w:rsidRDefault="00B24296" w:rsidP="00B24296">
      <w:pPr>
        <w:pStyle w:val="Doc-text2"/>
      </w:pPr>
    </w:p>
    <w:p w14:paraId="5C3F5D18"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05E35064"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lastRenderedPageBreak/>
        <w:t xml:space="preserve">no new mechanism is introduced to handle the priority of a frequency layer of a CAG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p>
    <w:p w14:paraId="7C8FCAAA"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the UE can optionally implement an autonomous search function of CAG cells. FFS on the relationship with dedicated priorities. </w:t>
      </w:r>
    </w:p>
    <w:p w14:paraId="335EE0C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p>
    <w:p w14:paraId="59E135D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 PCI list of CAG cells can optionally be signalled to UEs. FFS on details of the list</w:t>
      </w:r>
    </w:p>
    <w:p w14:paraId="2FDB37E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FFS whether proximity indication in CONNECTED mode is needed</w:t>
      </w:r>
    </w:p>
    <w:p w14:paraId="07FC2E47"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w:t>
      </w:r>
      <w:proofErr w:type="spellStart"/>
      <w:r w:rsidRPr="00D14104">
        <w:t>gNB</w:t>
      </w:r>
      <w:proofErr w:type="spellEnd"/>
      <w:r w:rsidRPr="00D14104">
        <w:t xml:space="preserve"> by the AMF. </w:t>
      </w:r>
    </w:p>
    <w:p w14:paraId="70880459"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new mechanism is introduced to handle the priority of a frequency layer of an SNPN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p>
    <w:p w14:paraId="2D1BD121"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1F32B023"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p>
    <w:p w14:paraId="769BFDB0"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FFS whether PCI range of SNPN cells can optionally be signalled to UEs. </w:t>
      </w:r>
    </w:p>
    <w:p w14:paraId="5960340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proximity indication in CONNECTED mode is needed for SNPN.</w:t>
      </w:r>
    </w:p>
    <w:p w14:paraId="5AB8204B"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p>
    <w:p w14:paraId="64BBC8D7" w14:textId="77777777" w:rsidR="00B24296" w:rsidRPr="00D14104" w:rsidRDefault="00B24296" w:rsidP="00B24296">
      <w:pPr>
        <w:pStyle w:val="Doc-text2"/>
      </w:pPr>
    </w:p>
    <w:p w14:paraId="1314DA04" w14:textId="77777777" w:rsidR="00B24296" w:rsidRPr="00D14104" w:rsidRDefault="00B24296" w:rsidP="00B24296">
      <w:pPr>
        <w:pStyle w:val="Doc-text2"/>
        <w:ind w:left="0" w:firstLine="0"/>
      </w:pPr>
    </w:p>
    <w:p w14:paraId="21FC933D"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71A93F15"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 of NPN-only cell prevents access attempts by Rel-15 UEs for normal services.</w:t>
      </w:r>
    </w:p>
    <w:p w14:paraId="04E6041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7388D34"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rsidRPr="00D14104">
        <w:t>FFS.The</w:t>
      </w:r>
      <w:proofErr w:type="spellEnd"/>
      <w:r w:rsidRPr="00D14104">
        <w:t xml:space="preserve"> feasibility of allowing emergency services on CAG-only for Rel-15 UEs will be discussed in the email discussion on RRC aspects/SIB1 design)</w:t>
      </w:r>
    </w:p>
    <w:p w14:paraId="1F8DAE01"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p>
    <w:p w14:paraId="195912F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NPN-only cell, access attempts for normal services by Rel-16 UEs without support for NPN is not allowed.</w:t>
      </w:r>
    </w:p>
    <w:p w14:paraId="093A3759"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SNPN-only cell, access attempts for emergency services by Rel-16 UEs without support for SNPNs is not allowed.</w:t>
      </w:r>
    </w:p>
    <w:p w14:paraId="196A1718"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For a PLMN+NPN cell, Rel-15 UEs should be able to access PLMNs associated with the cell for normal and/or limited service.</w:t>
      </w:r>
    </w:p>
    <w:p w14:paraId="1604AB52"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 new Rel-16 IE is needed with a role similar to role of </w:t>
      </w:r>
      <w:proofErr w:type="spellStart"/>
      <w:r w:rsidRPr="00D14104">
        <w:rPr>
          <w:i/>
        </w:rPr>
        <w:t>cellReservedForOtherUse</w:t>
      </w:r>
      <w:proofErr w:type="spellEnd"/>
      <w:r w:rsidRPr="00D14104">
        <w:rPr>
          <w:i/>
        </w:rPr>
        <w:t> </w:t>
      </w:r>
      <w:r w:rsidRPr="00D14104">
        <w:t>for Rel-15 UEs (FFS whether this will be PLMN specific)</w:t>
      </w:r>
    </w:p>
    <w:p w14:paraId="4C2D13B9"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per SNPN (per PLMN ID + NID). FFS on other IEs. FFS whether Rel-15 IEs or Rel-16 IEs are used for the indication.</w:t>
      </w:r>
    </w:p>
    <w:p w14:paraId="785A7D1D"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for each CAG. FFS on other IEs. The fields are indicated per PLMN-ID. FFS whether Rel-15 IEs or Rel-16 IEs are used for the indication.</w:t>
      </w:r>
    </w:p>
    <w:p w14:paraId="427ECABB" w14:textId="77777777" w:rsidR="00B24296" w:rsidRPr="00D14104" w:rsidRDefault="00B24296" w:rsidP="00B24296">
      <w:pPr>
        <w:pStyle w:val="Doc-text2"/>
      </w:pPr>
    </w:p>
    <w:p w14:paraId="153431E4"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Working assumptions:</w:t>
      </w:r>
    </w:p>
    <w:p w14:paraId="0E6AB606"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NPN information is outside PLMN-</w:t>
      </w:r>
      <w:proofErr w:type="spellStart"/>
      <w:r w:rsidRPr="00D14104">
        <w:t>IdentityInfoList</w:t>
      </w:r>
      <w:proofErr w:type="spellEnd"/>
      <w:r w:rsidRPr="00D14104">
        <w:t> as a new Rel-16 IE for NPN-only cell and PLMN+NPN cell (the total number of network IDs is still 12)</w:t>
      </w:r>
    </w:p>
    <w:p w14:paraId="2ED5AE84"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p>
    <w:p w14:paraId="5694C97B" w14:textId="77777777" w:rsidR="00B24296" w:rsidRPr="00D14104" w:rsidRDefault="00B24296" w:rsidP="00B24296">
      <w:pPr>
        <w:pStyle w:val="Doc-text2"/>
        <w:ind w:left="0" w:firstLine="0"/>
      </w:pPr>
    </w:p>
    <w:p w14:paraId="2502511F" w14:textId="77777777" w:rsidR="00B24296" w:rsidRPr="00D14104" w:rsidRDefault="00B24296" w:rsidP="00B24296">
      <w:pPr>
        <w:rPr>
          <w:lang w:val="pl-PL"/>
        </w:rPr>
      </w:pPr>
    </w:p>
    <w:p w14:paraId="64EED924" w14:textId="77777777" w:rsidR="00B24296" w:rsidRPr="00D14104" w:rsidRDefault="00B24296" w:rsidP="00CA2A1B">
      <w:pPr>
        <w:pStyle w:val="2"/>
        <w:numPr>
          <w:ilvl w:val="0"/>
          <w:numId w:val="8"/>
        </w:numPr>
        <w:rPr>
          <w:lang w:val="pl-PL"/>
        </w:rPr>
      </w:pPr>
      <w:r w:rsidRPr="00D14104">
        <w:rPr>
          <w:lang w:val="pl-PL"/>
        </w:rPr>
        <w:t>Agreements from RAN2#107 (Aug 2019)</w:t>
      </w:r>
    </w:p>
    <w:p w14:paraId="3A0D33D6"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278A78F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 SNPNs (identified by PLMN ID + NID) are broadcasted in SIB1, </w:t>
      </w:r>
    </w:p>
    <w:p w14:paraId="064EE4D0"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1BACAD92"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lastRenderedPageBreak/>
        <w:t>2</w:t>
      </w:r>
      <w:r w:rsidRPr="00D14104">
        <w:rPr>
          <w:rFonts w:ascii="Arial" w:eastAsia="MS Mincho" w:hAnsi="Arial"/>
          <w:szCs w:val="24"/>
          <w:lang w:eastAsia="en-GB"/>
        </w:rPr>
        <w:tab/>
        <w:t>The size and format of the NID will not be discussed in RAN2 (we will be informed by other groups)</w:t>
      </w:r>
    </w:p>
    <w:p w14:paraId="4A8B81BF"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64FD4FB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4E7ABF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p>
    <w:p w14:paraId="26BE15E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655BF917"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146FD8F3"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21E2A3D7"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0EB4467A"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350061DB"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The PNI-NPNs (identified by PLMN ID + CAG ID) are broadcasted in SIB1</w:t>
      </w:r>
    </w:p>
    <w:p w14:paraId="6AB6D67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034F61A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176177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11229523"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p>
    <w:p w14:paraId="76C019C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42AA05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The Allowed CAG list and “CAG only” indication received from upper layers are taken into account in the cell suitability check during cell selection/re-reselection.</w:t>
      </w:r>
    </w:p>
    <w:p w14:paraId="0F9231E1"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76903524"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15538CF5"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4153559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3508543C"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1B94405D"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2175FCF7"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p>
    <w:p w14:paraId="467646A7" w14:textId="77777777" w:rsidR="00B24296" w:rsidRPr="001B76FE" w:rsidRDefault="00B24296" w:rsidP="00B24296">
      <w:pPr>
        <w:tabs>
          <w:tab w:val="left" w:pos="1622"/>
        </w:tabs>
        <w:spacing w:after="0"/>
        <w:ind w:left="1622" w:hanging="363"/>
        <w:rPr>
          <w:rFonts w:ascii="Arial" w:eastAsia="MS Mincho" w:hAnsi="Arial"/>
          <w:szCs w:val="24"/>
          <w:lang w:eastAsia="en-GB"/>
        </w:rPr>
      </w:pPr>
    </w:p>
    <w:p w14:paraId="428153FA" w14:textId="77777777" w:rsidR="00B24296" w:rsidRDefault="00B24296" w:rsidP="00B24296">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24296" w14:paraId="10C8C0B6" w14:textId="77777777" w:rsidTr="00E17E81">
        <w:tc>
          <w:tcPr>
            <w:tcW w:w="9631" w:type="dxa"/>
            <w:shd w:val="clear" w:color="auto" w:fill="auto"/>
          </w:tcPr>
          <w:p w14:paraId="767F7974" w14:textId="77777777" w:rsidR="00B24296" w:rsidRPr="00C15BBE" w:rsidRDefault="00B24296" w:rsidP="00E17E81">
            <w:pPr>
              <w:spacing w:after="0"/>
              <w:rPr>
                <w:rFonts w:ascii="Arial" w:hAnsi="Arial" w:cs="Arial"/>
                <w:bCs/>
              </w:rPr>
            </w:pPr>
            <w:r w:rsidRPr="00C15BBE">
              <w:rPr>
                <w:rFonts w:ascii="Arial" w:hAnsi="Arial" w:cs="Arial"/>
                <w:bCs/>
              </w:rPr>
              <w:t>SA2 discussed support of the following features for Rel-16 UEs:</w:t>
            </w:r>
          </w:p>
          <w:p w14:paraId="13635CF7" w14:textId="77777777" w:rsidR="00B24296" w:rsidRPr="00C15BBE" w:rsidRDefault="00B24296" w:rsidP="00E17E81">
            <w:pPr>
              <w:spacing w:after="0"/>
              <w:rPr>
                <w:rFonts w:ascii="Arial" w:hAnsi="Arial" w:cs="Arial"/>
                <w:bCs/>
              </w:rPr>
            </w:pPr>
          </w:p>
          <w:p w14:paraId="65F23317" w14:textId="77777777" w:rsidR="00B24296" w:rsidRPr="00C15BBE" w:rsidRDefault="00B24296" w:rsidP="00E17E81">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179EDE83" w14:textId="77777777" w:rsidR="00B24296" w:rsidRPr="00C15BBE" w:rsidRDefault="00B24296" w:rsidP="00E17E81">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4CB034F" w14:textId="77777777" w:rsidR="00B24296" w:rsidRPr="00C15BBE" w:rsidRDefault="00B24296" w:rsidP="00E17E81">
            <w:pPr>
              <w:spacing w:after="0"/>
              <w:rPr>
                <w:rFonts w:ascii="Arial" w:hAnsi="Arial" w:cs="Arial"/>
                <w:bCs/>
              </w:rPr>
            </w:pPr>
          </w:p>
          <w:p w14:paraId="3B4ABE9F" w14:textId="77777777" w:rsidR="00B24296" w:rsidRPr="00C15BBE" w:rsidRDefault="00B24296" w:rsidP="00E17E81">
            <w:pPr>
              <w:spacing w:after="0"/>
              <w:rPr>
                <w:rFonts w:ascii="Arial" w:hAnsi="Arial" w:cs="Arial"/>
                <w:bCs/>
              </w:rPr>
            </w:pPr>
            <w:r w:rsidRPr="00C15BBE">
              <w:rPr>
                <w:rFonts w:ascii="Arial" w:hAnsi="Arial" w:cs="Arial"/>
                <w:bCs/>
              </w:rPr>
              <w:t>Regarding Emergency service in CAG cells:</w:t>
            </w:r>
          </w:p>
          <w:p w14:paraId="3D7FBA32" w14:textId="77777777" w:rsidR="00B24296" w:rsidRPr="00C15BBE" w:rsidRDefault="00B24296" w:rsidP="00E17E81">
            <w:pPr>
              <w:spacing w:after="0"/>
              <w:ind w:left="567" w:hanging="567"/>
              <w:jc w:val="both"/>
              <w:rPr>
                <w:rFonts w:ascii="Arial" w:hAnsi="Arial"/>
              </w:rPr>
            </w:pPr>
          </w:p>
          <w:p w14:paraId="6816E13C" w14:textId="77777777" w:rsidR="00B24296" w:rsidRPr="00C15BBE" w:rsidRDefault="00B24296" w:rsidP="00E17E81">
            <w:pPr>
              <w:spacing w:after="0"/>
              <w:ind w:left="1134" w:hanging="567"/>
              <w:jc w:val="both"/>
              <w:rPr>
                <w:rFonts w:ascii="Arial" w:hAnsi="Arial"/>
              </w:rPr>
            </w:pPr>
            <w:r w:rsidRPr="00C15BBE">
              <w:rPr>
                <w:rFonts w:ascii="Arial" w:hAnsi="Arial"/>
              </w:rPr>
              <w:t>E1:</w:t>
            </w:r>
            <w:r w:rsidRPr="00C15BBE">
              <w:rPr>
                <w:rFonts w:ascii="Arial" w:hAnsi="Arial"/>
              </w:rPr>
              <w:tab/>
              <w:t>SA2 concluded that the UE should be allowed to camp for Emergency services for the case where UE supports the CAG feature, but is not authorized for any of the advertised CAG IDs.</w:t>
            </w:r>
          </w:p>
          <w:p w14:paraId="50CBA92A" w14:textId="77777777" w:rsidR="00B24296" w:rsidRPr="00C15BBE" w:rsidRDefault="00B24296" w:rsidP="00E17E81">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30259F74" w14:textId="77777777" w:rsidR="00B24296" w:rsidRPr="00C15BBE" w:rsidRDefault="00B24296" w:rsidP="00E17E81">
            <w:pPr>
              <w:spacing w:after="0"/>
              <w:rPr>
                <w:rFonts w:ascii="Arial" w:hAnsi="Arial" w:cs="Arial"/>
                <w:bCs/>
              </w:rPr>
            </w:pPr>
          </w:p>
          <w:p w14:paraId="2E62EDE6" w14:textId="77777777" w:rsidR="00B24296" w:rsidRPr="00C15BBE" w:rsidRDefault="00B24296" w:rsidP="00E17E81">
            <w:pPr>
              <w:spacing w:after="0"/>
              <w:rPr>
                <w:rFonts w:ascii="Arial" w:hAnsi="Arial" w:cs="Arial"/>
                <w:bCs/>
              </w:rPr>
            </w:pPr>
            <w:r w:rsidRPr="00C15BBE">
              <w:rPr>
                <w:rFonts w:ascii="Arial" w:hAnsi="Arial" w:cs="Arial"/>
                <w:bCs/>
              </w:rPr>
              <w:t>Regarding RAN sharing:</w:t>
            </w:r>
          </w:p>
          <w:p w14:paraId="244D5258" w14:textId="77777777" w:rsidR="00B24296" w:rsidRPr="00C15BBE" w:rsidRDefault="00B24296" w:rsidP="00E17E81">
            <w:pPr>
              <w:spacing w:after="0"/>
              <w:ind w:left="567" w:hanging="567"/>
              <w:jc w:val="both"/>
              <w:rPr>
                <w:rFonts w:ascii="Arial" w:hAnsi="Arial"/>
              </w:rPr>
            </w:pPr>
          </w:p>
          <w:p w14:paraId="455CBFE0" w14:textId="77777777" w:rsidR="00B24296" w:rsidRPr="00C15BBE" w:rsidRDefault="00B24296" w:rsidP="00E17E81">
            <w:pPr>
              <w:spacing w:after="0"/>
              <w:ind w:left="1134" w:hanging="567"/>
              <w:jc w:val="both"/>
              <w:rPr>
                <w:rFonts w:ascii="Arial" w:hAnsi="Arial"/>
              </w:rPr>
            </w:pPr>
            <w:r w:rsidRPr="00C15BBE">
              <w:rPr>
                <w:rFonts w:ascii="Arial" w:hAnsi="Arial"/>
              </w:rPr>
              <w:t>RS1:</w:t>
            </w:r>
            <w:r w:rsidRPr="00C15BBE">
              <w:rPr>
                <w:rFonts w:ascii="Arial" w:hAnsi="Arial"/>
              </w:rPr>
              <w:tab/>
              <w:t xml:space="preserve">SA2 concluded that the system architecture should support RAN sharing between a PLMN </w:t>
            </w:r>
            <w:r w:rsidRPr="00C15BBE">
              <w:rPr>
                <w:rFonts w:ascii="Arial" w:hAnsi="Arial"/>
              </w:rPr>
              <w:lastRenderedPageBreak/>
              <w:t>and an SNPN. This feature should be applicable to Rel-16 UEs that do not support the SNPN feature.</w:t>
            </w:r>
          </w:p>
          <w:p w14:paraId="1239E046" w14:textId="77777777" w:rsidR="00B24296" w:rsidRPr="00C15BBE" w:rsidRDefault="00B24296" w:rsidP="00E17E81">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515DA67C" w14:textId="77777777" w:rsidR="00B24296" w:rsidRPr="00C15BBE" w:rsidRDefault="00B24296" w:rsidP="00E17E81">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95BB8C" w14:textId="77777777" w:rsidR="00B24296" w:rsidRDefault="00B24296" w:rsidP="00B24296">
      <w:pPr>
        <w:rPr>
          <w:lang w:val="pl-PL"/>
        </w:rPr>
      </w:pPr>
    </w:p>
    <w:p w14:paraId="0B488A88" w14:textId="77777777" w:rsidR="00B24296" w:rsidRPr="00A62888" w:rsidRDefault="00B24296" w:rsidP="00B24296"/>
    <w:p w14:paraId="3BB3DC58" w14:textId="77777777" w:rsidR="00B24296" w:rsidRPr="00B24296" w:rsidRDefault="00B24296" w:rsidP="00B24296">
      <w:pPr>
        <w:rPr>
          <w:lang w:val="pl-PL"/>
        </w:rPr>
      </w:pPr>
    </w:p>
    <w:sectPr w:rsidR="00B24296" w:rsidRPr="00B24296">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7D9DB" w14:textId="77777777" w:rsidR="00121A57" w:rsidRDefault="00121A57">
      <w:r>
        <w:separator/>
      </w:r>
    </w:p>
  </w:endnote>
  <w:endnote w:type="continuationSeparator" w:id="0">
    <w:p w14:paraId="3158EEA5" w14:textId="77777777" w:rsidR="00121A57" w:rsidRDefault="00121A57">
      <w:r>
        <w:continuationSeparator/>
      </w:r>
    </w:p>
  </w:endnote>
  <w:endnote w:type="continuationNotice" w:id="1">
    <w:p w14:paraId="017A2E5F" w14:textId="77777777" w:rsidR="00121A57" w:rsidRDefault="00121A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9942BA" w:rsidRDefault="009942BA">
    <w:pPr>
      <w:pStyle w:val="a5"/>
    </w:pPr>
    <w:r>
      <w:rPr>
        <w:lang w:val="en-US" w:eastAsia="zh-CN"/>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9942BA" w:rsidRPr="00165473" w:rsidRDefault="009942BA"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ytQIAAEgFAAAOAAAAZHJzL2Uyb0RvYy54bWysVN1v2jAQf5+0/8Hyw542EkJCgT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MsjqcrUCAABI&#10;BQAADgAAAAAAAAAAAAAAAAAuAgAAZHJzL2Uyb0RvYy54bWxQSwECLQAUAAYACAAAACEAUZRDnt8A&#10;AAALAQAADwAAAAAAAAAAAAAAAAAPBQAAZHJzL2Rvd25yZXYueG1sUEsFBgAAAAAEAAQA8wAAABsG&#10;AAAAAA==&#10;" o:allowincell="f" filled="f" stroked="f" strokeweight=".5pt">
              <v:textbox inset="20pt,0,,0">
                <w:txbxContent>
                  <w:p w14:paraId="58F0FE70" w14:textId="63A40651" w:rsidR="009942BA" w:rsidRPr="00165473" w:rsidRDefault="009942BA"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01544" w14:textId="77777777" w:rsidR="00121A57" w:rsidRDefault="00121A57">
      <w:r>
        <w:separator/>
      </w:r>
    </w:p>
  </w:footnote>
  <w:footnote w:type="continuationSeparator" w:id="0">
    <w:p w14:paraId="1F0CFE13" w14:textId="77777777" w:rsidR="00121A57" w:rsidRDefault="00121A57">
      <w:r>
        <w:continuationSeparator/>
      </w:r>
    </w:p>
  </w:footnote>
  <w:footnote w:type="continuationNotice" w:id="1">
    <w:p w14:paraId="3AB85419" w14:textId="77777777" w:rsidR="00121A57" w:rsidRDefault="00121A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916479D"/>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A005632"/>
    <w:multiLevelType w:val="hybridMultilevel"/>
    <w:tmpl w:val="DD3E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25AF"/>
    <w:multiLevelType w:val="hybridMultilevel"/>
    <w:tmpl w:val="D0E45B52"/>
    <w:lvl w:ilvl="0" w:tplc="D21C0A2E">
      <w:start w:val="5"/>
      <w:numFmt w:val="bullet"/>
      <w:pStyle w:val="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83F"/>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D0387"/>
    <w:multiLevelType w:val="hybridMultilevel"/>
    <w:tmpl w:val="FF1448F6"/>
    <w:lvl w:ilvl="0" w:tplc="639CC41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8F699E"/>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93B61"/>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5A3067C"/>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E5663"/>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65B7A"/>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287ADD"/>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5E84391"/>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C7F0A20"/>
    <w:multiLevelType w:val="hybridMultilevel"/>
    <w:tmpl w:val="FB3EF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D1716"/>
    <w:multiLevelType w:val="hybridMultilevel"/>
    <w:tmpl w:val="062AF2F0"/>
    <w:lvl w:ilvl="0" w:tplc="63CAAE08">
      <w:start w:val="10"/>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EB3708"/>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538196A"/>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978EA"/>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53E0B"/>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A1083"/>
    <w:multiLevelType w:val="hybridMultilevel"/>
    <w:tmpl w:val="D390B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7939B4"/>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D16EE"/>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num>
  <w:num w:numId="2">
    <w:abstractNumId w:val="24"/>
  </w:num>
  <w:num w:numId="3">
    <w:abstractNumId w:val="37"/>
  </w:num>
  <w:num w:numId="4">
    <w:abstractNumId w:val="27"/>
  </w:num>
  <w:num w:numId="5">
    <w:abstractNumId w:val="23"/>
  </w:num>
  <w:num w:numId="6">
    <w:abstractNumId w:val="9"/>
  </w:num>
  <w:num w:numId="7">
    <w:abstractNumId w:val="4"/>
  </w:num>
  <w:num w:numId="8">
    <w:abstractNumId w:val="30"/>
  </w:num>
  <w:num w:numId="9">
    <w:abstractNumId w:val="25"/>
  </w:num>
  <w:num w:numId="10">
    <w:abstractNumId w:val="0"/>
  </w:num>
  <w:num w:numId="11">
    <w:abstractNumId w:val="18"/>
  </w:num>
  <w:num w:numId="12">
    <w:abstractNumId w:val="38"/>
  </w:num>
  <w:num w:numId="13">
    <w:abstractNumId w:val="13"/>
  </w:num>
  <w:num w:numId="14">
    <w:abstractNumId w:val="28"/>
  </w:num>
  <w:num w:numId="15">
    <w:abstractNumId w:val="36"/>
  </w:num>
  <w:num w:numId="16">
    <w:abstractNumId w:val="2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1"/>
  </w:num>
  <w:num w:numId="23">
    <w:abstractNumId w:val="24"/>
  </w:num>
  <w:num w:numId="24">
    <w:abstractNumId w:val="2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4"/>
  </w:num>
  <w:num w:numId="28">
    <w:abstractNumId w:val="32"/>
  </w:num>
  <w:num w:numId="29">
    <w:abstractNumId w:val="8"/>
  </w:num>
  <w:num w:numId="30">
    <w:abstractNumId w:val="5"/>
  </w:num>
  <w:num w:numId="31">
    <w:abstractNumId w:val="12"/>
  </w:num>
  <w:num w:numId="32">
    <w:abstractNumId w:val="29"/>
  </w:num>
  <w:num w:numId="33">
    <w:abstractNumId w:val="22"/>
  </w:num>
  <w:num w:numId="34">
    <w:abstractNumId w:val="7"/>
  </w:num>
  <w:num w:numId="35">
    <w:abstractNumId w:val="33"/>
  </w:num>
  <w:num w:numId="36">
    <w:abstractNumId w:val="19"/>
  </w:num>
  <w:num w:numId="37">
    <w:abstractNumId w:val="2"/>
  </w:num>
  <w:num w:numId="38">
    <w:abstractNumId w:val="15"/>
  </w:num>
  <w:num w:numId="39">
    <w:abstractNumId w:val="16"/>
  </w:num>
  <w:num w:numId="40">
    <w:abstractNumId w:val="3"/>
  </w:num>
  <w:num w:numId="4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ADD"/>
    <w:rsid w:val="00004747"/>
    <w:rsid w:val="0000483F"/>
    <w:rsid w:val="000054F6"/>
    <w:rsid w:val="00005533"/>
    <w:rsid w:val="00005A9B"/>
    <w:rsid w:val="00005EE0"/>
    <w:rsid w:val="00006333"/>
    <w:rsid w:val="00006E99"/>
    <w:rsid w:val="0000726E"/>
    <w:rsid w:val="00007430"/>
    <w:rsid w:val="000075EF"/>
    <w:rsid w:val="00007650"/>
    <w:rsid w:val="000079A6"/>
    <w:rsid w:val="00007EF0"/>
    <w:rsid w:val="000124ED"/>
    <w:rsid w:val="0001542E"/>
    <w:rsid w:val="00016523"/>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452"/>
    <w:rsid w:val="0004453C"/>
    <w:rsid w:val="00045652"/>
    <w:rsid w:val="00045C18"/>
    <w:rsid w:val="00047824"/>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A3A"/>
    <w:rsid w:val="00094F78"/>
    <w:rsid w:val="0009503A"/>
    <w:rsid w:val="00095D26"/>
    <w:rsid w:val="00096555"/>
    <w:rsid w:val="000966FC"/>
    <w:rsid w:val="000979EC"/>
    <w:rsid w:val="000A04FA"/>
    <w:rsid w:val="000A0C16"/>
    <w:rsid w:val="000A1332"/>
    <w:rsid w:val="000A1E38"/>
    <w:rsid w:val="000A2273"/>
    <w:rsid w:val="000A25DB"/>
    <w:rsid w:val="000A342E"/>
    <w:rsid w:val="000A4B16"/>
    <w:rsid w:val="000A53F6"/>
    <w:rsid w:val="000A5755"/>
    <w:rsid w:val="000A72C3"/>
    <w:rsid w:val="000A765E"/>
    <w:rsid w:val="000A7BF3"/>
    <w:rsid w:val="000B0400"/>
    <w:rsid w:val="000B297F"/>
    <w:rsid w:val="000B330C"/>
    <w:rsid w:val="000B3951"/>
    <w:rsid w:val="000B5225"/>
    <w:rsid w:val="000B56A6"/>
    <w:rsid w:val="000B5DC3"/>
    <w:rsid w:val="000B5F31"/>
    <w:rsid w:val="000B649D"/>
    <w:rsid w:val="000B64AE"/>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7AF9"/>
    <w:rsid w:val="00117FCC"/>
    <w:rsid w:val="0012030A"/>
    <w:rsid w:val="00120D8A"/>
    <w:rsid w:val="00121A57"/>
    <w:rsid w:val="00122019"/>
    <w:rsid w:val="00123271"/>
    <w:rsid w:val="00123937"/>
    <w:rsid w:val="0012415A"/>
    <w:rsid w:val="00124BCE"/>
    <w:rsid w:val="001266B0"/>
    <w:rsid w:val="00126C92"/>
    <w:rsid w:val="00126F8A"/>
    <w:rsid w:val="00130819"/>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188E"/>
    <w:rsid w:val="001429F3"/>
    <w:rsid w:val="00142B7E"/>
    <w:rsid w:val="0014304B"/>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1244"/>
    <w:rsid w:val="0017215E"/>
    <w:rsid w:val="00173BD5"/>
    <w:rsid w:val="00173F91"/>
    <w:rsid w:val="001741A0"/>
    <w:rsid w:val="00175FA0"/>
    <w:rsid w:val="00177D1A"/>
    <w:rsid w:val="00177F00"/>
    <w:rsid w:val="0018028F"/>
    <w:rsid w:val="00181134"/>
    <w:rsid w:val="001822A5"/>
    <w:rsid w:val="00182370"/>
    <w:rsid w:val="001825A8"/>
    <w:rsid w:val="00182EE4"/>
    <w:rsid w:val="0018317C"/>
    <w:rsid w:val="001843F4"/>
    <w:rsid w:val="00184EF3"/>
    <w:rsid w:val="001855A7"/>
    <w:rsid w:val="00186387"/>
    <w:rsid w:val="001863E9"/>
    <w:rsid w:val="00186F46"/>
    <w:rsid w:val="00186FDB"/>
    <w:rsid w:val="001871C0"/>
    <w:rsid w:val="001875CB"/>
    <w:rsid w:val="001875E6"/>
    <w:rsid w:val="00190909"/>
    <w:rsid w:val="00190CA9"/>
    <w:rsid w:val="00191977"/>
    <w:rsid w:val="001919AF"/>
    <w:rsid w:val="00191F12"/>
    <w:rsid w:val="00192562"/>
    <w:rsid w:val="00192895"/>
    <w:rsid w:val="001928D5"/>
    <w:rsid w:val="001946CB"/>
    <w:rsid w:val="00194CD0"/>
    <w:rsid w:val="0019538F"/>
    <w:rsid w:val="0019602B"/>
    <w:rsid w:val="00196A6D"/>
    <w:rsid w:val="00196DFE"/>
    <w:rsid w:val="00196E76"/>
    <w:rsid w:val="00196EED"/>
    <w:rsid w:val="00197CBA"/>
    <w:rsid w:val="00197CE2"/>
    <w:rsid w:val="001A062C"/>
    <w:rsid w:val="001A088C"/>
    <w:rsid w:val="001A10A7"/>
    <w:rsid w:val="001A12CC"/>
    <w:rsid w:val="001A2290"/>
    <w:rsid w:val="001A2A31"/>
    <w:rsid w:val="001A2D77"/>
    <w:rsid w:val="001A58F8"/>
    <w:rsid w:val="001A6A63"/>
    <w:rsid w:val="001A6E93"/>
    <w:rsid w:val="001A74A9"/>
    <w:rsid w:val="001A78FE"/>
    <w:rsid w:val="001A7E7D"/>
    <w:rsid w:val="001B04C5"/>
    <w:rsid w:val="001B0BB6"/>
    <w:rsid w:val="001B11B4"/>
    <w:rsid w:val="001B4163"/>
    <w:rsid w:val="001B473A"/>
    <w:rsid w:val="001B492A"/>
    <w:rsid w:val="001B49C9"/>
    <w:rsid w:val="001B63C4"/>
    <w:rsid w:val="001B6411"/>
    <w:rsid w:val="001B7089"/>
    <w:rsid w:val="001B76FE"/>
    <w:rsid w:val="001B78EC"/>
    <w:rsid w:val="001B7B5B"/>
    <w:rsid w:val="001C24F7"/>
    <w:rsid w:val="001C4F79"/>
    <w:rsid w:val="001C5413"/>
    <w:rsid w:val="001C6E90"/>
    <w:rsid w:val="001C6F72"/>
    <w:rsid w:val="001C7DDB"/>
    <w:rsid w:val="001D025E"/>
    <w:rsid w:val="001D1475"/>
    <w:rsid w:val="001D1C11"/>
    <w:rsid w:val="001D210E"/>
    <w:rsid w:val="001D21DD"/>
    <w:rsid w:val="001D2600"/>
    <w:rsid w:val="001D29AE"/>
    <w:rsid w:val="001D2A04"/>
    <w:rsid w:val="001D55A5"/>
    <w:rsid w:val="001D577F"/>
    <w:rsid w:val="001E0972"/>
    <w:rsid w:val="001E1F8A"/>
    <w:rsid w:val="001E2735"/>
    <w:rsid w:val="001E326C"/>
    <w:rsid w:val="001E3DE0"/>
    <w:rsid w:val="001E5EC7"/>
    <w:rsid w:val="001E6664"/>
    <w:rsid w:val="001F0608"/>
    <w:rsid w:val="001F0AC5"/>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31728"/>
    <w:rsid w:val="00234295"/>
    <w:rsid w:val="00234BB9"/>
    <w:rsid w:val="00235E4B"/>
    <w:rsid w:val="00236120"/>
    <w:rsid w:val="0023677D"/>
    <w:rsid w:val="002374FD"/>
    <w:rsid w:val="00237545"/>
    <w:rsid w:val="00237B91"/>
    <w:rsid w:val="00240005"/>
    <w:rsid w:val="002412C9"/>
    <w:rsid w:val="00242200"/>
    <w:rsid w:val="00244626"/>
    <w:rsid w:val="002449A9"/>
    <w:rsid w:val="002456A1"/>
    <w:rsid w:val="00245895"/>
    <w:rsid w:val="00246753"/>
    <w:rsid w:val="002469E0"/>
    <w:rsid w:val="002470AA"/>
    <w:rsid w:val="002477E3"/>
    <w:rsid w:val="00251976"/>
    <w:rsid w:val="002520B5"/>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CF6"/>
    <w:rsid w:val="002B72BE"/>
    <w:rsid w:val="002C003E"/>
    <w:rsid w:val="002C02B3"/>
    <w:rsid w:val="002C0A8B"/>
    <w:rsid w:val="002C1752"/>
    <w:rsid w:val="002C1B0D"/>
    <w:rsid w:val="002C2078"/>
    <w:rsid w:val="002C2754"/>
    <w:rsid w:val="002C2B4A"/>
    <w:rsid w:val="002C2BE0"/>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657E"/>
    <w:rsid w:val="002D7326"/>
    <w:rsid w:val="002D77D8"/>
    <w:rsid w:val="002D7944"/>
    <w:rsid w:val="002D7E08"/>
    <w:rsid w:val="002E0DBA"/>
    <w:rsid w:val="002E0F44"/>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B1A"/>
    <w:rsid w:val="00331271"/>
    <w:rsid w:val="0033404F"/>
    <w:rsid w:val="00336D44"/>
    <w:rsid w:val="00340810"/>
    <w:rsid w:val="0034104C"/>
    <w:rsid w:val="00342D03"/>
    <w:rsid w:val="00344D52"/>
    <w:rsid w:val="00344F22"/>
    <w:rsid w:val="00345661"/>
    <w:rsid w:val="00347158"/>
    <w:rsid w:val="00347A32"/>
    <w:rsid w:val="00350301"/>
    <w:rsid w:val="0035091F"/>
    <w:rsid w:val="00350DF2"/>
    <w:rsid w:val="00350E9D"/>
    <w:rsid w:val="00351326"/>
    <w:rsid w:val="0035266A"/>
    <w:rsid w:val="0035462D"/>
    <w:rsid w:val="00354CF2"/>
    <w:rsid w:val="0035670E"/>
    <w:rsid w:val="00357977"/>
    <w:rsid w:val="0036031B"/>
    <w:rsid w:val="003611CB"/>
    <w:rsid w:val="00361218"/>
    <w:rsid w:val="00361E7E"/>
    <w:rsid w:val="003621EE"/>
    <w:rsid w:val="00362869"/>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522C"/>
    <w:rsid w:val="00376D47"/>
    <w:rsid w:val="00377171"/>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4002"/>
    <w:rsid w:val="003A41EF"/>
    <w:rsid w:val="003A4D1F"/>
    <w:rsid w:val="003A57E8"/>
    <w:rsid w:val="003A62C6"/>
    <w:rsid w:val="003A7431"/>
    <w:rsid w:val="003B0C1F"/>
    <w:rsid w:val="003B0E06"/>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5ADA"/>
    <w:rsid w:val="003E60E7"/>
    <w:rsid w:val="003E6B4E"/>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855"/>
    <w:rsid w:val="00401C81"/>
    <w:rsid w:val="00401D76"/>
    <w:rsid w:val="00401F58"/>
    <w:rsid w:val="00401F76"/>
    <w:rsid w:val="00402EB0"/>
    <w:rsid w:val="00403271"/>
    <w:rsid w:val="00404286"/>
    <w:rsid w:val="00404485"/>
    <w:rsid w:val="004049D9"/>
    <w:rsid w:val="00404B30"/>
    <w:rsid w:val="00404E9F"/>
    <w:rsid w:val="00405E6F"/>
    <w:rsid w:val="00405EF7"/>
    <w:rsid w:val="00406617"/>
    <w:rsid w:val="00406AE1"/>
    <w:rsid w:val="00406C13"/>
    <w:rsid w:val="004079BA"/>
    <w:rsid w:val="00411281"/>
    <w:rsid w:val="00411675"/>
    <w:rsid w:val="00411819"/>
    <w:rsid w:val="00411B2F"/>
    <w:rsid w:val="00411DB8"/>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1FB5"/>
    <w:rsid w:val="0043221A"/>
    <w:rsid w:val="00432A20"/>
    <w:rsid w:val="0043322C"/>
    <w:rsid w:val="004336A1"/>
    <w:rsid w:val="00434013"/>
    <w:rsid w:val="00434AC1"/>
    <w:rsid w:val="00434CDA"/>
    <w:rsid w:val="0043618D"/>
    <w:rsid w:val="00436225"/>
    <w:rsid w:val="00437358"/>
    <w:rsid w:val="00440D0A"/>
    <w:rsid w:val="004414EF"/>
    <w:rsid w:val="00441A12"/>
    <w:rsid w:val="00442BE2"/>
    <w:rsid w:val="00443523"/>
    <w:rsid w:val="004438A2"/>
    <w:rsid w:val="00444351"/>
    <w:rsid w:val="0044445E"/>
    <w:rsid w:val="00444CD0"/>
    <w:rsid w:val="0044567A"/>
    <w:rsid w:val="00447226"/>
    <w:rsid w:val="004502BF"/>
    <w:rsid w:val="00450A39"/>
    <w:rsid w:val="00450DB4"/>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8A3"/>
    <w:rsid w:val="00472CB2"/>
    <w:rsid w:val="004738BD"/>
    <w:rsid w:val="00473A09"/>
    <w:rsid w:val="004748D7"/>
    <w:rsid w:val="00474EDD"/>
    <w:rsid w:val="00474FC4"/>
    <w:rsid w:val="00475CA7"/>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2BCB"/>
    <w:rsid w:val="00493B64"/>
    <w:rsid w:val="00494A47"/>
    <w:rsid w:val="004956A7"/>
    <w:rsid w:val="004962C1"/>
    <w:rsid w:val="00497915"/>
    <w:rsid w:val="00497C05"/>
    <w:rsid w:val="004A0561"/>
    <w:rsid w:val="004A162D"/>
    <w:rsid w:val="004A1F7B"/>
    <w:rsid w:val="004A3C1D"/>
    <w:rsid w:val="004A516E"/>
    <w:rsid w:val="004A5D10"/>
    <w:rsid w:val="004A6F04"/>
    <w:rsid w:val="004A7063"/>
    <w:rsid w:val="004B1369"/>
    <w:rsid w:val="004B592E"/>
    <w:rsid w:val="004B6733"/>
    <w:rsid w:val="004B673D"/>
    <w:rsid w:val="004B794D"/>
    <w:rsid w:val="004B79EB"/>
    <w:rsid w:val="004B7A4B"/>
    <w:rsid w:val="004C0210"/>
    <w:rsid w:val="004C039B"/>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34A"/>
    <w:rsid w:val="004D7730"/>
    <w:rsid w:val="004E01FD"/>
    <w:rsid w:val="004E0422"/>
    <w:rsid w:val="004E0F72"/>
    <w:rsid w:val="004E1708"/>
    <w:rsid w:val="004E213A"/>
    <w:rsid w:val="004E2F2A"/>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4AA0"/>
    <w:rsid w:val="004F4E3D"/>
    <w:rsid w:val="004F5CA1"/>
    <w:rsid w:val="004F66D5"/>
    <w:rsid w:val="004F6A8C"/>
    <w:rsid w:val="005007F4"/>
    <w:rsid w:val="005012C5"/>
    <w:rsid w:val="0050146C"/>
    <w:rsid w:val="00503171"/>
    <w:rsid w:val="00504AFC"/>
    <w:rsid w:val="00506C28"/>
    <w:rsid w:val="00507EFD"/>
    <w:rsid w:val="00511979"/>
    <w:rsid w:val="005122CE"/>
    <w:rsid w:val="00513FF2"/>
    <w:rsid w:val="0051469B"/>
    <w:rsid w:val="00514DA0"/>
    <w:rsid w:val="005155C4"/>
    <w:rsid w:val="00517190"/>
    <w:rsid w:val="00517E36"/>
    <w:rsid w:val="005209EB"/>
    <w:rsid w:val="00520D90"/>
    <w:rsid w:val="0052185C"/>
    <w:rsid w:val="00522B04"/>
    <w:rsid w:val="005236FC"/>
    <w:rsid w:val="005240E2"/>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ED4"/>
    <w:rsid w:val="005C206E"/>
    <w:rsid w:val="005C20A4"/>
    <w:rsid w:val="005C3ACC"/>
    <w:rsid w:val="005C3C85"/>
    <w:rsid w:val="005C4117"/>
    <w:rsid w:val="005C56D1"/>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1566"/>
    <w:rsid w:val="00611D2F"/>
    <w:rsid w:val="00612449"/>
    <w:rsid w:val="00614351"/>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4F42"/>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E4A"/>
    <w:rsid w:val="00676561"/>
    <w:rsid w:val="00676FBB"/>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A133D"/>
    <w:rsid w:val="006A1B85"/>
    <w:rsid w:val="006A3CC1"/>
    <w:rsid w:val="006A4AD3"/>
    <w:rsid w:val="006A6D30"/>
    <w:rsid w:val="006A6F71"/>
    <w:rsid w:val="006A757E"/>
    <w:rsid w:val="006A7DD8"/>
    <w:rsid w:val="006B4831"/>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FC3"/>
    <w:rsid w:val="006F119B"/>
    <w:rsid w:val="006F1BC1"/>
    <w:rsid w:val="006F1EFB"/>
    <w:rsid w:val="006F234C"/>
    <w:rsid w:val="006F2928"/>
    <w:rsid w:val="006F2B12"/>
    <w:rsid w:val="006F44CC"/>
    <w:rsid w:val="006F45D9"/>
    <w:rsid w:val="006F496D"/>
    <w:rsid w:val="006F4D1E"/>
    <w:rsid w:val="006F58DF"/>
    <w:rsid w:val="006F5EF8"/>
    <w:rsid w:val="006F66DD"/>
    <w:rsid w:val="006F6A2C"/>
    <w:rsid w:val="006F7179"/>
    <w:rsid w:val="006F7E54"/>
    <w:rsid w:val="0070085A"/>
    <w:rsid w:val="00701753"/>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40437"/>
    <w:rsid w:val="007414AF"/>
    <w:rsid w:val="00742AFC"/>
    <w:rsid w:val="00742B43"/>
    <w:rsid w:val="00742E18"/>
    <w:rsid w:val="007444C1"/>
    <w:rsid w:val="00744CA5"/>
    <w:rsid w:val="00744CB9"/>
    <w:rsid w:val="00744E76"/>
    <w:rsid w:val="00746DB5"/>
    <w:rsid w:val="007472C6"/>
    <w:rsid w:val="0074782E"/>
    <w:rsid w:val="0074792B"/>
    <w:rsid w:val="00747A64"/>
    <w:rsid w:val="00750983"/>
    <w:rsid w:val="0075146B"/>
    <w:rsid w:val="00751490"/>
    <w:rsid w:val="007528CA"/>
    <w:rsid w:val="0075297A"/>
    <w:rsid w:val="00753697"/>
    <w:rsid w:val="00754828"/>
    <w:rsid w:val="00755BCB"/>
    <w:rsid w:val="00757D40"/>
    <w:rsid w:val="0076065A"/>
    <w:rsid w:val="007610E1"/>
    <w:rsid w:val="00762860"/>
    <w:rsid w:val="00762DDC"/>
    <w:rsid w:val="00763AA2"/>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B18D8"/>
    <w:rsid w:val="007B2192"/>
    <w:rsid w:val="007B29D8"/>
    <w:rsid w:val="007B2AA8"/>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46D"/>
    <w:rsid w:val="007D232C"/>
    <w:rsid w:val="007D2A42"/>
    <w:rsid w:val="007D3309"/>
    <w:rsid w:val="007D3D08"/>
    <w:rsid w:val="007D408A"/>
    <w:rsid w:val="007D4184"/>
    <w:rsid w:val="007D52B4"/>
    <w:rsid w:val="007D62D8"/>
    <w:rsid w:val="007D7510"/>
    <w:rsid w:val="007E0308"/>
    <w:rsid w:val="007E0509"/>
    <w:rsid w:val="007E09EA"/>
    <w:rsid w:val="007E16F6"/>
    <w:rsid w:val="007E17DB"/>
    <w:rsid w:val="007E1B5E"/>
    <w:rsid w:val="007E25A2"/>
    <w:rsid w:val="007E2A3F"/>
    <w:rsid w:val="007E5F99"/>
    <w:rsid w:val="007E62DF"/>
    <w:rsid w:val="007E65F1"/>
    <w:rsid w:val="007E6D19"/>
    <w:rsid w:val="007E6F12"/>
    <w:rsid w:val="007F1200"/>
    <w:rsid w:val="007F230C"/>
    <w:rsid w:val="007F4BA0"/>
    <w:rsid w:val="007F4E00"/>
    <w:rsid w:val="007F597F"/>
    <w:rsid w:val="007F5E19"/>
    <w:rsid w:val="007F71D6"/>
    <w:rsid w:val="007F7F64"/>
    <w:rsid w:val="008028A4"/>
    <w:rsid w:val="00802BD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38E0"/>
    <w:rsid w:val="0082475F"/>
    <w:rsid w:val="008252E1"/>
    <w:rsid w:val="008256D0"/>
    <w:rsid w:val="00825BE8"/>
    <w:rsid w:val="00825C86"/>
    <w:rsid w:val="00826089"/>
    <w:rsid w:val="0083065A"/>
    <w:rsid w:val="00832707"/>
    <w:rsid w:val="008341FF"/>
    <w:rsid w:val="00834922"/>
    <w:rsid w:val="0083514F"/>
    <w:rsid w:val="00835748"/>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22B5"/>
    <w:rsid w:val="00872E55"/>
    <w:rsid w:val="0087360B"/>
    <w:rsid w:val="00874A9A"/>
    <w:rsid w:val="00874E87"/>
    <w:rsid w:val="00875608"/>
    <w:rsid w:val="0087658F"/>
    <w:rsid w:val="008768CA"/>
    <w:rsid w:val="00877992"/>
    <w:rsid w:val="00877EF9"/>
    <w:rsid w:val="00880559"/>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6B8F"/>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A83"/>
    <w:rsid w:val="008E4324"/>
    <w:rsid w:val="008E5B1E"/>
    <w:rsid w:val="008E6139"/>
    <w:rsid w:val="008E751D"/>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5EC7"/>
    <w:rsid w:val="00966035"/>
    <w:rsid w:val="009660EA"/>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3D06"/>
    <w:rsid w:val="00993DAE"/>
    <w:rsid w:val="009942BA"/>
    <w:rsid w:val="00995175"/>
    <w:rsid w:val="009953B8"/>
    <w:rsid w:val="009959D4"/>
    <w:rsid w:val="00997372"/>
    <w:rsid w:val="009A05A7"/>
    <w:rsid w:val="009A0AF3"/>
    <w:rsid w:val="009A0F7B"/>
    <w:rsid w:val="009A0F86"/>
    <w:rsid w:val="009A15A2"/>
    <w:rsid w:val="009A1812"/>
    <w:rsid w:val="009A2B11"/>
    <w:rsid w:val="009A2B44"/>
    <w:rsid w:val="009A2F3F"/>
    <w:rsid w:val="009A454F"/>
    <w:rsid w:val="009A47D2"/>
    <w:rsid w:val="009A51F6"/>
    <w:rsid w:val="009A5516"/>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44FD"/>
    <w:rsid w:val="009B4928"/>
    <w:rsid w:val="009B6695"/>
    <w:rsid w:val="009B7B1B"/>
    <w:rsid w:val="009C016C"/>
    <w:rsid w:val="009C01F9"/>
    <w:rsid w:val="009C103A"/>
    <w:rsid w:val="009C19E9"/>
    <w:rsid w:val="009C1AA0"/>
    <w:rsid w:val="009C28D6"/>
    <w:rsid w:val="009C3598"/>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F02"/>
    <w:rsid w:val="00A1179D"/>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CE1"/>
    <w:rsid w:val="00A76CF9"/>
    <w:rsid w:val="00A77497"/>
    <w:rsid w:val="00A778A4"/>
    <w:rsid w:val="00A8041F"/>
    <w:rsid w:val="00A80474"/>
    <w:rsid w:val="00A80DC7"/>
    <w:rsid w:val="00A8167E"/>
    <w:rsid w:val="00A81E0E"/>
    <w:rsid w:val="00A8224D"/>
    <w:rsid w:val="00A82346"/>
    <w:rsid w:val="00A82A6E"/>
    <w:rsid w:val="00A83D6F"/>
    <w:rsid w:val="00A84999"/>
    <w:rsid w:val="00A85DAF"/>
    <w:rsid w:val="00A865A2"/>
    <w:rsid w:val="00A8665B"/>
    <w:rsid w:val="00A86EDA"/>
    <w:rsid w:val="00A87A64"/>
    <w:rsid w:val="00A901BB"/>
    <w:rsid w:val="00A90FC3"/>
    <w:rsid w:val="00A91CA8"/>
    <w:rsid w:val="00A9243C"/>
    <w:rsid w:val="00A9303B"/>
    <w:rsid w:val="00A93924"/>
    <w:rsid w:val="00A93B4D"/>
    <w:rsid w:val="00A95175"/>
    <w:rsid w:val="00A95C3E"/>
    <w:rsid w:val="00A96616"/>
    <w:rsid w:val="00A9671C"/>
    <w:rsid w:val="00AA06F0"/>
    <w:rsid w:val="00AA09D3"/>
    <w:rsid w:val="00AA120D"/>
    <w:rsid w:val="00AA1553"/>
    <w:rsid w:val="00AA3EBA"/>
    <w:rsid w:val="00AA4417"/>
    <w:rsid w:val="00AA4888"/>
    <w:rsid w:val="00AA6F1D"/>
    <w:rsid w:val="00AB0012"/>
    <w:rsid w:val="00AB048B"/>
    <w:rsid w:val="00AB13DB"/>
    <w:rsid w:val="00AB19A5"/>
    <w:rsid w:val="00AB1B28"/>
    <w:rsid w:val="00AB32BB"/>
    <w:rsid w:val="00AB356F"/>
    <w:rsid w:val="00AB3D5A"/>
    <w:rsid w:val="00AB41BB"/>
    <w:rsid w:val="00AB502D"/>
    <w:rsid w:val="00AB558B"/>
    <w:rsid w:val="00AB592B"/>
    <w:rsid w:val="00AB5C65"/>
    <w:rsid w:val="00AB6A90"/>
    <w:rsid w:val="00AB6A9C"/>
    <w:rsid w:val="00AB7E90"/>
    <w:rsid w:val="00AC02CE"/>
    <w:rsid w:val="00AC0D43"/>
    <w:rsid w:val="00AC2AFA"/>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757E"/>
    <w:rsid w:val="00AE13CB"/>
    <w:rsid w:val="00AE1458"/>
    <w:rsid w:val="00AE2CF8"/>
    <w:rsid w:val="00AE4459"/>
    <w:rsid w:val="00AE45F4"/>
    <w:rsid w:val="00AE59FC"/>
    <w:rsid w:val="00AE5BA1"/>
    <w:rsid w:val="00AE6550"/>
    <w:rsid w:val="00AF0C98"/>
    <w:rsid w:val="00AF12C9"/>
    <w:rsid w:val="00AF1C07"/>
    <w:rsid w:val="00AF2996"/>
    <w:rsid w:val="00AF3546"/>
    <w:rsid w:val="00AF4D79"/>
    <w:rsid w:val="00AF5F64"/>
    <w:rsid w:val="00AF6597"/>
    <w:rsid w:val="00AF66A6"/>
    <w:rsid w:val="00AF6A3B"/>
    <w:rsid w:val="00B0008F"/>
    <w:rsid w:val="00B017A7"/>
    <w:rsid w:val="00B01D8B"/>
    <w:rsid w:val="00B01FE7"/>
    <w:rsid w:val="00B0215C"/>
    <w:rsid w:val="00B02776"/>
    <w:rsid w:val="00B04157"/>
    <w:rsid w:val="00B04900"/>
    <w:rsid w:val="00B05380"/>
    <w:rsid w:val="00B05962"/>
    <w:rsid w:val="00B069CD"/>
    <w:rsid w:val="00B10006"/>
    <w:rsid w:val="00B11D5C"/>
    <w:rsid w:val="00B12005"/>
    <w:rsid w:val="00B13AB1"/>
    <w:rsid w:val="00B14A37"/>
    <w:rsid w:val="00B15449"/>
    <w:rsid w:val="00B158DA"/>
    <w:rsid w:val="00B16802"/>
    <w:rsid w:val="00B16C2F"/>
    <w:rsid w:val="00B16F27"/>
    <w:rsid w:val="00B171A1"/>
    <w:rsid w:val="00B17350"/>
    <w:rsid w:val="00B1743F"/>
    <w:rsid w:val="00B21A08"/>
    <w:rsid w:val="00B23069"/>
    <w:rsid w:val="00B2415C"/>
    <w:rsid w:val="00B24296"/>
    <w:rsid w:val="00B247C5"/>
    <w:rsid w:val="00B24B61"/>
    <w:rsid w:val="00B255C3"/>
    <w:rsid w:val="00B27303"/>
    <w:rsid w:val="00B316C0"/>
    <w:rsid w:val="00B32177"/>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453"/>
    <w:rsid w:val="00B5360C"/>
    <w:rsid w:val="00B53A53"/>
    <w:rsid w:val="00B53BF9"/>
    <w:rsid w:val="00B5473E"/>
    <w:rsid w:val="00B577E4"/>
    <w:rsid w:val="00B57B0D"/>
    <w:rsid w:val="00B6181B"/>
    <w:rsid w:val="00B61E4B"/>
    <w:rsid w:val="00B626B2"/>
    <w:rsid w:val="00B62B8C"/>
    <w:rsid w:val="00B63227"/>
    <w:rsid w:val="00B6327F"/>
    <w:rsid w:val="00B633B7"/>
    <w:rsid w:val="00B639DB"/>
    <w:rsid w:val="00B6442A"/>
    <w:rsid w:val="00B6602F"/>
    <w:rsid w:val="00B670FE"/>
    <w:rsid w:val="00B67628"/>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CBD"/>
    <w:rsid w:val="00B965C3"/>
    <w:rsid w:val="00B97224"/>
    <w:rsid w:val="00B97302"/>
    <w:rsid w:val="00B97D42"/>
    <w:rsid w:val="00BA06B3"/>
    <w:rsid w:val="00BA0B64"/>
    <w:rsid w:val="00BA16CA"/>
    <w:rsid w:val="00BA2662"/>
    <w:rsid w:val="00BA2BAF"/>
    <w:rsid w:val="00BA3633"/>
    <w:rsid w:val="00BA3773"/>
    <w:rsid w:val="00BA3AC0"/>
    <w:rsid w:val="00BA4018"/>
    <w:rsid w:val="00BA4C13"/>
    <w:rsid w:val="00BA4CB0"/>
    <w:rsid w:val="00BA50B3"/>
    <w:rsid w:val="00BA51F1"/>
    <w:rsid w:val="00BA52AC"/>
    <w:rsid w:val="00BA53EA"/>
    <w:rsid w:val="00BA6042"/>
    <w:rsid w:val="00BB0089"/>
    <w:rsid w:val="00BB0AA8"/>
    <w:rsid w:val="00BB0CF1"/>
    <w:rsid w:val="00BB1114"/>
    <w:rsid w:val="00BB1D97"/>
    <w:rsid w:val="00BB1DD8"/>
    <w:rsid w:val="00BB35E2"/>
    <w:rsid w:val="00BB42CA"/>
    <w:rsid w:val="00BB5BBB"/>
    <w:rsid w:val="00BB6D72"/>
    <w:rsid w:val="00BB6E1B"/>
    <w:rsid w:val="00BB6EDA"/>
    <w:rsid w:val="00BC0B4E"/>
    <w:rsid w:val="00BC10EA"/>
    <w:rsid w:val="00BC3270"/>
    <w:rsid w:val="00BC3555"/>
    <w:rsid w:val="00BC44F0"/>
    <w:rsid w:val="00BC4CDC"/>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CB6"/>
    <w:rsid w:val="00BE3BB7"/>
    <w:rsid w:val="00BE4CEB"/>
    <w:rsid w:val="00BE7968"/>
    <w:rsid w:val="00BF037F"/>
    <w:rsid w:val="00BF096C"/>
    <w:rsid w:val="00BF0FF9"/>
    <w:rsid w:val="00BF24E3"/>
    <w:rsid w:val="00BF302D"/>
    <w:rsid w:val="00BF388F"/>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DA"/>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983"/>
    <w:rsid w:val="00C6581A"/>
    <w:rsid w:val="00C658E2"/>
    <w:rsid w:val="00C65F6D"/>
    <w:rsid w:val="00C662E0"/>
    <w:rsid w:val="00C67427"/>
    <w:rsid w:val="00C67B98"/>
    <w:rsid w:val="00C67F98"/>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4559"/>
    <w:rsid w:val="00C94F0D"/>
    <w:rsid w:val="00C95086"/>
    <w:rsid w:val="00C953BB"/>
    <w:rsid w:val="00C96A3C"/>
    <w:rsid w:val="00C9762D"/>
    <w:rsid w:val="00C979F0"/>
    <w:rsid w:val="00CA14A1"/>
    <w:rsid w:val="00CA2182"/>
    <w:rsid w:val="00CA2A1B"/>
    <w:rsid w:val="00CA30BF"/>
    <w:rsid w:val="00CA327F"/>
    <w:rsid w:val="00CA32D4"/>
    <w:rsid w:val="00CA3890"/>
    <w:rsid w:val="00CA3D0C"/>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6D2"/>
    <w:rsid w:val="00CD386B"/>
    <w:rsid w:val="00CD49CB"/>
    <w:rsid w:val="00CD4C7B"/>
    <w:rsid w:val="00CD5E12"/>
    <w:rsid w:val="00CD6133"/>
    <w:rsid w:val="00CD771C"/>
    <w:rsid w:val="00CE00A2"/>
    <w:rsid w:val="00CE0EF0"/>
    <w:rsid w:val="00CE29D8"/>
    <w:rsid w:val="00CE301E"/>
    <w:rsid w:val="00CE308D"/>
    <w:rsid w:val="00CE3475"/>
    <w:rsid w:val="00CE3618"/>
    <w:rsid w:val="00CE3C72"/>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D0072E"/>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247"/>
    <w:rsid w:val="00D346A2"/>
    <w:rsid w:val="00D34A77"/>
    <w:rsid w:val="00D35E3D"/>
    <w:rsid w:val="00D37243"/>
    <w:rsid w:val="00D373E4"/>
    <w:rsid w:val="00D3764E"/>
    <w:rsid w:val="00D3786C"/>
    <w:rsid w:val="00D3792D"/>
    <w:rsid w:val="00D40608"/>
    <w:rsid w:val="00D40AE1"/>
    <w:rsid w:val="00D42D24"/>
    <w:rsid w:val="00D43141"/>
    <w:rsid w:val="00D43515"/>
    <w:rsid w:val="00D44622"/>
    <w:rsid w:val="00D45003"/>
    <w:rsid w:val="00D45438"/>
    <w:rsid w:val="00D45E48"/>
    <w:rsid w:val="00D46960"/>
    <w:rsid w:val="00D46D32"/>
    <w:rsid w:val="00D50BB4"/>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362"/>
    <w:rsid w:val="00D657CE"/>
    <w:rsid w:val="00D65F53"/>
    <w:rsid w:val="00D66B4A"/>
    <w:rsid w:val="00D66B92"/>
    <w:rsid w:val="00D67BD6"/>
    <w:rsid w:val="00D67CD1"/>
    <w:rsid w:val="00D7128C"/>
    <w:rsid w:val="00D7221C"/>
    <w:rsid w:val="00D72D7C"/>
    <w:rsid w:val="00D738D6"/>
    <w:rsid w:val="00D74B0D"/>
    <w:rsid w:val="00D75800"/>
    <w:rsid w:val="00D76D0D"/>
    <w:rsid w:val="00D77340"/>
    <w:rsid w:val="00D77CCA"/>
    <w:rsid w:val="00D80795"/>
    <w:rsid w:val="00D81047"/>
    <w:rsid w:val="00D815FD"/>
    <w:rsid w:val="00D84DBF"/>
    <w:rsid w:val="00D850C8"/>
    <w:rsid w:val="00D854BE"/>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6486"/>
    <w:rsid w:val="00D9688C"/>
    <w:rsid w:val="00D9697E"/>
    <w:rsid w:val="00D96B4E"/>
    <w:rsid w:val="00D96D11"/>
    <w:rsid w:val="00D96F23"/>
    <w:rsid w:val="00D974EF"/>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C64"/>
    <w:rsid w:val="00DB5B27"/>
    <w:rsid w:val="00DB5BB4"/>
    <w:rsid w:val="00DB5BBA"/>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3074"/>
    <w:rsid w:val="00DD3FEC"/>
    <w:rsid w:val="00DD4B20"/>
    <w:rsid w:val="00DD4BBB"/>
    <w:rsid w:val="00DD53CA"/>
    <w:rsid w:val="00DD5513"/>
    <w:rsid w:val="00DD7D0E"/>
    <w:rsid w:val="00DE00C9"/>
    <w:rsid w:val="00DE0BD0"/>
    <w:rsid w:val="00DE0C6B"/>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6831"/>
    <w:rsid w:val="00DF73B7"/>
    <w:rsid w:val="00E00211"/>
    <w:rsid w:val="00E0135D"/>
    <w:rsid w:val="00E02004"/>
    <w:rsid w:val="00E02C4E"/>
    <w:rsid w:val="00E0358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193E"/>
    <w:rsid w:val="00E22385"/>
    <w:rsid w:val="00E229B6"/>
    <w:rsid w:val="00E24034"/>
    <w:rsid w:val="00E2417D"/>
    <w:rsid w:val="00E25939"/>
    <w:rsid w:val="00E25A07"/>
    <w:rsid w:val="00E306A7"/>
    <w:rsid w:val="00E31AEF"/>
    <w:rsid w:val="00E326B4"/>
    <w:rsid w:val="00E33E33"/>
    <w:rsid w:val="00E34F16"/>
    <w:rsid w:val="00E35538"/>
    <w:rsid w:val="00E35B24"/>
    <w:rsid w:val="00E404BC"/>
    <w:rsid w:val="00E40742"/>
    <w:rsid w:val="00E40B8B"/>
    <w:rsid w:val="00E40F30"/>
    <w:rsid w:val="00E424D6"/>
    <w:rsid w:val="00E43282"/>
    <w:rsid w:val="00E4360D"/>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1E9B"/>
    <w:rsid w:val="00E62595"/>
    <w:rsid w:val="00E62835"/>
    <w:rsid w:val="00E63680"/>
    <w:rsid w:val="00E6428F"/>
    <w:rsid w:val="00E643A7"/>
    <w:rsid w:val="00E64E8E"/>
    <w:rsid w:val="00E671B7"/>
    <w:rsid w:val="00E67E2A"/>
    <w:rsid w:val="00E706E1"/>
    <w:rsid w:val="00E70A4A"/>
    <w:rsid w:val="00E712D7"/>
    <w:rsid w:val="00E71757"/>
    <w:rsid w:val="00E733FA"/>
    <w:rsid w:val="00E735A1"/>
    <w:rsid w:val="00E738E4"/>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492"/>
    <w:rsid w:val="00EA202E"/>
    <w:rsid w:val="00EA2C89"/>
    <w:rsid w:val="00EA4331"/>
    <w:rsid w:val="00EA43A7"/>
    <w:rsid w:val="00EA484D"/>
    <w:rsid w:val="00EA5D48"/>
    <w:rsid w:val="00EA5EDC"/>
    <w:rsid w:val="00EA6128"/>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9E6"/>
    <w:rsid w:val="00F250B4"/>
    <w:rsid w:val="00F2555A"/>
    <w:rsid w:val="00F27D0C"/>
    <w:rsid w:val="00F30A07"/>
    <w:rsid w:val="00F32AF9"/>
    <w:rsid w:val="00F32E18"/>
    <w:rsid w:val="00F3395C"/>
    <w:rsid w:val="00F33EE6"/>
    <w:rsid w:val="00F33FDD"/>
    <w:rsid w:val="00F34681"/>
    <w:rsid w:val="00F3539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3A64"/>
    <w:rsid w:val="00F54A3D"/>
    <w:rsid w:val="00F54CB0"/>
    <w:rsid w:val="00F5584E"/>
    <w:rsid w:val="00F55AD1"/>
    <w:rsid w:val="00F55E16"/>
    <w:rsid w:val="00F5657B"/>
    <w:rsid w:val="00F56714"/>
    <w:rsid w:val="00F56A7A"/>
    <w:rsid w:val="00F575DA"/>
    <w:rsid w:val="00F60503"/>
    <w:rsid w:val="00F60CB0"/>
    <w:rsid w:val="00F61565"/>
    <w:rsid w:val="00F615D4"/>
    <w:rsid w:val="00F61D4D"/>
    <w:rsid w:val="00F62B37"/>
    <w:rsid w:val="00F63E62"/>
    <w:rsid w:val="00F64AD1"/>
    <w:rsid w:val="00F653B8"/>
    <w:rsid w:val="00F65950"/>
    <w:rsid w:val="00F65DC4"/>
    <w:rsid w:val="00F6746F"/>
    <w:rsid w:val="00F67744"/>
    <w:rsid w:val="00F71B89"/>
    <w:rsid w:val="00F72B9A"/>
    <w:rsid w:val="00F7353C"/>
    <w:rsid w:val="00F7363D"/>
    <w:rsid w:val="00F7438B"/>
    <w:rsid w:val="00F7517C"/>
    <w:rsid w:val="00F7602F"/>
    <w:rsid w:val="00F76F8F"/>
    <w:rsid w:val="00F83B72"/>
    <w:rsid w:val="00F84138"/>
    <w:rsid w:val="00F8456E"/>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266"/>
    <w:rsid w:val="00FA1526"/>
    <w:rsid w:val="00FA15BF"/>
    <w:rsid w:val="00FA37F4"/>
    <w:rsid w:val="00FA44A0"/>
    <w:rsid w:val="00FA4CEC"/>
    <w:rsid w:val="00FA5897"/>
    <w:rsid w:val="00FA63FA"/>
    <w:rsid w:val="00FA6861"/>
    <w:rsid w:val="00FA69B6"/>
    <w:rsid w:val="00FA7D50"/>
    <w:rsid w:val="00FB053C"/>
    <w:rsid w:val="00FB0556"/>
    <w:rsid w:val="00FB10E8"/>
    <w:rsid w:val="00FB2CDC"/>
    <w:rsid w:val="00FB36FA"/>
    <w:rsid w:val="00FB409C"/>
    <w:rsid w:val="00FB6652"/>
    <w:rsid w:val="00FB67FB"/>
    <w:rsid w:val="00FB7117"/>
    <w:rsid w:val="00FC037D"/>
    <w:rsid w:val="00FC1192"/>
    <w:rsid w:val="00FC272B"/>
    <w:rsid w:val="00FC2B00"/>
    <w:rsid w:val="00FC4189"/>
    <w:rsid w:val="00FC4E72"/>
    <w:rsid w:val="00FC4E91"/>
    <w:rsid w:val="00FC668B"/>
    <w:rsid w:val="00FC7FFC"/>
    <w:rsid w:val="00FD03C4"/>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CC5"/>
    <w:rsid w:val="00FF4EEB"/>
    <w:rsid w:val="00FF5A8C"/>
    <w:rsid w:val="00FF5B9A"/>
    <w:rsid w:val="00FF5EFF"/>
    <w:rsid w:val="00FF5FAC"/>
    <w:rsid w:val="00FF60C4"/>
    <w:rsid w:val="00FF63FD"/>
    <w:rsid w:val="00FF6427"/>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68C6AD68-0560-D44A-97CA-6FC54968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2E0"/>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aliases w:val="Heading 3 3GPP"/>
    <w:basedOn w:val="2"/>
    <w:next w:val="a"/>
    <w:qFormat/>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
    <w:basedOn w:val="3"/>
    <w:next w:val="a"/>
    <w:link w:val="41"/>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link w:val="GuidanceChar"/>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paragraph" w:customStyle="1" w:styleId="Doc-title">
    <w:name w:val="Doc-title"/>
    <w:basedOn w:val="a"/>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qFormat/>
    <w:rsid w:val="00234BB9"/>
    <w:rPr>
      <w:rFonts w:ascii="Arial" w:eastAsia="MS Mincho" w:hAnsi="Arial"/>
      <w:noProof/>
      <w:szCs w:val="24"/>
    </w:rPr>
  </w:style>
  <w:style w:type="table" w:styleId="ab">
    <w:name w:val="Table Grid"/>
    <w:basedOn w:val="a1"/>
    <w:qFormat/>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rsid w:val="00234BB9"/>
    <w:pPr>
      <w:numPr>
        <w:numId w:val="1"/>
      </w:numPr>
      <w:spacing w:before="60" w:after="0"/>
    </w:pPr>
    <w:rPr>
      <w:rFonts w:ascii="Arial" w:eastAsiaTheme="minorHAnsi" w:hAnsi="Arial" w:cs="Arial"/>
      <w:b/>
      <w:bCs/>
      <w:lang w:eastAsia="en-GB"/>
    </w:rPr>
  </w:style>
  <w:style w:type="paragraph" w:styleId="ac">
    <w:name w:val="List Paragraph"/>
    <w:basedOn w:val="a"/>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ad">
    <w:name w:val="annotation reference"/>
    <w:basedOn w:val="a0"/>
    <w:rsid w:val="008842B4"/>
    <w:rPr>
      <w:sz w:val="16"/>
      <w:szCs w:val="16"/>
    </w:rPr>
  </w:style>
  <w:style w:type="paragraph" w:styleId="ae">
    <w:name w:val="annotation text"/>
    <w:basedOn w:val="a"/>
    <w:link w:val="af"/>
    <w:qFormat/>
    <w:rsid w:val="008842B4"/>
  </w:style>
  <w:style w:type="character" w:customStyle="1" w:styleId="af">
    <w:name w:val="註解文字 字元"/>
    <w:basedOn w:val="a0"/>
    <w:link w:val="ae"/>
    <w:uiPriority w:val="99"/>
    <w:qFormat/>
    <w:rsid w:val="008842B4"/>
    <w:rPr>
      <w:lang w:eastAsia="en-US"/>
    </w:rPr>
  </w:style>
  <w:style w:type="paragraph" w:styleId="af0">
    <w:name w:val="annotation subject"/>
    <w:basedOn w:val="ae"/>
    <w:next w:val="ae"/>
    <w:link w:val="af1"/>
    <w:rsid w:val="008842B4"/>
    <w:rPr>
      <w:b/>
      <w:bCs/>
    </w:rPr>
  </w:style>
  <w:style w:type="character" w:customStyle="1" w:styleId="af1">
    <w:name w:val="註解主旨 字元"/>
    <w:basedOn w:val="af"/>
    <w:link w:val="af0"/>
    <w:rsid w:val="008842B4"/>
    <w:rPr>
      <w:b/>
      <w:bCs/>
      <w:lang w:eastAsia="en-US"/>
    </w:rPr>
  </w:style>
  <w:style w:type="paragraph" w:styleId="af2">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a"/>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20">
    <w:name w:val="標題 2 字元"/>
    <w:aliases w:val="Head2A 字元,2 字元,H2 字元,h2 字元"/>
    <w:link w:val="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41">
    <w:name w:val="標題 4 字元"/>
    <w:aliases w:val="h4 字元,Memo Heading 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
    <w:link w:val="40"/>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a0"/>
    <w:uiPriority w:val="1"/>
    <w:qFormat/>
    <w:rsid w:val="007221B7"/>
    <w:rPr>
      <w:rFonts w:ascii="Calibri" w:hAnsi="Calibri" w:cs="Calibri" w:hint="default"/>
      <w:color w:val="00B050"/>
    </w:rPr>
  </w:style>
  <w:style w:type="paragraph" w:styleId="22">
    <w:name w:val="index 2"/>
    <w:basedOn w:val="11"/>
    <w:semiHidden/>
    <w:rsid w:val="00683F0F"/>
    <w:pPr>
      <w:ind w:left="284"/>
    </w:pPr>
  </w:style>
  <w:style w:type="paragraph" w:styleId="11">
    <w:name w:val="index 1"/>
    <w:basedOn w:val="a"/>
    <w:semiHidden/>
    <w:rsid w:val="00683F0F"/>
    <w:pPr>
      <w:keepLines/>
      <w:spacing w:after="0"/>
    </w:pPr>
    <w:rPr>
      <w:rFonts w:eastAsia="Malgun Gothic"/>
    </w:rPr>
  </w:style>
  <w:style w:type="character" w:styleId="af3">
    <w:name w:val="footnote reference"/>
    <w:semiHidden/>
    <w:rsid w:val="00683F0F"/>
    <w:rPr>
      <w:b/>
      <w:position w:val="6"/>
      <w:sz w:val="16"/>
    </w:rPr>
  </w:style>
  <w:style w:type="paragraph" w:styleId="af4">
    <w:name w:val="footnote text"/>
    <w:basedOn w:val="a"/>
    <w:link w:val="af5"/>
    <w:semiHidden/>
    <w:rsid w:val="00683F0F"/>
    <w:pPr>
      <w:keepLines/>
      <w:spacing w:after="0"/>
      <w:ind w:left="454" w:hanging="454"/>
    </w:pPr>
    <w:rPr>
      <w:rFonts w:eastAsia="Malgun Gothic"/>
      <w:sz w:val="16"/>
    </w:rPr>
  </w:style>
  <w:style w:type="character" w:customStyle="1" w:styleId="af5">
    <w:name w:val="註腳文字 字元"/>
    <w:basedOn w:val="a0"/>
    <w:link w:val="af4"/>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af6">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af7">
    <w:name w:val="Date"/>
    <w:basedOn w:val="a"/>
    <w:next w:val="a"/>
    <w:link w:val="af8"/>
    <w:rsid w:val="00683F0F"/>
    <w:rPr>
      <w:rFonts w:eastAsia="Malgun Gothic"/>
    </w:rPr>
  </w:style>
  <w:style w:type="character" w:customStyle="1" w:styleId="af8">
    <w:name w:val="日期 字元"/>
    <w:basedOn w:val="a0"/>
    <w:link w:val="af7"/>
    <w:rsid w:val="00683F0F"/>
    <w:rPr>
      <w:rFonts w:eastAsia="Malgun Gothic"/>
      <w:lang w:eastAsia="en-US"/>
    </w:rPr>
  </w:style>
  <w:style w:type="paragraph" w:customStyle="1" w:styleId="UnnumberedHeading3">
    <w:name w:val="Unnumbered Heading 3"/>
    <w:basedOn w:val="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51">
    <w:name w:val="List Bullet 5"/>
    <w:basedOn w:val="4"/>
    <w:rsid w:val="00683F0F"/>
    <w:pPr>
      <w:numPr>
        <w:numId w:val="0"/>
      </w:numPr>
      <w:ind w:left="1702" w:hanging="284"/>
      <w:contextualSpacing w:val="0"/>
    </w:pPr>
    <w:rPr>
      <w:rFonts w:eastAsia="SimSun"/>
    </w:rPr>
  </w:style>
  <w:style w:type="paragraph" w:styleId="4">
    <w:name w:val="List Bullet 4"/>
    <w:basedOn w:val="a"/>
    <w:rsid w:val="00683F0F"/>
    <w:pPr>
      <w:numPr>
        <w:numId w:val="7"/>
      </w:numPr>
      <w:contextualSpacing/>
    </w:pPr>
    <w:rPr>
      <w:rFonts w:eastAsia="Malgun Gothic"/>
    </w:rPr>
  </w:style>
  <w:style w:type="character" w:customStyle="1" w:styleId="EXChar">
    <w:name w:val="EX Char"/>
    <w:link w:val="EX"/>
    <w:locked/>
    <w:rsid w:val="00683F0F"/>
    <w:rPr>
      <w:lang w:eastAsia="en-US"/>
    </w:rPr>
  </w:style>
  <w:style w:type="character" w:styleId="af9">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Web">
    <w:name w:val="Normal (Web)"/>
    <w:basedOn w:val="a"/>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qFormat/>
    <w:locked/>
    <w:rsid w:val="0019602B"/>
    <w:rPr>
      <w:rFonts w:ascii="Arial" w:eastAsia="MS Mincho" w:hAnsi="Arial" w:cs="Arial"/>
      <w:i/>
      <w:noProof/>
      <w:sz w:val="18"/>
      <w:szCs w:val="24"/>
    </w:rPr>
  </w:style>
  <w:style w:type="paragraph" w:customStyle="1" w:styleId="Comments">
    <w:name w:val="Comments"/>
    <w:basedOn w:val="a"/>
    <w:link w:val="CommentsChar"/>
    <w:qFormat/>
    <w:rsid w:val="0019602B"/>
    <w:pPr>
      <w:spacing w:before="40" w:after="0"/>
    </w:pPr>
    <w:rPr>
      <w:rFonts w:ascii="Arial" w:eastAsia="MS Mincho" w:hAnsi="Arial" w:cs="Arial"/>
      <w:i/>
      <w:noProof/>
      <w:sz w:val="18"/>
      <w:szCs w:val="24"/>
      <w:lang w:eastAsia="en-GB"/>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b"/>
    <w:rsid w:val="00CD36D2"/>
    <w:pPr>
      <w:spacing w:after="120"/>
      <w:jc w:val="both"/>
    </w:pPr>
    <w:rPr>
      <w:rFonts w:eastAsia="MS Mincho"/>
      <w:szCs w:val="24"/>
      <w:lang w:val="en-US"/>
    </w:rPr>
  </w:style>
  <w:style w:type="character" w:customStyle="1" w:styleId="afb">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a"/>
    <w:rsid w:val="00CD36D2"/>
    <w:rPr>
      <w:rFonts w:eastAsia="MS Mincho"/>
      <w:szCs w:val="24"/>
      <w:lang w:val="en-US" w:eastAsia="en-US"/>
    </w:rPr>
  </w:style>
  <w:style w:type="paragraph" w:styleId="afc">
    <w:name w:val="table of figures"/>
    <w:basedOn w:val="afa"/>
    <w:next w:val="a"/>
    <w:uiPriority w:val="99"/>
    <w:rsid w:val="00347A32"/>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character" w:customStyle="1" w:styleId="B1Char1">
    <w:name w:val="B1 Char1"/>
    <w:locked/>
    <w:rsid w:val="00936F48"/>
  </w:style>
  <w:style w:type="paragraph" w:customStyle="1" w:styleId="Proposal">
    <w:name w:val="Proposal"/>
    <w:basedOn w:val="a"/>
    <w:link w:val="ProposalChar"/>
    <w:qFormat/>
    <w:rsid w:val="0023677D"/>
    <w:pPr>
      <w:overflowPunct w:val="0"/>
      <w:autoSpaceDE w:val="0"/>
      <w:autoSpaceDN w:val="0"/>
      <w:adjustRightInd w:val="0"/>
      <w:jc w:val="both"/>
    </w:pPr>
    <w:rPr>
      <w:lang w:eastAsia="x-none"/>
    </w:rPr>
  </w:style>
  <w:style w:type="character" w:customStyle="1" w:styleId="ProposalChar">
    <w:name w:val="Proposal Char"/>
    <w:link w:val="Proposal"/>
    <w:rsid w:val="0023677D"/>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99580956">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407503887">
      <w:bodyDiv w:val="1"/>
      <w:marLeft w:val="0"/>
      <w:marRight w:val="0"/>
      <w:marTop w:val="0"/>
      <w:marBottom w:val="0"/>
      <w:divBdr>
        <w:top w:val="none" w:sz="0" w:space="0" w:color="auto"/>
        <w:left w:val="none" w:sz="0" w:space="0" w:color="auto"/>
        <w:bottom w:val="none" w:sz="0" w:space="0" w:color="auto"/>
        <w:right w:val="none" w:sz="0" w:space="0" w:color="auto"/>
      </w:divBdr>
    </w:div>
    <w:div w:id="465662641">
      <w:bodyDiv w:val="1"/>
      <w:marLeft w:val="0"/>
      <w:marRight w:val="0"/>
      <w:marTop w:val="0"/>
      <w:marBottom w:val="0"/>
      <w:divBdr>
        <w:top w:val="none" w:sz="0" w:space="0" w:color="auto"/>
        <w:left w:val="none" w:sz="0" w:space="0" w:color="auto"/>
        <w:bottom w:val="none" w:sz="0" w:space="0" w:color="auto"/>
        <w:right w:val="none" w:sz="0" w:space="0" w:color="auto"/>
      </w:divBdr>
    </w:div>
    <w:div w:id="550652044">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6857395">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99539521">
      <w:bodyDiv w:val="1"/>
      <w:marLeft w:val="0"/>
      <w:marRight w:val="0"/>
      <w:marTop w:val="0"/>
      <w:marBottom w:val="0"/>
      <w:divBdr>
        <w:top w:val="none" w:sz="0" w:space="0" w:color="auto"/>
        <w:left w:val="none" w:sz="0" w:space="0" w:color="auto"/>
        <w:bottom w:val="none" w:sz="0" w:space="0" w:color="auto"/>
        <w:right w:val="none" w:sz="0" w:space="0" w:color="auto"/>
      </w:divBdr>
    </w:div>
    <w:div w:id="823400658">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53034943">
      <w:bodyDiv w:val="1"/>
      <w:marLeft w:val="0"/>
      <w:marRight w:val="0"/>
      <w:marTop w:val="0"/>
      <w:marBottom w:val="0"/>
      <w:divBdr>
        <w:top w:val="none" w:sz="0" w:space="0" w:color="auto"/>
        <w:left w:val="none" w:sz="0" w:space="0" w:color="auto"/>
        <w:bottom w:val="none" w:sz="0" w:space="0" w:color="auto"/>
        <w:right w:val="none" w:sz="0" w:space="0" w:color="auto"/>
      </w:divBdr>
    </w:div>
    <w:div w:id="88036381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19506600">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298148622">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3507766">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94430021">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85506426">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2019285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0092877">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10383075">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5486132">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54149310">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2073381506">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 w:id="21117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1676.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E33E43-92CA-46DA-9382-9EBBF5DD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26</Pages>
  <Words>9622</Words>
  <Characters>54849</Characters>
  <Application>Microsoft Office Word</Application>
  <DocSecurity>0</DocSecurity>
  <Lines>457</Lines>
  <Paragraphs>128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64343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Mei-Ju Shih</cp:lastModifiedBy>
  <cp:revision>3</cp:revision>
  <cp:lastPrinted>2020-02-17T14:23:00Z</cp:lastPrinted>
  <dcterms:created xsi:type="dcterms:W3CDTF">2020-02-27T15:35:00Z</dcterms:created>
  <dcterms:modified xsi:type="dcterms:W3CDTF">2020-02-27T15:41:00Z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ies>
</file>