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58340" w14:textId="77777777" w:rsidR="00B53792" w:rsidRDefault="00883007">
      <w:pPr>
        <w:pStyle w:val="a9"/>
        <w:tabs>
          <w:tab w:val="clear" w:pos="4153"/>
          <w:tab w:val="clear" w:pos="8306"/>
          <w:tab w:val="right" w:pos="9781"/>
        </w:tabs>
        <w:rPr>
          <w:rFonts w:ascii="Arial" w:eastAsia="宋体" w:hAnsi="Arial" w:cs="Arial"/>
          <w:b/>
          <w:bCs/>
          <w:sz w:val="22"/>
          <w:lang w:val="en-US" w:eastAsia="zh-CN"/>
        </w:rPr>
      </w:pPr>
      <w:r>
        <w:rPr>
          <w:rFonts w:ascii="Arial" w:hAnsi="Arial" w:cs="Arial"/>
          <w:b/>
          <w:bCs/>
          <w:sz w:val="22"/>
        </w:rPr>
        <w:t>3GPP TSG-RAN WG2 Meeting #10</w:t>
      </w:r>
      <w:r>
        <w:rPr>
          <w:rFonts w:ascii="Arial" w:eastAsia="宋体" w:hAnsi="Arial" w:cs="Arial" w:hint="eastAsia"/>
          <w:b/>
          <w:bCs/>
          <w:sz w:val="22"/>
          <w:lang w:val="en-US" w:eastAsia="zh-CN"/>
        </w:rPr>
        <w:t>9e</w:t>
      </w:r>
      <w:r>
        <w:rPr>
          <w:rFonts w:ascii="Arial" w:hAnsi="Arial" w:cs="Arial"/>
          <w:b/>
          <w:bCs/>
          <w:sz w:val="22"/>
        </w:rPr>
        <w:tab/>
        <w:t>R2-</w:t>
      </w:r>
      <w:r>
        <w:rPr>
          <w:rFonts w:ascii="Arial" w:eastAsia="宋体" w:hAnsi="Arial" w:cs="Arial" w:hint="eastAsia"/>
          <w:b/>
          <w:bCs/>
          <w:sz w:val="22"/>
          <w:lang w:val="en-US" w:eastAsia="zh-CN"/>
        </w:rPr>
        <w:t>20xxxxx</w:t>
      </w:r>
    </w:p>
    <w:p w14:paraId="4AF8EAF1" w14:textId="77777777" w:rsidR="00B53792" w:rsidRDefault="00883007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24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Feb – 6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Mar 2019</w:t>
      </w:r>
    </w:p>
    <w:p w14:paraId="4A59FE56" w14:textId="77777777" w:rsidR="00B53792" w:rsidRDefault="00B53792">
      <w:pPr>
        <w:rPr>
          <w:rFonts w:ascii="Arial" w:hAnsi="Arial" w:cs="Arial"/>
        </w:rPr>
      </w:pPr>
    </w:p>
    <w:p w14:paraId="797EFA76" w14:textId="20551ACC" w:rsidR="00B53792" w:rsidRDefault="00883007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L</w:t>
      </w:r>
      <w:r>
        <w:rPr>
          <w:rFonts w:ascii="Arial" w:hAnsi="Arial" w:cs="Arial"/>
          <w:bCs/>
        </w:rPr>
        <w:t xml:space="preserve">S on </w:t>
      </w:r>
      <w:r>
        <w:rPr>
          <w:rFonts w:ascii="Arial" w:eastAsia="宋体" w:hAnsi="Arial" w:cs="Arial" w:hint="eastAsia"/>
          <w:bCs/>
          <w:lang w:val="en-US" w:eastAsia="zh-CN"/>
        </w:rPr>
        <w:t>the</w:t>
      </w:r>
      <w:r w:rsidR="003C2CEC">
        <w:rPr>
          <w:rFonts w:ascii="Arial" w:eastAsia="宋体" w:hAnsi="Arial" w:cs="Arial"/>
          <w:bCs/>
          <w:lang w:val="en-US" w:eastAsia="zh-CN"/>
        </w:rPr>
        <w:t xml:space="preserve"> applicability of UE capabilities for NE-DC</w:t>
      </w:r>
    </w:p>
    <w:p w14:paraId="175B7D2D" w14:textId="77777777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14:paraId="2BDDE803" w14:textId="77777777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15</w:t>
      </w:r>
    </w:p>
    <w:p w14:paraId="7B1A8B8F" w14:textId="77777777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/>
        </w:rPr>
        <w:t>NR_newRAT-Core</w:t>
      </w:r>
    </w:p>
    <w:p w14:paraId="4468F04C" w14:textId="77777777" w:rsidR="00B53792" w:rsidRDefault="00B53792">
      <w:pPr>
        <w:spacing w:after="60"/>
        <w:ind w:left="1985" w:hanging="1985"/>
        <w:rPr>
          <w:rFonts w:ascii="Arial" w:hAnsi="Arial" w:cs="Arial"/>
          <w:b/>
        </w:rPr>
      </w:pPr>
    </w:p>
    <w:p w14:paraId="08D77D7D" w14:textId="77777777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TSG RAN WG2</w:t>
      </w:r>
    </w:p>
    <w:p w14:paraId="4DF5CAC6" w14:textId="77777777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TSG RAN WG1</w:t>
      </w:r>
    </w:p>
    <w:p w14:paraId="6970E7C4" w14:textId="77777777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-</w:t>
      </w:r>
    </w:p>
    <w:p w14:paraId="2B78423D" w14:textId="77777777" w:rsidR="00B53792" w:rsidRDefault="00B53792">
      <w:pPr>
        <w:spacing w:after="60"/>
        <w:ind w:left="1985" w:hanging="1985"/>
        <w:rPr>
          <w:rFonts w:ascii="Arial" w:hAnsi="Arial" w:cs="Arial"/>
          <w:bCs/>
        </w:rPr>
      </w:pPr>
    </w:p>
    <w:p w14:paraId="3F91F78D" w14:textId="77777777" w:rsidR="00B53792" w:rsidRDefault="00883007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DD2AA72" w14:textId="77777777" w:rsidR="00B53792" w:rsidRDefault="00883007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Jing Liu</w:t>
      </w:r>
    </w:p>
    <w:p w14:paraId="75E1C987" w14:textId="77777777" w:rsidR="00B53792" w:rsidRDefault="00883007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r>
        <w:rPr>
          <w:rFonts w:cs="Arial" w:hint="eastAsia"/>
          <w:b w:val="0"/>
          <w:bCs/>
          <w:lang w:val="fr-FR"/>
        </w:rPr>
        <w:t>liu.jing30@zte.com.cn</w:t>
      </w:r>
    </w:p>
    <w:p w14:paraId="71FD3261" w14:textId="77777777" w:rsidR="00B53792" w:rsidRDefault="00B53792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982BAA3" w14:textId="77777777" w:rsidR="00B53792" w:rsidRDefault="00883007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c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73EBB62" w14:textId="77777777" w:rsidR="00B53792" w:rsidRDefault="00B53792">
      <w:pPr>
        <w:spacing w:after="60"/>
        <w:ind w:left="1985" w:hanging="1985"/>
        <w:rPr>
          <w:rFonts w:ascii="Arial" w:hAnsi="Arial" w:cs="Arial"/>
          <w:b/>
        </w:rPr>
      </w:pPr>
    </w:p>
    <w:p w14:paraId="4CA772F8" w14:textId="77777777" w:rsidR="00B53792" w:rsidRDefault="0088300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4EF2822A" w14:textId="77777777" w:rsidR="00B53792" w:rsidRDefault="00B53792">
      <w:pPr>
        <w:pBdr>
          <w:bottom w:val="single" w:sz="4" w:space="1" w:color="auto"/>
        </w:pBdr>
        <w:rPr>
          <w:rFonts w:ascii="Arial" w:hAnsi="Arial" w:cs="Arial"/>
        </w:rPr>
      </w:pPr>
    </w:p>
    <w:p w14:paraId="4BEAFF01" w14:textId="77777777" w:rsidR="00B53792" w:rsidRDefault="00883007">
      <w:pPr>
        <w:numPr>
          <w:ilvl w:val="0"/>
          <w:numId w:val="5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50732DE8" w14:textId="61552BBD" w:rsidR="009A737D" w:rsidRDefault="009A737D" w:rsidP="009A737D">
      <w:pPr>
        <w:pStyle w:val="TAL"/>
        <w:spacing w:after="120"/>
        <w:jc w:val="both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RAN2 </w:t>
      </w:r>
      <w:r w:rsidR="00FB55B6">
        <w:rPr>
          <w:rFonts w:eastAsia="宋体"/>
          <w:sz w:val="20"/>
          <w:lang w:eastAsia="zh-CN"/>
        </w:rPr>
        <w:t>has discussed</w:t>
      </w:r>
      <w:r>
        <w:rPr>
          <w:rFonts w:eastAsia="宋体"/>
          <w:sz w:val="20"/>
          <w:lang w:eastAsia="zh-CN"/>
        </w:rPr>
        <w:t xml:space="preserve"> the missing UE capabilities for NE-DC only band combinat</w:t>
      </w:r>
      <w:r w:rsidR="00FB55B6">
        <w:rPr>
          <w:rFonts w:eastAsia="宋体"/>
          <w:sz w:val="20"/>
          <w:lang w:eastAsia="zh-CN"/>
        </w:rPr>
        <w:t>ion</w:t>
      </w:r>
      <w:r>
        <w:rPr>
          <w:rFonts w:eastAsia="宋体"/>
          <w:sz w:val="20"/>
          <w:lang w:eastAsia="zh-CN"/>
        </w:rPr>
        <w:t xml:space="preserve">, and </w:t>
      </w:r>
      <w:r w:rsidR="00FB55B6">
        <w:rPr>
          <w:rFonts w:eastAsia="宋体"/>
          <w:sz w:val="20"/>
          <w:lang w:eastAsia="zh-CN"/>
        </w:rPr>
        <w:t>decided</w:t>
      </w:r>
      <w:r>
        <w:rPr>
          <w:rFonts w:eastAsia="宋体"/>
          <w:sz w:val="20"/>
          <w:lang w:eastAsia="zh-CN"/>
        </w:rPr>
        <w:t xml:space="preserve"> to fix the ASN.1 problem</w:t>
      </w:r>
      <w:r w:rsidR="00E40E35">
        <w:rPr>
          <w:rFonts w:eastAsia="宋体"/>
          <w:sz w:val="20"/>
          <w:lang w:eastAsia="zh-CN"/>
        </w:rPr>
        <w:t xml:space="preserve"> in Rel-15 TS 38.331</w:t>
      </w:r>
      <w:r>
        <w:rPr>
          <w:rFonts w:eastAsia="宋体"/>
          <w:sz w:val="20"/>
          <w:lang w:eastAsia="zh-CN"/>
        </w:rPr>
        <w:t xml:space="preserve">.  </w:t>
      </w:r>
    </w:p>
    <w:p w14:paraId="4651D402" w14:textId="4A104EA0" w:rsidR="00B53792" w:rsidRDefault="009A737D" w:rsidP="00E54EF0">
      <w:pPr>
        <w:pStyle w:val="TAL"/>
        <w:spacing w:before="120" w:after="120"/>
        <w:jc w:val="both"/>
        <w:rPr>
          <w:rFonts w:cs="Arial"/>
          <w:sz w:val="20"/>
          <w:lang w:val="en-US" w:eastAsia="zh-CN"/>
        </w:rPr>
      </w:pPr>
      <w:r>
        <w:rPr>
          <w:rFonts w:eastAsia="宋体"/>
          <w:sz w:val="20"/>
          <w:lang w:eastAsia="zh-CN"/>
        </w:rPr>
        <w:t xml:space="preserve">Regarding UE capability </w:t>
      </w:r>
      <w:r w:rsidR="00FB55B6" w:rsidRPr="00FB55B6">
        <w:rPr>
          <w:rFonts w:eastAsia="宋体"/>
          <w:i/>
          <w:sz w:val="20"/>
          <w:lang w:eastAsia="zh-CN"/>
        </w:rPr>
        <w:t>dl-1024AQM-TotalWeightedLayers</w:t>
      </w:r>
      <w:r w:rsidR="00FB55B6">
        <w:rPr>
          <w:rFonts w:eastAsia="宋体"/>
          <w:sz w:val="20"/>
          <w:lang w:eastAsia="zh-CN"/>
        </w:rPr>
        <w:t xml:space="preserve">, </w:t>
      </w:r>
      <w:r w:rsidR="004323AF">
        <w:rPr>
          <w:rFonts w:eastAsia="宋体"/>
          <w:sz w:val="20"/>
          <w:lang w:eastAsia="zh-CN"/>
        </w:rPr>
        <w:t>it was introduced based on RAN1’s LS(</w:t>
      </w:r>
      <w:r w:rsidR="004323AF">
        <w:rPr>
          <w:sz w:val="20"/>
        </w:rPr>
        <w:t>R2-1908429/R1-1907628</w:t>
      </w:r>
      <w:r w:rsidR="004323AF">
        <w:rPr>
          <w:rFonts w:eastAsia="宋体"/>
          <w:sz w:val="20"/>
          <w:lang w:eastAsia="zh-CN"/>
        </w:rPr>
        <w:t xml:space="preserve">), and the LS indicates the feature is only applicable to the LTE part of EN-DC case. However, </w:t>
      </w:r>
      <w:r w:rsidR="004323AF">
        <w:rPr>
          <w:rFonts w:eastAsia="宋体" w:hint="eastAsia"/>
          <w:sz w:val="20"/>
          <w:lang w:eastAsia="zh-CN"/>
        </w:rPr>
        <w:t>d</w:t>
      </w:r>
      <w:r w:rsidR="004323AF">
        <w:rPr>
          <w:rFonts w:eastAsia="宋体"/>
          <w:sz w:val="20"/>
          <w:lang w:eastAsia="zh-CN"/>
        </w:rPr>
        <w:t>uring RAN2’s discussion</w:t>
      </w:r>
      <w:r w:rsidR="00093618">
        <w:rPr>
          <w:rFonts w:eastAsia="宋体"/>
          <w:sz w:val="20"/>
          <w:lang w:eastAsia="zh-CN"/>
        </w:rPr>
        <w:t>,</w:t>
      </w:r>
      <w:r w:rsidR="004323AF">
        <w:rPr>
          <w:rFonts w:eastAsia="宋体"/>
          <w:sz w:val="20"/>
          <w:lang w:eastAsia="zh-CN"/>
        </w:rPr>
        <w:t xml:space="preserve"> some companies concerned whether this feature can also be applicable </w:t>
      </w:r>
      <w:r w:rsidR="00093618">
        <w:rPr>
          <w:rFonts w:eastAsia="宋体"/>
          <w:sz w:val="20"/>
          <w:lang w:eastAsia="zh-CN"/>
        </w:rPr>
        <w:t>to</w:t>
      </w:r>
      <w:r w:rsidR="00093618">
        <w:rPr>
          <w:rFonts w:eastAsia="宋体"/>
          <w:sz w:val="20"/>
          <w:lang w:eastAsia="zh-CN"/>
        </w:rPr>
        <w:t xml:space="preserve"> </w:t>
      </w:r>
      <w:r w:rsidR="004323AF">
        <w:rPr>
          <w:rFonts w:eastAsia="宋体"/>
          <w:sz w:val="20"/>
          <w:lang w:eastAsia="zh-CN"/>
        </w:rPr>
        <w:t xml:space="preserve">the LTE part of NE-DC band combinations. </w:t>
      </w:r>
      <w:r w:rsidR="00FB55B6">
        <w:rPr>
          <w:rFonts w:eastAsia="宋体"/>
          <w:sz w:val="20"/>
          <w:lang w:eastAsia="zh-CN"/>
        </w:rPr>
        <w:t xml:space="preserve">So </w:t>
      </w:r>
      <w:r w:rsidR="00883007">
        <w:rPr>
          <w:rFonts w:cs="Arial"/>
          <w:sz w:val="20"/>
        </w:rPr>
        <w:t xml:space="preserve">RAN2 </w:t>
      </w:r>
      <w:r w:rsidR="00E40E35">
        <w:rPr>
          <w:rFonts w:cs="Arial"/>
          <w:sz w:val="20"/>
        </w:rPr>
        <w:t xml:space="preserve">would like to </w:t>
      </w:r>
      <w:r w:rsidR="004323AF">
        <w:rPr>
          <w:rFonts w:cs="Arial"/>
          <w:sz w:val="20"/>
        </w:rPr>
        <w:t xml:space="preserve">ask RAN1 to confirm </w:t>
      </w:r>
      <w:r w:rsidR="00883007">
        <w:rPr>
          <w:rFonts w:cs="Arial"/>
          <w:sz w:val="20"/>
          <w:lang w:val="en-US" w:eastAsia="zh-CN"/>
        </w:rPr>
        <w:t xml:space="preserve">whether </w:t>
      </w:r>
      <w:r w:rsidR="00E40E35" w:rsidRPr="00FB55B6">
        <w:rPr>
          <w:rFonts w:eastAsia="宋体"/>
          <w:i/>
          <w:sz w:val="20"/>
          <w:lang w:eastAsia="zh-CN"/>
        </w:rPr>
        <w:t>dl-1024AQM-TotalWeightedLayers</w:t>
      </w:r>
      <w:r w:rsidR="00E40E35">
        <w:rPr>
          <w:rFonts w:cs="Arial"/>
          <w:sz w:val="20"/>
          <w:lang w:val="en-US" w:eastAsia="zh-CN"/>
        </w:rPr>
        <w:t xml:space="preserve"> </w:t>
      </w:r>
      <w:r w:rsidR="00CD1FFA">
        <w:rPr>
          <w:rFonts w:cs="Arial"/>
          <w:sz w:val="20"/>
          <w:lang w:val="en-US" w:eastAsia="zh-CN"/>
        </w:rPr>
        <w:t xml:space="preserve">can be signaled for </w:t>
      </w:r>
      <w:r w:rsidR="00E40E35">
        <w:rPr>
          <w:rFonts w:cs="Arial"/>
          <w:sz w:val="20"/>
          <w:lang w:val="en-US" w:eastAsia="zh-CN"/>
        </w:rPr>
        <w:t xml:space="preserve">NE-DC </w:t>
      </w:r>
      <w:r w:rsidR="004741BC">
        <w:rPr>
          <w:rFonts w:cs="Arial"/>
          <w:sz w:val="20"/>
          <w:lang w:val="en-US" w:eastAsia="zh-CN"/>
        </w:rPr>
        <w:t>case</w:t>
      </w:r>
      <w:r w:rsidR="00883007">
        <w:rPr>
          <w:rFonts w:cs="Arial" w:hint="eastAsia"/>
          <w:sz w:val="20"/>
          <w:lang w:val="en-US" w:eastAsia="zh-CN"/>
        </w:rPr>
        <w:t>.</w:t>
      </w:r>
    </w:p>
    <w:p w14:paraId="124045B1" w14:textId="119988C1" w:rsidR="00E40E35" w:rsidRPr="00E54EF0" w:rsidRDefault="00E54EF0" w:rsidP="00E40E35">
      <w:pPr>
        <w:pStyle w:val="TAL"/>
        <w:spacing w:after="120"/>
        <w:jc w:val="both"/>
        <w:rPr>
          <w:rFonts w:eastAsia="宋体"/>
          <w:sz w:val="20"/>
          <w:lang w:eastAsia="zh-CN"/>
        </w:rPr>
      </w:pPr>
      <w:r>
        <w:rPr>
          <w:rFonts w:cs="Arial"/>
          <w:sz w:val="20"/>
          <w:lang w:val="en-US" w:eastAsia="zh-CN"/>
        </w:rPr>
        <w:t>Similarly,</w:t>
      </w:r>
      <w:r w:rsidR="00E40E35">
        <w:rPr>
          <w:rFonts w:cs="Arial"/>
          <w:sz w:val="20"/>
          <w:lang w:val="en-US" w:eastAsia="zh-CN"/>
        </w:rPr>
        <w:t xml:space="preserve"> for </w:t>
      </w:r>
      <w:r>
        <w:rPr>
          <w:rFonts w:cs="Arial"/>
          <w:sz w:val="20"/>
          <w:lang w:val="en-US" w:eastAsia="zh-CN"/>
        </w:rPr>
        <w:t xml:space="preserve">UE capability </w:t>
      </w:r>
      <w:r w:rsidRPr="00E54EF0">
        <w:rPr>
          <w:rFonts w:cs="Arial"/>
          <w:i/>
          <w:sz w:val="20"/>
          <w:lang w:val="en-US" w:eastAsia="zh-CN"/>
        </w:rPr>
        <w:t>fd-MIMO-TotalWeightedLayers</w:t>
      </w:r>
      <w:r w:rsidRPr="00E54EF0">
        <w:rPr>
          <w:rFonts w:cs="Arial"/>
          <w:sz w:val="20"/>
          <w:lang w:val="en-US" w:eastAsia="zh-CN"/>
        </w:rPr>
        <w:t xml:space="preserve">, </w:t>
      </w:r>
      <w:r>
        <w:rPr>
          <w:rFonts w:cs="Arial"/>
          <w:sz w:val="20"/>
          <w:lang w:val="en-US" w:eastAsia="zh-CN"/>
        </w:rPr>
        <w:t>the definition</w:t>
      </w:r>
      <w:r w:rsidR="004323AF">
        <w:rPr>
          <w:rFonts w:cs="Arial"/>
          <w:sz w:val="20"/>
          <w:lang w:val="en-US" w:eastAsia="zh-CN"/>
        </w:rPr>
        <w:t xml:space="preserve"> in TS 38.306</w:t>
      </w:r>
      <w:r>
        <w:rPr>
          <w:rFonts w:cs="Arial"/>
          <w:sz w:val="20"/>
          <w:lang w:val="en-US" w:eastAsia="zh-CN"/>
        </w:rPr>
        <w:t xml:space="preserve"> also indicates it applies to </w:t>
      </w:r>
      <w:r w:rsidR="001149F3">
        <w:rPr>
          <w:rFonts w:cs="Arial"/>
          <w:sz w:val="20"/>
          <w:lang w:val="en-US" w:eastAsia="zh-CN"/>
        </w:rPr>
        <w:t xml:space="preserve">the LTE part of </w:t>
      </w:r>
      <w:r>
        <w:rPr>
          <w:rFonts w:cs="Arial"/>
          <w:sz w:val="20"/>
          <w:lang w:val="en-US" w:eastAsia="zh-CN"/>
        </w:rPr>
        <w:t xml:space="preserve">EN-DC. </w:t>
      </w:r>
      <w:r w:rsidR="00093618">
        <w:rPr>
          <w:rFonts w:cs="Arial"/>
          <w:sz w:val="20"/>
          <w:lang w:val="en-US" w:eastAsia="zh-CN"/>
        </w:rPr>
        <w:t>Thus</w:t>
      </w:r>
      <w:r>
        <w:rPr>
          <w:rFonts w:cs="Arial"/>
          <w:sz w:val="20"/>
          <w:lang w:val="en-US" w:eastAsia="zh-CN"/>
        </w:rPr>
        <w:t xml:space="preserve"> </w:t>
      </w:r>
      <w:r w:rsidRPr="00E54EF0">
        <w:rPr>
          <w:rFonts w:cs="Arial"/>
          <w:sz w:val="20"/>
          <w:lang w:val="en-US" w:eastAsia="zh-CN"/>
        </w:rPr>
        <w:t xml:space="preserve">RAN2 would like to know whether </w:t>
      </w:r>
      <w:r w:rsidR="00702197">
        <w:rPr>
          <w:rFonts w:cs="Arial"/>
          <w:sz w:val="20"/>
          <w:lang w:val="en-US" w:eastAsia="zh-CN"/>
        </w:rPr>
        <w:t>this</w:t>
      </w:r>
      <w:r w:rsidR="001149F3">
        <w:rPr>
          <w:rFonts w:cs="Arial"/>
          <w:sz w:val="20"/>
          <w:lang w:val="en-US" w:eastAsia="zh-CN"/>
        </w:rPr>
        <w:t xml:space="preserve"> feature </w:t>
      </w:r>
      <w:r w:rsidR="00B63CC5">
        <w:rPr>
          <w:rFonts w:cs="Arial"/>
          <w:sz w:val="20"/>
          <w:lang w:val="en-US" w:eastAsia="zh-CN"/>
        </w:rPr>
        <w:t>can</w:t>
      </w:r>
      <w:r w:rsidR="001149F3">
        <w:rPr>
          <w:rFonts w:cs="Arial"/>
          <w:sz w:val="20"/>
          <w:lang w:val="en-US" w:eastAsia="zh-CN"/>
        </w:rPr>
        <w:t xml:space="preserve"> be signaled</w:t>
      </w:r>
      <w:r w:rsidRPr="00E54EF0">
        <w:rPr>
          <w:rFonts w:cs="Arial"/>
          <w:sz w:val="20"/>
          <w:lang w:val="en-US" w:eastAsia="zh-CN"/>
        </w:rPr>
        <w:t xml:space="preserve"> </w:t>
      </w:r>
      <w:r w:rsidR="001149F3">
        <w:rPr>
          <w:rFonts w:cs="Arial"/>
          <w:sz w:val="20"/>
          <w:lang w:val="en-US" w:eastAsia="zh-CN"/>
        </w:rPr>
        <w:t xml:space="preserve">for </w:t>
      </w:r>
      <w:r w:rsidRPr="00E54EF0">
        <w:rPr>
          <w:rFonts w:cs="Arial"/>
          <w:sz w:val="20"/>
          <w:lang w:val="en-US" w:eastAsia="zh-CN"/>
        </w:rPr>
        <w:t>NE-DC as well.</w:t>
      </w:r>
    </w:p>
    <w:p w14:paraId="4C3F2F83" w14:textId="77777777" w:rsidR="00B53792" w:rsidRDefault="00B53792">
      <w:pPr>
        <w:spacing w:after="120"/>
        <w:rPr>
          <w:rFonts w:eastAsiaTheme="minorEastAsia"/>
          <w:kern w:val="2"/>
          <w:sz w:val="21"/>
          <w:szCs w:val="24"/>
          <w:lang w:val="en-US" w:eastAsia="ja-JP"/>
        </w:rPr>
      </w:pPr>
    </w:p>
    <w:p w14:paraId="2F0E85D0" w14:textId="77777777" w:rsidR="00B53792" w:rsidRDefault="0088300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  <w:bookmarkStart w:id="0" w:name="_GoBack"/>
    </w:p>
    <w:bookmarkEnd w:id="0"/>
    <w:p w14:paraId="5B305281" w14:textId="77777777" w:rsidR="00B53792" w:rsidRDefault="0088300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RAN1.</w:t>
      </w:r>
    </w:p>
    <w:p w14:paraId="67DA05D0" w14:textId="2FF38A7B" w:rsidR="00B53792" w:rsidRDefault="00883007">
      <w:pPr>
        <w:spacing w:after="120"/>
        <w:ind w:left="993" w:hanging="993"/>
        <w:jc w:val="both"/>
        <w:rPr>
          <w:rFonts w:ascii="Arial" w:eastAsia="宋体" w:hAnsi="Arial" w:cs="Arial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RAN1 </w:t>
      </w:r>
      <w:r>
        <w:rPr>
          <w:rFonts w:ascii="Arial" w:hAnsi="Arial" w:cs="Arial"/>
          <w:lang w:val="en-US" w:eastAsia="zh-CN"/>
        </w:rPr>
        <w:t>whether</w:t>
      </w:r>
      <w:r w:rsidR="00496266">
        <w:rPr>
          <w:rFonts w:ascii="Arial" w:hAnsi="Arial" w:cs="Arial"/>
          <w:lang w:val="en-US" w:eastAsia="zh-CN"/>
        </w:rPr>
        <w:t xml:space="preserve"> the</w:t>
      </w:r>
      <w:r>
        <w:rPr>
          <w:rFonts w:ascii="Arial" w:hAnsi="Arial" w:cs="Arial"/>
          <w:lang w:val="en-US" w:eastAsia="zh-CN"/>
        </w:rPr>
        <w:t xml:space="preserve"> </w:t>
      </w:r>
      <w:r w:rsidR="00203591">
        <w:rPr>
          <w:rFonts w:ascii="Arial" w:hAnsi="Arial" w:cs="Arial"/>
          <w:lang w:val="en-US" w:eastAsia="zh-CN"/>
        </w:rPr>
        <w:t>UE feature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eastAsiaTheme="minorEastAsia" w:hAnsi="Arial" w:cs="Arial"/>
          <w:bCs/>
          <w:i/>
          <w:iCs/>
          <w:kern w:val="2"/>
          <w:lang w:val="en-US"/>
        </w:rPr>
        <w:t>dl-1024AQM-TotalWeightedLayers</w:t>
      </w:r>
      <w:r>
        <w:rPr>
          <w:rFonts w:ascii="Arial" w:eastAsia="宋体" w:hAnsi="Arial" w:cs="Arial"/>
          <w:lang w:val="en-US" w:eastAsia="zh-CN"/>
        </w:rPr>
        <w:t xml:space="preserve"> </w:t>
      </w:r>
      <w:r w:rsidR="00203591">
        <w:rPr>
          <w:rFonts w:ascii="Arial" w:eastAsia="宋体" w:hAnsi="Arial" w:cs="Arial"/>
          <w:lang w:val="en-US" w:eastAsia="zh-CN"/>
        </w:rPr>
        <w:t xml:space="preserve">and </w:t>
      </w:r>
      <w:r w:rsidR="00203591" w:rsidRPr="00203591">
        <w:rPr>
          <w:rFonts w:ascii="Arial" w:eastAsia="宋体" w:hAnsi="Arial" w:cs="Arial"/>
          <w:i/>
          <w:lang w:val="en-US" w:eastAsia="zh-CN"/>
        </w:rPr>
        <w:t>fd-MIMO-TotalWeightedLayers</w:t>
      </w:r>
      <w:r w:rsidR="00203591">
        <w:rPr>
          <w:rFonts w:ascii="Arial" w:eastAsia="宋体" w:hAnsi="Arial" w:cs="Arial"/>
          <w:lang w:val="en-US" w:eastAsia="zh-CN"/>
        </w:rPr>
        <w:t xml:space="preserve"> </w:t>
      </w:r>
      <w:r w:rsidR="00FF4C50">
        <w:rPr>
          <w:rFonts w:ascii="Arial" w:eastAsia="宋体" w:hAnsi="Arial" w:cs="Arial"/>
          <w:lang w:val="en-US" w:eastAsia="zh-CN"/>
        </w:rPr>
        <w:t xml:space="preserve">need to be signaled for </w:t>
      </w:r>
      <w:r>
        <w:rPr>
          <w:rFonts w:ascii="Arial" w:eastAsia="宋体" w:hAnsi="Arial" w:cs="Arial"/>
          <w:lang w:val="en-US" w:eastAsia="zh-CN"/>
        </w:rPr>
        <w:t xml:space="preserve">the </w:t>
      </w:r>
      <w:r w:rsidR="00203591">
        <w:rPr>
          <w:rFonts w:ascii="Arial" w:eastAsia="宋体" w:hAnsi="Arial" w:cs="Arial"/>
          <w:lang w:val="en-US" w:eastAsia="zh-CN"/>
        </w:rPr>
        <w:t xml:space="preserve">LTE part of </w:t>
      </w:r>
      <w:r>
        <w:rPr>
          <w:rFonts w:ascii="Arial" w:eastAsia="宋体" w:hAnsi="Arial" w:cs="Arial"/>
          <w:lang w:val="en-US" w:eastAsia="zh-CN"/>
        </w:rPr>
        <w:t>NE-DC</w:t>
      </w:r>
      <w:r w:rsidR="00EC587E">
        <w:rPr>
          <w:rFonts w:ascii="Arial" w:eastAsia="宋体" w:hAnsi="Arial" w:cs="Arial"/>
          <w:lang w:val="en-US" w:eastAsia="zh-CN"/>
        </w:rPr>
        <w:t xml:space="preserve"> band combination</w:t>
      </w:r>
      <w:r>
        <w:rPr>
          <w:rFonts w:ascii="Arial" w:hAnsi="Arial" w:cs="Arial"/>
          <w:lang w:val="en-US" w:eastAsia="zh-CN"/>
        </w:rPr>
        <w:t>.</w:t>
      </w:r>
    </w:p>
    <w:p w14:paraId="321DEC6E" w14:textId="77777777" w:rsidR="00B53792" w:rsidRDefault="00B53792">
      <w:pPr>
        <w:spacing w:after="120"/>
        <w:rPr>
          <w:rFonts w:ascii="Arial" w:hAnsi="Arial" w:cs="Arial"/>
          <w:b/>
        </w:rPr>
      </w:pPr>
    </w:p>
    <w:p w14:paraId="41041911" w14:textId="77777777" w:rsidR="00B53792" w:rsidRDefault="0088300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55428A99" w14:textId="17B52502" w:rsidR="00B53792" w:rsidRDefault="00883007">
      <w:pPr>
        <w:tabs>
          <w:tab w:val="left" w:pos="3119"/>
        </w:tabs>
        <w:spacing w:after="120"/>
        <w:ind w:left="2268" w:hanging="2268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3GPP RAN2#109</w:t>
      </w:r>
      <w:r>
        <w:rPr>
          <w:rFonts w:ascii="Arial" w:eastAsia="宋体" w:hAnsi="Arial" w:cs="Arial" w:hint="eastAsia"/>
          <w:bCs/>
          <w:lang w:val="en-US" w:eastAsia="zh-CN"/>
        </w:rPr>
        <w:t>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>
        <w:rPr>
          <w:rFonts w:ascii="Arial" w:eastAsia="宋体" w:hAnsi="Arial" w:cs="Arial" w:hint="eastAsia"/>
          <w:bCs/>
          <w:lang w:val="en-US" w:eastAsia="zh-CN"/>
        </w:rPr>
        <w:t>0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</w:t>
      </w:r>
      <w:r>
        <w:rPr>
          <w:rFonts w:ascii="Arial" w:eastAsia="宋体" w:hAnsi="Arial" w:cs="Arial" w:hint="eastAsia"/>
          <w:bCs/>
          <w:lang w:val="en-US" w:eastAsia="zh-CN"/>
        </w:rPr>
        <w:t>4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val="en-US" w:eastAsia="zh-CN"/>
        </w:rPr>
        <w:t>April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 xml:space="preserve">             </w:t>
      </w:r>
      <w:r w:rsidR="00CD6472">
        <w:rPr>
          <w:rFonts w:ascii="Arial" w:eastAsia="宋体" w:hAnsi="Arial" w:cs="Arial"/>
          <w:bCs/>
          <w:lang w:val="en-US" w:eastAsia="zh-CN"/>
        </w:rPr>
        <w:t xml:space="preserve">Sapporo, </w:t>
      </w:r>
      <w:r>
        <w:rPr>
          <w:rFonts w:ascii="Arial" w:eastAsia="宋体" w:hAnsi="Arial" w:cs="Arial" w:hint="eastAsia"/>
          <w:bCs/>
          <w:lang w:val="en-US" w:eastAsia="zh-CN"/>
        </w:rPr>
        <w:t>Japan</w:t>
      </w:r>
    </w:p>
    <w:p w14:paraId="510B2046" w14:textId="6FDAE32B" w:rsidR="00B53792" w:rsidRDefault="0088300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</w:t>
      </w:r>
      <w:r>
        <w:rPr>
          <w:rFonts w:ascii="Arial" w:eastAsia="宋体" w:hAnsi="Arial" w:cs="Arial" w:hint="eastAsia"/>
          <w:bCs/>
          <w:lang w:val="en-US" w:eastAsia="zh-CN"/>
        </w:rPr>
        <w:t>10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>
        <w:rPr>
          <w:rFonts w:ascii="Arial" w:eastAsia="宋体" w:hAnsi="Arial" w:cs="Arial" w:hint="eastAsia"/>
          <w:bCs/>
          <w:lang w:val="en-US" w:eastAsia="zh-CN"/>
        </w:rPr>
        <w:t>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</w:t>
      </w:r>
      <w:r>
        <w:rPr>
          <w:rFonts w:ascii="Arial" w:eastAsia="宋体" w:hAnsi="Arial" w:cs="Arial" w:hint="eastAsia"/>
          <w:bCs/>
          <w:lang w:val="en-US" w:eastAsia="zh-CN"/>
        </w:rPr>
        <w:t>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val="en-US" w:eastAsia="zh-CN"/>
        </w:rPr>
        <w:t>May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D6472">
        <w:rPr>
          <w:rFonts w:ascii="Arial" w:eastAsia="宋体" w:hAnsi="Arial" w:cs="Arial"/>
          <w:bCs/>
          <w:lang w:val="en-US" w:eastAsia="zh-CN"/>
        </w:rPr>
        <w:t>Athens, GR</w:t>
      </w:r>
    </w:p>
    <w:sectPr w:rsidR="00B53792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80D43" w14:textId="77777777" w:rsidR="0009567D" w:rsidRDefault="0009567D" w:rsidP="00E1204A">
      <w:pPr>
        <w:spacing w:after="0" w:line="240" w:lineRule="auto"/>
      </w:pPr>
      <w:r>
        <w:separator/>
      </w:r>
    </w:p>
  </w:endnote>
  <w:endnote w:type="continuationSeparator" w:id="0">
    <w:p w14:paraId="4E9CFC98" w14:textId="77777777" w:rsidR="0009567D" w:rsidRDefault="0009567D" w:rsidP="00E1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AD9AC" w14:textId="77777777" w:rsidR="0009567D" w:rsidRDefault="0009567D" w:rsidP="00E1204A">
      <w:pPr>
        <w:spacing w:after="0" w:line="240" w:lineRule="auto"/>
      </w:pPr>
      <w:r>
        <w:separator/>
      </w:r>
    </w:p>
  </w:footnote>
  <w:footnote w:type="continuationSeparator" w:id="0">
    <w:p w14:paraId="7AE94DAF" w14:textId="77777777" w:rsidR="0009567D" w:rsidRDefault="0009567D" w:rsidP="00E1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71A4B"/>
    <w:multiLevelType w:val="multilevel"/>
    <w:tmpl w:val="18871A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27E00998"/>
    <w:multiLevelType w:val="multilevel"/>
    <w:tmpl w:val="27E009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C37D0"/>
    <w:multiLevelType w:val="singleLevel"/>
    <w:tmpl w:val="3F5C37D0"/>
    <w:lvl w:ilvl="0">
      <w:start w:val="1"/>
      <w:numFmt w:val="decimal"/>
      <w:suff w:val="space"/>
      <w:lvlText w:val="%1."/>
      <w:lvlJc w:val="left"/>
    </w:lvl>
  </w:abstractNum>
  <w:abstractNum w:abstractNumId="4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15FD5"/>
    <w:rsid w:val="0003565A"/>
    <w:rsid w:val="0003719B"/>
    <w:rsid w:val="000402BD"/>
    <w:rsid w:val="00045511"/>
    <w:rsid w:val="00086D22"/>
    <w:rsid w:val="00093618"/>
    <w:rsid w:val="0009567D"/>
    <w:rsid w:val="000B3A2D"/>
    <w:rsid w:val="000D113A"/>
    <w:rsid w:val="000F12FD"/>
    <w:rsid w:val="001063EA"/>
    <w:rsid w:val="001138DD"/>
    <w:rsid w:val="001149F3"/>
    <w:rsid w:val="00126CCE"/>
    <w:rsid w:val="001576BB"/>
    <w:rsid w:val="00163412"/>
    <w:rsid w:val="00177DA3"/>
    <w:rsid w:val="00193164"/>
    <w:rsid w:val="001A7080"/>
    <w:rsid w:val="001B008D"/>
    <w:rsid w:val="001D2108"/>
    <w:rsid w:val="00203591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946E5"/>
    <w:rsid w:val="002A0310"/>
    <w:rsid w:val="002A542F"/>
    <w:rsid w:val="002A6E4C"/>
    <w:rsid w:val="002D095E"/>
    <w:rsid w:val="0030138D"/>
    <w:rsid w:val="0030356A"/>
    <w:rsid w:val="003100EB"/>
    <w:rsid w:val="00312F9C"/>
    <w:rsid w:val="0031782C"/>
    <w:rsid w:val="00320C11"/>
    <w:rsid w:val="003221D8"/>
    <w:rsid w:val="00324418"/>
    <w:rsid w:val="003277A4"/>
    <w:rsid w:val="003341F9"/>
    <w:rsid w:val="00335FAB"/>
    <w:rsid w:val="00353DBC"/>
    <w:rsid w:val="00353FB7"/>
    <w:rsid w:val="003632EE"/>
    <w:rsid w:val="00380437"/>
    <w:rsid w:val="003807F6"/>
    <w:rsid w:val="00385529"/>
    <w:rsid w:val="00390712"/>
    <w:rsid w:val="003945F8"/>
    <w:rsid w:val="003946BE"/>
    <w:rsid w:val="003A25E7"/>
    <w:rsid w:val="003B117D"/>
    <w:rsid w:val="003C2CEC"/>
    <w:rsid w:val="003C3065"/>
    <w:rsid w:val="003C44A3"/>
    <w:rsid w:val="003E0EE0"/>
    <w:rsid w:val="004120BA"/>
    <w:rsid w:val="004147C2"/>
    <w:rsid w:val="00417F6D"/>
    <w:rsid w:val="004323AF"/>
    <w:rsid w:val="00437F70"/>
    <w:rsid w:val="00452B0D"/>
    <w:rsid w:val="00463675"/>
    <w:rsid w:val="004741BC"/>
    <w:rsid w:val="00496266"/>
    <w:rsid w:val="00496D50"/>
    <w:rsid w:val="004A03EC"/>
    <w:rsid w:val="004C6071"/>
    <w:rsid w:val="004D0FF3"/>
    <w:rsid w:val="004D1605"/>
    <w:rsid w:val="004E14A4"/>
    <w:rsid w:val="004E2356"/>
    <w:rsid w:val="004F2C86"/>
    <w:rsid w:val="004F3AA9"/>
    <w:rsid w:val="0050174F"/>
    <w:rsid w:val="00501F64"/>
    <w:rsid w:val="00505F59"/>
    <w:rsid w:val="00557D6F"/>
    <w:rsid w:val="00561A0F"/>
    <w:rsid w:val="00591547"/>
    <w:rsid w:val="005921A6"/>
    <w:rsid w:val="00594DA5"/>
    <w:rsid w:val="005B719C"/>
    <w:rsid w:val="005C373E"/>
    <w:rsid w:val="005C7689"/>
    <w:rsid w:val="005D1733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3747"/>
    <w:rsid w:val="00667F66"/>
    <w:rsid w:val="0067303B"/>
    <w:rsid w:val="006775AB"/>
    <w:rsid w:val="006A473B"/>
    <w:rsid w:val="006A6FB2"/>
    <w:rsid w:val="006B2129"/>
    <w:rsid w:val="006B39DB"/>
    <w:rsid w:val="006D1114"/>
    <w:rsid w:val="006F7688"/>
    <w:rsid w:val="00701A2B"/>
    <w:rsid w:val="00702197"/>
    <w:rsid w:val="007059EC"/>
    <w:rsid w:val="007261FF"/>
    <w:rsid w:val="007822EF"/>
    <w:rsid w:val="0078720E"/>
    <w:rsid w:val="00787EAC"/>
    <w:rsid w:val="007A671D"/>
    <w:rsid w:val="00806E3A"/>
    <w:rsid w:val="0084501F"/>
    <w:rsid w:val="00845F63"/>
    <w:rsid w:val="0084604E"/>
    <w:rsid w:val="008612CD"/>
    <w:rsid w:val="00865ED7"/>
    <w:rsid w:val="00876787"/>
    <w:rsid w:val="00881F64"/>
    <w:rsid w:val="00883007"/>
    <w:rsid w:val="008831D9"/>
    <w:rsid w:val="00883DB4"/>
    <w:rsid w:val="00892B0D"/>
    <w:rsid w:val="008B22F8"/>
    <w:rsid w:val="008D1B54"/>
    <w:rsid w:val="008F1965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84727"/>
    <w:rsid w:val="009A737D"/>
    <w:rsid w:val="009B2EB9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74D96"/>
    <w:rsid w:val="00A8524C"/>
    <w:rsid w:val="00A87B43"/>
    <w:rsid w:val="00AA637B"/>
    <w:rsid w:val="00AC746B"/>
    <w:rsid w:val="00AD35B0"/>
    <w:rsid w:val="00AE5661"/>
    <w:rsid w:val="00AF3FA4"/>
    <w:rsid w:val="00B156D8"/>
    <w:rsid w:val="00B218A7"/>
    <w:rsid w:val="00B255A7"/>
    <w:rsid w:val="00B33A9B"/>
    <w:rsid w:val="00B53792"/>
    <w:rsid w:val="00B544D2"/>
    <w:rsid w:val="00B5648B"/>
    <w:rsid w:val="00B63CC5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231ED"/>
    <w:rsid w:val="00C2354D"/>
    <w:rsid w:val="00C27BC7"/>
    <w:rsid w:val="00C51C0C"/>
    <w:rsid w:val="00C52AEB"/>
    <w:rsid w:val="00C56A4C"/>
    <w:rsid w:val="00C6598E"/>
    <w:rsid w:val="00C750D8"/>
    <w:rsid w:val="00C860E9"/>
    <w:rsid w:val="00CA0491"/>
    <w:rsid w:val="00CB2DDF"/>
    <w:rsid w:val="00CD1FFA"/>
    <w:rsid w:val="00CD6472"/>
    <w:rsid w:val="00CF3F9C"/>
    <w:rsid w:val="00D24338"/>
    <w:rsid w:val="00D40BEF"/>
    <w:rsid w:val="00D42DF3"/>
    <w:rsid w:val="00D65530"/>
    <w:rsid w:val="00D74A1C"/>
    <w:rsid w:val="00D75660"/>
    <w:rsid w:val="00D876BF"/>
    <w:rsid w:val="00DC6C67"/>
    <w:rsid w:val="00DF7F04"/>
    <w:rsid w:val="00E1204A"/>
    <w:rsid w:val="00E40E35"/>
    <w:rsid w:val="00E5415D"/>
    <w:rsid w:val="00E54EF0"/>
    <w:rsid w:val="00E57BA2"/>
    <w:rsid w:val="00E57FE3"/>
    <w:rsid w:val="00E62D22"/>
    <w:rsid w:val="00E7017E"/>
    <w:rsid w:val="00E72DC0"/>
    <w:rsid w:val="00E73827"/>
    <w:rsid w:val="00E83F3C"/>
    <w:rsid w:val="00EC2503"/>
    <w:rsid w:val="00EC587E"/>
    <w:rsid w:val="00ED133C"/>
    <w:rsid w:val="00ED4B16"/>
    <w:rsid w:val="00EF5605"/>
    <w:rsid w:val="00F11820"/>
    <w:rsid w:val="00F17587"/>
    <w:rsid w:val="00F23FFC"/>
    <w:rsid w:val="00F32CDF"/>
    <w:rsid w:val="00F54C66"/>
    <w:rsid w:val="00F84AF9"/>
    <w:rsid w:val="00FA4056"/>
    <w:rsid w:val="00FB55B6"/>
    <w:rsid w:val="00FD3596"/>
    <w:rsid w:val="00FE7C70"/>
    <w:rsid w:val="00FF4C50"/>
    <w:rsid w:val="3F9335A7"/>
    <w:rsid w:val="6C3B4C6C"/>
    <w:rsid w:val="74CE659C"/>
    <w:rsid w:val="77A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3DFC86-4963-4DD6-8516-24687327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24"/>
      <w:szCs w:val="24"/>
    </w:rPr>
  </w:style>
  <w:style w:type="paragraph" w:styleId="a4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Plain Text"/>
    <w:basedOn w:val="a"/>
    <w:link w:val="Char0"/>
    <w:uiPriority w:val="99"/>
    <w:unhideWhenUsed/>
    <w:qFormat/>
    <w:rPr>
      <w:rFonts w:ascii="Arial" w:eastAsiaTheme="minorHAnsi" w:hAnsi="Arial" w:cs="Arial"/>
      <w:sz w:val="21"/>
      <w:szCs w:val="21"/>
      <w:lang w:val="en-US"/>
    </w:rPr>
  </w:style>
  <w:style w:type="paragraph" w:styleId="a7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semiHidden/>
    <w:qFormat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qFormat/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semiHidden/>
    <w:qFormat/>
    <w:rPr>
      <w:sz w:val="16"/>
    </w:rPr>
  </w:style>
  <w:style w:type="table" w:styleId="ae">
    <w:name w:val="Table Grid"/>
    <w:basedOn w:val="a1"/>
    <w:uiPriority w:val="39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basedOn w:val="a0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文档结构图 Char"/>
    <w:basedOn w:val="a0"/>
    <w:link w:val="a3"/>
    <w:uiPriority w:val="99"/>
    <w:semiHidden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Pr>
      <w:color w:val="808080"/>
      <w:shd w:val="clear" w:color="auto" w:fill="E6E6E6"/>
    </w:rPr>
  </w:style>
  <w:style w:type="character" w:customStyle="1" w:styleId="Char0">
    <w:name w:val="纯文本 Char"/>
    <w:basedOn w:val="a0"/>
    <w:link w:val="a6"/>
    <w:uiPriority w:val="99"/>
    <w:qFormat/>
    <w:rPr>
      <w:rFonts w:ascii="Arial" w:eastAsiaTheme="minorHAnsi" w:hAnsi="Arial" w:cs="Arial"/>
      <w:sz w:val="21"/>
      <w:szCs w:val="21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ko-KR"/>
    </w:r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5AIRPNAIUNRU-859666464-5755</_dlc_DocId>
    <_dlc_DocIdUrl xmlns="71c5aaf6-e6ce-465b-b873-5148d2a4c105">
      <Url>https://nokia.sharepoint.com/sites/c5g/e2earch/_layouts/15/DocIdRedir.aspx?ID=5AIRPNAIUNRU-859666464-5755</Url>
      <Description>5AIRPNAIUNRU-859666464-5755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1422</Characters>
  <Application>Microsoft Office Word</Application>
  <DocSecurity>0</DocSecurity>
  <Lines>11</Lines>
  <Paragraphs>3</Paragraphs>
  <ScaleCrop>false</ScaleCrop>
  <Company>ETSI Sophia Antipolis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ZTE-LiuJing</cp:lastModifiedBy>
  <cp:revision>20</cp:revision>
  <cp:lastPrinted>2002-04-23T00:10:00Z</cp:lastPrinted>
  <dcterms:created xsi:type="dcterms:W3CDTF">2020-02-26T09:07:00Z</dcterms:created>
  <dcterms:modified xsi:type="dcterms:W3CDTF">2020-02-27T05:38:00Z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84256b1c-b520-4f4f-a34e-2d122a3e4a9b</vt:lpwstr>
  </property>
  <property fmtid="{D5CDD505-2E9C-101B-9397-08002B2CF9AE}" pid="4" name="KSOProductBuildVer">
    <vt:lpwstr>2052-10.8.2.6613</vt:lpwstr>
  </property>
</Properties>
</file>