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4AB2C" w14:textId="5FD6CEDD" w:rsidR="00797396" w:rsidRPr="00711DCF" w:rsidRDefault="00797396" w:rsidP="00D4759E">
      <w:pPr>
        <w:pStyle w:val="CRCoverPage"/>
        <w:tabs>
          <w:tab w:val="right" w:pos="8640"/>
        </w:tabs>
        <w:rPr>
          <w:b/>
          <w:noProof/>
          <w:sz w:val="24"/>
        </w:rPr>
      </w:pPr>
      <w:bookmarkStart w:id="0" w:name="page2"/>
      <w:r>
        <w:rPr>
          <w:noProof/>
          <w:lang w:eastAsia="en-GB"/>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FE4AD"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8766B1">
        <w:rPr>
          <w:b/>
          <w:noProof/>
          <w:sz w:val="24"/>
        </w:rPr>
        <w:t>9</w:t>
      </w:r>
      <w:r w:rsidR="003067B5">
        <w:rPr>
          <w:b/>
          <w:noProof/>
          <w:sz w:val="24"/>
        </w:rPr>
        <w:t>-e</w:t>
      </w:r>
      <w:r>
        <w:rPr>
          <w:b/>
          <w:noProof/>
          <w:sz w:val="24"/>
        </w:rPr>
        <w:t xml:space="preserve">  </w:t>
      </w:r>
      <w:r w:rsidR="00D4759E">
        <w:rPr>
          <w:b/>
          <w:noProof/>
          <w:sz w:val="24"/>
        </w:rPr>
        <w:tab/>
        <w:t xml:space="preserve">      </w:t>
      </w:r>
      <w:r w:rsidR="00C46306" w:rsidRPr="00C46306">
        <w:rPr>
          <w:b/>
          <w:noProof/>
          <w:sz w:val="24"/>
          <w:highlight w:val="yellow"/>
        </w:rPr>
        <w:t>draft R2-2002225</w:t>
      </w:r>
    </w:p>
    <w:p w14:paraId="12577960" w14:textId="13725E7F" w:rsidR="00797396" w:rsidRPr="00DE17C0" w:rsidRDefault="00797396" w:rsidP="00D4759E">
      <w:pPr>
        <w:pStyle w:val="CRCoverPage"/>
        <w:tabs>
          <w:tab w:val="right" w:pos="8640"/>
        </w:tabs>
        <w:spacing w:after="180"/>
        <w:rPr>
          <w:rFonts w:cs="Arial"/>
          <w:b/>
          <w:bCs/>
          <w:sz w:val="24"/>
          <w:szCs w:val="28"/>
          <w:lang w:val="pt-PT"/>
        </w:rPr>
      </w:pPr>
      <w:r w:rsidRPr="00DE17C0">
        <w:rPr>
          <w:b/>
          <w:bCs/>
          <w:i/>
          <w:noProof/>
          <w:color w:val="0070C0"/>
          <w:lang w:eastAsia="en-GB"/>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D8577"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Pr>
          <w:b/>
          <w:bCs/>
          <w:sz w:val="22"/>
          <w:szCs w:val="22"/>
        </w:rPr>
        <w:t xml:space="preserve">E-meeting, </w:t>
      </w:r>
      <w:r w:rsidR="008766B1">
        <w:rPr>
          <w:b/>
          <w:bCs/>
          <w:sz w:val="22"/>
          <w:szCs w:val="22"/>
        </w:rPr>
        <w:t>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eastAsia="en-GB"/>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F3939"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46C36516" w:rsidR="00797396" w:rsidRPr="00410371" w:rsidRDefault="00797396" w:rsidP="00F12C1B">
            <w:pPr>
              <w:pStyle w:val="CRCoverPage"/>
              <w:spacing w:after="0"/>
              <w:rPr>
                <w:noProof/>
              </w:rPr>
            </w:pPr>
            <w:r>
              <w:rPr>
                <w:b/>
                <w:noProof/>
                <w:sz w:val="28"/>
              </w:rPr>
              <w:t xml:space="preserve">   </w:t>
            </w:r>
            <w:r w:rsidR="001B6303" w:rsidRPr="001B6303">
              <w:rPr>
                <w:b/>
                <w:noProof/>
                <w:sz w:val="28"/>
              </w:rPr>
              <w:t>0677</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0E156BA8" w:rsidR="00797396" w:rsidRPr="00410371" w:rsidRDefault="00F02468" w:rsidP="00F12C1B">
            <w:pPr>
              <w:pStyle w:val="CRCoverPage"/>
              <w:spacing w:after="0"/>
              <w:jc w:val="center"/>
              <w:rPr>
                <w:b/>
                <w:noProof/>
              </w:rPr>
            </w:pPr>
            <w:r>
              <w:rPr>
                <w:b/>
                <w:noProof/>
              </w:rPr>
              <w:t>4</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6AB7EDB1" w:rsidR="00797396" w:rsidRPr="00410371" w:rsidRDefault="00797396" w:rsidP="00F12C1B">
            <w:pPr>
              <w:pStyle w:val="CRCoverPage"/>
              <w:spacing w:after="0"/>
              <w:jc w:val="center"/>
              <w:rPr>
                <w:noProof/>
                <w:sz w:val="28"/>
              </w:rPr>
            </w:pPr>
            <w:r>
              <w:rPr>
                <w:b/>
                <w:noProof/>
                <w:sz w:val="28"/>
              </w:rPr>
              <w:t>15.</w:t>
            </w:r>
            <w:r w:rsidR="00EC6511">
              <w:rPr>
                <w:b/>
                <w:noProof/>
                <w:sz w:val="28"/>
              </w:rPr>
              <w:t>8</w:t>
            </w:r>
            <w:r>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120964C5" w:rsidR="00797396" w:rsidRDefault="003D4936" w:rsidP="00F12C1B">
            <w:pPr>
              <w:pStyle w:val="CRCoverPage"/>
              <w:spacing w:after="0"/>
              <w:jc w:val="center"/>
              <w:rPr>
                <w:b/>
                <w:caps/>
                <w:noProof/>
              </w:rPr>
            </w:pPr>
            <w:r>
              <w:rPr>
                <w:b/>
                <w:bCs/>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720702F5"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52008D86" w:rsidR="00797396" w:rsidRDefault="00D4722C" w:rsidP="00BD6A7A">
            <w:pPr>
              <w:pStyle w:val="CRCoverPage"/>
              <w:spacing w:after="0"/>
              <w:ind w:left="100"/>
              <w:rPr>
                <w:noProof/>
              </w:rPr>
            </w:pPr>
            <w:r>
              <w:t>Running CR to 38.3</w:t>
            </w:r>
            <w:r w:rsidR="00BD6A7A">
              <w:t>2</w:t>
            </w:r>
            <w:r>
              <w:t>1 on Integrated Access and Backhaul for NR</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45B59D51" w:rsidR="00797396" w:rsidRDefault="00797396" w:rsidP="00F12C1B">
            <w:pPr>
              <w:pStyle w:val="CRCoverPage"/>
              <w:spacing w:after="0"/>
              <w:ind w:left="100"/>
              <w:rPr>
                <w:noProof/>
              </w:rPr>
            </w:pPr>
            <w:r>
              <w:rPr>
                <w:noProof/>
              </w:rPr>
              <w:t>NR_IAB</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7F4E461A" w:rsidR="00797396" w:rsidRDefault="00972802" w:rsidP="00CC752C">
            <w:pPr>
              <w:pStyle w:val="CRCoverPage"/>
              <w:spacing w:after="0"/>
              <w:rPr>
                <w:noProof/>
              </w:rPr>
            </w:pPr>
            <w:r>
              <w:rPr>
                <w:noProof/>
              </w:rPr>
              <w:t>2020</w:t>
            </w:r>
            <w:r w:rsidR="00BD6A7A">
              <w:rPr>
                <w:noProof/>
              </w:rPr>
              <w:t>-</w:t>
            </w:r>
            <w:r w:rsidR="00CC752C">
              <w:rPr>
                <w:noProof/>
              </w:rPr>
              <w:t>03-02</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77777777"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75B7C681" w:rsidR="00F12B58" w:rsidRPr="00625777" w:rsidRDefault="00F12B58" w:rsidP="00F12B58">
            <w:pPr>
              <w:pStyle w:val="CRCoverPage"/>
              <w:spacing w:after="0"/>
              <w:rPr>
                <w:noProof/>
              </w:rPr>
            </w:pPr>
            <w:r w:rsidRPr="00625777">
              <w:rPr>
                <w:noProof/>
              </w:rPr>
              <w:t>(Rev</w:t>
            </w:r>
            <w:r w:rsidR="003D4936">
              <w:rPr>
                <w:noProof/>
              </w:rPr>
              <w:t xml:space="preserve"> 1</w:t>
            </w:r>
            <w:r w:rsidRPr="00625777">
              <w:rPr>
                <w:noProof/>
              </w:rPr>
              <w:t>)</w:t>
            </w:r>
          </w:p>
          <w:p w14:paraId="6CF67390" w14:textId="265D9167" w:rsidR="006648CF" w:rsidRPr="00625777" w:rsidRDefault="00BD6A7A" w:rsidP="006648CF">
            <w:pPr>
              <w:pStyle w:val="CRCoverPage"/>
              <w:numPr>
                <w:ilvl w:val="0"/>
                <w:numId w:val="944"/>
              </w:numPr>
              <w:spacing w:after="0"/>
              <w:rPr>
                <w:noProof/>
              </w:rPr>
            </w:pPr>
            <w:r w:rsidRPr="00625777">
              <w:rPr>
                <w:noProof/>
              </w:rPr>
              <w:t>Added definitions of IAB node, IAB donor, and NR backhaul link (from 38.300)</w:t>
            </w:r>
          </w:p>
          <w:p w14:paraId="6E9FE2EC" w14:textId="2D60887D" w:rsidR="00BD6A7A" w:rsidRPr="00625777" w:rsidRDefault="00BD6A7A" w:rsidP="006648CF">
            <w:pPr>
              <w:pStyle w:val="CRCoverPage"/>
              <w:numPr>
                <w:ilvl w:val="0"/>
                <w:numId w:val="944"/>
              </w:numPr>
              <w:spacing w:after="0"/>
              <w:rPr>
                <w:noProof/>
              </w:rPr>
            </w:pPr>
            <w:r w:rsidRPr="00625777">
              <w:rPr>
                <w:noProof/>
              </w:rPr>
              <w:t xml:space="preserve">Introduced the extended LCID space into the spec, based on RAN2#107-Bis agreements, </w:t>
            </w:r>
            <w:r w:rsidR="00166690" w:rsidRPr="00625777">
              <w:rPr>
                <w:noProof/>
              </w:rPr>
              <w:t>mainly by</w:t>
            </w:r>
            <w:r w:rsidRPr="00625777">
              <w:rPr>
                <w:noProof/>
              </w:rPr>
              <w:t xml:space="preserve"> reusing relevant text</w:t>
            </w:r>
            <w:r w:rsidR="00825ED0" w:rsidRPr="00625777">
              <w:rPr>
                <w:noProof/>
              </w:rPr>
              <w:t xml:space="preserve"> (and approach)</w:t>
            </w:r>
            <w:r w:rsidRPr="00625777">
              <w:rPr>
                <w:noProof/>
              </w:rPr>
              <w:t xml:space="preserve"> from 36.321</w:t>
            </w:r>
          </w:p>
          <w:p w14:paraId="2C82E8E8" w14:textId="61049477" w:rsidR="00BD6A7A" w:rsidRPr="00625777" w:rsidRDefault="00BD6A7A" w:rsidP="006648CF">
            <w:pPr>
              <w:pStyle w:val="CRCoverPage"/>
              <w:numPr>
                <w:ilvl w:val="0"/>
                <w:numId w:val="944"/>
              </w:numPr>
              <w:spacing w:after="0"/>
              <w:rPr>
                <w:noProof/>
              </w:rPr>
            </w:pPr>
            <w:r w:rsidRPr="00625777">
              <w:rPr>
                <w:noProof/>
              </w:rPr>
              <w:t>Clarified the scope of this extension</w:t>
            </w:r>
            <w:r w:rsidR="003804D0" w:rsidRPr="00625777">
              <w:rPr>
                <w:noProof/>
              </w:rPr>
              <w:t xml:space="preserve"> using a NOTE</w:t>
            </w:r>
          </w:p>
          <w:p w14:paraId="4248A1F2" w14:textId="68F1163A" w:rsidR="00797396" w:rsidRPr="00625777" w:rsidRDefault="00BD6A7A" w:rsidP="00F02468">
            <w:pPr>
              <w:pStyle w:val="CRCoverPage"/>
              <w:numPr>
                <w:ilvl w:val="0"/>
                <w:numId w:val="944"/>
              </w:numPr>
              <w:spacing w:after="0"/>
              <w:rPr>
                <w:noProof/>
              </w:rPr>
            </w:pPr>
            <w:r w:rsidRPr="00625777">
              <w:rPr>
                <w:noProof/>
              </w:rPr>
              <w:t>Highlighted FFSs</w:t>
            </w:r>
            <w:r w:rsidR="00166690" w:rsidRPr="00625777">
              <w:rPr>
                <w:noProof/>
              </w:rPr>
              <w:t xml:space="preserve"> (in Editor’s Notes)</w:t>
            </w:r>
            <w:r w:rsidRPr="00625777">
              <w:rPr>
                <w:noProof/>
              </w:rPr>
              <w:t xml:space="preserve"> required to be resolved for this extension to be implementable</w:t>
            </w:r>
          </w:p>
          <w:p w14:paraId="12337297" w14:textId="77777777" w:rsidR="009A33F5" w:rsidRDefault="009A33F5" w:rsidP="00F12B58">
            <w:pPr>
              <w:pStyle w:val="CRCoverPage"/>
              <w:spacing w:after="0"/>
              <w:rPr>
                <w:noProof/>
              </w:rPr>
            </w:pPr>
          </w:p>
          <w:p w14:paraId="31E231CD" w14:textId="16B6B6FF" w:rsidR="00A879EF" w:rsidRPr="00625777" w:rsidRDefault="003D4936" w:rsidP="00F12B58">
            <w:pPr>
              <w:pStyle w:val="CRCoverPage"/>
              <w:spacing w:after="0"/>
              <w:rPr>
                <w:noProof/>
              </w:rPr>
            </w:pPr>
            <w:r>
              <w:rPr>
                <w:noProof/>
              </w:rPr>
              <w:t>(Rev 2</w:t>
            </w:r>
            <w:r w:rsidR="00F12B58" w:rsidRPr="00625777">
              <w:rPr>
                <w:noProof/>
              </w:rPr>
              <w:t>)</w:t>
            </w:r>
          </w:p>
          <w:p w14:paraId="3742C256" w14:textId="77777777" w:rsidR="00F12B58" w:rsidRPr="00625777" w:rsidRDefault="00F12B58" w:rsidP="00F12B58">
            <w:pPr>
              <w:pStyle w:val="CRCoverPage"/>
              <w:numPr>
                <w:ilvl w:val="0"/>
                <w:numId w:val="944"/>
              </w:numPr>
              <w:spacing w:after="0"/>
              <w:rPr>
                <w:noProof/>
              </w:rPr>
            </w:pPr>
            <w:r w:rsidRPr="00625777">
              <w:rPr>
                <w:noProof/>
              </w:rPr>
              <w:t xml:space="preserve">Implemented agreement stating that 33 (dec) shall be used to indicate use of eLCID, both on UL and DL </w:t>
            </w:r>
          </w:p>
          <w:p w14:paraId="2A45B125" w14:textId="3ACCC53C" w:rsidR="00F12B58" w:rsidRPr="00625777" w:rsidRDefault="00F12B58" w:rsidP="00F12B58">
            <w:pPr>
              <w:pStyle w:val="CRCoverPage"/>
              <w:numPr>
                <w:ilvl w:val="1"/>
                <w:numId w:val="944"/>
              </w:numPr>
              <w:spacing w:after="0"/>
              <w:rPr>
                <w:noProof/>
              </w:rPr>
            </w:pPr>
            <w:r w:rsidRPr="00625777">
              <w:rPr>
                <w:noProof/>
              </w:rPr>
              <w:t>The final value may be changed by the NR MAC spec rapporteur depending on the reserved values used by other Rel-16 WIs and any potential clashes; if different value is chosen by MAC rapporteur, we prefer that as a minimum the same value is used for UL and DL if possible</w:t>
            </w:r>
          </w:p>
          <w:p w14:paraId="778B9CC6" w14:textId="0C230FF4" w:rsidR="00F12B58" w:rsidRPr="00625777" w:rsidRDefault="00F12B58" w:rsidP="00F02468">
            <w:pPr>
              <w:pStyle w:val="ListParagraph"/>
              <w:numPr>
                <w:ilvl w:val="0"/>
                <w:numId w:val="944"/>
              </w:numPr>
              <w:spacing w:after="0"/>
              <w:rPr>
                <w:noProof/>
              </w:rPr>
            </w:pPr>
            <w:r w:rsidRPr="00625777">
              <w:rPr>
                <w:rFonts w:ascii="Arial" w:eastAsia="MS Mincho" w:hAnsi="Arial"/>
                <w:noProof/>
                <w:lang w:eastAsia="sv-SE"/>
              </w:rPr>
              <w:t>Added a NOTE specifying code points (binary) for the eLCID space (i.e. the mapping of code points to indices)</w:t>
            </w:r>
          </w:p>
          <w:p w14:paraId="720BE251" w14:textId="3827CDAC" w:rsidR="00F12B58" w:rsidRPr="00625777" w:rsidRDefault="00F12B58" w:rsidP="00F12B58">
            <w:pPr>
              <w:pStyle w:val="ListParagraph"/>
              <w:numPr>
                <w:ilvl w:val="0"/>
                <w:numId w:val="944"/>
              </w:numPr>
              <w:spacing w:after="0"/>
              <w:rPr>
                <w:noProof/>
              </w:rPr>
            </w:pPr>
            <w:r w:rsidRPr="00625777">
              <w:rPr>
                <w:rFonts w:ascii="Arial" w:eastAsia="MS Mincho" w:hAnsi="Arial"/>
                <w:noProof/>
                <w:lang w:eastAsia="sv-SE"/>
              </w:rPr>
              <w:t>128 values in the top of the eLCID space have been set aside as reserved</w:t>
            </w:r>
          </w:p>
          <w:p w14:paraId="4EDB651C" w14:textId="1B89AC19" w:rsidR="00A33FBD" w:rsidRPr="0062622B" w:rsidRDefault="00625777" w:rsidP="00F12B58">
            <w:pPr>
              <w:pStyle w:val="ListParagraph"/>
              <w:numPr>
                <w:ilvl w:val="0"/>
                <w:numId w:val="944"/>
              </w:numPr>
              <w:spacing w:after="0"/>
              <w:rPr>
                <w:noProof/>
              </w:rPr>
            </w:pPr>
            <w:r w:rsidRPr="00625777">
              <w:rPr>
                <w:rFonts w:ascii="Arial" w:eastAsia="MS Mincho" w:hAnsi="Arial"/>
                <w:noProof/>
                <w:lang w:eastAsia="sv-SE"/>
              </w:rPr>
              <w:t>Introduced T_delta MAC CE and the relevant LCID value to identify this MAC CE</w:t>
            </w:r>
          </w:p>
          <w:p w14:paraId="7A9703D7" w14:textId="77777777" w:rsidR="00A879EF" w:rsidRPr="003D4936" w:rsidRDefault="0062622B" w:rsidP="002268D9">
            <w:pPr>
              <w:pStyle w:val="ListParagraph"/>
              <w:numPr>
                <w:ilvl w:val="0"/>
                <w:numId w:val="944"/>
              </w:numPr>
              <w:spacing w:after="0"/>
              <w:rPr>
                <w:noProof/>
              </w:rPr>
            </w:pPr>
            <w:r>
              <w:rPr>
                <w:rFonts w:ascii="Arial" w:eastAsia="MS Mincho" w:hAnsi="Arial"/>
                <w:noProof/>
                <w:lang w:eastAsia="sv-SE"/>
              </w:rPr>
              <w:t xml:space="preserve">Introduced pre-emptive BSR, </w:t>
            </w:r>
            <w:r w:rsidR="00ED2F09">
              <w:rPr>
                <w:rFonts w:ascii="Arial" w:eastAsia="MS Mincho" w:hAnsi="Arial"/>
                <w:noProof/>
                <w:lang w:eastAsia="sv-SE"/>
              </w:rPr>
              <w:t xml:space="preserve">the events/conditions that may trigger it, </w:t>
            </w:r>
            <w:r>
              <w:rPr>
                <w:rFonts w:ascii="Arial" w:eastAsia="MS Mincho" w:hAnsi="Arial"/>
                <w:noProof/>
                <w:lang w:eastAsia="sv-SE"/>
              </w:rPr>
              <w:t>explained what the content of the relevant MAC CE indicates</w:t>
            </w:r>
            <w:r w:rsidR="009A33F5">
              <w:rPr>
                <w:rFonts w:ascii="Arial" w:eastAsia="MS Mincho" w:hAnsi="Arial"/>
                <w:noProof/>
                <w:lang w:eastAsia="sv-SE"/>
              </w:rPr>
              <w:t>,</w:t>
            </w:r>
            <w:r>
              <w:rPr>
                <w:rFonts w:ascii="Arial" w:eastAsia="MS Mincho" w:hAnsi="Arial"/>
                <w:noProof/>
                <w:lang w:eastAsia="sv-SE"/>
              </w:rPr>
              <w:t xml:space="preserve"> and </w:t>
            </w:r>
            <w:r w:rsidR="002268D9">
              <w:rPr>
                <w:rFonts w:ascii="Arial" w:eastAsia="MS Mincho" w:hAnsi="Arial"/>
                <w:noProof/>
                <w:lang w:eastAsia="sv-SE"/>
              </w:rPr>
              <w:t>which</w:t>
            </w:r>
            <w:r>
              <w:rPr>
                <w:rFonts w:ascii="Arial" w:eastAsia="MS Mincho" w:hAnsi="Arial"/>
                <w:noProof/>
                <w:lang w:eastAsia="sv-SE"/>
              </w:rPr>
              <w:t xml:space="preserve"> LCID value is used to identify this MAC CE</w:t>
            </w:r>
          </w:p>
          <w:p w14:paraId="4D3D71A4" w14:textId="77777777" w:rsidR="003D4936" w:rsidRDefault="003D4936" w:rsidP="003D4936">
            <w:pPr>
              <w:spacing w:after="0"/>
              <w:ind w:left="100"/>
              <w:rPr>
                <w:noProof/>
              </w:rPr>
            </w:pPr>
          </w:p>
          <w:p w14:paraId="2517C7EF" w14:textId="35B04858" w:rsidR="003D4936" w:rsidRDefault="003D4936" w:rsidP="003D4936">
            <w:pPr>
              <w:pStyle w:val="CRCoverPage"/>
              <w:spacing w:after="0"/>
              <w:rPr>
                <w:noProof/>
              </w:rPr>
            </w:pPr>
            <w:r>
              <w:rPr>
                <w:noProof/>
              </w:rPr>
              <w:lastRenderedPageBreak/>
              <w:t>(Rev 3</w:t>
            </w:r>
            <w:r w:rsidRPr="00625777">
              <w:rPr>
                <w:noProof/>
              </w:rPr>
              <w:t>)</w:t>
            </w:r>
          </w:p>
          <w:p w14:paraId="46D43B06" w14:textId="346C2D42" w:rsidR="003D4936" w:rsidRPr="00625777" w:rsidRDefault="003D4936" w:rsidP="003D4936">
            <w:pPr>
              <w:pStyle w:val="CRCoverPage"/>
              <w:numPr>
                <w:ilvl w:val="0"/>
                <w:numId w:val="945"/>
              </w:numPr>
              <w:spacing w:after="0"/>
              <w:rPr>
                <w:noProof/>
              </w:rPr>
            </w:pPr>
            <w:r>
              <w:rPr>
                <w:noProof/>
              </w:rPr>
              <w:t>Corrected typo</w:t>
            </w:r>
            <w:r w:rsidR="00434ABF">
              <w:rPr>
                <w:noProof/>
              </w:rPr>
              <w:t>s i</w:t>
            </w:r>
            <w:r>
              <w:rPr>
                <w:noProof/>
              </w:rPr>
              <w:t>n the cover sheet (unticked ‘Core Network’, ticked ‘ME’, and corrected revision numbers – they used to start at 0)</w:t>
            </w:r>
          </w:p>
          <w:p w14:paraId="6B0678E1" w14:textId="77777777" w:rsidR="003D4936" w:rsidRDefault="003D4936" w:rsidP="00F02468">
            <w:pPr>
              <w:spacing w:after="0"/>
              <w:rPr>
                <w:noProof/>
              </w:rPr>
            </w:pPr>
          </w:p>
          <w:p w14:paraId="7C053BD4" w14:textId="77777777" w:rsidR="00F02468" w:rsidRDefault="00F02468" w:rsidP="00F02468">
            <w:pPr>
              <w:pStyle w:val="CRCoverPage"/>
              <w:spacing w:after="0"/>
              <w:rPr>
                <w:noProof/>
              </w:rPr>
            </w:pPr>
            <w:r>
              <w:rPr>
                <w:noProof/>
              </w:rPr>
              <w:t>(Rev 4)</w:t>
            </w:r>
          </w:p>
          <w:p w14:paraId="6FD53C3C" w14:textId="527F8732" w:rsidR="00F02468" w:rsidRPr="00625777" w:rsidRDefault="00F02468" w:rsidP="00F02468">
            <w:pPr>
              <w:pStyle w:val="CRCoverPage"/>
              <w:numPr>
                <w:ilvl w:val="0"/>
                <w:numId w:val="945"/>
              </w:numPr>
              <w:spacing w:after="0"/>
              <w:rPr>
                <w:noProof/>
              </w:rPr>
            </w:pPr>
            <w:r>
              <w:rPr>
                <w:noProof/>
              </w:rPr>
              <w:t>…</w:t>
            </w:r>
          </w:p>
          <w:p w14:paraId="18CEE366" w14:textId="72584ED0" w:rsidR="00F02468" w:rsidRPr="00625777" w:rsidRDefault="00F02468" w:rsidP="00F02468">
            <w:pPr>
              <w:pStyle w:val="CRCoverPage"/>
              <w:spacing w:after="0"/>
              <w:rPr>
                <w:noProof/>
              </w:rPr>
            </w:pP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5E18523C" w:rsidR="00797396" w:rsidRDefault="001118B0" w:rsidP="00F12C1B">
            <w:pPr>
              <w:pStyle w:val="CRCoverPage"/>
              <w:spacing w:after="0"/>
              <w:ind w:left="100"/>
              <w:rPr>
                <w:noProof/>
              </w:rPr>
            </w:pPr>
            <w:r>
              <w:rPr>
                <w:noProof/>
              </w:rPr>
              <w:t>Rel-16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44D81B" w14:textId="32F066BE" w:rsidR="00961A7F" w:rsidRDefault="00373A9E" w:rsidP="00F12C1B">
            <w:pPr>
              <w:pStyle w:val="CRCoverPage"/>
              <w:spacing w:after="0"/>
              <w:ind w:left="100"/>
              <w:rPr>
                <w:noProof/>
              </w:rPr>
            </w:pPr>
            <w:r w:rsidRPr="00373A9E">
              <w:rPr>
                <w:noProof/>
              </w:rPr>
              <w:t>3</w:t>
            </w:r>
            <w:r w:rsidRPr="00373A9E">
              <w:rPr>
                <w:noProof/>
              </w:rPr>
              <w:tab/>
              <w:t>Definitions, symbols and abbreviations</w:t>
            </w:r>
          </w:p>
          <w:p w14:paraId="4DA9500F" w14:textId="737140AA" w:rsidR="00E064FB" w:rsidRDefault="00E064FB" w:rsidP="00F12C1B">
            <w:pPr>
              <w:pStyle w:val="CRCoverPage"/>
              <w:spacing w:after="0"/>
              <w:ind w:left="100"/>
              <w:rPr>
                <w:noProof/>
              </w:rPr>
            </w:pPr>
            <w:r>
              <w:rPr>
                <w:noProof/>
              </w:rPr>
              <w:t>5 MAC procedures</w:t>
            </w:r>
          </w:p>
          <w:p w14:paraId="5DEC4356" w14:textId="5E9CABEC" w:rsidR="00CA2BDB" w:rsidRDefault="00CA2BDB" w:rsidP="00F12C1B">
            <w:pPr>
              <w:pStyle w:val="CRCoverPage"/>
              <w:spacing w:after="0"/>
              <w:ind w:left="100"/>
              <w:rPr>
                <w:noProof/>
              </w:rPr>
            </w:pPr>
            <w:r w:rsidRPr="00CA2BDB">
              <w:rPr>
                <w:noProof/>
              </w:rPr>
              <w:t>5.4.3.1.3</w:t>
            </w:r>
            <w:r>
              <w:rPr>
                <w:noProof/>
              </w:rPr>
              <w:t xml:space="preserve"> </w:t>
            </w:r>
            <w:r w:rsidRPr="00CA2BDB">
              <w:rPr>
                <w:noProof/>
              </w:rPr>
              <w:t>Allocation of resources</w:t>
            </w:r>
          </w:p>
          <w:p w14:paraId="2FBE0CC9" w14:textId="6B7A3DA2" w:rsidR="00CA2BDB" w:rsidRDefault="00CA2BDB" w:rsidP="00F12C1B">
            <w:pPr>
              <w:pStyle w:val="CRCoverPage"/>
              <w:spacing w:after="0"/>
              <w:ind w:left="100"/>
              <w:rPr>
                <w:noProof/>
              </w:rPr>
            </w:pPr>
            <w:r w:rsidRPr="00CA2BDB">
              <w:rPr>
                <w:noProof/>
              </w:rPr>
              <w:t>5.4.4</w:t>
            </w:r>
            <w:r w:rsidRPr="00CA2BDB">
              <w:rPr>
                <w:noProof/>
              </w:rPr>
              <w:tab/>
              <w:t>Scheduling Request</w:t>
            </w:r>
          </w:p>
          <w:p w14:paraId="77713B8A" w14:textId="64334D08" w:rsidR="00DD3495" w:rsidRDefault="00DD3495" w:rsidP="00F12C1B">
            <w:pPr>
              <w:pStyle w:val="CRCoverPage"/>
              <w:spacing w:after="0"/>
              <w:ind w:left="100"/>
              <w:rPr>
                <w:noProof/>
              </w:rPr>
            </w:pPr>
            <w:r>
              <w:rPr>
                <w:noProof/>
              </w:rPr>
              <w:t xml:space="preserve">5.4.5 </w:t>
            </w:r>
            <w:r w:rsidRPr="00DD3495">
              <w:rPr>
                <w:noProof/>
              </w:rPr>
              <w:t>Buffer Status Reporting</w:t>
            </w:r>
          </w:p>
          <w:p w14:paraId="530102A5" w14:textId="392B52E5" w:rsidR="008045D5" w:rsidRDefault="00BD6A7A" w:rsidP="00BD6A7A">
            <w:pPr>
              <w:pStyle w:val="CRCoverPage"/>
              <w:spacing w:after="0"/>
              <w:ind w:left="100"/>
              <w:rPr>
                <w:noProof/>
              </w:rPr>
            </w:pPr>
            <w:r w:rsidRPr="00BD6A7A">
              <w:rPr>
                <w:noProof/>
              </w:rPr>
              <w:t>6.1</w:t>
            </w:r>
            <w:r>
              <w:rPr>
                <w:noProof/>
              </w:rPr>
              <w:t xml:space="preserve"> </w:t>
            </w:r>
            <w:r w:rsidRPr="00BD6A7A">
              <w:rPr>
                <w:noProof/>
              </w:rPr>
              <w:t>Protocol Data Units</w:t>
            </w:r>
          </w:p>
          <w:p w14:paraId="76CF9C3D" w14:textId="77777777" w:rsidR="001118B0" w:rsidRDefault="00BD6A7A" w:rsidP="00BD6A7A">
            <w:pPr>
              <w:pStyle w:val="CRCoverPage"/>
              <w:spacing w:after="0"/>
              <w:ind w:left="100"/>
              <w:rPr>
                <w:noProof/>
              </w:rPr>
            </w:pPr>
            <w:r w:rsidRPr="00BD6A7A">
              <w:rPr>
                <w:noProof/>
              </w:rPr>
              <w:t>6.2</w:t>
            </w:r>
            <w:r>
              <w:rPr>
                <w:noProof/>
              </w:rPr>
              <w:t xml:space="preserve"> </w:t>
            </w:r>
            <w:r w:rsidRPr="00BD6A7A">
              <w:rPr>
                <w:noProof/>
              </w:rPr>
              <w:t>Formats and parameters</w:t>
            </w:r>
          </w:p>
          <w:p w14:paraId="13735ABF" w14:textId="2634D454" w:rsidR="00A83A9E" w:rsidRDefault="00A83A9E" w:rsidP="00BD6A7A">
            <w:pPr>
              <w:pStyle w:val="CRCoverPage"/>
              <w:spacing w:after="0"/>
              <w:ind w:left="100"/>
              <w:rPr>
                <w:noProof/>
              </w:rPr>
            </w:pP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3" w:name="_Toc524434278"/>
      <w:bookmarkStart w:id="4"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bookmarkEnd w:id="3"/>
    <w:bookmarkEnd w:id="4"/>
    <w:p w14:paraId="7BA97765" w14:textId="10DAB8EA" w:rsidR="007C22F0" w:rsidRPr="00A047D1" w:rsidRDefault="007C22F0" w:rsidP="007C22F0">
      <w:pPr>
        <w:pStyle w:val="FP"/>
        <w:framePr w:h="3057" w:hRule="exact" w:wrap="notBeside" w:vAnchor="page" w:hAnchor="margin" w:y="12605"/>
        <w:rPr>
          <w:sz w:val="18"/>
        </w:rPr>
      </w:pPr>
    </w:p>
    <w:p w14:paraId="2A8C2690" w14:textId="77777777" w:rsidR="00464C24" w:rsidRPr="00C964D7" w:rsidRDefault="00464C24" w:rsidP="00464C24">
      <w:pPr>
        <w:pStyle w:val="Heading1"/>
      </w:pPr>
      <w:bookmarkStart w:id="5" w:name="_Toc20428253"/>
      <w:bookmarkEnd w:id="0"/>
      <w:r w:rsidRPr="00C964D7">
        <w:t>3</w:t>
      </w:r>
      <w:r w:rsidRPr="00C964D7">
        <w:tab/>
        <w:t>Definitions, symbols and abbreviations</w:t>
      </w:r>
      <w:bookmarkEnd w:id="5"/>
    </w:p>
    <w:p w14:paraId="5DB01FAD" w14:textId="77777777" w:rsidR="00464C24" w:rsidRPr="00C964D7" w:rsidRDefault="00464C24" w:rsidP="00464C24">
      <w:pPr>
        <w:pStyle w:val="Heading2"/>
      </w:pPr>
      <w:bookmarkStart w:id="6" w:name="_Toc20428254"/>
      <w:r w:rsidRPr="00C964D7">
        <w:t>3.1</w:t>
      </w:r>
      <w:r w:rsidRPr="00C964D7">
        <w:tab/>
        <w:t>Definitions</w:t>
      </w:r>
      <w:bookmarkEnd w:id="6"/>
    </w:p>
    <w:p w14:paraId="48BC26FC" w14:textId="77777777" w:rsidR="00464C24" w:rsidRPr="00C964D7" w:rsidRDefault="00464C24" w:rsidP="00464C24">
      <w:r w:rsidRPr="00C964D7">
        <w:t>For the purposes of the present document, the terms and definitions given in TR 21.905 [1] and the following apply. A term defined in the present document takes precedence over the definition of the same term, if any, in TR 21.905 [1].</w:t>
      </w:r>
    </w:p>
    <w:p w14:paraId="7530640A" w14:textId="77777777" w:rsidR="00464C24" w:rsidRDefault="00464C24" w:rsidP="00464C24">
      <w:pPr>
        <w:rPr>
          <w:ins w:id="7" w:author="Milos Tesanovic" w:date="2019-10-25T17:55:00Z"/>
          <w:lang w:eastAsia="ko-KR"/>
        </w:rPr>
      </w:pPr>
      <w:r w:rsidRPr="00C964D7">
        <w:rPr>
          <w:b/>
          <w:lang w:eastAsia="ko-KR"/>
        </w:rPr>
        <w:t>HARQ information:</w:t>
      </w:r>
      <w:r w:rsidRPr="00C964D7">
        <w:rPr>
          <w:lang w:eastAsia="ko-KR"/>
        </w:rPr>
        <w:t xml:space="preserve"> HARQ information for DL-SCH or for UL-SCH transmissions consists of New Data Indicator (NDI), Transport Block size (TBS), Redundancy Version (RV), and HARQ process ID.</w:t>
      </w:r>
    </w:p>
    <w:p w14:paraId="3DD40CEB" w14:textId="03EE9161" w:rsidR="00373A9E" w:rsidRDefault="00373A9E" w:rsidP="00464C24">
      <w:pPr>
        <w:rPr>
          <w:ins w:id="8" w:author="Milos Tesanovic" w:date="2019-10-25T17:57:00Z"/>
          <w:lang w:eastAsia="ko-KR"/>
        </w:rPr>
      </w:pPr>
      <w:ins w:id="9" w:author="Milos Tesanovic" w:date="2019-10-25T17:55:00Z">
        <w:r w:rsidRPr="00373A9E">
          <w:rPr>
            <w:b/>
            <w:lang w:eastAsia="ko-KR"/>
          </w:rPr>
          <w:t>IAB-donor:</w:t>
        </w:r>
        <w:r w:rsidRPr="00373A9E">
          <w:rPr>
            <w:lang w:eastAsia="ko-KR"/>
          </w:rPr>
          <w:t xml:space="preserve"> gNB that provides network access to UEs via a network of backhaul and access links</w:t>
        </w:r>
      </w:ins>
      <w:ins w:id="10" w:author="Milos Tesanovic" w:date="2019-10-28T10:32:00Z">
        <w:r w:rsidR="00166690">
          <w:rPr>
            <w:lang w:eastAsia="ko-KR"/>
          </w:rPr>
          <w:t>.</w:t>
        </w:r>
      </w:ins>
    </w:p>
    <w:p w14:paraId="5BDB2598" w14:textId="49865DCA" w:rsidR="00373A9E" w:rsidRPr="00C964D7" w:rsidDel="00373A9E" w:rsidRDefault="00373A9E" w:rsidP="00373A9E">
      <w:pPr>
        <w:rPr>
          <w:del w:id="11" w:author="Milos Tesanovic" w:date="2019-10-25T17:57:00Z"/>
          <w:lang w:eastAsia="ko-KR"/>
        </w:rPr>
      </w:pPr>
      <w:ins w:id="12" w:author="Milos Tesanovic" w:date="2019-10-25T17:57:00Z">
        <w:r w:rsidRPr="00373A9E">
          <w:rPr>
            <w:b/>
            <w:lang w:eastAsia="ko-KR"/>
          </w:rPr>
          <w:t>IAB-node:</w:t>
        </w:r>
        <w:r>
          <w:rPr>
            <w:lang w:eastAsia="ko-KR"/>
          </w:rPr>
          <w:t xml:space="preserve"> RAN node that supports NR access links to UEs and NR backhaul links to parent nodes and child nodes.</w:t>
        </w:r>
      </w:ins>
    </w:p>
    <w:p w14:paraId="3BC0855C" w14:textId="77777777" w:rsidR="00166690" w:rsidRDefault="00166690" w:rsidP="00464C24">
      <w:pPr>
        <w:rPr>
          <w:ins w:id="13" w:author="Milos Tesanovic" w:date="2019-10-28T10:33:00Z"/>
          <w:b/>
          <w:lang w:eastAsia="ko-KR"/>
        </w:rPr>
      </w:pPr>
    </w:p>
    <w:p w14:paraId="5C7AD34F" w14:textId="77777777" w:rsidR="00464C24" w:rsidRDefault="00464C24" w:rsidP="00464C24">
      <w:pPr>
        <w:rPr>
          <w:ins w:id="14" w:author="Milos Tesanovic" w:date="2019-10-25T17:57:00Z"/>
          <w:lang w:eastAsia="ko-KR"/>
        </w:rPr>
      </w:pPr>
      <w:r w:rsidRPr="00C964D7">
        <w:rPr>
          <w:b/>
          <w:lang w:eastAsia="ko-KR"/>
        </w:rPr>
        <w:t>Msg3</w:t>
      </w:r>
      <w:r w:rsidRPr="00C964D7">
        <w:rPr>
          <w:lang w:eastAsia="ko-KR"/>
        </w:rPr>
        <w:t>: Message transmitted on UL-SCH containing a C-RNTI MAC CE or CCCH SDU, submitted from upper layer and associated with the UE Contention Resolution Identity, as part of a Random Access procedure.</w:t>
      </w:r>
    </w:p>
    <w:p w14:paraId="42C8E753" w14:textId="26D7AAE6" w:rsidR="00373A9E" w:rsidRPr="00C964D7" w:rsidRDefault="00373A9E" w:rsidP="00464C24">
      <w:pPr>
        <w:rPr>
          <w:lang w:eastAsia="ko-KR"/>
        </w:rPr>
      </w:pPr>
      <w:ins w:id="15" w:author="Milos Tesanovic" w:date="2019-10-25T17:57:00Z">
        <w:r w:rsidRPr="00373A9E">
          <w:rPr>
            <w:b/>
            <w:lang w:eastAsia="ko-KR"/>
          </w:rPr>
          <w:lastRenderedPageBreak/>
          <w:t>NR backhaul link:</w:t>
        </w:r>
        <w:r>
          <w:rPr>
            <w:lang w:eastAsia="ko-KR"/>
          </w:rPr>
          <w:t xml:space="preserve"> NR link used for backhauling between an IAB-node and an IAB-donor-gNB, and between IAB-nodes in case of a multi-hop backhauling.</w:t>
        </w:r>
      </w:ins>
    </w:p>
    <w:p w14:paraId="6F096B51" w14:textId="77777777" w:rsidR="00464C24" w:rsidRPr="00C964D7" w:rsidRDefault="00464C24" w:rsidP="00464C24">
      <w:pPr>
        <w:rPr>
          <w:lang w:eastAsia="ko-KR"/>
        </w:rPr>
      </w:pPr>
      <w:r w:rsidRPr="00C964D7">
        <w:rPr>
          <w:b/>
          <w:lang w:eastAsia="ko-KR"/>
        </w:rPr>
        <w:t>PDCCH occasion</w:t>
      </w:r>
      <w:r w:rsidRPr="00C964D7">
        <w:rPr>
          <w:lang w:eastAsia="ko-KR"/>
        </w:rPr>
        <w:t>: A time duration (i.e. one or a consecutive number of symbols) during which the MAC entity is configured to monitor the PDCCH.</w:t>
      </w:r>
    </w:p>
    <w:p w14:paraId="5766F8A9" w14:textId="77777777" w:rsidR="00464C24" w:rsidRPr="00C964D7" w:rsidRDefault="00464C24" w:rsidP="00464C24">
      <w:pPr>
        <w:rPr>
          <w:lang w:eastAsia="ko-KR"/>
        </w:rPr>
      </w:pPr>
      <w:r w:rsidRPr="00C964D7">
        <w:rPr>
          <w:b/>
          <w:lang w:eastAsia="ko-KR"/>
        </w:rPr>
        <w:t>Serving Cell:</w:t>
      </w:r>
      <w:r w:rsidRPr="00C964D7">
        <w:rPr>
          <w:lang w:eastAsia="ko-KR"/>
        </w:rPr>
        <w:t xml:space="preserve"> A PCell, a PSCell, or an SCell in TS 38.331 [5].</w:t>
      </w:r>
    </w:p>
    <w:p w14:paraId="245E5D83" w14:textId="77777777" w:rsidR="00464C24" w:rsidRPr="00C964D7" w:rsidRDefault="00464C24" w:rsidP="00464C24">
      <w:pPr>
        <w:rPr>
          <w:lang w:eastAsia="ko-KR"/>
        </w:rPr>
      </w:pPr>
      <w:r w:rsidRPr="00C964D7">
        <w:rPr>
          <w:b/>
        </w:rPr>
        <w:t>Special Cell:</w:t>
      </w:r>
      <w:r w:rsidRPr="00C964D7">
        <w:t xml:space="preserve"> For Dual Connectivity operation the term Special Cell refers to the PCell of the MCG or the PSCell of the SCG</w:t>
      </w:r>
      <w:r w:rsidRPr="00C964D7">
        <w:rPr>
          <w:lang w:eastAsia="ko-KR"/>
        </w:rPr>
        <w:t xml:space="preserve"> depending on if the MAC entity is associated to the MCG or the SCG, respectively.</w:t>
      </w:r>
      <w:r w:rsidRPr="00C964D7">
        <w:t xml:space="preserve"> </w:t>
      </w:r>
      <w:r w:rsidRPr="00C964D7">
        <w:rPr>
          <w:lang w:eastAsia="ko-KR"/>
        </w:rPr>
        <w:t>O</w:t>
      </w:r>
      <w:r w:rsidRPr="00C964D7">
        <w:t>therwise the term Special Cell refers to the PCell.</w:t>
      </w:r>
      <w:r w:rsidRPr="00C964D7">
        <w:rPr>
          <w:lang w:eastAsia="ko-KR"/>
        </w:rPr>
        <w:t xml:space="preserve"> A Special Cell supports PUCCH transmission and contention-based Random Access, and is always activated.</w:t>
      </w:r>
    </w:p>
    <w:p w14:paraId="53363691" w14:textId="77777777" w:rsidR="00464C24" w:rsidRPr="00C964D7" w:rsidRDefault="00464C24" w:rsidP="00464C24">
      <w:pPr>
        <w:rPr>
          <w:lang w:eastAsia="ko-KR"/>
        </w:rPr>
      </w:pPr>
      <w:r w:rsidRPr="00C964D7">
        <w:rPr>
          <w:b/>
          <w:lang w:eastAsia="ko-KR"/>
        </w:rPr>
        <w:t>Timing Advance Group:</w:t>
      </w:r>
      <w:r w:rsidRPr="00C964D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1D8398E" w14:textId="77777777" w:rsidR="00464C24" w:rsidRPr="00C964D7" w:rsidRDefault="00464C24" w:rsidP="00464C24">
      <w:pPr>
        <w:pStyle w:val="NO"/>
        <w:rPr>
          <w:lang w:eastAsia="ko-KR"/>
        </w:rPr>
      </w:pPr>
      <w:r w:rsidRPr="00C964D7">
        <w:rPr>
          <w:lang w:eastAsia="ko-KR"/>
        </w:rPr>
        <w:t>NOTE:</w:t>
      </w:r>
      <w:r w:rsidRPr="00C964D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3F24F778" w14:textId="77777777" w:rsidR="00464C24" w:rsidRPr="00C964D7" w:rsidRDefault="00464C24" w:rsidP="00464C24">
      <w:pPr>
        <w:pStyle w:val="Heading2"/>
      </w:pPr>
      <w:bookmarkStart w:id="16" w:name="_Toc20428255"/>
      <w:r w:rsidRPr="00C964D7">
        <w:t>3.</w:t>
      </w:r>
      <w:r w:rsidRPr="00C964D7">
        <w:rPr>
          <w:lang w:eastAsia="ko-KR"/>
        </w:rPr>
        <w:t>2</w:t>
      </w:r>
      <w:r w:rsidRPr="00C964D7">
        <w:tab/>
        <w:t>Abbreviations</w:t>
      </w:r>
      <w:bookmarkEnd w:id="16"/>
    </w:p>
    <w:p w14:paraId="08368C3E" w14:textId="77777777" w:rsidR="00464C24" w:rsidRPr="00C964D7" w:rsidRDefault="00464C24" w:rsidP="00464C24">
      <w:pPr>
        <w:keepNext/>
      </w:pPr>
      <w:r w:rsidRPr="00C964D7">
        <w:t>For the purposes of the present document, the abbreviations given in TR 21.905 [1] and the following apply. An abbreviation defined in the present document takes precedence over the definition of the same abbreviation, if any, in TR 21.905 [1].</w:t>
      </w:r>
    </w:p>
    <w:p w14:paraId="2FAECB3D" w14:textId="77777777" w:rsidR="00464C24" w:rsidRPr="00C964D7" w:rsidRDefault="00464C24" w:rsidP="00464C24">
      <w:pPr>
        <w:pStyle w:val="EW"/>
        <w:ind w:left="2268" w:hanging="1984"/>
        <w:rPr>
          <w:lang w:eastAsia="ko-KR"/>
        </w:rPr>
      </w:pPr>
      <w:r w:rsidRPr="00C964D7">
        <w:rPr>
          <w:lang w:eastAsia="ko-KR"/>
        </w:rPr>
        <w:t>BSR</w:t>
      </w:r>
      <w:r w:rsidRPr="00C964D7">
        <w:rPr>
          <w:lang w:eastAsia="ko-KR"/>
        </w:rPr>
        <w:tab/>
        <w:t>Buffer Status Report</w:t>
      </w:r>
    </w:p>
    <w:p w14:paraId="5FB7BD26" w14:textId="77777777" w:rsidR="00464C24" w:rsidRPr="00C964D7" w:rsidRDefault="00464C24" w:rsidP="00464C24">
      <w:pPr>
        <w:pStyle w:val="EW"/>
        <w:ind w:left="2268" w:hanging="1984"/>
        <w:rPr>
          <w:lang w:eastAsia="ko-KR"/>
        </w:rPr>
      </w:pPr>
      <w:r w:rsidRPr="00C964D7">
        <w:rPr>
          <w:lang w:eastAsia="ko-KR"/>
        </w:rPr>
        <w:t>BWP</w:t>
      </w:r>
      <w:r w:rsidRPr="00C964D7">
        <w:rPr>
          <w:lang w:eastAsia="ko-KR"/>
        </w:rPr>
        <w:tab/>
        <w:t>Bandwidth Part</w:t>
      </w:r>
    </w:p>
    <w:p w14:paraId="26E03A6A" w14:textId="77777777" w:rsidR="00464C24" w:rsidRPr="00C964D7" w:rsidRDefault="00464C24" w:rsidP="00464C24">
      <w:pPr>
        <w:pStyle w:val="EW"/>
        <w:ind w:left="2268" w:hanging="1984"/>
        <w:rPr>
          <w:lang w:eastAsia="ko-KR"/>
        </w:rPr>
      </w:pPr>
      <w:r w:rsidRPr="00C964D7">
        <w:rPr>
          <w:lang w:eastAsia="ko-KR"/>
        </w:rPr>
        <w:t>CE</w:t>
      </w:r>
      <w:r w:rsidRPr="00C964D7">
        <w:rPr>
          <w:lang w:eastAsia="ko-KR"/>
        </w:rPr>
        <w:tab/>
        <w:t>Control Element</w:t>
      </w:r>
    </w:p>
    <w:p w14:paraId="032DC5A9" w14:textId="77777777" w:rsidR="00464C24" w:rsidRPr="00C964D7" w:rsidRDefault="00464C24" w:rsidP="00464C24">
      <w:pPr>
        <w:pStyle w:val="EW"/>
        <w:ind w:left="2268" w:hanging="1984"/>
        <w:rPr>
          <w:lang w:eastAsia="ko-KR"/>
        </w:rPr>
      </w:pPr>
      <w:r w:rsidRPr="00C964D7">
        <w:rPr>
          <w:lang w:eastAsia="ko-KR"/>
        </w:rPr>
        <w:t>CSI</w:t>
      </w:r>
      <w:r w:rsidRPr="00C964D7">
        <w:rPr>
          <w:lang w:eastAsia="ko-KR"/>
        </w:rPr>
        <w:tab/>
        <w:t>Channel State Information</w:t>
      </w:r>
    </w:p>
    <w:p w14:paraId="0E048D02" w14:textId="77777777" w:rsidR="00464C24" w:rsidRPr="00C964D7" w:rsidRDefault="00464C24" w:rsidP="00464C24">
      <w:pPr>
        <w:pStyle w:val="EW"/>
        <w:ind w:left="2268" w:hanging="1984"/>
        <w:rPr>
          <w:lang w:eastAsia="ko-KR"/>
        </w:rPr>
      </w:pPr>
      <w:r w:rsidRPr="00C964D7">
        <w:rPr>
          <w:lang w:eastAsia="ko-KR"/>
        </w:rPr>
        <w:t>CSI-IM</w:t>
      </w:r>
      <w:r w:rsidRPr="00C964D7">
        <w:rPr>
          <w:lang w:eastAsia="ko-KR"/>
        </w:rPr>
        <w:tab/>
        <w:t>CSI Intereference Measurement</w:t>
      </w:r>
    </w:p>
    <w:p w14:paraId="5FA24A70" w14:textId="77777777" w:rsidR="00464C24" w:rsidRPr="00C964D7" w:rsidRDefault="00464C24" w:rsidP="00464C24">
      <w:pPr>
        <w:pStyle w:val="EW"/>
        <w:ind w:left="2268" w:hanging="1984"/>
        <w:rPr>
          <w:lang w:eastAsia="ko-KR"/>
        </w:rPr>
      </w:pPr>
      <w:r w:rsidRPr="00C964D7">
        <w:rPr>
          <w:lang w:eastAsia="ko-KR"/>
        </w:rPr>
        <w:t>CSI-RS</w:t>
      </w:r>
      <w:r w:rsidRPr="00C964D7">
        <w:rPr>
          <w:lang w:eastAsia="ko-KR"/>
        </w:rPr>
        <w:tab/>
        <w:t>CSI Reference Signal</w:t>
      </w:r>
    </w:p>
    <w:p w14:paraId="700E8AD1" w14:textId="77777777" w:rsidR="00464C24" w:rsidRDefault="00464C24" w:rsidP="00464C24">
      <w:pPr>
        <w:pStyle w:val="EW"/>
        <w:ind w:left="2268" w:hanging="1984"/>
        <w:rPr>
          <w:ins w:id="17" w:author="Milos Tesanovic" w:date="2019-10-25T17:56:00Z"/>
          <w:lang w:eastAsia="ko-KR"/>
        </w:rPr>
      </w:pPr>
      <w:r w:rsidRPr="00C964D7">
        <w:rPr>
          <w:lang w:eastAsia="ko-KR"/>
        </w:rPr>
        <w:t>CS-RNTI</w:t>
      </w:r>
      <w:r w:rsidRPr="00C964D7">
        <w:rPr>
          <w:lang w:eastAsia="ko-KR"/>
        </w:rPr>
        <w:tab/>
        <w:t>Configured Scheduling RNTI</w:t>
      </w:r>
    </w:p>
    <w:p w14:paraId="69439233" w14:textId="35427A67" w:rsidR="00373A9E" w:rsidRPr="00C964D7" w:rsidRDefault="00373A9E" w:rsidP="00464C24">
      <w:pPr>
        <w:pStyle w:val="EW"/>
        <w:ind w:left="2268" w:hanging="1984"/>
        <w:rPr>
          <w:lang w:eastAsia="ko-KR"/>
        </w:rPr>
      </w:pPr>
      <w:ins w:id="18" w:author="Milos Tesanovic" w:date="2019-10-25T17:56:00Z">
        <w:r w:rsidRPr="00373A9E">
          <w:rPr>
            <w:lang w:eastAsia="ko-KR"/>
          </w:rPr>
          <w:t>IAB</w:t>
        </w:r>
        <w:r w:rsidRPr="00373A9E">
          <w:rPr>
            <w:lang w:eastAsia="ko-KR"/>
          </w:rPr>
          <w:tab/>
          <w:t>Integrated Access and Backhaul</w:t>
        </w:r>
      </w:ins>
    </w:p>
    <w:p w14:paraId="78F075D9" w14:textId="35427A67" w:rsidR="00464C24" w:rsidRPr="00C964D7" w:rsidRDefault="00464C24" w:rsidP="00464C24">
      <w:pPr>
        <w:pStyle w:val="EW"/>
        <w:ind w:left="2268" w:hanging="1984"/>
        <w:rPr>
          <w:lang w:eastAsia="ko-KR"/>
        </w:rPr>
      </w:pPr>
      <w:r w:rsidRPr="00C964D7">
        <w:rPr>
          <w:lang w:eastAsia="ko-KR"/>
        </w:rPr>
        <w:t>INT-RNTI</w:t>
      </w:r>
      <w:r w:rsidRPr="00C964D7">
        <w:rPr>
          <w:lang w:eastAsia="ko-KR"/>
        </w:rPr>
        <w:tab/>
        <w:t>Interruption RNTI</w:t>
      </w:r>
    </w:p>
    <w:p w14:paraId="3BE604D6" w14:textId="77777777" w:rsidR="00464C24" w:rsidRPr="00C964D7" w:rsidRDefault="00464C24" w:rsidP="00464C24">
      <w:pPr>
        <w:pStyle w:val="EW"/>
        <w:ind w:left="2268" w:hanging="1984"/>
        <w:rPr>
          <w:lang w:eastAsia="ko-KR"/>
        </w:rPr>
      </w:pPr>
      <w:r w:rsidRPr="00C964D7">
        <w:rPr>
          <w:lang w:eastAsia="ko-KR"/>
        </w:rPr>
        <w:t>LCG</w:t>
      </w:r>
      <w:r w:rsidRPr="00C964D7">
        <w:rPr>
          <w:lang w:eastAsia="ko-KR"/>
        </w:rPr>
        <w:tab/>
        <w:t>Logical Channel Group</w:t>
      </w:r>
    </w:p>
    <w:p w14:paraId="02545B17" w14:textId="77777777" w:rsidR="00464C24" w:rsidRPr="00C964D7" w:rsidRDefault="00464C24" w:rsidP="00464C24">
      <w:pPr>
        <w:pStyle w:val="EW"/>
        <w:ind w:left="2268" w:hanging="1984"/>
        <w:rPr>
          <w:lang w:eastAsia="ko-KR"/>
        </w:rPr>
      </w:pPr>
      <w:r w:rsidRPr="00C964D7">
        <w:rPr>
          <w:lang w:eastAsia="ko-KR"/>
        </w:rPr>
        <w:t>LCP</w:t>
      </w:r>
      <w:r w:rsidRPr="00C964D7">
        <w:rPr>
          <w:lang w:eastAsia="ko-KR"/>
        </w:rPr>
        <w:tab/>
        <w:t>Logical Channel Prioritization</w:t>
      </w:r>
    </w:p>
    <w:p w14:paraId="7937308F" w14:textId="77777777" w:rsidR="00464C24" w:rsidRPr="00C964D7" w:rsidRDefault="00464C24" w:rsidP="00464C24">
      <w:pPr>
        <w:pStyle w:val="EW"/>
        <w:ind w:left="2268" w:hanging="1984"/>
        <w:rPr>
          <w:lang w:eastAsia="ko-KR"/>
        </w:rPr>
      </w:pPr>
      <w:r w:rsidRPr="00C964D7">
        <w:rPr>
          <w:lang w:eastAsia="ko-KR"/>
        </w:rPr>
        <w:t>MCG</w:t>
      </w:r>
      <w:r w:rsidRPr="00C964D7">
        <w:rPr>
          <w:lang w:eastAsia="ko-KR"/>
        </w:rPr>
        <w:tab/>
        <w:t>Master Cell Group</w:t>
      </w:r>
    </w:p>
    <w:p w14:paraId="554EC86C" w14:textId="77777777" w:rsidR="00464C24" w:rsidRPr="00C964D7" w:rsidRDefault="00464C24" w:rsidP="00464C24">
      <w:pPr>
        <w:pStyle w:val="EW"/>
        <w:ind w:left="2268" w:hanging="1984"/>
        <w:rPr>
          <w:lang w:eastAsia="ko-KR"/>
        </w:rPr>
      </w:pPr>
      <w:r w:rsidRPr="00C964D7">
        <w:rPr>
          <w:lang w:eastAsia="ko-KR"/>
        </w:rPr>
        <w:t>NUL</w:t>
      </w:r>
      <w:r w:rsidRPr="00C964D7">
        <w:rPr>
          <w:lang w:eastAsia="ko-KR"/>
        </w:rPr>
        <w:tab/>
        <w:t>Normal Uplink</w:t>
      </w:r>
    </w:p>
    <w:p w14:paraId="4A6BCC59" w14:textId="77777777" w:rsidR="00464C24" w:rsidRPr="00C964D7" w:rsidRDefault="00464C24" w:rsidP="00464C24">
      <w:pPr>
        <w:pStyle w:val="EW"/>
        <w:ind w:left="2268" w:hanging="1984"/>
        <w:rPr>
          <w:lang w:eastAsia="ko-KR"/>
        </w:rPr>
      </w:pPr>
      <w:r w:rsidRPr="00C964D7">
        <w:rPr>
          <w:lang w:eastAsia="ko-KR"/>
        </w:rPr>
        <w:t>NZP CSI-RS</w:t>
      </w:r>
      <w:r w:rsidRPr="00C964D7">
        <w:rPr>
          <w:lang w:eastAsia="ko-KR"/>
        </w:rPr>
        <w:tab/>
        <w:t>Non-Zero Power CSI-RS</w:t>
      </w:r>
    </w:p>
    <w:p w14:paraId="248B4880" w14:textId="77777777" w:rsidR="00464C24" w:rsidRPr="00C964D7" w:rsidRDefault="00464C24" w:rsidP="00464C24">
      <w:pPr>
        <w:pStyle w:val="EW"/>
        <w:ind w:left="2268" w:hanging="1984"/>
        <w:rPr>
          <w:lang w:eastAsia="ko-KR"/>
        </w:rPr>
      </w:pPr>
      <w:r w:rsidRPr="00C964D7">
        <w:rPr>
          <w:lang w:eastAsia="ko-KR"/>
        </w:rPr>
        <w:t>PHR</w:t>
      </w:r>
      <w:r w:rsidRPr="00C964D7">
        <w:rPr>
          <w:lang w:eastAsia="ko-KR"/>
        </w:rPr>
        <w:tab/>
        <w:t>Power Headroom Report</w:t>
      </w:r>
    </w:p>
    <w:p w14:paraId="0E692BFF" w14:textId="77777777" w:rsidR="00464C24" w:rsidRPr="00C964D7" w:rsidRDefault="00464C24" w:rsidP="00464C24">
      <w:pPr>
        <w:pStyle w:val="EW"/>
        <w:ind w:left="2268" w:hanging="1984"/>
        <w:rPr>
          <w:lang w:eastAsia="ko-KR"/>
        </w:rPr>
      </w:pPr>
      <w:r w:rsidRPr="00C964D7">
        <w:rPr>
          <w:lang w:eastAsia="ko-KR"/>
        </w:rPr>
        <w:t>PTAG</w:t>
      </w:r>
      <w:r w:rsidRPr="00C964D7">
        <w:rPr>
          <w:lang w:eastAsia="ko-KR"/>
        </w:rPr>
        <w:tab/>
        <w:t>Primary Timing Advance Group</w:t>
      </w:r>
    </w:p>
    <w:p w14:paraId="73C992C6" w14:textId="77777777" w:rsidR="00464C24" w:rsidRPr="00C964D7" w:rsidRDefault="00464C24" w:rsidP="00464C24">
      <w:pPr>
        <w:pStyle w:val="EW"/>
        <w:ind w:left="2268" w:hanging="1984"/>
        <w:rPr>
          <w:lang w:eastAsia="ko-KR"/>
        </w:rPr>
      </w:pPr>
      <w:r w:rsidRPr="00C964D7">
        <w:rPr>
          <w:lang w:eastAsia="ko-KR"/>
        </w:rPr>
        <w:t>QCL</w:t>
      </w:r>
      <w:r w:rsidRPr="00C964D7">
        <w:rPr>
          <w:lang w:eastAsia="ko-KR"/>
        </w:rPr>
        <w:tab/>
        <w:t>Quasi-colocation</w:t>
      </w:r>
    </w:p>
    <w:p w14:paraId="1710BE87" w14:textId="77777777" w:rsidR="00464C24" w:rsidRPr="00C964D7" w:rsidRDefault="00464C24" w:rsidP="00464C24">
      <w:pPr>
        <w:pStyle w:val="EW"/>
        <w:ind w:left="2268" w:hanging="1984"/>
        <w:rPr>
          <w:lang w:eastAsia="ko-KR"/>
        </w:rPr>
      </w:pPr>
      <w:r w:rsidRPr="00C964D7">
        <w:rPr>
          <w:lang w:eastAsia="ko-KR"/>
        </w:rPr>
        <w:t>RS</w:t>
      </w:r>
      <w:r w:rsidRPr="00C964D7">
        <w:rPr>
          <w:lang w:eastAsia="ko-KR"/>
        </w:rPr>
        <w:tab/>
        <w:t>Reference Signal</w:t>
      </w:r>
    </w:p>
    <w:p w14:paraId="7869F99C" w14:textId="77777777" w:rsidR="00464C24" w:rsidRPr="00C964D7" w:rsidRDefault="00464C24" w:rsidP="00464C24">
      <w:pPr>
        <w:pStyle w:val="EW"/>
        <w:ind w:left="2268" w:hanging="1984"/>
        <w:rPr>
          <w:lang w:eastAsia="ko-KR"/>
        </w:rPr>
      </w:pPr>
      <w:r w:rsidRPr="00C964D7">
        <w:rPr>
          <w:lang w:eastAsia="ko-KR"/>
        </w:rPr>
        <w:t>SCG</w:t>
      </w:r>
      <w:r w:rsidRPr="00C964D7">
        <w:rPr>
          <w:lang w:eastAsia="ko-KR"/>
        </w:rPr>
        <w:tab/>
        <w:t>Secondary Cell Group</w:t>
      </w:r>
    </w:p>
    <w:p w14:paraId="1499DB32" w14:textId="77777777" w:rsidR="00464C24" w:rsidRPr="00C964D7" w:rsidRDefault="00464C24" w:rsidP="00464C24">
      <w:pPr>
        <w:pStyle w:val="EW"/>
        <w:ind w:left="2268" w:hanging="1984"/>
        <w:rPr>
          <w:lang w:eastAsia="ko-KR"/>
        </w:rPr>
      </w:pPr>
      <w:r w:rsidRPr="00C964D7">
        <w:rPr>
          <w:lang w:eastAsia="ko-KR"/>
        </w:rPr>
        <w:t>SFI-RNTI</w:t>
      </w:r>
      <w:r w:rsidRPr="00C964D7">
        <w:rPr>
          <w:lang w:eastAsia="ko-KR"/>
        </w:rPr>
        <w:tab/>
        <w:t>Slot Format Indication RNTI</w:t>
      </w:r>
    </w:p>
    <w:p w14:paraId="6D7ADB03" w14:textId="77777777" w:rsidR="00464C24" w:rsidRPr="00C964D7" w:rsidRDefault="00464C24" w:rsidP="00464C24">
      <w:pPr>
        <w:pStyle w:val="EW"/>
        <w:ind w:left="2268" w:hanging="1984"/>
        <w:rPr>
          <w:lang w:eastAsia="ko-KR"/>
        </w:rPr>
      </w:pPr>
      <w:r w:rsidRPr="00C964D7">
        <w:rPr>
          <w:lang w:eastAsia="ko-KR"/>
        </w:rPr>
        <w:t>SI</w:t>
      </w:r>
      <w:r w:rsidRPr="00C964D7">
        <w:rPr>
          <w:lang w:eastAsia="ko-KR"/>
        </w:rPr>
        <w:tab/>
        <w:t>System Information</w:t>
      </w:r>
    </w:p>
    <w:p w14:paraId="1D30F7BB" w14:textId="77777777" w:rsidR="00464C24" w:rsidRPr="00C964D7" w:rsidRDefault="00464C24" w:rsidP="00464C24">
      <w:pPr>
        <w:pStyle w:val="EW"/>
        <w:ind w:left="2268" w:hanging="1984"/>
        <w:rPr>
          <w:lang w:eastAsia="ko-KR"/>
        </w:rPr>
      </w:pPr>
      <w:r w:rsidRPr="00C964D7">
        <w:rPr>
          <w:lang w:eastAsia="ko-KR"/>
        </w:rPr>
        <w:t>SpCell</w:t>
      </w:r>
      <w:r w:rsidRPr="00C964D7">
        <w:rPr>
          <w:lang w:eastAsia="ko-KR"/>
        </w:rPr>
        <w:tab/>
        <w:t>Special Cell</w:t>
      </w:r>
    </w:p>
    <w:p w14:paraId="7A9C7B4D" w14:textId="77777777" w:rsidR="00464C24" w:rsidRPr="00C964D7" w:rsidRDefault="00464C24" w:rsidP="00464C24">
      <w:pPr>
        <w:pStyle w:val="EW"/>
        <w:ind w:left="2268" w:hanging="1984"/>
        <w:rPr>
          <w:lang w:eastAsia="ko-KR"/>
        </w:rPr>
      </w:pPr>
      <w:r w:rsidRPr="00C964D7">
        <w:rPr>
          <w:lang w:eastAsia="ko-KR"/>
        </w:rPr>
        <w:t>SP</w:t>
      </w:r>
      <w:r w:rsidRPr="00C964D7">
        <w:rPr>
          <w:lang w:eastAsia="ko-KR"/>
        </w:rPr>
        <w:tab/>
        <w:t>Semi-Persistent</w:t>
      </w:r>
    </w:p>
    <w:p w14:paraId="603325EB" w14:textId="77777777" w:rsidR="00464C24" w:rsidRPr="00C964D7" w:rsidRDefault="00464C24" w:rsidP="00464C24">
      <w:pPr>
        <w:pStyle w:val="EW"/>
        <w:ind w:left="2268" w:hanging="1984"/>
        <w:rPr>
          <w:lang w:eastAsia="ko-KR"/>
        </w:rPr>
      </w:pPr>
      <w:r w:rsidRPr="00C964D7">
        <w:rPr>
          <w:lang w:eastAsia="ko-KR"/>
        </w:rPr>
        <w:t>SP-CSI-RNTI</w:t>
      </w:r>
      <w:r w:rsidRPr="00C964D7">
        <w:rPr>
          <w:lang w:eastAsia="ko-KR"/>
        </w:rPr>
        <w:tab/>
        <w:t>Semi-Persistent CSI RNTI</w:t>
      </w:r>
    </w:p>
    <w:p w14:paraId="25428668" w14:textId="77777777" w:rsidR="00464C24" w:rsidRPr="00C964D7" w:rsidRDefault="00464C24" w:rsidP="00464C24">
      <w:pPr>
        <w:pStyle w:val="EW"/>
        <w:ind w:left="2268" w:hanging="1984"/>
        <w:rPr>
          <w:lang w:eastAsia="ko-KR"/>
        </w:rPr>
      </w:pPr>
      <w:r w:rsidRPr="00C964D7">
        <w:rPr>
          <w:lang w:eastAsia="ko-KR"/>
        </w:rPr>
        <w:t>SPS</w:t>
      </w:r>
      <w:r w:rsidRPr="00C964D7">
        <w:rPr>
          <w:lang w:eastAsia="ko-KR"/>
        </w:rPr>
        <w:tab/>
        <w:t>Semi-Persistent Scheduling</w:t>
      </w:r>
    </w:p>
    <w:p w14:paraId="042B1C0D" w14:textId="77777777" w:rsidR="00464C24" w:rsidRPr="00C964D7" w:rsidRDefault="00464C24" w:rsidP="00464C24">
      <w:pPr>
        <w:pStyle w:val="EW"/>
        <w:ind w:left="2268" w:hanging="1984"/>
        <w:rPr>
          <w:lang w:eastAsia="ko-KR"/>
        </w:rPr>
      </w:pPr>
      <w:r w:rsidRPr="00C964D7">
        <w:rPr>
          <w:lang w:eastAsia="ko-KR"/>
        </w:rPr>
        <w:t>SR</w:t>
      </w:r>
      <w:r w:rsidRPr="00C964D7">
        <w:rPr>
          <w:lang w:eastAsia="ko-KR"/>
        </w:rPr>
        <w:tab/>
        <w:t>Scheduling Request</w:t>
      </w:r>
    </w:p>
    <w:p w14:paraId="04DFD127" w14:textId="77777777" w:rsidR="00464C24" w:rsidRPr="00C964D7" w:rsidRDefault="00464C24" w:rsidP="00464C24">
      <w:pPr>
        <w:pStyle w:val="EW"/>
        <w:ind w:left="2268" w:hanging="1984"/>
        <w:rPr>
          <w:lang w:eastAsia="ko-KR"/>
        </w:rPr>
      </w:pPr>
      <w:r w:rsidRPr="00C964D7">
        <w:rPr>
          <w:lang w:eastAsia="ko-KR"/>
        </w:rPr>
        <w:t>SS</w:t>
      </w:r>
      <w:r w:rsidRPr="00C964D7">
        <w:rPr>
          <w:lang w:eastAsia="ko-KR"/>
        </w:rPr>
        <w:tab/>
        <w:t>Synchronization Signals</w:t>
      </w:r>
    </w:p>
    <w:p w14:paraId="19678203" w14:textId="77777777" w:rsidR="00464C24" w:rsidRPr="00C964D7" w:rsidRDefault="00464C24" w:rsidP="00464C24">
      <w:pPr>
        <w:pStyle w:val="EW"/>
        <w:ind w:left="2268" w:hanging="1984"/>
        <w:rPr>
          <w:lang w:eastAsia="ko-KR"/>
        </w:rPr>
      </w:pPr>
      <w:r w:rsidRPr="00C964D7">
        <w:rPr>
          <w:lang w:eastAsia="ko-KR"/>
        </w:rPr>
        <w:t>SSB</w:t>
      </w:r>
      <w:r w:rsidRPr="00C964D7">
        <w:rPr>
          <w:lang w:eastAsia="ko-KR"/>
        </w:rPr>
        <w:tab/>
        <w:t>Synchronization Signal Block</w:t>
      </w:r>
    </w:p>
    <w:p w14:paraId="32F37373" w14:textId="77777777" w:rsidR="00464C24" w:rsidRPr="00C964D7" w:rsidRDefault="00464C24" w:rsidP="00464C24">
      <w:pPr>
        <w:pStyle w:val="EW"/>
        <w:ind w:left="2268" w:hanging="1984"/>
        <w:rPr>
          <w:lang w:eastAsia="ko-KR"/>
        </w:rPr>
      </w:pPr>
      <w:r w:rsidRPr="00C964D7">
        <w:rPr>
          <w:lang w:eastAsia="ko-KR"/>
        </w:rPr>
        <w:t>STAG</w:t>
      </w:r>
      <w:r w:rsidRPr="00C964D7">
        <w:rPr>
          <w:lang w:eastAsia="ko-KR"/>
        </w:rPr>
        <w:tab/>
        <w:t>Secondary Timing Advance Group</w:t>
      </w:r>
    </w:p>
    <w:p w14:paraId="40A0CBC2" w14:textId="77777777" w:rsidR="00464C24" w:rsidRPr="00C964D7" w:rsidRDefault="00464C24" w:rsidP="00464C24">
      <w:pPr>
        <w:pStyle w:val="EW"/>
        <w:ind w:left="2268" w:hanging="1984"/>
      </w:pPr>
      <w:r w:rsidRPr="00C964D7">
        <w:t>SUL</w:t>
      </w:r>
      <w:r w:rsidRPr="00C964D7">
        <w:tab/>
        <w:t>Supplementary Uplink</w:t>
      </w:r>
    </w:p>
    <w:p w14:paraId="73B5A82A" w14:textId="77777777" w:rsidR="00464C24" w:rsidRPr="00C964D7" w:rsidRDefault="00464C24" w:rsidP="00464C24">
      <w:pPr>
        <w:pStyle w:val="EW"/>
        <w:ind w:left="2268" w:hanging="1984"/>
        <w:rPr>
          <w:lang w:eastAsia="ko-KR"/>
        </w:rPr>
      </w:pPr>
      <w:r w:rsidRPr="00C964D7">
        <w:rPr>
          <w:lang w:eastAsia="ko-KR"/>
        </w:rPr>
        <w:t>TAG</w:t>
      </w:r>
      <w:r w:rsidRPr="00C964D7">
        <w:rPr>
          <w:lang w:eastAsia="ko-KR"/>
        </w:rPr>
        <w:tab/>
        <w:t>Timing Advance Group</w:t>
      </w:r>
    </w:p>
    <w:p w14:paraId="1B015988" w14:textId="77777777" w:rsidR="00464C24" w:rsidRPr="00C964D7" w:rsidRDefault="00464C24" w:rsidP="00464C24">
      <w:pPr>
        <w:pStyle w:val="EW"/>
        <w:ind w:left="2268" w:hanging="1984"/>
        <w:rPr>
          <w:lang w:eastAsia="ko-KR"/>
        </w:rPr>
      </w:pPr>
      <w:r w:rsidRPr="00C964D7">
        <w:rPr>
          <w:lang w:eastAsia="ko-KR"/>
        </w:rPr>
        <w:t>TCI</w:t>
      </w:r>
      <w:r w:rsidRPr="00C964D7">
        <w:rPr>
          <w:lang w:eastAsia="ko-KR"/>
        </w:rPr>
        <w:tab/>
        <w:t>Transmission Configuration Indicator</w:t>
      </w:r>
    </w:p>
    <w:p w14:paraId="1DD47D11" w14:textId="77777777" w:rsidR="00464C24" w:rsidRDefault="00464C24" w:rsidP="00464C24">
      <w:pPr>
        <w:pStyle w:val="EW"/>
        <w:ind w:left="2268" w:hanging="1984"/>
        <w:rPr>
          <w:lang w:eastAsia="ko-KR"/>
        </w:rPr>
      </w:pPr>
      <w:r w:rsidRPr="00C964D7">
        <w:rPr>
          <w:lang w:eastAsia="ko-KR"/>
        </w:rPr>
        <w:t>TPC-SRS-RNTI</w:t>
      </w:r>
      <w:r w:rsidRPr="00C964D7">
        <w:rPr>
          <w:lang w:eastAsia="ko-KR"/>
        </w:rPr>
        <w:tab/>
        <w:t>Transmit Power Control-Sounding Reference Symbols-RNTI</w:t>
      </w:r>
    </w:p>
    <w:p w14:paraId="539F40A8" w14:textId="25AD6FEF" w:rsidR="00EC6511" w:rsidRPr="00C964D7" w:rsidRDefault="00EC6511" w:rsidP="00464C24">
      <w:pPr>
        <w:pStyle w:val="EW"/>
        <w:ind w:left="2268" w:hanging="1984"/>
        <w:rPr>
          <w:lang w:eastAsia="ko-KR"/>
        </w:rPr>
      </w:pPr>
      <w:r w:rsidRPr="00EC6511">
        <w:rPr>
          <w:lang w:eastAsia="ko-KR"/>
        </w:rPr>
        <w:t>UCI</w:t>
      </w:r>
      <w:r w:rsidRPr="00EC6511">
        <w:rPr>
          <w:lang w:eastAsia="ko-KR"/>
        </w:rPr>
        <w:tab/>
        <w:t>Uplink Control Information</w:t>
      </w:r>
    </w:p>
    <w:p w14:paraId="7BCEB3AA" w14:textId="77777777" w:rsidR="00464C24" w:rsidRDefault="00464C24" w:rsidP="00464C24">
      <w:pPr>
        <w:pStyle w:val="EX"/>
        <w:ind w:left="2268" w:hanging="1984"/>
        <w:rPr>
          <w:lang w:eastAsia="ko-KR"/>
        </w:rPr>
      </w:pPr>
      <w:r w:rsidRPr="00C964D7">
        <w:rPr>
          <w:lang w:eastAsia="ko-KR"/>
        </w:rPr>
        <w:lastRenderedPageBreak/>
        <w:t>ZP CSI-RS</w:t>
      </w:r>
      <w:r w:rsidRPr="00C964D7">
        <w:rPr>
          <w:lang w:eastAsia="ko-KR"/>
        </w:rPr>
        <w:tab/>
        <w:t>Zero Power CSI-RS</w:t>
      </w:r>
    </w:p>
    <w:p w14:paraId="2F63AEA4" w14:textId="77777777" w:rsidR="00EE6909" w:rsidRDefault="00EE6909" w:rsidP="00EE6909">
      <w:pPr>
        <w:pStyle w:val="Note-Boxed"/>
        <w:jc w:val="center"/>
        <w:rPr>
          <w:rFonts w:ascii="Times New Roman" w:hAnsi="Times New Roman" w:cs="Times New Roman"/>
          <w:lang w:val="en-US"/>
        </w:rPr>
      </w:pPr>
      <w:r>
        <w:rPr>
          <w:rFonts w:ascii="Times New Roman" w:eastAsia="SimSun" w:hAnsi="Times New Roman" w:cs="Times New Roman" w:hint="eastAsia"/>
          <w:lang w:val="en-US" w:eastAsia="zh-CN"/>
        </w:rPr>
        <w:t xml:space="preserve">START OF </w:t>
      </w:r>
      <w:r>
        <w:rPr>
          <w:rFonts w:ascii="Times New Roman" w:hAnsi="Times New Roman" w:cs="Times New Roman"/>
          <w:lang w:val="en-US"/>
        </w:rPr>
        <w:t>CHANGE</w:t>
      </w:r>
    </w:p>
    <w:p w14:paraId="1E2F97CE" w14:textId="77777777" w:rsidR="00EE6909" w:rsidRDefault="00EE6909" w:rsidP="00EE6909">
      <w:pPr>
        <w:rPr>
          <w:ins w:id="19" w:author="MT4" w:date="2020-03-02T15:44:00Z"/>
          <w:lang w:eastAsia="ko-KR"/>
        </w:rPr>
      </w:pPr>
    </w:p>
    <w:p w14:paraId="22DF8597" w14:textId="6638293A" w:rsidR="00EE6909" w:rsidRPr="00C97910" w:rsidRDefault="00EE6909" w:rsidP="00EE6909">
      <w:pPr>
        <w:pStyle w:val="Heading1"/>
        <w:rPr>
          <w:ins w:id="20" w:author="MT4" w:date="2020-03-02T15:44:00Z"/>
          <w:rFonts w:cs="Arial"/>
          <w:lang w:eastAsia="ko-KR"/>
        </w:rPr>
      </w:pPr>
      <w:bookmarkStart w:id="21" w:name="_Toc29239818"/>
      <w:ins w:id="22" w:author="MT4" w:date="2020-03-02T15:44:00Z">
        <w:r w:rsidRPr="00C97910">
          <w:rPr>
            <w:rFonts w:cs="Arial"/>
            <w:lang w:eastAsia="ko-KR"/>
          </w:rPr>
          <w:t>5</w:t>
        </w:r>
        <w:r w:rsidRPr="00C97910">
          <w:rPr>
            <w:rFonts w:cs="Arial"/>
            <w:lang w:eastAsia="ko-KR"/>
          </w:rPr>
          <w:tab/>
        </w:r>
        <w:r>
          <w:rPr>
            <w:rFonts w:cs="Arial"/>
            <w:lang w:eastAsia="ko-KR"/>
          </w:rPr>
          <w:tab/>
        </w:r>
        <w:r w:rsidRPr="00C97910">
          <w:rPr>
            <w:rFonts w:cs="Arial"/>
            <w:lang w:eastAsia="ko-KR"/>
          </w:rPr>
          <w:t>MAC procedures</w:t>
        </w:r>
        <w:bookmarkEnd w:id="21"/>
      </w:ins>
    </w:p>
    <w:p w14:paraId="7414BDD4" w14:textId="77777777" w:rsidR="00EE6909" w:rsidRDefault="00EE6909" w:rsidP="00EE6909">
      <w:pPr>
        <w:pStyle w:val="Heading2"/>
        <w:rPr>
          <w:ins w:id="23" w:author="MT4" w:date="2020-03-02T15:44:00Z"/>
          <w:rFonts w:cs="Arial"/>
          <w:lang w:eastAsia="ko-KR"/>
        </w:rPr>
      </w:pPr>
      <w:bookmarkStart w:id="24" w:name="_Toc29239819"/>
      <w:ins w:id="25" w:author="MT4" w:date="2020-03-02T15:44:00Z">
        <w:r w:rsidRPr="00C97910">
          <w:rPr>
            <w:rFonts w:cs="Arial"/>
            <w:lang w:eastAsia="ko-KR"/>
          </w:rPr>
          <w:t>5.</w:t>
        </w:r>
        <w:r>
          <w:rPr>
            <w:rFonts w:cs="Arial"/>
            <w:lang w:eastAsia="ko-KR"/>
          </w:rPr>
          <w:t>x</w:t>
        </w:r>
        <w:r w:rsidRPr="00EE6909">
          <w:rPr>
            <w:rFonts w:cs="Arial"/>
            <w:lang w:eastAsia="ko-KR"/>
          </w:rPr>
          <w:tab/>
        </w:r>
        <w:r>
          <w:rPr>
            <w:rFonts w:cs="Arial"/>
            <w:lang w:eastAsia="ko-KR"/>
          </w:rPr>
          <w:tab/>
          <w:t>Guard symbols for IAB</w:t>
        </w:r>
      </w:ins>
    </w:p>
    <w:bookmarkEnd w:id="24"/>
    <w:p w14:paraId="5AC37543" w14:textId="77777777" w:rsidR="00EE6909" w:rsidRDefault="00EE6909" w:rsidP="00EE6909">
      <w:pPr>
        <w:spacing w:after="60"/>
        <w:rPr>
          <w:ins w:id="26" w:author="MT4" w:date="2020-03-02T15:44:00Z"/>
          <w:lang w:eastAsia="x-none"/>
        </w:rPr>
      </w:pPr>
    </w:p>
    <w:p w14:paraId="17765FF0" w14:textId="77777777" w:rsidR="00EE6909" w:rsidRDefault="00EE6909" w:rsidP="00EE6909">
      <w:pPr>
        <w:rPr>
          <w:ins w:id="27" w:author="MT4" w:date="2020-03-02T15:44:00Z"/>
        </w:rPr>
      </w:pPr>
      <w:ins w:id="28" w:author="MT4" w:date="2020-03-02T15:44:00Z">
        <w:r>
          <w:t xml:space="preserve">For IAB operation, the MAC entity on the IAB-DU or IAB-donor DU should reserve a sufficient number of symbols at the beginning and the end of each slot to allow the child IAB-node to switch operation between its upstream and downstream links. The MAC entity on the IAB-DU or IAB-donor DU informs the child node about the number of guard symbols it provides via the DL Guard Symbol MAC CE. The IAB-MT on the child node can inform the IAB-DU or IAB-donor DU about the number of guard symbols desired via the UL Guard Symbol MAC CE. </w:t>
        </w:r>
      </w:ins>
    </w:p>
    <w:p w14:paraId="334B3070" w14:textId="77777777" w:rsidR="00EE6909" w:rsidRDefault="00EE6909" w:rsidP="00EE6909">
      <w:pPr>
        <w:rPr>
          <w:ins w:id="29" w:author="MT4" w:date="2020-03-02T15:44:00Z"/>
        </w:rPr>
      </w:pPr>
      <w:ins w:id="30" w:author="MT4" w:date="2020-03-02T15:44:00Z">
        <w:r>
          <w:t>A separate value for the number of guard symbols is specified for each of the following eight switching scenarios (see Table 5.x-1).</w:t>
        </w:r>
        <w:r w:rsidRPr="00E42CC9">
          <w:t xml:space="preserve"> </w:t>
        </w:r>
        <w:r>
          <w:t>Further details are provided in TS 38.213 [zz], clause 14.</w:t>
        </w:r>
      </w:ins>
    </w:p>
    <w:p w14:paraId="668DFFA4" w14:textId="77777777" w:rsidR="00EE6909" w:rsidRPr="000E4FDF" w:rsidRDefault="00EE6909" w:rsidP="00EE6909">
      <w:pPr>
        <w:jc w:val="center"/>
        <w:rPr>
          <w:ins w:id="31" w:author="MT4" w:date="2020-03-02T15:44:00Z"/>
          <w:b/>
          <w:bCs/>
        </w:rPr>
      </w:pPr>
      <w:ins w:id="32" w:author="MT4" w:date="2020-03-02T15:44:00Z">
        <w:r w:rsidRPr="000E4FDF">
          <w:rPr>
            <w:b/>
            <w:bCs/>
          </w:rPr>
          <w:t xml:space="preserve">Table </w:t>
        </w:r>
        <w:r>
          <w:rPr>
            <w:b/>
            <w:bCs/>
          </w:rPr>
          <w:t>5</w:t>
        </w:r>
        <w:r w:rsidRPr="000E4FDF">
          <w:rPr>
            <w:b/>
            <w:bCs/>
          </w:rPr>
          <w:t xml:space="preserve">.x-1: Switching scenarios </w:t>
        </w:r>
        <w:r>
          <w:rPr>
            <w:b/>
            <w:bCs/>
          </w:rPr>
          <w:t xml:space="preserve">and relevant </w:t>
        </w:r>
        <w:r w:rsidRPr="000E4FDF">
          <w:rPr>
            <w:b/>
            <w:bCs/>
          </w:rPr>
          <w:t>guard symbols</w:t>
        </w:r>
      </w:ins>
    </w:p>
    <w:tbl>
      <w:tblPr>
        <w:tblStyle w:val="TableGrid"/>
        <w:tblW w:w="0" w:type="auto"/>
        <w:tblInd w:w="535" w:type="dxa"/>
        <w:tblLook w:val="04A0" w:firstRow="1" w:lastRow="0" w:firstColumn="1" w:lastColumn="0" w:noHBand="0" w:noVBand="1"/>
      </w:tblPr>
      <w:tblGrid>
        <w:gridCol w:w="2430"/>
        <w:gridCol w:w="3510"/>
        <w:gridCol w:w="2520"/>
      </w:tblGrid>
      <w:tr w:rsidR="00EE6909" w14:paraId="2F931D37" w14:textId="77777777" w:rsidTr="00D643DD">
        <w:trPr>
          <w:ins w:id="33" w:author="MT4" w:date="2020-03-02T15:44:00Z"/>
        </w:trPr>
        <w:tc>
          <w:tcPr>
            <w:tcW w:w="5940" w:type="dxa"/>
            <w:gridSpan w:val="2"/>
          </w:tcPr>
          <w:p w14:paraId="7095374D" w14:textId="77777777" w:rsidR="00EE6909" w:rsidRPr="00FA5380" w:rsidRDefault="00EE6909" w:rsidP="00D643DD">
            <w:pPr>
              <w:pStyle w:val="ListParagraph"/>
              <w:spacing w:after="60"/>
              <w:ind w:left="0"/>
              <w:contextualSpacing w:val="0"/>
              <w:jc w:val="center"/>
              <w:rPr>
                <w:ins w:id="34" w:author="MT4" w:date="2020-03-02T15:44:00Z"/>
                <w:rFonts w:ascii="Times New Roman" w:hAnsi="Times New Roman" w:cs="Times New Roman"/>
                <w:b/>
                <w:bCs/>
                <w:sz w:val="20"/>
              </w:rPr>
            </w:pPr>
            <w:ins w:id="35" w:author="MT4" w:date="2020-03-02T15:44:00Z">
              <w:r w:rsidRPr="00FA5380">
                <w:rPr>
                  <w:rFonts w:ascii="Times New Roman" w:hAnsi="Times New Roman" w:cs="Times New Roman"/>
                  <w:b/>
                  <w:bCs/>
                  <w:sz w:val="20"/>
                </w:rPr>
                <w:t xml:space="preserve">Switching </w:t>
              </w:r>
              <w:r>
                <w:rPr>
                  <w:rFonts w:ascii="Times New Roman" w:hAnsi="Times New Roman" w:cs="Times New Roman"/>
                  <w:b/>
                  <w:bCs/>
                  <w:sz w:val="20"/>
                </w:rPr>
                <w:t>scenario</w:t>
              </w:r>
            </w:ins>
          </w:p>
        </w:tc>
        <w:tc>
          <w:tcPr>
            <w:tcW w:w="2520" w:type="dxa"/>
          </w:tcPr>
          <w:p w14:paraId="2777876D" w14:textId="77777777" w:rsidR="00EE6909" w:rsidRPr="00FA5380" w:rsidRDefault="00EE6909" w:rsidP="00D643DD">
            <w:pPr>
              <w:pStyle w:val="ListParagraph"/>
              <w:spacing w:after="60"/>
              <w:ind w:left="0"/>
              <w:contextualSpacing w:val="0"/>
              <w:jc w:val="center"/>
              <w:rPr>
                <w:ins w:id="36" w:author="MT4" w:date="2020-03-02T15:44:00Z"/>
                <w:rFonts w:ascii="Times New Roman" w:hAnsi="Times New Roman" w:cs="Times New Roman"/>
                <w:b/>
                <w:bCs/>
                <w:sz w:val="20"/>
              </w:rPr>
            </w:pPr>
            <w:ins w:id="37" w:author="MT4" w:date="2020-03-02T15:44:00Z">
              <w:r>
                <w:rPr>
                  <w:rFonts w:ascii="Times New Roman" w:hAnsi="Times New Roman" w:cs="Times New Roman"/>
                  <w:b/>
                  <w:bCs/>
                  <w:sz w:val="20"/>
                </w:rPr>
                <w:t xml:space="preserve">Field for number of guard symbols </w:t>
              </w:r>
              <w:r w:rsidRPr="00FA5380">
                <w:rPr>
                  <w:rFonts w:ascii="Times New Roman" w:hAnsi="Times New Roman" w:cs="Times New Roman"/>
                  <w:b/>
                  <w:bCs/>
                  <w:sz w:val="20"/>
                </w:rPr>
                <w:t>in MAC CE</w:t>
              </w:r>
            </w:ins>
          </w:p>
        </w:tc>
      </w:tr>
      <w:tr w:rsidR="00EE6909" w14:paraId="2101FA3B" w14:textId="77777777" w:rsidTr="00D643DD">
        <w:trPr>
          <w:ins w:id="38" w:author="MT4" w:date="2020-03-02T15:44:00Z"/>
        </w:trPr>
        <w:tc>
          <w:tcPr>
            <w:tcW w:w="2430" w:type="dxa"/>
            <w:vMerge w:val="restart"/>
          </w:tcPr>
          <w:p w14:paraId="39D49ECC" w14:textId="77777777" w:rsidR="00EE6909" w:rsidRDefault="00EE6909" w:rsidP="00D643DD">
            <w:pPr>
              <w:pStyle w:val="ListParagraph"/>
              <w:spacing w:after="60"/>
              <w:ind w:left="0"/>
              <w:contextualSpacing w:val="0"/>
              <w:jc w:val="center"/>
              <w:rPr>
                <w:ins w:id="39" w:author="MT4" w:date="2020-03-02T15:44:00Z"/>
                <w:rFonts w:ascii="Times New Roman" w:hAnsi="Times New Roman" w:cs="Times New Roman"/>
                <w:sz w:val="20"/>
              </w:rPr>
            </w:pPr>
            <w:ins w:id="40" w:author="MT4" w:date="2020-03-02T15:44:00Z">
              <w:r>
                <w:rPr>
                  <w:rFonts w:ascii="Times New Roman" w:hAnsi="Times New Roman" w:cs="Times New Roman"/>
                  <w:sz w:val="20"/>
                </w:rPr>
                <w:t>IAB-MT operation to IAB-DU operation</w:t>
              </w:r>
            </w:ins>
          </w:p>
        </w:tc>
        <w:tc>
          <w:tcPr>
            <w:tcW w:w="3510" w:type="dxa"/>
          </w:tcPr>
          <w:p w14:paraId="2CDCCD74" w14:textId="77777777" w:rsidR="00EE6909" w:rsidRDefault="00EE6909" w:rsidP="00D643DD">
            <w:pPr>
              <w:pStyle w:val="ListParagraph"/>
              <w:spacing w:after="60"/>
              <w:ind w:left="0"/>
              <w:contextualSpacing w:val="0"/>
              <w:jc w:val="center"/>
              <w:rPr>
                <w:ins w:id="41" w:author="MT4" w:date="2020-03-02T15:44:00Z"/>
                <w:rFonts w:ascii="Times New Roman" w:hAnsi="Times New Roman" w:cs="Times New Roman"/>
                <w:sz w:val="20"/>
              </w:rPr>
            </w:pPr>
            <w:ins w:id="42" w:author="MT4" w:date="2020-03-02T15:44:00Z">
              <w:r>
                <w:rPr>
                  <w:rFonts w:ascii="Times New Roman" w:hAnsi="Times New Roman" w:cs="Times New Roman"/>
                  <w:sz w:val="20"/>
                </w:rPr>
                <w:t>DL Rx to DL Tx</w:t>
              </w:r>
            </w:ins>
          </w:p>
        </w:tc>
        <w:tc>
          <w:tcPr>
            <w:tcW w:w="2520" w:type="dxa"/>
          </w:tcPr>
          <w:p w14:paraId="2DC2B0B6" w14:textId="77777777" w:rsidR="00EE6909" w:rsidRDefault="00EE6909" w:rsidP="00D643DD">
            <w:pPr>
              <w:pStyle w:val="ListParagraph"/>
              <w:spacing w:after="60"/>
              <w:ind w:left="0"/>
              <w:contextualSpacing w:val="0"/>
              <w:jc w:val="center"/>
              <w:rPr>
                <w:ins w:id="43" w:author="MT4" w:date="2020-03-02T15:44:00Z"/>
                <w:rFonts w:ascii="Times New Roman" w:hAnsi="Times New Roman" w:cs="Times New Roman"/>
                <w:sz w:val="20"/>
              </w:rPr>
            </w:pPr>
            <w:ins w:id="44" w:author="MT4" w:date="2020-03-02T15:44:00Z">
              <w:r>
                <w:rPr>
                  <w:rFonts w:ascii="Times New Roman" w:hAnsi="Times New Roman" w:cs="Times New Roman"/>
                  <w:sz w:val="20"/>
                </w:rPr>
                <w:t>NmbGS</w:t>
              </w:r>
              <w:r w:rsidRPr="009E56E3">
                <w:rPr>
                  <w:rFonts w:ascii="Times New Roman" w:hAnsi="Times New Roman" w:cs="Times New Roman"/>
                  <w:sz w:val="20"/>
                  <w:vertAlign w:val="subscript"/>
                </w:rPr>
                <w:t>1</w:t>
              </w:r>
            </w:ins>
          </w:p>
        </w:tc>
      </w:tr>
      <w:tr w:rsidR="00EE6909" w14:paraId="565AEFB5" w14:textId="77777777" w:rsidTr="00D643DD">
        <w:trPr>
          <w:ins w:id="45" w:author="MT4" w:date="2020-03-02T15:44:00Z"/>
        </w:trPr>
        <w:tc>
          <w:tcPr>
            <w:tcW w:w="2430" w:type="dxa"/>
            <w:vMerge/>
          </w:tcPr>
          <w:p w14:paraId="63E9612E" w14:textId="77777777" w:rsidR="00EE6909" w:rsidRDefault="00EE6909" w:rsidP="00D643DD">
            <w:pPr>
              <w:pStyle w:val="ListParagraph"/>
              <w:spacing w:after="60"/>
              <w:ind w:left="0"/>
              <w:contextualSpacing w:val="0"/>
              <w:jc w:val="center"/>
              <w:rPr>
                <w:ins w:id="46" w:author="MT4" w:date="2020-03-02T15:44:00Z"/>
                <w:rFonts w:ascii="Times New Roman" w:hAnsi="Times New Roman" w:cs="Times New Roman"/>
                <w:sz w:val="20"/>
              </w:rPr>
            </w:pPr>
          </w:p>
        </w:tc>
        <w:tc>
          <w:tcPr>
            <w:tcW w:w="3510" w:type="dxa"/>
          </w:tcPr>
          <w:p w14:paraId="0B4200F3" w14:textId="77777777" w:rsidR="00EE6909" w:rsidRDefault="00EE6909" w:rsidP="00D643DD">
            <w:pPr>
              <w:pStyle w:val="ListParagraph"/>
              <w:spacing w:after="60"/>
              <w:ind w:left="0"/>
              <w:contextualSpacing w:val="0"/>
              <w:jc w:val="center"/>
              <w:rPr>
                <w:ins w:id="47" w:author="MT4" w:date="2020-03-02T15:44:00Z"/>
                <w:rFonts w:ascii="Times New Roman" w:hAnsi="Times New Roman" w:cs="Times New Roman"/>
                <w:sz w:val="20"/>
              </w:rPr>
            </w:pPr>
            <w:ins w:id="48" w:author="MT4" w:date="2020-03-02T15:44:00Z">
              <w:r>
                <w:rPr>
                  <w:rFonts w:ascii="Times New Roman" w:hAnsi="Times New Roman" w:cs="Times New Roman"/>
                  <w:sz w:val="20"/>
                </w:rPr>
                <w:t>DL Rx to UL Rx</w:t>
              </w:r>
            </w:ins>
          </w:p>
        </w:tc>
        <w:tc>
          <w:tcPr>
            <w:tcW w:w="2520" w:type="dxa"/>
          </w:tcPr>
          <w:p w14:paraId="7E2B1894" w14:textId="77777777" w:rsidR="00EE6909" w:rsidRDefault="00EE6909" w:rsidP="00D643DD">
            <w:pPr>
              <w:pStyle w:val="ListParagraph"/>
              <w:spacing w:after="60"/>
              <w:ind w:left="0"/>
              <w:contextualSpacing w:val="0"/>
              <w:jc w:val="center"/>
              <w:rPr>
                <w:ins w:id="49" w:author="MT4" w:date="2020-03-02T15:44:00Z"/>
                <w:rFonts w:ascii="Times New Roman" w:hAnsi="Times New Roman" w:cs="Times New Roman"/>
                <w:sz w:val="20"/>
              </w:rPr>
            </w:pPr>
            <w:ins w:id="50" w:author="MT4" w:date="2020-03-02T15:44:00Z">
              <w:r>
                <w:rPr>
                  <w:rFonts w:ascii="Times New Roman" w:hAnsi="Times New Roman" w:cs="Times New Roman"/>
                  <w:sz w:val="20"/>
                </w:rPr>
                <w:t>NmbGS</w:t>
              </w:r>
              <w:r>
                <w:rPr>
                  <w:rFonts w:ascii="Times New Roman" w:hAnsi="Times New Roman" w:cs="Times New Roman"/>
                  <w:sz w:val="20"/>
                  <w:vertAlign w:val="subscript"/>
                </w:rPr>
                <w:t>2</w:t>
              </w:r>
            </w:ins>
          </w:p>
        </w:tc>
      </w:tr>
      <w:tr w:rsidR="00EE6909" w14:paraId="0F0A8458" w14:textId="77777777" w:rsidTr="00D643DD">
        <w:trPr>
          <w:ins w:id="51" w:author="MT4" w:date="2020-03-02T15:44:00Z"/>
        </w:trPr>
        <w:tc>
          <w:tcPr>
            <w:tcW w:w="2430" w:type="dxa"/>
            <w:vMerge/>
          </w:tcPr>
          <w:p w14:paraId="79AADC06" w14:textId="77777777" w:rsidR="00EE6909" w:rsidRDefault="00EE6909" w:rsidP="00D643DD">
            <w:pPr>
              <w:pStyle w:val="ListParagraph"/>
              <w:spacing w:after="60"/>
              <w:ind w:left="0"/>
              <w:contextualSpacing w:val="0"/>
              <w:jc w:val="center"/>
              <w:rPr>
                <w:ins w:id="52" w:author="MT4" w:date="2020-03-02T15:44:00Z"/>
                <w:rFonts w:ascii="Times New Roman" w:hAnsi="Times New Roman" w:cs="Times New Roman"/>
                <w:sz w:val="20"/>
              </w:rPr>
            </w:pPr>
          </w:p>
        </w:tc>
        <w:tc>
          <w:tcPr>
            <w:tcW w:w="3510" w:type="dxa"/>
          </w:tcPr>
          <w:p w14:paraId="2AC7DA40" w14:textId="77777777" w:rsidR="00EE6909" w:rsidRDefault="00EE6909" w:rsidP="00D643DD">
            <w:pPr>
              <w:pStyle w:val="ListParagraph"/>
              <w:spacing w:after="60"/>
              <w:ind w:left="0"/>
              <w:contextualSpacing w:val="0"/>
              <w:jc w:val="center"/>
              <w:rPr>
                <w:ins w:id="53" w:author="MT4" w:date="2020-03-02T15:44:00Z"/>
                <w:rFonts w:ascii="Times New Roman" w:hAnsi="Times New Roman" w:cs="Times New Roman"/>
                <w:sz w:val="20"/>
              </w:rPr>
            </w:pPr>
            <w:ins w:id="54" w:author="MT4" w:date="2020-03-02T15:44:00Z">
              <w:r>
                <w:rPr>
                  <w:rFonts w:ascii="Times New Roman" w:hAnsi="Times New Roman" w:cs="Times New Roman"/>
                  <w:sz w:val="20"/>
                </w:rPr>
                <w:t>UL Tx to DL Tx</w:t>
              </w:r>
            </w:ins>
          </w:p>
        </w:tc>
        <w:tc>
          <w:tcPr>
            <w:tcW w:w="2520" w:type="dxa"/>
          </w:tcPr>
          <w:p w14:paraId="500C9DB2" w14:textId="77777777" w:rsidR="00EE6909" w:rsidRDefault="00EE6909" w:rsidP="00D643DD">
            <w:pPr>
              <w:pStyle w:val="ListParagraph"/>
              <w:spacing w:after="60"/>
              <w:ind w:left="0"/>
              <w:contextualSpacing w:val="0"/>
              <w:jc w:val="center"/>
              <w:rPr>
                <w:ins w:id="55" w:author="MT4" w:date="2020-03-02T15:44:00Z"/>
                <w:rFonts w:ascii="Times New Roman" w:hAnsi="Times New Roman" w:cs="Times New Roman"/>
                <w:sz w:val="20"/>
              </w:rPr>
            </w:pPr>
            <w:ins w:id="56" w:author="MT4" w:date="2020-03-02T15:44:00Z">
              <w:r>
                <w:rPr>
                  <w:rFonts w:ascii="Times New Roman" w:hAnsi="Times New Roman" w:cs="Times New Roman"/>
                  <w:sz w:val="20"/>
                </w:rPr>
                <w:t>NmbGS</w:t>
              </w:r>
              <w:r>
                <w:rPr>
                  <w:rFonts w:ascii="Times New Roman" w:hAnsi="Times New Roman" w:cs="Times New Roman"/>
                  <w:sz w:val="20"/>
                  <w:vertAlign w:val="subscript"/>
                </w:rPr>
                <w:t>3</w:t>
              </w:r>
            </w:ins>
          </w:p>
        </w:tc>
      </w:tr>
      <w:tr w:rsidR="00EE6909" w14:paraId="14B30409" w14:textId="77777777" w:rsidTr="00D643DD">
        <w:trPr>
          <w:ins w:id="57" w:author="MT4" w:date="2020-03-02T15:44:00Z"/>
        </w:trPr>
        <w:tc>
          <w:tcPr>
            <w:tcW w:w="2430" w:type="dxa"/>
            <w:vMerge/>
          </w:tcPr>
          <w:p w14:paraId="2183CCCF" w14:textId="77777777" w:rsidR="00EE6909" w:rsidRDefault="00EE6909" w:rsidP="00D643DD">
            <w:pPr>
              <w:pStyle w:val="ListParagraph"/>
              <w:spacing w:after="60"/>
              <w:ind w:left="0"/>
              <w:contextualSpacing w:val="0"/>
              <w:jc w:val="center"/>
              <w:rPr>
                <w:ins w:id="58" w:author="MT4" w:date="2020-03-02T15:44:00Z"/>
                <w:rFonts w:ascii="Times New Roman" w:hAnsi="Times New Roman" w:cs="Times New Roman"/>
                <w:sz w:val="20"/>
              </w:rPr>
            </w:pPr>
          </w:p>
        </w:tc>
        <w:tc>
          <w:tcPr>
            <w:tcW w:w="3510" w:type="dxa"/>
          </w:tcPr>
          <w:p w14:paraId="5854D473" w14:textId="77777777" w:rsidR="00EE6909" w:rsidRDefault="00EE6909" w:rsidP="00D643DD">
            <w:pPr>
              <w:pStyle w:val="ListParagraph"/>
              <w:spacing w:after="60"/>
              <w:ind w:left="0"/>
              <w:contextualSpacing w:val="0"/>
              <w:jc w:val="center"/>
              <w:rPr>
                <w:ins w:id="59" w:author="MT4" w:date="2020-03-02T15:44:00Z"/>
                <w:rFonts w:ascii="Times New Roman" w:hAnsi="Times New Roman" w:cs="Times New Roman"/>
                <w:sz w:val="20"/>
              </w:rPr>
            </w:pPr>
            <w:ins w:id="60" w:author="MT4" w:date="2020-03-02T15:44:00Z">
              <w:r>
                <w:rPr>
                  <w:rFonts w:ascii="Times New Roman" w:hAnsi="Times New Roman" w:cs="Times New Roman"/>
                  <w:sz w:val="20"/>
                </w:rPr>
                <w:t>UL Tx to UL Rx</w:t>
              </w:r>
            </w:ins>
          </w:p>
        </w:tc>
        <w:tc>
          <w:tcPr>
            <w:tcW w:w="2520" w:type="dxa"/>
          </w:tcPr>
          <w:p w14:paraId="496722E8" w14:textId="77777777" w:rsidR="00EE6909" w:rsidRDefault="00EE6909" w:rsidP="00D643DD">
            <w:pPr>
              <w:pStyle w:val="ListParagraph"/>
              <w:spacing w:after="60"/>
              <w:ind w:left="0"/>
              <w:contextualSpacing w:val="0"/>
              <w:jc w:val="center"/>
              <w:rPr>
                <w:ins w:id="61" w:author="MT4" w:date="2020-03-02T15:44:00Z"/>
                <w:rFonts w:ascii="Times New Roman" w:hAnsi="Times New Roman" w:cs="Times New Roman"/>
                <w:sz w:val="20"/>
              </w:rPr>
            </w:pPr>
            <w:ins w:id="62" w:author="MT4" w:date="2020-03-02T15:44:00Z">
              <w:r>
                <w:rPr>
                  <w:rFonts w:ascii="Times New Roman" w:hAnsi="Times New Roman" w:cs="Times New Roman"/>
                  <w:sz w:val="20"/>
                </w:rPr>
                <w:t>NmbGS</w:t>
              </w:r>
              <w:r>
                <w:rPr>
                  <w:rFonts w:ascii="Times New Roman" w:hAnsi="Times New Roman" w:cs="Times New Roman"/>
                  <w:sz w:val="20"/>
                  <w:vertAlign w:val="subscript"/>
                </w:rPr>
                <w:t>4</w:t>
              </w:r>
            </w:ins>
          </w:p>
        </w:tc>
      </w:tr>
      <w:tr w:rsidR="00EE6909" w14:paraId="218B1CC1" w14:textId="77777777" w:rsidTr="00D643DD">
        <w:trPr>
          <w:ins w:id="63" w:author="MT4" w:date="2020-03-02T15:44:00Z"/>
        </w:trPr>
        <w:tc>
          <w:tcPr>
            <w:tcW w:w="2430" w:type="dxa"/>
            <w:vMerge w:val="restart"/>
          </w:tcPr>
          <w:p w14:paraId="32AE9A5F" w14:textId="77777777" w:rsidR="00EE6909" w:rsidRDefault="00EE6909" w:rsidP="00D643DD">
            <w:pPr>
              <w:pStyle w:val="ListParagraph"/>
              <w:spacing w:after="60"/>
              <w:ind w:left="0"/>
              <w:contextualSpacing w:val="0"/>
              <w:jc w:val="center"/>
              <w:rPr>
                <w:ins w:id="64" w:author="MT4" w:date="2020-03-02T15:44:00Z"/>
                <w:rFonts w:ascii="Times New Roman" w:hAnsi="Times New Roman" w:cs="Times New Roman"/>
                <w:sz w:val="20"/>
              </w:rPr>
            </w:pPr>
            <w:ins w:id="65" w:author="MT4" w:date="2020-03-02T15:44:00Z">
              <w:r>
                <w:rPr>
                  <w:rFonts w:ascii="Times New Roman" w:hAnsi="Times New Roman" w:cs="Times New Roman"/>
                  <w:sz w:val="20"/>
                </w:rPr>
                <w:t>IAB-DU operation to IAB-MT operation</w:t>
              </w:r>
            </w:ins>
          </w:p>
        </w:tc>
        <w:tc>
          <w:tcPr>
            <w:tcW w:w="3510" w:type="dxa"/>
          </w:tcPr>
          <w:p w14:paraId="6F6504D4" w14:textId="77777777" w:rsidR="00EE6909" w:rsidRDefault="00EE6909" w:rsidP="00D643DD">
            <w:pPr>
              <w:pStyle w:val="ListParagraph"/>
              <w:spacing w:after="60"/>
              <w:ind w:left="0"/>
              <w:contextualSpacing w:val="0"/>
              <w:jc w:val="center"/>
              <w:rPr>
                <w:ins w:id="66" w:author="MT4" w:date="2020-03-02T15:44:00Z"/>
                <w:rFonts w:ascii="Times New Roman" w:hAnsi="Times New Roman" w:cs="Times New Roman"/>
                <w:sz w:val="20"/>
              </w:rPr>
            </w:pPr>
            <w:ins w:id="67" w:author="MT4" w:date="2020-03-02T15:44:00Z">
              <w:r>
                <w:rPr>
                  <w:rFonts w:ascii="Times New Roman" w:hAnsi="Times New Roman" w:cs="Times New Roman"/>
                  <w:sz w:val="20"/>
                </w:rPr>
                <w:t>DL Rx to DL Tx</w:t>
              </w:r>
            </w:ins>
          </w:p>
        </w:tc>
        <w:tc>
          <w:tcPr>
            <w:tcW w:w="2520" w:type="dxa"/>
          </w:tcPr>
          <w:p w14:paraId="11771C73" w14:textId="77777777" w:rsidR="00EE6909" w:rsidRDefault="00EE6909" w:rsidP="00D643DD">
            <w:pPr>
              <w:pStyle w:val="ListParagraph"/>
              <w:spacing w:after="60"/>
              <w:ind w:left="0"/>
              <w:contextualSpacing w:val="0"/>
              <w:jc w:val="center"/>
              <w:rPr>
                <w:ins w:id="68" w:author="MT4" w:date="2020-03-02T15:44:00Z"/>
                <w:rFonts w:ascii="Times New Roman" w:hAnsi="Times New Roman" w:cs="Times New Roman"/>
                <w:sz w:val="20"/>
              </w:rPr>
            </w:pPr>
            <w:ins w:id="69" w:author="MT4" w:date="2020-03-02T15:44:00Z">
              <w:r>
                <w:rPr>
                  <w:rFonts w:ascii="Times New Roman" w:hAnsi="Times New Roman" w:cs="Times New Roman"/>
                  <w:sz w:val="20"/>
                </w:rPr>
                <w:t>NmbGS</w:t>
              </w:r>
              <w:r>
                <w:rPr>
                  <w:rFonts w:ascii="Times New Roman" w:hAnsi="Times New Roman" w:cs="Times New Roman"/>
                  <w:sz w:val="20"/>
                  <w:vertAlign w:val="subscript"/>
                </w:rPr>
                <w:t>5</w:t>
              </w:r>
            </w:ins>
          </w:p>
        </w:tc>
      </w:tr>
      <w:tr w:rsidR="00EE6909" w14:paraId="20106904" w14:textId="77777777" w:rsidTr="00D643DD">
        <w:trPr>
          <w:ins w:id="70" w:author="MT4" w:date="2020-03-02T15:44:00Z"/>
        </w:trPr>
        <w:tc>
          <w:tcPr>
            <w:tcW w:w="2430" w:type="dxa"/>
            <w:vMerge/>
          </w:tcPr>
          <w:p w14:paraId="70DADBB2" w14:textId="77777777" w:rsidR="00EE6909" w:rsidRDefault="00EE6909" w:rsidP="00D643DD">
            <w:pPr>
              <w:pStyle w:val="ListParagraph"/>
              <w:spacing w:after="60"/>
              <w:ind w:left="0"/>
              <w:contextualSpacing w:val="0"/>
              <w:jc w:val="center"/>
              <w:rPr>
                <w:ins w:id="71" w:author="MT4" w:date="2020-03-02T15:44:00Z"/>
                <w:rFonts w:ascii="Times New Roman" w:hAnsi="Times New Roman" w:cs="Times New Roman"/>
                <w:sz w:val="20"/>
              </w:rPr>
            </w:pPr>
          </w:p>
        </w:tc>
        <w:tc>
          <w:tcPr>
            <w:tcW w:w="3510" w:type="dxa"/>
          </w:tcPr>
          <w:p w14:paraId="172B35BA" w14:textId="77777777" w:rsidR="00EE6909" w:rsidRDefault="00EE6909" w:rsidP="00D643DD">
            <w:pPr>
              <w:pStyle w:val="ListParagraph"/>
              <w:spacing w:after="60"/>
              <w:ind w:left="0"/>
              <w:contextualSpacing w:val="0"/>
              <w:jc w:val="center"/>
              <w:rPr>
                <w:ins w:id="72" w:author="MT4" w:date="2020-03-02T15:44:00Z"/>
                <w:rFonts w:ascii="Times New Roman" w:hAnsi="Times New Roman" w:cs="Times New Roman"/>
                <w:sz w:val="20"/>
              </w:rPr>
            </w:pPr>
            <w:ins w:id="73" w:author="MT4" w:date="2020-03-02T15:44:00Z">
              <w:r>
                <w:rPr>
                  <w:rFonts w:ascii="Times New Roman" w:hAnsi="Times New Roman" w:cs="Times New Roman"/>
                  <w:sz w:val="20"/>
                </w:rPr>
                <w:t>DL Rx to UL Rx</w:t>
              </w:r>
            </w:ins>
          </w:p>
        </w:tc>
        <w:tc>
          <w:tcPr>
            <w:tcW w:w="2520" w:type="dxa"/>
          </w:tcPr>
          <w:p w14:paraId="6FB8CFFF" w14:textId="77777777" w:rsidR="00EE6909" w:rsidRDefault="00EE6909" w:rsidP="00D643DD">
            <w:pPr>
              <w:pStyle w:val="ListParagraph"/>
              <w:spacing w:after="60"/>
              <w:ind w:left="0"/>
              <w:contextualSpacing w:val="0"/>
              <w:jc w:val="center"/>
              <w:rPr>
                <w:ins w:id="74" w:author="MT4" w:date="2020-03-02T15:44:00Z"/>
                <w:rFonts w:ascii="Times New Roman" w:hAnsi="Times New Roman" w:cs="Times New Roman"/>
                <w:sz w:val="20"/>
              </w:rPr>
            </w:pPr>
            <w:ins w:id="75" w:author="MT4" w:date="2020-03-02T15:44:00Z">
              <w:r>
                <w:rPr>
                  <w:rFonts w:ascii="Times New Roman" w:hAnsi="Times New Roman" w:cs="Times New Roman"/>
                  <w:sz w:val="20"/>
                </w:rPr>
                <w:t>NmbGS</w:t>
              </w:r>
              <w:r>
                <w:rPr>
                  <w:rFonts w:ascii="Times New Roman" w:hAnsi="Times New Roman" w:cs="Times New Roman"/>
                  <w:sz w:val="20"/>
                  <w:vertAlign w:val="subscript"/>
                </w:rPr>
                <w:t>6</w:t>
              </w:r>
            </w:ins>
          </w:p>
        </w:tc>
      </w:tr>
      <w:tr w:rsidR="00EE6909" w14:paraId="6DC6F72A" w14:textId="77777777" w:rsidTr="00D643DD">
        <w:trPr>
          <w:ins w:id="76" w:author="MT4" w:date="2020-03-02T15:44:00Z"/>
        </w:trPr>
        <w:tc>
          <w:tcPr>
            <w:tcW w:w="2430" w:type="dxa"/>
            <w:vMerge/>
          </w:tcPr>
          <w:p w14:paraId="30999033" w14:textId="77777777" w:rsidR="00EE6909" w:rsidRDefault="00EE6909" w:rsidP="00D643DD">
            <w:pPr>
              <w:pStyle w:val="ListParagraph"/>
              <w:spacing w:after="60"/>
              <w:ind w:left="0"/>
              <w:contextualSpacing w:val="0"/>
              <w:jc w:val="center"/>
              <w:rPr>
                <w:ins w:id="77" w:author="MT4" w:date="2020-03-02T15:44:00Z"/>
                <w:rFonts w:ascii="Times New Roman" w:hAnsi="Times New Roman" w:cs="Times New Roman"/>
                <w:sz w:val="20"/>
              </w:rPr>
            </w:pPr>
          </w:p>
        </w:tc>
        <w:tc>
          <w:tcPr>
            <w:tcW w:w="3510" w:type="dxa"/>
          </w:tcPr>
          <w:p w14:paraId="0E3DD4E3" w14:textId="77777777" w:rsidR="00EE6909" w:rsidRDefault="00EE6909" w:rsidP="00D643DD">
            <w:pPr>
              <w:pStyle w:val="ListParagraph"/>
              <w:spacing w:after="60"/>
              <w:ind w:left="0"/>
              <w:contextualSpacing w:val="0"/>
              <w:jc w:val="center"/>
              <w:rPr>
                <w:ins w:id="78" w:author="MT4" w:date="2020-03-02T15:44:00Z"/>
                <w:rFonts w:ascii="Times New Roman" w:hAnsi="Times New Roman" w:cs="Times New Roman"/>
                <w:sz w:val="20"/>
              </w:rPr>
            </w:pPr>
            <w:ins w:id="79" w:author="MT4" w:date="2020-03-02T15:44:00Z">
              <w:r>
                <w:rPr>
                  <w:rFonts w:ascii="Times New Roman" w:hAnsi="Times New Roman" w:cs="Times New Roman"/>
                  <w:sz w:val="20"/>
                </w:rPr>
                <w:t>UL Tx to DL Tx</w:t>
              </w:r>
            </w:ins>
          </w:p>
        </w:tc>
        <w:tc>
          <w:tcPr>
            <w:tcW w:w="2520" w:type="dxa"/>
          </w:tcPr>
          <w:p w14:paraId="751CD291" w14:textId="77777777" w:rsidR="00EE6909" w:rsidRDefault="00EE6909" w:rsidP="00D643DD">
            <w:pPr>
              <w:pStyle w:val="ListParagraph"/>
              <w:spacing w:after="60"/>
              <w:ind w:left="0"/>
              <w:contextualSpacing w:val="0"/>
              <w:jc w:val="center"/>
              <w:rPr>
                <w:ins w:id="80" w:author="MT4" w:date="2020-03-02T15:44:00Z"/>
                <w:rFonts w:ascii="Times New Roman" w:hAnsi="Times New Roman" w:cs="Times New Roman"/>
                <w:sz w:val="20"/>
              </w:rPr>
            </w:pPr>
            <w:ins w:id="81" w:author="MT4" w:date="2020-03-02T15:44:00Z">
              <w:r>
                <w:rPr>
                  <w:rFonts w:ascii="Times New Roman" w:hAnsi="Times New Roman" w:cs="Times New Roman"/>
                  <w:sz w:val="20"/>
                </w:rPr>
                <w:t>NmbGS</w:t>
              </w:r>
              <w:r>
                <w:rPr>
                  <w:rFonts w:ascii="Times New Roman" w:hAnsi="Times New Roman" w:cs="Times New Roman"/>
                  <w:sz w:val="20"/>
                  <w:vertAlign w:val="subscript"/>
                </w:rPr>
                <w:t>7</w:t>
              </w:r>
            </w:ins>
          </w:p>
        </w:tc>
      </w:tr>
      <w:tr w:rsidR="00EE6909" w14:paraId="28B246C1" w14:textId="77777777" w:rsidTr="00D643DD">
        <w:trPr>
          <w:ins w:id="82" w:author="MT4" w:date="2020-03-02T15:44:00Z"/>
        </w:trPr>
        <w:tc>
          <w:tcPr>
            <w:tcW w:w="2430" w:type="dxa"/>
            <w:vMerge/>
          </w:tcPr>
          <w:p w14:paraId="0504F515" w14:textId="77777777" w:rsidR="00EE6909" w:rsidRDefault="00EE6909" w:rsidP="00D643DD">
            <w:pPr>
              <w:pStyle w:val="ListParagraph"/>
              <w:spacing w:after="60"/>
              <w:ind w:left="0"/>
              <w:contextualSpacing w:val="0"/>
              <w:jc w:val="center"/>
              <w:rPr>
                <w:ins w:id="83" w:author="MT4" w:date="2020-03-02T15:44:00Z"/>
                <w:rFonts w:ascii="Times New Roman" w:hAnsi="Times New Roman" w:cs="Times New Roman"/>
                <w:sz w:val="20"/>
              </w:rPr>
            </w:pPr>
          </w:p>
        </w:tc>
        <w:tc>
          <w:tcPr>
            <w:tcW w:w="3510" w:type="dxa"/>
          </w:tcPr>
          <w:p w14:paraId="2A3ACC9F" w14:textId="77777777" w:rsidR="00EE6909" w:rsidRDefault="00EE6909" w:rsidP="00D643DD">
            <w:pPr>
              <w:pStyle w:val="ListParagraph"/>
              <w:spacing w:after="60"/>
              <w:ind w:left="0"/>
              <w:contextualSpacing w:val="0"/>
              <w:jc w:val="center"/>
              <w:rPr>
                <w:ins w:id="84" w:author="MT4" w:date="2020-03-02T15:44:00Z"/>
                <w:rFonts w:ascii="Times New Roman" w:hAnsi="Times New Roman" w:cs="Times New Roman"/>
                <w:sz w:val="20"/>
              </w:rPr>
            </w:pPr>
            <w:ins w:id="85" w:author="MT4" w:date="2020-03-02T15:44:00Z">
              <w:r>
                <w:rPr>
                  <w:rFonts w:ascii="Times New Roman" w:hAnsi="Times New Roman" w:cs="Times New Roman"/>
                  <w:sz w:val="20"/>
                </w:rPr>
                <w:t>UL Tx to UL Rx</w:t>
              </w:r>
            </w:ins>
          </w:p>
        </w:tc>
        <w:tc>
          <w:tcPr>
            <w:tcW w:w="2520" w:type="dxa"/>
          </w:tcPr>
          <w:p w14:paraId="2CC8A6C3" w14:textId="77777777" w:rsidR="00EE6909" w:rsidRDefault="00EE6909" w:rsidP="00D643DD">
            <w:pPr>
              <w:pStyle w:val="ListParagraph"/>
              <w:spacing w:after="60"/>
              <w:ind w:left="0"/>
              <w:contextualSpacing w:val="0"/>
              <w:jc w:val="center"/>
              <w:rPr>
                <w:ins w:id="86" w:author="MT4" w:date="2020-03-02T15:44:00Z"/>
                <w:rFonts w:ascii="Times New Roman" w:hAnsi="Times New Roman" w:cs="Times New Roman"/>
                <w:sz w:val="20"/>
              </w:rPr>
            </w:pPr>
            <w:ins w:id="87" w:author="MT4" w:date="2020-03-02T15:44:00Z">
              <w:r>
                <w:rPr>
                  <w:rFonts w:ascii="Times New Roman" w:hAnsi="Times New Roman" w:cs="Times New Roman"/>
                  <w:sz w:val="20"/>
                </w:rPr>
                <w:t>NmbGS</w:t>
              </w:r>
              <w:r>
                <w:rPr>
                  <w:rFonts w:ascii="Times New Roman" w:hAnsi="Times New Roman" w:cs="Times New Roman"/>
                  <w:sz w:val="20"/>
                  <w:vertAlign w:val="subscript"/>
                </w:rPr>
                <w:t>8</w:t>
              </w:r>
            </w:ins>
          </w:p>
        </w:tc>
      </w:tr>
    </w:tbl>
    <w:p w14:paraId="5A5131A1" w14:textId="77777777" w:rsidR="00EE6909" w:rsidRDefault="00EE6909" w:rsidP="00EE6909">
      <w:pPr>
        <w:rPr>
          <w:ins w:id="88" w:author="MT4" w:date="2020-03-02T15:44:00Z"/>
        </w:rPr>
      </w:pPr>
    </w:p>
    <w:p w14:paraId="7C1C7EB7" w14:textId="77777777" w:rsidR="00EE6909" w:rsidRDefault="00EE6909" w:rsidP="00EE6909">
      <w:pPr>
        <w:pStyle w:val="EX"/>
        <w:ind w:left="0" w:firstLine="0"/>
        <w:rPr>
          <w:lang w:eastAsia="ko-KR"/>
        </w:rPr>
      </w:pPr>
    </w:p>
    <w:p w14:paraId="2CF78BE3" w14:textId="77777777" w:rsidR="00F02468" w:rsidRDefault="00F02468" w:rsidP="00F0246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FBE5523" w14:textId="77777777" w:rsidR="00F02468" w:rsidRPr="00C964D7" w:rsidRDefault="00F02468" w:rsidP="00F02468">
      <w:pPr>
        <w:pStyle w:val="Heading5"/>
        <w:rPr>
          <w:lang w:eastAsia="ko-KR"/>
        </w:rPr>
      </w:pPr>
      <w:bookmarkStart w:id="89" w:name="_Toc20428297"/>
      <w:r w:rsidRPr="00C964D7">
        <w:rPr>
          <w:lang w:eastAsia="ko-KR"/>
        </w:rPr>
        <w:t>5.4.3.1.3</w:t>
      </w:r>
      <w:r w:rsidRPr="00C964D7">
        <w:rPr>
          <w:lang w:eastAsia="ko-KR"/>
        </w:rPr>
        <w:tab/>
        <w:t>Allocation of resources</w:t>
      </w:r>
      <w:bookmarkEnd w:id="89"/>
    </w:p>
    <w:p w14:paraId="33D4F91B" w14:textId="77777777" w:rsidR="00F02468" w:rsidRPr="00C964D7" w:rsidRDefault="00F02468" w:rsidP="00F02468">
      <w:pPr>
        <w:rPr>
          <w:lang w:eastAsia="ko-KR"/>
        </w:rPr>
      </w:pPr>
      <w:r w:rsidRPr="00C964D7">
        <w:rPr>
          <w:lang w:eastAsia="ko-KR"/>
        </w:rPr>
        <w:t>The MAC entity shall, when a new transmission is performed:</w:t>
      </w:r>
    </w:p>
    <w:p w14:paraId="0C654F0A" w14:textId="77777777" w:rsidR="00F02468" w:rsidRPr="00C964D7" w:rsidRDefault="00F02468" w:rsidP="00F02468">
      <w:pPr>
        <w:pStyle w:val="B1"/>
        <w:rPr>
          <w:lang w:eastAsia="ko-KR"/>
        </w:rPr>
      </w:pPr>
      <w:r w:rsidRPr="00C964D7">
        <w:rPr>
          <w:lang w:eastAsia="ko-KR"/>
        </w:rPr>
        <w:t>1&gt;</w:t>
      </w:r>
      <w:r w:rsidRPr="00C964D7">
        <w:rPr>
          <w:lang w:eastAsia="ko-KR"/>
        </w:rPr>
        <w:tab/>
        <w:t>allocate resources to the logical channels as follows:</w:t>
      </w:r>
    </w:p>
    <w:p w14:paraId="2595D806" w14:textId="77777777" w:rsidR="00F02468" w:rsidRPr="00C964D7" w:rsidRDefault="00F02468" w:rsidP="00F02468">
      <w:pPr>
        <w:pStyle w:val="B2"/>
        <w:rPr>
          <w:noProof/>
        </w:rPr>
      </w:pPr>
      <w:r w:rsidRPr="00C964D7">
        <w:rPr>
          <w:noProof/>
          <w:lang w:eastAsia="ko-KR"/>
        </w:rPr>
        <w:t>2&gt;</w:t>
      </w:r>
      <w:r w:rsidRPr="00C964D7">
        <w:rPr>
          <w:noProof/>
        </w:rPr>
        <w:tab/>
        <w:t xml:space="preserve">logical channels selected in </w:t>
      </w:r>
      <w:r w:rsidRPr="00C964D7">
        <w:rPr>
          <w:noProof/>
          <w:lang w:eastAsia="ko-KR"/>
        </w:rPr>
        <w:t>clause</w:t>
      </w:r>
      <w:r w:rsidRPr="00C964D7">
        <w:rPr>
          <w:noProof/>
        </w:rPr>
        <w:t xml:space="preserve"> 5.4.3.1.2</w:t>
      </w:r>
      <w:r w:rsidRPr="00C964D7">
        <w:rPr>
          <w:noProof/>
          <w:lang w:eastAsia="ko-KR"/>
        </w:rPr>
        <w:t xml:space="preserve"> for the UL grant </w:t>
      </w:r>
      <w:r w:rsidRPr="00C964D7">
        <w:rPr>
          <w:noProof/>
        </w:rPr>
        <w:t xml:space="preserve">with </w:t>
      </w:r>
      <w:r w:rsidRPr="00C964D7">
        <w:rPr>
          <w:i/>
          <w:noProof/>
        </w:rPr>
        <w:t>Bj</w:t>
      </w:r>
      <w:r w:rsidRPr="00C964D7">
        <w:rPr>
          <w:noProof/>
        </w:rPr>
        <w:t xml:space="preserve"> &gt; 0 are allocated resources in a decreasing priority order. If the PBR of a logical channel is set to </w:t>
      </w:r>
      <w:r w:rsidRPr="00C964D7">
        <w:rPr>
          <w:i/>
          <w:noProof/>
        </w:rPr>
        <w:t>infinity</w:t>
      </w:r>
      <w:r w:rsidRPr="00C964D7">
        <w:rPr>
          <w:noProof/>
        </w:rPr>
        <w:t>, the MAC entity shall allocate resources for all the data that is available for transmission on the logical channel before meeting the PBR of the lower priority logical channel(s);</w:t>
      </w:r>
    </w:p>
    <w:p w14:paraId="008D2A29" w14:textId="77777777" w:rsidR="00F02468" w:rsidRPr="00C964D7" w:rsidRDefault="00F02468" w:rsidP="00F02468">
      <w:pPr>
        <w:pStyle w:val="B2"/>
        <w:rPr>
          <w:noProof/>
        </w:rPr>
      </w:pPr>
      <w:r w:rsidRPr="00C964D7">
        <w:rPr>
          <w:noProof/>
          <w:lang w:eastAsia="ko-KR"/>
        </w:rPr>
        <w:t>2&gt;</w:t>
      </w:r>
      <w:r w:rsidRPr="00C964D7">
        <w:rPr>
          <w:noProof/>
        </w:rPr>
        <w:tab/>
        <w:t xml:space="preserve">decrement </w:t>
      </w:r>
      <w:r w:rsidRPr="00C964D7">
        <w:rPr>
          <w:i/>
          <w:noProof/>
        </w:rPr>
        <w:t>Bj</w:t>
      </w:r>
      <w:r w:rsidRPr="00C964D7">
        <w:rPr>
          <w:noProof/>
        </w:rPr>
        <w:t xml:space="preserve"> by the total size of MAC SDUs served to logical channel </w:t>
      </w:r>
      <w:r w:rsidRPr="00C964D7">
        <w:rPr>
          <w:i/>
        </w:rPr>
        <w:t>j</w:t>
      </w:r>
      <w:r w:rsidRPr="00C964D7">
        <w:rPr>
          <w:noProof/>
        </w:rPr>
        <w:t xml:space="preserve"> </w:t>
      </w:r>
      <w:r w:rsidRPr="00C964D7">
        <w:rPr>
          <w:noProof/>
          <w:lang w:eastAsia="ko-KR"/>
        </w:rPr>
        <w:t>above</w:t>
      </w:r>
      <w:r w:rsidRPr="00C964D7">
        <w:rPr>
          <w:noProof/>
        </w:rPr>
        <w:t>;</w:t>
      </w:r>
    </w:p>
    <w:p w14:paraId="4297216A" w14:textId="77777777" w:rsidR="00F02468" w:rsidRPr="00C964D7" w:rsidRDefault="00F02468" w:rsidP="00F02468">
      <w:pPr>
        <w:pStyle w:val="B2"/>
        <w:rPr>
          <w:noProof/>
        </w:rPr>
      </w:pPr>
      <w:r w:rsidRPr="00C964D7">
        <w:rPr>
          <w:noProof/>
          <w:lang w:eastAsia="ko-KR"/>
        </w:rPr>
        <w:t>2&gt;</w:t>
      </w:r>
      <w:r w:rsidRPr="00C964D7">
        <w:rPr>
          <w:noProof/>
        </w:rPr>
        <w:tab/>
        <w:t xml:space="preserve">if any resources remain, all the logical channels selected in clause 5.4.3.1.2 are served in a strict decreasing priority order (regardless of the value of </w:t>
      </w:r>
      <w:r w:rsidRPr="00C964D7">
        <w:rPr>
          <w:i/>
          <w:noProof/>
        </w:rPr>
        <w:t>Bj</w:t>
      </w:r>
      <w:r w:rsidRPr="00C964D7">
        <w:rPr>
          <w:noProof/>
        </w:rPr>
        <w:t>) until either the data for that logical channel or the UL grant is exhausted, whichever comes first. Logical channels configured with equal priority should be served equally.</w:t>
      </w:r>
    </w:p>
    <w:p w14:paraId="3AE9B407" w14:textId="77777777" w:rsidR="00F02468" w:rsidRPr="00C964D7" w:rsidRDefault="00F02468" w:rsidP="00F02468">
      <w:pPr>
        <w:pStyle w:val="NO"/>
        <w:rPr>
          <w:lang w:eastAsia="ko-KR"/>
        </w:rPr>
      </w:pPr>
      <w:r w:rsidRPr="00C964D7">
        <w:rPr>
          <w:lang w:eastAsia="ko-KR"/>
        </w:rPr>
        <w:t>NOTE:</w:t>
      </w:r>
      <w:r w:rsidRPr="00C964D7">
        <w:rPr>
          <w:lang w:eastAsia="ko-KR"/>
        </w:rPr>
        <w:tab/>
        <w:t xml:space="preserve">The value of </w:t>
      </w:r>
      <w:r w:rsidRPr="00C964D7">
        <w:rPr>
          <w:i/>
          <w:lang w:eastAsia="ko-KR"/>
        </w:rPr>
        <w:t>Bj</w:t>
      </w:r>
      <w:r w:rsidRPr="00C964D7">
        <w:t xml:space="preserve"> </w:t>
      </w:r>
      <w:r w:rsidRPr="00C964D7">
        <w:rPr>
          <w:lang w:eastAsia="ko-KR"/>
        </w:rPr>
        <w:t>can be negative.</w:t>
      </w:r>
    </w:p>
    <w:p w14:paraId="32AC51A7" w14:textId="77777777" w:rsidR="00F02468" w:rsidRPr="00C964D7" w:rsidRDefault="00F02468" w:rsidP="00F02468">
      <w:pPr>
        <w:rPr>
          <w:lang w:eastAsia="ko-KR"/>
        </w:rPr>
      </w:pPr>
      <w:r w:rsidRPr="00C964D7">
        <w:rPr>
          <w:lang w:eastAsia="ko-KR"/>
        </w:rPr>
        <w:lastRenderedPageBreak/>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7C536BB" w14:textId="77777777" w:rsidR="00F02468" w:rsidRPr="00C964D7" w:rsidRDefault="00F02468" w:rsidP="00F02468">
      <w:pPr>
        <w:rPr>
          <w:lang w:eastAsia="ko-KR"/>
        </w:rPr>
      </w:pPr>
      <w:r w:rsidRPr="00C964D7">
        <w:rPr>
          <w:lang w:eastAsia="ko-KR"/>
        </w:rPr>
        <w:t>The UE shall also follow the rules below during the scheduling procedures above:</w:t>
      </w:r>
    </w:p>
    <w:p w14:paraId="03D16D38" w14:textId="77777777" w:rsidR="00F02468" w:rsidRPr="00C964D7" w:rsidRDefault="00F02468" w:rsidP="00F02468">
      <w:pPr>
        <w:pStyle w:val="B1"/>
        <w:rPr>
          <w:lang w:eastAsia="ko-KR"/>
        </w:rPr>
      </w:pPr>
      <w:r w:rsidRPr="00C964D7">
        <w:rPr>
          <w:lang w:eastAsia="ko-KR"/>
        </w:rPr>
        <w:t>-</w:t>
      </w:r>
      <w:r w:rsidRPr="00C964D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1457A32F" w14:textId="77777777" w:rsidR="00F02468" w:rsidRPr="00C964D7" w:rsidRDefault="00F02468" w:rsidP="00F02468">
      <w:pPr>
        <w:pStyle w:val="B1"/>
        <w:rPr>
          <w:lang w:eastAsia="ko-KR"/>
        </w:rPr>
      </w:pPr>
      <w:r w:rsidRPr="00C964D7">
        <w:rPr>
          <w:lang w:eastAsia="ko-KR"/>
        </w:rPr>
        <w:t>-</w:t>
      </w:r>
      <w:r w:rsidRPr="00C964D7">
        <w:rPr>
          <w:lang w:eastAsia="ko-KR"/>
        </w:rPr>
        <w:tab/>
        <w:t>if the UE segments an RLC SDU from the logical channel, it shall maximize the size of the segment to fill the grant of the associated MAC entity as much as possible;</w:t>
      </w:r>
    </w:p>
    <w:p w14:paraId="011C1181" w14:textId="77777777" w:rsidR="00F02468" w:rsidRPr="00C964D7" w:rsidRDefault="00F02468" w:rsidP="00F02468">
      <w:pPr>
        <w:pStyle w:val="B1"/>
        <w:rPr>
          <w:lang w:eastAsia="ko-KR"/>
        </w:rPr>
      </w:pPr>
      <w:r w:rsidRPr="00C964D7">
        <w:rPr>
          <w:lang w:eastAsia="ko-KR"/>
        </w:rPr>
        <w:t>-</w:t>
      </w:r>
      <w:r w:rsidRPr="00C964D7">
        <w:rPr>
          <w:lang w:eastAsia="ko-KR"/>
        </w:rPr>
        <w:tab/>
        <w:t>the UE should maximise the transmission of data;</w:t>
      </w:r>
    </w:p>
    <w:p w14:paraId="2CD823A8" w14:textId="77777777" w:rsidR="00F02468" w:rsidRPr="00C964D7" w:rsidRDefault="00F02468" w:rsidP="00F02468">
      <w:pPr>
        <w:pStyle w:val="B1"/>
        <w:rPr>
          <w:lang w:eastAsia="ko-KR"/>
        </w:rPr>
      </w:pPr>
      <w:r w:rsidRPr="00C964D7">
        <w:rPr>
          <w:lang w:eastAsia="ko-KR"/>
        </w:rPr>
        <w:t>-</w:t>
      </w:r>
      <w:r w:rsidRPr="00C964D7">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ADCBACC" w14:textId="77777777" w:rsidR="00F02468" w:rsidRPr="00C964D7" w:rsidRDefault="00F02468" w:rsidP="00F02468">
      <w:pPr>
        <w:rPr>
          <w:lang w:eastAsia="ko-KR"/>
        </w:rPr>
      </w:pPr>
      <w:r w:rsidRPr="00C964D7">
        <w:rPr>
          <w:lang w:eastAsia="ko-KR"/>
        </w:rPr>
        <w:t>The MAC entity shall not generate a MAC PDU for the HARQ entity if the following conditions are satisfied:</w:t>
      </w:r>
    </w:p>
    <w:p w14:paraId="00F7167E" w14:textId="77777777" w:rsidR="00F02468" w:rsidRPr="00C964D7" w:rsidRDefault="00F02468" w:rsidP="00F02468">
      <w:pPr>
        <w:pStyle w:val="B1"/>
        <w:rPr>
          <w:lang w:eastAsia="ko-KR"/>
        </w:rPr>
      </w:pPr>
      <w:r w:rsidRPr="00C964D7">
        <w:rPr>
          <w:lang w:eastAsia="ko-KR"/>
        </w:rPr>
        <w:t>-</w:t>
      </w:r>
      <w:r w:rsidRPr="00C964D7">
        <w:rPr>
          <w:lang w:eastAsia="ko-KR"/>
        </w:rPr>
        <w:tab/>
        <w:t xml:space="preserve">the MAC entity is configured with </w:t>
      </w:r>
      <w:r w:rsidRPr="00C964D7">
        <w:rPr>
          <w:i/>
          <w:lang w:eastAsia="ko-KR"/>
        </w:rPr>
        <w:t>skipUplinkTxDynamic</w:t>
      </w:r>
      <w:r w:rsidRPr="00C964D7">
        <w:rPr>
          <w:lang w:eastAsia="ko-KR"/>
        </w:rPr>
        <w:t xml:space="preserve"> with value </w:t>
      </w:r>
      <w:r w:rsidRPr="00C964D7">
        <w:rPr>
          <w:i/>
          <w:lang w:eastAsia="ko-KR"/>
        </w:rPr>
        <w:t>true</w:t>
      </w:r>
      <w:r w:rsidRPr="00C964D7">
        <w:rPr>
          <w:lang w:eastAsia="ko-KR"/>
        </w:rPr>
        <w:t xml:space="preserve"> and the grant indicated to the HARQ entity was addressed to a C-RNTI, or the grant indicated to the HARQ entity is a configured uplink grant; and</w:t>
      </w:r>
    </w:p>
    <w:p w14:paraId="22268AB6" w14:textId="77777777" w:rsidR="00F02468" w:rsidRPr="00C964D7" w:rsidRDefault="00F02468" w:rsidP="00F02468">
      <w:pPr>
        <w:pStyle w:val="B1"/>
        <w:rPr>
          <w:lang w:eastAsia="ko-KR"/>
        </w:rPr>
      </w:pPr>
      <w:r w:rsidRPr="00C964D7">
        <w:rPr>
          <w:lang w:eastAsia="ko-KR"/>
        </w:rPr>
        <w:t>-</w:t>
      </w:r>
      <w:r w:rsidRPr="00C964D7">
        <w:rPr>
          <w:lang w:eastAsia="ko-KR"/>
        </w:rPr>
        <w:tab/>
        <w:t>there is no aperiodic CSI requested for this PUSCH transmission as specified in TS 38.212 [9]; and</w:t>
      </w:r>
    </w:p>
    <w:p w14:paraId="3BA41EAB" w14:textId="77777777" w:rsidR="00F02468" w:rsidRPr="00C964D7" w:rsidRDefault="00F02468" w:rsidP="00F02468">
      <w:pPr>
        <w:pStyle w:val="B1"/>
        <w:rPr>
          <w:lang w:eastAsia="ko-KR"/>
        </w:rPr>
      </w:pPr>
      <w:r w:rsidRPr="00C964D7">
        <w:rPr>
          <w:lang w:eastAsia="ko-KR"/>
        </w:rPr>
        <w:t>-</w:t>
      </w:r>
      <w:r w:rsidRPr="00C964D7">
        <w:rPr>
          <w:lang w:eastAsia="ko-KR"/>
        </w:rPr>
        <w:tab/>
        <w:t>the MAC PDU includes zero MAC SDUs; and</w:t>
      </w:r>
    </w:p>
    <w:p w14:paraId="22394E18" w14:textId="77777777" w:rsidR="00F02468" w:rsidRPr="00C964D7" w:rsidRDefault="00F02468" w:rsidP="00F02468">
      <w:pPr>
        <w:pStyle w:val="B1"/>
        <w:rPr>
          <w:lang w:eastAsia="ko-KR"/>
        </w:rPr>
      </w:pPr>
      <w:r w:rsidRPr="00C964D7">
        <w:rPr>
          <w:lang w:eastAsia="ko-KR"/>
        </w:rPr>
        <w:t>-</w:t>
      </w:r>
      <w:r w:rsidRPr="00C964D7">
        <w:rPr>
          <w:lang w:eastAsia="ko-KR"/>
        </w:rPr>
        <w:tab/>
        <w:t>the MAC PDU includes only the periodic BSR and there is no data available for any LCG, or the MAC PDU includes only the padding BSR.</w:t>
      </w:r>
    </w:p>
    <w:p w14:paraId="0B75A0ED" w14:textId="77777777" w:rsidR="00F02468" w:rsidRPr="00C964D7" w:rsidRDefault="00F02468" w:rsidP="00F02468">
      <w:pPr>
        <w:rPr>
          <w:lang w:eastAsia="ko-KR"/>
        </w:rPr>
      </w:pPr>
      <w:r w:rsidRPr="00C964D7">
        <w:rPr>
          <w:lang w:eastAsia="ko-KR"/>
        </w:rPr>
        <w:t>Logical channels shall be prioritised in accordance with the following order (highest priority listed first):</w:t>
      </w:r>
    </w:p>
    <w:p w14:paraId="3AAB4C09" w14:textId="77777777" w:rsidR="00F02468" w:rsidRPr="00C964D7" w:rsidRDefault="00F02468" w:rsidP="00F02468">
      <w:pPr>
        <w:pStyle w:val="B1"/>
        <w:rPr>
          <w:lang w:eastAsia="ko-KR"/>
        </w:rPr>
      </w:pPr>
      <w:r w:rsidRPr="00C964D7">
        <w:rPr>
          <w:lang w:eastAsia="ko-KR"/>
        </w:rPr>
        <w:t>-</w:t>
      </w:r>
      <w:r w:rsidRPr="00C964D7">
        <w:rPr>
          <w:lang w:eastAsia="ko-KR"/>
        </w:rPr>
        <w:tab/>
        <w:t>C-RNTI MAC CE or data from UL-CCCH;</w:t>
      </w:r>
    </w:p>
    <w:p w14:paraId="5890C7FD" w14:textId="77777777" w:rsidR="00F02468" w:rsidRPr="00C964D7" w:rsidRDefault="00F02468" w:rsidP="00F02468">
      <w:pPr>
        <w:pStyle w:val="B1"/>
        <w:rPr>
          <w:lang w:eastAsia="ko-KR"/>
        </w:rPr>
      </w:pPr>
      <w:r w:rsidRPr="00C964D7">
        <w:rPr>
          <w:lang w:eastAsia="ko-KR"/>
        </w:rPr>
        <w:t>-</w:t>
      </w:r>
      <w:r w:rsidRPr="00C964D7">
        <w:rPr>
          <w:lang w:eastAsia="ko-KR"/>
        </w:rPr>
        <w:tab/>
        <w:t>Configured Grant Confirmation MAC CE;</w:t>
      </w:r>
    </w:p>
    <w:p w14:paraId="45552321" w14:textId="77777777" w:rsidR="00F02468" w:rsidRPr="00C964D7" w:rsidRDefault="00F02468" w:rsidP="00F02468">
      <w:pPr>
        <w:pStyle w:val="B1"/>
        <w:rPr>
          <w:lang w:eastAsia="ko-KR"/>
        </w:rPr>
      </w:pPr>
      <w:r w:rsidRPr="00C964D7">
        <w:rPr>
          <w:lang w:eastAsia="ko-KR"/>
        </w:rPr>
        <w:t>-</w:t>
      </w:r>
      <w:r w:rsidRPr="00C964D7">
        <w:rPr>
          <w:lang w:eastAsia="ko-KR"/>
        </w:rPr>
        <w:tab/>
        <w:t>MAC CE for BSR, with exception of BSR included for padding;</w:t>
      </w:r>
    </w:p>
    <w:p w14:paraId="6E318A3E" w14:textId="77777777" w:rsidR="00F02468" w:rsidRDefault="00F02468" w:rsidP="00F02468">
      <w:pPr>
        <w:pStyle w:val="B1"/>
        <w:rPr>
          <w:lang w:eastAsia="ko-KR"/>
        </w:rPr>
      </w:pPr>
      <w:r w:rsidRPr="00C964D7">
        <w:rPr>
          <w:lang w:eastAsia="ko-KR"/>
        </w:rPr>
        <w:t>-</w:t>
      </w:r>
      <w:r w:rsidRPr="00C964D7">
        <w:rPr>
          <w:lang w:eastAsia="ko-KR"/>
        </w:rPr>
        <w:tab/>
        <w:t>Single Entry PHR MAC CE or Multiple Entry PHR MAC CE;</w:t>
      </w:r>
    </w:p>
    <w:p w14:paraId="12E2A609" w14:textId="2932FCC2" w:rsidR="009750C9" w:rsidRPr="00C964D7" w:rsidRDefault="009750C9" w:rsidP="009750C9">
      <w:pPr>
        <w:pStyle w:val="B1"/>
        <w:rPr>
          <w:lang w:eastAsia="ko-KR"/>
        </w:rPr>
      </w:pPr>
      <w:ins w:id="90" w:author="MT4" w:date="2020-02-28T09:35:00Z">
        <w:r w:rsidRPr="00F02468">
          <w:rPr>
            <w:lang w:eastAsia="ko-KR"/>
          </w:rPr>
          <w:t>-</w:t>
        </w:r>
        <w:r w:rsidRPr="00F02468">
          <w:rPr>
            <w:lang w:eastAsia="ko-KR"/>
          </w:rPr>
          <w:tab/>
          <w:t xml:space="preserve">MAC CE for </w:t>
        </w:r>
      </w:ins>
      <w:ins w:id="91" w:author="MT4" w:date="2020-03-02T15:13:00Z">
        <w:r>
          <w:rPr>
            <w:lang w:val="en-US" w:eastAsia="ko-KR"/>
          </w:rPr>
          <w:t>the number of Guard Symbols</w:t>
        </w:r>
      </w:ins>
      <w:ins w:id="92" w:author="MT4" w:date="2020-02-28T09:35:00Z">
        <w:r w:rsidRPr="00F02468">
          <w:rPr>
            <w:lang w:eastAsia="ko-KR"/>
          </w:rPr>
          <w:t>;</w:t>
        </w:r>
      </w:ins>
    </w:p>
    <w:p w14:paraId="6E7C5D19" w14:textId="004CC7A8" w:rsidR="00F02468" w:rsidRPr="00C964D7" w:rsidRDefault="00F02468" w:rsidP="00F02468">
      <w:pPr>
        <w:pStyle w:val="B1"/>
        <w:rPr>
          <w:lang w:eastAsia="ko-KR"/>
        </w:rPr>
      </w:pPr>
      <w:ins w:id="93" w:author="MT4" w:date="2020-02-28T09:35:00Z">
        <w:r w:rsidRPr="00F02468">
          <w:rPr>
            <w:lang w:eastAsia="ko-KR"/>
          </w:rPr>
          <w:t>-</w:t>
        </w:r>
        <w:r w:rsidRPr="00F02468">
          <w:rPr>
            <w:lang w:eastAsia="ko-KR"/>
          </w:rPr>
          <w:tab/>
          <w:t>MAC CE for pre-emptive BSR;</w:t>
        </w:r>
      </w:ins>
    </w:p>
    <w:p w14:paraId="7D9163E1" w14:textId="77777777" w:rsidR="00F02468" w:rsidRPr="00C964D7" w:rsidRDefault="00F02468" w:rsidP="00F02468">
      <w:pPr>
        <w:pStyle w:val="B1"/>
        <w:rPr>
          <w:lang w:eastAsia="ko-KR"/>
        </w:rPr>
      </w:pPr>
      <w:r w:rsidRPr="00C964D7">
        <w:rPr>
          <w:lang w:eastAsia="ko-KR"/>
        </w:rPr>
        <w:t>-</w:t>
      </w:r>
      <w:r w:rsidRPr="00C964D7">
        <w:rPr>
          <w:lang w:eastAsia="ko-KR"/>
        </w:rPr>
        <w:tab/>
        <w:t>data from any Logical Channel, except data from UL-CCCH;</w:t>
      </w:r>
    </w:p>
    <w:p w14:paraId="4DB1BC94" w14:textId="77777777" w:rsidR="00F02468" w:rsidRPr="00C964D7" w:rsidRDefault="00F02468" w:rsidP="00F02468">
      <w:pPr>
        <w:pStyle w:val="B1"/>
        <w:rPr>
          <w:lang w:eastAsia="ko-KR"/>
        </w:rPr>
      </w:pPr>
      <w:r w:rsidRPr="00C964D7">
        <w:rPr>
          <w:lang w:eastAsia="ko-KR"/>
        </w:rPr>
        <w:t>-</w:t>
      </w:r>
      <w:r w:rsidRPr="00C964D7">
        <w:rPr>
          <w:lang w:eastAsia="ko-KR"/>
        </w:rPr>
        <w:tab/>
        <w:t>MAC CE for Recommended bit rate query;</w:t>
      </w:r>
    </w:p>
    <w:p w14:paraId="369C4DC3" w14:textId="77777777" w:rsidR="00F02468" w:rsidRPr="00C964D7" w:rsidRDefault="00F02468" w:rsidP="00F02468">
      <w:pPr>
        <w:pStyle w:val="B1"/>
        <w:rPr>
          <w:lang w:eastAsia="ko-KR"/>
        </w:rPr>
      </w:pPr>
      <w:r w:rsidRPr="00C964D7">
        <w:rPr>
          <w:lang w:eastAsia="ko-KR"/>
        </w:rPr>
        <w:t>-</w:t>
      </w:r>
      <w:r w:rsidRPr="00C964D7">
        <w:rPr>
          <w:lang w:eastAsia="ko-KR"/>
        </w:rPr>
        <w:tab/>
        <w:t>MAC CE for BSR included for padding.</w:t>
      </w:r>
    </w:p>
    <w:p w14:paraId="21DCC17D" w14:textId="77777777" w:rsidR="00F02468" w:rsidRPr="00C964D7" w:rsidRDefault="00F02468" w:rsidP="00464C24">
      <w:pPr>
        <w:pStyle w:val="EX"/>
        <w:ind w:left="2268" w:hanging="1984"/>
        <w:rPr>
          <w:lang w:eastAsia="ko-KR"/>
        </w:rPr>
      </w:pPr>
    </w:p>
    <w:p w14:paraId="0E7EBF98" w14:textId="4E72E4B4" w:rsidR="00C03D2A" w:rsidRDefault="00C03D2A" w:rsidP="00C03D2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2E2F23" w14:textId="77777777" w:rsidR="00A73BF4" w:rsidRPr="005174E9" w:rsidRDefault="00A73BF4" w:rsidP="00A73BF4">
      <w:pPr>
        <w:pStyle w:val="Heading3"/>
        <w:rPr>
          <w:lang w:eastAsia="ko-KR"/>
        </w:rPr>
      </w:pPr>
      <w:bookmarkStart w:id="94" w:name="_Toc29239844"/>
      <w:r w:rsidRPr="005174E9">
        <w:rPr>
          <w:lang w:eastAsia="ko-KR"/>
        </w:rPr>
        <w:t>5.4.4</w:t>
      </w:r>
      <w:r w:rsidRPr="005174E9">
        <w:rPr>
          <w:lang w:eastAsia="ko-KR"/>
        </w:rPr>
        <w:tab/>
        <w:t>Scheduling Request</w:t>
      </w:r>
      <w:bookmarkEnd w:id="94"/>
    </w:p>
    <w:p w14:paraId="26D30412" w14:textId="77777777" w:rsidR="00A73BF4" w:rsidRPr="005174E9" w:rsidRDefault="00A73BF4" w:rsidP="00A73BF4">
      <w:pPr>
        <w:rPr>
          <w:lang w:eastAsia="ko-KR"/>
        </w:rPr>
      </w:pPr>
      <w:r w:rsidRPr="005174E9">
        <w:rPr>
          <w:lang w:eastAsia="ko-KR"/>
        </w:rPr>
        <w:t>The Scheduling Request (SR) is used for requesting UL-SCH resources for new transmission.</w:t>
      </w:r>
    </w:p>
    <w:p w14:paraId="084FDC6B" w14:textId="77777777" w:rsidR="00A73BF4" w:rsidRPr="005174E9" w:rsidRDefault="00A73BF4" w:rsidP="00A73BF4">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7AC798FC" w14:textId="77777777" w:rsidR="00A73BF4" w:rsidRPr="005174E9" w:rsidRDefault="00A73BF4" w:rsidP="00A73BF4">
      <w:pPr>
        <w:rPr>
          <w:lang w:eastAsia="ko-KR"/>
        </w:rPr>
      </w:pPr>
      <w:r w:rsidRPr="005174E9">
        <w:rPr>
          <w:lang w:eastAsia="ko-KR"/>
        </w:rPr>
        <w:t>Each SR configuration 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5644EA84" w14:textId="77777777" w:rsidR="00A73BF4" w:rsidRPr="005174E9" w:rsidRDefault="00A73BF4" w:rsidP="00A73BF4">
      <w:pPr>
        <w:rPr>
          <w:lang w:eastAsia="ko-KR"/>
        </w:rPr>
      </w:pPr>
      <w:r w:rsidRPr="005174E9">
        <w:rPr>
          <w:lang w:eastAsia="ko-KR"/>
        </w:rPr>
        <w:lastRenderedPageBreak/>
        <w:t>RRC configures the following parameters for the scheduling request procedure:</w:t>
      </w:r>
    </w:p>
    <w:p w14:paraId="2CE5A43E"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sr-ProhibitTimer</w:t>
      </w:r>
      <w:r w:rsidRPr="005174E9">
        <w:rPr>
          <w:lang w:eastAsia="ko-KR"/>
        </w:rPr>
        <w:t xml:space="preserve"> (per SR configuration);</w:t>
      </w:r>
    </w:p>
    <w:p w14:paraId="00DAB3A5"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sr-TransMax</w:t>
      </w:r>
      <w:r w:rsidRPr="005174E9">
        <w:rPr>
          <w:lang w:eastAsia="ko-KR"/>
        </w:rPr>
        <w:t xml:space="preserve"> (per SR configuration).</w:t>
      </w:r>
    </w:p>
    <w:p w14:paraId="5CB10912" w14:textId="5258B521" w:rsidR="00A73BF4" w:rsidRPr="00B10D7C" w:rsidRDefault="00A73BF4" w:rsidP="00A73BF4">
      <w:pPr>
        <w:keepLines/>
        <w:overflowPunct/>
        <w:autoSpaceDE/>
        <w:autoSpaceDN/>
        <w:adjustRightInd/>
        <w:ind w:left="1135" w:hanging="851"/>
        <w:textAlignment w:val="auto"/>
        <w:rPr>
          <w:ins w:id="95" w:author="MT4" w:date="2020-02-28T10:13:00Z"/>
          <w:rFonts w:eastAsia="Malgun Gothic"/>
          <w:noProof/>
          <w:lang w:eastAsia="en-US"/>
        </w:rPr>
      </w:pPr>
      <w:commentRangeStart w:id="96"/>
      <w:ins w:id="97" w:author="MT4" w:date="2020-02-28T10:13:00Z">
        <w:r w:rsidRPr="00B10D7C">
          <w:rPr>
            <w:rFonts w:eastAsia="Malgun Gothic"/>
            <w:noProof/>
            <w:lang w:eastAsia="en-US"/>
          </w:rPr>
          <w:t>NOTE:</w:t>
        </w:r>
        <w:r w:rsidRPr="00B10D7C">
          <w:rPr>
            <w:rFonts w:eastAsia="Malgun Gothic"/>
            <w:noProof/>
            <w:lang w:eastAsia="en-US"/>
          </w:rPr>
          <w:tab/>
        </w:r>
        <w:r>
          <w:rPr>
            <w:rFonts w:eastAsia="Malgun Gothic"/>
            <w:noProof/>
            <w:lang w:eastAsia="en-US"/>
          </w:rPr>
          <w:t xml:space="preserve">For SR triggered by pre-emptive BSR, </w:t>
        </w:r>
        <w:r w:rsidRPr="005174E9">
          <w:rPr>
            <w:i/>
            <w:lang w:eastAsia="ko-KR"/>
          </w:rPr>
          <w:t>sr-ProhibitTimer</w:t>
        </w:r>
        <w:r>
          <w:rPr>
            <w:lang w:eastAsia="ko-KR"/>
          </w:rPr>
          <w:t xml:space="preserve"> is not configured</w:t>
        </w:r>
        <w:r w:rsidRPr="00B10D7C">
          <w:rPr>
            <w:rFonts w:eastAsia="Malgun Gothic"/>
            <w:noProof/>
            <w:lang w:eastAsia="en-US"/>
          </w:rPr>
          <w:t>.</w:t>
        </w:r>
      </w:ins>
      <w:commentRangeEnd w:id="96"/>
      <w:r w:rsidR="00D643DD">
        <w:rPr>
          <w:rStyle w:val="CommentReference"/>
        </w:rPr>
        <w:commentReference w:id="96"/>
      </w:r>
    </w:p>
    <w:p w14:paraId="612A819A" w14:textId="77777777" w:rsidR="00A73BF4" w:rsidRPr="005174E9" w:rsidRDefault="00A73BF4" w:rsidP="00A73BF4">
      <w:pPr>
        <w:rPr>
          <w:lang w:eastAsia="ko-KR"/>
        </w:rPr>
      </w:pPr>
      <w:r w:rsidRPr="005174E9">
        <w:rPr>
          <w:lang w:eastAsia="ko-KR"/>
        </w:rPr>
        <w:t>The following UE variables are used for the scheduling request procedure:</w:t>
      </w:r>
    </w:p>
    <w:p w14:paraId="36BAE7C9"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3B5ACC1B" w14:textId="77777777" w:rsidR="00A73BF4" w:rsidRPr="005174E9" w:rsidRDefault="00A73BF4" w:rsidP="00A73BF4">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5550998" w14:textId="77777777" w:rsidR="00A73BF4" w:rsidRPr="005174E9" w:rsidRDefault="00A73BF4" w:rsidP="00A73BF4">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r w:rsidRPr="005174E9">
        <w:rPr>
          <w:i/>
          <w:lang w:eastAsia="ko-KR"/>
        </w:rPr>
        <w:t>sr-ProhibitTimer</w:t>
      </w:r>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r w:rsidRPr="005174E9">
        <w:rPr>
          <w:i/>
          <w:lang w:eastAsia="ko-KR"/>
        </w:rPr>
        <w:t>sr-ProhibitTimer</w:t>
      </w:r>
      <w:r w:rsidRPr="005174E9">
        <w:rPr>
          <w:lang w:eastAsia="ko-KR"/>
        </w:rPr>
        <w:t xml:space="preserve"> shall be stopped when the UL grant(s) can accommodate all pending data available for transmission.</w:t>
      </w:r>
    </w:p>
    <w:p w14:paraId="4A5DC145" w14:textId="77777777" w:rsidR="00A73BF4" w:rsidRPr="005174E9" w:rsidRDefault="00A73BF4" w:rsidP="00A73BF4">
      <w:pPr>
        <w:rPr>
          <w:noProof/>
          <w:lang w:eastAsia="ko-KR"/>
        </w:rPr>
      </w:pPr>
      <w:r w:rsidRPr="005174E9">
        <w:rPr>
          <w:noProof/>
          <w:lang w:eastAsia="ko-KR"/>
        </w:rPr>
        <w:t>Only PUCCH resources on a BWP which is active at the time of SR transmission occasion are considered valid.</w:t>
      </w:r>
    </w:p>
    <w:p w14:paraId="09CC3EA0" w14:textId="77777777" w:rsidR="00A73BF4" w:rsidRPr="005174E9" w:rsidRDefault="00A73BF4" w:rsidP="00A73BF4">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B8B2955" w14:textId="77777777" w:rsidR="00A73BF4" w:rsidRPr="005174E9" w:rsidRDefault="00A73BF4" w:rsidP="00A73BF4">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24BD9E56" w14:textId="77777777" w:rsidR="00A73BF4" w:rsidRPr="005174E9" w:rsidRDefault="00A73BF4" w:rsidP="00A73BF4">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197017D8" w14:textId="77777777" w:rsidR="00A73BF4" w:rsidRPr="005174E9" w:rsidRDefault="00A73BF4" w:rsidP="00A73BF4">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7C4F81B2"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112F8DC4"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685E54AB"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05E3145E"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UL-SCH resource:</w:t>
      </w:r>
    </w:p>
    <w:p w14:paraId="7391115E" w14:textId="77777777" w:rsidR="00A73BF4" w:rsidRPr="005174E9" w:rsidRDefault="00A73BF4" w:rsidP="00A73BF4">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r w:rsidRPr="005174E9">
        <w:rPr>
          <w:i/>
          <w:lang w:eastAsia="ko-KR"/>
        </w:rPr>
        <w:t>sr-TransMax</w:t>
      </w:r>
      <w:r w:rsidRPr="005174E9">
        <w:rPr>
          <w:noProof/>
        </w:rPr>
        <w:t>:</w:t>
      </w:r>
    </w:p>
    <w:p w14:paraId="1F543E55" w14:textId="77777777" w:rsidR="00A73BF4" w:rsidRPr="005174E9" w:rsidRDefault="00A73BF4" w:rsidP="00A73BF4">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DE80E07" w14:textId="77777777" w:rsidR="00A73BF4" w:rsidRPr="005174E9" w:rsidRDefault="00A73BF4" w:rsidP="00A73BF4">
      <w:pPr>
        <w:pStyle w:val="B4"/>
        <w:rPr>
          <w:noProof/>
        </w:rPr>
      </w:pPr>
      <w:r w:rsidRPr="005174E9">
        <w:rPr>
          <w:noProof/>
          <w:lang w:eastAsia="ko-KR"/>
        </w:rPr>
        <w:t>4&gt;</w:t>
      </w:r>
      <w:r w:rsidRPr="005174E9">
        <w:rPr>
          <w:noProof/>
        </w:rPr>
        <w:tab/>
        <w:t>instruct the physical layer to signal the SR on one valid PUCCH resource for SR;</w:t>
      </w:r>
    </w:p>
    <w:p w14:paraId="4A6F29DD" w14:textId="77777777" w:rsidR="00A73BF4" w:rsidRPr="005174E9" w:rsidRDefault="00A73BF4" w:rsidP="00A73BF4">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5A5DEED" w14:textId="77777777" w:rsidR="00A73BF4" w:rsidRPr="005174E9" w:rsidRDefault="00A73BF4" w:rsidP="00A73BF4">
      <w:pPr>
        <w:pStyle w:val="B3"/>
        <w:rPr>
          <w:noProof/>
        </w:rPr>
      </w:pPr>
      <w:r w:rsidRPr="005174E9">
        <w:rPr>
          <w:noProof/>
          <w:lang w:eastAsia="ko-KR"/>
        </w:rPr>
        <w:t>3&gt;</w:t>
      </w:r>
      <w:r w:rsidRPr="005174E9">
        <w:rPr>
          <w:noProof/>
        </w:rPr>
        <w:tab/>
        <w:t>else:</w:t>
      </w:r>
    </w:p>
    <w:p w14:paraId="6765E331" w14:textId="77777777" w:rsidR="00A73BF4" w:rsidRPr="005174E9" w:rsidRDefault="00A73BF4" w:rsidP="00A73BF4">
      <w:pPr>
        <w:pStyle w:val="B4"/>
        <w:rPr>
          <w:noProof/>
        </w:rPr>
      </w:pPr>
      <w:r w:rsidRPr="005174E9">
        <w:rPr>
          <w:noProof/>
          <w:lang w:eastAsia="ko-KR"/>
        </w:rPr>
        <w:t>4&gt;</w:t>
      </w:r>
      <w:r w:rsidRPr="005174E9">
        <w:rPr>
          <w:noProof/>
        </w:rPr>
        <w:tab/>
        <w:t>notify RRC to release PUCCH for all Serving Cells;</w:t>
      </w:r>
    </w:p>
    <w:p w14:paraId="4AC9B860" w14:textId="77777777" w:rsidR="00A73BF4" w:rsidRPr="005174E9" w:rsidRDefault="00A73BF4" w:rsidP="00A73BF4">
      <w:pPr>
        <w:pStyle w:val="B4"/>
        <w:rPr>
          <w:noProof/>
        </w:rPr>
      </w:pPr>
      <w:r w:rsidRPr="005174E9">
        <w:rPr>
          <w:noProof/>
          <w:lang w:eastAsia="ko-KR"/>
        </w:rPr>
        <w:t>4&gt;</w:t>
      </w:r>
      <w:r w:rsidRPr="005174E9">
        <w:rPr>
          <w:noProof/>
        </w:rPr>
        <w:tab/>
        <w:t>notify RRC to release SRS for all Serving Cells;</w:t>
      </w:r>
    </w:p>
    <w:p w14:paraId="37B31218"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6BC9E6AD"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3BA37163" w14:textId="77777777" w:rsidR="00A73BF4" w:rsidRPr="005174E9" w:rsidRDefault="00A73BF4" w:rsidP="00A73BF4">
      <w:pPr>
        <w:pStyle w:val="B4"/>
        <w:rPr>
          <w:noProof/>
        </w:rPr>
      </w:pPr>
      <w:r w:rsidRPr="005174E9">
        <w:rPr>
          <w:noProof/>
          <w:lang w:eastAsia="ko-KR"/>
        </w:rPr>
        <w:t>4&gt;</w:t>
      </w:r>
      <w:r w:rsidRPr="005174E9">
        <w:rPr>
          <w:noProof/>
        </w:rPr>
        <w:tab/>
        <w:t>initiate a Random Access procedure (see clause 5.1) on the SpCell and cancel all pending SRs.</w:t>
      </w:r>
    </w:p>
    <w:p w14:paraId="0841A43B" w14:textId="77777777" w:rsidR="00A73BF4" w:rsidRPr="005174E9" w:rsidRDefault="00A73BF4" w:rsidP="00A73BF4">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594626ED" w14:textId="77777777" w:rsidR="00A73BF4" w:rsidRPr="005174E9" w:rsidRDefault="00A73BF4" w:rsidP="00A73BF4">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7350347A" w14:textId="77777777" w:rsidR="00A73BF4" w:rsidRPr="005174E9" w:rsidRDefault="00A73BF4" w:rsidP="00A73BF4">
      <w:pPr>
        <w:rPr>
          <w:noProof/>
        </w:rPr>
      </w:pPr>
      <w:r w:rsidRPr="005174E9">
        <w:rPr>
          <w:noProof/>
        </w:rPr>
        <w:lastRenderedPageBreak/>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3A263D9" w14:textId="77777777" w:rsidR="00A73BF4" w:rsidRDefault="00A73BF4" w:rsidP="00A73BF4">
      <w:pPr>
        <w:pStyle w:val="Note-Boxed"/>
        <w:jc w:val="center"/>
        <w:rPr>
          <w:rFonts w:ascii="Times New Roman" w:hAnsi="Times New Roman" w:cs="Times New Roman"/>
          <w:lang w:val="en-US"/>
        </w:rPr>
      </w:pPr>
      <w:bookmarkStart w:id="98" w:name="_Toc2042830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78B2EF" w14:textId="77777777" w:rsidR="00F77605" w:rsidRPr="00B10D7C" w:rsidRDefault="00F77605" w:rsidP="00F77605">
      <w:pPr>
        <w:keepNext/>
        <w:keepLines/>
        <w:overflowPunct/>
        <w:autoSpaceDE/>
        <w:autoSpaceDN/>
        <w:adjustRightInd/>
        <w:spacing w:before="120"/>
        <w:ind w:left="1134" w:hanging="1134"/>
        <w:textAlignment w:val="auto"/>
        <w:outlineLvl w:val="2"/>
        <w:rPr>
          <w:rFonts w:ascii="Arial" w:eastAsia="Malgun Gothic" w:hAnsi="Arial"/>
          <w:sz w:val="28"/>
          <w:lang w:eastAsia="ko-KR"/>
        </w:rPr>
      </w:pPr>
      <w:r w:rsidRPr="00B10D7C">
        <w:rPr>
          <w:rFonts w:ascii="Arial" w:eastAsia="Malgun Gothic" w:hAnsi="Arial"/>
          <w:sz w:val="28"/>
          <w:lang w:eastAsia="ko-KR"/>
        </w:rPr>
        <w:t>5.4.5</w:t>
      </w:r>
      <w:r w:rsidRPr="00B10D7C">
        <w:rPr>
          <w:rFonts w:ascii="Arial" w:eastAsia="Malgun Gothic" w:hAnsi="Arial"/>
          <w:sz w:val="28"/>
          <w:lang w:eastAsia="ko-KR"/>
        </w:rPr>
        <w:tab/>
        <w:t>Buffer Status Reporting</w:t>
      </w:r>
      <w:bookmarkEnd w:id="98"/>
    </w:p>
    <w:p w14:paraId="29757290" w14:textId="06B96F1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Buffer Status reporting (BSR) procedure is used to provide the serving gNB with information about UL data volume in the MAC entity.</w:t>
      </w:r>
      <w:ins w:id="99" w:author="MT4" w:date="2020-02-28T09:38:00Z">
        <w:r w:rsidR="00F02468">
          <w:rPr>
            <w:rFonts w:eastAsia="Malgun Gothic"/>
            <w:lang w:eastAsia="ko-KR"/>
          </w:rPr>
          <w:t xml:space="preserve"> In the special case of IAB, it is additionally used</w:t>
        </w:r>
      </w:ins>
      <w:ins w:id="100" w:author="MT4" w:date="2020-02-28T09:39:00Z">
        <w:r w:rsidR="00F02468">
          <w:rPr>
            <w:rFonts w:eastAsia="Malgun Gothic"/>
            <w:lang w:eastAsia="ko-KR"/>
          </w:rPr>
          <w:t xml:space="preserve"> by an IAB-MT</w:t>
        </w:r>
      </w:ins>
      <w:ins w:id="101" w:author="MT4" w:date="2020-02-28T09:38:00Z">
        <w:r w:rsidR="00F02468">
          <w:rPr>
            <w:rFonts w:eastAsia="Malgun Gothic"/>
            <w:lang w:eastAsia="ko-KR"/>
          </w:rPr>
          <w:t xml:space="preserve"> to provide </w:t>
        </w:r>
      </w:ins>
      <w:ins w:id="102" w:author="MT4" w:date="2020-02-28T09:39:00Z">
        <w:r w:rsidR="00F02468">
          <w:rPr>
            <w:rFonts w:eastAsia="Malgun Gothic"/>
            <w:lang w:eastAsia="ko-KR"/>
          </w:rPr>
          <w:t>its</w:t>
        </w:r>
      </w:ins>
      <w:ins w:id="103" w:author="MT4" w:date="2020-02-28T09:38:00Z">
        <w:r w:rsidR="00F02468">
          <w:rPr>
            <w:rFonts w:eastAsia="Malgun Gothic"/>
            <w:lang w:eastAsia="ko-KR"/>
          </w:rPr>
          <w:t xml:space="preserve"> parent IAB-DU with the information about </w:t>
        </w:r>
      </w:ins>
      <w:ins w:id="104" w:author="MT4" w:date="2020-02-28T09:39:00Z">
        <w:r w:rsidR="00F02468">
          <w:rPr>
            <w:rFonts w:eastAsia="Malgun Gothic"/>
            <w:lang w:eastAsia="ko-KR"/>
          </w:rPr>
          <w:t xml:space="preserve">the </w:t>
        </w:r>
        <w:r w:rsidR="00F02468" w:rsidRPr="00A71B18">
          <w:rPr>
            <w:rFonts w:eastAsia="Malgun Gothic"/>
            <w:lang w:eastAsia="ko-KR"/>
          </w:rPr>
          <w:t>amount of the da</w:t>
        </w:r>
        <w:r w:rsidR="00F02468">
          <w:rPr>
            <w:rFonts w:eastAsia="Malgun Gothic"/>
            <w:lang w:eastAsia="ko-KR"/>
          </w:rPr>
          <w:t>ta expected to arrive at the IAB-MT</w:t>
        </w:r>
      </w:ins>
      <w:ins w:id="105" w:author="MT4" w:date="2020-02-28T09:43:00Z">
        <w:r w:rsidR="00F02468">
          <w:rPr>
            <w:rFonts w:eastAsia="Malgun Gothic"/>
            <w:lang w:eastAsia="ko-KR"/>
          </w:rPr>
          <w:t xml:space="preserve"> from its child node(s) and or UE(s) attaching to it</w:t>
        </w:r>
      </w:ins>
      <w:ins w:id="106" w:author="MT4" w:date="2020-02-28T09:39:00Z">
        <w:r w:rsidR="00F02468">
          <w:rPr>
            <w:rFonts w:eastAsia="Malgun Gothic"/>
            <w:lang w:eastAsia="ko-KR"/>
          </w:rPr>
          <w:t>. This BSR is referred to as pre-emptive BSR.</w:t>
        </w:r>
      </w:ins>
    </w:p>
    <w:p w14:paraId="19B8BBD5" w14:textId="1EE3228F" w:rsidR="00F77605" w:rsidRPr="00B10D7C" w:rsidRDefault="00532A1F" w:rsidP="00F77605">
      <w:pPr>
        <w:overflowPunct/>
        <w:autoSpaceDE/>
        <w:autoSpaceDN/>
        <w:adjustRightInd/>
        <w:textAlignment w:val="auto"/>
        <w:rPr>
          <w:rFonts w:eastAsia="Malgun Gothic"/>
          <w:lang w:eastAsia="ko-KR"/>
        </w:rPr>
      </w:pPr>
      <w:ins w:id="107" w:author="MT4" w:date="2020-02-28T09:50:00Z">
        <w:r>
          <w:rPr>
            <w:rFonts w:eastAsia="Malgun Gothic"/>
            <w:lang w:eastAsia="ko-KR"/>
          </w:rPr>
          <w:t xml:space="preserve">For BSR other than pre-emptive BSR, </w:t>
        </w:r>
      </w:ins>
      <w:r w:rsidR="00F77605" w:rsidRPr="00B10D7C">
        <w:rPr>
          <w:rFonts w:eastAsia="Malgun Gothic"/>
          <w:lang w:eastAsia="ko-KR"/>
        </w:rPr>
        <w:t>RRC configures the following parameters to control the BSR:</w:t>
      </w:r>
    </w:p>
    <w:p w14:paraId="5F0A92B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periodicBSR-Timer</w:t>
      </w:r>
      <w:r w:rsidRPr="00B10D7C">
        <w:rPr>
          <w:rFonts w:eastAsia="Malgun Gothic"/>
          <w:lang w:eastAsia="ko-KR"/>
        </w:rPr>
        <w:t>;</w:t>
      </w:r>
    </w:p>
    <w:p w14:paraId="33ABB3D3"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retxBSR-Timer</w:t>
      </w:r>
      <w:r w:rsidRPr="00B10D7C">
        <w:rPr>
          <w:rFonts w:eastAsia="Malgun Gothic"/>
          <w:lang w:eastAsia="ko-KR"/>
        </w:rPr>
        <w:t>;</w:t>
      </w:r>
    </w:p>
    <w:p w14:paraId="5D1E7FB7"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logicalChannelSR-DelayTimerApplied</w:t>
      </w:r>
      <w:r w:rsidRPr="00B10D7C">
        <w:rPr>
          <w:rFonts w:eastAsia="Malgun Gothic"/>
          <w:lang w:eastAsia="ko-KR"/>
        </w:rPr>
        <w:t>;</w:t>
      </w:r>
    </w:p>
    <w:p w14:paraId="7616760E"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logicalChannelSR-DelayTimer</w:t>
      </w:r>
      <w:r w:rsidRPr="00B10D7C">
        <w:rPr>
          <w:rFonts w:eastAsia="Malgun Gothic"/>
          <w:lang w:eastAsia="ko-KR"/>
        </w:rPr>
        <w:t>;</w:t>
      </w:r>
    </w:p>
    <w:p w14:paraId="56BBEA7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logicalChannelSR-Mask</w:t>
      </w:r>
      <w:r w:rsidRPr="00B10D7C">
        <w:rPr>
          <w:rFonts w:eastAsia="Malgun Gothic"/>
          <w:lang w:eastAsia="ko-KR"/>
        </w:rPr>
        <w:t>;</w:t>
      </w:r>
    </w:p>
    <w:p w14:paraId="021F19AC"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logicalChannelGroup</w:t>
      </w:r>
      <w:r w:rsidRPr="00B10D7C">
        <w:rPr>
          <w:rFonts w:eastAsia="Malgun Gothic"/>
          <w:lang w:eastAsia="ko-KR"/>
        </w:rPr>
        <w:t>.</w:t>
      </w:r>
    </w:p>
    <w:p w14:paraId="7E289CAB"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Each logical channel may be allocated to an LCG using the </w:t>
      </w:r>
      <w:r w:rsidRPr="00B10D7C">
        <w:rPr>
          <w:rFonts w:eastAsia="Malgun Gothic"/>
          <w:i/>
          <w:lang w:eastAsia="ko-KR"/>
        </w:rPr>
        <w:t>logicalChannelGroup</w:t>
      </w:r>
      <w:r w:rsidRPr="00B10D7C">
        <w:rPr>
          <w:rFonts w:eastAsia="Malgun Gothic"/>
          <w:lang w:eastAsia="ko-KR"/>
        </w:rPr>
        <w:t>. The maximum number of LCGs is eight.</w:t>
      </w:r>
    </w:p>
    <w:p w14:paraId="770F4D5F"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MAC entity determines the amount of UL data available for a logical channel according to the data volume calculation procedure in TSs 38.322 [3] and 38.323 [4].</w:t>
      </w:r>
    </w:p>
    <w:p w14:paraId="21183305" w14:textId="304D679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A BSR</w:t>
      </w:r>
      <w:ins w:id="108" w:author="MT4" w:date="2020-03-02T15:30:00Z">
        <w:r w:rsidR="001F6265">
          <w:rPr>
            <w:rFonts w:eastAsia="Malgun Gothic"/>
            <w:lang w:eastAsia="ko-KR"/>
          </w:rPr>
          <w:t xml:space="preserve"> other than pre-emptive BSR</w:t>
        </w:r>
      </w:ins>
      <w:r w:rsidRPr="00B10D7C">
        <w:rPr>
          <w:rFonts w:eastAsia="Malgun Gothic"/>
          <w:lang w:eastAsia="ko-KR"/>
        </w:rPr>
        <w:t xml:space="preserve"> shall be triggered if any of the following events occur:</w:t>
      </w:r>
    </w:p>
    <w:p w14:paraId="386A03E2"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data, for a logical channel which belongs to an LCG, becomes available to the MAC entity; and either</w:t>
      </w:r>
    </w:p>
    <w:p w14:paraId="5623D05D"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this UL data belongs to a logical channel with higher priority than the priority of any logical channel containing available UL data which belong to any LCG; or</w:t>
      </w:r>
    </w:p>
    <w:p w14:paraId="36FD62C4"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none of the logical channels which belong to an LCG contains any available UL data.</w:t>
      </w:r>
    </w:p>
    <w:p w14:paraId="31C2D105"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ab/>
        <w:t>in which case the BSR is referred below to as 'Regular BSR';</w:t>
      </w:r>
    </w:p>
    <w:p w14:paraId="19D9822A"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resources are allocated and number of padding bits is equal to or larger than the size of the Buffer Status Report MAC CE plus its subheader, in which case the BSR is referred below to as 'Padding BSR';</w:t>
      </w:r>
    </w:p>
    <w:p w14:paraId="48633476"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retxBSR-Timer</w:t>
      </w:r>
      <w:r w:rsidRPr="00B10D7C">
        <w:rPr>
          <w:rFonts w:eastAsia="Malgun Gothic"/>
          <w:lang w:eastAsia="ko-KR"/>
        </w:rPr>
        <w:t xml:space="preserve"> expires, and at least one of the logical channels which belong to an LCG contains UL data, in which case the BSR is referred below to as 'Regular BSR';</w:t>
      </w:r>
    </w:p>
    <w:p w14:paraId="20E07D58"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periodicBSR-Timer</w:t>
      </w:r>
      <w:r w:rsidRPr="00B10D7C">
        <w:rPr>
          <w:rFonts w:eastAsia="Malgun Gothic"/>
          <w:lang w:eastAsia="ko-KR"/>
        </w:rPr>
        <w:t xml:space="preserve"> expires, in which case the BSR is referred below to as 'Periodic BSR'.</w:t>
      </w:r>
    </w:p>
    <w:p w14:paraId="5F3550B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When Regular BSR triggering events occur for multiple logical channels simultaneously, each logical channel triggers one separate Regular BSR.</w:t>
      </w:r>
    </w:p>
    <w:p w14:paraId="322F4012" w14:textId="77777777" w:rsidR="00F77605" w:rsidRDefault="00F77605" w:rsidP="00F77605">
      <w:pPr>
        <w:overflowPunct/>
        <w:autoSpaceDE/>
        <w:autoSpaceDN/>
        <w:adjustRightInd/>
        <w:textAlignment w:val="auto"/>
        <w:rPr>
          <w:ins w:id="109" w:author="MT2" w:date="2020-01-07T11:33:00Z"/>
          <w:rFonts w:eastAsia="Malgun Gothic"/>
          <w:noProof/>
          <w:lang w:eastAsia="en-US"/>
        </w:rPr>
      </w:pPr>
      <w:ins w:id="110" w:author="MT2" w:date="2020-01-07T11:33:00Z">
        <w:r>
          <w:rPr>
            <w:rFonts w:eastAsia="Malgun Gothic"/>
            <w:noProof/>
            <w:lang w:eastAsia="en-US"/>
          </w:rPr>
          <w:t>If configured, a BSR may also be triggered for the specific case of an IAB-MT if any of the following events occur:</w:t>
        </w:r>
      </w:ins>
    </w:p>
    <w:p w14:paraId="59B9D03C" w14:textId="77777777" w:rsidR="00F77605" w:rsidRPr="00B10D7C" w:rsidRDefault="00F77605" w:rsidP="00F77605">
      <w:pPr>
        <w:overflowPunct/>
        <w:autoSpaceDE/>
        <w:autoSpaceDN/>
        <w:adjustRightInd/>
        <w:ind w:left="568" w:hanging="284"/>
        <w:textAlignment w:val="auto"/>
        <w:rPr>
          <w:ins w:id="111" w:author="MT2" w:date="2020-01-07T11:33:00Z"/>
          <w:rFonts w:eastAsia="Malgun Gothic"/>
          <w:lang w:eastAsia="ko-KR"/>
        </w:rPr>
      </w:pPr>
      <w:ins w:id="112"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UL grant</w:t>
        </w:r>
        <w:r>
          <w:rPr>
            <w:rFonts w:eastAsia="Malgun Gothic"/>
            <w:noProof/>
            <w:lang w:eastAsia="en-US"/>
          </w:rPr>
          <w:t xml:space="preserve"> is</w:t>
        </w:r>
        <w:r w:rsidRPr="00FB6E3E">
          <w:rPr>
            <w:rFonts w:eastAsia="Malgun Gothic"/>
            <w:noProof/>
            <w:lang w:eastAsia="en-US"/>
          </w:rPr>
          <w:t xml:space="preserve"> provided to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48768040" w14:textId="77777777" w:rsidR="00F77605" w:rsidRDefault="00F77605" w:rsidP="00F77605">
      <w:pPr>
        <w:overflowPunct/>
        <w:autoSpaceDE/>
        <w:autoSpaceDN/>
        <w:adjustRightInd/>
        <w:ind w:left="568" w:hanging="284"/>
        <w:textAlignment w:val="auto"/>
        <w:rPr>
          <w:ins w:id="113" w:author="MT2" w:date="2020-01-07T11:33:00Z"/>
          <w:rFonts w:eastAsia="Malgun Gothic"/>
          <w:noProof/>
          <w:lang w:eastAsia="en-US"/>
        </w:rPr>
      </w:pPr>
      <w:ins w:id="114"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BSR</w:t>
        </w:r>
        <w:r>
          <w:rPr>
            <w:rFonts w:eastAsia="Malgun Gothic"/>
            <w:noProof/>
            <w:lang w:eastAsia="en-US"/>
          </w:rPr>
          <w:t xml:space="preserve"> is received</w:t>
        </w:r>
        <w:r w:rsidRPr="00FB6E3E">
          <w:rPr>
            <w:rFonts w:eastAsia="Malgun Gothic"/>
            <w:noProof/>
            <w:lang w:eastAsia="en-US"/>
          </w:rPr>
          <w:t xml:space="preserve"> from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0522EF5F" w14:textId="77777777" w:rsidR="00F77605" w:rsidRPr="00B10D7C" w:rsidRDefault="00F77605" w:rsidP="00F77605">
      <w:pPr>
        <w:overflowPunct/>
        <w:autoSpaceDE/>
        <w:autoSpaceDN/>
        <w:adjustRightInd/>
        <w:textAlignment w:val="auto"/>
        <w:rPr>
          <w:ins w:id="115" w:author="MT2" w:date="2020-01-07T11:33:00Z"/>
          <w:rFonts w:eastAsia="Malgun Gothic"/>
          <w:lang w:eastAsia="ko-KR"/>
        </w:rPr>
      </w:pPr>
      <w:ins w:id="116" w:author="MT2" w:date="2020-01-07T11:33:00Z">
        <w:r>
          <w:rPr>
            <w:rFonts w:eastAsia="Malgun Gothic"/>
            <w:noProof/>
            <w:lang w:eastAsia="en-US"/>
          </w:rPr>
          <w:t xml:space="preserve">This BSR is referred as </w:t>
        </w:r>
        <w:commentRangeStart w:id="117"/>
        <w:r>
          <w:rPr>
            <w:rFonts w:eastAsia="Malgun Gothic"/>
            <w:noProof/>
            <w:lang w:eastAsia="en-US"/>
          </w:rPr>
          <w:t>“pre-emptive”</w:t>
        </w:r>
      </w:ins>
      <w:commentRangeEnd w:id="117"/>
      <w:r w:rsidR="003F053B">
        <w:rPr>
          <w:rStyle w:val="CommentReference"/>
        </w:rPr>
        <w:commentReference w:id="117"/>
      </w:r>
      <w:ins w:id="119" w:author="MT2" w:date="2020-01-07T11:33:00Z">
        <w:r>
          <w:rPr>
            <w:rFonts w:eastAsia="Malgun Gothic"/>
            <w:noProof/>
            <w:lang w:eastAsia="en-US"/>
          </w:rPr>
          <w:t xml:space="preserve"> BSR and is treated as </w:t>
        </w:r>
        <w:commentRangeStart w:id="120"/>
        <w:r>
          <w:rPr>
            <w:rFonts w:eastAsia="Malgun Gothic"/>
            <w:noProof/>
            <w:lang w:eastAsia="en-US"/>
          </w:rPr>
          <w:t>Regular BSR for the purposes of SR triggering</w:t>
        </w:r>
      </w:ins>
      <w:commentRangeEnd w:id="120"/>
      <w:r w:rsidR="003F053B">
        <w:rPr>
          <w:rStyle w:val="CommentReference"/>
        </w:rPr>
        <w:commentReference w:id="120"/>
      </w:r>
      <w:ins w:id="121" w:author="MT2" w:date="2020-01-07T11:33:00Z">
        <w:r>
          <w:rPr>
            <w:rFonts w:eastAsia="Malgun Gothic"/>
            <w:noProof/>
            <w:lang w:eastAsia="en-US"/>
          </w:rPr>
          <w:t>.</w:t>
        </w:r>
      </w:ins>
    </w:p>
    <w:p w14:paraId="1B665BB8"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lastRenderedPageBreak/>
        <w:t>For Regular BSR</w:t>
      </w:r>
      <w:r w:rsidRPr="00B10D7C">
        <w:rPr>
          <w:rFonts w:eastAsia="Malgun Gothic"/>
          <w:noProof/>
          <w:lang w:eastAsia="ko-KR"/>
        </w:rPr>
        <w:t>, the MAC entity shall</w:t>
      </w:r>
      <w:r w:rsidRPr="00B10D7C">
        <w:rPr>
          <w:rFonts w:eastAsia="Malgun Gothic"/>
          <w:noProof/>
          <w:lang w:eastAsia="en-US"/>
        </w:rPr>
        <w:t>:</w:t>
      </w:r>
    </w:p>
    <w:p w14:paraId="40D95026"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 xml:space="preserve">if the BSR is triggered for a logical channel for which </w:t>
      </w:r>
      <w:r w:rsidRPr="00B10D7C">
        <w:rPr>
          <w:rFonts w:eastAsia="Malgun Gothic"/>
          <w:i/>
          <w:noProof/>
          <w:lang w:eastAsia="en-US"/>
        </w:rPr>
        <w:t>logicalChannelSR-DelayTimerApplied</w:t>
      </w:r>
      <w:r w:rsidRPr="00B10D7C">
        <w:rPr>
          <w:rFonts w:eastAsia="Malgun Gothic"/>
          <w:noProof/>
          <w:lang w:eastAsia="en-US"/>
        </w:rPr>
        <w:t xml:space="preserve"> with value </w:t>
      </w:r>
      <w:r w:rsidRPr="00B10D7C">
        <w:rPr>
          <w:rFonts w:eastAsia="Malgun Gothic"/>
          <w:i/>
          <w:noProof/>
          <w:lang w:eastAsia="en-US"/>
        </w:rPr>
        <w:t>true</w:t>
      </w:r>
      <w:r w:rsidRPr="00B10D7C">
        <w:rPr>
          <w:rFonts w:eastAsia="Malgun Gothic"/>
          <w:noProof/>
          <w:lang w:eastAsia="en-US"/>
        </w:rPr>
        <w:t xml:space="preserve"> is configured by upper layers:</w:t>
      </w:r>
    </w:p>
    <w:p w14:paraId="6BE4A562"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start or restart the </w:t>
      </w:r>
      <w:r w:rsidRPr="00B10D7C">
        <w:rPr>
          <w:rFonts w:eastAsia="Malgun Gothic"/>
          <w:i/>
          <w:noProof/>
          <w:lang w:eastAsia="en-US"/>
        </w:rPr>
        <w:t>logicalChannelSR-DelayTimer</w:t>
      </w:r>
      <w:r w:rsidRPr="00B10D7C">
        <w:rPr>
          <w:rFonts w:eastAsia="Malgun Gothic"/>
          <w:noProof/>
          <w:lang w:eastAsia="en-US"/>
        </w:rPr>
        <w:t>.</w:t>
      </w:r>
    </w:p>
    <w:p w14:paraId="3DA989CD"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else:</w:t>
      </w:r>
    </w:p>
    <w:p w14:paraId="2C18583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running, stop the </w:t>
      </w:r>
      <w:r w:rsidRPr="00B10D7C">
        <w:rPr>
          <w:rFonts w:eastAsia="Malgun Gothic"/>
          <w:i/>
          <w:noProof/>
          <w:lang w:eastAsia="en-US"/>
        </w:rPr>
        <w:t>logicalChannelSR-DelayTimer</w:t>
      </w:r>
      <w:r w:rsidRPr="00B10D7C">
        <w:rPr>
          <w:rFonts w:eastAsia="Malgun Gothic"/>
          <w:noProof/>
          <w:lang w:eastAsia="en-US"/>
        </w:rPr>
        <w:t>.</w:t>
      </w:r>
    </w:p>
    <w:p w14:paraId="3CFCE82F"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en-US"/>
        </w:rPr>
        <w:t>For Regular and Periodic BSR, the MAC entity shall</w:t>
      </w:r>
      <w:r w:rsidRPr="00B10D7C">
        <w:rPr>
          <w:rFonts w:eastAsia="Malgun Gothic"/>
          <w:noProof/>
          <w:lang w:eastAsia="ko-KR"/>
        </w:rPr>
        <w:t>:</w:t>
      </w:r>
    </w:p>
    <w:p w14:paraId="4D64216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if more than one LCG has data available for transmission when the MAC PDU containing the BSR is to be built:</w:t>
      </w:r>
    </w:p>
    <w:p w14:paraId="15613299"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Long BSR for all LCGs which have data available for transmission.</w:t>
      </w:r>
    </w:p>
    <w:p w14:paraId="4CDEDF7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else:</w:t>
      </w:r>
    </w:p>
    <w:p w14:paraId="1D2EACF2"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Short BSR.</w:t>
      </w:r>
    </w:p>
    <w:p w14:paraId="22AD90EA" w14:textId="77777777" w:rsidR="00F77605" w:rsidRPr="00B10D7C" w:rsidRDefault="00F77605" w:rsidP="00F77605">
      <w:pPr>
        <w:overflowPunct/>
        <w:autoSpaceDE/>
        <w:autoSpaceDN/>
        <w:adjustRightInd/>
        <w:textAlignment w:val="auto"/>
        <w:rPr>
          <w:rFonts w:eastAsia="Malgun Gothic"/>
          <w:noProof/>
          <w:lang w:eastAsia="en-US"/>
        </w:rPr>
      </w:pPr>
      <w:commentRangeStart w:id="122"/>
      <w:r w:rsidRPr="00B10D7C">
        <w:rPr>
          <w:rFonts w:eastAsia="Malgun Gothic"/>
          <w:noProof/>
          <w:lang w:eastAsia="en-US"/>
        </w:rPr>
        <w:t>For Padding BSR, the MAC entity shall:</w:t>
      </w:r>
      <w:commentRangeEnd w:id="122"/>
      <w:r w:rsidR="006D541E">
        <w:rPr>
          <w:rStyle w:val="CommentReference"/>
        </w:rPr>
        <w:commentReference w:id="122"/>
      </w:r>
    </w:p>
    <w:p w14:paraId="779D220B"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if the number of padding bits is equal to or larger than the size of the Short BSR plus its subheader but smaller than the size of the Long BSR plus its subheader:</w:t>
      </w:r>
    </w:p>
    <w:p w14:paraId="622FF34F"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 xml:space="preserve">if more than one LCG has data </w:t>
      </w:r>
      <w:r w:rsidRPr="00B10D7C">
        <w:rPr>
          <w:rFonts w:eastAsia="Malgun Gothic"/>
          <w:noProof/>
          <w:lang w:eastAsia="zh-TW"/>
        </w:rPr>
        <w:t xml:space="preserve">available for transmission </w:t>
      </w:r>
      <w:r w:rsidRPr="00B10D7C">
        <w:rPr>
          <w:rFonts w:eastAsia="Malgun Gothic"/>
          <w:noProof/>
          <w:lang w:eastAsia="ko-KR"/>
        </w:rPr>
        <w:t>when</w:t>
      </w:r>
      <w:r w:rsidRPr="00B10D7C">
        <w:rPr>
          <w:rFonts w:eastAsia="Malgun Gothic"/>
          <w:noProof/>
          <w:lang w:eastAsia="en-US"/>
        </w:rPr>
        <w:t xml:space="preserve"> the BSR is </w:t>
      </w:r>
      <w:r w:rsidRPr="00B10D7C">
        <w:rPr>
          <w:rFonts w:eastAsia="Malgun Gothic"/>
          <w:noProof/>
          <w:lang w:eastAsia="ko-KR"/>
        </w:rPr>
        <w:t xml:space="preserve">to be </w:t>
      </w:r>
      <w:r w:rsidRPr="00B10D7C">
        <w:rPr>
          <w:rFonts w:eastAsia="Malgun Gothic"/>
          <w:noProof/>
          <w:lang w:eastAsia="en-US"/>
        </w:rPr>
        <w:t>built:</w:t>
      </w:r>
    </w:p>
    <w:p w14:paraId="64960C84"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if the number of padding bits is equal to the size of the Short BSR plus its subheader:</w:t>
      </w:r>
    </w:p>
    <w:p w14:paraId="6B6B1697"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Short </w:t>
      </w:r>
      <w:r w:rsidRPr="00B10D7C">
        <w:rPr>
          <w:rFonts w:eastAsia="Malgun Gothic"/>
          <w:noProof/>
          <w:lang w:eastAsia="en-US"/>
        </w:rPr>
        <w:t>Truncated BSR of the LCG with the highest priority logical channel with data available for transmission.</w:t>
      </w:r>
    </w:p>
    <w:p w14:paraId="064E9B9D"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else:</w:t>
      </w:r>
    </w:p>
    <w:p w14:paraId="10B49A26"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Long </w:t>
      </w:r>
      <w:r w:rsidRPr="00B10D7C">
        <w:rPr>
          <w:rFonts w:eastAsia="Malgun Gothic"/>
          <w:noProof/>
          <w:lang w:eastAsia="en-US"/>
        </w:rPr>
        <w:t>Truncated BSR of the LCG</w:t>
      </w:r>
      <w:r w:rsidRPr="00B10D7C">
        <w:rPr>
          <w:rFonts w:eastAsia="Malgun Gothic"/>
          <w:noProof/>
          <w:lang w:eastAsia="ko-KR"/>
        </w:rPr>
        <w:t>(s)</w:t>
      </w:r>
      <w:r w:rsidRPr="00B10D7C">
        <w:rPr>
          <w:rFonts w:eastAsia="Malgun Gothic"/>
          <w:noProof/>
          <w:lang w:eastAsia="en-US"/>
        </w:rPr>
        <w:t xml:space="preserve"> with the logical channels having data available for transmission following a decreasing order of the highest priority</w:t>
      </w:r>
      <w:r w:rsidRPr="00B10D7C">
        <w:rPr>
          <w:rFonts w:eastAsia="Malgun Gothic"/>
          <w:lang w:eastAsia="en-US"/>
        </w:rPr>
        <w:t xml:space="preserve"> </w:t>
      </w:r>
      <w:r w:rsidRPr="00B10D7C">
        <w:rPr>
          <w:rFonts w:eastAsia="Malgun Gothic"/>
          <w:noProof/>
          <w:lang w:eastAsia="en-US"/>
        </w:rPr>
        <w:t>logical channel (with or without data available for transmission) in each of these LCG(s)</w:t>
      </w:r>
      <w:r w:rsidRPr="00B10D7C">
        <w:rPr>
          <w:rFonts w:eastAsia="Malgun Gothic"/>
          <w:noProof/>
          <w:lang w:eastAsia="ko-KR"/>
        </w:rPr>
        <w:t>, and in case of equal priority, in increasing order of LCGID</w:t>
      </w:r>
      <w:r w:rsidRPr="00B10D7C">
        <w:rPr>
          <w:rFonts w:eastAsia="Malgun Gothic"/>
          <w:noProof/>
          <w:lang w:eastAsia="en-US"/>
        </w:rPr>
        <w:t>.</w:t>
      </w:r>
    </w:p>
    <w:p w14:paraId="7B8A5B8C"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else</w:t>
      </w:r>
      <w:r w:rsidRPr="00B10D7C">
        <w:rPr>
          <w:rFonts w:eastAsia="Malgun Gothic"/>
          <w:noProof/>
          <w:lang w:eastAsia="ko-KR"/>
        </w:rPr>
        <w:t>:</w:t>
      </w:r>
    </w:p>
    <w:p w14:paraId="05E70F76"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r>
      <w:r w:rsidRPr="00B10D7C">
        <w:rPr>
          <w:rFonts w:eastAsia="Malgun Gothic"/>
          <w:noProof/>
          <w:lang w:eastAsia="en-US"/>
        </w:rPr>
        <w:t>report Short BSR</w:t>
      </w:r>
      <w:r w:rsidRPr="00B10D7C">
        <w:rPr>
          <w:rFonts w:eastAsia="Malgun Gothic"/>
          <w:noProof/>
          <w:lang w:eastAsia="ko-KR"/>
        </w:rPr>
        <w:t>.</w:t>
      </w:r>
    </w:p>
    <w:p w14:paraId="0C48D04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en-US"/>
        </w:rPr>
        <w:tab/>
        <w:t>else if the number of padding bits is equal to or larger than the size of the Long BSR plus its subheader</w:t>
      </w:r>
      <w:r w:rsidRPr="00B10D7C">
        <w:rPr>
          <w:rFonts w:eastAsia="Malgun Gothic"/>
          <w:noProof/>
          <w:lang w:eastAsia="ko-KR"/>
        </w:rPr>
        <w:t>:</w:t>
      </w:r>
    </w:p>
    <w:p w14:paraId="6069EB6F"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ko-KR"/>
        </w:rPr>
        <w:tab/>
      </w:r>
      <w:r w:rsidRPr="00B10D7C">
        <w:rPr>
          <w:rFonts w:eastAsia="Malgun Gothic"/>
          <w:noProof/>
          <w:lang w:eastAsia="en-US"/>
        </w:rPr>
        <w:t>report Long BSR</w:t>
      </w:r>
      <w:r w:rsidRPr="00B10D7C">
        <w:rPr>
          <w:rFonts w:eastAsia="Malgun Gothic"/>
          <w:noProof/>
          <w:lang w:eastAsia="ko-KR"/>
        </w:rPr>
        <w:t xml:space="preserve"> for all LCGs which have data available for transmission</w:t>
      </w:r>
      <w:r w:rsidRPr="00B10D7C">
        <w:rPr>
          <w:rFonts w:eastAsia="Malgun Gothic"/>
          <w:noProof/>
          <w:lang w:eastAsia="en-US"/>
        </w:rPr>
        <w:t>.</w:t>
      </w:r>
    </w:p>
    <w:p w14:paraId="5A79E667"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 xml:space="preserve">For BSR triggered by </w:t>
      </w:r>
      <w:r w:rsidRPr="00B10D7C">
        <w:rPr>
          <w:rFonts w:eastAsia="Malgun Gothic"/>
          <w:i/>
          <w:noProof/>
          <w:lang w:eastAsia="ko-KR"/>
        </w:rPr>
        <w:t>retxBSR-Timer</w:t>
      </w:r>
      <w:r w:rsidRPr="00B10D7C">
        <w:rPr>
          <w:rFonts w:eastAsia="Malgun Gothic"/>
          <w:noProof/>
          <w:lang w:eastAsia="ko-KR"/>
        </w:rPr>
        <w:t xml:space="preserve"> expiry, the MAC entity considers that the logical channel that triggered the BSR is the highest priority logical channel that has data available for transmission at the time the BSR is triggered.</w:t>
      </w:r>
    </w:p>
    <w:p w14:paraId="1188D889"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The MAC entity shall:</w:t>
      </w:r>
    </w:p>
    <w:p w14:paraId="49E7AE73"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ko-KR"/>
        </w:rPr>
        <w:tab/>
        <w:t>i</w:t>
      </w:r>
      <w:r w:rsidRPr="00B10D7C">
        <w:rPr>
          <w:rFonts w:eastAsia="Malgun Gothic"/>
          <w:noProof/>
          <w:lang w:eastAsia="en-US"/>
        </w:rPr>
        <w:t>f the Buffer Status reporting procedure determines that at least one BSR has been triggered and not cancelled:</w:t>
      </w:r>
    </w:p>
    <w:p w14:paraId="581C51D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UL-SCH resources are available for a </w:t>
      </w:r>
      <w:r w:rsidRPr="00B10D7C">
        <w:rPr>
          <w:rFonts w:eastAsia="Malgun Gothic"/>
          <w:noProof/>
          <w:lang w:eastAsia="ko-KR"/>
        </w:rPr>
        <w:t xml:space="preserve">new </w:t>
      </w:r>
      <w:r w:rsidRPr="00B10D7C">
        <w:rPr>
          <w:rFonts w:eastAsia="Malgun Gothic"/>
          <w:noProof/>
          <w:lang w:eastAsia="en-US"/>
        </w:rPr>
        <w:t>transmission and the UL-SCH resources can accommodate the BSR MAC CE plus its subheader as a result of logical channel prioritization:</w:t>
      </w:r>
    </w:p>
    <w:p w14:paraId="517C5356"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instruct the Multiplexing and Assembly procedure to generate the BSR MAC </w:t>
      </w:r>
      <w:r w:rsidRPr="00B10D7C">
        <w:rPr>
          <w:rFonts w:eastAsia="Malgun Gothic"/>
          <w:noProof/>
          <w:lang w:eastAsia="ko-KR"/>
        </w:rPr>
        <w:t>CE(s)</w:t>
      </w:r>
      <w:r w:rsidRPr="00B10D7C">
        <w:rPr>
          <w:rFonts w:eastAsia="Malgun Gothic"/>
          <w:noProof/>
          <w:lang w:eastAsia="en-US"/>
        </w:rPr>
        <w:t>;</w:t>
      </w:r>
    </w:p>
    <w:p w14:paraId="2995E6DB"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start or restart </w:t>
      </w:r>
      <w:r w:rsidRPr="00B10D7C">
        <w:rPr>
          <w:rFonts w:eastAsia="Malgun Gothic"/>
          <w:i/>
          <w:noProof/>
          <w:lang w:eastAsia="en-US"/>
        </w:rPr>
        <w:t>periodicBSR-Timer</w:t>
      </w:r>
      <w:r w:rsidRPr="00B10D7C">
        <w:rPr>
          <w:rFonts w:eastAsia="Malgun Gothic"/>
          <w:noProof/>
          <w:lang w:eastAsia="ko-KR"/>
        </w:rPr>
        <w:t xml:space="preserve"> except when all the generated BSRs are long or short Truncated BSRs</w:t>
      </w:r>
      <w:r w:rsidRPr="00B10D7C">
        <w:rPr>
          <w:rFonts w:eastAsia="Malgun Gothic"/>
          <w:noProof/>
          <w:lang w:eastAsia="en-US"/>
        </w:rPr>
        <w:t>;</w:t>
      </w:r>
    </w:p>
    <w:p w14:paraId="76C62683"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lang w:eastAsia="ko-KR"/>
        </w:rPr>
        <w:t>3&gt;</w:t>
      </w:r>
      <w:r w:rsidRPr="00B10D7C">
        <w:rPr>
          <w:rFonts w:eastAsia="Malgun Gothic"/>
          <w:lang w:eastAsia="en-US"/>
        </w:rPr>
        <w:tab/>
        <w:t xml:space="preserve">start or restart </w:t>
      </w:r>
      <w:r w:rsidRPr="00B10D7C">
        <w:rPr>
          <w:rFonts w:eastAsia="Malgun Gothic"/>
          <w:i/>
          <w:noProof/>
          <w:lang w:eastAsia="en-US"/>
        </w:rPr>
        <w:t>retxBSR-Timer</w:t>
      </w:r>
      <w:r w:rsidRPr="00B10D7C">
        <w:rPr>
          <w:rFonts w:eastAsia="Malgun Gothic"/>
          <w:noProof/>
          <w:lang w:eastAsia="en-US"/>
        </w:rPr>
        <w:t>.</w:t>
      </w:r>
    </w:p>
    <w:p w14:paraId="2AC07051" w14:textId="527EB730"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en-US"/>
        </w:rPr>
        <w:t>2&gt;</w:t>
      </w:r>
      <w:r w:rsidRPr="00B10D7C">
        <w:rPr>
          <w:rFonts w:eastAsia="Malgun Gothic"/>
          <w:noProof/>
          <w:lang w:eastAsia="en-US"/>
        </w:rPr>
        <w:tab/>
        <w:t>if a Regular BSR</w:t>
      </w:r>
      <w:ins w:id="123" w:author="MT4" w:date="2020-02-28T10:53:00Z">
        <w:r w:rsidR="00D64C0F">
          <w:rPr>
            <w:rFonts w:eastAsia="Malgun Gothic"/>
            <w:noProof/>
            <w:lang w:eastAsia="en-US"/>
          </w:rPr>
          <w:t xml:space="preserve"> other than pre-emptive BSR</w:t>
        </w:r>
      </w:ins>
      <w:r w:rsidRPr="00B10D7C">
        <w:rPr>
          <w:rFonts w:eastAsia="Malgun Gothic"/>
          <w:noProof/>
          <w:lang w:eastAsia="en-US"/>
        </w:rPr>
        <w:t xml:space="preserve"> has been triggered and </w:t>
      </w:r>
      <w:r w:rsidRPr="00B10D7C">
        <w:rPr>
          <w:rFonts w:eastAsia="Malgun Gothic"/>
          <w:i/>
          <w:noProof/>
          <w:lang w:eastAsia="en-US"/>
        </w:rPr>
        <w:t>logicalChannelSR-DelayTimer</w:t>
      </w:r>
      <w:r w:rsidRPr="00B10D7C">
        <w:rPr>
          <w:rFonts w:eastAsia="Malgun Gothic"/>
          <w:noProof/>
          <w:lang w:eastAsia="en-US"/>
        </w:rPr>
        <w:t xml:space="preserve"> is not running:</w:t>
      </w:r>
    </w:p>
    <w:p w14:paraId="33A1AFAA"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if there is no UL-SCH resource available for a new transmission; or</w:t>
      </w:r>
    </w:p>
    <w:p w14:paraId="5CDCD73C"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lastRenderedPageBreak/>
        <w:t>3&gt;</w:t>
      </w:r>
      <w:r w:rsidRPr="00B10D7C">
        <w:rPr>
          <w:rFonts w:eastAsia="Malgun Gothic"/>
          <w:noProof/>
          <w:lang w:eastAsia="en-US"/>
        </w:rPr>
        <w:tab/>
        <w:t xml:space="preserve">if the MAC entity is configured with configured uplink grant(s) and the Regular BSR was triggered for a logical channel for which </w:t>
      </w:r>
      <w:r w:rsidRPr="00B10D7C">
        <w:rPr>
          <w:rFonts w:eastAsia="Malgun Gothic"/>
          <w:i/>
          <w:noProof/>
          <w:lang w:eastAsia="en-US"/>
        </w:rPr>
        <w:t>logicalChannelSR-Mask</w:t>
      </w:r>
      <w:r w:rsidRPr="00B10D7C">
        <w:rPr>
          <w:rFonts w:eastAsia="Malgun Gothic"/>
          <w:noProof/>
          <w:lang w:eastAsia="en-US"/>
        </w:rPr>
        <w:t xml:space="preserve"> is set to </w:t>
      </w:r>
      <w:r w:rsidRPr="00B10D7C">
        <w:rPr>
          <w:rFonts w:eastAsia="Malgun Gothic"/>
          <w:i/>
          <w:noProof/>
          <w:lang w:eastAsia="en-US"/>
        </w:rPr>
        <w:t>false</w:t>
      </w:r>
      <w:r w:rsidRPr="00B10D7C">
        <w:rPr>
          <w:rFonts w:eastAsia="Malgun Gothic"/>
          <w:noProof/>
          <w:lang w:eastAsia="en-US"/>
        </w:rPr>
        <w:t>; or</w:t>
      </w:r>
    </w:p>
    <w:p w14:paraId="1F3A07C5"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UL-SCH resources available for a new transmission do not meet the LCP mapping restrictions (see clause 5.4.3.1) configured for the </w:t>
      </w:r>
      <w:r w:rsidRPr="00B10D7C">
        <w:rPr>
          <w:rFonts w:eastAsia="Malgun Gothic"/>
          <w:noProof/>
          <w:lang w:eastAsia="ko-KR"/>
        </w:rPr>
        <w:t>logical channel</w:t>
      </w:r>
      <w:r w:rsidRPr="00B10D7C">
        <w:rPr>
          <w:rFonts w:eastAsia="Malgun Gothic"/>
          <w:noProof/>
          <w:lang w:eastAsia="en-US"/>
        </w:rPr>
        <w:t xml:space="preserve"> that triggered the BSR:</w:t>
      </w:r>
    </w:p>
    <w:p w14:paraId="1048C46C" w14:textId="77777777" w:rsidR="00F77605" w:rsidRDefault="00F77605" w:rsidP="00F77605">
      <w:pPr>
        <w:overflowPunct/>
        <w:autoSpaceDE/>
        <w:autoSpaceDN/>
        <w:adjustRightInd/>
        <w:ind w:left="1418" w:hanging="284"/>
        <w:textAlignment w:val="auto"/>
        <w:rPr>
          <w:ins w:id="124" w:author="MT4" w:date="2020-02-28T10:54:00Z"/>
          <w:rFonts w:eastAsia="Malgun Gothic"/>
          <w:noProof/>
          <w:lang w:eastAsia="en-US"/>
        </w:rPr>
      </w:pPr>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p>
    <w:p w14:paraId="63D20B57" w14:textId="32143696" w:rsidR="00D64C0F" w:rsidRPr="00B10D7C" w:rsidRDefault="00D64C0F" w:rsidP="00D64C0F">
      <w:pPr>
        <w:overflowPunct/>
        <w:autoSpaceDE/>
        <w:autoSpaceDN/>
        <w:adjustRightInd/>
        <w:ind w:left="851" w:hanging="284"/>
        <w:textAlignment w:val="auto"/>
        <w:rPr>
          <w:ins w:id="125" w:author="MT4" w:date="2020-02-28T10:54:00Z"/>
          <w:rFonts w:eastAsia="Malgun Gothic"/>
          <w:noProof/>
          <w:lang w:eastAsia="en-US"/>
        </w:rPr>
      </w:pPr>
      <w:ins w:id="126" w:author="MT4" w:date="2020-02-28T10:54:00Z">
        <w:r w:rsidRPr="00B10D7C">
          <w:rPr>
            <w:rFonts w:eastAsia="Malgun Gothic"/>
            <w:noProof/>
            <w:lang w:eastAsia="en-US"/>
          </w:rPr>
          <w:t>2&gt;</w:t>
        </w:r>
        <w:r w:rsidRPr="00B10D7C">
          <w:rPr>
            <w:rFonts w:eastAsia="Malgun Gothic"/>
            <w:noProof/>
            <w:lang w:eastAsia="en-US"/>
          </w:rPr>
          <w:tab/>
          <w:t xml:space="preserve">if a </w:t>
        </w:r>
        <w:r>
          <w:rPr>
            <w:rFonts w:eastAsia="Malgun Gothic"/>
            <w:noProof/>
            <w:lang w:eastAsia="en-US"/>
          </w:rPr>
          <w:t>pre-emptive BSR</w:t>
        </w:r>
        <w:r w:rsidRPr="00B10D7C">
          <w:rPr>
            <w:rFonts w:eastAsia="Malgun Gothic"/>
            <w:noProof/>
            <w:lang w:eastAsia="en-US"/>
          </w:rPr>
          <w:t xml:space="preserve"> has been triggered:</w:t>
        </w:r>
      </w:ins>
    </w:p>
    <w:p w14:paraId="0C09F88D" w14:textId="26C3912C" w:rsidR="00D64C0F" w:rsidRPr="00B10D7C" w:rsidRDefault="00D64C0F" w:rsidP="00D64C0F">
      <w:pPr>
        <w:overflowPunct/>
        <w:autoSpaceDE/>
        <w:autoSpaceDN/>
        <w:adjustRightInd/>
        <w:ind w:left="1135" w:hanging="284"/>
        <w:textAlignment w:val="auto"/>
        <w:rPr>
          <w:ins w:id="127" w:author="MT4" w:date="2020-02-28T10:54:00Z"/>
          <w:rFonts w:eastAsia="Malgun Gothic"/>
          <w:noProof/>
          <w:lang w:eastAsia="en-US"/>
        </w:rPr>
      </w:pPr>
      <w:ins w:id="128" w:author="MT4" w:date="2020-02-28T10:54:00Z">
        <w:r w:rsidRPr="00B10D7C">
          <w:rPr>
            <w:rFonts w:eastAsia="Malgun Gothic"/>
            <w:noProof/>
            <w:lang w:eastAsia="en-US"/>
          </w:rPr>
          <w:t>3&gt;</w:t>
        </w:r>
        <w:r w:rsidRPr="00B10D7C">
          <w:rPr>
            <w:rFonts w:eastAsia="Malgun Gothic"/>
            <w:noProof/>
            <w:lang w:eastAsia="en-US"/>
          </w:rPr>
          <w:tab/>
          <w:t>if there is no UL-SCH resource avai</w:t>
        </w:r>
        <w:r>
          <w:rPr>
            <w:rFonts w:eastAsia="Malgun Gothic"/>
            <w:noProof/>
            <w:lang w:eastAsia="en-US"/>
          </w:rPr>
          <w:t>lable for a new transmission:</w:t>
        </w:r>
      </w:ins>
    </w:p>
    <w:p w14:paraId="142E23A5" w14:textId="77777777" w:rsidR="00D64C0F" w:rsidRPr="00B10D7C" w:rsidRDefault="00D64C0F" w:rsidP="00D64C0F">
      <w:pPr>
        <w:overflowPunct/>
        <w:autoSpaceDE/>
        <w:autoSpaceDN/>
        <w:adjustRightInd/>
        <w:ind w:left="1418" w:hanging="284"/>
        <w:textAlignment w:val="auto"/>
        <w:rPr>
          <w:ins w:id="129" w:author="MT4" w:date="2020-02-28T10:54:00Z"/>
          <w:rFonts w:eastAsia="Malgun Gothic"/>
          <w:noProof/>
          <w:lang w:eastAsia="en-US"/>
        </w:rPr>
      </w:pPr>
      <w:ins w:id="130" w:author="MT4" w:date="2020-02-28T10:54:00Z">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ins>
    </w:p>
    <w:p w14:paraId="4E8F202C" w14:textId="77777777" w:rsidR="00D64C0F" w:rsidRPr="00B10D7C" w:rsidRDefault="00D64C0F" w:rsidP="00F77605">
      <w:pPr>
        <w:overflowPunct/>
        <w:autoSpaceDE/>
        <w:autoSpaceDN/>
        <w:adjustRightInd/>
        <w:ind w:left="1418" w:hanging="284"/>
        <w:textAlignment w:val="auto"/>
        <w:rPr>
          <w:rFonts w:eastAsia="Malgun Gothic"/>
          <w:noProof/>
          <w:lang w:eastAsia="en-US"/>
        </w:rPr>
      </w:pPr>
    </w:p>
    <w:p w14:paraId="52A40B05"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7A47A9F6" w14:textId="241755DA"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 MAC PDU </w:t>
      </w:r>
      <w:ins w:id="131" w:author="MT4" w:date="2020-02-28T09:48:00Z">
        <w:r w:rsidR="001A04CE">
          <w:rPr>
            <w:rFonts w:eastAsia="Malgun Gothic"/>
            <w:lang w:eastAsia="ko-KR"/>
          </w:rPr>
          <w:t xml:space="preserve">not containing a BSR MAC CE for pre-emptive BSR </w:t>
        </w:r>
      </w:ins>
      <w:r w:rsidRPr="00B10D7C">
        <w:rPr>
          <w:rFonts w:eastAsia="Malgun Gothic"/>
          <w:lang w:eastAsia="ko-KR"/>
        </w:rPr>
        <w:t>shall contain at most one BSR MAC CE, even when multiple events have triggered a BSR. The Regular BSR and the Periodic BSR shall have precedence over the padding BSR.</w:t>
      </w:r>
      <w:ins w:id="132" w:author="MT4" w:date="2020-02-28T09:49:00Z">
        <w:r w:rsidR="001A04CE">
          <w:rPr>
            <w:rFonts w:eastAsia="Malgun Gothic"/>
            <w:lang w:eastAsia="ko-KR"/>
          </w:rPr>
          <w:t xml:space="preserve"> </w:t>
        </w:r>
        <w:r w:rsidR="001A04CE" w:rsidRPr="001A04CE">
          <w:rPr>
            <w:rFonts w:eastAsia="Malgun Gothic"/>
            <w:lang w:eastAsia="ko-KR"/>
          </w:rPr>
          <w:t xml:space="preserve">For </w:t>
        </w:r>
        <w:r w:rsidR="001A04CE">
          <w:rPr>
            <w:rFonts w:eastAsia="Malgun Gothic"/>
            <w:lang w:eastAsia="ko-KR"/>
          </w:rPr>
          <w:t xml:space="preserve">the case when </w:t>
        </w:r>
        <w:r w:rsidR="001A04CE" w:rsidRPr="001A04CE">
          <w:rPr>
            <w:rFonts w:eastAsia="Malgun Gothic"/>
            <w:lang w:eastAsia="ko-KR"/>
          </w:rPr>
          <w:t>pre-emptive BSR</w:t>
        </w:r>
        <w:r w:rsidR="001A04CE">
          <w:rPr>
            <w:rFonts w:eastAsia="Malgun Gothic"/>
            <w:lang w:eastAsia="ko-KR"/>
          </w:rPr>
          <w:t xml:space="preserve"> is being sent</w:t>
        </w:r>
        <w:r w:rsidR="001A04CE" w:rsidRPr="001A04CE">
          <w:rPr>
            <w:rFonts w:eastAsia="Malgun Gothic"/>
            <w:lang w:eastAsia="ko-KR"/>
          </w:rPr>
          <w:t>, a MAC PDU may contain one BSR MAC CE for pre-emptive BSR</w:t>
        </w:r>
      </w:ins>
      <w:ins w:id="133" w:author="MT4" w:date="2020-03-02T15:15:00Z">
        <w:r w:rsidR="009750C9">
          <w:rPr>
            <w:rFonts w:eastAsia="Malgun Gothic"/>
            <w:lang w:eastAsia="ko-KR"/>
          </w:rPr>
          <w:t>,</w:t>
        </w:r>
      </w:ins>
      <w:ins w:id="134" w:author="MT4" w:date="2020-02-28T09:49:00Z">
        <w:r w:rsidR="001A04CE" w:rsidRPr="001A04CE">
          <w:rPr>
            <w:rFonts w:eastAsia="Malgun Gothic"/>
            <w:lang w:eastAsia="ko-KR"/>
          </w:rPr>
          <w:t xml:space="preserve"> and one BSR MAC CE for BSR other than pre-emptive BSR.</w:t>
        </w:r>
      </w:ins>
    </w:p>
    <w:p w14:paraId="2A5038D5"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The MAC entity shall restart </w:t>
      </w:r>
      <w:r w:rsidRPr="00B10D7C">
        <w:rPr>
          <w:rFonts w:eastAsia="Malgun Gothic"/>
          <w:i/>
          <w:lang w:eastAsia="ko-KR"/>
        </w:rPr>
        <w:t>retxBSR-Timer</w:t>
      </w:r>
      <w:r w:rsidRPr="00B10D7C">
        <w:rPr>
          <w:rFonts w:eastAsia="Malgun Gothic"/>
          <w:lang w:eastAsia="ko-KR"/>
        </w:rPr>
        <w:t xml:space="preserve"> upon reception of a grant for transmission of new data on any UL-SCH.</w:t>
      </w:r>
    </w:p>
    <w:p w14:paraId="62A0FD99" w14:textId="08983A92"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All triggered BSRs </w:t>
      </w:r>
      <w:ins w:id="135" w:author="MT4" w:date="2020-03-02T15:32:00Z">
        <w:r w:rsidR="001F6265">
          <w:rPr>
            <w:rFonts w:eastAsia="Malgun Gothic"/>
            <w:lang w:eastAsia="ko-KR"/>
          </w:rPr>
          <w:t xml:space="preserve">other than pre-emptive BSR </w:t>
        </w:r>
      </w:ins>
      <w:r w:rsidRPr="00B10D7C">
        <w:rPr>
          <w:rFonts w:eastAsia="Malgun Gothic"/>
          <w:lang w:eastAsia="ko-KR"/>
        </w:rPr>
        <w:t xml:space="preserve">may be cancelled when the UL grant(s) can accommodate all pending data available for transmission but is not sufficient to additionally accommodate the BSR MAC CE plus its subheader. All BSRs </w:t>
      </w:r>
      <w:ins w:id="136" w:author="MT4" w:date="2020-03-02T15:40:00Z">
        <w:r w:rsidR="00C45C67">
          <w:rPr>
            <w:rFonts w:eastAsia="Malgun Gothic"/>
            <w:lang w:eastAsia="ko-KR"/>
          </w:rPr>
          <w:t xml:space="preserve">other than pre-emptive BSR </w:t>
        </w:r>
      </w:ins>
      <w:r w:rsidRPr="00B10D7C">
        <w:rPr>
          <w:rFonts w:eastAsia="Malgun Gothic"/>
          <w:lang w:eastAsia="ko-KR"/>
        </w:rPr>
        <w:t>triggered prior to MAC PDU assembly shall be cancelled when a MAC PDU is transmitted and this PDU includes a Long or Short BSR</w:t>
      </w:r>
      <w:r w:rsidRPr="00B10D7C">
        <w:rPr>
          <w:rFonts w:eastAsia="Malgun Gothic"/>
          <w:lang w:eastAsia="en-US"/>
        </w:rPr>
        <w:t xml:space="preserve"> </w:t>
      </w:r>
      <w:r w:rsidRPr="00B10D7C">
        <w:rPr>
          <w:rFonts w:eastAsia="Malgun Gothic"/>
          <w:lang w:eastAsia="ko-KR"/>
        </w:rPr>
        <w:t>MAC CE which contains buffer status up to (and including) the last event that triggered a BSR prior to the MAC PDU assembly.</w:t>
      </w:r>
      <w:ins w:id="137" w:author="MT4" w:date="2020-03-02T15:40:00Z">
        <w:r w:rsidR="00C45C67">
          <w:rPr>
            <w:rFonts w:eastAsia="Malgun Gothic"/>
            <w:lang w:eastAsia="ko-KR"/>
          </w:rPr>
          <w:t xml:space="preserve"> A pre-emptive BSR shall be cancelled </w:t>
        </w:r>
      </w:ins>
      <w:ins w:id="138" w:author="MT4" w:date="2020-03-02T15:41:00Z">
        <w:r w:rsidR="00C45C67" w:rsidRPr="00B10D7C">
          <w:rPr>
            <w:rFonts w:eastAsia="Malgun Gothic"/>
            <w:lang w:eastAsia="ko-KR"/>
          </w:rPr>
          <w:t xml:space="preserve">when a MAC PDU is transmitted and this PDU includes </w:t>
        </w:r>
        <w:r w:rsidR="00C45C67">
          <w:rPr>
            <w:rFonts w:eastAsia="Malgun Gothic"/>
            <w:lang w:eastAsia="ko-KR"/>
          </w:rPr>
          <w:t>the</w:t>
        </w:r>
        <w:r w:rsidR="00C45C67" w:rsidRPr="00B10D7C">
          <w:rPr>
            <w:rFonts w:eastAsia="Malgun Gothic"/>
            <w:lang w:eastAsia="ko-KR"/>
          </w:rPr>
          <w:t xml:space="preserve"> </w:t>
        </w:r>
      </w:ins>
      <w:commentRangeStart w:id="139"/>
      <w:ins w:id="140" w:author="MT4" w:date="2020-03-02T15:42:00Z">
        <w:r w:rsidR="00C45C67">
          <w:rPr>
            <w:rFonts w:eastAsia="Malgun Gothic"/>
            <w:lang w:eastAsia="ko-KR"/>
          </w:rPr>
          <w:t xml:space="preserve">relevant </w:t>
        </w:r>
      </w:ins>
      <w:commentRangeEnd w:id="139"/>
      <w:r w:rsidR="006D541E">
        <w:rPr>
          <w:rStyle w:val="CommentReference"/>
        </w:rPr>
        <w:commentReference w:id="139"/>
      </w:r>
      <w:ins w:id="141" w:author="MT4" w:date="2020-03-02T15:41:00Z">
        <w:r w:rsidR="00C45C67" w:rsidRPr="00B10D7C">
          <w:rPr>
            <w:rFonts w:eastAsia="Malgun Gothic"/>
            <w:lang w:eastAsia="ko-KR"/>
          </w:rPr>
          <w:t>Long BSR</w:t>
        </w:r>
        <w:r w:rsidR="00C45C67" w:rsidRPr="00B10D7C">
          <w:rPr>
            <w:rFonts w:eastAsia="Malgun Gothic"/>
            <w:lang w:eastAsia="en-US"/>
          </w:rPr>
          <w:t xml:space="preserve"> </w:t>
        </w:r>
        <w:r w:rsidR="00C45C67" w:rsidRPr="00B10D7C">
          <w:rPr>
            <w:rFonts w:eastAsia="Malgun Gothic"/>
            <w:lang w:eastAsia="ko-KR"/>
          </w:rPr>
          <w:t>MAC CE</w:t>
        </w:r>
      </w:ins>
      <w:ins w:id="142" w:author="MT4" w:date="2020-03-02T15:42:00Z">
        <w:r w:rsidR="00C45C67">
          <w:rPr>
            <w:rFonts w:eastAsia="Malgun Gothic"/>
            <w:lang w:eastAsia="ko-KR"/>
          </w:rPr>
          <w:t>.</w:t>
        </w:r>
      </w:ins>
    </w:p>
    <w:p w14:paraId="552DB59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FF29631" w14:textId="77777777" w:rsidR="00F77605" w:rsidRPr="00F77605" w:rsidRDefault="00F77605" w:rsidP="00F77605">
      <w:pPr>
        <w:rPr>
          <w:lang w:val="en-US" w:eastAsia="ko-KR"/>
        </w:rPr>
      </w:pPr>
    </w:p>
    <w:p w14:paraId="1E3B7D52" w14:textId="77777777" w:rsidR="00AC1A83" w:rsidRPr="00C964D7" w:rsidRDefault="00AC1A83" w:rsidP="00AC1A83">
      <w:pPr>
        <w:pStyle w:val="Heading1"/>
        <w:rPr>
          <w:lang w:eastAsia="ko-KR"/>
        </w:rPr>
      </w:pPr>
      <w:bookmarkStart w:id="143" w:name="_Toc20428329"/>
      <w:r w:rsidRPr="00C964D7">
        <w:rPr>
          <w:lang w:eastAsia="ko-KR"/>
        </w:rPr>
        <w:t>6</w:t>
      </w:r>
      <w:r w:rsidRPr="00C964D7">
        <w:rPr>
          <w:lang w:eastAsia="ko-KR"/>
        </w:rPr>
        <w:tab/>
        <w:t>Protocol Data Units, formats and parameters</w:t>
      </w:r>
      <w:bookmarkEnd w:id="143"/>
    </w:p>
    <w:p w14:paraId="6B4367C3" w14:textId="77777777" w:rsidR="00AC1A83" w:rsidRPr="00C964D7" w:rsidRDefault="00AC1A83" w:rsidP="00AC1A83">
      <w:pPr>
        <w:pStyle w:val="Heading2"/>
        <w:rPr>
          <w:lang w:eastAsia="ko-KR"/>
        </w:rPr>
      </w:pPr>
      <w:bookmarkStart w:id="144" w:name="_Toc20428330"/>
      <w:r w:rsidRPr="00C964D7">
        <w:rPr>
          <w:lang w:eastAsia="ko-KR"/>
        </w:rPr>
        <w:t>6.1</w:t>
      </w:r>
      <w:r w:rsidRPr="00C964D7">
        <w:rPr>
          <w:lang w:eastAsia="ko-KR"/>
        </w:rPr>
        <w:tab/>
        <w:t>Protocol Data Units</w:t>
      </w:r>
      <w:bookmarkEnd w:id="144"/>
    </w:p>
    <w:p w14:paraId="13F08DCB" w14:textId="77777777" w:rsidR="00AC1A83" w:rsidRPr="00C964D7" w:rsidRDefault="00AC1A83" w:rsidP="00AC1A83">
      <w:pPr>
        <w:pStyle w:val="Heading3"/>
        <w:rPr>
          <w:lang w:eastAsia="ko-KR"/>
        </w:rPr>
      </w:pPr>
      <w:bookmarkStart w:id="145" w:name="_Toc20428331"/>
      <w:r w:rsidRPr="00C964D7">
        <w:rPr>
          <w:lang w:eastAsia="ko-KR"/>
        </w:rPr>
        <w:t>6.1.1</w:t>
      </w:r>
      <w:r w:rsidRPr="00C964D7">
        <w:rPr>
          <w:lang w:eastAsia="ko-KR"/>
        </w:rPr>
        <w:tab/>
        <w:t>General</w:t>
      </w:r>
      <w:bookmarkEnd w:id="145"/>
    </w:p>
    <w:p w14:paraId="0E7C523B" w14:textId="77777777" w:rsidR="00AC1A83" w:rsidRPr="00C964D7" w:rsidRDefault="00AC1A83" w:rsidP="00AC1A83">
      <w:pPr>
        <w:rPr>
          <w:lang w:eastAsia="ko-KR"/>
        </w:rPr>
      </w:pPr>
      <w:r w:rsidRPr="00C964D7">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6B5EB9" w14:textId="77777777" w:rsidR="00AC1A83" w:rsidRPr="00C964D7" w:rsidRDefault="00AC1A83" w:rsidP="00AC1A83">
      <w:pPr>
        <w:rPr>
          <w:lang w:eastAsia="ko-KR"/>
        </w:rPr>
      </w:pPr>
      <w:r w:rsidRPr="00C964D7">
        <w:rPr>
          <w:lang w:eastAsia="ko-KR"/>
        </w:rPr>
        <w:t>A MAC SDU is a bit string that is byte aligned (i.e. multiple of 8 bits) in length. A MAC SDU is included into a MAC PDU from the first bit onward.</w:t>
      </w:r>
    </w:p>
    <w:p w14:paraId="7C1DCF5F" w14:textId="77777777" w:rsidR="00AC1A83" w:rsidRPr="00C964D7" w:rsidRDefault="00AC1A83" w:rsidP="00AC1A83">
      <w:pPr>
        <w:rPr>
          <w:lang w:eastAsia="ko-KR"/>
        </w:rPr>
      </w:pPr>
      <w:r w:rsidRPr="00C964D7">
        <w:rPr>
          <w:lang w:eastAsia="ko-KR"/>
        </w:rPr>
        <w:t>A MAC CE is a bit string that is byte aligned (i.e. multiple of 8 bits) in length.</w:t>
      </w:r>
    </w:p>
    <w:p w14:paraId="1EA96C7F" w14:textId="77777777" w:rsidR="00AC1A83" w:rsidRPr="00C964D7" w:rsidRDefault="00AC1A83" w:rsidP="00AC1A83">
      <w:pPr>
        <w:rPr>
          <w:lang w:eastAsia="ko-KR"/>
        </w:rPr>
      </w:pPr>
      <w:r w:rsidRPr="00C964D7">
        <w:rPr>
          <w:lang w:eastAsia="ko-KR"/>
        </w:rPr>
        <w:t>A MAC subheader is a bit string that is byte aligned (i.e. multiple of 8 bits) in length. Each MAC subheader is placed immediately in front of the corresponding MAC SDU, MAC CE, or padding.</w:t>
      </w:r>
    </w:p>
    <w:p w14:paraId="64B3F6B6" w14:textId="77777777" w:rsidR="00AC1A83" w:rsidRPr="00C964D7" w:rsidRDefault="00AC1A83" w:rsidP="00AC1A83">
      <w:pPr>
        <w:rPr>
          <w:lang w:eastAsia="ko-KR"/>
        </w:rPr>
      </w:pPr>
      <w:r w:rsidRPr="00C964D7">
        <w:rPr>
          <w:lang w:eastAsia="ko-KR"/>
        </w:rPr>
        <w:lastRenderedPageBreak/>
        <w:t>The MAC entity shall ignore the value of the Reserved bits in downlink MAC PDUs.</w:t>
      </w:r>
    </w:p>
    <w:p w14:paraId="670C9542" w14:textId="77777777" w:rsidR="00AC1A83" w:rsidRPr="00C964D7" w:rsidRDefault="00AC1A83" w:rsidP="00AC1A83">
      <w:pPr>
        <w:pStyle w:val="Heading3"/>
        <w:rPr>
          <w:lang w:eastAsia="ko-KR"/>
        </w:rPr>
      </w:pPr>
      <w:bookmarkStart w:id="146" w:name="_Toc20428332"/>
      <w:r w:rsidRPr="00C964D7">
        <w:rPr>
          <w:lang w:eastAsia="ko-KR"/>
        </w:rPr>
        <w:t>6.1.2</w:t>
      </w:r>
      <w:r w:rsidRPr="00C964D7">
        <w:rPr>
          <w:lang w:eastAsia="ko-KR"/>
        </w:rPr>
        <w:tab/>
        <w:t>MAC PDU (DL-SCH and UL-SCH except transparent MAC and Random Access Response)</w:t>
      </w:r>
      <w:bookmarkEnd w:id="146"/>
    </w:p>
    <w:p w14:paraId="68C6E974" w14:textId="77777777" w:rsidR="00AC1A83" w:rsidRPr="00C964D7" w:rsidRDefault="00AC1A83" w:rsidP="00AC1A83">
      <w:pPr>
        <w:rPr>
          <w:lang w:eastAsia="ko-KR"/>
        </w:rPr>
      </w:pPr>
      <w:r w:rsidRPr="00C964D7">
        <w:rPr>
          <w:lang w:eastAsia="ko-KR"/>
        </w:rPr>
        <w:t>A MAC PDU consists of one or more MAC subPDUs. Each MAC subPDU consists of one of the following:</w:t>
      </w:r>
    </w:p>
    <w:p w14:paraId="31F6F73C" w14:textId="77777777" w:rsidR="00AC1A83" w:rsidRPr="00C964D7" w:rsidRDefault="00AC1A83" w:rsidP="00AC1A83">
      <w:pPr>
        <w:pStyle w:val="B1"/>
        <w:rPr>
          <w:lang w:eastAsia="ko-KR"/>
        </w:rPr>
      </w:pPr>
      <w:r w:rsidRPr="00C964D7">
        <w:rPr>
          <w:lang w:eastAsia="ko-KR"/>
        </w:rPr>
        <w:t>-</w:t>
      </w:r>
      <w:r w:rsidRPr="00C964D7">
        <w:rPr>
          <w:lang w:eastAsia="ko-KR"/>
        </w:rPr>
        <w:tab/>
        <w:t>A MAC subheader only (including padding);</w:t>
      </w:r>
    </w:p>
    <w:p w14:paraId="6A778872"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SDU;</w:t>
      </w:r>
    </w:p>
    <w:p w14:paraId="06BA5A7B"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CE;</w:t>
      </w:r>
    </w:p>
    <w:p w14:paraId="362DC4BA" w14:textId="77777777" w:rsidR="00AC1A83" w:rsidRPr="00C964D7" w:rsidRDefault="00AC1A83" w:rsidP="00AC1A83">
      <w:pPr>
        <w:pStyle w:val="B1"/>
        <w:rPr>
          <w:lang w:eastAsia="ko-KR"/>
        </w:rPr>
      </w:pPr>
      <w:r w:rsidRPr="00C964D7">
        <w:rPr>
          <w:lang w:eastAsia="ko-KR"/>
        </w:rPr>
        <w:t>-</w:t>
      </w:r>
      <w:r w:rsidRPr="00C964D7">
        <w:rPr>
          <w:lang w:eastAsia="ko-KR"/>
        </w:rPr>
        <w:tab/>
        <w:t>A MAC subheader and padding.</w:t>
      </w:r>
    </w:p>
    <w:p w14:paraId="14E0D536" w14:textId="77777777" w:rsidR="00AC1A83" w:rsidRPr="00C964D7" w:rsidRDefault="00AC1A83" w:rsidP="00AC1A83">
      <w:pPr>
        <w:rPr>
          <w:lang w:eastAsia="ko-KR"/>
        </w:rPr>
      </w:pPr>
      <w:r w:rsidRPr="00C964D7">
        <w:rPr>
          <w:lang w:eastAsia="ko-KR"/>
        </w:rPr>
        <w:t>The MAC SDUs are of variable sizes.</w:t>
      </w:r>
    </w:p>
    <w:p w14:paraId="10603098" w14:textId="77777777" w:rsidR="00AC1A83" w:rsidRPr="00C964D7" w:rsidRDefault="00AC1A83" w:rsidP="00AC1A83">
      <w:pPr>
        <w:rPr>
          <w:lang w:eastAsia="ko-KR"/>
        </w:rPr>
      </w:pPr>
      <w:r w:rsidRPr="00C964D7">
        <w:rPr>
          <w:lang w:eastAsia="ko-KR"/>
        </w:rPr>
        <w:t>Each MAC subheader corresponds to either a MAC SDU, a MAC CE, or padding.</w:t>
      </w:r>
    </w:p>
    <w:p w14:paraId="5534DEA1" w14:textId="540B0828" w:rsidR="00AC1A83" w:rsidRDefault="00AC1A83" w:rsidP="00AC1A83">
      <w:pPr>
        <w:rPr>
          <w:lang w:eastAsia="ko-KR"/>
        </w:rPr>
      </w:pPr>
      <w:r w:rsidRPr="00C964D7">
        <w:rPr>
          <w:lang w:eastAsia="ko-KR"/>
        </w:rPr>
        <w:t xml:space="preserve">A MAC subheader except for fixed sized MAC CE, padding, and a MAC SDU containing UL CCCH consists of the </w:t>
      </w:r>
      <w:del w:id="147" w:author="Milos Tesanovic" w:date="2019-10-25T16:59:00Z">
        <w:r w:rsidRPr="00C964D7" w:rsidDel="00222DDE">
          <w:rPr>
            <w:lang w:eastAsia="ko-KR"/>
          </w:rPr>
          <w:delText xml:space="preserve">four </w:delText>
        </w:r>
      </w:del>
      <w:r w:rsidRPr="00C964D7">
        <w:rPr>
          <w:lang w:eastAsia="ko-KR"/>
        </w:rPr>
        <w:t>header fields R/F/LCID/</w:t>
      </w:r>
      <w:ins w:id="148" w:author="Milos Tesanovic" w:date="2019-10-25T16:57:00Z">
        <w:r w:rsidR="00222DDE">
          <w:rPr>
            <w:lang w:eastAsia="ko-KR"/>
          </w:rPr>
          <w:t>(eLCID)/</w:t>
        </w:r>
      </w:ins>
      <w:r w:rsidRPr="00C964D7">
        <w:rPr>
          <w:lang w:eastAsia="ko-KR"/>
        </w:rPr>
        <w:t>L. A MAC subheader for fixed sized MAC CE, padding, and a MAC SDU containing UL CCCH consists of the two header fields R/LCID.</w:t>
      </w:r>
    </w:p>
    <w:p w14:paraId="6D1C963C" w14:textId="5349D69F" w:rsidR="00166690" w:rsidDel="00242407" w:rsidRDefault="00166690" w:rsidP="00166690">
      <w:pPr>
        <w:pStyle w:val="NO"/>
        <w:rPr>
          <w:del w:id="149" w:author="MT2" w:date="2020-01-07T11:12:00Z"/>
          <w:noProof/>
          <w:color w:val="FF0000"/>
          <w:lang w:val="en-US"/>
        </w:rPr>
      </w:pPr>
      <w:del w:id="150" w:author="MT2" w:date="2020-01-07T11:12:00Z">
        <w:r w:rsidRPr="00957114" w:rsidDel="00242407">
          <w:rPr>
            <w:noProof/>
            <w:color w:val="FF0000"/>
            <w:lang w:val="en-US"/>
          </w:rPr>
          <w:delText xml:space="preserve">Editors Note: </w:delText>
        </w:r>
        <w:r w:rsidDel="00242407">
          <w:rPr>
            <w:noProof/>
            <w:color w:val="FF0000"/>
            <w:lang w:val="en-US"/>
          </w:rPr>
          <w:delText>It is FFS whether the second sentence in the paragraph immediately above also needs to be updated</w:delText>
        </w:r>
        <w:r w:rsidR="0082731F" w:rsidDel="00242407">
          <w:rPr>
            <w:noProof/>
            <w:color w:val="FF0000"/>
            <w:lang w:val="en-US"/>
          </w:rPr>
          <w:delText>, which may not be likely, as t</w:delText>
        </w:r>
        <w:r w:rsidDel="00242407">
          <w:rPr>
            <w:noProof/>
            <w:color w:val="FF0000"/>
            <w:lang w:val="en-US"/>
          </w:rPr>
          <w:delText>here may not be any</w:delText>
        </w:r>
        <w:r w:rsidRPr="00166690" w:rsidDel="00242407">
          <w:rPr>
            <w:noProof/>
            <w:color w:val="FF0000"/>
            <w:lang w:val="en-US"/>
          </w:rPr>
          <w:delText xml:space="preserve"> immediate use case for the fixed size MAC CE </w:delText>
        </w:r>
        <w:r w:rsidDel="00242407">
          <w:rPr>
            <w:noProof/>
            <w:color w:val="FF0000"/>
            <w:lang w:val="en-US"/>
          </w:rPr>
          <w:delText>using</w:delText>
        </w:r>
        <w:r w:rsidRPr="00166690" w:rsidDel="00242407">
          <w:rPr>
            <w:noProof/>
            <w:color w:val="FF0000"/>
            <w:lang w:val="en-US"/>
          </w:rPr>
          <w:delText xml:space="preserve"> eLCID. When IAB-node performs initial access </w:delText>
        </w:r>
        <w:r w:rsidR="0070205A" w:rsidDel="00242407">
          <w:rPr>
            <w:noProof/>
            <w:color w:val="FF0000"/>
            <w:lang w:val="en-US"/>
          </w:rPr>
          <w:delText>(</w:delText>
        </w:r>
        <w:r w:rsidRPr="00166690" w:rsidDel="00242407">
          <w:rPr>
            <w:noProof/>
            <w:color w:val="FF0000"/>
            <w:lang w:val="en-US"/>
          </w:rPr>
          <w:delText>CCCH</w:delText>
        </w:r>
        <w:r w:rsidR="0070205A" w:rsidDel="00242407">
          <w:rPr>
            <w:noProof/>
            <w:color w:val="FF0000"/>
            <w:lang w:val="en-US"/>
          </w:rPr>
          <w:delText>)</w:delText>
        </w:r>
        <w:r w:rsidRPr="00166690" w:rsidDel="00242407">
          <w:rPr>
            <w:noProof/>
            <w:color w:val="FF0000"/>
            <w:lang w:val="en-US"/>
          </w:rPr>
          <w:delText xml:space="preserve">, </w:delText>
        </w:r>
        <w:r w:rsidDel="00242407">
          <w:rPr>
            <w:noProof/>
            <w:color w:val="FF0000"/>
            <w:lang w:val="en-US"/>
          </w:rPr>
          <w:delText>t</w:delText>
        </w:r>
        <w:r w:rsidRPr="00166690" w:rsidDel="00242407">
          <w:rPr>
            <w:noProof/>
            <w:color w:val="FF0000"/>
            <w:lang w:val="en-US"/>
          </w:rPr>
          <w:delText>he legacy format</w:delText>
        </w:r>
        <w:r w:rsidDel="00242407">
          <w:rPr>
            <w:noProof/>
            <w:color w:val="FF0000"/>
            <w:lang w:val="en-US"/>
          </w:rPr>
          <w:delText xml:space="preserve"> would in any case be used</w:delText>
        </w:r>
        <w:r w:rsidRPr="00166690" w:rsidDel="00242407">
          <w:rPr>
            <w:noProof/>
            <w:color w:val="FF0000"/>
            <w:lang w:val="en-US"/>
          </w:rPr>
          <w:delText>.</w:delText>
        </w:r>
      </w:del>
    </w:p>
    <w:p w14:paraId="125F4D13" w14:textId="77777777" w:rsidR="00166690" w:rsidRPr="00C964D7" w:rsidRDefault="00166690" w:rsidP="00AC1A83">
      <w:pPr>
        <w:rPr>
          <w:lang w:eastAsia="ko-KR"/>
        </w:rPr>
      </w:pPr>
    </w:p>
    <w:p w14:paraId="684DB528" w14:textId="77777777" w:rsidR="00AC1A83" w:rsidRDefault="00AC1A83" w:rsidP="00AC1A83">
      <w:pPr>
        <w:pStyle w:val="TH"/>
        <w:rPr>
          <w:ins w:id="151" w:author="Milos Tesanovic" w:date="2019-10-28T10:45:00Z"/>
        </w:rPr>
      </w:pPr>
      <w:r w:rsidRPr="00C964D7">
        <w:object w:dxaOrig="5700" w:dyaOrig="1590" w14:anchorId="7294A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79.5pt" o:ole="">
            <v:imagedata r:id="rId18" o:title=""/>
          </v:shape>
          <o:OLEObject Type="Embed" ProgID="Visio.Drawing.15" ShapeID="_x0000_i1025" DrawAspect="Content" ObjectID="_1644735461" r:id="rId19"/>
        </w:object>
      </w:r>
    </w:p>
    <w:p w14:paraId="6E9B8FF7" w14:textId="4A72C159" w:rsidR="0024603C" w:rsidRPr="00C964D7" w:rsidRDefault="0024603C" w:rsidP="00AC1A83">
      <w:pPr>
        <w:pStyle w:val="TH"/>
        <w:rPr>
          <w:lang w:eastAsia="ko-KR"/>
        </w:rPr>
      </w:pPr>
      <w:ins w:id="152" w:author="Milos Tesanovic" w:date="2019-10-28T10:45:00Z">
        <w:r>
          <w:object w:dxaOrig="5700" w:dyaOrig="2730" w14:anchorId="60EEF67B">
            <v:shape id="_x0000_i1026" type="#_x0000_t75" style="width:283.6pt;height:135.85pt" o:ole="">
              <v:imagedata r:id="rId20" o:title=""/>
            </v:shape>
            <o:OLEObject Type="Embed" ProgID="Visio.Drawing.15" ShapeID="_x0000_i1026" DrawAspect="Content" ObjectID="_1644735462" r:id="rId21"/>
          </w:object>
        </w:r>
      </w:ins>
    </w:p>
    <w:p w14:paraId="082BA43D" w14:textId="719B5A32" w:rsidR="00AC1A83" w:rsidRPr="00C964D7" w:rsidRDefault="00AC1A83" w:rsidP="00AC1A83">
      <w:pPr>
        <w:pStyle w:val="TF"/>
        <w:rPr>
          <w:lang w:eastAsia="ko-KR"/>
        </w:rPr>
      </w:pPr>
      <w:r w:rsidRPr="00C964D7">
        <w:rPr>
          <w:lang w:eastAsia="ko-KR"/>
        </w:rPr>
        <w:t>Figure 6.1.2-1: R/F/LCID/</w:t>
      </w:r>
      <w:ins w:id="153" w:author="Milos Tesanovic" w:date="2019-10-28T10:45:00Z">
        <w:r w:rsidR="0024603C">
          <w:rPr>
            <w:lang w:eastAsia="ko-KR"/>
          </w:rPr>
          <w:t>(eLCID)</w:t>
        </w:r>
      </w:ins>
      <w:ins w:id="154" w:author="Milos Tesanovic" w:date="2019-10-28T10:46:00Z">
        <w:r w:rsidR="0024603C">
          <w:rPr>
            <w:lang w:eastAsia="ko-KR"/>
          </w:rPr>
          <w:t>/</w:t>
        </w:r>
      </w:ins>
      <w:r w:rsidRPr="00C964D7">
        <w:rPr>
          <w:lang w:eastAsia="ko-KR"/>
        </w:rPr>
        <w:t>L MAC subheader with 8-bit L field</w:t>
      </w:r>
    </w:p>
    <w:p w14:paraId="0D48706F" w14:textId="77777777" w:rsidR="00AC1A83" w:rsidRDefault="00AC1A83" w:rsidP="00AC1A83">
      <w:pPr>
        <w:pStyle w:val="TH"/>
        <w:rPr>
          <w:ins w:id="155" w:author="Milos Tesanovic" w:date="2019-10-28T10:44:00Z"/>
        </w:rPr>
      </w:pPr>
      <w:r w:rsidRPr="00C964D7">
        <w:object w:dxaOrig="5700" w:dyaOrig="2161" w14:anchorId="4BC1BE40">
          <v:shape id="_x0000_i1027" type="#_x0000_t75" style="width:285.5pt;height:108.3pt" o:ole="">
            <v:imagedata r:id="rId22" o:title=""/>
          </v:shape>
          <o:OLEObject Type="Embed" ProgID="Visio.Drawing.15" ShapeID="_x0000_i1027" DrawAspect="Content" ObjectID="_1644735463" r:id="rId23"/>
        </w:object>
      </w:r>
    </w:p>
    <w:p w14:paraId="1EF0EE4D" w14:textId="053F3A72" w:rsidR="00AC1A83" w:rsidRPr="00C964D7" w:rsidRDefault="0024603C" w:rsidP="00AC1A83">
      <w:pPr>
        <w:pStyle w:val="TH"/>
        <w:rPr>
          <w:lang w:eastAsia="ko-KR"/>
        </w:rPr>
      </w:pPr>
      <w:ins w:id="156" w:author="Milos Tesanovic" w:date="2019-10-28T10:45:00Z">
        <w:r>
          <w:object w:dxaOrig="5700" w:dyaOrig="3285" w14:anchorId="7AB1CD61">
            <v:shape id="_x0000_i1028" type="#_x0000_t75" style="width:283.6pt;height:164.65pt" o:ole="">
              <v:imagedata r:id="rId24" o:title=""/>
            </v:shape>
            <o:OLEObject Type="Embed" ProgID="Visio.Drawing.15" ShapeID="_x0000_i1028" DrawAspect="Content" ObjectID="_1644735464" r:id="rId25"/>
          </w:object>
        </w:r>
      </w:ins>
    </w:p>
    <w:p w14:paraId="2F0E159C" w14:textId="76546699" w:rsidR="00AC1A83" w:rsidRPr="00C964D7" w:rsidRDefault="00AC1A83" w:rsidP="00AC1A83">
      <w:pPr>
        <w:pStyle w:val="TF"/>
        <w:rPr>
          <w:lang w:eastAsia="ko-KR"/>
        </w:rPr>
      </w:pPr>
      <w:r w:rsidRPr="00C964D7">
        <w:rPr>
          <w:lang w:eastAsia="ko-KR"/>
        </w:rPr>
        <w:t>Figure 6.1.2-2: R/F/LCID/</w:t>
      </w:r>
      <w:ins w:id="157" w:author="Milos Tesanovic" w:date="2019-10-25T16:48:00Z">
        <w:r>
          <w:rPr>
            <w:lang w:eastAsia="ko-KR"/>
          </w:rPr>
          <w:t>(eLCID)/</w:t>
        </w:r>
      </w:ins>
      <w:r w:rsidRPr="00C964D7">
        <w:rPr>
          <w:lang w:eastAsia="ko-KR"/>
        </w:rPr>
        <w:t>L MAC subheader with 16-bit L field</w:t>
      </w:r>
    </w:p>
    <w:p w14:paraId="4A5FDFDB" w14:textId="77777777" w:rsidR="00AC1A83" w:rsidRPr="00C964D7" w:rsidRDefault="00AC1A83" w:rsidP="00AC1A83">
      <w:pPr>
        <w:pStyle w:val="TH"/>
        <w:rPr>
          <w:lang w:eastAsia="ko-KR"/>
        </w:rPr>
      </w:pPr>
      <w:r w:rsidRPr="00C964D7">
        <w:object w:dxaOrig="5700" w:dyaOrig="1020" w14:anchorId="62AC737E">
          <v:shape id="_x0000_i1029" type="#_x0000_t75" style="width:285.5pt;height:51.35pt" o:ole="">
            <v:imagedata r:id="rId26" o:title=""/>
          </v:shape>
          <o:OLEObject Type="Embed" ProgID="Visio.Drawing.15" ShapeID="_x0000_i1029" DrawAspect="Content" ObjectID="_1644735465" r:id="rId27"/>
        </w:object>
      </w:r>
    </w:p>
    <w:p w14:paraId="5B1BBAC2" w14:textId="77777777" w:rsidR="00AC1A83" w:rsidRPr="00C964D7" w:rsidRDefault="00AC1A83" w:rsidP="00AC1A83">
      <w:pPr>
        <w:pStyle w:val="TF"/>
        <w:rPr>
          <w:lang w:eastAsia="ko-KR"/>
        </w:rPr>
      </w:pPr>
      <w:r w:rsidRPr="00C964D7">
        <w:rPr>
          <w:lang w:eastAsia="ko-KR"/>
        </w:rPr>
        <w:t>Figure 6.1.2-3: R/LCID MAC subheader</w:t>
      </w:r>
    </w:p>
    <w:p w14:paraId="51D89B63" w14:textId="77777777" w:rsidR="00AC1A83" w:rsidRPr="00C964D7" w:rsidRDefault="00AC1A83" w:rsidP="00AC1A83">
      <w:pPr>
        <w:rPr>
          <w:lang w:eastAsia="ko-KR"/>
        </w:rPr>
      </w:pPr>
      <w:r w:rsidRPr="00C964D7">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7DCE08EA" w14:textId="77777777" w:rsidR="00AC1A83" w:rsidRPr="00C964D7" w:rsidRDefault="00AC1A83" w:rsidP="00AC1A83">
      <w:pPr>
        <w:pStyle w:val="TH"/>
        <w:rPr>
          <w:lang w:eastAsia="ko-KR"/>
        </w:rPr>
      </w:pPr>
      <w:r w:rsidRPr="00C964D7">
        <w:object w:dxaOrig="11655" w:dyaOrig="2865" w14:anchorId="0CD7853D">
          <v:shape id="_x0000_i1030" type="#_x0000_t75" style="width:482.7pt;height:118.35pt" o:ole="">
            <v:imagedata r:id="rId28" o:title=""/>
          </v:shape>
          <o:OLEObject Type="Embed" ProgID="Visio.Drawing.15" ShapeID="_x0000_i1030" DrawAspect="Content" ObjectID="_1644735466" r:id="rId29"/>
        </w:object>
      </w:r>
    </w:p>
    <w:p w14:paraId="6439050C" w14:textId="77777777" w:rsidR="00AC1A83" w:rsidRPr="00C964D7" w:rsidRDefault="00AC1A83" w:rsidP="00AC1A83">
      <w:pPr>
        <w:pStyle w:val="TF"/>
        <w:rPr>
          <w:lang w:eastAsia="ko-KR"/>
        </w:rPr>
      </w:pPr>
      <w:r w:rsidRPr="00C964D7">
        <w:rPr>
          <w:lang w:eastAsia="ko-KR"/>
        </w:rPr>
        <w:t>Figure 6.1.2-4: Example of a DL MAC PDU</w:t>
      </w:r>
    </w:p>
    <w:p w14:paraId="7A8389ED" w14:textId="77777777" w:rsidR="00AC1A83" w:rsidRPr="00C964D7" w:rsidRDefault="00AC1A83" w:rsidP="00AC1A83">
      <w:pPr>
        <w:pStyle w:val="TH"/>
        <w:rPr>
          <w:noProof/>
          <w:lang w:eastAsia="ko-KR"/>
        </w:rPr>
      </w:pPr>
      <w:r w:rsidRPr="00C964D7">
        <w:object w:dxaOrig="11655" w:dyaOrig="2865" w14:anchorId="431F2E2E">
          <v:shape id="_x0000_i1031" type="#_x0000_t75" style="width:482.7pt;height:118.35pt" o:ole="">
            <v:imagedata r:id="rId30" o:title=""/>
          </v:shape>
          <o:OLEObject Type="Embed" ProgID="Visio.Drawing.15" ShapeID="_x0000_i1031" DrawAspect="Content" ObjectID="_1644735467" r:id="rId31"/>
        </w:object>
      </w:r>
    </w:p>
    <w:p w14:paraId="234F50DF" w14:textId="77777777" w:rsidR="00AC1A83" w:rsidRPr="00C964D7" w:rsidRDefault="00AC1A83" w:rsidP="00AC1A83">
      <w:pPr>
        <w:pStyle w:val="TF"/>
        <w:rPr>
          <w:lang w:eastAsia="ko-KR"/>
        </w:rPr>
      </w:pPr>
      <w:r w:rsidRPr="00C964D7">
        <w:rPr>
          <w:lang w:eastAsia="ko-KR"/>
        </w:rPr>
        <w:t>Figure 6.1.2-5: Example of a UL MAC PDU</w:t>
      </w:r>
    </w:p>
    <w:p w14:paraId="34DE3395" w14:textId="77777777" w:rsidR="00AC1A83" w:rsidRPr="00C964D7" w:rsidRDefault="00AC1A83" w:rsidP="00AC1A83">
      <w:pPr>
        <w:rPr>
          <w:lang w:eastAsia="ko-KR"/>
        </w:rPr>
      </w:pPr>
      <w:r w:rsidRPr="00C964D7">
        <w:rPr>
          <w:noProof/>
        </w:rPr>
        <w:t xml:space="preserve">A maximum of one MAC PDU can be transmitted per TB per </w:t>
      </w:r>
      <w:r w:rsidRPr="00C964D7">
        <w:rPr>
          <w:noProof/>
          <w:lang w:eastAsia="zh-CN"/>
        </w:rPr>
        <w:t>MAC entity</w:t>
      </w:r>
      <w:r w:rsidRPr="00C964D7">
        <w:rPr>
          <w:noProof/>
        </w:rPr>
        <w:t>.</w:t>
      </w:r>
    </w:p>
    <w:p w14:paraId="14A1AF10" w14:textId="77777777" w:rsidR="00A71B18" w:rsidRPr="00F32497" w:rsidRDefault="00A71B18" w:rsidP="00A71B18">
      <w:pPr>
        <w:keepNext/>
        <w:keepLines/>
        <w:overflowPunct/>
        <w:autoSpaceDE/>
        <w:autoSpaceDN/>
        <w:adjustRightInd/>
        <w:spacing w:before="120"/>
        <w:ind w:left="1134" w:hanging="1134"/>
        <w:textAlignment w:val="auto"/>
        <w:outlineLvl w:val="2"/>
        <w:rPr>
          <w:rFonts w:ascii="Arial" w:eastAsia="Malgun Gothic" w:hAnsi="Arial"/>
          <w:sz w:val="28"/>
          <w:lang w:eastAsia="ko-KR"/>
        </w:rPr>
      </w:pPr>
      <w:bookmarkStart w:id="158" w:name="_Toc20428333"/>
      <w:r w:rsidRPr="00F32497">
        <w:rPr>
          <w:rFonts w:ascii="Arial" w:eastAsia="Malgun Gothic" w:hAnsi="Arial"/>
          <w:sz w:val="28"/>
          <w:lang w:eastAsia="ko-KR"/>
        </w:rPr>
        <w:t>6.1.3</w:t>
      </w:r>
      <w:r w:rsidRPr="00F32497">
        <w:rPr>
          <w:rFonts w:ascii="Arial" w:eastAsia="Malgun Gothic" w:hAnsi="Arial"/>
          <w:sz w:val="28"/>
          <w:lang w:eastAsia="ko-KR"/>
        </w:rPr>
        <w:tab/>
        <w:t>MAC Control Elements (CEs)</w:t>
      </w:r>
      <w:bookmarkEnd w:id="158"/>
    </w:p>
    <w:p w14:paraId="19C5B91B" w14:textId="77777777" w:rsidR="00A71B18" w:rsidRPr="00F32497" w:rsidRDefault="00A71B18" w:rsidP="00A71B18">
      <w:pPr>
        <w:keepNext/>
        <w:keepLines/>
        <w:overflowPunct/>
        <w:autoSpaceDE/>
        <w:autoSpaceDN/>
        <w:adjustRightInd/>
        <w:spacing w:before="120"/>
        <w:textAlignment w:val="auto"/>
        <w:outlineLvl w:val="3"/>
        <w:rPr>
          <w:rFonts w:ascii="Arial" w:eastAsia="Malgun Gothic" w:hAnsi="Arial"/>
          <w:sz w:val="24"/>
          <w:lang w:eastAsia="ko-KR"/>
        </w:rPr>
      </w:pPr>
      <w:bookmarkStart w:id="159" w:name="_Toc20428334"/>
      <w:r w:rsidRPr="00F32497">
        <w:rPr>
          <w:rFonts w:ascii="Arial" w:eastAsia="Malgun Gothic" w:hAnsi="Arial"/>
          <w:sz w:val="24"/>
          <w:lang w:eastAsia="ko-KR"/>
        </w:rPr>
        <w:t>6.1.3.1</w:t>
      </w:r>
      <w:r w:rsidRPr="00F32497">
        <w:rPr>
          <w:rFonts w:ascii="Arial" w:eastAsia="Malgun Gothic" w:hAnsi="Arial"/>
          <w:sz w:val="24"/>
          <w:lang w:eastAsia="ko-KR"/>
        </w:rPr>
        <w:tab/>
        <w:t>Buffer Status Report MAC CEs</w:t>
      </w:r>
      <w:bookmarkEnd w:id="159"/>
    </w:p>
    <w:p w14:paraId="515AEE70"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Buffer Status Report (BSR) MAC CEs consist of either:</w:t>
      </w:r>
    </w:p>
    <w:p w14:paraId="287A3048"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BSR format (fixed size); or</w:t>
      </w:r>
    </w:p>
    <w:p w14:paraId="729AFBB7"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BSR format (variable size); or</w:t>
      </w:r>
    </w:p>
    <w:p w14:paraId="3EB79936"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Truncated BSR format (fixed size); or</w:t>
      </w:r>
    </w:p>
    <w:p w14:paraId="247D7EA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Truncated BSR format (variable size).</w:t>
      </w:r>
    </w:p>
    <w:p w14:paraId="7D71159F"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BSR formats are identified by MAC subheaders with LCIDs as specified in Table 6.2.1-2.</w:t>
      </w:r>
    </w:p>
    <w:p w14:paraId="76577B1B"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fields in the BSR MAC CE are defined as follows:</w:t>
      </w:r>
    </w:p>
    <w:p w14:paraId="151AAEE0"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 ID: The Logical Channel Group ID field identifies the group of logical channel(s) whose buffer status is being reported. The length of the field is 3 bits;</w:t>
      </w:r>
    </w:p>
    <w:p w14:paraId="3BB388C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w:t>
      </w:r>
      <w:r w:rsidRPr="00F32497">
        <w:rPr>
          <w:rFonts w:eastAsia="Malgun Gothic"/>
          <w:vertAlign w:val="subscript"/>
          <w:lang w:eastAsia="ko-KR"/>
        </w:rPr>
        <w:t>i</w:t>
      </w:r>
      <w:r w:rsidRPr="00F32497">
        <w:rPr>
          <w:rFonts w:eastAsia="Malgun Gothic"/>
          <w:lang w:eastAsia="ko-KR"/>
        </w:rPr>
        <w:t>: For the Long BSR format, this field indicates the presence of the Buffer Size field for the logical channel group i. The LCG</w:t>
      </w:r>
      <w:r w:rsidRPr="00F32497">
        <w:rPr>
          <w:rFonts w:eastAsia="Malgun Gothic"/>
          <w:vertAlign w:val="subscript"/>
          <w:lang w:eastAsia="ko-KR"/>
        </w:rPr>
        <w:t>i</w:t>
      </w:r>
      <w:r w:rsidRPr="00F32497">
        <w:rPr>
          <w:rFonts w:eastAsia="Malgun Gothic"/>
          <w:lang w:eastAsia="ko-KR"/>
        </w:rPr>
        <w:t xml:space="preserve"> field set to 1 indicates that the Buffer Size field for the logical channel group i is reported. The LCG</w:t>
      </w:r>
      <w:r w:rsidRPr="00F32497">
        <w:rPr>
          <w:rFonts w:eastAsia="Malgun Gothic"/>
          <w:vertAlign w:val="subscript"/>
          <w:lang w:eastAsia="ko-KR"/>
        </w:rPr>
        <w:t>i</w:t>
      </w:r>
      <w:r w:rsidRPr="00F32497">
        <w:rPr>
          <w:rFonts w:eastAsia="Malgun Gothic"/>
          <w:lang w:eastAsia="ko-KR"/>
        </w:rPr>
        <w:t xml:space="preserve"> field set to 0 indicates that the Buffer Size field for the logical channel group i is not reported. For the Long Truncated BSR format, this field indicates whether logical channel group i has data available. The LCG</w:t>
      </w:r>
      <w:r w:rsidRPr="00F32497">
        <w:rPr>
          <w:rFonts w:eastAsia="Malgun Gothic"/>
          <w:vertAlign w:val="subscript"/>
          <w:lang w:eastAsia="ko-KR"/>
        </w:rPr>
        <w:t>i</w:t>
      </w:r>
      <w:r w:rsidRPr="00F32497">
        <w:rPr>
          <w:rFonts w:eastAsia="Malgun Gothic"/>
          <w:lang w:eastAsia="ko-KR"/>
        </w:rPr>
        <w:t xml:space="preserve"> field set to 1 indicates that logical channel group i has data available. The LCG</w:t>
      </w:r>
      <w:r w:rsidRPr="00F32497">
        <w:rPr>
          <w:rFonts w:eastAsia="Malgun Gothic"/>
          <w:vertAlign w:val="subscript"/>
          <w:lang w:eastAsia="ko-KR"/>
        </w:rPr>
        <w:t>i</w:t>
      </w:r>
      <w:r w:rsidRPr="00F32497">
        <w:rPr>
          <w:rFonts w:eastAsia="Malgun Gothic"/>
          <w:lang w:eastAsia="ko-KR"/>
        </w:rPr>
        <w:t xml:space="preserve"> field set to 0 indicates that logical channel group i does not have data available;</w:t>
      </w:r>
    </w:p>
    <w:p w14:paraId="719376CF" w14:textId="017EAD79"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 xml:space="preserve">Buffer Size: </w:t>
      </w:r>
      <w:r>
        <w:rPr>
          <w:rFonts w:eastAsia="Malgun Gothic"/>
          <w:lang w:eastAsia="ko-KR"/>
        </w:rPr>
        <w:t>The</w:t>
      </w:r>
      <w:r w:rsidRPr="00F32497">
        <w:rPr>
          <w:rFonts w:eastAsia="Malgun Gothic"/>
          <w:lang w:eastAsia="ko-KR"/>
        </w:rPr>
        <w:t xml:space="preserv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F32497">
        <w:rPr>
          <w:rFonts w:eastAsia="Malgun Gothic"/>
          <w:vertAlign w:val="subscript"/>
          <w:lang w:eastAsia="ko-KR"/>
        </w:rPr>
        <w:t>i</w:t>
      </w:r>
      <w:r w:rsidRPr="00F32497">
        <w:rPr>
          <w:rFonts w:eastAsia="Malgun Gothic"/>
          <w:lang w:eastAsia="ko-KR"/>
        </w:rPr>
        <w:t>. For the Long Truncated BSR format the number of Buffer Size fields included is maximised, while not exceeding the number of padding bits.</w:t>
      </w:r>
      <w:ins w:id="160" w:author="MT2" w:date="2020-01-07T11:37:00Z">
        <w:r>
          <w:rPr>
            <w:rFonts w:eastAsia="Malgun Gothic"/>
            <w:lang w:eastAsia="ko-KR"/>
          </w:rPr>
          <w:t xml:space="preserve"> </w:t>
        </w:r>
        <w:r w:rsidRPr="00A71B18">
          <w:rPr>
            <w:rFonts w:eastAsia="Malgun Gothic"/>
            <w:lang w:eastAsia="ko-KR"/>
          </w:rPr>
          <w:t xml:space="preserve">For the pre-emptive BSR, the Buffer Size field identifies the total amount of the data expected to arrive at the </w:t>
        </w:r>
        <w:commentRangeStart w:id="161"/>
        <w:r w:rsidRPr="00A71B18">
          <w:rPr>
            <w:rFonts w:eastAsia="Malgun Gothic"/>
            <w:lang w:eastAsia="ko-KR"/>
          </w:rPr>
          <w:t xml:space="preserve">node </w:t>
        </w:r>
      </w:ins>
      <w:commentRangeEnd w:id="161"/>
      <w:r w:rsidR="006D541E">
        <w:rPr>
          <w:rStyle w:val="CommentReference"/>
        </w:rPr>
        <w:commentReference w:id="161"/>
      </w:r>
      <w:ins w:id="162" w:author="MT2" w:date="2020-01-07T11:37:00Z">
        <w:r w:rsidRPr="00A71B18">
          <w:rPr>
            <w:rFonts w:eastAsia="Malgun Gothic"/>
            <w:lang w:eastAsia="ko-KR"/>
          </w:rPr>
          <w:t>where the pre-emptive BSR is triggered.</w:t>
        </w:r>
      </w:ins>
      <w:ins w:id="163" w:author="MT4" w:date="2020-03-02T15:27:00Z">
        <w:r w:rsidR="001F6265">
          <w:rPr>
            <w:rFonts w:eastAsia="Malgun Gothic"/>
            <w:lang w:eastAsia="ko-KR"/>
          </w:rPr>
          <w:t xml:space="preserve"> Pre-emptive BSR uses only the Long BSR format.</w:t>
        </w:r>
      </w:ins>
    </w:p>
    <w:p w14:paraId="4141E3B4" w14:textId="00B8BEA2" w:rsidR="00A71B18" w:rsidRDefault="00A71B18" w:rsidP="00A71B18">
      <w:pPr>
        <w:keepLines/>
        <w:overflowPunct/>
        <w:autoSpaceDE/>
        <w:autoSpaceDN/>
        <w:adjustRightInd/>
        <w:ind w:left="1135" w:hanging="851"/>
        <w:textAlignment w:val="auto"/>
        <w:rPr>
          <w:ins w:id="164" w:author="MT4" w:date="2020-02-28T09:55:00Z"/>
          <w:rFonts w:eastAsia="Malgun Gothic"/>
          <w:lang w:eastAsia="ko-KR"/>
        </w:rPr>
      </w:pPr>
      <w:ins w:id="165" w:author="MT2" w:date="2020-01-07T11:37:00Z">
        <w:r>
          <w:rPr>
            <w:rFonts w:eastAsia="Malgun Gothic"/>
            <w:lang w:eastAsia="ko-KR"/>
          </w:rPr>
          <w:t>NOTE:</w:t>
        </w:r>
        <w:r>
          <w:rPr>
            <w:rFonts w:eastAsia="Malgun Gothic"/>
            <w:lang w:eastAsia="ko-KR"/>
          </w:rPr>
          <w:tab/>
          <w:t xml:space="preserve">For the pre-emptive BSR, if configured, the LCGs to be reported, the expected </w:t>
        </w:r>
        <w:r w:rsidRPr="00F32497">
          <w:rPr>
            <w:rFonts w:eastAsia="Malgun Gothic"/>
            <w:lang w:eastAsia="ko-KR"/>
          </w:rPr>
          <w:t>data</w:t>
        </w:r>
        <w:r w:rsidRPr="00204BD1">
          <w:rPr>
            <w:rFonts w:eastAsia="Malgun Gothic"/>
            <w:lang w:eastAsia="ko-KR"/>
          </w:rPr>
          <w:t xml:space="preserve"> </w:t>
        </w:r>
        <w:r w:rsidRPr="00F32497">
          <w:rPr>
            <w:rFonts w:eastAsia="Malgun Gothic"/>
            <w:lang w:eastAsia="ko-KR"/>
          </w:rPr>
          <w:t>volume calculation</w:t>
        </w:r>
        <w:r>
          <w:rPr>
            <w:rFonts w:eastAsia="Malgun Gothic"/>
            <w:lang w:eastAsia="ko-KR"/>
          </w:rPr>
          <w:t>, the exact time to report</w:t>
        </w:r>
        <w:r w:rsidRPr="00F32497">
          <w:rPr>
            <w:rFonts w:eastAsia="Malgun Gothic"/>
            <w:lang w:eastAsia="ko-KR"/>
          </w:rPr>
          <w:t xml:space="preserve"> </w:t>
        </w:r>
        <w:r>
          <w:rPr>
            <w:rFonts w:eastAsia="Malgun Gothic"/>
            <w:lang w:eastAsia="ko-KR"/>
          </w:rPr>
          <w:t>pre-emptive BSR and the associated</w:t>
        </w:r>
        <w:r w:rsidRPr="00204BD1">
          <w:rPr>
            <w:rFonts w:eastAsia="Malgun Gothic"/>
            <w:lang w:eastAsia="ko-KR"/>
          </w:rPr>
          <w:t xml:space="preserve"> LCH </w:t>
        </w:r>
        <w:r>
          <w:rPr>
            <w:rFonts w:eastAsia="Malgun Gothic"/>
            <w:lang w:eastAsia="ko-KR"/>
          </w:rPr>
          <w:t>are left to implementation.</w:t>
        </w:r>
      </w:ins>
    </w:p>
    <w:p w14:paraId="5933C368" w14:textId="77D297F6" w:rsidR="00532A1F" w:rsidRDefault="00532A1F" w:rsidP="00A71B18">
      <w:pPr>
        <w:keepLines/>
        <w:overflowPunct/>
        <w:autoSpaceDE/>
        <w:autoSpaceDN/>
        <w:adjustRightInd/>
        <w:ind w:left="1135" w:hanging="851"/>
        <w:textAlignment w:val="auto"/>
        <w:rPr>
          <w:rFonts w:eastAsia="Malgun Gothic"/>
          <w:lang w:eastAsia="ko-KR"/>
        </w:rPr>
      </w:pPr>
      <w:ins w:id="166" w:author="MT4" w:date="2020-02-28T09:55:00Z">
        <w:r w:rsidRPr="00532A1F">
          <w:rPr>
            <w:rFonts w:eastAsia="Malgun Gothic"/>
            <w:lang w:eastAsia="ko-KR"/>
          </w:rPr>
          <w:t>NOTE:</w:t>
        </w:r>
        <w:r w:rsidRPr="00532A1F">
          <w:rPr>
            <w:rFonts w:eastAsia="Malgun Gothic"/>
            <w:lang w:eastAsia="ko-KR"/>
          </w:rPr>
          <w:tab/>
        </w:r>
      </w:ins>
      <w:ins w:id="167" w:author="MT4" w:date="2020-02-28T10:00:00Z">
        <w:r w:rsidR="00A302AF">
          <w:rPr>
            <w:rFonts w:eastAsia="Malgun Gothic"/>
            <w:lang w:eastAsia="ko-KR"/>
          </w:rPr>
          <w:t>The mapping of LCGs between the ingress and egress links of an IAB node for purposes of pre-e</w:t>
        </w:r>
      </w:ins>
      <w:ins w:id="168" w:author="MT4" w:date="2020-02-28T10:01:00Z">
        <w:r w:rsidR="00A302AF">
          <w:rPr>
            <w:rFonts w:eastAsia="Malgun Gothic"/>
            <w:lang w:eastAsia="ko-KR"/>
          </w:rPr>
          <w:t>mptive BSR reporting is left to implementation.</w:t>
        </w:r>
      </w:ins>
    </w:p>
    <w:p w14:paraId="17C937A6" w14:textId="77777777" w:rsidR="00A71B18" w:rsidRDefault="00A71B18" w:rsidP="00A71B18">
      <w:pPr>
        <w:keepLines/>
        <w:overflowPunct/>
        <w:autoSpaceDE/>
        <w:autoSpaceDN/>
        <w:adjustRightInd/>
        <w:ind w:left="1135" w:hanging="851"/>
        <w:textAlignment w:val="auto"/>
        <w:rPr>
          <w:rFonts w:eastAsia="Malgun Gothic"/>
          <w:lang w:eastAsia="ko-KR"/>
        </w:rPr>
      </w:pPr>
      <w:r w:rsidRPr="00F32497">
        <w:rPr>
          <w:rFonts w:eastAsia="Malgun Gothic"/>
          <w:lang w:eastAsia="ko-KR"/>
        </w:rPr>
        <w:t>NOTE:</w:t>
      </w:r>
      <w:r w:rsidRPr="00F32497">
        <w:rPr>
          <w:rFonts w:eastAsia="Malgun Gothic"/>
          <w:lang w:eastAsia="ko-KR"/>
        </w:rPr>
        <w:tab/>
        <w:t>The number of the Buffer Size fields in the Long BSR and Long Truncated BSR format can be zero.</w:t>
      </w:r>
    </w:p>
    <w:p w14:paraId="1D68AB2E" w14:textId="77777777" w:rsidR="00A71B18" w:rsidRPr="009556D8" w:rsidRDefault="00AF0E52" w:rsidP="00A71B18">
      <w:pPr>
        <w:keepNext/>
        <w:keepLines/>
        <w:overflowPunct/>
        <w:autoSpaceDE/>
        <w:autoSpaceDN/>
        <w:adjustRightInd/>
        <w:spacing w:before="60"/>
        <w:jc w:val="center"/>
        <w:textAlignment w:val="auto"/>
        <w:rPr>
          <w:rFonts w:ascii="Arial" w:eastAsia="Malgun Gothic" w:hAnsi="Arial"/>
          <w:b/>
          <w:lang w:eastAsia="ko-KR"/>
        </w:rPr>
      </w:pPr>
      <w:r>
        <w:rPr>
          <w:rFonts w:ascii="Arial" w:eastAsia="Malgun Gothic" w:hAnsi="Arial"/>
          <w:b/>
          <w:lang w:eastAsia="en-US"/>
        </w:rPr>
        <w:lastRenderedPageBreak/>
        <w:pict w14:anchorId="5B04A0C7">
          <v:shape id="_x0000_i1032" type="#_x0000_t75" style="width:284.25pt;height:51.35pt">
            <v:imagedata r:id="rId32" o:title=""/>
          </v:shape>
        </w:pict>
      </w:r>
    </w:p>
    <w:p w14:paraId="537BCF50" w14:textId="77777777" w:rsidR="00A71B18" w:rsidRPr="009556D8" w:rsidRDefault="00A71B18" w:rsidP="00A71B18">
      <w:pPr>
        <w:keepLines/>
        <w:overflowPunct/>
        <w:autoSpaceDE/>
        <w:autoSpaceDN/>
        <w:adjustRightInd/>
        <w:spacing w:after="240"/>
        <w:jc w:val="center"/>
        <w:textAlignment w:val="auto"/>
        <w:rPr>
          <w:rFonts w:ascii="Arial" w:eastAsia="Malgun Gothic" w:hAnsi="Arial"/>
          <w:b/>
          <w:noProof/>
          <w:lang w:eastAsia="ko-KR"/>
        </w:rPr>
      </w:pPr>
      <w:r w:rsidRPr="009556D8">
        <w:rPr>
          <w:rFonts w:ascii="Arial" w:eastAsia="Malgun Gothic" w:hAnsi="Arial"/>
          <w:b/>
          <w:noProof/>
          <w:lang w:eastAsia="en-US"/>
        </w:rPr>
        <w:t xml:space="preserve">Figure 6.1.3.1-1: Short BSR and </w:t>
      </w:r>
      <w:r w:rsidRPr="009556D8">
        <w:rPr>
          <w:rFonts w:ascii="Arial" w:eastAsia="Malgun Gothic" w:hAnsi="Arial"/>
          <w:b/>
          <w:noProof/>
          <w:lang w:eastAsia="ko-KR"/>
        </w:rPr>
        <w:t xml:space="preserve">Short </w:t>
      </w:r>
      <w:r w:rsidRPr="009556D8">
        <w:rPr>
          <w:rFonts w:ascii="Arial" w:eastAsia="Malgun Gothic" w:hAnsi="Arial"/>
          <w:b/>
          <w:noProof/>
          <w:lang w:eastAsia="en-US"/>
        </w:rPr>
        <w:t xml:space="preserve">Truncated BSR MAC </w:t>
      </w:r>
      <w:r w:rsidRPr="009556D8">
        <w:rPr>
          <w:rFonts w:ascii="Arial" w:eastAsia="Malgun Gothic" w:hAnsi="Arial"/>
          <w:b/>
          <w:noProof/>
          <w:lang w:eastAsia="ko-KR"/>
        </w:rPr>
        <w:t>CE</w:t>
      </w:r>
    </w:p>
    <w:p w14:paraId="4FCD1477" w14:textId="77777777" w:rsidR="00A71B18" w:rsidRPr="009556D8" w:rsidRDefault="00AF0E52" w:rsidP="00A71B18">
      <w:pPr>
        <w:keepNext/>
        <w:keepLines/>
        <w:overflowPunct/>
        <w:autoSpaceDE/>
        <w:autoSpaceDN/>
        <w:adjustRightInd/>
        <w:spacing w:before="60"/>
        <w:jc w:val="center"/>
        <w:textAlignment w:val="auto"/>
        <w:rPr>
          <w:rFonts w:ascii="Arial" w:eastAsia="Malgun Gothic" w:hAnsi="Arial"/>
          <w:b/>
          <w:noProof/>
          <w:lang w:eastAsia="ko-KR"/>
        </w:rPr>
      </w:pPr>
      <w:r>
        <w:rPr>
          <w:rFonts w:ascii="Arial" w:eastAsia="Malgun Gothic" w:hAnsi="Arial"/>
          <w:b/>
          <w:lang w:eastAsia="en-US"/>
        </w:rPr>
        <w:pict w14:anchorId="5B98EBFA">
          <v:shape id="_x0000_i1033" type="#_x0000_t75" style="width:284.25pt;height:164.65pt">
            <v:imagedata r:id="rId33" o:title=""/>
          </v:shape>
        </w:pict>
      </w:r>
    </w:p>
    <w:p w14:paraId="0997025C" w14:textId="152A639D" w:rsidR="00A71B18" w:rsidRPr="005B650E" w:rsidRDefault="00A71B18" w:rsidP="00A71B18">
      <w:pPr>
        <w:keepLines/>
        <w:overflowPunct/>
        <w:autoSpaceDE/>
        <w:autoSpaceDN/>
        <w:adjustRightInd/>
        <w:spacing w:after="240"/>
        <w:textAlignment w:val="auto"/>
        <w:rPr>
          <w:rFonts w:ascii="Arial" w:eastAsia="Malgun Gothic" w:hAnsi="Arial"/>
          <w:b/>
          <w:noProof/>
          <w:color w:val="FF0000"/>
          <w:lang w:eastAsia="ko-KR"/>
        </w:rPr>
      </w:pPr>
      <w:r w:rsidRPr="009556D8">
        <w:rPr>
          <w:rFonts w:ascii="Arial" w:eastAsia="Malgun Gothic" w:hAnsi="Arial"/>
          <w:b/>
          <w:noProof/>
          <w:lang w:eastAsia="ko-KR"/>
        </w:rPr>
        <w:t>Figure 6.1.3.1-2: Long BSR</w:t>
      </w:r>
      <w:del w:id="169" w:author="MT2" w:date="2020-01-07T11:38:00Z">
        <w:r w:rsidRPr="009556D8" w:rsidDel="00A71B18">
          <w:rPr>
            <w:rFonts w:ascii="Arial" w:eastAsia="Malgun Gothic" w:hAnsi="Arial"/>
            <w:b/>
            <w:noProof/>
            <w:lang w:eastAsia="ko-KR"/>
          </w:rPr>
          <w:delText xml:space="preserve"> and</w:delText>
        </w:r>
      </w:del>
      <w:ins w:id="170" w:author="MT2" w:date="2020-01-07T11:38:00Z">
        <w:r>
          <w:rPr>
            <w:rFonts w:ascii="Arial" w:eastAsia="Malgun Gothic" w:hAnsi="Arial"/>
            <w:b/>
            <w:noProof/>
            <w:lang w:eastAsia="ko-KR"/>
          </w:rPr>
          <w:t>,</w:t>
        </w:r>
      </w:ins>
      <w:r w:rsidRPr="009556D8">
        <w:rPr>
          <w:rFonts w:ascii="Arial" w:eastAsia="Malgun Gothic" w:hAnsi="Arial"/>
          <w:b/>
          <w:noProof/>
          <w:lang w:eastAsia="ko-KR"/>
        </w:rPr>
        <w:t xml:space="preserve"> </w:t>
      </w:r>
      <w:ins w:id="171" w:author="MT4" w:date="2020-03-02T15:28:00Z">
        <w:r w:rsidR="001F6265">
          <w:rPr>
            <w:rFonts w:ascii="Arial" w:eastAsia="Malgun Gothic" w:hAnsi="Arial"/>
            <w:b/>
            <w:noProof/>
            <w:lang w:eastAsia="ko-KR"/>
          </w:rPr>
          <w:t>,</w:t>
        </w:r>
      </w:ins>
      <w:ins w:id="172" w:author="MT4" w:date="2020-03-02T15:27:00Z">
        <w:r w:rsidR="001F6265">
          <w:rPr>
            <w:rFonts w:ascii="Arial" w:eastAsia="Malgun Gothic" w:hAnsi="Arial"/>
            <w:b/>
            <w:noProof/>
            <w:lang w:eastAsia="ko-KR"/>
          </w:rPr>
          <w:t xml:space="preserve">and </w:t>
        </w:r>
      </w:ins>
      <w:r w:rsidRPr="009556D8">
        <w:rPr>
          <w:rFonts w:ascii="Arial" w:eastAsia="Malgun Gothic" w:hAnsi="Arial"/>
          <w:b/>
          <w:noProof/>
          <w:lang w:eastAsia="ko-KR"/>
        </w:rPr>
        <w:t>Long Truncated BSR</w:t>
      </w:r>
      <w:ins w:id="173" w:author="MT2" w:date="2020-01-07T11:38:00Z">
        <w:del w:id="174" w:author="MT4" w:date="2020-03-02T15:28:00Z">
          <w:r w:rsidDel="001F6265">
            <w:rPr>
              <w:rFonts w:ascii="Arial" w:eastAsia="Malgun Gothic" w:hAnsi="Arial"/>
              <w:b/>
              <w:noProof/>
              <w:lang w:eastAsia="ko-KR"/>
            </w:rPr>
            <w:delText xml:space="preserve"> and pre-emptive BSR</w:delText>
          </w:r>
        </w:del>
      </w:ins>
      <w:r w:rsidRPr="009556D8">
        <w:rPr>
          <w:rFonts w:ascii="Arial" w:eastAsia="Malgun Gothic" w:hAnsi="Arial"/>
          <w:b/>
          <w:noProof/>
          <w:lang w:eastAsia="ko-KR"/>
        </w:rPr>
        <w:t xml:space="preserve"> MAC CE</w:t>
      </w:r>
    </w:p>
    <w:p w14:paraId="112949FA" w14:textId="63361D69" w:rsidR="00A71B18" w:rsidRDefault="00A71B18" w:rsidP="00A71B18">
      <w:pPr>
        <w:pStyle w:val="NO"/>
        <w:rPr>
          <w:noProof/>
          <w:color w:val="FF0000"/>
          <w:lang w:val="en-US"/>
        </w:rPr>
      </w:pPr>
      <w:del w:id="175" w:author="MT4" w:date="2020-03-02T15:28:00Z">
        <w:r w:rsidRPr="00957114" w:rsidDel="001F6265">
          <w:rPr>
            <w:noProof/>
            <w:color w:val="FF0000"/>
            <w:lang w:val="en-US"/>
          </w:rPr>
          <w:delText xml:space="preserve">Editors Note: </w:delText>
        </w:r>
        <w:r w:rsidDel="001F6265">
          <w:rPr>
            <w:noProof/>
            <w:color w:val="FF0000"/>
            <w:lang w:val="en-US"/>
          </w:rPr>
          <w:delText>FFS whether pre-emptive BSR supports short and long truncated format.</w:delText>
        </w:r>
      </w:del>
    </w:p>
    <w:p w14:paraId="1CC827DD" w14:textId="77777777" w:rsidR="005E6CA2" w:rsidRDefault="005E6CA2" w:rsidP="005E6CA2">
      <w:pPr>
        <w:rPr>
          <w:rFonts w:ascii="Arial" w:hAnsi="Arial" w:cs="Arial"/>
          <w:b/>
          <w:bCs/>
          <w:lang w:eastAsia="zh-CN"/>
        </w:rPr>
      </w:pPr>
      <w:r>
        <w:rPr>
          <w:rFonts w:ascii="Arial" w:hAnsi="Arial" w:cs="Arial"/>
          <w:b/>
          <w:bCs/>
          <w:highlight w:val="yellow"/>
          <w:lang w:eastAsia="zh-CN"/>
        </w:rPr>
        <w:t>Skip&gt;&gt;&gt;&gt;</w:t>
      </w:r>
    </w:p>
    <w:p w14:paraId="7195B6DA" w14:textId="77777777" w:rsidR="005E6CA2" w:rsidRDefault="005E6CA2" w:rsidP="005E6CA2">
      <w:pPr>
        <w:pStyle w:val="Heading4"/>
        <w:rPr>
          <w:ins w:id="176" w:author="MT2" w:date="2020-01-07T11:43:00Z"/>
        </w:rPr>
      </w:pPr>
      <w:ins w:id="177" w:author="MT2" w:date="2020-01-07T11:43:00Z">
        <w:r>
          <w:t>6.1.3.</w:t>
        </w:r>
        <w:r>
          <w:rPr>
            <w:rFonts w:eastAsia="SimSun" w:hint="eastAsia"/>
            <w:lang w:val="en-US" w:eastAsia="zh-CN"/>
          </w:rPr>
          <w:t>x</w:t>
        </w:r>
        <w:r>
          <w:tab/>
          <w:t xml:space="preserve">Timing </w:t>
        </w:r>
        <w:r>
          <w:rPr>
            <w:rFonts w:eastAsia="SimSun" w:hint="eastAsia"/>
            <w:lang w:val="en-US" w:eastAsia="zh-CN"/>
          </w:rPr>
          <w:t>Delta</w:t>
        </w:r>
        <w:bookmarkStart w:id="178" w:name="_Toc20428337"/>
        <w:r>
          <w:t xml:space="preserve"> MAC CE</w:t>
        </w:r>
        <w:bookmarkEnd w:id="178"/>
      </w:ins>
    </w:p>
    <w:p w14:paraId="1794AE20" w14:textId="77777777" w:rsidR="005E6CA2" w:rsidRDefault="005E6CA2" w:rsidP="005E6CA2">
      <w:pPr>
        <w:rPr>
          <w:ins w:id="179" w:author="MT2" w:date="2020-01-07T11:43:00Z"/>
        </w:rPr>
      </w:pPr>
      <w:ins w:id="180" w:author="MT2" w:date="2020-01-07T11:43:00Z">
        <w:r>
          <w:t xml:space="preserve">The Timing </w:t>
        </w:r>
        <w:r>
          <w:rPr>
            <w:rFonts w:eastAsia="SimSun" w:hint="eastAsia"/>
            <w:lang w:val="en-US" w:eastAsia="zh-CN"/>
          </w:rPr>
          <w:t>Delta</w:t>
        </w:r>
        <w:r>
          <w:t xml:space="preserve"> MAC </w:t>
        </w:r>
        <w:r>
          <w:rPr>
            <w:lang w:eastAsia="ko-KR"/>
          </w:rPr>
          <w:t>CE</w:t>
        </w:r>
        <w:r>
          <w:t xml:space="preserve"> is identified by MAC subheader with LCID as specified in </w:t>
        </w:r>
        <w:r>
          <w:rPr>
            <w:lang w:eastAsia="ko-KR"/>
          </w:rPr>
          <w:t>T</w:t>
        </w:r>
        <w:r>
          <w:t>able 6.2.1-1.</w:t>
        </w:r>
      </w:ins>
    </w:p>
    <w:p w14:paraId="3DE8CEE0" w14:textId="77777777" w:rsidR="005E6CA2" w:rsidRDefault="005E6CA2" w:rsidP="005E6CA2">
      <w:pPr>
        <w:rPr>
          <w:ins w:id="181" w:author="MT2" w:date="2020-01-07T11:43:00Z"/>
          <w:rFonts w:eastAsia="SimSun"/>
          <w:lang w:val="en-US" w:eastAsia="zh-CN"/>
        </w:rPr>
      </w:pPr>
      <w:ins w:id="182" w:author="MT2" w:date="2020-01-07T11:43:00Z">
        <w:r>
          <w:t xml:space="preserve">It has a fixed size and consists of </w:t>
        </w:r>
        <w:r>
          <w:rPr>
            <w:rFonts w:eastAsia="SimSun" w:hint="eastAsia"/>
            <w:lang w:val="en-US" w:eastAsia="zh-CN"/>
          </w:rPr>
          <w:t>two</w:t>
        </w:r>
        <w:r>
          <w:t xml:space="preserve"> octet</w:t>
        </w:r>
        <w:r>
          <w:rPr>
            <w:rFonts w:eastAsia="SimSun" w:hint="eastAsia"/>
            <w:lang w:val="en-US" w:eastAsia="zh-CN"/>
          </w:rPr>
          <w:t>s</w:t>
        </w:r>
        <w:r>
          <w:t xml:space="preserve"> defined as follows (</w:t>
        </w:r>
        <w:r>
          <w:rPr>
            <w:lang w:eastAsia="ko-KR"/>
          </w:rPr>
          <w:t>F</w:t>
        </w:r>
        <w:r>
          <w:t>igure 6.1.3.</w:t>
        </w:r>
        <w:r>
          <w:rPr>
            <w:rFonts w:eastAsia="SimSun" w:hint="eastAsia"/>
            <w:lang w:val="en-US" w:eastAsia="zh-CN"/>
          </w:rPr>
          <w:t>x</w:t>
        </w:r>
        <w:r>
          <w:t>-1):</w:t>
        </w:r>
      </w:ins>
    </w:p>
    <w:p w14:paraId="27554BA2" w14:textId="0F11643B" w:rsidR="005E6CA2" w:rsidRDefault="005E6CA2" w:rsidP="005E6CA2">
      <w:pPr>
        <w:pStyle w:val="B1"/>
        <w:rPr>
          <w:ins w:id="183" w:author="MT2" w:date="2020-01-07T11:43:00Z"/>
          <w:lang w:eastAsia="ko-KR"/>
        </w:rPr>
      </w:pPr>
      <w:ins w:id="184" w:author="MT2" w:date="2020-01-07T11:43:00Z">
        <w:r>
          <w:rPr>
            <w:rFonts w:eastAsia="SimSun" w:hint="eastAsia"/>
            <w:lang w:val="en-US" w:eastAsia="zh-CN"/>
          </w:rPr>
          <w:t>-  R: Reserved bit, set to 0;</w:t>
        </w:r>
      </w:ins>
    </w:p>
    <w:p w14:paraId="0E433AAE" w14:textId="77777777" w:rsidR="005E6CA2" w:rsidRDefault="005E6CA2" w:rsidP="005E6CA2">
      <w:pPr>
        <w:pStyle w:val="B1"/>
        <w:rPr>
          <w:ins w:id="185" w:author="MT2" w:date="2020-01-07T11:43:00Z"/>
          <w:rFonts w:eastAsia="SimSun"/>
          <w:lang w:val="en-US" w:eastAsia="zh-CN"/>
        </w:rPr>
      </w:pPr>
      <w:ins w:id="186" w:author="MT2" w:date="2020-01-07T11:43:00Z">
        <w:r>
          <w:rPr>
            <w:lang w:eastAsia="ko-KR"/>
          </w:rPr>
          <w:t>-</w:t>
        </w:r>
        <w:r>
          <w:rPr>
            <w:lang w:eastAsia="ko-KR"/>
          </w:rPr>
          <w:tab/>
        </w:r>
        <w:r>
          <w:rPr>
            <w:rFonts w:eastAsia="SimSun" w:hint="eastAsia"/>
            <w:lang w:val="en-US" w:eastAsia="zh-CN"/>
          </w:rPr>
          <w:t>T_delta</w:t>
        </w:r>
        <w:r>
          <w:rPr>
            <w:lang w:eastAsia="ko-KR"/>
          </w:rPr>
          <w:t xml:space="preserve">: This field indicates the </w:t>
        </w:r>
        <w:r>
          <w:rPr>
            <w:rFonts w:eastAsia="SimSun" w:hint="eastAsia"/>
            <w:lang w:val="en-US" w:eastAsia="zh-CN"/>
          </w:rPr>
          <w:t xml:space="preserve">index value </w:t>
        </w:r>
        <w:r>
          <w:rPr>
            <w:i/>
            <w:lang w:eastAsia="ko-KR"/>
          </w:rPr>
          <w:t>T</w:t>
        </w:r>
        <w:r>
          <w:rPr>
            <w:rFonts w:eastAsia="SimSun" w:hint="eastAsia"/>
            <w:i/>
            <w:lang w:val="en-US" w:eastAsia="zh-CN"/>
          </w:rPr>
          <w:t>delta</w:t>
        </w:r>
        <w:r>
          <w:rPr>
            <w:rFonts w:eastAsia="SimSun" w:hint="eastAsia"/>
            <w:lang w:val="en-US" w:eastAsia="zh-CN"/>
          </w:rPr>
          <w:t xml:space="preserve"> (</w:t>
        </w:r>
        <w:r>
          <w:rPr>
            <w:lang w:eastAsia="ko-KR"/>
          </w:rPr>
          <w:t xml:space="preserve">0, 1, 2… </w:t>
        </w:r>
        <w:r>
          <w:rPr>
            <w:rFonts w:eastAsia="SimSun" w:hint="eastAsia"/>
            <w:lang w:val="en-US" w:eastAsia="zh-CN"/>
          </w:rPr>
          <w:t>1199) used to control the amount of timing delta adjustment that MAC entity has to indicate (as specified in TS 38.xxx). The length of the field is 11 bits.</w:t>
        </w:r>
      </w:ins>
    </w:p>
    <w:p w14:paraId="442EDADC" w14:textId="77777777" w:rsidR="005E6CA2" w:rsidRDefault="005E6CA2" w:rsidP="005E6CA2">
      <w:pPr>
        <w:pStyle w:val="B1"/>
        <w:jc w:val="center"/>
        <w:rPr>
          <w:ins w:id="187" w:author="MT2" w:date="2020-01-07T11:43:00Z"/>
          <w:lang w:eastAsia="ko-KR"/>
        </w:rPr>
      </w:pPr>
      <w:ins w:id="188" w:author="MT2" w:date="2020-01-07T11:43:00Z">
        <w:r>
          <w:object w:dxaOrig="7662" w:dyaOrig="2028" w14:anchorId="7D84FAC8">
            <v:shape id="对象 23" o:spid="_x0000_i1034" type="#_x0000_t75" style="width:301.75pt;height:80.15pt;mso-wrap-style:square;mso-position-horizontal-relative:page;mso-position-vertical-relative:page" o:ole="">
              <v:imagedata r:id="rId34" o:title=""/>
            </v:shape>
            <o:OLEObject Type="Embed" ProgID="Visio.Drawing.15" ShapeID="对象 23" DrawAspect="Content" ObjectID="_1644735468" r:id="rId35"/>
          </w:object>
        </w:r>
      </w:ins>
    </w:p>
    <w:p w14:paraId="548F05DC" w14:textId="77777777" w:rsidR="005E6CA2" w:rsidRDefault="005E6CA2" w:rsidP="005E6CA2">
      <w:pPr>
        <w:pStyle w:val="TF"/>
        <w:rPr>
          <w:ins w:id="189" w:author="MT2" w:date="2020-01-07T11:43:00Z"/>
          <w:lang w:eastAsia="ko-KR"/>
        </w:rPr>
      </w:pPr>
      <w:ins w:id="190" w:author="MT2" w:date="2020-01-07T11:43:00Z">
        <w:r>
          <w:rPr>
            <w:lang w:eastAsia="ko-KR"/>
          </w:rPr>
          <w:t>Figure 6.1.3.</w:t>
        </w:r>
        <w:r>
          <w:rPr>
            <w:rFonts w:eastAsia="SimSun" w:hint="eastAsia"/>
            <w:lang w:val="en-US" w:eastAsia="zh-CN"/>
          </w:rPr>
          <w:t>x</w:t>
        </w:r>
        <w:r>
          <w:rPr>
            <w:lang w:eastAsia="ko-KR"/>
          </w:rPr>
          <w:t xml:space="preserve">-1: Timing </w:t>
        </w:r>
        <w:r>
          <w:rPr>
            <w:rFonts w:eastAsia="SimSun" w:hint="eastAsia"/>
            <w:lang w:val="en-US" w:eastAsia="zh-CN"/>
          </w:rPr>
          <w:t>Delta</w:t>
        </w:r>
        <w:r>
          <w:rPr>
            <w:lang w:eastAsia="ko-KR"/>
          </w:rPr>
          <w:t xml:space="preserve"> MAC CE</w:t>
        </w:r>
      </w:ins>
    </w:p>
    <w:p w14:paraId="369EA5D9" w14:textId="30794DD8" w:rsidR="008D3948" w:rsidRDefault="008D3948" w:rsidP="005E6CA2">
      <w:pPr>
        <w:pStyle w:val="TF"/>
        <w:jc w:val="both"/>
        <w:rPr>
          <w:rFonts w:ascii="Times New Roman" w:hAnsi="Times New Roman"/>
          <w:b w:val="0"/>
          <w:bCs/>
          <w:color w:val="FF0000"/>
          <w:lang w:val="en-US"/>
        </w:rPr>
      </w:pPr>
    </w:p>
    <w:p w14:paraId="5735330D" w14:textId="0F934FBB" w:rsidR="005E6CA2" w:rsidRDefault="005E6CA2" w:rsidP="005E6CA2">
      <w:pPr>
        <w:pStyle w:val="NO"/>
        <w:rPr>
          <w:noProof/>
          <w:color w:val="FF0000"/>
          <w:lang w:val="en-US"/>
        </w:rPr>
      </w:pPr>
      <w:r w:rsidRPr="00957114">
        <w:rPr>
          <w:noProof/>
          <w:color w:val="FF0000"/>
          <w:lang w:val="en-US"/>
        </w:rPr>
        <w:t xml:space="preserve">Editors Note: </w:t>
      </w:r>
      <w:r w:rsidRPr="005E6CA2">
        <w:rPr>
          <w:noProof/>
          <w:color w:val="FF0000"/>
          <w:lang w:val="en-US"/>
        </w:rPr>
        <w:t xml:space="preserve">It is FFS whether the SCS should be indicated in the Timing Delta MAC CE. RAN2 needs to confirm </w:t>
      </w:r>
      <w:r>
        <w:rPr>
          <w:noProof/>
          <w:color w:val="FF0000"/>
          <w:lang w:val="en-US"/>
        </w:rPr>
        <w:t>with RAN1.</w:t>
      </w:r>
    </w:p>
    <w:p w14:paraId="6B668625" w14:textId="77777777" w:rsidR="005E6CA2" w:rsidRDefault="005E6CA2" w:rsidP="005E6CA2">
      <w:pPr>
        <w:pStyle w:val="TF"/>
        <w:jc w:val="both"/>
      </w:pPr>
    </w:p>
    <w:p w14:paraId="4DA6B63C" w14:textId="77777777" w:rsidR="00714E8F" w:rsidRDefault="00714E8F" w:rsidP="00714E8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F8B01B" w14:textId="77777777" w:rsidR="00C45ED6" w:rsidRDefault="00C45ED6" w:rsidP="00C45ED6">
      <w:pPr>
        <w:pStyle w:val="Heading4"/>
        <w:rPr>
          <w:ins w:id="191" w:author="MT4" w:date="2020-02-28T11:00:00Z"/>
        </w:rPr>
      </w:pPr>
      <w:ins w:id="192" w:author="MT4" w:date="2020-02-28T11:00:00Z">
        <w:r>
          <w:t>6.1.3.</w:t>
        </w:r>
        <w:r>
          <w:rPr>
            <w:rFonts w:eastAsia="SimSun" w:hint="eastAsia"/>
            <w:lang w:val="en-US" w:eastAsia="zh-CN"/>
          </w:rPr>
          <w:t>x</w:t>
        </w:r>
        <w:r>
          <w:tab/>
          <w:t>Guard Symbols MAC CE</w:t>
        </w:r>
      </w:ins>
    </w:p>
    <w:p w14:paraId="5988DDF7" w14:textId="77777777" w:rsidR="00C45ED6" w:rsidRDefault="00C45ED6" w:rsidP="00C45ED6">
      <w:pPr>
        <w:rPr>
          <w:ins w:id="193" w:author="MT4" w:date="2020-02-28T11:00:00Z"/>
        </w:rPr>
      </w:pPr>
      <w:ins w:id="194" w:author="MT4" w:date="2020-02-28T11:00:00Z">
        <w:r>
          <w:t>The Guard Symbols MAC CE is identified by the MAC subheader LCIDs as specified in Table 6.2.1-1 for DL-SCH and in Table 6.2.1-2 for UL-SCH.</w:t>
        </w:r>
      </w:ins>
    </w:p>
    <w:p w14:paraId="72B8249E" w14:textId="77777777" w:rsidR="00C45ED6" w:rsidRDefault="00C45ED6" w:rsidP="00C45ED6">
      <w:pPr>
        <w:rPr>
          <w:ins w:id="195" w:author="MT4" w:date="2020-02-28T11:00:00Z"/>
          <w:rFonts w:eastAsia="SimSun"/>
          <w:lang w:eastAsia="zh-CN"/>
        </w:rPr>
      </w:pPr>
      <w:ins w:id="196" w:author="MT4" w:date="2020-02-28T11:00:00Z">
        <w:r>
          <w:lastRenderedPageBreak/>
          <w:t xml:space="preserve">It has fixed size and consists of </w:t>
        </w:r>
        <w:r>
          <w:rPr>
            <w:rFonts w:eastAsia="SimSun"/>
            <w:lang w:eastAsia="zh-CN"/>
          </w:rPr>
          <w:t>four</w:t>
        </w:r>
        <w:r>
          <w:t xml:space="preserve"> octet</w:t>
        </w:r>
        <w:r>
          <w:rPr>
            <w:rFonts w:eastAsia="SimSun" w:hint="eastAsia"/>
            <w:lang w:eastAsia="zh-CN"/>
          </w:rPr>
          <w:t>s</w:t>
        </w:r>
        <w:r>
          <w:t xml:space="preserve"> defined as follows (</w:t>
        </w:r>
        <w:r>
          <w:rPr>
            <w:lang w:eastAsia="ko-KR"/>
          </w:rPr>
          <w:t>F</w:t>
        </w:r>
        <w:r>
          <w:t>igure 6.1.3.</w:t>
        </w:r>
        <w:r>
          <w:rPr>
            <w:rFonts w:eastAsia="SimSun" w:hint="eastAsia"/>
            <w:lang w:eastAsia="zh-CN"/>
          </w:rPr>
          <w:t>x</w:t>
        </w:r>
        <w:r>
          <w:t>-1):</w:t>
        </w:r>
      </w:ins>
    </w:p>
    <w:p w14:paraId="1D61C413" w14:textId="44C22914" w:rsidR="00C45ED6" w:rsidRDefault="00C45ED6" w:rsidP="00C45ED6">
      <w:pPr>
        <w:pStyle w:val="B1"/>
        <w:rPr>
          <w:ins w:id="197" w:author="MT4" w:date="2020-02-28T11:00:00Z"/>
          <w:lang w:eastAsia="ko-KR"/>
        </w:rPr>
      </w:pPr>
      <w:ins w:id="198" w:author="MT4" w:date="2020-02-28T11:00:00Z">
        <w:r>
          <w:rPr>
            <w:rFonts w:eastAsia="SimSun" w:hint="eastAsia"/>
            <w:lang w:val="en-US" w:eastAsia="zh-CN"/>
          </w:rPr>
          <w:t>-  R: Reserved bit, set to 0;</w:t>
        </w:r>
      </w:ins>
    </w:p>
    <w:p w14:paraId="4AABDE59" w14:textId="77777777" w:rsidR="00C45ED6" w:rsidRDefault="00C45ED6" w:rsidP="00C45ED6">
      <w:pPr>
        <w:pStyle w:val="B1"/>
        <w:rPr>
          <w:ins w:id="199" w:author="MT4" w:date="2020-02-28T11:00:00Z"/>
          <w:rFonts w:eastAsia="SimSun"/>
          <w:lang w:val="en-US" w:eastAsia="zh-CN"/>
        </w:rPr>
      </w:pPr>
      <w:ins w:id="200" w:author="MT4" w:date="2020-02-28T11:00:00Z">
        <w:r>
          <w:rPr>
            <w:lang w:eastAsia="ko-KR"/>
          </w:rPr>
          <w:t>-</w:t>
        </w:r>
        <w:r>
          <w:rPr>
            <w:lang w:eastAsia="ko-KR"/>
          </w:rPr>
          <w:tab/>
          <w:t>Sub-carrier spacing (</w:t>
        </w:r>
        <w:r>
          <w:rPr>
            <w:rFonts w:eastAsia="SimSun"/>
            <w:lang w:val="en-US" w:eastAsia="zh-CN"/>
          </w:rPr>
          <w:t>SCS)</w:t>
        </w:r>
        <w:r>
          <w:rPr>
            <w:lang w:eastAsia="ko-KR"/>
          </w:rPr>
          <w:t xml:space="preserve">: This field indicates the subcarrier spacing used as reference for the guard spacing. The length of this field is 2bits. The values for the SCS field are shown in </w:t>
        </w:r>
        <w:r>
          <w:rPr>
            <w:rFonts w:eastAsia="SimSun"/>
            <w:lang w:val="en-US" w:eastAsia="zh-CN"/>
          </w:rPr>
          <w:t xml:space="preserve">Table 6.1.3.x-2. </w:t>
        </w:r>
      </w:ins>
    </w:p>
    <w:p w14:paraId="3E7DE72E" w14:textId="77777777" w:rsidR="00C45ED6" w:rsidRDefault="00C45ED6" w:rsidP="00C45ED6">
      <w:pPr>
        <w:pStyle w:val="B1"/>
        <w:rPr>
          <w:ins w:id="201" w:author="MT4" w:date="2020-02-28T11:00:00Z"/>
          <w:rFonts w:eastAsia="SimSun"/>
          <w:lang w:val="en-US" w:eastAsia="zh-CN"/>
        </w:rPr>
      </w:pPr>
      <w:ins w:id="202" w:author="MT4" w:date="2020-02-28T11:00:00Z">
        <w:r>
          <w:rPr>
            <w:rFonts w:eastAsia="SimSun"/>
            <w:lang w:val="en-US" w:eastAsia="zh-CN"/>
          </w:rPr>
          <w:t>-</w:t>
        </w:r>
        <w:r>
          <w:rPr>
            <w:rFonts w:eastAsia="SimSun"/>
            <w:lang w:val="en-US" w:eastAsia="zh-CN"/>
          </w:rPr>
          <w:tab/>
          <w:t>Number of Guard Symbols (NmbGS</w:t>
        </w:r>
        <w:r w:rsidRPr="006D47D2">
          <w:rPr>
            <w:rFonts w:eastAsia="SimSun"/>
            <w:vertAlign w:val="subscript"/>
            <w:lang w:val="en-US" w:eastAsia="zh-CN"/>
          </w:rPr>
          <w:t>i</w:t>
        </w:r>
        <w:r w:rsidRPr="00634F08">
          <w:rPr>
            <w:rFonts w:eastAsia="SimSun"/>
            <w:lang w:val="en-US" w:eastAsia="zh-CN"/>
          </w:rPr>
          <w:t>)</w:t>
        </w:r>
        <w:r>
          <w:rPr>
            <w:lang w:eastAsia="ko-KR"/>
          </w:rPr>
          <w:t>: This field indicates the number of guard symbols for the switching scenario shown in Table 5.x-1. The number of guard symbols can take values within the range of 0..4. Higher values 5-7 are reserved</w:t>
        </w:r>
        <w:r>
          <w:rPr>
            <w:rFonts w:eastAsia="SimSun"/>
            <w:lang w:val="en-US" w:eastAsia="zh-CN"/>
          </w:rPr>
          <w:t>.</w:t>
        </w:r>
      </w:ins>
    </w:p>
    <w:p w14:paraId="7F1AAA4C" w14:textId="77777777" w:rsidR="00C45ED6" w:rsidRDefault="00C45ED6" w:rsidP="00C45ED6">
      <w:pPr>
        <w:pStyle w:val="B1"/>
        <w:jc w:val="center"/>
        <w:rPr>
          <w:ins w:id="203" w:author="MT4" w:date="2020-02-28T11:00:00Z"/>
        </w:rPr>
      </w:pPr>
    </w:p>
    <w:p w14:paraId="3D04169A" w14:textId="77777777" w:rsidR="00C45ED6" w:rsidRDefault="00C45ED6" w:rsidP="00C45ED6">
      <w:pPr>
        <w:pStyle w:val="B1"/>
        <w:jc w:val="center"/>
        <w:rPr>
          <w:ins w:id="204" w:author="MT4" w:date="2020-02-28T11:00:00Z"/>
          <w:lang w:eastAsia="ko-KR"/>
        </w:rPr>
      </w:pPr>
      <w:ins w:id="205" w:author="MT4" w:date="2020-02-28T11:00:00Z">
        <w:r>
          <w:object w:dxaOrig="6045" w:dyaOrig="3270" w14:anchorId="627BD073">
            <v:shape id="_x0000_i1035" type="#_x0000_t75" style="width:238.55pt;height:130.25pt" o:ole="">
              <v:imagedata r:id="rId36" o:title=""/>
            </v:shape>
            <o:OLEObject Type="Embed" ProgID="Visio.Drawing.15" ShapeID="_x0000_i1035" DrawAspect="Content" ObjectID="_1644735469" r:id="rId37"/>
          </w:object>
        </w:r>
      </w:ins>
    </w:p>
    <w:p w14:paraId="60E3E87C" w14:textId="77777777" w:rsidR="00C45ED6" w:rsidRDefault="00C45ED6" w:rsidP="00C45ED6">
      <w:pPr>
        <w:pStyle w:val="TF"/>
        <w:rPr>
          <w:ins w:id="206" w:author="MT4" w:date="2020-02-28T11:00:00Z"/>
          <w:lang w:eastAsia="ko-KR"/>
        </w:rPr>
      </w:pPr>
      <w:ins w:id="207" w:author="MT4" w:date="2020-02-28T11:00:00Z">
        <w:r>
          <w:rPr>
            <w:lang w:eastAsia="ko-KR"/>
          </w:rPr>
          <w:t>Figure 6.1.3.</w:t>
        </w:r>
        <w:r>
          <w:rPr>
            <w:rFonts w:eastAsia="SimSun" w:hint="eastAsia"/>
            <w:lang w:val="en-US" w:eastAsia="zh-CN"/>
          </w:rPr>
          <w:t>x</w:t>
        </w:r>
        <w:r>
          <w:rPr>
            <w:lang w:eastAsia="ko-KR"/>
          </w:rPr>
          <w:t>-1: Guard Symbol MAC CE</w:t>
        </w:r>
      </w:ins>
    </w:p>
    <w:p w14:paraId="225AD562" w14:textId="77777777" w:rsidR="00C45ED6" w:rsidRPr="000E4FDF" w:rsidRDefault="00C45ED6" w:rsidP="00C45ED6">
      <w:pPr>
        <w:jc w:val="center"/>
        <w:rPr>
          <w:ins w:id="208" w:author="MT4" w:date="2020-02-28T11:00:00Z"/>
          <w:b/>
          <w:bCs/>
        </w:rPr>
      </w:pPr>
      <w:ins w:id="209" w:author="MT4" w:date="2020-02-28T11:00:00Z">
        <w:r w:rsidRPr="000E4FDF">
          <w:rPr>
            <w:b/>
            <w:bCs/>
          </w:rPr>
          <w:t>Table 6.1.3.x-</w:t>
        </w:r>
        <w:r>
          <w:rPr>
            <w:b/>
            <w:bCs/>
          </w:rPr>
          <w:t>2</w:t>
        </w:r>
        <w:r w:rsidRPr="000E4FDF">
          <w:rPr>
            <w:b/>
            <w:bCs/>
          </w:rPr>
          <w:t xml:space="preserve">: </w:t>
        </w:r>
        <w:r>
          <w:rPr>
            <w:b/>
            <w:bCs/>
          </w:rPr>
          <w:t>Subcarrier spacing for Guard Symbols MAC CE</w:t>
        </w:r>
      </w:ins>
    </w:p>
    <w:tbl>
      <w:tblPr>
        <w:tblStyle w:val="TableGrid"/>
        <w:tblW w:w="0" w:type="auto"/>
        <w:jc w:val="center"/>
        <w:tblLook w:val="04A0" w:firstRow="1" w:lastRow="0" w:firstColumn="1" w:lastColumn="0" w:noHBand="0" w:noVBand="1"/>
      </w:tblPr>
      <w:tblGrid>
        <w:gridCol w:w="2245"/>
        <w:gridCol w:w="2075"/>
      </w:tblGrid>
      <w:tr w:rsidR="00C45ED6" w14:paraId="0040A890" w14:textId="77777777" w:rsidTr="001F6265">
        <w:trPr>
          <w:jc w:val="center"/>
          <w:ins w:id="210" w:author="MT4" w:date="2020-02-28T11:00:00Z"/>
        </w:trPr>
        <w:tc>
          <w:tcPr>
            <w:tcW w:w="2245" w:type="dxa"/>
          </w:tcPr>
          <w:p w14:paraId="11B8DF81" w14:textId="77777777" w:rsidR="00C45ED6" w:rsidRPr="00B75421" w:rsidRDefault="00C45ED6" w:rsidP="001F6265">
            <w:pPr>
              <w:pStyle w:val="ListParagraph"/>
              <w:spacing w:after="60"/>
              <w:ind w:left="0"/>
              <w:contextualSpacing w:val="0"/>
              <w:jc w:val="center"/>
              <w:rPr>
                <w:ins w:id="211" w:author="MT4" w:date="2020-02-28T11:00:00Z"/>
                <w:rFonts w:ascii="Arial" w:hAnsi="Arial" w:cs="Arial"/>
                <w:b/>
                <w:bCs/>
                <w:sz w:val="20"/>
              </w:rPr>
            </w:pPr>
            <w:ins w:id="212" w:author="MT4" w:date="2020-02-28T11:00:00Z">
              <w:r w:rsidRPr="00B75421">
                <w:rPr>
                  <w:rFonts w:ascii="Arial" w:hAnsi="Arial" w:cs="Arial"/>
                  <w:b/>
                  <w:bCs/>
                  <w:sz w:val="20"/>
                </w:rPr>
                <w:t>Subcarrier spacing</w:t>
              </w:r>
            </w:ins>
          </w:p>
        </w:tc>
        <w:tc>
          <w:tcPr>
            <w:tcW w:w="2075" w:type="dxa"/>
          </w:tcPr>
          <w:p w14:paraId="7C63159A" w14:textId="77777777" w:rsidR="00C45ED6" w:rsidRPr="00B75421" w:rsidRDefault="00C45ED6" w:rsidP="001F6265">
            <w:pPr>
              <w:pStyle w:val="ListParagraph"/>
              <w:spacing w:after="60"/>
              <w:ind w:left="0"/>
              <w:contextualSpacing w:val="0"/>
              <w:jc w:val="center"/>
              <w:rPr>
                <w:ins w:id="213" w:author="MT4" w:date="2020-02-28T11:00:00Z"/>
                <w:rFonts w:ascii="Arial" w:hAnsi="Arial" w:cs="Arial"/>
                <w:b/>
                <w:bCs/>
                <w:sz w:val="20"/>
              </w:rPr>
            </w:pPr>
            <w:ins w:id="214" w:author="MT4" w:date="2020-02-28T11:00:00Z">
              <w:r w:rsidRPr="00B75421">
                <w:rPr>
                  <w:rFonts w:ascii="Arial" w:hAnsi="Arial" w:cs="Arial"/>
                  <w:b/>
                  <w:bCs/>
                  <w:sz w:val="20"/>
                </w:rPr>
                <w:t>SCS value</w:t>
              </w:r>
            </w:ins>
          </w:p>
        </w:tc>
      </w:tr>
      <w:tr w:rsidR="00C45ED6" w14:paraId="3F7A4B8E" w14:textId="77777777" w:rsidTr="001F6265">
        <w:trPr>
          <w:jc w:val="center"/>
          <w:ins w:id="215" w:author="MT4" w:date="2020-02-28T11:00:00Z"/>
        </w:trPr>
        <w:tc>
          <w:tcPr>
            <w:tcW w:w="2245" w:type="dxa"/>
          </w:tcPr>
          <w:p w14:paraId="4B8F5A47" w14:textId="77777777" w:rsidR="00C45ED6" w:rsidRPr="00B75421" w:rsidRDefault="00C45ED6" w:rsidP="001F6265">
            <w:pPr>
              <w:pStyle w:val="ListParagraph"/>
              <w:spacing w:after="60"/>
              <w:ind w:left="0"/>
              <w:contextualSpacing w:val="0"/>
              <w:jc w:val="center"/>
              <w:rPr>
                <w:ins w:id="216" w:author="MT4" w:date="2020-02-28T11:00:00Z"/>
                <w:rFonts w:ascii="Arial" w:hAnsi="Arial" w:cs="Arial"/>
                <w:sz w:val="20"/>
              </w:rPr>
            </w:pPr>
            <w:ins w:id="217" w:author="MT4" w:date="2020-02-28T11:00:00Z">
              <w:r w:rsidRPr="00B75421">
                <w:rPr>
                  <w:rFonts w:ascii="Arial" w:hAnsi="Arial" w:cs="Arial"/>
                  <w:sz w:val="20"/>
                </w:rPr>
                <w:t>15kHz</w:t>
              </w:r>
            </w:ins>
          </w:p>
        </w:tc>
        <w:tc>
          <w:tcPr>
            <w:tcW w:w="2075" w:type="dxa"/>
          </w:tcPr>
          <w:p w14:paraId="558737F3" w14:textId="77777777" w:rsidR="00C45ED6" w:rsidRPr="00B75421" w:rsidRDefault="00C45ED6" w:rsidP="001F6265">
            <w:pPr>
              <w:pStyle w:val="ListParagraph"/>
              <w:spacing w:after="60"/>
              <w:ind w:left="0"/>
              <w:contextualSpacing w:val="0"/>
              <w:jc w:val="center"/>
              <w:rPr>
                <w:ins w:id="218" w:author="MT4" w:date="2020-02-28T11:00:00Z"/>
                <w:rFonts w:ascii="Arial" w:hAnsi="Arial" w:cs="Arial"/>
                <w:sz w:val="20"/>
              </w:rPr>
            </w:pPr>
            <w:ins w:id="219" w:author="MT4" w:date="2020-02-28T11:00:00Z">
              <w:r w:rsidRPr="00B75421">
                <w:rPr>
                  <w:rFonts w:ascii="Arial" w:hAnsi="Arial" w:cs="Arial"/>
                  <w:sz w:val="20"/>
                </w:rPr>
                <w:t>00</w:t>
              </w:r>
            </w:ins>
          </w:p>
        </w:tc>
      </w:tr>
      <w:tr w:rsidR="00C45ED6" w14:paraId="2615E8D9" w14:textId="77777777" w:rsidTr="001F6265">
        <w:trPr>
          <w:jc w:val="center"/>
          <w:ins w:id="220" w:author="MT4" w:date="2020-02-28T11:00:00Z"/>
        </w:trPr>
        <w:tc>
          <w:tcPr>
            <w:tcW w:w="2245" w:type="dxa"/>
          </w:tcPr>
          <w:p w14:paraId="51B15E1A" w14:textId="77777777" w:rsidR="00C45ED6" w:rsidRPr="00B75421" w:rsidRDefault="00C45ED6" w:rsidP="001F6265">
            <w:pPr>
              <w:pStyle w:val="ListParagraph"/>
              <w:spacing w:after="60"/>
              <w:ind w:left="0"/>
              <w:contextualSpacing w:val="0"/>
              <w:jc w:val="center"/>
              <w:rPr>
                <w:ins w:id="221" w:author="MT4" w:date="2020-02-28T11:00:00Z"/>
                <w:rFonts w:ascii="Arial" w:hAnsi="Arial" w:cs="Arial"/>
                <w:sz w:val="20"/>
              </w:rPr>
            </w:pPr>
            <w:ins w:id="222" w:author="MT4" w:date="2020-02-28T11:00:00Z">
              <w:r w:rsidRPr="00B75421">
                <w:rPr>
                  <w:rFonts w:ascii="Arial" w:hAnsi="Arial" w:cs="Arial"/>
                  <w:sz w:val="20"/>
                </w:rPr>
                <w:t>30kHz</w:t>
              </w:r>
            </w:ins>
          </w:p>
        </w:tc>
        <w:tc>
          <w:tcPr>
            <w:tcW w:w="2075" w:type="dxa"/>
          </w:tcPr>
          <w:p w14:paraId="1C73EB48" w14:textId="77777777" w:rsidR="00C45ED6" w:rsidRPr="00B75421" w:rsidRDefault="00C45ED6" w:rsidP="001F6265">
            <w:pPr>
              <w:pStyle w:val="ListParagraph"/>
              <w:spacing w:after="60"/>
              <w:ind w:left="0"/>
              <w:contextualSpacing w:val="0"/>
              <w:jc w:val="center"/>
              <w:rPr>
                <w:ins w:id="223" w:author="MT4" w:date="2020-02-28T11:00:00Z"/>
                <w:rFonts w:ascii="Arial" w:hAnsi="Arial" w:cs="Arial"/>
                <w:sz w:val="20"/>
              </w:rPr>
            </w:pPr>
            <w:ins w:id="224" w:author="MT4" w:date="2020-02-28T11:00:00Z">
              <w:r w:rsidRPr="00B75421">
                <w:rPr>
                  <w:rFonts w:ascii="Arial" w:hAnsi="Arial" w:cs="Arial"/>
                  <w:sz w:val="20"/>
                </w:rPr>
                <w:t>01</w:t>
              </w:r>
            </w:ins>
          </w:p>
        </w:tc>
      </w:tr>
      <w:tr w:rsidR="00C45ED6" w14:paraId="34162BD1" w14:textId="77777777" w:rsidTr="001F6265">
        <w:trPr>
          <w:jc w:val="center"/>
          <w:ins w:id="225" w:author="MT4" w:date="2020-02-28T11:00:00Z"/>
        </w:trPr>
        <w:tc>
          <w:tcPr>
            <w:tcW w:w="2245" w:type="dxa"/>
          </w:tcPr>
          <w:p w14:paraId="31928F72" w14:textId="77777777" w:rsidR="00C45ED6" w:rsidRPr="00B75421" w:rsidRDefault="00C45ED6" w:rsidP="001F6265">
            <w:pPr>
              <w:pStyle w:val="ListParagraph"/>
              <w:spacing w:after="60"/>
              <w:ind w:left="0"/>
              <w:contextualSpacing w:val="0"/>
              <w:jc w:val="center"/>
              <w:rPr>
                <w:ins w:id="226" w:author="MT4" w:date="2020-02-28T11:00:00Z"/>
                <w:rFonts w:ascii="Arial" w:hAnsi="Arial" w:cs="Arial"/>
                <w:sz w:val="20"/>
              </w:rPr>
            </w:pPr>
            <w:ins w:id="227" w:author="MT4" w:date="2020-02-28T11:00:00Z">
              <w:r w:rsidRPr="00B75421">
                <w:rPr>
                  <w:rFonts w:ascii="Arial" w:hAnsi="Arial" w:cs="Arial"/>
                  <w:sz w:val="20"/>
                </w:rPr>
                <w:t>60kHz</w:t>
              </w:r>
            </w:ins>
          </w:p>
        </w:tc>
        <w:tc>
          <w:tcPr>
            <w:tcW w:w="2075" w:type="dxa"/>
          </w:tcPr>
          <w:p w14:paraId="5E95CE3F" w14:textId="77777777" w:rsidR="00C45ED6" w:rsidRPr="00B75421" w:rsidRDefault="00C45ED6" w:rsidP="001F6265">
            <w:pPr>
              <w:pStyle w:val="ListParagraph"/>
              <w:spacing w:after="60"/>
              <w:ind w:left="0"/>
              <w:contextualSpacing w:val="0"/>
              <w:jc w:val="center"/>
              <w:rPr>
                <w:ins w:id="228" w:author="MT4" w:date="2020-02-28T11:00:00Z"/>
                <w:rFonts w:ascii="Arial" w:hAnsi="Arial" w:cs="Arial"/>
                <w:sz w:val="20"/>
              </w:rPr>
            </w:pPr>
            <w:ins w:id="229" w:author="MT4" w:date="2020-02-28T11:00:00Z">
              <w:r w:rsidRPr="00B75421">
                <w:rPr>
                  <w:rFonts w:ascii="Arial" w:hAnsi="Arial" w:cs="Arial"/>
                  <w:sz w:val="20"/>
                </w:rPr>
                <w:t>10</w:t>
              </w:r>
            </w:ins>
          </w:p>
        </w:tc>
      </w:tr>
      <w:tr w:rsidR="00C45ED6" w14:paraId="3D998D3E" w14:textId="77777777" w:rsidTr="001F6265">
        <w:trPr>
          <w:jc w:val="center"/>
          <w:ins w:id="230" w:author="MT4" w:date="2020-02-28T11:00:00Z"/>
        </w:trPr>
        <w:tc>
          <w:tcPr>
            <w:tcW w:w="2245" w:type="dxa"/>
          </w:tcPr>
          <w:p w14:paraId="519BBE1A" w14:textId="77777777" w:rsidR="00C45ED6" w:rsidRPr="00B75421" w:rsidRDefault="00C45ED6" w:rsidP="001F6265">
            <w:pPr>
              <w:pStyle w:val="ListParagraph"/>
              <w:spacing w:after="60"/>
              <w:ind w:left="0"/>
              <w:contextualSpacing w:val="0"/>
              <w:jc w:val="center"/>
              <w:rPr>
                <w:ins w:id="231" w:author="MT4" w:date="2020-02-28T11:00:00Z"/>
                <w:rFonts w:ascii="Arial" w:hAnsi="Arial" w:cs="Arial"/>
                <w:sz w:val="20"/>
              </w:rPr>
            </w:pPr>
            <w:ins w:id="232" w:author="MT4" w:date="2020-02-28T11:00:00Z">
              <w:r w:rsidRPr="00B75421">
                <w:rPr>
                  <w:rFonts w:ascii="Arial" w:hAnsi="Arial" w:cs="Arial"/>
                  <w:sz w:val="20"/>
                </w:rPr>
                <w:t>120kHz</w:t>
              </w:r>
            </w:ins>
          </w:p>
        </w:tc>
        <w:tc>
          <w:tcPr>
            <w:tcW w:w="2075" w:type="dxa"/>
          </w:tcPr>
          <w:p w14:paraId="5ED8C8BB" w14:textId="77777777" w:rsidR="00C45ED6" w:rsidRPr="00B75421" w:rsidRDefault="00C45ED6" w:rsidP="001F6265">
            <w:pPr>
              <w:pStyle w:val="ListParagraph"/>
              <w:spacing w:after="60"/>
              <w:ind w:left="0"/>
              <w:contextualSpacing w:val="0"/>
              <w:jc w:val="center"/>
              <w:rPr>
                <w:ins w:id="233" w:author="MT4" w:date="2020-02-28T11:00:00Z"/>
                <w:rFonts w:ascii="Arial" w:hAnsi="Arial" w:cs="Arial"/>
                <w:sz w:val="20"/>
              </w:rPr>
            </w:pPr>
            <w:ins w:id="234" w:author="MT4" w:date="2020-02-28T11:00:00Z">
              <w:r w:rsidRPr="00B75421">
                <w:rPr>
                  <w:rFonts w:ascii="Arial" w:hAnsi="Arial" w:cs="Arial"/>
                  <w:sz w:val="20"/>
                </w:rPr>
                <w:t>11</w:t>
              </w:r>
            </w:ins>
          </w:p>
        </w:tc>
      </w:tr>
    </w:tbl>
    <w:p w14:paraId="296B875B" w14:textId="77777777" w:rsidR="00C45ED6" w:rsidRDefault="00C45ED6" w:rsidP="00C45ED6">
      <w:pPr>
        <w:pStyle w:val="Note-Boxed"/>
        <w:jc w:val="center"/>
        <w:rPr>
          <w:rFonts w:ascii="Times New Roman" w:hAnsi="Times New Roman" w:cs="Times New Roman"/>
          <w:lang w:val="en-US"/>
        </w:rPr>
      </w:pPr>
      <w:bookmarkStart w:id="235" w:name="_Toc20428356"/>
      <w:bookmarkStart w:id="236" w:name="_Toc127179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59EAA1E" w14:textId="6B06E7DE" w:rsidR="00222DDE" w:rsidRPr="00C964D7" w:rsidRDefault="00222DDE" w:rsidP="00222DDE">
      <w:pPr>
        <w:pStyle w:val="Heading2"/>
        <w:rPr>
          <w:lang w:eastAsia="ko-KR"/>
        </w:rPr>
      </w:pPr>
      <w:r w:rsidRPr="00C964D7">
        <w:rPr>
          <w:lang w:eastAsia="ko-KR"/>
        </w:rPr>
        <w:t>6.2</w:t>
      </w:r>
      <w:r w:rsidRPr="00C964D7">
        <w:rPr>
          <w:lang w:eastAsia="ko-KR"/>
        </w:rPr>
        <w:tab/>
        <w:t>Formats and parameters</w:t>
      </w:r>
      <w:bookmarkEnd w:id="235"/>
    </w:p>
    <w:p w14:paraId="32F0EF81" w14:textId="77777777" w:rsidR="00222DDE" w:rsidRPr="00C964D7" w:rsidRDefault="00222DDE" w:rsidP="00222DDE">
      <w:pPr>
        <w:pStyle w:val="Heading3"/>
        <w:rPr>
          <w:lang w:eastAsia="ko-KR"/>
        </w:rPr>
      </w:pPr>
      <w:bookmarkStart w:id="237" w:name="_Toc20428357"/>
      <w:r w:rsidRPr="00C964D7">
        <w:rPr>
          <w:lang w:eastAsia="ko-KR"/>
        </w:rPr>
        <w:t>6.2.1</w:t>
      </w:r>
      <w:r w:rsidRPr="00C964D7">
        <w:rPr>
          <w:lang w:eastAsia="ko-KR"/>
        </w:rPr>
        <w:tab/>
        <w:t>MAC subheader for DL-SCH and UL-SCH</w:t>
      </w:r>
      <w:bookmarkEnd w:id="237"/>
    </w:p>
    <w:p w14:paraId="602100F4" w14:textId="77777777" w:rsidR="00222DDE" w:rsidRPr="00C964D7" w:rsidRDefault="00222DDE" w:rsidP="00222DDE">
      <w:pPr>
        <w:rPr>
          <w:lang w:eastAsia="ko-KR"/>
        </w:rPr>
      </w:pPr>
      <w:r w:rsidRPr="00C964D7">
        <w:rPr>
          <w:lang w:eastAsia="ko-KR"/>
        </w:rPr>
        <w:t>The MAC subheader consists of the following fields:</w:t>
      </w:r>
    </w:p>
    <w:p w14:paraId="6D2E695A" w14:textId="15A1A8C3" w:rsidR="00222DDE" w:rsidRDefault="00222DDE" w:rsidP="00222DDE">
      <w:pPr>
        <w:pStyle w:val="B1"/>
        <w:rPr>
          <w:noProof/>
          <w:lang w:val="en-US"/>
        </w:rPr>
      </w:pPr>
      <w:r w:rsidRPr="00C964D7">
        <w:rPr>
          <w:noProof/>
        </w:rPr>
        <w:t>-</w:t>
      </w:r>
      <w:r w:rsidRPr="00C964D7">
        <w:rPr>
          <w:noProof/>
        </w:rPr>
        <w:tab/>
        <w:t xml:space="preserve">LCID: The Logical Channel ID field identifies the logical channel instance of the corresponding MAC SDU or the type of the corresponding MAC </w:t>
      </w:r>
      <w:r w:rsidRPr="00C964D7">
        <w:rPr>
          <w:noProof/>
          <w:lang w:eastAsia="ko-KR"/>
        </w:rPr>
        <w:t>CE</w:t>
      </w:r>
      <w:r w:rsidRPr="00C964D7">
        <w:rPr>
          <w:noProof/>
        </w:rPr>
        <w:t xml:space="preserve"> or padding as described in </w:t>
      </w:r>
      <w:r w:rsidRPr="00C964D7">
        <w:rPr>
          <w:noProof/>
          <w:lang w:eastAsia="ko-KR"/>
        </w:rPr>
        <w:t>T</w:t>
      </w:r>
      <w:r w:rsidRPr="00C964D7">
        <w:rPr>
          <w:noProof/>
        </w:rPr>
        <w:t>ables 6.2.1-1</w:t>
      </w:r>
      <w:r w:rsidRPr="00C964D7">
        <w:rPr>
          <w:noProof/>
          <w:lang w:eastAsia="ko-KR"/>
        </w:rPr>
        <w:t xml:space="preserve"> and </w:t>
      </w:r>
      <w:r w:rsidRPr="00C964D7">
        <w:rPr>
          <w:noProof/>
        </w:rPr>
        <w:t>6.2.1-2 for the DL</w:t>
      </w:r>
      <w:r w:rsidRPr="00C964D7">
        <w:rPr>
          <w:noProof/>
          <w:lang w:eastAsia="zh-CN"/>
        </w:rPr>
        <w:t>-SCH</w:t>
      </w:r>
      <w:r w:rsidRPr="00C964D7">
        <w:rPr>
          <w:noProof/>
          <w:lang w:eastAsia="ko-KR"/>
        </w:rPr>
        <w:t xml:space="preserve"> and</w:t>
      </w:r>
      <w:r w:rsidRPr="00C964D7">
        <w:rPr>
          <w:noProof/>
        </w:rPr>
        <w:t xml:space="preserve"> UL-SCH</w:t>
      </w:r>
      <w:r w:rsidRPr="00C964D7">
        <w:rPr>
          <w:noProof/>
          <w:lang w:eastAsia="zh-CN"/>
        </w:rPr>
        <w:t xml:space="preserve"> </w:t>
      </w:r>
      <w:r w:rsidRPr="00C964D7">
        <w:rPr>
          <w:noProof/>
        </w:rPr>
        <w:t xml:space="preserve">respectively. There is one LCID field </w:t>
      </w:r>
      <w:r w:rsidRPr="00C964D7">
        <w:rPr>
          <w:noProof/>
          <w:lang w:eastAsia="ko-KR"/>
        </w:rPr>
        <w:t>per MAC subheader</w:t>
      </w:r>
      <w:r w:rsidRPr="00C964D7">
        <w:rPr>
          <w:noProof/>
        </w:rPr>
        <w:t xml:space="preserve">. The LCID field size is </w:t>
      </w:r>
      <w:r w:rsidRPr="00C964D7">
        <w:rPr>
          <w:noProof/>
          <w:lang w:eastAsia="ko-KR"/>
        </w:rPr>
        <w:t>6</w:t>
      </w:r>
      <w:r w:rsidRPr="00C964D7">
        <w:rPr>
          <w:noProof/>
        </w:rPr>
        <w:t xml:space="preserve"> bits</w:t>
      </w:r>
      <w:del w:id="238" w:author="Milos Tesanovic" w:date="2019-10-25T17:02:00Z">
        <w:r w:rsidRPr="00C964D7" w:rsidDel="00222DDE">
          <w:rPr>
            <w:noProof/>
          </w:rPr>
          <w:delText>;</w:delText>
        </w:r>
      </w:del>
      <w:ins w:id="239" w:author="Milos Tesanovic" w:date="2019-10-25T17:02:00Z">
        <w:r w:rsidR="0024603C">
          <w:rPr>
            <w:noProof/>
            <w:lang w:val="en-US"/>
          </w:rPr>
          <w:t>. If the LCID field is set to</w:t>
        </w:r>
      </w:ins>
      <w:ins w:id="240" w:author="MT2" w:date="2020-01-07T11:13:00Z">
        <w:r w:rsidR="00242407">
          <w:rPr>
            <w:noProof/>
            <w:lang w:val="en-US"/>
          </w:rPr>
          <w:t xml:space="preserve"> “100001”</w:t>
        </w:r>
      </w:ins>
      <w:ins w:id="241" w:author="Milos Tesanovic" w:date="2019-10-25T17:02:00Z">
        <w:del w:id="242" w:author="MT2" w:date="2020-01-07T11:13:00Z">
          <w:r w:rsidR="0024603C" w:rsidDel="00242407">
            <w:rPr>
              <w:noProof/>
              <w:lang w:val="en-US"/>
            </w:rPr>
            <w:delText xml:space="preserve"> </w:delText>
          </w:r>
        </w:del>
      </w:ins>
      <w:ins w:id="243" w:author="Milos Tesanovic" w:date="2019-10-25T17:20:00Z">
        <w:del w:id="244" w:author="MT2" w:date="2020-01-07T11:13:00Z">
          <w:r w:rsidR="00B93138" w:rsidDel="00242407">
            <w:rPr>
              <w:noProof/>
              <w:lang w:val="en-US"/>
            </w:rPr>
            <w:delText>xxxxxx</w:delText>
          </w:r>
        </w:del>
      </w:ins>
      <w:ins w:id="245" w:author="Milos Tesanovic" w:date="2019-10-25T17:02:00Z">
        <w:r>
          <w:rPr>
            <w:noProof/>
            <w:lang w:val="en-US"/>
          </w:rPr>
          <w:t>, two additional octets are present in the MAC subheader containing the eLCID field and these two additional octets follow the octet containing LCID field.</w:t>
        </w:r>
      </w:ins>
    </w:p>
    <w:p w14:paraId="3113B76A" w14:textId="34103B72" w:rsidR="00B93138" w:rsidDel="00242407" w:rsidRDefault="00B93138" w:rsidP="00B93138">
      <w:pPr>
        <w:pStyle w:val="NO"/>
        <w:rPr>
          <w:del w:id="246" w:author="MT2" w:date="2020-01-07T11:13:00Z"/>
          <w:noProof/>
          <w:color w:val="FF0000"/>
          <w:lang w:val="en-US"/>
        </w:rPr>
      </w:pPr>
      <w:del w:id="247" w:author="MT2" w:date="2020-01-07T11:13:00Z">
        <w:r w:rsidRPr="00957114" w:rsidDel="00242407">
          <w:rPr>
            <w:noProof/>
            <w:color w:val="FF0000"/>
            <w:lang w:val="en-US"/>
          </w:rPr>
          <w:delText xml:space="preserve">Editors Note: </w:delText>
        </w:r>
        <w:r w:rsidDel="00242407">
          <w:rPr>
            <w:noProof/>
            <w:color w:val="FF0000"/>
            <w:lang w:val="en-US"/>
          </w:rPr>
          <w:delText xml:space="preserve">The specific value xxxxxx of the LCID field which indicates the presence of the </w:delText>
        </w:r>
        <w:r w:rsidR="00C0079C" w:rsidDel="00242407">
          <w:rPr>
            <w:noProof/>
            <w:color w:val="FF0000"/>
            <w:lang w:val="en-US"/>
          </w:rPr>
          <w:delText xml:space="preserve">16-bit </w:delText>
        </w:r>
        <w:r w:rsidDel="00242407">
          <w:rPr>
            <w:noProof/>
            <w:color w:val="FF0000"/>
            <w:lang w:val="en-US"/>
          </w:rPr>
          <w:delText>eLCID field is FFS.</w:delText>
        </w:r>
        <w:r w:rsidR="0024603C" w:rsidDel="00242407">
          <w:rPr>
            <w:noProof/>
            <w:color w:val="FF0000"/>
            <w:lang w:val="en-US"/>
          </w:rPr>
          <w:delText xml:space="preserve"> Tables </w:delText>
        </w:r>
        <w:r w:rsidR="0024603C" w:rsidRPr="0024603C" w:rsidDel="00242407">
          <w:rPr>
            <w:noProof/>
            <w:color w:val="FF0000"/>
            <w:lang w:val="en-US"/>
          </w:rPr>
          <w:delText>6.2.1-1</w:delText>
        </w:r>
        <w:r w:rsidR="0024603C" w:rsidDel="00242407">
          <w:rPr>
            <w:noProof/>
            <w:color w:val="FF0000"/>
            <w:lang w:val="en-US"/>
          </w:rPr>
          <w:delText xml:space="preserve"> and </w:delText>
        </w:r>
        <w:r w:rsidR="0024603C" w:rsidRPr="0024603C" w:rsidDel="00242407">
          <w:rPr>
            <w:noProof/>
            <w:color w:val="FF0000"/>
            <w:lang w:val="en-US"/>
          </w:rPr>
          <w:delText>6.2.</w:delText>
        </w:r>
        <w:r w:rsidR="00610E63" w:rsidDel="00242407">
          <w:rPr>
            <w:noProof/>
            <w:color w:val="FF0000"/>
            <w:lang w:val="en-US"/>
          </w:rPr>
          <w:delText>1</w:delText>
        </w:r>
        <w:r w:rsidR="0024603C" w:rsidRPr="0024603C" w:rsidDel="00242407">
          <w:rPr>
            <w:noProof/>
            <w:color w:val="FF0000"/>
            <w:lang w:val="en-US"/>
          </w:rPr>
          <w:delText>-</w:delText>
        </w:r>
        <w:r w:rsidR="00610E63" w:rsidDel="00242407">
          <w:rPr>
            <w:noProof/>
            <w:color w:val="FF0000"/>
            <w:lang w:val="en-US"/>
          </w:rPr>
          <w:delText>2</w:delText>
        </w:r>
        <w:r w:rsidR="0024603C" w:rsidDel="00242407">
          <w:rPr>
            <w:noProof/>
            <w:color w:val="FF0000"/>
            <w:lang w:val="en-US"/>
          </w:rPr>
          <w:delText xml:space="preserve"> will then need to be updated accordingly. Additionally, RAN2 needs to confirm if the same value is used for UL and DL.</w:delText>
        </w:r>
      </w:del>
    </w:p>
    <w:p w14:paraId="254BE430" w14:textId="1D0FBCB6" w:rsidR="00222DDE" w:rsidRDefault="00222DDE" w:rsidP="00222DDE">
      <w:pPr>
        <w:pStyle w:val="B1"/>
        <w:rPr>
          <w:noProof/>
          <w:lang w:val="en-US"/>
        </w:rPr>
      </w:pPr>
      <w:ins w:id="248" w:author="Milos Tesanovic" w:date="2019-10-25T17:04:00Z">
        <w:r>
          <w:rPr>
            <w:noProof/>
            <w:lang w:val="en-US"/>
          </w:rPr>
          <w:t>-</w:t>
        </w:r>
        <w:r>
          <w:rPr>
            <w:noProof/>
            <w:lang w:val="en-US"/>
          </w:rPr>
          <w:tab/>
          <w:t xml:space="preserve">eLCID: </w:t>
        </w:r>
        <w:r w:rsidRPr="00222DDE">
          <w:rPr>
            <w:noProof/>
            <w:lang w:val="en-US"/>
          </w:rPr>
          <w:t>The extended Logical Channel ID field identifies the logical channel instance of the corresponding MAC</w:t>
        </w:r>
      </w:ins>
      <w:ins w:id="249" w:author="Milos Tesanovic" w:date="2019-10-28T10:50:00Z">
        <w:r w:rsidR="0024603C">
          <w:rPr>
            <w:noProof/>
            <w:lang w:val="en-US"/>
          </w:rPr>
          <w:t xml:space="preserve"> SDU</w:t>
        </w:r>
      </w:ins>
      <w:ins w:id="250" w:author="Milos Tesanovic" w:date="2019-10-25T17:04:00Z">
        <w:r w:rsidRPr="00222DDE">
          <w:rPr>
            <w:noProof/>
            <w:lang w:val="en-US"/>
          </w:rPr>
          <w:t xml:space="preserve"> as described in tables 6.2.1-1a and 6.2.1-2a for the DL-SCH and UL-SCH respectively. The size of the eLCID field is </w:t>
        </w:r>
      </w:ins>
      <w:ins w:id="251" w:author="Milos Tesanovic" w:date="2019-10-25T17:05:00Z">
        <w:r>
          <w:rPr>
            <w:noProof/>
            <w:lang w:val="en-US"/>
          </w:rPr>
          <w:t>1</w:t>
        </w:r>
      </w:ins>
      <w:ins w:id="252" w:author="Milos Tesanovic" w:date="2019-10-25T17:04:00Z">
        <w:r w:rsidRPr="00222DDE">
          <w:rPr>
            <w:noProof/>
            <w:lang w:val="en-US"/>
          </w:rPr>
          <w:t>6 bits.</w:t>
        </w:r>
      </w:ins>
    </w:p>
    <w:p w14:paraId="53C53E6D" w14:textId="70385F5C" w:rsidR="0024603C" w:rsidRDefault="0024603C" w:rsidP="0024603C">
      <w:pPr>
        <w:pStyle w:val="NO"/>
        <w:rPr>
          <w:noProof/>
          <w:color w:val="FF0000"/>
          <w:lang w:val="en-US"/>
        </w:rPr>
      </w:pPr>
      <w:del w:id="253" w:author="MT2" w:date="2020-01-07T11:13:00Z">
        <w:r w:rsidRPr="00957114" w:rsidDel="00242407">
          <w:rPr>
            <w:noProof/>
            <w:color w:val="FF0000"/>
            <w:lang w:val="en-US"/>
          </w:rPr>
          <w:delText xml:space="preserve">Editors Note: </w:delText>
        </w:r>
        <w:r w:rsidDel="00242407">
          <w:rPr>
            <w:noProof/>
            <w:color w:val="FF0000"/>
            <w:lang w:val="en-US"/>
          </w:rPr>
          <w:delText xml:space="preserve">RAN2 to confirm whether </w:delText>
        </w:r>
        <w:r w:rsidRPr="0024603C" w:rsidDel="00242407">
          <w:rPr>
            <w:noProof/>
            <w:color w:val="FF0000"/>
            <w:lang w:val="en-US"/>
          </w:rPr>
          <w:delText>MAC control element</w:delText>
        </w:r>
        <w:r w:rsidDel="00242407">
          <w:rPr>
            <w:noProof/>
            <w:color w:val="FF0000"/>
            <w:lang w:val="en-US"/>
          </w:rPr>
          <w:delText>s and padding can also use eLCID.</w:delText>
        </w:r>
      </w:del>
    </w:p>
    <w:p w14:paraId="58890539" w14:textId="4608B005" w:rsidR="00222DDE" w:rsidRDefault="00222DDE" w:rsidP="00222DDE">
      <w:pPr>
        <w:pStyle w:val="NO"/>
        <w:rPr>
          <w:ins w:id="254" w:author="Milos Tesanovic" w:date="2019-10-25T17:13:00Z"/>
          <w:noProof/>
          <w:lang w:val="en-US"/>
        </w:rPr>
      </w:pPr>
      <w:ins w:id="255" w:author="Milos Tesanovic" w:date="2019-10-25T17:05:00Z">
        <w:r>
          <w:rPr>
            <w:noProof/>
          </w:rPr>
          <w:t>NOTE:</w:t>
        </w:r>
      </w:ins>
      <w:r w:rsidR="0024603C">
        <w:rPr>
          <w:noProof/>
        </w:rPr>
        <w:tab/>
      </w:r>
      <w:ins w:id="256" w:author="Milos Tesanovic" w:date="2019-11-04T15:16:00Z">
        <w:r w:rsidR="0082731F">
          <w:rPr>
            <w:noProof/>
            <w:lang w:val="en-US"/>
          </w:rPr>
          <w:t>The</w:t>
        </w:r>
      </w:ins>
      <w:ins w:id="257" w:author="Milos Tesanovic" w:date="2019-10-25T17:06:00Z">
        <w:r>
          <w:rPr>
            <w:noProof/>
            <w:lang w:val="en-US"/>
          </w:rPr>
          <w:t xml:space="preserve"> extended Logical Channel ID space and the relevant </w:t>
        </w:r>
      </w:ins>
      <w:ins w:id="258" w:author="Milos Tesanovic" w:date="2019-10-25T17:07:00Z">
        <w:r w:rsidR="00957114">
          <w:rPr>
            <w:noProof/>
            <w:lang w:val="en-US"/>
          </w:rPr>
          <w:t xml:space="preserve">MAC </w:t>
        </w:r>
      </w:ins>
      <w:ins w:id="259" w:author="Milos Tesanovic" w:date="2019-10-25T18:08:00Z">
        <w:r w:rsidR="00C0079C">
          <w:rPr>
            <w:noProof/>
            <w:lang w:val="en-US"/>
          </w:rPr>
          <w:t>subheader</w:t>
        </w:r>
      </w:ins>
      <w:ins w:id="260" w:author="Milos Tesanovic" w:date="2019-10-25T17:11:00Z">
        <w:r w:rsidR="00957114">
          <w:rPr>
            <w:noProof/>
            <w:lang w:val="en-US"/>
          </w:rPr>
          <w:t xml:space="preserve"> format </w:t>
        </w:r>
      </w:ins>
      <w:ins w:id="261" w:author="Milos Tesanovic" w:date="2019-11-04T10:55:00Z">
        <w:r w:rsidR="002F55B7">
          <w:rPr>
            <w:noProof/>
            <w:lang w:val="en-US"/>
          </w:rPr>
          <w:t>is used, only when configured,</w:t>
        </w:r>
      </w:ins>
      <w:ins w:id="262" w:author="Milos Tesanovic" w:date="2019-10-25T17:11:00Z">
        <w:r w:rsidR="00957114">
          <w:rPr>
            <w:noProof/>
            <w:lang w:val="en-US"/>
          </w:rPr>
          <w:t xml:space="preserve"> on the </w:t>
        </w:r>
      </w:ins>
      <w:ins w:id="263" w:author="Milos Tesanovic" w:date="2019-10-25T17:58:00Z">
        <w:r w:rsidR="00373A9E">
          <w:rPr>
            <w:noProof/>
            <w:lang w:val="en-US"/>
          </w:rPr>
          <w:t>NR</w:t>
        </w:r>
      </w:ins>
      <w:ins w:id="264" w:author="Milos Tesanovic" w:date="2019-11-04T10:56:00Z">
        <w:r w:rsidR="002F55B7">
          <w:rPr>
            <w:noProof/>
            <w:lang w:val="en-US"/>
          </w:rPr>
          <w:t xml:space="preserve"> </w:t>
        </w:r>
      </w:ins>
      <w:ins w:id="265" w:author="Milos Tesanovic" w:date="2019-10-25T17:11:00Z">
        <w:r w:rsidR="00957114">
          <w:rPr>
            <w:noProof/>
            <w:lang w:val="en-US"/>
          </w:rPr>
          <w:t xml:space="preserve">backhaul links between IAB nodes </w:t>
        </w:r>
      </w:ins>
      <w:ins w:id="266" w:author="Milos Tesanovic" w:date="2019-11-04T10:56:00Z">
        <w:r w:rsidR="002F55B7">
          <w:rPr>
            <w:noProof/>
            <w:lang w:val="en-US"/>
          </w:rPr>
          <w:t>or</w:t>
        </w:r>
      </w:ins>
      <w:ins w:id="267" w:author="Milos Tesanovic" w:date="2019-10-25T17:11:00Z">
        <w:r w:rsidR="00957114">
          <w:rPr>
            <w:noProof/>
            <w:lang w:val="en-US"/>
          </w:rPr>
          <w:t xml:space="preserve"> </w:t>
        </w:r>
        <w:r w:rsidR="002F55B7">
          <w:rPr>
            <w:noProof/>
            <w:lang w:val="en-US"/>
          </w:rPr>
          <w:t>between IAB node and IAB Donor.</w:t>
        </w:r>
      </w:ins>
    </w:p>
    <w:p w14:paraId="3C46B06F" w14:textId="5E9140B7" w:rsidR="000A4238" w:rsidRDefault="000A4238" w:rsidP="000A4238">
      <w:pPr>
        <w:pStyle w:val="NO"/>
        <w:rPr>
          <w:noProof/>
          <w:color w:val="FF0000"/>
          <w:lang w:val="en-US"/>
        </w:rPr>
      </w:pPr>
      <w:r w:rsidRPr="00957114">
        <w:rPr>
          <w:noProof/>
          <w:color w:val="FF0000"/>
          <w:lang w:val="en-US"/>
        </w:rPr>
        <w:t xml:space="preserve">Editors Note: </w:t>
      </w:r>
      <w:r>
        <w:rPr>
          <w:noProof/>
          <w:color w:val="FF0000"/>
          <w:lang w:val="en-US"/>
        </w:rPr>
        <w:t>The NOTE immediately above may need to be updated depending on the progress of other Rel-16 WIs and whether the extended LCID space is used for any other Rel-16 feature apart from IAB.</w:t>
      </w:r>
    </w:p>
    <w:p w14:paraId="4F33A969" w14:textId="36414BE1" w:rsidR="00B93138" w:rsidRDefault="00B93138" w:rsidP="00B93138">
      <w:pPr>
        <w:pStyle w:val="NO"/>
        <w:rPr>
          <w:noProof/>
          <w:color w:val="FF0000"/>
          <w:lang w:val="en-US"/>
        </w:rPr>
      </w:pPr>
      <w:del w:id="268" w:author="MT2" w:date="2020-01-07T11:14:00Z">
        <w:r w:rsidRPr="00957114" w:rsidDel="00242407">
          <w:rPr>
            <w:noProof/>
            <w:color w:val="FF0000"/>
            <w:lang w:val="en-US"/>
          </w:rPr>
          <w:delText xml:space="preserve">Editors Note: </w:delText>
        </w:r>
        <w:r w:rsidDel="00242407">
          <w:rPr>
            <w:noProof/>
            <w:color w:val="FF0000"/>
            <w:lang w:val="en-US"/>
          </w:rPr>
          <w:delText xml:space="preserve">The specific value </w:delText>
        </w:r>
        <w:r w:rsidR="000A4238" w:rsidDel="00242407">
          <w:rPr>
            <w:noProof/>
            <w:color w:val="FF0000"/>
            <w:lang w:val="en-US"/>
          </w:rPr>
          <w:delText>of n</w:delText>
        </w:r>
        <w:r w:rsidR="0070205A" w:rsidDel="00242407">
          <w:rPr>
            <w:noProof/>
            <w:color w:val="FF0000"/>
            <w:lang w:val="en-US"/>
          </w:rPr>
          <w:delText xml:space="preserve"> (and whether </w:delText>
        </w:r>
        <w:r w:rsidR="002F55B7" w:rsidDel="00242407">
          <w:rPr>
            <w:noProof/>
            <w:color w:val="FF0000"/>
            <w:lang w:val="en-US"/>
          </w:rPr>
          <w:delText>the same values are used</w:delText>
        </w:r>
        <w:r w:rsidR="0070205A" w:rsidDel="00242407">
          <w:rPr>
            <w:noProof/>
            <w:color w:val="FF0000"/>
            <w:lang w:val="en-US"/>
          </w:rPr>
          <w:delText xml:space="preserve"> for UL and DL)</w:delText>
        </w:r>
        <w:r w:rsidDel="00242407">
          <w:rPr>
            <w:noProof/>
            <w:color w:val="FF0000"/>
            <w:lang w:val="en-US"/>
          </w:rPr>
          <w:delText xml:space="preserve"> </w:delText>
        </w:r>
        <w:r w:rsidR="000A4238" w:rsidDel="00242407">
          <w:rPr>
            <w:noProof/>
            <w:color w:val="FF0000"/>
            <w:lang w:val="en-US"/>
          </w:rPr>
          <w:delText xml:space="preserve">in Tables 6.2.1-1a and 6.2.1-2a </w:delText>
        </w:r>
        <w:r w:rsidR="005A3776" w:rsidDel="00242407">
          <w:rPr>
            <w:noProof/>
            <w:color w:val="FF0000"/>
            <w:lang w:val="en-US"/>
          </w:rPr>
          <w:delText>is</w:delText>
        </w:r>
        <w:r w:rsidDel="00242407">
          <w:rPr>
            <w:noProof/>
            <w:color w:val="FF0000"/>
            <w:lang w:val="en-US"/>
          </w:rPr>
          <w:delText xml:space="preserve"> FFS.</w:delText>
        </w:r>
      </w:del>
    </w:p>
    <w:p w14:paraId="704B6FC5" w14:textId="77777777" w:rsidR="00957114" w:rsidRPr="00957114" w:rsidRDefault="00957114" w:rsidP="00222DDE">
      <w:pPr>
        <w:pStyle w:val="NO"/>
        <w:rPr>
          <w:noProof/>
          <w:color w:val="FF0000"/>
          <w:lang w:val="en-US"/>
        </w:rPr>
      </w:pPr>
    </w:p>
    <w:p w14:paraId="288CA44C" w14:textId="77777777" w:rsidR="00222DDE" w:rsidRPr="00C964D7" w:rsidRDefault="00222DDE" w:rsidP="00222DDE">
      <w:pPr>
        <w:pStyle w:val="B1"/>
        <w:rPr>
          <w:noProof/>
        </w:rPr>
      </w:pPr>
      <w:r w:rsidRPr="00C964D7">
        <w:rPr>
          <w:noProof/>
        </w:rPr>
        <w:t>-</w:t>
      </w:r>
      <w:r w:rsidRPr="00C964D7">
        <w:rPr>
          <w:noProof/>
        </w:rPr>
        <w:tab/>
        <w:t xml:space="preserve">L: The Length field indicates the length of the corresponding MAC SDU </w:t>
      </w:r>
      <w:r w:rsidRPr="00C964D7">
        <w:rPr>
          <w:noProof/>
          <w:lang w:eastAsia="zh-CN"/>
        </w:rPr>
        <w:t xml:space="preserve">or variable-sized MAC </w:t>
      </w:r>
      <w:r w:rsidRPr="00C964D7">
        <w:rPr>
          <w:noProof/>
          <w:lang w:eastAsia="ko-KR"/>
        </w:rPr>
        <w:t>CE</w:t>
      </w:r>
      <w:r w:rsidRPr="00C964D7">
        <w:rPr>
          <w:noProof/>
          <w:lang w:eastAsia="zh-CN"/>
        </w:rPr>
        <w:t xml:space="preserve"> </w:t>
      </w:r>
      <w:r w:rsidRPr="00C964D7">
        <w:rPr>
          <w:noProof/>
        </w:rPr>
        <w:t xml:space="preserve">in bytes. There is one L field per MAC subheader except </w:t>
      </w:r>
      <w:r w:rsidRPr="00C964D7">
        <w:rPr>
          <w:noProof/>
          <w:lang w:eastAsia="ko-KR"/>
        </w:rPr>
        <w:t xml:space="preserve">for </w:t>
      </w:r>
      <w:r w:rsidRPr="00C964D7">
        <w:rPr>
          <w:noProof/>
        </w:rPr>
        <w:t xml:space="preserve">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The size of the L field is indicated by the F field;</w:t>
      </w:r>
    </w:p>
    <w:p w14:paraId="3687C22A" w14:textId="77777777" w:rsidR="00222DDE" w:rsidRPr="00C964D7" w:rsidRDefault="00222DDE" w:rsidP="00222DDE">
      <w:pPr>
        <w:pStyle w:val="B1"/>
        <w:rPr>
          <w:noProof/>
          <w:lang w:eastAsia="ko-KR"/>
        </w:rPr>
      </w:pPr>
      <w:r w:rsidRPr="00C964D7">
        <w:rPr>
          <w:noProof/>
        </w:rPr>
        <w:t>-</w:t>
      </w:r>
      <w:r w:rsidRPr="00C964D7">
        <w:rPr>
          <w:noProof/>
        </w:rPr>
        <w:tab/>
        <w:t xml:space="preserve">F: The Format field indicates the size of the Length field. There is one F field per MAC subheader except for 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xml:space="preserve">. The size of the F field is 1 bit. </w:t>
      </w:r>
      <w:r w:rsidRPr="00C964D7">
        <w:rPr>
          <w:noProof/>
          <w:lang w:eastAsia="ko-KR"/>
        </w:rPr>
        <w:t>The value 0 indicates 8 bits of the Length field. The value 1 indicates 16 bits of the Length field</w:t>
      </w:r>
      <w:r w:rsidRPr="00C964D7">
        <w:rPr>
          <w:noProof/>
        </w:rPr>
        <w:t>;</w:t>
      </w:r>
    </w:p>
    <w:p w14:paraId="113094D6" w14:textId="77777777" w:rsidR="00222DDE" w:rsidRPr="00C964D7" w:rsidRDefault="00222DDE" w:rsidP="00222DDE">
      <w:pPr>
        <w:pStyle w:val="B1"/>
        <w:rPr>
          <w:noProof/>
        </w:rPr>
      </w:pPr>
      <w:r w:rsidRPr="00C964D7">
        <w:rPr>
          <w:noProof/>
        </w:rPr>
        <w:t>-</w:t>
      </w:r>
      <w:r w:rsidRPr="00C964D7">
        <w:rPr>
          <w:noProof/>
        </w:rPr>
        <w:tab/>
        <w:t xml:space="preserve">R: Reserved bit, set to </w:t>
      </w:r>
      <w:r w:rsidRPr="00C964D7">
        <w:rPr>
          <w:noProof/>
          <w:lang w:eastAsia="ko-KR"/>
        </w:rPr>
        <w:t>0</w:t>
      </w:r>
      <w:r w:rsidRPr="00C964D7">
        <w:rPr>
          <w:noProof/>
        </w:rPr>
        <w:t>.</w:t>
      </w:r>
    </w:p>
    <w:p w14:paraId="0FCA857A" w14:textId="77777777" w:rsidR="00222DDE" w:rsidRPr="00C964D7" w:rsidRDefault="00222DDE" w:rsidP="00222DDE">
      <w:pPr>
        <w:rPr>
          <w:noProof/>
          <w:lang w:eastAsia="ko-KR"/>
        </w:rPr>
      </w:pPr>
      <w:r w:rsidRPr="00C964D7">
        <w:rPr>
          <w:noProof/>
        </w:rPr>
        <w:t xml:space="preserve">The MAC subheader </w:t>
      </w:r>
      <w:r w:rsidRPr="00C964D7">
        <w:rPr>
          <w:noProof/>
          <w:lang w:eastAsia="ko-KR"/>
        </w:rPr>
        <w:t>is</w:t>
      </w:r>
      <w:r w:rsidRPr="00C964D7">
        <w:rPr>
          <w:noProof/>
        </w:rPr>
        <w:t xml:space="preserve"> octet aligned.</w:t>
      </w:r>
    </w:p>
    <w:p w14:paraId="676F417B" w14:textId="77777777" w:rsidR="00222DDE" w:rsidRPr="00C964D7" w:rsidRDefault="00222DDE" w:rsidP="00222DDE">
      <w:pPr>
        <w:pStyle w:val="TH"/>
        <w:rPr>
          <w:noProof/>
          <w:lang w:eastAsia="ko-KR"/>
        </w:rPr>
      </w:pPr>
      <w:r w:rsidRPr="00C964D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3979CCF8" w14:textId="77777777" w:rsidTr="00F02468">
        <w:trPr>
          <w:jc w:val="center"/>
        </w:trPr>
        <w:tc>
          <w:tcPr>
            <w:tcW w:w="1728" w:type="dxa"/>
          </w:tcPr>
          <w:p w14:paraId="322FF350"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7495FF8D"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7F1C5ABB" w14:textId="77777777" w:rsidTr="00F02468">
        <w:trPr>
          <w:jc w:val="center"/>
        </w:trPr>
        <w:tc>
          <w:tcPr>
            <w:tcW w:w="1728" w:type="dxa"/>
          </w:tcPr>
          <w:p w14:paraId="10B90C9B" w14:textId="77777777" w:rsidR="00222DDE" w:rsidRPr="00C964D7" w:rsidRDefault="00222DDE" w:rsidP="00F02468">
            <w:pPr>
              <w:pStyle w:val="TAC"/>
              <w:rPr>
                <w:noProof/>
                <w:lang w:eastAsia="ko-KR"/>
              </w:rPr>
            </w:pPr>
            <w:r w:rsidRPr="00C964D7">
              <w:rPr>
                <w:noProof/>
                <w:lang w:eastAsia="ko-KR"/>
              </w:rPr>
              <w:t>0</w:t>
            </w:r>
          </w:p>
        </w:tc>
        <w:tc>
          <w:tcPr>
            <w:tcW w:w="3600" w:type="dxa"/>
          </w:tcPr>
          <w:p w14:paraId="262546DD" w14:textId="77777777" w:rsidR="00222DDE" w:rsidRPr="00C964D7" w:rsidRDefault="00222DDE" w:rsidP="00F02468">
            <w:pPr>
              <w:pStyle w:val="TAC"/>
              <w:rPr>
                <w:noProof/>
                <w:lang w:eastAsia="ko-KR"/>
              </w:rPr>
            </w:pPr>
            <w:r w:rsidRPr="00C964D7">
              <w:rPr>
                <w:noProof/>
                <w:lang w:eastAsia="ko-KR"/>
              </w:rPr>
              <w:t>CCCH</w:t>
            </w:r>
          </w:p>
        </w:tc>
      </w:tr>
      <w:tr w:rsidR="00222DDE" w:rsidRPr="00C964D7" w14:paraId="389A5B39" w14:textId="77777777" w:rsidTr="00F02468">
        <w:trPr>
          <w:jc w:val="center"/>
        </w:trPr>
        <w:tc>
          <w:tcPr>
            <w:tcW w:w="1728" w:type="dxa"/>
          </w:tcPr>
          <w:p w14:paraId="7DD1BEF3" w14:textId="77777777" w:rsidR="00222DDE" w:rsidRPr="00C964D7" w:rsidRDefault="00222DDE" w:rsidP="00F02468">
            <w:pPr>
              <w:pStyle w:val="TAC"/>
              <w:rPr>
                <w:noProof/>
                <w:lang w:eastAsia="ko-KR"/>
              </w:rPr>
            </w:pPr>
            <w:r w:rsidRPr="00C964D7">
              <w:rPr>
                <w:noProof/>
                <w:lang w:eastAsia="ko-KR"/>
              </w:rPr>
              <w:t>1–32</w:t>
            </w:r>
          </w:p>
        </w:tc>
        <w:tc>
          <w:tcPr>
            <w:tcW w:w="3600" w:type="dxa"/>
          </w:tcPr>
          <w:p w14:paraId="72977CC4" w14:textId="77777777" w:rsidR="00222DDE" w:rsidRPr="00C964D7" w:rsidRDefault="00222DDE" w:rsidP="00F02468">
            <w:pPr>
              <w:pStyle w:val="TAC"/>
              <w:rPr>
                <w:noProof/>
                <w:lang w:eastAsia="ko-KR"/>
              </w:rPr>
            </w:pPr>
            <w:r w:rsidRPr="00C964D7">
              <w:rPr>
                <w:noProof/>
                <w:lang w:eastAsia="ko-KR"/>
              </w:rPr>
              <w:t>Identity of the logical channel</w:t>
            </w:r>
          </w:p>
        </w:tc>
      </w:tr>
      <w:tr w:rsidR="00242407" w:rsidRPr="00C964D7" w14:paraId="1062FD0B" w14:textId="77777777" w:rsidTr="00F02468">
        <w:trPr>
          <w:jc w:val="center"/>
          <w:ins w:id="269" w:author="MT2" w:date="2020-01-07T11:14:00Z"/>
        </w:trPr>
        <w:tc>
          <w:tcPr>
            <w:tcW w:w="1728" w:type="dxa"/>
          </w:tcPr>
          <w:p w14:paraId="59B5519B" w14:textId="409257C0" w:rsidR="00242407" w:rsidRPr="00242407" w:rsidRDefault="00242407" w:rsidP="00F02468">
            <w:pPr>
              <w:pStyle w:val="TAC"/>
              <w:rPr>
                <w:ins w:id="270" w:author="MT2" w:date="2020-01-07T11:14:00Z"/>
                <w:noProof/>
                <w:lang w:val="en-US" w:eastAsia="ko-KR"/>
              </w:rPr>
            </w:pPr>
            <w:ins w:id="271" w:author="MT2" w:date="2020-01-07T11:14:00Z">
              <w:r>
                <w:rPr>
                  <w:noProof/>
                  <w:lang w:val="en-US" w:eastAsia="ko-KR"/>
                </w:rPr>
                <w:t>33</w:t>
              </w:r>
            </w:ins>
          </w:p>
        </w:tc>
        <w:tc>
          <w:tcPr>
            <w:tcW w:w="3600" w:type="dxa"/>
          </w:tcPr>
          <w:p w14:paraId="1C0895AE" w14:textId="1225D351" w:rsidR="00242407" w:rsidRPr="00C964D7" w:rsidRDefault="00242407" w:rsidP="00F02468">
            <w:pPr>
              <w:pStyle w:val="TAC"/>
              <w:rPr>
                <w:ins w:id="272" w:author="MT2" w:date="2020-01-07T11:14:00Z"/>
                <w:noProof/>
                <w:lang w:eastAsia="ko-KR"/>
              </w:rPr>
            </w:pPr>
            <w:ins w:id="273" w:author="MT2" w:date="2020-01-07T11:14:00Z">
              <w:r w:rsidRPr="00242407">
                <w:rPr>
                  <w:noProof/>
                  <w:lang w:eastAsia="ko-KR"/>
                </w:rPr>
                <w:t>Extended logical channel ID field</w:t>
              </w:r>
            </w:ins>
          </w:p>
        </w:tc>
      </w:tr>
      <w:tr w:rsidR="00222DDE" w:rsidRPr="00C964D7" w14:paraId="21B552BA" w14:textId="77777777" w:rsidTr="00F02468">
        <w:trPr>
          <w:jc w:val="center"/>
        </w:trPr>
        <w:tc>
          <w:tcPr>
            <w:tcW w:w="1728" w:type="dxa"/>
          </w:tcPr>
          <w:p w14:paraId="14AA6277" w14:textId="3593B53C" w:rsidR="00222DDE" w:rsidRPr="005E6CA2" w:rsidRDefault="00222DDE" w:rsidP="009750C9">
            <w:pPr>
              <w:pStyle w:val="TAC"/>
              <w:rPr>
                <w:noProof/>
                <w:lang w:val="en-US" w:eastAsia="ko-KR"/>
              </w:rPr>
            </w:pPr>
            <w:del w:id="274" w:author="MT2" w:date="2020-01-07T11:14:00Z">
              <w:r w:rsidRPr="00C964D7" w:rsidDel="00242407">
                <w:rPr>
                  <w:noProof/>
                  <w:lang w:eastAsia="ko-KR"/>
                </w:rPr>
                <w:delText>33</w:delText>
              </w:r>
            </w:del>
            <w:ins w:id="275" w:author="MT2" w:date="2020-01-07T11:14:00Z">
              <w:r w:rsidR="00242407">
                <w:rPr>
                  <w:noProof/>
                  <w:lang w:val="en-US" w:eastAsia="ko-KR"/>
                </w:rPr>
                <w:t>34</w:t>
              </w:r>
            </w:ins>
            <w:r w:rsidRPr="00C964D7">
              <w:rPr>
                <w:noProof/>
                <w:lang w:eastAsia="ko-KR"/>
              </w:rPr>
              <w:t>-</w:t>
            </w:r>
            <w:del w:id="276" w:author="MT2" w:date="2020-01-07T11:45:00Z">
              <w:r w:rsidRPr="00C964D7" w:rsidDel="005E6CA2">
                <w:rPr>
                  <w:noProof/>
                  <w:lang w:eastAsia="ko-KR"/>
                </w:rPr>
                <w:delText>46</w:delText>
              </w:r>
            </w:del>
            <w:ins w:id="277" w:author="MT2" w:date="2020-01-07T11:45:00Z">
              <w:del w:id="278" w:author="MT4" w:date="2020-03-02T15:17:00Z">
                <w:r w:rsidR="005E6CA2" w:rsidDel="009750C9">
                  <w:rPr>
                    <w:noProof/>
                    <w:lang w:val="en-US" w:eastAsia="ko-KR"/>
                  </w:rPr>
                  <w:delText>45</w:delText>
                </w:r>
              </w:del>
            </w:ins>
            <w:ins w:id="279" w:author="MT4" w:date="2020-03-02T15:17:00Z">
              <w:r w:rsidR="009750C9">
                <w:rPr>
                  <w:noProof/>
                  <w:lang w:val="en-US" w:eastAsia="ko-KR"/>
                </w:rPr>
                <w:t>44</w:t>
              </w:r>
            </w:ins>
          </w:p>
        </w:tc>
        <w:tc>
          <w:tcPr>
            <w:tcW w:w="3600" w:type="dxa"/>
          </w:tcPr>
          <w:p w14:paraId="67903104"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4AD2584F" w14:textId="77777777" w:rsidTr="00F02468">
        <w:trPr>
          <w:jc w:val="center"/>
          <w:ins w:id="280" w:author="MT4" w:date="2020-03-02T15:17:00Z"/>
        </w:trPr>
        <w:tc>
          <w:tcPr>
            <w:tcW w:w="1728" w:type="dxa"/>
          </w:tcPr>
          <w:p w14:paraId="2BD2DD2C" w14:textId="0292B222" w:rsidR="009750C9" w:rsidRDefault="009750C9" w:rsidP="005E6CA2">
            <w:pPr>
              <w:pStyle w:val="TAC"/>
              <w:rPr>
                <w:ins w:id="281" w:author="MT4" w:date="2020-03-02T15:17:00Z"/>
                <w:noProof/>
                <w:lang w:val="en-US" w:eastAsia="ko-KR"/>
              </w:rPr>
            </w:pPr>
            <w:commentRangeStart w:id="282"/>
            <w:ins w:id="283" w:author="MT4" w:date="2020-03-02T15:17:00Z">
              <w:r>
                <w:rPr>
                  <w:noProof/>
                  <w:lang w:val="en-US" w:eastAsia="ko-KR"/>
                </w:rPr>
                <w:t>45</w:t>
              </w:r>
            </w:ins>
          </w:p>
        </w:tc>
        <w:tc>
          <w:tcPr>
            <w:tcW w:w="3600" w:type="dxa"/>
          </w:tcPr>
          <w:p w14:paraId="537BAE16" w14:textId="7E9C8740" w:rsidR="009750C9" w:rsidRDefault="009750C9" w:rsidP="00F02468">
            <w:pPr>
              <w:pStyle w:val="TAC"/>
              <w:rPr>
                <w:ins w:id="284" w:author="MT4" w:date="2020-03-02T15:17:00Z"/>
                <w:noProof/>
                <w:lang w:val="en-US" w:eastAsia="ko-KR"/>
              </w:rPr>
            </w:pPr>
            <w:ins w:id="285" w:author="MT4" w:date="2020-03-02T15:17:00Z">
              <w:r>
                <w:rPr>
                  <w:noProof/>
                  <w:lang w:val="en-US" w:eastAsia="ko-KR"/>
                </w:rPr>
                <w:t>Number of Guard Symbols</w:t>
              </w:r>
            </w:ins>
            <w:commentRangeEnd w:id="282"/>
            <w:r w:rsidR="006D541E">
              <w:rPr>
                <w:rStyle w:val="CommentReference"/>
                <w:rFonts w:ascii="Times New Roman" w:hAnsi="Times New Roman"/>
                <w:lang w:val="en-GB" w:eastAsia="ja-JP"/>
              </w:rPr>
              <w:commentReference w:id="282"/>
            </w:r>
          </w:p>
        </w:tc>
      </w:tr>
      <w:tr w:rsidR="005E6CA2" w:rsidRPr="00C964D7" w14:paraId="64D3BE28" w14:textId="77777777" w:rsidTr="00F02468">
        <w:trPr>
          <w:jc w:val="center"/>
          <w:ins w:id="286" w:author="MT2" w:date="2020-01-07T11:45:00Z"/>
        </w:trPr>
        <w:tc>
          <w:tcPr>
            <w:tcW w:w="1728" w:type="dxa"/>
          </w:tcPr>
          <w:p w14:paraId="2513E0FC" w14:textId="2A32FD18" w:rsidR="005E6CA2" w:rsidRPr="003067B5" w:rsidDel="00242407" w:rsidRDefault="005E6CA2" w:rsidP="005E6CA2">
            <w:pPr>
              <w:pStyle w:val="TAC"/>
              <w:rPr>
                <w:ins w:id="287" w:author="MT2" w:date="2020-01-07T11:45:00Z"/>
                <w:noProof/>
                <w:lang w:val="en-US" w:eastAsia="ko-KR"/>
              </w:rPr>
            </w:pPr>
            <w:commentRangeStart w:id="288"/>
            <w:ins w:id="289" w:author="MT2" w:date="2020-01-07T11:45:00Z">
              <w:r>
                <w:rPr>
                  <w:noProof/>
                  <w:lang w:val="en-US" w:eastAsia="ko-KR"/>
                </w:rPr>
                <w:t>46</w:t>
              </w:r>
            </w:ins>
          </w:p>
        </w:tc>
        <w:tc>
          <w:tcPr>
            <w:tcW w:w="3600" w:type="dxa"/>
          </w:tcPr>
          <w:p w14:paraId="06AAE304" w14:textId="01243F2A" w:rsidR="005E6CA2" w:rsidRPr="003067B5" w:rsidRDefault="005E6CA2" w:rsidP="00F02468">
            <w:pPr>
              <w:pStyle w:val="TAC"/>
              <w:rPr>
                <w:ins w:id="290" w:author="MT2" w:date="2020-01-07T11:45:00Z"/>
                <w:noProof/>
                <w:lang w:val="en-US" w:eastAsia="ko-KR"/>
              </w:rPr>
            </w:pPr>
            <w:ins w:id="291" w:author="MT2" w:date="2020-01-07T11:45:00Z">
              <w:r>
                <w:rPr>
                  <w:noProof/>
                  <w:lang w:val="en-US" w:eastAsia="ko-KR"/>
                </w:rPr>
                <w:t>Timing Delta</w:t>
              </w:r>
            </w:ins>
            <w:commentRangeEnd w:id="288"/>
            <w:r w:rsidR="001101FB">
              <w:rPr>
                <w:rStyle w:val="CommentReference"/>
                <w:rFonts w:ascii="Times New Roman" w:hAnsi="Times New Roman"/>
                <w:lang w:val="en-GB" w:eastAsia="ja-JP"/>
              </w:rPr>
              <w:commentReference w:id="288"/>
            </w:r>
          </w:p>
        </w:tc>
      </w:tr>
      <w:tr w:rsidR="00222DDE" w:rsidRPr="00C964D7" w14:paraId="461826F2" w14:textId="77777777" w:rsidTr="00F02468">
        <w:trPr>
          <w:jc w:val="center"/>
        </w:trPr>
        <w:tc>
          <w:tcPr>
            <w:tcW w:w="1728" w:type="dxa"/>
          </w:tcPr>
          <w:p w14:paraId="44336F1B" w14:textId="77777777" w:rsidR="00222DDE" w:rsidRPr="00C964D7" w:rsidRDefault="00222DDE" w:rsidP="00F02468">
            <w:pPr>
              <w:pStyle w:val="TAC"/>
              <w:rPr>
                <w:noProof/>
                <w:lang w:eastAsia="ko-KR"/>
              </w:rPr>
            </w:pPr>
            <w:r w:rsidRPr="00C964D7">
              <w:rPr>
                <w:noProof/>
                <w:lang w:eastAsia="ko-KR"/>
              </w:rPr>
              <w:t>47</w:t>
            </w:r>
          </w:p>
        </w:tc>
        <w:tc>
          <w:tcPr>
            <w:tcW w:w="3600" w:type="dxa"/>
          </w:tcPr>
          <w:p w14:paraId="043A27DE" w14:textId="77777777" w:rsidR="00222DDE" w:rsidRPr="00C964D7" w:rsidRDefault="00222DDE" w:rsidP="00F02468">
            <w:pPr>
              <w:pStyle w:val="TAC"/>
            </w:pPr>
            <w:r w:rsidRPr="00C964D7">
              <w:rPr>
                <w:noProof/>
                <w:lang w:eastAsia="ko-KR"/>
              </w:rPr>
              <w:t>Recommended bit rate</w:t>
            </w:r>
          </w:p>
        </w:tc>
      </w:tr>
      <w:tr w:rsidR="00222DDE" w:rsidRPr="00C964D7" w14:paraId="2BAAE591" w14:textId="77777777" w:rsidTr="00F02468">
        <w:trPr>
          <w:jc w:val="center"/>
        </w:trPr>
        <w:tc>
          <w:tcPr>
            <w:tcW w:w="1728" w:type="dxa"/>
          </w:tcPr>
          <w:p w14:paraId="279AEDB4" w14:textId="77777777" w:rsidR="00222DDE" w:rsidRPr="00C964D7" w:rsidRDefault="00222DDE" w:rsidP="00F02468">
            <w:pPr>
              <w:pStyle w:val="TAC"/>
              <w:rPr>
                <w:noProof/>
                <w:lang w:eastAsia="ko-KR"/>
              </w:rPr>
            </w:pPr>
            <w:r w:rsidRPr="00C964D7">
              <w:rPr>
                <w:noProof/>
                <w:lang w:eastAsia="ko-KR"/>
              </w:rPr>
              <w:t>48</w:t>
            </w:r>
          </w:p>
        </w:tc>
        <w:tc>
          <w:tcPr>
            <w:tcW w:w="3600" w:type="dxa"/>
          </w:tcPr>
          <w:p w14:paraId="7D9DD96B" w14:textId="77777777" w:rsidR="00222DDE" w:rsidRPr="00C964D7" w:rsidRDefault="00222DDE" w:rsidP="00F02468">
            <w:pPr>
              <w:pStyle w:val="TAC"/>
              <w:rPr>
                <w:noProof/>
                <w:lang w:eastAsia="ko-KR"/>
              </w:rPr>
            </w:pPr>
            <w:r w:rsidRPr="00C964D7">
              <w:t xml:space="preserve">SP ZP CSI-RS Resource Set </w:t>
            </w:r>
            <w:r w:rsidRPr="00C964D7">
              <w:rPr>
                <w:noProof/>
                <w:lang w:eastAsia="ko-KR"/>
              </w:rPr>
              <w:t>Activation/Deactivation</w:t>
            </w:r>
          </w:p>
        </w:tc>
      </w:tr>
      <w:tr w:rsidR="00222DDE" w:rsidRPr="00C964D7" w14:paraId="53C12823" w14:textId="77777777" w:rsidTr="00F02468">
        <w:trPr>
          <w:jc w:val="center"/>
        </w:trPr>
        <w:tc>
          <w:tcPr>
            <w:tcW w:w="1728" w:type="dxa"/>
          </w:tcPr>
          <w:p w14:paraId="5635C3B7" w14:textId="77777777" w:rsidR="00222DDE" w:rsidRPr="00C964D7" w:rsidRDefault="00222DDE" w:rsidP="00F02468">
            <w:pPr>
              <w:pStyle w:val="TAC"/>
              <w:rPr>
                <w:noProof/>
                <w:lang w:eastAsia="ko-KR"/>
              </w:rPr>
            </w:pPr>
            <w:r w:rsidRPr="00C964D7">
              <w:rPr>
                <w:noProof/>
                <w:lang w:eastAsia="ko-KR"/>
              </w:rPr>
              <w:t>49</w:t>
            </w:r>
          </w:p>
        </w:tc>
        <w:tc>
          <w:tcPr>
            <w:tcW w:w="3600" w:type="dxa"/>
          </w:tcPr>
          <w:p w14:paraId="67A22DBA" w14:textId="77777777" w:rsidR="00222DDE" w:rsidRPr="00C964D7" w:rsidRDefault="00222DDE" w:rsidP="00F02468">
            <w:pPr>
              <w:pStyle w:val="TAC"/>
              <w:rPr>
                <w:noProof/>
                <w:lang w:eastAsia="ko-KR"/>
              </w:rPr>
            </w:pPr>
            <w:r w:rsidRPr="00C964D7">
              <w:rPr>
                <w:noProof/>
                <w:lang w:eastAsia="ko-KR"/>
              </w:rPr>
              <w:t>PUCCH spatial relation Activation/Deactivation</w:t>
            </w:r>
          </w:p>
        </w:tc>
      </w:tr>
      <w:tr w:rsidR="00222DDE" w:rsidRPr="00C964D7" w14:paraId="24527A75" w14:textId="77777777" w:rsidTr="00F02468">
        <w:trPr>
          <w:jc w:val="center"/>
        </w:trPr>
        <w:tc>
          <w:tcPr>
            <w:tcW w:w="1728" w:type="dxa"/>
          </w:tcPr>
          <w:p w14:paraId="342DB250" w14:textId="77777777" w:rsidR="00222DDE" w:rsidRPr="00C964D7" w:rsidRDefault="00222DDE" w:rsidP="00F02468">
            <w:pPr>
              <w:pStyle w:val="TAC"/>
              <w:rPr>
                <w:noProof/>
                <w:lang w:eastAsia="ko-KR"/>
              </w:rPr>
            </w:pPr>
            <w:r w:rsidRPr="00C964D7">
              <w:rPr>
                <w:noProof/>
                <w:lang w:eastAsia="ko-KR"/>
              </w:rPr>
              <w:t>50</w:t>
            </w:r>
          </w:p>
        </w:tc>
        <w:tc>
          <w:tcPr>
            <w:tcW w:w="3600" w:type="dxa"/>
          </w:tcPr>
          <w:p w14:paraId="581E7A9B" w14:textId="77777777" w:rsidR="00222DDE" w:rsidRPr="00C964D7" w:rsidRDefault="00222DDE" w:rsidP="00F02468">
            <w:pPr>
              <w:pStyle w:val="TAC"/>
              <w:rPr>
                <w:noProof/>
                <w:lang w:eastAsia="ko-KR"/>
              </w:rPr>
            </w:pPr>
            <w:r w:rsidRPr="00C964D7">
              <w:rPr>
                <w:lang w:eastAsia="ko-KR"/>
              </w:rPr>
              <w:t xml:space="preserve">SP SRS Activation/Deactivation </w:t>
            </w:r>
          </w:p>
        </w:tc>
      </w:tr>
      <w:tr w:rsidR="00222DDE" w:rsidRPr="00C964D7" w14:paraId="62B1D14A" w14:textId="77777777" w:rsidTr="00F02468">
        <w:trPr>
          <w:jc w:val="center"/>
        </w:trPr>
        <w:tc>
          <w:tcPr>
            <w:tcW w:w="1728" w:type="dxa"/>
          </w:tcPr>
          <w:p w14:paraId="0B308E6F" w14:textId="77777777" w:rsidR="00222DDE" w:rsidRPr="00C964D7" w:rsidRDefault="00222DDE" w:rsidP="00F02468">
            <w:pPr>
              <w:pStyle w:val="TAC"/>
              <w:rPr>
                <w:noProof/>
                <w:lang w:eastAsia="ko-KR"/>
              </w:rPr>
            </w:pPr>
            <w:r w:rsidRPr="00C964D7">
              <w:rPr>
                <w:noProof/>
                <w:lang w:eastAsia="ko-KR"/>
              </w:rPr>
              <w:t>51</w:t>
            </w:r>
          </w:p>
        </w:tc>
        <w:tc>
          <w:tcPr>
            <w:tcW w:w="3600" w:type="dxa"/>
          </w:tcPr>
          <w:p w14:paraId="60D4E714" w14:textId="77777777" w:rsidR="00222DDE" w:rsidRPr="00C964D7" w:rsidRDefault="00222DDE" w:rsidP="00F02468">
            <w:pPr>
              <w:pStyle w:val="TAC"/>
              <w:rPr>
                <w:noProof/>
                <w:lang w:eastAsia="ko-KR"/>
              </w:rPr>
            </w:pPr>
            <w:r w:rsidRPr="00C964D7">
              <w:rPr>
                <w:lang w:eastAsia="ko-KR"/>
              </w:rPr>
              <w:t>SP CSI reporting on PUCCH Activation/Deactivation</w:t>
            </w:r>
          </w:p>
        </w:tc>
      </w:tr>
      <w:tr w:rsidR="00222DDE" w:rsidRPr="00C964D7" w14:paraId="4F934BD0" w14:textId="77777777" w:rsidTr="00F02468">
        <w:trPr>
          <w:jc w:val="center"/>
        </w:trPr>
        <w:tc>
          <w:tcPr>
            <w:tcW w:w="1728" w:type="dxa"/>
          </w:tcPr>
          <w:p w14:paraId="5AB6FAB8" w14:textId="77777777" w:rsidR="00222DDE" w:rsidRPr="00C964D7" w:rsidRDefault="00222DDE" w:rsidP="00F02468">
            <w:pPr>
              <w:pStyle w:val="TAC"/>
              <w:rPr>
                <w:noProof/>
                <w:lang w:eastAsia="ko-KR"/>
              </w:rPr>
            </w:pPr>
            <w:r w:rsidRPr="00C964D7">
              <w:rPr>
                <w:noProof/>
                <w:lang w:eastAsia="ko-KR"/>
              </w:rPr>
              <w:t>52</w:t>
            </w:r>
          </w:p>
        </w:tc>
        <w:tc>
          <w:tcPr>
            <w:tcW w:w="3600" w:type="dxa"/>
          </w:tcPr>
          <w:p w14:paraId="38BD41D5" w14:textId="77777777" w:rsidR="00222DDE" w:rsidRPr="00C964D7" w:rsidRDefault="00222DDE" w:rsidP="00F02468">
            <w:pPr>
              <w:pStyle w:val="TAC"/>
              <w:rPr>
                <w:noProof/>
                <w:lang w:eastAsia="ko-KR"/>
              </w:rPr>
            </w:pPr>
            <w:r w:rsidRPr="00C964D7">
              <w:rPr>
                <w:lang w:eastAsia="ko-KR"/>
              </w:rPr>
              <w:t>TCI State Indication for UE-specific PDCCH</w:t>
            </w:r>
          </w:p>
        </w:tc>
      </w:tr>
      <w:tr w:rsidR="00222DDE" w:rsidRPr="00C964D7" w14:paraId="42D03A11" w14:textId="77777777" w:rsidTr="00F02468">
        <w:trPr>
          <w:jc w:val="center"/>
        </w:trPr>
        <w:tc>
          <w:tcPr>
            <w:tcW w:w="1728" w:type="dxa"/>
          </w:tcPr>
          <w:p w14:paraId="60D056AF" w14:textId="77777777" w:rsidR="00222DDE" w:rsidRPr="00C964D7" w:rsidRDefault="00222DDE" w:rsidP="00F02468">
            <w:pPr>
              <w:pStyle w:val="TAC"/>
              <w:rPr>
                <w:noProof/>
                <w:lang w:eastAsia="ko-KR"/>
              </w:rPr>
            </w:pPr>
            <w:r w:rsidRPr="00C964D7">
              <w:rPr>
                <w:noProof/>
                <w:lang w:eastAsia="ko-KR"/>
              </w:rPr>
              <w:t>53</w:t>
            </w:r>
          </w:p>
        </w:tc>
        <w:tc>
          <w:tcPr>
            <w:tcW w:w="3600" w:type="dxa"/>
          </w:tcPr>
          <w:p w14:paraId="339A5589" w14:textId="77777777" w:rsidR="00222DDE" w:rsidRPr="00C964D7" w:rsidRDefault="00222DDE" w:rsidP="00F02468">
            <w:pPr>
              <w:pStyle w:val="TAC"/>
              <w:rPr>
                <w:noProof/>
                <w:lang w:eastAsia="ko-KR"/>
              </w:rPr>
            </w:pPr>
            <w:r w:rsidRPr="00C964D7">
              <w:rPr>
                <w:lang w:eastAsia="ko-KR"/>
              </w:rPr>
              <w:t>TCI States Activation/Deactivation for UE-specific PDSCH</w:t>
            </w:r>
          </w:p>
        </w:tc>
      </w:tr>
      <w:tr w:rsidR="00222DDE" w:rsidRPr="00C964D7" w14:paraId="16E0B189" w14:textId="77777777" w:rsidTr="00F02468">
        <w:trPr>
          <w:jc w:val="center"/>
        </w:trPr>
        <w:tc>
          <w:tcPr>
            <w:tcW w:w="1728" w:type="dxa"/>
          </w:tcPr>
          <w:p w14:paraId="49507B16" w14:textId="77777777" w:rsidR="00222DDE" w:rsidRPr="00C964D7" w:rsidRDefault="00222DDE" w:rsidP="00F02468">
            <w:pPr>
              <w:pStyle w:val="TAC"/>
              <w:rPr>
                <w:noProof/>
                <w:lang w:eastAsia="ko-KR"/>
              </w:rPr>
            </w:pPr>
            <w:r w:rsidRPr="00C964D7">
              <w:rPr>
                <w:noProof/>
                <w:lang w:eastAsia="ko-KR"/>
              </w:rPr>
              <w:t>54</w:t>
            </w:r>
          </w:p>
        </w:tc>
        <w:tc>
          <w:tcPr>
            <w:tcW w:w="3600" w:type="dxa"/>
          </w:tcPr>
          <w:p w14:paraId="2F8EDDD3" w14:textId="77777777" w:rsidR="00222DDE" w:rsidRPr="00C964D7" w:rsidRDefault="00222DDE" w:rsidP="00F02468">
            <w:pPr>
              <w:pStyle w:val="TAC"/>
              <w:rPr>
                <w:noProof/>
                <w:lang w:eastAsia="ko-KR"/>
              </w:rPr>
            </w:pPr>
            <w:r w:rsidRPr="00C964D7">
              <w:rPr>
                <w:lang w:eastAsia="ko-KR"/>
              </w:rPr>
              <w:t>Aperiodic CSI Trigger State Subselection</w:t>
            </w:r>
          </w:p>
        </w:tc>
      </w:tr>
      <w:tr w:rsidR="00222DDE" w:rsidRPr="00C964D7" w14:paraId="0416B7E0" w14:textId="77777777" w:rsidTr="00F02468">
        <w:trPr>
          <w:jc w:val="center"/>
        </w:trPr>
        <w:tc>
          <w:tcPr>
            <w:tcW w:w="1728" w:type="dxa"/>
          </w:tcPr>
          <w:p w14:paraId="45078BFE" w14:textId="77777777" w:rsidR="00222DDE" w:rsidRPr="00C964D7" w:rsidRDefault="00222DDE" w:rsidP="00F02468">
            <w:pPr>
              <w:pStyle w:val="TAC"/>
              <w:rPr>
                <w:noProof/>
                <w:lang w:eastAsia="ko-KR"/>
              </w:rPr>
            </w:pPr>
            <w:r w:rsidRPr="00C964D7">
              <w:rPr>
                <w:noProof/>
                <w:lang w:eastAsia="ko-KR"/>
              </w:rPr>
              <w:t>55</w:t>
            </w:r>
          </w:p>
        </w:tc>
        <w:tc>
          <w:tcPr>
            <w:tcW w:w="3600" w:type="dxa"/>
          </w:tcPr>
          <w:p w14:paraId="4D926417" w14:textId="77777777" w:rsidR="00222DDE" w:rsidRPr="00C964D7" w:rsidRDefault="00222DDE" w:rsidP="00F02468">
            <w:pPr>
              <w:pStyle w:val="TAC"/>
              <w:rPr>
                <w:noProof/>
                <w:lang w:eastAsia="ko-KR"/>
              </w:rPr>
            </w:pPr>
            <w:r w:rsidRPr="00C964D7">
              <w:rPr>
                <w:lang w:eastAsia="ko-KR"/>
              </w:rPr>
              <w:t>SP CSI-RS/CSI-IM Resource Set Activation/Deactivation</w:t>
            </w:r>
          </w:p>
        </w:tc>
      </w:tr>
      <w:tr w:rsidR="00222DDE" w:rsidRPr="00C964D7" w14:paraId="0B2E6CBB" w14:textId="77777777" w:rsidTr="00F02468">
        <w:trPr>
          <w:jc w:val="center"/>
        </w:trPr>
        <w:tc>
          <w:tcPr>
            <w:tcW w:w="1728" w:type="dxa"/>
          </w:tcPr>
          <w:p w14:paraId="7698C6F7" w14:textId="77777777" w:rsidR="00222DDE" w:rsidRPr="00C964D7" w:rsidRDefault="00222DDE" w:rsidP="00F02468">
            <w:pPr>
              <w:pStyle w:val="TAC"/>
              <w:rPr>
                <w:noProof/>
                <w:lang w:eastAsia="ko-KR"/>
              </w:rPr>
            </w:pPr>
            <w:r w:rsidRPr="00C964D7">
              <w:rPr>
                <w:noProof/>
                <w:lang w:eastAsia="ko-KR"/>
              </w:rPr>
              <w:t>56</w:t>
            </w:r>
          </w:p>
        </w:tc>
        <w:tc>
          <w:tcPr>
            <w:tcW w:w="3600" w:type="dxa"/>
          </w:tcPr>
          <w:p w14:paraId="5E15F394" w14:textId="77777777" w:rsidR="00222DDE" w:rsidRPr="00C964D7" w:rsidRDefault="00222DDE" w:rsidP="00F02468">
            <w:pPr>
              <w:pStyle w:val="TAC"/>
              <w:rPr>
                <w:noProof/>
                <w:lang w:eastAsia="ko-KR"/>
              </w:rPr>
            </w:pPr>
            <w:r w:rsidRPr="00C964D7">
              <w:rPr>
                <w:noProof/>
                <w:lang w:eastAsia="ko-KR"/>
              </w:rPr>
              <w:t>Duplication Activation/Deactivation</w:t>
            </w:r>
          </w:p>
        </w:tc>
      </w:tr>
      <w:tr w:rsidR="00222DDE" w:rsidRPr="00C964D7" w14:paraId="7714CE23" w14:textId="77777777" w:rsidTr="00F02468">
        <w:trPr>
          <w:jc w:val="center"/>
        </w:trPr>
        <w:tc>
          <w:tcPr>
            <w:tcW w:w="1728" w:type="dxa"/>
          </w:tcPr>
          <w:p w14:paraId="0F0DEDFF" w14:textId="77777777" w:rsidR="00222DDE" w:rsidRPr="00C964D7" w:rsidRDefault="00222DDE" w:rsidP="00F02468">
            <w:pPr>
              <w:pStyle w:val="TAC"/>
              <w:rPr>
                <w:noProof/>
                <w:lang w:eastAsia="ko-KR"/>
              </w:rPr>
            </w:pPr>
            <w:r w:rsidRPr="00C964D7">
              <w:rPr>
                <w:noProof/>
                <w:lang w:eastAsia="ko-KR"/>
              </w:rPr>
              <w:t>57</w:t>
            </w:r>
          </w:p>
        </w:tc>
        <w:tc>
          <w:tcPr>
            <w:tcW w:w="3600" w:type="dxa"/>
          </w:tcPr>
          <w:p w14:paraId="246FFB9F" w14:textId="77777777" w:rsidR="00222DDE" w:rsidRPr="00C964D7" w:rsidRDefault="00222DDE" w:rsidP="00F02468">
            <w:pPr>
              <w:pStyle w:val="TAC"/>
              <w:rPr>
                <w:noProof/>
                <w:lang w:eastAsia="ko-KR"/>
              </w:rPr>
            </w:pPr>
            <w:r w:rsidRPr="00C964D7">
              <w:rPr>
                <w:noProof/>
                <w:lang w:eastAsia="ko-KR"/>
              </w:rPr>
              <w:t>SCell Activation/Deactivation (four octets)</w:t>
            </w:r>
          </w:p>
        </w:tc>
      </w:tr>
      <w:tr w:rsidR="00222DDE" w:rsidRPr="00C964D7" w14:paraId="0456436C" w14:textId="77777777" w:rsidTr="00F02468">
        <w:trPr>
          <w:jc w:val="center"/>
        </w:trPr>
        <w:tc>
          <w:tcPr>
            <w:tcW w:w="1728" w:type="dxa"/>
          </w:tcPr>
          <w:p w14:paraId="74350A93" w14:textId="77777777" w:rsidR="00222DDE" w:rsidRPr="00C964D7" w:rsidRDefault="00222DDE" w:rsidP="00F02468">
            <w:pPr>
              <w:pStyle w:val="TAC"/>
              <w:rPr>
                <w:noProof/>
                <w:lang w:eastAsia="ko-KR"/>
              </w:rPr>
            </w:pPr>
            <w:r w:rsidRPr="00C964D7">
              <w:rPr>
                <w:noProof/>
                <w:lang w:eastAsia="ko-KR"/>
              </w:rPr>
              <w:t>58</w:t>
            </w:r>
          </w:p>
        </w:tc>
        <w:tc>
          <w:tcPr>
            <w:tcW w:w="3600" w:type="dxa"/>
          </w:tcPr>
          <w:p w14:paraId="31E39EF7" w14:textId="77777777" w:rsidR="00222DDE" w:rsidRPr="00C964D7" w:rsidRDefault="00222DDE" w:rsidP="00F02468">
            <w:pPr>
              <w:pStyle w:val="TAC"/>
              <w:rPr>
                <w:noProof/>
                <w:lang w:eastAsia="ko-KR"/>
              </w:rPr>
            </w:pPr>
            <w:r w:rsidRPr="00C964D7">
              <w:rPr>
                <w:noProof/>
                <w:lang w:eastAsia="ko-KR"/>
              </w:rPr>
              <w:t>SCell Activation/Deactivation (one octet)</w:t>
            </w:r>
          </w:p>
        </w:tc>
      </w:tr>
      <w:tr w:rsidR="00222DDE" w:rsidRPr="00C964D7" w14:paraId="5363FD1F" w14:textId="77777777" w:rsidTr="00F02468">
        <w:trPr>
          <w:jc w:val="center"/>
        </w:trPr>
        <w:tc>
          <w:tcPr>
            <w:tcW w:w="1728" w:type="dxa"/>
          </w:tcPr>
          <w:p w14:paraId="7C6549F7" w14:textId="77777777" w:rsidR="00222DDE" w:rsidRPr="00C964D7" w:rsidRDefault="00222DDE" w:rsidP="00F02468">
            <w:pPr>
              <w:pStyle w:val="TAC"/>
              <w:rPr>
                <w:noProof/>
                <w:lang w:eastAsia="ko-KR"/>
              </w:rPr>
            </w:pPr>
            <w:r w:rsidRPr="00C964D7">
              <w:rPr>
                <w:noProof/>
                <w:lang w:eastAsia="ko-KR"/>
              </w:rPr>
              <w:t>59</w:t>
            </w:r>
          </w:p>
        </w:tc>
        <w:tc>
          <w:tcPr>
            <w:tcW w:w="3600" w:type="dxa"/>
          </w:tcPr>
          <w:p w14:paraId="54D390B9" w14:textId="77777777" w:rsidR="00222DDE" w:rsidRPr="00C964D7" w:rsidRDefault="00222DDE" w:rsidP="00F02468">
            <w:pPr>
              <w:pStyle w:val="TAC"/>
              <w:rPr>
                <w:noProof/>
                <w:lang w:eastAsia="ko-KR"/>
              </w:rPr>
            </w:pPr>
            <w:r w:rsidRPr="00C964D7">
              <w:rPr>
                <w:noProof/>
                <w:lang w:eastAsia="ko-KR"/>
              </w:rPr>
              <w:t>Long DRX Command</w:t>
            </w:r>
          </w:p>
        </w:tc>
      </w:tr>
      <w:tr w:rsidR="00222DDE" w:rsidRPr="00C964D7" w14:paraId="2F231166" w14:textId="77777777" w:rsidTr="00F02468">
        <w:trPr>
          <w:jc w:val="center"/>
        </w:trPr>
        <w:tc>
          <w:tcPr>
            <w:tcW w:w="1728" w:type="dxa"/>
          </w:tcPr>
          <w:p w14:paraId="3DF26807" w14:textId="77777777" w:rsidR="00222DDE" w:rsidRPr="00C964D7" w:rsidRDefault="00222DDE" w:rsidP="00F02468">
            <w:pPr>
              <w:pStyle w:val="TAC"/>
              <w:rPr>
                <w:noProof/>
                <w:lang w:eastAsia="ko-KR"/>
              </w:rPr>
            </w:pPr>
            <w:r w:rsidRPr="00C964D7">
              <w:rPr>
                <w:noProof/>
                <w:lang w:eastAsia="ko-KR"/>
              </w:rPr>
              <w:t>60</w:t>
            </w:r>
          </w:p>
        </w:tc>
        <w:tc>
          <w:tcPr>
            <w:tcW w:w="3600" w:type="dxa"/>
          </w:tcPr>
          <w:p w14:paraId="178D9F40" w14:textId="77777777" w:rsidR="00222DDE" w:rsidRPr="00C964D7" w:rsidRDefault="00222DDE" w:rsidP="00F02468">
            <w:pPr>
              <w:pStyle w:val="TAC"/>
              <w:rPr>
                <w:noProof/>
                <w:lang w:eastAsia="ko-KR"/>
              </w:rPr>
            </w:pPr>
            <w:r w:rsidRPr="00C964D7">
              <w:rPr>
                <w:noProof/>
                <w:lang w:eastAsia="ko-KR"/>
              </w:rPr>
              <w:t>DRX Command</w:t>
            </w:r>
          </w:p>
        </w:tc>
      </w:tr>
      <w:tr w:rsidR="00222DDE" w:rsidRPr="00C964D7" w14:paraId="4E7F2A51" w14:textId="77777777" w:rsidTr="00F02468">
        <w:trPr>
          <w:jc w:val="center"/>
        </w:trPr>
        <w:tc>
          <w:tcPr>
            <w:tcW w:w="1728" w:type="dxa"/>
          </w:tcPr>
          <w:p w14:paraId="6F5F43E7" w14:textId="77777777" w:rsidR="00222DDE" w:rsidRPr="00C964D7" w:rsidRDefault="00222DDE" w:rsidP="00F02468">
            <w:pPr>
              <w:pStyle w:val="TAC"/>
              <w:rPr>
                <w:noProof/>
                <w:lang w:eastAsia="ko-KR"/>
              </w:rPr>
            </w:pPr>
            <w:r w:rsidRPr="00C964D7">
              <w:rPr>
                <w:noProof/>
                <w:lang w:eastAsia="ko-KR"/>
              </w:rPr>
              <w:t>61</w:t>
            </w:r>
          </w:p>
        </w:tc>
        <w:tc>
          <w:tcPr>
            <w:tcW w:w="3600" w:type="dxa"/>
          </w:tcPr>
          <w:p w14:paraId="34BCEA8E" w14:textId="77777777" w:rsidR="00222DDE" w:rsidRPr="00C964D7" w:rsidRDefault="00222DDE" w:rsidP="00F02468">
            <w:pPr>
              <w:pStyle w:val="TAC"/>
              <w:rPr>
                <w:noProof/>
                <w:lang w:eastAsia="ko-KR"/>
              </w:rPr>
            </w:pPr>
            <w:r w:rsidRPr="00C964D7">
              <w:rPr>
                <w:noProof/>
                <w:lang w:eastAsia="ko-KR"/>
              </w:rPr>
              <w:t>Timing Advance Command</w:t>
            </w:r>
          </w:p>
        </w:tc>
      </w:tr>
      <w:tr w:rsidR="00222DDE" w:rsidRPr="00C964D7" w14:paraId="3099E776" w14:textId="77777777" w:rsidTr="00F02468">
        <w:trPr>
          <w:jc w:val="center"/>
        </w:trPr>
        <w:tc>
          <w:tcPr>
            <w:tcW w:w="1728" w:type="dxa"/>
          </w:tcPr>
          <w:p w14:paraId="7F87525E" w14:textId="77777777" w:rsidR="00222DDE" w:rsidRPr="00C964D7" w:rsidRDefault="00222DDE" w:rsidP="00F02468">
            <w:pPr>
              <w:pStyle w:val="TAC"/>
              <w:rPr>
                <w:noProof/>
                <w:lang w:eastAsia="ko-KR"/>
              </w:rPr>
            </w:pPr>
            <w:r w:rsidRPr="00C964D7">
              <w:rPr>
                <w:noProof/>
                <w:lang w:eastAsia="ko-KR"/>
              </w:rPr>
              <w:t>62</w:t>
            </w:r>
          </w:p>
        </w:tc>
        <w:tc>
          <w:tcPr>
            <w:tcW w:w="3600" w:type="dxa"/>
          </w:tcPr>
          <w:p w14:paraId="056FE467" w14:textId="77777777" w:rsidR="00222DDE" w:rsidRPr="00C964D7" w:rsidRDefault="00222DDE" w:rsidP="00F02468">
            <w:pPr>
              <w:pStyle w:val="TAC"/>
              <w:rPr>
                <w:noProof/>
                <w:lang w:eastAsia="ko-KR"/>
              </w:rPr>
            </w:pPr>
            <w:r w:rsidRPr="00C964D7">
              <w:rPr>
                <w:noProof/>
                <w:lang w:eastAsia="ko-KR"/>
              </w:rPr>
              <w:t>UE Contention Resolution Identity</w:t>
            </w:r>
          </w:p>
        </w:tc>
      </w:tr>
      <w:tr w:rsidR="00222DDE" w:rsidRPr="00C964D7" w14:paraId="25686C4E" w14:textId="77777777" w:rsidTr="00F02468">
        <w:trPr>
          <w:jc w:val="center"/>
        </w:trPr>
        <w:tc>
          <w:tcPr>
            <w:tcW w:w="1728" w:type="dxa"/>
          </w:tcPr>
          <w:p w14:paraId="1B515B82" w14:textId="77777777" w:rsidR="00222DDE" w:rsidRPr="00C964D7" w:rsidRDefault="00222DDE" w:rsidP="00F02468">
            <w:pPr>
              <w:pStyle w:val="TAC"/>
              <w:rPr>
                <w:noProof/>
                <w:lang w:eastAsia="ko-KR"/>
              </w:rPr>
            </w:pPr>
            <w:r w:rsidRPr="00C964D7">
              <w:rPr>
                <w:noProof/>
                <w:lang w:eastAsia="ko-KR"/>
              </w:rPr>
              <w:t>63</w:t>
            </w:r>
          </w:p>
        </w:tc>
        <w:tc>
          <w:tcPr>
            <w:tcW w:w="3600" w:type="dxa"/>
          </w:tcPr>
          <w:p w14:paraId="1B304233" w14:textId="77777777" w:rsidR="00222DDE" w:rsidRPr="00C964D7" w:rsidRDefault="00222DDE" w:rsidP="00F02468">
            <w:pPr>
              <w:pStyle w:val="TAC"/>
              <w:rPr>
                <w:noProof/>
                <w:lang w:eastAsia="ko-KR"/>
              </w:rPr>
            </w:pPr>
            <w:r w:rsidRPr="00C964D7">
              <w:rPr>
                <w:noProof/>
                <w:lang w:eastAsia="ko-KR"/>
              </w:rPr>
              <w:t>Padding</w:t>
            </w:r>
          </w:p>
        </w:tc>
      </w:tr>
    </w:tbl>
    <w:p w14:paraId="224C29B9" w14:textId="77777777" w:rsidR="00957114" w:rsidRPr="00D93990" w:rsidRDefault="00957114" w:rsidP="00957114">
      <w:pPr>
        <w:pStyle w:val="TH"/>
        <w:rPr>
          <w:ins w:id="292" w:author="Milos Tesanovic" w:date="2019-10-25T17:16:00Z"/>
          <w:noProof/>
        </w:rPr>
      </w:pPr>
      <w:ins w:id="293" w:author="Milos Tesanovic" w:date="2019-10-25T17:16:00Z">
        <w:r w:rsidRPr="00D93990">
          <w:rPr>
            <w:noProof/>
          </w:rPr>
          <w:t>Table 6.2.1-1</w:t>
        </w:r>
        <w:r w:rsidRPr="00D93990">
          <w:rPr>
            <w:noProof/>
            <w:lang w:eastAsia="ko-KR"/>
          </w:rPr>
          <w:t>a</w:t>
        </w:r>
        <w:r w:rsidRPr="00D93990">
          <w:rPr>
            <w:noProof/>
          </w:rPr>
          <w:t xml:space="preserve"> Values of </w:t>
        </w:r>
        <w:r w:rsidRPr="00D93990">
          <w:rPr>
            <w:noProof/>
            <w:lang w:eastAsia="ko-KR"/>
          </w:rPr>
          <w:t xml:space="preserve">eLCID </w:t>
        </w:r>
        <w:r w:rsidRPr="00D93990">
          <w:rPr>
            <w:noProof/>
          </w:rPr>
          <w:t>for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727D63" w:rsidRPr="00D93990" w14:paraId="07D530D2" w14:textId="77777777" w:rsidTr="00F02468">
        <w:trPr>
          <w:jc w:val="center"/>
          <w:ins w:id="294" w:author="Milos Tesanovic" w:date="2019-10-25T17:33:00Z"/>
        </w:trPr>
        <w:tc>
          <w:tcPr>
            <w:tcW w:w="1714" w:type="dxa"/>
          </w:tcPr>
          <w:p w14:paraId="55DB4328" w14:textId="77777777" w:rsidR="00727D63" w:rsidRPr="00727D63" w:rsidRDefault="00727D63" w:rsidP="00F02468">
            <w:pPr>
              <w:pStyle w:val="TAH"/>
              <w:rPr>
                <w:ins w:id="295" w:author="Milos Tesanovic" w:date="2019-10-25T17:33:00Z"/>
                <w:noProof/>
                <w:lang w:val="en-US" w:eastAsia="ko-KR"/>
              </w:rPr>
            </w:pPr>
            <w:ins w:id="296" w:author="Milos Tesanovic" w:date="2019-10-25T17:33:00Z">
              <w:r>
                <w:rPr>
                  <w:noProof/>
                  <w:lang w:val="en-US" w:eastAsia="ko-KR"/>
                </w:rPr>
                <w:t>Index</w:t>
              </w:r>
            </w:ins>
          </w:p>
        </w:tc>
        <w:tc>
          <w:tcPr>
            <w:tcW w:w="3060" w:type="dxa"/>
          </w:tcPr>
          <w:p w14:paraId="57AC4B64" w14:textId="77777777" w:rsidR="00727D63" w:rsidRPr="00D93990" w:rsidRDefault="00727D63" w:rsidP="00F02468">
            <w:pPr>
              <w:pStyle w:val="TAH"/>
              <w:rPr>
                <w:ins w:id="297" w:author="Milos Tesanovic" w:date="2019-10-25T17:33:00Z"/>
                <w:noProof/>
                <w:lang w:eastAsia="ko-KR"/>
              </w:rPr>
            </w:pPr>
            <w:ins w:id="298" w:author="Milos Tesanovic" w:date="2019-10-25T17:33:00Z">
              <w:r w:rsidRPr="00D93990">
                <w:rPr>
                  <w:noProof/>
                  <w:lang w:eastAsia="ko-KR"/>
                </w:rPr>
                <w:t>LCID values</w:t>
              </w:r>
            </w:ins>
          </w:p>
        </w:tc>
      </w:tr>
      <w:tr w:rsidR="00727D63" w:rsidRPr="00D93990" w14:paraId="2D50D843" w14:textId="77777777" w:rsidTr="00F02468">
        <w:trPr>
          <w:jc w:val="center"/>
          <w:ins w:id="299" w:author="Milos Tesanovic" w:date="2019-10-25T17:33:00Z"/>
        </w:trPr>
        <w:tc>
          <w:tcPr>
            <w:tcW w:w="1714" w:type="dxa"/>
          </w:tcPr>
          <w:p w14:paraId="18BE9493" w14:textId="4F9137E8" w:rsidR="00727D63" w:rsidRPr="00242407" w:rsidRDefault="005A3776" w:rsidP="00F12B58">
            <w:pPr>
              <w:pStyle w:val="TAC"/>
              <w:rPr>
                <w:ins w:id="300" w:author="Milos Tesanovic" w:date="2019-10-25T17:33:00Z"/>
                <w:noProof/>
                <w:lang w:val="en-US" w:eastAsia="ko-KR"/>
              </w:rPr>
            </w:pPr>
            <w:ins w:id="301" w:author="Milos Tesanovic" w:date="2019-11-04T10:58:00Z">
              <w:r>
                <w:rPr>
                  <w:noProof/>
                  <w:lang w:val="en-US" w:eastAsia="ko-KR"/>
                </w:rPr>
                <w:t>64</w:t>
              </w:r>
            </w:ins>
            <w:ins w:id="302" w:author="Milos Tesanovic" w:date="2019-10-25T17:33:00Z">
              <w:r w:rsidR="00727D63" w:rsidRPr="00C964D7">
                <w:rPr>
                  <w:noProof/>
                  <w:lang w:eastAsia="ko-KR"/>
                </w:rPr>
                <w:t>–</w:t>
              </w:r>
              <w:del w:id="303" w:author="MT2" w:date="2020-01-07T11:14:00Z">
                <w:r w:rsidR="00727D63" w:rsidDel="00242407">
                  <w:rPr>
                    <w:noProof/>
                    <w:lang w:eastAsia="ko-KR"/>
                  </w:rPr>
                  <w:delText>n</w:delText>
                </w:r>
              </w:del>
            </w:ins>
            <w:ins w:id="304" w:author="MT2" w:date="2020-01-07T11:14:00Z">
              <w:r w:rsidR="00242407">
                <w:rPr>
                  <w:noProof/>
                  <w:lang w:val="en-US" w:eastAsia="ko-KR"/>
                </w:rPr>
                <w:t>(2</w:t>
              </w:r>
              <w:r w:rsidR="00242407" w:rsidRPr="00242407">
                <w:rPr>
                  <w:noProof/>
                  <w:vertAlign w:val="superscript"/>
                  <w:lang w:val="en-US" w:eastAsia="ko-KR"/>
                </w:rPr>
                <w:t>1</w:t>
              </w:r>
            </w:ins>
            <w:ins w:id="305" w:author="MT2" w:date="2020-01-07T11:24:00Z">
              <w:r w:rsidR="00F12B58">
                <w:rPr>
                  <w:noProof/>
                  <w:vertAlign w:val="superscript"/>
                  <w:lang w:val="en-US" w:eastAsia="ko-KR"/>
                </w:rPr>
                <w:t>6</w:t>
              </w:r>
            </w:ins>
            <w:ins w:id="306" w:author="MT2" w:date="2020-01-07T11:14:00Z">
              <w:r w:rsidR="00242407">
                <w:rPr>
                  <w:noProof/>
                  <w:lang w:val="en-US" w:eastAsia="ko-KR"/>
                </w:rPr>
                <w:t>-65)</w:t>
              </w:r>
            </w:ins>
          </w:p>
        </w:tc>
        <w:tc>
          <w:tcPr>
            <w:tcW w:w="3060" w:type="dxa"/>
          </w:tcPr>
          <w:p w14:paraId="62568C4A" w14:textId="77777777" w:rsidR="00727D63" w:rsidRPr="00D93990" w:rsidRDefault="00727D63" w:rsidP="00F02468">
            <w:pPr>
              <w:pStyle w:val="TAC"/>
              <w:rPr>
                <w:ins w:id="307" w:author="Milos Tesanovic" w:date="2019-10-25T17:33:00Z"/>
                <w:noProof/>
                <w:lang w:eastAsia="ko-KR"/>
              </w:rPr>
            </w:pPr>
            <w:ins w:id="308" w:author="Milos Tesanovic" w:date="2019-10-25T17:33:00Z">
              <w:r w:rsidRPr="00D93990">
                <w:rPr>
                  <w:noProof/>
                  <w:lang w:eastAsia="ko-KR"/>
                </w:rPr>
                <w:t>Identity of the logical channel</w:t>
              </w:r>
            </w:ins>
          </w:p>
        </w:tc>
      </w:tr>
      <w:tr w:rsidR="00727D63" w:rsidRPr="00D93990" w14:paraId="3D150271" w14:textId="77777777" w:rsidTr="00F02468">
        <w:trPr>
          <w:jc w:val="center"/>
          <w:ins w:id="309" w:author="Milos Tesanovic" w:date="2019-10-25T17:33:00Z"/>
        </w:trPr>
        <w:tc>
          <w:tcPr>
            <w:tcW w:w="1714" w:type="dxa"/>
          </w:tcPr>
          <w:p w14:paraId="118552F7" w14:textId="4653F635" w:rsidR="00727D63" w:rsidRPr="00727D63" w:rsidRDefault="00727D63" w:rsidP="00F12B58">
            <w:pPr>
              <w:pStyle w:val="TAC"/>
              <w:rPr>
                <w:ins w:id="310" w:author="Milos Tesanovic" w:date="2019-10-25T17:33:00Z"/>
                <w:noProof/>
                <w:lang w:val="en-US" w:eastAsia="ko-KR"/>
              </w:rPr>
            </w:pPr>
            <w:ins w:id="311" w:author="Milos Tesanovic" w:date="2019-10-25T17:33:00Z">
              <w:r>
                <w:rPr>
                  <w:noProof/>
                  <w:lang w:val="en-US" w:eastAsia="ko-KR"/>
                </w:rPr>
                <w:t>(</w:t>
              </w:r>
            </w:ins>
            <w:ins w:id="312" w:author="MT2" w:date="2020-01-07T11:15:00Z">
              <w:r w:rsidR="009B55EF">
                <w:rPr>
                  <w:noProof/>
                  <w:lang w:val="en-US" w:eastAsia="ko-KR"/>
                </w:rPr>
                <w:t>2</w:t>
              </w:r>
              <w:r w:rsidR="009B55EF" w:rsidRPr="00242407">
                <w:rPr>
                  <w:noProof/>
                  <w:vertAlign w:val="superscript"/>
                  <w:lang w:val="en-US" w:eastAsia="ko-KR"/>
                </w:rPr>
                <w:t>1</w:t>
              </w:r>
            </w:ins>
            <w:ins w:id="313" w:author="MT2" w:date="2020-01-07T11:25:00Z">
              <w:r w:rsidR="00F12B58">
                <w:rPr>
                  <w:noProof/>
                  <w:vertAlign w:val="superscript"/>
                  <w:lang w:val="en-US" w:eastAsia="ko-KR"/>
                </w:rPr>
                <w:t>6</w:t>
              </w:r>
            </w:ins>
            <w:ins w:id="314" w:author="MT2" w:date="2020-01-07T11:15:00Z">
              <w:r w:rsidR="009B55EF">
                <w:rPr>
                  <w:noProof/>
                  <w:lang w:val="en-US" w:eastAsia="ko-KR"/>
                </w:rPr>
                <w:t>-64</w:t>
              </w:r>
            </w:ins>
            <w:ins w:id="315" w:author="Milos Tesanovic" w:date="2019-10-25T17:33:00Z">
              <w:del w:id="316" w:author="MT2" w:date="2020-01-07T11:15: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42CC924A" w14:textId="77777777" w:rsidR="00727D63" w:rsidRPr="00D93990" w:rsidRDefault="00727D63" w:rsidP="00F02468">
            <w:pPr>
              <w:pStyle w:val="TAC"/>
              <w:rPr>
                <w:ins w:id="317" w:author="Milos Tesanovic" w:date="2019-10-25T17:33:00Z"/>
                <w:noProof/>
                <w:lang w:eastAsia="ko-KR"/>
              </w:rPr>
            </w:pPr>
            <w:ins w:id="318" w:author="Milos Tesanovic" w:date="2019-10-25T17:33:00Z">
              <w:r w:rsidRPr="00D93990">
                <w:rPr>
                  <w:noProof/>
                  <w:lang w:eastAsia="ko-KR"/>
                </w:rPr>
                <w:t>Reserved</w:t>
              </w:r>
            </w:ins>
          </w:p>
        </w:tc>
      </w:tr>
    </w:tbl>
    <w:p w14:paraId="320FB4A5" w14:textId="1212635E" w:rsidR="00222DDE" w:rsidRPr="00C964D7" w:rsidDel="00B93138" w:rsidRDefault="00222DDE" w:rsidP="00222DDE">
      <w:pPr>
        <w:rPr>
          <w:del w:id="319" w:author="Milos Tesanovic" w:date="2019-10-25T17:18:00Z"/>
          <w:noProof/>
          <w:lang w:eastAsia="ko-KR"/>
        </w:rPr>
      </w:pPr>
    </w:p>
    <w:p w14:paraId="1F91DC49" w14:textId="6A0B6F8E" w:rsidR="00222DDE" w:rsidRPr="00C964D7" w:rsidRDefault="00222DDE" w:rsidP="00222DDE">
      <w:pPr>
        <w:pStyle w:val="TH"/>
        <w:rPr>
          <w:noProof/>
          <w:lang w:eastAsia="ko-KR"/>
        </w:rPr>
      </w:pPr>
      <w:r w:rsidRPr="00C964D7">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5D0C5817" w14:textId="77777777" w:rsidTr="00F02468">
        <w:trPr>
          <w:jc w:val="center"/>
        </w:trPr>
        <w:tc>
          <w:tcPr>
            <w:tcW w:w="1728" w:type="dxa"/>
          </w:tcPr>
          <w:p w14:paraId="39BC94CB"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12A4F309"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028F4218" w14:textId="77777777" w:rsidTr="00F02468">
        <w:trPr>
          <w:jc w:val="center"/>
        </w:trPr>
        <w:tc>
          <w:tcPr>
            <w:tcW w:w="1728" w:type="dxa"/>
          </w:tcPr>
          <w:p w14:paraId="3D9C508F" w14:textId="77777777" w:rsidR="00222DDE" w:rsidRPr="00C964D7" w:rsidRDefault="00222DDE" w:rsidP="00F02468">
            <w:pPr>
              <w:pStyle w:val="TAC"/>
              <w:rPr>
                <w:noProof/>
                <w:lang w:eastAsia="ko-KR"/>
              </w:rPr>
            </w:pPr>
            <w:r w:rsidRPr="00C964D7">
              <w:rPr>
                <w:noProof/>
                <w:lang w:eastAsia="ko-KR"/>
              </w:rPr>
              <w:t>0</w:t>
            </w:r>
          </w:p>
        </w:tc>
        <w:tc>
          <w:tcPr>
            <w:tcW w:w="3600" w:type="dxa"/>
          </w:tcPr>
          <w:p w14:paraId="30CB4E80" w14:textId="77777777" w:rsidR="00222DDE" w:rsidRPr="00C964D7" w:rsidRDefault="00222DDE" w:rsidP="00F02468">
            <w:pPr>
              <w:pStyle w:val="TAC"/>
              <w:rPr>
                <w:noProof/>
                <w:lang w:eastAsia="ko-KR"/>
              </w:rPr>
            </w:pPr>
            <w:r w:rsidRPr="00C964D7">
              <w:rPr>
                <w:noProof/>
                <w:lang w:eastAsia="ko-KR"/>
              </w:rPr>
              <w:t>CCCH of size 64 bits (referred to as "CCCH1" in TS 38.331 [5])</w:t>
            </w:r>
          </w:p>
        </w:tc>
      </w:tr>
      <w:tr w:rsidR="00222DDE" w:rsidRPr="00C964D7" w14:paraId="5F0105DC" w14:textId="77777777" w:rsidTr="00F02468">
        <w:trPr>
          <w:jc w:val="center"/>
        </w:trPr>
        <w:tc>
          <w:tcPr>
            <w:tcW w:w="1728" w:type="dxa"/>
          </w:tcPr>
          <w:p w14:paraId="4CE75208" w14:textId="77777777" w:rsidR="00222DDE" w:rsidRPr="00C964D7" w:rsidRDefault="00222DDE" w:rsidP="00F02468">
            <w:pPr>
              <w:pStyle w:val="TAC"/>
              <w:rPr>
                <w:noProof/>
                <w:lang w:eastAsia="ko-KR"/>
              </w:rPr>
            </w:pPr>
            <w:r w:rsidRPr="00C964D7">
              <w:rPr>
                <w:noProof/>
                <w:lang w:eastAsia="ko-KR"/>
              </w:rPr>
              <w:t>1–32</w:t>
            </w:r>
          </w:p>
        </w:tc>
        <w:tc>
          <w:tcPr>
            <w:tcW w:w="3600" w:type="dxa"/>
          </w:tcPr>
          <w:p w14:paraId="6142E967" w14:textId="77777777" w:rsidR="00222DDE" w:rsidRPr="00C964D7" w:rsidRDefault="00222DDE" w:rsidP="00F02468">
            <w:pPr>
              <w:pStyle w:val="TAC"/>
              <w:rPr>
                <w:noProof/>
                <w:lang w:eastAsia="ko-KR"/>
              </w:rPr>
            </w:pPr>
            <w:r w:rsidRPr="00C964D7">
              <w:rPr>
                <w:noProof/>
                <w:lang w:eastAsia="ko-KR"/>
              </w:rPr>
              <w:t>Identity of the logical channel</w:t>
            </w:r>
          </w:p>
        </w:tc>
      </w:tr>
      <w:tr w:rsidR="009B55EF" w:rsidRPr="00C964D7" w14:paraId="2C7FD88F" w14:textId="77777777" w:rsidTr="00F02468">
        <w:trPr>
          <w:jc w:val="center"/>
          <w:ins w:id="320" w:author="MT2" w:date="2020-01-07T11:15:00Z"/>
        </w:trPr>
        <w:tc>
          <w:tcPr>
            <w:tcW w:w="1728" w:type="dxa"/>
          </w:tcPr>
          <w:p w14:paraId="458FCD8A" w14:textId="3FA3C14A" w:rsidR="009B55EF" w:rsidRPr="003067B5" w:rsidRDefault="009B55EF" w:rsidP="00F02468">
            <w:pPr>
              <w:pStyle w:val="TAC"/>
              <w:rPr>
                <w:ins w:id="321" w:author="MT2" w:date="2020-01-07T11:15:00Z"/>
                <w:noProof/>
                <w:lang w:val="en-US" w:eastAsia="ko-KR"/>
              </w:rPr>
            </w:pPr>
            <w:ins w:id="322" w:author="MT2" w:date="2020-01-07T11:15:00Z">
              <w:r>
                <w:rPr>
                  <w:noProof/>
                  <w:lang w:val="en-US" w:eastAsia="ko-KR"/>
                </w:rPr>
                <w:t>33</w:t>
              </w:r>
            </w:ins>
          </w:p>
        </w:tc>
        <w:tc>
          <w:tcPr>
            <w:tcW w:w="3600" w:type="dxa"/>
          </w:tcPr>
          <w:p w14:paraId="38CD0684" w14:textId="783673E7" w:rsidR="009B55EF" w:rsidRPr="00C964D7" w:rsidRDefault="009B55EF" w:rsidP="00F02468">
            <w:pPr>
              <w:pStyle w:val="TAC"/>
              <w:rPr>
                <w:ins w:id="323" w:author="MT2" w:date="2020-01-07T11:15:00Z"/>
                <w:noProof/>
                <w:lang w:eastAsia="ko-KR"/>
              </w:rPr>
            </w:pPr>
            <w:ins w:id="324" w:author="MT2" w:date="2020-01-07T11:15:00Z">
              <w:r w:rsidRPr="009B55EF">
                <w:rPr>
                  <w:noProof/>
                  <w:lang w:eastAsia="ko-KR"/>
                </w:rPr>
                <w:t>Extended logical channel ID field</w:t>
              </w:r>
            </w:ins>
          </w:p>
        </w:tc>
      </w:tr>
      <w:tr w:rsidR="00222DDE" w:rsidRPr="00C964D7" w14:paraId="72A222C2" w14:textId="77777777" w:rsidTr="00F02468">
        <w:trPr>
          <w:jc w:val="center"/>
        </w:trPr>
        <w:tc>
          <w:tcPr>
            <w:tcW w:w="1728" w:type="dxa"/>
          </w:tcPr>
          <w:p w14:paraId="454AA2E9" w14:textId="6C3638E2" w:rsidR="00222DDE" w:rsidRPr="00A71B18" w:rsidRDefault="00222DDE" w:rsidP="009750C9">
            <w:pPr>
              <w:pStyle w:val="TAC"/>
              <w:rPr>
                <w:noProof/>
                <w:lang w:val="en-US" w:eastAsia="ko-KR"/>
              </w:rPr>
            </w:pPr>
            <w:del w:id="325" w:author="MT2" w:date="2020-01-07T11:16:00Z">
              <w:r w:rsidRPr="00C964D7" w:rsidDel="009B55EF">
                <w:rPr>
                  <w:noProof/>
                  <w:lang w:eastAsia="ko-KR"/>
                </w:rPr>
                <w:delText>33</w:delText>
              </w:r>
            </w:del>
            <w:ins w:id="326" w:author="MT2" w:date="2020-01-07T11:16:00Z">
              <w:r w:rsidR="009B55EF">
                <w:rPr>
                  <w:noProof/>
                  <w:lang w:val="en-US" w:eastAsia="ko-KR"/>
                </w:rPr>
                <w:t>34</w:t>
              </w:r>
            </w:ins>
            <w:r w:rsidRPr="00C964D7">
              <w:rPr>
                <w:noProof/>
                <w:lang w:eastAsia="ko-KR"/>
              </w:rPr>
              <w:t>–</w:t>
            </w:r>
            <w:del w:id="327" w:author="MT2" w:date="2020-01-07T11:40:00Z">
              <w:r w:rsidRPr="00C964D7" w:rsidDel="00A71B18">
                <w:rPr>
                  <w:noProof/>
                  <w:lang w:eastAsia="ko-KR"/>
                </w:rPr>
                <w:delText>51</w:delText>
              </w:r>
            </w:del>
            <w:ins w:id="328" w:author="MT2" w:date="2020-01-07T11:40:00Z">
              <w:del w:id="329" w:author="MT4" w:date="2020-03-02T15:17:00Z">
                <w:r w:rsidR="00A71B18" w:rsidDel="009750C9">
                  <w:rPr>
                    <w:noProof/>
                    <w:lang w:val="en-US" w:eastAsia="ko-KR"/>
                  </w:rPr>
                  <w:delText>50</w:delText>
                </w:r>
              </w:del>
            </w:ins>
            <w:ins w:id="330" w:author="MT4" w:date="2020-03-02T15:17:00Z">
              <w:r w:rsidR="009750C9">
                <w:rPr>
                  <w:noProof/>
                  <w:lang w:val="en-US" w:eastAsia="ko-KR"/>
                </w:rPr>
                <w:t>49</w:t>
              </w:r>
            </w:ins>
          </w:p>
        </w:tc>
        <w:tc>
          <w:tcPr>
            <w:tcW w:w="3600" w:type="dxa"/>
          </w:tcPr>
          <w:p w14:paraId="5B58A440"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2028B5C3" w14:textId="77777777" w:rsidTr="00F02468">
        <w:trPr>
          <w:jc w:val="center"/>
          <w:ins w:id="331" w:author="MT4" w:date="2020-03-02T15:17:00Z"/>
        </w:trPr>
        <w:tc>
          <w:tcPr>
            <w:tcW w:w="1728" w:type="dxa"/>
          </w:tcPr>
          <w:p w14:paraId="1BB19F7C" w14:textId="54D1BED9" w:rsidR="009750C9" w:rsidRDefault="009750C9" w:rsidP="00A71B18">
            <w:pPr>
              <w:pStyle w:val="TAC"/>
              <w:rPr>
                <w:ins w:id="332" w:author="MT4" w:date="2020-03-02T15:17:00Z"/>
                <w:noProof/>
                <w:lang w:val="en-US" w:eastAsia="ko-KR"/>
              </w:rPr>
            </w:pPr>
            <w:commentRangeStart w:id="333"/>
            <w:ins w:id="334" w:author="MT4" w:date="2020-03-02T15:17:00Z">
              <w:r>
                <w:rPr>
                  <w:noProof/>
                  <w:lang w:val="en-US" w:eastAsia="ko-KR"/>
                </w:rPr>
                <w:t>50</w:t>
              </w:r>
            </w:ins>
          </w:p>
        </w:tc>
        <w:tc>
          <w:tcPr>
            <w:tcW w:w="3600" w:type="dxa"/>
          </w:tcPr>
          <w:p w14:paraId="0840271A" w14:textId="773135A0" w:rsidR="009750C9" w:rsidRDefault="009750C9" w:rsidP="00F02468">
            <w:pPr>
              <w:pStyle w:val="TAC"/>
              <w:rPr>
                <w:ins w:id="335" w:author="MT4" w:date="2020-03-02T15:17:00Z"/>
                <w:noProof/>
                <w:lang w:val="en-US" w:eastAsia="ko-KR"/>
              </w:rPr>
            </w:pPr>
            <w:ins w:id="336" w:author="MT4" w:date="2020-03-02T15:17:00Z">
              <w:r>
                <w:rPr>
                  <w:noProof/>
                  <w:lang w:val="en-US" w:eastAsia="ko-KR"/>
                </w:rPr>
                <w:t>Number of Guard Symbols</w:t>
              </w:r>
            </w:ins>
            <w:commentRangeEnd w:id="333"/>
            <w:r w:rsidR="001101FB">
              <w:rPr>
                <w:rStyle w:val="CommentReference"/>
                <w:rFonts w:ascii="Times New Roman" w:hAnsi="Times New Roman"/>
                <w:lang w:val="en-GB" w:eastAsia="ja-JP"/>
              </w:rPr>
              <w:commentReference w:id="333"/>
            </w:r>
          </w:p>
        </w:tc>
      </w:tr>
      <w:tr w:rsidR="00A71B18" w:rsidRPr="00C964D7" w14:paraId="45DA24E6" w14:textId="77777777" w:rsidTr="00F02468">
        <w:trPr>
          <w:jc w:val="center"/>
          <w:ins w:id="337" w:author="MT2" w:date="2020-01-07T11:40:00Z"/>
        </w:trPr>
        <w:tc>
          <w:tcPr>
            <w:tcW w:w="1728" w:type="dxa"/>
          </w:tcPr>
          <w:p w14:paraId="302D2BA4" w14:textId="5CC66205" w:rsidR="00A71B18" w:rsidRPr="003067B5" w:rsidDel="009B55EF" w:rsidRDefault="00A71B18" w:rsidP="00A71B18">
            <w:pPr>
              <w:pStyle w:val="TAC"/>
              <w:rPr>
                <w:ins w:id="338" w:author="MT2" w:date="2020-01-07T11:40:00Z"/>
                <w:noProof/>
                <w:lang w:val="en-US" w:eastAsia="ko-KR"/>
              </w:rPr>
            </w:pPr>
            <w:commentRangeStart w:id="339"/>
            <w:ins w:id="340" w:author="MT2" w:date="2020-01-07T11:40:00Z">
              <w:r>
                <w:rPr>
                  <w:noProof/>
                  <w:lang w:val="en-US" w:eastAsia="ko-KR"/>
                </w:rPr>
                <w:t>51</w:t>
              </w:r>
            </w:ins>
          </w:p>
        </w:tc>
        <w:tc>
          <w:tcPr>
            <w:tcW w:w="3600" w:type="dxa"/>
          </w:tcPr>
          <w:p w14:paraId="4FF00419" w14:textId="41AB4B2F" w:rsidR="00A71B18" w:rsidRPr="003067B5" w:rsidRDefault="00A71B18" w:rsidP="00F02468">
            <w:pPr>
              <w:pStyle w:val="TAC"/>
              <w:rPr>
                <w:ins w:id="341" w:author="MT2" w:date="2020-01-07T11:40:00Z"/>
                <w:noProof/>
                <w:lang w:val="en-US" w:eastAsia="ko-KR"/>
              </w:rPr>
            </w:pPr>
            <w:ins w:id="342" w:author="MT2" w:date="2020-01-07T11:40:00Z">
              <w:r>
                <w:rPr>
                  <w:noProof/>
                  <w:lang w:val="en-US" w:eastAsia="ko-KR"/>
                </w:rPr>
                <w:t>Pre-emptive BSR</w:t>
              </w:r>
            </w:ins>
            <w:commentRangeEnd w:id="339"/>
            <w:r w:rsidR="001101FB">
              <w:rPr>
                <w:rStyle w:val="CommentReference"/>
                <w:rFonts w:ascii="Times New Roman" w:hAnsi="Times New Roman"/>
                <w:lang w:val="en-GB" w:eastAsia="ja-JP"/>
              </w:rPr>
              <w:commentReference w:id="339"/>
            </w:r>
          </w:p>
        </w:tc>
      </w:tr>
      <w:tr w:rsidR="00222DDE" w:rsidRPr="00C964D7" w14:paraId="07581D17" w14:textId="77777777" w:rsidTr="00F02468">
        <w:trPr>
          <w:jc w:val="center"/>
        </w:trPr>
        <w:tc>
          <w:tcPr>
            <w:tcW w:w="1728" w:type="dxa"/>
          </w:tcPr>
          <w:p w14:paraId="511C61D0" w14:textId="77777777" w:rsidR="00222DDE" w:rsidRPr="00C964D7" w:rsidDel="00C77ADE" w:rsidRDefault="00222DDE" w:rsidP="00F02468">
            <w:pPr>
              <w:pStyle w:val="TAC"/>
              <w:rPr>
                <w:noProof/>
                <w:lang w:eastAsia="ko-KR"/>
              </w:rPr>
            </w:pPr>
            <w:r w:rsidRPr="00C964D7">
              <w:rPr>
                <w:noProof/>
                <w:lang w:eastAsia="ko-KR"/>
              </w:rPr>
              <w:t>52</w:t>
            </w:r>
          </w:p>
        </w:tc>
        <w:tc>
          <w:tcPr>
            <w:tcW w:w="3600" w:type="dxa"/>
          </w:tcPr>
          <w:p w14:paraId="48E153C9" w14:textId="77777777" w:rsidR="00222DDE" w:rsidRPr="00C964D7" w:rsidRDefault="00222DDE" w:rsidP="00F02468">
            <w:pPr>
              <w:pStyle w:val="TAC"/>
              <w:rPr>
                <w:noProof/>
                <w:lang w:eastAsia="ko-KR"/>
              </w:rPr>
            </w:pPr>
            <w:r w:rsidRPr="00C964D7">
              <w:rPr>
                <w:noProof/>
                <w:lang w:eastAsia="ko-KR"/>
              </w:rPr>
              <w:t>CCCH of size 48 bits (referred to as "CCCH" in TS 38.331 [5])</w:t>
            </w:r>
          </w:p>
        </w:tc>
      </w:tr>
      <w:tr w:rsidR="00222DDE" w:rsidRPr="00C964D7" w14:paraId="6C162364" w14:textId="77777777" w:rsidTr="00F02468">
        <w:trPr>
          <w:jc w:val="center"/>
        </w:trPr>
        <w:tc>
          <w:tcPr>
            <w:tcW w:w="1728" w:type="dxa"/>
          </w:tcPr>
          <w:p w14:paraId="5A60B161" w14:textId="77777777" w:rsidR="00222DDE" w:rsidRPr="00C964D7" w:rsidRDefault="00222DDE" w:rsidP="00F02468">
            <w:pPr>
              <w:pStyle w:val="TAC"/>
              <w:rPr>
                <w:noProof/>
                <w:lang w:eastAsia="ko-KR"/>
              </w:rPr>
            </w:pPr>
            <w:r w:rsidRPr="00C964D7">
              <w:rPr>
                <w:noProof/>
                <w:lang w:eastAsia="ko-KR"/>
              </w:rPr>
              <w:t>53</w:t>
            </w:r>
          </w:p>
        </w:tc>
        <w:tc>
          <w:tcPr>
            <w:tcW w:w="3600" w:type="dxa"/>
          </w:tcPr>
          <w:p w14:paraId="4A81AEA7" w14:textId="77777777" w:rsidR="00222DDE" w:rsidRPr="00C964D7" w:rsidRDefault="00222DDE" w:rsidP="00F02468">
            <w:pPr>
              <w:pStyle w:val="TAC"/>
              <w:rPr>
                <w:noProof/>
                <w:lang w:eastAsia="ko-KR"/>
              </w:rPr>
            </w:pPr>
            <w:r w:rsidRPr="00C964D7">
              <w:rPr>
                <w:noProof/>
                <w:lang w:eastAsia="ko-KR"/>
              </w:rPr>
              <w:t>Recommended bit rate query</w:t>
            </w:r>
          </w:p>
        </w:tc>
      </w:tr>
      <w:tr w:rsidR="00222DDE" w:rsidRPr="00C964D7" w14:paraId="10A2DEC2" w14:textId="77777777" w:rsidTr="00F02468">
        <w:trPr>
          <w:jc w:val="center"/>
        </w:trPr>
        <w:tc>
          <w:tcPr>
            <w:tcW w:w="1728" w:type="dxa"/>
          </w:tcPr>
          <w:p w14:paraId="2858B4A8" w14:textId="77777777" w:rsidR="00222DDE" w:rsidRPr="00C964D7" w:rsidDel="00EC5CCA" w:rsidRDefault="00222DDE" w:rsidP="00F02468">
            <w:pPr>
              <w:pStyle w:val="TAC"/>
              <w:rPr>
                <w:noProof/>
                <w:lang w:eastAsia="ko-KR"/>
              </w:rPr>
            </w:pPr>
            <w:r w:rsidRPr="00C964D7">
              <w:rPr>
                <w:noProof/>
                <w:lang w:eastAsia="ko-KR"/>
              </w:rPr>
              <w:t>54</w:t>
            </w:r>
          </w:p>
        </w:tc>
        <w:tc>
          <w:tcPr>
            <w:tcW w:w="3600" w:type="dxa"/>
          </w:tcPr>
          <w:p w14:paraId="6E175849" w14:textId="77777777" w:rsidR="00222DDE" w:rsidRPr="00C964D7" w:rsidRDefault="00222DDE" w:rsidP="00F02468">
            <w:pPr>
              <w:pStyle w:val="TAC"/>
              <w:rPr>
                <w:noProof/>
                <w:lang w:eastAsia="ko-KR"/>
              </w:rPr>
            </w:pPr>
            <w:r w:rsidRPr="00C964D7">
              <w:rPr>
                <w:noProof/>
                <w:lang w:eastAsia="ko-KR"/>
              </w:rPr>
              <w:t>Multiple Entry PHR (four octets C</w:t>
            </w:r>
            <w:r w:rsidRPr="00C964D7">
              <w:rPr>
                <w:noProof/>
                <w:vertAlign w:val="subscript"/>
                <w:lang w:eastAsia="ko-KR"/>
              </w:rPr>
              <w:t>i</w:t>
            </w:r>
            <w:r w:rsidRPr="00C964D7">
              <w:rPr>
                <w:noProof/>
                <w:lang w:eastAsia="ko-KR"/>
              </w:rPr>
              <w:t>)</w:t>
            </w:r>
          </w:p>
        </w:tc>
      </w:tr>
      <w:tr w:rsidR="00222DDE" w:rsidRPr="00C964D7" w14:paraId="118E7808" w14:textId="77777777" w:rsidTr="00F02468">
        <w:trPr>
          <w:jc w:val="center"/>
        </w:trPr>
        <w:tc>
          <w:tcPr>
            <w:tcW w:w="1728" w:type="dxa"/>
          </w:tcPr>
          <w:p w14:paraId="5348843A" w14:textId="77777777" w:rsidR="00222DDE" w:rsidRPr="00C964D7" w:rsidRDefault="00222DDE" w:rsidP="00F02468">
            <w:pPr>
              <w:pStyle w:val="TAC"/>
              <w:rPr>
                <w:noProof/>
                <w:lang w:eastAsia="ko-KR"/>
              </w:rPr>
            </w:pPr>
            <w:r w:rsidRPr="00C964D7">
              <w:rPr>
                <w:noProof/>
                <w:lang w:eastAsia="ko-KR"/>
              </w:rPr>
              <w:t>55</w:t>
            </w:r>
          </w:p>
        </w:tc>
        <w:tc>
          <w:tcPr>
            <w:tcW w:w="3600" w:type="dxa"/>
          </w:tcPr>
          <w:p w14:paraId="2005976A" w14:textId="77777777" w:rsidR="00222DDE" w:rsidRPr="00C964D7" w:rsidRDefault="00222DDE" w:rsidP="00F02468">
            <w:pPr>
              <w:pStyle w:val="TAC"/>
              <w:rPr>
                <w:noProof/>
                <w:lang w:eastAsia="ko-KR"/>
              </w:rPr>
            </w:pPr>
            <w:r w:rsidRPr="00C964D7">
              <w:rPr>
                <w:noProof/>
                <w:lang w:eastAsia="ko-KR"/>
              </w:rPr>
              <w:t>Configured Grant Confirmation</w:t>
            </w:r>
          </w:p>
        </w:tc>
      </w:tr>
      <w:tr w:rsidR="00222DDE" w:rsidRPr="00C964D7" w14:paraId="1BF3C396" w14:textId="77777777" w:rsidTr="00F02468">
        <w:trPr>
          <w:jc w:val="center"/>
        </w:trPr>
        <w:tc>
          <w:tcPr>
            <w:tcW w:w="1728" w:type="dxa"/>
          </w:tcPr>
          <w:p w14:paraId="219F7910" w14:textId="77777777" w:rsidR="00222DDE" w:rsidRPr="00C964D7" w:rsidRDefault="00222DDE" w:rsidP="00F02468">
            <w:pPr>
              <w:pStyle w:val="TAC"/>
              <w:rPr>
                <w:noProof/>
                <w:lang w:eastAsia="ko-KR"/>
              </w:rPr>
            </w:pPr>
            <w:r w:rsidRPr="00C964D7">
              <w:rPr>
                <w:noProof/>
                <w:lang w:eastAsia="ko-KR"/>
              </w:rPr>
              <w:t>56</w:t>
            </w:r>
          </w:p>
        </w:tc>
        <w:tc>
          <w:tcPr>
            <w:tcW w:w="3600" w:type="dxa"/>
          </w:tcPr>
          <w:p w14:paraId="7DF43074" w14:textId="77777777" w:rsidR="00222DDE" w:rsidRPr="00C964D7" w:rsidRDefault="00222DDE" w:rsidP="00F02468">
            <w:pPr>
              <w:pStyle w:val="TAC"/>
              <w:rPr>
                <w:noProof/>
                <w:lang w:eastAsia="ko-KR"/>
              </w:rPr>
            </w:pPr>
            <w:r w:rsidRPr="00C964D7">
              <w:rPr>
                <w:noProof/>
                <w:lang w:eastAsia="ko-KR"/>
              </w:rPr>
              <w:t>Multiple Entry PHR (one octet C</w:t>
            </w:r>
            <w:r w:rsidRPr="00C964D7">
              <w:rPr>
                <w:noProof/>
                <w:vertAlign w:val="subscript"/>
                <w:lang w:eastAsia="ko-KR"/>
              </w:rPr>
              <w:t>i</w:t>
            </w:r>
            <w:r w:rsidRPr="00C964D7">
              <w:rPr>
                <w:noProof/>
                <w:lang w:eastAsia="ko-KR"/>
              </w:rPr>
              <w:t>)</w:t>
            </w:r>
          </w:p>
        </w:tc>
      </w:tr>
      <w:tr w:rsidR="00222DDE" w:rsidRPr="00C964D7" w14:paraId="2FA0334E" w14:textId="77777777" w:rsidTr="00F02468">
        <w:trPr>
          <w:jc w:val="center"/>
        </w:trPr>
        <w:tc>
          <w:tcPr>
            <w:tcW w:w="1728" w:type="dxa"/>
          </w:tcPr>
          <w:p w14:paraId="71A30544" w14:textId="77777777" w:rsidR="00222DDE" w:rsidRPr="00C964D7" w:rsidRDefault="00222DDE" w:rsidP="00F02468">
            <w:pPr>
              <w:pStyle w:val="TAC"/>
              <w:rPr>
                <w:noProof/>
                <w:lang w:eastAsia="ko-KR"/>
              </w:rPr>
            </w:pPr>
            <w:r w:rsidRPr="00C964D7">
              <w:rPr>
                <w:noProof/>
                <w:lang w:eastAsia="ko-KR"/>
              </w:rPr>
              <w:t>57</w:t>
            </w:r>
          </w:p>
        </w:tc>
        <w:tc>
          <w:tcPr>
            <w:tcW w:w="3600" w:type="dxa"/>
          </w:tcPr>
          <w:p w14:paraId="160DEF40" w14:textId="77777777" w:rsidR="00222DDE" w:rsidRPr="00C964D7" w:rsidRDefault="00222DDE" w:rsidP="00F02468">
            <w:pPr>
              <w:pStyle w:val="TAC"/>
              <w:rPr>
                <w:noProof/>
                <w:lang w:eastAsia="ko-KR"/>
              </w:rPr>
            </w:pPr>
            <w:r w:rsidRPr="00C964D7">
              <w:rPr>
                <w:noProof/>
                <w:lang w:eastAsia="ko-KR"/>
              </w:rPr>
              <w:t>Single Entry PHR</w:t>
            </w:r>
          </w:p>
        </w:tc>
      </w:tr>
      <w:tr w:rsidR="00222DDE" w:rsidRPr="00C964D7" w14:paraId="49AF5AA1" w14:textId="77777777" w:rsidTr="00F02468">
        <w:trPr>
          <w:jc w:val="center"/>
        </w:trPr>
        <w:tc>
          <w:tcPr>
            <w:tcW w:w="1728" w:type="dxa"/>
          </w:tcPr>
          <w:p w14:paraId="2FDD14FF" w14:textId="77777777" w:rsidR="00222DDE" w:rsidRPr="00C964D7" w:rsidRDefault="00222DDE" w:rsidP="00F02468">
            <w:pPr>
              <w:pStyle w:val="TAC"/>
              <w:rPr>
                <w:noProof/>
                <w:lang w:eastAsia="ko-KR"/>
              </w:rPr>
            </w:pPr>
            <w:r w:rsidRPr="00C964D7">
              <w:rPr>
                <w:noProof/>
                <w:lang w:eastAsia="ko-KR"/>
              </w:rPr>
              <w:t>58</w:t>
            </w:r>
          </w:p>
        </w:tc>
        <w:tc>
          <w:tcPr>
            <w:tcW w:w="3600" w:type="dxa"/>
          </w:tcPr>
          <w:p w14:paraId="4F7B566C" w14:textId="77777777" w:rsidR="00222DDE" w:rsidRPr="00C964D7" w:rsidRDefault="00222DDE" w:rsidP="00F02468">
            <w:pPr>
              <w:pStyle w:val="TAC"/>
              <w:rPr>
                <w:noProof/>
                <w:lang w:eastAsia="ko-KR"/>
              </w:rPr>
            </w:pPr>
            <w:r w:rsidRPr="00C964D7">
              <w:rPr>
                <w:noProof/>
                <w:lang w:eastAsia="ko-KR"/>
              </w:rPr>
              <w:t>C-RNTI</w:t>
            </w:r>
          </w:p>
        </w:tc>
      </w:tr>
      <w:tr w:rsidR="00222DDE" w:rsidRPr="00C964D7" w14:paraId="0B973BE6" w14:textId="77777777" w:rsidTr="00F02468">
        <w:trPr>
          <w:jc w:val="center"/>
        </w:trPr>
        <w:tc>
          <w:tcPr>
            <w:tcW w:w="1728" w:type="dxa"/>
          </w:tcPr>
          <w:p w14:paraId="6734B3D1" w14:textId="77777777" w:rsidR="00222DDE" w:rsidRPr="00C964D7" w:rsidRDefault="00222DDE" w:rsidP="00F02468">
            <w:pPr>
              <w:pStyle w:val="TAC"/>
              <w:rPr>
                <w:noProof/>
                <w:lang w:eastAsia="ko-KR"/>
              </w:rPr>
            </w:pPr>
            <w:r w:rsidRPr="00C964D7">
              <w:rPr>
                <w:noProof/>
                <w:lang w:eastAsia="ko-KR"/>
              </w:rPr>
              <w:t>59</w:t>
            </w:r>
          </w:p>
        </w:tc>
        <w:tc>
          <w:tcPr>
            <w:tcW w:w="3600" w:type="dxa"/>
          </w:tcPr>
          <w:p w14:paraId="6BE35741" w14:textId="77777777" w:rsidR="00222DDE" w:rsidRPr="00C964D7" w:rsidRDefault="00222DDE" w:rsidP="00F02468">
            <w:pPr>
              <w:pStyle w:val="TAC"/>
              <w:rPr>
                <w:noProof/>
                <w:lang w:eastAsia="ko-KR"/>
              </w:rPr>
            </w:pPr>
            <w:r w:rsidRPr="00C964D7">
              <w:rPr>
                <w:noProof/>
                <w:lang w:eastAsia="ko-KR"/>
              </w:rPr>
              <w:t>Short Truncated BSR</w:t>
            </w:r>
          </w:p>
        </w:tc>
      </w:tr>
      <w:tr w:rsidR="00222DDE" w:rsidRPr="00C964D7" w14:paraId="42FDBB4E" w14:textId="77777777" w:rsidTr="00F02468">
        <w:trPr>
          <w:jc w:val="center"/>
        </w:trPr>
        <w:tc>
          <w:tcPr>
            <w:tcW w:w="1728" w:type="dxa"/>
          </w:tcPr>
          <w:p w14:paraId="43E18D98" w14:textId="77777777" w:rsidR="00222DDE" w:rsidRPr="00C964D7" w:rsidRDefault="00222DDE" w:rsidP="00F02468">
            <w:pPr>
              <w:pStyle w:val="TAC"/>
              <w:rPr>
                <w:noProof/>
                <w:lang w:eastAsia="ko-KR"/>
              </w:rPr>
            </w:pPr>
            <w:r w:rsidRPr="00C964D7">
              <w:rPr>
                <w:noProof/>
                <w:lang w:eastAsia="ko-KR"/>
              </w:rPr>
              <w:t>60</w:t>
            </w:r>
          </w:p>
        </w:tc>
        <w:tc>
          <w:tcPr>
            <w:tcW w:w="3600" w:type="dxa"/>
          </w:tcPr>
          <w:p w14:paraId="3F01CC0C" w14:textId="77777777" w:rsidR="00222DDE" w:rsidRPr="00C964D7" w:rsidRDefault="00222DDE" w:rsidP="00F02468">
            <w:pPr>
              <w:pStyle w:val="TAC"/>
              <w:rPr>
                <w:noProof/>
                <w:lang w:eastAsia="ko-KR"/>
              </w:rPr>
            </w:pPr>
            <w:r w:rsidRPr="00C964D7">
              <w:rPr>
                <w:noProof/>
                <w:lang w:eastAsia="ko-KR"/>
              </w:rPr>
              <w:t>Long Truncated BSR</w:t>
            </w:r>
          </w:p>
        </w:tc>
      </w:tr>
      <w:tr w:rsidR="00222DDE" w:rsidRPr="00C964D7" w14:paraId="29760BF2" w14:textId="77777777" w:rsidTr="00F02468">
        <w:trPr>
          <w:jc w:val="center"/>
        </w:trPr>
        <w:tc>
          <w:tcPr>
            <w:tcW w:w="1728" w:type="dxa"/>
          </w:tcPr>
          <w:p w14:paraId="1B077C1A" w14:textId="77777777" w:rsidR="00222DDE" w:rsidRPr="00C964D7" w:rsidRDefault="00222DDE" w:rsidP="00F02468">
            <w:pPr>
              <w:pStyle w:val="TAC"/>
              <w:rPr>
                <w:noProof/>
                <w:lang w:eastAsia="ko-KR"/>
              </w:rPr>
            </w:pPr>
            <w:r w:rsidRPr="00C964D7">
              <w:rPr>
                <w:noProof/>
                <w:lang w:eastAsia="ko-KR"/>
              </w:rPr>
              <w:t>61</w:t>
            </w:r>
          </w:p>
        </w:tc>
        <w:tc>
          <w:tcPr>
            <w:tcW w:w="3600" w:type="dxa"/>
          </w:tcPr>
          <w:p w14:paraId="09309FFB" w14:textId="77777777" w:rsidR="00222DDE" w:rsidRPr="00C964D7" w:rsidRDefault="00222DDE" w:rsidP="00F02468">
            <w:pPr>
              <w:pStyle w:val="TAC"/>
              <w:rPr>
                <w:noProof/>
                <w:lang w:eastAsia="ko-KR"/>
              </w:rPr>
            </w:pPr>
            <w:r w:rsidRPr="00C964D7">
              <w:rPr>
                <w:noProof/>
                <w:lang w:eastAsia="ko-KR"/>
              </w:rPr>
              <w:t>Short BSR</w:t>
            </w:r>
          </w:p>
        </w:tc>
      </w:tr>
      <w:tr w:rsidR="00222DDE" w:rsidRPr="00C964D7" w14:paraId="316E6104" w14:textId="77777777" w:rsidTr="00F02468">
        <w:trPr>
          <w:jc w:val="center"/>
        </w:trPr>
        <w:tc>
          <w:tcPr>
            <w:tcW w:w="1728" w:type="dxa"/>
          </w:tcPr>
          <w:p w14:paraId="30B4F963" w14:textId="77777777" w:rsidR="00222DDE" w:rsidRPr="00C964D7" w:rsidRDefault="00222DDE" w:rsidP="00F02468">
            <w:pPr>
              <w:pStyle w:val="TAC"/>
              <w:rPr>
                <w:noProof/>
                <w:lang w:eastAsia="ko-KR"/>
              </w:rPr>
            </w:pPr>
            <w:r w:rsidRPr="00C964D7">
              <w:rPr>
                <w:noProof/>
                <w:lang w:eastAsia="ko-KR"/>
              </w:rPr>
              <w:t>62</w:t>
            </w:r>
          </w:p>
        </w:tc>
        <w:tc>
          <w:tcPr>
            <w:tcW w:w="3600" w:type="dxa"/>
          </w:tcPr>
          <w:p w14:paraId="29D026D4" w14:textId="77777777" w:rsidR="00222DDE" w:rsidRPr="00C964D7" w:rsidRDefault="00222DDE" w:rsidP="00F02468">
            <w:pPr>
              <w:pStyle w:val="TAC"/>
              <w:rPr>
                <w:noProof/>
                <w:lang w:eastAsia="ko-KR"/>
              </w:rPr>
            </w:pPr>
            <w:r w:rsidRPr="00C964D7">
              <w:rPr>
                <w:noProof/>
                <w:lang w:eastAsia="ko-KR"/>
              </w:rPr>
              <w:t>Long BSR</w:t>
            </w:r>
          </w:p>
        </w:tc>
      </w:tr>
      <w:tr w:rsidR="00222DDE" w:rsidRPr="00C964D7" w14:paraId="05C7F3EB" w14:textId="77777777" w:rsidTr="00F02468">
        <w:trPr>
          <w:jc w:val="center"/>
        </w:trPr>
        <w:tc>
          <w:tcPr>
            <w:tcW w:w="1728" w:type="dxa"/>
          </w:tcPr>
          <w:p w14:paraId="728CB3A9" w14:textId="77777777" w:rsidR="00222DDE" w:rsidRPr="00C964D7" w:rsidRDefault="00222DDE" w:rsidP="00F02468">
            <w:pPr>
              <w:pStyle w:val="TAC"/>
              <w:rPr>
                <w:noProof/>
                <w:lang w:eastAsia="ko-KR"/>
              </w:rPr>
            </w:pPr>
            <w:r w:rsidRPr="00C964D7">
              <w:rPr>
                <w:noProof/>
                <w:lang w:eastAsia="ko-KR"/>
              </w:rPr>
              <w:t>63</w:t>
            </w:r>
          </w:p>
        </w:tc>
        <w:tc>
          <w:tcPr>
            <w:tcW w:w="3600" w:type="dxa"/>
          </w:tcPr>
          <w:p w14:paraId="1AD5591A" w14:textId="77777777" w:rsidR="00222DDE" w:rsidRPr="00C964D7" w:rsidRDefault="00222DDE" w:rsidP="00F02468">
            <w:pPr>
              <w:pStyle w:val="TAC"/>
              <w:rPr>
                <w:noProof/>
                <w:lang w:eastAsia="ko-KR"/>
              </w:rPr>
            </w:pPr>
            <w:r w:rsidRPr="00C964D7">
              <w:rPr>
                <w:noProof/>
                <w:lang w:eastAsia="ko-KR"/>
              </w:rPr>
              <w:t>Padding</w:t>
            </w:r>
          </w:p>
        </w:tc>
      </w:tr>
    </w:tbl>
    <w:p w14:paraId="1053E830" w14:textId="07F188B8" w:rsidR="00B93138" w:rsidRPr="00D93990" w:rsidRDefault="00B93138" w:rsidP="00B93138">
      <w:pPr>
        <w:pStyle w:val="TH"/>
        <w:rPr>
          <w:ins w:id="343" w:author="Milos Tesanovic" w:date="2019-10-25T17:19:00Z"/>
          <w:noProof/>
          <w:lang w:eastAsia="ko-KR"/>
        </w:rPr>
      </w:pPr>
      <w:bookmarkStart w:id="344" w:name="_Toc12718157"/>
      <w:bookmarkEnd w:id="236"/>
      <w:ins w:id="345" w:author="Milos Tesanovic" w:date="2019-10-25T17:19:00Z">
        <w:r w:rsidRPr="00D93990">
          <w:rPr>
            <w:noProof/>
            <w:lang w:eastAsia="ko-KR"/>
          </w:rPr>
          <w:t>Table 6.2.1-2a Values of eLCID for UL-SCH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E655DA" w:rsidRPr="00D93990" w14:paraId="46FDDDD5" w14:textId="77777777" w:rsidTr="00F02468">
        <w:trPr>
          <w:jc w:val="center"/>
          <w:ins w:id="346" w:author="Milos Tesanovic" w:date="2019-10-25T18:09:00Z"/>
        </w:trPr>
        <w:tc>
          <w:tcPr>
            <w:tcW w:w="1714" w:type="dxa"/>
          </w:tcPr>
          <w:p w14:paraId="476DD247" w14:textId="77777777" w:rsidR="00E655DA" w:rsidRPr="00727D63" w:rsidRDefault="00E655DA" w:rsidP="00F02468">
            <w:pPr>
              <w:pStyle w:val="TAH"/>
              <w:rPr>
                <w:ins w:id="347" w:author="Milos Tesanovic" w:date="2019-10-25T18:09:00Z"/>
                <w:noProof/>
                <w:lang w:val="en-US" w:eastAsia="ko-KR"/>
              </w:rPr>
            </w:pPr>
            <w:ins w:id="348" w:author="Milos Tesanovic" w:date="2019-10-25T18:09:00Z">
              <w:r>
                <w:rPr>
                  <w:noProof/>
                  <w:lang w:val="en-US" w:eastAsia="ko-KR"/>
                </w:rPr>
                <w:t>Index</w:t>
              </w:r>
            </w:ins>
          </w:p>
        </w:tc>
        <w:tc>
          <w:tcPr>
            <w:tcW w:w="3060" w:type="dxa"/>
          </w:tcPr>
          <w:p w14:paraId="5B28CAED" w14:textId="77777777" w:rsidR="00E655DA" w:rsidRPr="00D93990" w:rsidRDefault="00E655DA" w:rsidP="00F02468">
            <w:pPr>
              <w:pStyle w:val="TAH"/>
              <w:rPr>
                <w:ins w:id="349" w:author="Milos Tesanovic" w:date="2019-10-25T18:09:00Z"/>
                <w:noProof/>
                <w:lang w:eastAsia="ko-KR"/>
              </w:rPr>
            </w:pPr>
            <w:ins w:id="350" w:author="Milos Tesanovic" w:date="2019-10-25T18:09:00Z">
              <w:r w:rsidRPr="00D93990">
                <w:rPr>
                  <w:noProof/>
                  <w:lang w:eastAsia="ko-KR"/>
                </w:rPr>
                <w:t>LCID values</w:t>
              </w:r>
            </w:ins>
          </w:p>
        </w:tc>
      </w:tr>
      <w:tr w:rsidR="00E655DA" w:rsidRPr="00D93990" w14:paraId="0DD67C32" w14:textId="77777777" w:rsidTr="00F02468">
        <w:trPr>
          <w:jc w:val="center"/>
          <w:ins w:id="351" w:author="Milos Tesanovic" w:date="2019-10-25T18:09:00Z"/>
        </w:trPr>
        <w:tc>
          <w:tcPr>
            <w:tcW w:w="1714" w:type="dxa"/>
          </w:tcPr>
          <w:p w14:paraId="14341843" w14:textId="2C248B50" w:rsidR="00E655DA" w:rsidRPr="00B93138" w:rsidRDefault="005A3776" w:rsidP="00F02468">
            <w:pPr>
              <w:pStyle w:val="TAC"/>
              <w:rPr>
                <w:ins w:id="352" w:author="Milos Tesanovic" w:date="2019-10-25T18:09:00Z"/>
                <w:noProof/>
                <w:lang w:val="en-US" w:eastAsia="ko-KR"/>
              </w:rPr>
            </w:pPr>
            <w:ins w:id="353" w:author="Milos Tesanovic" w:date="2019-11-04T10:58:00Z">
              <w:r>
                <w:rPr>
                  <w:noProof/>
                  <w:lang w:val="en-US" w:eastAsia="ko-KR"/>
                </w:rPr>
                <w:t>64</w:t>
              </w:r>
            </w:ins>
            <w:ins w:id="354" w:author="Milos Tesanovic" w:date="2019-10-25T18:09:00Z">
              <w:r w:rsidR="00E655DA" w:rsidRPr="00C964D7">
                <w:rPr>
                  <w:noProof/>
                  <w:lang w:eastAsia="ko-KR"/>
                </w:rPr>
                <w:t>–</w:t>
              </w:r>
            </w:ins>
            <w:ins w:id="355" w:author="MT2" w:date="2020-01-07T11:16:00Z">
              <w:r w:rsidR="009B55EF" w:rsidRPr="009B55EF">
                <w:rPr>
                  <w:noProof/>
                  <w:lang w:eastAsia="ko-KR"/>
                </w:rPr>
                <w:t>(2</w:t>
              </w:r>
              <w:r w:rsidR="009B55EF" w:rsidRPr="009B55EF">
                <w:rPr>
                  <w:noProof/>
                  <w:vertAlign w:val="superscript"/>
                  <w:lang w:eastAsia="ko-KR"/>
                </w:rPr>
                <w:t>16</w:t>
              </w:r>
              <w:r w:rsidR="009B55EF" w:rsidRPr="009B55EF">
                <w:rPr>
                  <w:noProof/>
                  <w:lang w:eastAsia="ko-KR"/>
                </w:rPr>
                <w:t>-65)</w:t>
              </w:r>
            </w:ins>
            <w:ins w:id="356" w:author="Milos Tesanovic" w:date="2019-10-25T18:09:00Z">
              <w:del w:id="357" w:author="MT2" w:date="2020-01-07T11:16:00Z">
                <w:r w:rsidR="00E655DA" w:rsidDel="009B55EF">
                  <w:rPr>
                    <w:noProof/>
                    <w:lang w:eastAsia="ko-KR"/>
                  </w:rPr>
                  <w:delText>n</w:delText>
                </w:r>
              </w:del>
            </w:ins>
          </w:p>
        </w:tc>
        <w:tc>
          <w:tcPr>
            <w:tcW w:w="3060" w:type="dxa"/>
          </w:tcPr>
          <w:p w14:paraId="2D937AB0" w14:textId="77777777" w:rsidR="00E655DA" w:rsidRPr="00D93990" w:rsidRDefault="00E655DA" w:rsidP="00F02468">
            <w:pPr>
              <w:pStyle w:val="TAC"/>
              <w:rPr>
                <w:ins w:id="358" w:author="Milos Tesanovic" w:date="2019-10-25T18:09:00Z"/>
                <w:noProof/>
                <w:lang w:eastAsia="ko-KR"/>
              </w:rPr>
            </w:pPr>
            <w:ins w:id="359" w:author="Milos Tesanovic" w:date="2019-10-25T18:09:00Z">
              <w:r w:rsidRPr="00D93990">
                <w:rPr>
                  <w:noProof/>
                  <w:lang w:eastAsia="ko-KR"/>
                </w:rPr>
                <w:t>Identity of the logical channel</w:t>
              </w:r>
            </w:ins>
          </w:p>
        </w:tc>
      </w:tr>
      <w:tr w:rsidR="00E655DA" w:rsidRPr="00D93990" w14:paraId="13954464" w14:textId="77777777" w:rsidTr="00F02468">
        <w:trPr>
          <w:jc w:val="center"/>
          <w:ins w:id="360" w:author="Milos Tesanovic" w:date="2019-10-25T18:09:00Z"/>
        </w:trPr>
        <w:tc>
          <w:tcPr>
            <w:tcW w:w="1714" w:type="dxa"/>
          </w:tcPr>
          <w:p w14:paraId="78673DDD" w14:textId="7A5F2CC0" w:rsidR="00E655DA" w:rsidRPr="00727D63" w:rsidRDefault="00E655DA" w:rsidP="00F02468">
            <w:pPr>
              <w:pStyle w:val="TAC"/>
              <w:rPr>
                <w:ins w:id="361" w:author="Milos Tesanovic" w:date="2019-10-25T18:09:00Z"/>
                <w:noProof/>
                <w:lang w:val="en-US" w:eastAsia="ko-KR"/>
              </w:rPr>
            </w:pPr>
            <w:ins w:id="362" w:author="Milos Tesanovic" w:date="2019-10-25T18:09:00Z">
              <w:r>
                <w:rPr>
                  <w:noProof/>
                  <w:lang w:val="en-US" w:eastAsia="ko-KR"/>
                </w:rPr>
                <w:t>(</w:t>
              </w:r>
            </w:ins>
            <w:ins w:id="363" w:author="MT2" w:date="2020-01-07T11:17:00Z">
              <w:r w:rsidR="009B55EF" w:rsidRPr="009B55EF">
                <w:rPr>
                  <w:noProof/>
                  <w:lang w:eastAsia="ko-KR"/>
                </w:rPr>
                <w:t>2</w:t>
              </w:r>
              <w:r w:rsidR="009B55EF" w:rsidRPr="009B55EF">
                <w:rPr>
                  <w:noProof/>
                  <w:vertAlign w:val="superscript"/>
                  <w:lang w:eastAsia="ko-KR"/>
                </w:rPr>
                <w:t>16</w:t>
              </w:r>
              <w:r w:rsidR="009B55EF" w:rsidRPr="009B55EF">
                <w:rPr>
                  <w:noProof/>
                  <w:lang w:eastAsia="ko-KR"/>
                </w:rPr>
                <w:t>-6</w:t>
              </w:r>
              <w:r w:rsidR="009B55EF">
                <w:rPr>
                  <w:noProof/>
                  <w:lang w:eastAsia="ko-KR"/>
                </w:rPr>
                <w:t>4</w:t>
              </w:r>
            </w:ins>
            <w:ins w:id="364" w:author="Milos Tesanovic" w:date="2019-10-25T18:09:00Z">
              <w:del w:id="365" w:author="MT2" w:date="2020-01-07T11:17: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2BBD2DDD" w14:textId="77777777" w:rsidR="00E655DA" w:rsidRPr="00D93990" w:rsidRDefault="00E655DA" w:rsidP="00F02468">
            <w:pPr>
              <w:pStyle w:val="TAC"/>
              <w:rPr>
                <w:ins w:id="366" w:author="Milos Tesanovic" w:date="2019-10-25T18:09:00Z"/>
                <w:noProof/>
                <w:lang w:eastAsia="ko-KR"/>
              </w:rPr>
            </w:pPr>
            <w:ins w:id="367" w:author="Milos Tesanovic" w:date="2019-10-25T18:09:00Z">
              <w:r w:rsidRPr="00D93990">
                <w:rPr>
                  <w:noProof/>
                  <w:lang w:eastAsia="ko-KR"/>
                </w:rPr>
                <w:t>Reserved</w:t>
              </w:r>
            </w:ins>
          </w:p>
        </w:tc>
      </w:tr>
      <w:bookmarkEnd w:id="344"/>
    </w:tbl>
    <w:p w14:paraId="23FA869A" w14:textId="49987BA3" w:rsidR="004449FE" w:rsidRDefault="004449FE" w:rsidP="00106793">
      <w:pPr>
        <w:rPr>
          <w:ins w:id="368" w:author="MT2" w:date="2020-01-07T11:17:00Z"/>
          <w:lang w:eastAsia="ko-KR"/>
        </w:rPr>
      </w:pPr>
    </w:p>
    <w:p w14:paraId="4976A107" w14:textId="77777777" w:rsidR="009B55EF" w:rsidRDefault="009B55EF" w:rsidP="009B55EF">
      <w:pPr>
        <w:pStyle w:val="NO"/>
        <w:rPr>
          <w:ins w:id="369" w:author="MT2" w:date="2020-01-07T11:17:00Z"/>
          <w:noProof/>
          <w:lang w:val="en-US"/>
        </w:rPr>
      </w:pPr>
      <w:ins w:id="370" w:author="MT2" w:date="2020-01-07T11:17:00Z">
        <w:r>
          <w:rPr>
            <w:noProof/>
          </w:rPr>
          <w:t>NOTE:</w:t>
        </w:r>
        <w:r>
          <w:rPr>
            <w:noProof/>
          </w:rPr>
          <w:tab/>
        </w:r>
        <w:r>
          <w:rPr>
            <w:noProof/>
            <w:lang w:val="en-US"/>
          </w:rPr>
          <w:t xml:space="preserve">For the eLCID space, the 16-bit codepoint 000…00 (all zeros) corresponds to the index value of 64, while the 16-bit codepoint 111…11 (all ones) corresponds to the index value of </w:t>
        </w:r>
        <w:r>
          <w:rPr>
            <w:noProof/>
            <w:lang w:val="en-US" w:eastAsia="ko-KR"/>
          </w:rPr>
          <w:t>2</w:t>
        </w:r>
        <w:r w:rsidRPr="00727D63">
          <w:rPr>
            <w:noProof/>
            <w:vertAlign w:val="superscript"/>
            <w:lang w:val="en-US" w:eastAsia="ko-KR"/>
          </w:rPr>
          <w:t>16</w:t>
        </w:r>
        <w:r>
          <w:rPr>
            <w:noProof/>
            <w:lang w:val="en-US" w:eastAsia="ko-KR"/>
          </w:rPr>
          <w:t>+63</w:t>
        </w:r>
        <w:r>
          <w:rPr>
            <w:noProof/>
            <w:lang w:val="en-US"/>
          </w:rPr>
          <w:t>.</w:t>
        </w:r>
      </w:ins>
    </w:p>
    <w:p w14:paraId="415A8A40" w14:textId="77777777" w:rsidR="009B55EF" w:rsidRPr="0037599B" w:rsidRDefault="009B55EF" w:rsidP="00106793">
      <w:pPr>
        <w:rPr>
          <w:lang w:eastAsia="ko-KR"/>
        </w:rPr>
      </w:pPr>
    </w:p>
    <w:sectPr w:rsidR="009B55EF" w:rsidRPr="0037599B" w:rsidSect="003067B5">
      <w:headerReference w:type="default" r:id="rId38"/>
      <w:footerReference w:type="default" r:id="rId39"/>
      <w:footnotePr>
        <w:numRestart w:val="eachSect"/>
      </w:footnotePr>
      <w:type w:val="continuous"/>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6" w:author="Ericsson" w:date="2020-03-02T19:34:00Z" w:initials="JLP">
    <w:p w14:paraId="4EB29FFB" w14:textId="22E34706" w:rsidR="00D643DD" w:rsidRDefault="00D643DD">
      <w:pPr>
        <w:pStyle w:val="CommentText"/>
      </w:pPr>
      <w:r>
        <w:rPr>
          <w:rStyle w:val="CommentReference"/>
        </w:rPr>
        <w:annotationRef/>
      </w:r>
      <w:r>
        <w:t xml:space="preserve">We </w:t>
      </w:r>
      <w:r w:rsidR="00B35C75">
        <w:t>have problem understanding</w:t>
      </w:r>
      <w:r>
        <w:t xml:space="preserve"> this note.</w:t>
      </w:r>
    </w:p>
    <w:p w14:paraId="690E472A" w14:textId="77777777" w:rsidR="00D643DD" w:rsidRDefault="00D643DD">
      <w:pPr>
        <w:pStyle w:val="CommentText"/>
      </w:pPr>
      <w:r>
        <w:t xml:space="preserve">The SR configuration is provided per cell group, and each SR configuration is associated to a certain logical channel ID. There is no SR for a specific BSR. </w:t>
      </w:r>
    </w:p>
    <w:p w14:paraId="0AAA22D6" w14:textId="77777777" w:rsidR="00D643DD" w:rsidRDefault="00D643DD">
      <w:pPr>
        <w:pStyle w:val="CommentText"/>
      </w:pPr>
      <w:r>
        <w:t>The SR configuration associated to a logical channel could be triggered by a “regular BSR” or by a “pre-emprive BSR” and still, the NW could configure the timers for the regular BSR.</w:t>
      </w:r>
    </w:p>
    <w:p w14:paraId="468862E6" w14:textId="77777777" w:rsidR="00D643DD" w:rsidRDefault="00D643DD">
      <w:pPr>
        <w:pStyle w:val="CommentText"/>
      </w:pPr>
    </w:p>
    <w:p w14:paraId="79758F5D" w14:textId="77777777" w:rsidR="00D643DD" w:rsidRDefault="00D643DD">
      <w:pPr>
        <w:pStyle w:val="CommentText"/>
      </w:pPr>
      <w:r>
        <w:t xml:space="preserve">We suppose that the intention is that </w:t>
      </w:r>
      <w:r w:rsidR="003F053B">
        <w:t>the sr-ProhinitTimer, sr-TransMax, and SR_COUNTER are not affected by the triggering a pre-BSR. Or?</w:t>
      </w:r>
    </w:p>
    <w:p w14:paraId="646989AB" w14:textId="6F38B258" w:rsidR="006D541E" w:rsidRDefault="006D541E">
      <w:pPr>
        <w:pStyle w:val="CommentText"/>
      </w:pPr>
      <w:r>
        <w:t>Similar concern applies about SR cancellation.</w:t>
      </w:r>
    </w:p>
  </w:comment>
  <w:comment w:id="117" w:author="Ericsson" w:date="2020-03-02T19:52:00Z" w:initials="JLP">
    <w:p w14:paraId="05E94C14" w14:textId="16954958" w:rsidR="003F053B" w:rsidRDefault="003F053B">
      <w:pPr>
        <w:pStyle w:val="CommentText"/>
      </w:pPr>
      <w:bookmarkStart w:id="118" w:name="_GoBack"/>
      <w:bookmarkEnd w:id="118"/>
      <w:r>
        <w:rPr>
          <w:rStyle w:val="CommentReference"/>
        </w:rPr>
        <w:annotationRef/>
      </w:r>
      <w:r>
        <w:t>Editorial – straight quotation marks "  "</w:t>
      </w:r>
    </w:p>
  </w:comment>
  <w:comment w:id="120" w:author="Ericsson" w:date="2020-03-02T19:53:00Z" w:initials="JLP">
    <w:p w14:paraId="7EA3CDA0" w14:textId="77777777" w:rsidR="00C85F3B" w:rsidRDefault="003F053B" w:rsidP="00C85F3B">
      <w:pPr>
        <w:pStyle w:val="CommentText"/>
      </w:pPr>
      <w:r>
        <w:rPr>
          <w:rStyle w:val="CommentReference"/>
        </w:rPr>
        <w:annotationRef/>
      </w:r>
      <w:r w:rsidR="00C85F3B">
        <w:t>What is the implication and the intention of this? What is the purpose of this? The SR procedure in the MAC does not differentiate between regular or periodic or padding. Could you elaborate what role this has?</w:t>
      </w:r>
    </w:p>
    <w:p w14:paraId="0DD3AF26" w14:textId="6D14737A" w:rsidR="003F053B" w:rsidRDefault="00C85F3B" w:rsidP="00C85F3B">
      <w:pPr>
        <w:pStyle w:val="CommentText"/>
      </w:pPr>
      <w:r>
        <w:t>In fact, this could also be understood that for the next paragraphs below, the “For Regular BSR” applies when a pre-emptive BSR is triggered.</w:t>
      </w:r>
    </w:p>
    <w:p w14:paraId="0499A4AD" w14:textId="6459AFAA" w:rsidR="006D541E" w:rsidRDefault="006D541E">
      <w:pPr>
        <w:pStyle w:val="CommentText"/>
      </w:pPr>
    </w:p>
  </w:comment>
  <w:comment w:id="122" w:author="Ericsson" w:date="2020-03-02T19:58:00Z" w:initials="JLP">
    <w:p w14:paraId="688A3E80" w14:textId="5D94792A" w:rsidR="006D541E" w:rsidRDefault="006D541E">
      <w:pPr>
        <w:pStyle w:val="CommentText"/>
      </w:pPr>
      <w:r>
        <w:rPr>
          <w:rStyle w:val="CommentReference"/>
        </w:rPr>
        <w:annotationRef/>
      </w:r>
      <w:r w:rsidR="00DD0F07">
        <w:t>We sugges</w:t>
      </w:r>
      <w:r w:rsidR="0064578B">
        <w:t>t</w:t>
      </w:r>
      <w:r>
        <w:t xml:space="preserve"> </w:t>
      </w:r>
      <w:r w:rsidR="0064578B">
        <w:t>having</w:t>
      </w:r>
      <w:r>
        <w:t xml:space="preserve"> a short section for the pre-BSR. </w:t>
      </w:r>
    </w:p>
    <w:p w14:paraId="10A4E20C" w14:textId="77777777" w:rsidR="006D541E" w:rsidRDefault="006D541E">
      <w:pPr>
        <w:pStyle w:val="CommentText"/>
      </w:pPr>
      <w:r>
        <w:t xml:space="preserve">For pre-emtpive BSR, the MAC entitys shall: </w:t>
      </w:r>
    </w:p>
    <w:p w14:paraId="059867E3" w14:textId="77777777" w:rsidR="006D541E" w:rsidRDefault="006D541E" w:rsidP="006D541E">
      <w:pPr>
        <w:pStyle w:val="CommentText"/>
      </w:pPr>
      <w:r>
        <w:t>&gt; Report the Long BSR</w:t>
      </w:r>
    </w:p>
    <w:p w14:paraId="16CC5779" w14:textId="77777777" w:rsidR="006D541E" w:rsidRDefault="006D541E" w:rsidP="006D541E">
      <w:pPr>
        <w:pStyle w:val="CommentText"/>
      </w:pPr>
    </w:p>
    <w:p w14:paraId="43919E2E" w14:textId="5452C065" w:rsidR="006D541E" w:rsidRDefault="006D541E" w:rsidP="006D541E">
      <w:pPr>
        <w:pStyle w:val="CommentText"/>
      </w:pPr>
      <w:r>
        <w:t>This could avoid questioning if any of the other paragraphs apply or not.</w:t>
      </w:r>
    </w:p>
  </w:comment>
  <w:comment w:id="139" w:author="Ericsson" w:date="2020-03-02T20:00:00Z" w:initials="JLP">
    <w:p w14:paraId="5EC3774E" w14:textId="77777777" w:rsidR="006D541E" w:rsidRDefault="006D541E">
      <w:pPr>
        <w:pStyle w:val="CommentText"/>
      </w:pPr>
      <w:r>
        <w:rPr>
          <w:rStyle w:val="CommentReference"/>
        </w:rPr>
        <w:annotationRef/>
      </w:r>
      <w:r>
        <w:t xml:space="preserve">Editorial: </w:t>
      </w:r>
    </w:p>
    <w:p w14:paraId="2501495D" w14:textId="5BF19A90" w:rsidR="006D541E" w:rsidRDefault="006D541E">
      <w:pPr>
        <w:pStyle w:val="CommentText"/>
      </w:pPr>
      <w:r>
        <w:t>“the corresponding Long BSR MAC CE”</w:t>
      </w:r>
    </w:p>
  </w:comment>
  <w:comment w:id="161" w:author="Ericsson" w:date="2020-03-02T20:02:00Z" w:initials="JLP">
    <w:p w14:paraId="02BB1CFC" w14:textId="09413074" w:rsidR="006D541E" w:rsidRDefault="006D541E">
      <w:pPr>
        <w:pStyle w:val="CommentText"/>
      </w:pPr>
      <w:r>
        <w:rPr>
          <w:rStyle w:val="CommentReference"/>
        </w:rPr>
        <w:annotationRef/>
      </w:r>
      <w:r>
        <w:t>IAB-MT: to be consistent with previous description.</w:t>
      </w:r>
    </w:p>
  </w:comment>
  <w:comment w:id="282" w:author="Ericsson" w:date="2020-03-02T20:03:00Z" w:initials="JLP">
    <w:p w14:paraId="4C74576B" w14:textId="4E7F3209" w:rsidR="006D541E" w:rsidRDefault="006D541E">
      <w:pPr>
        <w:pStyle w:val="CommentText"/>
      </w:pPr>
      <w:r>
        <w:rPr>
          <w:rStyle w:val="CommentReference"/>
        </w:rPr>
        <w:annotationRef/>
      </w:r>
      <w:r w:rsidR="00D75276">
        <w:t>S</w:t>
      </w:r>
      <w:r w:rsidR="001101FB">
        <w:t xml:space="preserve">ince </w:t>
      </w:r>
      <w:r>
        <w:t>this feature is only between IAB nodes</w:t>
      </w:r>
      <w:r w:rsidR="001101FB">
        <w:t>, this Index could be used by UEs if it is not needed or does not apply to IAB</w:t>
      </w:r>
      <w:r w:rsidR="006A61EF">
        <w:t xml:space="preserve"> node</w:t>
      </w:r>
      <w:r w:rsidR="001101FB">
        <w:t>s.</w:t>
      </w:r>
    </w:p>
    <w:p w14:paraId="3B1BFB51" w14:textId="47072F75" w:rsidR="006D541E" w:rsidRDefault="006A61EF">
      <w:pPr>
        <w:pStyle w:val="CommentText"/>
      </w:pPr>
      <w:r>
        <w:t>Can</w:t>
      </w:r>
      <w:r w:rsidR="006D541E">
        <w:t xml:space="preserve"> this be capture</w:t>
      </w:r>
      <w:r>
        <w:t>d</w:t>
      </w:r>
      <w:r w:rsidR="006D541E">
        <w:t xml:space="preserve"> somewhere or perhaps a “*” sign (or similar) could be included with an explanation later.</w:t>
      </w:r>
    </w:p>
  </w:comment>
  <w:comment w:id="288" w:author="Ericsson" w:date="2020-03-02T20:09:00Z" w:initials="JLP">
    <w:p w14:paraId="41B322C6" w14:textId="2B755B98" w:rsidR="001101FB" w:rsidRDefault="001101FB">
      <w:pPr>
        <w:pStyle w:val="CommentText"/>
      </w:pPr>
      <w:r>
        <w:rPr>
          <w:rStyle w:val="CommentReference"/>
        </w:rPr>
        <w:annotationRef/>
      </w:r>
      <w:r>
        <w:t>Same comment as above.</w:t>
      </w:r>
    </w:p>
  </w:comment>
  <w:comment w:id="333" w:author="Ericsson" w:date="2020-03-02T20:07:00Z" w:initials="JLP">
    <w:p w14:paraId="577BB210" w14:textId="50489C71" w:rsidR="001101FB" w:rsidRDefault="001101FB">
      <w:pPr>
        <w:pStyle w:val="CommentText"/>
      </w:pPr>
      <w:r>
        <w:rPr>
          <w:rStyle w:val="CommentReference"/>
        </w:rPr>
        <w:annotationRef/>
      </w:r>
      <w:r>
        <w:t>Same comment as above</w:t>
      </w:r>
    </w:p>
  </w:comment>
  <w:comment w:id="339" w:author="Ericsson" w:date="2020-03-02T20:08:00Z" w:initials="JLP">
    <w:p w14:paraId="1299D6FE" w14:textId="47EC2D88" w:rsidR="001101FB" w:rsidRDefault="001101FB">
      <w:pPr>
        <w:pStyle w:val="CommentText"/>
      </w:pPr>
      <w:r>
        <w:rPr>
          <w:rStyle w:val="CommentReference"/>
        </w:rPr>
        <w:annotationRef/>
      </w: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6989AB" w15:done="0"/>
  <w15:commentEx w15:paraId="05E94C14" w15:done="0"/>
  <w15:commentEx w15:paraId="0499A4AD" w15:done="0"/>
  <w15:commentEx w15:paraId="43919E2E" w15:done="0"/>
  <w15:commentEx w15:paraId="2501495D" w15:done="0"/>
  <w15:commentEx w15:paraId="02BB1CFC" w15:done="0"/>
  <w15:commentEx w15:paraId="3B1BFB51" w15:done="0"/>
  <w15:commentEx w15:paraId="41B322C6" w15:done="0"/>
  <w15:commentEx w15:paraId="577BB210" w15:done="0"/>
  <w15:commentEx w15:paraId="1299D6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6989AB" w16cid:durableId="2207DE5B"/>
  <w16cid:commentId w16cid:paraId="05E94C14" w16cid:durableId="2207E287"/>
  <w16cid:commentId w16cid:paraId="0499A4AD" w16cid:durableId="2207E2D4"/>
  <w16cid:commentId w16cid:paraId="43919E2E" w16cid:durableId="2207E3E1"/>
  <w16cid:commentId w16cid:paraId="2501495D" w16cid:durableId="2207E473"/>
  <w16cid:commentId w16cid:paraId="02BB1CFC" w16cid:durableId="2207E4CB"/>
  <w16cid:commentId w16cid:paraId="3B1BFB51" w16cid:durableId="2207E501"/>
  <w16cid:commentId w16cid:paraId="41B322C6" w16cid:durableId="2207E695"/>
  <w16cid:commentId w16cid:paraId="577BB210" w16cid:durableId="2207E600"/>
  <w16cid:commentId w16cid:paraId="1299D6FE" w16cid:durableId="2207E6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1DE02" w14:textId="77777777" w:rsidR="009153CE" w:rsidRDefault="009153CE">
      <w:pPr>
        <w:spacing w:after="0"/>
      </w:pPr>
      <w:r>
        <w:separator/>
      </w:r>
    </w:p>
  </w:endnote>
  <w:endnote w:type="continuationSeparator" w:id="0">
    <w:p w14:paraId="7BDDEFCA" w14:textId="77777777" w:rsidR="009153CE" w:rsidRDefault="009153CE">
      <w:pPr>
        <w:spacing w:after="0"/>
      </w:pPr>
      <w:r>
        <w:continuationSeparator/>
      </w:r>
    </w:p>
  </w:endnote>
  <w:endnote w:type="continuationNotice" w:id="1">
    <w:p w14:paraId="505FF496" w14:textId="77777777" w:rsidR="009153CE" w:rsidRDefault="009153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643DD" w:rsidRDefault="00D643D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FC1AB" w14:textId="77777777" w:rsidR="009153CE" w:rsidRDefault="009153CE">
      <w:pPr>
        <w:spacing w:after="0"/>
      </w:pPr>
      <w:r>
        <w:separator/>
      </w:r>
    </w:p>
  </w:footnote>
  <w:footnote w:type="continuationSeparator" w:id="0">
    <w:p w14:paraId="44B28535" w14:textId="77777777" w:rsidR="009153CE" w:rsidRDefault="009153CE">
      <w:pPr>
        <w:spacing w:after="0"/>
      </w:pPr>
      <w:r>
        <w:continuationSeparator/>
      </w:r>
    </w:p>
  </w:footnote>
  <w:footnote w:type="continuationNotice" w:id="1">
    <w:p w14:paraId="7E8BDCDA" w14:textId="77777777" w:rsidR="009153CE" w:rsidRDefault="009153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0268" w14:textId="77777777" w:rsidR="00D643DD" w:rsidRDefault="00D643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5164A87C" w:rsidR="00D643DD" w:rsidRDefault="00D643D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F0E5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D643DD" w:rsidRDefault="00D643D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5331B14F" w14:textId="07E5BFA2" w:rsidR="00D643DD" w:rsidRDefault="00D643D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F0E5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D643DD" w:rsidRDefault="00D643DD">
    <w:pPr>
      <w:pStyle w:val="Header"/>
    </w:pPr>
  </w:p>
  <w:p w14:paraId="31BBBCD6" w14:textId="77777777" w:rsidR="00D643DD" w:rsidRDefault="00D643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47377"/>
    <w:multiLevelType w:val="hybridMultilevel"/>
    <w:tmpl w:val="A3323674"/>
    <w:lvl w:ilvl="0" w:tplc="041D000B">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6"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7"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3"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7"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0"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9"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0"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4"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1"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E84B7A"/>
    <w:multiLevelType w:val="hybridMultilevel"/>
    <w:tmpl w:val="AD04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6"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2"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1"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2"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3"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8"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9"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3"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6"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4"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3"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0"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9"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1"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3"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5"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3"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5"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7"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9"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2"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2"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4"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5"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0"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2"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5"/>
  </w:num>
  <w:num w:numId="6">
    <w:abstractNumId w:val="38"/>
  </w:num>
  <w:num w:numId="7">
    <w:abstractNumId w:val="633"/>
  </w:num>
  <w:num w:numId="8">
    <w:abstractNumId w:val="367"/>
  </w:num>
  <w:num w:numId="9">
    <w:abstractNumId w:val="401"/>
  </w:num>
  <w:num w:numId="10">
    <w:abstractNumId w:val="579"/>
  </w:num>
  <w:num w:numId="11">
    <w:abstractNumId w:val="36"/>
  </w:num>
  <w:num w:numId="12">
    <w:abstractNumId w:val="202"/>
  </w:num>
  <w:num w:numId="13">
    <w:abstractNumId w:val="519"/>
  </w:num>
  <w:num w:numId="14">
    <w:abstractNumId w:val="697"/>
  </w:num>
  <w:num w:numId="15">
    <w:abstractNumId w:val="921"/>
  </w:num>
  <w:num w:numId="16">
    <w:abstractNumId w:val="7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9"/>
  </w:num>
  <w:num w:numId="18">
    <w:abstractNumId w:val="521"/>
  </w:num>
  <w:num w:numId="19">
    <w:abstractNumId w:val="428"/>
  </w:num>
  <w:num w:numId="20">
    <w:abstractNumId w:val="8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8"/>
  </w:num>
  <w:num w:numId="23">
    <w:abstractNumId w:val="9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2"/>
  </w:num>
  <w:num w:numId="26">
    <w:abstractNumId w:val="854"/>
  </w:num>
  <w:num w:numId="27">
    <w:abstractNumId w:val="592"/>
  </w:num>
  <w:num w:numId="28">
    <w:abstractNumId w:val="605"/>
  </w:num>
  <w:num w:numId="29">
    <w:abstractNumId w:val="438"/>
  </w:num>
  <w:num w:numId="30">
    <w:abstractNumId w:val="873"/>
  </w:num>
  <w:num w:numId="31">
    <w:abstractNumId w:val="12"/>
  </w:num>
  <w:num w:numId="32">
    <w:abstractNumId w:val="861"/>
  </w:num>
  <w:num w:numId="33">
    <w:abstractNumId w:val="629"/>
  </w:num>
  <w:num w:numId="34">
    <w:abstractNumId w:val="18"/>
  </w:num>
  <w:num w:numId="35">
    <w:abstractNumId w:val="301"/>
  </w:num>
  <w:num w:numId="36">
    <w:abstractNumId w:val="326"/>
  </w:num>
  <w:num w:numId="37">
    <w:abstractNumId w:val="412"/>
  </w:num>
  <w:num w:numId="38">
    <w:abstractNumId w:val="756"/>
  </w:num>
  <w:num w:numId="39">
    <w:abstractNumId w:val="566"/>
  </w:num>
  <w:num w:numId="40">
    <w:abstractNumId w:val="628"/>
  </w:num>
  <w:num w:numId="41">
    <w:abstractNumId w:val="160"/>
  </w:num>
  <w:num w:numId="42">
    <w:abstractNumId w:val="596"/>
  </w:num>
  <w:num w:numId="43">
    <w:abstractNumId w:val="351"/>
  </w:num>
  <w:num w:numId="44">
    <w:abstractNumId w:val="17"/>
  </w:num>
  <w:num w:numId="45">
    <w:abstractNumId w:val="874"/>
  </w:num>
  <w:num w:numId="46">
    <w:abstractNumId w:val="680"/>
  </w:num>
  <w:num w:numId="47">
    <w:abstractNumId w:val="213"/>
  </w:num>
  <w:num w:numId="48">
    <w:abstractNumId w:val="59"/>
  </w:num>
  <w:num w:numId="49">
    <w:abstractNumId w:val="30"/>
  </w:num>
  <w:num w:numId="50">
    <w:abstractNumId w:val="171"/>
  </w:num>
  <w:num w:numId="51">
    <w:abstractNumId w:val="702"/>
  </w:num>
  <w:num w:numId="52">
    <w:abstractNumId w:val="58"/>
  </w:num>
  <w:num w:numId="53">
    <w:abstractNumId w:val="692"/>
  </w:num>
  <w:num w:numId="54">
    <w:abstractNumId w:val="346"/>
  </w:num>
  <w:num w:numId="55">
    <w:abstractNumId w:val="212"/>
  </w:num>
  <w:num w:numId="56">
    <w:abstractNumId w:val="858"/>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9"/>
  </w:num>
  <w:num w:numId="69">
    <w:abstractNumId w:val="245"/>
  </w:num>
  <w:num w:numId="70">
    <w:abstractNumId w:val="798"/>
  </w:num>
  <w:num w:numId="71">
    <w:abstractNumId w:val="25"/>
  </w:num>
  <w:num w:numId="72">
    <w:abstractNumId w:val="698"/>
  </w:num>
  <w:num w:numId="73">
    <w:abstractNumId w:val="487"/>
  </w:num>
  <w:num w:numId="74">
    <w:abstractNumId w:val="354"/>
  </w:num>
  <w:num w:numId="75">
    <w:abstractNumId w:val="852"/>
  </w:num>
  <w:num w:numId="76">
    <w:abstractNumId w:val="834"/>
  </w:num>
  <w:num w:numId="77">
    <w:abstractNumId w:val="661"/>
  </w:num>
  <w:num w:numId="78">
    <w:abstractNumId w:val="830"/>
  </w:num>
  <w:num w:numId="79">
    <w:abstractNumId w:val="384"/>
  </w:num>
  <w:num w:numId="80">
    <w:abstractNumId w:val="467"/>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1"/>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2"/>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7"/>
  </w:num>
  <w:num w:numId="92">
    <w:abstractNumId w:val="640"/>
  </w:num>
  <w:num w:numId="93">
    <w:abstractNumId w:val="399"/>
  </w:num>
  <w:num w:numId="94">
    <w:abstractNumId w:val="77"/>
  </w:num>
  <w:num w:numId="95">
    <w:abstractNumId w:val="607"/>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9"/>
  </w:num>
  <w:num w:numId="99">
    <w:abstractNumId w:val="743"/>
  </w:num>
  <w:num w:numId="100">
    <w:abstractNumId w:val="511"/>
  </w:num>
  <w:num w:numId="101">
    <w:abstractNumId w:val="229"/>
  </w:num>
  <w:num w:numId="102">
    <w:abstractNumId w:val="569"/>
  </w:num>
  <w:num w:numId="103">
    <w:abstractNumId w:val="98"/>
  </w:num>
  <w:num w:numId="104">
    <w:abstractNumId w:val="856"/>
  </w:num>
  <w:num w:numId="105">
    <w:abstractNumId w:val="871"/>
  </w:num>
  <w:num w:numId="106">
    <w:abstractNumId w:val="47"/>
  </w:num>
  <w:num w:numId="107">
    <w:abstractNumId w:val="746"/>
  </w:num>
  <w:num w:numId="108">
    <w:abstractNumId w:val="423"/>
  </w:num>
  <w:num w:numId="109">
    <w:abstractNumId w:val="157"/>
  </w:num>
  <w:num w:numId="110">
    <w:abstractNumId w:val="618"/>
  </w:num>
  <w:num w:numId="111">
    <w:abstractNumId w:val="804"/>
  </w:num>
  <w:num w:numId="112">
    <w:abstractNumId w:val="86"/>
  </w:num>
  <w:num w:numId="113">
    <w:abstractNumId w:val="506"/>
  </w:num>
  <w:num w:numId="114">
    <w:abstractNumId w:val="374"/>
  </w:num>
  <w:num w:numId="115">
    <w:abstractNumId w:val="801"/>
  </w:num>
  <w:num w:numId="116">
    <w:abstractNumId w:val="807"/>
  </w:num>
  <w:num w:numId="117">
    <w:abstractNumId w:val="902"/>
  </w:num>
  <w:num w:numId="118">
    <w:abstractNumId w:val="410"/>
  </w:num>
  <w:num w:numId="119">
    <w:abstractNumId w:val="525"/>
  </w:num>
  <w:num w:numId="120">
    <w:abstractNumId w:val="370"/>
  </w:num>
  <w:num w:numId="121">
    <w:abstractNumId w:val="696"/>
  </w:num>
  <w:num w:numId="122">
    <w:abstractNumId w:val="411"/>
  </w:num>
  <w:num w:numId="123">
    <w:abstractNumId w:val="238"/>
  </w:num>
  <w:num w:numId="124">
    <w:abstractNumId w:val="481"/>
  </w:num>
  <w:num w:numId="125">
    <w:abstractNumId w:val="122"/>
  </w:num>
  <w:num w:numId="126">
    <w:abstractNumId w:val="182"/>
  </w:num>
  <w:num w:numId="127">
    <w:abstractNumId w:val="548"/>
  </w:num>
  <w:num w:numId="128">
    <w:abstractNumId w:val="28"/>
  </w:num>
  <w:num w:numId="129">
    <w:abstractNumId w:val="524"/>
  </w:num>
  <w:num w:numId="130">
    <w:abstractNumId w:val="602"/>
  </w:num>
  <w:num w:numId="131">
    <w:abstractNumId w:val="201"/>
  </w:num>
  <w:num w:numId="132">
    <w:abstractNumId w:val="124"/>
  </w:num>
  <w:num w:numId="133">
    <w:abstractNumId w:val="730"/>
  </w:num>
  <w:num w:numId="134">
    <w:abstractNumId w:val="393"/>
  </w:num>
  <w:num w:numId="135">
    <w:abstractNumId w:val="100"/>
  </w:num>
  <w:num w:numId="136">
    <w:abstractNumId w:val="714"/>
  </w:num>
  <w:num w:numId="137">
    <w:abstractNumId w:val="270"/>
  </w:num>
  <w:num w:numId="138">
    <w:abstractNumId w:val="630"/>
  </w:num>
  <w:num w:numId="139">
    <w:abstractNumId w:val="251"/>
  </w:num>
  <w:num w:numId="140">
    <w:abstractNumId w:val="31"/>
  </w:num>
  <w:num w:numId="141">
    <w:abstractNumId w:val="512"/>
  </w:num>
  <w:num w:numId="142">
    <w:abstractNumId w:val="931"/>
  </w:num>
  <w:num w:numId="143">
    <w:abstractNumId w:val="66"/>
  </w:num>
  <w:num w:numId="144">
    <w:abstractNumId w:val="504"/>
  </w:num>
  <w:num w:numId="145">
    <w:abstractNumId w:val="255"/>
  </w:num>
  <w:num w:numId="146">
    <w:abstractNumId w:val="442"/>
  </w:num>
  <w:num w:numId="147">
    <w:abstractNumId w:val="654"/>
  </w:num>
  <w:num w:numId="148">
    <w:abstractNumId w:val="343"/>
  </w:num>
  <w:num w:numId="149">
    <w:abstractNumId w:val="603"/>
  </w:num>
  <w:num w:numId="150">
    <w:abstractNumId w:val="879"/>
  </w:num>
  <w:num w:numId="151">
    <w:abstractNumId w:val="75"/>
  </w:num>
  <w:num w:numId="152">
    <w:abstractNumId w:val="558"/>
  </w:num>
  <w:num w:numId="153">
    <w:abstractNumId w:val="462"/>
  </w:num>
  <w:num w:numId="154">
    <w:abstractNumId w:val="19"/>
  </w:num>
  <w:num w:numId="155">
    <w:abstractNumId w:val="210"/>
  </w:num>
  <w:num w:numId="156">
    <w:abstractNumId w:val="497"/>
  </w:num>
  <w:num w:numId="157">
    <w:abstractNumId w:val="141"/>
  </w:num>
  <w:num w:numId="158">
    <w:abstractNumId w:val="131"/>
  </w:num>
  <w:num w:numId="159">
    <w:abstractNumId w:val="352"/>
  </w:num>
  <w:num w:numId="160">
    <w:abstractNumId w:val="503"/>
  </w:num>
  <w:num w:numId="161">
    <w:abstractNumId w:val="826"/>
  </w:num>
  <w:num w:numId="162">
    <w:abstractNumId w:val="887"/>
  </w:num>
  <w:num w:numId="163">
    <w:abstractNumId w:val="147"/>
  </w:num>
  <w:num w:numId="164">
    <w:abstractNumId w:val="745"/>
  </w:num>
  <w:num w:numId="165">
    <w:abstractNumId w:val="10"/>
  </w:num>
  <w:num w:numId="166">
    <w:abstractNumId w:val="564"/>
  </w:num>
  <w:num w:numId="167">
    <w:abstractNumId w:val="104"/>
  </w:num>
  <w:num w:numId="168">
    <w:abstractNumId w:val="473"/>
  </w:num>
  <w:num w:numId="169">
    <w:abstractNumId w:val="92"/>
  </w:num>
  <w:num w:numId="170">
    <w:abstractNumId w:val="795"/>
  </w:num>
  <w:num w:numId="171">
    <w:abstractNumId w:val="924"/>
  </w:num>
  <w:num w:numId="172">
    <w:abstractNumId w:val="344"/>
  </w:num>
  <w:num w:numId="173">
    <w:abstractNumId w:val="143"/>
  </w:num>
  <w:num w:numId="174">
    <w:abstractNumId w:val="613"/>
  </w:num>
  <w:num w:numId="175">
    <w:abstractNumId w:val="868"/>
  </w:num>
  <w:num w:numId="176">
    <w:abstractNumId w:val="699"/>
  </w:num>
  <w:num w:numId="177">
    <w:abstractNumId w:val="910"/>
  </w:num>
  <w:num w:numId="178">
    <w:abstractNumId w:val="507"/>
  </w:num>
  <w:num w:numId="179">
    <w:abstractNumId w:val="765"/>
  </w:num>
  <w:num w:numId="180">
    <w:abstractNumId w:val="500"/>
  </w:num>
  <w:num w:numId="181">
    <w:abstractNumId w:val="820"/>
  </w:num>
  <w:num w:numId="182">
    <w:abstractNumId w:val="403"/>
  </w:num>
  <w:num w:numId="183">
    <w:abstractNumId w:val="61"/>
  </w:num>
  <w:num w:numId="184">
    <w:abstractNumId w:val="850"/>
  </w:num>
  <w:num w:numId="185">
    <w:abstractNumId w:val="642"/>
  </w:num>
  <w:num w:numId="186">
    <w:abstractNumId w:val="139"/>
  </w:num>
  <w:num w:numId="187">
    <w:abstractNumId w:val="758"/>
  </w:num>
  <w:num w:numId="188">
    <w:abstractNumId w:val="194"/>
  </w:num>
  <w:num w:numId="189">
    <w:abstractNumId w:val="89"/>
  </w:num>
  <w:num w:numId="190">
    <w:abstractNumId w:val="535"/>
  </w:num>
  <w:num w:numId="191">
    <w:abstractNumId w:val="214"/>
  </w:num>
  <w:num w:numId="192">
    <w:abstractNumId w:val="915"/>
  </w:num>
  <w:num w:numId="193">
    <w:abstractNumId w:val="363"/>
  </w:num>
  <w:num w:numId="194">
    <w:abstractNumId w:val="719"/>
  </w:num>
  <w:num w:numId="195">
    <w:abstractNumId w:val="779"/>
  </w:num>
  <w:num w:numId="196">
    <w:abstractNumId w:val="151"/>
  </w:num>
  <w:num w:numId="197">
    <w:abstractNumId w:val="361"/>
  </w:num>
  <w:num w:numId="198">
    <w:abstractNumId w:val="102"/>
  </w:num>
  <w:num w:numId="199">
    <w:abstractNumId w:val="471"/>
  </w:num>
  <w:num w:numId="200">
    <w:abstractNumId w:val="655"/>
  </w:num>
  <w:num w:numId="201">
    <w:abstractNumId w:val="83"/>
  </w:num>
  <w:num w:numId="202">
    <w:abstractNumId w:val="484"/>
  </w:num>
  <w:num w:numId="203">
    <w:abstractNumId w:val="150"/>
  </w:num>
  <w:num w:numId="204">
    <w:abstractNumId w:val="644"/>
  </w:num>
  <w:num w:numId="205">
    <w:abstractNumId w:val="533"/>
  </w:num>
  <w:num w:numId="206">
    <w:abstractNumId w:val="549"/>
  </w:num>
  <w:num w:numId="207">
    <w:abstractNumId w:val="844"/>
  </w:num>
  <w:num w:numId="208">
    <w:abstractNumId w:val="573"/>
  </w:num>
  <w:num w:numId="209">
    <w:abstractNumId w:val="395"/>
  </w:num>
  <w:num w:numId="210">
    <w:abstractNumId w:val="63"/>
  </w:num>
  <w:num w:numId="211">
    <w:abstractNumId w:val="441"/>
  </w:num>
  <w:num w:numId="212">
    <w:abstractNumId w:val="892"/>
  </w:num>
  <w:num w:numId="213">
    <w:abstractNumId w:val="597"/>
  </w:num>
  <w:num w:numId="214">
    <w:abstractNumId w:val="766"/>
  </w:num>
  <w:num w:numId="215">
    <w:abstractNumId w:val="554"/>
  </w:num>
  <w:num w:numId="216">
    <w:abstractNumId w:val="736"/>
  </w:num>
  <w:num w:numId="217">
    <w:abstractNumId w:val="805"/>
  </w:num>
  <w:num w:numId="218">
    <w:abstractNumId w:val="105"/>
  </w:num>
  <w:num w:numId="219">
    <w:abstractNumId w:val="653"/>
  </w:num>
  <w:num w:numId="220">
    <w:abstractNumId w:val="547"/>
  </w:num>
  <w:num w:numId="221">
    <w:abstractNumId w:val="647"/>
  </w:num>
  <w:num w:numId="222">
    <w:abstractNumId w:val="318"/>
  </w:num>
  <w:num w:numId="223">
    <w:abstractNumId w:val="747"/>
  </w:num>
  <w:num w:numId="224">
    <w:abstractNumId w:val="455"/>
  </w:num>
  <w:num w:numId="225">
    <w:abstractNumId w:val="179"/>
  </w:num>
  <w:num w:numId="226">
    <w:abstractNumId w:val="274"/>
  </w:num>
  <w:num w:numId="227">
    <w:abstractNumId w:val="527"/>
  </w:num>
  <w:num w:numId="228">
    <w:abstractNumId w:val="74"/>
  </w:num>
  <w:num w:numId="229">
    <w:abstractNumId w:val="284"/>
  </w:num>
  <w:num w:numId="230">
    <w:abstractNumId w:val="932"/>
  </w:num>
  <w:num w:numId="231">
    <w:abstractNumId w:val="498"/>
  </w:num>
  <w:num w:numId="232">
    <w:abstractNumId w:val="279"/>
  </w:num>
  <w:num w:numId="233">
    <w:abstractNumId w:val="748"/>
  </w:num>
  <w:num w:numId="234">
    <w:abstractNumId w:val="149"/>
  </w:num>
  <w:num w:numId="235">
    <w:abstractNumId w:val="811"/>
  </w:num>
  <w:num w:numId="236">
    <w:abstractNumId w:val="296"/>
  </w:num>
  <w:num w:numId="237">
    <w:abstractNumId w:val="821"/>
  </w:num>
  <w:num w:numId="238">
    <w:abstractNumId w:val="749"/>
  </w:num>
  <w:num w:numId="239">
    <w:abstractNumId w:val="320"/>
  </w:num>
  <w:num w:numId="240">
    <w:abstractNumId w:val="448"/>
  </w:num>
  <w:num w:numId="241">
    <w:abstractNumId w:val="913"/>
  </w:num>
  <w:num w:numId="242">
    <w:abstractNumId w:val="282"/>
  </w:num>
  <w:num w:numId="243">
    <w:abstractNumId w:val="922"/>
  </w:num>
  <w:num w:numId="244">
    <w:abstractNumId w:val="440"/>
  </w:num>
  <w:num w:numId="245">
    <w:abstractNumId w:val="427"/>
  </w:num>
  <w:num w:numId="246">
    <w:abstractNumId w:val="514"/>
  </w:num>
  <w:num w:numId="247">
    <w:abstractNumId w:val="266"/>
  </w:num>
  <w:num w:numId="248">
    <w:abstractNumId w:val="287"/>
  </w:num>
  <w:num w:numId="249">
    <w:abstractNumId w:val="452"/>
  </w:num>
  <w:num w:numId="250">
    <w:abstractNumId w:val="68"/>
  </w:num>
  <w:num w:numId="251">
    <w:abstractNumId w:val="472"/>
  </w:num>
  <w:num w:numId="252">
    <w:abstractNumId w:val="465"/>
  </w:num>
  <w:num w:numId="253">
    <w:abstractNumId w:val="684"/>
  </w:num>
  <w:num w:numId="254">
    <w:abstractNumId w:val="575"/>
  </w:num>
  <w:num w:numId="255">
    <w:abstractNumId w:val="27"/>
  </w:num>
  <w:num w:numId="256">
    <w:abstractNumId w:val="224"/>
  </w:num>
  <w:num w:numId="257">
    <w:abstractNumId w:val="155"/>
  </w:num>
  <w:num w:numId="258">
    <w:abstractNumId w:val="376"/>
  </w:num>
  <w:num w:numId="259">
    <w:abstractNumId w:val="347"/>
  </w:num>
  <w:num w:numId="260">
    <w:abstractNumId w:val="469"/>
  </w:num>
  <w:num w:numId="261">
    <w:abstractNumId w:val="480"/>
  </w:num>
  <w:num w:numId="262">
    <w:abstractNumId w:val="44"/>
  </w:num>
  <w:num w:numId="263">
    <w:abstractNumId w:val="215"/>
  </w:num>
  <w:num w:numId="264">
    <w:abstractNumId w:val="456"/>
  </w:num>
  <w:num w:numId="265">
    <w:abstractNumId w:val="802"/>
  </w:num>
  <w:num w:numId="266">
    <w:abstractNumId w:val="148"/>
  </w:num>
  <w:num w:numId="267">
    <w:abstractNumId w:val="72"/>
  </w:num>
  <w:num w:numId="268">
    <w:abstractNumId w:val="474"/>
  </w:num>
  <w:num w:numId="269">
    <w:abstractNumId w:val="582"/>
  </w:num>
  <w:num w:numId="270">
    <w:abstractNumId w:val="333"/>
  </w:num>
  <w:num w:numId="271">
    <w:abstractNumId w:val="295"/>
  </w:num>
  <w:num w:numId="272">
    <w:abstractNumId w:val="815"/>
  </w:num>
  <w:num w:numId="273">
    <w:abstractNumId w:val="123"/>
  </w:num>
  <w:num w:numId="274">
    <w:abstractNumId w:val="824"/>
  </w:num>
  <w:num w:numId="275">
    <w:abstractNumId w:val="929"/>
  </w:num>
  <w:num w:numId="276">
    <w:abstractNumId w:val="901"/>
  </w:num>
  <w:num w:numId="277">
    <w:abstractNumId w:val="760"/>
  </w:num>
  <w:num w:numId="278">
    <w:abstractNumId w:val="209"/>
  </w:num>
  <w:num w:numId="279">
    <w:abstractNumId w:val="520"/>
  </w:num>
  <w:num w:numId="280">
    <w:abstractNumId w:val="536"/>
  </w:num>
  <w:num w:numId="281">
    <w:abstractNumId w:val="364"/>
  </w:num>
  <w:num w:numId="282">
    <w:abstractNumId w:val="631"/>
  </w:num>
  <w:num w:numId="283">
    <w:abstractNumId w:val="816"/>
  </w:num>
  <w:num w:numId="284">
    <w:abstractNumId w:val="221"/>
  </w:num>
  <w:num w:numId="285">
    <w:abstractNumId w:val="189"/>
  </w:num>
  <w:num w:numId="286">
    <w:abstractNumId w:val="394"/>
  </w:num>
  <w:num w:numId="287">
    <w:abstractNumId w:val="55"/>
  </w:num>
  <w:num w:numId="288">
    <w:abstractNumId w:val="785"/>
  </w:num>
  <w:num w:numId="289">
    <w:abstractNumId w:val="406"/>
  </w:num>
  <w:num w:numId="290">
    <w:abstractNumId w:val="855"/>
  </w:num>
  <w:num w:numId="291">
    <w:abstractNumId w:val="726"/>
  </w:num>
  <w:num w:numId="292">
    <w:abstractNumId w:val="540"/>
  </w:num>
  <w:num w:numId="293">
    <w:abstractNumId w:val="783"/>
  </w:num>
  <w:num w:numId="294">
    <w:abstractNumId w:val="572"/>
  </w:num>
  <w:num w:numId="295">
    <w:abstractNumId w:val="425"/>
  </w:num>
  <w:num w:numId="296">
    <w:abstractNumId w:val="727"/>
  </w:num>
  <w:num w:numId="297">
    <w:abstractNumId w:val="101"/>
  </w:num>
  <w:num w:numId="298">
    <w:abstractNumId w:val="51"/>
  </w:num>
  <w:num w:numId="299">
    <w:abstractNumId w:val="362"/>
  </w:num>
  <w:num w:numId="300">
    <w:abstractNumId w:val="278"/>
  </w:num>
  <w:num w:numId="301">
    <w:abstractNumId w:val="930"/>
  </w:num>
  <w:num w:numId="302">
    <w:abstractNumId w:val="530"/>
  </w:num>
  <w:num w:numId="303">
    <w:abstractNumId w:val="107"/>
  </w:num>
  <w:num w:numId="304">
    <w:abstractNumId w:val="252"/>
  </w:num>
  <w:num w:numId="305">
    <w:abstractNumId w:val="418"/>
  </w:num>
  <w:num w:numId="306">
    <w:abstractNumId w:val="402"/>
  </w:num>
  <w:num w:numId="307">
    <w:abstractNumId w:val="906"/>
  </w:num>
  <w:num w:numId="308">
    <w:abstractNumId w:val="604"/>
  </w:num>
  <w:num w:numId="309">
    <w:abstractNumId w:val="880"/>
  </w:num>
  <w:num w:numId="310">
    <w:abstractNumId w:val="829"/>
  </w:num>
  <w:num w:numId="311">
    <w:abstractNumId w:val="53"/>
  </w:num>
  <w:num w:numId="312">
    <w:abstractNumId w:val="262"/>
  </w:num>
  <w:num w:numId="313">
    <w:abstractNumId w:val="43"/>
  </w:num>
  <w:num w:numId="314">
    <w:abstractNumId w:val="34"/>
  </w:num>
  <w:num w:numId="315">
    <w:abstractNumId w:val="260"/>
  </w:num>
  <w:num w:numId="316">
    <w:abstractNumId w:val="883"/>
  </w:num>
  <w:num w:numId="317">
    <w:abstractNumId w:val="652"/>
  </w:num>
  <w:num w:numId="318">
    <w:abstractNumId w:val="375"/>
  </w:num>
  <w:num w:numId="319">
    <w:abstractNumId w:val="32"/>
  </w:num>
  <w:num w:numId="320">
    <w:abstractNumId w:val="894"/>
  </w:num>
  <w:num w:numId="321">
    <w:abstractNumId w:val="197"/>
  </w:num>
  <w:num w:numId="322">
    <w:abstractNumId w:val="129"/>
  </w:num>
  <w:num w:numId="323">
    <w:abstractNumId w:val="859"/>
  </w:num>
  <w:num w:numId="324">
    <w:abstractNumId w:val="818"/>
  </w:num>
  <w:num w:numId="325">
    <w:abstractNumId w:val="555"/>
  </w:num>
  <w:num w:numId="326">
    <w:abstractNumId w:val="97"/>
  </w:num>
  <w:num w:numId="327">
    <w:abstractNumId w:val="146"/>
  </w:num>
  <w:num w:numId="328">
    <w:abstractNumId w:val="543"/>
  </w:num>
  <w:num w:numId="329">
    <w:abstractNumId w:val="286"/>
  </w:num>
  <w:num w:numId="330">
    <w:abstractNumId w:val="84"/>
  </w:num>
  <w:num w:numId="331">
    <w:abstractNumId w:val="319"/>
  </w:num>
  <w:num w:numId="332">
    <w:abstractNumId w:val="94"/>
  </w:num>
  <w:num w:numId="333">
    <w:abstractNumId w:val="26"/>
  </w:num>
  <w:num w:numId="334">
    <w:abstractNumId w:val="908"/>
  </w:num>
  <w:num w:numId="335">
    <w:abstractNumId w:val="42"/>
  </w:num>
  <w:num w:numId="336">
    <w:abstractNumId w:val="35"/>
  </w:num>
  <w:num w:numId="337">
    <w:abstractNumId w:val="673"/>
  </w:num>
  <w:num w:numId="338">
    <w:abstractNumId w:val="709"/>
  </w:num>
  <w:num w:numId="339">
    <w:abstractNumId w:val="806"/>
  </w:num>
  <w:num w:numId="340">
    <w:abstractNumId w:val="753"/>
  </w:num>
  <w:num w:numId="341">
    <w:abstractNumId w:val="230"/>
  </w:num>
  <w:num w:numId="342">
    <w:abstractNumId w:val="69"/>
  </w:num>
  <w:num w:numId="343">
    <w:abstractNumId w:val="257"/>
  </w:num>
  <w:num w:numId="344">
    <w:abstractNumId w:val="21"/>
  </w:num>
  <w:num w:numId="345">
    <w:abstractNumId w:val="387"/>
  </w:num>
  <w:num w:numId="346">
    <w:abstractNumId w:val="881"/>
  </w:num>
  <w:num w:numId="347">
    <w:abstractNumId w:val="510"/>
  </w:num>
  <w:num w:numId="348">
    <w:abstractNumId w:val="878"/>
  </w:num>
  <w:num w:numId="349">
    <w:abstractNumId w:val="23"/>
  </w:num>
  <w:num w:numId="350">
    <w:abstractNumId w:val="835"/>
  </w:num>
  <w:num w:numId="351">
    <w:abstractNumId w:val="676"/>
  </w:num>
  <w:num w:numId="352">
    <w:abstractNumId w:val="430"/>
  </w:num>
  <w:num w:numId="353">
    <w:abstractNumId w:val="175"/>
  </w:num>
  <w:num w:numId="354">
    <w:abstractNumId w:val="667"/>
  </w:num>
  <w:num w:numId="355">
    <w:abstractNumId w:val="600"/>
  </w:num>
  <w:num w:numId="356">
    <w:abstractNumId w:val="813"/>
  </w:num>
  <w:num w:numId="357">
    <w:abstractNumId w:val="116"/>
  </w:num>
  <w:num w:numId="358">
    <w:abstractNumId w:val="241"/>
  </w:num>
  <w:num w:numId="359">
    <w:abstractNumId w:val="637"/>
  </w:num>
  <w:num w:numId="360">
    <w:abstractNumId w:val="695"/>
  </w:num>
  <w:num w:numId="361">
    <w:abstractNumId w:val="133"/>
  </w:num>
  <w:num w:numId="362">
    <w:abstractNumId w:val="598"/>
  </w:num>
  <w:num w:numId="363">
    <w:abstractNumId w:val="710"/>
  </w:num>
  <w:num w:numId="364">
    <w:abstractNumId w:val="723"/>
  </w:num>
  <w:num w:numId="365">
    <w:abstractNumId w:val="646"/>
  </w:num>
  <w:num w:numId="366">
    <w:abstractNumId w:val="660"/>
  </w:num>
  <w:num w:numId="367">
    <w:abstractNumId w:val="60"/>
  </w:num>
  <w:num w:numId="368">
    <w:abstractNumId w:val="136"/>
  </w:num>
  <w:num w:numId="369">
    <w:abstractNumId w:val="522"/>
  </w:num>
  <w:num w:numId="370">
    <w:abstractNumId w:val="357"/>
  </w:num>
  <w:num w:numId="371">
    <w:abstractNumId w:val="125"/>
  </w:num>
  <w:num w:numId="372">
    <w:abstractNumId w:val="397"/>
  </w:num>
  <w:num w:numId="373">
    <w:abstractNumId w:val="614"/>
  </w:num>
  <w:num w:numId="374">
    <w:abstractNumId w:val="777"/>
  </w:num>
  <w:num w:numId="375">
    <w:abstractNumId w:val="819"/>
  </w:num>
  <w:num w:numId="376">
    <w:abstractNumId w:val="185"/>
  </w:num>
  <w:num w:numId="377">
    <w:abstractNumId w:val="243"/>
  </w:num>
  <w:num w:numId="378">
    <w:abstractNumId w:val="272"/>
  </w:num>
  <w:num w:numId="379">
    <w:abstractNumId w:val="227"/>
  </w:num>
  <w:num w:numId="380">
    <w:abstractNumId w:val="532"/>
  </w:num>
  <w:num w:numId="381">
    <w:abstractNumId w:val="693"/>
  </w:num>
  <w:num w:numId="382">
    <w:abstractNumId w:val="590"/>
  </w:num>
  <w:num w:numId="383">
    <w:abstractNumId w:val="700"/>
  </w:num>
  <w:num w:numId="384">
    <w:abstractNumId w:val="686"/>
  </w:num>
  <w:num w:numId="385">
    <w:abstractNumId w:val="865"/>
  </w:num>
  <w:num w:numId="386">
    <w:abstractNumId w:val="292"/>
  </w:num>
  <w:num w:numId="387">
    <w:abstractNumId w:val="703"/>
  </w:num>
  <w:num w:numId="388">
    <w:abstractNumId w:val="303"/>
  </w:num>
  <w:num w:numId="389">
    <w:abstractNumId w:val="99"/>
  </w:num>
  <w:num w:numId="390">
    <w:abstractNumId w:val="828"/>
  </w:num>
  <w:num w:numId="391">
    <w:abstractNumId w:val="539"/>
  </w:num>
  <w:num w:numId="392">
    <w:abstractNumId w:val="322"/>
  </w:num>
  <w:num w:numId="393">
    <w:abstractNumId w:val="888"/>
  </w:num>
  <w:num w:numId="394">
    <w:abstractNumId w:val="589"/>
  </w:num>
  <w:num w:numId="395">
    <w:abstractNumId w:val="206"/>
  </w:num>
  <w:num w:numId="396">
    <w:abstractNumId w:val="639"/>
  </w:num>
  <w:num w:numId="397">
    <w:abstractNumId w:val="198"/>
  </w:num>
  <w:num w:numId="398">
    <w:abstractNumId w:val="199"/>
  </w:num>
  <w:num w:numId="399">
    <w:abstractNumId w:val="314"/>
  </w:num>
  <w:num w:numId="400">
    <w:abstractNumId w:val="144"/>
  </w:num>
  <w:num w:numId="401">
    <w:abstractNumId w:val="759"/>
  </w:num>
  <w:num w:numId="402">
    <w:abstractNumId w:val="713"/>
  </w:num>
  <w:num w:numId="403">
    <w:abstractNumId w:val="764"/>
  </w:num>
  <w:num w:numId="404">
    <w:abstractNumId w:val="176"/>
  </w:num>
  <w:num w:numId="405">
    <w:abstractNumId w:val="400"/>
  </w:num>
  <w:num w:numId="406">
    <w:abstractNumId w:val="256"/>
  </w:num>
  <w:num w:numId="407">
    <w:abstractNumId w:val="656"/>
  </w:num>
  <w:num w:numId="408">
    <w:abstractNumId w:val="223"/>
  </w:num>
  <w:num w:numId="409">
    <w:abstractNumId w:val="39"/>
  </w:num>
  <w:num w:numId="410">
    <w:abstractNumId w:val="404"/>
  </w:num>
  <w:num w:numId="411">
    <w:abstractNumId w:val="268"/>
  </w:num>
  <w:num w:numId="412">
    <w:abstractNumId w:val="231"/>
  </w:num>
  <w:num w:numId="413">
    <w:abstractNumId w:val="674"/>
  </w:num>
  <w:num w:numId="414">
    <w:abstractNumId w:val="216"/>
  </w:num>
  <w:num w:numId="415">
    <w:abstractNumId w:val="755"/>
  </w:num>
  <w:num w:numId="416">
    <w:abstractNumId w:val="478"/>
  </w:num>
  <w:num w:numId="417">
    <w:abstractNumId w:val="154"/>
  </w:num>
  <w:num w:numId="418">
    <w:abstractNumId w:val="211"/>
  </w:num>
  <w:num w:numId="419">
    <w:abstractNumId w:val="33"/>
  </w:num>
  <w:num w:numId="420">
    <w:abstractNumId w:val="192"/>
  </w:num>
  <w:num w:numId="421">
    <w:abstractNumId w:val="261"/>
  </w:num>
  <w:num w:numId="422">
    <w:abstractNumId w:val="784"/>
  </w:num>
  <w:num w:numId="423">
    <w:abstractNumId w:val="889"/>
  </w:num>
  <w:num w:numId="424">
    <w:abstractNumId w:val="561"/>
  </w:num>
  <w:num w:numId="425">
    <w:abstractNumId w:val="321"/>
  </w:num>
  <w:num w:numId="426">
    <w:abstractNumId w:val="565"/>
  </w:num>
  <w:num w:numId="427">
    <w:abstractNumId w:val="408"/>
  </w:num>
  <w:num w:numId="428">
    <w:abstractNumId w:val="477"/>
  </w:num>
  <w:num w:numId="429">
    <w:abstractNumId w:val="96"/>
  </w:num>
  <w:num w:numId="430">
    <w:abstractNumId w:val="115"/>
  </w:num>
  <w:num w:numId="431">
    <w:abstractNumId w:val="313"/>
  </w:num>
  <w:num w:numId="432">
    <w:abstractNumId w:val="687"/>
  </w:num>
  <w:num w:numId="433">
    <w:abstractNumId w:val="156"/>
  </w:num>
  <w:num w:numId="434">
    <w:abstractNumId w:val="451"/>
  </w:num>
  <w:num w:numId="435">
    <w:abstractNumId w:val="203"/>
  </w:num>
  <w:num w:numId="436">
    <w:abstractNumId w:val="79"/>
  </w:num>
  <w:num w:numId="437">
    <w:abstractNumId w:val="152"/>
  </w:num>
  <w:num w:numId="438">
    <w:abstractNumId w:val="611"/>
  </w:num>
  <w:num w:numId="439">
    <w:abstractNumId w:val="875"/>
  </w:num>
  <w:num w:numId="440">
    <w:abstractNumId w:val="172"/>
  </w:num>
  <w:num w:numId="441">
    <w:abstractNumId w:val="622"/>
  </w:num>
  <w:num w:numId="442">
    <w:abstractNumId w:val="13"/>
  </w:num>
  <w:num w:numId="443">
    <w:abstractNumId w:val="562"/>
  </w:num>
  <w:num w:numId="444">
    <w:abstractNumId w:val="385"/>
  </w:num>
  <w:num w:numId="445">
    <w:abstractNumId w:val="48"/>
  </w:num>
  <w:num w:numId="446">
    <w:abstractNumId w:val="757"/>
  </w:num>
  <w:num w:numId="447">
    <w:abstractNumId w:val="76"/>
  </w:num>
  <w:num w:numId="448">
    <w:abstractNumId w:val="163"/>
  </w:num>
  <w:num w:numId="449">
    <w:abstractNumId w:val="341"/>
  </w:num>
  <w:num w:numId="450">
    <w:abstractNumId w:val="11"/>
  </w:num>
  <w:num w:numId="451">
    <w:abstractNumId w:val="169"/>
  </w:num>
  <w:num w:numId="452">
    <w:abstractNumId w:val="450"/>
  </w:num>
  <w:num w:numId="453">
    <w:abstractNumId w:val="864"/>
  </w:num>
  <w:num w:numId="454">
    <w:abstractNumId w:val="797"/>
  </w:num>
  <w:num w:numId="455">
    <w:abstractNumId w:val="366"/>
  </w:num>
  <w:num w:numId="456">
    <w:abstractNumId w:val="81"/>
  </w:num>
  <w:num w:numId="457">
    <w:abstractNumId w:val="459"/>
  </w:num>
  <w:num w:numId="458">
    <w:abstractNumId w:val="429"/>
  </w:num>
  <w:num w:numId="459">
    <w:abstractNumId w:val="458"/>
  </w:num>
  <w:num w:numId="460">
    <w:abstractNumId w:val="277"/>
  </w:num>
  <w:num w:numId="461">
    <w:abstractNumId w:val="237"/>
  </w:num>
  <w:num w:numId="462">
    <w:abstractNumId w:val="704"/>
  </w:num>
  <w:num w:numId="463">
    <w:abstractNumId w:val="860"/>
  </w:num>
  <w:num w:numId="464">
    <w:abstractNumId w:val="108"/>
  </w:num>
  <w:num w:numId="465">
    <w:abstractNumId w:val="46"/>
  </w:num>
  <w:num w:numId="466">
    <w:abstractNumId w:val="80"/>
  </w:num>
  <w:num w:numId="467">
    <w:abstractNumId w:val="648"/>
  </w:num>
  <w:num w:numId="468">
    <w:abstractNumId w:val="499"/>
  </w:num>
  <w:num w:numId="469">
    <w:abstractNumId w:val="162"/>
  </w:num>
  <w:num w:numId="470">
    <w:abstractNumId w:val="264"/>
  </w:num>
  <w:num w:numId="471">
    <w:abstractNumId w:val="248"/>
  </w:num>
  <w:num w:numId="472">
    <w:abstractNumId w:val="373"/>
  </w:num>
  <w:num w:numId="473">
    <w:abstractNumId w:val="895"/>
  </w:num>
  <w:num w:numId="474">
    <w:abstractNumId w:val="737"/>
  </w:num>
  <w:num w:numId="475">
    <w:abstractNumId w:val="840"/>
  </w:num>
  <w:num w:numId="476">
    <w:abstractNumId w:val="893"/>
  </w:num>
  <w:num w:numId="477">
    <w:abstractNumId w:val="706"/>
  </w:num>
  <w:num w:numId="478">
    <w:abstractNumId w:val="208"/>
  </w:num>
  <w:num w:numId="479">
    <w:abstractNumId w:val="897"/>
  </w:num>
  <w:num w:numId="480">
    <w:abstractNumId w:val="309"/>
  </w:num>
  <w:num w:numId="481">
    <w:abstractNumId w:val="407"/>
  </w:num>
  <w:num w:numId="482">
    <w:abstractNumId w:val="486"/>
  </w:num>
  <w:num w:numId="483">
    <w:abstractNumId w:val="306"/>
  </w:num>
  <w:num w:numId="484">
    <w:abstractNumId w:val="181"/>
  </w:num>
  <w:num w:numId="485">
    <w:abstractNumId w:val="643"/>
  </w:num>
  <w:num w:numId="486">
    <w:abstractNumId w:val="180"/>
  </w:num>
  <w:num w:numId="487">
    <w:abstractNumId w:val="336"/>
  </w:num>
  <w:num w:numId="488">
    <w:abstractNumId w:val="466"/>
  </w:num>
  <w:num w:numId="489">
    <w:abstractNumId w:val="869"/>
  </w:num>
  <w:num w:numId="490">
    <w:abstractNumId w:val="778"/>
  </w:num>
  <w:num w:numId="491">
    <w:abstractNumId w:val="269"/>
  </w:num>
  <w:num w:numId="492">
    <w:abstractNumId w:val="298"/>
  </w:num>
  <w:num w:numId="493">
    <w:abstractNumId w:val="560"/>
  </w:num>
  <w:num w:numId="494">
    <w:abstractNumId w:val="624"/>
  </w:num>
  <w:num w:numId="495">
    <w:abstractNumId w:val="635"/>
  </w:num>
  <w:num w:numId="496">
    <w:abstractNumId w:val="323"/>
  </w:num>
  <w:num w:numId="497">
    <w:abstractNumId w:val="49"/>
  </w:num>
  <w:num w:numId="498">
    <w:abstractNumId w:val="340"/>
  </w:num>
  <w:num w:numId="499">
    <w:abstractNumId w:val="271"/>
  </w:num>
  <w:num w:numId="500">
    <w:abstractNumId w:val="204"/>
  </w:num>
  <w:num w:numId="501">
    <w:abstractNumId w:val="817"/>
  </w:num>
  <w:num w:numId="502">
    <w:abstractNumId w:val="489"/>
  </w:num>
  <w:num w:numId="503">
    <w:abstractNumId w:val="331"/>
  </w:num>
  <w:num w:numId="504">
    <w:abstractNumId w:val="135"/>
  </w:num>
  <w:num w:numId="505">
    <w:abstractNumId w:val="113"/>
  </w:num>
  <w:num w:numId="506">
    <w:abstractNumId w:val="923"/>
  </w:num>
  <w:num w:numId="507">
    <w:abstractNumId w:val="669"/>
  </w:num>
  <w:num w:numId="508">
    <w:abstractNumId w:val="776"/>
  </w:num>
  <w:num w:numId="509">
    <w:abstractNumId w:val="812"/>
  </w:num>
  <w:num w:numId="510">
    <w:abstractNumId w:val="334"/>
  </w:num>
  <w:num w:numId="511">
    <w:abstractNumId w:val="688"/>
  </w:num>
  <w:num w:numId="512">
    <w:abstractNumId w:val="744"/>
  </w:num>
  <w:num w:numId="513">
    <w:abstractNumId w:val="371"/>
  </w:num>
  <w:num w:numId="514">
    <w:abstractNumId w:val="751"/>
  </w:num>
  <w:num w:numId="515">
    <w:abstractNumId w:val="833"/>
  </w:num>
  <w:num w:numId="516">
    <w:abstractNumId w:val="903"/>
  </w:num>
  <w:num w:numId="517">
    <w:abstractNumId w:val="550"/>
  </w:num>
  <w:num w:numId="518">
    <w:abstractNumId w:val="671"/>
  </w:num>
  <w:num w:numId="519">
    <w:abstractNumId w:val="439"/>
  </w:num>
  <w:num w:numId="520">
    <w:abstractNumId w:val="196"/>
  </w:num>
  <w:num w:numId="521">
    <w:abstractNumId w:val="580"/>
  </w:num>
  <w:num w:numId="522">
    <w:abstractNumId w:val="742"/>
  </w:num>
  <w:num w:numId="523">
    <w:abstractNumId w:val="814"/>
  </w:num>
  <w:num w:numId="524">
    <w:abstractNumId w:val="379"/>
  </w:num>
  <w:num w:numId="525">
    <w:abstractNumId w:val="593"/>
  </w:num>
  <w:num w:numId="526">
    <w:abstractNumId w:val="409"/>
  </w:num>
  <w:num w:numId="527">
    <w:abstractNumId w:val="285"/>
  </w:num>
  <w:num w:numId="528">
    <w:abstractNumId w:val="186"/>
  </w:num>
  <w:num w:numId="529">
    <w:abstractNumId w:val="551"/>
  </w:num>
  <w:num w:numId="530">
    <w:abstractNumId w:val="184"/>
  </w:num>
  <w:num w:numId="531">
    <w:abstractNumId w:val="415"/>
  </w:num>
  <w:num w:numId="532">
    <w:abstractNumId w:val="339"/>
  </w:num>
  <w:num w:numId="533">
    <w:abstractNumId w:val="782"/>
  </w:num>
  <w:num w:numId="534">
    <w:abstractNumId w:val="145"/>
  </w:num>
  <w:num w:numId="535">
    <w:abstractNumId w:val="356"/>
  </w:num>
  <w:num w:numId="536">
    <w:abstractNumId w:val="934"/>
  </w:num>
  <w:num w:numId="537">
    <w:abstractNumId w:val="912"/>
  </w:num>
  <w:num w:numId="538">
    <w:abstractNumId w:val="641"/>
  </w:num>
  <w:num w:numId="539">
    <w:abstractNumId w:val="24"/>
  </w:num>
  <w:num w:numId="540">
    <w:abstractNumId w:val="926"/>
  </w:num>
  <w:num w:numId="541">
    <w:abstractNumId w:val="311"/>
  </w:num>
  <w:num w:numId="542">
    <w:abstractNumId w:val="258"/>
  </w:num>
  <w:num w:numId="543">
    <w:abstractNumId w:val="304"/>
  </w:num>
  <w:num w:numId="544">
    <w:abstractNumId w:val="678"/>
  </w:num>
  <w:num w:numId="545">
    <w:abstractNumId w:val="109"/>
  </w:num>
  <w:num w:numId="546">
    <w:abstractNumId w:val="389"/>
  </w:num>
  <w:num w:numId="547">
    <w:abstractNumId w:val="666"/>
  </w:num>
  <w:num w:numId="548">
    <w:abstractNumId w:val="232"/>
  </w:num>
  <w:num w:numId="549">
    <w:abstractNumId w:val="383"/>
  </w:num>
  <w:num w:numId="550">
    <w:abstractNumId w:val="239"/>
  </w:num>
  <w:num w:numId="551">
    <w:abstractNumId w:val="636"/>
  </w:num>
  <w:num w:numId="552">
    <w:abstractNumId w:val="733"/>
  </w:num>
  <w:num w:numId="553">
    <w:abstractNumId w:val="501"/>
  </w:num>
  <w:num w:numId="554">
    <w:abstractNumId w:val="103"/>
  </w:num>
  <w:num w:numId="555">
    <w:abstractNumId w:val="851"/>
  </w:num>
  <w:num w:numId="556">
    <w:abstractNumId w:val="195"/>
  </w:num>
  <w:num w:numId="557">
    <w:abstractNumId w:val="842"/>
  </w:num>
  <w:num w:numId="558">
    <w:abstractNumId w:val="918"/>
  </w:num>
  <w:num w:numId="559">
    <w:abstractNumId w:val="413"/>
  </w:num>
  <w:num w:numId="560">
    <w:abstractNumId w:val="773"/>
  </w:num>
  <w:num w:numId="561">
    <w:abstractNumId w:val="200"/>
  </w:num>
  <w:num w:numId="562">
    <w:abstractNumId w:val="866"/>
  </w:num>
  <w:num w:numId="563">
    <w:abstractNumId w:val="568"/>
  </w:num>
  <w:num w:numId="564">
    <w:abstractNumId w:val="424"/>
  </w:num>
  <w:num w:numId="565">
    <w:abstractNumId w:val="294"/>
  </w:num>
  <w:num w:numId="566">
    <w:abstractNumId w:val="8"/>
  </w:num>
  <w:num w:numId="567">
    <w:abstractNumId w:val="37"/>
  </w:num>
  <w:num w:numId="568">
    <w:abstractNumId w:val="191"/>
  </w:num>
  <w:num w:numId="569">
    <w:abstractNumId w:val="886"/>
  </w:num>
  <w:num w:numId="570">
    <w:abstractNumId w:val="247"/>
  </w:num>
  <w:num w:numId="571">
    <w:abstractNumId w:val="250"/>
  </w:num>
  <w:num w:numId="572">
    <w:abstractNumId w:val="242"/>
  </w:num>
  <w:num w:numId="573">
    <w:abstractNumId w:val="165"/>
  </w:num>
  <w:num w:numId="574">
    <w:abstractNumId w:val="657"/>
  </w:num>
  <w:num w:numId="575">
    <w:abstractNumId w:val="330"/>
  </w:num>
  <w:num w:numId="576">
    <w:abstractNumId w:val="317"/>
  </w:num>
  <w:num w:numId="577">
    <w:abstractNumId w:val="911"/>
  </w:num>
  <w:num w:numId="578">
    <w:abstractNumId w:val="132"/>
  </w:num>
  <w:num w:numId="579">
    <w:abstractNumId w:val="20"/>
  </w:num>
  <w:num w:numId="580">
    <w:abstractNumId w:val="509"/>
  </w:num>
  <w:num w:numId="581">
    <w:abstractNumId w:val="896"/>
  </w:num>
  <w:num w:numId="582">
    <w:abstractNumId w:val="444"/>
  </w:num>
  <w:num w:numId="583">
    <w:abstractNumId w:val="761"/>
  </w:num>
  <w:num w:numId="584">
    <w:abstractNumId w:val="822"/>
  </w:num>
  <w:num w:numId="585">
    <w:abstractNumId w:val="153"/>
  </w:num>
  <w:num w:numId="586">
    <w:abstractNumId w:val="166"/>
  </w:num>
  <w:num w:numId="587">
    <w:abstractNumId w:val="799"/>
  </w:num>
  <w:num w:numId="588">
    <w:abstractNumId w:val="616"/>
  </w:num>
  <w:num w:numId="589">
    <w:abstractNumId w:val="233"/>
  </w:num>
  <w:num w:numId="590">
    <w:abstractNumId w:val="29"/>
  </w:num>
  <w:num w:numId="591">
    <w:abstractNumId w:val="772"/>
  </w:num>
  <w:num w:numId="592">
    <w:abstractNumId w:val="775"/>
  </w:num>
  <w:num w:numId="593">
    <w:abstractNumId w:val="907"/>
  </w:num>
  <w:num w:numId="594">
    <w:abstractNumId w:val="138"/>
  </w:num>
  <w:num w:numId="595">
    <w:abstractNumId w:val="552"/>
  </w:num>
  <w:num w:numId="596">
    <w:abstractNumId w:val="659"/>
  </w:num>
  <w:num w:numId="597">
    <w:abstractNumId w:val="368"/>
  </w:num>
  <w:num w:numId="598">
    <w:abstractNumId w:val="870"/>
  </w:num>
  <w:num w:numId="599">
    <w:abstractNumId w:val="534"/>
  </w:num>
  <w:num w:numId="600">
    <w:abstractNumId w:val="9"/>
  </w:num>
  <w:num w:numId="601">
    <w:abstractNumId w:val="708"/>
  </w:num>
  <w:num w:numId="602">
    <w:abstractNumId w:val="338"/>
  </w:num>
  <w:num w:numId="603">
    <w:abstractNumId w:val="45"/>
  </w:num>
  <w:num w:numId="604">
    <w:abstractNumId w:val="650"/>
  </w:num>
  <w:num w:numId="605">
    <w:abstractNumId w:val="167"/>
  </w:num>
  <w:num w:numId="606">
    <w:abstractNumId w:val="612"/>
  </w:num>
  <w:num w:numId="607">
    <w:abstractNumId w:val="690"/>
  </w:num>
  <w:num w:numId="608">
    <w:abstractNumId w:val="735"/>
  </w:num>
  <w:num w:numId="609">
    <w:abstractNumId w:val="538"/>
  </w:num>
  <w:num w:numId="610">
    <w:abstractNumId w:val="350"/>
  </w:num>
  <w:num w:numId="611">
    <w:abstractNumId w:val="426"/>
  </w:num>
  <w:num w:numId="612">
    <w:abstractNumId w:val="134"/>
  </w:num>
  <w:num w:numId="613">
    <w:abstractNumId w:val="734"/>
  </w:num>
  <w:num w:numId="614">
    <w:abstractNumId w:val="927"/>
  </w:num>
  <w:num w:numId="615">
    <w:abstractNumId w:val="619"/>
  </w:num>
  <w:num w:numId="616">
    <w:abstractNumId w:val="583"/>
  </w:num>
  <w:num w:numId="617">
    <w:abstractNumId w:val="617"/>
  </w:num>
  <w:num w:numId="618">
    <w:abstractNumId w:val="190"/>
  </w:num>
  <w:num w:numId="619">
    <w:abstractNumId w:val="914"/>
  </w:num>
  <w:num w:numId="620">
    <w:abstractNumId w:val="651"/>
  </w:num>
  <w:num w:numId="621">
    <w:abstractNumId w:val="537"/>
  </w:num>
  <w:num w:numId="622">
    <w:abstractNumId w:val="280"/>
  </w:num>
  <w:num w:numId="623">
    <w:abstractNumId w:val="722"/>
  </w:num>
  <w:num w:numId="624">
    <w:abstractNumId w:val="541"/>
  </w:num>
  <w:num w:numId="625">
    <w:abstractNumId w:val="728"/>
  </w:num>
  <w:num w:numId="626">
    <w:abstractNumId w:val="300"/>
  </w:num>
  <w:num w:numId="627">
    <w:abstractNumId w:val="740"/>
  </w:num>
  <w:num w:numId="628">
    <w:abstractNumId w:val="853"/>
  </w:num>
  <w:num w:numId="629">
    <w:abstractNumId w:val="544"/>
  </w:num>
  <w:num w:numId="630">
    <w:abstractNumId w:val="435"/>
  </w:num>
  <w:num w:numId="631">
    <w:abstractNumId w:val="421"/>
  </w:num>
  <w:num w:numId="632">
    <w:abstractNumId w:val="305"/>
  </w:num>
  <w:num w:numId="633">
    <w:abstractNumId w:val="556"/>
  </w:num>
  <w:num w:numId="634">
    <w:abstractNumId w:val="576"/>
  </w:num>
  <w:num w:numId="635">
    <w:abstractNumId w:val="126"/>
  </w:num>
  <w:num w:numId="636">
    <w:abstractNumId w:val="392"/>
  </w:num>
  <w:num w:numId="637">
    <w:abstractNumId w:val="249"/>
  </w:num>
  <w:num w:numId="638">
    <w:abstractNumId w:val="85"/>
  </w:num>
  <w:num w:numId="639">
    <w:abstractNumId w:val="774"/>
  </w:num>
  <w:num w:numId="640">
    <w:abstractNumId w:val="91"/>
  </w:num>
  <w:num w:numId="641">
    <w:abstractNumId w:val="276"/>
  </w:num>
  <w:num w:numId="642">
    <w:abstractNumId w:val="763"/>
  </w:num>
  <w:num w:numId="643">
    <w:abstractNumId w:val="14"/>
  </w:num>
  <w:num w:numId="644">
    <w:abstractNumId w:val="608"/>
  </w:num>
  <w:num w:numId="645">
    <w:abstractNumId w:val="490"/>
  </w:num>
  <w:num w:numId="646">
    <w:abstractNumId w:val="800"/>
  </w:num>
  <w:num w:numId="647">
    <w:abstractNumId w:val="668"/>
  </w:num>
  <w:num w:numId="648">
    <w:abstractNumId w:val="689"/>
  </w:num>
  <w:num w:numId="649">
    <w:abstractNumId w:val="342"/>
  </w:num>
  <w:num w:numId="650">
    <w:abstractNumId w:val="434"/>
  </w:num>
  <w:num w:numId="651">
    <w:abstractNumId w:val="273"/>
  </w:num>
  <w:num w:numId="652">
    <w:abstractNumId w:val="677"/>
  </w:num>
  <w:num w:numId="653">
    <w:abstractNumId w:val="359"/>
  </w:num>
  <w:num w:numId="654">
    <w:abstractNumId w:val="793"/>
  </w:num>
  <w:num w:numId="655">
    <w:abstractNumId w:val="920"/>
  </w:num>
  <w:num w:numId="656">
    <w:abstractNumId w:val="867"/>
  </w:num>
  <w:num w:numId="657">
    <w:abstractNumId w:val="627"/>
  </w:num>
  <w:num w:numId="658">
    <w:abstractNumId w:val="446"/>
  </w:num>
  <w:num w:numId="659">
    <w:abstractNumId w:val="159"/>
  </w:num>
  <w:num w:numId="660">
    <w:abstractNumId w:val="443"/>
  </w:num>
  <w:num w:numId="661">
    <w:abstractNumId w:val="67"/>
  </w:num>
  <w:num w:numId="662">
    <w:abstractNumId w:val="809"/>
  </w:num>
  <w:num w:numId="663">
    <w:abstractNumId w:val="621"/>
  </w:num>
  <w:num w:numId="664">
    <w:abstractNumId w:val="588"/>
  </w:num>
  <w:num w:numId="665">
    <w:abstractNumId w:val="884"/>
  </w:num>
  <w:num w:numId="666">
    <w:abstractNumId w:val="70"/>
  </w:num>
  <w:num w:numId="667">
    <w:abstractNumId w:val="369"/>
  </w:num>
  <w:num w:numId="668">
    <w:abstractNumId w:val="935"/>
  </w:num>
  <w:num w:numId="669">
    <w:abstractNumId w:val="88"/>
  </w:num>
  <w:num w:numId="670">
    <w:abstractNumId w:val="87"/>
  </w:num>
  <w:num w:numId="671">
    <w:abstractNumId w:val="120"/>
  </w:num>
  <w:num w:numId="672">
    <w:abstractNumId w:val="885"/>
  </w:num>
  <w:num w:numId="673">
    <w:abstractNumId w:val="52"/>
  </w:num>
  <w:num w:numId="674">
    <w:abstractNumId w:val="378"/>
  </w:num>
  <w:num w:numId="675">
    <w:abstractNumId w:val="64"/>
  </w:num>
  <w:num w:numId="676">
    <w:abstractNumId w:val="188"/>
  </w:num>
  <w:num w:numId="677">
    <w:abstractNumId w:val="461"/>
  </w:num>
  <w:num w:numId="678">
    <w:abstractNumId w:val="738"/>
  </w:num>
  <w:num w:numId="679">
    <w:abstractNumId w:val="496"/>
  </w:num>
  <w:num w:numId="680">
    <w:abstractNumId w:val="464"/>
  </w:num>
  <w:num w:numId="681">
    <w:abstractNumId w:val="470"/>
  </w:num>
  <w:num w:numId="682">
    <w:abstractNumId w:val="253"/>
  </w:num>
  <w:num w:numId="683">
    <w:abstractNumId w:val="505"/>
  </w:num>
  <w:num w:numId="684">
    <w:abstractNumId w:val="845"/>
  </w:num>
  <w:num w:numId="685">
    <w:abstractNumId w:val="377"/>
  </w:num>
  <w:num w:numId="686">
    <w:abstractNumId w:val="848"/>
  </w:num>
  <w:num w:numId="687">
    <w:abstractNumId w:val="601"/>
  </w:num>
  <w:num w:numId="688">
    <w:abstractNumId w:val="310"/>
  </w:num>
  <w:num w:numId="689">
    <w:abstractNumId w:val="127"/>
  </w:num>
  <w:num w:numId="690">
    <w:abstractNumId w:val="900"/>
  </w:num>
  <w:num w:numId="691">
    <w:abstractNumId w:val="41"/>
  </w:num>
  <w:num w:numId="692">
    <w:abstractNumId w:val="665"/>
  </w:num>
  <w:num w:numId="693">
    <w:abstractNumId w:val="348"/>
  </w:num>
  <w:num w:numId="694">
    <w:abstractNumId w:val="571"/>
  </w:num>
  <w:num w:numId="695">
    <w:abstractNumId w:val="516"/>
  </w:num>
  <w:num w:numId="696">
    <w:abstractNumId w:val="40"/>
  </w:num>
  <w:num w:numId="697">
    <w:abstractNumId w:val="718"/>
  </w:num>
  <w:num w:numId="698">
    <w:abstractNumId w:val="890"/>
  </w:num>
  <w:num w:numId="699">
    <w:abstractNumId w:val="591"/>
  </w:num>
  <w:num w:numId="700">
    <w:abstractNumId w:val="770"/>
  </w:num>
  <w:num w:numId="701">
    <w:abstractNumId w:val="876"/>
  </w:num>
  <w:num w:numId="702">
    <w:abstractNumId w:val="546"/>
  </w:num>
  <w:num w:numId="703">
    <w:abstractNumId w:val="431"/>
  </w:num>
  <w:num w:numId="704">
    <w:abstractNumId w:val="925"/>
  </w:num>
  <w:num w:numId="705">
    <w:abstractNumId w:val="419"/>
  </w:num>
  <w:num w:numId="706">
    <w:abstractNumId w:val="114"/>
  </w:num>
  <w:num w:numId="707">
    <w:abstractNumId w:val="529"/>
  </w:num>
  <w:num w:numId="708">
    <w:abstractNumId w:val="508"/>
  </w:num>
  <w:num w:numId="709">
    <w:abstractNumId w:val="315"/>
  </w:num>
  <w:num w:numId="710">
    <w:abstractNumId w:val="57"/>
  </w:num>
  <w:num w:numId="711">
    <w:abstractNumId w:val="290"/>
  </w:num>
  <w:num w:numId="712">
    <w:abstractNumId w:val="825"/>
  </w:num>
  <w:num w:numId="713">
    <w:abstractNumId w:val="140"/>
  </w:num>
  <w:num w:numId="714">
    <w:abstractNumId w:val="905"/>
  </w:num>
  <w:num w:numId="715">
    <w:abstractNumId w:val="632"/>
  </w:num>
  <w:num w:numId="716">
    <w:abstractNumId w:val="557"/>
  </w:num>
  <w:num w:numId="717">
    <w:abstractNumId w:val="662"/>
  </w:num>
  <w:num w:numId="718">
    <w:abstractNumId w:val="615"/>
  </w:num>
  <w:num w:numId="719">
    <w:abstractNumId w:val="916"/>
  </w:num>
  <w:num w:numId="720">
    <w:abstractNumId w:val="289"/>
  </w:num>
  <w:num w:numId="721">
    <w:abstractNumId w:val="846"/>
  </w:num>
  <w:num w:numId="722">
    <w:abstractNumId w:val="715"/>
  </w:num>
  <w:num w:numId="723">
    <w:abstractNumId w:val="584"/>
  </w:num>
  <w:num w:numId="724">
    <w:abstractNumId w:val="862"/>
  </w:num>
  <w:num w:numId="725">
    <w:abstractNumId w:val="16"/>
  </w:num>
  <w:num w:numId="726">
    <w:abstractNumId w:val="281"/>
  </w:num>
  <w:num w:numId="727">
    <w:abstractNumId w:val="694"/>
  </w:num>
  <w:num w:numId="728">
    <w:abstractNumId w:val="93"/>
  </w:num>
  <w:num w:numId="729">
    <w:abstractNumId w:val="493"/>
  </w:num>
  <w:num w:numId="730">
    <w:abstractNumId w:val="649"/>
  </w:num>
  <w:num w:numId="731">
    <w:abstractNumId w:val="808"/>
  </w:num>
  <w:num w:numId="732">
    <w:abstractNumId w:val="664"/>
  </w:num>
  <w:num w:numId="733">
    <w:abstractNumId w:val="658"/>
  </w:num>
  <w:num w:numId="734">
    <w:abstractNumId w:val="567"/>
  </w:num>
  <w:num w:numId="735">
    <w:abstractNumId w:val="218"/>
  </w:num>
  <w:num w:numId="736">
    <w:abstractNumId w:val="117"/>
  </w:num>
  <w:num w:numId="737">
    <w:abstractNumId w:val="234"/>
  </w:num>
  <w:num w:numId="738">
    <w:abstractNumId w:val="283"/>
  </w:num>
  <w:num w:numId="739">
    <w:abstractNumId w:val="625"/>
  </w:num>
  <w:num w:numId="740">
    <w:abstractNumId w:val="587"/>
  </w:num>
  <w:num w:numId="741">
    <w:abstractNumId w:val="626"/>
  </w:num>
  <w:num w:numId="742">
    <w:abstractNumId w:val="810"/>
  </w:num>
  <w:num w:numId="743">
    <w:abstractNumId w:val="112"/>
  </w:num>
  <w:num w:numId="744">
    <w:abstractNumId w:val="22"/>
  </w:num>
  <w:num w:numId="745">
    <w:abstractNumId w:val="716"/>
  </w:num>
  <w:num w:numId="746">
    <w:abstractNumId w:val="420"/>
  </w:num>
  <w:num w:numId="747">
    <w:abstractNumId w:val="513"/>
  </w:num>
  <w:num w:numId="748">
    <w:abstractNumId w:val="217"/>
  </w:num>
  <w:num w:numId="749">
    <w:abstractNumId w:val="228"/>
  </w:num>
  <w:num w:numId="750">
    <w:abstractNumId w:val="712"/>
  </w:num>
  <w:num w:numId="751">
    <w:abstractNumId w:val="142"/>
  </w:num>
  <w:num w:numId="752">
    <w:abstractNumId w:val="332"/>
  </w:num>
  <w:num w:numId="753">
    <w:abstractNumId w:val="360"/>
  </w:num>
  <w:num w:numId="754">
    <w:abstractNumId w:val="491"/>
  </w:num>
  <w:num w:numId="755">
    <w:abstractNumId w:val="476"/>
  </w:num>
  <w:num w:numId="756">
    <w:abstractNumId w:val="721"/>
  </w:num>
  <w:num w:numId="757">
    <w:abstractNumId w:val="90"/>
  </w:num>
  <w:num w:numId="758">
    <w:abstractNumId w:val="731"/>
  </w:num>
  <w:num w:numId="759">
    <w:abstractNumId w:val="220"/>
  </w:num>
  <w:num w:numId="760">
    <w:abstractNumId w:val="502"/>
  </w:num>
  <w:num w:numId="761">
    <w:abstractNumId w:val="390"/>
  </w:num>
  <w:num w:numId="762">
    <w:abstractNumId w:val="365"/>
  </w:num>
  <w:num w:numId="763">
    <w:abstractNumId w:val="267"/>
  </w:num>
  <w:num w:numId="764">
    <w:abstractNumId w:val="786"/>
  </w:num>
  <w:num w:numId="765">
    <w:abstractNumId w:val="463"/>
  </w:num>
  <w:num w:numId="766">
    <w:abstractNumId w:val="909"/>
  </w:num>
  <w:num w:numId="767">
    <w:abstractNumId w:val="299"/>
  </w:num>
  <w:num w:numId="768">
    <w:abstractNumId w:val="345"/>
  </w:num>
  <w:num w:numId="769">
    <w:abstractNumId w:val="226"/>
  </w:num>
  <w:num w:numId="770">
    <w:abstractNumId w:val="447"/>
  </w:num>
  <w:num w:numId="771">
    <w:abstractNumId w:val="358"/>
  </w:num>
  <w:num w:numId="772">
    <w:abstractNumId w:val="236"/>
  </w:num>
  <w:num w:numId="773">
    <w:abstractNumId w:val="526"/>
  </w:num>
  <w:num w:numId="774">
    <w:abstractNumId w:val="898"/>
  </w:num>
  <w:num w:numId="775">
    <w:abstractNumId w:val="891"/>
  </w:num>
  <w:num w:numId="776">
    <w:abstractNumId w:val="50"/>
  </w:num>
  <w:num w:numId="777">
    <w:abstractNumId w:val="488"/>
  </w:num>
  <w:num w:numId="778">
    <w:abstractNumId w:val="329"/>
  </w:num>
  <w:num w:numId="779">
    <w:abstractNumId w:val="739"/>
  </w:num>
  <w:num w:numId="780">
    <w:abstractNumId w:val="553"/>
  </w:num>
  <w:num w:numId="781">
    <w:abstractNumId w:val="349"/>
  </w:num>
  <w:num w:numId="782">
    <w:abstractNumId w:val="609"/>
  </w:num>
  <w:num w:numId="783">
    <w:abstractNumId w:val="707"/>
  </w:num>
  <w:num w:numId="784">
    <w:abstractNumId w:val="789"/>
  </w:num>
  <w:num w:numId="785">
    <w:abstractNumId w:val="839"/>
  </w:num>
  <w:num w:numId="786">
    <w:abstractNumId w:val="475"/>
  </w:num>
  <w:num w:numId="787">
    <w:abstractNumId w:val="933"/>
  </w:num>
  <w:num w:numId="788">
    <w:abstractNumId w:val="417"/>
  </w:num>
  <w:num w:numId="789">
    <w:abstractNumId w:val="119"/>
  </w:num>
  <w:num w:numId="790">
    <w:abstractNumId w:val="794"/>
  </w:num>
  <w:num w:numId="791">
    <w:abstractNumId w:val="327"/>
  </w:num>
  <w:num w:numId="792">
    <w:abstractNumId w:val="445"/>
  </w:num>
  <w:num w:numId="793">
    <w:abstractNumId w:val="843"/>
  </w:num>
  <w:num w:numId="794">
    <w:abstractNumId w:val="414"/>
  </w:num>
  <w:num w:numId="795">
    <w:abstractNumId w:val="531"/>
  </w:num>
  <w:num w:numId="796">
    <w:abstractNumId w:val="494"/>
  </w:num>
  <w:num w:numId="797">
    <w:abstractNumId w:val="781"/>
  </w:num>
  <w:num w:numId="798">
    <w:abstractNumId w:val="178"/>
  </w:num>
  <w:num w:numId="799">
    <w:abstractNumId w:val="717"/>
  </w:num>
  <w:num w:numId="800">
    <w:abstractNumId w:val="183"/>
  </w:num>
  <w:num w:numId="801">
    <w:abstractNumId w:val="288"/>
  </w:num>
  <w:num w:numId="802">
    <w:abstractNumId w:val="335"/>
  </w:num>
  <w:num w:numId="803">
    <w:abstractNumId w:val="872"/>
  </w:num>
  <w:num w:numId="804">
    <w:abstractNumId w:val="118"/>
  </w:num>
  <w:num w:numId="805">
    <w:abstractNumId w:val="838"/>
  </w:num>
  <w:num w:numId="806">
    <w:abstractNumId w:val="73"/>
  </w:num>
  <w:num w:numId="807">
    <w:abstractNumId w:val="606"/>
  </w:num>
  <w:num w:numId="808">
    <w:abstractNumId w:val="128"/>
  </w:num>
  <w:num w:numId="809">
    <w:abstractNumId w:val="161"/>
  </w:num>
  <w:num w:numId="810">
    <w:abstractNumId w:val="682"/>
  </w:num>
  <w:num w:numId="811">
    <w:abstractNumId w:val="391"/>
  </w:num>
  <w:num w:numId="812">
    <w:abstractNumId w:val="638"/>
  </w:num>
  <w:num w:numId="813">
    <w:abstractNumId w:val="56"/>
  </w:num>
  <w:num w:numId="814">
    <w:abstractNumId w:val="433"/>
  </w:num>
  <w:num w:numId="815">
    <w:abstractNumId w:val="581"/>
  </w:num>
  <w:num w:numId="816">
    <w:abstractNumId w:val="436"/>
  </w:num>
  <w:num w:numId="817">
    <w:abstractNumId w:val="246"/>
  </w:num>
  <w:num w:numId="818">
    <w:abstractNumId w:val="857"/>
  </w:num>
  <w:num w:numId="819">
    <w:abstractNumId w:val="594"/>
  </w:num>
  <w:num w:numId="820">
    <w:abstractNumId w:val="754"/>
  </w:num>
  <w:num w:numId="821">
    <w:abstractNumId w:val="263"/>
  </w:num>
  <w:num w:numId="822">
    <w:abstractNumId w:val="130"/>
  </w:num>
  <w:num w:numId="823">
    <w:abstractNumId w:val="528"/>
  </w:num>
  <w:num w:numId="824">
    <w:abstractNumId w:val="482"/>
  </w:num>
  <w:num w:numId="825">
    <w:abstractNumId w:val="803"/>
  </w:num>
  <w:num w:numId="826">
    <w:abstractNumId w:val="570"/>
  </w:num>
  <w:num w:numId="827">
    <w:abstractNumId w:val="312"/>
  </w:num>
  <w:num w:numId="828">
    <w:abstractNumId w:val="672"/>
  </w:num>
  <w:num w:numId="829">
    <w:abstractNumId w:val="517"/>
  </w:num>
  <w:num w:numId="830">
    <w:abstractNumId w:val="827"/>
  </w:num>
  <w:num w:numId="831">
    <w:abstractNumId w:val="382"/>
  </w:num>
  <w:num w:numId="832">
    <w:abstractNumId w:val="559"/>
  </w:num>
  <w:num w:numId="833">
    <w:abstractNumId w:val="780"/>
  </w:num>
  <w:num w:numId="834">
    <w:abstractNumId w:val="683"/>
  </w:num>
  <w:num w:numId="835">
    <w:abstractNumId w:val="750"/>
  </w:num>
  <w:num w:numId="836">
    <w:abstractNumId w:val="485"/>
  </w:num>
  <w:num w:numId="837">
    <w:abstractNumId w:val="752"/>
  </w:num>
  <w:num w:numId="838">
    <w:abstractNumId w:val="328"/>
  </w:num>
  <w:num w:numId="839">
    <w:abstractNumId w:val="790"/>
  </w:num>
  <w:num w:numId="840">
    <w:abstractNumId w:val="877"/>
  </w:num>
  <w:num w:numId="841">
    <w:abstractNumId w:val="235"/>
  </w:num>
  <w:num w:numId="842">
    <w:abstractNumId w:val="187"/>
  </w:num>
  <w:num w:numId="843">
    <w:abstractNumId w:val="495"/>
  </w:num>
  <w:num w:numId="844">
    <w:abstractNumId w:val="15"/>
  </w:num>
  <w:num w:numId="845">
    <w:abstractNumId w:val="353"/>
  </w:num>
  <w:num w:numId="846">
    <w:abstractNumId w:val="732"/>
  </w:num>
  <w:num w:numId="847">
    <w:abstractNumId w:val="623"/>
  </w:num>
  <w:num w:numId="848">
    <w:abstractNumId w:val="904"/>
  </w:num>
  <w:num w:numId="849">
    <w:abstractNumId w:val="355"/>
  </w:num>
  <w:num w:numId="850">
    <w:abstractNumId w:val="847"/>
  </w:num>
  <w:num w:numId="851">
    <w:abstractNumId w:val="316"/>
  </w:num>
  <w:num w:numId="852">
    <w:abstractNumId w:val="595"/>
  </w:num>
  <w:num w:numId="853">
    <w:abstractNumId w:val="610"/>
  </w:num>
  <w:num w:numId="854">
    <w:abstractNumId w:val="422"/>
  </w:num>
  <w:num w:numId="855">
    <w:abstractNumId w:val="792"/>
  </w:num>
  <w:num w:numId="856">
    <w:abstractNumId w:val="71"/>
  </w:num>
  <w:num w:numId="857">
    <w:abstractNumId w:val="928"/>
  </w:num>
  <w:num w:numId="858">
    <w:abstractNumId w:val="396"/>
  </w:num>
  <w:num w:numId="859">
    <w:abstractNumId w:val="841"/>
  </w:num>
  <w:num w:numId="860">
    <w:abstractNumId w:val="405"/>
  </w:num>
  <w:num w:numId="861">
    <w:abstractNumId w:val="170"/>
  </w:num>
  <w:num w:numId="862">
    <w:abstractNumId w:val="836"/>
  </w:num>
  <w:num w:numId="863">
    <w:abstractNumId w:val="381"/>
  </w:num>
  <w:num w:numId="864">
    <w:abstractNumId w:val="578"/>
  </w:num>
  <w:num w:numId="865">
    <w:abstractNumId w:val="620"/>
  </w:num>
  <w:num w:numId="866">
    <w:abstractNumId w:val="110"/>
  </w:num>
  <w:num w:numId="867">
    <w:abstractNumId w:val="291"/>
  </w:num>
  <w:num w:numId="868">
    <w:abstractNumId w:val="207"/>
  </w:num>
  <w:num w:numId="869">
    <w:abstractNumId w:val="837"/>
  </w:num>
  <w:num w:numId="870">
    <w:abstractNumId w:val="823"/>
  </w:num>
  <w:num w:numId="871">
    <w:abstractNumId w:val="468"/>
  </w:num>
  <w:num w:numId="872">
    <w:abstractNumId w:val="796"/>
  </w:num>
  <w:num w:numId="873">
    <w:abstractNumId w:val="307"/>
  </w:num>
  <w:num w:numId="874">
    <w:abstractNumId w:val="164"/>
  </w:num>
  <w:num w:numId="875">
    <w:abstractNumId w:val="882"/>
  </w:num>
  <w:num w:numId="876">
    <w:abstractNumId w:val="711"/>
  </w:num>
  <w:num w:numId="877">
    <w:abstractNumId w:val="174"/>
  </w:num>
  <w:num w:numId="878">
    <w:abstractNumId w:val="325"/>
  </w:num>
  <w:num w:numId="879">
    <w:abstractNumId w:val="449"/>
  </w:num>
  <w:num w:numId="880">
    <w:abstractNumId w:val="679"/>
  </w:num>
  <w:num w:numId="881">
    <w:abstractNumId w:val="416"/>
  </w:num>
  <w:num w:numId="882">
    <w:abstractNumId w:val="265"/>
  </w:num>
  <w:num w:numId="883">
    <w:abstractNumId w:val="917"/>
  </w:num>
  <w:num w:numId="884">
    <w:abstractNumId w:val="849"/>
  </w:num>
  <w:num w:numId="885">
    <w:abstractNumId w:val="168"/>
  </w:num>
  <w:num w:numId="886">
    <w:abstractNumId w:val="791"/>
  </w:num>
  <w:num w:numId="887">
    <w:abstractNumId w:val="563"/>
  </w:num>
  <w:num w:numId="888">
    <w:abstractNumId w:val="275"/>
  </w:num>
  <w:num w:numId="889">
    <w:abstractNumId w:val="254"/>
  </w:num>
  <w:num w:numId="890">
    <w:abstractNumId w:val="691"/>
  </w:num>
  <w:num w:numId="891">
    <w:abstractNumId w:val="259"/>
  </w:num>
  <w:num w:numId="892">
    <w:abstractNumId w:val="545"/>
  </w:num>
  <w:num w:numId="893">
    <w:abstractNumId w:val="663"/>
  </w:num>
  <w:num w:numId="894">
    <w:abstractNumId w:val="771"/>
  </w:num>
  <w:num w:numId="895">
    <w:abstractNumId w:val="670"/>
  </w:num>
  <w:num w:numId="896">
    <w:abstractNumId w:val="634"/>
  </w:num>
  <w:num w:numId="897">
    <w:abstractNumId w:val="111"/>
  </w:num>
  <w:num w:numId="898">
    <w:abstractNumId w:val="741"/>
  </w:num>
  <w:num w:numId="899">
    <w:abstractNumId w:val="437"/>
  </w:num>
  <w:num w:numId="900">
    <w:abstractNumId w:val="293"/>
  </w:num>
  <w:num w:numId="901">
    <w:abstractNumId w:val="240"/>
  </w:num>
  <w:num w:numId="902">
    <w:abstractNumId w:val="483"/>
  </w:num>
  <w:num w:numId="903">
    <w:abstractNumId w:val="205"/>
  </w:num>
  <w:num w:numId="904">
    <w:abstractNumId w:val="65"/>
  </w:num>
  <w:num w:numId="905">
    <w:abstractNumId w:val="675"/>
  </w:num>
  <w:num w:numId="906">
    <w:abstractNumId w:val="386"/>
  </w:num>
  <w:num w:numId="907">
    <w:abstractNumId w:val="137"/>
  </w:num>
  <w:num w:numId="908">
    <w:abstractNumId w:val="725"/>
  </w:num>
  <w:num w:numId="909">
    <w:abstractNumId w:val="831"/>
  </w:num>
  <w:num w:numId="910">
    <w:abstractNumId w:val="62"/>
  </w:num>
  <w:num w:numId="911">
    <w:abstractNumId w:val="899"/>
  </w:num>
  <w:num w:numId="912">
    <w:abstractNumId w:val="729"/>
  </w:num>
  <w:num w:numId="913">
    <w:abstractNumId w:val="577"/>
  </w:num>
  <w:num w:numId="914">
    <w:abstractNumId w:val="432"/>
  </w:num>
  <w:num w:numId="915">
    <w:abstractNumId w:val="767"/>
  </w:num>
  <w:num w:numId="916">
    <w:abstractNumId w:val="479"/>
  </w:num>
  <w:num w:numId="917">
    <w:abstractNumId w:val="121"/>
  </w:num>
  <w:num w:numId="918">
    <w:abstractNumId w:val="95"/>
  </w:num>
  <w:num w:numId="919">
    <w:abstractNumId w:val="701"/>
  </w:num>
  <w:num w:numId="920">
    <w:abstractNumId w:val="54"/>
  </w:num>
  <w:num w:numId="921">
    <w:abstractNumId w:val="302"/>
  </w:num>
  <w:num w:numId="922">
    <w:abstractNumId w:val="219"/>
  </w:num>
  <w:num w:numId="923">
    <w:abstractNumId w:val="863"/>
  </w:num>
  <w:num w:numId="924">
    <w:abstractNumId w:val="574"/>
  </w:num>
  <w:num w:numId="925">
    <w:abstractNumId w:val="244"/>
  </w:num>
  <w:num w:numId="926">
    <w:abstractNumId w:val="324"/>
  </w:num>
  <w:num w:numId="927">
    <w:abstractNumId w:val="225"/>
  </w:num>
  <w:num w:numId="928">
    <w:abstractNumId w:val="788"/>
  </w:num>
  <w:num w:numId="929">
    <w:abstractNumId w:val="724"/>
  </w:num>
  <w:num w:numId="930">
    <w:abstractNumId w:val="523"/>
  </w:num>
  <w:num w:numId="931">
    <w:abstractNumId w:val="460"/>
  </w:num>
  <w:num w:numId="932">
    <w:abstractNumId w:val="388"/>
  </w:num>
  <w:num w:numId="933">
    <w:abstractNumId w:val="106"/>
  </w:num>
  <w:num w:numId="934">
    <w:abstractNumId w:val="685"/>
  </w:num>
  <w:num w:numId="935">
    <w:abstractNumId w:val="158"/>
  </w:num>
  <w:num w:numId="936">
    <w:abstractNumId w:val="82"/>
  </w:num>
  <w:num w:numId="937">
    <w:abstractNumId w:val="720"/>
  </w:num>
  <w:num w:numId="938">
    <w:abstractNumId w:val="515"/>
  </w:num>
  <w:num w:numId="939">
    <w:abstractNumId w:val="586"/>
  </w:num>
  <w:num w:numId="940">
    <w:abstractNumId w:val="337"/>
  </w:num>
  <w:num w:numId="941">
    <w:abstractNumId w:val="681"/>
  </w:num>
  <w:num w:numId="942">
    <w:abstractNumId w:val="308"/>
  </w:num>
  <w:num w:numId="943">
    <w:abstractNumId w:val="585"/>
  </w:num>
  <w:num w:numId="944">
    <w:abstractNumId w:val="542"/>
  </w:num>
  <w:num w:numId="945">
    <w:abstractNumId w:val="645"/>
  </w:num>
  <w:num w:numId="946">
    <w:abstractNumId w:val="453"/>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los Tesanovic">
    <w15:presenceInfo w15:providerId="AD" w15:userId="S-1-5-21-1123561945-1336601894-682003330-13615"/>
  </w15:person>
  <w15:person w15:author="MT4">
    <w15:presenceInfo w15:providerId="None" w15:userId="MT4"/>
  </w15:person>
  <w15:person w15:author="Ericsson">
    <w15:presenceInfo w15:providerId="None" w15:userId="Ericsson"/>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10"/>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1FB"/>
    <w:rsid w:val="00110426"/>
    <w:rsid w:val="0011084F"/>
    <w:rsid w:val="00110CBF"/>
    <w:rsid w:val="00110DBE"/>
    <w:rsid w:val="00111052"/>
    <w:rsid w:val="0011122D"/>
    <w:rsid w:val="001112BE"/>
    <w:rsid w:val="0011160A"/>
    <w:rsid w:val="0011168B"/>
    <w:rsid w:val="001118B0"/>
    <w:rsid w:val="00111D52"/>
    <w:rsid w:val="00111D57"/>
    <w:rsid w:val="001125FA"/>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4C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65"/>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B58"/>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20A"/>
    <w:rsid w:val="00312525"/>
    <w:rsid w:val="003126B1"/>
    <w:rsid w:val="00312C7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936"/>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53B"/>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ABF"/>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D4C"/>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0FC"/>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1F"/>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912"/>
    <w:rsid w:val="005B5C46"/>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78B"/>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5769E"/>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1EF"/>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41E"/>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3C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0C9"/>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07B"/>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2AF"/>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1F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BF4"/>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CD5"/>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0E52"/>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C75"/>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C67"/>
    <w:rsid w:val="00C45D75"/>
    <w:rsid w:val="00C45E03"/>
    <w:rsid w:val="00C45ED6"/>
    <w:rsid w:val="00C462B9"/>
    <w:rsid w:val="00C46306"/>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F3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3B7"/>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2BDB"/>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52C"/>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43DD"/>
    <w:rsid w:val="00D64C0F"/>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276"/>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0F07"/>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4FB"/>
    <w:rsid w:val="00E06E03"/>
    <w:rsid w:val="00E06FED"/>
    <w:rsid w:val="00E07580"/>
    <w:rsid w:val="00E0771C"/>
    <w:rsid w:val="00E07AE3"/>
    <w:rsid w:val="00E07F01"/>
    <w:rsid w:val="00E10296"/>
    <w:rsid w:val="00E104A2"/>
    <w:rsid w:val="00E110C7"/>
    <w:rsid w:val="00E11620"/>
    <w:rsid w:val="00E1205C"/>
    <w:rsid w:val="00E120A8"/>
    <w:rsid w:val="00E12A01"/>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034"/>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909"/>
    <w:rsid w:val="00EE6CA4"/>
    <w:rsid w:val="00EE7162"/>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468"/>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5CBD7291-DABD-4638-B900-F7882E9D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F0246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 ??,?????,????,Lista1,목록 단락,リスト段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rsid w:val="00AC1A83"/>
    <w:rPr>
      <w:lang w:val="en-GB" w:eastAsia="en-US"/>
    </w:rPr>
  </w:style>
  <w:style w:type="character" w:customStyle="1" w:styleId="B1Zchn">
    <w:name w:val="B1 Zchn"/>
    <w:rsid w:val="005E6CA2"/>
    <w:rPr>
      <w:lang w:val="en-GB"/>
    </w:rPr>
  </w:style>
  <w:style w:type="character" w:customStyle="1" w:styleId="B3Char">
    <w:name w:val="B3 Char"/>
    <w:rsid w:val="00A73BF4"/>
    <w:rPr>
      <w:lang w:val="en-GB" w:eastAsia="en-US"/>
    </w:rPr>
  </w:style>
  <w:style w:type="character" w:customStyle="1" w:styleId="ListParagraphChar">
    <w:name w:val="List Paragraph Char"/>
    <w:aliases w:val="- Bullets Char,?? ?? Char,????? Char,???? Char,Lista1 Char,목록 단락 Char,リスト段落 Char,中等深浅网格 1 - 着色 21 Char,列表段落 Char,列出段落1 Char,¥¡¡¡¡ì¬º¥¹¥È¶ÎÂä Char,ÁÐ³ö¶ÎÂä Char,列表段落1 Char,—ño’i—Ž Char,¥ê¥¹¥È¶ÎÂä Char,List Paragraph1 Char,列出段落 Char"/>
    <w:link w:val="ListParagraph"/>
    <w:uiPriority w:val="34"/>
    <w:qFormat/>
    <w:locked/>
    <w:rsid w:val="00C45ED6"/>
    <w:rPr>
      <w:rFonts w:eastAsia="Times New Roman"/>
      <w:lang w:val="en-GB" w:eastAsia="en-US"/>
    </w:rPr>
  </w:style>
  <w:style w:type="table" w:styleId="TableGrid">
    <w:name w:val="Table Grid"/>
    <w:basedOn w:val="TableNormal"/>
    <w:rsid w:val="00C45ED6"/>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rsid w:val="00C45ED6"/>
    <w:rPr>
      <w:rFonts w:ascii="Arial" w:eastAsiaTheme="minorEastAsia" w:hAnsi="Arial"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openxmlformats.org/officeDocument/2006/relationships/image" Target="media/image10.e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package" Target="embeddings/Microsoft_Visio_Drawing3.vsdx"/><Relationship Id="rId33" Type="http://schemas.openxmlformats.org/officeDocument/2006/relationships/image" Target="media/image9.emf"/><Relationship Id="rId38"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emf"/><Relationship Id="rId29" Type="http://schemas.openxmlformats.org/officeDocument/2006/relationships/package" Target="embeddings/Microsoft_Visio_Drawing5.vsdx"/><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8.vsdx"/><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package" Target="embeddings/Microsoft_Visio_Drawing2.vsdx"/><Relationship Id="rId28" Type="http://schemas.openxmlformats.org/officeDocument/2006/relationships/image" Target="media/image6.emf"/><Relationship Id="rId36" Type="http://schemas.openxmlformats.org/officeDocument/2006/relationships/image" Target="media/image11.emf"/><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package" Target="embeddings/Microsoft_Visio_Drawing6.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image" Target="media/image7.emf"/><Relationship Id="rId35" Type="http://schemas.openxmlformats.org/officeDocument/2006/relationships/package" Target="embeddings/Microsoft_Visio_Drawing7.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953DA-E82B-422E-89A4-9C5D61D05381}">
  <ds:schemaRefs>
    <ds:schemaRef ds:uri="http://schemas.microsoft.com/office/2006/documentManagement/types"/>
    <ds:schemaRef ds:uri="http://purl.org/dc/elements/1.1/"/>
    <ds:schemaRef ds:uri="http://schemas.microsoft.com/office/2006/metadata/properties"/>
    <ds:schemaRef ds:uri="9b239327-9e80-40e4-b1b7-4394fed77a33"/>
    <ds:schemaRef ds:uri="http://purl.org/dc/terms/"/>
    <ds:schemaRef ds:uri="http://purl.org/dc/dcmitype/"/>
    <ds:schemaRef ds:uri="http://schemas.microsoft.com/office/infopath/2007/PartnerControls"/>
    <ds:schemaRef ds:uri="http://schemas.openxmlformats.org/package/2006/metadata/core-properties"/>
    <ds:schemaRef ds:uri="2f282d3b-eb4a-4b09-b61f-b9593442e286"/>
    <ds:schemaRef ds:uri="http://www.w3.org/XML/1998/namespace"/>
  </ds:schemaRefs>
</ds:datastoreItem>
</file>

<file path=customXml/itemProps2.xml><?xml version="1.0" encoding="utf-8"?>
<ds:datastoreItem xmlns:ds="http://schemas.openxmlformats.org/officeDocument/2006/customXml" ds:itemID="{7F7C6057-573C-4D67-997A-247225A32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4.xml><?xml version="1.0" encoding="utf-8"?>
<ds:datastoreItem xmlns:ds="http://schemas.openxmlformats.org/officeDocument/2006/customXml" ds:itemID="{8AD85AAB-7027-47E4-8431-7E567CCC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5606</Words>
  <Characters>29712</Characters>
  <Application>Microsoft Office Word</Application>
  <DocSecurity>0</DocSecurity>
  <Lines>247</Lines>
  <Paragraphs>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35248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Ericsson</cp:lastModifiedBy>
  <cp:revision>2</cp:revision>
  <cp:lastPrinted>2017-05-08T01:55:00Z</cp:lastPrinted>
  <dcterms:created xsi:type="dcterms:W3CDTF">2020-03-03T09:10:00Z</dcterms:created>
  <dcterms:modified xsi:type="dcterms:W3CDTF">2020-03-03T09:10:00Z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4" name="_2015_ms_pID_7253431">
    <vt:lpwstr>d+E5oczDx7ewE5Y13cmO8BC25wZLtoyy9linNB9St7CiOgUkGYxhI/
aaU4xT/Qw8TcZw579lonylFYD2D69dXDL1vkU1bLOPSMAgJRwirkGW9mjpkjNMUcaAKazGTA
TGxjxhRTfS88FYRHp+K/CqosZb20Tq1LPAY5Pk8LQXy5D0fhgqgW2eDnDk31lI16PhnO0Yyw
4ryJJAJF9ORKsyLm</vt:lpwstr>
  </property>
</Properties>
</file>