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53F42" w14:textId="35EE494A" w:rsidR="0047248C" w:rsidRDefault="0047248C" w:rsidP="0047248C">
      <w:pPr>
        <w:pStyle w:val="Header"/>
        <w:rPr>
          <w:sz w:val="24"/>
          <w:lang w:val="en-GB" w:eastAsia="zh-CN"/>
        </w:rPr>
      </w:pPr>
      <w:r w:rsidRPr="00EE6198">
        <w:rPr>
          <w:sz w:val="24"/>
          <w:lang w:val="en-GB" w:eastAsia="zh-CN"/>
        </w:rPr>
        <w:t xml:space="preserve">3GPP TSG-RAN WG2 </w:t>
      </w:r>
      <w:r>
        <w:rPr>
          <w:sz w:val="24"/>
          <w:lang w:val="en-GB" w:eastAsia="zh-CN"/>
        </w:rPr>
        <w:t>Meeting#10</w:t>
      </w:r>
      <w:r w:rsidR="0003574E">
        <w:rPr>
          <w:sz w:val="24"/>
          <w:lang w:val="en-GB" w:eastAsia="zh-CN"/>
        </w:rPr>
        <w:t>8</w:t>
      </w:r>
      <w:r w:rsidR="0003574E">
        <w:rPr>
          <w:sz w:val="24"/>
          <w:lang w:val="en-GB" w:eastAsia="zh-CN"/>
        </w:rPr>
        <w:tab/>
      </w:r>
      <w:r>
        <w:rPr>
          <w:sz w:val="24"/>
          <w:lang w:val="en-GB" w:eastAsia="zh-CN"/>
        </w:rPr>
        <w:tab/>
      </w:r>
      <w:r>
        <w:rPr>
          <w:sz w:val="24"/>
          <w:lang w:val="en-GB" w:eastAsia="zh-CN"/>
        </w:rPr>
        <w:tab/>
        <w:t xml:space="preserve"> </w:t>
      </w:r>
      <w:r>
        <w:rPr>
          <w:sz w:val="24"/>
          <w:lang w:val="en-GB" w:eastAsia="zh-CN"/>
        </w:rPr>
        <w:tab/>
      </w:r>
      <w:r>
        <w:rPr>
          <w:sz w:val="24"/>
          <w:lang w:val="en-GB" w:eastAsia="zh-CN"/>
        </w:rPr>
        <w:tab/>
        <w:t xml:space="preserve">        R2</w:t>
      </w:r>
      <w:r w:rsidR="00CF4B43">
        <w:rPr>
          <w:sz w:val="24"/>
          <w:lang w:val="en-GB" w:eastAsia="zh-CN"/>
        </w:rPr>
        <w:t>-1915724</w:t>
      </w:r>
    </w:p>
    <w:p w14:paraId="7176B573" w14:textId="3D6ADB89" w:rsidR="0020738A" w:rsidRDefault="008D36FC" w:rsidP="0020738A">
      <w:pPr>
        <w:pStyle w:val="Header"/>
        <w:tabs>
          <w:tab w:val="right" w:pos="9639"/>
        </w:tabs>
        <w:rPr>
          <w:rFonts w:eastAsia="MS Mincho"/>
          <w:noProof w:val="0"/>
          <w:sz w:val="24"/>
          <w:szCs w:val="24"/>
          <w:lang w:eastAsia="x-none"/>
        </w:rPr>
      </w:pPr>
      <w:r w:rsidRPr="007E3B42">
        <w:rPr>
          <w:rFonts w:eastAsia="MS Mincho"/>
          <w:noProof w:val="0"/>
          <w:sz w:val="24"/>
          <w:szCs w:val="24"/>
          <w:lang w:eastAsia="x-none"/>
        </w:rPr>
        <w:t>Reno, USA, 18</w:t>
      </w:r>
      <w:r w:rsidRPr="007E3B42">
        <w:rPr>
          <w:rFonts w:eastAsia="MS Mincho"/>
          <w:noProof w:val="0"/>
          <w:sz w:val="24"/>
          <w:szCs w:val="24"/>
          <w:vertAlign w:val="superscript"/>
          <w:lang w:eastAsia="x-none"/>
        </w:rPr>
        <w:t xml:space="preserve">th </w:t>
      </w:r>
      <w:r w:rsidRPr="007E3B42">
        <w:rPr>
          <w:rFonts w:eastAsia="MS Mincho"/>
          <w:noProof w:val="0"/>
          <w:sz w:val="24"/>
          <w:szCs w:val="24"/>
          <w:lang w:eastAsia="x-none"/>
        </w:rPr>
        <w:t>- 22</w:t>
      </w:r>
      <w:r w:rsidRPr="007E3B42">
        <w:rPr>
          <w:rFonts w:eastAsia="MS Mincho"/>
          <w:noProof w:val="0"/>
          <w:sz w:val="24"/>
          <w:szCs w:val="24"/>
          <w:vertAlign w:val="superscript"/>
          <w:lang w:eastAsia="x-none"/>
        </w:rPr>
        <w:t>nd</w:t>
      </w:r>
      <w:r w:rsidRPr="007E3B42">
        <w:rPr>
          <w:rFonts w:eastAsia="MS Mincho"/>
          <w:noProof w:val="0"/>
          <w:sz w:val="24"/>
          <w:szCs w:val="24"/>
          <w:lang w:eastAsia="x-none"/>
        </w:rPr>
        <w:t xml:space="preserve"> </w:t>
      </w:r>
      <w:r w:rsidR="0003574E" w:rsidRPr="007E3B42">
        <w:rPr>
          <w:rFonts w:eastAsia="MS Mincho"/>
          <w:noProof w:val="0"/>
          <w:sz w:val="24"/>
          <w:szCs w:val="24"/>
          <w:lang w:eastAsia="x-none"/>
        </w:rPr>
        <w:t>November</w:t>
      </w:r>
      <w:r w:rsidR="0020738A" w:rsidRPr="007E3B42">
        <w:rPr>
          <w:rFonts w:eastAsia="MS Mincho"/>
          <w:noProof w:val="0"/>
          <w:sz w:val="24"/>
          <w:szCs w:val="24"/>
          <w:lang w:eastAsia="x-none"/>
        </w:rPr>
        <w:t xml:space="preserve"> 2019</w:t>
      </w:r>
    </w:p>
    <w:p w14:paraId="57B89A25" w14:textId="721BF9C1" w:rsidR="0047248C" w:rsidRPr="00394114" w:rsidRDefault="0047248C" w:rsidP="0047248C">
      <w:pPr>
        <w:pStyle w:val="Header"/>
        <w:rPr>
          <w:rFonts w:eastAsia="MS Mincho"/>
          <w:noProof w:val="0"/>
          <w:sz w:val="24"/>
          <w:szCs w:val="24"/>
          <w:lang w:val="en-GB" w:eastAsia="x-none"/>
        </w:rPr>
      </w:pP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201C1E19"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9D7C13" w:rsidRPr="00A52D02">
        <w:rPr>
          <w:rFonts w:cs="Arial"/>
          <w:b/>
          <w:bCs/>
          <w:sz w:val="24"/>
          <w:lang w:val="en-US"/>
        </w:rPr>
        <w:t>6</w:t>
      </w:r>
      <w:r w:rsidR="00341DFB" w:rsidRPr="00A52D02">
        <w:rPr>
          <w:rFonts w:eastAsia="SimSun" w:cs="Arial"/>
          <w:b/>
          <w:bCs/>
          <w:sz w:val="24"/>
          <w:lang w:val="en-US"/>
        </w:rPr>
        <w:t>.</w:t>
      </w:r>
      <w:r w:rsidR="009D7C13" w:rsidRPr="00A52D02">
        <w:rPr>
          <w:rFonts w:eastAsia="SimSun" w:cs="Arial"/>
          <w:b/>
          <w:bCs/>
          <w:sz w:val="24"/>
          <w:lang w:val="en-US"/>
        </w:rPr>
        <w:t>4</w:t>
      </w:r>
      <w:r w:rsidR="00341DFB" w:rsidRPr="00A52D02">
        <w:rPr>
          <w:rFonts w:eastAsia="SimSun" w:cs="Arial"/>
          <w:b/>
          <w:bCs/>
          <w:sz w:val="24"/>
          <w:lang w:val="en-US"/>
        </w:rPr>
        <w:t>.</w:t>
      </w:r>
      <w:r w:rsidR="0095215F" w:rsidRPr="00A52D02">
        <w:rPr>
          <w:rFonts w:eastAsia="SimSun" w:cs="Arial"/>
          <w:b/>
          <w:bCs/>
          <w:sz w:val="24"/>
          <w:lang w:val="en-US"/>
        </w:rPr>
        <w:t>6</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3E40B517" w:rsidR="008A2AF6" w:rsidRPr="009D56B1" w:rsidRDefault="008A2AF6" w:rsidP="004E7571">
      <w:pPr>
        <w:tabs>
          <w:tab w:val="left" w:pos="2070"/>
        </w:tabs>
        <w:ind w:left="2160" w:hanging="2160"/>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DB7946" w:rsidRPr="007E3B42">
        <w:rPr>
          <w:rFonts w:ascii="Arial" w:hAnsi="Arial" w:cs="Arial"/>
          <w:b/>
          <w:bCs/>
          <w:sz w:val="24"/>
        </w:rPr>
        <w:t xml:space="preserve">SLRB configuration </w:t>
      </w:r>
      <w:r w:rsidR="0095215F">
        <w:rPr>
          <w:rFonts w:ascii="Arial" w:hAnsi="Arial" w:cs="Arial"/>
          <w:b/>
          <w:bCs/>
          <w:sz w:val="24"/>
        </w:rPr>
        <w:t>during UE state transition</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1AB589D2" w14:textId="60AFA3AA" w:rsidR="008A2AF6" w:rsidRPr="00C11F0A" w:rsidRDefault="00985107"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During</w:t>
      </w:r>
      <w:r w:rsidR="0003574E">
        <w:rPr>
          <w:rFonts w:ascii="Times New Roman" w:hAnsi="Times New Roman"/>
          <w:sz w:val="20"/>
          <w:szCs w:val="20"/>
          <w:lang w:eastAsia="ja-JP"/>
        </w:rPr>
        <w:t xml:space="preserve"> the previous meeting </w:t>
      </w:r>
      <w:r w:rsidR="00FC5DAB">
        <w:rPr>
          <w:rFonts w:ascii="Times New Roman" w:hAnsi="Times New Roman"/>
          <w:sz w:val="20"/>
          <w:szCs w:val="20"/>
          <w:lang w:eastAsia="ja-JP"/>
        </w:rPr>
        <w:t>SLRB configuration during UE state transition was discussed</w:t>
      </w:r>
      <w:r w:rsidR="00D727B0">
        <w:rPr>
          <w:rFonts w:ascii="Times New Roman" w:hAnsi="Times New Roman"/>
          <w:sz w:val="20"/>
          <w:szCs w:val="20"/>
          <w:lang w:eastAsia="ja-JP"/>
        </w:rPr>
        <w:t>.</w:t>
      </w:r>
      <w:r w:rsidR="00FC5DAB">
        <w:rPr>
          <w:rFonts w:ascii="Times New Roman" w:hAnsi="Times New Roman"/>
          <w:sz w:val="20"/>
          <w:szCs w:val="20"/>
          <w:lang w:eastAsia="ja-JP"/>
        </w:rPr>
        <w:t xml:space="preserve"> In this contribution we plan to address the corresponding UE behavior.</w:t>
      </w:r>
      <w:r w:rsidR="00D727B0">
        <w:rPr>
          <w:rFonts w:ascii="Times New Roman" w:hAnsi="Times New Roman"/>
          <w:sz w:val="20"/>
          <w:szCs w:val="20"/>
          <w:lang w:eastAsia="ja-JP"/>
        </w:rPr>
        <w:t xml:space="preserve"> </w:t>
      </w:r>
    </w:p>
    <w:p w14:paraId="00BE0F2B" w14:textId="26FEC1E4" w:rsidR="003C0DA3" w:rsidRPr="00EC4A1D" w:rsidRDefault="00FC5DAB" w:rsidP="00EC4A1D">
      <w:pPr>
        <w:pStyle w:val="Tdoc"/>
        <w:ind w:hanging="630"/>
      </w:pPr>
      <w:r>
        <w:t>Discussion</w:t>
      </w:r>
    </w:p>
    <w:p w14:paraId="74DE381F" w14:textId="07405C0B" w:rsidR="00FC5DAB" w:rsidRDefault="003B7634"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SLRB configuration </w:t>
      </w:r>
      <w:r w:rsidR="0034611E">
        <w:rPr>
          <w:rFonts w:ascii="Times New Roman" w:eastAsia="MS Mincho" w:hAnsi="Times New Roman"/>
          <w:bCs/>
          <w:sz w:val="20"/>
          <w:szCs w:val="26"/>
          <w:lang w:val="en-GB" w:eastAsia="en-GB"/>
        </w:rPr>
        <w:t xml:space="preserve">for sidelink UEs is done </w:t>
      </w:r>
      <w:r>
        <w:rPr>
          <w:rFonts w:ascii="Times New Roman" w:eastAsia="MS Mincho" w:hAnsi="Times New Roman"/>
          <w:bCs/>
          <w:sz w:val="20"/>
          <w:szCs w:val="26"/>
          <w:lang w:val="en-GB" w:eastAsia="en-GB"/>
        </w:rPr>
        <w:t>using pre-configuration for OOC UEs, SIB configuration for idle/inactive UEs in-coverage and RRC configuration for connected UEs. Further, t</w:t>
      </w:r>
      <w:r w:rsidR="00FC5DAB">
        <w:rPr>
          <w:rFonts w:ascii="Times New Roman" w:eastAsia="MS Mincho" w:hAnsi="Times New Roman"/>
          <w:bCs/>
          <w:sz w:val="20"/>
          <w:szCs w:val="26"/>
          <w:lang w:val="en-GB" w:eastAsia="en-GB"/>
        </w:rPr>
        <w:t xml:space="preserve">he following agreement with </w:t>
      </w:r>
      <w:proofErr w:type="gramStart"/>
      <w:r w:rsidR="00FC5DAB">
        <w:rPr>
          <w:rFonts w:ascii="Times New Roman" w:eastAsia="MS Mincho" w:hAnsi="Times New Roman"/>
          <w:bCs/>
          <w:sz w:val="20"/>
          <w:szCs w:val="26"/>
          <w:lang w:val="en-GB" w:eastAsia="en-GB"/>
        </w:rPr>
        <w:t>a</w:t>
      </w:r>
      <w:proofErr w:type="gramEnd"/>
      <w:r w:rsidR="00FC5DAB">
        <w:rPr>
          <w:rFonts w:ascii="Times New Roman" w:eastAsia="MS Mincho" w:hAnsi="Times New Roman"/>
          <w:bCs/>
          <w:sz w:val="20"/>
          <w:szCs w:val="26"/>
          <w:lang w:val="en-GB" w:eastAsia="en-GB"/>
        </w:rPr>
        <w:t xml:space="preserve"> FFS was made during the previous meeting [1]:</w:t>
      </w:r>
    </w:p>
    <w:p w14:paraId="7A8632D9" w14:textId="1CCD814A" w:rsidR="008D0644" w:rsidRPr="00FC5DAB" w:rsidDel="008D0644" w:rsidRDefault="008D0644" w:rsidP="007E3B42">
      <w:pPr>
        <w:pStyle w:val="ListParagraph"/>
        <w:widowControl w:val="0"/>
        <w:tabs>
          <w:tab w:val="left" w:pos="907"/>
        </w:tabs>
        <w:spacing w:before="240" w:after="60" w:line="240" w:lineRule="auto"/>
        <w:ind w:left="0"/>
        <w:outlineLvl w:val="2"/>
        <w:rPr>
          <w:lang w:val="en-GB"/>
        </w:rPr>
      </w:pPr>
    </w:p>
    <w:tbl>
      <w:tblPr>
        <w:tblStyle w:val="TableGrid"/>
        <w:tblW w:w="0" w:type="auto"/>
        <w:tblLook w:val="04A0" w:firstRow="1" w:lastRow="0" w:firstColumn="1" w:lastColumn="0" w:noHBand="0" w:noVBand="1"/>
      </w:tblPr>
      <w:tblGrid>
        <w:gridCol w:w="9350"/>
      </w:tblGrid>
      <w:tr w:rsidR="008D0644" w14:paraId="1324B622" w14:textId="77777777" w:rsidTr="008D0644">
        <w:tc>
          <w:tcPr>
            <w:tcW w:w="9350" w:type="dxa"/>
          </w:tcPr>
          <w:p w14:paraId="026BFBAA" w14:textId="77777777" w:rsidR="008D0644" w:rsidRPr="00FC5DAB" w:rsidRDefault="008D0644" w:rsidP="008D0644">
            <w:pPr>
              <w:rPr>
                <w:rFonts w:ascii="Arial" w:eastAsia="Times New Roman" w:hAnsi="Arial" w:cs="Arial"/>
                <w:lang w:val="en-GB"/>
              </w:rPr>
            </w:pPr>
            <w:r w:rsidRPr="00FC5DAB">
              <w:rPr>
                <w:rFonts w:ascii="Arial" w:eastAsia="Times New Roman" w:hAnsi="Arial" w:cs="Arial"/>
                <w:lang w:val="en-GB"/>
              </w:rPr>
              <w:t xml:space="preserve">Agreements on SLRB configuration and UE state transition: </w:t>
            </w:r>
          </w:p>
          <w:p w14:paraId="4CE548BF" w14:textId="42FC0D9D" w:rsidR="008D0644" w:rsidRDefault="008D0644">
            <w:pPr>
              <w:rPr>
                <w:rFonts w:ascii="Arial" w:eastAsia="Times New Roman" w:hAnsi="Arial" w:cs="Arial"/>
                <w:lang w:val="en-GB"/>
              </w:rPr>
            </w:pPr>
            <w:r w:rsidRPr="00FC5DAB">
              <w:rPr>
                <w:rFonts w:ascii="Arial" w:eastAsia="Times New Roman" w:hAnsi="Arial" w:cs="Arial"/>
                <w:lang w:val="en-GB"/>
              </w:rPr>
              <w:t xml:space="preserve">1:     When UE performs state transition, the mapping between PC5 QoS profile and SLRB should follow the SLRB configurations of the new UE state. FFS for the UE </w:t>
            </w:r>
            <w:proofErr w:type="spellStart"/>
            <w:r w:rsidRPr="00FC5DAB">
              <w:rPr>
                <w:rFonts w:ascii="Arial" w:eastAsia="Times New Roman" w:hAnsi="Arial" w:cs="Arial"/>
                <w:lang w:val="en-GB"/>
              </w:rPr>
              <w:t>behavior</w:t>
            </w:r>
            <w:proofErr w:type="spellEnd"/>
            <w:r w:rsidRPr="00FC5DAB">
              <w:rPr>
                <w:rFonts w:ascii="Arial" w:eastAsia="Times New Roman" w:hAnsi="Arial" w:cs="Arial"/>
                <w:lang w:val="en-GB"/>
              </w:rPr>
              <w:t xml:space="preserve"> before the acquisition of new configuration.</w:t>
            </w:r>
          </w:p>
        </w:tc>
      </w:tr>
    </w:tbl>
    <w:p w14:paraId="3524F6F2" w14:textId="62D25E50" w:rsidR="00E87B15" w:rsidRPr="00FC5DAB" w:rsidRDefault="00E87B15" w:rsidP="00FC5DAB">
      <w:pPr>
        <w:spacing w:after="0" w:line="240" w:lineRule="auto"/>
        <w:rPr>
          <w:rFonts w:ascii="Arial" w:eastAsia="Times New Roman" w:hAnsi="Arial" w:cs="Arial"/>
          <w:sz w:val="20"/>
          <w:szCs w:val="20"/>
          <w:lang w:val="en-GB"/>
        </w:rPr>
      </w:pPr>
    </w:p>
    <w:p w14:paraId="1AE036B1" w14:textId="09124006" w:rsidR="00CC4DCD" w:rsidRDefault="003B7634" w:rsidP="003B7634">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The different UE state transition scenarios and correspondingly how the new SLRB configurations </w:t>
      </w:r>
      <w:r w:rsidR="00CC4DCD">
        <w:rPr>
          <w:rFonts w:ascii="Times New Roman" w:eastAsia="MS Mincho" w:hAnsi="Times New Roman"/>
          <w:bCs/>
          <w:sz w:val="20"/>
          <w:szCs w:val="26"/>
          <w:lang w:val="en-GB" w:eastAsia="en-GB"/>
        </w:rPr>
        <w:t>can be</w:t>
      </w:r>
      <w:r>
        <w:rPr>
          <w:rFonts w:ascii="Times New Roman" w:eastAsia="MS Mincho" w:hAnsi="Times New Roman"/>
          <w:bCs/>
          <w:sz w:val="20"/>
          <w:szCs w:val="26"/>
          <w:lang w:val="en-GB" w:eastAsia="en-GB"/>
        </w:rPr>
        <w:t xml:space="preserve"> obtained are discussed in detail in [2]. </w:t>
      </w:r>
      <w:r w:rsidR="00376043">
        <w:rPr>
          <w:rFonts w:ascii="Times New Roman" w:eastAsia="MS Mincho" w:hAnsi="Times New Roman"/>
          <w:bCs/>
          <w:sz w:val="20"/>
          <w:szCs w:val="26"/>
          <w:lang w:val="en-GB" w:eastAsia="en-GB"/>
        </w:rPr>
        <w:t xml:space="preserve">Here, we provide some </w:t>
      </w:r>
      <w:r w:rsidR="004C0A82">
        <w:rPr>
          <w:rFonts w:ascii="Times New Roman" w:eastAsia="MS Mincho" w:hAnsi="Times New Roman"/>
          <w:bCs/>
          <w:sz w:val="20"/>
          <w:szCs w:val="26"/>
          <w:lang w:val="en-GB" w:eastAsia="en-GB"/>
        </w:rPr>
        <w:t>high-level</w:t>
      </w:r>
      <w:r w:rsidR="00376043">
        <w:rPr>
          <w:rFonts w:ascii="Times New Roman" w:eastAsia="MS Mincho" w:hAnsi="Times New Roman"/>
          <w:bCs/>
          <w:sz w:val="20"/>
          <w:szCs w:val="26"/>
          <w:lang w:val="en-GB" w:eastAsia="en-GB"/>
        </w:rPr>
        <w:t xml:space="preserve"> discussion to determine whether any RAN2 impact is foreseen for supporting the UE behaviour while waiting for the new configuration acquisition.  </w:t>
      </w:r>
    </w:p>
    <w:p w14:paraId="37ABD4C0" w14:textId="61536063" w:rsidR="00CC4DCD" w:rsidRPr="004C0A82" w:rsidRDefault="00376043" w:rsidP="004C0A82">
      <w:pPr>
        <w:widowControl w:val="0"/>
        <w:tabs>
          <w:tab w:val="left" w:pos="907"/>
        </w:tabs>
        <w:spacing w:before="240" w:after="60" w:line="240" w:lineRule="auto"/>
        <w:outlineLvl w:val="2"/>
        <w:rPr>
          <w:rFonts w:ascii="Arial" w:eastAsia="Arial" w:hAnsi="Arial"/>
          <w:noProof/>
          <w:sz w:val="24"/>
          <w:szCs w:val="20"/>
          <w:lang w:eastAsia="zh-CN"/>
        </w:rPr>
      </w:pPr>
      <w:r w:rsidRPr="004C0A82">
        <w:rPr>
          <w:rFonts w:ascii="Arial" w:eastAsia="Arial" w:hAnsi="Arial"/>
          <w:noProof/>
          <w:sz w:val="24"/>
          <w:szCs w:val="20"/>
          <w:lang w:eastAsia="zh-CN"/>
        </w:rPr>
        <w:t xml:space="preserve">2.1 </w:t>
      </w:r>
      <w:r w:rsidR="00CC4DCD" w:rsidRPr="004C0A82">
        <w:rPr>
          <w:rFonts w:ascii="Arial" w:eastAsia="Arial" w:hAnsi="Arial"/>
          <w:noProof/>
          <w:sz w:val="24"/>
          <w:szCs w:val="20"/>
          <w:lang w:eastAsia="zh-CN"/>
        </w:rPr>
        <w:t xml:space="preserve">Out-of-coverage </w:t>
      </w:r>
      <w:r w:rsidRPr="004C0A82">
        <w:rPr>
          <w:rFonts w:ascii="Arial" w:eastAsia="Arial" w:hAnsi="Arial"/>
          <w:noProof/>
          <w:sz w:val="24"/>
          <w:szCs w:val="20"/>
          <w:lang w:eastAsia="zh-CN"/>
        </w:rPr>
        <w:t>Scenario</w:t>
      </w:r>
    </w:p>
    <w:p w14:paraId="05C4E487" w14:textId="57D05FF4" w:rsidR="00CC4DCD" w:rsidRDefault="004C0A82" w:rsidP="003B7634">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Based on </w:t>
      </w:r>
      <w:r w:rsidR="003B7634">
        <w:rPr>
          <w:rFonts w:ascii="Times New Roman" w:eastAsia="MS Mincho" w:hAnsi="Times New Roman"/>
          <w:bCs/>
          <w:sz w:val="20"/>
          <w:szCs w:val="26"/>
          <w:lang w:val="en-GB" w:eastAsia="en-GB"/>
        </w:rPr>
        <w:t>the</w:t>
      </w:r>
      <w:r>
        <w:rPr>
          <w:rFonts w:ascii="Times New Roman" w:eastAsia="MS Mincho" w:hAnsi="Times New Roman"/>
          <w:bCs/>
          <w:sz w:val="20"/>
          <w:szCs w:val="26"/>
          <w:lang w:val="en-GB" w:eastAsia="en-GB"/>
        </w:rPr>
        <w:t xml:space="preserve"> different state transition</w:t>
      </w:r>
      <w:r w:rsidR="003B7634">
        <w:rPr>
          <w:rFonts w:ascii="Times New Roman" w:eastAsia="MS Mincho" w:hAnsi="Times New Roman"/>
          <w:bCs/>
          <w:sz w:val="20"/>
          <w:szCs w:val="26"/>
          <w:lang w:val="en-GB" w:eastAsia="en-GB"/>
        </w:rPr>
        <w:t xml:space="preserve"> scenarios, while the UE moves from any in-coverage state to OOC, it would have to switch to pre-configuration based SLRB config</w:t>
      </w:r>
      <w:r w:rsidR="00CC4DCD">
        <w:rPr>
          <w:rFonts w:ascii="Times New Roman" w:eastAsia="MS Mincho" w:hAnsi="Times New Roman"/>
          <w:bCs/>
          <w:sz w:val="20"/>
          <w:szCs w:val="26"/>
          <w:lang w:val="en-GB" w:eastAsia="en-GB"/>
        </w:rPr>
        <w:t>uration. Considering the TX side, the pre-configuration information is readily available at the UE. Therefore, the UE is capable of switching immediately after informing the RX UE. Depending on the cast type, the</w:t>
      </w:r>
      <w:r w:rsidR="00376043">
        <w:rPr>
          <w:rFonts w:ascii="Times New Roman" w:eastAsia="MS Mincho" w:hAnsi="Times New Roman"/>
          <w:bCs/>
          <w:sz w:val="20"/>
          <w:szCs w:val="26"/>
          <w:lang w:val="en-GB" w:eastAsia="en-GB"/>
        </w:rPr>
        <w:t xml:space="preserve">re can be remapping or new establishment of SLRBs. </w:t>
      </w:r>
      <w:r w:rsidR="00CC4DCD">
        <w:rPr>
          <w:rFonts w:ascii="Times New Roman" w:eastAsia="MS Mincho" w:hAnsi="Times New Roman"/>
          <w:bCs/>
          <w:sz w:val="20"/>
          <w:szCs w:val="26"/>
          <w:lang w:val="en-GB" w:eastAsia="en-GB"/>
        </w:rPr>
        <w:t xml:space="preserve"> </w:t>
      </w:r>
    </w:p>
    <w:p w14:paraId="62BE4BBF" w14:textId="3EC52F05" w:rsidR="00376043" w:rsidRDefault="003B7634" w:rsidP="00376043">
      <w:pPr>
        <w:pStyle w:val="ListParagraph"/>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 </w:t>
      </w:r>
      <w:r w:rsidR="00376043" w:rsidRPr="007E7EF4">
        <w:rPr>
          <w:rFonts w:ascii="Times New Roman" w:eastAsia="MS Mincho" w:hAnsi="Times New Roman"/>
          <w:b/>
          <w:bCs/>
          <w:sz w:val="20"/>
          <w:szCs w:val="26"/>
          <w:lang w:val="en-GB" w:eastAsia="en-GB"/>
        </w:rPr>
        <w:t>Observation 1.</w:t>
      </w:r>
      <w:r w:rsidR="00376043">
        <w:rPr>
          <w:rFonts w:ascii="Times New Roman" w:eastAsia="MS Mincho" w:hAnsi="Times New Roman"/>
          <w:bCs/>
          <w:sz w:val="20"/>
          <w:szCs w:val="26"/>
          <w:lang w:val="en-GB" w:eastAsia="en-GB"/>
        </w:rPr>
        <w:t xml:space="preserve"> </w:t>
      </w:r>
      <w:r w:rsidR="00376043">
        <w:rPr>
          <w:rFonts w:ascii="Times New Roman" w:eastAsia="MS Mincho" w:hAnsi="Times New Roman"/>
          <w:bCs/>
          <w:sz w:val="20"/>
          <w:szCs w:val="26"/>
          <w:lang w:val="en-GB" w:eastAsia="en-GB"/>
        </w:rPr>
        <w:tab/>
        <w:t xml:space="preserve">From the TX perspective, while the UE moves from any state to out-of-coverage, it can switch the SLRB configuration immediately to </w:t>
      </w:r>
      <w:r w:rsidR="00175153">
        <w:rPr>
          <w:rFonts w:ascii="Times New Roman" w:eastAsia="MS Mincho" w:hAnsi="Times New Roman"/>
          <w:bCs/>
          <w:sz w:val="20"/>
          <w:szCs w:val="26"/>
          <w:lang w:val="en-GB" w:eastAsia="en-GB"/>
        </w:rPr>
        <w:t xml:space="preserve">new </w:t>
      </w:r>
      <w:r w:rsidR="00376043">
        <w:rPr>
          <w:rFonts w:ascii="Times New Roman" w:eastAsia="MS Mincho" w:hAnsi="Times New Roman"/>
          <w:bCs/>
          <w:sz w:val="20"/>
          <w:szCs w:val="26"/>
          <w:lang w:val="en-GB" w:eastAsia="en-GB"/>
        </w:rPr>
        <w:t xml:space="preserve">pre-configuration settings </w:t>
      </w:r>
      <w:r w:rsidR="00B57AAB">
        <w:rPr>
          <w:rFonts w:ascii="Times New Roman" w:eastAsia="MS Mincho" w:hAnsi="Times New Roman"/>
          <w:bCs/>
          <w:sz w:val="20"/>
          <w:szCs w:val="26"/>
          <w:lang w:val="en-GB" w:eastAsia="en-GB"/>
        </w:rPr>
        <w:t xml:space="preserve">mapping PC5 QoS profile to SLRB </w:t>
      </w:r>
      <w:r w:rsidR="00376043">
        <w:rPr>
          <w:rFonts w:ascii="Times New Roman" w:eastAsia="MS Mincho" w:hAnsi="Times New Roman"/>
          <w:bCs/>
          <w:sz w:val="20"/>
          <w:szCs w:val="26"/>
          <w:lang w:val="en-GB" w:eastAsia="en-GB"/>
        </w:rPr>
        <w:t xml:space="preserve">as they are readily available at the UE. </w:t>
      </w:r>
    </w:p>
    <w:p w14:paraId="5622F384" w14:textId="41B003C2" w:rsidR="003B7634" w:rsidRDefault="00376043" w:rsidP="003B7634">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On the other hand, when a TX UE in out-of-coverage moves into coverage idle state, it would take some time before the SIB configuration is available at the UE. Until then, there is no issue for the UE to continue to use the pre-configuration parameters </w:t>
      </w:r>
      <w:r w:rsidR="001E785D">
        <w:rPr>
          <w:rFonts w:ascii="Times New Roman" w:eastAsia="MS Mincho" w:hAnsi="Times New Roman"/>
          <w:bCs/>
          <w:sz w:val="20"/>
          <w:szCs w:val="26"/>
          <w:lang w:val="en-GB" w:eastAsia="en-GB"/>
        </w:rPr>
        <w:t xml:space="preserve">for the mapping between the PC5 QoS profile and SLRB </w:t>
      </w:r>
      <w:r>
        <w:rPr>
          <w:rFonts w:ascii="Times New Roman" w:eastAsia="MS Mincho" w:hAnsi="Times New Roman"/>
          <w:bCs/>
          <w:sz w:val="20"/>
          <w:szCs w:val="26"/>
          <w:lang w:val="en-GB" w:eastAsia="en-GB"/>
        </w:rPr>
        <w:t xml:space="preserve">for all cast types. </w:t>
      </w:r>
    </w:p>
    <w:p w14:paraId="55AF3DEA" w14:textId="5E775B8D" w:rsidR="00376043" w:rsidRDefault="00376043" w:rsidP="00376043">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7E7EF4">
        <w:rPr>
          <w:rFonts w:ascii="Times New Roman" w:eastAsia="MS Mincho" w:hAnsi="Times New Roman"/>
          <w:b/>
          <w:bCs/>
          <w:sz w:val="20"/>
          <w:szCs w:val="26"/>
          <w:lang w:val="en-GB" w:eastAsia="en-GB"/>
        </w:rPr>
        <w:t xml:space="preserve">Observation </w:t>
      </w:r>
      <w:r>
        <w:rPr>
          <w:rFonts w:ascii="Times New Roman" w:eastAsia="MS Mincho" w:hAnsi="Times New Roman"/>
          <w:b/>
          <w:bCs/>
          <w:sz w:val="20"/>
          <w:szCs w:val="26"/>
          <w:lang w:val="en-GB" w:eastAsia="en-GB"/>
        </w:rPr>
        <w:t>2</w:t>
      </w:r>
      <w:r w:rsidRPr="007E7EF4">
        <w:rPr>
          <w:rFonts w:ascii="Times New Roman" w:eastAsia="MS Mincho" w:hAnsi="Times New Roman"/>
          <w:b/>
          <w:bCs/>
          <w:sz w:val="20"/>
          <w:szCs w:val="26"/>
          <w:lang w:val="en-GB" w:eastAsia="en-GB"/>
        </w:rPr>
        <w:t>.</w:t>
      </w:r>
      <w:r>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ab/>
        <w:t xml:space="preserve">From the TX perspective, while the UE moves from out-of-coverage to idle state, it can continue to use </w:t>
      </w:r>
      <w:proofErr w:type="gramStart"/>
      <w:r>
        <w:rPr>
          <w:rFonts w:ascii="Times New Roman" w:eastAsia="MS Mincho" w:hAnsi="Times New Roman"/>
          <w:bCs/>
          <w:sz w:val="20"/>
          <w:szCs w:val="26"/>
          <w:lang w:val="en-GB" w:eastAsia="en-GB"/>
        </w:rPr>
        <w:t>pre-configuration based</w:t>
      </w:r>
      <w:proofErr w:type="gramEnd"/>
      <w:r>
        <w:rPr>
          <w:rFonts w:ascii="Times New Roman" w:eastAsia="MS Mincho" w:hAnsi="Times New Roman"/>
          <w:bCs/>
          <w:sz w:val="20"/>
          <w:szCs w:val="26"/>
          <w:lang w:val="en-GB" w:eastAsia="en-GB"/>
        </w:rPr>
        <w:t xml:space="preserve"> parameters </w:t>
      </w:r>
      <w:r w:rsidR="00356BCF">
        <w:rPr>
          <w:rFonts w:ascii="Times New Roman" w:eastAsia="MS Mincho" w:hAnsi="Times New Roman"/>
          <w:bCs/>
          <w:sz w:val="20"/>
          <w:szCs w:val="26"/>
          <w:lang w:val="en-GB" w:eastAsia="en-GB"/>
        </w:rPr>
        <w:t>mapping</w:t>
      </w:r>
      <w:r w:rsidR="00854934">
        <w:rPr>
          <w:rFonts w:ascii="Times New Roman" w:eastAsia="MS Mincho" w:hAnsi="Times New Roman"/>
          <w:bCs/>
          <w:sz w:val="20"/>
          <w:szCs w:val="26"/>
          <w:lang w:val="en-GB" w:eastAsia="en-GB"/>
        </w:rPr>
        <w:t xml:space="preserve"> PC5 QoS profile to SLRB </w:t>
      </w:r>
      <w:r>
        <w:rPr>
          <w:rFonts w:ascii="Times New Roman" w:eastAsia="MS Mincho" w:hAnsi="Times New Roman"/>
          <w:bCs/>
          <w:sz w:val="20"/>
          <w:szCs w:val="26"/>
          <w:lang w:val="en-GB" w:eastAsia="en-GB"/>
        </w:rPr>
        <w:t>until new configuration from the SIB becomes available.</w:t>
      </w:r>
    </w:p>
    <w:p w14:paraId="2FE584DF" w14:textId="29387741" w:rsidR="004C0A82" w:rsidRPr="004C0A82" w:rsidRDefault="004C0A82" w:rsidP="004C0A82">
      <w:pPr>
        <w:widowControl w:val="0"/>
        <w:tabs>
          <w:tab w:val="left" w:pos="907"/>
        </w:tabs>
        <w:spacing w:before="240" w:after="60" w:line="240" w:lineRule="auto"/>
        <w:outlineLvl w:val="2"/>
        <w:rPr>
          <w:rFonts w:ascii="Arial" w:eastAsia="Arial" w:hAnsi="Arial"/>
          <w:noProof/>
          <w:sz w:val="24"/>
          <w:szCs w:val="20"/>
          <w:lang w:eastAsia="zh-CN"/>
        </w:rPr>
      </w:pPr>
      <w:r w:rsidRPr="004C0A82">
        <w:rPr>
          <w:rFonts w:ascii="Arial" w:eastAsia="Arial" w:hAnsi="Arial"/>
          <w:noProof/>
          <w:sz w:val="24"/>
          <w:szCs w:val="20"/>
          <w:lang w:eastAsia="zh-CN"/>
        </w:rPr>
        <w:lastRenderedPageBreak/>
        <w:t>2.</w:t>
      </w:r>
      <w:r>
        <w:rPr>
          <w:rFonts w:ascii="Arial" w:eastAsia="Arial" w:hAnsi="Arial"/>
          <w:noProof/>
          <w:sz w:val="24"/>
          <w:szCs w:val="20"/>
          <w:lang w:eastAsia="zh-CN"/>
        </w:rPr>
        <w:t>2</w:t>
      </w:r>
      <w:r w:rsidRPr="004C0A82">
        <w:rPr>
          <w:rFonts w:ascii="Arial" w:eastAsia="Arial" w:hAnsi="Arial"/>
          <w:noProof/>
          <w:sz w:val="24"/>
          <w:szCs w:val="20"/>
          <w:lang w:eastAsia="zh-CN"/>
        </w:rPr>
        <w:t xml:space="preserve"> </w:t>
      </w:r>
      <w:r>
        <w:rPr>
          <w:rFonts w:ascii="Arial" w:eastAsia="Arial" w:hAnsi="Arial"/>
          <w:noProof/>
          <w:sz w:val="24"/>
          <w:szCs w:val="20"/>
          <w:lang w:eastAsia="zh-CN"/>
        </w:rPr>
        <w:t>In</w:t>
      </w:r>
      <w:r w:rsidRPr="004C0A82">
        <w:rPr>
          <w:rFonts w:ascii="Arial" w:eastAsia="Arial" w:hAnsi="Arial"/>
          <w:noProof/>
          <w:sz w:val="24"/>
          <w:szCs w:val="20"/>
          <w:lang w:eastAsia="zh-CN"/>
        </w:rPr>
        <w:t>-coverage Scenario</w:t>
      </w:r>
    </w:p>
    <w:p w14:paraId="11E5972E" w14:textId="5FFEDB55" w:rsidR="004C0A82" w:rsidRDefault="00855574" w:rsidP="00855574">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When the UE is in-coverage and switches between idle/inactive and connected states, the SLRB configuration can be obtained by SIB or dedicated RRC signalling.</w:t>
      </w:r>
      <w:r w:rsidR="00542A27">
        <w:rPr>
          <w:rFonts w:ascii="Times New Roman" w:eastAsia="MS Mincho" w:hAnsi="Times New Roman"/>
          <w:bCs/>
          <w:sz w:val="20"/>
          <w:szCs w:val="26"/>
          <w:lang w:val="en-GB" w:eastAsia="en-GB"/>
        </w:rPr>
        <w:t xml:space="preserve"> It seems that only the case of obtaining the configuration from the network through dedicated RRC</w:t>
      </w:r>
      <w:r w:rsidR="00751E9F">
        <w:rPr>
          <w:rFonts w:ascii="Times New Roman" w:eastAsia="MS Mincho" w:hAnsi="Times New Roman"/>
          <w:bCs/>
          <w:sz w:val="20"/>
          <w:szCs w:val="26"/>
          <w:lang w:val="en-GB" w:eastAsia="en-GB"/>
        </w:rPr>
        <w:t xml:space="preserve"> </w:t>
      </w:r>
      <w:r w:rsidR="00542A27">
        <w:rPr>
          <w:rFonts w:ascii="Times New Roman" w:eastAsia="MS Mincho" w:hAnsi="Times New Roman"/>
          <w:bCs/>
          <w:sz w:val="20"/>
          <w:szCs w:val="26"/>
          <w:lang w:val="en-GB" w:eastAsia="en-GB"/>
        </w:rPr>
        <w:t xml:space="preserve">signalling would possibly take the most time. As the UE is in-coverage, it could again </w:t>
      </w:r>
      <w:r w:rsidR="00CB6AE2">
        <w:rPr>
          <w:rFonts w:ascii="Times New Roman" w:eastAsia="MS Mincho" w:hAnsi="Times New Roman"/>
          <w:bCs/>
          <w:sz w:val="20"/>
          <w:szCs w:val="26"/>
          <w:lang w:val="en-GB" w:eastAsia="en-GB"/>
        </w:rPr>
        <w:t xml:space="preserve">potentially </w:t>
      </w:r>
      <w:r w:rsidR="00542A27">
        <w:rPr>
          <w:rFonts w:ascii="Times New Roman" w:eastAsia="MS Mincho" w:hAnsi="Times New Roman"/>
          <w:bCs/>
          <w:sz w:val="20"/>
          <w:szCs w:val="26"/>
          <w:lang w:val="en-GB" w:eastAsia="en-GB"/>
        </w:rPr>
        <w:t xml:space="preserve">continue to use the old configuration from SIB until the new configuration is available. </w:t>
      </w:r>
    </w:p>
    <w:p w14:paraId="7A26B01D" w14:textId="2400148E" w:rsidR="00542A27" w:rsidRDefault="00542A27" w:rsidP="00542A27">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7E7EF4">
        <w:rPr>
          <w:rFonts w:ascii="Times New Roman" w:eastAsia="MS Mincho" w:hAnsi="Times New Roman"/>
          <w:b/>
          <w:bCs/>
          <w:sz w:val="20"/>
          <w:szCs w:val="26"/>
          <w:lang w:val="en-GB" w:eastAsia="en-GB"/>
        </w:rPr>
        <w:t xml:space="preserve">Observation </w:t>
      </w:r>
      <w:r>
        <w:rPr>
          <w:rFonts w:ascii="Times New Roman" w:eastAsia="MS Mincho" w:hAnsi="Times New Roman"/>
          <w:b/>
          <w:bCs/>
          <w:sz w:val="20"/>
          <w:szCs w:val="26"/>
          <w:lang w:val="en-GB" w:eastAsia="en-GB"/>
        </w:rPr>
        <w:t>3</w:t>
      </w:r>
      <w:r w:rsidRPr="007E7EF4">
        <w:rPr>
          <w:rFonts w:ascii="Times New Roman" w:eastAsia="MS Mincho" w:hAnsi="Times New Roman"/>
          <w:b/>
          <w:bCs/>
          <w:sz w:val="20"/>
          <w:szCs w:val="26"/>
          <w:lang w:val="en-GB" w:eastAsia="en-GB"/>
        </w:rPr>
        <w:t>.</w:t>
      </w:r>
      <w:r>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ab/>
        <w:t xml:space="preserve">From the TX perspective, while the UE is in-coverage and moves from idle/inactive to connected state, it can continue to use previous SIB </w:t>
      </w:r>
      <w:proofErr w:type="gramStart"/>
      <w:r>
        <w:rPr>
          <w:rFonts w:ascii="Times New Roman" w:eastAsia="MS Mincho" w:hAnsi="Times New Roman"/>
          <w:bCs/>
          <w:sz w:val="20"/>
          <w:szCs w:val="26"/>
          <w:lang w:val="en-GB" w:eastAsia="en-GB"/>
        </w:rPr>
        <w:t>configuration based</w:t>
      </w:r>
      <w:proofErr w:type="gramEnd"/>
      <w:r>
        <w:rPr>
          <w:rFonts w:ascii="Times New Roman" w:eastAsia="MS Mincho" w:hAnsi="Times New Roman"/>
          <w:bCs/>
          <w:sz w:val="20"/>
          <w:szCs w:val="26"/>
          <w:lang w:val="en-GB" w:eastAsia="en-GB"/>
        </w:rPr>
        <w:t xml:space="preserve"> parameters </w:t>
      </w:r>
      <w:r w:rsidR="00356BCF">
        <w:rPr>
          <w:rFonts w:ascii="Times New Roman" w:eastAsia="MS Mincho" w:hAnsi="Times New Roman"/>
          <w:bCs/>
          <w:sz w:val="20"/>
          <w:szCs w:val="26"/>
          <w:lang w:val="en-GB" w:eastAsia="en-GB"/>
        </w:rPr>
        <w:t xml:space="preserve">mapping PC5 QoS profile to SLRB </w:t>
      </w:r>
      <w:r>
        <w:rPr>
          <w:rFonts w:ascii="Times New Roman" w:eastAsia="MS Mincho" w:hAnsi="Times New Roman"/>
          <w:bCs/>
          <w:sz w:val="20"/>
          <w:szCs w:val="26"/>
          <w:lang w:val="en-GB" w:eastAsia="en-GB"/>
        </w:rPr>
        <w:t xml:space="preserve">until new configuration is available </w:t>
      </w:r>
      <w:r w:rsidR="004917A7">
        <w:rPr>
          <w:rFonts w:ascii="Times New Roman" w:eastAsia="MS Mincho" w:hAnsi="Times New Roman"/>
          <w:bCs/>
          <w:sz w:val="20"/>
          <w:szCs w:val="26"/>
          <w:lang w:val="en-GB" w:eastAsia="en-GB"/>
        </w:rPr>
        <w:t xml:space="preserve">through dedicated signalling </w:t>
      </w:r>
      <w:r>
        <w:rPr>
          <w:rFonts w:ascii="Times New Roman" w:eastAsia="MS Mincho" w:hAnsi="Times New Roman"/>
          <w:bCs/>
          <w:sz w:val="20"/>
          <w:szCs w:val="26"/>
          <w:lang w:val="en-GB" w:eastAsia="en-GB"/>
        </w:rPr>
        <w:t>from the network.</w:t>
      </w:r>
    </w:p>
    <w:p w14:paraId="4711A311" w14:textId="1A807828" w:rsidR="00911A4F" w:rsidRDefault="00911A4F" w:rsidP="00911A4F">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When the UE in-coverage moves from connected to idle/inactive, </w:t>
      </w:r>
      <w:r w:rsidR="004917A7">
        <w:rPr>
          <w:rFonts w:ascii="Times New Roman" w:eastAsia="MS Mincho" w:hAnsi="Times New Roman"/>
          <w:bCs/>
          <w:sz w:val="20"/>
          <w:szCs w:val="26"/>
          <w:lang w:val="en-GB" w:eastAsia="en-GB"/>
        </w:rPr>
        <w:t>the SIB information may already be available with the new configuration information</w:t>
      </w:r>
      <w:r w:rsidR="005E53D9">
        <w:rPr>
          <w:rFonts w:ascii="Times New Roman" w:eastAsia="MS Mincho" w:hAnsi="Times New Roman"/>
          <w:bCs/>
          <w:sz w:val="20"/>
          <w:szCs w:val="26"/>
          <w:lang w:val="en-GB" w:eastAsia="en-GB"/>
        </w:rPr>
        <w:t xml:space="preserve"> through </w:t>
      </w:r>
      <w:r w:rsidR="00C216BB">
        <w:rPr>
          <w:rFonts w:ascii="Times New Roman" w:eastAsia="MS Mincho" w:hAnsi="Times New Roman"/>
          <w:bCs/>
          <w:sz w:val="20"/>
          <w:szCs w:val="26"/>
          <w:lang w:val="en-GB" w:eastAsia="en-GB"/>
        </w:rPr>
        <w:t>SIB reception or dedicated signalling</w:t>
      </w:r>
      <w:r>
        <w:rPr>
          <w:rFonts w:ascii="Times New Roman" w:eastAsia="MS Mincho" w:hAnsi="Times New Roman"/>
          <w:bCs/>
          <w:sz w:val="20"/>
          <w:szCs w:val="26"/>
          <w:lang w:val="en-GB" w:eastAsia="en-GB"/>
        </w:rPr>
        <w:t>.</w:t>
      </w:r>
      <w:r w:rsidR="004917A7">
        <w:rPr>
          <w:rFonts w:ascii="Times New Roman" w:eastAsia="MS Mincho" w:hAnsi="Times New Roman"/>
          <w:bCs/>
          <w:sz w:val="20"/>
          <w:szCs w:val="26"/>
          <w:lang w:val="en-GB" w:eastAsia="en-GB"/>
        </w:rPr>
        <w:t xml:space="preserve"> As per the agreement already made, the UE must switch to the new state configuration since the QoS mapping may be tied to obtaining dynamic resources and since the UE is no longer in connected state, it cannot do so.  </w:t>
      </w:r>
    </w:p>
    <w:p w14:paraId="37F9089C" w14:textId="77324FC3" w:rsidR="00542A27" w:rsidRDefault="00542A27" w:rsidP="00542A27">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7E7EF4">
        <w:rPr>
          <w:rFonts w:ascii="Times New Roman" w:eastAsia="MS Mincho" w:hAnsi="Times New Roman"/>
          <w:b/>
          <w:bCs/>
          <w:sz w:val="20"/>
          <w:szCs w:val="26"/>
          <w:lang w:val="en-GB" w:eastAsia="en-GB"/>
        </w:rPr>
        <w:t xml:space="preserve">Observation </w:t>
      </w:r>
      <w:r>
        <w:rPr>
          <w:rFonts w:ascii="Times New Roman" w:eastAsia="MS Mincho" w:hAnsi="Times New Roman"/>
          <w:b/>
          <w:bCs/>
          <w:sz w:val="20"/>
          <w:szCs w:val="26"/>
          <w:lang w:val="en-GB" w:eastAsia="en-GB"/>
        </w:rPr>
        <w:t>4</w:t>
      </w:r>
      <w:r w:rsidRPr="007E7EF4">
        <w:rPr>
          <w:rFonts w:ascii="Times New Roman" w:eastAsia="MS Mincho" w:hAnsi="Times New Roman"/>
          <w:b/>
          <w:bCs/>
          <w:sz w:val="20"/>
          <w:szCs w:val="26"/>
          <w:lang w:val="en-GB" w:eastAsia="en-GB"/>
        </w:rPr>
        <w:t>.</w:t>
      </w:r>
      <w:r>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ab/>
        <w:t xml:space="preserve">From the TX perspective, while the UE is in-coverage and moves from </w:t>
      </w:r>
      <w:r w:rsidR="004917A7">
        <w:rPr>
          <w:rFonts w:ascii="Times New Roman" w:eastAsia="MS Mincho" w:hAnsi="Times New Roman"/>
          <w:bCs/>
          <w:sz w:val="20"/>
          <w:szCs w:val="26"/>
          <w:lang w:val="en-GB" w:eastAsia="en-GB"/>
        </w:rPr>
        <w:t>connected</w:t>
      </w:r>
      <w:r>
        <w:rPr>
          <w:rFonts w:ascii="Times New Roman" w:eastAsia="MS Mincho" w:hAnsi="Times New Roman"/>
          <w:bCs/>
          <w:sz w:val="20"/>
          <w:szCs w:val="26"/>
          <w:lang w:val="en-GB" w:eastAsia="en-GB"/>
        </w:rPr>
        <w:t xml:space="preserve"> to </w:t>
      </w:r>
      <w:r w:rsidR="004917A7">
        <w:rPr>
          <w:rFonts w:ascii="Times New Roman" w:eastAsia="MS Mincho" w:hAnsi="Times New Roman"/>
          <w:bCs/>
          <w:sz w:val="20"/>
          <w:szCs w:val="26"/>
          <w:lang w:val="en-GB" w:eastAsia="en-GB"/>
        </w:rPr>
        <w:t>idle</w:t>
      </w:r>
      <w:r>
        <w:rPr>
          <w:rFonts w:ascii="Times New Roman" w:eastAsia="MS Mincho" w:hAnsi="Times New Roman"/>
          <w:bCs/>
          <w:sz w:val="20"/>
          <w:szCs w:val="26"/>
          <w:lang w:val="en-GB" w:eastAsia="en-GB"/>
        </w:rPr>
        <w:t xml:space="preserve"> state, it can </w:t>
      </w:r>
      <w:r w:rsidR="00C216BB">
        <w:rPr>
          <w:rFonts w:ascii="Times New Roman" w:eastAsia="MS Mincho" w:hAnsi="Times New Roman"/>
          <w:bCs/>
          <w:sz w:val="20"/>
          <w:szCs w:val="26"/>
          <w:lang w:val="en-GB" w:eastAsia="en-GB"/>
        </w:rPr>
        <w:t>switch readily</w:t>
      </w:r>
      <w:r w:rsidR="00A4413B">
        <w:rPr>
          <w:rFonts w:ascii="Times New Roman" w:eastAsia="MS Mincho" w:hAnsi="Times New Roman"/>
          <w:bCs/>
          <w:sz w:val="20"/>
          <w:szCs w:val="26"/>
          <w:lang w:val="en-GB" w:eastAsia="en-GB"/>
        </w:rPr>
        <w:t xml:space="preserve"> to the SIB</w:t>
      </w:r>
      <w:r w:rsidR="00956EA4">
        <w:rPr>
          <w:rFonts w:ascii="Times New Roman" w:eastAsia="MS Mincho" w:hAnsi="Times New Roman"/>
          <w:bCs/>
          <w:sz w:val="20"/>
          <w:szCs w:val="26"/>
          <w:lang w:val="en-GB" w:eastAsia="en-GB"/>
        </w:rPr>
        <w:t xml:space="preserve"> </w:t>
      </w:r>
      <w:proofErr w:type="gramStart"/>
      <w:r w:rsidR="00A4413B">
        <w:rPr>
          <w:rFonts w:ascii="Times New Roman" w:eastAsia="MS Mincho" w:hAnsi="Times New Roman"/>
          <w:bCs/>
          <w:sz w:val="20"/>
          <w:szCs w:val="26"/>
          <w:lang w:val="en-GB" w:eastAsia="en-GB"/>
        </w:rPr>
        <w:t xml:space="preserve">configuration </w:t>
      </w:r>
      <w:r w:rsidR="00956EA4">
        <w:rPr>
          <w:rFonts w:ascii="Times New Roman" w:eastAsia="MS Mincho" w:hAnsi="Times New Roman"/>
          <w:bCs/>
          <w:sz w:val="20"/>
          <w:szCs w:val="26"/>
          <w:lang w:val="en-GB" w:eastAsia="en-GB"/>
        </w:rPr>
        <w:t>based</w:t>
      </w:r>
      <w:proofErr w:type="gramEnd"/>
      <w:r w:rsidR="00956EA4">
        <w:rPr>
          <w:rFonts w:ascii="Times New Roman" w:eastAsia="MS Mincho" w:hAnsi="Times New Roman"/>
          <w:bCs/>
          <w:sz w:val="20"/>
          <w:szCs w:val="26"/>
          <w:lang w:val="en-GB" w:eastAsia="en-GB"/>
        </w:rPr>
        <w:t xml:space="preserve"> parameters </w:t>
      </w:r>
      <w:r w:rsidR="00A4413B">
        <w:rPr>
          <w:rFonts w:ascii="Times New Roman" w:eastAsia="MS Mincho" w:hAnsi="Times New Roman"/>
          <w:bCs/>
          <w:sz w:val="20"/>
          <w:szCs w:val="26"/>
          <w:lang w:val="en-GB" w:eastAsia="en-GB"/>
        </w:rPr>
        <w:t>mapping PC5 Q</w:t>
      </w:r>
      <w:r w:rsidR="00956EA4">
        <w:rPr>
          <w:rFonts w:ascii="Times New Roman" w:eastAsia="MS Mincho" w:hAnsi="Times New Roman"/>
          <w:bCs/>
          <w:sz w:val="20"/>
          <w:szCs w:val="26"/>
          <w:lang w:val="en-GB" w:eastAsia="en-GB"/>
        </w:rPr>
        <w:t>oS</w:t>
      </w:r>
      <w:r w:rsidR="00A4413B">
        <w:rPr>
          <w:rFonts w:ascii="Times New Roman" w:eastAsia="MS Mincho" w:hAnsi="Times New Roman"/>
          <w:bCs/>
          <w:sz w:val="20"/>
          <w:szCs w:val="26"/>
          <w:lang w:val="en-GB" w:eastAsia="en-GB"/>
        </w:rPr>
        <w:t xml:space="preserve"> profile to SLRB.</w:t>
      </w:r>
    </w:p>
    <w:p w14:paraId="7CCEC354" w14:textId="66A8DCFA" w:rsidR="00751E9F" w:rsidRDefault="00E87B15" w:rsidP="00855574">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Moreover, it is to be noted that for the case of groupcast/broadcast traffic, in certain situations it is possible for the TX UE to wait until the current service flows are completed in order to reduce traffic interruption and overhead before switching to the new configuration. </w:t>
      </w:r>
      <w:r w:rsidR="00AD76D7">
        <w:rPr>
          <w:rFonts w:ascii="Times New Roman" w:eastAsia="MS Mincho" w:hAnsi="Times New Roman"/>
          <w:bCs/>
          <w:sz w:val="20"/>
          <w:szCs w:val="26"/>
          <w:lang w:val="en-GB" w:eastAsia="en-GB"/>
        </w:rPr>
        <w:t xml:space="preserve">From the four different state transitions, </w:t>
      </w:r>
      <w:r w:rsidR="00AB03C4">
        <w:rPr>
          <w:rFonts w:ascii="Times New Roman" w:eastAsia="MS Mincho" w:hAnsi="Times New Roman"/>
          <w:bCs/>
          <w:sz w:val="20"/>
          <w:szCs w:val="26"/>
          <w:lang w:val="en-GB" w:eastAsia="en-GB"/>
        </w:rPr>
        <w:t xml:space="preserve">in </w:t>
      </w:r>
      <w:r w:rsidR="00AD76D7">
        <w:rPr>
          <w:rFonts w:ascii="Times New Roman" w:eastAsia="MS Mincho" w:hAnsi="Times New Roman"/>
          <w:bCs/>
          <w:sz w:val="20"/>
          <w:szCs w:val="26"/>
          <w:lang w:val="en-GB" w:eastAsia="en-GB"/>
        </w:rPr>
        <w:t xml:space="preserve">half the cases </w:t>
      </w:r>
      <w:r w:rsidR="007E3B42">
        <w:rPr>
          <w:rFonts w:ascii="Times New Roman" w:eastAsia="MS Mincho" w:hAnsi="Times New Roman"/>
          <w:bCs/>
          <w:sz w:val="20"/>
          <w:szCs w:val="26"/>
          <w:lang w:val="en-GB" w:eastAsia="en-GB"/>
        </w:rPr>
        <w:t>including OOC</w:t>
      </w:r>
      <w:r w:rsidR="00190C08">
        <w:rPr>
          <w:rFonts w:ascii="Times New Roman" w:eastAsia="MS Mincho" w:hAnsi="Times New Roman"/>
          <w:bCs/>
          <w:sz w:val="20"/>
          <w:szCs w:val="26"/>
          <w:lang w:val="en-GB" w:eastAsia="en-GB"/>
        </w:rPr>
        <w:t xml:space="preserve"> </w:t>
      </w:r>
      <w:r w:rsidR="00855574">
        <w:rPr>
          <w:rFonts w:ascii="Times New Roman" w:eastAsia="MS Mincho" w:hAnsi="Times New Roman"/>
          <w:bCs/>
          <w:sz w:val="20"/>
          <w:szCs w:val="26"/>
          <w:lang w:val="en-GB" w:eastAsia="en-GB"/>
        </w:rPr>
        <w:t xml:space="preserve">pre-configuration </w:t>
      </w:r>
      <w:r w:rsidR="00AD76D7">
        <w:rPr>
          <w:rFonts w:ascii="Times New Roman" w:eastAsia="MS Mincho" w:hAnsi="Times New Roman"/>
          <w:bCs/>
          <w:sz w:val="20"/>
          <w:szCs w:val="26"/>
          <w:lang w:val="en-GB" w:eastAsia="en-GB"/>
        </w:rPr>
        <w:t xml:space="preserve">and in-coverage switching from connected to </w:t>
      </w:r>
      <w:proofErr w:type="gramStart"/>
      <w:r w:rsidR="00AD76D7">
        <w:rPr>
          <w:rFonts w:ascii="Times New Roman" w:eastAsia="MS Mincho" w:hAnsi="Times New Roman"/>
          <w:bCs/>
          <w:sz w:val="20"/>
          <w:szCs w:val="26"/>
          <w:lang w:val="en-GB" w:eastAsia="en-GB"/>
        </w:rPr>
        <w:t>idle</w:t>
      </w:r>
      <w:r w:rsidR="00AB03C4">
        <w:rPr>
          <w:rFonts w:ascii="Times New Roman" w:eastAsia="MS Mincho" w:hAnsi="Times New Roman"/>
          <w:bCs/>
          <w:sz w:val="20"/>
          <w:szCs w:val="26"/>
          <w:lang w:val="en-GB" w:eastAsia="en-GB"/>
        </w:rPr>
        <w:t>,</w:t>
      </w:r>
      <w:r w:rsidR="00AD76D7">
        <w:rPr>
          <w:rFonts w:ascii="Times New Roman" w:eastAsia="MS Mincho" w:hAnsi="Times New Roman"/>
          <w:bCs/>
          <w:sz w:val="20"/>
          <w:szCs w:val="26"/>
          <w:lang w:val="en-GB" w:eastAsia="en-GB"/>
        </w:rPr>
        <w:t xml:space="preserve"> </w:t>
      </w:r>
      <w:r w:rsidR="00855574">
        <w:rPr>
          <w:rFonts w:ascii="Times New Roman" w:eastAsia="MS Mincho" w:hAnsi="Times New Roman"/>
          <w:bCs/>
          <w:sz w:val="20"/>
          <w:szCs w:val="26"/>
          <w:lang w:val="en-GB" w:eastAsia="en-GB"/>
        </w:rPr>
        <w:t xml:space="preserve"> the</w:t>
      </w:r>
      <w:proofErr w:type="gramEnd"/>
      <w:r w:rsidR="00855574">
        <w:rPr>
          <w:rFonts w:ascii="Times New Roman" w:eastAsia="MS Mincho" w:hAnsi="Times New Roman"/>
          <w:bCs/>
          <w:sz w:val="20"/>
          <w:szCs w:val="26"/>
          <w:lang w:val="en-GB" w:eastAsia="en-GB"/>
        </w:rPr>
        <w:t xml:space="preserve"> new SLRB configuration </w:t>
      </w:r>
      <w:r w:rsidR="00AB03C4">
        <w:rPr>
          <w:rFonts w:ascii="Times New Roman" w:eastAsia="MS Mincho" w:hAnsi="Times New Roman"/>
          <w:bCs/>
          <w:sz w:val="20"/>
          <w:szCs w:val="26"/>
          <w:lang w:val="en-GB" w:eastAsia="en-GB"/>
        </w:rPr>
        <w:t>is</w:t>
      </w:r>
      <w:r w:rsidR="00E1775B">
        <w:rPr>
          <w:rFonts w:ascii="Times New Roman" w:eastAsia="MS Mincho" w:hAnsi="Times New Roman"/>
          <w:bCs/>
          <w:sz w:val="20"/>
          <w:szCs w:val="26"/>
          <w:lang w:val="en-GB" w:eastAsia="en-GB"/>
        </w:rPr>
        <w:t xml:space="preserve"> </w:t>
      </w:r>
      <w:r w:rsidR="00855574">
        <w:rPr>
          <w:rFonts w:ascii="Times New Roman" w:eastAsia="MS Mincho" w:hAnsi="Times New Roman"/>
          <w:bCs/>
          <w:sz w:val="20"/>
          <w:szCs w:val="26"/>
          <w:lang w:val="en-GB" w:eastAsia="en-GB"/>
        </w:rPr>
        <w:t>immediately available</w:t>
      </w:r>
      <w:r w:rsidR="00AB03C4">
        <w:rPr>
          <w:rFonts w:ascii="Times New Roman" w:eastAsia="MS Mincho" w:hAnsi="Times New Roman"/>
          <w:bCs/>
          <w:sz w:val="20"/>
          <w:szCs w:val="26"/>
          <w:lang w:val="en-GB" w:eastAsia="en-GB"/>
        </w:rPr>
        <w:t>. I</w:t>
      </w:r>
      <w:r w:rsidR="00E1775B">
        <w:rPr>
          <w:rFonts w:ascii="Times New Roman" w:eastAsia="MS Mincho" w:hAnsi="Times New Roman"/>
          <w:bCs/>
          <w:sz w:val="20"/>
          <w:szCs w:val="26"/>
          <w:lang w:val="en-GB" w:eastAsia="en-GB"/>
        </w:rPr>
        <w:t xml:space="preserve">n </w:t>
      </w:r>
      <w:r w:rsidR="00AB03C4">
        <w:rPr>
          <w:rFonts w:ascii="Times New Roman" w:eastAsia="MS Mincho" w:hAnsi="Times New Roman"/>
          <w:bCs/>
          <w:sz w:val="20"/>
          <w:szCs w:val="26"/>
          <w:lang w:val="en-GB" w:eastAsia="en-GB"/>
        </w:rPr>
        <w:t xml:space="preserve">the </w:t>
      </w:r>
      <w:r w:rsidR="00E1775B">
        <w:rPr>
          <w:rFonts w:ascii="Times New Roman" w:eastAsia="MS Mincho" w:hAnsi="Times New Roman"/>
          <w:bCs/>
          <w:sz w:val="20"/>
          <w:szCs w:val="26"/>
          <w:lang w:val="en-GB" w:eastAsia="en-GB"/>
        </w:rPr>
        <w:t xml:space="preserve">other </w:t>
      </w:r>
      <w:r w:rsidR="00AB03C4">
        <w:rPr>
          <w:rFonts w:ascii="Times New Roman" w:eastAsia="MS Mincho" w:hAnsi="Times New Roman"/>
          <w:bCs/>
          <w:sz w:val="20"/>
          <w:szCs w:val="26"/>
          <w:lang w:val="en-GB" w:eastAsia="en-GB"/>
        </w:rPr>
        <w:t xml:space="preserve">couple of </w:t>
      </w:r>
      <w:r w:rsidR="00E1775B">
        <w:rPr>
          <w:rFonts w:ascii="Times New Roman" w:eastAsia="MS Mincho" w:hAnsi="Times New Roman"/>
          <w:bCs/>
          <w:sz w:val="20"/>
          <w:szCs w:val="26"/>
          <w:lang w:val="en-GB" w:eastAsia="en-GB"/>
        </w:rPr>
        <w:t xml:space="preserve">cases, </w:t>
      </w:r>
      <w:r w:rsidR="00043090">
        <w:rPr>
          <w:rFonts w:ascii="Times New Roman" w:eastAsia="MS Mincho" w:hAnsi="Times New Roman"/>
          <w:bCs/>
          <w:sz w:val="20"/>
          <w:szCs w:val="26"/>
          <w:lang w:val="en-GB" w:eastAsia="en-GB"/>
        </w:rPr>
        <w:t xml:space="preserve">the new configuration is not immediately available. </w:t>
      </w:r>
      <w:r w:rsidR="00C32D51">
        <w:rPr>
          <w:rFonts w:ascii="Times New Roman" w:eastAsia="MS Mincho" w:hAnsi="Times New Roman"/>
          <w:bCs/>
          <w:sz w:val="20"/>
          <w:szCs w:val="26"/>
          <w:lang w:val="en-GB" w:eastAsia="en-GB"/>
        </w:rPr>
        <w:t xml:space="preserve">At the same time, </w:t>
      </w:r>
      <w:r w:rsidR="00E1775B">
        <w:rPr>
          <w:rFonts w:ascii="Times New Roman" w:eastAsia="MS Mincho" w:hAnsi="Times New Roman"/>
          <w:bCs/>
          <w:sz w:val="20"/>
          <w:szCs w:val="26"/>
          <w:lang w:val="en-GB" w:eastAsia="en-GB"/>
        </w:rPr>
        <w:t xml:space="preserve">there is no issue </w:t>
      </w:r>
      <w:r w:rsidR="00A51E35">
        <w:rPr>
          <w:rFonts w:ascii="Times New Roman" w:eastAsia="MS Mincho" w:hAnsi="Times New Roman"/>
          <w:bCs/>
          <w:sz w:val="20"/>
          <w:szCs w:val="26"/>
          <w:lang w:val="en-GB" w:eastAsia="en-GB"/>
        </w:rPr>
        <w:t xml:space="preserve">foreseen </w:t>
      </w:r>
      <w:r w:rsidR="00E1775B">
        <w:rPr>
          <w:rFonts w:ascii="Times New Roman" w:eastAsia="MS Mincho" w:hAnsi="Times New Roman"/>
          <w:bCs/>
          <w:sz w:val="20"/>
          <w:szCs w:val="26"/>
          <w:lang w:val="en-GB" w:eastAsia="en-GB"/>
        </w:rPr>
        <w:t>if the old configuration is used until new configuration is available</w:t>
      </w:r>
      <w:r w:rsidR="00C32D51">
        <w:rPr>
          <w:rFonts w:ascii="Times New Roman" w:eastAsia="MS Mincho" w:hAnsi="Times New Roman"/>
          <w:bCs/>
          <w:sz w:val="20"/>
          <w:szCs w:val="26"/>
          <w:lang w:val="en-GB" w:eastAsia="en-GB"/>
        </w:rPr>
        <w:t xml:space="preserve"> considering this refers to the SLRB parameters mapping PC5 QoS profile to </w:t>
      </w:r>
      <w:r w:rsidR="000F5F2B">
        <w:rPr>
          <w:rFonts w:ascii="Times New Roman" w:eastAsia="MS Mincho" w:hAnsi="Times New Roman"/>
          <w:bCs/>
          <w:sz w:val="20"/>
          <w:szCs w:val="26"/>
          <w:lang w:val="en-GB" w:eastAsia="en-GB"/>
        </w:rPr>
        <w:t>SLRB and does not include resource pool configuration</w:t>
      </w:r>
      <w:r w:rsidR="00E1775B">
        <w:rPr>
          <w:rFonts w:ascii="Times New Roman" w:eastAsia="MS Mincho" w:hAnsi="Times New Roman"/>
          <w:bCs/>
          <w:sz w:val="20"/>
          <w:szCs w:val="26"/>
          <w:lang w:val="en-GB" w:eastAsia="en-GB"/>
        </w:rPr>
        <w:t xml:space="preserve">. </w:t>
      </w:r>
      <w:r w:rsidR="00F96F32">
        <w:rPr>
          <w:rFonts w:ascii="Times New Roman" w:eastAsia="MS Mincho" w:hAnsi="Times New Roman"/>
          <w:bCs/>
          <w:sz w:val="20"/>
          <w:szCs w:val="26"/>
          <w:lang w:val="en-GB" w:eastAsia="en-GB"/>
        </w:rPr>
        <w:t>While it has been agreed that the UE should switch to new configuration</w:t>
      </w:r>
      <w:r w:rsidR="000F5F2B">
        <w:rPr>
          <w:rFonts w:ascii="Times New Roman" w:eastAsia="MS Mincho" w:hAnsi="Times New Roman"/>
          <w:bCs/>
          <w:sz w:val="20"/>
          <w:szCs w:val="26"/>
          <w:lang w:val="en-GB" w:eastAsia="en-GB"/>
        </w:rPr>
        <w:t xml:space="preserve"> upon state transition, </w:t>
      </w:r>
      <w:r w:rsidR="00963ADE">
        <w:rPr>
          <w:rFonts w:ascii="Times New Roman" w:eastAsia="MS Mincho" w:hAnsi="Times New Roman"/>
          <w:bCs/>
          <w:sz w:val="20"/>
          <w:szCs w:val="26"/>
          <w:lang w:val="en-GB" w:eastAsia="en-GB"/>
        </w:rPr>
        <w:t xml:space="preserve">the actual UE behaviour </w:t>
      </w:r>
      <w:r w:rsidR="00C40751">
        <w:rPr>
          <w:rFonts w:ascii="Times New Roman" w:eastAsia="MS Mincho" w:hAnsi="Times New Roman"/>
          <w:bCs/>
          <w:sz w:val="20"/>
          <w:szCs w:val="26"/>
          <w:lang w:val="en-GB" w:eastAsia="en-GB"/>
        </w:rPr>
        <w:t>can</w:t>
      </w:r>
      <w:r w:rsidR="00855574">
        <w:rPr>
          <w:rFonts w:ascii="Times New Roman" w:eastAsia="MS Mincho" w:hAnsi="Times New Roman"/>
          <w:bCs/>
          <w:sz w:val="20"/>
          <w:szCs w:val="26"/>
          <w:lang w:val="en-GB" w:eastAsia="en-GB"/>
        </w:rPr>
        <w:t xml:space="preserve"> be discussed </w:t>
      </w:r>
      <w:r w:rsidR="00963ADE">
        <w:rPr>
          <w:rFonts w:ascii="Times New Roman" w:eastAsia="MS Mincho" w:hAnsi="Times New Roman"/>
          <w:bCs/>
          <w:sz w:val="20"/>
          <w:szCs w:val="26"/>
          <w:lang w:val="en-GB" w:eastAsia="en-GB"/>
        </w:rPr>
        <w:t xml:space="preserve">i.e. </w:t>
      </w:r>
      <w:r w:rsidR="00855574">
        <w:rPr>
          <w:rFonts w:ascii="Times New Roman" w:eastAsia="MS Mincho" w:hAnsi="Times New Roman"/>
          <w:bCs/>
          <w:sz w:val="20"/>
          <w:szCs w:val="26"/>
          <w:lang w:val="en-GB" w:eastAsia="en-GB"/>
        </w:rPr>
        <w:t xml:space="preserve">whether the UE switches immediately </w:t>
      </w:r>
      <w:r w:rsidR="00963ADE">
        <w:rPr>
          <w:rFonts w:ascii="Times New Roman" w:eastAsia="MS Mincho" w:hAnsi="Times New Roman"/>
          <w:bCs/>
          <w:sz w:val="20"/>
          <w:szCs w:val="26"/>
          <w:lang w:val="en-GB" w:eastAsia="en-GB"/>
        </w:rPr>
        <w:t xml:space="preserve">(which is only possible in some cases) </w:t>
      </w:r>
      <w:r w:rsidR="00855574">
        <w:rPr>
          <w:rFonts w:ascii="Times New Roman" w:eastAsia="MS Mincho" w:hAnsi="Times New Roman"/>
          <w:bCs/>
          <w:sz w:val="20"/>
          <w:szCs w:val="26"/>
          <w:lang w:val="en-GB" w:eastAsia="en-GB"/>
        </w:rPr>
        <w:t xml:space="preserve">or after a specific timer </w:t>
      </w:r>
      <w:r w:rsidR="00751E9F">
        <w:rPr>
          <w:rFonts w:ascii="Times New Roman" w:eastAsia="MS Mincho" w:hAnsi="Times New Roman"/>
          <w:bCs/>
          <w:sz w:val="20"/>
          <w:szCs w:val="26"/>
          <w:lang w:val="en-GB" w:eastAsia="en-GB"/>
        </w:rPr>
        <w:t>considering the following reasons:</w:t>
      </w:r>
    </w:p>
    <w:p w14:paraId="24415917" w14:textId="77777777" w:rsidR="00751E9F" w:rsidRDefault="00751E9F" w:rsidP="00751E9F">
      <w:pPr>
        <w:pStyle w:val="ListParagraph"/>
        <w:widowControl w:val="0"/>
        <w:numPr>
          <w:ilvl w:val="0"/>
          <w:numId w:val="14"/>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To reduce interruption of groupcast/broadcast traffic with the switching</w:t>
      </w:r>
    </w:p>
    <w:p w14:paraId="2A4694DF" w14:textId="66C7C33D" w:rsidR="00751E9F" w:rsidRDefault="00751E9F" w:rsidP="00751E9F">
      <w:pPr>
        <w:pStyle w:val="ListParagraph"/>
        <w:widowControl w:val="0"/>
        <w:numPr>
          <w:ilvl w:val="0"/>
          <w:numId w:val="14"/>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To provide </w:t>
      </w:r>
      <w:proofErr w:type="gramStart"/>
      <w:r>
        <w:rPr>
          <w:rFonts w:ascii="Times New Roman" w:eastAsia="MS Mincho" w:hAnsi="Times New Roman"/>
          <w:bCs/>
          <w:sz w:val="20"/>
          <w:szCs w:val="26"/>
          <w:lang w:val="en-GB" w:eastAsia="en-GB"/>
        </w:rPr>
        <w:t>sufficient</w:t>
      </w:r>
      <w:proofErr w:type="gramEnd"/>
      <w:r>
        <w:rPr>
          <w:rFonts w:ascii="Times New Roman" w:eastAsia="MS Mincho" w:hAnsi="Times New Roman"/>
          <w:bCs/>
          <w:sz w:val="20"/>
          <w:szCs w:val="26"/>
          <w:lang w:val="en-GB" w:eastAsia="en-GB"/>
        </w:rPr>
        <w:t xml:space="preserve"> time for new configuration acquisition</w:t>
      </w:r>
      <w:r w:rsidR="00963ADE">
        <w:rPr>
          <w:rFonts w:ascii="Times New Roman" w:eastAsia="MS Mincho" w:hAnsi="Times New Roman"/>
          <w:bCs/>
          <w:sz w:val="20"/>
          <w:szCs w:val="26"/>
          <w:lang w:val="en-GB" w:eastAsia="en-GB"/>
        </w:rPr>
        <w:t xml:space="preserve"> in all cases</w:t>
      </w:r>
    </w:p>
    <w:p w14:paraId="55B452F5" w14:textId="42B9510A" w:rsidR="00855574" w:rsidRDefault="00751E9F" w:rsidP="00751E9F">
      <w:pPr>
        <w:pStyle w:val="ListParagraph"/>
        <w:widowControl w:val="0"/>
        <w:numPr>
          <w:ilvl w:val="0"/>
          <w:numId w:val="14"/>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To have uniform solution for all scenarios</w:t>
      </w:r>
      <w:r w:rsidR="00855574" w:rsidRPr="00751E9F">
        <w:rPr>
          <w:rFonts w:ascii="Times New Roman" w:eastAsia="MS Mincho" w:hAnsi="Times New Roman"/>
          <w:bCs/>
          <w:sz w:val="20"/>
          <w:szCs w:val="26"/>
          <w:lang w:val="en-GB" w:eastAsia="en-GB"/>
        </w:rPr>
        <w:t xml:space="preserve"> </w:t>
      </w:r>
    </w:p>
    <w:p w14:paraId="5A66D648" w14:textId="509783B6" w:rsidR="00751E9F" w:rsidRDefault="00E87B15" w:rsidP="00E87B15">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While it is beneficial to have uniform solution across all cases, there are multiple scenarios and supporting a timer within which the configuration may or may not be available is not feasible. Therefore, we think that the UE behaviour upon state switching </w:t>
      </w:r>
      <w:r w:rsidR="00102B1D">
        <w:rPr>
          <w:rFonts w:ascii="Times New Roman" w:eastAsia="MS Mincho" w:hAnsi="Times New Roman"/>
          <w:bCs/>
          <w:sz w:val="20"/>
          <w:szCs w:val="26"/>
          <w:lang w:val="en-GB" w:eastAsia="en-GB"/>
        </w:rPr>
        <w:t xml:space="preserve">until new configuration is available </w:t>
      </w:r>
      <w:r>
        <w:rPr>
          <w:rFonts w:ascii="Times New Roman" w:eastAsia="MS Mincho" w:hAnsi="Times New Roman"/>
          <w:bCs/>
          <w:sz w:val="20"/>
          <w:szCs w:val="26"/>
          <w:lang w:val="en-GB" w:eastAsia="en-GB"/>
        </w:rPr>
        <w:t xml:space="preserve">should be left to implementation. </w:t>
      </w:r>
    </w:p>
    <w:p w14:paraId="5B2A4DBA" w14:textId="4DC37B6B" w:rsidR="00E87B15" w:rsidRPr="00C34725" w:rsidRDefault="00E87B15" w:rsidP="00E87B15">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C34725">
        <w:rPr>
          <w:rFonts w:ascii="Times New Roman" w:eastAsia="MS Mincho" w:hAnsi="Times New Roman"/>
          <w:b/>
          <w:bCs/>
          <w:sz w:val="20"/>
          <w:szCs w:val="26"/>
          <w:lang w:val="en-GB" w:eastAsia="en-GB"/>
        </w:rPr>
        <w:t>Proposal 1.</w:t>
      </w:r>
      <w:r>
        <w:rPr>
          <w:rFonts w:ascii="Times New Roman" w:eastAsia="MS Mincho" w:hAnsi="Times New Roman"/>
          <w:b/>
          <w:bCs/>
          <w:sz w:val="20"/>
          <w:szCs w:val="26"/>
          <w:lang w:val="en-GB" w:eastAsia="en-GB"/>
        </w:rPr>
        <w:tab/>
      </w:r>
      <w:r>
        <w:rPr>
          <w:rFonts w:ascii="Times New Roman" w:eastAsia="MS Mincho" w:hAnsi="Times New Roman"/>
          <w:bCs/>
          <w:sz w:val="20"/>
          <w:szCs w:val="26"/>
          <w:lang w:val="en-GB" w:eastAsia="en-GB"/>
        </w:rPr>
        <w:t xml:space="preserve">UE behaviour </w:t>
      </w:r>
      <w:r w:rsidR="00E271D6">
        <w:rPr>
          <w:rFonts w:ascii="Times New Roman" w:eastAsia="MS Mincho" w:hAnsi="Times New Roman"/>
          <w:bCs/>
          <w:sz w:val="20"/>
          <w:szCs w:val="26"/>
          <w:lang w:val="en-GB" w:eastAsia="en-GB"/>
        </w:rPr>
        <w:t xml:space="preserve">upon state transition </w:t>
      </w:r>
      <w:r>
        <w:rPr>
          <w:rFonts w:ascii="Times New Roman" w:eastAsia="MS Mincho" w:hAnsi="Times New Roman"/>
          <w:bCs/>
          <w:sz w:val="20"/>
          <w:szCs w:val="26"/>
          <w:lang w:val="en-GB" w:eastAsia="en-GB"/>
        </w:rPr>
        <w:t xml:space="preserve">until acquisition of new SLRB configuration </w:t>
      </w:r>
      <w:r w:rsidR="009B4853">
        <w:rPr>
          <w:rFonts w:ascii="Times New Roman" w:eastAsia="MS Mincho" w:hAnsi="Times New Roman"/>
          <w:bCs/>
          <w:sz w:val="20"/>
          <w:szCs w:val="26"/>
          <w:lang w:val="en-GB" w:eastAsia="en-GB"/>
        </w:rPr>
        <w:t xml:space="preserve">mapping to PC5 QoS profile </w:t>
      </w:r>
      <w:r>
        <w:rPr>
          <w:rFonts w:ascii="Times New Roman" w:eastAsia="MS Mincho" w:hAnsi="Times New Roman"/>
          <w:bCs/>
          <w:sz w:val="20"/>
          <w:szCs w:val="26"/>
          <w:lang w:val="en-GB" w:eastAsia="en-GB"/>
        </w:rPr>
        <w:t>is left to implementation</w:t>
      </w:r>
      <w:r w:rsidR="002F5EA6">
        <w:rPr>
          <w:rFonts w:ascii="Times New Roman" w:eastAsia="MS Mincho" w:hAnsi="Times New Roman"/>
          <w:bCs/>
          <w:sz w:val="20"/>
          <w:szCs w:val="26"/>
          <w:lang w:val="en-GB" w:eastAsia="en-GB"/>
        </w:rPr>
        <w:t>, i.e. no need to specify any UE behaviour</w:t>
      </w:r>
      <w:r>
        <w:rPr>
          <w:rFonts w:ascii="Times New Roman" w:eastAsia="MS Mincho" w:hAnsi="Times New Roman"/>
          <w:bCs/>
          <w:sz w:val="20"/>
          <w:szCs w:val="26"/>
          <w:lang w:val="en-GB" w:eastAsia="en-GB"/>
        </w:rPr>
        <w:t>.</w:t>
      </w:r>
      <w:r>
        <w:rPr>
          <w:rFonts w:ascii="Times New Roman" w:eastAsia="MS Mincho" w:hAnsi="Times New Roman"/>
          <w:b/>
          <w:bCs/>
          <w:sz w:val="20"/>
          <w:szCs w:val="26"/>
          <w:lang w:val="en-GB" w:eastAsia="en-GB"/>
        </w:rPr>
        <w:t xml:space="preserve"> </w:t>
      </w:r>
    </w:p>
    <w:p w14:paraId="380F09B8" w14:textId="4E12F6D2" w:rsidR="0047248C" w:rsidRPr="00C24837" w:rsidRDefault="0047248C" w:rsidP="00EC4A1D">
      <w:pPr>
        <w:pStyle w:val="ListParagraph"/>
        <w:ind w:left="1440" w:hanging="1440"/>
        <w:rPr>
          <w:rFonts w:ascii="Times New Roman" w:eastAsia="MS Mincho" w:hAnsi="Times New Roman"/>
          <w:bCs/>
          <w:sz w:val="20"/>
          <w:szCs w:val="26"/>
          <w:lang w:val="en-GB" w:eastAsia="en-GB"/>
        </w:rPr>
      </w:pPr>
    </w:p>
    <w:p w14:paraId="512C53DC" w14:textId="77777777" w:rsidR="008A2AF6" w:rsidRPr="00E0063E" w:rsidRDefault="008A2AF6" w:rsidP="00C94AE1">
      <w:pPr>
        <w:pStyle w:val="Tdoc"/>
        <w:ind w:left="360"/>
      </w:pPr>
      <w:r w:rsidRPr="00E0063E">
        <w:t>Conclusion</w:t>
      </w:r>
    </w:p>
    <w:p w14:paraId="2C9A0A72" w14:textId="6268D134" w:rsidR="00DF5A46" w:rsidRDefault="00815F0E"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considerations on </w:t>
      </w:r>
      <w:r w:rsidR="00E87B15">
        <w:rPr>
          <w:rFonts w:ascii="Times New Roman" w:eastAsia="Times New Roman" w:hAnsi="Times New Roman"/>
          <w:bCs/>
          <w:sz w:val="20"/>
          <w:szCs w:val="20"/>
          <w:lang w:val="en-GB" w:eastAsia="zh-CN"/>
        </w:rPr>
        <w:t xml:space="preserve">UE </w:t>
      </w:r>
      <w:r w:rsidR="0042575B">
        <w:rPr>
          <w:rFonts w:ascii="Times New Roman" w:eastAsia="Times New Roman" w:hAnsi="Times New Roman"/>
          <w:bCs/>
          <w:sz w:val="20"/>
          <w:szCs w:val="20"/>
          <w:lang w:val="en-GB" w:eastAsia="zh-CN"/>
        </w:rPr>
        <w:t>behaviour</w:t>
      </w:r>
      <w:r w:rsidR="00DF5A46">
        <w:rPr>
          <w:rFonts w:ascii="Times New Roman" w:eastAsia="Times New Roman" w:hAnsi="Times New Roman"/>
          <w:bCs/>
          <w:sz w:val="20"/>
          <w:szCs w:val="20"/>
          <w:lang w:val="en-GB" w:eastAsia="zh-CN"/>
        </w:rPr>
        <w:t xml:space="preserve"> </w:t>
      </w:r>
      <w:r w:rsidR="00E87B15">
        <w:rPr>
          <w:rFonts w:ascii="Times New Roman" w:eastAsia="MS Mincho" w:hAnsi="Times New Roman"/>
          <w:bCs/>
          <w:sz w:val="20"/>
          <w:szCs w:val="26"/>
          <w:lang w:val="en-GB" w:eastAsia="en-GB"/>
        </w:rPr>
        <w:t xml:space="preserve">while waiting for the acquisition of new SLRB configuration upon state transition </w:t>
      </w:r>
      <w:r w:rsidR="0054408E">
        <w:rPr>
          <w:rFonts w:ascii="Times New Roman" w:eastAsia="Times New Roman" w:hAnsi="Times New Roman"/>
          <w:bCs/>
          <w:sz w:val="20"/>
          <w:szCs w:val="20"/>
          <w:lang w:val="en-GB" w:eastAsia="zh-CN"/>
        </w:rPr>
        <w:t xml:space="preserve">and have the </w:t>
      </w:r>
      <w:r w:rsidR="0054408E" w:rsidRPr="0042575B">
        <w:rPr>
          <w:rFonts w:ascii="Times New Roman" w:eastAsia="Times New Roman" w:hAnsi="Times New Roman"/>
          <w:bCs/>
          <w:sz w:val="20"/>
          <w:szCs w:val="20"/>
          <w:lang w:val="en-GB" w:eastAsia="zh-CN"/>
        </w:rPr>
        <w:t>following</w:t>
      </w:r>
      <w:r w:rsidR="0047248C" w:rsidRPr="0042575B">
        <w:rPr>
          <w:rFonts w:ascii="Times New Roman" w:eastAsia="Times New Roman" w:hAnsi="Times New Roman"/>
          <w:bCs/>
          <w:sz w:val="20"/>
          <w:szCs w:val="20"/>
          <w:lang w:val="en-GB" w:eastAsia="zh-CN"/>
        </w:rPr>
        <w:t xml:space="preserve"> </w:t>
      </w:r>
      <w:r w:rsidR="0047248C" w:rsidRPr="007E3B42">
        <w:rPr>
          <w:rFonts w:ascii="Times New Roman" w:eastAsia="Times New Roman" w:hAnsi="Times New Roman"/>
          <w:bCs/>
          <w:sz w:val="20"/>
          <w:szCs w:val="20"/>
          <w:lang w:val="en-GB" w:eastAsia="zh-CN"/>
        </w:rPr>
        <w:t>observations and</w:t>
      </w:r>
      <w:r w:rsidR="0054408E" w:rsidRPr="007E3B42">
        <w:rPr>
          <w:rFonts w:ascii="Times New Roman" w:eastAsia="Times New Roman" w:hAnsi="Times New Roman"/>
          <w:bCs/>
          <w:sz w:val="20"/>
          <w:szCs w:val="20"/>
          <w:lang w:val="en-GB" w:eastAsia="zh-CN"/>
        </w:rPr>
        <w:t xml:space="preserve"> proposal</w:t>
      </w:r>
      <w:r w:rsidR="00DF5A46" w:rsidRPr="0042575B">
        <w:rPr>
          <w:rFonts w:ascii="Times New Roman" w:eastAsia="Times New Roman" w:hAnsi="Times New Roman"/>
          <w:bCs/>
          <w:sz w:val="20"/>
          <w:szCs w:val="20"/>
          <w:lang w:val="en-GB" w:eastAsia="zh-CN"/>
        </w:rPr>
        <w:t>:</w:t>
      </w:r>
    </w:p>
    <w:p w14:paraId="0D4EBC5A" w14:textId="262F8A1B" w:rsidR="0042575B" w:rsidRDefault="0042575B" w:rsidP="00DF5A46">
      <w:pPr>
        <w:overflowPunct w:val="0"/>
        <w:autoSpaceDE w:val="0"/>
        <w:autoSpaceDN w:val="0"/>
        <w:adjustRightInd w:val="0"/>
        <w:spacing w:after="180" w:line="240" w:lineRule="auto"/>
        <w:textAlignment w:val="baseline"/>
        <w:rPr>
          <w:rFonts w:ascii="Times New Roman" w:eastAsia="MS Mincho" w:hAnsi="Times New Roman"/>
          <w:bCs/>
          <w:sz w:val="20"/>
          <w:szCs w:val="26"/>
          <w:lang w:val="en-GB" w:eastAsia="en-GB"/>
        </w:rPr>
      </w:pPr>
      <w:r w:rsidRPr="007E7EF4">
        <w:rPr>
          <w:rFonts w:ascii="Times New Roman" w:eastAsia="MS Mincho" w:hAnsi="Times New Roman"/>
          <w:b/>
          <w:bCs/>
          <w:sz w:val="20"/>
          <w:szCs w:val="26"/>
          <w:lang w:val="en-GB" w:eastAsia="en-GB"/>
        </w:rPr>
        <w:t>Observation 1.</w:t>
      </w:r>
      <w:r>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ab/>
        <w:t>From the TX perspective, while the UE moves from any state to out-of-coverage, it can switch the SLRB configuration immediately to new pre-configuration settings mapping PC5 QoS profile to SLRB as they are readily available at the UE.</w:t>
      </w:r>
    </w:p>
    <w:p w14:paraId="7B00CE0B" w14:textId="77777777" w:rsidR="0042575B" w:rsidRDefault="0042575B" w:rsidP="0042575B">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7E7EF4">
        <w:rPr>
          <w:rFonts w:ascii="Times New Roman" w:eastAsia="MS Mincho" w:hAnsi="Times New Roman"/>
          <w:b/>
          <w:bCs/>
          <w:sz w:val="20"/>
          <w:szCs w:val="26"/>
          <w:lang w:val="en-GB" w:eastAsia="en-GB"/>
        </w:rPr>
        <w:t xml:space="preserve">Observation </w:t>
      </w:r>
      <w:r>
        <w:rPr>
          <w:rFonts w:ascii="Times New Roman" w:eastAsia="MS Mincho" w:hAnsi="Times New Roman"/>
          <w:b/>
          <w:bCs/>
          <w:sz w:val="20"/>
          <w:szCs w:val="26"/>
          <w:lang w:val="en-GB" w:eastAsia="en-GB"/>
        </w:rPr>
        <w:t>2</w:t>
      </w:r>
      <w:r w:rsidRPr="007E7EF4">
        <w:rPr>
          <w:rFonts w:ascii="Times New Roman" w:eastAsia="MS Mincho" w:hAnsi="Times New Roman"/>
          <w:b/>
          <w:bCs/>
          <w:sz w:val="20"/>
          <w:szCs w:val="26"/>
          <w:lang w:val="en-GB" w:eastAsia="en-GB"/>
        </w:rPr>
        <w:t>.</w:t>
      </w:r>
      <w:r>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ab/>
        <w:t xml:space="preserve">From the TX perspective, while the UE moves from out-of-coverage to idle state, it can continue to use </w:t>
      </w:r>
      <w:proofErr w:type="gramStart"/>
      <w:r>
        <w:rPr>
          <w:rFonts w:ascii="Times New Roman" w:eastAsia="MS Mincho" w:hAnsi="Times New Roman"/>
          <w:bCs/>
          <w:sz w:val="20"/>
          <w:szCs w:val="26"/>
          <w:lang w:val="en-GB" w:eastAsia="en-GB"/>
        </w:rPr>
        <w:t>pre-configuration based</w:t>
      </w:r>
      <w:proofErr w:type="gramEnd"/>
      <w:r>
        <w:rPr>
          <w:rFonts w:ascii="Times New Roman" w:eastAsia="MS Mincho" w:hAnsi="Times New Roman"/>
          <w:bCs/>
          <w:sz w:val="20"/>
          <w:szCs w:val="26"/>
          <w:lang w:val="en-GB" w:eastAsia="en-GB"/>
        </w:rPr>
        <w:t xml:space="preserve"> parameters mapping PC5 QoS profile to SLRB until new </w:t>
      </w:r>
      <w:r>
        <w:rPr>
          <w:rFonts w:ascii="Times New Roman" w:eastAsia="MS Mincho" w:hAnsi="Times New Roman"/>
          <w:bCs/>
          <w:sz w:val="20"/>
          <w:szCs w:val="26"/>
          <w:lang w:val="en-GB" w:eastAsia="en-GB"/>
        </w:rPr>
        <w:lastRenderedPageBreak/>
        <w:t>configuration from the SIB becomes available.</w:t>
      </w:r>
    </w:p>
    <w:p w14:paraId="66D7904B" w14:textId="77777777" w:rsidR="0042575B" w:rsidRDefault="0042575B" w:rsidP="0042575B">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7E7EF4">
        <w:rPr>
          <w:rFonts w:ascii="Times New Roman" w:eastAsia="MS Mincho" w:hAnsi="Times New Roman"/>
          <w:b/>
          <w:bCs/>
          <w:sz w:val="20"/>
          <w:szCs w:val="26"/>
          <w:lang w:val="en-GB" w:eastAsia="en-GB"/>
        </w:rPr>
        <w:t xml:space="preserve">Observation </w:t>
      </w:r>
      <w:r>
        <w:rPr>
          <w:rFonts w:ascii="Times New Roman" w:eastAsia="MS Mincho" w:hAnsi="Times New Roman"/>
          <w:b/>
          <w:bCs/>
          <w:sz w:val="20"/>
          <w:szCs w:val="26"/>
          <w:lang w:val="en-GB" w:eastAsia="en-GB"/>
        </w:rPr>
        <w:t>3</w:t>
      </w:r>
      <w:r w:rsidRPr="007E7EF4">
        <w:rPr>
          <w:rFonts w:ascii="Times New Roman" w:eastAsia="MS Mincho" w:hAnsi="Times New Roman"/>
          <w:b/>
          <w:bCs/>
          <w:sz w:val="20"/>
          <w:szCs w:val="26"/>
          <w:lang w:val="en-GB" w:eastAsia="en-GB"/>
        </w:rPr>
        <w:t>.</w:t>
      </w:r>
      <w:r>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ab/>
        <w:t xml:space="preserve">From the TX perspective, while the UE is in-coverage and moves from idle/inactive to connected state, it can continue to use previous SIB </w:t>
      </w:r>
      <w:proofErr w:type="gramStart"/>
      <w:r>
        <w:rPr>
          <w:rFonts w:ascii="Times New Roman" w:eastAsia="MS Mincho" w:hAnsi="Times New Roman"/>
          <w:bCs/>
          <w:sz w:val="20"/>
          <w:szCs w:val="26"/>
          <w:lang w:val="en-GB" w:eastAsia="en-GB"/>
        </w:rPr>
        <w:t>configuration based</w:t>
      </w:r>
      <w:proofErr w:type="gramEnd"/>
      <w:r>
        <w:rPr>
          <w:rFonts w:ascii="Times New Roman" w:eastAsia="MS Mincho" w:hAnsi="Times New Roman"/>
          <w:bCs/>
          <w:sz w:val="20"/>
          <w:szCs w:val="26"/>
          <w:lang w:val="en-GB" w:eastAsia="en-GB"/>
        </w:rPr>
        <w:t xml:space="preserve"> parameters mapping PC5 QoS profile to SLRB until new configuration is available through dedicated signalling from the network.</w:t>
      </w:r>
    </w:p>
    <w:p w14:paraId="23DD384F" w14:textId="602AF016" w:rsidR="0042575B" w:rsidRDefault="0042575B" w:rsidP="0042575B">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7E7EF4">
        <w:rPr>
          <w:rFonts w:ascii="Times New Roman" w:eastAsia="MS Mincho" w:hAnsi="Times New Roman"/>
          <w:b/>
          <w:bCs/>
          <w:sz w:val="20"/>
          <w:szCs w:val="26"/>
          <w:lang w:val="en-GB" w:eastAsia="en-GB"/>
        </w:rPr>
        <w:t xml:space="preserve">Observation </w:t>
      </w:r>
      <w:r>
        <w:rPr>
          <w:rFonts w:ascii="Times New Roman" w:eastAsia="MS Mincho" w:hAnsi="Times New Roman"/>
          <w:b/>
          <w:bCs/>
          <w:sz w:val="20"/>
          <w:szCs w:val="26"/>
          <w:lang w:val="en-GB" w:eastAsia="en-GB"/>
        </w:rPr>
        <w:t>4</w:t>
      </w:r>
      <w:r w:rsidRPr="007E7EF4">
        <w:rPr>
          <w:rFonts w:ascii="Times New Roman" w:eastAsia="MS Mincho" w:hAnsi="Times New Roman"/>
          <w:b/>
          <w:bCs/>
          <w:sz w:val="20"/>
          <w:szCs w:val="26"/>
          <w:lang w:val="en-GB" w:eastAsia="en-GB"/>
        </w:rPr>
        <w:t>.</w:t>
      </w:r>
      <w:r>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ab/>
        <w:t>From the TX perspective, while the UE is in-coverage and moves from connected to idle state, it can switch readily to the SIB configuration based parameters mapping PC5 QoS profile to SLRB.</w:t>
      </w:r>
      <w:bookmarkStart w:id="0" w:name="_GoBack"/>
      <w:bookmarkEnd w:id="0"/>
    </w:p>
    <w:p w14:paraId="5EAE1DD6" w14:textId="77777777" w:rsidR="0042575B" w:rsidRPr="00C34725" w:rsidRDefault="0042575B" w:rsidP="0042575B">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C34725">
        <w:rPr>
          <w:rFonts w:ascii="Times New Roman" w:eastAsia="MS Mincho" w:hAnsi="Times New Roman"/>
          <w:b/>
          <w:bCs/>
          <w:sz w:val="20"/>
          <w:szCs w:val="26"/>
          <w:lang w:val="en-GB" w:eastAsia="en-GB"/>
        </w:rPr>
        <w:t>Proposal 1.</w:t>
      </w:r>
      <w:r>
        <w:rPr>
          <w:rFonts w:ascii="Times New Roman" w:eastAsia="MS Mincho" w:hAnsi="Times New Roman"/>
          <w:b/>
          <w:bCs/>
          <w:sz w:val="20"/>
          <w:szCs w:val="26"/>
          <w:lang w:val="en-GB" w:eastAsia="en-GB"/>
        </w:rPr>
        <w:tab/>
      </w:r>
      <w:r>
        <w:rPr>
          <w:rFonts w:ascii="Times New Roman" w:eastAsia="MS Mincho" w:hAnsi="Times New Roman"/>
          <w:bCs/>
          <w:sz w:val="20"/>
          <w:szCs w:val="26"/>
          <w:lang w:val="en-GB" w:eastAsia="en-GB"/>
        </w:rPr>
        <w:t>UE behaviour upon state transition until acquisition of new SLRB configuration mapping to PC5 QoS profile is left to implementation, i.e. no need to specify any UE behaviour.</w:t>
      </w:r>
      <w:r>
        <w:rPr>
          <w:rFonts w:ascii="Times New Roman" w:eastAsia="MS Mincho" w:hAnsi="Times New Roman"/>
          <w:b/>
          <w:bCs/>
          <w:sz w:val="20"/>
          <w:szCs w:val="26"/>
          <w:lang w:val="en-GB" w:eastAsia="en-GB"/>
        </w:rPr>
        <w:t xml:space="preserve"> </w:t>
      </w:r>
    </w:p>
    <w:p w14:paraId="2FCCCBAB" w14:textId="77777777" w:rsidR="0042575B" w:rsidRDefault="0042575B"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8C7732E" w14:textId="77777777" w:rsidR="00110513" w:rsidRPr="00C94AE1" w:rsidRDefault="00110513" w:rsidP="00C94AE1">
      <w:pPr>
        <w:pStyle w:val="Tdoc"/>
        <w:ind w:left="360"/>
        <w:rPr>
          <w:i/>
          <w:lang w:val="en-GB"/>
        </w:rPr>
      </w:pPr>
      <w:r>
        <w:rPr>
          <w:lang w:val="en-GB"/>
        </w:rPr>
        <w:t>References</w:t>
      </w:r>
    </w:p>
    <w:p w14:paraId="0659CE1D" w14:textId="626A4049"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00705CF5" w:rsidRPr="004F009F">
        <w:rPr>
          <w:rFonts w:ascii="Times New Roman" w:hAnsi="Times New Roman"/>
          <w:sz w:val="20"/>
          <w:szCs w:val="20"/>
          <w:lang w:val="en-GB"/>
        </w:rPr>
        <w:t>RAN2#10</w:t>
      </w:r>
      <w:r w:rsidR="00FC5DAB">
        <w:rPr>
          <w:rFonts w:ascii="Times New Roman" w:hAnsi="Times New Roman"/>
          <w:sz w:val="20"/>
          <w:szCs w:val="20"/>
          <w:lang w:val="en-GB"/>
        </w:rPr>
        <w:t>7bis</w:t>
      </w:r>
      <w:r w:rsidR="00705CF5" w:rsidRPr="004F009F">
        <w:rPr>
          <w:rFonts w:ascii="Times New Roman" w:hAnsi="Times New Roman"/>
          <w:sz w:val="20"/>
          <w:szCs w:val="20"/>
          <w:lang w:val="en-GB"/>
        </w:rPr>
        <w:t xml:space="preserve">: NR V2X Chairman notes </w:t>
      </w:r>
    </w:p>
    <w:p w14:paraId="578CEDCD" w14:textId="118F116E" w:rsidR="00824095" w:rsidRPr="00600170" w:rsidRDefault="006B0E90" w:rsidP="004F009F">
      <w:pPr>
        <w:spacing w:after="0" w:line="360" w:lineRule="auto"/>
        <w:ind w:left="270" w:hanging="270"/>
        <w:rPr>
          <w:rFonts w:ascii="Times New Roman" w:hAnsi="Times New Roman"/>
          <w:sz w:val="18"/>
          <w:lang w:val="en-GB"/>
        </w:rPr>
      </w:pPr>
      <w:r w:rsidRPr="00600170">
        <w:rPr>
          <w:rFonts w:ascii="Times New Roman" w:hAnsi="Times New Roman"/>
          <w:sz w:val="18"/>
          <w:lang w:val="en-GB"/>
        </w:rPr>
        <w:t xml:space="preserve">[2] </w:t>
      </w:r>
      <w:r w:rsidR="003B7634" w:rsidRPr="00600170">
        <w:rPr>
          <w:rFonts w:ascii="Times New Roman" w:hAnsi="Times New Roman"/>
          <w:sz w:val="18"/>
          <w:lang w:val="en-GB"/>
        </w:rPr>
        <w:t xml:space="preserve">R2-1912170, </w:t>
      </w:r>
      <w:r w:rsidR="003B7634" w:rsidRPr="00600170">
        <w:rPr>
          <w:rFonts w:ascii="Times New Roman" w:hAnsi="Times New Roman" w:cs="Arial"/>
          <w:sz w:val="20"/>
          <w:lang w:eastAsia="zh-CN"/>
        </w:rPr>
        <w:t xml:space="preserve">SLRB </w:t>
      </w:r>
      <w:r w:rsidR="003B7634" w:rsidRPr="00600170">
        <w:rPr>
          <w:rFonts w:ascii="Times New Roman" w:hAnsi="Times New Roman" w:cs="Arial" w:hint="eastAsia"/>
          <w:sz w:val="20"/>
          <w:lang w:eastAsia="zh-CN"/>
        </w:rPr>
        <w:t>C</w:t>
      </w:r>
      <w:r w:rsidR="003B7634" w:rsidRPr="00600170">
        <w:rPr>
          <w:rFonts w:ascii="Times New Roman" w:hAnsi="Times New Roman" w:cs="Arial"/>
          <w:sz w:val="20"/>
          <w:lang w:eastAsia="zh-CN"/>
        </w:rPr>
        <w:t xml:space="preserve">onfigurations </w:t>
      </w:r>
      <w:r w:rsidR="003B7634" w:rsidRPr="00600170">
        <w:rPr>
          <w:rFonts w:ascii="Times New Roman" w:hAnsi="Times New Roman" w:cs="Arial" w:hint="eastAsia"/>
          <w:sz w:val="20"/>
          <w:lang w:eastAsia="zh-CN"/>
        </w:rPr>
        <w:t>H</w:t>
      </w:r>
      <w:r w:rsidR="003B7634" w:rsidRPr="00600170">
        <w:rPr>
          <w:rFonts w:ascii="Times New Roman" w:hAnsi="Times New Roman" w:cs="Arial"/>
          <w:sz w:val="20"/>
          <w:lang w:eastAsia="zh-CN"/>
        </w:rPr>
        <w:t xml:space="preserve">andling during UE </w:t>
      </w:r>
      <w:r w:rsidR="003B7634" w:rsidRPr="00600170">
        <w:rPr>
          <w:rFonts w:ascii="Times New Roman" w:hAnsi="Times New Roman" w:cs="Arial" w:hint="eastAsia"/>
          <w:sz w:val="20"/>
          <w:lang w:eastAsia="zh-CN"/>
        </w:rPr>
        <w:t>S</w:t>
      </w:r>
      <w:r w:rsidR="003B7634" w:rsidRPr="00600170">
        <w:rPr>
          <w:rFonts w:ascii="Times New Roman" w:hAnsi="Times New Roman" w:cs="Arial"/>
          <w:sz w:val="20"/>
          <w:lang w:eastAsia="zh-CN"/>
        </w:rPr>
        <w:t xml:space="preserve">tates </w:t>
      </w:r>
      <w:r w:rsidR="003B7634" w:rsidRPr="00600170">
        <w:rPr>
          <w:rFonts w:ascii="Times New Roman" w:hAnsi="Times New Roman" w:cs="Arial" w:hint="eastAsia"/>
          <w:sz w:val="20"/>
          <w:lang w:eastAsia="zh-CN"/>
        </w:rPr>
        <w:t>T</w:t>
      </w:r>
      <w:r w:rsidR="003B7634" w:rsidRPr="00600170">
        <w:rPr>
          <w:rFonts w:ascii="Times New Roman" w:hAnsi="Times New Roman" w:cs="Arial"/>
          <w:sz w:val="20"/>
          <w:lang w:eastAsia="zh-CN"/>
        </w:rPr>
        <w:t>ransition, CATT, RAN2#107bis.</w:t>
      </w:r>
    </w:p>
    <w:p w14:paraId="7112200B" w14:textId="77777777" w:rsidR="006B0E90" w:rsidRDefault="006B0E90" w:rsidP="00C94AE1">
      <w:pPr>
        <w:rPr>
          <w:lang w:val="en-GB"/>
        </w:rPr>
      </w:pPr>
    </w:p>
    <w:sectPr w:rsidR="006B0E9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72DDF" w14:textId="77777777" w:rsidR="001C1450" w:rsidRDefault="001C1450">
      <w:pPr>
        <w:spacing w:after="0" w:line="240" w:lineRule="auto"/>
      </w:pPr>
      <w:r>
        <w:separator/>
      </w:r>
    </w:p>
  </w:endnote>
  <w:endnote w:type="continuationSeparator" w:id="0">
    <w:p w14:paraId="62EECF53" w14:textId="77777777" w:rsidR="001C1450" w:rsidRDefault="001C1450">
      <w:pPr>
        <w:spacing w:after="0" w:line="240" w:lineRule="auto"/>
      </w:pPr>
      <w:r>
        <w:continuationSeparator/>
      </w:r>
    </w:p>
  </w:endnote>
  <w:endnote w:type="continuationNotice" w:id="1">
    <w:p w14:paraId="23B8DCE9" w14:textId="77777777" w:rsidR="001C1450" w:rsidRDefault="001C14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410434EF" w14:paraId="63CB3D35" w14:textId="77777777" w:rsidTr="410434EF">
      <w:tc>
        <w:tcPr>
          <w:tcW w:w="3120" w:type="dxa"/>
        </w:tcPr>
        <w:p w14:paraId="2B4EF08E" w14:textId="7D77D66B" w:rsidR="410434EF" w:rsidRDefault="410434EF" w:rsidP="410434EF">
          <w:pPr>
            <w:ind w:left="-115"/>
          </w:pPr>
        </w:p>
      </w:tc>
      <w:tc>
        <w:tcPr>
          <w:tcW w:w="3120" w:type="dxa"/>
        </w:tcPr>
        <w:p w14:paraId="4BB7F372" w14:textId="132257AE" w:rsidR="410434EF" w:rsidRDefault="410434EF" w:rsidP="410434EF">
          <w:pPr>
            <w:jc w:val="center"/>
          </w:pPr>
        </w:p>
      </w:tc>
      <w:tc>
        <w:tcPr>
          <w:tcW w:w="3120" w:type="dxa"/>
        </w:tcPr>
        <w:p w14:paraId="14DACFC8" w14:textId="26D7ADAC" w:rsidR="410434EF" w:rsidRDefault="410434EF" w:rsidP="410434EF">
          <w:pPr>
            <w:ind w:right="-115"/>
            <w:jc w:val="right"/>
          </w:pPr>
        </w:p>
      </w:tc>
    </w:tr>
  </w:tbl>
  <w:p w14:paraId="7279E2C6" w14:textId="2CAD3ED1" w:rsidR="410434EF" w:rsidRDefault="410434EF" w:rsidP="41043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CFD3D" w14:textId="77777777" w:rsidR="001C1450" w:rsidRDefault="001C1450">
      <w:pPr>
        <w:spacing w:after="0" w:line="240" w:lineRule="auto"/>
      </w:pPr>
      <w:r>
        <w:separator/>
      </w:r>
    </w:p>
  </w:footnote>
  <w:footnote w:type="continuationSeparator" w:id="0">
    <w:p w14:paraId="517BA82F" w14:textId="77777777" w:rsidR="001C1450" w:rsidRDefault="001C1450">
      <w:pPr>
        <w:spacing w:after="0" w:line="240" w:lineRule="auto"/>
      </w:pPr>
      <w:r>
        <w:continuationSeparator/>
      </w:r>
    </w:p>
  </w:footnote>
  <w:footnote w:type="continuationNotice" w:id="1">
    <w:p w14:paraId="0603F4C8" w14:textId="77777777" w:rsidR="001C1450" w:rsidRDefault="001C14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410434EF" w14:paraId="78355CCF" w14:textId="77777777" w:rsidTr="410434EF">
      <w:tc>
        <w:tcPr>
          <w:tcW w:w="3120" w:type="dxa"/>
        </w:tcPr>
        <w:p w14:paraId="24088FA2" w14:textId="6E686564" w:rsidR="410434EF" w:rsidRDefault="410434EF" w:rsidP="410434EF">
          <w:pPr>
            <w:ind w:left="-115"/>
          </w:pPr>
        </w:p>
      </w:tc>
      <w:tc>
        <w:tcPr>
          <w:tcW w:w="3120" w:type="dxa"/>
        </w:tcPr>
        <w:p w14:paraId="551D67E7" w14:textId="561A6297" w:rsidR="410434EF" w:rsidRDefault="410434EF" w:rsidP="410434EF">
          <w:pPr>
            <w:jc w:val="center"/>
          </w:pPr>
        </w:p>
      </w:tc>
      <w:tc>
        <w:tcPr>
          <w:tcW w:w="3120" w:type="dxa"/>
        </w:tcPr>
        <w:p w14:paraId="05E96EE4" w14:textId="1373136A" w:rsidR="410434EF" w:rsidRDefault="410434EF" w:rsidP="410434EF">
          <w:pPr>
            <w:ind w:right="-115"/>
            <w:jc w:val="right"/>
          </w:pPr>
        </w:p>
      </w:tc>
    </w:tr>
  </w:tbl>
  <w:p w14:paraId="7CB5079F" w14:textId="775E4757" w:rsidR="410434EF" w:rsidRDefault="410434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2"/>
  </w:num>
  <w:num w:numId="4">
    <w:abstractNumId w:val="12"/>
  </w:num>
  <w:num w:numId="5">
    <w:abstractNumId w:val="3"/>
  </w:num>
  <w:num w:numId="6">
    <w:abstractNumId w:val="5"/>
  </w:num>
  <w:num w:numId="7">
    <w:abstractNumId w:val="8"/>
  </w:num>
  <w:num w:numId="8">
    <w:abstractNumId w:val="10"/>
  </w:num>
  <w:num w:numId="9">
    <w:abstractNumId w:val="4"/>
  </w:num>
  <w:num w:numId="10">
    <w:abstractNumId w:val="9"/>
  </w:num>
  <w:num w:numId="11">
    <w:abstractNumId w:val="1"/>
  </w:num>
  <w:num w:numId="12">
    <w:abstractNumId w:val="11"/>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15DE"/>
    <w:rsid w:val="0000168E"/>
    <w:rsid w:val="0000290F"/>
    <w:rsid w:val="00002E59"/>
    <w:rsid w:val="000045E4"/>
    <w:rsid w:val="00005027"/>
    <w:rsid w:val="00013A0F"/>
    <w:rsid w:val="00026802"/>
    <w:rsid w:val="00030B8B"/>
    <w:rsid w:val="0003228C"/>
    <w:rsid w:val="00033BC4"/>
    <w:rsid w:val="0003574E"/>
    <w:rsid w:val="00043090"/>
    <w:rsid w:val="00056124"/>
    <w:rsid w:val="00064677"/>
    <w:rsid w:val="00064FC0"/>
    <w:rsid w:val="000747D0"/>
    <w:rsid w:val="00082102"/>
    <w:rsid w:val="00087009"/>
    <w:rsid w:val="00093B47"/>
    <w:rsid w:val="00096488"/>
    <w:rsid w:val="000B28F4"/>
    <w:rsid w:val="000C636C"/>
    <w:rsid w:val="000C6716"/>
    <w:rsid w:val="000C77B7"/>
    <w:rsid w:val="000D19E3"/>
    <w:rsid w:val="000E5E66"/>
    <w:rsid w:val="000F48EF"/>
    <w:rsid w:val="000F5F2B"/>
    <w:rsid w:val="00102417"/>
    <w:rsid w:val="00102B1D"/>
    <w:rsid w:val="00103D10"/>
    <w:rsid w:val="00106063"/>
    <w:rsid w:val="0010743E"/>
    <w:rsid w:val="00110513"/>
    <w:rsid w:val="00112E7A"/>
    <w:rsid w:val="00114213"/>
    <w:rsid w:val="001176A2"/>
    <w:rsid w:val="0011799C"/>
    <w:rsid w:val="0012404F"/>
    <w:rsid w:val="00126D7C"/>
    <w:rsid w:val="00132A63"/>
    <w:rsid w:val="001460B4"/>
    <w:rsid w:val="00146F88"/>
    <w:rsid w:val="00151935"/>
    <w:rsid w:val="0015226E"/>
    <w:rsid w:val="0015396F"/>
    <w:rsid w:val="0016557A"/>
    <w:rsid w:val="00166608"/>
    <w:rsid w:val="00175153"/>
    <w:rsid w:val="00177443"/>
    <w:rsid w:val="00190C08"/>
    <w:rsid w:val="001923F4"/>
    <w:rsid w:val="00192817"/>
    <w:rsid w:val="001974FE"/>
    <w:rsid w:val="001A52CE"/>
    <w:rsid w:val="001A58CB"/>
    <w:rsid w:val="001A6254"/>
    <w:rsid w:val="001B0DD8"/>
    <w:rsid w:val="001B16E0"/>
    <w:rsid w:val="001B6871"/>
    <w:rsid w:val="001B7CF3"/>
    <w:rsid w:val="001C1450"/>
    <w:rsid w:val="001C4351"/>
    <w:rsid w:val="001D1369"/>
    <w:rsid w:val="001D55FA"/>
    <w:rsid w:val="001D659E"/>
    <w:rsid w:val="001D7EE2"/>
    <w:rsid w:val="001E785D"/>
    <w:rsid w:val="00202564"/>
    <w:rsid w:val="0020738A"/>
    <w:rsid w:val="0021722A"/>
    <w:rsid w:val="00220848"/>
    <w:rsid w:val="0023687E"/>
    <w:rsid w:val="00246D21"/>
    <w:rsid w:val="00264ACB"/>
    <w:rsid w:val="00265064"/>
    <w:rsid w:val="00272B1E"/>
    <w:rsid w:val="00275B60"/>
    <w:rsid w:val="002816D1"/>
    <w:rsid w:val="0028215B"/>
    <w:rsid w:val="00283C20"/>
    <w:rsid w:val="00294DD7"/>
    <w:rsid w:val="002A044D"/>
    <w:rsid w:val="002A4ABD"/>
    <w:rsid w:val="002A50DF"/>
    <w:rsid w:val="002A5171"/>
    <w:rsid w:val="002A5DD9"/>
    <w:rsid w:val="002B0926"/>
    <w:rsid w:val="002B0A9C"/>
    <w:rsid w:val="002B0B70"/>
    <w:rsid w:val="002D1917"/>
    <w:rsid w:val="002D25E1"/>
    <w:rsid w:val="002E1792"/>
    <w:rsid w:val="002E7694"/>
    <w:rsid w:val="002F0DB7"/>
    <w:rsid w:val="002F2F95"/>
    <w:rsid w:val="002F32D4"/>
    <w:rsid w:val="002F5EA6"/>
    <w:rsid w:val="002F7DC7"/>
    <w:rsid w:val="0030189B"/>
    <w:rsid w:val="003057EE"/>
    <w:rsid w:val="00305977"/>
    <w:rsid w:val="003215EB"/>
    <w:rsid w:val="003222BD"/>
    <w:rsid w:val="00322E8D"/>
    <w:rsid w:val="00324E3C"/>
    <w:rsid w:val="0032697C"/>
    <w:rsid w:val="0033220C"/>
    <w:rsid w:val="00335DCF"/>
    <w:rsid w:val="003375AF"/>
    <w:rsid w:val="003376F7"/>
    <w:rsid w:val="00341DFB"/>
    <w:rsid w:val="0034611E"/>
    <w:rsid w:val="00347782"/>
    <w:rsid w:val="00350239"/>
    <w:rsid w:val="003513E5"/>
    <w:rsid w:val="003519C5"/>
    <w:rsid w:val="00356BCF"/>
    <w:rsid w:val="003579E0"/>
    <w:rsid w:val="0036006C"/>
    <w:rsid w:val="0036390F"/>
    <w:rsid w:val="003640B0"/>
    <w:rsid w:val="00366666"/>
    <w:rsid w:val="003672AE"/>
    <w:rsid w:val="00376043"/>
    <w:rsid w:val="00382FCC"/>
    <w:rsid w:val="00387BE9"/>
    <w:rsid w:val="003979AA"/>
    <w:rsid w:val="003A1B94"/>
    <w:rsid w:val="003A6D92"/>
    <w:rsid w:val="003B024A"/>
    <w:rsid w:val="003B0A2B"/>
    <w:rsid w:val="003B12DC"/>
    <w:rsid w:val="003B16E7"/>
    <w:rsid w:val="003B7634"/>
    <w:rsid w:val="003C066A"/>
    <w:rsid w:val="003C0DA3"/>
    <w:rsid w:val="003C38B9"/>
    <w:rsid w:val="003D4B1A"/>
    <w:rsid w:val="003D7647"/>
    <w:rsid w:val="003F0813"/>
    <w:rsid w:val="00400034"/>
    <w:rsid w:val="00402685"/>
    <w:rsid w:val="00403DAC"/>
    <w:rsid w:val="004072C8"/>
    <w:rsid w:val="0041766D"/>
    <w:rsid w:val="00420F12"/>
    <w:rsid w:val="0042575B"/>
    <w:rsid w:val="00427786"/>
    <w:rsid w:val="00442FDB"/>
    <w:rsid w:val="00443587"/>
    <w:rsid w:val="00452CFC"/>
    <w:rsid w:val="0045743E"/>
    <w:rsid w:val="004640C0"/>
    <w:rsid w:val="00465B02"/>
    <w:rsid w:val="00471561"/>
    <w:rsid w:val="0047248C"/>
    <w:rsid w:val="0047262C"/>
    <w:rsid w:val="00473F99"/>
    <w:rsid w:val="0048425C"/>
    <w:rsid w:val="00485EEB"/>
    <w:rsid w:val="004870A4"/>
    <w:rsid w:val="00487292"/>
    <w:rsid w:val="004917A7"/>
    <w:rsid w:val="004A2730"/>
    <w:rsid w:val="004A6C14"/>
    <w:rsid w:val="004B3BB8"/>
    <w:rsid w:val="004C0A82"/>
    <w:rsid w:val="004C1309"/>
    <w:rsid w:val="004C1544"/>
    <w:rsid w:val="004C45BF"/>
    <w:rsid w:val="004D37E4"/>
    <w:rsid w:val="004E583A"/>
    <w:rsid w:val="004E7571"/>
    <w:rsid w:val="004E7FEB"/>
    <w:rsid w:val="004F009F"/>
    <w:rsid w:val="004F1D7E"/>
    <w:rsid w:val="004F4E18"/>
    <w:rsid w:val="004F4F56"/>
    <w:rsid w:val="004F54DC"/>
    <w:rsid w:val="005029B9"/>
    <w:rsid w:val="00510C5B"/>
    <w:rsid w:val="005148AC"/>
    <w:rsid w:val="005159B8"/>
    <w:rsid w:val="00527343"/>
    <w:rsid w:val="00542A27"/>
    <w:rsid w:val="0054408E"/>
    <w:rsid w:val="00551EB0"/>
    <w:rsid w:val="00561B40"/>
    <w:rsid w:val="00567D0F"/>
    <w:rsid w:val="00573EE5"/>
    <w:rsid w:val="005822EB"/>
    <w:rsid w:val="0058299F"/>
    <w:rsid w:val="0058418C"/>
    <w:rsid w:val="00587661"/>
    <w:rsid w:val="0059632D"/>
    <w:rsid w:val="005B2277"/>
    <w:rsid w:val="005B3D65"/>
    <w:rsid w:val="005B481D"/>
    <w:rsid w:val="005B4833"/>
    <w:rsid w:val="005C4FAD"/>
    <w:rsid w:val="005D2226"/>
    <w:rsid w:val="005D262F"/>
    <w:rsid w:val="005E09DE"/>
    <w:rsid w:val="005E53D9"/>
    <w:rsid w:val="005F43D1"/>
    <w:rsid w:val="005F77F3"/>
    <w:rsid w:val="00600170"/>
    <w:rsid w:val="00620E67"/>
    <w:rsid w:val="00620F3B"/>
    <w:rsid w:val="00637E42"/>
    <w:rsid w:val="00643FD5"/>
    <w:rsid w:val="00644A68"/>
    <w:rsid w:val="00652B57"/>
    <w:rsid w:val="00662407"/>
    <w:rsid w:val="0066240F"/>
    <w:rsid w:val="0067498A"/>
    <w:rsid w:val="00681A0B"/>
    <w:rsid w:val="00691344"/>
    <w:rsid w:val="0069792F"/>
    <w:rsid w:val="006B0E90"/>
    <w:rsid w:val="006B6AA2"/>
    <w:rsid w:val="006B77B8"/>
    <w:rsid w:val="006B7F5D"/>
    <w:rsid w:val="006C24B2"/>
    <w:rsid w:val="006C48D7"/>
    <w:rsid w:val="006C4AA5"/>
    <w:rsid w:val="006C5059"/>
    <w:rsid w:val="006C65E9"/>
    <w:rsid w:val="006E27F5"/>
    <w:rsid w:val="006E3885"/>
    <w:rsid w:val="006E6AA7"/>
    <w:rsid w:val="006F4D3D"/>
    <w:rsid w:val="006F68E6"/>
    <w:rsid w:val="007002CD"/>
    <w:rsid w:val="00705CF5"/>
    <w:rsid w:val="0070770C"/>
    <w:rsid w:val="007158F6"/>
    <w:rsid w:val="007170B2"/>
    <w:rsid w:val="00717D4F"/>
    <w:rsid w:val="00723F5A"/>
    <w:rsid w:val="00725F13"/>
    <w:rsid w:val="00737197"/>
    <w:rsid w:val="00742A3D"/>
    <w:rsid w:val="00751E9F"/>
    <w:rsid w:val="00755E5A"/>
    <w:rsid w:val="00756BD0"/>
    <w:rsid w:val="00767AB9"/>
    <w:rsid w:val="00771393"/>
    <w:rsid w:val="00771933"/>
    <w:rsid w:val="00771B64"/>
    <w:rsid w:val="00782229"/>
    <w:rsid w:val="00782CB0"/>
    <w:rsid w:val="00783D1F"/>
    <w:rsid w:val="00785D86"/>
    <w:rsid w:val="00791717"/>
    <w:rsid w:val="00792B22"/>
    <w:rsid w:val="00792F05"/>
    <w:rsid w:val="007930FE"/>
    <w:rsid w:val="00794A03"/>
    <w:rsid w:val="00795189"/>
    <w:rsid w:val="007A4469"/>
    <w:rsid w:val="007B4ED7"/>
    <w:rsid w:val="007C49EA"/>
    <w:rsid w:val="007C5C69"/>
    <w:rsid w:val="007D51FD"/>
    <w:rsid w:val="007E3B42"/>
    <w:rsid w:val="007E44B9"/>
    <w:rsid w:val="007E7BC8"/>
    <w:rsid w:val="007E7EF4"/>
    <w:rsid w:val="007F0FDB"/>
    <w:rsid w:val="007F41CA"/>
    <w:rsid w:val="007F50BE"/>
    <w:rsid w:val="007F5A3E"/>
    <w:rsid w:val="00802A06"/>
    <w:rsid w:val="0080328B"/>
    <w:rsid w:val="0080469D"/>
    <w:rsid w:val="008122AB"/>
    <w:rsid w:val="0081398E"/>
    <w:rsid w:val="00813E35"/>
    <w:rsid w:val="00813FB8"/>
    <w:rsid w:val="00815F0E"/>
    <w:rsid w:val="00824095"/>
    <w:rsid w:val="0083271F"/>
    <w:rsid w:val="008331BC"/>
    <w:rsid w:val="00843DAB"/>
    <w:rsid w:val="00844241"/>
    <w:rsid w:val="008453E1"/>
    <w:rsid w:val="00847EBF"/>
    <w:rsid w:val="00851972"/>
    <w:rsid w:val="00853AC5"/>
    <w:rsid w:val="00854934"/>
    <w:rsid w:val="00855574"/>
    <w:rsid w:val="008622C6"/>
    <w:rsid w:val="00872BFD"/>
    <w:rsid w:val="0088399B"/>
    <w:rsid w:val="0088683F"/>
    <w:rsid w:val="0088685C"/>
    <w:rsid w:val="00890454"/>
    <w:rsid w:val="00891BD9"/>
    <w:rsid w:val="00893C69"/>
    <w:rsid w:val="00896764"/>
    <w:rsid w:val="00896D27"/>
    <w:rsid w:val="008A2AF6"/>
    <w:rsid w:val="008A7C97"/>
    <w:rsid w:val="008B10E6"/>
    <w:rsid w:val="008B3479"/>
    <w:rsid w:val="008C1215"/>
    <w:rsid w:val="008C4A7A"/>
    <w:rsid w:val="008D0644"/>
    <w:rsid w:val="008D273E"/>
    <w:rsid w:val="008D36FC"/>
    <w:rsid w:val="008D672F"/>
    <w:rsid w:val="008D7315"/>
    <w:rsid w:val="008E1F3B"/>
    <w:rsid w:val="008E5BB5"/>
    <w:rsid w:val="008F2C47"/>
    <w:rsid w:val="008F3286"/>
    <w:rsid w:val="0090027F"/>
    <w:rsid w:val="00911A4F"/>
    <w:rsid w:val="00914701"/>
    <w:rsid w:val="00915EED"/>
    <w:rsid w:val="009235D0"/>
    <w:rsid w:val="00924E21"/>
    <w:rsid w:val="009258DA"/>
    <w:rsid w:val="00926A63"/>
    <w:rsid w:val="0093008C"/>
    <w:rsid w:val="00946724"/>
    <w:rsid w:val="0095202F"/>
    <w:rsid w:val="0095215F"/>
    <w:rsid w:val="00956EA4"/>
    <w:rsid w:val="00961607"/>
    <w:rsid w:val="00963ADE"/>
    <w:rsid w:val="00965F35"/>
    <w:rsid w:val="009673DB"/>
    <w:rsid w:val="00970B55"/>
    <w:rsid w:val="00971EB9"/>
    <w:rsid w:val="00973D64"/>
    <w:rsid w:val="00980867"/>
    <w:rsid w:val="00980EAC"/>
    <w:rsid w:val="00985107"/>
    <w:rsid w:val="00991D9F"/>
    <w:rsid w:val="00997A68"/>
    <w:rsid w:val="009A2F6E"/>
    <w:rsid w:val="009B4853"/>
    <w:rsid w:val="009B5B85"/>
    <w:rsid w:val="009C290C"/>
    <w:rsid w:val="009D745E"/>
    <w:rsid w:val="009D7C13"/>
    <w:rsid w:val="009E069A"/>
    <w:rsid w:val="009E22ED"/>
    <w:rsid w:val="009E37A0"/>
    <w:rsid w:val="009F19A9"/>
    <w:rsid w:val="009F2229"/>
    <w:rsid w:val="009F2438"/>
    <w:rsid w:val="00A1143D"/>
    <w:rsid w:val="00A16CF7"/>
    <w:rsid w:val="00A26100"/>
    <w:rsid w:val="00A37E0A"/>
    <w:rsid w:val="00A4413B"/>
    <w:rsid w:val="00A51E35"/>
    <w:rsid w:val="00A52D02"/>
    <w:rsid w:val="00A61586"/>
    <w:rsid w:val="00A634D5"/>
    <w:rsid w:val="00A75E31"/>
    <w:rsid w:val="00A82E24"/>
    <w:rsid w:val="00A85E03"/>
    <w:rsid w:val="00A922BD"/>
    <w:rsid w:val="00A95875"/>
    <w:rsid w:val="00A968BA"/>
    <w:rsid w:val="00AA0665"/>
    <w:rsid w:val="00AA2A28"/>
    <w:rsid w:val="00AA3068"/>
    <w:rsid w:val="00AB03C4"/>
    <w:rsid w:val="00AB39B0"/>
    <w:rsid w:val="00AB4AD7"/>
    <w:rsid w:val="00AB6267"/>
    <w:rsid w:val="00AB76AB"/>
    <w:rsid w:val="00AC048D"/>
    <w:rsid w:val="00AC21FB"/>
    <w:rsid w:val="00AC4739"/>
    <w:rsid w:val="00AC5834"/>
    <w:rsid w:val="00AD34A7"/>
    <w:rsid w:val="00AD3559"/>
    <w:rsid w:val="00AD563A"/>
    <w:rsid w:val="00AD76D7"/>
    <w:rsid w:val="00AF4A78"/>
    <w:rsid w:val="00B00A2A"/>
    <w:rsid w:val="00B02547"/>
    <w:rsid w:val="00B02849"/>
    <w:rsid w:val="00B1339D"/>
    <w:rsid w:val="00B167E5"/>
    <w:rsid w:val="00B16E20"/>
    <w:rsid w:val="00B32B83"/>
    <w:rsid w:val="00B35BBE"/>
    <w:rsid w:val="00B46174"/>
    <w:rsid w:val="00B52217"/>
    <w:rsid w:val="00B52B70"/>
    <w:rsid w:val="00B53C4A"/>
    <w:rsid w:val="00B569F9"/>
    <w:rsid w:val="00B57AAB"/>
    <w:rsid w:val="00B610D7"/>
    <w:rsid w:val="00B64ECC"/>
    <w:rsid w:val="00B66DB6"/>
    <w:rsid w:val="00B67E18"/>
    <w:rsid w:val="00B71CD3"/>
    <w:rsid w:val="00B72BE9"/>
    <w:rsid w:val="00B803C7"/>
    <w:rsid w:val="00B8787D"/>
    <w:rsid w:val="00B954CC"/>
    <w:rsid w:val="00BA2221"/>
    <w:rsid w:val="00BA7181"/>
    <w:rsid w:val="00BB7E3C"/>
    <w:rsid w:val="00BC2641"/>
    <w:rsid w:val="00BC4C42"/>
    <w:rsid w:val="00BD2E89"/>
    <w:rsid w:val="00BF1515"/>
    <w:rsid w:val="00BF6BBA"/>
    <w:rsid w:val="00C014F1"/>
    <w:rsid w:val="00C10A5C"/>
    <w:rsid w:val="00C10F82"/>
    <w:rsid w:val="00C11D0E"/>
    <w:rsid w:val="00C12A84"/>
    <w:rsid w:val="00C13407"/>
    <w:rsid w:val="00C148FE"/>
    <w:rsid w:val="00C216BB"/>
    <w:rsid w:val="00C2254A"/>
    <w:rsid w:val="00C246C6"/>
    <w:rsid w:val="00C24837"/>
    <w:rsid w:val="00C264B6"/>
    <w:rsid w:val="00C32D51"/>
    <w:rsid w:val="00C346E4"/>
    <w:rsid w:val="00C34725"/>
    <w:rsid w:val="00C40751"/>
    <w:rsid w:val="00C41598"/>
    <w:rsid w:val="00C53CB0"/>
    <w:rsid w:val="00C60B02"/>
    <w:rsid w:val="00C65786"/>
    <w:rsid w:val="00C9343D"/>
    <w:rsid w:val="00C94417"/>
    <w:rsid w:val="00C94AE1"/>
    <w:rsid w:val="00C95AA2"/>
    <w:rsid w:val="00CA7939"/>
    <w:rsid w:val="00CB6AE2"/>
    <w:rsid w:val="00CC4DCD"/>
    <w:rsid w:val="00CD12F2"/>
    <w:rsid w:val="00CD5C87"/>
    <w:rsid w:val="00CD649B"/>
    <w:rsid w:val="00CD7040"/>
    <w:rsid w:val="00CE5838"/>
    <w:rsid w:val="00CF4B43"/>
    <w:rsid w:val="00CF5149"/>
    <w:rsid w:val="00CF54CC"/>
    <w:rsid w:val="00D065D9"/>
    <w:rsid w:val="00D077ED"/>
    <w:rsid w:val="00D1630A"/>
    <w:rsid w:val="00D16B0F"/>
    <w:rsid w:val="00D34562"/>
    <w:rsid w:val="00D456F5"/>
    <w:rsid w:val="00D56D4C"/>
    <w:rsid w:val="00D57FE2"/>
    <w:rsid w:val="00D727B0"/>
    <w:rsid w:val="00D776DE"/>
    <w:rsid w:val="00D77E5F"/>
    <w:rsid w:val="00D81FA7"/>
    <w:rsid w:val="00D91982"/>
    <w:rsid w:val="00D91BDD"/>
    <w:rsid w:val="00D92E76"/>
    <w:rsid w:val="00D92EB6"/>
    <w:rsid w:val="00DA1928"/>
    <w:rsid w:val="00DA2651"/>
    <w:rsid w:val="00DA708B"/>
    <w:rsid w:val="00DB49C0"/>
    <w:rsid w:val="00DB5BCE"/>
    <w:rsid w:val="00DB7946"/>
    <w:rsid w:val="00DC41F0"/>
    <w:rsid w:val="00DD27EE"/>
    <w:rsid w:val="00DE29BB"/>
    <w:rsid w:val="00DF0D9D"/>
    <w:rsid w:val="00DF1818"/>
    <w:rsid w:val="00DF47F3"/>
    <w:rsid w:val="00DF4DDB"/>
    <w:rsid w:val="00DF5A46"/>
    <w:rsid w:val="00DF6B6F"/>
    <w:rsid w:val="00E004DC"/>
    <w:rsid w:val="00E04040"/>
    <w:rsid w:val="00E04AA2"/>
    <w:rsid w:val="00E0591F"/>
    <w:rsid w:val="00E06709"/>
    <w:rsid w:val="00E120CA"/>
    <w:rsid w:val="00E12DDB"/>
    <w:rsid w:val="00E13039"/>
    <w:rsid w:val="00E1775B"/>
    <w:rsid w:val="00E215E6"/>
    <w:rsid w:val="00E24FF1"/>
    <w:rsid w:val="00E271D6"/>
    <w:rsid w:val="00E30ABB"/>
    <w:rsid w:val="00E34326"/>
    <w:rsid w:val="00E4085E"/>
    <w:rsid w:val="00E43EC7"/>
    <w:rsid w:val="00E464CA"/>
    <w:rsid w:val="00E51C4E"/>
    <w:rsid w:val="00E52AAA"/>
    <w:rsid w:val="00E608C0"/>
    <w:rsid w:val="00E705DF"/>
    <w:rsid w:val="00E802B8"/>
    <w:rsid w:val="00E87B15"/>
    <w:rsid w:val="00E9408D"/>
    <w:rsid w:val="00EA0762"/>
    <w:rsid w:val="00EA2AD0"/>
    <w:rsid w:val="00EB072A"/>
    <w:rsid w:val="00EB3166"/>
    <w:rsid w:val="00EB680E"/>
    <w:rsid w:val="00EB7568"/>
    <w:rsid w:val="00EB7D4A"/>
    <w:rsid w:val="00EC07CF"/>
    <w:rsid w:val="00EC1E1D"/>
    <w:rsid w:val="00EC4A1D"/>
    <w:rsid w:val="00EC74C9"/>
    <w:rsid w:val="00ED1688"/>
    <w:rsid w:val="00ED3FC9"/>
    <w:rsid w:val="00EE4864"/>
    <w:rsid w:val="00EF0A2B"/>
    <w:rsid w:val="00EF45A6"/>
    <w:rsid w:val="00F0589B"/>
    <w:rsid w:val="00F125AD"/>
    <w:rsid w:val="00F12929"/>
    <w:rsid w:val="00F14A09"/>
    <w:rsid w:val="00F1744E"/>
    <w:rsid w:val="00F20EE0"/>
    <w:rsid w:val="00F2156B"/>
    <w:rsid w:val="00F26E09"/>
    <w:rsid w:val="00F27961"/>
    <w:rsid w:val="00F36A82"/>
    <w:rsid w:val="00F40488"/>
    <w:rsid w:val="00F45E54"/>
    <w:rsid w:val="00F50D97"/>
    <w:rsid w:val="00F574A1"/>
    <w:rsid w:val="00F575B8"/>
    <w:rsid w:val="00F611C5"/>
    <w:rsid w:val="00F74ADD"/>
    <w:rsid w:val="00F87D53"/>
    <w:rsid w:val="00F905B1"/>
    <w:rsid w:val="00F9392B"/>
    <w:rsid w:val="00F93E0C"/>
    <w:rsid w:val="00F96F32"/>
    <w:rsid w:val="00F97868"/>
    <w:rsid w:val="00FB3565"/>
    <w:rsid w:val="00FB400F"/>
    <w:rsid w:val="00FB4606"/>
    <w:rsid w:val="00FB52EC"/>
    <w:rsid w:val="00FC5DAB"/>
    <w:rsid w:val="00FE1303"/>
    <w:rsid w:val="00FE1F02"/>
    <w:rsid w:val="00FE2FB2"/>
    <w:rsid w:val="00FE3A88"/>
    <w:rsid w:val="00FF33CB"/>
    <w:rsid w:val="00FF4640"/>
    <w:rsid w:val="00FF7853"/>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2DABCD1D-4DE3-46C1-90F3-88CBFE2A6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D635D09A-C5CB-4014-8EC0-8464E9B9E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4.xml><?xml version="1.0" encoding="utf-8"?>
<ds:datastoreItem xmlns:ds="http://schemas.openxmlformats.org/officeDocument/2006/customXml" ds:itemID="{79B29883-9B7A-4018-B1B7-841E9E2E6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1127</Words>
  <Characters>6107</Characters>
  <Application>Microsoft Office Word</Application>
  <DocSecurity>0</DocSecurity>
  <Lines>93</Lines>
  <Paragraphs>39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3</cp:revision>
  <dcterms:created xsi:type="dcterms:W3CDTF">2019-11-08T02:21:00Z</dcterms:created>
  <dcterms:modified xsi:type="dcterms:W3CDTF">2019-11-08T02:22:00Z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12639d1a-e462-429e-b746-01d324788cf3</vt:lpwstr>
  </property>
  <property fmtid="{D5CDD505-2E9C-101B-9397-08002B2CF9AE}" pid="3" name="CTP_TimeStamp">
    <vt:lpwstr>2019-11-08 02:22:36Z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