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E53F42" w14:textId="2DF7DF1D" w:rsidR="0047248C" w:rsidRDefault="0047248C" w:rsidP="0047248C">
      <w:pPr>
        <w:pStyle w:val="Header"/>
        <w:rPr>
          <w:sz w:val="24"/>
          <w:lang w:val="en-GB" w:eastAsia="zh-CN"/>
        </w:rPr>
      </w:pPr>
      <w:r w:rsidRPr="00EE6198">
        <w:rPr>
          <w:sz w:val="24"/>
          <w:lang w:val="en-GB" w:eastAsia="zh-CN"/>
        </w:rPr>
        <w:t xml:space="preserve">3GPP TSG-RAN WG2 </w:t>
      </w:r>
      <w:r>
        <w:rPr>
          <w:sz w:val="24"/>
          <w:lang w:val="en-GB" w:eastAsia="zh-CN"/>
        </w:rPr>
        <w:t>Meeting#107</w:t>
      </w:r>
      <w:r w:rsidR="00970B55">
        <w:rPr>
          <w:sz w:val="24"/>
          <w:lang w:val="en-GB" w:eastAsia="zh-CN"/>
        </w:rPr>
        <w:t>bis</w:t>
      </w:r>
      <w:r w:rsidRPr="00EE6198">
        <w:rPr>
          <w:sz w:val="24"/>
          <w:lang w:val="en-GB" w:eastAsia="zh-CN"/>
        </w:rPr>
        <w:tab/>
      </w:r>
      <w:r>
        <w:rPr>
          <w:sz w:val="24"/>
          <w:lang w:val="en-GB" w:eastAsia="zh-CN"/>
        </w:rPr>
        <w:tab/>
      </w:r>
      <w:r>
        <w:rPr>
          <w:sz w:val="24"/>
          <w:lang w:val="en-GB" w:eastAsia="zh-CN"/>
        </w:rPr>
        <w:tab/>
        <w:t xml:space="preserve"> </w:t>
      </w:r>
      <w:r>
        <w:rPr>
          <w:sz w:val="24"/>
          <w:lang w:val="en-GB" w:eastAsia="zh-CN"/>
        </w:rPr>
        <w:tab/>
      </w:r>
      <w:r>
        <w:rPr>
          <w:sz w:val="24"/>
          <w:lang w:val="en-GB" w:eastAsia="zh-CN"/>
        </w:rPr>
        <w:tab/>
        <w:t xml:space="preserve">        R2-</w:t>
      </w:r>
      <w:r w:rsidRPr="00811C5A">
        <w:t xml:space="preserve"> </w:t>
      </w:r>
      <w:r w:rsidR="006C1162">
        <w:rPr>
          <w:sz w:val="24"/>
          <w:lang w:val="en-GB" w:eastAsia="zh-CN"/>
        </w:rPr>
        <w:t>1912792</w:t>
      </w:r>
    </w:p>
    <w:p w14:paraId="6179AA9E" w14:textId="77777777" w:rsidR="00C82187" w:rsidRDefault="00C82187" w:rsidP="003215EB">
      <w:pPr>
        <w:pStyle w:val="Header"/>
        <w:tabs>
          <w:tab w:val="right" w:pos="9639"/>
        </w:tabs>
        <w:rPr>
          <w:rFonts w:eastAsia="MS Mincho"/>
          <w:noProof w:val="0"/>
          <w:sz w:val="24"/>
          <w:szCs w:val="24"/>
          <w:lang w:eastAsia="x-none"/>
        </w:rPr>
      </w:pPr>
      <w:r w:rsidRPr="00C82187">
        <w:rPr>
          <w:rFonts w:eastAsia="MS Mincho"/>
          <w:noProof w:val="0"/>
          <w:sz w:val="24"/>
          <w:szCs w:val="24"/>
          <w:lang w:eastAsia="x-none"/>
        </w:rPr>
        <w:t>Chongqing, China, 14th - 18th October 2019</w:t>
      </w:r>
    </w:p>
    <w:p w14:paraId="1DCB2151" w14:textId="5E403D39" w:rsidR="008A2AF6" w:rsidRPr="009D56B1" w:rsidRDefault="008A2AF6" w:rsidP="003215EB">
      <w:pPr>
        <w:pStyle w:val="Header"/>
        <w:tabs>
          <w:tab w:val="right" w:pos="9639"/>
        </w:tabs>
        <w:rPr>
          <w:bCs/>
          <w:noProof w:val="0"/>
          <w:sz w:val="24"/>
          <w:lang w:eastAsia="ja-JP"/>
        </w:rPr>
      </w:pPr>
      <w:r w:rsidRPr="009D56B1">
        <w:rPr>
          <w:noProof w:val="0"/>
          <w:sz w:val="24"/>
          <w:lang w:eastAsia="zh-CN"/>
        </w:rPr>
        <w:tab/>
      </w:r>
    </w:p>
    <w:p w14:paraId="14C9E85C" w14:textId="76AB8FD8" w:rsidR="008A2AF6" w:rsidRPr="009D56B1" w:rsidRDefault="008A2AF6" w:rsidP="008A2AF6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9D56B1">
        <w:rPr>
          <w:rFonts w:cs="Arial"/>
          <w:b/>
          <w:bCs/>
          <w:sz w:val="24"/>
          <w:lang w:val="en-US"/>
        </w:rPr>
        <w:t>Agenda item:</w:t>
      </w:r>
      <w:r w:rsidRPr="009D56B1">
        <w:rPr>
          <w:rFonts w:cs="Arial"/>
          <w:b/>
          <w:bCs/>
          <w:sz w:val="24"/>
          <w:lang w:val="en-US"/>
        </w:rPr>
        <w:tab/>
      </w:r>
      <w:r w:rsidR="00C82187">
        <w:rPr>
          <w:rFonts w:eastAsia="SimSun" w:cs="Arial"/>
          <w:b/>
          <w:bCs/>
          <w:sz w:val="24"/>
          <w:lang w:val="en-US"/>
        </w:rPr>
        <w:t>6.4.2</w:t>
      </w:r>
    </w:p>
    <w:p w14:paraId="20E3D349" w14:textId="77777777" w:rsidR="008A2AF6" w:rsidRPr="009D56B1" w:rsidRDefault="008A2AF6" w:rsidP="008A2A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Source: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  <w:t>Intel</w:t>
      </w:r>
      <w:r w:rsidRPr="009D56B1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5F2D6465" w14:textId="19372052" w:rsidR="008A2AF6" w:rsidRPr="009D56B1" w:rsidRDefault="008A2AF6" w:rsidP="008A2A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D56B1">
        <w:rPr>
          <w:rFonts w:ascii="Arial" w:hAnsi="Arial" w:cs="Arial"/>
          <w:b/>
          <w:bCs/>
          <w:sz w:val="24"/>
        </w:rPr>
        <w:t>Title: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EA50C1">
        <w:rPr>
          <w:rFonts w:ascii="Arial" w:hAnsi="Arial" w:cs="Arial"/>
          <w:b/>
          <w:bCs/>
          <w:sz w:val="24"/>
        </w:rPr>
        <w:t xml:space="preserve">Need for </w:t>
      </w:r>
      <w:r w:rsidR="006C1162">
        <w:rPr>
          <w:rFonts w:ascii="Arial" w:hAnsi="Arial" w:cs="Arial"/>
          <w:b/>
          <w:bCs/>
          <w:sz w:val="24"/>
        </w:rPr>
        <w:t xml:space="preserve">SL </w:t>
      </w:r>
      <w:r w:rsidR="00341DFB">
        <w:rPr>
          <w:rFonts w:ascii="Arial" w:hAnsi="Arial" w:cs="Arial"/>
          <w:b/>
          <w:bCs/>
          <w:sz w:val="24"/>
        </w:rPr>
        <w:t>RLC re-establishment</w:t>
      </w:r>
    </w:p>
    <w:p w14:paraId="6B715E77" w14:textId="77777777" w:rsidR="008A2AF6" w:rsidRPr="009D56B1" w:rsidRDefault="008A2AF6" w:rsidP="008A2AF6">
      <w:pPr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Document for:</w:t>
      </w:r>
      <w:r w:rsidRPr="009D56B1">
        <w:rPr>
          <w:rFonts w:ascii="Arial" w:hAnsi="Arial" w:cs="Arial"/>
          <w:b/>
          <w:bCs/>
          <w:sz w:val="24"/>
        </w:rPr>
        <w:tab/>
        <w:t>Discussion</w:t>
      </w:r>
    </w:p>
    <w:p w14:paraId="7741EB05" w14:textId="77777777" w:rsidR="008A2AF6" w:rsidRPr="00E0063E" w:rsidRDefault="008A2AF6" w:rsidP="003215EB">
      <w:pPr>
        <w:pStyle w:val="Tdoc"/>
        <w:ind w:hanging="630"/>
      </w:pPr>
      <w:r w:rsidRPr="00E0063E">
        <w:t>Introduction</w:t>
      </w:r>
      <w:r w:rsidRPr="00E0063E">
        <w:rPr>
          <w:lang w:val="en-GB"/>
        </w:rPr>
        <w:t xml:space="preserve">  </w:t>
      </w:r>
    </w:p>
    <w:p w14:paraId="63811558" w14:textId="04080608" w:rsidR="00294DD7" w:rsidRDefault="00B52B70" w:rsidP="00970B55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>During the previous RAN2 meeting (#107)</w:t>
      </w:r>
      <w:r w:rsidR="00DF5A46">
        <w:rPr>
          <w:rFonts w:ascii="Times New Roman" w:hAnsi="Times New Roman"/>
          <w:sz w:val="20"/>
          <w:szCs w:val="20"/>
          <w:lang w:eastAsia="ja-JP"/>
        </w:rPr>
        <w:t xml:space="preserve">, </w:t>
      </w:r>
      <w:r>
        <w:rPr>
          <w:rFonts w:ascii="Times New Roman" w:hAnsi="Times New Roman"/>
          <w:sz w:val="20"/>
          <w:szCs w:val="20"/>
          <w:lang w:eastAsia="ja-JP"/>
        </w:rPr>
        <w:t xml:space="preserve">RLC support for </w:t>
      </w:r>
      <w:proofErr w:type="spellStart"/>
      <w:r>
        <w:rPr>
          <w:rFonts w:ascii="Times New Roman" w:hAnsi="Times New Roman"/>
          <w:sz w:val="20"/>
          <w:szCs w:val="20"/>
          <w:lang w:eastAsia="ja-JP"/>
        </w:rPr>
        <w:t>sidelink</w:t>
      </w:r>
      <w:proofErr w:type="spellEnd"/>
      <w:r>
        <w:rPr>
          <w:rFonts w:ascii="Times New Roman" w:hAnsi="Times New Roman"/>
          <w:sz w:val="20"/>
          <w:szCs w:val="20"/>
          <w:lang w:eastAsia="ja-JP"/>
        </w:rPr>
        <w:t xml:space="preserve"> was discussed based on the corresponding email discussion and the following agreements were made related to </w:t>
      </w:r>
      <w:proofErr w:type="spellStart"/>
      <w:r>
        <w:rPr>
          <w:rFonts w:ascii="Times New Roman" w:hAnsi="Times New Roman"/>
          <w:sz w:val="20"/>
          <w:szCs w:val="20"/>
          <w:lang w:eastAsia="ja-JP"/>
        </w:rPr>
        <w:t>Sidelink</w:t>
      </w:r>
      <w:proofErr w:type="spellEnd"/>
      <w:r>
        <w:rPr>
          <w:rFonts w:ascii="Times New Roman" w:hAnsi="Times New Roman"/>
          <w:sz w:val="20"/>
          <w:szCs w:val="20"/>
          <w:lang w:eastAsia="ja-JP"/>
        </w:rPr>
        <w:t xml:space="preserve"> RLC </w:t>
      </w:r>
      <w:r w:rsidR="00705CF5">
        <w:rPr>
          <w:rFonts w:ascii="Times New Roman" w:hAnsi="Times New Roman"/>
          <w:sz w:val="20"/>
          <w:szCs w:val="20"/>
          <w:lang w:eastAsia="ja-JP"/>
        </w:rPr>
        <w:t>[1]</w:t>
      </w:r>
      <w:r w:rsidR="00294DD7">
        <w:rPr>
          <w:rFonts w:ascii="Times New Roman" w:hAnsi="Times New Roman"/>
          <w:sz w:val="20"/>
          <w:szCs w:val="20"/>
          <w:lang w:eastAsia="ja-JP"/>
        </w:rPr>
        <w:t>:</w:t>
      </w:r>
    </w:p>
    <w:p w14:paraId="30D9AFE0" w14:textId="77777777" w:rsidR="00970B55" w:rsidRDefault="00970B55" w:rsidP="00970B5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Agreements on SL RLC: </w:t>
      </w:r>
    </w:p>
    <w:p w14:paraId="2A3CE3B1" w14:textId="77777777" w:rsidR="00970B55" w:rsidRDefault="00970B55" w:rsidP="00970B5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1:     NR SL TM RLC entity is configured to submit/receive RLC PDUs to/from SBCCH.</w:t>
      </w:r>
    </w:p>
    <w:p w14:paraId="7CF7C36E" w14:textId="77777777" w:rsidR="00970B55" w:rsidRDefault="00970B55" w:rsidP="00970B5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2:    RLC functionalities defined for NR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Uu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are reused for SL RLC design. </w:t>
      </w:r>
      <w:r w:rsidRPr="00970B55">
        <w:rPr>
          <w:rFonts w:ascii="Arial" w:hAnsi="Arial" w:cs="Arial"/>
          <w:sz w:val="20"/>
          <w:szCs w:val="20"/>
          <w:highlight w:val="yellow"/>
          <w:lang w:val="en-GB"/>
        </w:rPr>
        <w:t>FFS on the need of RLC reestablishment.</w:t>
      </w:r>
    </w:p>
    <w:p w14:paraId="481153C3" w14:textId="77777777" w:rsidR="00970B55" w:rsidRDefault="00970B55" w:rsidP="00970B5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3:    For NR SL unicast, RLC TX side and RX side establishment/release is triggered by upper layer request. </w:t>
      </w:r>
      <w:r w:rsidRPr="00970B55">
        <w:rPr>
          <w:rFonts w:ascii="Arial" w:hAnsi="Arial" w:cs="Arial"/>
          <w:sz w:val="20"/>
          <w:szCs w:val="20"/>
          <w:highlight w:val="yellow"/>
          <w:lang w:val="en-GB"/>
        </w:rPr>
        <w:t>FFS the case for RLC TX side re-establishment</w:t>
      </w:r>
      <w:r>
        <w:rPr>
          <w:rFonts w:ascii="Arial" w:hAnsi="Arial" w:cs="Arial"/>
          <w:sz w:val="20"/>
          <w:szCs w:val="20"/>
          <w:lang w:val="en-GB"/>
        </w:rPr>
        <w:t>.</w:t>
      </w:r>
    </w:p>
    <w:p w14:paraId="5BC742F8" w14:textId="77777777" w:rsidR="00970B55" w:rsidRDefault="00970B55" w:rsidP="00970B5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4:    For NR SL groupcast/broadcast, RLC TX side establishment/release is triggered by upper layer request. </w:t>
      </w:r>
      <w:r w:rsidRPr="00970B55">
        <w:rPr>
          <w:rFonts w:ascii="Arial" w:hAnsi="Arial" w:cs="Arial"/>
          <w:sz w:val="20"/>
          <w:szCs w:val="20"/>
          <w:highlight w:val="yellow"/>
          <w:lang w:val="en-GB"/>
        </w:rPr>
        <w:t>FFS the case for RLC TX side re-establishment</w:t>
      </w:r>
      <w:r>
        <w:rPr>
          <w:rFonts w:ascii="Arial" w:hAnsi="Arial" w:cs="Arial"/>
          <w:sz w:val="20"/>
          <w:szCs w:val="20"/>
          <w:lang w:val="en-GB"/>
        </w:rPr>
        <w:t>. RLC RX side establishment is triggered by the reception of first PDU where there is not yet a corresponding receiving RLC entity</w:t>
      </w:r>
      <w:r w:rsidRPr="00970B55">
        <w:rPr>
          <w:rFonts w:ascii="Arial" w:hAnsi="Arial" w:cs="Arial"/>
          <w:sz w:val="20"/>
          <w:szCs w:val="20"/>
          <w:highlight w:val="yellow"/>
          <w:lang w:val="en-GB"/>
        </w:rPr>
        <w:t>. FFS the case for RLC RX side re-establishment</w:t>
      </w:r>
      <w:r>
        <w:rPr>
          <w:rFonts w:ascii="Arial" w:hAnsi="Arial" w:cs="Arial"/>
          <w:sz w:val="20"/>
          <w:szCs w:val="20"/>
          <w:lang w:val="en-GB"/>
        </w:rPr>
        <w:t>. RLC RX side release is up to UE implementation.</w:t>
      </w:r>
    </w:p>
    <w:p w14:paraId="066109DA" w14:textId="3850BA9F" w:rsidR="00970B55" w:rsidRDefault="00970B55" w:rsidP="00970B5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5:     The following procedures defined in NR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Uu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RLC are reused for NR SL RLC:</w:t>
      </w:r>
      <w:r w:rsidR="00BD3D78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53C396EF" w14:textId="77777777" w:rsidR="00970B55" w:rsidRDefault="00970B55" w:rsidP="00BD3D78">
      <w:pPr>
        <w:pStyle w:val="NormalWeb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540"/>
        <w:rPr>
          <w:rFonts w:ascii="Arial" w:hAnsi="Arial" w:cs="Arial"/>
          <w:sz w:val="20"/>
          <w:szCs w:val="20"/>
          <w:lang w:val="en-GB"/>
        </w:rPr>
      </w:pPr>
      <w:bookmarkStart w:id="0" w:name="_Hlk20895871"/>
      <w:r>
        <w:rPr>
          <w:rFonts w:ascii="Arial" w:hAnsi="Arial" w:cs="Arial"/>
          <w:sz w:val="20"/>
          <w:szCs w:val="20"/>
          <w:lang w:val="en-GB"/>
        </w:rPr>
        <w:t>- Data transfer procedures (incl. TM/UM/AM data transfer)</w:t>
      </w:r>
    </w:p>
    <w:p w14:paraId="11822525" w14:textId="77777777" w:rsidR="00970B55" w:rsidRDefault="00970B55" w:rsidP="00BD3D78">
      <w:pPr>
        <w:pStyle w:val="NormalWeb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54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- ARQ procedures (incl. retransmission, polling, status reporting)</w:t>
      </w:r>
    </w:p>
    <w:p w14:paraId="48D7B982" w14:textId="77777777" w:rsidR="00970B55" w:rsidRDefault="00970B55" w:rsidP="00BD3D78">
      <w:pPr>
        <w:pStyle w:val="NormalWeb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54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- SDU discard procedures</w:t>
      </w:r>
    </w:p>
    <w:p w14:paraId="16F48B7E" w14:textId="77777777" w:rsidR="00970B55" w:rsidRDefault="00970B55" w:rsidP="00BD3D78">
      <w:pPr>
        <w:pStyle w:val="NormalWeb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54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- Data volume calculation</w:t>
      </w:r>
    </w:p>
    <w:p w14:paraId="3E981D64" w14:textId="77777777" w:rsidR="00970B55" w:rsidRDefault="00970B55" w:rsidP="00BD3D78">
      <w:pPr>
        <w:pStyle w:val="NormalWeb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left="54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- Handling of unknown, unforeseen and erroneous protocol data</w:t>
      </w:r>
    </w:p>
    <w:bookmarkEnd w:id="0"/>
    <w:p w14:paraId="37928522" w14:textId="0B0A460B" w:rsidR="00970B55" w:rsidRDefault="00970B55" w:rsidP="00970B55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sz w:val="20"/>
          <w:szCs w:val="20"/>
          <w:lang w:eastAsia="ja-JP"/>
        </w:rPr>
      </w:pPr>
    </w:p>
    <w:p w14:paraId="1AB589D2" w14:textId="1766CD58" w:rsidR="008A2AF6" w:rsidRPr="00C11F0A" w:rsidRDefault="00DF5A46" w:rsidP="008A2AF6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>In this contribution</w:t>
      </w:r>
      <w:r w:rsidR="00BF6BBA">
        <w:rPr>
          <w:rFonts w:ascii="Times New Roman" w:hAnsi="Times New Roman"/>
          <w:sz w:val="20"/>
          <w:szCs w:val="20"/>
          <w:lang w:eastAsia="ja-JP"/>
        </w:rPr>
        <w:t>,</w:t>
      </w:r>
      <w:r w:rsidR="005B2277">
        <w:rPr>
          <w:rFonts w:ascii="Times New Roman" w:hAnsi="Times New Roman"/>
          <w:sz w:val="20"/>
          <w:szCs w:val="20"/>
          <w:lang w:eastAsia="ja-JP"/>
        </w:rPr>
        <w:t xml:space="preserve"> we aim to </w:t>
      </w:r>
      <w:r w:rsidR="00B52B70">
        <w:rPr>
          <w:rFonts w:ascii="Times New Roman" w:hAnsi="Times New Roman"/>
          <w:sz w:val="20"/>
          <w:szCs w:val="20"/>
          <w:lang w:eastAsia="ja-JP"/>
        </w:rPr>
        <w:t>address the FFS aspects primarily related to RLC re-establishment</w:t>
      </w:r>
      <w:r>
        <w:rPr>
          <w:rFonts w:ascii="Times New Roman" w:hAnsi="Times New Roman"/>
          <w:sz w:val="20"/>
          <w:szCs w:val="20"/>
          <w:lang w:eastAsia="ja-JP"/>
        </w:rPr>
        <w:t>.</w:t>
      </w:r>
    </w:p>
    <w:p w14:paraId="4174F363" w14:textId="77777777" w:rsidR="008A2AF6" w:rsidRPr="001C137C" w:rsidRDefault="008A2AF6" w:rsidP="00C94AE1">
      <w:pPr>
        <w:pStyle w:val="Tdoc"/>
        <w:ind w:hanging="630"/>
      </w:pPr>
      <w:r>
        <w:t>Discussion</w:t>
      </w:r>
    </w:p>
    <w:p w14:paraId="00BE0F2B" w14:textId="23C61703" w:rsidR="003C0DA3" w:rsidRDefault="00B52B70" w:rsidP="008A2AF6">
      <w:pPr>
        <w:pStyle w:val="ListParagraph"/>
        <w:widowControl w:val="0"/>
        <w:numPr>
          <w:ilvl w:val="1"/>
          <w:numId w:val="1"/>
        </w:numPr>
        <w:tabs>
          <w:tab w:val="left" w:pos="907"/>
        </w:tabs>
        <w:spacing w:before="240" w:after="60" w:line="240" w:lineRule="auto"/>
        <w:outlineLvl w:val="2"/>
        <w:rPr>
          <w:rFonts w:ascii="Arial" w:eastAsia="MS Mincho" w:hAnsi="Arial" w:cs="Arial"/>
          <w:bCs/>
          <w:sz w:val="26"/>
          <w:szCs w:val="26"/>
          <w:lang w:val="en-GB" w:eastAsia="en-GB"/>
        </w:rPr>
      </w:pPr>
      <w:proofErr w:type="spellStart"/>
      <w:r>
        <w:rPr>
          <w:rFonts w:ascii="Arial" w:eastAsia="MS Mincho" w:hAnsi="Arial" w:cs="Arial"/>
          <w:bCs/>
          <w:sz w:val="26"/>
          <w:szCs w:val="26"/>
          <w:lang w:val="en-GB" w:eastAsia="en-GB"/>
        </w:rPr>
        <w:t>Sidelink</w:t>
      </w:r>
      <w:proofErr w:type="spellEnd"/>
      <w:r>
        <w:rPr>
          <w:rFonts w:ascii="Arial" w:eastAsia="MS Mincho" w:hAnsi="Arial" w:cs="Arial"/>
          <w:bCs/>
          <w:sz w:val="26"/>
          <w:szCs w:val="26"/>
          <w:lang w:val="en-GB" w:eastAsia="en-GB"/>
        </w:rPr>
        <w:t xml:space="preserve"> RLC re-establishment</w:t>
      </w:r>
    </w:p>
    <w:p w14:paraId="3B65FC7A" w14:textId="77777777" w:rsidR="00B52B70" w:rsidRDefault="00B52B70" w:rsidP="001A58CB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</w:p>
    <w:p w14:paraId="2C85218C" w14:textId="3D471168" w:rsidR="00893C69" w:rsidRDefault="00B171E0" w:rsidP="00972B4C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In the last meeting, it was agreed that all the RLC procedures defined in NR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would be re-utilized for NR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Sidelink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="00B44C97">
        <w:rPr>
          <w:rFonts w:ascii="Times New Roman" w:eastAsia="MS Mincho" w:hAnsi="Times New Roman"/>
          <w:bCs/>
          <w:sz w:val="20"/>
          <w:szCs w:val="26"/>
          <w:lang w:val="en-GB" w:eastAsia="en-GB"/>
        </w:rPr>
        <w:t>with FFS on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RLC re-establishment</w:t>
      </w:r>
      <w:r w:rsidR="00B44C97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aspect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. In</w:t>
      </w:r>
      <w:r w:rsidR="00972B4C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="008A66F1">
        <w:rPr>
          <w:rFonts w:ascii="Times New Roman" w:eastAsia="MS Mincho" w:hAnsi="Times New Roman"/>
          <w:bCs/>
          <w:sz w:val="20"/>
          <w:szCs w:val="26"/>
          <w:lang w:val="en-GB" w:eastAsia="en-GB"/>
        </w:rPr>
        <w:t>EN-DC architecture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,</w:t>
      </w:r>
      <w:r w:rsidR="00972B4C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RLC entity is re-established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during the following scenarios</w:t>
      </w:r>
      <w:r w:rsidR="00972B4C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: </w:t>
      </w:r>
      <w:r w:rsidR="00452CFC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</w:p>
    <w:p w14:paraId="4867F6B5" w14:textId="67180A62" w:rsidR="008A66F1" w:rsidRDefault="008A66F1" w:rsidP="00B171E0">
      <w:pPr>
        <w:pStyle w:val="ListParagraph"/>
        <w:widowControl w:val="0"/>
        <w:numPr>
          <w:ilvl w:val="0"/>
          <w:numId w:val="10"/>
        </w:numPr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Security key change </w:t>
      </w:r>
      <w:r w:rsidR="004449A3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(due to node change)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for a bearer</w:t>
      </w:r>
    </w:p>
    <w:p w14:paraId="0C8BE179" w14:textId="03FE2898" w:rsidR="00B171E0" w:rsidRDefault="00B171E0" w:rsidP="00B171E0">
      <w:pPr>
        <w:pStyle w:val="ListParagraph"/>
        <w:widowControl w:val="0"/>
        <w:numPr>
          <w:ilvl w:val="0"/>
          <w:numId w:val="10"/>
        </w:numPr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Bearer type change</w:t>
      </w:r>
      <w:r w:rsidR="00E52EB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(e.g. SCG to SCG split)</w:t>
      </w:r>
    </w:p>
    <w:p w14:paraId="62E1210E" w14:textId="46956850" w:rsidR="00B171E0" w:rsidRDefault="00B171E0" w:rsidP="00B171E0">
      <w:pPr>
        <w:pStyle w:val="ListParagraph"/>
        <w:widowControl w:val="0"/>
        <w:numPr>
          <w:ilvl w:val="0"/>
          <w:numId w:val="10"/>
        </w:numPr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Handover</w:t>
      </w:r>
      <w:r w:rsidR="00E52EB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</w:p>
    <w:p w14:paraId="2C6A5070" w14:textId="4727B734" w:rsidR="00B171E0" w:rsidRDefault="4A049442" w:rsidP="4A049442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sz w:val="20"/>
          <w:szCs w:val="20"/>
          <w:lang w:val="en-GB" w:eastAsia="en-GB"/>
        </w:rPr>
      </w:pPr>
      <w:r w:rsidRPr="4A049442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Since these mechanisms are not expected to be supported in </w:t>
      </w:r>
      <w:proofErr w:type="spellStart"/>
      <w:r w:rsidRPr="4A049442">
        <w:rPr>
          <w:rFonts w:ascii="Times New Roman" w:eastAsia="MS Mincho" w:hAnsi="Times New Roman"/>
          <w:sz w:val="20"/>
          <w:szCs w:val="20"/>
          <w:lang w:val="en-GB" w:eastAsia="en-GB"/>
        </w:rPr>
        <w:t>Sidelink</w:t>
      </w:r>
      <w:proofErr w:type="spellEnd"/>
      <w:r w:rsidRPr="4A049442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, we can assume that support of re-establishment of RLC entity is potentially not necessary. Furthermore, in NR </w:t>
      </w:r>
      <w:proofErr w:type="spellStart"/>
      <w:r w:rsidRPr="4A049442">
        <w:rPr>
          <w:rFonts w:ascii="Times New Roman" w:eastAsia="MS Mincho" w:hAnsi="Times New Roman"/>
          <w:sz w:val="20"/>
          <w:szCs w:val="20"/>
          <w:lang w:val="en-GB" w:eastAsia="en-GB"/>
        </w:rPr>
        <w:t>Uu</w:t>
      </w:r>
      <w:proofErr w:type="spellEnd"/>
      <w:r w:rsidRPr="4A049442">
        <w:rPr>
          <w:rFonts w:ascii="Times New Roman" w:eastAsia="MS Mincho" w:hAnsi="Times New Roman"/>
          <w:sz w:val="20"/>
          <w:szCs w:val="20"/>
          <w:lang w:val="en-GB" w:eastAsia="en-GB"/>
        </w:rPr>
        <w:t>, the RLC re-establishment is supported by the network using RLC configuration</w:t>
      </w:r>
      <w:r w:rsidRPr="4A049442">
        <w:rPr>
          <w:rFonts w:ascii="Times New Roman" w:eastAsia="MS Mincho" w:hAnsi="Times New Roman"/>
          <w:i/>
          <w:iCs/>
          <w:sz w:val="20"/>
          <w:szCs w:val="20"/>
          <w:lang w:val="en-GB" w:eastAsia="en-GB"/>
        </w:rPr>
        <w:t xml:space="preserve"> </w:t>
      </w:r>
      <w:r w:rsidRPr="4A049442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while performing RRC reconfiguration and also performed at the UE during T300 expiry, resumption of RRC connection, etc.  </w:t>
      </w:r>
    </w:p>
    <w:p w14:paraId="0CB4DA8D" w14:textId="77777777" w:rsidR="00B171E0" w:rsidRPr="00B171E0" w:rsidRDefault="00B171E0" w:rsidP="00B171E0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</w:p>
    <w:p w14:paraId="05E0F72E" w14:textId="24328807" w:rsidR="001A58CB" w:rsidRDefault="001A58CB" w:rsidP="001A58CB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Arial" w:eastAsia="MS Mincho" w:hAnsi="Arial" w:cs="Arial"/>
          <w:bCs/>
          <w:sz w:val="26"/>
          <w:szCs w:val="26"/>
          <w:lang w:val="en-GB" w:eastAsia="en-GB"/>
        </w:rPr>
      </w:pPr>
    </w:p>
    <w:p w14:paraId="6985D870" w14:textId="16EDB846" w:rsidR="001A58CB" w:rsidRDefault="00B52B70" w:rsidP="00B52B70">
      <w:pPr>
        <w:pStyle w:val="ListParagraph"/>
        <w:widowControl w:val="0"/>
        <w:numPr>
          <w:ilvl w:val="2"/>
          <w:numId w:val="1"/>
        </w:numPr>
        <w:tabs>
          <w:tab w:val="left" w:pos="907"/>
        </w:tabs>
        <w:spacing w:before="240" w:after="60" w:line="240" w:lineRule="auto"/>
        <w:outlineLvl w:val="2"/>
        <w:rPr>
          <w:rFonts w:ascii="Arial" w:eastAsia="MS Mincho" w:hAnsi="Arial" w:cs="Arial"/>
          <w:bCs/>
          <w:sz w:val="26"/>
          <w:szCs w:val="26"/>
          <w:lang w:val="en-GB" w:eastAsia="en-GB"/>
        </w:rPr>
      </w:pPr>
      <w:r>
        <w:rPr>
          <w:rFonts w:ascii="Arial" w:eastAsia="MS Mincho" w:hAnsi="Arial" w:cs="Arial"/>
          <w:bCs/>
          <w:sz w:val="26"/>
          <w:szCs w:val="26"/>
          <w:lang w:val="en-GB" w:eastAsia="en-GB"/>
        </w:rPr>
        <w:t xml:space="preserve">Groupcast/broadcast scenario </w:t>
      </w:r>
    </w:p>
    <w:p w14:paraId="46EDB277" w14:textId="1B7409CD" w:rsidR="00BC6619" w:rsidRDefault="4A049442" w:rsidP="4A049442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sz w:val="20"/>
          <w:szCs w:val="20"/>
          <w:lang w:val="en-GB" w:eastAsia="en-GB"/>
        </w:rPr>
      </w:pPr>
      <w:r w:rsidRPr="4A049442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As RLC re-establishment can be considered to be applicable for specific </w:t>
      </w:r>
      <w:proofErr w:type="spellStart"/>
      <w:r w:rsidRPr="4A049442">
        <w:rPr>
          <w:rFonts w:ascii="Times New Roman" w:eastAsia="MS Mincho" w:hAnsi="Times New Roman"/>
          <w:sz w:val="20"/>
          <w:szCs w:val="20"/>
          <w:lang w:val="en-GB" w:eastAsia="en-GB"/>
        </w:rPr>
        <w:t>sidelink</w:t>
      </w:r>
      <w:proofErr w:type="spellEnd"/>
      <w:r w:rsidRPr="4A049442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radio bearer(s), it can be considered as configurable SL radio bearer parameter. For SL groupcast/broadcast, it has already been agreed that the network configured </w:t>
      </w:r>
      <w:proofErr w:type="spellStart"/>
      <w:r w:rsidRPr="4A049442">
        <w:rPr>
          <w:rFonts w:ascii="Times New Roman" w:eastAsia="MS Mincho" w:hAnsi="Times New Roman"/>
          <w:sz w:val="20"/>
          <w:szCs w:val="20"/>
          <w:lang w:val="en-GB" w:eastAsia="en-GB"/>
        </w:rPr>
        <w:t>sidelink</w:t>
      </w:r>
      <w:proofErr w:type="spellEnd"/>
      <w:r w:rsidRPr="4A049442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radio bearer parameters should relate only to TX. Therefore, a dynamic re-establishment configuration indication cannot be sent from the network to the RX entities in a groupcast/broadcast scenario (assuming it were even possible). Furthermore, the SLRB parameters requiring TX/RX alignment are agreed to be fixed in the specification. It is not possible to set the RLC re-establishment configuration as a fixed parameter. Therefore, we think that it is not possible to configure the RX entities in groupcast/broadcast scenario for RLC re-establishment.</w:t>
      </w:r>
    </w:p>
    <w:p w14:paraId="181502A7" w14:textId="1F493D73" w:rsidR="0037724A" w:rsidRDefault="0037724A" w:rsidP="0037724A">
      <w:pPr>
        <w:widowControl w:val="0"/>
        <w:tabs>
          <w:tab w:val="left" w:pos="907"/>
        </w:tabs>
        <w:spacing w:before="240" w:after="60" w:line="240" w:lineRule="auto"/>
        <w:ind w:left="1440" w:hanging="1440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 w:rsidRPr="0037724A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>Proposal 1.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ab/>
      </w:r>
      <w:r w:rsidRPr="00901F58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RAN2 to agree that </w:t>
      </w:r>
      <w:r w:rsidR="00B44C97" w:rsidRPr="00901F58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for NR SL groupcast/broadcast cases, </w:t>
      </w:r>
      <w:r w:rsidRPr="00901F58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>the RLC</w:t>
      </w:r>
      <w:r w:rsidR="00B44C97" w:rsidRPr="00901F58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 RX side</w:t>
      </w:r>
      <w:r w:rsidRPr="00901F58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 re-establishment is not supported</w:t>
      </w:r>
      <w:r w:rsidR="00B44C97" w:rsidRPr="00901F58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>.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</w:p>
    <w:p w14:paraId="78D33FC7" w14:textId="76CE8677" w:rsidR="0037724A" w:rsidRDefault="004449A3" w:rsidP="00BC6619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As already discussed, </w:t>
      </w:r>
      <w:r w:rsidR="00160BC3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the above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mechanisms</w:t>
      </w:r>
      <w:r w:rsidR="00160BC3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such as handover</w:t>
      </w:r>
      <w:r w:rsidR="003237BB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="00160BC3">
        <w:rPr>
          <w:rFonts w:ascii="Times New Roman" w:eastAsia="MS Mincho" w:hAnsi="Times New Roman"/>
          <w:bCs/>
          <w:sz w:val="20"/>
          <w:szCs w:val="26"/>
          <w:lang w:val="en-GB" w:eastAsia="en-GB"/>
        </w:rPr>
        <w:t>are not applicable for groupcast/broadcast situations. Moreover, as the SL groupcast/broadcast TX UE cannot communicate RLC re-establishment configuration with the RX entities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for alignment</w:t>
      </w:r>
      <w:r w:rsidR="00160BC3">
        <w:rPr>
          <w:rFonts w:ascii="Times New Roman" w:eastAsia="MS Mincho" w:hAnsi="Times New Roman"/>
          <w:bCs/>
          <w:sz w:val="20"/>
          <w:szCs w:val="26"/>
          <w:lang w:val="en-GB" w:eastAsia="en-GB"/>
        </w:rPr>
        <w:t>, it is generally not feasible to re-establish TX side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entity</w:t>
      </w:r>
      <w:r w:rsidR="00160BC3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either. </w:t>
      </w:r>
    </w:p>
    <w:p w14:paraId="00AD5E91" w14:textId="53C4452F" w:rsidR="0037724A" w:rsidRPr="00901F58" w:rsidRDefault="0037724A" w:rsidP="00160BC3">
      <w:pPr>
        <w:widowControl w:val="0"/>
        <w:tabs>
          <w:tab w:val="left" w:pos="907"/>
        </w:tabs>
        <w:spacing w:before="240" w:after="60" w:line="240" w:lineRule="auto"/>
        <w:ind w:left="1440" w:hanging="1440"/>
        <w:outlineLvl w:val="2"/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</w:pPr>
      <w:r w:rsidRPr="00160BC3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>Proposal 2.</w:t>
      </w:r>
      <w:r w:rsidR="00160BC3" w:rsidRPr="00160BC3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ab/>
      </w:r>
      <w:r w:rsidR="00160BC3" w:rsidRPr="00901F58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>RAN2 to agree that for NR SL groupcast/broadcast cases, the RLC TX side re-establishment is not supported.</w:t>
      </w:r>
    </w:p>
    <w:p w14:paraId="70CA0F15" w14:textId="7F6F3B17" w:rsidR="00B52B70" w:rsidRDefault="00160BC3" w:rsidP="00B52B70">
      <w:pPr>
        <w:pStyle w:val="ListParagraph"/>
        <w:widowControl w:val="0"/>
        <w:numPr>
          <w:ilvl w:val="2"/>
          <w:numId w:val="1"/>
        </w:numPr>
        <w:tabs>
          <w:tab w:val="left" w:pos="907"/>
        </w:tabs>
        <w:spacing w:before="240" w:after="60" w:line="240" w:lineRule="auto"/>
        <w:outlineLvl w:val="2"/>
        <w:rPr>
          <w:rFonts w:ascii="Arial" w:eastAsia="MS Mincho" w:hAnsi="Arial" w:cs="Arial"/>
          <w:bCs/>
          <w:sz w:val="26"/>
          <w:szCs w:val="26"/>
          <w:lang w:val="en-GB" w:eastAsia="en-GB"/>
        </w:rPr>
      </w:pPr>
      <w:r>
        <w:rPr>
          <w:rFonts w:ascii="Arial" w:eastAsia="MS Mincho" w:hAnsi="Arial" w:cs="Arial"/>
          <w:bCs/>
          <w:sz w:val="26"/>
          <w:szCs w:val="26"/>
          <w:lang w:val="en-GB" w:eastAsia="en-GB"/>
        </w:rPr>
        <w:t>U</w:t>
      </w:r>
      <w:r w:rsidR="00B52B70">
        <w:rPr>
          <w:rFonts w:ascii="Arial" w:eastAsia="MS Mincho" w:hAnsi="Arial" w:cs="Arial"/>
          <w:bCs/>
          <w:sz w:val="26"/>
          <w:szCs w:val="26"/>
          <w:lang w:val="en-GB" w:eastAsia="en-GB"/>
        </w:rPr>
        <w:t xml:space="preserve">nicast scenario </w:t>
      </w:r>
    </w:p>
    <w:p w14:paraId="10A476E1" w14:textId="77777777" w:rsidR="00160BC3" w:rsidRDefault="00160BC3" w:rsidP="001A58CB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</w:p>
    <w:p w14:paraId="79B7BC56" w14:textId="6E7EA12D" w:rsidR="003237BB" w:rsidRPr="003237BB" w:rsidRDefault="003237BB" w:rsidP="00901F58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sz w:val="20"/>
          <w:szCs w:val="20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When a V2X UE is involved in unicast communication, the TX side can receive network configuration and it can share it with the RX side over PC5-RRC message.</w:t>
      </w:r>
      <w:r w:rsidR="00E06513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="00291654">
        <w:rPr>
          <w:rFonts w:ascii="Times New Roman" w:eastAsia="MS Mincho" w:hAnsi="Times New Roman"/>
          <w:sz w:val="20"/>
          <w:szCs w:val="20"/>
          <w:lang w:val="en-GB" w:eastAsia="en-GB"/>
        </w:rPr>
        <w:t>However</w:t>
      </w:r>
      <w:r w:rsidR="4A049442" w:rsidRPr="4A049442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, </w:t>
      </w:r>
      <w:r w:rsidR="00262639">
        <w:rPr>
          <w:rFonts w:ascii="Times New Roman" w:eastAsia="MS Mincho" w:hAnsi="Times New Roman"/>
          <w:sz w:val="20"/>
          <w:szCs w:val="20"/>
          <w:lang w:val="en-GB" w:eastAsia="en-GB"/>
        </w:rPr>
        <w:t>it is</w:t>
      </w:r>
      <w:r w:rsidR="0023247E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evident that </w:t>
      </w:r>
      <w:r w:rsidR="4A049442" w:rsidRPr="4A049442">
        <w:rPr>
          <w:rFonts w:ascii="Times New Roman" w:eastAsia="MS Mincho" w:hAnsi="Times New Roman"/>
          <w:sz w:val="20"/>
          <w:szCs w:val="20"/>
          <w:lang w:val="en-GB" w:eastAsia="en-GB"/>
        </w:rPr>
        <w:t>the network cannot support RLC reestablishment configuration when UE is not in RRC_CONNECTED state</w:t>
      </w:r>
      <w:r w:rsidR="0023247E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for </w:t>
      </w:r>
      <w:proofErr w:type="spellStart"/>
      <w:r w:rsidR="0023247E">
        <w:rPr>
          <w:rFonts w:ascii="Times New Roman" w:eastAsia="MS Mincho" w:hAnsi="Times New Roman"/>
          <w:sz w:val="20"/>
          <w:szCs w:val="20"/>
          <w:lang w:val="en-GB" w:eastAsia="en-GB"/>
        </w:rPr>
        <w:t>sideli</w:t>
      </w:r>
      <w:r w:rsidR="003F0ECF">
        <w:rPr>
          <w:rFonts w:ascii="Times New Roman" w:eastAsia="MS Mincho" w:hAnsi="Times New Roman"/>
          <w:sz w:val="20"/>
          <w:szCs w:val="20"/>
          <w:lang w:val="en-GB" w:eastAsia="en-GB"/>
        </w:rPr>
        <w:t>nk</w:t>
      </w:r>
      <w:proofErr w:type="spellEnd"/>
      <w:r w:rsidR="4A049442" w:rsidRPr="4A049442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. The V2X UE will end up with different behaviour for when in idle or out-of-coverage situations </w:t>
      </w:r>
      <w:r w:rsidR="0090428A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compared to in-coverage/connected state </w:t>
      </w:r>
      <w:r w:rsidR="4A049442" w:rsidRPr="4A049442">
        <w:rPr>
          <w:rFonts w:ascii="Times New Roman" w:eastAsia="MS Mincho" w:hAnsi="Times New Roman"/>
          <w:sz w:val="20"/>
          <w:szCs w:val="20"/>
          <w:lang w:val="en-GB" w:eastAsia="en-GB"/>
        </w:rPr>
        <w:t>for the same trigger if we rely on network configuration for RLC re-establishment. Therefore, to provide common UE behaviour, we prefer to not support network</w:t>
      </w:r>
      <w:r w:rsidR="00866694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configuration based</w:t>
      </w:r>
      <w:r w:rsidR="00866694" w:rsidRPr="4A049442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</w:t>
      </w:r>
      <w:r w:rsidR="4A049442" w:rsidRPr="4A049442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RLC re-establishment for </w:t>
      </w:r>
      <w:r w:rsidR="005E0E37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all the SL </w:t>
      </w:r>
      <w:r w:rsidR="4A049442" w:rsidRPr="4A049442">
        <w:rPr>
          <w:rFonts w:ascii="Times New Roman" w:eastAsia="MS Mincho" w:hAnsi="Times New Roman"/>
          <w:sz w:val="20"/>
          <w:szCs w:val="20"/>
          <w:lang w:val="en-GB" w:eastAsia="en-GB"/>
        </w:rPr>
        <w:t>unicast case</w:t>
      </w:r>
      <w:r w:rsidR="005E0E37">
        <w:rPr>
          <w:rFonts w:ascii="Times New Roman" w:eastAsia="MS Mincho" w:hAnsi="Times New Roman"/>
          <w:sz w:val="20"/>
          <w:szCs w:val="20"/>
          <w:lang w:val="en-GB" w:eastAsia="en-GB"/>
        </w:rPr>
        <w:t>s.</w:t>
      </w:r>
      <w:r w:rsidR="4A049442" w:rsidRPr="4A049442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</w:t>
      </w:r>
    </w:p>
    <w:p w14:paraId="7E17AB95" w14:textId="3CEDE06B" w:rsidR="009960BA" w:rsidRDefault="009960BA" w:rsidP="4A049442">
      <w:pPr>
        <w:widowControl w:val="0"/>
        <w:tabs>
          <w:tab w:val="left" w:pos="907"/>
        </w:tabs>
        <w:spacing w:before="240" w:after="60" w:line="240" w:lineRule="auto"/>
        <w:ind w:left="1440" w:hanging="1440"/>
        <w:outlineLvl w:val="2"/>
        <w:rPr>
          <w:rFonts w:ascii="Times New Roman" w:eastAsia="MS Mincho" w:hAnsi="Times New Roman"/>
          <w:sz w:val="20"/>
          <w:szCs w:val="20"/>
          <w:lang w:val="en-GB" w:eastAsia="en-GB"/>
        </w:rPr>
      </w:pPr>
      <w:r w:rsidRPr="00160BC3">
        <w:rPr>
          <w:rFonts w:ascii="Times New Roman" w:eastAsia="MS Mincho" w:hAnsi="Times New Roman"/>
          <w:b/>
          <w:bCs/>
          <w:sz w:val="20"/>
          <w:szCs w:val="20"/>
          <w:lang w:val="en-GB" w:eastAsia="en-GB"/>
        </w:rPr>
        <w:t xml:space="preserve">Proposal </w:t>
      </w:r>
      <w:r>
        <w:rPr>
          <w:rFonts w:ascii="Times New Roman" w:eastAsia="MS Mincho" w:hAnsi="Times New Roman"/>
          <w:b/>
          <w:bCs/>
          <w:sz w:val="20"/>
          <w:szCs w:val="20"/>
          <w:lang w:val="en-GB" w:eastAsia="en-GB"/>
        </w:rPr>
        <w:t>3</w:t>
      </w:r>
      <w:r w:rsidRPr="00160BC3">
        <w:rPr>
          <w:rFonts w:ascii="Times New Roman" w:eastAsia="MS Mincho" w:hAnsi="Times New Roman"/>
          <w:b/>
          <w:bCs/>
          <w:sz w:val="20"/>
          <w:szCs w:val="20"/>
          <w:lang w:val="en-GB" w:eastAsia="en-GB"/>
        </w:rPr>
        <w:t>.</w:t>
      </w:r>
      <w:r w:rsidRPr="00160BC3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ab/>
      </w:r>
      <w:r w:rsidRPr="00901F58">
        <w:rPr>
          <w:rFonts w:ascii="Times New Roman" w:eastAsia="MS Mincho" w:hAnsi="Times New Roman"/>
          <w:i/>
          <w:sz w:val="20"/>
          <w:szCs w:val="20"/>
          <w:lang w:val="en-GB" w:eastAsia="en-GB"/>
        </w:rPr>
        <w:t xml:space="preserve">RAN2 to </w:t>
      </w:r>
      <w:r w:rsidR="00DF765D" w:rsidRPr="00901F58">
        <w:rPr>
          <w:rFonts w:ascii="Times New Roman" w:eastAsia="MS Mincho" w:hAnsi="Times New Roman"/>
          <w:i/>
          <w:sz w:val="20"/>
          <w:szCs w:val="20"/>
          <w:lang w:val="en-GB" w:eastAsia="en-GB"/>
        </w:rPr>
        <w:t>agree</w:t>
      </w:r>
      <w:r w:rsidRPr="00901F58">
        <w:rPr>
          <w:rFonts w:ascii="Times New Roman" w:eastAsia="MS Mincho" w:hAnsi="Times New Roman"/>
          <w:i/>
          <w:sz w:val="20"/>
          <w:szCs w:val="20"/>
          <w:lang w:val="en-GB" w:eastAsia="en-GB"/>
        </w:rPr>
        <w:t xml:space="preserve"> that for NR SL unicast, network-</w:t>
      </w:r>
      <w:r w:rsidR="00BF458C" w:rsidRPr="00901F58">
        <w:rPr>
          <w:rFonts w:ascii="Times New Roman" w:eastAsia="MS Mincho" w:hAnsi="Times New Roman"/>
          <w:i/>
          <w:sz w:val="20"/>
          <w:szCs w:val="20"/>
          <w:lang w:val="en-GB" w:eastAsia="en-GB"/>
        </w:rPr>
        <w:t xml:space="preserve">configured </w:t>
      </w:r>
      <w:r w:rsidRPr="00901F58">
        <w:rPr>
          <w:rFonts w:ascii="Times New Roman" w:eastAsia="MS Mincho" w:hAnsi="Times New Roman"/>
          <w:i/>
          <w:sz w:val="20"/>
          <w:szCs w:val="20"/>
          <w:lang w:val="en-GB" w:eastAsia="en-GB"/>
        </w:rPr>
        <w:t>RLC TX side re-establishment is not supported.</w:t>
      </w:r>
    </w:p>
    <w:p w14:paraId="45D1737C" w14:textId="77777777" w:rsidR="004D78D8" w:rsidRDefault="004D78D8" w:rsidP="004D78D8">
      <w:pPr>
        <w:pStyle w:val="ListParagraph"/>
        <w:widowControl w:val="0"/>
        <w:tabs>
          <w:tab w:val="left" w:pos="907"/>
        </w:tabs>
        <w:spacing w:before="240" w:after="60" w:line="240" w:lineRule="auto"/>
        <w:ind w:left="0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Although the triggers of bearer type change, handover are still not applicable for unicast case compared to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, there can be other triggers such as:</w:t>
      </w:r>
    </w:p>
    <w:p w14:paraId="0F483597" w14:textId="55DF69EC" w:rsidR="004D78D8" w:rsidRDefault="004D78D8" w:rsidP="004D78D8">
      <w:pPr>
        <w:pStyle w:val="ListParagraph"/>
        <w:widowControl w:val="0"/>
        <w:numPr>
          <w:ilvl w:val="0"/>
          <w:numId w:val="10"/>
        </w:numPr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Security key change </w:t>
      </w:r>
      <w:r w:rsidR="00744AE5">
        <w:rPr>
          <w:rFonts w:ascii="Times New Roman" w:eastAsia="MS Mincho" w:hAnsi="Times New Roman"/>
          <w:bCs/>
          <w:sz w:val="20"/>
          <w:szCs w:val="26"/>
          <w:lang w:val="en-GB" w:eastAsia="en-GB"/>
        </w:rPr>
        <w:t>potentially due to source ID change (pending SA3 input)</w:t>
      </w:r>
    </w:p>
    <w:p w14:paraId="603C97A7" w14:textId="77777777" w:rsidR="004D78D8" w:rsidRPr="003C6ACE" w:rsidRDefault="004D78D8" w:rsidP="004D78D8">
      <w:pPr>
        <w:pStyle w:val="ListParagraph"/>
        <w:numPr>
          <w:ilvl w:val="0"/>
          <w:numId w:val="10"/>
        </w:numPr>
        <w:spacing w:before="240" w:after="60" w:line="240" w:lineRule="auto"/>
        <w:outlineLvl w:val="2"/>
        <w:rPr>
          <w:sz w:val="20"/>
          <w:szCs w:val="20"/>
          <w:lang w:val="en-GB" w:eastAsia="en-GB"/>
        </w:rPr>
      </w:pPr>
      <w:r w:rsidRPr="4A049442">
        <w:rPr>
          <w:rFonts w:ascii="Times New Roman" w:eastAsia="MS Mincho" w:hAnsi="Times New Roman"/>
          <w:sz w:val="20"/>
          <w:szCs w:val="20"/>
          <w:lang w:val="en-GB" w:eastAsia="en-GB"/>
        </w:rPr>
        <w:t>Timer expiry for PC5-RRC connection establishment (if applicable)</w:t>
      </w:r>
    </w:p>
    <w:p w14:paraId="262A00B3" w14:textId="078B1072" w:rsidR="009960BA" w:rsidRDefault="004D78D8" w:rsidP="004D78D8">
      <w:pPr>
        <w:widowControl w:val="0"/>
        <w:tabs>
          <w:tab w:val="left" w:pos="907"/>
        </w:tabs>
        <w:spacing w:before="240" w:after="60" w:line="240" w:lineRule="auto"/>
        <w:outlineLvl w:val="2"/>
        <w:rPr>
          <w:rFonts w:ascii="Times New Roman" w:eastAsia="MS Mincho" w:hAnsi="Times New Roman"/>
          <w:sz w:val="20"/>
          <w:szCs w:val="20"/>
          <w:lang w:val="en-GB" w:eastAsia="en-GB"/>
        </w:rPr>
      </w:pPr>
      <w:r>
        <w:rPr>
          <w:rFonts w:ascii="Times New Roman" w:eastAsia="MS Mincho" w:hAnsi="Times New Roman"/>
          <w:sz w:val="20"/>
          <w:szCs w:val="20"/>
          <w:lang w:val="en-GB" w:eastAsia="en-GB"/>
        </w:rPr>
        <w:t xml:space="preserve">While the security solution is being finalized in SA3, there might be link update procedure defined for unicast wherein security </w:t>
      </w:r>
      <w:r w:rsidR="00744AE5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(root) </w:t>
      </w:r>
      <w:r>
        <w:rPr>
          <w:rFonts w:ascii="Times New Roman" w:eastAsia="MS Mincho" w:hAnsi="Times New Roman"/>
          <w:sz w:val="20"/>
          <w:szCs w:val="20"/>
          <w:lang w:val="en-GB" w:eastAsia="en-GB"/>
        </w:rPr>
        <w:t xml:space="preserve">key </w:t>
      </w:r>
      <w:r w:rsidR="006F5B8B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may get </w:t>
      </w:r>
      <w:r w:rsidR="00744AE5">
        <w:rPr>
          <w:rFonts w:ascii="Times New Roman" w:eastAsia="MS Mincho" w:hAnsi="Times New Roman"/>
          <w:sz w:val="20"/>
          <w:szCs w:val="20"/>
          <w:lang w:val="en-GB" w:eastAsia="en-GB"/>
        </w:rPr>
        <w:t>updated when the source</w:t>
      </w:r>
      <w:r w:rsidR="00337BD7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layer-2</w:t>
      </w:r>
      <w:r w:rsidR="00744AE5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ID changes. </w:t>
      </w:r>
      <w:r w:rsidRPr="4A049442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Source ID of V2X UE may be changed to avoid tracking of the UE. When this change happens, it may be necessary to re-establish PDCP entity and potentially RLC entity. </w:t>
      </w:r>
      <w:r>
        <w:rPr>
          <w:rFonts w:ascii="Times New Roman" w:eastAsia="MS Mincho" w:hAnsi="Times New Roman"/>
          <w:sz w:val="20"/>
          <w:szCs w:val="20"/>
          <w:lang w:val="en-GB" w:eastAsia="en-GB"/>
        </w:rPr>
        <w:t>We need to check with SA3 if this is a valid concern.</w:t>
      </w:r>
      <w:r w:rsidR="00AF00C9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Also</w:t>
      </w:r>
      <w:r w:rsidR="00185951">
        <w:rPr>
          <w:rFonts w:ascii="Times New Roman" w:eastAsia="MS Mincho" w:hAnsi="Times New Roman"/>
          <w:sz w:val="20"/>
          <w:szCs w:val="20"/>
          <w:lang w:val="en-GB" w:eastAsia="en-GB"/>
        </w:rPr>
        <w:t>, d</w:t>
      </w:r>
      <w:r w:rsidR="4A049442" w:rsidRPr="4A049442">
        <w:rPr>
          <w:rFonts w:ascii="Times New Roman" w:eastAsia="MS Mincho" w:hAnsi="Times New Roman"/>
          <w:sz w:val="20"/>
          <w:szCs w:val="20"/>
          <w:lang w:val="en-GB" w:eastAsia="en-GB"/>
        </w:rPr>
        <w:t>epending on whether PC5-RRC connection establishment procedure is defined, the RLC re-establishment may be</w:t>
      </w:r>
      <w:r w:rsidR="001774D1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</w:t>
      </w:r>
      <w:r w:rsidR="4A049442" w:rsidRPr="4A049442">
        <w:rPr>
          <w:rFonts w:ascii="Times New Roman" w:eastAsia="MS Mincho" w:hAnsi="Times New Roman"/>
          <w:sz w:val="20"/>
          <w:szCs w:val="20"/>
          <w:lang w:val="en-GB" w:eastAsia="en-GB"/>
        </w:rPr>
        <w:t>necessary to reset the RLC entity without tearing down the SLRBs between V2X UEs involved in unicast communication. Therefore, it may be beneficial to support UE</w:t>
      </w:r>
      <w:r w:rsidR="004F1879">
        <w:rPr>
          <w:rFonts w:ascii="Times New Roman" w:eastAsia="MS Mincho" w:hAnsi="Times New Roman"/>
          <w:sz w:val="20"/>
          <w:szCs w:val="20"/>
          <w:lang w:val="en-GB" w:eastAsia="en-GB"/>
        </w:rPr>
        <w:t>-</w:t>
      </w:r>
      <w:r w:rsidR="003F05BF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triggered </w:t>
      </w:r>
      <w:r w:rsidR="00212294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RLC re-establishment for SL unicast. </w:t>
      </w:r>
    </w:p>
    <w:p w14:paraId="1A96A6CF" w14:textId="7D029CC8" w:rsidR="00160BC3" w:rsidRPr="001774D1" w:rsidRDefault="4A049442" w:rsidP="001774D1">
      <w:pPr>
        <w:widowControl w:val="0"/>
        <w:tabs>
          <w:tab w:val="left" w:pos="907"/>
        </w:tabs>
        <w:spacing w:before="240" w:after="60" w:line="240" w:lineRule="auto"/>
        <w:ind w:left="1440" w:hanging="1440"/>
        <w:outlineLvl w:val="2"/>
        <w:rPr>
          <w:rFonts w:ascii="Times New Roman" w:eastAsia="MS Mincho" w:hAnsi="Times New Roman"/>
          <w:sz w:val="20"/>
          <w:szCs w:val="20"/>
          <w:lang w:val="en-GB" w:eastAsia="en-GB"/>
        </w:rPr>
      </w:pPr>
      <w:r w:rsidRPr="001774D1">
        <w:rPr>
          <w:rFonts w:ascii="Times New Roman" w:eastAsia="MS Mincho" w:hAnsi="Times New Roman"/>
          <w:b/>
          <w:bCs/>
          <w:sz w:val="20"/>
          <w:szCs w:val="20"/>
          <w:lang w:val="en-GB" w:eastAsia="en-GB"/>
        </w:rPr>
        <w:t xml:space="preserve">Proposal 4. </w:t>
      </w:r>
      <w:r w:rsidRPr="001774D1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</w:t>
      </w:r>
      <w:r w:rsidR="001774D1">
        <w:rPr>
          <w:rFonts w:ascii="Times New Roman" w:eastAsia="MS Mincho" w:hAnsi="Times New Roman"/>
          <w:sz w:val="20"/>
          <w:szCs w:val="20"/>
          <w:lang w:val="en-GB" w:eastAsia="en-GB"/>
        </w:rPr>
        <w:tab/>
      </w:r>
      <w:r w:rsidRPr="00901F58">
        <w:rPr>
          <w:rFonts w:ascii="Times New Roman" w:eastAsia="MS Mincho" w:hAnsi="Times New Roman"/>
          <w:i/>
          <w:sz w:val="20"/>
          <w:szCs w:val="20"/>
          <w:lang w:val="en-GB" w:eastAsia="en-GB"/>
        </w:rPr>
        <w:t>RAN2 to make a working assumption that for NR SL unicast, UE-</w:t>
      </w:r>
      <w:r w:rsidR="007D6599" w:rsidRPr="00901F58">
        <w:rPr>
          <w:rFonts w:ascii="Times New Roman" w:eastAsia="MS Mincho" w:hAnsi="Times New Roman"/>
          <w:i/>
          <w:sz w:val="20"/>
          <w:szCs w:val="20"/>
          <w:lang w:val="en-GB" w:eastAsia="en-GB"/>
        </w:rPr>
        <w:t>triggered</w:t>
      </w:r>
      <w:r w:rsidRPr="00901F58">
        <w:rPr>
          <w:rFonts w:ascii="Times New Roman" w:eastAsia="MS Mincho" w:hAnsi="Times New Roman"/>
          <w:i/>
          <w:sz w:val="20"/>
          <w:szCs w:val="20"/>
          <w:lang w:val="en-GB" w:eastAsia="en-GB"/>
        </w:rPr>
        <w:t xml:space="preserve"> RLC TX</w:t>
      </w:r>
      <w:r w:rsidR="007F40CD" w:rsidRPr="00901F58">
        <w:rPr>
          <w:rFonts w:ascii="Times New Roman" w:eastAsia="MS Mincho" w:hAnsi="Times New Roman"/>
          <w:i/>
          <w:sz w:val="20"/>
          <w:szCs w:val="20"/>
          <w:lang w:val="en-GB" w:eastAsia="en-GB"/>
        </w:rPr>
        <w:t>/RX</w:t>
      </w:r>
      <w:r w:rsidRPr="00901F58">
        <w:rPr>
          <w:rFonts w:ascii="Times New Roman" w:eastAsia="MS Mincho" w:hAnsi="Times New Roman"/>
          <w:i/>
          <w:sz w:val="20"/>
          <w:szCs w:val="20"/>
          <w:lang w:val="en-GB" w:eastAsia="en-GB"/>
        </w:rPr>
        <w:t xml:space="preserve"> side re-establishment </w:t>
      </w:r>
      <w:r w:rsidR="00EA3255" w:rsidRPr="00901F58">
        <w:rPr>
          <w:rFonts w:ascii="Times New Roman" w:eastAsia="MS Mincho" w:hAnsi="Times New Roman"/>
          <w:i/>
          <w:sz w:val="20"/>
          <w:szCs w:val="20"/>
          <w:lang w:val="en-GB" w:eastAsia="en-GB"/>
        </w:rPr>
        <w:t xml:space="preserve">without network involvement </w:t>
      </w:r>
      <w:r w:rsidRPr="00901F58">
        <w:rPr>
          <w:rFonts w:ascii="Times New Roman" w:eastAsia="MS Mincho" w:hAnsi="Times New Roman"/>
          <w:i/>
          <w:sz w:val="20"/>
          <w:szCs w:val="20"/>
          <w:lang w:val="en-GB" w:eastAsia="en-GB"/>
        </w:rPr>
        <w:t>is supported</w:t>
      </w:r>
      <w:r w:rsidR="002E11A1" w:rsidRPr="00901F58">
        <w:rPr>
          <w:rFonts w:ascii="Times New Roman" w:eastAsia="MS Mincho" w:hAnsi="Times New Roman"/>
          <w:i/>
          <w:sz w:val="20"/>
          <w:szCs w:val="20"/>
          <w:lang w:val="en-GB" w:eastAsia="en-GB"/>
        </w:rPr>
        <w:t>, pending SA3 input</w:t>
      </w:r>
      <w:r w:rsidRPr="00901F58">
        <w:rPr>
          <w:rFonts w:ascii="Times New Roman" w:eastAsia="MS Mincho" w:hAnsi="Times New Roman"/>
          <w:i/>
          <w:sz w:val="20"/>
          <w:szCs w:val="20"/>
          <w:lang w:val="en-GB" w:eastAsia="en-GB"/>
        </w:rPr>
        <w:t>.</w:t>
      </w:r>
    </w:p>
    <w:p w14:paraId="380F09B8" w14:textId="77777777" w:rsidR="0047248C" w:rsidRPr="00C24837" w:rsidRDefault="0047248C" w:rsidP="00E608C0">
      <w:pPr>
        <w:widowControl w:val="0"/>
        <w:tabs>
          <w:tab w:val="left" w:pos="907"/>
        </w:tabs>
        <w:spacing w:before="240" w:after="60" w:line="240" w:lineRule="auto"/>
        <w:ind w:left="1440" w:hanging="1440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</w:p>
    <w:p w14:paraId="512C53DC" w14:textId="77777777" w:rsidR="008A2AF6" w:rsidRPr="00E0063E" w:rsidRDefault="008A2AF6" w:rsidP="00C94AE1">
      <w:pPr>
        <w:pStyle w:val="Tdoc"/>
        <w:ind w:left="360"/>
      </w:pPr>
      <w:r w:rsidRPr="00E0063E">
        <w:lastRenderedPageBreak/>
        <w:t>Conclusion</w:t>
      </w:r>
    </w:p>
    <w:p w14:paraId="2C9A0A72" w14:textId="7E1655B0" w:rsidR="00DF5A46" w:rsidRDefault="00815F0E" w:rsidP="00DF5A4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bCs/>
          <w:sz w:val="20"/>
          <w:szCs w:val="20"/>
          <w:lang w:val="en-GB" w:eastAsia="zh-CN"/>
        </w:rPr>
      </w:pPr>
      <w:r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In t</w:t>
      </w:r>
      <w:r w:rsidR="008A2AF6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his contribution</w:t>
      </w:r>
      <w:r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, we provide</w:t>
      </w:r>
      <w:r w:rsidR="00DF5A46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 xml:space="preserve"> considerations on</w:t>
      </w:r>
      <w:r w:rsidR="00027974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 xml:space="preserve"> RLC re-establishment in V2X and have the following </w:t>
      </w:r>
      <w:r w:rsidR="0054408E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proposal</w:t>
      </w:r>
      <w:r w:rsidR="0083271F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s</w:t>
      </w:r>
      <w:r w:rsidR="00DF5A46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:</w:t>
      </w:r>
    </w:p>
    <w:p w14:paraId="796CE6D0" w14:textId="77777777" w:rsidR="00901F58" w:rsidRDefault="00901F58" w:rsidP="00901F58">
      <w:pPr>
        <w:widowControl w:val="0"/>
        <w:tabs>
          <w:tab w:val="left" w:pos="907"/>
        </w:tabs>
        <w:spacing w:before="240" w:after="60" w:line="240" w:lineRule="auto"/>
        <w:ind w:left="1440" w:hanging="1440"/>
        <w:outlineLvl w:val="2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 w:rsidRPr="0037724A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>Proposal 1.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ab/>
      </w:r>
      <w:r w:rsidRPr="00901F58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>RAN2 to agree that for NR SL groupcast/broadcast cases, the RLC RX side re-establishment is not supported.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</w:p>
    <w:p w14:paraId="63E6B5C0" w14:textId="77777777" w:rsidR="00901F58" w:rsidRPr="00901F58" w:rsidRDefault="00901F58" w:rsidP="00901F58">
      <w:pPr>
        <w:widowControl w:val="0"/>
        <w:tabs>
          <w:tab w:val="left" w:pos="907"/>
        </w:tabs>
        <w:spacing w:before="240" w:after="60" w:line="240" w:lineRule="auto"/>
        <w:ind w:left="1440" w:hanging="1440"/>
        <w:outlineLvl w:val="2"/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</w:pPr>
      <w:bookmarkStart w:id="1" w:name="_GoBack"/>
      <w:bookmarkEnd w:id="1"/>
      <w:r w:rsidRPr="00160BC3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>Proposal 2.</w:t>
      </w:r>
      <w:r w:rsidRPr="00160BC3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ab/>
      </w:r>
      <w:r w:rsidRPr="00901F58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>RAN2 to agree that for NR SL groupcast/broadcast cases, the RLC TX side re-establishment is not supported.</w:t>
      </w:r>
    </w:p>
    <w:p w14:paraId="22BB3E93" w14:textId="77777777" w:rsidR="00901F58" w:rsidRDefault="00901F58" w:rsidP="00901F58">
      <w:pPr>
        <w:widowControl w:val="0"/>
        <w:tabs>
          <w:tab w:val="left" w:pos="907"/>
        </w:tabs>
        <w:spacing w:before="240" w:after="60" w:line="240" w:lineRule="auto"/>
        <w:ind w:left="1440" w:hanging="1440"/>
        <w:outlineLvl w:val="2"/>
        <w:rPr>
          <w:rFonts w:ascii="Times New Roman" w:eastAsia="MS Mincho" w:hAnsi="Times New Roman"/>
          <w:sz w:val="20"/>
          <w:szCs w:val="20"/>
          <w:lang w:val="en-GB" w:eastAsia="en-GB"/>
        </w:rPr>
      </w:pPr>
      <w:r w:rsidRPr="00160BC3">
        <w:rPr>
          <w:rFonts w:ascii="Times New Roman" w:eastAsia="MS Mincho" w:hAnsi="Times New Roman"/>
          <w:b/>
          <w:bCs/>
          <w:sz w:val="20"/>
          <w:szCs w:val="20"/>
          <w:lang w:val="en-GB" w:eastAsia="en-GB"/>
        </w:rPr>
        <w:t xml:space="preserve">Proposal </w:t>
      </w:r>
      <w:r>
        <w:rPr>
          <w:rFonts w:ascii="Times New Roman" w:eastAsia="MS Mincho" w:hAnsi="Times New Roman"/>
          <w:b/>
          <w:bCs/>
          <w:sz w:val="20"/>
          <w:szCs w:val="20"/>
          <w:lang w:val="en-GB" w:eastAsia="en-GB"/>
        </w:rPr>
        <w:t>3</w:t>
      </w:r>
      <w:r w:rsidRPr="00160BC3">
        <w:rPr>
          <w:rFonts w:ascii="Times New Roman" w:eastAsia="MS Mincho" w:hAnsi="Times New Roman"/>
          <w:b/>
          <w:bCs/>
          <w:sz w:val="20"/>
          <w:szCs w:val="20"/>
          <w:lang w:val="en-GB" w:eastAsia="en-GB"/>
        </w:rPr>
        <w:t>.</w:t>
      </w:r>
      <w:r w:rsidRPr="00160BC3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ab/>
      </w:r>
      <w:r w:rsidRPr="00901F58">
        <w:rPr>
          <w:rFonts w:ascii="Times New Roman" w:eastAsia="MS Mincho" w:hAnsi="Times New Roman"/>
          <w:i/>
          <w:sz w:val="20"/>
          <w:szCs w:val="20"/>
          <w:lang w:val="en-GB" w:eastAsia="en-GB"/>
        </w:rPr>
        <w:t>RAN2 to agree that for NR SL unicast, network-configured RLC TX side re-establishment is not supported.</w:t>
      </w:r>
    </w:p>
    <w:p w14:paraId="2E50B9ED" w14:textId="77777777" w:rsidR="00901F58" w:rsidRPr="001774D1" w:rsidRDefault="00901F58" w:rsidP="00901F58">
      <w:pPr>
        <w:widowControl w:val="0"/>
        <w:tabs>
          <w:tab w:val="left" w:pos="907"/>
        </w:tabs>
        <w:spacing w:before="240" w:after="60" w:line="240" w:lineRule="auto"/>
        <w:ind w:left="1440" w:hanging="1440"/>
        <w:outlineLvl w:val="2"/>
        <w:rPr>
          <w:rFonts w:ascii="Times New Roman" w:eastAsia="MS Mincho" w:hAnsi="Times New Roman"/>
          <w:sz w:val="20"/>
          <w:szCs w:val="20"/>
          <w:lang w:val="en-GB" w:eastAsia="en-GB"/>
        </w:rPr>
      </w:pPr>
      <w:r w:rsidRPr="001774D1">
        <w:rPr>
          <w:rFonts w:ascii="Times New Roman" w:eastAsia="MS Mincho" w:hAnsi="Times New Roman"/>
          <w:b/>
          <w:bCs/>
          <w:sz w:val="20"/>
          <w:szCs w:val="20"/>
          <w:lang w:val="en-GB" w:eastAsia="en-GB"/>
        </w:rPr>
        <w:t xml:space="preserve">Proposal 4. </w:t>
      </w:r>
      <w:r w:rsidRPr="001774D1">
        <w:rPr>
          <w:rFonts w:ascii="Times New Roman" w:eastAsia="MS Mincho" w:hAnsi="Times New Roman"/>
          <w:sz w:val="20"/>
          <w:szCs w:val="20"/>
          <w:lang w:val="en-GB" w:eastAsia="en-GB"/>
        </w:rPr>
        <w:t xml:space="preserve"> </w:t>
      </w:r>
      <w:r>
        <w:rPr>
          <w:rFonts w:ascii="Times New Roman" w:eastAsia="MS Mincho" w:hAnsi="Times New Roman"/>
          <w:sz w:val="20"/>
          <w:szCs w:val="20"/>
          <w:lang w:val="en-GB" w:eastAsia="en-GB"/>
        </w:rPr>
        <w:tab/>
      </w:r>
      <w:r w:rsidRPr="00901F58">
        <w:rPr>
          <w:rFonts w:ascii="Times New Roman" w:eastAsia="MS Mincho" w:hAnsi="Times New Roman"/>
          <w:i/>
          <w:sz w:val="20"/>
          <w:szCs w:val="20"/>
          <w:lang w:val="en-GB" w:eastAsia="en-GB"/>
        </w:rPr>
        <w:t>RAN2 to make a working assumption that for NR SL unicast, UE-triggered RLC TX/RX side re-establishment without network involvement is supported, pending SA3 input.</w:t>
      </w:r>
    </w:p>
    <w:p w14:paraId="1ABB02E9" w14:textId="77777777" w:rsidR="00212294" w:rsidRDefault="00212294" w:rsidP="00212294">
      <w:pPr>
        <w:overflowPunct w:val="0"/>
        <w:autoSpaceDE w:val="0"/>
        <w:autoSpaceDN w:val="0"/>
        <w:adjustRightInd w:val="0"/>
        <w:spacing w:after="180" w:line="240" w:lineRule="auto"/>
        <w:ind w:left="1440" w:hanging="1440"/>
        <w:textAlignment w:val="baseline"/>
        <w:rPr>
          <w:rFonts w:ascii="Times New Roman" w:eastAsia="Times New Roman" w:hAnsi="Times New Roman"/>
          <w:bCs/>
          <w:sz w:val="20"/>
          <w:szCs w:val="20"/>
          <w:lang w:val="en-GB" w:eastAsia="zh-CN"/>
        </w:rPr>
      </w:pPr>
    </w:p>
    <w:p w14:paraId="18C7732E" w14:textId="77777777" w:rsidR="00110513" w:rsidRPr="00C94AE1" w:rsidRDefault="00110513" w:rsidP="00C94AE1">
      <w:pPr>
        <w:pStyle w:val="Tdoc"/>
        <w:ind w:left="360"/>
        <w:rPr>
          <w:i/>
          <w:lang w:val="en-GB"/>
        </w:rPr>
      </w:pPr>
      <w:r>
        <w:rPr>
          <w:lang w:val="en-GB"/>
        </w:rPr>
        <w:t>References</w:t>
      </w:r>
    </w:p>
    <w:p w14:paraId="0659CE1D" w14:textId="11953839" w:rsidR="006B0E90" w:rsidRDefault="006B0E90" w:rsidP="00C94AE1">
      <w:pPr>
        <w:spacing w:after="0" w:line="360" w:lineRule="auto"/>
        <w:ind w:left="270" w:hanging="270"/>
        <w:rPr>
          <w:rFonts w:ascii="Times New Roman" w:hAnsi="Times New Roman"/>
          <w:sz w:val="20"/>
          <w:lang w:val="en-GB"/>
        </w:rPr>
      </w:pPr>
      <w:r w:rsidRPr="00C94AE1">
        <w:rPr>
          <w:sz w:val="20"/>
          <w:szCs w:val="20"/>
          <w:lang w:val="en-GB"/>
        </w:rPr>
        <w:t xml:space="preserve">[1] </w:t>
      </w:r>
      <w:r w:rsidR="00705CF5" w:rsidRPr="004F009F">
        <w:rPr>
          <w:rFonts w:ascii="Times New Roman" w:hAnsi="Times New Roman"/>
          <w:sz w:val="20"/>
          <w:szCs w:val="20"/>
          <w:lang w:val="en-GB"/>
        </w:rPr>
        <w:t>RAN2#10</w:t>
      </w:r>
      <w:r w:rsidR="00027974">
        <w:rPr>
          <w:rFonts w:ascii="Times New Roman" w:hAnsi="Times New Roman"/>
          <w:sz w:val="20"/>
          <w:szCs w:val="20"/>
          <w:lang w:val="en-GB"/>
        </w:rPr>
        <w:t>7</w:t>
      </w:r>
      <w:r w:rsidR="00705CF5" w:rsidRPr="004F009F">
        <w:rPr>
          <w:rFonts w:ascii="Times New Roman" w:hAnsi="Times New Roman"/>
          <w:sz w:val="20"/>
          <w:szCs w:val="20"/>
          <w:lang w:val="en-GB"/>
        </w:rPr>
        <w:t xml:space="preserve">: NR V2X Chairman notes </w:t>
      </w:r>
    </w:p>
    <w:p w14:paraId="7112200B" w14:textId="77777777" w:rsidR="006B0E90" w:rsidRDefault="006B0E90" w:rsidP="00C94AE1">
      <w:pPr>
        <w:rPr>
          <w:lang w:val="en-GB"/>
        </w:rPr>
      </w:pPr>
    </w:p>
    <w:sectPr w:rsidR="006B0E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440F3FC2"/>
    <w:multiLevelType w:val="hybridMultilevel"/>
    <w:tmpl w:val="57CE08AC"/>
    <w:lvl w:ilvl="0" w:tplc="BE3EF0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CC6B53"/>
    <w:multiLevelType w:val="hybridMultilevel"/>
    <w:tmpl w:val="063EEB9C"/>
    <w:lvl w:ilvl="0" w:tplc="0409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B869E5"/>
    <w:multiLevelType w:val="multilevel"/>
    <w:tmpl w:val="6BEA6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6162228"/>
    <w:multiLevelType w:val="hybridMultilevel"/>
    <w:tmpl w:val="63A0789E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4D54AE"/>
    <w:multiLevelType w:val="hybridMultilevel"/>
    <w:tmpl w:val="3CEED222"/>
    <w:lvl w:ilvl="0" w:tplc="580AC836">
      <w:numFmt w:val="bullet"/>
      <w:lvlText w:val="-"/>
      <w:lvlJc w:val="left"/>
      <w:pPr>
        <w:ind w:left="78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743B3D7A"/>
    <w:multiLevelType w:val="hybridMultilevel"/>
    <w:tmpl w:val="D8CA3AB0"/>
    <w:lvl w:ilvl="0" w:tplc="92184A5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8CE46A8"/>
    <w:multiLevelType w:val="multilevel"/>
    <w:tmpl w:val="5AC0055A"/>
    <w:lvl w:ilvl="0">
      <w:start w:val="1"/>
      <w:numFmt w:val="decimal"/>
      <w:pStyle w:val="Tdoc"/>
      <w:lvlText w:val="%1."/>
      <w:lvlJc w:val="left"/>
      <w:pPr>
        <w:ind w:left="630" w:hanging="36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9"/>
  </w:num>
  <w:num w:numId="5">
    <w:abstractNumId w:val="3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AF6"/>
    <w:rsid w:val="000015DE"/>
    <w:rsid w:val="0000168E"/>
    <w:rsid w:val="000045E4"/>
    <w:rsid w:val="00013A0F"/>
    <w:rsid w:val="00027974"/>
    <w:rsid w:val="00030280"/>
    <w:rsid w:val="00030B8B"/>
    <w:rsid w:val="00056124"/>
    <w:rsid w:val="00064677"/>
    <w:rsid w:val="00064FC0"/>
    <w:rsid w:val="00082102"/>
    <w:rsid w:val="00087009"/>
    <w:rsid w:val="00090A2E"/>
    <w:rsid w:val="00091A51"/>
    <w:rsid w:val="00093B47"/>
    <w:rsid w:val="00096488"/>
    <w:rsid w:val="000A5FE3"/>
    <w:rsid w:val="000B28F4"/>
    <w:rsid w:val="000C1755"/>
    <w:rsid w:val="000D19E3"/>
    <w:rsid w:val="000E5E66"/>
    <w:rsid w:val="000F48EF"/>
    <w:rsid w:val="00106063"/>
    <w:rsid w:val="0010743E"/>
    <w:rsid w:val="00110513"/>
    <w:rsid w:val="00112E7A"/>
    <w:rsid w:val="001176A2"/>
    <w:rsid w:val="0011799C"/>
    <w:rsid w:val="001460B4"/>
    <w:rsid w:val="00146F88"/>
    <w:rsid w:val="00160BC3"/>
    <w:rsid w:val="001625A2"/>
    <w:rsid w:val="0016557A"/>
    <w:rsid w:val="001774D1"/>
    <w:rsid w:val="00185951"/>
    <w:rsid w:val="0018653C"/>
    <w:rsid w:val="00192817"/>
    <w:rsid w:val="001974FE"/>
    <w:rsid w:val="001A58CB"/>
    <w:rsid w:val="001A6254"/>
    <w:rsid w:val="001D1369"/>
    <w:rsid w:val="001D55FA"/>
    <w:rsid w:val="001D659E"/>
    <w:rsid w:val="001D7D6B"/>
    <w:rsid w:val="001E626D"/>
    <w:rsid w:val="00212294"/>
    <w:rsid w:val="002203C1"/>
    <w:rsid w:val="00222AAA"/>
    <w:rsid w:val="0023247E"/>
    <w:rsid w:val="0023687E"/>
    <w:rsid w:val="00236FE6"/>
    <w:rsid w:val="00246D21"/>
    <w:rsid w:val="00250627"/>
    <w:rsid w:val="002613E5"/>
    <w:rsid w:val="00262639"/>
    <w:rsid w:val="00265064"/>
    <w:rsid w:val="00275B60"/>
    <w:rsid w:val="0028215B"/>
    <w:rsid w:val="00283C20"/>
    <w:rsid w:val="00291654"/>
    <w:rsid w:val="00294DD7"/>
    <w:rsid w:val="002A50DF"/>
    <w:rsid w:val="002A5171"/>
    <w:rsid w:val="002B0B70"/>
    <w:rsid w:val="002D25E1"/>
    <w:rsid w:val="002E11A1"/>
    <w:rsid w:val="002F0DB7"/>
    <w:rsid w:val="002F2F95"/>
    <w:rsid w:val="002F7DC7"/>
    <w:rsid w:val="00304BAA"/>
    <w:rsid w:val="003057EE"/>
    <w:rsid w:val="00305977"/>
    <w:rsid w:val="003215EB"/>
    <w:rsid w:val="003222BD"/>
    <w:rsid w:val="003237BB"/>
    <w:rsid w:val="0032697C"/>
    <w:rsid w:val="0033220C"/>
    <w:rsid w:val="00335DCF"/>
    <w:rsid w:val="003375AF"/>
    <w:rsid w:val="003376F7"/>
    <w:rsid w:val="00337BD7"/>
    <w:rsid w:val="00341DFB"/>
    <w:rsid w:val="00347782"/>
    <w:rsid w:val="00350239"/>
    <w:rsid w:val="003519C5"/>
    <w:rsid w:val="003579E0"/>
    <w:rsid w:val="0036006C"/>
    <w:rsid w:val="0036390F"/>
    <w:rsid w:val="0037724A"/>
    <w:rsid w:val="003979AA"/>
    <w:rsid w:val="003A1B94"/>
    <w:rsid w:val="003A6D92"/>
    <w:rsid w:val="003B024A"/>
    <w:rsid w:val="003C066A"/>
    <w:rsid w:val="003C0DA3"/>
    <w:rsid w:val="003C38B9"/>
    <w:rsid w:val="003F05BF"/>
    <w:rsid w:val="003F0813"/>
    <w:rsid w:val="003F0ECF"/>
    <w:rsid w:val="00400034"/>
    <w:rsid w:val="00402685"/>
    <w:rsid w:val="00403DAC"/>
    <w:rsid w:val="004072C8"/>
    <w:rsid w:val="0041766D"/>
    <w:rsid w:val="00420F12"/>
    <w:rsid w:val="00427786"/>
    <w:rsid w:val="00442FDB"/>
    <w:rsid w:val="004449A3"/>
    <w:rsid w:val="00452CFC"/>
    <w:rsid w:val="0045743E"/>
    <w:rsid w:val="00471561"/>
    <w:rsid w:val="0047248C"/>
    <w:rsid w:val="0047262C"/>
    <w:rsid w:val="00473F99"/>
    <w:rsid w:val="00485EEB"/>
    <w:rsid w:val="004870A4"/>
    <w:rsid w:val="004877C5"/>
    <w:rsid w:val="004A2730"/>
    <w:rsid w:val="004A6C14"/>
    <w:rsid w:val="004C1544"/>
    <w:rsid w:val="004D78D8"/>
    <w:rsid w:val="004E583A"/>
    <w:rsid w:val="004F009F"/>
    <w:rsid w:val="004F1879"/>
    <w:rsid w:val="004F1D7E"/>
    <w:rsid w:val="00521117"/>
    <w:rsid w:val="0054408E"/>
    <w:rsid w:val="00561B40"/>
    <w:rsid w:val="00573EE5"/>
    <w:rsid w:val="0058299F"/>
    <w:rsid w:val="00587661"/>
    <w:rsid w:val="005B2277"/>
    <w:rsid w:val="005B3D65"/>
    <w:rsid w:val="005B679A"/>
    <w:rsid w:val="005C4FAD"/>
    <w:rsid w:val="005D2226"/>
    <w:rsid w:val="005E09DE"/>
    <w:rsid w:val="005E0E37"/>
    <w:rsid w:val="005F43D1"/>
    <w:rsid w:val="00637E42"/>
    <w:rsid w:val="00643FD5"/>
    <w:rsid w:val="00644A68"/>
    <w:rsid w:val="00662407"/>
    <w:rsid w:val="0066240F"/>
    <w:rsid w:val="0067498A"/>
    <w:rsid w:val="00691344"/>
    <w:rsid w:val="0069792F"/>
    <w:rsid w:val="006B0E90"/>
    <w:rsid w:val="006B6AA2"/>
    <w:rsid w:val="006B77B8"/>
    <w:rsid w:val="006B7F5D"/>
    <w:rsid w:val="006C1162"/>
    <w:rsid w:val="006C4AA5"/>
    <w:rsid w:val="006C5059"/>
    <w:rsid w:val="006C65E9"/>
    <w:rsid w:val="006E27F5"/>
    <w:rsid w:val="006E3885"/>
    <w:rsid w:val="006E6AA7"/>
    <w:rsid w:val="006F5B8B"/>
    <w:rsid w:val="00705CF5"/>
    <w:rsid w:val="007158F6"/>
    <w:rsid w:val="007170B2"/>
    <w:rsid w:val="00717D4F"/>
    <w:rsid w:val="00725F13"/>
    <w:rsid w:val="00737197"/>
    <w:rsid w:val="00742A3D"/>
    <w:rsid w:val="00744AE5"/>
    <w:rsid w:val="00767AB9"/>
    <w:rsid w:val="00771393"/>
    <w:rsid w:val="00771933"/>
    <w:rsid w:val="00771B64"/>
    <w:rsid w:val="00782229"/>
    <w:rsid w:val="007844F3"/>
    <w:rsid w:val="00791717"/>
    <w:rsid w:val="00795189"/>
    <w:rsid w:val="007972E4"/>
    <w:rsid w:val="007C49EA"/>
    <w:rsid w:val="007C5C69"/>
    <w:rsid w:val="007D51FD"/>
    <w:rsid w:val="007D6599"/>
    <w:rsid w:val="007E44B9"/>
    <w:rsid w:val="007E7BC8"/>
    <w:rsid w:val="007F0CAE"/>
    <w:rsid w:val="007F3CB4"/>
    <w:rsid w:val="007F40CD"/>
    <w:rsid w:val="007F41CA"/>
    <w:rsid w:val="007F50BE"/>
    <w:rsid w:val="007F5A3E"/>
    <w:rsid w:val="0080328B"/>
    <w:rsid w:val="0080469D"/>
    <w:rsid w:val="008122AB"/>
    <w:rsid w:val="00813E35"/>
    <w:rsid w:val="00815F0E"/>
    <w:rsid w:val="008202DD"/>
    <w:rsid w:val="00824095"/>
    <w:rsid w:val="0083271F"/>
    <w:rsid w:val="008331BC"/>
    <w:rsid w:val="00843DAB"/>
    <w:rsid w:val="00844241"/>
    <w:rsid w:val="00847EBF"/>
    <w:rsid w:val="00853AC5"/>
    <w:rsid w:val="008622C6"/>
    <w:rsid w:val="00866694"/>
    <w:rsid w:val="0088685C"/>
    <w:rsid w:val="00891BD9"/>
    <w:rsid w:val="00893C69"/>
    <w:rsid w:val="00896764"/>
    <w:rsid w:val="008A2AF6"/>
    <w:rsid w:val="008A66F1"/>
    <w:rsid w:val="008A7C97"/>
    <w:rsid w:val="008B10E6"/>
    <w:rsid w:val="008B3479"/>
    <w:rsid w:val="008C4A7A"/>
    <w:rsid w:val="008D7315"/>
    <w:rsid w:val="008E1F3B"/>
    <w:rsid w:val="008F2C47"/>
    <w:rsid w:val="008F3286"/>
    <w:rsid w:val="0090027F"/>
    <w:rsid w:val="00901F58"/>
    <w:rsid w:val="0090428A"/>
    <w:rsid w:val="00914701"/>
    <w:rsid w:val="009235D0"/>
    <w:rsid w:val="00924E21"/>
    <w:rsid w:val="0093008C"/>
    <w:rsid w:val="0095202F"/>
    <w:rsid w:val="00961607"/>
    <w:rsid w:val="00965F35"/>
    <w:rsid w:val="009673DB"/>
    <w:rsid w:val="00970B55"/>
    <w:rsid w:val="00972B4C"/>
    <w:rsid w:val="00980867"/>
    <w:rsid w:val="009811F5"/>
    <w:rsid w:val="00983246"/>
    <w:rsid w:val="00991D9F"/>
    <w:rsid w:val="009960BA"/>
    <w:rsid w:val="009A2F6E"/>
    <w:rsid w:val="009B5B85"/>
    <w:rsid w:val="009C290C"/>
    <w:rsid w:val="009E069A"/>
    <w:rsid w:val="009E22ED"/>
    <w:rsid w:val="009E37A0"/>
    <w:rsid w:val="009F19A9"/>
    <w:rsid w:val="009F2438"/>
    <w:rsid w:val="00A1143D"/>
    <w:rsid w:val="00A26100"/>
    <w:rsid w:val="00A37E0A"/>
    <w:rsid w:val="00A45B9D"/>
    <w:rsid w:val="00A634D5"/>
    <w:rsid w:val="00A75062"/>
    <w:rsid w:val="00A75E31"/>
    <w:rsid w:val="00A85E03"/>
    <w:rsid w:val="00A922BD"/>
    <w:rsid w:val="00A968BA"/>
    <w:rsid w:val="00AA3068"/>
    <w:rsid w:val="00AB39B0"/>
    <w:rsid w:val="00AB4AD7"/>
    <w:rsid w:val="00AB6267"/>
    <w:rsid w:val="00AB76AB"/>
    <w:rsid w:val="00AC4739"/>
    <w:rsid w:val="00AC5834"/>
    <w:rsid w:val="00AD34A7"/>
    <w:rsid w:val="00AD3559"/>
    <w:rsid w:val="00AD563A"/>
    <w:rsid w:val="00AF00C9"/>
    <w:rsid w:val="00B02547"/>
    <w:rsid w:val="00B171E0"/>
    <w:rsid w:val="00B32B83"/>
    <w:rsid w:val="00B331A7"/>
    <w:rsid w:val="00B35BBE"/>
    <w:rsid w:val="00B44C97"/>
    <w:rsid w:val="00B52B70"/>
    <w:rsid w:val="00B53C4A"/>
    <w:rsid w:val="00B610D7"/>
    <w:rsid w:val="00B71CD3"/>
    <w:rsid w:val="00B803C7"/>
    <w:rsid w:val="00B814C8"/>
    <w:rsid w:val="00B954CC"/>
    <w:rsid w:val="00BA7181"/>
    <w:rsid w:val="00BB7E3C"/>
    <w:rsid w:val="00BC2641"/>
    <w:rsid w:val="00BC6619"/>
    <w:rsid w:val="00BD2E89"/>
    <w:rsid w:val="00BD3D78"/>
    <w:rsid w:val="00BF458C"/>
    <w:rsid w:val="00BF6BBA"/>
    <w:rsid w:val="00C014F1"/>
    <w:rsid w:val="00C10A5C"/>
    <w:rsid w:val="00C10F82"/>
    <w:rsid w:val="00C11D0E"/>
    <w:rsid w:val="00C12A84"/>
    <w:rsid w:val="00C13407"/>
    <w:rsid w:val="00C24837"/>
    <w:rsid w:val="00C41598"/>
    <w:rsid w:val="00C60B02"/>
    <w:rsid w:val="00C65786"/>
    <w:rsid w:val="00C82187"/>
    <w:rsid w:val="00C9343D"/>
    <w:rsid w:val="00C94AE1"/>
    <w:rsid w:val="00CD649B"/>
    <w:rsid w:val="00CD7040"/>
    <w:rsid w:val="00CF5149"/>
    <w:rsid w:val="00CF54CC"/>
    <w:rsid w:val="00D077ED"/>
    <w:rsid w:val="00D13AB5"/>
    <w:rsid w:val="00D16B0F"/>
    <w:rsid w:val="00D34562"/>
    <w:rsid w:val="00D456F5"/>
    <w:rsid w:val="00D56D4C"/>
    <w:rsid w:val="00D77E5F"/>
    <w:rsid w:val="00D91982"/>
    <w:rsid w:val="00D91BDD"/>
    <w:rsid w:val="00D92EB6"/>
    <w:rsid w:val="00DA1928"/>
    <w:rsid w:val="00DA2651"/>
    <w:rsid w:val="00DA708B"/>
    <w:rsid w:val="00DC41F0"/>
    <w:rsid w:val="00DC7CEC"/>
    <w:rsid w:val="00DD27EE"/>
    <w:rsid w:val="00DE29BB"/>
    <w:rsid w:val="00DF1818"/>
    <w:rsid w:val="00DF2D36"/>
    <w:rsid w:val="00DF4DDB"/>
    <w:rsid w:val="00DF5A46"/>
    <w:rsid w:val="00DF6B6F"/>
    <w:rsid w:val="00DF765D"/>
    <w:rsid w:val="00E004DC"/>
    <w:rsid w:val="00E04040"/>
    <w:rsid w:val="00E04AA2"/>
    <w:rsid w:val="00E06513"/>
    <w:rsid w:val="00E13039"/>
    <w:rsid w:val="00E215E6"/>
    <w:rsid w:val="00E24FF1"/>
    <w:rsid w:val="00E30ABB"/>
    <w:rsid w:val="00E34326"/>
    <w:rsid w:val="00E464CA"/>
    <w:rsid w:val="00E51C4E"/>
    <w:rsid w:val="00E52EBE"/>
    <w:rsid w:val="00E608C0"/>
    <w:rsid w:val="00E705DF"/>
    <w:rsid w:val="00E9408D"/>
    <w:rsid w:val="00EA0762"/>
    <w:rsid w:val="00EA2AD0"/>
    <w:rsid w:val="00EA3255"/>
    <w:rsid w:val="00EA50C1"/>
    <w:rsid w:val="00EB3166"/>
    <w:rsid w:val="00EB680E"/>
    <w:rsid w:val="00EB7568"/>
    <w:rsid w:val="00EC07CF"/>
    <w:rsid w:val="00EC1E1D"/>
    <w:rsid w:val="00EC74C9"/>
    <w:rsid w:val="00ED1688"/>
    <w:rsid w:val="00EE4864"/>
    <w:rsid w:val="00EF0A2B"/>
    <w:rsid w:val="00F0589B"/>
    <w:rsid w:val="00F125AD"/>
    <w:rsid w:val="00F12929"/>
    <w:rsid w:val="00F14838"/>
    <w:rsid w:val="00F14A09"/>
    <w:rsid w:val="00F1744E"/>
    <w:rsid w:val="00F20EE0"/>
    <w:rsid w:val="00F36A82"/>
    <w:rsid w:val="00F40488"/>
    <w:rsid w:val="00F45E54"/>
    <w:rsid w:val="00F50D97"/>
    <w:rsid w:val="00F575B8"/>
    <w:rsid w:val="00F611C5"/>
    <w:rsid w:val="00F87D53"/>
    <w:rsid w:val="00F905B1"/>
    <w:rsid w:val="00F9392B"/>
    <w:rsid w:val="00F93E0C"/>
    <w:rsid w:val="00F97868"/>
    <w:rsid w:val="00FB52EC"/>
    <w:rsid w:val="00FE1F02"/>
    <w:rsid w:val="00FF33CB"/>
    <w:rsid w:val="4A049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7DEB7"/>
  <w15:chartTrackingRefBased/>
  <w15:docId w15:val="{498A460A-192E-4D59-8946-FCDA91632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AF6"/>
    <w:rPr>
      <w:rFonts w:ascii="Calibri" w:eastAsia="SimSu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8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7E4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A2AF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A2AF6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A2AF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Tdoc">
    <w:name w:val="Tdoc"/>
    <w:basedOn w:val="Normal"/>
    <w:link w:val="TdocChar"/>
    <w:qFormat/>
    <w:rsid w:val="008A2AF6"/>
    <w:pPr>
      <w:keepNext/>
      <w:keepLines/>
      <w:widowControl w:val="0"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/>
      <w:noProof/>
      <w:sz w:val="32"/>
      <w:szCs w:val="20"/>
      <w:lang w:eastAsia="zh-CN"/>
    </w:rPr>
  </w:style>
  <w:style w:type="character" w:customStyle="1" w:styleId="TdocChar">
    <w:name w:val="Tdoc Char"/>
    <w:link w:val="Tdoc"/>
    <w:rsid w:val="008A2AF6"/>
    <w:rPr>
      <w:rFonts w:ascii="Arial" w:eastAsia="Arial" w:hAnsi="Arial" w:cs="Times New Roman"/>
      <w:noProof/>
      <w:sz w:val="32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8A2AF6"/>
    <w:pPr>
      <w:ind w:left="720"/>
      <w:contextualSpacing/>
    </w:pPr>
  </w:style>
  <w:style w:type="table" w:styleId="TableGrid">
    <w:name w:val="Table Grid"/>
    <w:basedOn w:val="TableNormal"/>
    <w:uiPriority w:val="39"/>
    <w:rsid w:val="008A2AF6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8A2AF6"/>
  </w:style>
  <w:style w:type="paragraph" w:styleId="Title">
    <w:name w:val="Title"/>
    <w:basedOn w:val="Normal"/>
    <w:next w:val="Normal"/>
    <w:link w:val="TitleChar"/>
    <w:uiPriority w:val="10"/>
    <w:qFormat/>
    <w:rsid w:val="0011051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05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A968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IntenseEmphasis">
    <w:name w:val="Intense Emphasis"/>
    <w:basedOn w:val="DefaultParagraphFont"/>
    <w:uiPriority w:val="21"/>
    <w:qFormat/>
    <w:rsid w:val="00A968BA"/>
    <w:rPr>
      <w:i/>
      <w:iCs/>
      <w:color w:val="5B9BD5" w:themeColor="accent1"/>
    </w:rPr>
  </w:style>
  <w:style w:type="paragraph" w:customStyle="1" w:styleId="TAL">
    <w:name w:val="TAL"/>
    <w:basedOn w:val="Normal"/>
    <w:link w:val="TALCar"/>
    <w:rsid w:val="009A2F6E"/>
    <w:pPr>
      <w:keepNext/>
      <w:keepLines/>
      <w:spacing w:after="0" w:line="240" w:lineRule="auto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9A2F6E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ar">
    <w:name w:val="TAL Car"/>
    <w:link w:val="TAL"/>
    <w:rsid w:val="009A2F6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6B6AA2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6B6AA2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C">
    <w:name w:val="TAC"/>
    <w:basedOn w:val="TAL"/>
    <w:link w:val="TACCar"/>
    <w:qFormat/>
    <w:rsid w:val="00FF33CB"/>
    <w:pPr>
      <w:overflowPunct w:val="0"/>
      <w:autoSpaceDE w:val="0"/>
      <w:autoSpaceDN w:val="0"/>
      <w:adjustRightInd w:val="0"/>
      <w:jc w:val="center"/>
      <w:textAlignment w:val="baseline"/>
    </w:pPr>
    <w:rPr>
      <w:lang w:val="x-none"/>
    </w:rPr>
  </w:style>
  <w:style w:type="paragraph" w:customStyle="1" w:styleId="TAR">
    <w:name w:val="TAR"/>
    <w:basedOn w:val="TAL"/>
    <w:rsid w:val="00FF33CB"/>
    <w:pPr>
      <w:overflowPunct w:val="0"/>
      <w:autoSpaceDE w:val="0"/>
      <w:autoSpaceDN w:val="0"/>
      <w:adjustRightInd w:val="0"/>
      <w:jc w:val="right"/>
      <w:textAlignment w:val="baseline"/>
    </w:pPr>
    <w:rPr>
      <w:lang w:val="x-none"/>
    </w:rPr>
  </w:style>
  <w:style w:type="character" w:customStyle="1" w:styleId="TACCar">
    <w:name w:val="TAC Car"/>
    <w:link w:val="TAC"/>
    <w:locked/>
    <w:rsid w:val="00FF33CB"/>
    <w:rPr>
      <w:rFonts w:ascii="Arial" w:eastAsia="SimSu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locked/>
    <w:rsid w:val="00FF33CB"/>
    <w:rPr>
      <w:rFonts w:ascii="Arial" w:eastAsia="SimSun" w:hAnsi="Arial" w:cs="Times New Roman"/>
      <w:b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002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02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027F"/>
    <w:rPr>
      <w:rFonts w:ascii="Calibri" w:eastAsia="SimSu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2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27F"/>
    <w:rPr>
      <w:rFonts w:ascii="Calibri" w:eastAsia="SimSu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2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27F"/>
    <w:rPr>
      <w:rFonts w:ascii="Segoe UI" w:eastAsia="SimSun" w:hAnsi="Segoe UI" w:cs="Segoe UI"/>
      <w:sz w:val="18"/>
      <w:szCs w:val="18"/>
    </w:rPr>
  </w:style>
  <w:style w:type="character" w:customStyle="1" w:styleId="TALChar">
    <w:name w:val="TAL Char"/>
    <w:rsid w:val="00637E42"/>
    <w:rPr>
      <w:rFonts w:ascii="Arial" w:hAnsi="Arial"/>
      <w:sz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7E4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AHChar">
    <w:name w:val="TAH Char"/>
    <w:rsid w:val="00637E42"/>
    <w:rPr>
      <w:rFonts w:ascii="Arial" w:hAnsi="Arial"/>
      <w:b/>
      <w:sz w:val="18"/>
    </w:rPr>
  </w:style>
  <w:style w:type="paragraph" w:customStyle="1" w:styleId="NO">
    <w:name w:val="NO"/>
    <w:basedOn w:val="Normal"/>
    <w:link w:val="NOChar"/>
    <w:qFormat/>
    <w:rsid w:val="00473F9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NOChar">
    <w:name w:val="NO Char"/>
    <w:link w:val="NO"/>
    <w:qFormat/>
    <w:rsid w:val="00473F9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rsid w:val="00C11D0E"/>
    <w:pPr>
      <w:spacing w:after="0" w:line="240" w:lineRule="auto"/>
    </w:pPr>
    <w:rPr>
      <w:rFonts w:ascii="Calibri" w:eastAsia="SimSu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970B55"/>
    <w:pPr>
      <w:spacing w:before="100" w:beforeAutospacing="1" w:after="100" w:afterAutospacing="1" w:line="240" w:lineRule="auto"/>
    </w:pPr>
    <w:rPr>
      <w:rFonts w:eastAsia="Times New Roman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NRv2XSI</b:Tag>
    <b:SourceType>ConferenceProceedings</b:SourceType>
    <b:Guid>{67A4B7DC-0118-43A6-89AD-073411BAC049}</b:Guid>
    <b:Title>RP-181429, "New SID: Study on NR V2X", Vodafone</b:Title>
    <b:RefOrder>1</b:RefOrder>
  </b:Source>
  <b:Source>
    <b:Tag>22186</b:Tag>
    <b:SourceType>ConferenceProceedings</b:SourceType>
    <b:Guid>{0372A3D5-87C4-47E7-AA73-6B5F1D8923A2}</b:Guid>
    <b:Title>TR 22.186, Enhancement of 3GPP support for V2X scenarios; Stage 1</b:Title>
    <b:RefOrder>2</b:RefOrder>
  </b:Source>
</b:Sources>
</file>

<file path=customXml/itemProps1.xml><?xml version="1.0" encoding="utf-8"?>
<ds:datastoreItem xmlns:ds="http://schemas.openxmlformats.org/officeDocument/2006/customXml" ds:itemID="{02DCC485-D009-422C-B07A-C092CD9B21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E52A76-CB70-4A04-8418-D6012BF231A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DFFACB60-C278-4842-9E44-683012CD45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FC17E6-F2EE-4019-8F14-8E7A98E72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1001</Words>
  <Characters>5455</Characters>
  <Application>Microsoft Office Word</Application>
  <DocSecurity>0</DocSecurity>
  <Lines>96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</dc:creator>
  <cp:keywords>CTPClassification=CTP_NT</cp:keywords>
  <dc:description/>
  <cp:lastModifiedBy>Intel_SB</cp:lastModifiedBy>
  <cp:revision>3</cp:revision>
  <dcterms:created xsi:type="dcterms:W3CDTF">2019-10-04T04:34:00Z</dcterms:created>
  <dcterms:modified xsi:type="dcterms:W3CDTF">2019-10-04T04:36:00Z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d96afe58-a7a5-4705-98eb-f0598ae80bc6</vt:lpwstr>
  </property>
  <property fmtid="{D5CDD505-2E9C-101B-9397-08002B2CF9AE}" pid="3" name="CTP_TimeStamp">
    <vt:lpwstr>2019-10-04 04:36:22Z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0x010100C3355BB4B7850E44A83DAD8AF6CF14B0</vt:lpwstr>
  </property>
  <property fmtid="{D5CDD505-2E9C-101B-9397-08002B2CF9AE}" pid="8" name="CTPClassification">
    <vt:lpwstr>CTP_NT</vt:lpwstr>
  </property>
</Properties>
</file>