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32F32" w14:textId="08393B43" w:rsidR="00AD28D4" w:rsidRPr="00815BDA" w:rsidRDefault="00206609" w:rsidP="00AD28D4">
      <w:pPr>
        <w:pStyle w:val="CRCoverPage"/>
        <w:tabs>
          <w:tab w:val="right" w:pos="9639"/>
        </w:tabs>
        <w:spacing w:after="0"/>
        <w:rPr>
          <w:b/>
          <w:i/>
          <w:noProof/>
          <w:sz w:val="28"/>
        </w:rPr>
      </w:pPr>
      <w:bookmarkStart w:id="0" w:name="OLE_LINK1"/>
      <w:bookmarkStart w:id="1" w:name="OLE_LINK2"/>
      <w:r>
        <w:rPr>
          <w:b/>
          <w:noProof/>
          <w:sz w:val="24"/>
        </w:rPr>
        <w:t>3GPP TSG-RAN2 Meeting #107</w:t>
      </w:r>
      <w:r w:rsidR="00AD28D4" w:rsidRPr="00815BDA">
        <w:rPr>
          <w:b/>
          <w:i/>
          <w:noProof/>
          <w:sz w:val="28"/>
        </w:rPr>
        <w:tab/>
      </w:r>
      <w:r w:rsidR="00AD28D4" w:rsidRPr="0028773D">
        <w:rPr>
          <w:b/>
          <w:i/>
          <w:noProof/>
          <w:sz w:val="28"/>
        </w:rPr>
        <w:t>R2-19</w:t>
      </w:r>
      <w:r w:rsidR="00FB6FDD">
        <w:rPr>
          <w:b/>
          <w:i/>
          <w:noProof/>
          <w:sz w:val="28"/>
        </w:rPr>
        <w:t>11010</w:t>
      </w:r>
    </w:p>
    <w:p w14:paraId="760EBC81" w14:textId="77777777" w:rsidR="00206609" w:rsidRPr="00206609" w:rsidRDefault="00206609" w:rsidP="00206609">
      <w:pPr>
        <w:tabs>
          <w:tab w:val="left" w:pos="1985"/>
        </w:tabs>
        <w:spacing w:after="100" w:afterAutospacing="1"/>
        <w:rPr>
          <w:rFonts w:eastAsia="Malgun Gothic"/>
          <w:b/>
          <w:noProof/>
          <w:sz w:val="24"/>
          <w:lang w:eastAsia="en-US"/>
        </w:rPr>
      </w:pPr>
      <w:r w:rsidRPr="00206609">
        <w:rPr>
          <w:rFonts w:eastAsia="Malgun Gothic"/>
          <w:b/>
          <w:noProof/>
          <w:sz w:val="24"/>
          <w:lang w:eastAsia="en-US"/>
        </w:rPr>
        <w:t xml:space="preserve">Prague, Czech Republic, 26th – 30th August 2019                            </w:t>
      </w:r>
    </w:p>
    <w:p w14:paraId="7F407F09" w14:textId="77777777" w:rsidR="00AD28D4" w:rsidRPr="001C613D" w:rsidRDefault="00AD28D4" w:rsidP="00AD28D4">
      <w:pPr>
        <w:tabs>
          <w:tab w:val="left" w:pos="1985"/>
        </w:tabs>
        <w:autoSpaceDE/>
        <w:autoSpaceDN/>
        <w:spacing w:after="180"/>
        <w:jc w:val="left"/>
        <w:rPr>
          <w:rFonts w:eastAsia="Batang"/>
          <w:spacing w:val="2"/>
          <w:sz w:val="24"/>
          <w:lang w:eastAsia="ko-KR"/>
        </w:rPr>
      </w:pPr>
      <w:r w:rsidRPr="001C613D">
        <w:rPr>
          <w:rFonts w:eastAsia="Batang"/>
          <w:b/>
          <w:spacing w:val="2"/>
          <w:sz w:val="24"/>
        </w:rPr>
        <w:t>Agenda item</w:t>
      </w:r>
      <w:r w:rsidRPr="001C613D">
        <w:rPr>
          <w:rFonts w:eastAsia="Batang"/>
          <w:spacing w:val="2"/>
          <w:sz w:val="24"/>
        </w:rPr>
        <w:t>:</w:t>
      </w:r>
      <w:r w:rsidRPr="001C613D">
        <w:rPr>
          <w:rFonts w:eastAsia="Batang" w:hint="eastAsia"/>
          <w:spacing w:val="2"/>
          <w:sz w:val="24"/>
        </w:rPr>
        <w:tab/>
      </w:r>
      <w:r>
        <w:rPr>
          <w:rFonts w:eastAsia="Batang"/>
          <w:spacing w:val="2"/>
          <w:sz w:val="24"/>
        </w:rPr>
        <w:t>11.15</w:t>
      </w:r>
      <w:bookmarkStart w:id="2" w:name="_GoBack"/>
      <w:bookmarkEnd w:id="2"/>
    </w:p>
    <w:p w14:paraId="68566850" w14:textId="77777777" w:rsidR="00AD28D4" w:rsidRPr="001C613D" w:rsidRDefault="00AD28D4" w:rsidP="00AD28D4">
      <w:pPr>
        <w:tabs>
          <w:tab w:val="left" w:pos="1985"/>
        </w:tabs>
        <w:autoSpaceDE/>
        <w:autoSpaceDN/>
        <w:spacing w:after="180"/>
        <w:jc w:val="left"/>
        <w:rPr>
          <w:rFonts w:eastAsia="Batang"/>
          <w:spacing w:val="2"/>
          <w:sz w:val="24"/>
          <w:lang w:eastAsia="en-US"/>
        </w:rPr>
      </w:pPr>
      <w:r w:rsidRPr="001C613D">
        <w:rPr>
          <w:rFonts w:eastAsia="Batang"/>
          <w:b/>
          <w:spacing w:val="2"/>
          <w:sz w:val="24"/>
          <w:lang w:eastAsia="en-US"/>
        </w:rPr>
        <w:t xml:space="preserve">Source: </w:t>
      </w:r>
      <w:r w:rsidRPr="001C613D">
        <w:rPr>
          <w:rFonts w:eastAsia="Batang" w:hint="eastAsia"/>
          <w:b/>
          <w:spacing w:val="2"/>
          <w:sz w:val="24"/>
        </w:rPr>
        <w:tab/>
      </w:r>
      <w:r w:rsidRPr="00D85A43">
        <w:rPr>
          <w:rFonts w:eastAsia="Batang"/>
          <w:spacing w:val="2"/>
          <w:sz w:val="24"/>
        </w:rPr>
        <w:t>Huawei, Hisilicon</w:t>
      </w:r>
    </w:p>
    <w:p w14:paraId="55ECC291" w14:textId="22E6F479" w:rsidR="00AD28D4" w:rsidRPr="001C613D" w:rsidRDefault="00AD28D4" w:rsidP="00AD28D4">
      <w:pPr>
        <w:tabs>
          <w:tab w:val="left" w:pos="1985"/>
        </w:tabs>
        <w:autoSpaceDE/>
        <w:autoSpaceDN/>
        <w:spacing w:after="180"/>
        <w:ind w:left="1980" w:hanging="1980"/>
        <w:jc w:val="left"/>
        <w:rPr>
          <w:rFonts w:eastAsia="Batang"/>
          <w:spacing w:val="2"/>
          <w:sz w:val="24"/>
        </w:rPr>
      </w:pPr>
      <w:r w:rsidRPr="001C613D">
        <w:rPr>
          <w:rFonts w:eastAsia="Batang"/>
          <w:b/>
          <w:spacing w:val="2"/>
          <w:sz w:val="24"/>
          <w:lang w:eastAsia="ko-KR"/>
        </w:rPr>
        <w:t>Title:</w:t>
      </w:r>
      <w:r w:rsidRPr="001C613D">
        <w:rPr>
          <w:rFonts w:eastAsia="Batang"/>
          <w:spacing w:val="2"/>
          <w:sz w:val="24"/>
          <w:lang w:eastAsia="ko-KR"/>
        </w:rPr>
        <w:t xml:space="preserve"> </w:t>
      </w:r>
      <w:r w:rsidRPr="001C613D">
        <w:rPr>
          <w:rFonts w:eastAsia="Batang"/>
          <w:spacing w:val="2"/>
          <w:sz w:val="24"/>
          <w:lang w:eastAsia="ko-KR"/>
        </w:rPr>
        <w:tab/>
      </w:r>
      <w:r>
        <w:rPr>
          <w:rFonts w:eastAsia="Batang"/>
          <w:spacing w:val="2"/>
          <w:sz w:val="24"/>
          <w:lang w:eastAsia="ko-KR"/>
        </w:rPr>
        <w:t>Discussion on measurement report</w:t>
      </w:r>
      <w:r w:rsidR="00DA2EA7">
        <w:rPr>
          <w:rFonts w:eastAsia="Batang"/>
          <w:spacing w:val="2"/>
          <w:sz w:val="24"/>
          <w:lang w:eastAsia="ko-KR"/>
        </w:rPr>
        <w:t xml:space="preserve"> for CLI</w:t>
      </w:r>
    </w:p>
    <w:p w14:paraId="76F11807" w14:textId="77777777" w:rsidR="00AD28D4" w:rsidRPr="00215A4C" w:rsidRDefault="00AD28D4" w:rsidP="00AD28D4">
      <w:pPr>
        <w:tabs>
          <w:tab w:val="left" w:pos="1985"/>
        </w:tabs>
        <w:autoSpaceDE/>
        <w:autoSpaceDN/>
        <w:spacing w:after="180"/>
        <w:ind w:left="1980" w:hanging="1980"/>
        <w:jc w:val="left"/>
        <w:rPr>
          <w:rFonts w:eastAsia="Malgun Gothic"/>
          <w:spacing w:val="2"/>
          <w:sz w:val="24"/>
          <w:lang w:eastAsia="ko-KR"/>
        </w:rPr>
      </w:pPr>
      <w:r w:rsidRPr="001C613D">
        <w:rPr>
          <w:rFonts w:eastAsia="Batang"/>
          <w:b/>
          <w:spacing w:val="2"/>
          <w:sz w:val="24"/>
          <w:lang w:eastAsia="en-US"/>
        </w:rPr>
        <w:t>Document for:</w:t>
      </w:r>
      <w:r w:rsidRPr="001C613D">
        <w:rPr>
          <w:rFonts w:eastAsia="Batang"/>
          <w:spacing w:val="2"/>
          <w:sz w:val="24"/>
          <w:lang w:eastAsia="en-US"/>
        </w:rPr>
        <w:tab/>
      </w:r>
      <w:r w:rsidRPr="001C613D">
        <w:rPr>
          <w:rFonts w:eastAsia="Batang"/>
          <w:spacing w:val="2"/>
          <w:sz w:val="24"/>
          <w:lang w:eastAsia="en-US"/>
        </w:rPr>
        <w:tab/>
        <w:t>Discussion</w:t>
      </w:r>
    </w:p>
    <w:bookmarkEnd w:id="0"/>
    <w:bookmarkEnd w:id="1"/>
    <w:p w14:paraId="1A33BF34" w14:textId="77777777" w:rsidR="00AD28D4" w:rsidRDefault="00AD28D4" w:rsidP="00AD28D4">
      <w:pPr>
        <w:pStyle w:val="1"/>
        <w:rPr>
          <w:lang w:val="en-US"/>
        </w:rPr>
      </w:pPr>
      <w:r w:rsidRPr="00230E50">
        <w:rPr>
          <w:lang w:val="en-US"/>
        </w:rPr>
        <w:t>Introduction</w:t>
      </w:r>
    </w:p>
    <w:p w14:paraId="4E3AEEB4" w14:textId="66217B84" w:rsidR="00AD28D4" w:rsidRPr="00FC7CAB" w:rsidRDefault="00AD28D4" w:rsidP="00AD28D4">
      <w:pPr>
        <w:rPr>
          <w:rFonts w:ascii="Times New Roman" w:hAnsi="Times New Roman"/>
        </w:rPr>
      </w:pPr>
      <w:r w:rsidRPr="00FC7CAB">
        <w:rPr>
          <w:rFonts w:ascii="Times New Roman" w:eastAsia="Batang" w:hAnsi="Times New Roman"/>
          <w:lang w:val="en-US" w:eastAsia="ko-KR"/>
        </w:rPr>
        <w:t>In RAN2 #10</w:t>
      </w:r>
      <w:r w:rsidR="009E06DF">
        <w:rPr>
          <w:rFonts w:ascii="Times New Roman" w:eastAsia="Batang" w:hAnsi="Times New Roman"/>
          <w:lang w:val="en-US" w:eastAsia="ko-KR"/>
        </w:rPr>
        <w:t>6</w:t>
      </w:r>
      <w:r w:rsidRPr="00FC7CAB">
        <w:rPr>
          <w:rFonts w:ascii="Times New Roman" w:eastAsia="Batang" w:hAnsi="Times New Roman"/>
          <w:lang w:val="en-US" w:eastAsia="ko-KR"/>
        </w:rPr>
        <w:t xml:space="preserve"> Meeting, </w:t>
      </w:r>
      <w:r w:rsidR="009E06DF">
        <w:rPr>
          <w:rFonts w:ascii="Times New Roman" w:eastAsia="Batang" w:hAnsi="Times New Roman"/>
          <w:lang w:val="en-US" w:eastAsia="ko-KR"/>
        </w:rPr>
        <w:t>CLI related measurement and reporting procedure haven been discussed, and the following agreements have achieved</w:t>
      </w:r>
      <w:r w:rsidRPr="00FC7CAB">
        <w:rPr>
          <w:rFonts w:ascii="Times New Roman" w:eastAsia="Batang" w:hAnsi="Times New Roman"/>
          <w:lang w:val="en-US" w:eastAsia="ko-KR"/>
        </w:rPr>
        <w:t>:</w:t>
      </w:r>
      <w:r w:rsidRPr="00FC7CAB">
        <w:rPr>
          <w:rFonts w:ascii="Times New Roman" w:hAnsi="Times New Roman"/>
        </w:rPr>
        <w:t xml:space="preserve"> </w:t>
      </w:r>
    </w:p>
    <w:p w14:paraId="45E44DCD" w14:textId="77777777" w:rsidR="00AD28D4" w:rsidRPr="009E06DF"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9E06DF">
        <w:rPr>
          <w:rFonts w:ascii="Times New Roman" w:hAnsi="Times New Roman"/>
          <w:b/>
          <w:szCs w:val="20"/>
        </w:rPr>
        <w:t>Agreements</w:t>
      </w:r>
    </w:p>
    <w:p w14:paraId="62898637"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1</w:t>
      </w:r>
      <w:r w:rsidRPr="00FC7CAB">
        <w:rPr>
          <w:rFonts w:ascii="Times New Roman" w:hAnsi="Times New Roman"/>
          <w:szCs w:val="20"/>
        </w:rPr>
        <w:tab/>
        <w:t>RAN2 aims to reuse the existing RRM procedures as much as possible for measurements configuration and reporting of SRS-RSRP and CLI-RSSI measurements, and minimize the impact on RRC specification.</w:t>
      </w:r>
    </w:p>
    <w:p w14:paraId="50EED687"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 xml:space="preserve">FFS Whether to Extend </w:t>
      </w:r>
      <w:proofErr w:type="spellStart"/>
      <w:r w:rsidRPr="00FC7CAB">
        <w:rPr>
          <w:rFonts w:ascii="Times New Roman" w:hAnsi="Times New Roman"/>
          <w:szCs w:val="20"/>
        </w:rPr>
        <w:t>MeasObjectNR</w:t>
      </w:r>
      <w:proofErr w:type="spellEnd"/>
      <w:r w:rsidRPr="00FC7CAB">
        <w:rPr>
          <w:rFonts w:ascii="Times New Roman" w:hAnsi="Times New Roman"/>
          <w:szCs w:val="20"/>
        </w:rPr>
        <w:t xml:space="preserve"> to include the SRS-RSRP and CLI-RSSI measurement resource configuration or specify a new measurement object specific for CLI measurements</w:t>
      </w:r>
    </w:p>
    <w:p w14:paraId="75A8DE1E"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2</w:t>
      </w:r>
      <w:r w:rsidRPr="00FC7CAB">
        <w:rPr>
          <w:rFonts w:ascii="Times New Roman" w:hAnsi="Times New Roman"/>
          <w:szCs w:val="20"/>
        </w:rPr>
        <w:tab/>
        <w:t xml:space="preserve">Extend </w:t>
      </w:r>
      <w:proofErr w:type="spellStart"/>
      <w:r w:rsidRPr="00FC7CAB">
        <w:rPr>
          <w:rFonts w:ascii="Times New Roman" w:hAnsi="Times New Roman"/>
          <w:szCs w:val="20"/>
        </w:rPr>
        <w:t>ReportConfigNR</w:t>
      </w:r>
      <w:proofErr w:type="spellEnd"/>
      <w:r w:rsidRPr="00FC7CAB">
        <w:rPr>
          <w:rFonts w:ascii="Times New Roman" w:hAnsi="Times New Roman"/>
          <w:szCs w:val="20"/>
        </w:rPr>
        <w:t xml:space="preserve"> to support the SRS-RSRP and CLI-RSSI measurement reporting configuration.</w:t>
      </w:r>
    </w:p>
    <w:p w14:paraId="6A5E265F"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3</w:t>
      </w:r>
      <w:r w:rsidRPr="00FC7CAB">
        <w:rPr>
          <w:rFonts w:ascii="Times New Roman" w:hAnsi="Times New Roman"/>
          <w:szCs w:val="20"/>
        </w:rPr>
        <w:tab/>
        <w:t>Layer 3 filtering is applied to the SRS-RSRP measurement.</w:t>
      </w:r>
    </w:p>
    <w:p w14:paraId="38F305EB"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4</w:t>
      </w:r>
      <w:r w:rsidRPr="00FC7CAB">
        <w:rPr>
          <w:rFonts w:ascii="Times New Roman" w:hAnsi="Times New Roman"/>
          <w:szCs w:val="20"/>
        </w:rPr>
        <w:tab/>
        <w:t>Layer 3 filtering is applied to the CLI-RSSI measurement.</w:t>
      </w:r>
    </w:p>
    <w:p w14:paraId="5E36E86D"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5</w:t>
      </w:r>
      <w:r w:rsidRPr="00FC7CAB">
        <w:rPr>
          <w:rFonts w:ascii="Times New Roman" w:hAnsi="Times New Roman"/>
          <w:szCs w:val="20"/>
        </w:rPr>
        <w:tab/>
        <w:t xml:space="preserve">Extend </w:t>
      </w:r>
      <w:proofErr w:type="spellStart"/>
      <w:r w:rsidRPr="00FC7CAB">
        <w:rPr>
          <w:rFonts w:ascii="Times New Roman" w:hAnsi="Times New Roman"/>
          <w:szCs w:val="20"/>
        </w:rPr>
        <w:t>MeasurementReport</w:t>
      </w:r>
      <w:proofErr w:type="spellEnd"/>
      <w:r w:rsidRPr="00FC7CAB">
        <w:rPr>
          <w:rFonts w:ascii="Times New Roman" w:hAnsi="Times New Roman"/>
          <w:szCs w:val="20"/>
        </w:rPr>
        <w:t xml:space="preserve"> message to report the measurement result of SRS-RSRP or CLI- RSSI measurement</w:t>
      </w:r>
    </w:p>
    <w:p w14:paraId="7B7F988D"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6</w:t>
      </w:r>
      <w:r w:rsidRPr="00FC7CAB">
        <w:rPr>
          <w:rFonts w:ascii="Times New Roman" w:hAnsi="Times New Roman"/>
          <w:szCs w:val="20"/>
        </w:rPr>
        <w:tab/>
        <w:t>The periodic measurement reporting is supported for both SRS-RSRP and CLI-RSSI measurements (this does not preclude also supporting event triggered reporting)</w:t>
      </w:r>
    </w:p>
    <w:p w14:paraId="690C5C32" w14:textId="77777777" w:rsidR="00AD28D4" w:rsidRPr="00FC7CAB" w:rsidRDefault="00AD28D4" w:rsidP="00AD28D4">
      <w:pPr>
        <w:pStyle w:val="Doc-text2"/>
        <w:rPr>
          <w:rFonts w:ascii="Times New Roman" w:hAnsi="Times New Roman"/>
          <w:szCs w:val="20"/>
        </w:rPr>
      </w:pPr>
    </w:p>
    <w:p w14:paraId="1A39D77D" w14:textId="77777777" w:rsidR="00AD28D4" w:rsidRPr="009E06DF"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9E06DF">
        <w:rPr>
          <w:rFonts w:ascii="Times New Roman" w:hAnsi="Times New Roman"/>
          <w:b/>
          <w:szCs w:val="20"/>
        </w:rPr>
        <w:t>Agreements</w:t>
      </w:r>
    </w:p>
    <w:p w14:paraId="380C8A69"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1.</w:t>
      </w:r>
      <w:r w:rsidRPr="00FC7CAB">
        <w:rPr>
          <w:rFonts w:ascii="Times New Roman" w:hAnsi="Times New Roman"/>
          <w:szCs w:val="20"/>
        </w:rPr>
        <w:tab/>
        <w:t xml:space="preserve">Support at least one event for CLI measurement reporting – </w:t>
      </w:r>
    </w:p>
    <w:p w14:paraId="5426BA3B"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 xml:space="preserve">1) Event A: SRS-RSRP is above threshold; </w:t>
      </w:r>
    </w:p>
    <w:p w14:paraId="6CC34C56"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FFS: Whether existing event 1a can be reused</w:t>
      </w:r>
    </w:p>
    <w:p w14:paraId="1B547675"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FFS: Whether CLI-RSSI can also be configured as the measurement quantity for this event.</w:t>
      </w:r>
    </w:p>
    <w:p w14:paraId="125119AF" w14:textId="77777777" w:rsidR="00AD28D4" w:rsidRPr="00FC7CAB" w:rsidRDefault="00AD28D4" w:rsidP="00AD28D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FC7CAB">
        <w:rPr>
          <w:rFonts w:ascii="Times New Roman" w:hAnsi="Times New Roman"/>
          <w:szCs w:val="20"/>
        </w:rPr>
        <w:t>FFS: Whether we also need an event for below threshold</w:t>
      </w:r>
    </w:p>
    <w:p w14:paraId="4C53045F" w14:textId="5BD72C0B" w:rsidR="00AD28D4" w:rsidRPr="00FC7CAB" w:rsidRDefault="00AD28D4" w:rsidP="00AD28D4">
      <w:pPr>
        <w:spacing w:before="240"/>
        <w:rPr>
          <w:rFonts w:ascii="Times New Roman" w:eastAsia="Malgun Gothic" w:hAnsi="Times New Roman"/>
          <w:lang w:val="en-US" w:eastAsia="ko-KR"/>
        </w:rPr>
      </w:pPr>
      <w:r w:rsidRPr="00FC7CAB">
        <w:rPr>
          <w:rFonts w:ascii="Times New Roman" w:eastAsia="Malgun Gothic" w:hAnsi="Times New Roman"/>
          <w:lang w:val="en-US" w:eastAsia="ko-KR"/>
        </w:rPr>
        <w:t xml:space="preserve">In this contribution, we </w:t>
      </w:r>
      <w:r w:rsidR="009E06DF">
        <w:rPr>
          <w:rFonts w:ascii="Times New Roman" w:eastAsia="Malgun Gothic" w:hAnsi="Times New Roman"/>
          <w:lang w:val="en-US" w:eastAsia="ko-KR"/>
        </w:rPr>
        <w:t xml:space="preserve">mainly focus on CLI measurement reporting and </w:t>
      </w:r>
      <w:r w:rsidRPr="00FC7CAB">
        <w:rPr>
          <w:rFonts w:ascii="Times New Roman" w:eastAsia="Malgun Gothic" w:hAnsi="Times New Roman"/>
          <w:lang w:val="en-US" w:eastAsia="ko-KR"/>
        </w:rPr>
        <w:t>discuss how to support the CLI measurements reporting.</w:t>
      </w:r>
    </w:p>
    <w:p w14:paraId="27DB9A63" w14:textId="2CC8039A" w:rsidR="00AD28D4" w:rsidRDefault="00AD28D4" w:rsidP="00AD28D4">
      <w:pPr>
        <w:pStyle w:val="1"/>
      </w:pPr>
      <w:r>
        <w:rPr>
          <w:rFonts w:hint="eastAsia"/>
        </w:rPr>
        <w:t>Discussion</w:t>
      </w:r>
      <w:r w:rsidR="009E06DF">
        <w:t xml:space="preserve"> on measurement reporting</w:t>
      </w:r>
    </w:p>
    <w:p w14:paraId="4C37936D" w14:textId="77777777" w:rsidR="007D469E" w:rsidRDefault="00AD28D4" w:rsidP="00E22841">
      <w:pPr>
        <w:rPr>
          <w:rFonts w:ascii="Times New Roman" w:hAnsi="Times New Roman"/>
        </w:rPr>
      </w:pPr>
      <w:r w:rsidRPr="00E22841">
        <w:rPr>
          <w:rFonts w:ascii="Times New Roman" w:hAnsi="Times New Roman"/>
        </w:rPr>
        <w:t xml:space="preserve">The current R15 measurement reporting criterion (event A1-A6 and B1/B2) is based on quantity evaluation of the signal strength of serving cell and/or neighbour cells with the purpose for deciding UE mobility among the adjacent cells. The available measurement events may be not suitable for the UE to UE cross link interference evaluation. In order to understand the amount of interference coming from the neighbouring user equipment(s), the quantity of the measurement result of CLI-RSSI and/or SRS-RSRP can be compared with a fixed threshold, which needs to be configured. </w:t>
      </w:r>
    </w:p>
    <w:p w14:paraId="0D12A85F" w14:textId="77777777" w:rsidR="00A63E78" w:rsidRDefault="007D469E" w:rsidP="00E22841">
      <w:pPr>
        <w:rPr>
          <w:rFonts w:ascii="Times New Roman" w:hAnsi="Times New Roman"/>
        </w:rPr>
      </w:pPr>
      <w:r>
        <w:rPr>
          <w:rFonts w:ascii="Times New Roman" w:hAnsi="Times New Roman"/>
        </w:rPr>
        <w:t xml:space="preserve">In RAN2#106 meeting, RAN2 has agreed supporting Event A: SRS-RSRP is above threshold, </w:t>
      </w:r>
      <w:r w:rsidR="003E2E27">
        <w:rPr>
          <w:rFonts w:ascii="Times New Roman" w:hAnsi="Times New Roman"/>
        </w:rPr>
        <w:t>and whether existing event A1 can be reused is FFS. T</w:t>
      </w:r>
      <w:r>
        <w:rPr>
          <w:rFonts w:ascii="Times New Roman" w:hAnsi="Times New Roman"/>
        </w:rPr>
        <w:t xml:space="preserve">o our understanding, </w:t>
      </w:r>
      <w:r w:rsidR="003E2E27">
        <w:rPr>
          <w:rFonts w:ascii="Times New Roman" w:hAnsi="Times New Roman"/>
        </w:rPr>
        <w:t>the purpose of CLI measurement reporting is providing assistance information for scheduling or adjusting TDD configuration, which is different from the exiting event</w:t>
      </w:r>
      <w:r w:rsidR="00A63E78">
        <w:rPr>
          <w:rFonts w:ascii="Times New Roman" w:hAnsi="Times New Roman"/>
        </w:rPr>
        <w:t>, thus there is no need to reuse the existing event A1, however, given the limited time, we can reuse the equation and procedure in event A1 for the new events for CLI measurement reporting</w:t>
      </w:r>
      <w:r w:rsidR="003E2E27">
        <w:rPr>
          <w:rFonts w:ascii="Times New Roman" w:hAnsi="Times New Roman"/>
        </w:rPr>
        <w:t>.</w:t>
      </w:r>
    </w:p>
    <w:p w14:paraId="71EE8123" w14:textId="72F17370" w:rsidR="00AD28D4" w:rsidRPr="00E22841" w:rsidRDefault="003E2E27" w:rsidP="00E22841">
      <w:pPr>
        <w:rPr>
          <w:rFonts w:ascii="Times New Roman" w:hAnsi="Times New Roman"/>
        </w:rPr>
      </w:pPr>
      <w:r>
        <w:rPr>
          <w:rFonts w:ascii="Times New Roman" w:hAnsi="Times New Roman"/>
        </w:rPr>
        <w:t>Moreover,</w:t>
      </w:r>
      <w:r w:rsidR="00A63E78" w:rsidRPr="00A63E78">
        <w:t xml:space="preserve"> </w:t>
      </w:r>
      <w:r w:rsidR="00A63E78">
        <w:rPr>
          <w:rFonts w:ascii="Times New Roman" w:hAnsi="Times New Roman"/>
        </w:rPr>
        <w:t>given</w:t>
      </w:r>
      <w:r w:rsidR="00A63E78" w:rsidRPr="00A63E78">
        <w:rPr>
          <w:rFonts w:ascii="Times New Roman" w:hAnsi="Times New Roman"/>
        </w:rPr>
        <w:t xml:space="preserve"> that the SRS-RSRP measurement and the CLI-RSSI measurement have different complexities, these two types of CLI measurement may not need to be supported simultaneously and may be utilized in different situations or by different types of UEs, defining separate events for CLI-RSSI measurement can be beneficial under certain cases </w:t>
      </w:r>
      <w:r w:rsidR="00A63E78" w:rsidRPr="00A63E78">
        <w:rPr>
          <w:rFonts w:ascii="Times New Roman" w:hAnsi="Times New Roman"/>
        </w:rPr>
        <w:lastRenderedPageBreak/>
        <w:t>(e.g. when the UE only supports/performs the CLI-RSSI measurement).</w:t>
      </w:r>
      <w:r w:rsidR="005304F2">
        <w:rPr>
          <w:rFonts w:ascii="Times New Roman" w:hAnsi="Times New Roman"/>
        </w:rPr>
        <w:t xml:space="preserve"> </w:t>
      </w:r>
      <w:r w:rsidR="00A63E78">
        <w:rPr>
          <w:rFonts w:ascii="Times New Roman" w:hAnsi="Times New Roman"/>
        </w:rPr>
        <w:t>W</w:t>
      </w:r>
      <w:r w:rsidR="00D01CB5">
        <w:rPr>
          <w:rFonts w:ascii="Times New Roman" w:hAnsi="Times New Roman"/>
        </w:rPr>
        <w:t xml:space="preserve">e </w:t>
      </w:r>
      <w:r w:rsidR="00A63E78">
        <w:rPr>
          <w:rFonts w:ascii="Times New Roman" w:hAnsi="Times New Roman"/>
        </w:rPr>
        <w:t>propose</w:t>
      </w:r>
      <w:r w:rsidR="00D01CB5">
        <w:rPr>
          <w:rFonts w:ascii="Times New Roman" w:hAnsi="Times New Roman"/>
        </w:rPr>
        <w:t xml:space="preserve"> support</w:t>
      </w:r>
      <w:r w:rsidR="00A63E78">
        <w:rPr>
          <w:rFonts w:ascii="Times New Roman" w:hAnsi="Times New Roman"/>
        </w:rPr>
        <w:t>ing</w:t>
      </w:r>
      <w:r w:rsidR="00D01CB5">
        <w:rPr>
          <w:rFonts w:ascii="Times New Roman" w:hAnsi="Times New Roman"/>
        </w:rPr>
        <w:t xml:space="preserve"> a new event: CLI-RS</w:t>
      </w:r>
      <w:r w:rsidR="000509B6">
        <w:rPr>
          <w:rFonts w:ascii="Times New Roman" w:hAnsi="Times New Roman"/>
        </w:rPr>
        <w:t>SI</w:t>
      </w:r>
      <w:r w:rsidR="00D01CB5">
        <w:rPr>
          <w:rFonts w:ascii="Times New Roman" w:hAnsi="Times New Roman"/>
        </w:rPr>
        <w:t xml:space="preserve"> is above threshold.</w:t>
      </w:r>
      <w:r w:rsidR="007D469E">
        <w:rPr>
          <w:rFonts w:ascii="Times New Roman" w:hAnsi="Times New Roman"/>
        </w:rPr>
        <w:t xml:space="preserve"> </w:t>
      </w:r>
    </w:p>
    <w:p w14:paraId="65DD104D" w14:textId="07077883" w:rsidR="00AD28D4" w:rsidRDefault="00AD28D4" w:rsidP="00AD28D4">
      <w:pPr>
        <w:jc w:val="left"/>
        <w:rPr>
          <w:rFonts w:ascii="Times New Roman" w:hAnsi="Times New Roman"/>
          <w:b/>
          <w:bCs/>
          <w:lang w:val="x-none" w:eastAsia="ja-JP"/>
        </w:rPr>
      </w:pPr>
      <w:r w:rsidRPr="00E22841">
        <w:rPr>
          <w:rFonts w:ascii="Times New Roman" w:hAnsi="Times New Roman"/>
          <w:b/>
          <w:bCs/>
          <w:lang w:val="x-none" w:eastAsia="ja-JP"/>
        </w:rPr>
        <w:t xml:space="preserve">Proposal 1: </w:t>
      </w:r>
      <w:r w:rsidR="003E2E27">
        <w:rPr>
          <w:rFonts w:ascii="Times New Roman" w:hAnsi="Times New Roman"/>
          <w:b/>
          <w:bCs/>
          <w:lang w:val="en-US" w:eastAsia="ja-JP"/>
        </w:rPr>
        <w:t>Introduce the following new events which is different from the existing events:</w:t>
      </w:r>
    </w:p>
    <w:p w14:paraId="0B1752DF" w14:textId="41D817DE" w:rsidR="003E2E27" w:rsidRPr="00A63E78" w:rsidRDefault="003E2E27" w:rsidP="003E2E27">
      <w:pPr>
        <w:pStyle w:val="af6"/>
        <w:numPr>
          <w:ilvl w:val="0"/>
          <w:numId w:val="27"/>
        </w:numPr>
        <w:rPr>
          <w:rFonts w:ascii="Times New Roman" w:hAnsi="Times New Roman"/>
          <w:b/>
          <w:lang w:val="en-US"/>
        </w:rPr>
      </w:pPr>
      <w:r w:rsidRPr="00A63E78">
        <w:rPr>
          <w:rFonts w:ascii="Times New Roman" w:hAnsi="Times New Roman"/>
          <w:b/>
          <w:lang w:val="en-US"/>
        </w:rPr>
        <w:t xml:space="preserve">Event C1: </w:t>
      </w:r>
      <w:r w:rsidRPr="00A63E78">
        <w:rPr>
          <w:rFonts w:ascii="Times New Roman" w:hAnsi="Times New Roman"/>
          <w:b/>
          <w:szCs w:val="20"/>
        </w:rPr>
        <w:t>SRS-RSRP is above threshold</w:t>
      </w:r>
    </w:p>
    <w:p w14:paraId="1A187C30" w14:textId="3860FD6D" w:rsidR="003E2E27" w:rsidRPr="00A63E78" w:rsidRDefault="003E2E27" w:rsidP="003E2E27">
      <w:pPr>
        <w:pStyle w:val="af6"/>
        <w:numPr>
          <w:ilvl w:val="0"/>
          <w:numId w:val="27"/>
        </w:numPr>
        <w:rPr>
          <w:rFonts w:ascii="Times New Roman" w:hAnsi="Times New Roman"/>
          <w:b/>
          <w:lang w:val="en-US"/>
        </w:rPr>
      </w:pPr>
      <w:r w:rsidRPr="00A63E78">
        <w:rPr>
          <w:rFonts w:ascii="Times New Roman" w:hAnsi="Times New Roman"/>
          <w:b/>
          <w:szCs w:val="20"/>
        </w:rPr>
        <w:t>Event C2: CLI-RSSI is above threshold</w:t>
      </w:r>
    </w:p>
    <w:p w14:paraId="3797001A" w14:textId="0553DAAC" w:rsidR="00AD28D4" w:rsidRPr="007074D2" w:rsidRDefault="00A63E78" w:rsidP="00AD28D4">
      <w:pPr>
        <w:rPr>
          <w:rFonts w:ascii="Times New Roman" w:hAnsi="Times New Roman"/>
          <w:b/>
          <w:bCs/>
          <w:lang w:val="en-US" w:eastAsia="ja-JP"/>
        </w:rPr>
      </w:pPr>
      <w:r w:rsidRPr="00A63E78">
        <w:rPr>
          <w:rFonts w:ascii="Times New Roman" w:hAnsi="Times New Roman"/>
          <w:b/>
          <w:bCs/>
          <w:lang w:val="en-US" w:eastAsia="ja-JP"/>
        </w:rPr>
        <w:t>The</w:t>
      </w:r>
      <w:r>
        <w:rPr>
          <w:rFonts w:ascii="Times New Roman" w:hAnsi="Times New Roman"/>
          <w:b/>
          <w:bCs/>
          <w:lang w:val="en-US" w:eastAsia="ja-JP"/>
        </w:rPr>
        <w:t xml:space="preserve"> existing procedure and equation can be reused for these new events.</w:t>
      </w:r>
    </w:p>
    <w:p w14:paraId="4D8765D9" w14:textId="36DFBB26" w:rsidR="00A21363" w:rsidRPr="00E22841" w:rsidRDefault="00AD28D4" w:rsidP="00AD28D4">
      <w:pPr>
        <w:rPr>
          <w:rFonts w:ascii="Times New Roman" w:hAnsi="Times New Roman"/>
        </w:rPr>
      </w:pPr>
      <w:r w:rsidRPr="00E22841">
        <w:rPr>
          <w:rFonts w:ascii="Times New Roman" w:hAnsi="Times New Roman"/>
        </w:rPr>
        <w:t xml:space="preserve">Moreover, the </w:t>
      </w:r>
      <w:proofErr w:type="spellStart"/>
      <w:r w:rsidRPr="00E22841">
        <w:rPr>
          <w:rFonts w:ascii="Times New Roman" w:hAnsi="Times New Roman"/>
        </w:rPr>
        <w:t>gNB</w:t>
      </w:r>
      <w:proofErr w:type="spellEnd"/>
      <w:r w:rsidRPr="00E22841">
        <w:rPr>
          <w:rFonts w:ascii="Times New Roman" w:hAnsi="Times New Roman"/>
        </w:rPr>
        <w:t xml:space="preserve"> needs to have the knowledge of who is the strongest interfering source so that it could accomplish the co-scheduling and avoid to schedule the severely interference UEs in the same resource</w:t>
      </w:r>
      <w:r w:rsidR="00E4694B">
        <w:rPr>
          <w:rFonts w:ascii="Times New Roman" w:hAnsi="Times New Roman"/>
        </w:rPr>
        <w:t>, which is also mentioned in [1][2]</w:t>
      </w:r>
      <w:r w:rsidRPr="00E22841">
        <w:rPr>
          <w:rFonts w:ascii="Times New Roman" w:hAnsi="Times New Roman"/>
        </w:rPr>
        <w:t xml:space="preserve">. In general, when a UE is configured to measure the CLI, it need to acquire the to-be-detected SRS sequence and detected SRS resource. Hence, it is proposed that the reporting contents could include the detected </w:t>
      </w:r>
      <w:r w:rsidR="00F80026">
        <w:rPr>
          <w:rFonts w:ascii="Times New Roman" w:hAnsi="Times New Roman"/>
        </w:rPr>
        <w:t xml:space="preserve">SRS resource </w:t>
      </w:r>
      <w:r w:rsidRPr="00E22841">
        <w:rPr>
          <w:rFonts w:ascii="Times New Roman" w:hAnsi="Times New Roman"/>
        </w:rPr>
        <w:t xml:space="preserve">that are corresponding to the strongest interference which satisfy the newly defined measurement events. When the different SRS measurement resource is configured to a measuring UE, the reporting contents with the SRS resource </w:t>
      </w:r>
      <w:r w:rsidR="00F80026">
        <w:rPr>
          <w:rFonts w:ascii="Times New Roman" w:hAnsi="Times New Roman"/>
        </w:rPr>
        <w:t>ID</w:t>
      </w:r>
      <w:r w:rsidRPr="00E22841">
        <w:rPr>
          <w:rFonts w:ascii="Times New Roman" w:hAnsi="Times New Roman"/>
        </w:rPr>
        <w:t xml:space="preserve"> can be used to distinguish the different aggressor UEs. </w:t>
      </w:r>
      <w:r w:rsidR="00F80026">
        <w:rPr>
          <w:rFonts w:ascii="Times New Roman" w:hAnsi="Times New Roman"/>
        </w:rPr>
        <w:t>Specifically</w:t>
      </w:r>
      <w:r w:rsidRPr="00E22841">
        <w:rPr>
          <w:rFonts w:ascii="Times New Roman" w:hAnsi="Times New Roman"/>
        </w:rPr>
        <w:t xml:space="preserve">, </w:t>
      </w:r>
      <w:r w:rsidR="00F80026">
        <w:rPr>
          <w:rFonts w:ascii="Times New Roman" w:hAnsi="Times New Roman"/>
        </w:rPr>
        <w:t>the SRS resource include the time domain resource, frequency resource, SRS sequence, etc</w:t>
      </w:r>
      <w:r w:rsidRPr="00E22841">
        <w:rPr>
          <w:rFonts w:ascii="Times New Roman" w:hAnsi="Times New Roman"/>
        </w:rPr>
        <w:t>.</w:t>
      </w:r>
    </w:p>
    <w:p w14:paraId="7064451D" w14:textId="7113441C" w:rsidR="00AD28D4" w:rsidRPr="00E22841" w:rsidRDefault="00AD28D4" w:rsidP="00AD28D4">
      <w:pPr>
        <w:jc w:val="left"/>
        <w:rPr>
          <w:rFonts w:ascii="Times New Roman" w:hAnsi="Times New Roman"/>
          <w:b/>
          <w:bCs/>
          <w:lang w:val="x-none" w:eastAsia="ja-JP"/>
        </w:rPr>
      </w:pPr>
      <w:r w:rsidRPr="00E22841">
        <w:rPr>
          <w:rFonts w:ascii="Times New Roman" w:hAnsi="Times New Roman"/>
          <w:b/>
          <w:bCs/>
          <w:lang w:val="x-none" w:eastAsia="ja-JP"/>
        </w:rPr>
        <w:t xml:space="preserve">Proposal </w:t>
      </w:r>
      <w:r w:rsidR="00DF2100">
        <w:rPr>
          <w:rFonts w:ascii="Times New Roman" w:hAnsi="Times New Roman"/>
          <w:b/>
          <w:bCs/>
          <w:lang w:val="en-US" w:eastAsia="ja-JP"/>
        </w:rPr>
        <w:t>2</w:t>
      </w:r>
      <w:r w:rsidRPr="00E22841">
        <w:rPr>
          <w:rFonts w:ascii="Times New Roman" w:hAnsi="Times New Roman"/>
          <w:b/>
          <w:bCs/>
          <w:lang w:val="x-none" w:eastAsia="ja-JP"/>
        </w:rPr>
        <w:t xml:space="preserve">: The reporting contents </w:t>
      </w:r>
      <w:r w:rsidR="00F80026">
        <w:rPr>
          <w:rFonts w:ascii="Times New Roman" w:hAnsi="Times New Roman"/>
          <w:b/>
          <w:bCs/>
          <w:lang w:val="en-US" w:eastAsia="ja-JP"/>
        </w:rPr>
        <w:t>shall</w:t>
      </w:r>
      <w:r w:rsidRPr="00E22841">
        <w:rPr>
          <w:rFonts w:ascii="Times New Roman" w:hAnsi="Times New Roman"/>
          <w:b/>
          <w:bCs/>
          <w:lang w:val="x-none" w:eastAsia="ja-JP"/>
        </w:rPr>
        <w:t xml:space="preserve"> include the detected SRS resource </w:t>
      </w:r>
      <w:r w:rsidR="00F80026">
        <w:rPr>
          <w:rFonts w:ascii="Times New Roman" w:hAnsi="Times New Roman"/>
          <w:b/>
          <w:bCs/>
          <w:lang w:val="en-US" w:eastAsia="ja-JP"/>
        </w:rPr>
        <w:t>ID</w:t>
      </w:r>
      <w:r w:rsidRPr="00E22841">
        <w:rPr>
          <w:rFonts w:ascii="Times New Roman" w:hAnsi="Times New Roman"/>
          <w:b/>
          <w:bCs/>
          <w:lang w:val="x-none" w:eastAsia="ja-JP"/>
        </w:rPr>
        <w:t xml:space="preserve"> that satisfy the newly defined measurement events.</w:t>
      </w:r>
    </w:p>
    <w:p w14:paraId="1884D07A" w14:textId="77777777" w:rsidR="00AD28D4" w:rsidRDefault="00AD28D4" w:rsidP="00AD28D4">
      <w:pPr>
        <w:pStyle w:val="1"/>
        <w:spacing w:line="276" w:lineRule="auto"/>
        <w:rPr>
          <w:rFonts w:eastAsia="Malgun Gothic"/>
        </w:rPr>
      </w:pPr>
      <w:r w:rsidRPr="00230E50">
        <w:rPr>
          <w:rFonts w:hint="eastAsia"/>
        </w:rPr>
        <w:t>Conclusion</w:t>
      </w:r>
    </w:p>
    <w:p w14:paraId="3A3E9EAE" w14:textId="77777777" w:rsidR="00AD28D4" w:rsidRDefault="00AD28D4" w:rsidP="00AD28D4">
      <w:pPr>
        <w:spacing w:line="276" w:lineRule="auto"/>
        <w:rPr>
          <w:rFonts w:eastAsia="Malgun Gothic"/>
          <w:lang w:eastAsia="ko-KR"/>
        </w:rPr>
      </w:pPr>
      <w:r>
        <w:rPr>
          <w:rFonts w:eastAsia="Malgun Gothic" w:hint="eastAsia"/>
          <w:lang w:eastAsia="ko-KR"/>
        </w:rPr>
        <w:t>In this contribution,</w:t>
      </w:r>
      <w:r>
        <w:rPr>
          <w:rFonts w:eastAsia="Malgun Gothic"/>
          <w:lang w:eastAsia="ko-KR"/>
        </w:rPr>
        <w:t xml:space="preserve"> we discussed measurement report for CLI and made following proposals:</w:t>
      </w:r>
    </w:p>
    <w:p w14:paraId="7310E667" w14:textId="0530FDBC" w:rsidR="00A63E78" w:rsidRDefault="00E22841" w:rsidP="00A63E78">
      <w:pPr>
        <w:jc w:val="left"/>
        <w:rPr>
          <w:rFonts w:ascii="Times New Roman" w:hAnsi="Times New Roman"/>
          <w:b/>
          <w:bCs/>
          <w:lang w:val="x-none" w:eastAsia="ja-JP"/>
        </w:rPr>
      </w:pPr>
      <w:r w:rsidRPr="00E22841">
        <w:rPr>
          <w:rFonts w:ascii="Times New Roman" w:hAnsi="Times New Roman"/>
          <w:b/>
          <w:color w:val="000000"/>
          <w:lang w:val="en-US"/>
        </w:rPr>
        <w:t xml:space="preserve">Proposal 1: </w:t>
      </w:r>
      <w:r w:rsidR="00A63E78">
        <w:rPr>
          <w:rFonts w:ascii="Times New Roman" w:hAnsi="Times New Roman"/>
          <w:b/>
          <w:bCs/>
          <w:lang w:val="en-US" w:eastAsia="ja-JP"/>
        </w:rPr>
        <w:t>Introduce the following new events which is different from the existing events:</w:t>
      </w:r>
    </w:p>
    <w:p w14:paraId="6A63E32B" w14:textId="77777777" w:rsidR="00A63E78" w:rsidRPr="00A63E78" w:rsidRDefault="00A63E78" w:rsidP="00A63E78">
      <w:pPr>
        <w:pStyle w:val="af6"/>
        <w:numPr>
          <w:ilvl w:val="0"/>
          <w:numId w:val="27"/>
        </w:numPr>
        <w:rPr>
          <w:rFonts w:ascii="Times New Roman" w:hAnsi="Times New Roman"/>
          <w:b/>
          <w:lang w:val="en-US"/>
        </w:rPr>
      </w:pPr>
      <w:r w:rsidRPr="00A63E78">
        <w:rPr>
          <w:rFonts w:ascii="Times New Roman" w:hAnsi="Times New Roman"/>
          <w:b/>
          <w:lang w:val="en-US"/>
        </w:rPr>
        <w:t xml:space="preserve">Event C1: </w:t>
      </w:r>
      <w:r w:rsidRPr="00A63E78">
        <w:rPr>
          <w:rFonts w:ascii="Times New Roman" w:hAnsi="Times New Roman"/>
          <w:b/>
          <w:szCs w:val="20"/>
        </w:rPr>
        <w:t>SRS-RSRP is above threshold</w:t>
      </w:r>
    </w:p>
    <w:p w14:paraId="150EDC3D" w14:textId="77777777" w:rsidR="00A63E78" w:rsidRPr="00A63E78" w:rsidRDefault="00A63E78" w:rsidP="00A63E78">
      <w:pPr>
        <w:pStyle w:val="af6"/>
        <w:numPr>
          <w:ilvl w:val="0"/>
          <w:numId w:val="27"/>
        </w:numPr>
        <w:rPr>
          <w:rFonts w:ascii="Times New Roman" w:hAnsi="Times New Roman"/>
          <w:b/>
          <w:lang w:val="en-US"/>
        </w:rPr>
      </w:pPr>
      <w:r w:rsidRPr="00A63E78">
        <w:rPr>
          <w:rFonts w:ascii="Times New Roman" w:hAnsi="Times New Roman"/>
          <w:b/>
          <w:szCs w:val="20"/>
        </w:rPr>
        <w:t>Event C2: CLI-RSSI is above threshold</w:t>
      </w:r>
    </w:p>
    <w:p w14:paraId="5B7DCFF3" w14:textId="0ED349E7" w:rsidR="00E22841" w:rsidRPr="007074D2" w:rsidRDefault="00A63E78" w:rsidP="007074D2">
      <w:pPr>
        <w:rPr>
          <w:rFonts w:ascii="Times New Roman" w:hAnsi="Times New Roman"/>
          <w:b/>
          <w:bCs/>
          <w:lang w:val="en-US" w:eastAsia="ja-JP"/>
        </w:rPr>
      </w:pPr>
      <w:r w:rsidRPr="00A63E78">
        <w:rPr>
          <w:rFonts w:ascii="Times New Roman" w:hAnsi="Times New Roman"/>
          <w:b/>
          <w:bCs/>
          <w:lang w:val="en-US" w:eastAsia="ja-JP"/>
        </w:rPr>
        <w:t>The</w:t>
      </w:r>
      <w:r>
        <w:rPr>
          <w:rFonts w:ascii="Times New Roman" w:hAnsi="Times New Roman"/>
          <w:b/>
          <w:bCs/>
          <w:lang w:val="en-US" w:eastAsia="ja-JP"/>
        </w:rPr>
        <w:t xml:space="preserve"> existing procedure and equation can be reused for these new events.</w:t>
      </w:r>
    </w:p>
    <w:p w14:paraId="0F5A4232" w14:textId="674D67DC" w:rsidR="00AD28D4" w:rsidRPr="007074D2" w:rsidRDefault="00E22841" w:rsidP="007074D2">
      <w:pPr>
        <w:spacing w:before="240"/>
        <w:ind w:left="1419" w:hangingChars="709" w:hanging="1419"/>
        <w:rPr>
          <w:rFonts w:ascii="Times New Roman" w:hAnsi="Times New Roman"/>
          <w:b/>
          <w:color w:val="000000"/>
          <w:lang w:val="en-US"/>
        </w:rPr>
      </w:pPr>
      <w:r w:rsidRPr="00E22841">
        <w:rPr>
          <w:rFonts w:ascii="Times New Roman" w:hAnsi="Times New Roman"/>
          <w:b/>
          <w:color w:val="000000"/>
          <w:lang w:val="en-US"/>
        </w:rPr>
        <w:t xml:space="preserve">Proposal </w:t>
      </w:r>
      <w:r w:rsidR="00DF2100">
        <w:rPr>
          <w:rFonts w:ascii="Times New Roman" w:hAnsi="Times New Roman"/>
          <w:b/>
          <w:color w:val="000000"/>
          <w:lang w:val="en-US"/>
        </w:rPr>
        <w:t>2</w:t>
      </w:r>
      <w:r w:rsidRPr="00E22841">
        <w:rPr>
          <w:rFonts w:ascii="Times New Roman" w:hAnsi="Times New Roman"/>
          <w:b/>
          <w:color w:val="000000"/>
          <w:lang w:val="en-US"/>
        </w:rPr>
        <w:t xml:space="preserve">: </w:t>
      </w:r>
      <w:r w:rsidR="00F80026" w:rsidRPr="00E22841">
        <w:rPr>
          <w:rFonts w:ascii="Times New Roman" w:hAnsi="Times New Roman"/>
          <w:b/>
          <w:bCs/>
          <w:lang w:val="x-none" w:eastAsia="ja-JP"/>
        </w:rPr>
        <w:t xml:space="preserve">The reporting contents </w:t>
      </w:r>
      <w:r w:rsidR="00F80026">
        <w:rPr>
          <w:rFonts w:ascii="Times New Roman" w:hAnsi="Times New Roman"/>
          <w:b/>
          <w:bCs/>
          <w:lang w:val="en-US" w:eastAsia="ja-JP"/>
        </w:rPr>
        <w:t>shall</w:t>
      </w:r>
      <w:r w:rsidR="00F80026" w:rsidRPr="00E22841">
        <w:rPr>
          <w:rFonts w:ascii="Times New Roman" w:hAnsi="Times New Roman"/>
          <w:b/>
          <w:bCs/>
          <w:lang w:val="x-none" w:eastAsia="ja-JP"/>
        </w:rPr>
        <w:t xml:space="preserve"> include the detected SRS resource </w:t>
      </w:r>
      <w:r w:rsidR="00F80026">
        <w:rPr>
          <w:rFonts w:ascii="Times New Roman" w:hAnsi="Times New Roman"/>
          <w:b/>
          <w:bCs/>
          <w:lang w:val="en-US" w:eastAsia="ja-JP"/>
        </w:rPr>
        <w:t>ID</w:t>
      </w:r>
      <w:r w:rsidR="00F80026" w:rsidRPr="00E22841">
        <w:rPr>
          <w:rFonts w:ascii="Times New Roman" w:hAnsi="Times New Roman"/>
          <w:b/>
          <w:bCs/>
          <w:lang w:val="x-none" w:eastAsia="ja-JP"/>
        </w:rPr>
        <w:t xml:space="preserve"> that satisfy the n</w:t>
      </w:r>
      <w:r w:rsidR="00F80026">
        <w:rPr>
          <w:rFonts w:ascii="Times New Roman" w:hAnsi="Times New Roman"/>
          <w:b/>
          <w:bCs/>
          <w:lang w:val="x-none" w:eastAsia="ja-JP"/>
        </w:rPr>
        <w:t>ewly defined measurement events</w:t>
      </w:r>
      <w:r w:rsidRPr="00E22841">
        <w:rPr>
          <w:rFonts w:ascii="Times New Roman" w:hAnsi="Times New Roman"/>
          <w:b/>
          <w:color w:val="000000"/>
          <w:lang w:val="en-US"/>
        </w:rPr>
        <w:t>.</w:t>
      </w:r>
    </w:p>
    <w:p w14:paraId="14AA287F" w14:textId="77777777" w:rsidR="00AD28D4" w:rsidRDefault="00AD28D4" w:rsidP="00AD28D4">
      <w:pPr>
        <w:pStyle w:val="1"/>
        <w:rPr>
          <w:lang w:eastAsia="ko-KR"/>
        </w:rPr>
      </w:pPr>
      <w:r>
        <w:rPr>
          <w:lang w:eastAsia="ko-KR"/>
        </w:rPr>
        <w:t>Reference</w:t>
      </w:r>
    </w:p>
    <w:p w14:paraId="5EE049AE" w14:textId="3835C7EB" w:rsidR="00AD28D4" w:rsidRPr="00FC7CAB" w:rsidRDefault="00AD28D4" w:rsidP="00AD28D4">
      <w:pPr>
        <w:ind w:left="284" w:hangingChars="142" w:hanging="284"/>
        <w:rPr>
          <w:rFonts w:ascii="Times New Roman" w:hAnsi="Times New Roman"/>
        </w:rPr>
      </w:pPr>
      <w:r w:rsidRPr="00FC7CAB">
        <w:rPr>
          <w:rFonts w:ascii="Times New Roman" w:eastAsia="Malgun Gothic" w:hAnsi="Times New Roman"/>
          <w:lang w:eastAsia="ko-KR"/>
        </w:rPr>
        <w:t>[1]</w:t>
      </w:r>
      <w:r w:rsidR="00FC7CAB">
        <w:rPr>
          <w:rFonts w:ascii="Times New Roman" w:hAnsi="Times New Roman"/>
        </w:rPr>
        <w:t xml:space="preserve">R2-1906109 </w:t>
      </w:r>
      <w:r w:rsidRPr="00FC7CAB">
        <w:rPr>
          <w:rFonts w:ascii="Times New Roman" w:hAnsi="Times New Roman"/>
        </w:rPr>
        <w:t>CLI-RSSI and SRS-RSRP Measurements</w:t>
      </w:r>
      <w:r w:rsidRPr="00FC7CAB">
        <w:rPr>
          <w:rFonts w:ascii="Times New Roman" w:hAnsi="Times New Roman"/>
        </w:rPr>
        <w:tab/>
        <w:t>Qualcomm Incorporated</w:t>
      </w:r>
    </w:p>
    <w:p w14:paraId="5D77853B" w14:textId="30D1C6A9" w:rsidR="00AD28D4" w:rsidRPr="00FC7CAB" w:rsidRDefault="00AD28D4" w:rsidP="00AD28D4">
      <w:pPr>
        <w:ind w:left="284" w:hangingChars="142" w:hanging="284"/>
        <w:rPr>
          <w:rFonts w:ascii="Times New Roman" w:hAnsi="Times New Roman"/>
        </w:rPr>
      </w:pPr>
      <w:r w:rsidRPr="00FC7CAB">
        <w:rPr>
          <w:rFonts w:ascii="Times New Roman" w:hAnsi="Times New Roman"/>
        </w:rPr>
        <w:t>[2]</w:t>
      </w:r>
      <w:r w:rsidR="00FC7CAB">
        <w:rPr>
          <w:rFonts w:ascii="Times New Roman" w:hAnsi="Times New Roman"/>
        </w:rPr>
        <w:t xml:space="preserve">R2-1908011 </w:t>
      </w:r>
      <w:r w:rsidRPr="00FC7CAB">
        <w:rPr>
          <w:rFonts w:ascii="Times New Roman" w:hAnsi="Times New Roman"/>
        </w:rPr>
        <w:t>Measurements for CLI</w:t>
      </w:r>
      <w:r w:rsidRPr="00FC7CAB">
        <w:rPr>
          <w:rFonts w:ascii="Times New Roman" w:hAnsi="Times New Roman"/>
        </w:rPr>
        <w:tab/>
        <w:t>LG Electronics</w:t>
      </w:r>
    </w:p>
    <w:p w14:paraId="7801EA81" w14:textId="77777777" w:rsidR="003A7EF3" w:rsidRPr="00FC7CAB" w:rsidRDefault="003A7EF3" w:rsidP="00AD28D4"/>
    <w:sectPr w:rsidR="003A7EF3" w:rsidRPr="00FC7CA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F7BEE" w14:textId="77777777" w:rsidR="00FC05B0" w:rsidRDefault="00FC05B0">
      <w:r>
        <w:separator/>
      </w:r>
    </w:p>
  </w:endnote>
  <w:endnote w:type="continuationSeparator" w:id="0">
    <w:p w14:paraId="63495B17" w14:textId="77777777" w:rsidR="00FC05B0" w:rsidRDefault="00FC05B0">
      <w:r>
        <w:continuationSeparator/>
      </w:r>
    </w:p>
  </w:endnote>
  <w:endnote w:type="continuationNotice" w:id="1">
    <w:p w14:paraId="5F374601" w14:textId="77777777" w:rsidR="00FC05B0" w:rsidRDefault="00FC0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6001"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B6FDD">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B6FDD">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B7681" w14:textId="77777777" w:rsidR="00FC05B0" w:rsidRDefault="00FC05B0">
      <w:r>
        <w:separator/>
      </w:r>
    </w:p>
  </w:footnote>
  <w:footnote w:type="continuationSeparator" w:id="0">
    <w:p w14:paraId="45DD8350" w14:textId="77777777" w:rsidR="00FC05B0" w:rsidRDefault="00FC05B0">
      <w:r>
        <w:continuationSeparator/>
      </w:r>
    </w:p>
  </w:footnote>
  <w:footnote w:type="continuationNotice" w:id="1">
    <w:p w14:paraId="43E130FF" w14:textId="77777777" w:rsidR="00FC05B0" w:rsidRDefault="00FC05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E43117"/>
    <w:multiLevelType w:val="hybridMultilevel"/>
    <w:tmpl w:val="8B08303C"/>
    <w:lvl w:ilvl="0" w:tplc="6E566FDA">
      <w:start w:val="1"/>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18"/>
  </w:num>
  <w:num w:numId="17">
    <w:abstractNumId w:val="16"/>
  </w:num>
  <w:num w:numId="18">
    <w:abstractNumId w:val="8"/>
  </w:num>
  <w:num w:numId="19">
    <w:abstractNumId w:val="23"/>
  </w:num>
  <w:num w:numId="20">
    <w:abstractNumId w:val="22"/>
  </w:num>
  <w:num w:numId="21">
    <w:abstractNumId w:val="25"/>
  </w:num>
  <w:num w:numId="22">
    <w:abstractNumId w:val="7"/>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6"/>
  </w:num>
  <w:num w:numId="26">
    <w:abstractNumId w:val="9"/>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2A37"/>
    <w:rsid w:val="000039F4"/>
    <w:rsid w:val="00006446"/>
    <w:rsid w:val="00006896"/>
    <w:rsid w:val="00007CDC"/>
    <w:rsid w:val="00011B28"/>
    <w:rsid w:val="000150E3"/>
    <w:rsid w:val="00015D15"/>
    <w:rsid w:val="0001707A"/>
    <w:rsid w:val="000236E5"/>
    <w:rsid w:val="00024A2E"/>
    <w:rsid w:val="0002564D"/>
    <w:rsid w:val="00025ECA"/>
    <w:rsid w:val="000325B8"/>
    <w:rsid w:val="00034C15"/>
    <w:rsid w:val="00036BA1"/>
    <w:rsid w:val="00037FBA"/>
    <w:rsid w:val="000418F2"/>
    <w:rsid w:val="000422E2"/>
    <w:rsid w:val="00042F22"/>
    <w:rsid w:val="000444EF"/>
    <w:rsid w:val="000509B6"/>
    <w:rsid w:val="00052A07"/>
    <w:rsid w:val="000534E3"/>
    <w:rsid w:val="000545A0"/>
    <w:rsid w:val="0005606A"/>
    <w:rsid w:val="00057117"/>
    <w:rsid w:val="000616E7"/>
    <w:rsid w:val="0006487E"/>
    <w:rsid w:val="00065E1A"/>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61E9"/>
    <w:rsid w:val="000B6DFA"/>
    <w:rsid w:val="000C165A"/>
    <w:rsid w:val="000C2E19"/>
    <w:rsid w:val="000C3593"/>
    <w:rsid w:val="000C3B05"/>
    <w:rsid w:val="000D0D07"/>
    <w:rsid w:val="000D4797"/>
    <w:rsid w:val="000E0527"/>
    <w:rsid w:val="000E1E92"/>
    <w:rsid w:val="000E4FF1"/>
    <w:rsid w:val="000F06D6"/>
    <w:rsid w:val="000F0EB1"/>
    <w:rsid w:val="000F1106"/>
    <w:rsid w:val="000F3BE9"/>
    <w:rsid w:val="000F3F6C"/>
    <w:rsid w:val="000F6650"/>
    <w:rsid w:val="000F6DF3"/>
    <w:rsid w:val="001005FF"/>
    <w:rsid w:val="00101052"/>
    <w:rsid w:val="001062FB"/>
    <w:rsid w:val="001063E6"/>
    <w:rsid w:val="0010765E"/>
    <w:rsid w:val="00112235"/>
    <w:rsid w:val="00113CF4"/>
    <w:rsid w:val="001153EA"/>
    <w:rsid w:val="00115643"/>
    <w:rsid w:val="00116765"/>
    <w:rsid w:val="001219F5"/>
    <w:rsid w:val="00121A20"/>
    <w:rsid w:val="0012377F"/>
    <w:rsid w:val="00124314"/>
    <w:rsid w:val="00124884"/>
    <w:rsid w:val="00126B4A"/>
    <w:rsid w:val="00132FD0"/>
    <w:rsid w:val="001344C0"/>
    <w:rsid w:val="001346FA"/>
    <w:rsid w:val="00135252"/>
    <w:rsid w:val="00137AB5"/>
    <w:rsid w:val="00137F0B"/>
    <w:rsid w:val="00150506"/>
    <w:rsid w:val="00151E23"/>
    <w:rsid w:val="001526E0"/>
    <w:rsid w:val="001551B5"/>
    <w:rsid w:val="001659C1"/>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5A5D"/>
    <w:rsid w:val="001C1523"/>
    <w:rsid w:val="001C1CE5"/>
    <w:rsid w:val="001C3D2A"/>
    <w:rsid w:val="001C7608"/>
    <w:rsid w:val="001D51BA"/>
    <w:rsid w:val="001D6342"/>
    <w:rsid w:val="001D6D53"/>
    <w:rsid w:val="001E58E2"/>
    <w:rsid w:val="001E7AED"/>
    <w:rsid w:val="001F3916"/>
    <w:rsid w:val="001F39BE"/>
    <w:rsid w:val="001F54C5"/>
    <w:rsid w:val="001F662C"/>
    <w:rsid w:val="001F7074"/>
    <w:rsid w:val="00200490"/>
    <w:rsid w:val="00201F3A"/>
    <w:rsid w:val="00203F96"/>
    <w:rsid w:val="00206609"/>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24D6"/>
    <w:rsid w:val="002C41E6"/>
    <w:rsid w:val="002D071A"/>
    <w:rsid w:val="002D34B2"/>
    <w:rsid w:val="002D411F"/>
    <w:rsid w:val="002D7637"/>
    <w:rsid w:val="002E17F2"/>
    <w:rsid w:val="002E4297"/>
    <w:rsid w:val="002E7CAE"/>
    <w:rsid w:val="002F2771"/>
    <w:rsid w:val="002F37A9"/>
    <w:rsid w:val="00301CE6"/>
    <w:rsid w:val="0030256B"/>
    <w:rsid w:val="00304608"/>
    <w:rsid w:val="0030501F"/>
    <w:rsid w:val="00307220"/>
    <w:rsid w:val="00307BA1"/>
    <w:rsid w:val="00311702"/>
    <w:rsid w:val="00311E82"/>
    <w:rsid w:val="00313FD6"/>
    <w:rsid w:val="003143BD"/>
    <w:rsid w:val="003203ED"/>
    <w:rsid w:val="00322C9F"/>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5BF0"/>
    <w:rsid w:val="003939FF"/>
    <w:rsid w:val="003A2223"/>
    <w:rsid w:val="003A2A0F"/>
    <w:rsid w:val="003A332E"/>
    <w:rsid w:val="003A45A1"/>
    <w:rsid w:val="003A5B0A"/>
    <w:rsid w:val="003A6BAC"/>
    <w:rsid w:val="003A7EF3"/>
    <w:rsid w:val="003B159C"/>
    <w:rsid w:val="003B369F"/>
    <w:rsid w:val="003B36A3"/>
    <w:rsid w:val="003B4296"/>
    <w:rsid w:val="003B460B"/>
    <w:rsid w:val="003B7FE5"/>
    <w:rsid w:val="003C11C8"/>
    <w:rsid w:val="003C2702"/>
    <w:rsid w:val="003C28B7"/>
    <w:rsid w:val="003C3233"/>
    <w:rsid w:val="003C7806"/>
    <w:rsid w:val="003D109F"/>
    <w:rsid w:val="003D2478"/>
    <w:rsid w:val="003D3C45"/>
    <w:rsid w:val="003D466E"/>
    <w:rsid w:val="003D5B1F"/>
    <w:rsid w:val="003D7119"/>
    <w:rsid w:val="003E15FA"/>
    <w:rsid w:val="003E2E27"/>
    <w:rsid w:val="003E55E4"/>
    <w:rsid w:val="003E5E8E"/>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25D"/>
    <w:rsid w:val="00437447"/>
    <w:rsid w:val="00441A92"/>
    <w:rsid w:val="00444F56"/>
    <w:rsid w:val="00446488"/>
    <w:rsid w:val="004517AA"/>
    <w:rsid w:val="00452CAC"/>
    <w:rsid w:val="00455EE5"/>
    <w:rsid w:val="00457565"/>
    <w:rsid w:val="00457B71"/>
    <w:rsid w:val="004669E2"/>
    <w:rsid w:val="00470C31"/>
    <w:rsid w:val="004734D0"/>
    <w:rsid w:val="0047556B"/>
    <w:rsid w:val="00477768"/>
    <w:rsid w:val="004904F7"/>
    <w:rsid w:val="00491AA5"/>
    <w:rsid w:val="00492BC5"/>
    <w:rsid w:val="00493A4A"/>
    <w:rsid w:val="004964F1"/>
    <w:rsid w:val="004A16BC"/>
    <w:rsid w:val="004A28CE"/>
    <w:rsid w:val="004A2B94"/>
    <w:rsid w:val="004B2833"/>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229B"/>
    <w:rsid w:val="004F4DA3"/>
    <w:rsid w:val="00506557"/>
    <w:rsid w:val="0050677A"/>
    <w:rsid w:val="005108D8"/>
    <w:rsid w:val="005116F9"/>
    <w:rsid w:val="005153A7"/>
    <w:rsid w:val="00520875"/>
    <w:rsid w:val="0052097D"/>
    <w:rsid w:val="005219CF"/>
    <w:rsid w:val="005304F2"/>
    <w:rsid w:val="00533C02"/>
    <w:rsid w:val="00534B59"/>
    <w:rsid w:val="00536102"/>
    <w:rsid w:val="00536759"/>
    <w:rsid w:val="00537512"/>
    <w:rsid w:val="00537C62"/>
    <w:rsid w:val="005416B7"/>
    <w:rsid w:val="00546970"/>
    <w:rsid w:val="00553BA5"/>
    <w:rsid w:val="005542AA"/>
    <w:rsid w:val="00554E19"/>
    <w:rsid w:val="0056121F"/>
    <w:rsid w:val="00563AD0"/>
    <w:rsid w:val="00572505"/>
    <w:rsid w:val="00582809"/>
    <w:rsid w:val="0058459B"/>
    <w:rsid w:val="0058798C"/>
    <w:rsid w:val="005900FA"/>
    <w:rsid w:val="005935A4"/>
    <w:rsid w:val="005948C2"/>
    <w:rsid w:val="00595DCA"/>
    <w:rsid w:val="00596661"/>
    <w:rsid w:val="00597500"/>
    <w:rsid w:val="0059779B"/>
    <w:rsid w:val="005A209A"/>
    <w:rsid w:val="005A662D"/>
    <w:rsid w:val="005A7D2C"/>
    <w:rsid w:val="005B35D7"/>
    <w:rsid w:val="005B392A"/>
    <w:rsid w:val="005B3AA3"/>
    <w:rsid w:val="005B591A"/>
    <w:rsid w:val="005B6F83"/>
    <w:rsid w:val="005C74FB"/>
    <w:rsid w:val="005D1602"/>
    <w:rsid w:val="005D64A1"/>
    <w:rsid w:val="005D7C4E"/>
    <w:rsid w:val="005E2EFE"/>
    <w:rsid w:val="005E385F"/>
    <w:rsid w:val="005E5B81"/>
    <w:rsid w:val="005E63B0"/>
    <w:rsid w:val="005F0078"/>
    <w:rsid w:val="005F2045"/>
    <w:rsid w:val="005F259B"/>
    <w:rsid w:val="005F2CB1"/>
    <w:rsid w:val="005F3025"/>
    <w:rsid w:val="005F618C"/>
    <w:rsid w:val="005F70BD"/>
    <w:rsid w:val="0060283C"/>
    <w:rsid w:val="0060466D"/>
    <w:rsid w:val="00604F14"/>
    <w:rsid w:val="00611B83"/>
    <w:rsid w:val="00612548"/>
    <w:rsid w:val="00613257"/>
    <w:rsid w:val="00614B42"/>
    <w:rsid w:val="00620A71"/>
    <w:rsid w:val="00620D80"/>
    <w:rsid w:val="006234A6"/>
    <w:rsid w:val="00623746"/>
    <w:rsid w:val="00626B36"/>
    <w:rsid w:val="00630001"/>
    <w:rsid w:val="006311B3"/>
    <w:rsid w:val="00631CA0"/>
    <w:rsid w:val="0063284C"/>
    <w:rsid w:val="0063460E"/>
    <w:rsid w:val="00636398"/>
    <w:rsid w:val="006368D3"/>
    <w:rsid w:val="006377EC"/>
    <w:rsid w:val="0064151F"/>
    <w:rsid w:val="00641533"/>
    <w:rsid w:val="0064208D"/>
    <w:rsid w:val="00643475"/>
    <w:rsid w:val="0064396A"/>
    <w:rsid w:val="0064624E"/>
    <w:rsid w:val="00650AB9"/>
    <w:rsid w:val="00652397"/>
    <w:rsid w:val="00655733"/>
    <w:rsid w:val="00655ACD"/>
    <w:rsid w:val="00656A92"/>
    <w:rsid w:val="00656DDE"/>
    <w:rsid w:val="00657037"/>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46FB"/>
    <w:rsid w:val="006A5E28"/>
    <w:rsid w:val="006A697B"/>
    <w:rsid w:val="006A7AFF"/>
    <w:rsid w:val="006B1816"/>
    <w:rsid w:val="006B2099"/>
    <w:rsid w:val="006B211A"/>
    <w:rsid w:val="006B50CF"/>
    <w:rsid w:val="006C03B8"/>
    <w:rsid w:val="006C5EC9"/>
    <w:rsid w:val="006C6059"/>
    <w:rsid w:val="006C7522"/>
    <w:rsid w:val="006D6F08"/>
    <w:rsid w:val="006E062C"/>
    <w:rsid w:val="006E28B7"/>
    <w:rsid w:val="006E3310"/>
    <w:rsid w:val="006E4E39"/>
    <w:rsid w:val="006E565E"/>
    <w:rsid w:val="006E673D"/>
    <w:rsid w:val="006E6A26"/>
    <w:rsid w:val="006E7D3B"/>
    <w:rsid w:val="006F19E9"/>
    <w:rsid w:val="006F1B70"/>
    <w:rsid w:val="006F341D"/>
    <w:rsid w:val="006F3CDE"/>
    <w:rsid w:val="006F58D4"/>
    <w:rsid w:val="0070346E"/>
    <w:rsid w:val="00704EDB"/>
    <w:rsid w:val="00705902"/>
    <w:rsid w:val="00706101"/>
    <w:rsid w:val="00707072"/>
    <w:rsid w:val="007074D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57F"/>
    <w:rsid w:val="00760764"/>
    <w:rsid w:val="00763FC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74"/>
    <w:rsid w:val="007C60BF"/>
    <w:rsid w:val="007C6A07"/>
    <w:rsid w:val="007C75A1"/>
    <w:rsid w:val="007C77A5"/>
    <w:rsid w:val="007D04E5"/>
    <w:rsid w:val="007D469E"/>
    <w:rsid w:val="007D5901"/>
    <w:rsid w:val="007D7526"/>
    <w:rsid w:val="007E4610"/>
    <w:rsid w:val="007E4715"/>
    <w:rsid w:val="007E505B"/>
    <w:rsid w:val="007E7091"/>
    <w:rsid w:val="007F7C36"/>
    <w:rsid w:val="00803FAE"/>
    <w:rsid w:val="0080605F"/>
    <w:rsid w:val="00807786"/>
    <w:rsid w:val="00811FCB"/>
    <w:rsid w:val="00813848"/>
    <w:rsid w:val="008158D6"/>
    <w:rsid w:val="00817196"/>
    <w:rsid w:val="008235DB"/>
    <w:rsid w:val="00824AB4"/>
    <w:rsid w:val="00825C42"/>
    <w:rsid w:val="00825D25"/>
    <w:rsid w:val="00827D6F"/>
    <w:rsid w:val="0083038E"/>
    <w:rsid w:val="00830976"/>
    <w:rsid w:val="008376AC"/>
    <w:rsid w:val="00837A71"/>
    <w:rsid w:val="00843027"/>
    <w:rsid w:val="008444E8"/>
    <w:rsid w:val="00844E80"/>
    <w:rsid w:val="00846FE7"/>
    <w:rsid w:val="00854F97"/>
    <w:rsid w:val="00856911"/>
    <w:rsid w:val="00857894"/>
    <w:rsid w:val="008677FD"/>
    <w:rsid w:val="008706D4"/>
    <w:rsid w:val="00870F8A"/>
    <w:rsid w:val="008719A4"/>
    <w:rsid w:val="00871D23"/>
    <w:rsid w:val="00873DB0"/>
    <w:rsid w:val="00874312"/>
    <w:rsid w:val="0087437C"/>
    <w:rsid w:val="00875CD7"/>
    <w:rsid w:val="00876B4D"/>
    <w:rsid w:val="00877F18"/>
    <w:rsid w:val="00886441"/>
    <w:rsid w:val="00887DB7"/>
    <w:rsid w:val="00894A88"/>
    <w:rsid w:val="00895386"/>
    <w:rsid w:val="008A1D0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32"/>
    <w:rsid w:val="008C4BAA"/>
    <w:rsid w:val="008C6AE8"/>
    <w:rsid w:val="008C7573"/>
    <w:rsid w:val="008C7628"/>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10B7D"/>
    <w:rsid w:val="00911DFB"/>
    <w:rsid w:val="009139D9"/>
    <w:rsid w:val="00914AD8"/>
    <w:rsid w:val="00914DB8"/>
    <w:rsid w:val="00916079"/>
    <w:rsid w:val="0091771F"/>
    <w:rsid w:val="00917CE9"/>
    <w:rsid w:val="00920BF2"/>
    <w:rsid w:val="00922010"/>
    <w:rsid w:val="009261D3"/>
    <w:rsid w:val="009261EC"/>
    <w:rsid w:val="00931BD9"/>
    <w:rsid w:val="009368F3"/>
    <w:rsid w:val="00941636"/>
    <w:rsid w:val="00943742"/>
    <w:rsid w:val="00944EDA"/>
    <w:rsid w:val="00945C05"/>
    <w:rsid w:val="00946945"/>
    <w:rsid w:val="00946A8D"/>
    <w:rsid w:val="00947713"/>
    <w:rsid w:val="0095095E"/>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4A8B"/>
    <w:rsid w:val="00985253"/>
    <w:rsid w:val="009853B3"/>
    <w:rsid w:val="00990630"/>
    <w:rsid w:val="00991761"/>
    <w:rsid w:val="00994DCA"/>
    <w:rsid w:val="009960EC"/>
    <w:rsid w:val="009970DD"/>
    <w:rsid w:val="009A0FBA"/>
    <w:rsid w:val="009A1601"/>
    <w:rsid w:val="009A462D"/>
    <w:rsid w:val="009A5CBA"/>
    <w:rsid w:val="009B1F30"/>
    <w:rsid w:val="009B230A"/>
    <w:rsid w:val="009B3AC2"/>
    <w:rsid w:val="009B4DF4"/>
    <w:rsid w:val="009B564E"/>
    <w:rsid w:val="009B7A6F"/>
    <w:rsid w:val="009B7E87"/>
    <w:rsid w:val="009C403E"/>
    <w:rsid w:val="009D4FF0"/>
    <w:rsid w:val="009D703C"/>
    <w:rsid w:val="009D718F"/>
    <w:rsid w:val="009E068F"/>
    <w:rsid w:val="009E06DF"/>
    <w:rsid w:val="009E14E0"/>
    <w:rsid w:val="009E35DB"/>
    <w:rsid w:val="009E47A3"/>
    <w:rsid w:val="009F08F3"/>
    <w:rsid w:val="009F344F"/>
    <w:rsid w:val="00A048A8"/>
    <w:rsid w:val="00A04F49"/>
    <w:rsid w:val="00A13E54"/>
    <w:rsid w:val="00A17F63"/>
    <w:rsid w:val="00A2052C"/>
    <w:rsid w:val="00A21363"/>
    <w:rsid w:val="00A2193B"/>
    <w:rsid w:val="00A2351A"/>
    <w:rsid w:val="00A264A9"/>
    <w:rsid w:val="00A26A4E"/>
    <w:rsid w:val="00A27785"/>
    <w:rsid w:val="00A30187"/>
    <w:rsid w:val="00A33768"/>
    <w:rsid w:val="00A3448A"/>
    <w:rsid w:val="00A36297"/>
    <w:rsid w:val="00A41E2B"/>
    <w:rsid w:val="00A43ABC"/>
    <w:rsid w:val="00A43F70"/>
    <w:rsid w:val="00A45B74"/>
    <w:rsid w:val="00A52E1D"/>
    <w:rsid w:val="00A54B15"/>
    <w:rsid w:val="00A56F93"/>
    <w:rsid w:val="00A61499"/>
    <w:rsid w:val="00A62A77"/>
    <w:rsid w:val="00A63483"/>
    <w:rsid w:val="00A63E78"/>
    <w:rsid w:val="00A657D7"/>
    <w:rsid w:val="00A660AC"/>
    <w:rsid w:val="00A66F55"/>
    <w:rsid w:val="00A67E6C"/>
    <w:rsid w:val="00A71B99"/>
    <w:rsid w:val="00A739D0"/>
    <w:rsid w:val="00A75BDB"/>
    <w:rsid w:val="00A761D4"/>
    <w:rsid w:val="00A77817"/>
    <w:rsid w:val="00A77EC4"/>
    <w:rsid w:val="00A92879"/>
    <w:rsid w:val="00A9442A"/>
    <w:rsid w:val="00AA016F"/>
    <w:rsid w:val="00AA1ED6"/>
    <w:rsid w:val="00AA38CF"/>
    <w:rsid w:val="00AA51D6"/>
    <w:rsid w:val="00AA6173"/>
    <w:rsid w:val="00AB0BC8"/>
    <w:rsid w:val="00AB11CA"/>
    <w:rsid w:val="00AB14D9"/>
    <w:rsid w:val="00AB4AB8"/>
    <w:rsid w:val="00AB655E"/>
    <w:rsid w:val="00AC007F"/>
    <w:rsid w:val="00AC2ECD"/>
    <w:rsid w:val="00AC3119"/>
    <w:rsid w:val="00AC49FB"/>
    <w:rsid w:val="00AC5A10"/>
    <w:rsid w:val="00AD0AA3"/>
    <w:rsid w:val="00AD28D4"/>
    <w:rsid w:val="00AD3F94"/>
    <w:rsid w:val="00AD4A5A"/>
    <w:rsid w:val="00AE27AC"/>
    <w:rsid w:val="00AE3743"/>
    <w:rsid w:val="00AE40E0"/>
    <w:rsid w:val="00AE4DBA"/>
    <w:rsid w:val="00AE4F07"/>
    <w:rsid w:val="00AF1C5D"/>
    <w:rsid w:val="00AF2BE0"/>
    <w:rsid w:val="00AF42D7"/>
    <w:rsid w:val="00AF5489"/>
    <w:rsid w:val="00B006FE"/>
    <w:rsid w:val="00B007CB"/>
    <w:rsid w:val="00B015D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1888"/>
    <w:rsid w:val="00B45306"/>
    <w:rsid w:val="00B45A52"/>
    <w:rsid w:val="00B46175"/>
    <w:rsid w:val="00B47E7E"/>
    <w:rsid w:val="00B6188F"/>
    <w:rsid w:val="00B664C7"/>
    <w:rsid w:val="00B739F6"/>
    <w:rsid w:val="00B810F3"/>
    <w:rsid w:val="00B81A6C"/>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7196"/>
    <w:rsid w:val="00BD266D"/>
    <w:rsid w:val="00BD48AC"/>
    <w:rsid w:val="00BD5F1A"/>
    <w:rsid w:val="00BE1234"/>
    <w:rsid w:val="00BE2FA6"/>
    <w:rsid w:val="00BE333F"/>
    <w:rsid w:val="00BE7406"/>
    <w:rsid w:val="00BE7603"/>
    <w:rsid w:val="00BF3225"/>
    <w:rsid w:val="00BF3279"/>
    <w:rsid w:val="00BF5D15"/>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719D"/>
    <w:rsid w:val="00C45A2C"/>
    <w:rsid w:val="00C508E2"/>
    <w:rsid w:val="00C54995"/>
    <w:rsid w:val="00C54D41"/>
    <w:rsid w:val="00C60783"/>
    <w:rsid w:val="00C6123A"/>
    <w:rsid w:val="00C63C6F"/>
    <w:rsid w:val="00C64672"/>
    <w:rsid w:val="00C70697"/>
    <w:rsid w:val="00C72EF4"/>
    <w:rsid w:val="00C7509A"/>
    <w:rsid w:val="00C75D2F"/>
    <w:rsid w:val="00C767BE"/>
    <w:rsid w:val="00C76E3C"/>
    <w:rsid w:val="00C81568"/>
    <w:rsid w:val="00C9027A"/>
    <w:rsid w:val="00C9068E"/>
    <w:rsid w:val="00C93C4B"/>
    <w:rsid w:val="00C944AB"/>
    <w:rsid w:val="00C95B40"/>
    <w:rsid w:val="00C97AAD"/>
    <w:rsid w:val="00CA1ED8"/>
    <w:rsid w:val="00CA4632"/>
    <w:rsid w:val="00CA5E85"/>
    <w:rsid w:val="00CB1B2E"/>
    <w:rsid w:val="00CB1F63"/>
    <w:rsid w:val="00CB4CAE"/>
    <w:rsid w:val="00CB7170"/>
    <w:rsid w:val="00CC040E"/>
    <w:rsid w:val="00CC111F"/>
    <w:rsid w:val="00CC2011"/>
    <w:rsid w:val="00CC3EA0"/>
    <w:rsid w:val="00CC7B45"/>
    <w:rsid w:val="00CD1188"/>
    <w:rsid w:val="00CD2ED1"/>
    <w:rsid w:val="00CD337B"/>
    <w:rsid w:val="00CE0424"/>
    <w:rsid w:val="00CE7561"/>
    <w:rsid w:val="00CF1354"/>
    <w:rsid w:val="00CF2BFC"/>
    <w:rsid w:val="00CF3B1F"/>
    <w:rsid w:val="00CF3BF6"/>
    <w:rsid w:val="00CF625B"/>
    <w:rsid w:val="00CF687E"/>
    <w:rsid w:val="00D01CB5"/>
    <w:rsid w:val="00D0349B"/>
    <w:rsid w:val="00D10249"/>
    <w:rsid w:val="00D115C3"/>
    <w:rsid w:val="00D11897"/>
    <w:rsid w:val="00D12BFF"/>
    <w:rsid w:val="00D13135"/>
    <w:rsid w:val="00D13E4E"/>
    <w:rsid w:val="00D239A7"/>
    <w:rsid w:val="00D23F47"/>
    <w:rsid w:val="00D27F1A"/>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1AF5"/>
    <w:rsid w:val="00D62A03"/>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A2EA7"/>
    <w:rsid w:val="00DA305E"/>
    <w:rsid w:val="00DA5417"/>
    <w:rsid w:val="00DA56E8"/>
    <w:rsid w:val="00DB0A9F"/>
    <w:rsid w:val="00DB377D"/>
    <w:rsid w:val="00DB780F"/>
    <w:rsid w:val="00DC2D36"/>
    <w:rsid w:val="00DC53EF"/>
    <w:rsid w:val="00DD4AE1"/>
    <w:rsid w:val="00DE205C"/>
    <w:rsid w:val="00DE5608"/>
    <w:rsid w:val="00DE58D0"/>
    <w:rsid w:val="00DE654F"/>
    <w:rsid w:val="00DF0B6E"/>
    <w:rsid w:val="00DF15E0"/>
    <w:rsid w:val="00DF2100"/>
    <w:rsid w:val="00DF37A0"/>
    <w:rsid w:val="00E04CCE"/>
    <w:rsid w:val="00E110E7"/>
    <w:rsid w:val="00E11B20"/>
    <w:rsid w:val="00E12017"/>
    <w:rsid w:val="00E17FA2"/>
    <w:rsid w:val="00E22330"/>
    <w:rsid w:val="00E22841"/>
    <w:rsid w:val="00E30B5A"/>
    <w:rsid w:val="00E3123D"/>
    <w:rsid w:val="00E31461"/>
    <w:rsid w:val="00E31D43"/>
    <w:rsid w:val="00E32608"/>
    <w:rsid w:val="00E34188"/>
    <w:rsid w:val="00E34B6E"/>
    <w:rsid w:val="00E35221"/>
    <w:rsid w:val="00E35559"/>
    <w:rsid w:val="00E3723A"/>
    <w:rsid w:val="00E37860"/>
    <w:rsid w:val="00E40B01"/>
    <w:rsid w:val="00E446F1"/>
    <w:rsid w:val="00E44DC5"/>
    <w:rsid w:val="00E46886"/>
    <w:rsid w:val="00E4694B"/>
    <w:rsid w:val="00E47AEF"/>
    <w:rsid w:val="00E50ABE"/>
    <w:rsid w:val="00E53B75"/>
    <w:rsid w:val="00E54E3B"/>
    <w:rsid w:val="00E57565"/>
    <w:rsid w:val="00E63838"/>
    <w:rsid w:val="00E64434"/>
    <w:rsid w:val="00E668B9"/>
    <w:rsid w:val="00E67C51"/>
    <w:rsid w:val="00E70533"/>
    <w:rsid w:val="00E72EFC"/>
    <w:rsid w:val="00E737C1"/>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DA8"/>
    <w:rsid w:val="00F4766C"/>
    <w:rsid w:val="00F507D1"/>
    <w:rsid w:val="00F519CE"/>
    <w:rsid w:val="00F51ADA"/>
    <w:rsid w:val="00F607C5"/>
    <w:rsid w:val="00F608F1"/>
    <w:rsid w:val="00F60DEA"/>
    <w:rsid w:val="00F6302A"/>
    <w:rsid w:val="00F64C2B"/>
    <w:rsid w:val="00F651BE"/>
    <w:rsid w:val="00F670E5"/>
    <w:rsid w:val="00F67F53"/>
    <w:rsid w:val="00F703BE"/>
    <w:rsid w:val="00F71F69"/>
    <w:rsid w:val="00F72B72"/>
    <w:rsid w:val="00F73959"/>
    <w:rsid w:val="00F74BB9"/>
    <w:rsid w:val="00F75582"/>
    <w:rsid w:val="00F76EFA"/>
    <w:rsid w:val="00F80026"/>
    <w:rsid w:val="00F804BE"/>
    <w:rsid w:val="00F817CE"/>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B6FDD"/>
    <w:rsid w:val="00FC05B0"/>
    <w:rsid w:val="00FC191C"/>
    <w:rsid w:val="00FC7429"/>
    <w:rsid w:val="00FC7CAB"/>
    <w:rsid w:val="00FD07F6"/>
    <w:rsid w:val="00FD1EC8"/>
    <w:rsid w:val="00FD47ED"/>
    <w:rsid w:val="00FD74DB"/>
    <w:rsid w:val="00FD7660"/>
    <w:rsid w:val="00FE0655"/>
    <w:rsid w:val="00FE2365"/>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0"/>
    <w:next w:val="a0"/>
    <w:link w:val="Char"/>
    <w:qFormat/>
    <w:rsid w:val="00A66F55"/>
    <w:pPr>
      <w:spacing w:after="240"/>
      <w:jc w:val="center"/>
    </w:pPr>
    <w:rPr>
      <w:b/>
      <w:bCs/>
    </w:rPr>
  </w:style>
  <w:style w:type="paragraph" w:styleId="51">
    <w:name w:val="toc 5"/>
    <w:aliases w:val="Observation TOC"/>
    <w:basedOn w:val="41"/>
    <w:semiHidden/>
    <w:rsid w:val="00A66F55"/>
    <w:pPr>
      <w:tabs>
        <w:tab w:val="right" w:pos="1701"/>
      </w:tabs>
      <w:ind w:left="1701" w:hanging="1701"/>
    </w:pPr>
  </w:style>
  <w:style w:type="paragraph" w:styleId="41">
    <w:name w:val="toc 4"/>
    <w:basedOn w:val="31"/>
    <w:semiHidden/>
    <w:rsid w:val="00A66F55"/>
    <w:pPr>
      <w:ind w:left="1418" w:hanging="1418"/>
    </w:pPr>
  </w:style>
  <w:style w:type="paragraph" w:styleId="31">
    <w:name w:val="toc 3"/>
    <w:basedOn w:val="21"/>
    <w:semiHidden/>
    <w:rsid w:val="00A66F55"/>
    <w:pPr>
      <w:ind w:left="1134" w:hanging="1134"/>
    </w:pPr>
  </w:style>
  <w:style w:type="paragraph" w:styleId="21">
    <w:name w:val="toc 2"/>
    <w:basedOn w:val="10"/>
    <w:semiHidden/>
    <w:rsid w:val="00A66F55"/>
    <w:pPr>
      <w:keepNext w:val="0"/>
      <w:spacing w:before="0"/>
      <w:ind w:left="851" w:hanging="851"/>
    </w:pPr>
    <w:rPr>
      <w:szCs w:val="20"/>
    </w:rPr>
  </w:style>
  <w:style w:type="paragraph" w:styleId="22">
    <w:name w:val="index 2"/>
    <w:basedOn w:val="11"/>
    <w:semiHidden/>
    <w:rsid w:val="00A66F55"/>
    <w:pPr>
      <w:ind w:left="284"/>
    </w:pPr>
  </w:style>
  <w:style w:type="paragraph" w:styleId="11">
    <w:name w:val="index 1"/>
    <w:basedOn w:val="a0"/>
    <w:semiHidden/>
    <w:rsid w:val="00A66F55"/>
    <w:pPr>
      <w:keepLines/>
      <w:spacing w:after="0"/>
    </w:pPr>
  </w:style>
  <w:style w:type="paragraph" w:styleId="a5">
    <w:name w:val="Document Map"/>
    <w:basedOn w:val="a0"/>
    <w:semiHidden/>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66F55"/>
    <w:rPr>
      <w:b/>
      <w:bCs/>
      <w:position w:val="6"/>
      <w:sz w:val="16"/>
      <w:szCs w:val="16"/>
    </w:rPr>
  </w:style>
  <w:style w:type="paragraph" w:styleId="aa">
    <w:name w:val="footnote text"/>
    <w:basedOn w:val="a0"/>
    <w:semiHidden/>
    <w:rsid w:val="00A66F55"/>
    <w:pPr>
      <w:keepLines/>
      <w:spacing w:after="0"/>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sz w:val="24"/>
    </w:rPr>
  </w:style>
  <w:style w:type="paragraph" w:styleId="90">
    <w:name w:val="toc 9"/>
    <w:basedOn w:val="80"/>
    <w:semiHidden/>
    <w:rsid w:val="00A66F55"/>
    <w:pPr>
      <w:ind w:left="1418" w:hanging="1418"/>
    </w:pPr>
  </w:style>
  <w:style w:type="paragraph" w:styleId="60">
    <w:name w:val="toc 6"/>
    <w:basedOn w:val="51"/>
    <w:next w:val="a0"/>
    <w:semiHidden/>
    <w:rsid w:val="00A66F55"/>
    <w:pPr>
      <w:ind w:left="1985" w:hanging="1985"/>
    </w:pPr>
  </w:style>
  <w:style w:type="paragraph" w:styleId="70">
    <w:name w:val="toc 7"/>
    <w:basedOn w:val="60"/>
    <w:next w:val="a0"/>
    <w:semiHidden/>
    <w:rsid w:val="00A66F55"/>
    <w:pPr>
      <w:ind w:left="2268" w:hanging="2268"/>
    </w:pPr>
  </w:style>
  <w:style w:type="paragraph" w:styleId="20">
    <w:name w:val="List Bullet 2"/>
    <w:basedOn w:val="a"/>
    <w:rsid w:val="00A66F55"/>
    <w:pPr>
      <w:numPr>
        <w:numId w:val="6"/>
      </w:numPr>
    </w:pPr>
  </w:style>
  <w:style w:type="paragraph" w:styleId="a">
    <w:name w:val="List Bullet"/>
    <w:basedOn w:val="ab"/>
    <w:rsid w:val="00A66F55"/>
    <w:pPr>
      <w:numPr>
        <w:numId w:val="5"/>
      </w:numPr>
    </w:pPr>
  </w:style>
  <w:style w:type="paragraph" w:styleId="30">
    <w:name w:val="List Bullet 3"/>
    <w:basedOn w:val="20"/>
    <w:rsid w:val="00A66F55"/>
    <w:pPr>
      <w:numPr>
        <w:numId w:val="7"/>
      </w:numPr>
    </w:pPr>
  </w:style>
  <w:style w:type="paragraph" w:customStyle="1" w:styleId="EQ">
    <w:name w:val="EQ"/>
    <w:basedOn w:val="a0"/>
    <w:next w:val="a0"/>
    <w:rsid w:val="00A66F55"/>
    <w:pPr>
      <w:keepLines/>
      <w:tabs>
        <w:tab w:val="center" w:pos="4536"/>
        <w:tab w:val="right" w:pos="9072"/>
      </w:tabs>
      <w:spacing w:after="180"/>
      <w:jc w:val="left"/>
    </w:pPr>
    <w:rPr>
      <w:noProof/>
      <w:lang w:eastAsia="en-US"/>
    </w:rPr>
  </w:style>
  <w:style w:type="paragraph" w:styleId="24">
    <w:name w:val="List 2"/>
    <w:basedOn w:val="a7"/>
    <w:rsid w:val="00A66F55"/>
    <w:pPr>
      <w:ind w:left="851"/>
    </w:pPr>
  </w:style>
  <w:style w:type="paragraph" w:styleId="32">
    <w:name w:val="List 3"/>
    <w:basedOn w:val="24"/>
    <w:rsid w:val="00A66F55"/>
    <w:pPr>
      <w:ind w:left="1135"/>
    </w:pPr>
  </w:style>
  <w:style w:type="paragraph" w:styleId="42">
    <w:name w:val="List 4"/>
    <w:basedOn w:val="32"/>
    <w:rsid w:val="00A66F55"/>
    <w:pPr>
      <w:ind w:left="1418"/>
    </w:pPr>
  </w:style>
  <w:style w:type="paragraph" w:styleId="52">
    <w:name w:val="List 5"/>
    <w:basedOn w:val="42"/>
    <w:rsid w:val="00A66F55"/>
    <w:pPr>
      <w:ind w:left="1702"/>
    </w:pPr>
  </w:style>
  <w:style w:type="paragraph" w:customStyle="1" w:styleId="EditorsNote">
    <w:name w:val="Editor's Note"/>
    <w:basedOn w:val="a0"/>
    <w:rsid w:val="00A66F55"/>
    <w:pPr>
      <w:keepLines/>
      <w:spacing w:after="180"/>
      <w:ind w:left="1135" w:hanging="851"/>
      <w:jc w:val="left"/>
    </w:pPr>
    <w:rPr>
      <w:color w:val="FF0000"/>
      <w:lang w:eastAsia="en-US"/>
    </w:rPr>
  </w:style>
  <w:style w:type="paragraph" w:styleId="40">
    <w:name w:val="List Bullet 4"/>
    <w:basedOn w:val="30"/>
    <w:rsid w:val="00A66F55"/>
    <w:pPr>
      <w:numPr>
        <w:numId w:val="8"/>
      </w:numPr>
    </w:pPr>
  </w:style>
  <w:style w:type="paragraph" w:styleId="50">
    <w:name w:val="List Bullet 5"/>
    <w:basedOn w:val="40"/>
    <w:rsid w:val="00A66F55"/>
    <w:pPr>
      <w:numPr>
        <w:numId w:val="4"/>
      </w:numPr>
    </w:pPr>
  </w:style>
  <w:style w:type="paragraph" w:styleId="ac">
    <w:name w:val="footer"/>
    <w:basedOn w:val="a8"/>
    <w:semiHidden/>
    <w:rsid w:val="00A66F55"/>
    <w:pPr>
      <w:jc w:val="center"/>
    </w:pPr>
    <w:rPr>
      <w:i/>
      <w:iCs/>
    </w:rPr>
  </w:style>
  <w:style w:type="paragraph" w:customStyle="1" w:styleId="Reference">
    <w:name w:val="Reference"/>
    <w:basedOn w:val="a0"/>
    <w:link w:val="ReferenceChar"/>
    <w:qFormat/>
    <w:rsid w:val="00A66F55"/>
    <w:pPr>
      <w:numPr>
        <w:numId w:val="2"/>
      </w:numPr>
    </w:pPr>
  </w:style>
  <w:style w:type="paragraph" w:styleId="ad">
    <w:name w:val="Balloon Text"/>
    <w:basedOn w:val="a0"/>
    <w:semiHidden/>
    <w:rsid w:val="00A66F55"/>
    <w:rPr>
      <w:rFonts w:ascii="Tahoma" w:hAnsi="Tahoma" w:cs="Tahoma"/>
      <w:sz w:val="16"/>
      <w:szCs w:val="16"/>
    </w:rPr>
  </w:style>
  <w:style w:type="character" w:styleId="ae">
    <w:name w:val="page number"/>
    <w:basedOn w:val="a1"/>
    <w:semiHidden/>
    <w:rsid w:val="00A66F55"/>
  </w:style>
  <w:style w:type="paragraph" w:styleId="ab">
    <w:name w:val="Body Text"/>
    <w:basedOn w:val="a0"/>
    <w:link w:val="Char0"/>
    <w:rsid w:val="00A66F55"/>
  </w:style>
  <w:style w:type="character" w:styleId="af">
    <w:name w:val="Hyperlink"/>
    <w:uiPriority w:val="99"/>
    <w:rsid w:val="00A66F55"/>
    <w:rPr>
      <w:color w:val="0000FF"/>
      <w:u w:val="single"/>
      <w:lang w:val="en-GB"/>
    </w:rPr>
  </w:style>
  <w:style w:type="character" w:styleId="af0">
    <w:name w:val="FollowedHyperlink"/>
    <w:semiHidden/>
    <w:rsid w:val="00A66F55"/>
    <w:rPr>
      <w:color w:val="FF0000"/>
      <w:u w:val="single"/>
    </w:rPr>
  </w:style>
  <w:style w:type="character" w:styleId="af1">
    <w:name w:val="annotation reference"/>
    <w:semiHidden/>
    <w:rsid w:val="00A66F55"/>
    <w:rPr>
      <w:sz w:val="16"/>
      <w:szCs w:val="16"/>
    </w:rPr>
  </w:style>
  <w:style w:type="paragraph" w:styleId="af2">
    <w:name w:val="annotation text"/>
    <w:basedOn w:val="a0"/>
    <w:semiHidden/>
    <w:rsid w:val="00A66F55"/>
  </w:style>
  <w:style w:type="paragraph" w:styleId="af3">
    <w:name w:val="annotation subject"/>
    <w:basedOn w:val="af2"/>
    <w:next w:val="af2"/>
    <w:semiHidden/>
    <w:rsid w:val="00A66F55"/>
    <w:rPr>
      <w:b/>
      <w:bCs/>
    </w:rPr>
  </w:style>
  <w:style w:type="character" w:customStyle="1" w:styleId="1Char">
    <w:name w:val="标题 1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jc w:val="left"/>
    </w:pPr>
    <w:rPr>
      <w:lang w:eastAsia="en-US"/>
    </w:rPr>
  </w:style>
  <w:style w:type="paragraph" w:customStyle="1" w:styleId="B2">
    <w:name w:val="B2"/>
    <w:basedOn w:val="24"/>
    <w:link w:val="B2Char"/>
    <w:rsid w:val="00A66F55"/>
    <w:pPr>
      <w:spacing w:after="180"/>
      <w:jc w:val="left"/>
    </w:pPr>
    <w:rPr>
      <w:lang w:eastAsia="en-US"/>
    </w:rPr>
  </w:style>
  <w:style w:type="paragraph" w:customStyle="1" w:styleId="B3">
    <w:name w:val="B3"/>
    <w:basedOn w:val="32"/>
    <w:rsid w:val="00A66F55"/>
    <w:pPr>
      <w:spacing w:after="180"/>
      <w:jc w:val="left"/>
    </w:pPr>
    <w:rPr>
      <w:lang w:eastAsia="en-US"/>
    </w:rPr>
  </w:style>
  <w:style w:type="paragraph" w:customStyle="1" w:styleId="B4">
    <w:name w:val="B4"/>
    <w:basedOn w:val="42"/>
    <w:rsid w:val="00A66F55"/>
    <w:pPr>
      <w:spacing w:after="180"/>
      <w:jc w:val="left"/>
    </w:pPr>
    <w:rPr>
      <w:lang w:eastAsia="en-US"/>
    </w:rPr>
  </w:style>
  <w:style w:type="paragraph" w:customStyle="1" w:styleId="Proposal">
    <w:name w:val="Proposal"/>
    <w:basedOn w:val="a0"/>
    <w:rsid w:val="00A66F55"/>
    <w:pPr>
      <w:numPr>
        <w:numId w:val="3"/>
      </w:numPr>
      <w:tabs>
        <w:tab w:val="clear" w:pos="1304"/>
        <w:tab w:val="left" w:pos="1701"/>
      </w:tabs>
      <w:ind w:left="1701" w:hanging="1701"/>
    </w:pPr>
    <w:rPr>
      <w:b/>
      <w:bCs/>
    </w:rPr>
  </w:style>
  <w:style w:type="character" w:customStyle="1" w:styleId="Char0">
    <w:name w:val="正文文本 Char"/>
    <w:link w:val="ab"/>
    <w:rsid w:val="00A66F55"/>
    <w:rPr>
      <w:rFonts w:ascii="Arial" w:hAnsi="Arial"/>
      <w:lang w:val="en-GB" w:eastAsia="zh-CN"/>
    </w:rPr>
  </w:style>
  <w:style w:type="paragraph" w:customStyle="1" w:styleId="B5">
    <w:name w:val="B5"/>
    <w:basedOn w:val="52"/>
    <w:rsid w:val="00A66F55"/>
    <w:pPr>
      <w:spacing w:after="180"/>
      <w:jc w:val="left"/>
    </w:pPr>
    <w:rPr>
      <w:lang w:eastAsia="en-US"/>
    </w:rPr>
  </w:style>
  <w:style w:type="paragraph" w:customStyle="1" w:styleId="EX">
    <w:name w:val="EX"/>
    <w:basedOn w:val="a0"/>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a0"/>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af4">
    <w:name w:val="table of figures"/>
    <w:basedOn w:val="a0"/>
    <w:next w:val="a0"/>
    <w:uiPriority w:val="99"/>
    <w:rsid w:val="00A66F55"/>
    <w:pPr>
      <w:ind w:left="1418" w:hanging="1418"/>
      <w:jc w:val="left"/>
    </w:pPr>
    <w:rPr>
      <w:b/>
    </w:rPr>
  </w:style>
  <w:style w:type="paragraph" w:customStyle="1" w:styleId="Doc-text2">
    <w:name w:val="Doc-text2"/>
    <w:basedOn w:val="a0"/>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af5">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af6">
    <w:name w:val="List Paragraph"/>
    <w:aliases w:val="- Bullets,목록 단락,リスト段落,?? ??,?????,????,Lista1,列出段落1,中等深浅网格 1 - 着色 21,列表段落"/>
    <w:basedOn w:val="a0"/>
    <w:link w:val="Char1"/>
    <w:uiPriority w:val="34"/>
    <w:qFormat/>
    <w:rsid w:val="00D378F1"/>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Char1">
    <w:name w:val="列出段落 Char"/>
    <w:aliases w:val="- Bullets Char,목록 단락 Char,リスト段落 Char,?? ?? Char,????? Char,???? Char,Lista1 Char,列出段落1 Char,中等深浅网格 1 - 着色 21 Char,列表段落 Char"/>
    <w:link w:val="af6"/>
    <w:uiPriority w:val="34"/>
    <w:qFormat/>
    <w:locked/>
    <w:rsid w:val="00D378F1"/>
    <w:rPr>
      <w:rFonts w:ascii="Times" w:eastAsia="宋体" w:hAnsi="Times"/>
      <w:szCs w:val="24"/>
      <w:lang w:val="en-GB" w:eastAsia="ja-JP"/>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4"/>
    <w:rsid w:val="00597500"/>
    <w:rPr>
      <w:rFonts w:ascii="Arial" w:hAnsi="Arial"/>
      <w:b/>
      <w:bCs/>
      <w:lang w:val="en-GB" w:eastAsia="zh-CN"/>
    </w:rPr>
  </w:style>
  <w:style w:type="paragraph" w:customStyle="1" w:styleId="textintend1">
    <w:name w:val="text intend 1"/>
    <w:basedOn w:val="a0"/>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 w:type="paragraph" w:customStyle="1" w:styleId="CharCharCharCharCharCharCharCharChar">
    <w:name w:val="Char Char Char Char Char Char Char Char Char"/>
    <w:autoRedefine/>
    <w:semiHidden/>
    <w:rsid w:val="00AD28D4"/>
    <w:pPr>
      <w:keepNext/>
      <w:numPr>
        <w:numId w:val="25"/>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RCoverPage">
    <w:name w:val="CR Cover Page"/>
    <w:link w:val="CRCoverPageZchn"/>
    <w:rsid w:val="00AD28D4"/>
    <w:pPr>
      <w:spacing w:after="120"/>
    </w:pPr>
    <w:rPr>
      <w:rFonts w:ascii="Arial" w:eastAsia="Malgun Gothic" w:hAnsi="Arial"/>
      <w:lang w:val="en-GB"/>
    </w:rPr>
  </w:style>
  <w:style w:type="character" w:customStyle="1" w:styleId="CRCoverPageZchn">
    <w:name w:val="CR Cover Page Zchn"/>
    <w:link w:val="CRCoverPage"/>
    <w:rsid w:val="00AD28D4"/>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3A9BCA31-20C1-4442-A684-0A60F13B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72</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Huawei</cp:lastModifiedBy>
  <cp:revision>8</cp:revision>
  <cp:lastPrinted>2008-01-31T16:09:00Z</cp:lastPrinted>
  <dcterms:created xsi:type="dcterms:W3CDTF">2019-07-23T06:23:00Z</dcterms:created>
  <dcterms:modified xsi:type="dcterms:W3CDTF">2019-08-16T01:04:00Z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y fmtid="{D5CDD505-2E9C-101B-9397-08002B2CF9AE}" pid="23" name="_2015_ms_pID_725343">
    <vt:lpwstr>(3)eG8PefA7MB1g8ieAp/7HD+FVAgsApFPcRSoIBBTH87OaF3O87DKp5y0Tnwq/jG2o667472kp
tdhzYWxXWo+SFvnR+P40b5WGjtj5hC6rcrmSYyX3fWurjh2a6Ss8IoFgUzixtxKF/KIV1RQf
WcHWPYtCWkhhiibNnymqxJOHkMvixfofc0x7FvMQAILts+lNtWUocBtIq0kF3PcUB/8ov169
elBHFi7Zg4asSslTKD</vt:lpwstr>
  </property>
  <property fmtid="{D5CDD505-2E9C-101B-9397-08002B2CF9AE}" pid="24" name="_2015_ms_pID_7253431">
    <vt:lpwstr>pSFNM9Tu+Xep57D4v+dSgOG3NYcQBE3JH58Nx5FyPFZK3hXWK0R3DW
Un9CRoCrRhe5FVf2pb63Rx4Gia/LxkTEmo6jhkwJ+5HdyKBxtdkhReMxtr+YrXwQMCOotYFK
47XjsK1q5VfBMblCMHrEHvnVt4GoC4Nv/WrV611vo3PprPLVp5ePFgZhNzo/yo+rYZMdyLv3
VK+QiJ6RNH2fn/pjptHeYvkhciFlEysOsYXg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1562138664</vt:lpwstr>
  </property>
  <property fmtid="{D5CDD505-2E9C-101B-9397-08002B2CF9AE}" pid="29" name="_2015_ms_pID_7253432">
    <vt:lpwstr>9g==</vt:lpwstr>
  </property>
</Properties>
</file>