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27190" w14:textId="4B579763" w:rsidR="00035819" w:rsidRPr="007355A7" w:rsidRDefault="00035819" w:rsidP="00035819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BE4A39">
        <w:rPr>
          <w:rFonts w:asciiTheme="minorHAnsi" w:hAnsiTheme="minorHAnsi" w:cstheme="minorHAnsi"/>
          <w:sz w:val="28"/>
          <w:szCs w:val="28"/>
        </w:rPr>
        <w:t>R2-</w:t>
      </w:r>
      <w:r w:rsidR="00BE4A39" w:rsidRPr="00BE4A39">
        <w:rPr>
          <w:rFonts w:asciiTheme="minorHAnsi" w:hAnsiTheme="minorHAnsi" w:cstheme="minorHAnsi"/>
          <w:sz w:val="28"/>
          <w:szCs w:val="28"/>
        </w:rPr>
        <w:t>1910501</w:t>
      </w:r>
    </w:p>
    <w:p w14:paraId="4B1B8B43" w14:textId="77777777" w:rsidR="00035819" w:rsidRPr="00F9582F" w:rsidRDefault="00035819" w:rsidP="00035819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B4026E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B4026E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6CB7C74" w14:textId="77777777" w:rsidR="002922AE" w:rsidRPr="00035819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027DB181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62EB" w:rsidRPr="00BE4A39">
        <w:rPr>
          <w:sz w:val="22"/>
          <w:szCs w:val="22"/>
          <w:lang w:val="en-US"/>
        </w:rPr>
        <w:t>11.1</w:t>
      </w:r>
      <w:r w:rsidR="006F1429" w:rsidRPr="00BE4A39">
        <w:rPr>
          <w:sz w:val="22"/>
          <w:szCs w:val="22"/>
          <w:lang w:val="en-US"/>
        </w:rPr>
        <w:t>.5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653956DC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0E2F9D">
        <w:rPr>
          <w:sz w:val="22"/>
          <w:szCs w:val="22"/>
        </w:rPr>
        <w:t xml:space="preserve">Remaining </w:t>
      </w:r>
      <w:r w:rsidR="00B4026E">
        <w:rPr>
          <w:sz w:val="22"/>
          <w:szCs w:val="22"/>
        </w:rPr>
        <w:t>I</w:t>
      </w:r>
      <w:r w:rsidR="000E2F9D">
        <w:rPr>
          <w:sz w:val="22"/>
          <w:szCs w:val="22"/>
        </w:rPr>
        <w:t xml:space="preserve">ssues </w:t>
      </w:r>
      <w:r w:rsidR="00B4026E">
        <w:rPr>
          <w:sz w:val="22"/>
          <w:szCs w:val="22"/>
        </w:rPr>
        <w:t>R</w:t>
      </w:r>
      <w:r w:rsidR="000E2F9D">
        <w:rPr>
          <w:sz w:val="22"/>
          <w:szCs w:val="22"/>
        </w:rPr>
        <w:t xml:space="preserve">elated to </w:t>
      </w:r>
      <w:r w:rsidR="00B4026E">
        <w:rPr>
          <w:sz w:val="22"/>
          <w:szCs w:val="22"/>
        </w:rPr>
        <w:t>S</w:t>
      </w:r>
      <w:r w:rsidR="000E2F9D">
        <w:rPr>
          <w:sz w:val="22"/>
          <w:szCs w:val="22"/>
        </w:rPr>
        <w:t xml:space="preserve">upport </w:t>
      </w:r>
      <w:r w:rsidR="00B130EE">
        <w:rPr>
          <w:sz w:val="22"/>
          <w:szCs w:val="22"/>
        </w:rPr>
        <w:t xml:space="preserve">for </w:t>
      </w:r>
      <w:r w:rsidR="000E2F9D">
        <w:rPr>
          <w:sz w:val="22"/>
          <w:szCs w:val="22"/>
        </w:rPr>
        <w:t xml:space="preserve">IAB </w:t>
      </w:r>
      <w:r w:rsidR="00B4026E">
        <w:rPr>
          <w:sz w:val="22"/>
          <w:szCs w:val="22"/>
        </w:rPr>
        <w:t>N</w:t>
      </w:r>
      <w:r w:rsidR="000E2F9D">
        <w:rPr>
          <w:sz w:val="22"/>
          <w:szCs w:val="22"/>
        </w:rPr>
        <w:t>odes in 5GC/EPC</w:t>
      </w:r>
    </w:p>
    <w:p w14:paraId="1075F76A" w14:textId="4E1A870F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04E47">
        <w:rPr>
          <w:sz w:val="22"/>
          <w:szCs w:val="22"/>
        </w:rPr>
        <w:t>Agreement</w:t>
      </w:r>
    </w:p>
    <w:p w14:paraId="76A9BC2F" w14:textId="5976FDB9" w:rsidR="00C24345" w:rsidRDefault="00E90E49" w:rsidP="00A2052C">
      <w:pPr>
        <w:pStyle w:val="Heading1"/>
      </w:pPr>
      <w:r w:rsidRPr="00CE0424">
        <w:t>Introduction</w:t>
      </w:r>
    </w:p>
    <w:p w14:paraId="728F4CEE" w14:textId="76789A2F" w:rsidR="00E82610" w:rsidRDefault="000E2F9D" w:rsidP="00346D75">
      <w:pPr>
        <w:jc w:val="left"/>
      </w:pPr>
      <w:r>
        <w:t xml:space="preserve">At the last SA2 meeting a CR to </w:t>
      </w:r>
      <w:r w:rsidR="00637F49">
        <w:t xml:space="preserve">TS </w:t>
      </w:r>
      <w:r>
        <w:t xml:space="preserve">23.501 </w:t>
      </w:r>
      <w:r w:rsidR="00637F49">
        <w:t>was agreed (S2-</w:t>
      </w:r>
      <w:r w:rsidR="00B035DC">
        <w:t>190</w:t>
      </w:r>
      <w:r w:rsidR="002478A5">
        <w:t>8395)</w:t>
      </w:r>
      <w:r w:rsidR="00346D75">
        <w:t>,</w:t>
      </w:r>
      <w:r w:rsidR="002478A5">
        <w:t xml:space="preserve"> </w:t>
      </w:r>
      <w:r>
        <w:t xml:space="preserve">adding support for IAB nodes. </w:t>
      </w:r>
      <w:r w:rsidR="0008168A">
        <w:t>The CR adds an overall description of how IAB is supported including architecture</w:t>
      </w:r>
      <w:r w:rsidR="008D138E">
        <w:t xml:space="preserve"> and protocol stacks. </w:t>
      </w:r>
      <w:r w:rsidR="00E82610">
        <w:t xml:space="preserve">It also identifies the </w:t>
      </w:r>
      <w:r w:rsidR="00E82610" w:rsidRPr="00E82610">
        <w:t>5G System enhancements to support IAB</w:t>
      </w:r>
      <w:r w:rsidR="00E82610">
        <w:t>. This contribution discusses those enhancements as well as any remaining CN</w:t>
      </w:r>
      <w:r w:rsidR="004A2853">
        <w:t>-</w:t>
      </w:r>
      <w:r w:rsidR="00E82610">
        <w:t xml:space="preserve">related aspects that </w:t>
      </w:r>
      <w:r w:rsidR="007B38A6">
        <w:t>can be address in the RAN WG meetings</w:t>
      </w:r>
      <w:r w:rsidR="00E82610">
        <w:t xml:space="preserve">. </w:t>
      </w:r>
    </w:p>
    <w:p w14:paraId="09D3E422" w14:textId="5E78A925" w:rsidR="000E2F9D" w:rsidRDefault="00B37E6C" w:rsidP="00B37E6C">
      <w:pPr>
        <w:pStyle w:val="Heading1"/>
      </w:pPr>
      <w:r>
        <w:t>Discussion</w:t>
      </w:r>
      <w:r w:rsidR="00666DA8">
        <w:t xml:space="preserve"> on remaining CN</w:t>
      </w:r>
      <w:r w:rsidR="004A2853">
        <w:t>-</w:t>
      </w:r>
      <w:r w:rsidR="00666DA8">
        <w:t>related aspects</w:t>
      </w:r>
    </w:p>
    <w:p w14:paraId="3F019460" w14:textId="7E38D498" w:rsidR="003B16D0" w:rsidRDefault="0039696E" w:rsidP="004A2853">
      <w:pPr>
        <w:jc w:val="left"/>
      </w:pPr>
      <w:r>
        <w:t>T</w:t>
      </w:r>
      <w:r w:rsidR="003B16D0">
        <w:t xml:space="preserve">he </w:t>
      </w:r>
      <w:r w:rsidR="008049C5">
        <w:t>23.5</w:t>
      </w:r>
      <w:r w:rsidR="0098783A">
        <w:t>0</w:t>
      </w:r>
      <w:r w:rsidR="008049C5">
        <w:t xml:space="preserve">1 </w:t>
      </w:r>
      <w:r w:rsidR="003B16D0">
        <w:t xml:space="preserve">CR </w:t>
      </w:r>
      <w:r>
        <w:t xml:space="preserve">identifies </w:t>
      </w:r>
      <w:r w:rsidR="00C14496">
        <w:t>several</w:t>
      </w:r>
      <w:r w:rsidR="003B16D0">
        <w:t xml:space="preserve"> issues</w:t>
      </w:r>
      <w:r w:rsidR="00062560">
        <w:t>,</w:t>
      </w:r>
      <w:r w:rsidR="003B16D0">
        <w:t xml:space="preserve"> which could be addressed by RAN WGs</w:t>
      </w:r>
      <w:r w:rsidR="00C716A2">
        <w:t>, as discussed below.</w:t>
      </w:r>
    </w:p>
    <w:p w14:paraId="35A767AF" w14:textId="215DC098" w:rsidR="00C716A2" w:rsidRPr="004F52CD" w:rsidRDefault="00C716A2" w:rsidP="004A2853">
      <w:pPr>
        <w:jc w:val="left"/>
        <w:rPr>
          <w:u w:val="single"/>
        </w:rPr>
      </w:pPr>
      <w:r w:rsidRPr="004F52CD">
        <w:rPr>
          <w:u w:val="single"/>
        </w:rPr>
        <w:t>The first issue is as follows:</w:t>
      </w:r>
    </w:p>
    <w:p w14:paraId="5CB6DF45" w14:textId="5B6C27F2" w:rsidR="003B16D0" w:rsidRDefault="003B16D0" w:rsidP="004A2853">
      <w:pPr>
        <w:pStyle w:val="ListParagraph"/>
        <w:numPr>
          <w:ilvl w:val="0"/>
          <w:numId w:val="30"/>
        </w:numPr>
        <w:jc w:val="left"/>
      </w:pPr>
      <w:r>
        <w:t>The MT term</w:t>
      </w:r>
      <w:r w:rsidR="007A5EEF">
        <w:t>inology. Currently the MT function is no</w:t>
      </w:r>
      <w:r w:rsidR="00556096">
        <w:t>t</w:t>
      </w:r>
      <w:r w:rsidR="007A5EEF">
        <w:t xml:space="preserve"> defined in the CR. </w:t>
      </w:r>
      <w:r w:rsidR="0039696E">
        <w:t>Additionally</w:t>
      </w:r>
      <w:r w:rsidR="00556096">
        <w:t>,</w:t>
      </w:r>
      <w:r w:rsidR="0039696E">
        <w:t xml:space="preserve"> the</w:t>
      </w:r>
      <w:r w:rsidR="00062560">
        <w:t xml:space="preserve"> </w:t>
      </w:r>
      <w:r w:rsidR="009D19EF">
        <w:t xml:space="preserve">term </w:t>
      </w:r>
      <w:r w:rsidR="00062560">
        <w:t xml:space="preserve">“MT” </w:t>
      </w:r>
      <w:r w:rsidR="009D19EF">
        <w:t xml:space="preserve">as such seems to cause confusion in SA2. </w:t>
      </w:r>
    </w:p>
    <w:p w14:paraId="76130617" w14:textId="54CB0B21" w:rsidR="0008373B" w:rsidRPr="00FF767B" w:rsidRDefault="00DD3575" w:rsidP="004A2853">
      <w:pPr>
        <w:jc w:val="left"/>
      </w:pPr>
      <w:r>
        <w:t>To</w:t>
      </w:r>
      <w:r w:rsidR="0008373B">
        <w:t xml:space="preserve"> address this </w:t>
      </w:r>
      <w:r>
        <w:t>issue,</w:t>
      </w:r>
      <w:r w:rsidR="002A5155">
        <w:t xml:space="preserve"> </w:t>
      </w:r>
      <w:r w:rsidR="0008373B">
        <w:t>we propose to</w:t>
      </w:r>
      <w:r w:rsidR="00556096">
        <w:t xml:space="preserve"> rename</w:t>
      </w:r>
      <w:r w:rsidR="0008373B">
        <w:t xml:space="preserve"> the MT to IAB-MT</w:t>
      </w:r>
      <w:r w:rsidR="00062560">
        <w:t>,</w:t>
      </w:r>
      <w:r w:rsidR="0008373B">
        <w:t xml:space="preserve"> to</w:t>
      </w:r>
      <w:r>
        <w:t xml:space="preserve"> make it clear that the MT is IAB</w:t>
      </w:r>
      <w:r w:rsidR="00062560">
        <w:t>-</w:t>
      </w:r>
      <w:r>
        <w:t xml:space="preserve">related. We also propose to </w:t>
      </w:r>
      <w:r w:rsidR="0008373B" w:rsidRPr="00FF767B">
        <w:t xml:space="preserve">introduce the following definition of the IAB-MT in </w:t>
      </w:r>
      <w:r w:rsidR="00A80292">
        <w:t>TS</w:t>
      </w:r>
      <w:r w:rsidR="00E00964">
        <w:t xml:space="preserve"> </w:t>
      </w:r>
      <w:r w:rsidR="0008373B" w:rsidRPr="00FF767B">
        <w:t>23.501:</w:t>
      </w:r>
    </w:p>
    <w:p w14:paraId="1891004A" w14:textId="3B7EB123" w:rsidR="0008373B" w:rsidRPr="00FF767B" w:rsidRDefault="007E3F7A" w:rsidP="004A2853">
      <w:pPr>
        <w:jc w:val="left"/>
      </w:pPr>
      <w:r w:rsidRPr="00FF767B">
        <w:rPr>
          <w:b/>
          <w:bCs/>
          <w:i/>
          <w:iCs/>
        </w:rPr>
        <w:t>IAB-MT</w:t>
      </w:r>
      <w:r w:rsidRPr="00FF767B">
        <w:rPr>
          <w:i/>
          <w:iCs/>
        </w:rPr>
        <w:t>: The UE functionality of the IAB-node. The IAB-MT includes a subset of the functionality of a UE, plus IAB-specific additions, as specified in the present document.</w:t>
      </w:r>
      <w:r w:rsidR="00FF767B" w:rsidRPr="00FF767B">
        <w:t xml:space="preserve"> </w:t>
      </w:r>
    </w:p>
    <w:p w14:paraId="51DFEFB8" w14:textId="49D6D16A" w:rsidR="00E00964" w:rsidRDefault="00D94006" w:rsidP="004A2853">
      <w:pPr>
        <w:pStyle w:val="Proposal"/>
        <w:jc w:val="left"/>
      </w:pPr>
      <w:bookmarkStart w:id="0" w:name="_Toc16060762"/>
      <w:bookmarkStart w:id="1" w:name="_Toc16579330"/>
      <w:bookmarkStart w:id="2" w:name="_Toc16583057"/>
      <w:bookmarkStart w:id="3" w:name="_Toc16583321"/>
      <w:bookmarkStart w:id="4" w:name="_Toc16664053"/>
      <w:bookmarkStart w:id="5" w:name="_Toc16664126"/>
      <w:bookmarkStart w:id="6" w:name="_Toc16778056"/>
      <w:r>
        <w:t xml:space="preserve">Send </w:t>
      </w:r>
      <w:proofErr w:type="gramStart"/>
      <w:r>
        <w:t>an</w:t>
      </w:r>
      <w:proofErr w:type="gramEnd"/>
      <w:r>
        <w:t xml:space="preserve"> LS to SA2 indicating that the MT can be called IAB-MT in SA2 specifications and </w:t>
      </w:r>
      <w:r w:rsidR="001A0079">
        <w:t xml:space="preserve">include </w:t>
      </w:r>
      <w:r w:rsidR="00E00964">
        <w:t>the following</w:t>
      </w:r>
      <w:r w:rsidR="001A0079">
        <w:t xml:space="preserve"> definition of the IAB-MT in </w:t>
      </w:r>
      <w:r w:rsidR="00E00964">
        <w:t xml:space="preserve">TS </w:t>
      </w:r>
      <w:r w:rsidR="001A0079">
        <w:t>23.501</w:t>
      </w:r>
      <w:bookmarkEnd w:id="0"/>
      <w:bookmarkEnd w:id="1"/>
      <w:bookmarkEnd w:id="2"/>
      <w:bookmarkEnd w:id="3"/>
      <w:r w:rsidR="00E00964">
        <w:t>:</w:t>
      </w:r>
      <w:bookmarkEnd w:id="4"/>
      <w:bookmarkEnd w:id="5"/>
      <w:bookmarkEnd w:id="6"/>
    </w:p>
    <w:p w14:paraId="3A6681A0" w14:textId="77777777" w:rsidR="00472F2F" w:rsidRPr="00472F2F" w:rsidRDefault="00472F2F" w:rsidP="004A2853">
      <w:pPr>
        <w:pStyle w:val="Proposal"/>
        <w:numPr>
          <w:ilvl w:val="0"/>
          <w:numId w:val="0"/>
        </w:numPr>
        <w:ind w:left="1304"/>
        <w:jc w:val="left"/>
        <w:rPr>
          <w:i/>
        </w:rPr>
      </w:pPr>
      <w:bookmarkStart w:id="7" w:name="_Toc16664054"/>
      <w:bookmarkStart w:id="8" w:name="_Toc16664127"/>
      <w:bookmarkStart w:id="9" w:name="_Toc16778057"/>
      <w:r w:rsidRPr="00472F2F">
        <w:rPr>
          <w:i/>
        </w:rPr>
        <w:t>IAB-MT: The UE functionality of the IAB-node. The IAB-MT includes a subset of the functionality of a UE, plus IAB-specific additions, as specified in the present document.</w:t>
      </w:r>
      <w:bookmarkEnd w:id="7"/>
      <w:bookmarkEnd w:id="8"/>
      <w:bookmarkEnd w:id="9"/>
      <w:r w:rsidRPr="00472F2F">
        <w:rPr>
          <w:i/>
        </w:rPr>
        <w:t xml:space="preserve"> </w:t>
      </w:r>
    </w:p>
    <w:p w14:paraId="2272949A" w14:textId="7D386F8F" w:rsidR="005B4235" w:rsidRDefault="005B4235" w:rsidP="004A2853">
      <w:pPr>
        <w:pStyle w:val="Proposal"/>
        <w:numPr>
          <w:ilvl w:val="0"/>
          <w:numId w:val="0"/>
        </w:numPr>
        <w:jc w:val="left"/>
      </w:pPr>
      <w:r>
        <w:t xml:space="preserve"> </w:t>
      </w:r>
    </w:p>
    <w:p w14:paraId="791CB60F" w14:textId="177E003B" w:rsidR="00C84B2B" w:rsidRPr="00C84B2B" w:rsidRDefault="00C84B2B" w:rsidP="004A2853">
      <w:pPr>
        <w:jc w:val="left"/>
        <w:rPr>
          <w:u w:val="single"/>
        </w:rPr>
      </w:pPr>
      <w:r w:rsidRPr="00C84B2B">
        <w:rPr>
          <w:u w:val="single"/>
        </w:rPr>
        <w:t>The second issue is as follows:</w:t>
      </w:r>
    </w:p>
    <w:p w14:paraId="1EF99E2A" w14:textId="3071C2B4" w:rsidR="00CA2F80" w:rsidRDefault="006807C4" w:rsidP="004A2853">
      <w:pPr>
        <w:pStyle w:val="ListParagraph"/>
        <w:numPr>
          <w:ilvl w:val="0"/>
          <w:numId w:val="30"/>
        </w:numPr>
        <w:jc w:val="left"/>
      </w:pPr>
      <w:r>
        <w:t>In the CR t</w:t>
      </w:r>
      <w:r w:rsidR="00450D89">
        <w:t>here is a question about which 5QI/QCI should be used for the IA</w:t>
      </w:r>
      <w:r w:rsidR="002310BD">
        <w:t xml:space="preserve">B node PDU session / PDN connection used for OAM. </w:t>
      </w:r>
    </w:p>
    <w:p w14:paraId="3D3E283D" w14:textId="12CABA61" w:rsidR="002310BD" w:rsidRDefault="002310BD" w:rsidP="004A2853">
      <w:pPr>
        <w:jc w:val="left"/>
      </w:pPr>
      <w:r>
        <w:t>In our view</w:t>
      </w:r>
      <w:r w:rsidR="00DA38E3">
        <w:t>,</w:t>
      </w:r>
      <w:r>
        <w:t xml:space="preserve"> this should be up to operator configuration. </w:t>
      </w:r>
      <w:r w:rsidR="00332BEA">
        <w:t>Given that it is not expected that IAB nodes will be supported in roaming scenarios</w:t>
      </w:r>
      <w:r w:rsidR="0059236F">
        <w:t>,</w:t>
      </w:r>
      <w:r w:rsidR="00332BEA">
        <w:t xml:space="preserve"> it is not required to standardize any 5QI/QCI specifically for IAB nodes. It could however be up to SA2 if</w:t>
      </w:r>
      <w:r w:rsidR="00D715E1">
        <w:t xml:space="preserve"> any 5QI/QCI should be standardized.</w:t>
      </w:r>
    </w:p>
    <w:p w14:paraId="4596A4CF" w14:textId="7484BAC1" w:rsidR="00630758" w:rsidRDefault="00C936FE" w:rsidP="004A2853">
      <w:pPr>
        <w:pStyle w:val="Proposal"/>
        <w:jc w:val="left"/>
      </w:pPr>
      <w:bookmarkStart w:id="10" w:name="_Toc16060763"/>
      <w:bookmarkStart w:id="11" w:name="_Toc16579331"/>
      <w:bookmarkStart w:id="12" w:name="_Toc16583058"/>
      <w:bookmarkStart w:id="13" w:name="_Toc16583322"/>
      <w:bookmarkStart w:id="14" w:name="_Toc16664055"/>
      <w:bookmarkStart w:id="15" w:name="_Toc16664128"/>
      <w:bookmarkStart w:id="16" w:name="_Toc16778058"/>
      <w:r>
        <w:t>Inform SA2</w:t>
      </w:r>
      <w:r w:rsidR="00496686">
        <w:t xml:space="preserve"> </w:t>
      </w:r>
      <w:r w:rsidR="00512ABA">
        <w:t>that the 5QI/QCI</w:t>
      </w:r>
      <w:r w:rsidR="00630758">
        <w:t xml:space="preserve">s </w:t>
      </w:r>
      <w:r w:rsidR="00C148C6">
        <w:t xml:space="preserve">and the associated QoS configuration </w:t>
      </w:r>
      <w:r w:rsidR="00630758">
        <w:t>to be used for t</w:t>
      </w:r>
      <w:r w:rsidR="00512ABA">
        <w:t>he IAB node</w:t>
      </w:r>
      <w:r w:rsidR="00965AD5">
        <w:t>’</w:t>
      </w:r>
      <w:r w:rsidR="00512ABA">
        <w:t xml:space="preserve">s own PDU session/PDN connection </w:t>
      </w:r>
      <w:r w:rsidR="00630758">
        <w:t xml:space="preserve">can be up to operator configuration. </w:t>
      </w:r>
      <w:r w:rsidR="0027582A">
        <w:t xml:space="preserve">From </w:t>
      </w:r>
      <w:r w:rsidR="00965AD5">
        <w:t>the</w:t>
      </w:r>
      <w:r w:rsidR="0027582A">
        <w:t xml:space="preserve"> RAN</w:t>
      </w:r>
      <w:r w:rsidR="00461554">
        <w:t>2</w:t>
      </w:r>
      <w:r w:rsidR="0027582A">
        <w:t xml:space="preserve"> perspective there is no need to standardize any specific 5QI/QCI for this.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3D3AAF6" w14:textId="22FD6D75" w:rsidR="00C148C6" w:rsidRDefault="00C148C6" w:rsidP="004A2853">
      <w:pPr>
        <w:pStyle w:val="Proposal"/>
        <w:numPr>
          <w:ilvl w:val="0"/>
          <w:numId w:val="0"/>
        </w:numPr>
        <w:jc w:val="left"/>
      </w:pPr>
    </w:p>
    <w:p w14:paraId="6F5CF858" w14:textId="638D731E" w:rsidR="00965AD5" w:rsidRPr="00965AD5" w:rsidRDefault="00965AD5" w:rsidP="004A2853">
      <w:pPr>
        <w:jc w:val="left"/>
        <w:rPr>
          <w:u w:val="single"/>
        </w:rPr>
      </w:pPr>
      <w:r w:rsidRPr="00965AD5">
        <w:rPr>
          <w:u w:val="single"/>
        </w:rPr>
        <w:t>The third issue is as follows:</w:t>
      </w:r>
    </w:p>
    <w:p w14:paraId="0A28B59B" w14:textId="34836030" w:rsidR="00D715E1" w:rsidRDefault="00D757DB" w:rsidP="004A2853">
      <w:pPr>
        <w:pStyle w:val="ListParagraph"/>
        <w:numPr>
          <w:ilvl w:val="0"/>
          <w:numId w:val="30"/>
        </w:numPr>
        <w:jc w:val="left"/>
      </w:pPr>
      <w:r>
        <w:t xml:space="preserve">SA2 assumes that the Registration procedure is enhanced to support an indication that the IAB node is an IAB node. </w:t>
      </w:r>
      <w:r w:rsidR="00A853C5">
        <w:t xml:space="preserve">SA2 </w:t>
      </w:r>
      <w:proofErr w:type="spellStart"/>
      <w:r w:rsidR="00A853C5">
        <w:t>leave</w:t>
      </w:r>
      <w:r w:rsidR="00B95AD7">
        <w:t>S</w:t>
      </w:r>
      <w:proofErr w:type="spellEnd"/>
      <w:r w:rsidR="00A853C5">
        <w:t xml:space="preserve"> it </w:t>
      </w:r>
      <w:proofErr w:type="spellStart"/>
      <w:r w:rsidR="00A853C5">
        <w:t>to</w:t>
      </w:r>
      <w:proofErr w:type="spellEnd"/>
      <w:r w:rsidR="00A853C5">
        <w:t xml:space="preserve"> </w:t>
      </w:r>
      <w:proofErr w:type="gramStart"/>
      <w:r w:rsidR="00A853C5">
        <w:t>RAN</w:t>
      </w:r>
      <w:proofErr w:type="gramEnd"/>
      <w:r w:rsidR="00A853C5">
        <w:t xml:space="preserve"> to decide if this indication is transferred via RRC. </w:t>
      </w:r>
    </w:p>
    <w:p w14:paraId="76B160D6" w14:textId="39A5F7CD" w:rsidR="00A853C5" w:rsidRDefault="00A853C5" w:rsidP="004A2853">
      <w:pPr>
        <w:jc w:val="left"/>
      </w:pPr>
      <w:r>
        <w:lastRenderedPageBreak/>
        <w:t xml:space="preserve">Given </w:t>
      </w:r>
      <w:r w:rsidR="00965AD5">
        <w:t xml:space="preserve">the </w:t>
      </w:r>
      <w:r>
        <w:t>earlier agreement in RAN3</w:t>
      </w:r>
      <w:r w:rsidR="004D14DF">
        <w:t>#10</w:t>
      </w:r>
      <w:r w:rsidR="00965AD5">
        <w:t>3bis</w:t>
      </w:r>
      <w:r>
        <w:t xml:space="preserve"> to send </w:t>
      </w:r>
      <w:r w:rsidR="004D14DF">
        <w:t xml:space="preserve">an IAB node indication </w:t>
      </w:r>
      <w:r w:rsidR="00860C6F">
        <w:t xml:space="preserve">to CN in INITIAL UE MESSAGE </w:t>
      </w:r>
      <w:r w:rsidR="009B6001">
        <w:t xml:space="preserve">(details FFS), </w:t>
      </w:r>
      <w:r>
        <w:t xml:space="preserve">we propose to </w:t>
      </w:r>
      <w:r w:rsidR="00B40428">
        <w:t>add a similar indication over RRC signalling i.e. in the RRC Complete message.</w:t>
      </w:r>
    </w:p>
    <w:p w14:paraId="23532651" w14:textId="64C4DA12" w:rsidR="00860C6F" w:rsidRDefault="00860C6F" w:rsidP="004A2853">
      <w:pPr>
        <w:pStyle w:val="Proposal"/>
        <w:jc w:val="left"/>
      </w:pPr>
      <w:bookmarkStart w:id="17" w:name="_Toc16060764"/>
      <w:bookmarkStart w:id="18" w:name="_Toc16579332"/>
      <w:bookmarkStart w:id="19" w:name="_Toc16583059"/>
      <w:bookmarkStart w:id="20" w:name="_Toc16583323"/>
      <w:bookmarkStart w:id="21" w:name="_Toc16664056"/>
      <w:bookmarkStart w:id="22" w:name="_Toc16664129"/>
      <w:bookmarkStart w:id="23" w:name="_Toc16778059"/>
      <w:r>
        <w:t xml:space="preserve">Introduce an </w:t>
      </w:r>
      <w:r w:rsidR="00171891">
        <w:t xml:space="preserve">explicit </w:t>
      </w:r>
      <w:r>
        <w:t xml:space="preserve">IAB node indication in </w:t>
      </w:r>
      <w:proofErr w:type="spellStart"/>
      <w:r>
        <w:t>RR</w:t>
      </w:r>
      <w:r w:rsidR="00E516F2">
        <w:t>C</w:t>
      </w:r>
      <w:r>
        <w:t>SetupComplete</w:t>
      </w:r>
      <w:proofErr w:type="spellEnd"/>
      <w:r>
        <w:t xml:space="preserve"> message </w:t>
      </w:r>
      <w:r w:rsidR="00E516F2">
        <w:t>in addition to the already agreed indication in INITIAL UE MESSAGE</w:t>
      </w:r>
      <w:r w:rsidR="00C936FE">
        <w:t xml:space="preserve"> and inform SA2 about this.</w:t>
      </w:r>
      <w:bookmarkEnd w:id="17"/>
      <w:bookmarkEnd w:id="18"/>
      <w:bookmarkEnd w:id="19"/>
      <w:bookmarkEnd w:id="20"/>
      <w:bookmarkEnd w:id="21"/>
      <w:bookmarkEnd w:id="22"/>
      <w:bookmarkEnd w:id="23"/>
      <w:r w:rsidR="00C936FE">
        <w:t xml:space="preserve"> </w:t>
      </w:r>
    </w:p>
    <w:p w14:paraId="19B18539" w14:textId="567A44C8" w:rsidR="000E3A0A" w:rsidRDefault="000E3A0A" w:rsidP="004A2853">
      <w:pPr>
        <w:pStyle w:val="Proposal"/>
        <w:numPr>
          <w:ilvl w:val="0"/>
          <w:numId w:val="0"/>
        </w:numPr>
        <w:jc w:val="left"/>
      </w:pPr>
    </w:p>
    <w:p w14:paraId="2BAD8539" w14:textId="2AD37D2D" w:rsidR="001718EC" w:rsidRPr="001718EC" w:rsidRDefault="001718EC" w:rsidP="004A2853">
      <w:pPr>
        <w:jc w:val="left"/>
        <w:rPr>
          <w:u w:val="single"/>
        </w:rPr>
      </w:pPr>
      <w:r w:rsidRPr="001718EC">
        <w:rPr>
          <w:u w:val="single"/>
        </w:rPr>
        <w:t xml:space="preserve">The </w:t>
      </w:r>
      <w:r w:rsidR="00181CD8" w:rsidRPr="001718EC">
        <w:rPr>
          <w:u w:val="single"/>
        </w:rPr>
        <w:t>fo</w:t>
      </w:r>
      <w:r w:rsidR="00181CD8">
        <w:rPr>
          <w:u w:val="single"/>
        </w:rPr>
        <w:t>ur</w:t>
      </w:r>
      <w:r w:rsidR="00181CD8" w:rsidRPr="001718EC">
        <w:rPr>
          <w:u w:val="single"/>
        </w:rPr>
        <w:t>th</w:t>
      </w:r>
      <w:r w:rsidRPr="001718EC">
        <w:rPr>
          <w:u w:val="single"/>
        </w:rPr>
        <w:t xml:space="preserve"> issue is as follows:</w:t>
      </w:r>
    </w:p>
    <w:p w14:paraId="2AEC1042" w14:textId="49ECCFE5" w:rsidR="002C7560" w:rsidRPr="002C7560" w:rsidRDefault="002C7560" w:rsidP="004A2853">
      <w:pPr>
        <w:pStyle w:val="ListParagraph"/>
        <w:numPr>
          <w:ilvl w:val="0"/>
          <w:numId w:val="30"/>
        </w:numPr>
        <w:jc w:val="left"/>
      </w:pPr>
      <w:r w:rsidRPr="002C7560">
        <w:t>UE Context setup/modification procedure is enhanced to provide IAB authorized indication to NG-RAN.</w:t>
      </w:r>
    </w:p>
    <w:p w14:paraId="0DF6E7CD" w14:textId="30A8E847" w:rsidR="00B40428" w:rsidRDefault="002C7560" w:rsidP="004A2853">
      <w:pPr>
        <w:jc w:val="left"/>
      </w:pPr>
      <w:r>
        <w:t xml:space="preserve">This is already </w:t>
      </w:r>
      <w:r w:rsidR="000E3A0A">
        <w:t>in line</w:t>
      </w:r>
      <w:r>
        <w:t xml:space="preserve"> with RAN3</w:t>
      </w:r>
      <w:r w:rsidR="00F34A1F">
        <w:t>#104 agreement</w:t>
      </w:r>
      <w:r>
        <w:t xml:space="preserve">. No changes are needed. </w:t>
      </w:r>
    </w:p>
    <w:p w14:paraId="293D5A1D" w14:textId="21796028" w:rsidR="004000E8" w:rsidRDefault="007206FB" w:rsidP="004A2853">
      <w:pPr>
        <w:pStyle w:val="Heading1"/>
      </w:pPr>
      <w:r>
        <w:t>Conclusions</w:t>
      </w:r>
    </w:p>
    <w:p w14:paraId="58901642" w14:textId="2F362BBC" w:rsidR="005738C8" w:rsidRPr="000E3A0A" w:rsidRDefault="005738C8" w:rsidP="004A2853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102E7966" w14:textId="77777777" w:rsidR="00FB45E6" w:rsidRDefault="005738C8" w:rsidP="004A28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B45E6">
        <w:t>Proposal 1</w:t>
      </w:r>
      <w:r w:rsidR="00FB45E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B45E6">
        <w:t>Send an LS to SA2 indicating that the MT can be called IAB-MT in SA2 specifications and include the following definition of the IAB-MT in TS 23.501:</w:t>
      </w:r>
    </w:p>
    <w:p w14:paraId="61F3E684" w14:textId="77777777" w:rsidR="00FB45E6" w:rsidRDefault="00FB45E6" w:rsidP="00B95AD7">
      <w:pPr>
        <w:pStyle w:val="TOC1"/>
        <w:ind w:firstLine="0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bookmarkStart w:id="24" w:name="_GoBack"/>
      <w:r w:rsidRPr="005D7D2E">
        <w:rPr>
          <w:i/>
        </w:rPr>
        <w:t>IAB-MT: The UE functionality of the IAB-node. The IAB-MT includes a subset of the functionality of a UE, plus IAB-specific additions, as specified in the present document.</w:t>
      </w:r>
    </w:p>
    <w:bookmarkEnd w:id="24"/>
    <w:p w14:paraId="64DF3316" w14:textId="77777777" w:rsidR="00FB45E6" w:rsidRDefault="00FB45E6" w:rsidP="004A28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Inform SA2 that the 5QI/QCIs and the associated QoS configuration to be used for the IAB node’s own PDU session/PDN connection can be up to operator configuration. From the RAN2 perspective there is no need to standardize any specific 5QI/QCI for this.</w:t>
      </w:r>
    </w:p>
    <w:p w14:paraId="61B7CABA" w14:textId="77777777" w:rsidR="00FB45E6" w:rsidRDefault="00FB45E6" w:rsidP="004A28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Introduce an explicit IAB node indication in RRCSetupComplete message in addition to the already agreed indication in INITIAL UE MESSAGE and inform SA2 about this.</w:t>
      </w:r>
    </w:p>
    <w:p w14:paraId="00DD87CF" w14:textId="2D7F856D" w:rsidR="005738C8" w:rsidRDefault="005738C8" w:rsidP="004A2853">
      <w:pPr>
        <w:jc w:val="left"/>
      </w:pPr>
      <w:r>
        <w:fldChar w:fldCharType="end"/>
      </w:r>
    </w:p>
    <w:sectPr w:rsidR="005738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E176A" w14:textId="77777777" w:rsidR="006436C7" w:rsidRDefault="006436C7">
      <w:r>
        <w:separator/>
      </w:r>
    </w:p>
  </w:endnote>
  <w:endnote w:type="continuationSeparator" w:id="0">
    <w:p w14:paraId="1F742B07" w14:textId="77777777" w:rsidR="006436C7" w:rsidRDefault="0064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395C" w14:textId="77777777" w:rsidR="006436C7" w:rsidRDefault="006436C7">
      <w:r>
        <w:separator/>
      </w:r>
    </w:p>
  </w:footnote>
  <w:footnote w:type="continuationSeparator" w:id="0">
    <w:p w14:paraId="596921B8" w14:textId="77777777" w:rsidR="006436C7" w:rsidRDefault="00643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EA1E68"/>
    <w:multiLevelType w:val="hybridMultilevel"/>
    <w:tmpl w:val="DBF87D74"/>
    <w:lvl w:ilvl="0" w:tplc="AE3EF7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837C0"/>
    <w:multiLevelType w:val="hybridMultilevel"/>
    <w:tmpl w:val="9D009F7C"/>
    <w:lvl w:ilvl="0" w:tplc="881E74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8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16"/>
  </w:num>
  <w:num w:numId="5">
    <w:abstractNumId w:val="12"/>
  </w:num>
  <w:num w:numId="6">
    <w:abstractNumId w:val="18"/>
  </w:num>
  <w:num w:numId="7">
    <w:abstractNumId w:val="25"/>
  </w:num>
  <w:num w:numId="8">
    <w:abstractNumId w:val="13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6"/>
  </w:num>
  <w:num w:numId="17">
    <w:abstractNumId w:val="24"/>
  </w:num>
  <w:num w:numId="18">
    <w:abstractNumId w:val="15"/>
  </w:num>
  <w:num w:numId="19">
    <w:abstractNumId w:val="17"/>
  </w:num>
  <w:num w:numId="20">
    <w:abstractNumId w:val="4"/>
  </w:num>
  <w:num w:numId="21">
    <w:abstractNumId w:val="11"/>
  </w:num>
  <w:num w:numId="22">
    <w:abstractNumId w:val="27"/>
  </w:num>
  <w:num w:numId="23">
    <w:abstractNumId w:val="9"/>
  </w:num>
  <w:num w:numId="24">
    <w:abstractNumId w:val="21"/>
  </w:num>
  <w:num w:numId="25">
    <w:abstractNumId w:val="7"/>
  </w:num>
  <w:num w:numId="26">
    <w:abstractNumId w:val="28"/>
  </w:num>
  <w:num w:numId="27">
    <w:abstractNumId w:val="14"/>
  </w:num>
  <w:num w:numId="28">
    <w:abstractNumId w:val="19"/>
  </w:num>
  <w:num w:numId="29">
    <w:abstractNumId w:val="23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B1E"/>
    <w:rsid w:val="00020E1D"/>
    <w:rsid w:val="00022D66"/>
    <w:rsid w:val="0002564D"/>
    <w:rsid w:val="00025ECA"/>
    <w:rsid w:val="000325B8"/>
    <w:rsid w:val="00033899"/>
    <w:rsid w:val="00034C15"/>
    <w:rsid w:val="000353F1"/>
    <w:rsid w:val="00035819"/>
    <w:rsid w:val="00036BA1"/>
    <w:rsid w:val="000422E2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C45"/>
    <w:rsid w:val="00057D85"/>
    <w:rsid w:val="000616E7"/>
    <w:rsid w:val="00062560"/>
    <w:rsid w:val="00063EC1"/>
    <w:rsid w:val="0006487E"/>
    <w:rsid w:val="00065CD5"/>
    <w:rsid w:val="00065E1A"/>
    <w:rsid w:val="0006661B"/>
    <w:rsid w:val="0007277C"/>
    <w:rsid w:val="00073774"/>
    <w:rsid w:val="00073FF4"/>
    <w:rsid w:val="00076B23"/>
    <w:rsid w:val="00077E5F"/>
    <w:rsid w:val="0008036A"/>
    <w:rsid w:val="0008168A"/>
    <w:rsid w:val="00081AE6"/>
    <w:rsid w:val="00081DD6"/>
    <w:rsid w:val="0008373B"/>
    <w:rsid w:val="000844EF"/>
    <w:rsid w:val="000855EB"/>
    <w:rsid w:val="00085B52"/>
    <w:rsid w:val="00085DE3"/>
    <w:rsid w:val="000866F2"/>
    <w:rsid w:val="000879BD"/>
    <w:rsid w:val="0009009F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E0527"/>
    <w:rsid w:val="000E1E21"/>
    <w:rsid w:val="000E1E92"/>
    <w:rsid w:val="000E2F9D"/>
    <w:rsid w:val="000E2FAD"/>
    <w:rsid w:val="000E3A0A"/>
    <w:rsid w:val="000F06D6"/>
    <w:rsid w:val="000F0EB1"/>
    <w:rsid w:val="000F1106"/>
    <w:rsid w:val="000F3BE9"/>
    <w:rsid w:val="000F3F6C"/>
    <w:rsid w:val="000F6DF3"/>
    <w:rsid w:val="001005FF"/>
    <w:rsid w:val="00100926"/>
    <w:rsid w:val="001062FB"/>
    <w:rsid w:val="001063E6"/>
    <w:rsid w:val="00110472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6B4A"/>
    <w:rsid w:val="00132E13"/>
    <w:rsid w:val="00132FD0"/>
    <w:rsid w:val="001344C0"/>
    <w:rsid w:val="001346FA"/>
    <w:rsid w:val="00135252"/>
    <w:rsid w:val="001369BD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1891"/>
    <w:rsid w:val="001718EC"/>
    <w:rsid w:val="00173A8E"/>
    <w:rsid w:val="00177795"/>
    <w:rsid w:val="001779F8"/>
    <w:rsid w:val="0018143F"/>
    <w:rsid w:val="0018198C"/>
    <w:rsid w:val="00181CD8"/>
    <w:rsid w:val="00182171"/>
    <w:rsid w:val="0019011B"/>
    <w:rsid w:val="00190AC1"/>
    <w:rsid w:val="0019341A"/>
    <w:rsid w:val="00197DF9"/>
    <w:rsid w:val="001A007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943"/>
    <w:rsid w:val="001F3916"/>
    <w:rsid w:val="001F54C5"/>
    <w:rsid w:val="001F662C"/>
    <w:rsid w:val="001F7074"/>
    <w:rsid w:val="00200490"/>
    <w:rsid w:val="00201F3A"/>
    <w:rsid w:val="00202690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0BD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478A5"/>
    <w:rsid w:val="002500C8"/>
    <w:rsid w:val="002527D8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7582A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450"/>
    <w:rsid w:val="002A2869"/>
    <w:rsid w:val="002A5155"/>
    <w:rsid w:val="002A6FAE"/>
    <w:rsid w:val="002B24D6"/>
    <w:rsid w:val="002B2B7E"/>
    <w:rsid w:val="002C0564"/>
    <w:rsid w:val="002C41E6"/>
    <w:rsid w:val="002C5237"/>
    <w:rsid w:val="002C6A87"/>
    <w:rsid w:val="002C7560"/>
    <w:rsid w:val="002D071A"/>
    <w:rsid w:val="002D23C9"/>
    <w:rsid w:val="002D34B2"/>
    <w:rsid w:val="002D4D41"/>
    <w:rsid w:val="002D7637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7E3D"/>
    <w:rsid w:val="00331751"/>
    <w:rsid w:val="00332BEA"/>
    <w:rsid w:val="00334579"/>
    <w:rsid w:val="0033545A"/>
    <w:rsid w:val="00335858"/>
    <w:rsid w:val="00336BDA"/>
    <w:rsid w:val="00342BD7"/>
    <w:rsid w:val="00343A07"/>
    <w:rsid w:val="003465DD"/>
    <w:rsid w:val="00346D75"/>
    <w:rsid w:val="00346DB5"/>
    <w:rsid w:val="003477B1"/>
    <w:rsid w:val="0035491B"/>
    <w:rsid w:val="00357380"/>
    <w:rsid w:val="003602D9"/>
    <w:rsid w:val="003604CE"/>
    <w:rsid w:val="00360950"/>
    <w:rsid w:val="00365650"/>
    <w:rsid w:val="00370E47"/>
    <w:rsid w:val="003742AC"/>
    <w:rsid w:val="00375463"/>
    <w:rsid w:val="0037677B"/>
    <w:rsid w:val="00377CE1"/>
    <w:rsid w:val="00382707"/>
    <w:rsid w:val="00385BF0"/>
    <w:rsid w:val="00385EFC"/>
    <w:rsid w:val="003939FF"/>
    <w:rsid w:val="0039696E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6D0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63D9"/>
    <w:rsid w:val="00407CD3"/>
    <w:rsid w:val="00410134"/>
    <w:rsid w:val="0041087F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F95"/>
    <w:rsid w:val="00437447"/>
    <w:rsid w:val="00441476"/>
    <w:rsid w:val="00441A92"/>
    <w:rsid w:val="00444F56"/>
    <w:rsid w:val="00446488"/>
    <w:rsid w:val="00450D89"/>
    <w:rsid w:val="004517AA"/>
    <w:rsid w:val="00452CAC"/>
    <w:rsid w:val="004556F8"/>
    <w:rsid w:val="004568F3"/>
    <w:rsid w:val="00457565"/>
    <w:rsid w:val="00457B71"/>
    <w:rsid w:val="00461554"/>
    <w:rsid w:val="00461641"/>
    <w:rsid w:val="004640B7"/>
    <w:rsid w:val="00464339"/>
    <w:rsid w:val="00465F53"/>
    <w:rsid w:val="004669E2"/>
    <w:rsid w:val="0047096B"/>
    <w:rsid w:val="00470C31"/>
    <w:rsid w:val="00472F2F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96686"/>
    <w:rsid w:val="004A16BC"/>
    <w:rsid w:val="004A2853"/>
    <w:rsid w:val="004A2B94"/>
    <w:rsid w:val="004B7C0C"/>
    <w:rsid w:val="004C0568"/>
    <w:rsid w:val="004C2DB9"/>
    <w:rsid w:val="004C3898"/>
    <w:rsid w:val="004C6A44"/>
    <w:rsid w:val="004D14DF"/>
    <w:rsid w:val="004D36B1"/>
    <w:rsid w:val="004D7EBD"/>
    <w:rsid w:val="004E2680"/>
    <w:rsid w:val="004E28F9"/>
    <w:rsid w:val="004E3A70"/>
    <w:rsid w:val="004E462E"/>
    <w:rsid w:val="004E56DC"/>
    <w:rsid w:val="004E76F4"/>
    <w:rsid w:val="004F0B4E"/>
    <w:rsid w:val="004F0B6C"/>
    <w:rsid w:val="004F2078"/>
    <w:rsid w:val="004F4DA3"/>
    <w:rsid w:val="004F52CD"/>
    <w:rsid w:val="004F5D3D"/>
    <w:rsid w:val="00502DF8"/>
    <w:rsid w:val="005033F4"/>
    <w:rsid w:val="00505085"/>
    <w:rsid w:val="00506557"/>
    <w:rsid w:val="0050677A"/>
    <w:rsid w:val="005108D8"/>
    <w:rsid w:val="005116F9"/>
    <w:rsid w:val="00512ABA"/>
    <w:rsid w:val="005131B8"/>
    <w:rsid w:val="005153A7"/>
    <w:rsid w:val="0051783A"/>
    <w:rsid w:val="005219CF"/>
    <w:rsid w:val="0052690B"/>
    <w:rsid w:val="00533F9A"/>
    <w:rsid w:val="00534B59"/>
    <w:rsid w:val="0053656E"/>
    <w:rsid w:val="00536759"/>
    <w:rsid w:val="00537C62"/>
    <w:rsid w:val="00541106"/>
    <w:rsid w:val="00546970"/>
    <w:rsid w:val="00547532"/>
    <w:rsid w:val="00554E19"/>
    <w:rsid w:val="00556096"/>
    <w:rsid w:val="0056121F"/>
    <w:rsid w:val="00561CBB"/>
    <w:rsid w:val="00562438"/>
    <w:rsid w:val="0056463D"/>
    <w:rsid w:val="00572505"/>
    <w:rsid w:val="00572D51"/>
    <w:rsid w:val="005738C8"/>
    <w:rsid w:val="00573A5E"/>
    <w:rsid w:val="0057509B"/>
    <w:rsid w:val="00577B0C"/>
    <w:rsid w:val="00582809"/>
    <w:rsid w:val="0058798C"/>
    <w:rsid w:val="005900FA"/>
    <w:rsid w:val="0059236F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235"/>
    <w:rsid w:val="005B4919"/>
    <w:rsid w:val="005B591A"/>
    <w:rsid w:val="005B6F83"/>
    <w:rsid w:val="005C74FB"/>
    <w:rsid w:val="005D1602"/>
    <w:rsid w:val="005D6579"/>
    <w:rsid w:val="005E2306"/>
    <w:rsid w:val="005E299C"/>
    <w:rsid w:val="005E385F"/>
    <w:rsid w:val="005E5B81"/>
    <w:rsid w:val="005F2CB1"/>
    <w:rsid w:val="005F3025"/>
    <w:rsid w:val="005F618C"/>
    <w:rsid w:val="005F61AC"/>
    <w:rsid w:val="005F70BD"/>
    <w:rsid w:val="0060283C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557C"/>
    <w:rsid w:val="00630001"/>
    <w:rsid w:val="00630758"/>
    <w:rsid w:val="006311B3"/>
    <w:rsid w:val="00631CA0"/>
    <w:rsid w:val="0063284C"/>
    <w:rsid w:val="00633FE7"/>
    <w:rsid w:val="00636398"/>
    <w:rsid w:val="006368D3"/>
    <w:rsid w:val="006377EC"/>
    <w:rsid w:val="00637F49"/>
    <w:rsid w:val="0064151F"/>
    <w:rsid w:val="00641533"/>
    <w:rsid w:val="00641718"/>
    <w:rsid w:val="0064208D"/>
    <w:rsid w:val="00643475"/>
    <w:rsid w:val="006436C7"/>
    <w:rsid w:val="0064396A"/>
    <w:rsid w:val="00643F7D"/>
    <w:rsid w:val="0064624E"/>
    <w:rsid w:val="006462EB"/>
    <w:rsid w:val="00650AB9"/>
    <w:rsid w:val="00650CD0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6DA8"/>
    <w:rsid w:val="00667EE7"/>
    <w:rsid w:val="00670860"/>
    <w:rsid w:val="00670922"/>
    <w:rsid w:val="00670BE1"/>
    <w:rsid w:val="0067218F"/>
    <w:rsid w:val="006741F2"/>
    <w:rsid w:val="00674CC3"/>
    <w:rsid w:val="00674EFF"/>
    <w:rsid w:val="00675C72"/>
    <w:rsid w:val="006771F9"/>
    <w:rsid w:val="006776D7"/>
    <w:rsid w:val="006807C4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BB1"/>
    <w:rsid w:val="006D10B2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341D"/>
    <w:rsid w:val="006F3CDE"/>
    <w:rsid w:val="006F4818"/>
    <w:rsid w:val="006F58D4"/>
    <w:rsid w:val="0070346E"/>
    <w:rsid w:val="00704A92"/>
    <w:rsid w:val="00704EDB"/>
    <w:rsid w:val="00706101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2EDA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A5EEF"/>
    <w:rsid w:val="007B1A29"/>
    <w:rsid w:val="007B38A6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3F7A"/>
    <w:rsid w:val="007E4610"/>
    <w:rsid w:val="007E4715"/>
    <w:rsid w:val="007E505B"/>
    <w:rsid w:val="007E7091"/>
    <w:rsid w:val="007F655E"/>
    <w:rsid w:val="007F6B2B"/>
    <w:rsid w:val="007F72D6"/>
    <w:rsid w:val="00803FAE"/>
    <w:rsid w:val="008049C5"/>
    <w:rsid w:val="0080605F"/>
    <w:rsid w:val="00806413"/>
    <w:rsid w:val="00806A9D"/>
    <w:rsid w:val="00807786"/>
    <w:rsid w:val="00810295"/>
    <w:rsid w:val="008113B0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17D6"/>
    <w:rsid w:val="00831E2D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0C6F"/>
    <w:rsid w:val="008621D8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38E"/>
    <w:rsid w:val="008D1469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7FA"/>
    <w:rsid w:val="009238A2"/>
    <w:rsid w:val="00926880"/>
    <w:rsid w:val="00926B2A"/>
    <w:rsid w:val="00926D79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CD"/>
    <w:rsid w:val="00962FC4"/>
    <w:rsid w:val="0096430A"/>
    <w:rsid w:val="0096554B"/>
    <w:rsid w:val="0096584A"/>
    <w:rsid w:val="00965AD5"/>
    <w:rsid w:val="00967205"/>
    <w:rsid w:val="00971A78"/>
    <w:rsid w:val="00971F08"/>
    <w:rsid w:val="0097603D"/>
    <w:rsid w:val="00976949"/>
    <w:rsid w:val="00977630"/>
    <w:rsid w:val="00980477"/>
    <w:rsid w:val="00985253"/>
    <w:rsid w:val="009853B3"/>
    <w:rsid w:val="0098689D"/>
    <w:rsid w:val="0098783A"/>
    <w:rsid w:val="00990630"/>
    <w:rsid w:val="00991761"/>
    <w:rsid w:val="009931F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43C"/>
    <w:rsid w:val="009B4DF4"/>
    <w:rsid w:val="009B564E"/>
    <w:rsid w:val="009B6001"/>
    <w:rsid w:val="009B7E87"/>
    <w:rsid w:val="009C3A37"/>
    <w:rsid w:val="009C3A70"/>
    <w:rsid w:val="009C403E"/>
    <w:rsid w:val="009C63B8"/>
    <w:rsid w:val="009D19EF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1B99"/>
    <w:rsid w:val="00A72720"/>
    <w:rsid w:val="00A739D0"/>
    <w:rsid w:val="00A761D4"/>
    <w:rsid w:val="00A76628"/>
    <w:rsid w:val="00A7795D"/>
    <w:rsid w:val="00A77EC4"/>
    <w:rsid w:val="00A80292"/>
    <w:rsid w:val="00A847FD"/>
    <w:rsid w:val="00A84981"/>
    <w:rsid w:val="00A853C5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3CD6"/>
    <w:rsid w:val="00AC49FB"/>
    <w:rsid w:val="00AC5A10"/>
    <w:rsid w:val="00AD0AA3"/>
    <w:rsid w:val="00AD358A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35DC"/>
    <w:rsid w:val="00B05084"/>
    <w:rsid w:val="00B0546F"/>
    <w:rsid w:val="00B130EE"/>
    <w:rsid w:val="00B14884"/>
    <w:rsid w:val="00B157F9"/>
    <w:rsid w:val="00B20256"/>
    <w:rsid w:val="00B20D09"/>
    <w:rsid w:val="00B21E09"/>
    <w:rsid w:val="00B256CD"/>
    <w:rsid w:val="00B2763F"/>
    <w:rsid w:val="00B27AAC"/>
    <w:rsid w:val="00B30929"/>
    <w:rsid w:val="00B372AA"/>
    <w:rsid w:val="00B37E6C"/>
    <w:rsid w:val="00B4026E"/>
    <w:rsid w:val="00B40352"/>
    <w:rsid w:val="00B40428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6295"/>
    <w:rsid w:val="00B664C7"/>
    <w:rsid w:val="00B739F6"/>
    <w:rsid w:val="00B81A6C"/>
    <w:rsid w:val="00B82918"/>
    <w:rsid w:val="00B833B8"/>
    <w:rsid w:val="00B84986"/>
    <w:rsid w:val="00B85DE5"/>
    <w:rsid w:val="00B90F73"/>
    <w:rsid w:val="00B93B59"/>
    <w:rsid w:val="00B9406A"/>
    <w:rsid w:val="00B95AD7"/>
    <w:rsid w:val="00BA0B68"/>
    <w:rsid w:val="00BA122A"/>
    <w:rsid w:val="00BA2280"/>
    <w:rsid w:val="00BA2A08"/>
    <w:rsid w:val="00BA4F79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CD5"/>
    <w:rsid w:val="00BD48AC"/>
    <w:rsid w:val="00BD4AD7"/>
    <w:rsid w:val="00BD5F1A"/>
    <w:rsid w:val="00BE1234"/>
    <w:rsid w:val="00BE20E7"/>
    <w:rsid w:val="00BE2FA6"/>
    <w:rsid w:val="00BE333F"/>
    <w:rsid w:val="00BE4A39"/>
    <w:rsid w:val="00BE6301"/>
    <w:rsid w:val="00BE6EC4"/>
    <w:rsid w:val="00BE7406"/>
    <w:rsid w:val="00BE7603"/>
    <w:rsid w:val="00BF0562"/>
    <w:rsid w:val="00BF0797"/>
    <w:rsid w:val="00BF3279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496"/>
    <w:rsid w:val="00C148C6"/>
    <w:rsid w:val="00C14D4B"/>
    <w:rsid w:val="00C154BB"/>
    <w:rsid w:val="00C15D6F"/>
    <w:rsid w:val="00C24345"/>
    <w:rsid w:val="00C26F53"/>
    <w:rsid w:val="00C279B5"/>
    <w:rsid w:val="00C27C45"/>
    <w:rsid w:val="00C306B6"/>
    <w:rsid w:val="00C31AB6"/>
    <w:rsid w:val="00C355B2"/>
    <w:rsid w:val="00C35A1E"/>
    <w:rsid w:val="00C3719D"/>
    <w:rsid w:val="00C504EE"/>
    <w:rsid w:val="00C54995"/>
    <w:rsid w:val="00C54D41"/>
    <w:rsid w:val="00C577A9"/>
    <w:rsid w:val="00C60783"/>
    <w:rsid w:val="00C60C1E"/>
    <w:rsid w:val="00C63B99"/>
    <w:rsid w:val="00C64672"/>
    <w:rsid w:val="00C660E8"/>
    <w:rsid w:val="00C70697"/>
    <w:rsid w:val="00C716A2"/>
    <w:rsid w:val="00C72EF4"/>
    <w:rsid w:val="00C75D2F"/>
    <w:rsid w:val="00C767BE"/>
    <w:rsid w:val="00C76E3C"/>
    <w:rsid w:val="00C80866"/>
    <w:rsid w:val="00C81568"/>
    <w:rsid w:val="00C8300A"/>
    <w:rsid w:val="00C8398C"/>
    <w:rsid w:val="00C84B2B"/>
    <w:rsid w:val="00C9027A"/>
    <w:rsid w:val="00C9068E"/>
    <w:rsid w:val="00C936FE"/>
    <w:rsid w:val="00C93C4B"/>
    <w:rsid w:val="00C944AB"/>
    <w:rsid w:val="00C95B40"/>
    <w:rsid w:val="00CA1ED8"/>
    <w:rsid w:val="00CA2F80"/>
    <w:rsid w:val="00CA3029"/>
    <w:rsid w:val="00CA62EB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07A9"/>
    <w:rsid w:val="00D33358"/>
    <w:rsid w:val="00D36E71"/>
    <w:rsid w:val="00D36F80"/>
    <w:rsid w:val="00D37D87"/>
    <w:rsid w:val="00D40A97"/>
    <w:rsid w:val="00D40B33"/>
    <w:rsid w:val="00D41EB6"/>
    <w:rsid w:val="00D4318F"/>
    <w:rsid w:val="00D438BF"/>
    <w:rsid w:val="00D440F8"/>
    <w:rsid w:val="00D442F4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15E1"/>
    <w:rsid w:val="00D757DB"/>
    <w:rsid w:val="00D77B1D"/>
    <w:rsid w:val="00D8021F"/>
    <w:rsid w:val="00D80383"/>
    <w:rsid w:val="00D823C6"/>
    <w:rsid w:val="00D828FD"/>
    <w:rsid w:val="00D846F0"/>
    <w:rsid w:val="00D84FAF"/>
    <w:rsid w:val="00D86CA3"/>
    <w:rsid w:val="00D871CE"/>
    <w:rsid w:val="00D87E3D"/>
    <w:rsid w:val="00D9196D"/>
    <w:rsid w:val="00D92982"/>
    <w:rsid w:val="00D94006"/>
    <w:rsid w:val="00D97D72"/>
    <w:rsid w:val="00DA305E"/>
    <w:rsid w:val="00DA38E3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D3575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0964"/>
    <w:rsid w:val="00E05139"/>
    <w:rsid w:val="00E1076D"/>
    <w:rsid w:val="00E110E7"/>
    <w:rsid w:val="00E115AB"/>
    <w:rsid w:val="00E115DE"/>
    <w:rsid w:val="00E1183C"/>
    <w:rsid w:val="00E11B20"/>
    <w:rsid w:val="00E11D7E"/>
    <w:rsid w:val="00E16276"/>
    <w:rsid w:val="00E17FA2"/>
    <w:rsid w:val="00E22330"/>
    <w:rsid w:val="00E258A6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16F2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2610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A2BD0"/>
    <w:rsid w:val="00EA7A41"/>
    <w:rsid w:val="00EB06BF"/>
    <w:rsid w:val="00EB077B"/>
    <w:rsid w:val="00EB2A8A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4E47"/>
    <w:rsid w:val="00F0528D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4A1F"/>
    <w:rsid w:val="00F36567"/>
    <w:rsid w:val="00F37C21"/>
    <w:rsid w:val="00F40F0C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5E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EB2A8A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53AC1-E44D-407B-8E33-381F77BABFC3}"/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F9DCDA8-E91E-4D0B-83D4-501EDADF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274</TotalTime>
  <Pages>2</Pages>
  <Words>638</Words>
  <Characters>3383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112</cp:revision>
  <cp:lastPrinted>2008-01-31T16:09:00Z</cp:lastPrinted>
  <dcterms:created xsi:type="dcterms:W3CDTF">2019-03-28T11:29:00Z</dcterms:created>
  <dcterms:modified xsi:type="dcterms:W3CDTF">2019-08-15T15:36:00Z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26e05b0b-677b-4fd1-a9c9-352540a340e5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