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BD5" w:rsidRDefault="00045BD5" w:rsidP="00045BD5">
      <w:pPr>
        <w:pStyle w:val="Header"/>
        <w:spacing w:line="300" w:lineRule="auto"/>
        <w:rPr>
          <w:sz w:val="22"/>
          <w:szCs w:val="22"/>
          <w:lang w:eastAsia="zh-CN"/>
        </w:rPr>
      </w:pPr>
      <w:r w:rsidRPr="00DF5BBD">
        <w:rPr>
          <w:sz w:val="22"/>
          <w:szCs w:val="22"/>
        </w:rPr>
        <w:t xml:space="preserve">3GPP TSG-RAN WG2 </w:t>
      </w:r>
      <w:r>
        <w:rPr>
          <w:rFonts w:hint="eastAsia"/>
          <w:sz w:val="22"/>
          <w:szCs w:val="22"/>
          <w:lang w:eastAsia="zh-CN"/>
        </w:rPr>
        <w:t>Meeting #10</w:t>
      </w:r>
      <w:r>
        <w:rPr>
          <w:sz w:val="22"/>
          <w:szCs w:val="22"/>
          <w:lang w:eastAsia="zh-CN"/>
        </w:rPr>
        <w:t>7</w:t>
      </w:r>
      <w:r w:rsidRPr="00C12C3A">
        <w:rPr>
          <w:sz w:val="22"/>
          <w:szCs w:val="22"/>
        </w:rPr>
        <w:t>  </w:t>
      </w:r>
      <w:r w:rsidRPr="004D2495">
        <w:rPr>
          <w:sz w:val="22"/>
          <w:szCs w:val="22"/>
        </w:rPr>
        <w:t>                                                       </w:t>
      </w:r>
      <w:r>
        <w:rPr>
          <w:rFonts w:hint="eastAsia"/>
          <w:sz w:val="22"/>
          <w:szCs w:val="22"/>
          <w:lang w:eastAsia="zh-CN"/>
        </w:rPr>
        <w:t xml:space="preserve">  </w:t>
      </w:r>
      <w:r>
        <w:rPr>
          <w:rFonts w:eastAsia="SimSun" w:hint="eastAsia"/>
          <w:sz w:val="22"/>
          <w:szCs w:val="22"/>
          <w:lang w:eastAsia="zh-CN"/>
        </w:rPr>
        <w:t xml:space="preserve"> </w:t>
      </w:r>
      <w:r>
        <w:rPr>
          <w:rFonts w:eastAsia="SimSun" w:hint="eastAsia"/>
          <w:sz w:val="22"/>
          <w:szCs w:val="22"/>
          <w:lang w:eastAsia="zh-CN"/>
        </w:rPr>
        <w:tab/>
      </w:r>
      <w:r>
        <w:rPr>
          <w:rFonts w:eastAsia="SimSun"/>
          <w:sz w:val="22"/>
          <w:szCs w:val="22"/>
          <w:lang w:eastAsia="zh-CN"/>
        </w:rPr>
        <w:t xml:space="preserve">    </w:t>
      </w:r>
      <w:r w:rsidRPr="00C638B7">
        <w:rPr>
          <w:rFonts w:eastAsia="SimSun"/>
          <w:sz w:val="22"/>
          <w:szCs w:val="22"/>
          <w:lang w:eastAsia="zh-CN"/>
        </w:rPr>
        <w:t>R2-1</w:t>
      </w:r>
      <w:r>
        <w:rPr>
          <w:rFonts w:hint="eastAsia"/>
          <w:sz w:val="22"/>
          <w:szCs w:val="22"/>
          <w:lang w:eastAsia="zh-CN"/>
        </w:rPr>
        <w:t>90</w:t>
      </w:r>
      <w:r>
        <w:rPr>
          <w:rFonts w:hint="eastAsia"/>
          <w:sz w:val="22"/>
          <w:szCs w:val="22"/>
          <w:lang w:eastAsia="zh-CN"/>
        </w:rPr>
        <w:t>8</w:t>
      </w:r>
      <w:r>
        <w:rPr>
          <w:sz w:val="22"/>
          <w:szCs w:val="22"/>
          <w:lang w:eastAsia="zh-CN"/>
        </w:rPr>
        <w:t>893</w:t>
      </w:r>
    </w:p>
    <w:p w:rsidR="00045BD5" w:rsidRPr="0082745C" w:rsidRDefault="00045BD5" w:rsidP="00045BD5">
      <w:pPr>
        <w:pStyle w:val="Header"/>
        <w:spacing w:line="300" w:lineRule="auto"/>
        <w:rPr>
          <w:rFonts w:eastAsia="SimSun"/>
          <w:sz w:val="22"/>
          <w:szCs w:val="22"/>
          <w:lang w:eastAsia="zh-CN"/>
        </w:rPr>
      </w:pPr>
      <w:r w:rsidRPr="0082745C">
        <w:rPr>
          <w:rFonts w:eastAsia="Batang"/>
          <w:color w:val="000000"/>
          <w:sz w:val="24"/>
        </w:rPr>
        <w:t>Prague, Czech</w:t>
      </w:r>
      <w:r>
        <w:rPr>
          <w:rFonts w:eastAsia="Batang"/>
          <w:color w:val="000000"/>
          <w:sz w:val="24"/>
        </w:rPr>
        <w:t xml:space="preserve"> Republic</w:t>
      </w:r>
      <w:r w:rsidRPr="0082745C">
        <w:rPr>
          <w:rFonts w:eastAsia="Batang"/>
          <w:color w:val="000000"/>
          <w:sz w:val="24"/>
        </w:rPr>
        <w:t>, 26</w:t>
      </w:r>
      <w:r w:rsidRPr="00F1654A">
        <w:rPr>
          <w:rFonts w:eastAsia="Batang"/>
          <w:color w:val="000000"/>
          <w:sz w:val="24"/>
          <w:vertAlign w:val="superscript"/>
        </w:rPr>
        <w:t>th</w:t>
      </w:r>
      <w:r>
        <w:rPr>
          <w:rFonts w:eastAsia="Batang"/>
          <w:color w:val="000000"/>
          <w:sz w:val="24"/>
        </w:rPr>
        <w:t xml:space="preserve"> </w:t>
      </w:r>
      <w:r w:rsidRPr="0082745C">
        <w:rPr>
          <w:rFonts w:eastAsia="Batang"/>
          <w:color w:val="000000"/>
          <w:sz w:val="24"/>
        </w:rPr>
        <w:t xml:space="preserve">August </w:t>
      </w:r>
      <w:r>
        <w:rPr>
          <w:rFonts w:eastAsia="Batang"/>
          <w:color w:val="000000"/>
          <w:sz w:val="24"/>
        </w:rPr>
        <w:t>–</w:t>
      </w:r>
      <w:r w:rsidRPr="0082745C">
        <w:rPr>
          <w:rFonts w:eastAsia="Batang"/>
          <w:color w:val="000000"/>
          <w:sz w:val="24"/>
        </w:rPr>
        <w:t xml:space="preserve"> 30</w:t>
      </w:r>
      <w:r w:rsidRPr="00F1654A">
        <w:rPr>
          <w:rFonts w:eastAsia="Batang"/>
          <w:color w:val="000000"/>
          <w:sz w:val="24"/>
          <w:vertAlign w:val="superscript"/>
        </w:rPr>
        <w:t>th</w:t>
      </w:r>
      <w:r>
        <w:rPr>
          <w:rFonts w:eastAsia="Batang"/>
          <w:color w:val="000000"/>
          <w:sz w:val="24"/>
        </w:rPr>
        <w:t xml:space="preserve"> </w:t>
      </w:r>
      <w:r w:rsidRPr="0082745C">
        <w:rPr>
          <w:rFonts w:eastAsia="Batang"/>
          <w:color w:val="000000"/>
          <w:sz w:val="24"/>
        </w:rPr>
        <w:t>August 2019</w:t>
      </w:r>
      <w:r w:rsidRPr="0082745C">
        <w:rPr>
          <w:rFonts w:hint="eastAsia"/>
          <w:sz w:val="22"/>
          <w:szCs w:val="22"/>
          <w:lang w:eastAsia="zh-CN"/>
        </w:rPr>
        <w:t xml:space="preserve"> </w:t>
      </w:r>
      <w:r w:rsidRPr="0082745C">
        <w:rPr>
          <w:sz w:val="22"/>
          <w:szCs w:val="22"/>
          <w:lang w:eastAsia="zh-CN"/>
        </w:rPr>
        <w:t xml:space="preserve">                                 </w:t>
      </w:r>
    </w:p>
    <w:p w:rsidR="00A444DC" w:rsidRPr="00124B53" w:rsidRDefault="00045BD5" w:rsidP="00124B53">
      <w:pPr>
        <w:pStyle w:val="Header"/>
        <w:spacing w:line="300" w:lineRule="auto"/>
        <w:rPr>
          <w:sz w:val="22"/>
          <w:szCs w:val="22"/>
          <w:lang w:eastAsia="zh-CN"/>
        </w:rPr>
      </w:pPr>
      <w:r>
        <w:rPr>
          <w:sz w:val="22"/>
          <w:szCs w:val="22"/>
        </w:rPr>
        <w:t xml:space="preserve">                               </w:t>
      </w:r>
      <w:r w:rsidR="00124B53">
        <w:rPr>
          <w:rFonts w:hint="eastAsia"/>
          <w:sz w:val="22"/>
          <w:szCs w:val="22"/>
          <w:lang w:eastAsia="zh-CN"/>
        </w:rPr>
        <w:t xml:space="preserve"> </w:t>
      </w:r>
      <w:r w:rsidR="00124B53">
        <w:rPr>
          <w:sz w:val="22"/>
          <w:szCs w:val="22"/>
          <w:lang w:eastAsia="zh-CN"/>
        </w:rPr>
        <w:t xml:space="preserve"> </w:t>
      </w:r>
      <w:r w:rsidR="00124B53">
        <w:rPr>
          <w:rFonts w:eastAsia="SimSun"/>
          <w:sz w:val="22"/>
          <w:szCs w:val="22"/>
          <w:lang w:eastAsia="zh-CN"/>
        </w:rPr>
        <w:t xml:space="preserve">                          </w:t>
      </w:r>
      <w:r w:rsidR="00124B53" w:rsidRPr="00597854">
        <w:rPr>
          <w:rFonts w:eastAsia="SimSun"/>
          <w:i/>
          <w:sz w:val="22"/>
          <w:szCs w:val="22"/>
          <w:lang w:eastAsia="zh-CN"/>
        </w:rPr>
        <w:t xml:space="preserve">Resubmission of </w:t>
      </w:r>
      <w:r w:rsidR="00A444DC" w:rsidRPr="00597854">
        <w:rPr>
          <w:i/>
          <w:sz w:val="22"/>
          <w:szCs w:val="22"/>
        </w:rPr>
        <w:t>R2-1</w:t>
      </w:r>
      <w:r w:rsidR="00A444DC" w:rsidRPr="00597854">
        <w:rPr>
          <w:rFonts w:eastAsia="SimSun" w:hint="eastAsia"/>
          <w:i/>
          <w:sz w:val="22"/>
          <w:szCs w:val="22"/>
          <w:lang w:eastAsia="zh-CN"/>
        </w:rPr>
        <w:t>9</w:t>
      </w:r>
      <w:r>
        <w:rPr>
          <w:rFonts w:eastAsia="SimSun"/>
          <w:i/>
          <w:sz w:val="22"/>
          <w:szCs w:val="22"/>
          <w:lang w:eastAsia="zh-CN"/>
        </w:rPr>
        <w:t>06917</w:t>
      </w:r>
    </w:p>
    <w:p w:rsidR="00597854" w:rsidRPr="00597854" w:rsidRDefault="00597854" w:rsidP="00597854">
      <w:pPr>
        <w:overflowPunct/>
        <w:autoSpaceDE/>
        <w:autoSpaceDN/>
        <w:adjustRightInd/>
        <w:spacing w:after="0"/>
        <w:jc w:val="both"/>
        <w:textAlignment w:val="auto"/>
        <w:rPr>
          <w:rFonts w:ascii="Arial" w:eastAsia="Times New Roman" w:hAnsi="Arial" w:cs="Arial"/>
          <w:color w:val="000000"/>
          <w:sz w:val="16"/>
          <w:szCs w:val="16"/>
          <w:lang w:val="en-US" w:eastAsia="en-US"/>
        </w:rPr>
      </w:pPr>
    </w:p>
    <w:p w:rsidR="00A444DC" w:rsidRDefault="00A444DC" w:rsidP="00AD0921">
      <w:pPr>
        <w:pStyle w:val="Header"/>
        <w:tabs>
          <w:tab w:val="left" w:pos="1800"/>
        </w:tabs>
        <w:ind w:left="1800" w:hanging="1800"/>
        <w:jc w:val="both"/>
        <w:rPr>
          <w:rFonts w:cs="Arial"/>
          <w:sz w:val="22"/>
          <w:szCs w:val="22"/>
        </w:rPr>
      </w:pPr>
    </w:p>
    <w:p w:rsidR="00AD0921" w:rsidRPr="00076E3A" w:rsidRDefault="00AD0921" w:rsidP="00AD0921">
      <w:pPr>
        <w:pStyle w:val="Header"/>
        <w:tabs>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AD0921" w:rsidRPr="000A3BED" w:rsidRDefault="00AD0921" w:rsidP="00AD0921">
      <w:pPr>
        <w:pStyle w:val="Header"/>
        <w:tabs>
          <w:tab w:val="left" w:pos="1800"/>
        </w:tabs>
        <w:jc w:val="both"/>
        <w:rPr>
          <w:rFonts w:cs="Arial"/>
          <w:sz w:val="22"/>
          <w:szCs w:val="22"/>
        </w:rPr>
      </w:pPr>
      <w:r w:rsidRPr="00076E3A">
        <w:rPr>
          <w:rFonts w:cs="Arial"/>
          <w:sz w:val="22"/>
          <w:szCs w:val="22"/>
        </w:rPr>
        <w:t>Title:</w:t>
      </w:r>
      <w:bookmarkStart w:id="0" w:name="Title"/>
      <w:bookmarkEnd w:id="0"/>
      <w:r w:rsidRPr="00076E3A">
        <w:rPr>
          <w:rFonts w:cs="Arial"/>
          <w:sz w:val="22"/>
          <w:szCs w:val="22"/>
        </w:rPr>
        <w:tab/>
      </w:r>
      <w:r w:rsidR="00207C63">
        <w:rPr>
          <w:rFonts w:cs="Arial"/>
          <w:sz w:val="22"/>
          <w:szCs w:val="22"/>
        </w:rPr>
        <w:t>Bearer type negotiation</w:t>
      </w:r>
    </w:p>
    <w:p w:rsidR="00AD0921" w:rsidRPr="0028370D" w:rsidRDefault="00AD0921" w:rsidP="00AD0921">
      <w:pPr>
        <w:pStyle w:val="Header"/>
        <w:tabs>
          <w:tab w:val="left" w:pos="1800"/>
        </w:tabs>
        <w:jc w:val="both"/>
        <w:rPr>
          <w:rFonts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Pr="00443D3D">
        <w:rPr>
          <w:rFonts w:cs="Arial"/>
          <w:sz w:val="22"/>
          <w:szCs w:val="22"/>
          <w:lang w:eastAsia="zh-CN"/>
        </w:rPr>
        <w:t>1</w:t>
      </w:r>
      <w:r w:rsidR="00207C63" w:rsidRPr="00443D3D">
        <w:rPr>
          <w:rFonts w:cs="Arial" w:hint="eastAsia"/>
          <w:sz w:val="22"/>
          <w:szCs w:val="22"/>
          <w:lang w:eastAsia="zh-CN"/>
        </w:rPr>
        <w:t>1.10</w:t>
      </w:r>
      <w:r w:rsidR="00A444DC" w:rsidRPr="00443D3D">
        <w:rPr>
          <w:rFonts w:cs="Arial"/>
          <w:sz w:val="22"/>
          <w:szCs w:val="22"/>
          <w:lang w:eastAsia="zh-CN"/>
        </w:rPr>
        <w:t>.2</w:t>
      </w:r>
    </w:p>
    <w:p w:rsidR="00AD0921" w:rsidRPr="00B81B31" w:rsidRDefault="00AD0921" w:rsidP="00AD0921">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90E49" w:rsidRPr="00CE0424" w:rsidRDefault="00230D18" w:rsidP="00CE0424">
      <w:pPr>
        <w:pStyle w:val="Heading1"/>
      </w:pPr>
      <w:r>
        <w:t>1</w:t>
      </w:r>
      <w:r>
        <w:tab/>
      </w:r>
      <w:r w:rsidR="00E90E49" w:rsidRPr="00CE0424">
        <w:t>Introduction</w:t>
      </w:r>
    </w:p>
    <w:p w:rsidR="004B165D" w:rsidRDefault="00EA4589" w:rsidP="004B165D">
      <w:pPr>
        <w:spacing w:after="120"/>
        <w:jc w:val="both"/>
        <w:rPr>
          <w:lang w:eastAsia="zh-CN"/>
        </w:rPr>
      </w:pPr>
      <w:bookmarkStart w:id="3" w:name="_Ref178064866"/>
      <w:r w:rsidRPr="00EA4589">
        <w:rPr>
          <w:lang w:eastAsia="zh-CN"/>
        </w:rPr>
        <w:t xml:space="preserve">A new WI on DC and CA enhancements was approved in RAN#81. </w:t>
      </w:r>
      <w:r w:rsidR="004B165D">
        <w:rPr>
          <w:lang w:eastAsia="zh-CN"/>
        </w:rPr>
        <w:t xml:space="preserve">Support of asynchronous and synchronous NR-NR DC should be considered. </w:t>
      </w:r>
      <w:proofErr w:type="gramStart"/>
      <w:r w:rsidR="004B165D">
        <w:rPr>
          <w:lang w:eastAsia="zh-CN"/>
        </w:rPr>
        <w:t>Synchronous DC enhancements in WI is</w:t>
      </w:r>
      <w:proofErr w:type="gramEnd"/>
      <w:r w:rsidR="004B165D">
        <w:rPr>
          <w:lang w:eastAsia="zh-CN"/>
        </w:rPr>
        <w:t xml:space="preserve"> to be considered only for the cases which are not covered in Rel-15. </w:t>
      </w:r>
    </w:p>
    <w:p w:rsidR="004B165D" w:rsidRDefault="004B165D" w:rsidP="004B165D">
      <w:pPr>
        <w:numPr>
          <w:ilvl w:val="0"/>
          <w:numId w:val="32"/>
        </w:numPr>
        <w:spacing w:after="0"/>
        <w:jc w:val="both"/>
        <w:rPr>
          <w:bCs/>
          <w:lang w:val="en-US"/>
        </w:rPr>
      </w:pPr>
      <w:r>
        <w:rPr>
          <w:bCs/>
          <w:lang w:val="en-US"/>
        </w:rPr>
        <w:t>Support of asynchronous and synchronous NR-NR Dual Connectivity [RAN1, RAN2, RAN4]</w:t>
      </w:r>
    </w:p>
    <w:p w:rsidR="004B165D" w:rsidRDefault="004B165D" w:rsidP="004B165D">
      <w:pPr>
        <w:numPr>
          <w:ilvl w:val="1"/>
          <w:numId w:val="32"/>
        </w:numPr>
        <w:spacing w:after="0"/>
        <w:jc w:val="both"/>
        <w:rPr>
          <w:bCs/>
          <w:lang w:val="en-US"/>
        </w:rPr>
      </w:pPr>
      <w:r>
        <w:rPr>
          <w:bCs/>
          <w:lang w:val="en-US"/>
        </w:rPr>
        <w:t>UE power control [RAN1]</w:t>
      </w:r>
    </w:p>
    <w:p w:rsidR="004B165D" w:rsidRDefault="004B165D" w:rsidP="004B165D">
      <w:pPr>
        <w:numPr>
          <w:ilvl w:val="1"/>
          <w:numId w:val="32"/>
        </w:numPr>
        <w:spacing w:after="0"/>
        <w:jc w:val="both"/>
        <w:rPr>
          <w:bCs/>
          <w:lang w:val="en-US"/>
        </w:rPr>
      </w:pPr>
      <w:r>
        <w:rPr>
          <w:bCs/>
          <w:lang w:val="en-US"/>
        </w:rPr>
        <w:t xml:space="preserve">RRC </w:t>
      </w:r>
      <w:proofErr w:type="spellStart"/>
      <w:r>
        <w:rPr>
          <w:bCs/>
          <w:lang w:val="en-US"/>
        </w:rPr>
        <w:t>signalling</w:t>
      </w:r>
      <w:proofErr w:type="spellEnd"/>
      <w:r>
        <w:rPr>
          <w:bCs/>
          <w:lang w:val="en-US"/>
        </w:rPr>
        <w:t xml:space="preserve"> to support of enhanced NR-NR DC [RAN2]</w:t>
      </w:r>
    </w:p>
    <w:p w:rsidR="004B165D" w:rsidRPr="002C6C45" w:rsidRDefault="004B165D" w:rsidP="004B165D">
      <w:pPr>
        <w:numPr>
          <w:ilvl w:val="1"/>
          <w:numId w:val="32"/>
        </w:numPr>
        <w:spacing w:after="0"/>
        <w:jc w:val="both"/>
        <w:rPr>
          <w:bCs/>
          <w:lang w:val="en-US"/>
        </w:rPr>
      </w:pPr>
      <w:r>
        <w:rPr>
          <w:bCs/>
          <w:lang w:val="en-US"/>
        </w:rPr>
        <w:t>Core requirements to support enhanced NR-NR DC [RAN4]</w:t>
      </w:r>
    </w:p>
    <w:p w:rsidR="004B165D" w:rsidRDefault="004B165D" w:rsidP="004B165D">
      <w:pPr>
        <w:spacing w:after="0"/>
        <w:ind w:left="360"/>
        <w:jc w:val="both"/>
        <w:rPr>
          <w:bCs/>
          <w:lang w:val="en-US"/>
        </w:rPr>
      </w:pPr>
      <w:r>
        <w:rPr>
          <w:bCs/>
          <w:lang w:val="en-US"/>
        </w:rPr>
        <w:t xml:space="preserve">Note: </w:t>
      </w:r>
      <w:proofErr w:type="gramStart"/>
      <w:r>
        <w:rPr>
          <w:bCs/>
          <w:lang w:val="en-US"/>
        </w:rPr>
        <w:t>Synchronous DC enhancements in this WID considers</w:t>
      </w:r>
      <w:proofErr w:type="gramEnd"/>
      <w:r>
        <w:rPr>
          <w:bCs/>
          <w:lang w:val="en-US"/>
        </w:rPr>
        <w:t xml:space="preserve"> only cases not covered in Rel-15 exception sheet for NR WI </w:t>
      </w:r>
      <w:proofErr w:type="spellStart"/>
      <w:r>
        <w:rPr>
          <w:bCs/>
          <w:lang w:val="en-US"/>
        </w:rPr>
        <w:t>NR_newRAT</w:t>
      </w:r>
      <w:proofErr w:type="spellEnd"/>
      <w:r>
        <w:rPr>
          <w:bCs/>
          <w:lang w:val="en-US"/>
        </w:rPr>
        <w:t xml:space="preserve">-Core. </w:t>
      </w:r>
    </w:p>
    <w:p w:rsidR="004B165D" w:rsidRDefault="004B165D" w:rsidP="004B165D">
      <w:pPr>
        <w:spacing w:after="120"/>
        <w:jc w:val="both"/>
        <w:rPr>
          <w:lang w:eastAsia="zh-CN"/>
        </w:rPr>
      </w:pPr>
    </w:p>
    <w:p w:rsidR="00AD62EB" w:rsidRDefault="004B165D" w:rsidP="004B165D">
      <w:pPr>
        <w:spacing w:after="120"/>
        <w:jc w:val="both"/>
        <w:rPr>
          <w:lang w:eastAsia="zh-CN"/>
        </w:rPr>
      </w:pPr>
      <w:r>
        <w:rPr>
          <w:lang w:eastAsia="zh-CN"/>
        </w:rPr>
        <w:t>Discussion on bearer negot</w:t>
      </w:r>
      <w:r w:rsidR="00045BD5">
        <w:rPr>
          <w:lang w:eastAsia="zh-CN"/>
        </w:rPr>
        <w:t>iation was submitted to privious</w:t>
      </w:r>
      <w:bookmarkStart w:id="4" w:name="_GoBack"/>
      <w:bookmarkEnd w:id="4"/>
      <w:r w:rsidR="00045BD5">
        <w:rPr>
          <w:lang w:eastAsia="zh-CN"/>
        </w:rPr>
        <w:t>e</w:t>
      </w:r>
      <w:r>
        <w:rPr>
          <w:lang w:eastAsia="zh-CN"/>
        </w:rPr>
        <w:t xml:space="preserve"> meeting under late drop. However, enhancements were not addressed as these can be discussed under DC/CA enhancement WI.</w:t>
      </w:r>
    </w:p>
    <w:p w:rsidR="004B165D" w:rsidRPr="00AD0921" w:rsidRDefault="004B165D" w:rsidP="004B165D">
      <w:pPr>
        <w:spacing w:after="120"/>
        <w:jc w:val="both"/>
        <w:rPr>
          <w:lang w:val="en-US" w:eastAsia="zh-CN"/>
        </w:rPr>
      </w:pPr>
      <w:r>
        <w:rPr>
          <w:lang w:val="en-US" w:eastAsia="zh-CN"/>
        </w:rPr>
        <w:t xml:space="preserve">In this contribution, we discuss a possible enhancement for bearer negotiation allowing for fast bearer </w:t>
      </w:r>
      <w:r w:rsidR="00BE62E2">
        <w:rPr>
          <w:lang w:val="en-US" w:eastAsia="zh-CN"/>
        </w:rPr>
        <w:t>establishment</w:t>
      </w:r>
      <w:r>
        <w:rPr>
          <w:lang w:val="en-US" w:eastAsia="zh-CN"/>
        </w:rPr>
        <w:t xml:space="preserve">. </w:t>
      </w:r>
    </w:p>
    <w:p w:rsidR="004000E8" w:rsidRPr="00CE0424" w:rsidRDefault="00B4765A" w:rsidP="00B4765A">
      <w:pPr>
        <w:pStyle w:val="Heading1"/>
      </w:pPr>
      <w:r>
        <w:t xml:space="preserve">2. </w:t>
      </w:r>
      <w:r w:rsidR="004000E8" w:rsidRPr="00CE0424">
        <w:t>Discussion</w:t>
      </w:r>
      <w:bookmarkEnd w:id="3"/>
    </w:p>
    <w:p w:rsidR="004264E0" w:rsidRPr="004264E0" w:rsidRDefault="004264E0" w:rsidP="004264E0">
      <w:pPr>
        <w:pStyle w:val="BodyText"/>
        <w:rPr>
          <w:rFonts w:ascii="Times New Roman" w:hAnsi="Times New Roman"/>
        </w:rPr>
      </w:pPr>
      <w:r w:rsidRPr="004264E0">
        <w:rPr>
          <w:rFonts w:ascii="Times New Roman" w:hAnsi="Times New Roman"/>
        </w:rPr>
        <w:t xml:space="preserve">In </w:t>
      </w:r>
      <w:r>
        <w:rPr>
          <w:rFonts w:ascii="Times New Roman" w:hAnsi="Times New Roman"/>
        </w:rPr>
        <w:t>NR-DC,</w:t>
      </w:r>
      <w:r w:rsidRPr="004264E0">
        <w:rPr>
          <w:rFonts w:ascii="Times New Roman" w:hAnsi="Times New Roman"/>
        </w:rPr>
        <w:t xml:space="preserve"> t</w:t>
      </w:r>
      <w:r>
        <w:rPr>
          <w:rFonts w:ascii="Times New Roman" w:hAnsi="Times New Roman"/>
        </w:rPr>
        <w:t xml:space="preserve">he bearer type is decided by </w:t>
      </w:r>
      <w:r w:rsidR="00BE62E2">
        <w:rPr>
          <w:rFonts w:ascii="Times New Roman" w:hAnsi="Times New Roman"/>
        </w:rPr>
        <w:t xml:space="preserve">the </w:t>
      </w:r>
      <w:r>
        <w:rPr>
          <w:rFonts w:ascii="Times New Roman" w:hAnsi="Times New Roman"/>
        </w:rPr>
        <w:t>MN. I</w:t>
      </w:r>
      <w:r w:rsidRPr="004264E0">
        <w:rPr>
          <w:rFonts w:ascii="Times New Roman" w:hAnsi="Times New Roman"/>
        </w:rPr>
        <w:t>f the SN can</w:t>
      </w:r>
      <w:r>
        <w:rPr>
          <w:rFonts w:ascii="Times New Roman" w:hAnsi="Times New Roman"/>
        </w:rPr>
        <w:t>not</w:t>
      </w:r>
      <w:r w:rsidRPr="004264E0">
        <w:rPr>
          <w:rFonts w:ascii="Times New Roman" w:hAnsi="Times New Roman"/>
        </w:rPr>
        <w:t xml:space="preserve"> support the bearer establishment request, a reject message may lead in bearer establishment failure. In order to improve the probability of successful bearer establishment, bearer negotiation could be considered in case the SN cannot accept the bearer establishment request. </w:t>
      </w:r>
    </w:p>
    <w:p w:rsidR="004264E0" w:rsidRDefault="004264E0" w:rsidP="004264E0">
      <w:pPr>
        <w:pStyle w:val="BodyText"/>
        <w:rPr>
          <w:rFonts w:ascii="Times New Roman" w:hAnsi="Times New Roman"/>
        </w:rPr>
      </w:pPr>
      <w:r>
        <w:rPr>
          <w:rFonts w:ascii="Times New Roman" w:hAnsi="Times New Roman"/>
        </w:rPr>
        <w:t>T</w:t>
      </w:r>
      <w:r w:rsidRPr="004264E0">
        <w:rPr>
          <w:rFonts w:ascii="Times New Roman" w:hAnsi="Times New Roman"/>
        </w:rPr>
        <w:t>he b</w:t>
      </w:r>
      <w:r>
        <w:rPr>
          <w:rFonts w:ascii="Times New Roman" w:hAnsi="Times New Roman"/>
        </w:rPr>
        <w:t>earers are established at the SN either using</w:t>
      </w:r>
      <w:r w:rsidR="00BE62E2">
        <w:rPr>
          <w:rFonts w:ascii="Times New Roman" w:hAnsi="Times New Roman"/>
        </w:rPr>
        <w:t xml:space="preserve"> </w:t>
      </w:r>
      <w:r w:rsidRPr="004264E0">
        <w:rPr>
          <w:rFonts w:ascii="Times New Roman" w:hAnsi="Times New Roman"/>
        </w:rPr>
        <w:t>SN addition</w:t>
      </w:r>
      <w:r>
        <w:rPr>
          <w:rFonts w:ascii="Times New Roman" w:hAnsi="Times New Roman"/>
        </w:rPr>
        <w:t xml:space="preserve"> procedure or</w:t>
      </w:r>
      <w:r w:rsidRPr="004264E0">
        <w:rPr>
          <w:rFonts w:ascii="Times New Roman" w:hAnsi="Times New Roman"/>
        </w:rPr>
        <w:t xml:space="preserve"> SN modification procedure. </w:t>
      </w:r>
      <w:r w:rsidR="00D2145B">
        <w:rPr>
          <w:rFonts w:ascii="Times New Roman" w:hAnsi="Times New Roman"/>
        </w:rPr>
        <w:t xml:space="preserve">The procedure for bearer establishment is shown in Figure 1 taking </w:t>
      </w:r>
      <w:r w:rsidRPr="004264E0">
        <w:rPr>
          <w:rFonts w:ascii="Times New Roman" w:hAnsi="Times New Roman"/>
        </w:rPr>
        <w:t xml:space="preserve">SN addition procedure as </w:t>
      </w:r>
      <w:r w:rsidR="00D2145B">
        <w:rPr>
          <w:rFonts w:ascii="Times New Roman" w:hAnsi="Times New Roman"/>
        </w:rPr>
        <w:t xml:space="preserve">an </w:t>
      </w:r>
      <w:r w:rsidRPr="004264E0">
        <w:rPr>
          <w:rFonts w:ascii="Times New Roman" w:hAnsi="Times New Roman"/>
        </w:rPr>
        <w:t>example</w:t>
      </w:r>
      <w:r w:rsidR="00D2145B">
        <w:rPr>
          <w:rFonts w:ascii="Times New Roman" w:hAnsi="Times New Roman"/>
        </w:rPr>
        <w:t>.</w:t>
      </w:r>
    </w:p>
    <w:p w:rsidR="00D2145B" w:rsidRPr="00933AAF" w:rsidRDefault="00D2145B" w:rsidP="00D2145B">
      <w:pPr>
        <w:pStyle w:val="TH"/>
        <w:rPr>
          <w:lang w:val="en-GB"/>
        </w:rPr>
      </w:pPr>
      <w:r w:rsidRPr="00E0033C">
        <w:object w:dxaOrig="9137" w:dyaOrig="7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alt="" style="width:6in;height:251.75pt;mso-position-horizontal-relative:page;mso-position-vertical-relative:page" o:ole="">
            <v:fill o:detectmouseclick="t"/>
            <v:imagedata r:id="rId14" o:title=""/>
          </v:shape>
          <o:OLEObject Type="Embed" ProgID="Visio.Drawing.11" ShapeID="对象 14" DrawAspect="Content" ObjectID="_1627368795" r:id="rId15"/>
        </w:object>
      </w:r>
    </w:p>
    <w:p w:rsidR="00D2145B" w:rsidRPr="004264E0" w:rsidRDefault="00D2145B" w:rsidP="004264E0">
      <w:pPr>
        <w:pStyle w:val="BodyText"/>
        <w:rPr>
          <w:rFonts w:ascii="Times New Roman" w:hAnsi="Times New Roman"/>
        </w:rPr>
      </w:pPr>
    </w:p>
    <w:p w:rsidR="004264E0" w:rsidRPr="004264E0" w:rsidRDefault="004264E0" w:rsidP="004264E0">
      <w:pPr>
        <w:pStyle w:val="BodyText"/>
        <w:rPr>
          <w:rFonts w:ascii="Times New Roman" w:hAnsi="Times New Roman"/>
        </w:rPr>
      </w:pPr>
    </w:p>
    <w:p w:rsidR="004264E0" w:rsidRPr="004264E0" w:rsidRDefault="004264E0" w:rsidP="004264E0">
      <w:pPr>
        <w:pStyle w:val="BodyText"/>
        <w:jc w:val="center"/>
        <w:rPr>
          <w:rFonts w:ascii="Times New Roman" w:hAnsi="Times New Roman"/>
        </w:rPr>
      </w:pPr>
      <w:r w:rsidRPr="004264E0">
        <w:rPr>
          <w:rFonts w:ascii="Times New Roman" w:hAnsi="Times New Roman"/>
        </w:rPr>
        <w:t>Figure 1: SN Addition procedure</w:t>
      </w:r>
    </w:p>
    <w:p w:rsidR="004264E0" w:rsidRPr="004264E0" w:rsidRDefault="004264E0" w:rsidP="004264E0">
      <w:pPr>
        <w:pStyle w:val="BodyText"/>
        <w:rPr>
          <w:rFonts w:ascii="Times New Roman" w:hAnsi="Times New Roman"/>
        </w:rPr>
      </w:pPr>
      <w:r w:rsidRPr="004264E0">
        <w:rPr>
          <w:rFonts w:ascii="Times New Roman" w:hAnsi="Times New Roman"/>
        </w:rPr>
        <w:t xml:space="preserve">Step 1: </w:t>
      </w:r>
      <w:r w:rsidR="00D2145B">
        <w:rPr>
          <w:rFonts w:ascii="Times New Roman" w:hAnsi="Times New Roman"/>
        </w:rPr>
        <w:t xml:space="preserve">The </w:t>
      </w:r>
      <w:r w:rsidRPr="004264E0">
        <w:rPr>
          <w:rFonts w:ascii="Times New Roman" w:hAnsi="Times New Roman"/>
        </w:rPr>
        <w:t xml:space="preserve">MN initiates the SN addition procedure by sending the SN addition request message to </w:t>
      </w:r>
      <w:r w:rsidR="00D2145B">
        <w:rPr>
          <w:rFonts w:ascii="Times New Roman" w:hAnsi="Times New Roman"/>
        </w:rPr>
        <w:t xml:space="preserve">the </w:t>
      </w:r>
      <w:r w:rsidRPr="004264E0">
        <w:rPr>
          <w:rFonts w:ascii="Times New Roman" w:hAnsi="Times New Roman"/>
        </w:rPr>
        <w:t>SN</w:t>
      </w:r>
      <w:r w:rsidR="006E5888">
        <w:rPr>
          <w:rFonts w:ascii="Times New Roman" w:hAnsi="Times New Roman"/>
        </w:rPr>
        <w:t xml:space="preserve">. For bearers requiring SCG resources, the MN indicates the requested SCG configuration information including requested bearer information. </w:t>
      </w:r>
    </w:p>
    <w:p w:rsidR="004264E0" w:rsidRPr="004264E0" w:rsidRDefault="00BE62E2" w:rsidP="004264E0">
      <w:pPr>
        <w:pStyle w:val="BodyText"/>
        <w:rPr>
          <w:rFonts w:ascii="Times New Roman" w:hAnsi="Times New Roman"/>
        </w:rPr>
      </w:pPr>
      <w:r>
        <w:rPr>
          <w:rFonts w:ascii="Times New Roman" w:hAnsi="Times New Roman"/>
        </w:rPr>
        <w:t>Step 2: I</w:t>
      </w:r>
      <w:r w:rsidR="004264E0" w:rsidRPr="004264E0">
        <w:rPr>
          <w:rFonts w:ascii="Times New Roman" w:hAnsi="Times New Roman"/>
        </w:rPr>
        <w:t>f the SN is able to admit the resource request, it allocates respective radio resources and, complete the remaining procedure.</w:t>
      </w:r>
      <w:r w:rsidR="006E5888">
        <w:rPr>
          <w:rFonts w:ascii="Times New Roman" w:hAnsi="Times New Roman"/>
        </w:rPr>
        <w:t xml:space="preserve"> Otherwise, the SN may reject the request.</w:t>
      </w:r>
    </w:p>
    <w:p w:rsidR="004264E0" w:rsidRPr="004264E0" w:rsidRDefault="004264E0" w:rsidP="004264E0">
      <w:pPr>
        <w:pStyle w:val="BodyText"/>
        <w:rPr>
          <w:rFonts w:ascii="Times New Roman" w:hAnsi="Times New Roman"/>
        </w:rPr>
      </w:pPr>
      <w:r w:rsidRPr="004264E0">
        <w:rPr>
          <w:rFonts w:ascii="Times New Roman" w:hAnsi="Times New Roman"/>
        </w:rPr>
        <w:t xml:space="preserve">Only when the SN is able to admit the </w:t>
      </w:r>
      <w:r w:rsidR="006E5888">
        <w:rPr>
          <w:rFonts w:ascii="Times New Roman" w:hAnsi="Times New Roman"/>
        </w:rPr>
        <w:t xml:space="preserve">requested </w:t>
      </w:r>
      <w:r w:rsidRPr="004264E0">
        <w:rPr>
          <w:rFonts w:ascii="Times New Roman" w:hAnsi="Times New Roman"/>
        </w:rPr>
        <w:t>resource</w:t>
      </w:r>
      <w:r w:rsidR="006E5888">
        <w:rPr>
          <w:rFonts w:ascii="Times New Roman" w:hAnsi="Times New Roman"/>
        </w:rPr>
        <w:t>s</w:t>
      </w:r>
      <w:r w:rsidRPr="004264E0">
        <w:rPr>
          <w:rFonts w:ascii="Times New Roman" w:hAnsi="Times New Roman"/>
        </w:rPr>
        <w:t>, the SN will allocate respective radio resources</w:t>
      </w:r>
      <w:r w:rsidR="006E5888">
        <w:rPr>
          <w:rFonts w:ascii="Times New Roman" w:hAnsi="Times New Roman"/>
        </w:rPr>
        <w:t>. I</w:t>
      </w:r>
      <w:r w:rsidRPr="004264E0">
        <w:rPr>
          <w:rFonts w:ascii="Times New Roman" w:hAnsi="Times New Roman"/>
        </w:rPr>
        <w:t>f the SN can</w:t>
      </w:r>
      <w:r w:rsidR="006E5888">
        <w:rPr>
          <w:rFonts w:ascii="Times New Roman" w:hAnsi="Times New Roman"/>
        </w:rPr>
        <w:t>not</w:t>
      </w:r>
      <w:r w:rsidRPr="004264E0">
        <w:rPr>
          <w:rFonts w:ascii="Times New Roman" w:hAnsi="Times New Roman"/>
        </w:rPr>
        <w:t xml:space="preserve"> allocate the </w:t>
      </w:r>
      <w:r w:rsidR="00D26F5A">
        <w:rPr>
          <w:rFonts w:ascii="Times New Roman" w:hAnsi="Times New Roman"/>
        </w:rPr>
        <w:t xml:space="preserve">requested </w:t>
      </w:r>
      <w:r w:rsidRPr="004264E0">
        <w:rPr>
          <w:rFonts w:ascii="Times New Roman" w:hAnsi="Times New Roman"/>
        </w:rPr>
        <w:t>resource</w:t>
      </w:r>
      <w:r w:rsidR="00D26F5A">
        <w:rPr>
          <w:rFonts w:ascii="Times New Roman" w:hAnsi="Times New Roman"/>
        </w:rPr>
        <w:t>s</w:t>
      </w:r>
      <w:r w:rsidRPr="004264E0">
        <w:rPr>
          <w:rFonts w:ascii="Times New Roman" w:hAnsi="Times New Roman"/>
        </w:rPr>
        <w:t xml:space="preserve">, </w:t>
      </w:r>
      <w:r w:rsidR="006E5888">
        <w:rPr>
          <w:rFonts w:ascii="Times New Roman" w:hAnsi="Times New Roman"/>
        </w:rPr>
        <w:t xml:space="preserve">the SN may reject the request. In this case, </w:t>
      </w:r>
      <w:r w:rsidRPr="004264E0">
        <w:rPr>
          <w:rFonts w:ascii="Times New Roman" w:hAnsi="Times New Roman"/>
        </w:rPr>
        <w:t xml:space="preserve">the MN may </w:t>
      </w:r>
      <w:r w:rsidR="006E5888">
        <w:rPr>
          <w:rFonts w:ascii="Times New Roman" w:hAnsi="Times New Roman"/>
        </w:rPr>
        <w:t xml:space="preserve">retry with another request with different resource request and bearer configuration. </w:t>
      </w:r>
      <w:r w:rsidR="00D26F5A">
        <w:rPr>
          <w:rFonts w:ascii="Times New Roman" w:hAnsi="Times New Roman"/>
        </w:rPr>
        <w:t xml:space="preserve">However </w:t>
      </w:r>
      <w:r w:rsidR="006E5888">
        <w:rPr>
          <w:rFonts w:ascii="Times New Roman" w:hAnsi="Times New Roman"/>
        </w:rPr>
        <w:t>s</w:t>
      </w:r>
      <w:r w:rsidR="00D26F5A">
        <w:rPr>
          <w:rFonts w:ascii="Times New Roman" w:hAnsi="Times New Roman"/>
        </w:rPr>
        <w:t xml:space="preserve">uch retry leads to more latency. Moreover the MN may not aware of the reason for the reject. For example, the SN may not be able to support the requested radio resources for a SCG bearer. However the SN may be able to support a split bearer. Thus allowing bearer negotiation is beneficial in reducing the latency in bearer establishment. </w:t>
      </w:r>
    </w:p>
    <w:p w:rsidR="004264E0" w:rsidRPr="000D0C69" w:rsidRDefault="004264E0" w:rsidP="004264E0">
      <w:pPr>
        <w:pStyle w:val="BodyText"/>
        <w:rPr>
          <w:rFonts w:ascii="Times New Roman" w:hAnsi="Times New Roman"/>
          <w:b/>
        </w:rPr>
      </w:pPr>
      <w:r w:rsidRPr="000D0C69">
        <w:rPr>
          <w:rFonts w:ascii="Times New Roman" w:hAnsi="Times New Roman"/>
          <w:b/>
        </w:rPr>
        <w:t>Observation 1:</w:t>
      </w:r>
      <w:r w:rsidR="00D26F5A" w:rsidRPr="000D0C69">
        <w:rPr>
          <w:rFonts w:ascii="Times New Roman" w:hAnsi="Times New Roman"/>
          <w:b/>
        </w:rPr>
        <w:t xml:space="preserve"> Allowing bearer negotiation is beneficial in reducing the latency in bearer establishment</w:t>
      </w:r>
    </w:p>
    <w:p w:rsidR="000D0C69" w:rsidRPr="000D0C69" w:rsidRDefault="000D0C69" w:rsidP="000D0C69">
      <w:pPr>
        <w:pStyle w:val="BodyText"/>
        <w:rPr>
          <w:rFonts w:ascii="Times New Roman" w:hAnsi="Times New Roman"/>
        </w:rPr>
      </w:pPr>
      <w:r w:rsidRPr="000D0C69">
        <w:rPr>
          <w:rFonts w:ascii="Times New Roman" w:hAnsi="Times New Roman"/>
        </w:rPr>
        <w:t xml:space="preserve">A bearer type negotiation mechanism can be introduced in the </w:t>
      </w:r>
      <w:r w:rsidR="0074048C">
        <w:rPr>
          <w:rFonts w:ascii="Times New Roman" w:hAnsi="Times New Roman"/>
        </w:rPr>
        <w:t xml:space="preserve">SN addition </w:t>
      </w:r>
      <w:r w:rsidRPr="000D0C69">
        <w:rPr>
          <w:rFonts w:ascii="Times New Roman" w:hAnsi="Times New Roman"/>
        </w:rPr>
        <w:t xml:space="preserve">or </w:t>
      </w:r>
      <w:r w:rsidR="0074048C">
        <w:rPr>
          <w:rFonts w:ascii="Times New Roman" w:hAnsi="Times New Roman"/>
        </w:rPr>
        <w:t xml:space="preserve">SN </w:t>
      </w:r>
      <w:r w:rsidRPr="000D0C69">
        <w:rPr>
          <w:rFonts w:ascii="Times New Roman" w:hAnsi="Times New Roman"/>
        </w:rPr>
        <w:t>modification procedure. When the MN request</w:t>
      </w:r>
      <w:r w:rsidR="0074048C">
        <w:rPr>
          <w:rFonts w:ascii="Times New Roman" w:hAnsi="Times New Roman"/>
        </w:rPr>
        <w:t>s</w:t>
      </w:r>
      <w:r w:rsidRPr="000D0C69">
        <w:rPr>
          <w:rFonts w:ascii="Times New Roman" w:hAnsi="Times New Roman"/>
        </w:rPr>
        <w:t xml:space="preserve"> the bearer establishment, if the SN can</w:t>
      </w:r>
      <w:r w:rsidR="0074048C">
        <w:rPr>
          <w:rFonts w:ascii="Times New Roman" w:hAnsi="Times New Roman"/>
        </w:rPr>
        <w:t>not</w:t>
      </w:r>
      <w:r w:rsidRPr="000D0C69">
        <w:rPr>
          <w:rFonts w:ascii="Times New Roman" w:hAnsi="Times New Roman"/>
        </w:rPr>
        <w:t xml:space="preserve"> allocate </w:t>
      </w:r>
      <w:r w:rsidR="0074048C">
        <w:rPr>
          <w:rFonts w:ascii="Times New Roman" w:hAnsi="Times New Roman"/>
        </w:rPr>
        <w:t>requested</w:t>
      </w:r>
      <w:r w:rsidRPr="000D0C69">
        <w:rPr>
          <w:rFonts w:ascii="Times New Roman" w:hAnsi="Times New Roman"/>
        </w:rPr>
        <w:t xml:space="preserve"> resources for the bearer, a negotiation procedure can be initiate</w:t>
      </w:r>
      <w:r w:rsidR="0074048C">
        <w:rPr>
          <w:rFonts w:ascii="Times New Roman" w:hAnsi="Times New Roman"/>
        </w:rPr>
        <w:t>d</w:t>
      </w:r>
      <w:r w:rsidRPr="000D0C69">
        <w:rPr>
          <w:rFonts w:ascii="Times New Roman" w:hAnsi="Times New Roman"/>
        </w:rPr>
        <w:t xml:space="preserve"> by </w:t>
      </w:r>
      <w:r w:rsidR="0074048C">
        <w:rPr>
          <w:rFonts w:ascii="Times New Roman" w:hAnsi="Times New Roman"/>
        </w:rPr>
        <w:t xml:space="preserve">the </w:t>
      </w:r>
      <w:r w:rsidRPr="000D0C69">
        <w:rPr>
          <w:rFonts w:ascii="Times New Roman" w:hAnsi="Times New Roman"/>
        </w:rPr>
        <w:t>SN to suggest bearer configuration</w:t>
      </w:r>
      <w:r w:rsidR="0074048C">
        <w:rPr>
          <w:rFonts w:ascii="Times New Roman" w:hAnsi="Times New Roman"/>
        </w:rPr>
        <w:t xml:space="preserve"> such as</w:t>
      </w:r>
      <w:r w:rsidRPr="000D0C69">
        <w:rPr>
          <w:rFonts w:ascii="Times New Roman" w:hAnsi="Times New Roman"/>
        </w:rPr>
        <w:t xml:space="preserve"> bearer type and split ratio</w:t>
      </w:r>
      <w:r w:rsidR="0074048C">
        <w:rPr>
          <w:rFonts w:ascii="Times New Roman" w:hAnsi="Times New Roman"/>
        </w:rPr>
        <w:t>. T</w:t>
      </w:r>
      <w:r w:rsidRPr="000D0C69">
        <w:rPr>
          <w:rFonts w:ascii="Times New Roman" w:hAnsi="Times New Roman"/>
        </w:rPr>
        <w:t xml:space="preserve">he negotiation message can be used to inform the MN the radio resources capability of the SN. </w:t>
      </w:r>
      <w:r w:rsidR="0074048C">
        <w:rPr>
          <w:rFonts w:ascii="Times New Roman" w:hAnsi="Times New Roman"/>
        </w:rPr>
        <w:t xml:space="preserve">The </w:t>
      </w:r>
      <w:r w:rsidRPr="000D0C69">
        <w:rPr>
          <w:rFonts w:ascii="Times New Roman" w:hAnsi="Times New Roman"/>
        </w:rPr>
        <w:t>SN can also initiate the negotiation procedure autonomously according to its resources.</w:t>
      </w:r>
    </w:p>
    <w:p w:rsidR="000D0C69" w:rsidRPr="000D0C69" w:rsidRDefault="000D0C69" w:rsidP="000D0C69">
      <w:pPr>
        <w:pStyle w:val="BodyText"/>
        <w:rPr>
          <w:rFonts w:ascii="Times New Roman" w:hAnsi="Times New Roman"/>
        </w:rPr>
      </w:pPr>
      <w:r w:rsidRPr="000D0C69">
        <w:rPr>
          <w:rFonts w:ascii="Times New Roman" w:hAnsi="Times New Roman"/>
        </w:rPr>
        <w:t xml:space="preserve">After the negotiation between </w:t>
      </w:r>
      <w:r w:rsidR="0074048C">
        <w:rPr>
          <w:rFonts w:ascii="Times New Roman" w:hAnsi="Times New Roman"/>
        </w:rPr>
        <w:t xml:space="preserve">the </w:t>
      </w:r>
      <w:r w:rsidRPr="000D0C69">
        <w:rPr>
          <w:rFonts w:ascii="Times New Roman" w:hAnsi="Times New Roman"/>
        </w:rPr>
        <w:t xml:space="preserve">SN and </w:t>
      </w:r>
      <w:r w:rsidR="0074048C">
        <w:rPr>
          <w:rFonts w:ascii="Times New Roman" w:hAnsi="Times New Roman"/>
        </w:rPr>
        <w:t xml:space="preserve">the </w:t>
      </w:r>
      <w:r w:rsidRPr="000D0C69">
        <w:rPr>
          <w:rFonts w:ascii="Times New Roman" w:hAnsi="Times New Roman"/>
        </w:rPr>
        <w:t>MN, the SN provide</w:t>
      </w:r>
      <w:r w:rsidR="0074048C">
        <w:rPr>
          <w:rFonts w:ascii="Times New Roman" w:hAnsi="Times New Roman"/>
        </w:rPr>
        <w:t>s</w:t>
      </w:r>
      <w:r w:rsidRPr="000D0C69">
        <w:rPr>
          <w:rFonts w:ascii="Times New Roman" w:hAnsi="Times New Roman"/>
        </w:rPr>
        <w:t xml:space="preserve"> to </w:t>
      </w:r>
      <w:r w:rsidR="0074048C">
        <w:rPr>
          <w:rFonts w:ascii="Times New Roman" w:hAnsi="Times New Roman"/>
        </w:rPr>
        <w:t xml:space="preserve">the MN the </w:t>
      </w:r>
      <w:r w:rsidRPr="000D0C69">
        <w:rPr>
          <w:rFonts w:ascii="Times New Roman" w:hAnsi="Times New Roman"/>
        </w:rPr>
        <w:t>bearer configuration information, and then MN can adjust the bearer configuration based on the negotiat</w:t>
      </w:r>
      <w:r w:rsidR="0074048C">
        <w:rPr>
          <w:rFonts w:ascii="Times New Roman" w:hAnsi="Times New Roman"/>
        </w:rPr>
        <w:t>ed</w:t>
      </w:r>
      <w:r w:rsidRPr="000D0C69">
        <w:rPr>
          <w:rFonts w:ascii="Times New Roman" w:hAnsi="Times New Roman"/>
        </w:rPr>
        <w:t xml:space="preserve"> information</w:t>
      </w:r>
      <w:r w:rsidR="0074048C">
        <w:rPr>
          <w:rFonts w:ascii="Times New Roman" w:hAnsi="Times New Roman"/>
        </w:rPr>
        <w:t>.</w:t>
      </w:r>
    </w:p>
    <w:p w:rsidR="000D0C69" w:rsidRPr="000D0C69" w:rsidRDefault="000D0C69" w:rsidP="000D0C69">
      <w:pPr>
        <w:pStyle w:val="BodyText"/>
        <w:rPr>
          <w:rFonts w:ascii="Times New Roman" w:hAnsi="Times New Roman"/>
        </w:rPr>
      </w:pPr>
      <w:r w:rsidRPr="000D0C69">
        <w:rPr>
          <w:rFonts w:ascii="Times New Roman" w:hAnsi="Times New Roman"/>
        </w:rPr>
        <w:t xml:space="preserve">The </w:t>
      </w:r>
      <w:r w:rsidR="0074048C">
        <w:rPr>
          <w:rFonts w:ascii="Times New Roman" w:hAnsi="Times New Roman"/>
        </w:rPr>
        <w:t xml:space="preserve">bearer </w:t>
      </w:r>
      <w:r w:rsidRPr="000D0C69">
        <w:rPr>
          <w:rFonts w:ascii="Times New Roman" w:hAnsi="Times New Roman"/>
        </w:rPr>
        <w:t>negotiation procedure</w:t>
      </w:r>
      <w:r w:rsidR="00BE62E2">
        <w:rPr>
          <w:rFonts w:ascii="Times New Roman" w:hAnsi="Times New Roman"/>
        </w:rPr>
        <w:t xml:space="preserve"> can be added as following, taking</w:t>
      </w:r>
      <w:r w:rsidRPr="000D0C69">
        <w:rPr>
          <w:rFonts w:ascii="Times New Roman" w:hAnsi="Times New Roman"/>
        </w:rPr>
        <w:t xml:space="preserve"> the SN addition procedure as example:</w:t>
      </w:r>
    </w:p>
    <w:p w:rsidR="000D0C69" w:rsidRPr="000D0C69" w:rsidRDefault="0074048C" w:rsidP="000D0C69">
      <w:pPr>
        <w:pStyle w:val="BodyText"/>
        <w:rPr>
          <w:rFonts w:ascii="Times New Roman" w:hAnsi="Times New Roman"/>
        </w:rPr>
      </w:pPr>
      <w:r w:rsidRPr="000D0C69">
        <w:rPr>
          <w:rFonts w:ascii="Times New Roman" w:hAnsi="Times New Roman"/>
        </w:rPr>
        <w:object w:dxaOrig="10288" w:dyaOrig="7341">
          <v:shape id="_x0000_i1026" type="#_x0000_t75" style="width:438.75pt;height:313.6pt" o:ole="">
            <v:imagedata r:id="rId16" o:title=""/>
          </v:shape>
          <o:OLEObject Type="Embed" ProgID="Visio.Drawing.11" ShapeID="_x0000_i1026" DrawAspect="Content" ObjectID="_1627368796" r:id="rId17"/>
        </w:object>
      </w:r>
    </w:p>
    <w:p w:rsidR="000D0C69" w:rsidRPr="000D0C69" w:rsidRDefault="000D0C69" w:rsidP="000D0C69">
      <w:pPr>
        <w:pStyle w:val="BodyText"/>
        <w:jc w:val="center"/>
        <w:rPr>
          <w:rFonts w:ascii="Times New Roman" w:hAnsi="Times New Roman"/>
        </w:rPr>
      </w:pPr>
      <w:r w:rsidRPr="000D0C69">
        <w:rPr>
          <w:rFonts w:ascii="Times New Roman" w:hAnsi="Times New Roman"/>
        </w:rPr>
        <w:t>Figure 2: SN Addition procedure with bearer type negotiation</w:t>
      </w:r>
    </w:p>
    <w:p w:rsidR="000D0C69" w:rsidRPr="000D0C69" w:rsidRDefault="000D0C69" w:rsidP="000D0C69">
      <w:pPr>
        <w:pStyle w:val="BodyText"/>
        <w:rPr>
          <w:rFonts w:ascii="Times New Roman" w:hAnsi="Times New Roman"/>
        </w:rPr>
      </w:pPr>
      <w:r w:rsidRPr="000D0C69">
        <w:rPr>
          <w:rFonts w:ascii="Times New Roman" w:hAnsi="Times New Roman"/>
        </w:rPr>
        <w:t xml:space="preserve">Step 1: </w:t>
      </w:r>
      <w:r w:rsidR="0074048C">
        <w:rPr>
          <w:rFonts w:ascii="Times New Roman" w:hAnsi="Times New Roman"/>
        </w:rPr>
        <w:t xml:space="preserve">The </w:t>
      </w:r>
      <w:r w:rsidRPr="000D0C69">
        <w:rPr>
          <w:rFonts w:ascii="Times New Roman" w:hAnsi="Times New Roman"/>
        </w:rPr>
        <w:t xml:space="preserve">MN initiates the SN addition procedure by sending the SN addition request message to </w:t>
      </w:r>
      <w:r w:rsidR="0074048C">
        <w:rPr>
          <w:rFonts w:ascii="Times New Roman" w:hAnsi="Times New Roman"/>
        </w:rPr>
        <w:t>the SN which includes</w:t>
      </w:r>
      <w:r w:rsidRPr="000D0C69">
        <w:rPr>
          <w:rFonts w:ascii="Times New Roman" w:hAnsi="Times New Roman"/>
        </w:rPr>
        <w:t xml:space="preserve"> the bearer configuration request information. Such as the SCG bearer establishment request information.</w:t>
      </w:r>
    </w:p>
    <w:p w:rsidR="000D0C69" w:rsidRPr="000D0C69" w:rsidRDefault="000D0C69" w:rsidP="000D0C69">
      <w:pPr>
        <w:pStyle w:val="BodyText"/>
        <w:rPr>
          <w:rFonts w:ascii="Times New Roman" w:hAnsi="Times New Roman"/>
        </w:rPr>
      </w:pPr>
      <w:r w:rsidRPr="000D0C69">
        <w:rPr>
          <w:rFonts w:ascii="Times New Roman" w:hAnsi="Times New Roman"/>
        </w:rPr>
        <w:t>Step 1a: If the SN can</w:t>
      </w:r>
      <w:r w:rsidR="0074048C">
        <w:rPr>
          <w:rFonts w:ascii="Times New Roman" w:hAnsi="Times New Roman"/>
        </w:rPr>
        <w:t>not</w:t>
      </w:r>
      <w:r w:rsidRPr="000D0C69">
        <w:rPr>
          <w:rFonts w:ascii="Times New Roman" w:hAnsi="Times New Roman"/>
        </w:rPr>
        <w:t xml:space="preserve"> allocate enough resources for the request</w:t>
      </w:r>
      <w:r w:rsidR="0074048C">
        <w:rPr>
          <w:rFonts w:ascii="Times New Roman" w:hAnsi="Times New Roman"/>
        </w:rPr>
        <w:t>ed</w:t>
      </w:r>
      <w:r w:rsidRPr="000D0C69">
        <w:rPr>
          <w:rFonts w:ascii="Times New Roman" w:hAnsi="Times New Roman"/>
        </w:rPr>
        <w:t xml:space="preserve"> SCG bearer, a bearer type negotiation procedure is initiated by </w:t>
      </w:r>
      <w:r w:rsidR="0074048C">
        <w:rPr>
          <w:rFonts w:ascii="Times New Roman" w:hAnsi="Times New Roman"/>
        </w:rPr>
        <w:t xml:space="preserve">the </w:t>
      </w:r>
      <w:r w:rsidRPr="000D0C69">
        <w:rPr>
          <w:rFonts w:ascii="Times New Roman" w:hAnsi="Times New Roman"/>
        </w:rPr>
        <w:t>SN, a SN Modification Required message is sent to the MN which carries the suggest</w:t>
      </w:r>
      <w:r w:rsidR="0074048C">
        <w:rPr>
          <w:rFonts w:ascii="Times New Roman" w:hAnsi="Times New Roman"/>
        </w:rPr>
        <w:t>ed</w:t>
      </w:r>
      <w:r w:rsidRPr="000D0C69">
        <w:rPr>
          <w:rFonts w:ascii="Times New Roman" w:hAnsi="Times New Roman"/>
        </w:rPr>
        <w:t xml:space="preserve"> bearer type configuration such as split bearer type and the split ratio.</w:t>
      </w:r>
    </w:p>
    <w:p w:rsidR="000D0C69" w:rsidRPr="000D0C69" w:rsidRDefault="000D0C69" w:rsidP="000D0C69">
      <w:pPr>
        <w:pStyle w:val="BodyText"/>
        <w:rPr>
          <w:rFonts w:ascii="Times New Roman" w:hAnsi="Times New Roman"/>
        </w:rPr>
      </w:pPr>
      <w:r w:rsidRPr="000D0C69">
        <w:rPr>
          <w:rFonts w:ascii="Times New Roman" w:hAnsi="Times New Roman"/>
        </w:rPr>
        <w:t>Step 1b: MN receives the SN Modification Required message, and acquire</w:t>
      </w:r>
      <w:r w:rsidR="0074048C">
        <w:rPr>
          <w:rFonts w:ascii="Times New Roman" w:hAnsi="Times New Roman"/>
        </w:rPr>
        <w:t>s</w:t>
      </w:r>
      <w:r w:rsidRPr="000D0C69">
        <w:rPr>
          <w:rFonts w:ascii="Times New Roman" w:hAnsi="Times New Roman"/>
        </w:rPr>
        <w:t xml:space="preserve"> the suggested bearer configuration from </w:t>
      </w:r>
      <w:r w:rsidR="0074048C">
        <w:rPr>
          <w:rFonts w:ascii="Times New Roman" w:hAnsi="Times New Roman"/>
        </w:rPr>
        <w:t xml:space="preserve">the </w:t>
      </w:r>
      <w:r w:rsidRPr="000D0C69">
        <w:rPr>
          <w:rFonts w:ascii="Times New Roman" w:hAnsi="Times New Roman"/>
        </w:rPr>
        <w:t xml:space="preserve">SN, </w:t>
      </w:r>
      <w:r w:rsidR="0074048C">
        <w:rPr>
          <w:rFonts w:ascii="Times New Roman" w:hAnsi="Times New Roman"/>
        </w:rPr>
        <w:t xml:space="preserve">the </w:t>
      </w:r>
      <w:r w:rsidRPr="000D0C69">
        <w:rPr>
          <w:rFonts w:ascii="Times New Roman" w:hAnsi="Times New Roman"/>
        </w:rPr>
        <w:t>MN adjust</w:t>
      </w:r>
      <w:r w:rsidR="0074048C">
        <w:rPr>
          <w:rFonts w:ascii="Times New Roman" w:hAnsi="Times New Roman"/>
        </w:rPr>
        <w:t>s</w:t>
      </w:r>
      <w:r w:rsidRPr="000D0C69">
        <w:rPr>
          <w:rFonts w:ascii="Times New Roman" w:hAnsi="Times New Roman"/>
        </w:rPr>
        <w:t xml:space="preserve"> the required SN related bearer configuration based on the SN Modification Required message</w:t>
      </w:r>
      <w:r w:rsidR="0074048C">
        <w:rPr>
          <w:rFonts w:ascii="Times New Roman" w:hAnsi="Times New Roman"/>
        </w:rPr>
        <w:t xml:space="preserve">. The MN </w:t>
      </w:r>
      <w:r w:rsidRPr="000D0C69">
        <w:rPr>
          <w:rFonts w:ascii="Times New Roman" w:hAnsi="Times New Roman"/>
        </w:rPr>
        <w:t>send</w:t>
      </w:r>
      <w:r w:rsidR="0074048C">
        <w:rPr>
          <w:rFonts w:ascii="Times New Roman" w:hAnsi="Times New Roman"/>
        </w:rPr>
        <w:t xml:space="preserve">s the </w:t>
      </w:r>
      <w:r w:rsidRPr="000D0C69">
        <w:rPr>
          <w:rFonts w:ascii="Times New Roman" w:hAnsi="Times New Roman"/>
        </w:rPr>
        <w:t xml:space="preserve">SN Addition Request message to </w:t>
      </w:r>
      <w:r w:rsidR="0074048C">
        <w:rPr>
          <w:rFonts w:ascii="Times New Roman" w:hAnsi="Times New Roman"/>
        </w:rPr>
        <w:t xml:space="preserve">the </w:t>
      </w:r>
      <w:r w:rsidRPr="000D0C69">
        <w:rPr>
          <w:rFonts w:ascii="Times New Roman" w:hAnsi="Times New Roman"/>
        </w:rPr>
        <w:t>SN</w:t>
      </w:r>
      <w:r w:rsidR="0074048C">
        <w:rPr>
          <w:rFonts w:ascii="Times New Roman" w:hAnsi="Times New Roman"/>
        </w:rPr>
        <w:t xml:space="preserve"> taken into account the negotiated bearer information.</w:t>
      </w:r>
    </w:p>
    <w:p w:rsidR="000D0C69" w:rsidRPr="000D0C69" w:rsidRDefault="000D0C69" w:rsidP="000D0C69">
      <w:pPr>
        <w:pStyle w:val="BodyText"/>
        <w:rPr>
          <w:rFonts w:ascii="Times New Roman" w:hAnsi="Times New Roman"/>
        </w:rPr>
      </w:pPr>
      <w:r w:rsidRPr="000D0C69">
        <w:rPr>
          <w:rFonts w:ascii="Times New Roman" w:hAnsi="Times New Roman"/>
        </w:rPr>
        <w:t>S</w:t>
      </w:r>
      <w:r w:rsidR="0074048C">
        <w:rPr>
          <w:rFonts w:ascii="Times New Roman" w:hAnsi="Times New Roman"/>
        </w:rPr>
        <w:t>tep 2: I</w:t>
      </w:r>
      <w:r w:rsidRPr="000D0C69">
        <w:rPr>
          <w:rFonts w:ascii="Times New Roman" w:hAnsi="Times New Roman"/>
        </w:rPr>
        <w:t>f the SN is able to admit the resource request, it allocates respective radio resources and, complete the remaining procedure.</w:t>
      </w:r>
    </w:p>
    <w:p w:rsidR="000D0C69" w:rsidRPr="000D0C69" w:rsidRDefault="000D0C69" w:rsidP="000D0C69">
      <w:pPr>
        <w:pStyle w:val="BodyText"/>
        <w:rPr>
          <w:rFonts w:ascii="Times New Roman" w:hAnsi="Times New Roman"/>
        </w:rPr>
      </w:pPr>
      <w:r w:rsidRPr="000D0C69">
        <w:rPr>
          <w:rFonts w:ascii="Times New Roman" w:hAnsi="Times New Roman"/>
        </w:rPr>
        <w:t xml:space="preserve">In order to ensure the bearer establishment can be completed with the least interaction between </w:t>
      </w:r>
      <w:r w:rsidR="00BE62E2">
        <w:rPr>
          <w:rFonts w:ascii="Times New Roman" w:hAnsi="Times New Roman"/>
        </w:rPr>
        <w:t xml:space="preserve">the </w:t>
      </w:r>
      <w:r w:rsidRPr="000D0C69">
        <w:rPr>
          <w:rFonts w:ascii="Times New Roman" w:hAnsi="Times New Roman"/>
        </w:rPr>
        <w:t xml:space="preserve">SN and </w:t>
      </w:r>
      <w:r w:rsidR="00BE62E2">
        <w:rPr>
          <w:rFonts w:ascii="Times New Roman" w:hAnsi="Times New Roman"/>
        </w:rPr>
        <w:t xml:space="preserve">the </w:t>
      </w:r>
      <w:r w:rsidRPr="000D0C69">
        <w:rPr>
          <w:rFonts w:ascii="Times New Roman" w:hAnsi="Times New Roman"/>
        </w:rPr>
        <w:t>MN, the bearer type negotiation pro</w:t>
      </w:r>
      <w:r w:rsidR="004B55B2">
        <w:rPr>
          <w:rFonts w:ascii="Times New Roman" w:hAnsi="Times New Roman"/>
        </w:rPr>
        <w:t>cedure should be introduced in N</w:t>
      </w:r>
      <w:r w:rsidRPr="000D0C69">
        <w:rPr>
          <w:rFonts w:ascii="Times New Roman" w:hAnsi="Times New Roman"/>
        </w:rPr>
        <w:t>R-DC</w:t>
      </w:r>
      <w:r w:rsidR="004B55B2">
        <w:rPr>
          <w:rFonts w:ascii="Times New Roman" w:hAnsi="Times New Roman"/>
        </w:rPr>
        <w:t>.</w:t>
      </w:r>
      <w:r w:rsidR="00FF4BC8">
        <w:rPr>
          <w:rFonts w:ascii="Times New Roman" w:hAnsi="Times New Roman"/>
        </w:rPr>
        <w:t xml:space="preserve"> The b</w:t>
      </w:r>
      <w:r w:rsidR="00BE62E2">
        <w:rPr>
          <w:rFonts w:ascii="Times New Roman" w:hAnsi="Times New Roman"/>
        </w:rPr>
        <w:t>enefits of bearer negotiation are</w:t>
      </w:r>
      <w:r w:rsidR="00FF4BC8">
        <w:rPr>
          <w:rFonts w:ascii="Times New Roman" w:hAnsi="Times New Roman"/>
        </w:rPr>
        <w:t xml:space="preserve"> discussed for NR-DC. As the NR-DC shares the same procedure as with MR-DC, support for bearer negotiation is proposed for MR-DC. </w:t>
      </w:r>
    </w:p>
    <w:p w:rsidR="000D0C69" w:rsidRPr="000D0C69" w:rsidRDefault="000D0C69" w:rsidP="000D0C69">
      <w:pPr>
        <w:pStyle w:val="BodyText"/>
        <w:rPr>
          <w:rFonts w:ascii="Times New Roman" w:hAnsi="Times New Roman"/>
          <w:b/>
        </w:rPr>
      </w:pPr>
      <w:r w:rsidRPr="000D0C69">
        <w:rPr>
          <w:rFonts w:ascii="Times New Roman" w:hAnsi="Times New Roman"/>
          <w:b/>
        </w:rPr>
        <w:t>Proposal 1: A bearer type negotiation proc</w:t>
      </w:r>
      <w:r w:rsidR="004B55B2">
        <w:rPr>
          <w:rFonts w:ascii="Times New Roman" w:hAnsi="Times New Roman"/>
          <w:b/>
        </w:rPr>
        <w:t xml:space="preserve">edure should be introduced for </w:t>
      </w:r>
      <w:r w:rsidR="00FF4BC8">
        <w:rPr>
          <w:rFonts w:ascii="Times New Roman" w:hAnsi="Times New Roman"/>
          <w:b/>
        </w:rPr>
        <w:t>M</w:t>
      </w:r>
      <w:r w:rsidRPr="000D0C69">
        <w:rPr>
          <w:rFonts w:ascii="Times New Roman" w:hAnsi="Times New Roman"/>
          <w:b/>
        </w:rPr>
        <w:t xml:space="preserve">R-DC when </w:t>
      </w:r>
      <w:r w:rsidR="004B55B2">
        <w:rPr>
          <w:rFonts w:ascii="Times New Roman" w:hAnsi="Times New Roman"/>
          <w:b/>
        </w:rPr>
        <w:t>the SN is unable to support</w:t>
      </w:r>
      <w:r w:rsidRPr="000D0C69">
        <w:rPr>
          <w:rFonts w:ascii="Times New Roman" w:hAnsi="Times New Roman"/>
          <w:b/>
        </w:rPr>
        <w:t xml:space="preserve"> the </w:t>
      </w:r>
      <w:r w:rsidR="004B55B2">
        <w:rPr>
          <w:rFonts w:ascii="Times New Roman" w:hAnsi="Times New Roman"/>
          <w:b/>
        </w:rPr>
        <w:t xml:space="preserve">requested </w:t>
      </w:r>
      <w:r w:rsidRPr="000D0C69">
        <w:rPr>
          <w:rFonts w:ascii="Times New Roman" w:hAnsi="Times New Roman"/>
          <w:b/>
        </w:rPr>
        <w:t xml:space="preserve">resources </w:t>
      </w:r>
      <w:r w:rsidR="004B55B2">
        <w:rPr>
          <w:rFonts w:ascii="Times New Roman" w:hAnsi="Times New Roman"/>
          <w:b/>
        </w:rPr>
        <w:t>by the</w:t>
      </w:r>
      <w:r w:rsidRPr="000D0C69">
        <w:rPr>
          <w:rFonts w:ascii="Times New Roman" w:hAnsi="Times New Roman"/>
          <w:b/>
        </w:rPr>
        <w:t xml:space="preserve"> MN.</w:t>
      </w:r>
    </w:p>
    <w:p w:rsidR="000D0C69" w:rsidRPr="000D0C69" w:rsidRDefault="000D0C69" w:rsidP="000D0C69">
      <w:pPr>
        <w:pStyle w:val="BodyText"/>
        <w:rPr>
          <w:rFonts w:ascii="Times New Roman" w:hAnsi="Times New Roman"/>
        </w:rPr>
      </w:pPr>
      <w:r w:rsidRPr="000D0C69">
        <w:rPr>
          <w:rFonts w:ascii="Times New Roman" w:hAnsi="Times New Roman"/>
        </w:rPr>
        <w:t>Considering the SN addition procedure and the SN modification procedure may contain the bearer establishment or modification configuration</w:t>
      </w:r>
      <w:r w:rsidR="004B55B2">
        <w:rPr>
          <w:rFonts w:ascii="Times New Roman" w:hAnsi="Times New Roman"/>
        </w:rPr>
        <w:t xml:space="preserve">, </w:t>
      </w:r>
      <w:r w:rsidRPr="000D0C69">
        <w:rPr>
          <w:rFonts w:ascii="Times New Roman" w:hAnsi="Times New Roman"/>
        </w:rPr>
        <w:t xml:space="preserve">the bearer type negotiation procedure may be initiated in the SN addition procedure or SN modification procedure. The bearer type negotiation initiated by </w:t>
      </w:r>
      <w:r w:rsidR="004B55B2">
        <w:rPr>
          <w:rFonts w:ascii="Times New Roman" w:hAnsi="Times New Roman"/>
        </w:rPr>
        <w:t xml:space="preserve">the </w:t>
      </w:r>
      <w:r w:rsidRPr="000D0C69">
        <w:rPr>
          <w:rFonts w:ascii="Times New Roman" w:hAnsi="Times New Roman"/>
        </w:rPr>
        <w:t xml:space="preserve">SN autonomously is also allowed which depends on the SN itself. The corresponding modification on involved procedure in 37.340 </w:t>
      </w:r>
      <w:r w:rsidR="00FF4BC8">
        <w:rPr>
          <w:rFonts w:ascii="Times New Roman" w:hAnsi="Times New Roman"/>
        </w:rPr>
        <w:t>is provided in [</w:t>
      </w:r>
      <w:r w:rsidR="00BE62E2">
        <w:rPr>
          <w:rFonts w:ascii="Times New Roman" w:hAnsi="Times New Roman"/>
        </w:rPr>
        <w:t>1</w:t>
      </w:r>
      <w:r w:rsidR="00FF4BC8">
        <w:rPr>
          <w:rFonts w:ascii="Times New Roman" w:hAnsi="Times New Roman"/>
        </w:rPr>
        <w:t>].</w:t>
      </w:r>
    </w:p>
    <w:p w:rsidR="000D0C69" w:rsidRPr="000D0C69" w:rsidRDefault="000D0C69" w:rsidP="000D0C69">
      <w:pPr>
        <w:pStyle w:val="BodyText"/>
        <w:rPr>
          <w:rFonts w:ascii="Times New Roman" w:hAnsi="Times New Roman"/>
          <w:b/>
        </w:rPr>
      </w:pPr>
      <w:r w:rsidRPr="000D0C69">
        <w:rPr>
          <w:rFonts w:ascii="Times New Roman" w:hAnsi="Times New Roman"/>
          <w:b/>
        </w:rPr>
        <w:t xml:space="preserve">Proposal 2: Bearer type negotiation procedure can be initiated in SN addition procedure or SN modification procedure. </w:t>
      </w:r>
    </w:p>
    <w:p w:rsidR="00C01F33" w:rsidRPr="00CE0424" w:rsidRDefault="00B409E0" w:rsidP="00CE0424">
      <w:pPr>
        <w:pStyle w:val="Heading1"/>
      </w:pPr>
      <w:bookmarkStart w:id="5" w:name="_Ref189046994"/>
      <w:r>
        <w:t>3</w:t>
      </w:r>
      <w:r>
        <w:tab/>
      </w:r>
      <w:bookmarkEnd w:id="5"/>
      <w:r w:rsidR="00C01F33" w:rsidRPr="00CE0424">
        <w:t>Conclusion</w:t>
      </w:r>
    </w:p>
    <w:p w:rsidR="00FF4BC8" w:rsidRDefault="00B27996" w:rsidP="00965783">
      <w:pPr>
        <w:pStyle w:val="BodyText"/>
        <w:rPr>
          <w:rFonts w:ascii="Times New Roman" w:hAnsi="Times New Roman"/>
          <w:bCs/>
        </w:rPr>
      </w:pPr>
      <w:r w:rsidRPr="00B27996">
        <w:rPr>
          <w:rFonts w:ascii="Times New Roman" w:hAnsi="Times New Roman"/>
          <w:bCs/>
        </w:rPr>
        <w:t>In this contribution, we have discussed a</w:t>
      </w:r>
      <w:r w:rsidR="00FF4BC8">
        <w:rPr>
          <w:rFonts w:ascii="Times New Roman" w:hAnsi="Times New Roman"/>
          <w:bCs/>
        </w:rPr>
        <w:t>n</w:t>
      </w:r>
      <w:r w:rsidRPr="00B27996">
        <w:rPr>
          <w:rFonts w:ascii="Times New Roman" w:hAnsi="Times New Roman"/>
          <w:bCs/>
        </w:rPr>
        <w:t xml:space="preserve"> </w:t>
      </w:r>
      <w:r w:rsidR="00FF4BC8">
        <w:rPr>
          <w:rFonts w:ascii="Times New Roman" w:hAnsi="Times New Roman"/>
          <w:bCs/>
        </w:rPr>
        <w:t xml:space="preserve">enhancement for bearer </w:t>
      </w:r>
      <w:r w:rsidR="00EE0C64">
        <w:rPr>
          <w:rFonts w:ascii="Times New Roman" w:hAnsi="Times New Roman"/>
          <w:bCs/>
        </w:rPr>
        <w:t xml:space="preserve">type </w:t>
      </w:r>
      <w:r w:rsidR="00FF4BC8">
        <w:rPr>
          <w:rFonts w:ascii="Times New Roman" w:hAnsi="Times New Roman"/>
          <w:bCs/>
        </w:rPr>
        <w:t>negotiation. The following observations and proposals were made.</w:t>
      </w:r>
    </w:p>
    <w:p w:rsidR="00FF4BC8" w:rsidRPr="000D0C69" w:rsidRDefault="00FF4BC8" w:rsidP="00FF4BC8">
      <w:pPr>
        <w:pStyle w:val="BodyText"/>
        <w:rPr>
          <w:rFonts w:ascii="Times New Roman" w:hAnsi="Times New Roman"/>
          <w:b/>
        </w:rPr>
      </w:pPr>
      <w:r w:rsidRPr="000D0C69">
        <w:rPr>
          <w:rFonts w:ascii="Times New Roman" w:hAnsi="Times New Roman"/>
          <w:b/>
        </w:rPr>
        <w:lastRenderedPageBreak/>
        <w:t>Observation 1: Allowing bearer negotiation is beneficial in reducing the latency in bearer establishment</w:t>
      </w:r>
    </w:p>
    <w:p w:rsidR="00FF4BC8" w:rsidRPr="000D0C69" w:rsidRDefault="00FF4BC8" w:rsidP="00FF4BC8">
      <w:pPr>
        <w:pStyle w:val="BodyText"/>
        <w:rPr>
          <w:rFonts w:ascii="Times New Roman" w:hAnsi="Times New Roman"/>
          <w:b/>
        </w:rPr>
      </w:pPr>
      <w:r w:rsidRPr="000D0C69">
        <w:rPr>
          <w:rFonts w:ascii="Times New Roman" w:hAnsi="Times New Roman"/>
          <w:b/>
        </w:rPr>
        <w:t>Proposal 1: A bearer type negotiation proc</w:t>
      </w:r>
      <w:r>
        <w:rPr>
          <w:rFonts w:ascii="Times New Roman" w:hAnsi="Times New Roman"/>
          <w:b/>
        </w:rPr>
        <w:t>edure should be introduced for M</w:t>
      </w:r>
      <w:r w:rsidRPr="000D0C69">
        <w:rPr>
          <w:rFonts w:ascii="Times New Roman" w:hAnsi="Times New Roman"/>
          <w:b/>
        </w:rPr>
        <w:t xml:space="preserve">R-DC when </w:t>
      </w:r>
      <w:r>
        <w:rPr>
          <w:rFonts w:ascii="Times New Roman" w:hAnsi="Times New Roman"/>
          <w:b/>
        </w:rPr>
        <w:t>the SN is unable to support</w:t>
      </w:r>
      <w:r w:rsidRPr="000D0C69">
        <w:rPr>
          <w:rFonts w:ascii="Times New Roman" w:hAnsi="Times New Roman"/>
          <w:b/>
        </w:rPr>
        <w:t xml:space="preserve"> the </w:t>
      </w:r>
      <w:r>
        <w:rPr>
          <w:rFonts w:ascii="Times New Roman" w:hAnsi="Times New Roman"/>
          <w:b/>
        </w:rPr>
        <w:t xml:space="preserve">requested </w:t>
      </w:r>
      <w:r w:rsidRPr="000D0C69">
        <w:rPr>
          <w:rFonts w:ascii="Times New Roman" w:hAnsi="Times New Roman"/>
          <w:b/>
        </w:rPr>
        <w:t xml:space="preserve">resources </w:t>
      </w:r>
      <w:r>
        <w:rPr>
          <w:rFonts w:ascii="Times New Roman" w:hAnsi="Times New Roman"/>
          <w:b/>
        </w:rPr>
        <w:t>by the</w:t>
      </w:r>
      <w:r w:rsidRPr="000D0C69">
        <w:rPr>
          <w:rFonts w:ascii="Times New Roman" w:hAnsi="Times New Roman"/>
          <w:b/>
        </w:rPr>
        <w:t xml:space="preserve"> MN.</w:t>
      </w:r>
    </w:p>
    <w:p w:rsidR="00FF4BC8" w:rsidRPr="000D0C69" w:rsidRDefault="00FF4BC8" w:rsidP="00FF4BC8">
      <w:pPr>
        <w:pStyle w:val="BodyText"/>
        <w:rPr>
          <w:rFonts w:ascii="Times New Roman" w:hAnsi="Times New Roman"/>
          <w:b/>
        </w:rPr>
      </w:pPr>
      <w:r w:rsidRPr="000D0C69">
        <w:rPr>
          <w:rFonts w:ascii="Times New Roman" w:hAnsi="Times New Roman"/>
          <w:b/>
        </w:rPr>
        <w:t xml:space="preserve">Proposal 2: Bearer type negotiation procedure can be initiated in SN addition procedure or SN modification procedure. </w:t>
      </w:r>
    </w:p>
    <w:p w:rsidR="00FF4BC8" w:rsidRPr="00BE62E2" w:rsidRDefault="00FF4BC8" w:rsidP="00965783">
      <w:pPr>
        <w:pStyle w:val="BodyText"/>
        <w:rPr>
          <w:rFonts w:cs="Arial"/>
          <w:b/>
          <w:bCs/>
        </w:rPr>
      </w:pPr>
    </w:p>
    <w:p w:rsidR="00BE62E2" w:rsidRPr="00BE62E2" w:rsidRDefault="00BE62E2" w:rsidP="00965783">
      <w:pPr>
        <w:pStyle w:val="BodyText"/>
        <w:rPr>
          <w:rFonts w:cs="Arial"/>
          <w:bCs/>
          <w:sz w:val="36"/>
          <w:szCs w:val="36"/>
        </w:rPr>
      </w:pPr>
      <w:r w:rsidRPr="00BE62E2">
        <w:rPr>
          <w:rFonts w:cs="Arial"/>
          <w:bCs/>
          <w:sz w:val="36"/>
          <w:szCs w:val="36"/>
        </w:rPr>
        <w:t>4. Reference</w:t>
      </w:r>
    </w:p>
    <w:p w:rsidR="00BE62E2" w:rsidRDefault="00BE62E2" w:rsidP="00965783">
      <w:pPr>
        <w:pStyle w:val="BodyText"/>
        <w:rPr>
          <w:rFonts w:ascii="Times New Roman" w:hAnsi="Times New Roman"/>
          <w:bCs/>
        </w:rPr>
      </w:pPr>
      <w:r>
        <w:rPr>
          <w:rFonts w:ascii="Times New Roman" w:hAnsi="Times New Roman"/>
          <w:bCs/>
        </w:rPr>
        <w:t>[1] R2-1903326, “Bearer Type Negotiation in MR-DC”, CATT, RAN2#105bis</w:t>
      </w:r>
    </w:p>
    <w:sectPr w:rsidR="00BE62E2"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5A6" w:rsidRDefault="00FC65A6">
      <w:r>
        <w:separator/>
      </w:r>
    </w:p>
  </w:endnote>
  <w:endnote w:type="continuationSeparator" w:id="0">
    <w:p w:rsidR="00FC65A6" w:rsidRDefault="00FC65A6">
      <w:r>
        <w:continuationSeparator/>
      </w:r>
    </w:p>
  </w:endnote>
  <w:endnote w:type="continuationNotice" w:id="1">
    <w:p w:rsidR="00FC65A6" w:rsidRDefault="00FC6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MS PMincho"/>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Footer"/>
      <w:tabs>
        <w:tab w:val="center" w:pos="4820"/>
        <w:tab w:val="right" w:pos="9639"/>
      </w:tabs>
      <w:jc w:val="left"/>
    </w:pPr>
    <w:r>
      <w:tab/>
    </w:r>
    <w:r w:rsidR="00AB3FB2">
      <w:rPr>
        <w:rStyle w:val="PageNumber"/>
      </w:rPr>
      <w:fldChar w:fldCharType="begin"/>
    </w:r>
    <w:r>
      <w:rPr>
        <w:rStyle w:val="PageNumber"/>
      </w:rPr>
      <w:instrText xml:space="preserve"> PAGE </w:instrText>
    </w:r>
    <w:r w:rsidR="00AB3FB2">
      <w:rPr>
        <w:rStyle w:val="PageNumber"/>
      </w:rPr>
      <w:fldChar w:fldCharType="separate"/>
    </w:r>
    <w:r w:rsidR="00045BD5">
      <w:rPr>
        <w:rStyle w:val="PageNumber"/>
      </w:rPr>
      <w:t>1</w:t>
    </w:r>
    <w:r w:rsidR="00AB3FB2">
      <w:rPr>
        <w:rStyle w:val="PageNumber"/>
      </w:rPr>
      <w:fldChar w:fldCharType="end"/>
    </w:r>
    <w:r>
      <w:rPr>
        <w:rStyle w:val="PageNumber"/>
      </w:rPr>
      <w:t>/</w:t>
    </w:r>
    <w:r w:rsidR="00AB3FB2">
      <w:rPr>
        <w:rStyle w:val="PageNumber"/>
      </w:rPr>
      <w:fldChar w:fldCharType="begin"/>
    </w:r>
    <w:r>
      <w:rPr>
        <w:rStyle w:val="PageNumber"/>
      </w:rPr>
      <w:instrText xml:space="preserve"> NUMPAGES </w:instrText>
    </w:r>
    <w:r w:rsidR="00AB3FB2">
      <w:rPr>
        <w:rStyle w:val="PageNumber"/>
      </w:rPr>
      <w:fldChar w:fldCharType="separate"/>
    </w:r>
    <w:r w:rsidR="00045BD5">
      <w:rPr>
        <w:rStyle w:val="PageNumber"/>
      </w:rPr>
      <w:t>4</w:t>
    </w:r>
    <w:r w:rsidR="00AB3FB2">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5A6" w:rsidRDefault="00FC65A6">
      <w:r>
        <w:separator/>
      </w:r>
    </w:p>
  </w:footnote>
  <w:footnote w:type="continuationSeparator" w:id="0">
    <w:p w:rsidR="00FC65A6" w:rsidRDefault="00FC65A6">
      <w:r>
        <w:continuationSeparator/>
      </w:r>
    </w:p>
  </w:footnote>
  <w:footnote w:type="continuationNotice" w:id="1">
    <w:p w:rsidR="00FC65A6" w:rsidRDefault="00FC65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AB3FB2">
      <w:fldChar w:fldCharType="begin"/>
    </w:r>
    <w:r>
      <w:instrText>PAGE</w:instrText>
    </w:r>
    <w:r w:rsidR="00AB3FB2">
      <w:fldChar w:fldCharType="separate"/>
    </w:r>
    <w:r>
      <w:t>4</w:t>
    </w:r>
    <w:r w:rsidR="00AB3FB2">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ListNumber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C8821D1"/>
    <w:multiLevelType w:val="hybridMultilevel"/>
    <w:tmpl w:val="240EA03A"/>
    <w:lvl w:ilvl="0" w:tplc="3F8AE568">
      <w:start w:val="1"/>
      <w:numFmt w:val="bullet"/>
      <w:lvlText w:val="•"/>
      <w:lvlJc w:val="left"/>
      <w:pPr>
        <w:tabs>
          <w:tab w:val="num" w:pos="720"/>
        </w:tabs>
        <w:ind w:left="720" w:hanging="360"/>
      </w:pPr>
      <w:rPr>
        <w:rFonts w:ascii="Arial" w:hAnsi="Arial" w:hint="default"/>
      </w:rPr>
    </w:lvl>
    <w:lvl w:ilvl="1" w:tplc="835A86B4">
      <w:start w:val="2946"/>
      <w:numFmt w:val="bullet"/>
      <w:lvlText w:val="–"/>
      <w:lvlJc w:val="left"/>
      <w:pPr>
        <w:tabs>
          <w:tab w:val="num" w:pos="1440"/>
        </w:tabs>
        <w:ind w:left="1440" w:hanging="360"/>
      </w:pPr>
      <w:rPr>
        <w:rFonts w:ascii="Arial" w:hAnsi="Arial" w:hint="default"/>
      </w:rPr>
    </w:lvl>
    <w:lvl w:ilvl="2" w:tplc="2CFE7938" w:tentative="1">
      <w:start w:val="1"/>
      <w:numFmt w:val="bullet"/>
      <w:lvlText w:val="•"/>
      <w:lvlJc w:val="left"/>
      <w:pPr>
        <w:tabs>
          <w:tab w:val="num" w:pos="2160"/>
        </w:tabs>
        <w:ind w:left="2160" w:hanging="360"/>
      </w:pPr>
      <w:rPr>
        <w:rFonts w:ascii="Arial" w:hAnsi="Arial" w:hint="default"/>
      </w:rPr>
    </w:lvl>
    <w:lvl w:ilvl="3" w:tplc="DE203616" w:tentative="1">
      <w:start w:val="1"/>
      <w:numFmt w:val="bullet"/>
      <w:lvlText w:val="•"/>
      <w:lvlJc w:val="left"/>
      <w:pPr>
        <w:tabs>
          <w:tab w:val="num" w:pos="2880"/>
        </w:tabs>
        <w:ind w:left="2880" w:hanging="360"/>
      </w:pPr>
      <w:rPr>
        <w:rFonts w:ascii="Arial" w:hAnsi="Arial" w:hint="default"/>
      </w:rPr>
    </w:lvl>
    <w:lvl w:ilvl="4" w:tplc="6F9C358C" w:tentative="1">
      <w:start w:val="1"/>
      <w:numFmt w:val="bullet"/>
      <w:lvlText w:val="•"/>
      <w:lvlJc w:val="left"/>
      <w:pPr>
        <w:tabs>
          <w:tab w:val="num" w:pos="3600"/>
        </w:tabs>
        <w:ind w:left="3600" w:hanging="360"/>
      </w:pPr>
      <w:rPr>
        <w:rFonts w:ascii="Arial" w:hAnsi="Arial" w:hint="default"/>
      </w:rPr>
    </w:lvl>
    <w:lvl w:ilvl="5" w:tplc="96A0E690" w:tentative="1">
      <w:start w:val="1"/>
      <w:numFmt w:val="bullet"/>
      <w:lvlText w:val="•"/>
      <w:lvlJc w:val="left"/>
      <w:pPr>
        <w:tabs>
          <w:tab w:val="num" w:pos="4320"/>
        </w:tabs>
        <w:ind w:left="4320" w:hanging="360"/>
      </w:pPr>
      <w:rPr>
        <w:rFonts w:ascii="Arial" w:hAnsi="Arial" w:hint="default"/>
      </w:rPr>
    </w:lvl>
    <w:lvl w:ilvl="6" w:tplc="DE9E01B0" w:tentative="1">
      <w:start w:val="1"/>
      <w:numFmt w:val="bullet"/>
      <w:lvlText w:val="•"/>
      <w:lvlJc w:val="left"/>
      <w:pPr>
        <w:tabs>
          <w:tab w:val="num" w:pos="5040"/>
        </w:tabs>
        <w:ind w:left="5040" w:hanging="360"/>
      </w:pPr>
      <w:rPr>
        <w:rFonts w:ascii="Arial" w:hAnsi="Arial" w:hint="default"/>
      </w:rPr>
    </w:lvl>
    <w:lvl w:ilvl="7" w:tplc="F3F23E1E" w:tentative="1">
      <w:start w:val="1"/>
      <w:numFmt w:val="bullet"/>
      <w:lvlText w:val="•"/>
      <w:lvlJc w:val="left"/>
      <w:pPr>
        <w:tabs>
          <w:tab w:val="num" w:pos="5760"/>
        </w:tabs>
        <w:ind w:left="5760" w:hanging="360"/>
      </w:pPr>
      <w:rPr>
        <w:rFonts w:ascii="Arial" w:hAnsi="Arial" w:hint="default"/>
      </w:rPr>
    </w:lvl>
    <w:lvl w:ilvl="8" w:tplc="7AEAD144" w:tentative="1">
      <w:start w:val="1"/>
      <w:numFmt w:val="bullet"/>
      <w:lvlText w:val="•"/>
      <w:lvlJc w:val="left"/>
      <w:pPr>
        <w:tabs>
          <w:tab w:val="num" w:pos="6480"/>
        </w:tabs>
        <w:ind w:left="6480" w:hanging="360"/>
      </w:pPr>
      <w:rPr>
        <w:rFonts w:ascii="Arial" w:hAnsi="Arial" w:hint="default"/>
      </w:rPr>
    </w:lvl>
  </w:abstractNum>
  <w:abstractNum w:abstractNumId="27">
    <w:nsid w:val="5D3046A3"/>
    <w:multiLevelType w:val="hybridMultilevel"/>
    <w:tmpl w:val="C7943286"/>
    <w:lvl w:ilvl="0" w:tplc="4EAA2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8"/>
  </w:num>
  <w:num w:numId="18">
    <w:abstractNumId w:val="9"/>
  </w:num>
  <w:num w:numId="19">
    <w:abstractNumId w:val="5"/>
  </w:num>
  <w:num w:numId="20">
    <w:abstractNumId w:val="31"/>
  </w:num>
  <w:num w:numId="21">
    <w:abstractNumId w:val="14"/>
  </w:num>
  <w:num w:numId="22">
    <w:abstractNumId w:val="30"/>
  </w:num>
  <w:num w:numId="23">
    <w:abstractNumId w:val="23"/>
  </w:num>
  <w:num w:numId="24">
    <w:abstractNumId w:val="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1"/>
    <w:lvlOverride w:ilvl="0">
      <w:startOverride w:val="1"/>
    </w:lvlOverride>
  </w:num>
  <w:num w:numId="29">
    <w:abstractNumId w:val="29"/>
  </w:num>
  <w:num w:numId="30">
    <w:abstractNumId w:val="21"/>
    <w:lvlOverride w:ilvl="0">
      <w:startOverride w:val="1"/>
    </w:lvlOverride>
  </w:num>
  <w:num w:numId="31">
    <w:abstractNumId w:val="4"/>
  </w:num>
  <w:num w:numId="32">
    <w:abstractNumId w:val="32"/>
  </w:num>
  <w:num w:numId="33">
    <w:abstractNumId w:val="7"/>
  </w:num>
  <w:num w:numId="34">
    <w:abstractNumId w:val="26"/>
  </w:num>
  <w:num w:numId="35">
    <w:abstractNumId w:val="27"/>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5BD5"/>
    <w:rsid w:val="00046D31"/>
    <w:rsid w:val="00047DCE"/>
    <w:rsid w:val="00052A07"/>
    <w:rsid w:val="000534E3"/>
    <w:rsid w:val="0005606A"/>
    <w:rsid w:val="00057117"/>
    <w:rsid w:val="000616E7"/>
    <w:rsid w:val="00062D0B"/>
    <w:rsid w:val="0006487E"/>
    <w:rsid w:val="00065E1A"/>
    <w:rsid w:val="0007392A"/>
    <w:rsid w:val="00077E5F"/>
    <w:rsid w:val="0008036A"/>
    <w:rsid w:val="00081AE6"/>
    <w:rsid w:val="000855EB"/>
    <w:rsid w:val="00085B52"/>
    <w:rsid w:val="000866F2"/>
    <w:rsid w:val="0009009F"/>
    <w:rsid w:val="00090420"/>
    <w:rsid w:val="00091557"/>
    <w:rsid w:val="000924C1"/>
    <w:rsid w:val="000924F0"/>
    <w:rsid w:val="00093474"/>
    <w:rsid w:val="0009510F"/>
    <w:rsid w:val="000A1B7B"/>
    <w:rsid w:val="000A56F2"/>
    <w:rsid w:val="000B246D"/>
    <w:rsid w:val="000B2719"/>
    <w:rsid w:val="000B3A8F"/>
    <w:rsid w:val="000B458F"/>
    <w:rsid w:val="000B4AB9"/>
    <w:rsid w:val="000B520E"/>
    <w:rsid w:val="000B58C3"/>
    <w:rsid w:val="000B61E9"/>
    <w:rsid w:val="000C165A"/>
    <w:rsid w:val="000C2E19"/>
    <w:rsid w:val="000C4BBD"/>
    <w:rsid w:val="000D0C69"/>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219F5"/>
    <w:rsid w:val="00121A20"/>
    <w:rsid w:val="0012377F"/>
    <w:rsid w:val="00124314"/>
    <w:rsid w:val="00124513"/>
    <w:rsid w:val="00124B53"/>
    <w:rsid w:val="00126B4A"/>
    <w:rsid w:val="00132FD0"/>
    <w:rsid w:val="001344C0"/>
    <w:rsid w:val="001346FA"/>
    <w:rsid w:val="00135252"/>
    <w:rsid w:val="00137AB5"/>
    <w:rsid w:val="00137F0B"/>
    <w:rsid w:val="00151E23"/>
    <w:rsid w:val="001526E0"/>
    <w:rsid w:val="00154C87"/>
    <w:rsid w:val="001551B5"/>
    <w:rsid w:val="001659C1"/>
    <w:rsid w:val="00173A8E"/>
    <w:rsid w:val="0017502C"/>
    <w:rsid w:val="001766C9"/>
    <w:rsid w:val="0018143F"/>
    <w:rsid w:val="00181FF8"/>
    <w:rsid w:val="00182C45"/>
    <w:rsid w:val="00190AC1"/>
    <w:rsid w:val="0019341A"/>
    <w:rsid w:val="00197DF9"/>
    <w:rsid w:val="001A1987"/>
    <w:rsid w:val="001A2564"/>
    <w:rsid w:val="001A6173"/>
    <w:rsid w:val="001A6CBA"/>
    <w:rsid w:val="001B0D97"/>
    <w:rsid w:val="001B2BCA"/>
    <w:rsid w:val="001B5A5D"/>
    <w:rsid w:val="001B5B08"/>
    <w:rsid w:val="001B5B63"/>
    <w:rsid w:val="001C1CE5"/>
    <w:rsid w:val="001C3D2A"/>
    <w:rsid w:val="001C4D3C"/>
    <w:rsid w:val="001C742C"/>
    <w:rsid w:val="001D51BA"/>
    <w:rsid w:val="001D53E7"/>
    <w:rsid w:val="001D5AA8"/>
    <w:rsid w:val="001D6342"/>
    <w:rsid w:val="001D6D53"/>
    <w:rsid w:val="001E4CC7"/>
    <w:rsid w:val="001E58E2"/>
    <w:rsid w:val="001E7AED"/>
    <w:rsid w:val="001F3916"/>
    <w:rsid w:val="001F54C5"/>
    <w:rsid w:val="001F662C"/>
    <w:rsid w:val="001F7074"/>
    <w:rsid w:val="00200490"/>
    <w:rsid w:val="00201F3A"/>
    <w:rsid w:val="00203739"/>
    <w:rsid w:val="00203F96"/>
    <w:rsid w:val="002069B2"/>
    <w:rsid w:val="00207C63"/>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48"/>
    <w:rsid w:val="00292EB7"/>
    <w:rsid w:val="00296227"/>
    <w:rsid w:val="00296F44"/>
    <w:rsid w:val="0029777D"/>
    <w:rsid w:val="002A055E"/>
    <w:rsid w:val="002A1D4E"/>
    <w:rsid w:val="002A2869"/>
    <w:rsid w:val="002B24D6"/>
    <w:rsid w:val="002B705C"/>
    <w:rsid w:val="002C25C9"/>
    <w:rsid w:val="002C41E6"/>
    <w:rsid w:val="002C6839"/>
    <w:rsid w:val="002D071A"/>
    <w:rsid w:val="002D110F"/>
    <w:rsid w:val="002D34B2"/>
    <w:rsid w:val="002D48B0"/>
    <w:rsid w:val="002D5B37"/>
    <w:rsid w:val="002D7637"/>
    <w:rsid w:val="002E17F2"/>
    <w:rsid w:val="002E70A5"/>
    <w:rsid w:val="002E7CAE"/>
    <w:rsid w:val="002F2771"/>
    <w:rsid w:val="002F37A9"/>
    <w:rsid w:val="002F63B6"/>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DB5"/>
    <w:rsid w:val="003477B1"/>
    <w:rsid w:val="0035484B"/>
    <w:rsid w:val="00357380"/>
    <w:rsid w:val="003602D9"/>
    <w:rsid w:val="003604CE"/>
    <w:rsid w:val="00370E47"/>
    <w:rsid w:val="00372BC5"/>
    <w:rsid w:val="003742AC"/>
    <w:rsid w:val="00377CE1"/>
    <w:rsid w:val="0038241C"/>
    <w:rsid w:val="003849DB"/>
    <w:rsid w:val="00385BF0"/>
    <w:rsid w:val="003939FF"/>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617"/>
    <w:rsid w:val="00400748"/>
    <w:rsid w:val="00402E2B"/>
    <w:rsid w:val="0040512B"/>
    <w:rsid w:val="00405CA5"/>
    <w:rsid w:val="00407CD3"/>
    <w:rsid w:val="00410134"/>
    <w:rsid w:val="00410B72"/>
    <w:rsid w:val="00410F18"/>
    <w:rsid w:val="0041263E"/>
    <w:rsid w:val="00413AAC"/>
    <w:rsid w:val="00413E92"/>
    <w:rsid w:val="00421105"/>
    <w:rsid w:val="00422AA4"/>
    <w:rsid w:val="00422CE4"/>
    <w:rsid w:val="004242F4"/>
    <w:rsid w:val="004264E0"/>
    <w:rsid w:val="00427248"/>
    <w:rsid w:val="00427D56"/>
    <w:rsid w:val="00437447"/>
    <w:rsid w:val="00441A92"/>
    <w:rsid w:val="004431DC"/>
    <w:rsid w:val="00443D3D"/>
    <w:rsid w:val="00444456"/>
    <w:rsid w:val="00444F56"/>
    <w:rsid w:val="00446488"/>
    <w:rsid w:val="004517AA"/>
    <w:rsid w:val="00452CAC"/>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2B94"/>
    <w:rsid w:val="004B165D"/>
    <w:rsid w:val="004B184D"/>
    <w:rsid w:val="004B55B2"/>
    <w:rsid w:val="004B6F6A"/>
    <w:rsid w:val="004B7C0C"/>
    <w:rsid w:val="004C0AF6"/>
    <w:rsid w:val="004C3898"/>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27083"/>
    <w:rsid w:val="0053371B"/>
    <w:rsid w:val="00534B59"/>
    <w:rsid w:val="00536759"/>
    <w:rsid w:val="00537C62"/>
    <w:rsid w:val="005462AC"/>
    <w:rsid w:val="00546477"/>
    <w:rsid w:val="00546970"/>
    <w:rsid w:val="005511BD"/>
    <w:rsid w:val="00554E19"/>
    <w:rsid w:val="00556CA4"/>
    <w:rsid w:val="0056121F"/>
    <w:rsid w:val="00572505"/>
    <w:rsid w:val="00581288"/>
    <w:rsid w:val="00582579"/>
    <w:rsid w:val="00582809"/>
    <w:rsid w:val="0058798C"/>
    <w:rsid w:val="005900FA"/>
    <w:rsid w:val="005935A4"/>
    <w:rsid w:val="005948C2"/>
    <w:rsid w:val="00595DCA"/>
    <w:rsid w:val="0059779B"/>
    <w:rsid w:val="00597854"/>
    <w:rsid w:val="005A1EB2"/>
    <w:rsid w:val="005A209A"/>
    <w:rsid w:val="005A5B77"/>
    <w:rsid w:val="005A662D"/>
    <w:rsid w:val="005B1409"/>
    <w:rsid w:val="005B157D"/>
    <w:rsid w:val="005B35D7"/>
    <w:rsid w:val="005B392A"/>
    <w:rsid w:val="005B3AA3"/>
    <w:rsid w:val="005B6F83"/>
    <w:rsid w:val="005C6FCC"/>
    <w:rsid w:val="005C74FB"/>
    <w:rsid w:val="005D1602"/>
    <w:rsid w:val="005E3311"/>
    <w:rsid w:val="005E385F"/>
    <w:rsid w:val="005E5B81"/>
    <w:rsid w:val="005F2CB1"/>
    <w:rsid w:val="005F3025"/>
    <w:rsid w:val="005F618C"/>
    <w:rsid w:val="005F70BD"/>
    <w:rsid w:val="0060283C"/>
    <w:rsid w:val="00604F14"/>
    <w:rsid w:val="00611B83"/>
    <w:rsid w:val="00613257"/>
    <w:rsid w:val="006158C6"/>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305"/>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5888"/>
    <w:rsid w:val="006E673D"/>
    <w:rsid w:val="006E7D3B"/>
    <w:rsid w:val="006F1B70"/>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568"/>
    <w:rsid w:val="00727680"/>
    <w:rsid w:val="007348B1"/>
    <w:rsid w:val="007362A6"/>
    <w:rsid w:val="00736D7D"/>
    <w:rsid w:val="0074048C"/>
    <w:rsid w:val="00740E58"/>
    <w:rsid w:val="007445A0"/>
    <w:rsid w:val="0074524B"/>
    <w:rsid w:val="00747D8B"/>
    <w:rsid w:val="00751228"/>
    <w:rsid w:val="007566CC"/>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6E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803FAE"/>
    <w:rsid w:val="0080605F"/>
    <w:rsid w:val="0080772C"/>
    <w:rsid w:val="00807786"/>
    <w:rsid w:val="00811FCB"/>
    <w:rsid w:val="008158D6"/>
    <w:rsid w:val="00816081"/>
    <w:rsid w:val="00817196"/>
    <w:rsid w:val="008221FA"/>
    <w:rsid w:val="008235DB"/>
    <w:rsid w:val="00824AB4"/>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625D"/>
    <w:rsid w:val="008A77D8"/>
    <w:rsid w:val="008B0483"/>
    <w:rsid w:val="008B120C"/>
    <w:rsid w:val="008B51A0"/>
    <w:rsid w:val="008B592A"/>
    <w:rsid w:val="008B7B5C"/>
    <w:rsid w:val="008C0C99"/>
    <w:rsid w:val="008C1550"/>
    <w:rsid w:val="008C2017"/>
    <w:rsid w:val="008C4958"/>
    <w:rsid w:val="008C4BAA"/>
    <w:rsid w:val="008C6AE8"/>
    <w:rsid w:val="008C7573"/>
    <w:rsid w:val="008D00A5"/>
    <w:rsid w:val="008D34F1"/>
    <w:rsid w:val="008D39D8"/>
    <w:rsid w:val="008D425C"/>
    <w:rsid w:val="008D5791"/>
    <w:rsid w:val="008D5A01"/>
    <w:rsid w:val="008D6D1A"/>
    <w:rsid w:val="008D73AA"/>
    <w:rsid w:val="008E065E"/>
    <w:rsid w:val="008E0927"/>
    <w:rsid w:val="008E1909"/>
    <w:rsid w:val="008E566B"/>
    <w:rsid w:val="008F1EAB"/>
    <w:rsid w:val="008F33DC"/>
    <w:rsid w:val="008F477F"/>
    <w:rsid w:val="00902350"/>
    <w:rsid w:val="00902F0E"/>
    <w:rsid w:val="0090336B"/>
    <w:rsid w:val="009053AA"/>
    <w:rsid w:val="00906939"/>
    <w:rsid w:val="00906B47"/>
    <w:rsid w:val="00910B7D"/>
    <w:rsid w:val="00911DFB"/>
    <w:rsid w:val="009139D9"/>
    <w:rsid w:val="00914AD8"/>
    <w:rsid w:val="00916079"/>
    <w:rsid w:val="00917CE9"/>
    <w:rsid w:val="00920BF2"/>
    <w:rsid w:val="00922010"/>
    <w:rsid w:val="00931BD9"/>
    <w:rsid w:val="009368F3"/>
    <w:rsid w:val="00941636"/>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210B"/>
    <w:rsid w:val="0097603D"/>
    <w:rsid w:val="00976949"/>
    <w:rsid w:val="00980477"/>
    <w:rsid w:val="009847E6"/>
    <w:rsid w:val="00985253"/>
    <w:rsid w:val="009853B3"/>
    <w:rsid w:val="00990630"/>
    <w:rsid w:val="00991761"/>
    <w:rsid w:val="00994DCA"/>
    <w:rsid w:val="009960EC"/>
    <w:rsid w:val="009970DD"/>
    <w:rsid w:val="009A0FBA"/>
    <w:rsid w:val="009A1601"/>
    <w:rsid w:val="009A1931"/>
    <w:rsid w:val="009A3BB6"/>
    <w:rsid w:val="009A44EF"/>
    <w:rsid w:val="009A462D"/>
    <w:rsid w:val="009A5CBA"/>
    <w:rsid w:val="009B1F30"/>
    <w:rsid w:val="009B3AC2"/>
    <w:rsid w:val="009B4DF4"/>
    <w:rsid w:val="009B564E"/>
    <w:rsid w:val="009B7D33"/>
    <w:rsid w:val="009B7E87"/>
    <w:rsid w:val="009C0169"/>
    <w:rsid w:val="009C403E"/>
    <w:rsid w:val="009C7598"/>
    <w:rsid w:val="009D4FF0"/>
    <w:rsid w:val="009D703C"/>
    <w:rsid w:val="009D718F"/>
    <w:rsid w:val="009E068F"/>
    <w:rsid w:val="009E14E0"/>
    <w:rsid w:val="009E35DB"/>
    <w:rsid w:val="009E47A3"/>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377B6"/>
    <w:rsid w:val="00A41E2B"/>
    <w:rsid w:val="00A444DC"/>
    <w:rsid w:val="00A45B74"/>
    <w:rsid w:val="00A52E1D"/>
    <w:rsid w:val="00A57274"/>
    <w:rsid w:val="00A573E2"/>
    <w:rsid w:val="00A61499"/>
    <w:rsid w:val="00A62A77"/>
    <w:rsid w:val="00A63483"/>
    <w:rsid w:val="00A657D7"/>
    <w:rsid w:val="00A660AC"/>
    <w:rsid w:val="00A67E6C"/>
    <w:rsid w:val="00A71B99"/>
    <w:rsid w:val="00A739D0"/>
    <w:rsid w:val="00A761D4"/>
    <w:rsid w:val="00A77EC4"/>
    <w:rsid w:val="00A92879"/>
    <w:rsid w:val="00A933E3"/>
    <w:rsid w:val="00A9442A"/>
    <w:rsid w:val="00AA016F"/>
    <w:rsid w:val="00AA1ED6"/>
    <w:rsid w:val="00AA51D6"/>
    <w:rsid w:val="00AB0BC8"/>
    <w:rsid w:val="00AB11CA"/>
    <w:rsid w:val="00AB14D9"/>
    <w:rsid w:val="00AB3FB2"/>
    <w:rsid w:val="00AB4AB8"/>
    <w:rsid w:val="00AB655E"/>
    <w:rsid w:val="00AC007F"/>
    <w:rsid w:val="00AC2ECD"/>
    <w:rsid w:val="00AC3119"/>
    <w:rsid w:val="00AC49FB"/>
    <w:rsid w:val="00AC50F2"/>
    <w:rsid w:val="00AC5A10"/>
    <w:rsid w:val="00AD0662"/>
    <w:rsid w:val="00AD0921"/>
    <w:rsid w:val="00AD0AA3"/>
    <w:rsid w:val="00AD3F94"/>
    <w:rsid w:val="00AD4A5A"/>
    <w:rsid w:val="00AD62EB"/>
    <w:rsid w:val="00AE13DF"/>
    <w:rsid w:val="00AE27AC"/>
    <w:rsid w:val="00AE40E0"/>
    <w:rsid w:val="00AE4DBA"/>
    <w:rsid w:val="00AE4F07"/>
    <w:rsid w:val="00AF1C5D"/>
    <w:rsid w:val="00AF42D7"/>
    <w:rsid w:val="00B006FE"/>
    <w:rsid w:val="00B007CB"/>
    <w:rsid w:val="00B00C48"/>
    <w:rsid w:val="00B02AA9"/>
    <w:rsid w:val="00B02FA3"/>
    <w:rsid w:val="00B05084"/>
    <w:rsid w:val="00B11A99"/>
    <w:rsid w:val="00B12F2F"/>
    <w:rsid w:val="00B157F9"/>
    <w:rsid w:val="00B16696"/>
    <w:rsid w:val="00B20256"/>
    <w:rsid w:val="00B20D09"/>
    <w:rsid w:val="00B2763F"/>
    <w:rsid w:val="00B27996"/>
    <w:rsid w:val="00B27AAC"/>
    <w:rsid w:val="00B30532"/>
    <w:rsid w:val="00B305CE"/>
    <w:rsid w:val="00B30929"/>
    <w:rsid w:val="00B372AA"/>
    <w:rsid w:val="00B40445"/>
    <w:rsid w:val="00B409E0"/>
    <w:rsid w:val="00B41888"/>
    <w:rsid w:val="00B45A52"/>
    <w:rsid w:val="00B46175"/>
    <w:rsid w:val="00B4765A"/>
    <w:rsid w:val="00B548B7"/>
    <w:rsid w:val="00B579F8"/>
    <w:rsid w:val="00B62F98"/>
    <w:rsid w:val="00B664C7"/>
    <w:rsid w:val="00B7268E"/>
    <w:rsid w:val="00B739F6"/>
    <w:rsid w:val="00B81A6C"/>
    <w:rsid w:val="00B85DE5"/>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4B5D"/>
    <w:rsid w:val="00BE62E2"/>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AE5"/>
    <w:rsid w:val="00C279B5"/>
    <w:rsid w:val="00C27C45"/>
    <w:rsid w:val="00C3719D"/>
    <w:rsid w:val="00C37CB2"/>
    <w:rsid w:val="00C46AA3"/>
    <w:rsid w:val="00C46AA7"/>
    <w:rsid w:val="00C473A5"/>
    <w:rsid w:val="00C479AD"/>
    <w:rsid w:val="00C54995"/>
    <w:rsid w:val="00C54D41"/>
    <w:rsid w:val="00C60783"/>
    <w:rsid w:val="00C63122"/>
    <w:rsid w:val="00C64672"/>
    <w:rsid w:val="00C70697"/>
    <w:rsid w:val="00C72093"/>
    <w:rsid w:val="00C72EF4"/>
    <w:rsid w:val="00C73059"/>
    <w:rsid w:val="00C744FE"/>
    <w:rsid w:val="00C753A8"/>
    <w:rsid w:val="00C75419"/>
    <w:rsid w:val="00C75D2F"/>
    <w:rsid w:val="00C767BE"/>
    <w:rsid w:val="00C76E3C"/>
    <w:rsid w:val="00C81568"/>
    <w:rsid w:val="00C8606F"/>
    <w:rsid w:val="00C878AE"/>
    <w:rsid w:val="00C9027A"/>
    <w:rsid w:val="00C9068E"/>
    <w:rsid w:val="00C93814"/>
    <w:rsid w:val="00C93C4B"/>
    <w:rsid w:val="00C944AB"/>
    <w:rsid w:val="00C95B40"/>
    <w:rsid w:val="00CA1ED8"/>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846"/>
    <w:rsid w:val="00D16184"/>
    <w:rsid w:val="00D2145B"/>
    <w:rsid w:val="00D239A7"/>
    <w:rsid w:val="00D23F47"/>
    <w:rsid w:val="00D26F5A"/>
    <w:rsid w:val="00D27F1A"/>
    <w:rsid w:val="00D357B0"/>
    <w:rsid w:val="00D36E71"/>
    <w:rsid w:val="00D37D87"/>
    <w:rsid w:val="00D40B33"/>
    <w:rsid w:val="00D4318F"/>
    <w:rsid w:val="00D438BF"/>
    <w:rsid w:val="00D43F5F"/>
    <w:rsid w:val="00D440F8"/>
    <w:rsid w:val="00D45864"/>
    <w:rsid w:val="00D47C3D"/>
    <w:rsid w:val="00D537A2"/>
    <w:rsid w:val="00D54143"/>
    <w:rsid w:val="00D546FF"/>
    <w:rsid w:val="00D55AD5"/>
    <w:rsid w:val="00D576CA"/>
    <w:rsid w:val="00D606FB"/>
    <w:rsid w:val="00D61AF5"/>
    <w:rsid w:val="00D652B5"/>
    <w:rsid w:val="00D66155"/>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D1546"/>
    <w:rsid w:val="00DE5608"/>
    <w:rsid w:val="00DE58D0"/>
    <w:rsid w:val="00DE654F"/>
    <w:rsid w:val="00DF0B6E"/>
    <w:rsid w:val="00DF15E0"/>
    <w:rsid w:val="00DF37A0"/>
    <w:rsid w:val="00E0277B"/>
    <w:rsid w:val="00E05D3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2D7"/>
    <w:rsid w:val="00E53B75"/>
    <w:rsid w:val="00E54E3B"/>
    <w:rsid w:val="00E55A37"/>
    <w:rsid w:val="00E57565"/>
    <w:rsid w:val="00E63838"/>
    <w:rsid w:val="00E64434"/>
    <w:rsid w:val="00E665DA"/>
    <w:rsid w:val="00E67C51"/>
    <w:rsid w:val="00E72EFC"/>
    <w:rsid w:val="00E758EC"/>
    <w:rsid w:val="00E76E3E"/>
    <w:rsid w:val="00E82314"/>
    <w:rsid w:val="00E8234C"/>
    <w:rsid w:val="00E83AA9"/>
    <w:rsid w:val="00E85928"/>
    <w:rsid w:val="00E87822"/>
    <w:rsid w:val="00E90395"/>
    <w:rsid w:val="00E90E49"/>
    <w:rsid w:val="00E917F9"/>
    <w:rsid w:val="00E9291C"/>
    <w:rsid w:val="00E93FFE"/>
    <w:rsid w:val="00E94F8A"/>
    <w:rsid w:val="00EA2968"/>
    <w:rsid w:val="00EA4589"/>
    <w:rsid w:val="00EA61BA"/>
    <w:rsid w:val="00EA7A41"/>
    <w:rsid w:val="00EB077B"/>
    <w:rsid w:val="00EB4EA2"/>
    <w:rsid w:val="00EC24D5"/>
    <w:rsid w:val="00EC27C6"/>
    <w:rsid w:val="00EC4207"/>
    <w:rsid w:val="00EC5653"/>
    <w:rsid w:val="00EC71CE"/>
    <w:rsid w:val="00ED1006"/>
    <w:rsid w:val="00ED15A3"/>
    <w:rsid w:val="00EE0C64"/>
    <w:rsid w:val="00EE543C"/>
    <w:rsid w:val="00EE639B"/>
    <w:rsid w:val="00EF18FE"/>
    <w:rsid w:val="00EF5787"/>
    <w:rsid w:val="00EF60D0"/>
    <w:rsid w:val="00F0528D"/>
    <w:rsid w:val="00F06693"/>
    <w:rsid w:val="00F06C67"/>
    <w:rsid w:val="00F06DFD"/>
    <w:rsid w:val="00F071D1"/>
    <w:rsid w:val="00F07533"/>
    <w:rsid w:val="00F10629"/>
    <w:rsid w:val="00F15FA5"/>
    <w:rsid w:val="00F209B7"/>
    <w:rsid w:val="00F2376F"/>
    <w:rsid w:val="00F243D8"/>
    <w:rsid w:val="00F30828"/>
    <w:rsid w:val="00F313D6"/>
    <w:rsid w:val="00F31AB8"/>
    <w:rsid w:val="00F35969"/>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050"/>
    <w:rsid w:val="00F804BE"/>
    <w:rsid w:val="00F817CE"/>
    <w:rsid w:val="00F8456C"/>
    <w:rsid w:val="00F859D8"/>
    <w:rsid w:val="00F868F5"/>
    <w:rsid w:val="00F9056A"/>
    <w:rsid w:val="00F90F8D"/>
    <w:rsid w:val="00F92782"/>
    <w:rsid w:val="00F93AA9"/>
    <w:rsid w:val="00F96985"/>
    <w:rsid w:val="00F97838"/>
    <w:rsid w:val="00FA2BB3"/>
    <w:rsid w:val="00FB4C80"/>
    <w:rsid w:val="00FB50E9"/>
    <w:rsid w:val="00FB5F71"/>
    <w:rsid w:val="00FB6A6A"/>
    <w:rsid w:val="00FC65A6"/>
    <w:rsid w:val="00FC7429"/>
    <w:rsid w:val="00FD07F6"/>
    <w:rsid w:val="00FD1EC8"/>
    <w:rsid w:val="00FD47ED"/>
    <w:rsid w:val="00FD74DB"/>
    <w:rsid w:val="00FD7660"/>
    <w:rsid w:val="00FE0655"/>
    <w:rsid w:val="00FE2365"/>
    <w:rsid w:val="00FE37D7"/>
    <w:rsid w:val="00FE4C1F"/>
    <w:rsid w:val="00FE4C7B"/>
    <w:rsid w:val="00FE7336"/>
    <w:rsid w:val="00FE787C"/>
    <w:rsid w:val="00FF45A5"/>
    <w:rsid w:val="00FF4BC8"/>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qFormat/>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Normal"/>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rsid w:val="00290F48"/>
    <w:rPr>
      <w:rFonts w:ascii="Times New Roman" w:hAnsi="Times New Roman"/>
    </w:rPr>
  </w:style>
  <w:style w:type="paragraph" w:customStyle="1" w:styleId="B3">
    <w:name w:val="B3"/>
    <w:basedOn w:val="List3"/>
    <w:link w:val="B3Char2"/>
    <w:rsid w:val="00290F48"/>
    <w:rPr>
      <w:rFonts w:ascii="Times New Roman" w:hAnsi="Times New Roman"/>
    </w:rPr>
  </w:style>
  <w:style w:type="paragraph" w:customStyle="1" w:styleId="B4">
    <w:name w:val="B4"/>
    <w:basedOn w:val="List4"/>
    <w:link w:val="B4Char"/>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rsid w:val="00290F48"/>
    <w:pPr>
      <w:keepNext/>
      <w:keepLines/>
      <w:spacing w:before="60"/>
      <w:jc w:val="center"/>
    </w:pPr>
    <w:rPr>
      <w:rFonts w:ascii="Arial" w:hAnsi="Arial"/>
      <w:b/>
      <w:lang w:val="x-none" w:eastAsia="x-none"/>
    </w:rPr>
  </w:style>
  <w:style w:type="paragraph" w:customStyle="1" w:styleId="TF">
    <w:name w:val="TF"/>
    <w:basedOn w:val="TH"/>
    <w:link w:val="TFChar"/>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qFormat/>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Zchn">
    <w:name w:val="B1 Zchn"/>
    <w:locked/>
    <w:rsid w:val="008C1550"/>
    <w:rPr>
      <w:rFonts w:ascii="Times New Roman" w:eastAsia="Times New Roman" w:hAnsi="Times New Roman" w:cs="Times New Roman"/>
      <w:sz w:val="20"/>
      <w:szCs w:val="20"/>
    </w:rPr>
  </w:style>
  <w:style w:type="character" w:customStyle="1" w:styleId="CommentsChar">
    <w:name w:val="Comments Char"/>
    <w:link w:val="Comments"/>
    <w:locked/>
    <w:rsid w:val="00AD0921"/>
    <w:rPr>
      <w:rFonts w:ascii="Arial" w:eastAsia="MS Mincho" w:hAnsi="Arial" w:cs="Arial"/>
      <w:i/>
      <w:noProof/>
      <w:sz w:val="18"/>
      <w:szCs w:val="24"/>
    </w:rPr>
  </w:style>
  <w:style w:type="paragraph" w:customStyle="1" w:styleId="Comments">
    <w:name w:val="Comments"/>
    <w:basedOn w:val="Normal"/>
    <w:link w:val="CommentsChar"/>
    <w:qFormat/>
    <w:rsid w:val="00AD0921"/>
    <w:pPr>
      <w:overflowPunct/>
      <w:autoSpaceDE/>
      <w:autoSpaceDN/>
      <w:adjustRightInd/>
      <w:spacing w:before="40" w:after="0"/>
      <w:textAlignment w:val="auto"/>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233657019">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077975252">
      <w:bodyDiv w:val="1"/>
      <w:marLeft w:val="0"/>
      <w:marRight w:val="0"/>
      <w:marTop w:val="0"/>
      <w:marBottom w:val="0"/>
      <w:divBdr>
        <w:top w:val="none" w:sz="0" w:space="0" w:color="auto"/>
        <w:left w:val="none" w:sz="0" w:space="0" w:color="auto"/>
        <w:bottom w:val="none" w:sz="0" w:space="0" w:color="auto"/>
        <w:right w:val="none" w:sz="0" w:space="0" w:color="auto"/>
      </w:divBdr>
      <w:divsChild>
        <w:div w:id="1532377931">
          <w:marLeft w:val="547"/>
          <w:marRight w:val="0"/>
          <w:marTop w:val="154"/>
          <w:marBottom w:val="0"/>
          <w:divBdr>
            <w:top w:val="none" w:sz="0" w:space="0" w:color="auto"/>
            <w:left w:val="none" w:sz="0" w:space="0" w:color="auto"/>
            <w:bottom w:val="none" w:sz="0" w:space="0" w:color="auto"/>
            <w:right w:val="none" w:sz="0" w:space="0" w:color="auto"/>
          </w:divBdr>
        </w:div>
        <w:div w:id="2050563323">
          <w:marLeft w:val="1166"/>
          <w:marRight w:val="0"/>
          <w:marTop w:val="134"/>
          <w:marBottom w:val="0"/>
          <w:divBdr>
            <w:top w:val="none" w:sz="0" w:space="0" w:color="auto"/>
            <w:left w:val="none" w:sz="0" w:space="0" w:color="auto"/>
            <w:bottom w:val="none" w:sz="0" w:space="0" w:color="auto"/>
            <w:right w:val="none" w:sz="0" w:space="0" w:color="auto"/>
          </w:divBdr>
        </w:div>
        <w:div w:id="166404052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4.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63AEB66-445E-4C3D-BFA6-31DC08DD7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6645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Chandrika Kumudinie Worrall</cp:lastModifiedBy>
  <cp:revision>2</cp:revision>
  <cp:lastPrinted>2008-01-31T07:09:00Z</cp:lastPrinted>
  <dcterms:created xsi:type="dcterms:W3CDTF">2019-08-15T08:43:00Z</dcterms:created>
  <dcterms:modified xsi:type="dcterms:W3CDTF">2019-08-15T08:43:00Z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