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E40BE5" w14:textId="74B5EC62" w:rsidR="001870FF" w:rsidRPr="00B266B0" w:rsidRDefault="001870FF" w:rsidP="001870FF">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00C75540" w:rsidRPr="00C75540">
        <w:rPr>
          <w:bCs/>
          <w:noProof w:val="0"/>
          <w:sz w:val="24"/>
          <w:szCs w:val="24"/>
        </w:rPr>
        <w:t>R2-1805702</w:t>
      </w:r>
    </w:p>
    <w:p w14:paraId="02A940AA" w14:textId="0C2E81CC" w:rsidR="001870FF" w:rsidRPr="00B266B0" w:rsidRDefault="001870FF" w:rsidP="001870FF">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6003FB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870FF">
        <w:rPr>
          <w:rFonts w:cs="Arial"/>
          <w:b/>
          <w:bCs/>
          <w:sz w:val="24"/>
          <w:lang w:eastAsia="ja-JP"/>
        </w:rPr>
        <w:t>11</w:t>
      </w:r>
      <w:r w:rsidR="003331BF">
        <w:rPr>
          <w:rFonts w:cs="Arial"/>
          <w:b/>
          <w:bCs/>
          <w:sz w:val="24"/>
          <w:lang w:eastAsia="ja-JP"/>
        </w:rPr>
        <w:t>.1</w:t>
      </w:r>
    </w:p>
    <w:p w14:paraId="6A1BC0C1" w14:textId="4B2EA55D"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86399">
        <w:rPr>
          <w:rFonts w:ascii="Arial" w:hAnsi="Arial" w:cs="Arial"/>
          <w:b/>
          <w:bCs/>
          <w:sz w:val="24"/>
        </w:rPr>
        <w:t>Nokia</w:t>
      </w:r>
      <w:r w:rsidR="00090468">
        <w:rPr>
          <w:rFonts w:ascii="Arial" w:hAnsi="Arial" w:cs="Arial"/>
          <w:b/>
          <w:bCs/>
          <w:sz w:val="24"/>
        </w:rPr>
        <w:t xml:space="preserve"> Shanghai Bell</w:t>
      </w:r>
    </w:p>
    <w:p w14:paraId="45BE90BE" w14:textId="065B5A6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628BE">
        <w:rPr>
          <w:rFonts w:ascii="Arial" w:hAnsi="Arial" w:cs="Arial"/>
          <w:b/>
          <w:bCs/>
          <w:sz w:val="24"/>
        </w:rPr>
        <w:t>Architecture and Protocols: Connectivity Service Solution for IAB</w:t>
      </w:r>
    </w:p>
    <w:p w14:paraId="3AC3A0B1" w14:textId="20068AFA"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628BE">
        <w:rPr>
          <w:rFonts w:ascii="Arial" w:hAnsi="Arial" w:cs="Arial"/>
          <w:b/>
          <w:bCs/>
          <w:sz w:val="24"/>
        </w:rPr>
        <w:t>FS_</w:t>
      </w:r>
      <w:r w:rsidR="00112F1A" w:rsidRPr="00112F1A">
        <w:rPr>
          <w:rFonts w:ascii="Arial" w:hAnsi="Arial" w:cs="Arial"/>
          <w:b/>
          <w:bCs/>
          <w:sz w:val="24"/>
        </w:rPr>
        <w:t>NR_</w:t>
      </w:r>
      <w:r w:rsidR="00D628BE">
        <w:rPr>
          <w:rFonts w:ascii="Arial" w:hAnsi="Arial" w:cs="Arial"/>
          <w:b/>
          <w:bCs/>
          <w:sz w:val="24"/>
        </w:rPr>
        <w:t>IAB</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EB3187">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0FDAA02" w14:textId="71981DAA" w:rsidR="00822474" w:rsidRDefault="00CD0847" w:rsidP="00CD4C7B">
      <w:r>
        <w:t xml:space="preserve">This paper proposes </w:t>
      </w:r>
      <w:r w:rsidR="001D4344">
        <w:t xml:space="preserve">an </w:t>
      </w:r>
      <w:r w:rsidR="00FB78B7">
        <w:t>architecture and protocols for IAB whereby transport between</w:t>
      </w:r>
      <w:r w:rsidR="005B5E82">
        <w:t xml:space="preserve"> relays and a donor is based on</w:t>
      </w:r>
      <w:r>
        <w:t xml:space="preserve"> 5G </w:t>
      </w:r>
      <w:r w:rsidR="00070E4D">
        <w:t xml:space="preserve">PDU </w:t>
      </w:r>
      <w:r>
        <w:t>Connectivity Service</w:t>
      </w:r>
      <w:r w:rsidR="00DF7CBF">
        <w:t>s</w:t>
      </w:r>
      <w:r>
        <w:t xml:space="preserve">. </w:t>
      </w:r>
      <w:r w:rsidR="00822474">
        <w:t xml:space="preserve"> This approach takes maximum advantage of PDU Con</w:t>
      </w:r>
      <w:r w:rsidR="001D4344">
        <w:t>nectivity Services defined for R</w:t>
      </w:r>
      <w:r w:rsidR="00822474">
        <w:t>elease 15,</w:t>
      </w:r>
      <w:r w:rsidR="007974F7">
        <w:t xml:space="preserve"> permits transport of any IP or Ethernet packet,</w:t>
      </w:r>
      <w:r w:rsidR="00822474">
        <w:t xml:space="preserve"> and minimizes standards changes to the RAN and NGC.  Furthermore, the use of separate connectivity services for access and backhaul facilitates the use of network slicing to isolate resources for each, and separately customize each service.</w:t>
      </w:r>
      <w:r w:rsidR="00602405">
        <w:t xml:space="preserve">   In this contribution we focus on using an Ethernet Connecti</w:t>
      </w:r>
      <w:r w:rsidR="00C1204A">
        <w:t xml:space="preserve">vity Service on backhaul hops to transport </w:t>
      </w:r>
      <w:r w:rsidR="00F411B8">
        <w:t>any access type</w:t>
      </w:r>
      <w:r w:rsidR="001D4344">
        <w:t>.</w:t>
      </w:r>
    </w:p>
    <w:p w14:paraId="127ACA6D" w14:textId="05BCEE21" w:rsidR="00CD4C7B" w:rsidRPr="001870FF" w:rsidRDefault="00CD4C7B" w:rsidP="00CD4C7B">
      <w:pPr>
        <w:pStyle w:val="Heading1"/>
      </w:pPr>
      <w:r w:rsidRPr="001870FF">
        <w:t>2</w:t>
      </w:r>
      <w:r w:rsidR="00FB78B7" w:rsidRPr="001870FF">
        <w:tab/>
      </w:r>
      <w:r w:rsidR="00CE1864" w:rsidRPr="001870FF">
        <w:t>Network Architecture</w:t>
      </w:r>
    </w:p>
    <w:p w14:paraId="00EEE363" w14:textId="35790FFC" w:rsidR="00684707" w:rsidRDefault="00684707" w:rsidP="00684707">
      <w:pPr>
        <w:pStyle w:val="Heading2"/>
      </w:pPr>
      <w:r>
        <w:t>2.1</w:t>
      </w:r>
      <w:r>
        <w:tab/>
        <w:t>Overview</w:t>
      </w:r>
    </w:p>
    <w:p w14:paraId="3292EF18" w14:textId="39D6D239" w:rsidR="0077046C" w:rsidRDefault="0014463A" w:rsidP="0014463A">
      <w:r>
        <w:t xml:space="preserve">An Ethernet Connectivity Service setup by a UE component in an IAB node transports a payload over one hop, with the PDU session terminated in a UPF that supports Ethernet packet forwarding and minimal other functions.  For IAB Nodes directly connected to the Donor, a UPF may be selected in the core network as would be the case for any UE.  The connectivity services setup by a UE component of an IAB node may in principle transport Ethernet packets containing any payload, including </w:t>
      </w:r>
      <w:r w:rsidRPr="00072218">
        <w:t xml:space="preserve">N1, N2, N3, N4, Xn, F1, N3, OA&amp;M, Wifi </w:t>
      </w:r>
      <w:r>
        <w:t xml:space="preserve">Ethernet, LTE S1 or other packets, </w:t>
      </w:r>
      <w:r w:rsidRPr="00072218">
        <w:t>as the</w:t>
      </w:r>
      <w:r>
        <w:t xml:space="preserve"> </w:t>
      </w:r>
      <w:r w:rsidR="00600BE5">
        <w:t>r</w:t>
      </w:r>
      <w:r>
        <w:t>elay PDU Session is independent of</w:t>
      </w:r>
      <w:r w:rsidRPr="00072218">
        <w:t xml:space="preserve"> </w:t>
      </w:r>
      <w:r>
        <w:t xml:space="preserve">the “Application” transported by the IAB Node UE.   </w:t>
      </w:r>
    </w:p>
    <w:p w14:paraId="61A492F2" w14:textId="19D2058D" w:rsidR="0077046C" w:rsidRDefault="0077046C" w:rsidP="0014463A">
      <w:r w:rsidRPr="0077046C">
        <w:rPr>
          <w:b/>
        </w:rPr>
        <w:t>Observation 1:</w:t>
      </w:r>
      <w:r>
        <w:t xml:space="preserve"> An IAB Ethernet Connectivity Service may transport any interface the is carried via IP or Ethernet, including </w:t>
      </w:r>
      <w:r w:rsidRPr="00072218">
        <w:t xml:space="preserve">N1, N2, N3, N4, Xn, F1, N3, OA&amp;M, Wifi </w:t>
      </w:r>
      <w:r>
        <w:t>Ethernet, LTE S1</w:t>
      </w:r>
    </w:p>
    <w:p w14:paraId="6F954C4D" w14:textId="51F966CA" w:rsidR="0014463A" w:rsidRDefault="0014463A" w:rsidP="0014463A">
      <w:r>
        <w:t xml:space="preserve">While this provides flexibility </w:t>
      </w:r>
      <w:r w:rsidR="006A769B">
        <w:t xml:space="preserve">and future-proofness </w:t>
      </w:r>
      <w:r>
        <w:t xml:space="preserve">to address many scenarios, in the current proposal we focus on transport </w:t>
      </w:r>
      <w:r w:rsidR="006A769B">
        <w:t xml:space="preserve">of </w:t>
      </w:r>
      <w:r>
        <w:t>NR.  The UE serving IAB node may contain a full gNB or be split CU/DU.   For the sake of clarity, we discuss and show examples where the UE serving IAB node contains a DU, and F1 is transported over one or more IAB node PDU sessions.   For this case the F1 GTP/UDP/IP packets are transported by Ethernet/5G-AN Layers.   However, the same transport protocols may be used for the NG interface.  Hence support for UE serving IAB nodes containing full gNBs is intended to be a solution option.</w:t>
      </w:r>
    </w:p>
    <w:p w14:paraId="67E93922" w14:textId="1D157A94" w:rsidR="002E408B" w:rsidRDefault="002E408B" w:rsidP="0014463A">
      <w:r w:rsidRPr="002E408B">
        <w:rPr>
          <w:b/>
        </w:rPr>
        <w:t>Observation 2:</w:t>
      </w:r>
      <w:r>
        <w:t xml:space="preserve">  An </w:t>
      </w:r>
      <w:r w:rsidR="00885C04">
        <w:t xml:space="preserve">IAB </w:t>
      </w:r>
      <w:r>
        <w:t>Ethernet Connectivity Service can support full gNB, or gNBs that are split CU/DU.</w:t>
      </w:r>
    </w:p>
    <w:p w14:paraId="4D9D2068" w14:textId="3EC8B8C1" w:rsidR="0014463A" w:rsidRDefault="0014463A" w:rsidP="0014463A">
      <w:r>
        <w:t>Connectivity services used for backhaul hops are proposed to have some special characteristics to optimize transport, including greatly simplified UPFs</w:t>
      </w:r>
      <w:r w:rsidR="00B67885">
        <w:t>,</w:t>
      </w:r>
      <w:r>
        <w:t xml:space="preserve"> and optimized PDU session anchor </w:t>
      </w:r>
      <w:r w:rsidR="00B67885">
        <w:t xml:space="preserve">selection and </w:t>
      </w:r>
      <w:r>
        <w:t xml:space="preserve">relocation.   To facilitate implementation, </w:t>
      </w:r>
      <w:r w:rsidR="00B67885">
        <w:t xml:space="preserve">use of </w:t>
      </w:r>
      <w:r>
        <w:t xml:space="preserve">network slicing </w:t>
      </w:r>
      <w:r w:rsidR="00B67885">
        <w:t>is an appealing option to</w:t>
      </w:r>
      <w:r>
        <w:t xml:space="preserve"> customize PDU sessions used for backhaul, and isolate resources </w:t>
      </w:r>
      <w:r w:rsidR="00662020">
        <w:t>used for backhaul from those used for access</w:t>
      </w:r>
      <w:r>
        <w:t xml:space="preserve">.   However, the use of slicing is not </w:t>
      </w:r>
      <w:r w:rsidR="00757D43">
        <w:t xml:space="preserve">necessarily </w:t>
      </w:r>
      <w:r>
        <w:t>required.</w:t>
      </w:r>
    </w:p>
    <w:p w14:paraId="7BCD66E9" w14:textId="2503A93D" w:rsidR="006E6D23" w:rsidRPr="001870FF" w:rsidRDefault="006E6D23" w:rsidP="0014463A">
      <w:pPr>
        <w:rPr>
          <w:lang w:val="en-GB"/>
        </w:rPr>
      </w:pPr>
      <w:r w:rsidRPr="00662020">
        <w:rPr>
          <w:b/>
        </w:rPr>
        <w:t>Observation 3:</w:t>
      </w:r>
      <w:r>
        <w:t xml:space="preserve">  Network Slici</w:t>
      </w:r>
      <w:r w:rsidR="00662020">
        <w:t xml:space="preserve">ng </w:t>
      </w:r>
      <w:r w:rsidR="008114D5">
        <w:t xml:space="preserve">may be a good way </w:t>
      </w:r>
      <w:r w:rsidR="00662020">
        <w:t>to customize PDU sessions used for backhaul, and isolate resources used for backhaul from those used for access, but it is not</w:t>
      </w:r>
      <w:r w:rsidR="00757D43">
        <w:t xml:space="preserve"> necessarily</w:t>
      </w:r>
      <w:r w:rsidR="00662020">
        <w:t xml:space="preserve"> required.</w:t>
      </w:r>
    </w:p>
    <w:p w14:paraId="00670F57" w14:textId="77777777" w:rsidR="00684707" w:rsidRPr="00684707" w:rsidRDefault="00684707" w:rsidP="00684707">
      <w:pPr>
        <w:rPr>
          <w:lang w:val="en-GB"/>
        </w:rPr>
      </w:pPr>
    </w:p>
    <w:p w14:paraId="39EAF4C5" w14:textId="3F1994F8" w:rsidR="00612412" w:rsidRPr="00612412" w:rsidRDefault="0075227C" w:rsidP="00612412">
      <w:pPr>
        <w:pStyle w:val="Heading2"/>
      </w:pPr>
      <w:r>
        <w:lastRenderedPageBreak/>
        <w:t>2.2</w:t>
      </w:r>
      <w:r w:rsidR="00612412">
        <w:t xml:space="preserve"> </w:t>
      </w:r>
      <w:r w:rsidR="00612412">
        <w:tab/>
      </w:r>
      <w:r w:rsidR="00684707">
        <w:t>Network Architecture</w:t>
      </w:r>
    </w:p>
    <w:p w14:paraId="4FC00D39" w14:textId="7D49D6CE" w:rsidR="009E1430" w:rsidRDefault="00991CF3" w:rsidP="0085186C">
      <w:pPr>
        <w:pStyle w:val="Heading2"/>
        <w:ind w:left="0" w:firstLine="0"/>
        <w:rPr>
          <w:rFonts w:ascii="Times New Roman" w:hAnsi="Times New Roman"/>
          <w:sz w:val="20"/>
          <w:lang w:val="en-US"/>
        </w:rPr>
      </w:pPr>
      <w:r>
        <w:rPr>
          <w:rFonts w:ascii="Times New Roman" w:hAnsi="Times New Roman"/>
          <w:sz w:val="20"/>
          <w:lang w:val="en-US"/>
        </w:rPr>
        <w:t>A</w:t>
      </w:r>
      <w:r w:rsidR="0085186C">
        <w:rPr>
          <w:rFonts w:ascii="Times New Roman" w:hAnsi="Times New Roman"/>
          <w:sz w:val="20"/>
          <w:lang w:val="en-US"/>
        </w:rPr>
        <w:t xml:space="preserve"> single hop architecture for IAB is shown in figure 1.  </w:t>
      </w:r>
      <w:r w:rsidR="009E1430">
        <w:rPr>
          <w:rFonts w:ascii="Times New Roman" w:hAnsi="Times New Roman"/>
          <w:sz w:val="20"/>
          <w:lang w:val="en-US"/>
        </w:rPr>
        <w:t>Aspects associated with UE PDU sessions are indicated in blue while those associated with</w:t>
      </w:r>
      <w:r w:rsidR="00FC7BC8">
        <w:rPr>
          <w:rFonts w:ascii="Times New Roman" w:hAnsi="Times New Roman"/>
          <w:sz w:val="20"/>
          <w:lang w:val="en-US"/>
        </w:rPr>
        <w:t xml:space="preserve"> b</w:t>
      </w:r>
      <w:r w:rsidR="00CC5E24">
        <w:rPr>
          <w:rFonts w:ascii="Times New Roman" w:hAnsi="Times New Roman"/>
          <w:sz w:val="20"/>
          <w:lang w:val="en-US"/>
        </w:rPr>
        <w:t>ackhaul PDU s</w:t>
      </w:r>
      <w:r w:rsidR="009E1430">
        <w:rPr>
          <w:rFonts w:ascii="Times New Roman" w:hAnsi="Times New Roman"/>
          <w:sz w:val="20"/>
          <w:lang w:val="en-US"/>
        </w:rPr>
        <w:t>ession</w:t>
      </w:r>
      <w:r w:rsidR="00CC5E24">
        <w:rPr>
          <w:rFonts w:ascii="Times New Roman" w:hAnsi="Times New Roman"/>
          <w:sz w:val="20"/>
          <w:lang w:val="en-US"/>
        </w:rPr>
        <w:t>s</w:t>
      </w:r>
      <w:r w:rsidR="009E1430">
        <w:rPr>
          <w:rFonts w:ascii="Times New Roman" w:hAnsi="Times New Roman"/>
          <w:sz w:val="20"/>
          <w:lang w:val="en-US"/>
        </w:rPr>
        <w:t xml:space="preserve"> are shown in red.  The UE embedded in the IAB node behaves as a “normal” UE, registering / authenticating with the NGC.   It then sets up one or more </w:t>
      </w:r>
      <w:r w:rsidR="00FC7BC8">
        <w:rPr>
          <w:rFonts w:ascii="Times New Roman" w:hAnsi="Times New Roman"/>
          <w:sz w:val="20"/>
          <w:lang w:val="en-US"/>
        </w:rPr>
        <w:t>b</w:t>
      </w:r>
      <w:r w:rsidR="009E1430">
        <w:rPr>
          <w:rFonts w:ascii="Times New Roman" w:hAnsi="Times New Roman"/>
          <w:sz w:val="20"/>
          <w:lang w:val="en-US"/>
        </w:rPr>
        <w:t xml:space="preserve">ackhaul PDU sessions to </w:t>
      </w:r>
      <w:r w:rsidR="0035049E">
        <w:rPr>
          <w:rFonts w:ascii="Times New Roman" w:hAnsi="Times New Roman"/>
          <w:sz w:val="20"/>
          <w:lang w:val="en-US"/>
        </w:rPr>
        <w:t xml:space="preserve">transparently </w:t>
      </w:r>
      <w:r w:rsidR="009E1430">
        <w:rPr>
          <w:rFonts w:ascii="Times New Roman" w:hAnsi="Times New Roman"/>
          <w:sz w:val="20"/>
          <w:lang w:val="en-US"/>
        </w:rPr>
        <w:t>transport an application payload which may consi</w:t>
      </w:r>
      <w:r w:rsidR="00DF08E6">
        <w:rPr>
          <w:rFonts w:ascii="Times New Roman" w:hAnsi="Times New Roman"/>
          <w:sz w:val="20"/>
          <w:lang w:val="en-US"/>
        </w:rPr>
        <w:t>st of the</w:t>
      </w:r>
      <w:r w:rsidR="009E1430">
        <w:rPr>
          <w:rFonts w:ascii="Times New Roman" w:hAnsi="Times New Roman"/>
          <w:sz w:val="20"/>
          <w:lang w:val="en-US"/>
        </w:rPr>
        <w:t xml:space="preserve"> UE Us</w:t>
      </w:r>
      <w:r w:rsidR="001D4344">
        <w:rPr>
          <w:rFonts w:ascii="Times New Roman" w:hAnsi="Times New Roman"/>
          <w:sz w:val="20"/>
          <w:lang w:val="en-US"/>
        </w:rPr>
        <w:t xml:space="preserve">er Plane, Control Plane, </w:t>
      </w:r>
      <w:r w:rsidR="003510D0">
        <w:rPr>
          <w:rFonts w:ascii="Times New Roman" w:hAnsi="Times New Roman"/>
          <w:sz w:val="20"/>
          <w:lang w:val="en-US"/>
        </w:rPr>
        <w:t xml:space="preserve">IAB Node Control Plane, </w:t>
      </w:r>
      <w:r w:rsidR="001D4344">
        <w:rPr>
          <w:rFonts w:ascii="Times New Roman" w:hAnsi="Times New Roman"/>
          <w:sz w:val="20"/>
          <w:lang w:val="en-US"/>
        </w:rPr>
        <w:t>OA&amp;M and</w:t>
      </w:r>
      <w:r w:rsidR="009E1430">
        <w:rPr>
          <w:rFonts w:ascii="Times New Roman" w:hAnsi="Times New Roman"/>
          <w:sz w:val="20"/>
          <w:lang w:val="en-US"/>
        </w:rPr>
        <w:t xml:space="preserve"> other packets requiring transport.   </w:t>
      </w:r>
    </w:p>
    <w:p w14:paraId="31805594" w14:textId="2E243EC8" w:rsidR="008329B8" w:rsidRDefault="00991CF3" w:rsidP="001E3787">
      <w:pPr>
        <w:pStyle w:val="Heading2"/>
        <w:ind w:left="0" w:firstLine="0"/>
        <w:rPr>
          <w:rFonts w:ascii="Times New Roman" w:hAnsi="Times New Roman"/>
          <w:sz w:val="20"/>
          <w:lang w:val="en-US"/>
        </w:rPr>
      </w:pPr>
      <w:r>
        <w:rPr>
          <w:rFonts w:ascii="Times New Roman" w:hAnsi="Times New Roman"/>
          <w:sz w:val="20"/>
          <w:lang w:val="en-US"/>
        </w:rPr>
        <w:t>In the example configuration shown in figure 1 f</w:t>
      </w:r>
      <w:r w:rsidR="00DF08E6">
        <w:rPr>
          <w:rFonts w:ascii="Times New Roman" w:hAnsi="Times New Roman"/>
          <w:sz w:val="20"/>
          <w:lang w:val="en-US"/>
        </w:rPr>
        <w:t>or transport of NR, a CU/DU spl</w:t>
      </w:r>
      <w:r w:rsidR="009E7F64">
        <w:rPr>
          <w:rFonts w:ascii="Times New Roman" w:hAnsi="Times New Roman"/>
          <w:sz w:val="20"/>
          <w:lang w:val="en-US"/>
        </w:rPr>
        <w:t>it is shown</w:t>
      </w:r>
      <w:r w:rsidR="00DF08E6">
        <w:rPr>
          <w:rFonts w:ascii="Times New Roman" w:hAnsi="Times New Roman"/>
          <w:sz w:val="20"/>
          <w:lang w:val="en-US"/>
        </w:rPr>
        <w:t xml:space="preserve"> in the UE serving gNB</w:t>
      </w:r>
      <w:r w:rsidR="0035049E">
        <w:rPr>
          <w:rFonts w:ascii="Times New Roman" w:hAnsi="Times New Roman"/>
          <w:sz w:val="20"/>
          <w:lang w:val="en-US"/>
        </w:rPr>
        <w:t>,</w:t>
      </w:r>
      <w:r w:rsidR="00DF08E6">
        <w:rPr>
          <w:rFonts w:ascii="Times New Roman" w:hAnsi="Times New Roman"/>
          <w:sz w:val="20"/>
          <w:lang w:val="en-US"/>
        </w:rPr>
        <w:t xml:space="preserve"> though</w:t>
      </w:r>
      <w:r w:rsidR="001D4344">
        <w:rPr>
          <w:rFonts w:ascii="Times New Roman" w:hAnsi="Times New Roman"/>
          <w:sz w:val="20"/>
          <w:lang w:val="en-US"/>
        </w:rPr>
        <w:t xml:space="preserve"> as mentioned,</w:t>
      </w:r>
      <w:r w:rsidR="00DF08E6">
        <w:rPr>
          <w:rFonts w:ascii="Times New Roman" w:hAnsi="Times New Roman"/>
          <w:sz w:val="20"/>
          <w:lang w:val="en-US"/>
        </w:rPr>
        <w:t xml:space="preserve"> </w:t>
      </w:r>
      <w:r w:rsidR="009647DA">
        <w:rPr>
          <w:rFonts w:ascii="Times New Roman" w:hAnsi="Times New Roman"/>
          <w:sz w:val="20"/>
          <w:lang w:val="en-US"/>
        </w:rPr>
        <w:t>NG</w:t>
      </w:r>
      <w:r w:rsidR="006041F5">
        <w:rPr>
          <w:rFonts w:ascii="Times New Roman" w:hAnsi="Times New Roman"/>
          <w:sz w:val="20"/>
          <w:lang w:val="en-US"/>
        </w:rPr>
        <w:t xml:space="preserve"> backhaul is also possible</w:t>
      </w:r>
      <w:r w:rsidR="00FC7BC8">
        <w:rPr>
          <w:rFonts w:ascii="Times New Roman" w:hAnsi="Times New Roman"/>
          <w:sz w:val="20"/>
          <w:lang w:val="en-US"/>
        </w:rPr>
        <w:t xml:space="preserve">.  </w:t>
      </w:r>
      <w:r w:rsidR="0085186C">
        <w:rPr>
          <w:rFonts w:ascii="Times New Roman" w:hAnsi="Times New Roman"/>
          <w:sz w:val="20"/>
          <w:lang w:val="en-US"/>
        </w:rPr>
        <w:t xml:space="preserve">Transport </w:t>
      </w:r>
      <w:r w:rsidR="00527867">
        <w:rPr>
          <w:rFonts w:ascii="Times New Roman" w:hAnsi="Times New Roman"/>
          <w:sz w:val="20"/>
          <w:lang w:val="en-US"/>
        </w:rPr>
        <w:t>of F1</w:t>
      </w:r>
      <w:r w:rsidR="0085186C">
        <w:rPr>
          <w:rFonts w:ascii="Times New Roman" w:hAnsi="Times New Roman"/>
          <w:sz w:val="20"/>
          <w:lang w:val="en-US"/>
        </w:rPr>
        <w:t xml:space="preserve"> </w:t>
      </w:r>
      <w:r w:rsidR="00FC7BC8">
        <w:rPr>
          <w:rFonts w:ascii="Times New Roman" w:hAnsi="Times New Roman"/>
          <w:sz w:val="20"/>
          <w:lang w:val="en-US"/>
        </w:rPr>
        <w:t>between the IAB node</w:t>
      </w:r>
      <w:r w:rsidR="00C75B11">
        <w:rPr>
          <w:rFonts w:ascii="Times New Roman" w:hAnsi="Times New Roman"/>
          <w:sz w:val="20"/>
          <w:lang w:val="en-US"/>
        </w:rPr>
        <w:t xml:space="preserve"> UE</w:t>
      </w:r>
      <w:r w:rsidR="0085186C">
        <w:rPr>
          <w:rFonts w:ascii="Times New Roman" w:hAnsi="Times New Roman"/>
          <w:sz w:val="20"/>
          <w:lang w:val="en-US"/>
        </w:rPr>
        <w:t xml:space="preserve"> and Donor gNB </w:t>
      </w:r>
      <w:r w:rsidR="006041F5">
        <w:rPr>
          <w:rFonts w:ascii="Times New Roman" w:hAnsi="Times New Roman"/>
          <w:sz w:val="20"/>
          <w:lang w:val="en-US"/>
        </w:rPr>
        <w:t xml:space="preserve">is </w:t>
      </w:r>
      <w:r w:rsidR="0035049E">
        <w:rPr>
          <w:rFonts w:ascii="Times New Roman" w:hAnsi="Times New Roman"/>
          <w:sz w:val="20"/>
          <w:lang w:val="en-US"/>
        </w:rPr>
        <w:t xml:space="preserve">shown </w:t>
      </w:r>
      <w:r w:rsidR="00AE6CB7">
        <w:rPr>
          <w:rFonts w:ascii="Times New Roman" w:hAnsi="Times New Roman"/>
          <w:sz w:val="20"/>
          <w:lang w:val="en-US"/>
        </w:rPr>
        <w:t>over</w:t>
      </w:r>
      <w:r w:rsidR="000506B0">
        <w:rPr>
          <w:rFonts w:ascii="Times New Roman" w:hAnsi="Times New Roman"/>
          <w:sz w:val="20"/>
          <w:lang w:val="en-US"/>
        </w:rPr>
        <w:t xml:space="preserve"> separate </w:t>
      </w:r>
      <w:r w:rsidR="0035049E">
        <w:rPr>
          <w:rFonts w:ascii="Times New Roman" w:hAnsi="Times New Roman"/>
          <w:sz w:val="20"/>
          <w:lang w:val="en-US"/>
        </w:rPr>
        <w:t>backhaul PD</w:t>
      </w:r>
      <w:r w:rsidR="000506B0">
        <w:rPr>
          <w:rFonts w:ascii="Times New Roman" w:hAnsi="Times New Roman"/>
          <w:sz w:val="20"/>
          <w:lang w:val="en-US"/>
        </w:rPr>
        <w:t xml:space="preserve">U sessions </w:t>
      </w:r>
      <w:r>
        <w:rPr>
          <w:rFonts w:ascii="Times New Roman" w:hAnsi="Times New Roman"/>
          <w:sz w:val="20"/>
          <w:lang w:val="en-US"/>
        </w:rPr>
        <w:t>for the Access User Plane</w:t>
      </w:r>
      <w:r w:rsidR="0085186C">
        <w:rPr>
          <w:rFonts w:ascii="Times New Roman" w:hAnsi="Times New Roman"/>
          <w:sz w:val="20"/>
          <w:lang w:val="en-US"/>
        </w:rPr>
        <w:t xml:space="preserve"> (F1-U)</w:t>
      </w:r>
      <w:r w:rsidR="0035049E">
        <w:rPr>
          <w:rFonts w:ascii="Times New Roman" w:hAnsi="Times New Roman"/>
          <w:sz w:val="20"/>
          <w:lang w:val="en-US"/>
        </w:rPr>
        <w:t>, and</w:t>
      </w:r>
      <w:r w:rsidR="0085186C">
        <w:rPr>
          <w:rFonts w:ascii="Times New Roman" w:hAnsi="Times New Roman"/>
          <w:sz w:val="20"/>
          <w:lang w:val="en-US"/>
        </w:rPr>
        <w:t xml:space="preserve"> for </w:t>
      </w:r>
      <w:r w:rsidR="008C1D13">
        <w:rPr>
          <w:rFonts w:ascii="Times New Roman" w:hAnsi="Times New Roman"/>
          <w:sz w:val="20"/>
          <w:lang w:val="en-US"/>
        </w:rPr>
        <w:t>the Access Control Plane (F1-C)</w:t>
      </w:r>
      <w:r w:rsidR="00AE6CB7">
        <w:rPr>
          <w:rFonts w:ascii="Times New Roman" w:hAnsi="Times New Roman"/>
          <w:sz w:val="20"/>
          <w:lang w:val="en-US"/>
        </w:rPr>
        <w:t xml:space="preserve">.  </w:t>
      </w:r>
      <w:r w:rsidR="008C1D13">
        <w:rPr>
          <w:rFonts w:ascii="Times New Roman" w:hAnsi="Times New Roman"/>
          <w:sz w:val="20"/>
          <w:lang w:val="en-US"/>
        </w:rPr>
        <w:t>In the figure, t</w:t>
      </w:r>
      <w:r w:rsidR="00AE6CB7">
        <w:rPr>
          <w:rFonts w:ascii="Times New Roman" w:hAnsi="Times New Roman"/>
          <w:sz w:val="20"/>
          <w:lang w:val="en-US"/>
        </w:rPr>
        <w:t>he</w:t>
      </w:r>
      <w:r w:rsidR="0035049E">
        <w:rPr>
          <w:rFonts w:ascii="Times New Roman" w:hAnsi="Times New Roman"/>
          <w:sz w:val="20"/>
          <w:lang w:val="en-US"/>
        </w:rPr>
        <w:t>se</w:t>
      </w:r>
      <w:r w:rsidR="00AE6CB7">
        <w:rPr>
          <w:rFonts w:ascii="Times New Roman" w:hAnsi="Times New Roman"/>
          <w:sz w:val="20"/>
          <w:lang w:val="en-US"/>
        </w:rPr>
        <w:t xml:space="preserve"> backhaul</w:t>
      </w:r>
      <w:r w:rsidR="0085186C">
        <w:rPr>
          <w:rFonts w:ascii="Times New Roman" w:hAnsi="Times New Roman"/>
          <w:sz w:val="20"/>
          <w:lang w:val="en-US"/>
        </w:rPr>
        <w:t xml:space="preserve"> PDU Sessions are t</w:t>
      </w:r>
      <w:r w:rsidR="0035049E">
        <w:rPr>
          <w:rFonts w:ascii="Times New Roman" w:hAnsi="Times New Roman"/>
          <w:sz w:val="20"/>
          <w:lang w:val="en-US"/>
        </w:rPr>
        <w:t>erminated respectively in UPF-1 and</w:t>
      </w:r>
      <w:r w:rsidR="0085186C">
        <w:rPr>
          <w:rFonts w:ascii="Times New Roman" w:hAnsi="Times New Roman"/>
          <w:sz w:val="20"/>
          <w:lang w:val="en-US"/>
        </w:rPr>
        <w:t xml:space="preserve"> UPF-2</w:t>
      </w:r>
      <w:r w:rsidR="0035049E">
        <w:rPr>
          <w:rFonts w:ascii="Times New Roman" w:hAnsi="Times New Roman"/>
          <w:sz w:val="20"/>
          <w:lang w:val="en-US"/>
        </w:rPr>
        <w:t>.   A third PDU session used to transport OA&amp;M is terminated in</w:t>
      </w:r>
      <w:r w:rsidR="0085186C">
        <w:rPr>
          <w:rFonts w:ascii="Times New Roman" w:hAnsi="Times New Roman"/>
          <w:sz w:val="20"/>
          <w:lang w:val="en-US"/>
        </w:rPr>
        <w:t xml:space="preserve"> UPF3.</w:t>
      </w:r>
      <w:r w:rsidR="00266B67">
        <w:rPr>
          <w:rFonts w:ascii="Times New Roman" w:hAnsi="Times New Roman"/>
          <w:sz w:val="20"/>
          <w:lang w:val="en-US"/>
        </w:rPr>
        <w:t xml:space="preserve"> </w:t>
      </w:r>
      <w:r w:rsidR="007E084F">
        <w:rPr>
          <w:rFonts w:ascii="Times New Roman" w:hAnsi="Times New Roman"/>
          <w:sz w:val="20"/>
          <w:lang w:val="en-US"/>
        </w:rPr>
        <w:t xml:space="preserve"> The UE CU (blue), UPF-1, UPF-2 and UPF-3 are shown </w:t>
      </w:r>
      <w:r w:rsidR="00541E1D">
        <w:rPr>
          <w:rFonts w:ascii="Times New Roman" w:hAnsi="Times New Roman"/>
          <w:sz w:val="20"/>
          <w:lang w:val="en-US"/>
        </w:rPr>
        <w:t xml:space="preserve">in a data center, </w:t>
      </w:r>
      <w:r w:rsidR="007E084F">
        <w:rPr>
          <w:rFonts w:ascii="Times New Roman" w:hAnsi="Times New Roman"/>
          <w:sz w:val="20"/>
          <w:lang w:val="en-US"/>
        </w:rPr>
        <w:t xml:space="preserve">separate from the Donor. It is more efficient for a single instance of these functions to serve multiple donors when there is </w:t>
      </w:r>
      <w:r w:rsidR="00D0306A">
        <w:rPr>
          <w:rFonts w:ascii="Times New Roman" w:hAnsi="Times New Roman"/>
          <w:sz w:val="20"/>
          <w:lang w:val="en-US"/>
        </w:rPr>
        <w:t xml:space="preserve">UE </w:t>
      </w:r>
      <w:r w:rsidR="007E084F">
        <w:rPr>
          <w:rFonts w:ascii="Times New Roman" w:hAnsi="Times New Roman"/>
          <w:sz w:val="20"/>
          <w:lang w:val="en-US"/>
        </w:rPr>
        <w:t xml:space="preserve">mobility or </w:t>
      </w:r>
      <w:r w:rsidR="00D0306A">
        <w:rPr>
          <w:rFonts w:ascii="Times New Roman" w:hAnsi="Times New Roman"/>
          <w:sz w:val="20"/>
          <w:lang w:val="en-US"/>
        </w:rPr>
        <w:t xml:space="preserve">when </w:t>
      </w:r>
      <w:r w:rsidR="007E084F">
        <w:rPr>
          <w:rFonts w:ascii="Times New Roman" w:hAnsi="Times New Roman"/>
          <w:sz w:val="20"/>
          <w:lang w:val="en-US"/>
        </w:rPr>
        <w:t>IAB nodes establish connectivity across multiple donors. However, an implementation could choose to co-locate these functions with the Donor.</w:t>
      </w:r>
    </w:p>
    <w:p w14:paraId="03FC96E0" w14:textId="7A380C20" w:rsidR="0085186C" w:rsidRDefault="00CC061B" w:rsidP="001E3787">
      <w:pPr>
        <w:pStyle w:val="Heading2"/>
        <w:ind w:left="0" w:firstLine="0"/>
        <w:rPr>
          <w:rFonts w:ascii="Times New Roman" w:hAnsi="Times New Roman"/>
          <w:sz w:val="20"/>
          <w:lang w:val="en-US"/>
        </w:rPr>
      </w:pPr>
      <w:r>
        <w:rPr>
          <w:rFonts w:ascii="Times New Roman" w:hAnsi="Times New Roman"/>
          <w:sz w:val="20"/>
          <w:lang w:val="en-US"/>
        </w:rPr>
        <w:t>F1-Us from</w:t>
      </w:r>
      <w:r w:rsidR="001D4344">
        <w:rPr>
          <w:rFonts w:ascii="Times New Roman" w:hAnsi="Times New Roman"/>
          <w:sz w:val="20"/>
          <w:lang w:val="en-US"/>
        </w:rPr>
        <w:t xml:space="preserve"> the </w:t>
      </w:r>
      <w:r>
        <w:rPr>
          <w:rFonts w:ascii="Times New Roman" w:hAnsi="Times New Roman"/>
          <w:sz w:val="20"/>
          <w:lang w:val="en-US"/>
        </w:rPr>
        <w:t xml:space="preserve">UE </w:t>
      </w:r>
      <w:r w:rsidR="001D4344">
        <w:rPr>
          <w:rFonts w:ascii="Times New Roman" w:hAnsi="Times New Roman"/>
          <w:sz w:val="20"/>
          <w:lang w:val="en-US"/>
        </w:rPr>
        <w:t>serving IAB node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w:t>
      </w:r>
      <w:r w:rsidR="001D4344">
        <w:rPr>
          <w:rFonts w:ascii="Times New Roman" w:hAnsi="Times New Roman"/>
          <w:sz w:val="20"/>
          <w:lang w:val="en-US"/>
        </w:rPr>
        <w:t>s</w:t>
      </w:r>
      <w:r w:rsidR="008329B8">
        <w:rPr>
          <w:rFonts w:ascii="Times New Roman" w:hAnsi="Times New Roman"/>
          <w:sz w:val="20"/>
          <w:lang w:val="en-US"/>
        </w:rPr>
        <w:t xml:space="preserve"> terminating in UPF-1</w:t>
      </w:r>
      <w:r w:rsidR="0085186C">
        <w:rPr>
          <w:rFonts w:ascii="Times New Roman" w:hAnsi="Times New Roman"/>
          <w:sz w:val="20"/>
          <w:lang w:val="en-US"/>
        </w:rPr>
        <w:t xml:space="preserve">. </w:t>
      </w:r>
      <w:r w:rsidR="008329B8">
        <w:rPr>
          <w:rFonts w:ascii="Times New Roman" w:hAnsi="Times New Roman"/>
          <w:sz w:val="20"/>
          <w:lang w:val="en-US"/>
        </w:rPr>
        <w:t xml:space="preserve"> Similarly</w:t>
      </w:r>
      <w:r>
        <w:rPr>
          <w:rFonts w:ascii="Times New Roman" w:hAnsi="Times New Roman"/>
          <w:sz w:val="20"/>
          <w:lang w:val="en-US"/>
        </w:rPr>
        <w:t>,</w:t>
      </w:r>
      <w:r w:rsidR="008329B8">
        <w:rPr>
          <w:rFonts w:ascii="Times New Roman" w:hAnsi="Times New Roman"/>
          <w:sz w:val="20"/>
          <w:lang w:val="en-US"/>
        </w:rPr>
        <w:t xml:space="preserve"> </w:t>
      </w:r>
      <w:r>
        <w:rPr>
          <w:rFonts w:ascii="Times New Roman" w:hAnsi="Times New Roman"/>
          <w:sz w:val="20"/>
          <w:lang w:val="en-US"/>
        </w:rPr>
        <w:t>A</w:t>
      </w:r>
      <w:r w:rsidR="008C1D13">
        <w:rPr>
          <w:rFonts w:ascii="Times New Roman" w:hAnsi="Times New Roman"/>
          <w:sz w:val="20"/>
          <w:lang w:val="en-US"/>
        </w:rPr>
        <w:t>ccess F1-C</w:t>
      </w:r>
      <w:r w:rsidR="008329B8">
        <w:rPr>
          <w:rFonts w:ascii="Times New Roman" w:hAnsi="Times New Roman"/>
          <w:sz w:val="20"/>
          <w:lang w:val="en-US"/>
        </w:rPr>
        <w:t>s are</w:t>
      </w:r>
      <w:r w:rsidR="0085186C">
        <w:rPr>
          <w:rFonts w:ascii="Times New Roman" w:hAnsi="Times New Roman"/>
          <w:sz w:val="20"/>
          <w:lang w:val="en-US"/>
        </w:rPr>
        <w:t xml:space="preserve"> a</w:t>
      </w:r>
      <w:r w:rsidR="008C1D13">
        <w:rPr>
          <w:rFonts w:ascii="Times New Roman" w:hAnsi="Times New Roman"/>
          <w:sz w:val="20"/>
          <w:lang w:val="en-US"/>
        </w:rPr>
        <w:t>ggregated across UEs into the backhaul</w:t>
      </w:r>
      <w:r w:rsidR="0085186C">
        <w:rPr>
          <w:rFonts w:ascii="Times New Roman" w:hAnsi="Times New Roman"/>
          <w:sz w:val="20"/>
          <w:lang w:val="en-US"/>
        </w:rPr>
        <w:t xml:space="preserve"> PDU session terminating in UPF-2. </w:t>
      </w:r>
      <w:r w:rsidR="000506B0">
        <w:rPr>
          <w:rFonts w:ascii="Times New Roman" w:hAnsi="Times New Roman"/>
          <w:sz w:val="20"/>
          <w:lang w:val="en-US"/>
        </w:rPr>
        <w:t xml:space="preserve">  </w:t>
      </w:r>
      <w:r w:rsidR="008329B8">
        <w:rPr>
          <w:rFonts w:ascii="Times New Roman" w:hAnsi="Times New Roman"/>
          <w:sz w:val="20"/>
          <w:lang w:val="en-US"/>
        </w:rPr>
        <w:t>Hence individual UEs need not be visible at each hop in the backhaul.  Finally, as shown in the figure, the Donor RAN may also be split CU/DU, though this split is not required.</w:t>
      </w:r>
    </w:p>
    <w:p w14:paraId="7874CFDD" w14:textId="5DB4E723" w:rsidR="00A86998" w:rsidRDefault="00662020" w:rsidP="00662020">
      <w:r w:rsidRPr="00662020">
        <w:rPr>
          <w:b/>
        </w:rPr>
        <w:t>Observation 4:</w:t>
      </w:r>
      <w:r w:rsidR="00E8227E">
        <w:t xml:space="preserve"> An</w:t>
      </w:r>
      <w:r>
        <w:t xml:space="preserve"> IAB Node embedded UE may setup separate PDU Sessions to transport traffic of different types (eg: u-plane, c-plane, OA&amp;M).  Traffic from multiple subscriber </w:t>
      </w:r>
      <w:r w:rsidR="009D144D">
        <w:t>UEs may be aggregated</w:t>
      </w:r>
      <w:r>
        <w:t xml:space="preserve"> by the IAB Node embedded UE </w:t>
      </w:r>
      <w:r w:rsidR="009D144D">
        <w:t>onto a PDU Sessio</w:t>
      </w:r>
      <w:r w:rsidR="00CC061B">
        <w:t>n and transported transparently over the backhaul.</w:t>
      </w:r>
    </w:p>
    <w:p w14:paraId="5B9B9E60" w14:textId="02FA46D6" w:rsidR="00BA0393" w:rsidRDefault="001E3787" w:rsidP="00FB78B7">
      <w:r>
        <w:rPr>
          <w:noProof/>
        </w:rPr>
        <w:drawing>
          <wp:inline distT="0" distB="0" distL="0" distR="0" wp14:anchorId="022D7EAA" wp14:editId="3B24C9BA">
            <wp:extent cx="6574790" cy="2088500"/>
            <wp:effectExtent l="0" t="0" r="0" b="762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0667" cy="2099896"/>
                    </a:xfrm>
                    <a:prstGeom prst="rect">
                      <a:avLst/>
                    </a:prstGeom>
                    <a:noFill/>
                  </pic:spPr>
                </pic:pic>
              </a:graphicData>
            </a:graphic>
          </wp:inline>
        </w:drawing>
      </w:r>
    </w:p>
    <w:p w14:paraId="6980CB59" w14:textId="4C19A873" w:rsidR="0085186C" w:rsidRPr="0001093E" w:rsidRDefault="0085186C" w:rsidP="0085186C">
      <w:pPr>
        <w:pStyle w:val="TF"/>
      </w:pPr>
      <w:r>
        <w:t>Figure 1</w:t>
      </w:r>
      <w:r w:rsidRPr="0001093E">
        <w:t xml:space="preserve">: </w:t>
      </w:r>
      <w:r>
        <w:t>Single hop IAB using PDU Connectivity Service</w:t>
      </w:r>
    </w:p>
    <w:p w14:paraId="74C8F2F2" w14:textId="483675C5" w:rsidR="001E3787" w:rsidRPr="00991CF3" w:rsidRDefault="00FC0C7B" w:rsidP="00991CF3">
      <w:pPr>
        <w:pStyle w:val="Heading7"/>
        <w:ind w:left="0" w:firstLine="0"/>
        <w:rPr>
          <w:rFonts w:ascii="Times New Roman" w:hAnsi="Times New Roman"/>
        </w:rPr>
      </w:pPr>
      <w:r w:rsidRPr="00991CF3">
        <w:rPr>
          <w:rFonts w:ascii="Times New Roman" w:hAnsi="Times New Roman"/>
        </w:rPr>
        <w:t>To support multiple hops</w:t>
      </w:r>
      <w:r w:rsidR="001E3787" w:rsidRPr="00991CF3">
        <w:rPr>
          <w:rFonts w:ascii="Times New Roman" w:hAnsi="Times New Roman"/>
        </w:rPr>
        <w:t xml:space="preserve"> through more than one IAB node, </w:t>
      </w:r>
      <w:r w:rsidRPr="00991CF3">
        <w:rPr>
          <w:rFonts w:ascii="Times New Roman" w:hAnsi="Times New Roman"/>
        </w:rPr>
        <w:t xml:space="preserve">each </w:t>
      </w:r>
      <w:r w:rsidR="001E3787" w:rsidRPr="00991CF3">
        <w:rPr>
          <w:rFonts w:ascii="Times New Roman" w:hAnsi="Times New Roman"/>
        </w:rPr>
        <w:t>hop</w:t>
      </w:r>
      <w:r w:rsidRPr="00991CF3">
        <w:rPr>
          <w:rFonts w:ascii="Times New Roman" w:hAnsi="Times New Roman"/>
        </w:rPr>
        <w:t xml:space="preserve"> for each traffic type</w:t>
      </w:r>
      <w:r w:rsidR="001E3787" w:rsidRPr="00991CF3">
        <w:rPr>
          <w:rFonts w:ascii="Times New Roman" w:hAnsi="Times New Roman"/>
        </w:rPr>
        <w:t xml:space="preserve"> is a self-contained co</w:t>
      </w:r>
      <w:r w:rsidRPr="00991CF3">
        <w:rPr>
          <w:rFonts w:ascii="Times New Roman" w:hAnsi="Times New Roman"/>
        </w:rPr>
        <w:t>nnectivity service between an IAB</w:t>
      </w:r>
      <w:r w:rsidR="001E3787" w:rsidRPr="00991CF3">
        <w:rPr>
          <w:rFonts w:ascii="Times New Roman" w:hAnsi="Times New Roman"/>
        </w:rPr>
        <w:t xml:space="preserve"> UE and a UPF</w:t>
      </w:r>
      <w:r w:rsidR="00603813" w:rsidRPr="00991CF3">
        <w:rPr>
          <w:rFonts w:ascii="Times New Roman" w:hAnsi="Times New Roman"/>
        </w:rPr>
        <w:t xml:space="preserve"> as shown in figure 2</w:t>
      </w:r>
      <w:r w:rsidR="001E3787" w:rsidRPr="00991CF3">
        <w:rPr>
          <w:rFonts w:ascii="Times New Roman" w:hAnsi="Times New Roman"/>
        </w:rPr>
        <w:t xml:space="preserve">.  </w:t>
      </w:r>
      <w:r w:rsidR="006C5CDE" w:rsidRPr="00991CF3">
        <w:rPr>
          <w:rFonts w:ascii="Times New Roman" w:hAnsi="Times New Roman"/>
        </w:rPr>
        <w:t xml:space="preserve">As in figure 1, </w:t>
      </w:r>
      <w:r w:rsidR="005F7AC8" w:rsidRPr="00991CF3">
        <w:rPr>
          <w:rFonts w:ascii="Times New Roman" w:hAnsi="Times New Roman"/>
        </w:rPr>
        <w:t xml:space="preserve">both </w:t>
      </w:r>
      <w:r w:rsidR="006C5CDE" w:rsidRPr="00991CF3">
        <w:rPr>
          <w:rFonts w:ascii="Times New Roman" w:hAnsi="Times New Roman"/>
        </w:rPr>
        <w:t xml:space="preserve">the UE serving gNB and the Donor are split CU/DU.  </w:t>
      </w:r>
      <w:r w:rsidR="0036581E" w:rsidRPr="00991CF3">
        <w:rPr>
          <w:rFonts w:ascii="Times New Roman" w:hAnsi="Times New Roman"/>
        </w:rPr>
        <w:t>Again,</w:t>
      </w:r>
      <w:r w:rsidR="000506B0" w:rsidRPr="00991CF3">
        <w:rPr>
          <w:rFonts w:ascii="Times New Roman" w:hAnsi="Times New Roman"/>
        </w:rPr>
        <w:t xml:space="preserve"> </w:t>
      </w:r>
      <w:r w:rsidR="001E3787" w:rsidRPr="00991CF3">
        <w:rPr>
          <w:rFonts w:ascii="Times New Roman" w:hAnsi="Times New Roman"/>
        </w:rPr>
        <w:t>other options</w:t>
      </w:r>
      <w:r w:rsidR="0006335F" w:rsidRPr="00991CF3">
        <w:rPr>
          <w:rFonts w:ascii="Times New Roman" w:hAnsi="Times New Roman"/>
        </w:rPr>
        <w:t xml:space="preserve"> with a full gNB</w:t>
      </w:r>
      <w:r w:rsidR="000506B0" w:rsidRPr="00991CF3">
        <w:rPr>
          <w:rFonts w:ascii="Times New Roman" w:hAnsi="Times New Roman"/>
        </w:rPr>
        <w:t xml:space="preserve"> </w:t>
      </w:r>
      <w:r w:rsidR="0036581E" w:rsidRPr="00991CF3">
        <w:rPr>
          <w:rFonts w:ascii="Times New Roman" w:hAnsi="Times New Roman"/>
        </w:rPr>
        <w:t xml:space="preserve">in the UE serving IAB node </w:t>
      </w:r>
      <w:r w:rsidR="000506B0" w:rsidRPr="00991CF3">
        <w:rPr>
          <w:rFonts w:ascii="Times New Roman" w:hAnsi="Times New Roman"/>
        </w:rPr>
        <w:t>may be supported</w:t>
      </w:r>
      <w:r w:rsidR="0006335F" w:rsidRPr="00991CF3">
        <w:rPr>
          <w:rFonts w:ascii="Times New Roman" w:hAnsi="Times New Roman"/>
        </w:rPr>
        <w:t xml:space="preserve"> as the PDU sessions</w:t>
      </w:r>
      <w:r w:rsidR="000506B0" w:rsidRPr="00991CF3">
        <w:rPr>
          <w:rFonts w:ascii="Times New Roman" w:hAnsi="Times New Roman"/>
        </w:rPr>
        <w:t xml:space="preserve"> can transport any IP or Ethernet packet.</w:t>
      </w:r>
      <w:r w:rsidR="00AF4631" w:rsidRPr="00991CF3">
        <w:rPr>
          <w:rFonts w:ascii="Times New Roman" w:hAnsi="Times New Roman"/>
        </w:rPr>
        <w:t xml:space="preserve">  IAB nodes at </w:t>
      </w:r>
      <w:r w:rsidR="005F7AC8" w:rsidRPr="00991CF3">
        <w:rPr>
          <w:rFonts w:ascii="Times New Roman" w:hAnsi="Times New Roman"/>
        </w:rPr>
        <w:t>intermediate hops</w:t>
      </w:r>
      <w:r w:rsidR="00871AAB">
        <w:rPr>
          <w:rFonts w:ascii="Times New Roman" w:hAnsi="Times New Roman"/>
        </w:rPr>
        <w:t xml:space="preserve"> (eg: IAB Node 1)</w:t>
      </w:r>
      <w:r w:rsidR="005F7AC8" w:rsidRPr="00991CF3">
        <w:rPr>
          <w:rFonts w:ascii="Times New Roman" w:hAnsi="Times New Roman"/>
        </w:rPr>
        <w:t xml:space="preserve"> contain </w:t>
      </w:r>
      <w:r w:rsidR="003D1804">
        <w:rPr>
          <w:rFonts w:ascii="Times New Roman" w:hAnsi="Times New Roman"/>
        </w:rPr>
        <w:t xml:space="preserve">both </w:t>
      </w:r>
      <w:r w:rsidR="005F7AC8" w:rsidRPr="00991CF3">
        <w:rPr>
          <w:rFonts w:ascii="Times New Roman" w:hAnsi="Times New Roman"/>
        </w:rPr>
        <w:t>a gNB</w:t>
      </w:r>
      <w:r w:rsidR="00AF4631" w:rsidRPr="00991CF3">
        <w:rPr>
          <w:rFonts w:ascii="Times New Roman" w:hAnsi="Times New Roman"/>
        </w:rPr>
        <w:t xml:space="preserve"> and </w:t>
      </w:r>
      <w:r w:rsidR="005F7AC8" w:rsidRPr="00991CF3">
        <w:rPr>
          <w:rFonts w:ascii="Times New Roman" w:hAnsi="Times New Roman"/>
        </w:rPr>
        <w:t xml:space="preserve">a </w:t>
      </w:r>
      <w:r w:rsidR="003D1804">
        <w:rPr>
          <w:rFonts w:ascii="Times New Roman" w:hAnsi="Times New Roman"/>
        </w:rPr>
        <w:t xml:space="preserve">UPF so </w:t>
      </w:r>
      <w:r w:rsidR="005F7AC8" w:rsidRPr="00991CF3">
        <w:rPr>
          <w:rFonts w:ascii="Times New Roman" w:hAnsi="Times New Roman"/>
        </w:rPr>
        <w:t>PDU session</w:t>
      </w:r>
      <w:r w:rsidR="003D1804">
        <w:rPr>
          <w:rFonts w:ascii="Times New Roman" w:hAnsi="Times New Roman"/>
        </w:rPr>
        <w:t>s setup by downstream IAB Nodes</w:t>
      </w:r>
      <w:r w:rsidR="00871AAB">
        <w:rPr>
          <w:rFonts w:ascii="Times New Roman" w:hAnsi="Times New Roman"/>
        </w:rPr>
        <w:t xml:space="preserve"> can be terminated</w:t>
      </w:r>
      <w:r w:rsidR="00DA5312">
        <w:rPr>
          <w:rFonts w:ascii="Times New Roman" w:hAnsi="Times New Roman"/>
        </w:rPr>
        <w:t xml:space="preserve"> locally</w:t>
      </w:r>
      <w:r w:rsidR="007F69E7">
        <w:rPr>
          <w:rFonts w:ascii="Times New Roman" w:hAnsi="Times New Roman"/>
        </w:rPr>
        <w:t>.  These nodes</w:t>
      </w:r>
      <w:r w:rsidR="00964356">
        <w:rPr>
          <w:rFonts w:ascii="Times New Roman" w:hAnsi="Times New Roman"/>
        </w:rPr>
        <w:t xml:space="preserve"> also contain</w:t>
      </w:r>
      <w:r w:rsidR="009D144D">
        <w:rPr>
          <w:rFonts w:ascii="Times New Roman" w:hAnsi="Times New Roman"/>
        </w:rPr>
        <w:t xml:space="preserve"> an IAB UE for</w:t>
      </w:r>
      <w:r w:rsidR="00AF4631" w:rsidRPr="00991CF3">
        <w:rPr>
          <w:rFonts w:ascii="Times New Roman" w:hAnsi="Times New Roman"/>
        </w:rPr>
        <w:t xml:space="preserve"> upstream PDU session</w:t>
      </w:r>
      <w:r w:rsidR="009D144D">
        <w:rPr>
          <w:rFonts w:ascii="Times New Roman" w:hAnsi="Times New Roman"/>
        </w:rPr>
        <w:t>s</w:t>
      </w:r>
      <w:r w:rsidR="00AF4631" w:rsidRPr="00991CF3">
        <w:rPr>
          <w:rFonts w:ascii="Times New Roman" w:hAnsi="Times New Roman"/>
        </w:rPr>
        <w:t>.</w:t>
      </w:r>
    </w:p>
    <w:p w14:paraId="5C1D2D71" w14:textId="50B744AB" w:rsidR="001E3787" w:rsidRPr="0001093E" w:rsidRDefault="00871AAB" w:rsidP="001E3787">
      <w:pPr>
        <w:pStyle w:val="Heading2"/>
        <w:rPr>
          <w:lang w:val="en-US"/>
        </w:rPr>
      </w:pPr>
      <w:r>
        <w:rPr>
          <w:noProof/>
          <w:lang w:val="en-US"/>
        </w:rPr>
        <w:drawing>
          <wp:inline distT="0" distB="0" distL="0" distR="0" wp14:anchorId="37D2876A" wp14:editId="22B679BA">
            <wp:extent cx="6188063" cy="15752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54290" cy="1592076"/>
                    </a:xfrm>
                    <a:prstGeom prst="rect">
                      <a:avLst/>
                    </a:prstGeom>
                    <a:noFill/>
                  </pic:spPr>
                </pic:pic>
              </a:graphicData>
            </a:graphic>
          </wp:inline>
        </w:drawing>
      </w:r>
    </w:p>
    <w:p w14:paraId="126834B3" w14:textId="44C0D3AD" w:rsidR="009D144D" w:rsidRPr="00662020" w:rsidRDefault="001E3787" w:rsidP="00964356">
      <w:pPr>
        <w:pStyle w:val="TF"/>
      </w:pPr>
      <w:r>
        <w:t>Figure 2</w:t>
      </w:r>
      <w:r w:rsidRPr="0001093E">
        <w:t xml:space="preserve">: </w:t>
      </w:r>
      <w:r w:rsidR="00CA27A6">
        <w:t>Multi-Hop IAB</w:t>
      </w:r>
    </w:p>
    <w:p w14:paraId="1BF69709" w14:textId="1C89672F" w:rsidR="000506B0" w:rsidRDefault="009D144D" w:rsidP="009D144D">
      <w:pPr>
        <w:pStyle w:val="TF"/>
        <w:tabs>
          <w:tab w:val="left" w:pos="5420"/>
        </w:tabs>
        <w:jc w:val="left"/>
      </w:pPr>
      <w:r>
        <w:lastRenderedPageBreak/>
        <w:tab/>
      </w:r>
    </w:p>
    <w:p w14:paraId="5E48300C" w14:textId="77777777" w:rsidR="009D144D" w:rsidRDefault="009D144D" w:rsidP="009D144D">
      <w:pPr>
        <w:pStyle w:val="TF"/>
        <w:tabs>
          <w:tab w:val="left" w:pos="5420"/>
        </w:tabs>
        <w:jc w:val="left"/>
      </w:pPr>
    </w:p>
    <w:p w14:paraId="7D378F83" w14:textId="515B0E60" w:rsidR="00612412" w:rsidRDefault="0075227C" w:rsidP="00612412">
      <w:pPr>
        <w:pStyle w:val="Heading2"/>
      </w:pPr>
      <w:r>
        <w:t>2.3</w:t>
      </w:r>
      <w:r w:rsidR="00612412">
        <w:tab/>
        <w:t xml:space="preserve"> </w:t>
      </w:r>
      <w:r w:rsidR="007F75FB">
        <w:t>User Plane Protocol</w:t>
      </w:r>
    </w:p>
    <w:p w14:paraId="138C4D44" w14:textId="25C234FD" w:rsidR="007F75FB" w:rsidRPr="007F75FB" w:rsidRDefault="008A5336" w:rsidP="0007639B">
      <w:pPr>
        <w:jc w:val="center"/>
        <w:rPr>
          <w:lang w:val="en-GB"/>
        </w:rPr>
      </w:pPr>
      <w:r>
        <w:object w:dxaOrig="13860" w:dyaOrig="3840" w14:anchorId="0EE24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32.75pt" o:ole="">
            <v:imagedata r:id="rId14" o:title=""/>
          </v:shape>
          <o:OLEObject Type="Embed" ProgID="Visio.Drawing.15" ShapeID="_x0000_i1025" DrawAspect="Content" ObjectID="_1584482105" r:id="rId15"/>
        </w:object>
      </w:r>
      <w:r w:rsidR="0007639B">
        <w:t>Figure 3: User Plane Protocols</w:t>
      </w:r>
    </w:p>
    <w:p w14:paraId="5FC307FF" w14:textId="7328250D" w:rsidR="00A9101D" w:rsidRDefault="0007639B" w:rsidP="00A67B05">
      <w:pPr>
        <w:pStyle w:val="TF"/>
        <w:jc w:val="left"/>
        <w:rPr>
          <w:rFonts w:ascii="Times New Roman" w:hAnsi="Times New Roman"/>
          <w:b w:val="0"/>
        </w:rPr>
      </w:pPr>
      <w:bookmarkStart w:id="0" w:name="_Hlk505788649"/>
      <w:r>
        <w:rPr>
          <w:rFonts w:ascii="Times New Roman" w:hAnsi="Times New Roman"/>
          <w:b w:val="0"/>
        </w:rPr>
        <w:t>The user plane protocol for the UE is shown in figure 3</w:t>
      </w:r>
      <w:r w:rsidR="00760B18">
        <w:rPr>
          <w:rFonts w:ascii="Times New Roman" w:hAnsi="Times New Roman"/>
          <w:b w:val="0"/>
        </w:rPr>
        <w:t xml:space="preserve"> for two hop IAB</w:t>
      </w:r>
      <w:r>
        <w:rPr>
          <w:rFonts w:ascii="Times New Roman" w:hAnsi="Times New Roman"/>
          <w:b w:val="0"/>
        </w:rPr>
        <w:t>.</w:t>
      </w:r>
      <w:r w:rsidR="00D351C7">
        <w:rPr>
          <w:rFonts w:ascii="Times New Roman" w:hAnsi="Times New Roman"/>
          <w:b w:val="0"/>
        </w:rPr>
        <w:t xml:space="preserve">  </w:t>
      </w:r>
      <w:r w:rsidR="00A67B05">
        <w:rPr>
          <w:rFonts w:ascii="Times New Roman" w:hAnsi="Times New Roman"/>
          <w:b w:val="0"/>
        </w:rPr>
        <w:t xml:space="preserve">Since </w:t>
      </w:r>
      <w:r w:rsidR="00D351C7">
        <w:rPr>
          <w:rFonts w:ascii="Times New Roman" w:hAnsi="Times New Roman"/>
          <w:b w:val="0"/>
        </w:rPr>
        <w:t>Ethernet connectivity service</w:t>
      </w:r>
      <w:r w:rsidR="00A67B05">
        <w:rPr>
          <w:rFonts w:ascii="Times New Roman" w:hAnsi="Times New Roman"/>
          <w:b w:val="0"/>
        </w:rPr>
        <w:t>s are</w:t>
      </w:r>
      <w:r w:rsidR="00D351C7">
        <w:rPr>
          <w:rFonts w:ascii="Times New Roman" w:hAnsi="Times New Roman"/>
          <w:b w:val="0"/>
        </w:rPr>
        <w:t xml:space="preserve"> used</w:t>
      </w:r>
      <w:r w:rsidR="00A67B05">
        <w:rPr>
          <w:rFonts w:ascii="Times New Roman" w:hAnsi="Times New Roman"/>
          <w:b w:val="0"/>
        </w:rPr>
        <w:t xml:space="preserve"> for backhaul transport,</w:t>
      </w:r>
      <w:r w:rsidR="00D351C7">
        <w:rPr>
          <w:rFonts w:ascii="Times New Roman" w:hAnsi="Times New Roman"/>
          <w:b w:val="0"/>
        </w:rPr>
        <w:t xml:space="preserve"> </w:t>
      </w:r>
      <w:r w:rsidR="00A67B05">
        <w:rPr>
          <w:rFonts w:ascii="Times New Roman" w:hAnsi="Times New Roman"/>
          <w:b w:val="0"/>
        </w:rPr>
        <w:t>the backhaul PDU Sessions are not concerned with IP address management and hence no IP addresses are</w:t>
      </w:r>
      <w:r w:rsidR="00D351C7" w:rsidRPr="00A67B05">
        <w:rPr>
          <w:rFonts w:ascii="Times New Roman" w:hAnsi="Times New Roman"/>
          <w:b w:val="0"/>
        </w:rPr>
        <w:t xml:space="preserve"> </w:t>
      </w:r>
      <w:bookmarkEnd w:id="0"/>
      <w:r w:rsidR="00A67B05">
        <w:rPr>
          <w:rFonts w:ascii="Times New Roman" w:hAnsi="Times New Roman"/>
          <w:b w:val="0"/>
        </w:rPr>
        <w:t>issued by the IAB UPFs</w:t>
      </w:r>
      <w:r w:rsidR="00140E4F">
        <w:rPr>
          <w:rFonts w:ascii="Times New Roman" w:hAnsi="Times New Roman"/>
          <w:b w:val="0"/>
        </w:rPr>
        <w:t>/SMFs</w:t>
      </w:r>
      <w:r w:rsidR="00A67B05">
        <w:rPr>
          <w:rFonts w:ascii="Times New Roman" w:hAnsi="Times New Roman"/>
          <w:b w:val="0"/>
        </w:rPr>
        <w:t>.  The Node IP addresses</w:t>
      </w:r>
      <w:r w:rsidR="00D351C7" w:rsidRPr="00A67B05">
        <w:rPr>
          <w:rFonts w:ascii="Times New Roman" w:hAnsi="Times New Roman"/>
          <w:b w:val="0"/>
        </w:rPr>
        <w:t xml:space="preserve"> are</w:t>
      </w:r>
      <w:r w:rsidR="00A67B05">
        <w:rPr>
          <w:rFonts w:ascii="Times New Roman" w:hAnsi="Times New Roman"/>
          <w:b w:val="0"/>
        </w:rPr>
        <w:t xml:space="preserve"> allocated using existing setup procedures</w:t>
      </w:r>
      <w:r w:rsidR="00E07110">
        <w:rPr>
          <w:rFonts w:ascii="Times New Roman" w:hAnsi="Times New Roman"/>
          <w:b w:val="0"/>
        </w:rPr>
        <w:t>,</w:t>
      </w:r>
      <w:r w:rsidR="00A67B05">
        <w:rPr>
          <w:rFonts w:ascii="Times New Roman" w:hAnsi="Times New Roman"/>
          <w:b w:val="0"/>
        </w:rPr>
        <w:t xml:space="preserve"> and destination IP addresses</w:t>
      </w:r>
      <w:r w:rsidR="00E07110">
        <w:rPr>
          <w:rFonts w:ascii="Times New Roman" w:hAnsi="Times New Roman"/>
          <w:b w:val="0"/>
        </w:rPr>
        <w:t xml:space="preserve"> for the User Plane are </w:t>
      </w:r>
      <w:r w:rsidR="00D351C7" w:rsidRPr="00A67B05">
        <w:rPr>
          <w:rFonts w:ascii="Times New Roman" w:hAnsi="Times New Roman"/>
          <w:b w:val="0"/>
        </w:rPr>
        <w:t>known from the GTP tunnel endpoints. In the case of F1, the UE serving IAB node forms an Ethernet packet with the CU MAC</w:t>
      </w:r>
      <w:r w:rsidR="00A9101D">
        <w:rPr>
          <w:rFonts w:ascii="Times New Roman" w:hAnsi="Times New Roman"/>
          <w:b w:val="0"/>
        </w:rPr>
        <w:t xml:space="preserve"> address</w:t>
      </w:r>
      <w:r w:rsidR="00D351C7" w:rsidRPr="00A67B05">
        <w:rPr>
          <w:rFonts w:ascii="Times New Roman" w:hAnsi="Times New Roman"/>
          <w:b w:val="0"/>
        </w:rPr>
        <w:t xml:space="preserve"> as the desti</w:t>
      </w:r>
      <w:r w:rsidR="00964356">
        <w:rPr>
          <w:rFonts w:ascii="Times New Roman" w:hAnsi="Times New Roman"/>
          <w:b w:val="0"/>
        </w:rPr>
        <w:t>nation, as it would for</w:t>
      </w:r>
      <w:r w:rsidR="00D351C7" w:rsidRPr="00A67B05">
        <w:rPr>
          <w:rFonts w:ascii="Times New Roman" w:hAnsi="Times New Roman"/>
          <w:b w:val="0"/>
        </w:rPr>
        <w:t xml:space="preserve"> wired </w:t>
      </w:r>
      <w:r w:rsidR="00E07110">
        <w:rPr>
          <w:rFonts w:ascii="Times New Roman" w:hAnsi="Times New Roman"/>
          <w:b w:val="0"/>
        </w:rPr>
        <w:t>backhaul with L2=Ethernet, resulting in</w:t>
      </w:r>
      <w:r w:rsidR="00A9101D">
        <w:rPr>
          <w:rFonts w:ascii="Times New Roman" w:hAnsi="Times New Roman"/>
          <w:b w:val="0"/>
        </w:rPr>
        <w:t xml:space="preserve"> an</w:t>
      </w:r>
      <w:r w:rsidR="00D351C7" w:rsidRPr="00A67B05">
        <w:rPr>
          <w:rFonts w:ascii="Times New Roman" w:hAnsi="Times New Roman"/>
          <w:b w:val="0"/>
        </w:rPr>
        <w:t xml:space="preserve"> GTP/UDP/IP/Ethernet</w:t>
      </w:r>
      <w:r w:rsidR="00E07110">
        <w:rPr>
          <w:rFonts w:ascii="Times New Roman" w:hAnsi="Times New Roman"/>
          <w:b w:val="0"/>
        </w:rPr>
        <w:t xml:space="preserve"> packet</w:t>
      </w:r>
      <w:r w:rsidR="00A9101D">
        <w:rPr>
          <w:rFonts w:ascii="Times New Roman" w:hAnsi="Times New Roman"/>
          <w:b w:val="0"/>
        </w:rPr>
        <w:t xml:space="preserve"> for F1-U.  </w:t>
      </w:r>
      <w:r w:rsidR="00A9101D" w:rsidRPr="00A9101D">
        <w:rPr>
          <w:rFonts w:ascii="Times New Roman" w:hAnsi="Times New Roman"/>
          <w:b w:val="0"/>
        </w:rPr>
        <w:t xml:space="preserve">Downlink is similar with the </w:t>
      </w:r>
      <w:r w:rsidR="00A9101D">
        <w:rPr>
          <w:rFonts w:ascii="Times New Roman" w:hAnsi="Times New Roman"/>
          <w:b w:val="0"/>
        </w:rPr>
        <w:t>UE’s CU</w:t>
      </w:r>
      <w:r w:rsidR="00A9101D" w:rsidRPr="00A9101D">
        <w:rPr>
          <w:rFonts w:ascii="Times New Roman" w:hAnsi="Times New Roman"/>
          <w:b w:val="0"/>
        </w:rPr>
        <w:t xml:space="preserve"> </w:t>
      </w:r>
      <w:r w:rsidR="00A9101D">
        <w:rPr>
          <w:rFonts w:ascii="Times New Roman" w:hAnsi="Times New Roman"/>
          <w:b w:val="0"/>
        </w:rPr>
        <w:t xml:space="preserve">forming a L2=Ethernet packet with the </w:t>
      </w:r>
      <w:r w:rsidR="00117066">
        <w:rPr>
          <w:rFonts w:ascii="Times New Roman" w:hAnsi="Times New Roman"/>
          <w:b w:val="0"/>
        </w:rPr>
        <w:t xml:space="preserve">UE serving IAB node </w:t>
      </w:r>
      <w:r w:rsidR="00A9101D">
        <w:rPr>
          <w:rFonts w:ascii="Times New Roman" w:hAnsi="Times New Roman"/>
          <w:b w:val="0"/>
        </w:rPr>
        <w:t>DU</w:t>
      </w:r>
      <w:r w:rsidR="00A9101D" w:rsidRPr="00A67B05">
        <w:rPr>
          <w:rFonts w:ascii="Times New Roman" w:hAnsi="Times New Roman"/>
          <w:b w:val="0"/>
        </w:rPr>
        <w:t xml:space="preserve"> MAC</w:t>
      </w:r>
      <w:r w:rsidR="00A9101D">
        <w:rPr>
          <w:rFonts w:ascii="Times New Roman" w:hAnsi="Times New Roman"/>
          <w:b w:val="0"/>
        </w:rPr>
        <w:t xml:space="preserve"> address as the destination</w:t>
      </w:r>
      <w:r w:rsidR="00117066">
        <w:rPr>
          <w:rFonts w:ascii="Times New Roman" w:hAnsi="Times New Roman"/>
          <w:b w:val="0"/>
        </w:rPr>
        <w:t>.</w:t>
      </w:r>
    </w:p>
    <w:p w14:paraId="712F6E93" w14:textId="1EFBEDD1" w:rsidR="003B285B" w:rsidRDefault="00964356" w:rsidP="00A67B05">
      <w:pPr>
        <w:pStyle w:val="TF"/>
        <w:jc w:val="left"/>
        <w:rPr>
          <w:rFonts w:ascii="Times New Roman" w:hAnsi="Times New Roman"/>
          <w:b w:val="0"/>
        </w:rPr>
      </w:pPr>
      <w:r>
        <w:rPr>
          <w:rFonts w:ascii="Times New Roman" w:hAnsi="Times New Roman"/>
        </w:rPr>
        <w:t>Observation 5</w:t>
      </w:r>
      <w:r w:rsidR="004A1716" w:rsidRPr="004A1716">
        <w:rPr>
          <w:rFonts w:ascii="Times New Roman" w:hAnsi="Times New Roman"/>
        </w:rPr>
        <w:t>:</w:t>
      </w:r>
      <w:r w:rsidR="004A1716">
        <w:rPr>
          <w:rFonts w:ascii="Times New Roman" w:hAnsi="Times New Roman"/>
          <w:b w:val="0"/>
        </w:rPr>
        <w:t xml:space="preserve">  Ethernet Connectivity Service over backhaul hops requires no change to current IP address management</w:t>
      </w:r>
      <w:r w:rsidR="00322C4A">
        <w:rPr>
          <w:rFonts w:ascii="Times New Roman" w:hAnsi="Times New Roman"/>
          <w:b w:val="0"/>
        </w:rPr>
        <w:t>,</w:t>
      </w:r>
      <w:r w:rsidR="00E65AAA">
        <w:rPr>
          <w:rFonts w:ascii="Times New Roman" w:hAnsi="Times New Roman"/>
          <w:b w:val="0"/>
        </w:rPr>
        <w:t xml:space="preserve"> and backhaul PDU Sessions need</w:t>
      </w:r>
      <w:r w:rsidR="00E65AAA" w:rsidRPr="000A78A3">
        <w:rPr>
          <w:rFonts w:ascii="Times New Roman" w:hAnsi="Times New Roman"/>
          <w:b w:val="0"/>
        </w:rPr>
        <w:t xml:space="preserve"> not</w:t>
      </w:r>
      <w:r w:rsidR="00E65AAA">
        <w:rPr>
          <w:rFonts w:ascii="Times New Roman" w:hAnsi="Times New Roman"/>
          <w:b w:val="0"/>
        </w:rPr>
        <w:t xml:space="preserve"> be</w:t>
      </w:r>
      <w:r w:rsidR="00E65AAA" w:rsidRPr="000A78A3">
        <w:rPr>
          <w:rFonts w:ascii="Times New Roman" w:hAnsi="Times New Roman"/>
          <w:b w:val="0"/>
        </w:rPr>
        <w:t xml:space="preserve"> concerned with IP address management</w:t>
      </w:r>
      <w:r w:rsidR="00E65AAA">
        <w:rPr>
          <w:rFonts w:ascii="Times New Roman" w:hAnsi="Times New Roman"/>
          <w:b w:val="0"/>
        </w:rPr>
        <w:t xml:space="preserve">.  </w:t>
      </w:r>
      <w:r w:rsidR="004A1716">
        <w:rPr>
          <w:rFonts w:ascii="Times New Roman" w:hAnsi="Times New Roman"/>
          <w:b w:val="0"/>
        </w:rPr>
        <w:t>Ethernet packet</w:t>
      </w:r>
      <w:r w:rsidR="00322C4A">
        <w:rPr>
          <w:rFonts w:ascii="Times New Roman" w:hAnsi="Times New Roman"/>
          <w:b w:val="0"/>
        </w:rPr>
        <w:t>s</w:t>
      </w:r>
      <w:r w:rsidR="004A1716">
        <w:rPr>
          <w:rFonts w:ascii="Times New Roman" w:hAnsi="Times New Roman"/>
          <w:b w:val="0"/>
        </w:rPr>
        <w:t xml:space="preserve"> </w:t>
      </w:r>
      <w:r w:rsidR="00F36AF5">
        <w:rPr>
          <w:rFonts w:ascii="Times New Roman" w:hAnsi="Times New Roman"/>
          <w:b w:val="0"/>
        </w:rPr>
        <w:t>may be</w:t>
      </w:r>
      <w:r w:rsidR="00322C4A">
        <w:rPr>
          <w:rFonts w:ascii="Times New Roman" w:hAnsi="Times New Roman"/>
          <w:b w:val="0"/>
        </w:rPr>
        <w:t xml:space="preserve"> formed </w:t>
      </w:r>
      <w:r w:rsidR="004A1716">
        <w:rPr>
          <w:rFonts w:ascii="Times New Roman" w:hAnsi="Times New Roman"/>
          <w:b w:val="0"/>
        </w:rPr>
        <w:t>based on the</w:t>
      </w:r>
      <w:r w:rsidR="00E65AAA">
        <w:rPr>
          <w:rFonts w:ascii="Times New Roman" w:hAnsi="Times New Roman"/>
          <w:b w:val="0"/>
        </w:rPr>
        <w:t xml:space="preserve"> MAC addresses of the</w:t>
      </w:r>
      <w:r w:rsidR="004A1716">
        <w:rPr>
          <w:rFonts w:ascii="Times New Roman" w:hAnsi="Times New Roman"/>
          <w:b w:val="0"/>
        </w:rPr>
        <w:t xml:space="preserve"> IP packet </w:t>
      </w:r>
      <w:r w:rsidR="00E65AAA">
        <w:rPr>
          <w:rFonts w:ascii="Times New Roman" w:hAnsi="Times New Roman"/>
          <w:b w:val="0"/>
        </w:rPr>
        <w:t xml:space="preserve">(eg: F1 tunnel) </w:t>
      </w:r>
      <w:r w:rsidR="004A1716">
        <w:rPr>
          <w:rFonts w:ascii="Times New Roman" w:hAnsi="Times New Roman"/>
          <w:b w:val="0"/>
        </w:rPr>
        <w:t>requiring transport.</w:t>
      </w:r>
      <w:r w:rsidR="000A78A3">
        <w:rPr>
          <w:rFonts w:ascii="Times New Roman" w:hAnsi="Times New Roman"/>
          <w:b w:val="0"/>
        </w:rPr>
        <w:t xml:space="preserve">  </w:t>
      </w:r>
    </w:p>
    <w:p w14:paraId="09392891" w14:textId="2A793F6B" w:rsidR="009C1714" w:rsidRDefault="00C262E5" w:rsidP="009C1714">
      <w:r>
        <w:t xml:space="preserve">Middle-hop IAB nodes contain embedded UPFs dedicated to terminating PDU sessions from UEs embedded in downstream IAB nodes.  The only </w:t>
      </w:r>
      <w:r w:rsidR="00964356">
        <w:t xml:space="preserve">currently identified </w:t>
      </w:r>
      <w:r>
        <w:t>function performed by these UPFs is packet f</w:t>
      </w:r>
      <w:r w:rsidR="00D351C7">
        <w:t>orwarding</w:t>
      </w:r>
      <w:r w:rsidR="00964356">
        <w:t xml:space="preserve"> / bridging.  </w:t>
      </w:r>
      <w:r w:rsidR="009C1714">
        <w:t>These UPFs have no external user plane interface.  Hence the user plane protocol below the Ethernet forwarding layer need not be specified (as shown in Figure 3).</w:t>
      </w:r>
    </w:p>
    <w:p w14:paraId="0295A0BF" w14:textId="19D82D99" w:rsidR="009C1714" w:rsidRDefault="009C1714" w:rsidP="00D351C7">
      <w:r w:rsidRPr="003D2925">
        <w:rPr>
          <w:b/>
        </w:rPr>
        <w:t>Observation 6:</w:t>
      </w:r>
      <w:r>
        <w:t xml:space="preserve"> The only identified function of IAB Node embedded UPFs is Ethernet Bridging / Packet forwarding</w:t>
      </w:r>
      <w:r w:rsidR="00F260C2">
        <w:t xml:space="preserve"> / Routing</w:t>
      </w:r>
      <w:r>
        <w:t xml:space="preserve">.   Layers below “Ethernet” in the </w:t>
      </w:r>
      <w:r w:rsidR="00E65AAA">
        <w:t xml:space="preserve">UPF </w:t>
      </w:r>
      <w:r>
        <w:t>user plane are not externally exposed and may be left to implementation.</w:t>
      </w:r>
    </w:p>
    <w:p w14:paraId="2015E204" w14:textId="4A8BBA57" w:rsidR="003D2925" w:rsidRDefault="00964356" w:rsidP="00D351C7">
      <w:r>
        <w:t>A variety</w:t>
      </w:r>
      <w:r w:rsidR="00526BA5">
        <w:t xml:space="preserve"> of options may be considered </w:t>
      </w:r>
      <w:r>
        <w:t xml:space="preserve">for the </w:t>
      </w:r>
      <w:r w:rsidR="00526BA5">
        <w:t xml:space="preserve">forwarding </w:t>
      </w:r>
      <w:r>
        <w:t>control pla</w:t>
      </w:r>
      <w:r w:rsidR="00526BA5">
        <w:t>ne</w:t>
      </w:r>
      <w:r w:rsidR="00E73D97">
        <w:t xml:space="preserve">, which is needed to maintain correct routes between the UE serving IAB node and the destination (F1 tunnel endpoint) when the IAB tree topology changes because an IAB node connects to a new upstream node, or an existing IAB backhaul link becomes impaired.    Two options are </w:t>
      </w:r>
      <w:r w:rsidR="00E45D13">
        <w:t>Software Defined Networking (</w:t>
      </w:r>
      <w:r w:rsidR="00526BA5">
        <w:t>SDN</w:t>
      </w:r>
      <w:r w:rsidR="00E45D13">
        <w:t>)</w:t>
      </w:r>
      <w:r w:rsidR="00526BA5">
        <w:t xml:space="preserve"> based control and</w:t>
      </w:r>
      <w:r>
        <w:t xml:space="preserve"> </w:t>
      </w:r>
      <w:r w:rsidR="00526BA5">
        <w:t>Shortest Path Bridging (</w:t>
      </w:r>
      <w:r w:rsidR="003D2925">
        <w:t xml:space="preserve">SPB - </w:t>
      </w:r>
      <w:r w:rsidR="00526BA5" w:rsidRPr="00526BA5">
        <w:t>IEEE 802.1aq</w:t>
      </w:r>
      <w:r w:rsidR="00526BA5">
        <w:t xml:space="preserve">).  SDN Control would allow </w:t>
      </w:r>
      <w:r w:rsidR="003D2925">
        <w:t xml:space="preserve">path </w:t>
      </w:r>
      <w:r w:rsidR="00526BA5">
        <w:t xml:space="preserve">selection </w:t>
      </w:r>
      <w:r w:rsidR="00E73D97">
        <w:t>based on a centralized</w:t>
      </w:r>
      <w:r w:rsidR="00526BA5">
        <w:t xml:space="preserve"> view of the backhaul topology,</w:t>
      </w:r>
      <w:r w:rsidR="003D2925">
        <w:t xml:space="preserve"> and </w:t>
      </w:r>
      <w:r w:rsidR="00A02F90">
        <w:t xml:space="preserve">more easily </w:t>
      </w:r>
      <w:r w:rsidR="003D2925">
        <w:t>permit</w:t>
      </w:r>
      <w:r w:rsidR="00A02F90">
        <w:t>s</w:t>
      </w:r>
      <w:r w:rsidR="003D2925">
        <w:t xml:space="preserve"> </w:t>
      </w:r>
      <w:r w:rsidR="00D42BAE">
        <w:t xml:space="preserve">IAB specific </w:t>
      </w:r>
      <w:r w:rsidR="003D2925">
        <w:t>aspects</w:t>
      </w:r>
      <w:r w:rsidR="00D42BAE">
        <w:t>,</w:t>
      </w:r>
      <w:r w:rsidR="00E45D13">
        <w:t xml:space="preserve"> such as radio</w:t>
      </w:r>
      <w:r w:rsidR="003D2925">
        <w:t xml:space="preserve"> link quality</w:t>
      </w:r>
      <w:r w:rsidR="00D42BAE">
        <w:t>,</w:t>
      </w:r>
      <w:r w:rsidR="003D2925">
        <w:t xml:space="preserve"> to be</w:t>
      </w:r>
      <w:r w:rsidR="00D42BAE">
        <w:t xml:space="preserve"> considered as</w:t>
      </w:r>
      <w:r w:rsidR="003D2925">
        <w:t xml:space="preserve"> a path selection factor. </w:t>
      </w:r>
      <w:r w:rsidR="00526BA5">
        <w:t xml:space="preserve"> </w:t>
      </w:r>
      <w:r w:rsidR="00D42BAE">
        <w:t>Also</w:t>
      </w:r>
      <w:r w:rsidR="006E5715">
        <w:t>,</w:t>
      </w:r>
      <w:r w:rsidR="00D42BAE">
        <w:t xml:space="preserve"> the</w:t>
      </w:r>
      <w:r w:rsidR="003D2925">
        <w:t xml:space="preserve"> logic used by the SDN controller may not require standardization by 3GPP. </w:t>
      </w:r>
      <w:r w:rsidR="003E3B5C">
        <w:t xml:space="preserve">  Other 3GPP specific options for establishing and maintaining the forwarding path may also be considered.</w:t>
      </w:r>
    </w:p>
    <w:p w14:paraId="41268134" w14:textId="0DBC435F" w:rsidR="00612412" w:rsidRDefault="00D42BAE" w:rsidP="00E65AAA">
      <w:r w:rsidRPr="00D42BAE">
        <w:rPr>
          <w:b/>
        </w:rPr>
        <w:t xml:space="preserve">Observation 7: </w:t>
      </w:r>
      <w:r>
        <w:t>A variety of options should be considered for the</w:t>
      </w:r>
      <w:r w:rsidRPr="00D42BAE">
        <w:t xml:space="preserve"> forwarding </w:t>
      </w:r>
      <w:r>
        <w:t>control plane.  SDN based cont</w:t>
      </w:r>
      <w:r w:rsidR="00834348">
        <w:t>rol may have some advantages</w:t>
      </w:r>
      <w:r>
        <w:t xml:space="preserve"> to customize path selection for IAB based on wireless aspects</w:t>
      </w:r>
      <w:r w:rsidR="009C1714">
        <w:t>,</w:t>
      </w:r>
      <w:r>
        <w:t xml:space="preserve"> while minimizing 3GPP standardization impact.</w:t>
      </w:r>
      <w:r w:rsidR="003E3B5C">
        <w:t xml:space="preserve">  Other 3GPP specific options for establishing and maintaining the forwarding path may also be considered.</w:t>
      </w:r>
    </w:p>
    <w:p w14:paraId="0E8FACC5" w14:textId="249F135E" w:rsidR="00B010FF" w:rsidRDefault="00D82689" w:rsidP="00B010FF">
      <w:r>
        <w:t>In discussing</w:t>
      </w:r>
      <w:r w:rsidR="00B010FF">
        <w:t xml:space="preserve"> the forwarding control plane protocol</w:t>
      </w:r>
      <w:r>
        <w:t>,</w:t>
      </w:r>
      <w:r w:rsidR="00B010FF">
        <w:t xml:space="preserve"> it can be useful</w:t>
      </w:r>
      <w:r>
        <w:t xml:space="preserve"> to separate connectivity from forwarding</w:t>
      </w:r>
      <w:r w:rsidR="002850BF">
        <w:t>/routing</w:t>
      </w:r>
      <w:r>
        <w:t>.  </w:t>
      </w:r>
      <w:r w:rsidR="00B010FF">
        <w:t>Connectivity bet</w:t>
      </w:r>
      <w:r w:rsidR="00F74780">
        <w:t>ween downstream and upstream</w:t>
      </w:r>
      <w:r w:rsidR="00B010FF">
        <w:t xml:space="preserve"> nodes </w:t>
      </w:r>
      <w:r w:rsidR="006E5715">
        <w:t xml:space="preserve">determines the IAB tree/mesh/graph topology, and </w:t>
      </w:r>
      <w:r w:rsidR="00B010FF">
        <w:t>should be established based on radio aspects</w:t>
      </w:r>
      <w:r w:rsidR="00475994">
        <w:t>,</w:t>
      </w:r>
      <w:r w:rsidR="006E5715">
        <w:t xml:space="preserve"> hop count </w:t>
      </w:r>
      <w:r w:rsidR="00475994">
        <w:t>between UEs and a Donor</w:t>
      </w:r>
      <w:r w:rsidR="00F74780">
        <w:t>,</w:t>
      </w:r>
      <w:r w:rsidR="00475994">
        <w:t xml:space="preserve"> and other factors.  F</w:t>
      </w:r>
      <w:r w:rsidR="00B010FF">
        <w:t>or example</w:t>
      </w:r>
      <w:r w:rsidR="00475994">
        <w:t>,</w:t>
      </w:r>
      <w:r w:rsidR="00B010FF">
        <w:t xml:space="preserve"> an IAB node or Donor may assess s</w:t>
      </w:r>
      <w:r w:rsidR="00475994">
        <w:t>ignal strength and/or quality reported by</w:t>
      </w:r>
      <w:r w:rsidR="00B010FF">
        <w:t xml:space="preserve"> a downstream node and trigger a handover or multi-connectivity with </w:t>
      </w:r>
      <w:r w:rsidR="00F74780">
        <w:t>a neighbor</w:t>
      </w:r>
      <w:r w:rsidR="00B010FF">
        <w:t xml:space="preserve"> IAB node</w:t>
      </w:r>
      <w:r w:rsidR="00475994">
        <w:t>, thereby changing the tree/</w:t>
      </w:r>
      <w:r>
        <w:t>mesh</w:t>
      </w:r>
      <w:r w:rsidR="00475994">
        <w:t>/graph</w:t>
      </w:r>
      <w:r>
        <w:t xml:space="preserve"> structure</w:t>
      </w:r>
      <w:r w:rsidR="00F74780">
        <w:t>, affecting all downstream UEs and IAB nodes</w:t>
      </w:r>
      <w:r w:rsidR="00B010FF">
        <w:t xml:space="preserve">.  </w:t>
      </w:r>
      <w:r w:rsidR="00F45168">
        <w:t xml:space="preserve">Given an available tree or mesh topology, </w:t>
      </w:r>
      <w:r w:rsidR="00F74780">
        <w:t xml:space="preserve">for each UE flow, </w:t>
      </w:r>
      <w:r w:rsidR="00F45168">
        <w:t>the</w:t>
      </w:r>
      <w:r w:rsidR="00B010FF">
        <w:t xml:space="preserve"> forwarding control plane may</w:t>
      </w:r>
      <w:r w:rsidR="00F74780">
        <w:t xml:space="preserve"> </w:t>
      </w:r>
      <w:r w:rsidR="00B010FF">
        <w:t>spec</w:t>
      </w:r>
      <w:r w:rsidR="00F74780">
        <w:t>ify</w:t>
      </w:r>
      <w:r w:rsidR="00F45168">
        <w:t xml:space="preserve"> paths </w:t>
      </w:r>
      <w:r w:rsidR="00475994">
        <w:t>between the NGC</w:t>
      </w:r>
      <w:r w:rsidR="00F45168">
        <w:t xml:space="preserve"> and UE serving IAB nodes</w:t>
      </w:r>
      <w:r w:rsidR="00525FCD">
        <w:t>.   For example, a downlink p</w:t>
      </w:r>
      <w:r w:rsidR="00475994">
        <w:t>acket could be duplicated by a</w:t>
      </w:r>
      <w:r w:rsidR="00525FCD">
        <w:t xml:space="preserve"> UE’s CU and sent </w:t>
      </w:r>
      <w:r w:rsidR="00B010FF">
        <w:t>to two d</w:t>
      </w:r>
      <w:r w:rsidR="00A308E5">
        <w:t>ifferent UE serving IAB nodes</w:t>
      </w:r>
      <w:r w:rsidR="00525FCD">
        <w:t xml:space="preserve"> via different F1-U tunnels that correspond to the different F1 tunnel DU</w:t>
      </w:r>
      <w:r w:rsidR="00B010FF">
        <w:t xml:space="preserve"> endpoints</w:t>
      </w:r>
      <w:r w:rsidR="00E4290D">
        <w:t xml:space="preserve"> </w:t>
      </w:r>
      <w:r w:rsidR="00F45168">
        <w:t>where the UE is connected.</w:t>
      </w:r>
    </w:p>
    <w:p w14:paraId="29016B07" w14:textId="00CCA9FD" w:rsidR="00F45168" w:rsidRDefault="00F45168" w:rsidP="00B010FF">
      <w:r w:rsidRPr="00F45168">
        <w:rPr>
          <w:b/>
        </w:rPr>
        <w:lastRenderedPageBreak/>
        <w:t>Observation 8:</w:t>
      </w:r>
      <w:r>
        <w:t xml:space="preserve"> Ethernet </w:t>
      </w:r>
      <w:r w:rsidR="003E3B5C">
        <w:t>PDU Sessions</w:t>
      </w:r>
      <w:r>
        <w:t xml:space="preserve"> for IAB can support multi-connectivity, with multiple paths to the UE.</w:t>
      </w:r>
      <w:r w:rsidR="00A308E5">
        <w:t xml:space="preserve">  It may be useful to consider establishing forwarding paths through an available IAB tree structure separately from </w:t>
      </w:r>
      <w:r w:rsidR="00475994">
        <w:t xml:space="preserve">Topology management </w:t>
      </w:r>
      <w:r w:rsidR="003E3B5C">
        <w:t xml:space="preserve">which determines IAB node connectivity based on </w:t>
      </w:r>
      <w:r w:rsidR="00475994">
        <w:t>r</w:t>
      </w:r>
      <w:r w:rsidR="003E3B5C">
        <w:t>adio measurements</w:t>
      </w:r>
      <w:r w:rsidR="002B4A1B">
        <w:t>,</w:t>
      </w:r>
      <w:r w:rsidR="00475994">
        <w:t xml:space="preserve"> hop counts and other considerations.</w:t>
      </w:r>
    </w:p>
    <w:p w14:paraId="1E833601" w14:textId="4FA23944" w:rsidR="002B4A1B" w:rsidRDefault="002D013C" w:rsidP="00B010FF">
      <w:r>
        <w:t xml:space="preserve">We also note that while Ethernet service is provided by the IAB PDU sessions, intermediate hops may use the IP layer of the GTP/UDP/IP/Ethernet </w:t>
      </w:r>
      <w:r w:rsidR="008F4AB4">
        <w:t xml:space="preserve">or the SCTP/IP/Ethernet </w:t>
      </w:r>
      <w:r>
        <w:t>packet for Layer 3 routing in place of Layer 2 forwarding</w:t>
      </w:r>
      <w:r w:rsidR="008F4AB4">
        <w:t>.</w:t>
      </w:r>
      <w:r>
        <w:t xml:space="preserve">   The choice between layer 2 versus layer </w:t>
      </w:r>
      <w:r w:rsidR="00F74780">
        <w:t xml:space="preserve">3 </w:t>
      </w:r>
      <w:r>
        <w:t xml:space="preserve">transport </w:t>
      </w:r>
      <w:r w:rsidR="008F4AB4">
        <w:t xml:space="preserve">on backhaul hops </w:t>
      </w:r>
      <w:r>
        <w:t>may be left to implementation.</w:t>
      </w:r>
    </w:p>
    <w:p w14:paraId="3957D06C" w14:textId="7E588A7E" w:rsidR="00C301DE" w:rsidRDefault="00C301DE" w:rsidP="00B010FF">
      <w:r w:rsidRPr="008F4AB4">
        <w:rPr>
          <w:b/>
        </w:rPr>
        <w:t>Observation 9:</w:t>
      </w:r>
      <w:r>
        <w:t xml:space="preserve"> Use of Ethernet PDU sessions does not restrict transport to Ethernet forwarding.  </w:t>
      </w:r>
      <w:r w:rsidR="008F4AB4">
        <w:t>Routing may be used with the IP packet.</w:t>
      </w:r>
    </w:p>
    <w:p w14:paraId="1D708973" w14:textId="77777777" w:rsidR="00B010FF" w:rsidRPr="00E65AAA" w:rsidRDefault="00B010FF" w:rsidP="00E65AAA"/>
    <w:p w14:paraId="4C3BFBAD" w14:textId="6B341AEC" w:rsidR="0036581E" w:rsidRDefault="0036581E" w:rsidP="0036581E">
      <w:pPr>
        <w:pStyle w:val="Heading2"/>
      </w:pPr>
      <w:r>
        <w:t>2</w:t>
      </w:r>
      <w:r w:rsidR="0075227C">
        <w:t>.4</w:t>
      </w:r>
      <w:r>
        <w:t xml:space="preserve"> </w:t>
      </w:r>
      <w:r>
        <w:tab/>
      </w:r>
      <w:r w:rsidR="0075227C">
        <w:t xml:space="preserve">UE </w:t>
      </w:r>
      <w:r>
        <w:t>Control Plane Protocol</w:t>
      </w:r>
    </w:p>
    <w:p w14:paraId="08B66ADE" w14:textId="2D4CE0E1" w:rsidR="00394CFB" w:rsidRDefault="00620602" w:rsidP="0036581E">
      <w:pPr>
        <w:rPr>
          <w:lang w:val="en-GB"/>
        </w:rPr>
      </w:pPr>
      <w:r>
        <w:object w:dxaOrig="13860" w:dyaOrig="4230" w14:anchorId="62280413">
          <v:shape id="_x0000_i1026" type="#_x0000_t75" style="width:481.45pt;height:147.75pt" o:ole="">
            <v:imagedata r:id="rId16" o:title=""/>
          </v:shape>
          <o:OLEObject Type="Embed" ProgID="Visio.Drawing.15" ShapeID="_x0000_i1026" DrawAspect="Content" ObjectID="_1584482106" r:id="rId17"/>
        </w:object>
      </w:r>
    </w:p>
    <w:p w14:paraId="665E76F2" w14:textId="33689BCC" w:rsidR="00E47EB3" w:rsidRDefault="00E47EB3" w:rsidP="00E47EB3">
      <w:pPr>
        <w:jc w:val="center"/>
        <w:rPr>
          <w:lang w:val="en-GB"/>
        </w:rPr>
      </w:pPr>
      <w:r>
        <w:rPr>
          <w:lang w:val="en-GB"/>
        </w:rPr>
        <w:t>Figure 4: UE Access Control Plane Protocols</w:t>
      </w:r>
    </w:p>
    <w:p w14:paraId="71AB5DD6" w14:textId="77777777" w:rsidR="00E47EB3" w:rsidRDefault="00E47EB3" w:rsidP="0036581E">
      <w:pPr>
        <w:rPr>
          <w:lang w:val="en-GB"/>
        </w:rPr>
      </w:pPr>
    </w:p>
    <w:p w14:paraId="3FB765AD" w14:textId="66314077" w:rsidR="00B24624" w:rsidRDefault="00E47EB3" w:rsidP="0036581E">
      <w:pPr>
        <w:rPr>
          <w:lang w:val="en-GB"/>
        </w:rPr>
      </w:pPr>
      <w:r>
        <w:rPr>
          <w:lang w:val="en-GB"/>
        </w:rPr>
        <w:t>The control</w:t>
      </w:r>
      <w:r w:rsidRPr="00E47EB3">
        <w:rPr>
          <w:lang w:val="en-GB"/>
        </w:rPr>
        <w:t xml:space="preserve"> plane protocol</w:t>
      </w:r>
      <w:r>
        <w:rPr>
          <w:lang w:val="en-GB"/>
        </w:rPr>
        <w:t xml:space="preserve"> for the UE</w:t>
      </w:r>
      <w:r w:rsidR="00164791">
        <w:rPr>
          <w:lang w:val="en-GB"/>
        </w:rPr>
        <w:t xml:space="preserve"> Access </w:t>
      </w:r>
      <w:r>
        <w:rPr>
          <w:lang w:val="en-GB"/>
        </w:rPr>
        <w:t>is shown in figure 4</w:t>
      </w:r>
      <w:r w:rsidRPr="00E47EB3">
        <w:rPr>
          <w:lang w:val="en-GB"/>
        </w:rPr>
        <w:t xml:space="preserve">.  </w:t>
      </w:r>
      <w:r w:rsidR="00B24624">
        <w:rPr>
          <w:lang w:val="en-GB"/>
        </w:rPr>
        <w:t xml:space="preserve">Like the user plane in figure 3, the control plane is transported between the UE serving IAB node and the UE’s CU by Ethernet PDU sessions.  Hence the protocol stacks in the middle </w:t>
      </w:r>
      <w:r w:rsidR="00164791">
        <w:rPr>
          <w:lang w:val="en-GB"/>
        </w:rPr>
        <w:t>“</w:t>
      </w:r>
      <w:r w:rsidR="00B24624">
        <w:rPr>
          <w:lang w:val="en-GB"/>
        </w:rPr>
        <w:t>IAB node</w:t>
      </w:r>
      <w:r w:rsidR="00164791">
        <w:rPr>
          <w:lang w:val="en-GB"/>
        </w:rPr>
        <w:t>”</w:t>
      </w:r>
      <w:r w:rsidR="00B24624">
        <w:rPr>
          <w:lang w:val="en-GB"/>
        </w:rPr>
        <w:t xml:space="preserve">, </w:t>
      </w:r>
      <w:r w:rsidR="00164791">
        <w:rPr>
          <w:lang w:val="en-GB"/>
        </w:rPr>
        <w:t>“</w:t>
      </w:r>
      <w:r w:rsidR="00B24624">
        <w:rPr>
          <w:lang w:val="en-GB"/>
        </w:rPr>
        <w:t>Donor</w:t>
      </w:r>
      <w:r w:rsidR="00164791">
        <w:rPr>
          <w:lang w:val="en-GB"/>
        </w:rPr>
        <w:t>”</w:t>
      </w:r>
      <w:r w:rsidR="00B24624">
        <w:rPr>
          <w:lang w:val="en-GB"/>
        </w:rPr>
        <w:t xml:space="preserve"> and </w:t>
      </w:r>
      <w:r w:rsidR="00164791">
        <w:rPr>
          <w:lang w:val="en-GB"/>
        </w:rPr>
        <w:t>"</w:t>
      </w:r>
      <w:r w:rsidR="00B24624">
        <w:rPr>
          <w:lang w:val="en-GB"/>
        </w:rPr>
        <w:t>UPF IAB Node</w:t>
      </w:r>
      <w:r w:rsidR="00164791">
        <w:rPr>
          <w:lang w:val="en-GB"/>
        </w:rPr>
        <w:t>”</w:t>
      </w:r>
      <w:r w:rsidR="00B24624">
        <w:rPr>
          <w:lang w:val="en-GB"/>
        </w:rPr>
        <w:t xml:space="preserve"> are identical in figures 3 and 4.   </w:t>
      </w:r>
      <w:r w:rsidR="00164791">
        <w:rPr>
          <w:lang w:val="en-GB"/>
        </w:rPr>
        <w:t xml:space="preserve">The UE serving “IAB-node” differs only in the payload transported, which is F1-C (F1-AP/SCTP/IP) instead of F1-U </w:t>
      </w:r>
    </w:p>
    <w:p w14:paraId="1B47DB95" w14:textId="3C1CA7BD" w:rsidR="00B24624" w:rsidRDefault="00B24624" w:rsidP="0036581E">
      <w:pPr>
        <w:rPr>
          <w:lang w:val="en-GB"/>
        </w:rPr>
      </w:pPr>
      <w:r w:rsidRPr="00B24624">
        <w:rPr>
          <w:b/>
          <w:lang w:val="en-GB"/>
        </w:rPr>
        <w:t xml:space="preserve">Observation </w:t>
      </w:r>
      <w:r w:rsidR="008F4AB4">
        <w:rPr>
          <w:b/>
          <w:lang w:val="en-GB"/>
        </w:rPr>
        <w:t>10</w:t>
      </w:r>
      <w:r>
        <w:rPr>
          <w:lang w:val="en-GB"/>
        </w:rPr>
        <w:t xml:space="preserve">:  The protocol stacks used to transport </w:t>
      </w:r>
      <w:r w:rsidR="009F1DC4">
        <w:rPr>
          <w:lang w:val="en-GB"/>
        </w:rPr>
        <w:t xml:space="preserve">the UE Control plane across </w:t>
      </w:r>
      <w:r w:rsidR="00112FA4">
        <w:rPr>
          <w:lang w:val="en-GB"/>
        </w:rPr>
        <w:t>backhaul hops are</w:t>
      </w:r>
      <w:r>
        <w:rPr>
          <w:lang w:val="en-GB"/>
        </w:rPr>
        <w:t xml:space="preserve"> identical</w:t>
      </w:r>
      <w:r w:rsidR="009F1DC4">
        <w:rPr>
          <w:lang w:val="en-GB"/>
        </w:rPr>
        <w:t xml:space="preserve"> to that used to transport the Access user plane</w:t>
      </w:r>
      <w:r>
        <w:rPr>
          <w:lang w:val="en-GB"/>
        </w:rPr>
        <w:t>, and comprise</w:t>
      </w:r>
      <w:r w:rsidR="00597B3E">
        <w:rPr>
          <w:lang w:val="en-GB"/>
        </w:rPr>
        <w:t>s</w:t>
      </w:r>
      <w:r>
        <w:rPr>
          <w:lang w:val="en-GB"/>
        </w:rPr>
        <w:t xml:space="preserve"> one or more chained Ethernet PDU sessions.</w:t>
      </w:r>
    </w:p>
    <w:p w14:paraId="3DDA9C0E" w14:textId="6CDBBA0E" w:rsidR="00871041" w:rsidRDefault="00871041" w:rsidP="0036581E">
      <w:pPr>
        <w:rPr>
          <w:lang w:val="en-GB"/>
        </w:rPr>
      </w:pPr>
      <w:r>
        <w:rPr>
          <w:lang w:val="en-GB"/>
        </w:rPr>
        <w:t>For the uplink, t</w:t>
      </w:r>
      <w:r w:rsidR="00B24624">
        <w:rPr>
          <w:lang w:val="en-GB"/>
        </w:rPr>
        <w:t>he DU in the UE serving IAB node</w:t>
      </w:r>
      <w:r w:rsidR="000B52A5">
        <w:rPr>
          <w:lang w:val="en-GB"/>
        </w:rPr>
        <w:t xml:space="preserve"> </w:t>
      </w:r>
      <w:r>
        <w:rPr>
          <w:lang w:val="en-GB"/>
        </w:rPr>
        <w:t>forms</w:t>
      </w:r>
      <w:r w:rsidR="000B52A5">
        <w:rPr>
          <w:lang w:val="en-GB"/>
        </w:rPr>
        <w:t xml:space="preserve"> an F1-AP/SCTP/IP</w:t>
      </w:r>
      <w:r>
        <w:rPr>
          <w:lang w:val="en-GB"/>
        </w:rPr>
        <w:t xml:space="preserve">/Ethernet packet as would a DU in a non-IAB RAN that is using L2=Ethernet for transport.  As was the case for the user plane, the destination MAC address is the CU as determined from the F1 tunnel IP packet.   The packet is then transported via </w:t>
      </w:r>
      <w:r w:rsidR="00AF3C5E">
        <w:rPr>
          <w:lang w:val="en-GB"/>
        </w:rPr>
        <w:t xml:space="preserve">an </w:t>
      </w:r>
      <w:r>
        <w:rPr>
          <w:lang w:val="en-GB"/>
        </w:rPr>
        <w:t>Ethernet PD</w:t>
      </w:r>
      <w:r w:rsidR="00AF3C5E">
        <w:rPr>
          <w:lang w:val="en-GB"/>
        </w:rPr>
        <w:t xml:space="preserve">U session </w:t>
      </w:r>
      <w:r>
        <w:rPr>
          <w:lang w:val="en-GB"/>
        </w:rPr>
        <w:t xml:space="preserve">for one or more backhaul hops.  </w:t>
      </w:r>
      <w:r w:rsidR="00183056">
        <w:rPr>
          <w:lang w:val="en-GB"/>
        </w:rPr>
        <w:t xml:space="preserve">The downlink is again similar with the UE’s CU forming a </w:t>
      </w:r>
      <w:r w:rsidR="00850045" w:rsidRPr="00850045">
        <w:rPr>
          <w:lang w:val="en-GB"/>
        </w:rPr>
        <w:t>L2=Ethernet packet with the UE serving IAB node DU MAC address as the destination.</w:t>
      </w:r>
    </w:p>
    <w:p w14:paraId="7FCC9CC8" w14:textId="77777777" w:rsidR="00822A84" w:rsidRDefault="00822A84" w:rsidP="00822A84">
      <w:pPr>
        <w:pStyle w:val="Heading2"/>
      </w:pPr>
      <w:r>
        <w:t xml:space="preserve">2.5 </w:t>
      </w:r>
      <w:r>
        <w:tab/>
        <w:t>IAB Node Control Plane</w:t>
      </w:r>
    </w:p>
    <w:p w14:paraId="67A79220" w14:textId="77777777" w:rsidR="00822A84" w:rsidRDefault="00822A84" w:rsidP="00822A84">
      <w:pPr>
        <w:jc w:val="center"/>
      </w:pPr>
      <w:r>
        <w:object w:dxaOrig="9645" w:dyaOrig="2940" w14:anchorId="6568C7FA">
          <v:shape id="_x0000_i1029" type="#_x0000_t75" style="width:482.1pt;height:147.15pt" o:ole="">
            <v:imagedata r:id="rId18" o:title=""/>
          </v:shape>
          <o:OLEObject Type="Embed" ProgID="Visio.Drawing.15" ShapeID="_x0000_i1029" DrawAspect="Content" ObjectID="_1584482107" r:id="rId19"/>
        </w:object>
      </w:r>
    </w:p>
    <w:p w14:paraId="229DBE01" w14:textId="77777777" w:rsidR="00822A84" w:rsidRDefault="00822A84" w:rsidP="00822A84">
      <w:pPr>
        <w:jc w:val="center"/>
        <w:rPr>
          <w:lang w:val="en-GB"/>
        </w:rPr>
      </w:pPr>
      <w:r>
        <w:lastRenderedPageBreak/>
        <w:t>Figure 5: IAB Node Control Plane</w:t>
      </w:r>
    </w:p>
    <w:p w14:paraId="188EE0D1" w14:textId="64AED5D3" w:rsidR="00822A84" w:rsidRDefault="00822A84" w:rsidP="00822A84">
      <w:pPr>
        <w:rPr>
          <w:lang w:val="en-GB"/>
        </w:rPr>
      </w:pPr>
      <w:r>
        <w:rPr>
          <w:lang w:val="en-GB"/>
        </w:rPr>
        <w:t xml:space="preserve">The control plane protocol for the IAB node-2 is shown in </w:t>
      </w:r>
      <w:r>
        <w:rPr>
          <w:lang w:val="en-GB"/>
        </w:rPr>
        <w:t>figure 5 for the two-hop case.</w:t>
      </w:r>
      <w:bookmarkStart w:id="1" w:name="_GoBack"/>
      <w:bookmarkEnd w:id="1"/>
      <w:r>
        <w:rPr>
          <w:lang w:val="en-GB"/>
        </w:rPr>
        <w:t xml:space="preserve"> IAB node-2 contains a UE-part with a normal UE control plane. As depicted, RRC is terminated in IAB-node 1, which as a middle hop IAB node conta</w:t>
      </w:r>
      <w:r>
        <w:rPr>
          <w:lang w:val="en-GB"/>
        </w:rPr>
        <w:t>ins a full gNB.</w:t>
      </w:r>
      <w:r>
        <w:rPr>
          <w:lang w:val="en-GB"/>
        </w:rPr>
        <w:t xml:space="preserve"> Note that with an E1 interface and separation of CU-C from CU-U, it would also be possible to locate RRC in a data center whi</w:t>
      </w:r>
      <w:r>
        <w:rPr>
          <w:lang w:val="en-GB"/>
        </w:rPr>
        <w:t xml:space="preserve">le keeping CU-U in IAB Node 1. </w:t>
      </w:r>
      <w:r>
        <w:rPr>
          <w:lang w:val="en-GB"/>
        </w:rPr>
        <w:t>That option is FFS after the E1 interface is better defined.  NG-C (including N1 and N2) are transported over upstream hops in the node hierarchy by Ethernet PDU sessions, which in the case shown is</w:t>
      </w:r>
      <w:r>
        <w:rPr>
          <w:lang w:val="en-GB"/>
        </w:rPr>
        <w:t xml:space="preserve"> one hop to the Donor and UPF. </w:t>
      </w:r>
      <w:r>
        <w:rPr>
          <w:lang w:val="en-GB"/>
        </w:rPr>
        <w:t xml:space="preserve">NG-C is transported as an application by </w:t>
      </w:r>
      <w:r>
        <w:rPr>
          <w:lang w:val="en-GB"/>
        </w:rPr>
        <w:t xml:space="preserve">the UE embedded in IAB node-1. </w:t>
      </w:r>
      <w:r>
        <w:rPr>
          <w:lang w:val="en-GB"/>
        </w:rPr>
        <w:t>That is, the NG-AP/SCTP/IP packet normally generated by a gNB control plane is the “Application” transported by the Et</w:t>
      </w:r>
      <w:r>
        <w:rPr>
          <w:lang w:val="en-GB"/>
        </w:rPr>
        <w:t>hernet PDU session user plane.</w:t>
      </w:r>
      <w:r>
        <w:rPr>
          <w:lang w:val="en-GB"/>
        </w:rPr>
        <w:t xml:space="preserve"> The Ethernet PDU session used for control plane transport may be different from that used for user plane, as described shown in figure 1.  </w:t>
      </w:r>
    </w:p>
    <w:p w14:paraId="67406842" w14:textId="1F07AB32" w:rsidR="00822A84" w:rsidRPr="00822A84" w:rsidRDefault="00822A84" w:rsidP="00822A84">
      <w:pPr>
        <w:rPr>
          <w:lang w:val="en-GB"/>
        </w:rPr>
      </w:pPr>
      <w:r>
        <w:rPr>
          <w:lang w:val="en-GB"/>
        </w:rPr>
        <w:t xml:space="preserve">The backhaul transport for the IAB node control plane is identical to that shown in figures 3 and 4, except IAB-Node-1 is one air-interface hop closer to the Donor compared to the UE, and the payload transported is the IAB node control plane rather than the UE control or user plane. </w:t>
      </w:r>
      <w:r>
        <w:rPr>
          <w:lang w:val="en-GB"/>
        </w:rPr>
        <w:tab/>
      </w:r>
    </w:p>
    <w:p w14:paraId="71A762B9" w14:textId="6E5678D4" w:rsidR="00CD03FE" w:rsidRPr="00597B3E" w:rsidRDefault="00822A84" w:rsidP="00597B3E">
      <w:pPr>
        <w:rPr>
          <w:lang w:val="en-GB"/>
        </w:rPr>
      </w:pPr>
      <w:r w:rsidRPr="00B24624">
        <w:rPr>
          <w:b/>
          <w:lang w:val="en-GB"/>
        </w:rPr>
        <w:t xml:space="preserve">Observation </w:t>
      </w:r>
      <w:r>
        <w:rPr>
          <w:b/>
          <w:lang w:val="en-GB"/>
        </w:rPr>
        <w:t>11</w:t>
      </w:r>
      <w:r>
        <w:rPr>
          <w:lang w:val="en-GB"/>
        </w:rPr>
        <w:t>:  The protocol stacks used to transport and the IAB node control plane across backhaul hops are identical to that used to transport the UE User plane and UE Control plane and comprises one or more chained Ethernet PDU sessions.</w:t>
      </w:r>
    </w:p>
    <w:p w14:paraId="5FF0E443" w14:textId="3911127F" w:rsidR="00CD4C7B" w:rsidRDefault="001870FF" w:rsidP="00CD4C7B">
      <w:pPr>
        <w:pStyle w:val="Heading1"/>
        <w:rPr>
          <w:lang w:val="en-US"/>
        </w:rPr>
      </w:pPr>
      <w:r>
        <w:rPr>
          <w:lang w:val="en-US"/>
        </w:rPr>
        <w:t>3</w:t>
      </w:r>
      <w:r w:rsidR="00CD4C7B" w:rsidRPr="0001093E">
        <w:rPr>
          <w:lang w:val="en-US"/>
        </w:rPr>
        <w:tab/>
      </w:r>
      <w:r w:rsidR="004715A3">
        <w:rPr>
          <w:lang w:val="en-US"/>
        </w:rPr>
        <w:t>Summary</w:t>
      </w:r>
    </w:p>
    <w:p w14:paraId="44083637" w14:textId="7FB1032D" w:rsidR="004B3389" w:rsidRDefault="004B3389" w:rsidP="00C4640D">
      <w:r w:rsidRPr="004B3389">
        <w:t>We make the following observations and proposals:</w:t>
      </w:r>
    </w:p>
    <w:p w14:paraId="40CB71C9" w14:textId="2F696714" w:rsidR="00931D4B" w:rsidRDefault="00931D4B" w:rsidP="00931D4B">
      <w:r w:rsidRPr="0077046C">
        <w:rPr>
          <w:b/>
        </w:rPr>
        <w:t>Observation 1:</w:t>
      </w:r>
      <w:r>
        <w:t xml:space="preserve"> An IAB Ethernet Connectivity Service may transport any interface the is carried via IP or Ethernet, including </w:t>
      </w:r>
      <w:r w:rsidRPr="00072218">
        <w:t xml:space="preserve">N1, N2, N3, N4, Xn, F1, N3, OA&amp;M, Wifi </w:t>
      </w:r>
      <w:r>
        <w:t>Ethernet, LTE S1</w:t>
      </w:r>
    </w:p>
    <w:p w14:paraId="79A437D0" w14:textId="19073344" w:rsidR="00C44A4A" w:rsidRDefault="00C44A4A" w:rsidP="00931D4B">
      <w:r w:rsidRPr="002E408B">
        <w:rPr>
          <w:b/>
        </w:rPr>
        <w:t>Observation 2:</w:t>
      </w:r>
      <w:r>
        <w:t xml:space="preserve">  An</w:t>
      </w:r>
      <w:r w:rsidR="00885C04">
        <w:t xml:space="preserve"> IAB</w:t>
      </w:r>
      <w:r>
        <w:t xml:space="preserve"> Ethernet Connectivity Service can support full gNB, or gNBs that are split CU/DU.</w:t>
      </w:r>
    </w:p>
    <w:p w14:paraId="3A050EA4" w14:textId="11554963" w:rsidR="00931D4B" w:rsidRPr="001870FF" w:rsidRDefault="00931D4B" w:rsidP="00931D4B">
      <w:pPr>
        <w:rPr>
          <w:lang w:val="en-GB"/>
        </w:rPr>
      </w:pPr>
      <w:r w:rsidRPr="00662020">
        <w:rPr>
          <w:b/>
        </w:rPr>
        <w:t>Observation 3:</w:t>
      </w:r>
      <w:r>
        <w:t xml:space="preserve">  Network Slicing </w:t>
      </w:r>
      <w:r w:rsidR="008114D5">
        <w:t>may be a good</w:t>
      </w:r>
      <w:r>
        <w:t xml:space="preserve"> way to customize PDU sessions used for backhaul, and isolate resources used for backhaul from those used for access, but it is not required.</w:t>
      </w:r>
    </w:p>
    <w:p w14:paraId="3F1DA978" w14:textId="71FBEE82" w:rsidR="00931D4B" w:rsidRDefault="00931D4B" w:rsidP="00931D4B">
      <w:r w:rsidRPr="00662020">
        <w:rPr>
          <w:b/>
        </w:rPr>
        <w:t>Observation 4:</w:t>
      </w:r>
      <w:r w:rsidR="00E8227E">
        <w:t xml:space="preserve"> An</w:t>
      </w:r>
      <w:r>
        <w:t xml:space="preserve"> IAB Node embedded UE may setup separate PDU Sessions to transport traffic of different types (eg: u-plane, c-plane, OA&amp;M).  Traffic from multiple subscriber UEs may be aggregated by the IAB Node embedded UE onto a PDU Sessio</w:t>
      </w:r>
      <w:r w:rsidR="00CC061B">
        <w:t>n and transported transparently over the backhaul.</w:t>
      </w:r>
    </w:p>
    <w:p w14:paraId="58C96CAE" w14:textId="3E56C87D" w:rsidR="00931D4B" w:rsidRDefault="00931D4B" w:rsidP="00931D4B">
      <w:pPr>
        <w:pStyle w:val="TF"/>
        <w:jc w:val="left"/>
        <w:rPr>
          <w:rFonts w:ascii="Times New Roman" w:hAnsi="Times New Roman"/>
          <w:b w:val="0"/>
        </w:rPr>
      </w:pPr>
      <w:r>
        <w:rPr>
          <w:rFonts w:ascii="Times New Roman" w:hAnsi="Times New Roman"/>
        </w:rPr>
        <w:t>Observation 5</w:t>
      </w:r>
      <w:r w:rsidRPr="004A1716">
        <w:rPr>
          <w:rFonts w:ascii="Times New Roman" w:hAnsi="Times New Roman"/>
        </w:rPr>
        <w:t>:</w:t>
      </w:r>
      <w:r>
        <w:rPr>
          <w:rFonts w:ascii="Times New Roman" w:hAnsi="Times New Roman"/>
          <w:b w:val="0"/>
        </w:rPr>
        <w:t xml:space="preserve">  Ethernet Connectivity Service over backhaul hops requires no change to current IP address management, and backhaul PDU Sessions need</w:t>
      </w:r>
      <w:r w:rsidRPr="000A78A3">
        <w:rPr>
          <w:rFonts w:ascii="Times New Roman" w:hAnsi="Times New Roman"/>
          <w:b w:val="0"/>
        </w:rPr>
        <w:t xml:space="preserve"> not</w:t>
      </w:r>
      <w:r>
        <w:rPr>
          <w:rFonts w:ascii="Times New Roman" w:hAnsi="Times New Roman"/>
          <w:b w:val="0"/>
        </w:rPr>
        <w:t xml:space="preserve"> be</w:t>
      </w:r>
      <w:r w:rsidRPr="000A78A3">
        <w:rPr>
          <w:rFonts w:ascii="Times New Roman" w:hAnsi="Times New Roman"/>
          <w:b w:val="0"/>
        </w:rPr>
        <w:t xml:space="preserve"> concerned with IP address management</w:t>
      </w:r>
      <w:r>
        <w:rPr>
          <w:rFonts w:ascii="Times New Roman" w:hAnsi="Times New Roman"/>
          <w:b w:val="0"/>
        </w:rPr>
        <w:t xml:space="preserve">.  Ethernet packets may be formed based on the MAC addresses of the IP packet (eg: F1 tunnel) requiring transport.  </w:t>
      </w:r>
    </w:p>
    <w:p w14:paraId="144A5F00" w14:textId="0CA9A2D6" w:rsidR="00D83B09" w:rsidRDefault="00D83B09" w:rsidP="00D83B09">
      <w:r w:rsidRPr="003D2925">
        <w:rPr>
          <w:b/>
        </w:rPr>
        <w:t>Observation 6:</w:t>
      </w:r>
      <w:r>
        <w:t xml:space="preserve"> The only identified function of IAB Node embedded UPFs is Ethernet Bridging / Packet forwarding</w:t>
      </w:r>
      <w:r w:rsidR="00F260C2">
        <w:t xml:space="preserve"> / Routing</w:t>
      </w:r>
      <w:r>
        <w:t>.   Layers below “Ethernet” in the UPF user plane are not externally exposed and may be left to implementation.</w:t>
      </w:r>
    </w:p>
    <w:p w14:paraId="0B3CF353" w14:textId="11E5E123" w:rsidR="00D83B09" w:rsidRDefault="00D83B09" w:rsidP="00D83B09">
      <w:r w:rsidRPr="00D42BAE">
        <w:rPr>
          <w:b/>
        </w:rPr>
        <w:t xml:space="preserve">Observation 7: </w:t>
      </w:r>
      <w:r>
        <w:t>A variety of options should be considered for the</w:t>
      </w:r>
      <w:r w:rsidRPr="00D42BAE">
        <w:t xml:space="preserve"> forwarding </w:t>
      </w:r>
      <w:r>
        <w:t>control plane.  SDN based control may have some advantages to customize path selection for IAB based on wireless aspects, while minimizing 3GPP standardization impact.</w:t>
      </w:r>
      <w:r w:rsidR="003E3B5C">
        <w:t xml:space="preserve">  Other 3GPP specific options for establishing and maintaining the forwarding path may also be considered.</w:t>
      </w:r>
    </w:p>
    <w:p w14:paraId="5CB51D09" w14:textId="54C86609" w:rsidR="003E3B5C" w:rsidRDefault="003E3B5C" w:rsidP="003E3B5C">
      <w:r w:rsidRPr="00F45168">
        <w:rPr>
          <w:b/>
        </w:rPr>
        <w:t>Observation 8:</w:t>
      </w:r>
      <w:r>
        <w:t xml:space="preserve"> Ethernet PDU Sessions for IAB can support multi-connectivity, with multiple paths to the UE.  It may be useful to consider establishing forwarding paths through an available IAB tree structure separately from Topology management which determines IAB node connectivity based on radio measurements, hop counts and other considerations.</w:t>
      </w:r>
    </w:p>
    <w:p w14:paraId="26FF4010" w14:textId="4FEEFE4F" w:rsidR="008F4AB4" w:rsidRDefault="008F4AB4" w:rsidP="003E3B5C">
      <w:r w:rsidRPr="008F4AB4">
        <w:rPr>
          <w:b/>
        </w:rPr>
        <w:t>Observation 9:</w:t>
      </w:r>
      <w:r>
        <w:t xml:space="preserve"> Use of Ethernet PDU sessions does not restrict transport to Ethernet forwarding.  Routing may be used with the IP packet.</w:t>
      </w:r>
    </w:p>
    <w:p w14:paraId="5CD974A8" w14:textId="6DE3F2DD" w:rsidR="007C4EDA" w:rsidRDefault="007C4EDA" w:rsidP="007C4EDA">
      <w:pPr>
        <w:rPr>
          <w:lang w:val="en-GB"/>
        </w:rPr>
      </w:pPr>
      <w:r w:rsidRPr="00B24624">
        <w:rPr>
          <w:b/>
          <w:lang w:val="en-GB"/>
        </w:rPr>
        <w:t xml:space="preserve">Observation </w:t>
      </w:r>
      <w:r w:rsidR="00D04A43">
        <w:rPr>
          <w:b/>
          <w:lang w:val="en-GB"/>
        </w:rPr>
        <w:t>10</w:t>
      </w:r>
      <w:r>
        <w:rPr>
          <w:lang w:val="en-GB"/>
        </w:rPr>
        <w:t xml:space="preserve">:  The protocol stacks </w:t>
      </w:r>
      <w:r w:rsidR="00112FA4">
        <w:rPr>
          <w:lang w:val="en-GB"/>
        </w:rPr>
        <w:t>used to transport</w:t>
      </w:r>
      <w:r>
        <w:rPr>
          <w:lang w:val="en-GB"/>
        </w:rPr>
        <w:t xml:space="preserve"> the UE Contr</w:t>
      </w:r>
      <w:r w:rsidR="00112FA4">
        <w:rPr>
          <w:lang w:val="en-GB"/>
        </w:rPr>
        <w:t>ol plane across backhaul hops are</w:t>
      </w:r>
      <w:r>
        <w:rPr>
          <w:lang w:val="en-GB"/>
        </w:rPr>
        <w:t xml:space="preserve"> identical to that used to transport the Access user plane, and comprises one or more chained Ethernet PDU sessions.</w:t>
      </w:r>
    </w:p>
    <w:p w14:paraId="1AFD5648" w14:textId="11AD07F7" w:rsidR="007C4EDA" w:rsidRPr="00597B3E" w:rsidRDefault="007C4EDA" w:rsidP="007C4EDA">
      <w:pPr>
        <w:rPr>
          <w:lang w:val="en-GB"/>
        </w:rPr>
      </w:pPr>
      <w:r w:rsidRPr="00B24624">
        <w:rPr>
          <w:b/>
          <w:lang w:val="en-GB"/>
        </w:rPr>
        <w:t xml:space="preserve">Observation </w:t>
      </w:r>
      <w:r>
        <w:rPr>
          <w:b/>
          <w:lang w:val="en-GB"/>
        </w:rPr>
        <w:t>1</w:t>
      </w:r>
      <w:r w:rsidR="00D04A43">
        <w:rPr>
          <w:b/>
          <w:lang w:val="en-GB"/>
        </w:rPr>
        <w:t>1</w:t>
      </w:r>
      <w:r>
        <w:rPr>
          <w:lang w:val="en-GB"/>
        </w:rPr>
        <w:t>:  The protocol stacks used to transport and the IAB node contro</w:t>
      </w:r>
      <w:r w:rsidR="00222506">
        <w:rPr>
          <w:lang w:val="en-GB"/>
        </w:rPr>
        <w:t xml:space="preserve">l plane across backhaul hops are </w:t>
      </w:r>
      <w:r>
        <w:rPr>
          <w:lang w:val="en-GB"/>
        </w:rPr>
        <w:t>identical to that used to transport the UE User plane and UE Control plane and comprises one or more chained Ethernet PDU sessions.</w:t>
      </w:r>
    </w:p>
    <w:p w14:paraId="0CFD941A" w14:textId="4FEA4601" w:rsidR="00247156" w:rsidRPr="00247156" w:rsidRDefault="00C4640D" w:rsidP="00247156">
      <w:r>
        <w:rPr>
          <w:b/>
        </w:rPr>
        <w:lastRenderedPageBreak/>
        <w:t xml:space="preserve">Proposal 1: </w:t>
      </w:r>
      <w:r w:rsidRPr="00257D72">
        <w:rPr>
          <w:b/>
        </w:rPr>
        <w:t>PDU Connectivity Services for backhaul hops</w:t>
      </w:r>
      <w:r w:rsidR="001870FF">
        <w:rPr>
          <w:b/>
        </w:rPr>
        <w:t xml:space="preserve"> as described in the paper</w:t>
      </w:r>
      <w:r w:rsidRPr="00257D72">
        <w:rPr>
          <w:b/>
        </w:rPr>
        <w:t xml:space="preserve"> should</w:t>
      </w:r>
      <w:r w:rsidR="00057884">
        <w:rPr>
          <w:b/>
        </w:rPr>
        <w:t xml:space="preserve"> be included in</w:t>
      </w:r>
      <w:r w:rsidRPr="00257D72">
        <w:rPr>
          <w:b/>
        </w:rPr>
        <w:t xml:space="preserve"> the technical report.</w:t>
      </w:r>
    </w:p>
    <w:p w14:paraId="0FDCFAC2" w14:textId="7D2CF356" w:rsidR="00CD4C7B" w:rsidRPr="0001093E" w:rsidRDefault="00CD4C7B" w:rsidP="00CD4C7B">
      <w:pPr>
        <w:pStyle w:val="Heading1"/>
        <w:rPr>
          <w:lang w:val="en-US"/>
        </w:rPr>
      </w:pPr>
      <w:r w:rsidRPr="0001093E">
        <w:rPr>
          <w:lang w:val="en-US"/>
        </w:rPr>
        <w:t>References</w:t>
      </w:r>
    </w:p>
    <w:p w14:paraId="511F5551" w14:textId="77777777" w:rsidR="003B425E" w:rsidRDefault="003B425E" w:rsidP="003B425E">
      <w:pPr>
        <w:numPr>
          <w:ilvl w:val="0"/>
          <w:numId w:val="4"/>
        </w:numPr>
        <w:overflowPunct w:val="0"/>
        <w:autoSpaceDE w:val="0"/>
        <w:autoSpaceDN w:val="0"/>
        <w:adjustRightInd w:val="0"/>
        <w:textAlignment w:val="baseline"/>
      </w:pPr>
      <w:bookmarkStart w:id="2" w:name="_Ref75086397"/>
      <w:r>
        <w:t>RP-171880</w:t>
      </w:r>
      <w:r w:rsidRPr="006E13D1">
        <w:t xml:space="preserve"> </w:t>
      </w:r>
      <w:r w:rsidRPr="00B41564">
        <w:rPr>
          <w:i/>
          <w:iCs/>
        </w:rPr>
        <w:t>Study on Integrated Access and Backhaul for NR</w:t>
      </w:r>
      <w:r>
        <w:t xml:space="preserve"> - </w:t>
      </w:r>
      <w:r w:rsidRPr="00B41564">
        <w:t>AT&amp;T, Qualcomm, Samsung</w:t>
      </w:r>
    </w:p>
    <w:p w14:paraId="3A18D2E0" w14:textId="77777777" w:rsidR="003B425E" w:rsidRDefault="003B425E" w:rsidP="003B425E">
      <w:pPr>
        <w:numPr>
          <w:ilvl w:val="0"/>
          <w:numId w:val="4"/>
        </w:numPr>
        <w:overflowPunct w:val="0"/>
        <w:autoSpaceDE w:val="0"/>
        <w:autoSpaceDN w:val="0"/>
        <w:adjustRightInd w:val="0"/>
        <w:textAlignment w:val="baseline"/>
      </w:pPr>
      <w:bookmarkStart w:id="3" w:name="_Ref503254760"/>
      <w:r w:rsidRPr="006927A8">
        <w:t>3GPP TS 37.340</w:t>
      </w:r>
      <w:r>
        <w:t xml:space="preserve"> </w:t>
      </w:r>
      <w:r w:rsidRPr="00A030BC">
        <w:rPr>
          <w:i/>
        </w:rPr>
        <w:t>Evolved Universal Terrestrial Radio Access (E-UTRA) and NR; Multi-connectivity; Stage 2</w:t>
      </w:r>
      <w:bookmarkEnd w:id="2"/>
      <w:bookmarkEnd w:id="3"/>
    </w:p>
    <w:p w14:paraId="5524F183" w14:textId="77777777" w:rsidR="00CD4C7B" w:rsidRPr="0001093E" w:rsidRDefault="00CD4C7B" w:rsidP="00CD4C7B"/>
    <w:p w14:paraId="055200B7" w14:textId="77777777" w:rsidR="00CD4C7B" w:rsidRPr="0001093E" w:rsidRDefault="00CD4C7B" w:rsidP="00CD4C7B"/>
    <w:p w14:paraId="35F222F4" w14:textId="77777777" w:rsidR="00080512" w:rsidRPr="0001093E" w:rsidRDefault="00080512" w:rsidP="00CD4C7B"/>
    <w:sectPr w:rsidR="00080512" w:rsidRPr="0001093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080D4" w14:textId="77777777" w:rsidR="00982246" w:rsidRDefault="00982246">
      <w:r>
        <w:separator/>
      </w:r>
    </w:p>
  </w:endnote>
  <w:endnote w:type="continuationSeparator" w:id="0">
    <w:p w14:paraId="4805007E" w14:textId="77777777" w:rsidR="00982246" w:rsidRDefault="00982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2469B" w14:textId="77777777" w:rsidR="00982246" w:rsidRDefault="00982246">
      <w:r>
        <w:separator/>
      </w:r>
    </w:p>
  </w:footnote>
  <w:footnote w:type="continuationSeparator" w:id="0">
    <w:p w14:paraId="6CF8F566" w14:textId="77777777" w:rsidR="00982246" w:rsidRDefault="009822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34308"/>
    <w:multiLevelType w:val="hybridMultilevel"/>
    <w:tmpl w:val="908A7AEE"/>
    <w:lvl w:ilvl="0" w:tplc="3C8062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13422D"/>
    <w:multiLevelType w:val="hybridMultilevel"/>
    <w:tmpl w:val="38BCEBAA"/>
    <w:lvl w:ilvl="0" w:tplc="AC26A4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C093A"/>
    <w:multiLevelType w:val="hybridMultilevel"/>
    <w:tmpl w:val="30E08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AD6A30"/>
    <w:multiLevelType w:val="hybridMultilevel"/>
    <w:tmpl w:val="11D43E54"/>
    <w:lvl w:ilvl="0" w:tplc="8492736C">
      <w:start w:val="1"/>
      <w:numFmt w:val="bullet"/>
      <w:lvlText w:val="•"/>
      <w:lvlJc w:val="left"/>
      <w:pPr>
        <w:tabs>
          <w:tab w:val="num" w:pos="720"/>
        </w:tabs>
        <w:ind w:left="720" w:hanging="360"/>
      </w:pPr>
      <w:rPr>
        <w:rFonts w:ascii="Arial" w:hAnsi="Arial" w:hint="default"/>
      </w:rPr>
    </w:lvl>
    <w:lvl w:ilvl="1" w:tplc="8C7299D6" w:tentative="1">
      <w:start w:val="1"/>
      <w:numFmt w:val="bullet"/>
      <w:lvlText w:val="•"/>
      <w:lvlJc w:val="left"/>
      <w:pPr>
        <w:tabs>
          <w:tab w:val="num" w:pos="1440"/>
        </w:tabs>
        <w:ind w:left="1440" w:hanging="360"/>
      </w:pPr>
      <w:rPr>
        <w:rFonts w:ascii="Arial" w:hAnsi="Arial" w:hint="default"/>
      </w:rPr>
    </w:lvl>
    <w:lvl w:ilvl="2" w:tplc="5756ED54" w:tentative="1">
      <w:start w:val="1"/>
      <w:numFmt w:val="bullet"/>
      <w:lvlText w:val="•"/>
      <w:lvlJc w:val="left"/>
      <w:pPr>
        <w:tabs>
          <w:tab w:val="num" w:pos="2160"/>
        </w:tabs>
        <w:ind w:left="2160" w:hanging="360"/>
      </w:pPr>
      <w:rPr>
        <w:rFonts w:ascii="Arial" w:hAnsi="Arial" w:hint="default"/>
      </w:rPr>
    </w:lvl>
    <w:lvl w:ilvl="3" w:tplc="2E86358E" w:tentative="1">
      <w:start w:val="1"/>
      <w:numFmt w:val="bullet"/>
      <w:lvlText w:val="•"/>
      <w:lvlJc w:val="left"/>
      <w:pPr>
        <w:tabs>
          <w:tab w:val="num" w:pos="2880"/>
        </w:tabs>
        <w:ind w:left="2880" w:hanging="360"/>
      </w:pPr>
      <w:rPr>
        <w:rFonts w:ascii="Arial" w:hAnsi="Arial" w:hint="default"/>
      </w:rPr>
    </w:lvl>
    <w:lvl w:ilvl="4" w:tplc="F3709878" w:tentative="1">
      <w:start w:val="1"/>
      <w:numFmt w:val="bullet"/>
      <w:lvlText w:val="•"/>
      <w:lvlJc w:val="left"/>
      <w:pPr>
        <w:tabs>
          <w:tab w:val="num" w:pos="3600"/>
        </w:tabs>
        <w:ind w:left="3600" w:hanging="360"/>
      </w:pPr>
      <w:rPr>
        <w:rFonts w:ascii="Arial" w:hAnsi="Arial" w:hint="default"/>
      </w:rPr>
    </w:lvl>
    <w:lvl w:ilvl="5" w:tplc="C654F996" w:tentative="1">
      <w:start w:val="1"/>
      <w:numFmt w:val="bullet"/>
      <w:lvlText w:val="•"/>
      <w:lvlJc w:val="left"/>
      <w:pPr>
        <w:tabs>
          <w:tab w:val="num" w:pos="4320"/>
        </w:tabs>
        <w:ind w:left="4320" w:hanging="360"/>
      </w:pPr>
      <w:rPr>
        <w:rFonts w:ascii="Arial" w:hAnsi="Arial" w:hint="default"/>
      </w:rPr>
    </w:lvl>
    <w:lvl w:ilvl="6" w:tplc="77AA2D8E" w:tentative="1">
      <w:start w:val="1"/>
      <w:numFmt w:val="bullet"/>
      <w:lvlText w:val="•"/>
      <w:lvlJc w:val="left"/>
      <w:pPr>
        <w:tabs>
          <w:tab w:val="num" w:pos="5040"/>
        </w:tabs>
        <w:ind w:left="5040" w:hanging="360"/>
      </w:pPr>
      <w:rPr>
        <w:rFonts w:ascii="Arial" w:hAnsi="Arial" w:hint="default"/>
      </w:rPr>
    </w:lvl>
    <w:lvl w:ilvl="7" w:tplc="EC506666" w:tentative="1">
      <w:start w:val="1"/>
      <w:numFmt w:val="bullet"/>
      <w:lvlText w:val="•"/>
      <w:lvlJc w:val="left"/>
      <w:pPr>
        <w:tabs>
          <w:tab w:val="num" w:pos="5760"/>
        </w:tabs>
        <w:ind w:left="5760" w:hanging="360"/>
      </w:pPr>
      <w:rPr>
        <w:rFonts w:ascii="Arial" w:hAnsi="Arial" w:hint="default"/>
      </w:rPr>
    </w:lvl>
    <w:lvl w:ilvl="8" w:tplc="ED16FF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E5D3187"/>
    <w:multiLevelType w:val="hybridMultilevel"/>
    <w:tmpl w:val="6F0A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90730"/>
    <w:multiLevelType w:val="hybridMultilevel"/>
    <w:tmpl w:val="B4745C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36763EE"/>
    <w:multiLevelType w:val="multilevel"/>
    <w:tmpl w:val="F216DDC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9FC3B3E"/>
    <w:multiLevelType w:val="hybridMultilevel"/>
    <w:tmpl w:val="CFA0B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4175D1"/>
    <w:multiLevelType w:val="hybridMultilevel"/>
    <w:tmpl w:val="2B2488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B978C2"/>
    <w:multiLevelType w:val="hybridMultilevel"/>
    <w:tmpl w:val="FA6A59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A57677"/>
    <w:multiLevelType w:val="hybridMultilevel"/>
    <w:tmpl w:val="4ED23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840A30"/>
    <w:multiLevelType w:val="hybridMultilevel"/>
    <w:tmpl w:val="2B9A28B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B36ABC"/>
    <w:multiLevelType w:val="hybridMultilevel"/>
    <w:tmpl w:val="ECD8D43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7F616F0F"/>
    <w:multiLevelType w:val="hybridMultilevel"/>
    <w:tmpl w:val="D93C58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6"/>
  </w:num>
  <w:num w:numId="5">
    <w:abstractNumId w:val="13"/>
  </w:num>
  <w:num w:numId="6">
    <w:abstractNumId w:val="5"/>
  </w:num>
  <w:num w:numId="7">
    <w:abstractNumId w:val="9"/>
  </w:num>
  <w:num w:numId="8">
    <w:abstractNumId w:val="8"/>
  </w:num>
  <w:num w:numId="9">
    <w:abstractNumId w:val="15"/>
  </w:num>
  <w:num w:numId="10">
    <w:abstractNumId w:val="7"/>
  </w:num>
  <w:num w:numId="11">
    <w:abstractNumId w:val="4"/>
  </w:num>
  <w:num w:numId="12">
    <w:abstractNumId w:val="3"/>
  </w:num>
  <w:num w:numId="13">
    <w:abstractNumId w:val="14"/>
  </w:num>
  <w:num w:numId="14">
    <w:abstractNumId w:val="1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pl-PL" w:vendorID="12"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93E"/>
    <w:rsid w:val="0002066A"/>
    <w:rsid w:val="00033397"/>
    <w:rsid w:val="00040095"/>
    <w:rsid w:val="0004468F"/>
    <w:rsid w:val="000506B0"/>
    <w:rsid w:val="00051E25"/>
    <w:rsid w:val="00053E1D"/>
    <w:rsid w:val="0005429A"/>
    <w:rsid w:val="00057884"/>
    <w:rsid w:val="00061427"/>
    <w:rsid w:val="0006335F"/>
    <w:rsid w:val="00064F19"/>
    <w:rsid w:val="00065B19"/>
    <w:rsid w:val="00070E4D"/>
    <w:rsid w:val="00072218"/>
    <w:rsid w:val="0007639B"/>
    <w:rsid w:val="00080512"/>
    <w:rsid w:val="00084AC4"/>
    <w:rsid w:val="0008539D"/>
    <w:rsid w:val="00090468"/>
    <w:rsid w:val="00093D8E"/>
    <w:rsid w:val="00096276"/>
    <w:rsid w:val="000A78A3"/>
    <w:rsid w:val="000B1AB4"/>
    <w:rsid w:val="000B52A5"/>
    <w:rsid w:val="000B7BCF"/>
    <w:rsid w:val="000C0482"/>
    <w:rsid w:val="000C522B"/>
    <w:rsid w:val="000C5679"/>
    <w:rsid w:val="000D5694"/>
    <w:rsid w:val="000D58AB"/>
    <w:rsid w:val="00100FBD"/>
    <w:rsid w:val="00112F1A"/>
    <w:rsid w:val="00112FA4"/>
    <w:rsid w:val="00114F94"/>
    <w:rsid w:val="0011627B"/>
    <w:rsid w:val="001165E3"/>
    <w:rsid w:val="00117066"/>
    <w:rsid w:val="001314CC"/>
    <w:rsid w:val="00131832"/>
    <w:rsid w:val="0013241B"/>
    <w:rsid w:val="00135B1C"/>
    <w:rsid w:val="00140E4F"/>
    <w:rsid w:val="00141CFF"/>
    <w:rsid w:val="0014463A"/>
    <w:rsid w:val="00145075"/>
    <w:rsid w:val="00146CC0"/>
    <w:rsid w:val="00146F83"/>
    <w:rsid w:val="00147833"/>
    <w:rsid w:val="00153128"/>
    <w:rsid w:val="0015537D"/>
    <w:rsid w:val="00155BE8"/>
    <w:rsid w:val="0015688A"/>
    <w:rsid w:val="0015742A"/>
    <w:rsid w:val="00164791"/>
    <w:rsid w:val="001741A0"/>
    <w:rsid w:val="00176C96"/>
    <w:rsid w:val="00183056"/>
    <w:rsid w:val="001870FF"/>
    <w:rsid w:val="001877D8"/>
    <w:rsid w:val="00190B29"/>
    <w:rsid w:val="00192784"/>
    <w:rsid w:val="00194CD0"/>
    <w:rsid w:val="001A1D8E"/>
    <w:rsid w:val="001A52FF"/>
    <w:rsid w:val="001A5E56"/>
    <w:rsid w:val="001B49C9"/>
    <w:rsid w:val="001C5448"/>
    <w:rsid w:val="001D04F6"/>
    <w:rsid w:val="001D34A6"/>
    <w:rsid w:val="001D4344"/>
    <w:rsid w:val="001D5D71"/>
    <w:rsid w:val="001D6493"/>
    <w:rsid w:val="001E3787"/>
    <w:rsid w:val="001E700F"/>
    <w:rsid w:val="001F168B"/>
    <w:rsid w:val="001F177C"/>
    <w:rsid w:val="001F1788"/>
    <w:rsid w:val="001F5909"/>
    <w:rsid w:val="001F7831"/>
    <w:rsid w:val="002037CC"/>
    <w:rsid w:val="00204045"/>
    <w:rsid w:val="0020687C"/>
    <w:rsid w:val="00207292"/>
    <w:rsid w:val="00207F42"/>
    <w:rsid w:val="00222506"/>
    <w:rsid w:val="00225D66"/>
    <w:rsid w:val="0022606D"/>
    <w:rsid w:val="00245548"/>
    <w:rsid w:val="00245F6F"/>
    <w:rsid w:val="00247156"/>
    <w:rsid w:val="00257D72"/>
    <w:rsid w:val="002649A2"/>
    <w:rsid w:val="00266B67"/>
    <w:rsid w:val="00272413"/>
    <w:rsid w:val="002747EC"/>
    <w:rsid w:val="00274930"/>
    <w:rsid w:val="00282E5F"/>
    <w:rsid w:val="002850BF"/>
    <w:rsid w:val="002855BF"/>
    <w:rsid w:val="0028709F"/>
    <w:rsid w:val="002A4211"/>
    <w:rsid w:val="002A6E2C"/>
    <w:rsid w:val="002B3B9F"/>
    <w:rsid w:val="002B4A1B"/>
    <w:rsid w:val="002C399E"/>
    <w:rsid w:val="002C5604"/>
    <w:rsid w:val="002C59F0"/>
    <w:rsid w:val="002D013C"/>
    <w:rsid w:val="002D3B82"/>
    <w:rsid w:val="002D5FC7"/>
    <w:rsid w:val="002E408B"/>
    <w:rsid w:val="002E5F69"/>
    <w:rsid w:val="002F0D22"/>
    <w:rsid w:val="002F5D28"/>
    <w:rsid w:val="002F6CDB"/>
    <w:rsid w:val="003172DC"/>
    <w:rsid w:val="00321556"/>
    <w:rsid w:val="00322C4A"/>
    <w:rsid w:val="00324D78"/>
    <w:rsid w:val="00326069"/>
    <w:rsid w:val="00330C43"/>
    <w:rsid w:val="003331BF"/>
    <w:rsid w:val="0034236A"/>
    <w:rsid w:val="0035049E"/>
    <w:rsid w:val="003510D0"/>
    <w:rsid w:val="0035462D"/>
    <w:rsid w:val="00363677"/>
    <w:rsid w:val="0036581E"/>
    <w:rsid w:val="0037051E"/>
    <w:rsid w:val="00370644"/>
    <w:rsid w:val="00382749"/>
    <w:rsid w:val="00383386"/>
    <w:rsid w:val="00394CFB"/>
    <w:rsid w:val="003957ED"/>
    <w:rsid w:val="003A30BB"/>
    <w:rsid w:val="003B285B"/>
    <w:rsid w:val="003B40AD"/>
    <w:rsid w:val="003B425E"/>
    <w:rsid w:val="003B4B22"/>
    <w:rsid w:val="003B4B82"/>
    <w:rsid w:val="003C10A0"/>
    <w:rsid w:val="003C4E37"/>
    <w:rsid w:val="003D1804"/>
    <w:rsid w:val="003D2925"/>
    <w:rsid w:val="003E16BE"/>
    <w:rsid w:val="003E3B5C"/>
    <w:rsid w:val="003E40AD"/>
    <w:rsid w:val="003F724D"/>
    <w:rsid w:val="004006E8"/>
    <w:rsid w:val="00401855"/>
    <w:rsid w:val="00403A0C"/>
    <w:rsid w:val="004044F1"/>
    <w:rsid w:val="00414294"/>
    <w:rsid w:val="004316A9"/>
    <w:rsid w:val="004378AF"/>
    <w:rsid w:val="00450CB1"/>
    <w:rsid w:val="00453A46"/>
    <w:rsid w:val="00456FB2"/>
    <w:rsid w:val="004708C1"/>
    <w:rsid w:val="004715A3"/>
    <w:rsid w:val="00475994"/>
    <w:rsid w:val="00477455"/>
    <w:rsid w:val="00484744"/>
    <w:rsid w:val="00494CFB"/>
    <w:rsid w:val="004A1716"/>
    <w:rsid w:val="004B089C"/>
    <w:rsid w:val="004B1634"/>
    <w:rsid w:val="004B321D"/>
    <w:rsid w:val="004B3389"/>
    <w:rsid w:val="004B5F2E"/>
    <w:rsid w:val="004C45F6"/>
    <w:rsid w:val="004D3578"/>
    <w:rsid w:val="004D380D"/>
    <w:rsid w:val="004D4DD3"/>
    <w:rsid w:val="004D7A26"/>
    <w:rsid w:val="004E213A"/>
    <w:rsid w:val="004E6227"/>
    <w:rsid w:val="00503171"/>
    <w:rsid w:val="005067A1"/>
    <w:rsid w:val="00506C28"/>
    <w:rsid w:val="00516360"/>
    <w:rsid w:val="00525FCD"/>
    <w:rsid w:val="00526BA5"/>
    <w:rsid w:val="00527867"/>
    <w:rsid w:val="00534DA0"/>
    <w:rsid w:val="005355D8"/>
    <w:rsid w:val="00540ACB"/>
    <w:rsid w:val="00541E1D"/>
    <w:rsid w:val="00543A16"/>
    <w:rsid w:val="00543E6C"/>
    <w:rsid w:val="005516CD"/>
    <w:rsid w:val="0055373D"/>
    <w:rsid w:val="00565087"/>
    <w:rsid w:val="0056573F"/>
    <w:rsid w:val="00566951"/>
    <w:rsid w:val="00566C6C"/>
    <w:rsid w:val="00583E81"/>
    <w:rsid w:val="00597B3E"/>
    <w:rsid w:val="005A1849"/>
    <w:rsid w:val="005B5E82"/>
    <w:rsid w:val="005D1BB9"/>
    <w:rsid w:val="005D3CFA"/>
    <w:rsid w:val="005D4994"/>
    <w:rsid w:val="005D5D26"/>
    <w:rsid w:val="005D61E9"/>
    <w:rsid w:val="005D7585"/>
    <w:rsid w:val="005E0453"/>
    <w:rsid w:val="005E311C"/>
    <w:rsid w:val="005F4043"/>
    <w:rsid w:val="005F66B3"/>
    <w:rsid w:val="005F7AC8"/>
    <w:rsid w:val="00600BE5"/>
    <w:rsid w:val="00602405"/>
    <w:rsid w:val="00603813"/>
    <w:rsid w:val="006041F5"/>
    <w:rsid w:val="0060455D"/>
    <w:rsid w:val="00611566"/>
    <w:rsid w:val="006115F9"/>
    <w:rsid w:val="00612412"/>
    <w:rsid w:val="006125C1"/>
    <w:rsid w:val="00612CCB"/>
    <w:rsid w:val="00616B1F"/>
    <w:rsid w:val="00620602"/>
    <w:rsid w:val="0062339A"/>
    <w:rsid w:val="00646D99"/>
    <w:rsid w:val="00651241"/>
    <w:rsid w:val="006513D6"/>
    <w:rsid w:val="00656910"/>
    <w:rsid w:val="00657890"/>
    <w:rsid w:val="00662020"/>
    <w:rsid w:val="00664934"/>
    <w:rsid w:val="00664A69"/>
    <w:rsid w:val="00670352"/>
    <w:rsid w:val="00677339"/>
    <w:rsid w:val="00684707"/>
    <w:rsid w:val="0069500B"/>
    <w:rsid w:val="006A769B"/>
    <w:rsid w:val="006B0FCF"/>
    <w:rsid w:val="006B1B85"/>
    <w:rsid w:val="006C5CDE"/>
    <w:rsid w:val="006C66D8"/>
    <w:rsid w:val="006D1C69"/>
    <w:rsid w:val="006D1E24"/>
    <w:rsid w:val="006D7912"/>
    <w:rsid w:val="006E1417"/>
    <w:rsid w:val="006E557D"/>
    <w:rsid w:val="006E5715"/>
    <w:rsid w:val="006E6D23"/>
    <w:rsid w:val="006F6A2C"/>
    <w:rsid w:val="00703F66"/>
    <w:rsid w:val="00710201"/>
    <w:rsid w:val="00734A5B"/>
    <w:rsid w:val="007373B3"/>
    <w:rsid w:val="0073747A"/>
    <w:rsid w:val="00742DCA"/>
    <w:rsid w:val="00744E76"/>
    <w:rsid w:val="00744E8C"/>
    <w:rsid w:val="00746103"/>
    <w:rsid w:val="0075227C"/>
    <w:rsid w:val="00752783"/>
    <w:rsid w:val="007550CD"/>
    <w:rsid w:val="0075568F"/>
    <w:rsid w:val="00757D40"/>
    <w:rsid w:val="00757D43"/>
    <w:rsid w:val="00760B18"/>
    <w:rsid w:val="007679B4"/>
    <w:rsid w:val="0077046C"/>
    <w:rsid w:val="0077336B"/>
    <w:rsid w:val="00773FFE"/>
    <w:rsid w:val="00774B3A"/>
    <w:rsid w:val="00775BA6"/>
    <w:rsid w:val="00780905"/>
    <w:rsid w:val="00781F0F"/>
    <w:rsid w:val="007858F9"/>
    <w:rsid w:val="00786399"/>
    <w:rsid w:val="007864D2"/>
    <w:rsid w:val="0078727C"/>
    <w:rsid w:val="0079049D"/>
    <w:rsid w:val="007955CE"/>
    <w:rsid w:val="007974F7"/>
    <w:rsid w:val="007A6665"/>
    <w:rsid w:val="007A7555"/>
    <w:rsid w:val="007B0F5B"/>
    <w:rsid w:val="007B18D8"/>
    <w:rsid w:val="007C095F"/>
    <w:rsid w:val="007C40C1"/>
    <w:rsid w:val="007C4EDA"/>
    <w:rsid w:val="007C5B47"/>
    <w:rsid w:val="007E084F"/>
    <w:rsid w:val="007E2E9A"/>
    <w:rsid w:val="007F0C8B"/>
    <w:rsid w:val="007F45B0"/>
    <w:rsid w:val="007F69E7"/>
    <w:rsid w:val="007F75DB"/>
    <w:rsid w:val="007F75FB"/>
    <w:rsid w:val="008028A4"/>
    <w:rsid w:val="00804099"/>
    <w:rsid w:val="008114D5"/>
    <w:rsid w:val="00813245"/>
    <w:rsid w:val="00817107"/>
    <w:rsid w:val="00822474"/>
    <w:rsid w:val="00822A84"/>
    <w:rsid w:val="008247C5"/>
    <w:rsid w:val="00830CA5"/>
    <w:rsid w:val="008329B8"/>
    <w:rsid w:val="00834348"/>
    <w:rsid w:val="008364BF"/>
    <w:rsid w:val="008470EE"/>
    <w:rsid w:val="00850045"/>
    <w:rsid w:val="0085186C"/>
    <w:rsid w:val="008534EE"/>
    <w:rsid w:val="008560FE"/>
    <w:rsid w:val="00860607"/>
    <w:rsid w:val="008674FE"/>
    <w:rsid w:val="00871041"/>
    <w:rsid w:val="00871AAB"/>
    <w:rsid w:val="008768CA"/>
    <w:rsid w:val="00876A4E"/>
    <w:rsid w:val="00877EF9"/>
    <w:rsid w:val="00880559"/>
    <w:rsid w:val="00885C04"/>
    <w:rsid w:val="00886795"/>
    <w:rsid w:val="00892FCD"/>
    <w:rsid w:val="00893379"/>
    <w:rsid w:val="008A32AA"/>
    <w:rsid w:val="008A5336"/>
    <w:rsid w:val="008A5D0A"/>
    <w:rsid w:val="008B24C0"/>
    <w:rsid w:val="008B2FCF"/>
    <w:rsid w:val="008B5306"/>
    <w:rsid w:val="008B725F"/>
    <w:rsid w:val="008B792D"/>
    <w:rsid w:val="008C1D13"/>
    <w:rsid w:val="008D09E5"/>
    <w:rsid w:val="008D1812"/>
    <w:rsid w:val="008D3647"/>
    <w:rsid w:val="008E3F51"/>
    <w:rsid w:val="008E7211"/>
    <w:rsid w:val="008F4AB4"/>
    <w:rsid w:val="00901539"/>
    <w:rsid w:val="00901EF4"/>
    <w:rsid w:val="0090271F"/>
    <w:rsid w:val="00902DB9"/>
    <w:rsid w:val="0090466A"/>
    <w:rsid w:val="009071F3"/>
    <w:rsid w:val="00912AD6"/>
    <w:rsid w:val="00917857"/>
    <w:rsid w:val="00927A8E"/>
    <w:rsid w:val="00931D4B"/>
    <w:rsid w:val="00935D17"/>
    <w:rsid w:val="00936071"/>
    <w:rsid w:val="00940212"/>
    <w:rsid w:val="0094062C"/>
    <w:rsid w:val="00942EC2"/>
    <w:rsid w:val="00951092"/>
    <w:rsid w:val="00957B37"/>
    <w:rsid w:val="00961B32"/>
    <w:rsid w:val="00962D7F"/>
    <w:rsid w:val="00964356"/>
    <w:rsid w:val="009647DA"/>
    <w:rsid w:val="00970DB3"/>
    <w:rsid w:val="00974BB0"/>
    <w:rsid w:val="00982246"/>
    <w:rsid w:val="00991CF3"/>
    <w:rsid w:val="009923E0"/>
    <w:rsid w:val="009A0AF3"/>
    <w:rsid w:val="009B07CD"/>
    <w:rsid w:val="009B6619"/>
    <w:rsid w:val="009B7186"/>
    <w:rsid w:val="009C1714"/>
    <w:rsid w:val="009C19E9"/>
    <w:rsid w:val="009C36D1"/>
    <w:rsid w:val="009D144D"/>
    <w:rsid w:val="009D6987"/>
    <w:rsid w:val="009E1430"/>
    <w:rsid w:val="009E3603"/>
    <w:rsid w:val="009E7F64"/>
    <w:rsid w:val="009F1DC4"/>
    <w:rsid w:val="009F614D"/>
    <w:rsid w:val="009F7C65"/>
    <w:rsid w:val="00A028BA"/>
    <w:rsid w:val="00A02F90"/>
    <w:rsid w:val="00A10F02"/>
    <w:rsid w:val="00A14D84"/>
    <w:rsid w:val="00A204CA"/>
    <w:rsid w:val="00A254FF"/>
    <w:rsid w:val="00A308E5"/>
    <w:rsid w:val="00A44A1D"/>
    <w:rsid w:val="00A53724"/>
    <w:rsid w:val="00A55B64"/>
    <w:rsid w:val="00A564A2"/>
    <w:rsid w:val="00A607E7"/>
    <w:rsid w:val="00A63F6A"/>
    <w:rsid w:val="00A67B05"/>
    <w:rsid w:val="00A82346"/>
    <w:rsid w:val="00A86998"/>
    <w:rsid w:val="00A9101D"/>
    <w:rsid w:val="00A94614"/>
    <w:rsid w:val="00A95566"/>
    <w:rsid w:val="00A9671C"/>
    <w:rsid w:val="00A971E4"/>
    <w:rsid w:val="00AA1553"/>
    <w:rsid w:val="00AA3FF7"/>
    <w:rsid w:val="00AA42E2"/>
    <w:rsid w:val="00AB648C"/>
    <w:rsid w:val="00AC3036"/>
    <w:rsid w:val="00AC59BD"/>
    <w:rsid w:val="00AC5F5F"/>
    <w:rsid w:val="00AE6CB7"/>
    <w:rsid w:val="00AF3C5E"/>
    <w:rsid w:val="00AF4631"/>
    <w:rsid w:val="00AF528A"/>
    <w:rsid w:val="00AF6508"/>
    <w:rsid w:val="00B010FF"/>
    <w:rsid w:val="00B03A7B"/>
    <w:rsid w:val="00B05E38"/>
    <w:rsid w:val="00B07690"/>
    <w:rsid w:val="00B15449"/>
    <w:rsid w:val="00B222B8"/>
    <w:rsid w:val="00B24624"/>
    <w:rsid w:val="00B249B0"/>
    <w:rsid w:val="00B3182B"/>
    <w:rsid w:val="00B32983"/>
    <w:rsid w:val="00B373B0"/>
    <w:rsid w:val="00B37AC9"/>
    <w:rsid w:val="00B46A92"/>
    <w:rsid w:val="00B47FD1"/>
    <w:rsid w:val="00B516BB"/>
    <w:rsid w:val="00B56F6F"/>
    <w:rsid w:val="00B63449"/>
    <w:rsid w:val="00B67885"/>
    <w:rsid w:val="00B808D3"/>
    <w:rsid w:val="00B82819"/>
    <w:rsid w:val="00B87A73"/>
    <w:rsid w:val="00B91985"/>
    <w:rsid w:val="00B975BF"/>
    <w:rsid w:val="00BA005B"/>
    <w:rsid w:val="00BA0393"/>
    <w:rsid w:val="00BA308A"/>
    <w:rsid w:val="00BA5AC7"/>
    <w:rsid w:val="00BB7680"/>
    <w:rsid w:val="00BC468A"/>
    <w:rsid w:val="00BD4D65"/>
    <w:rsid w:val="00BE5687"/>
    <w:rsid w:val="00BE719D"/>
    <w:rsid w:val="00C1204A"/>
    <w:rsid w:val="00C12B51"/>
    <w:rsid w:val="00C23056"/>
    <w:rsid w:val="00C23D9A"/>
    <w:rsid w:val="00C24650"/>
    <w:rsid w:val="00C25453"/>
    <w:rsid w:val="00C262E5"/>
    <w:rsid w:val="00C27E14"/>
    <w:rsid w:val="00C301DE"/>
    <w:rsid w:val="00C33079"/>
    <w:rsid w:val="00C4084E"/>
    <w:rsid w:val="00C43DB0"/>
    <w:rsid w:val="00C44A4A"/>
    <w:rsid w:val="00C4640D"/>
    <w:rsid w:val="00C52B86"/>
    <w:rsid w:val="00C57D9D"/>
    <w:rsid w:val="00C71136"/>
    <w:rsid w:val="00C75540"/>
    <w:rsid w:val="00C75B11"/>
    <w:rsid w:val="00C83A13"/>
    <w:rsid w:val="00C856D5"/>
    <w:rsid w:val="00C86C7C"/>
    <w:rsid w:val="00C9068C"/>
    <w:rsid w:val="00C9106A"/>
    <w:rsid w:val="00C92967"/>
    <w:rsid w:val="00C95047"/>
    <w:rsid w:val="00CA27A6"/>
    <w:rsid w:val="00CA3D0C"/>
    <w:rsid w:val="00CA4C40"/>
    <w:rsid w:val="00CA5076"/>
    <w:rsid w:val="00CA654B"/>
    <w:rsid w:val="00CB0EA4"/>
    <w:rsid w:val="00CB46AF"/>
    <w:rsid w:val="00CB5B12"/>
    <w:rsid w:val="00CB6A73"/>
    <w:rsid w:val="00CC061B"/>
    <w:rsid w:val="00CC5E24"/>
    <w:rsid w:val="00CD03FE"/>
    <w:rsid w:val="00CD0847"/>
    <w:rsid w:val="00CD297C"/>
    <w:rsid w:val="00CD4C7B"/>
    <w:rsid w:val="00CE1864"/>
    <w:rsid w:val="00CE2024"/>
    <w:rsid w:val="00CE32CE"/>
    <w:rsid w:val="00CE6217"/>
    <w:rsid w:val="00CF5E0F"/>
    <w:rsid w:val="00CF63C8"/>
    <w:rsid w:val="00D007FF"/>
    <w:rsid w:val="00D0306A"/>
    <w:rsid w:val="00D03FD5"/>
    <w:rsid w:val="00D04A43"/>
    <w:rsid w:val="00D06551"/>
    <w:rsid w:val="00D1040C"/>
    <w:rsid w:val="00D17661"/>
    <w:rsid w:val="00D2610B"/>
    <w:rsid w:val="00D324D2"/>
    <w:rsid w:val="00D32E88"/>
    <w:rsid w:val="00D339F9"/>
    <w:rsid w:val="00D351C7"/>
    <w:rsid w:val="00D371A6"/>
    <w:rsid w:val="00D37991"/>
    <w:rsid w:val="00D42BAE"/>
    <w:rsid w:val="00D47FB9"/>
    <w:rsid w:val="00D6092B"/>
    <w:rsid w:val="00D628BE"/>
    <w:rsid w:val="00D675F0"/>
    <w:rsid w:val="00D70055"/>
    <w:rsid w:val="00D738D6"/>
    <w:rsid w:val="00D80795"/>
    <w:rsid w:val="00D82689"/>
    <w:rsid w:val="00D83B09"/>
    <w:rsid w:val="00D84263"/>
    <w:rsid w:val="00D8504C"/>
    <w:rsid w:val="00D854BE"/>
    <w:rsid w:val="00D8577B"/>
    <w:rsid w:val="00D85DE6"/>
    <w:rsid w:val="00D87761"/>
    <w:rsid w:val="00D87E00"/>
    <w:rsid w:val="00D9134D"/>
    <w:rsid w:val="00D9371C"/>
    <w:rsid w:val="00D94E7F"/>
    <w:rsid w:val="00D96D11"/>
    <w:rsid w:val="00DA5312"/>
    <w:rsid w:val="00DA7A03"/>
    <w:rsid w:val="00DB0862"/>
    <w:rsid w:val="00DB1818"/>
    <w:rsid w:val="00DC309B"/>
    <w:rsid w:val="00DC3174"/>
    <w:rsid w:val="00DC3EA6"/>
    <w:rsid w:val="00DC4DA2"/>
    <w:rsid w:val="00DC596F"/>
    <w:rsid w:val="00DE0873"/>
    <w:rsid w:val="00DE5D20"/>
    <w:rsid w:val="00DE6073"/>
    <w:rsid w:val="00DE6C87"/>
    <w:rsid w:val="00DF08E6"/>
    <w:rsid w:val="00DF4A3D"/>
    <w:rsid w:val="00DF7CBF"/>
    <w:rsid w:val="00E0152D"/>
    <w:rsid w:val="00E0398F"/>
    <w:rsid w:val="00E07110"/>
    <w:rsid w:val="00E217A7"/>
    <w:rsid w:val="00E267BC"/>
    <w:rsid w:val="00E3050A"/>
    <w:rsid w:val="00E36C38"/>
    <w:rsid w:val="00E414A8"/>
    <w:rsid w:val="00E4290D"/>
    <w:rsid w:val="00E450DC"/>
    <w:rsid w:val="00E45D13"/>
    <w:rsid w:val="00E47EB3"/>
    <w:rsid w:val="00E51DFE"/>
    <w:rsid w:val="00E51E43"/>
    <w:rsid w:val="00E53F38"/>
    <w:rsid w:val="00E55A84"/>
    <w:rsid w:val="00E6032A"/>
    <w:rsid w:val="00E62835"/>
    <w:rsid w:val="00E63538"/>
    <w:rsid w:val="00E64A03"/>
    <w:rsid w:val="00E65AAA"/>
    <w:rsid w:val="00E72A18"/>
    <w:rsid w:val="00E73D97"/>
    <w:rsid w:val="00E77645"/>
    <w:rsid w:val="00E77B95"/>
    <w:rsid w:val="00E77E73"/>
    <w:rsid w:val="00E81134"/>
    <w:rsid w:val="00E8227E"/>
    <w:rsid w:val="00E83697"/>
    <w:rsid w:val="00E90492"/>
    <w:rsid w:val="00E97384"/>
    <w:rsid w:val="00EA06CA"/>
    <w:rsid w:val="00EA6249"/>
    <w:rsid w:val="00EB3187"/>
    <w:rsid w:val="00EC4A25"/>
    <w:rsid w:val="00EC6288"/>
    <w:rsid w:val="00ED721E"/>
    <w:rsid w:val="00ED7AED"/>
    <w:rsid w:val="00EE3792"/>
    <w:rsid w:val="00EE663E"/>
    <w:rsid w:val="00EF2770"/>
    <w:rsid w:val="00F025A2"/>
    <w:rsid w:val="00F0580F"/>
    <w:rsid w:val="00F07388"/>
    <w:rsid w:val="00F2026E"/>
    <w:rsid w:val="00F2210A"/>
    <w:rsid w:val="00F22367"/>
    <w:rsid w:val="00F226F3"/>
    <w:rsid w:val="00F24B41"/>
    <w:rsid w:val="00F260C2"/>
    <w:rsid w:val="00F27628"/>
    <w:rsid w:val="00F308F6"/>
    <w:rsid w:val="00F30C0D"/>
    <w:rsid w:val="00F33581"/>
    <w:rsid w:val="00F36AF5"/>
    <w:rsid w:val="00F37743"/>
    <w:rsid w:val="00F411B8"/>
    <w:rsid w:val="00F42E83"/>
    <w:rsid w:val="00F45168"/>
    <w:rsid w:val="00F5468E"/>
    <w:rsid w:val="00F549DB"/>
    <w:rsid w:val="00F54A3D"/>
    <w:rsid w:val="00F54CB0"/>
    <w:rsid w:val="00F56E5F"/>
    <w:rsid w:val="00F57476"/>
    <w:rsid w:val="00F6188A"/>
    <w:rsid w:val="00F653B8"/>
    <w:rsid w:val="00F65B6B"/>
    <w:rsid w:val="00F71B89"/>
    <w:rsid w:val="00F7353C"/>
    <w:rsid w:val="00F74780"/>
    <w:rsid w:val="00F76F8F"/>
    <w:rsid w:val="00F87F6A"/>
    <w:rsid w:val="00F976FB"/>
    <w:rsid w:val="00FA0BC2"/>
    <w:rsid w:val="00FA1266"/>
    <w:rsid w:val="00FA2FBA"/>
    <w:rsid w:val="00FA6093"/>
    <w:rsid w:val="00FA7F14"/>
    <w:rsid w:val="00FB15F7"/>
    <w:rsid w:val="00FB36FA"/>
    <w:rsid w:val="00FB78B7"/>
    <w:rsid w:val="00FC0C7B"/>
    <w:rsid w:val="00FC1192"/>
    <w:rsid w:val="00FC7BC8"/>
    <w:rsid w:val="00FF036F"/>
    <w:rsid w:val="00FF057B"/>
    <w:rsid w:val="00FF2123"/>
    <w:rsid w:val="00FF2295"/>
    <w:rsid w:val="00FF5518"/>
    <w:rsid w:val="00FF5B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01093E"/>
    <w:pPr>
      <w:ind w:left="720"/>
      <w:contextualSpacing/>
    </w:pPr>
  </w:style>
  <w:style w:type="character" w:styleId="CommentReference">
    <w:name w:val="annotation reference"/>
    <w:basedOn w:val="DefaultParagraphFont"/>
    <w:rsid w:val="00051E25"/>
    <w:rPr>
      <w:sz w:val="16"/>
      <w:szCs w:val="16"/>
    </w:rPr>
  </w:style>
  <w:style w:type="paragraph" w:styleId="CommentText">
    <w:name w:val="annotation text"/>
    <w:basedOn w:val="Normal"/>
    <w:link w:val="CommentTextChar"/>
    <w:rsid w:val="00051E25"/>
  </w:style>
  <w:style w:type="character" w:customStyle="1" w:styleId="CommentTextChar">
    <w:name w:val="Comment Text Char"/>
    <w:basedOn w:val="DefaultParagraphFont"/>
    <w:link w:val="CommentText"/>
    <w:rsid w:val="00051E25"/>
    <w:rPr>
      <w:lang w:val="en-US" w:eastAsia="en-US"/>
    </w:rPr>
  </w:style>
  <w:style w:type="paragraph" w:styleId="CommentSubject">
    <w:name w:val="annotation subject"/>
    <w:basedOn w:val="CommentText"/>
    <w:next w:val="CommentText"/>
    <w:link w:val="CommentSubjectChar"/>
    <w:rsid w:val="00051E25"/>
    <w:rPr>
      <w:b/>
      <w:bCs/>
    </w:rPr>
  </w:style>
  <w:style w:type="character" w:customStyle="1" w:styleId="CommentSubjectChar">
    <w:name w:val="Comment Subject Char"/>
    <w:basedOn w:val="CommentTextChar"/>
    <w:link w:val="CommentSubject"/>
    <w:rsid w:val="00051E25"/>
    <w:rPr>
      <w:b/>
      <w:bCs/>
      <w:lang w:val="en-US" w:eastAsia="en-US"/>
    </w:rPr>
  </w:style>
  <w:style w:type="paragraph" w:styleId="BalloonText">
    <w:name w:val="Balloon Text"/>
    <w:basedOn w:val="Normal"/>
    <w:link w:val="BalloonTextChar"/>
    <w:rsid w:val="00051E25"/>
    <w:pPr>
      <w:spacing w:after="0"/>
    </w:pPr>
    <w:rPr>
      <w:rFonts w:ascii="Segoe UI" w:hAnsi="Segoe UI" w:cs="Segoe UI"/>
      <w:sz w:val="18"/>
      <w:szCs w:val="18"/>
    </w:rPr>
  </w:style>
  <w:style w:type="character" w:customStyle="1" w:styleId="BalloonTextChar">
    <w:name w:val="Balloon Text Char"/>
    <w:basedOn w:val="DefaultParagraphFont"/>
    <w:link w:val="BalloonText"/>
    <w:rsid w:val="00051E2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546790">
      <w:bodyDiv w:val="1"/>
      <w:marLeft w:val="0"/>
      <w:marRight w:val="0"/>
      <w:marTop w:val="0"/>
      <w:marBottom w:val="0"/>
      <w:divBdr>
        <w:top w:val="none" w:sz="0" w:space="0" w:color="auto"/>
        <w:left w:val="none" w:sz="0" w:space="0" w:color="auto"/>
        <w:bottom w:val="none" w:sz="0" w:space="0" w:color="auto"/>
        <w:right w:val="none" w:sz="0" w:space="0" w:color="auto"/>
      </w:divBdr>
    </w:div>
    <w:div w:id="482816988">
      <w:bodyDiv w:val="1"/>
      <w:marLeft w:val="0"/>
      <w:marRight w:val="0"/>
      <w:marTop w:val="0"/>
      <w:marBottom w:val="0"/>
      <w:divBdr>
        <w:top w:val="none" w:sz="0" w:space="0" w:color="auto"/>
        <w:left w:val="none" w:sz="0" w:space="0" w:color="auto"/>
        <w:bottom w:val="none" w:sz="0" w:space="0" w:color="auto"/>
        <w:right w:val="none" w:sz="0" w:space="0" w:color="auto"/>
      </w:divBdr>
    </w:div>
    <w:div w:id="1020623867">
      <w:bodyDiv w:val="1"/>
      <w:marLeft w:val="0"/>
      <w:marRight w:val="0"/>
      <w:marTop w:val="0"/>
      <w:marBottom w:val="0"/>
      <w:divBdr>
        <w:top w:val="none" w:sz="0" w:space="0" w:color="auto"/>
        <w:left w:val="none" w:sz="0" w:space="0" w:color="auto"/>
        <w:bottom w:val="none" w:sz="0" w:space="0" w:color="auto"/>
        <w:right w:val="none" w:sz="0" w:space="0" w:color="auto"/>
      </w:divBdr>
      <w:divsChild>
        <w:div w:id="2129659971">
          <w:marLeft w:val="274"/>
          <w:marRight w:val="0"/>
          <w:marTop w:val="0"/>
          <w:marBottom w:val="0"/>
          <w:divBdr>
            <w:top w:val="none" w:sz="0" w:space="0" w:color="auto"/>
            <w:left w:val="none" w:sz="0" w:space="0" w:color="auto"/>
            <w:bottom w:val="none" w:sz="0" w:space="0" w:color="auto"/>
            <w:right w:val="none" w:sz="0" w:space="0" w:color="auto"/>
          </w:divBdr>
        </w:div>
        <w:div w:id="451901118">
          <w:marLeft w:val="274"/>
          <w:marRight w:val="0"/>
          <w:marTop w:val="0"/>
          <w:marBottom w:val="0"/>
          <w:divBdr>
            <w:top w:val="none" w:sz="0" w:space="0" w:color="auto"/>
            <w:left w:val="none" w:sz="0" w:space="0" w:color="auto"/>
            <w:bottom w:val="none" w:sz="0" w:space="0" w:color="auto"/>
            <w:right w:val="none" w:sz="0" w:space="0" w:color="auto"/>
          </w:divBdr>
        </w:div>
        <w:div w:id="250897103">
          <w:marLeft w:val="274"/>
          <w:marRight w:val="0"/>
          <w:marTop w:val="0"/>
          <w:marBottom w:val="0"/>
          <w:divBdr>
            <w:top w:val="none" w:sz="0" w:space="0" w:color="auto"/>
            <w:left w:val="none" w:sz="0" w:space="0" w:color="auto"/>
            <w:bottom w:val="none" w:sz="0" w:space="0" w:color="auto"/>
            <w:right w:val="none" w:sz="0" w:space="0" w:color="auto"/>
          </w:divBdr>
        </w:div>
        <w:div w:id="1742436485">
          <w:marLeft w:val="274"/>
          <w:marRight w:val="0"/>
          <w:marTop w:val="0"/>
          <w:marBottom w:val="0"/>
          <w:divBdr>
            <w:top w:val="none" w:sz="0" w:space="0" w:color="auto"/>
            <w:left w:val="none" w:sz="0" w:space="0" w:color="auto"/>
            <w:bottom w:val="none" w:sz="0" w:space="0" w:color="auto"/>
            <w:right w:val="none" w:sz="0" w:space="0" w:color="auto"/>
          </w:divBdr>
        </w:div>
        <w:div w:id="861941238">
          <w:marLeft w:val="274"/>
          <w:marRight w:val="0"/>
          <w:marTop w:val="0"/>
          <w:marBottom w:val="0"/>
          <w:divBdr>
            <w:top w:val="none" w:sz="0" w:space="0" w:color="auto"/>
            <w:left w:val="none" w:sz="0" w:space="0" w:color="auto"/>
            <w:bottom w:val="none" w:sz="0" w:space="0" w:color="auto"/>
            <w:right w:val="none" w:sz="0" w:space="0" w:color="auto"/>
          </w:divBdr>
        </w:div>
      </w:divsChild>
    </w:div>
    <w:div w:id="1901743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5AIRPNAIUNRU-859666464-1731</_dlc_DocId>
    <_dlc_DocIdUrl xmlns="71c5aaf6-e6ce-465b-b873-5148d2a4c105">
      <Url>https://nokia.sharepoint.com/sites/c5g/e2earch/_layouts/15/DocIdRedir.aspx?ID=5AIRPNAIUNRU-859666464-1731</Url>
      <Description>5AIRPNAIUNRU-859666464-1731</Description>
    </_dlc_DocIdUrl>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AD904E-30FA-44E5-B9D9-5C10ED16906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04230B-68DF-466F-A81C-BDB658F5F0EC}">
  <ds:schemaRefs>
    <ds:schemaRef ds:uri="Microsoft.SharePoint.Taxonomy.ContentTypeSync"/>
  </ds:schemaRefs>
</ds:datastoreItem>
</file>

<file path=customXml/itemProps3.xml><?xml version="1.0" encoding="utf-8"?>
<ds:datastoreItem xmlns:ds="http://schemas.openxmlformats.org/officeDocument/2006/customXml" ds:itemID="{F9EC8FC2-D977-4868-8EFE-351610EF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3C4426-1192-42CD-A3A2-B38A4070D6A4}">
  <ds:schemaRefs>
    <ds:schemaRef ds:uri="http://schemas.microsoft.com/sharepoint/events"/>
  </ds:schemaRefs>
</ds:datastoreItem>
</file>

<file path=customXml/itemProps5.xml><?xml version="1.0" encoding="utf-8"?>
<ds:datastoreItem xmlns:ds="http://schemas.openxmlformats.org/officeDocument/2006/customXml" ds:itemID="{8502F548-1CDE-4059-97F0-A77B3BCD73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6</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16596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Kahn, Colin (Nokia - US/Murray Hill)</dc:creator>
  <cp:lastModifiedBy>Dawid Koziol</cp:lastModifiedBy>
  <cp:revision>8</cp:revision>
  <dcterms:created xsi:type="dcterms:W3CDTF">2018-04-05T15:53:00Z</dcterms:created>
  <dcterms:modified xsi:type="dcterms:W3CDTF">2018-04-05T22:44:00Z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6357cbf1-f0e1-447a-8bd5-c804d10ee186</vt:lpwstr>
  </property>
  <property fmtid="{D5CDD505-2E9C-101B-9397-08002B2CF9AE}" pid="4" name="_NewReviewCycle">
    <vt:lpwstr/>
  </property>
  <property fmtid="{D5CDD505-2E9C-101B-9397-08002B2CF9AE}" pid="5" name="_AdHocReviewCycleID">
    <vt:i4>-1294934985</vt:i4>
  </property>
  <property fmtid="{D5CDD505-2E9C-101B-9397-08002B2CF9AE}" pid="6" name="_EmailSubject">
    <vt:lpwstr>[IAB Node start-up, provisioning] RE: [internal/ IAB SI] RAN2 contributions check</vt:lpwstr>
  </property>
  <property fmtid="{D5CDD505-2E9C-101B-9397-08002B2CF9AE}" pid="7" name="_AuthorEmail">
    <vt:lpwstr>colin.kahn@nokia-bell-labs.com</vt:lpwstr>
  </property>
  <property fmtid="{D5CDD505-2E9C-101B-9397-08002B2CF9AE}" pid="8" name="_AuthorEmailDisplayName">
    <vt:lpwstr>Kahn, Colin (Nokia - US/Murray Hill)</vt:lpwstr>
  </property>
  <property fmtid="{D5CDD505-2E9C-101B-9397-08002B2CF9AE}" pid="9" name="_PreviousAdHocReviewCycleID">
    <vt:i4>1961361022</vt:i4>
  </property>
  <property fmtid="{D5CDD505-2E9C-101B-9397-08002B2CF9AE}" pid="10" name="_ReviewingToolsShownOnce">
    <vt:lpwstr/>
  </property>
</Properties>
</file>