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1.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2.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3.xml" ContentType="application/vnd.openxmlformats-officedocument.themeOverrid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4.xml" ContentType="application/vnd.openxmlformats-officedocument.themeOverrid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5.xml" ContentType="application/vnd.openxmlformats-officedocument.themeOverrid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theme/themeOverride6.xml" ContentType="application/vnd.openxmlformats-officedocument.themeOverrid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theme/themeOverride7.xml" ContentType="application/vnd.openxmlformats-officedocument.themeOverrid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theme/themeOverride8.xml" ContentType="application/vnd.openxmlformats-officedocument.themeOverrid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theme/themeOverride9.xml" ContentType="application/vnd.openxmlformats-officedocument.themeOverrid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theme/themeOverride10.xml" ContentType="application/vnd.openxmlformats-officedocument.themeOverrid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theme/themeOverride11.xml" ContentType="application/vnd.openxmlformats-officedocument.themeOverrid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theme/themeOverride12.xml" ContentType="application/vnd.openxmlformats-officedocument.themeOverrid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theme/themeOverride13.xml" ContentType="application/vnd.openxmlformats-officedocument.themeOverrid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theme/themeOverride14.xml" ContentType="application/vnd.openxmlformats-officedocument.themeOverride+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theme/themeOverride15.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A686EE" w14:textId="7BFA3080" w:rsidR="0006588E" w:rsidRPr="00CF195E" w:rsidRDefault="00CF16EF" w:rsidP="0006588E">
      <w:pPr>
        <w:tabs>
          <w:tab w:val="right" w:pos="9216"/>
        </w:tabs>
        <w:spacing w:after="0"/>
        <w:jc w:val="left"/>
        <w:rPr>
          <w:b/>
          <w:kern w:val="2"/>
          <w:lang w:eastAsia="zh-CN"/>
        </w:rPr>
      </w:pPr>
      <w:r>
        <w:rPr>
          <w:b/>
          <w:bCs/>
        </w:rPr>
        <w:t>3GPP TSG RAN WG1 Ad-Hoc Meeting 1901</w:t>
      </w:r>
      <w:r w:rsidR="0006588E" w:rsidRPr="00CF195E">
        <w:rPr>
          <w:b/>
          <w:kern w:val="2"/>
          <w:lang w:eastAsia="zh-CN"/>
        </w:rPr>
        <w:tab/>
      </w:r>
      <w:r w:rsidR="0006588E" w:rsidRPr="0065146D">
        <w:rPr>
          <w:b/>
          <w:color w:val="000000"/>
          <w:kern w:val="2"/>
          <w:lang w:eastAsia="zh-CN"/>
        </w:rPr>
        <w:t xml:space="preserve"> R1-</w:t>
      </w:r>
      <w:r w:rsidR="00004040" w:rsidRPr="00004040">
        <w:rPr>
          <w:b/>
          <w:color w:val="000000"/>
          <w:kern w:val="2"/>
          <w:lang w:eastAsia="zh-CN"/>
        </w:rPr>
        <w:t>1</w:t>
      </w:r>
      <w:r w:rsidR="00D17753">
        <w:rPr>
          <w:b/>
          <w:color w:val="000000"/>
          <w:kern w:val="2"/>
          <w:lang w:eastAsia="zh-CN"/>
        </w:rPr>
        <w:t>9</w:t>
      </w:r>
      <w:r w:rsidR="00450ACE">
        <w:rPr>
          <w:b/>
          <w:color w:val="000000"/>
          <w:kern w:val="2"/>
          <w:lang w:eastAsia="zh-CN"/>
        </w:rPr>
        <w:t>0</w:t>
      </w:r>
      <w:r w:rsidR="009C6D5E">
        <w:rPr>
          <w:b/>
          <w:color w:val="000000"/>
          <w:kern w:val="2"/>
          <w:lang w:eastAsia="zh-CN"/>
        </w:rPr>
        <w:t>1333</w:t>
      </w:r>
      <w:bookmarkStart w:id="0" w:name="_GoBack"/>
      <w:bookmarkEnd w:id="0"/>
    </w:p>
    <w:p w14:paraId="4A934794" w14:textId="5B2F9B9F" w:rsidR="00D874B7" w:rsidRPr="00CF195E" w:rsidRDefault="00CF16EF" w:rsidP="00D874B7">
      <w:pPr>
        <w:jc w:val="left"/>
        <w:rPr>
          <w:b/>
          <w:kern w:val="2"/>
          <w:lang w:eastAsia="zh-CN"/>
        </w:rPr>
      </w:pPr>
      <w:bookmarkStart w:id="1" w:name="OLE_LINK54"/>
      <w:r>
        <w:rPr>
          <w:b/>
          <w:bCs/>
        </w:rPr>
        <w:t>Taipei, 21</w:t>
      </w:r>
      <w:r>
        <w:rPr>
          <w:b/>
          <w:bCs/>
          <w:vertAlign w:val="superscript"/>
        </w:rPr>
        <w:t>st</w:t>
      </w:r>
      <w:r>
        <w:rPr>
          <w:b/>
          <w:bCs/>
        </w:rPr>
        <w:t xml:space="preserve"> – 25</w:t>
      </w:r>
      <w:r>
        <w:rPr>
          <w:b/>
          <w:bCs/>
          <w:vertAlign w:val="superscript"/>
        </w:rPr>
        <w:t>th</w:t>
      </w:r>
      <w:r>
        <w:rPr>
          <w:b/>
          <w:bCs/>
        </w:rPr>
        <w:t xml:space="preserve"> January, 2019</w:t>
      </w:r>
      <w:bookmarkEnd w:id="1"/>
    </w:p>
    <w:p w14:paraId="0F2DE0FF" w14:textId="77777777" w:rsidR="000B370B" w:rsidRPr="0006588E" w:rsidRDefault="000B370B" w:rsidP="001F2C28">
      <w:pPr>
        <w:pBdr>
          <w:top w:val="single" w:sz="4" w:space="1" w:color="auto"/>
        </w:pBdr>
        <w:spacing w:after="0"/>
        <w:jc w:val="left"/>
        <w:rPr>
          <w:b/>
          <w:kern w:val="2"/>
          <w:lang w:eastAsia="zh-CN"/>
        </w:rPr>
      </w:pPr>
    </w:p>
    <w:p w14:paraId="6E1D3D26" w14:textId="77777777" w:rsidR="000B370B" w:rsidRPr="00C81837" w:rsidRDefault="000B370B" w:rsidP="001F2C28">
      <w:pPr>
        <w:spacing w:after="60"/>
        <w:ind w:left="1555" w:hanging="1555"/>
        <w:jc w:val="left"/>
        <w:rPr>
          <w:b/>
          <w:kern w:val="2"/>
          <w:lang w:eastAsia="zh-CN"/>
        </w:rPr>
      </w:pPr>
      <w:r w:rsidRPr="00C81837">
        <w:rPr>
          <w:b/>
          <w:kern w:val="2"/>
          <w:lang w:eastAsia="zh-CN"/>
        </w:rPr>
        <w:t>Agenda Item:</w:t>
      </w:r>
      <w:r w:rsidRPr="00C81837">
        <w:rPr>
          <w:b/>
          <w:kern w:val="2"/>
          <w:lang w:eastAsia="zh-CN"/>
        </w:rPr>
        <w:tab/>
      </w:r>
      <w:r w:rsidR="006224FC" w:rsidRPr="006224FC">
        <w:rPr>
          <w:b/>
          <w:kern w:val="2"/>
          <w:lang w:eastAsia="zh-CN"/>
        </w:rPr>
        <w:t>7.2.2.</w:t>
      </w:r>
      <w:r w:rsidR="00D17753">
        <w:rPr>
          <w:b/>
          <w:kern w:val="2"/>
          <w:lang w:eastAsia="zh-CN"/>
        </w:rPr>
        <w:t>3</w:t>
      </w:r>
    </w:p>
    <w:p w14:paraId="72BFC294" w14:textId="77777777" w:rsidR="000B370B" w:rsidRPr="00C81837" w:rsidRDefault="000B370B" w:rsidP="001F2C28">
      <w:pPr>
        <w:spacing w:after="60"/>
        <w:ind w:left="1555" w:hanging="1555"/>
        <w:jc w:val="left"/>
        <w:rPr>
          <w:b/>
          <w:kern w:val="2"/>
          <w:lang w:eastAsia="zh-CN"/>
        </w:rPr>
      </w:pPr>
      <w:r w:rsidRPr="00C81837">
        <w:rPr>
          <w:b/>
          <w:kern w:val="2"/>
          <w:lang w:eastAsia="zh-CN"/>
        </w:rPr>
        <w:t>Source:</w:t>
      </w:r>
      <w:r w:rsidRPr="00C81837">
        <w:rPr>
          <w:b/>
          <w:kern w:val="2"/>
          <w:lang w:eastAsia="zh-CN"/>
        </w:rPr>
        <w:tab/>
        <w:t>Huawei, Hi</w:t>
      </w:r>
      <w:r w:rsidR="00D07BF8" w:rsidRPr="00C81837">
        <w:rPr>
          <w:b/>
          <w:kern w:val="2"/>
          <w:lang w:eastAsia="zh-CN"/>
        </w:rPr>
        <w:t>S</w:t>
      </w:r>
      <w:r w:rsidRPr="00C81837">
        <w:rPr>
          <w:b/>
          <w:kern w:val="2"/>
          <w:lang w:eastAsia="zh-CN"/>
        </w:rPr>
        <w:t>ilicon</w:t>
      </w:r>
    </w:p>
    <w:p w14:paraId="419897A2" w14:textId="282718A3" w:rsidR="007B5853" w:rsidRPr="00C81837" w:rsidRDefault="000B370B" w:rsidP="001F2C28">
      <w:pPr>
        <w:spacing w:after="60"/>
        <w:ind w:left="1555" w:hanging="1555"/>
        <w:jc w:val="left"/>
        <w:rPr>
          <w:b/>
          <w:kern w:val="2"/>
          <w:lang w:eastAsia="zh-CN"/>
        </w:rPr>
      </w:pPr>
      <w:r w:rsidRPr="00C81837">
        <w:rPr>
          <w:b/>
          <w:kern w:val="2"/>
          <w:lang w:eastAsia="zh-CN"/>
        </w:rPr>
        <w:t>Title:</w:t>
      </w:r>
      <w:r w:rsidRPr="00C81837">
        <w:rPr>
          <w:b/>
          <w:kern w:val="2"/>
          <w:lang w:eastAsia="zh-CN"/>
        </w:rPr>
        <w:tab/>
      </w:r>
      <w:r w:rsidR="00C77F20" w:rsidRPr="00C77F20">
        <w:rPr>
          <w:b/>
          <w:kern w:val="2"/>
          <w:lang w:eastAsia="zh-CN"/>
        </w:rPr>
        <w:t>Further evaluation of coexistence in 6GHz</w:t>
      </w:r>
    </w:p>
    <w:p w14:paraId="15FE0309" w14:textId="77777777" w:rsidR="000B370B" w:rsidRPr="00C81837" w:rsidRDefault="000B370B" w:rsidP="001F2C28">
      <w:pPr>
        <w:spacing w:after="60"/>
        <w:ind w:left="1555" w:hanging="1555"/>
        <w:jc w:val="left"/>
        <w:rPr>
          <w:b/>
          <w:kern w:val="2"/>
          <w:lang w:eastAsia="zh-CN"/>
        </w:rPr>
      </w:pPr>
      <w:r w:rsidRPr="00C81837">
        <w:rPr>
          <w:b/>
          <w:kern w:val="2"/>
          <w:lang w:eastAsia="zh-CN"/>
        </w:rPr>
        <w:t>Document for:</w:t>
      </w:r>
      <w:r w:rsidRPr="00C81837">
        <w:rPr>
          <w:b/>
          <w:kern w:val="2"/>
          <w:lang w:eastAsia="zh-CN"/>
        </w:rPr>
        <w:tab/>
        <w:t xml:space="preserve">Discussion and decision </w:t>
      </w:r>
    </w:p>
    <w:p w14:paraId="4CC73A4C" w14:textId="77777777" w:rsidR="000B370B" w:rsidRPr="00C81837" w:rsidRDefault="000B370B" w:rsidP="001F2C28">
      <w:pPr>
        <w:pBdr>
          <w:bottom w:val="single" w:sz="4" w:space="1" w:color="auto"/>
        </w:pBdr>
        <w:spacing w:after="0"/>
        <w:jc w:val="left"/>
        <w:rPr>
          <w:b/>
          <w:sz w:val="16"/>
          <w:szCs w:val="16"/>
        </w:rPr>
      </w:pPr>
    </w:p>
    <w:p w14:paraId="12146122" w14:textId="77777777" w:rsidR="00BE1680" w:rsidRPr="00C81837" w:rsidRDefault="00BE1680" w:rsidP="00BE1680">
      <w:pPr>
        <w:pStyle w:val="1"/>
      </w:pPr>
      <w:bookmarkStart w:id="2" w:name="_Ref124589705"/>
      <w:bookmarkStart w:id="3" w:name="_Ref129681862"/>
      <w:r w:rsidRPr="00C81837">
        <w:t>Introduction</w:t>
      </w:r>
      <w:bookmarkEnd w:id="2"/>
      <w:bookmarkEnd w:id="3"/>
    </w:p>
    <w:p w14:paraId="32DF21EE" w14:textId="77777777" w:rsidR="001B710F" w:rsidRDefault="001B710F" w:rsidP="001B710F">
      <w:pPr>
        <w:spacing w:beforeLines="50" w:before="120"/>
        <w:rPr>
          <w:lang w:eastAsia="zh-CN"/>
        </w:rPr>
      </w:pPr>
      <w:r w:rsidRPr="00751396">
        <w:rPr>
          <w:lang w:eastAsia="zh-CN"/>
        </w:rPr>
        <w:t>In RAN1 #</w:t>
      </w:r>
      <w:r w:rsidR="001B37FB">
        <w:rPr>
          <w:rFonts w:hint="eastAsia"/>
          <w:lang w:eastAsia="zh-CN"/>
        </w:rPr>
        <w:t>9</w:t>
      </w:r>
      <w:r w:rsidR="00357FEF">
        <w:rPr>
          <w:lang w:eastAsia="zh-CN"/>
        </w:rPr>
        <w:t>5</w:t>
      </w:r>
      <w:r w:rsidRPr="00751396">
        <w:rPr>
          <w:lang w:eastAsia="zh-CN"/>
        </w:rPr>
        <w:t xml:space="preserve"> meeting</w:t>
      </w:r>
      <w:r w:rsidR="00472C9B">
        <w:rPr>
          <w:lang w:eastAsia="zh-CN"/>
        </w:rPr>
        <w:t xml:space="preserve"> [1]</w:t>
      </w:r>
      <w:r w:rsidR="00357FEF">
        <w:rPr>
          <w:lang w:eastAsia="zh-CN"/>
        </w:rPr>
        <w:t xml:space="preserve"> and RAN #82 meeting [2]</w:t>
      </w:r>
      <w:r w:rsidRPr="00751396">
        <w:rPr>
          <w:lang w:eastAsia="zh-CN"/>
        </w:rPr>
        <w:t xml:space="preserve">, </w:t>
      </w:r>
      <w:r w:rsidR="000D4235">
        <w:rPr>
          <w:lang w:eastAsia="zh-CN"/>
        </w:rPr>
        <w:t>the following agreements</w:t>
      </w:r>
      <w:r w:rsidRPr="00751396">
        <w:rPr>
          <w:lang w:eastAsia="zh-CN"/>
        </w:rPr>
        <w:t xml:space="preserve"> for </w:t>
      </w:r>
      <w:r w:rsidR="00357FEF" w:rsidRPr="00C22A17">
        <w:rPr>
          <w:rFonts w:eastAsia="Times New Roman"/>
        </w:rPr>
        <w:t xml:space="preserve">6GHz band </w:t>
      </w:r>
      <w:r w:rsidR="00357FEF">
        <w:rPr>
          <w:rFonts w:eastAsia="Times New Roman"/>
        </w:rPr>
        <w:t xml:space="preserve">channel access mechanism </w:t>
      </w:r>
      <w:r w:rsidRPr="00751396">
        <w:rPr>
          <w:lang w:eastAsia="zh-CN"/>
        </w:rPr>
        <w:t>were made</w:t>
      </w:r>
      <w:r>
        <w:rPr>
          <w:lang w:eastAsia="zh-CN"/>
        </w:rPr>
        <w:t>:</w:t>
      </w:r>
    </w:p>
    <w:p w14:paraId="3525735D" w14:textId="77777777" w:rsidR="0078450E" w:rsidRPr="0078450E" w:rsidRDefault="0078450E" w:rsidP="0078450E">
      <w:pPr>
        <w:rPr>
          <w:i/>
          <w:lang w:eastAsia="x-none"/>
        </w:rPr>
      </w:pPr>
      <w:r w:rsidRPr="0078450E">
        <w:rPr>
          <w:i/>
          <w:lang w:eastAsia="x-none"/>
        </w:rPr>
        <w:t>Agreement:</w:t>
      </w:r>
    </w:p>
    <w:p w14:paraId="78C790B2" w14:textId="77777777" w:rsidR="00357FEF" w:rsidRDefault="00357FEF" w:rsidP="00357FEF">
      <w:pPr>
        <w:pStyle w:val="afa"/>
        <w:numPr>
          <w:ilvl w:val="0"/>
          <w:numId w:val="38"/>
        </w:numPr>
        <w:spacing w:beforeLines="50" w:before="120"/>
        <w:ind w:firstLineChars="0"/>
        <w:rPr>
          <w:lang w:val="en-GB"/>
        </w:rPr>
      </w:pPr>
      <w:r w:rsidRPr="00357FEF">
        <w:rPr>
          <w:lang w:val="en-GB"/>
        </w:rPr>
        <w:t>For 6GHz band (e.g. US 5925 – 7125 MHz, or European 5925 – 6425 MHz, or parts thereof), since both NR-U and Wi-Fi are new systems to be deployed in these bands (band definitions depending on regulations), a technology neutral fairness criterion is required for the coexistence evaluation. Though it is not in the scope of this study to define a fairness criterion with other RATs, a fairness criterion for coexistence has been discussed but no conclusions were reached. For the 6 GHz coexistence evaluation in this study, the assumption of same CCA-ED threshold across technologies is applied as the technology neutral channel access mechanism.</w:t>
      </w:r>
    </w:p>
    <w:p w14:paraId="1B06FBAC" w14:textId="77777777" w:rsidR="00357FEF" w:rsidRPr="00357FEF" w:rsidRDefault="00357FEF" w:rsidP="00357FEF">
      <w:pPr>
        <w:pStyle w:val="afa"/>
        <w:numPr>
          <w:ilvl w:val="0"/>
          <w:numId w:val="38"/>
        </w:numPr>
        <w:ind w:firstLineChars="0"/>
      </w:pPr>
      <w:r w:rsidRPr="00104176">
        <w:t xml:space="preserve">In the 6GHz band, the channel access mechanism for NR-U will use, at least, energy detection as part of the coexistence mechanism for enabling coexistence amongst RATs including at least NR-U, [LTE-LAA], and Wi-Fi. Extensions are to be discussed in line with the framework on channel access as captured in the TR 38.889, Section 7.2.1.2 (i.e., WiFi 11a/11ax preamble, existing NR signal with potential enhancements, existing NR channel with potential enhancements) and, if agreed, the corresponding 3GPP specification impact, if any, should be addressed. </w:t>
      </w:r>
    </w:p>
    <w:p w14:paraId="75F1A476" w14:textId="724E793E" w:rsidR="00357FEF" w:rsidRDefault="001B710F" w:rsidP="00357FEF">
      <w:pPr>
        <w:spacing w:beforeLines="50" w:before="120"/>
        <w:rPr>
          <w:lang w:eastAsia="zh-CN"/>
        </w:rPr>
      </w:pPr>
      <w:r w:rsidRPr="00734683">
        <w:rPr>
          <w:lang w:eastAsia="zh-CN"/>
        </w:rPr>
        <w:t xml:space="preserve">Based on </w:t>
      </w:r>
      <w:r>
        <w:rPr>
          <w:lang w:eastAsia="zh-CN"/>
        </w:rPr>
        <w:t xml:space="preserve">the above agreements, </w:t>
      </w:r>
      <w:r w:rsidR="0080177D">
        <w:rPr>
          <w:lang w:eastAsia="zh-CN"/>
        </w:rPr>
        <w:t xml:space="preserve">in </w:t>
      </w:r>
      <w:r>
        <w:rPr>
          <w:lang w:eastAsia="zh-CN"/>
        </w:rPr>
        <w:t>t</w:t>
      </w:r>
      <w:r w:rsidRPr="00D00636">
        <w:rPr>
          <w:lang w:eastAsia="zh-CN"/>
        </w:rPr>
        <w:t xml:space="preserve">his document </w:t>
      </w:r>
      <w:r w:rsidR="0080177D">
        <w:rPr>
          <w:rFonts w:hint="eastAsia"/>
          <w:lang w:eastAsia="zh-CN"/>
        </w:rPr>
        <w:t xml:space="preserve">we provide </w:t>
      </w:r>
      <w:r w:rsidR="00830070">
        <w:rPr>
          <w:lang w:eastAsia="zh-CN"/>
        </w:rPr>
        <w:t xml:space="preserve">the coexistence results </w:t>
      </w:r>
      <w:r w:rsidR="00C066D8">
        <w:rPr>
          <w:lang w:eastAsia="zh-CN"/>
        </w:rPr>
        <w:t>between NRU and 802.11a</w:t>
      </w:r>
      <w:r w:rsidR="00357FEF">
        <w:rPr>
          <w:lang w:eastAsia="zh-CN"/>
        </w:rPr>
        <w:t>x</w:t>
      </w:r>
      <w:r w:rsidR="00C066D8">
        <w:rPr>
          <w:lang w:eastAsia="zh-CN"/>
        </w:rPr>
        <w:t xml:space="preserve"> </w:t>
      </w:r>
      <w:r w:rsidR="00357FEF">
        <w:rPr>
          <w:lang w:eastAsia="zh-CN"/>
        </w:rPr>
        <w:t xml:space="preserve">in 6GHz </w:t>
      </w:r>
      <w:r w:rsidR="00CF16EF">
        <w:rPr>
          <w:lang w:eastAsia="zh-CN"/>
        </w:rPr>
        <w:t xml:space="preserve">for different traffic load </w:t>
      </w:r>
      <w:r w:rsidR="00C066D8">
        <w:rPr>
          <w:lang w:eastAsia="zh-CN"/>
        </w:rPr>
        <w:t xml:space="preserve">in </w:t>
      </w:r>
      <w:r w:rsidR="00E06D0C">
        <w:rPr>
          <w:lang w:eastAsia="zh-CN"/>
        </w:rPr>
        <w:t xml:space="preserve">both </w:t>
      </w:r>
      <w:r w:rsidR="00C066D8">
        <w:rPr>
          <w:lang w:eastAsia="zh-CN"/>
        </w:rPr>
        <w:t xml:space="preserve">indoor </w:t>
      </w:r>
      <w:r w:rsidR="00E06D0C">
        <w:rPr>
          <w:lang w:eastAsia="zh-CN"/>
        </w:rPr>
        <w:t xml:space="preserve">and outdoor </w:t>
      </w:r>
      <w:r w:rsidR="00C066D8">
        <w:rPr>
          <w:lang w:eastAsia="zh-CN"/>
        </w:rPr>
        <w:t>scenario</w:t>
      </w:r>
      <w:r w:rsidR="00E06D0C">
        <w:rPr>
          <w:lang w:eastAsia="zh-CN"/>
        </w:rPr>
        <w:t>s</w:t>
      </w:r>
      <w:r w:rsidR="00C066D8">
        <w:rPr>
          <w:lang w:eastAsia="zh-CN"/>
        </w:rPr>
        <w:t xml:space="preserve"> </w:t>
      </w:r>
      <w:bookmarkStart w:id="4" w:name="_Ref129681832"/>
      <w:r w:rsidR="00357FEF">
        <w:rPr>
          <w:lang w:eastAsia="zh-CN"/>
        </w:rPr>
        <w:t>assuming different coexistence mechanism</w:t>
      </w:r>
      <w:r w:rsidR="00CF16EF">
        <w:rPr>
          <w:lang w:eastAsia="zh-CN"/>
        </w:rPr>
        <w:t>s</w:t>
      </w:r>
      <w:r w:rsidR="00357FEF">
        <w:rPr>
          <w:lang w:eastAsia="zh-CN"/>
        </w:rPr>
        <w:t>.</w:t>
      </w:r>
    </w:p>
    <w:p w14:paraId="523F3ECC" w14:textId="77777777" w:rsidR="009F138E" w:rsidRDefault="00B511C9" w:rsidP="009F138E">
      <w:pPr>
        <w:pStyle w:val="1"/>
        <w:rPr>
          <w:lang w:eastAsia="zh-CN"/>
        </w:rPr>
      </w:pPr>
      <w:r w:rsidRPr="00FD15F7">
        <w:rPr>
          <w:lang w:eastAsia="zh-CN"/>
        </w:rPr>
        <w:t>Coexistence performance</w:t>
      </w:r>
      <w:r>
        <w:rPr>
          <w:lang w:eastAsia="zh-CN"/>
        </w:rPr>
        <w:t xml:space="preserve"> for DL+UL NR-U</w:t>
      </w:r>
      <w:r w:rsidRPr="00FD15F7">
        <w:rPr>
          <w:lang w:eastAsia="zh-CN"/>
        </w:rPr>
        <w:t xml:space="preserve"> </w:t>
      </w:r>
      <w:r>
        <w:rPr>
          <w:lang w:eastAsia="zh-CN"/>
        </w:rPr>
        <w:t>and</w:t>
      </w:r>
      <w:r w:rsidRPr="00FD15F7">
        <w:rPr>
          <w:lang w:eastAsia="zh-CN"/>
        </w:rPr>
        <w:t xml:space="preserve"> </w:t>
      </w:r>
      <w:r>
        <w:rPr>
          <w:lang w:eastAsia="zh-CN"/>
        </w:rPr>
        <w:t xml:space="preserve">Wi-Fi (11ax) </w:t>
      </w:r>
      <w:r w:rsidR="00550C1D">
        <w:rPr>
          <w:lang w:eastAsia="zh-CN"/>
        </w:rPr>
        <w:t>in indoor</w:t>
      </w:r>
      <w:r w:rsidR="00035903">
        <w:rPr>
          <w:lang w:eastAsia="zh-CN"/>
        </w:rPr>
        <w:t>/outdoor</w:t>
      </w:r>
      <w:r w:rsidR="00550C1D">
        <w:rPr>
          <w:lang w:eastAsia="zh-CN"/>
        </w:rPr>
        <w:t xml:space="preserve"> scenario </w:t>
      </w:r>
      <w:r>
        <w:rPr>
          <w:lang w:eastAsia="zh-CN"/>
        </w:rPr>
        <w:t xml:space="preserve">in 6GHz </w:t>
      </w:r>
    </w:p>
    <w:p w14:paraId="5F5902BB" w14:textId="2711E814" w:rsidR="00FE5002" w:rsidRDefault="00AF24A3" w:rsidP="00AF24A3">
      <w:pPr>
        <w:rPr>
          <w:kern w:val="2"/>
          <w:lang w:val="en-GB" w:eastAsia="zh-CN"/>
        </w:rPr>
      </w:pPr>
      <w:r>
        <w:rPr>
          <w:kern w:val="2"/>
          <w:lang w:val="en-GB" w:eastAsia="zh-CN"/>
        </w:rPr>
        <w:t>During the RAN1#92</w:t>
      </w:r>
      <w:r w:rsidR="00C3610E">
        <w:rPr>
          <w:kern w:val="2"/>
          <w:lang w:val="en-GB" w:eastAsia="zh-CN"/>
        </w:rPr>
        <w:t>[</w:t>
      </w:r>
      <w:r w:rsidR="00CC6668">
        <w:rPr>
          <w:kern w:val="2"/>
          <w:lang w:val="en-GB" w:eastAsia="zh-CN"/>
        </w:rPr>
        <w:t>3</w:t>
      </w:r>
      <w:r w:rsidR="00C3610E">
        <w:rPr>
          <w:kern w:val="2"/>
          <w:lang w:val="en-GB" w:eastAsia="zh-CN"/>
        </w:rPr>
        <w:t>]</w:t>
      </w:r>
      <w:r>
        <w:rPr>
          <w:kern w:val="2"/>
          <w:lang w:val="en-GB" w:eastAsia="zh-CN"/>
        </w:rPr>
        <w:t xml:space="preserve">, some agreements were made that for </w:t>
      </w:r>
      <w:r w:rsidRPr="0087586E">
        <w:rPr>
          <w:kern w:val="2"/>
          <w:lang w:val="en-GB" w:eastAsia="zh-CN"/>
        </w:rPr>
        <w:t>sub-7 GHz bands, coexistence simulations will be performed using technology neutral assumptions (e.g. channel access mechanism) at an arbitrary carrier frequency in 5GHz band for application to bands other than 5GHz which may become available subject to regulations</w:t>
      </w:r>
      <w:r>
        <w:rPr>
          <w:kern w:val="2"/>
          <w:lang w:val="en-GB" w:eastAsia="zh-CN"/>
        </w:rPr>
        <w:t xml:space="preserve">. In this section, we provide the results </w:t>
      </w:r>
      <w:r w:rsidR="00FE5002">
        <w:rPr>
          <w:kern w:val="2"/>
          <w:lang w:val="en-GB" w:eastAsia="zh-CN"/>
        </w:rPr>
        <w:t xml:space="preserve">in both indoor and outdoor </w:t>
      </w:r>
      <w:r w:rsidR="000F7087">
        <w:rPr>
          <w:kern w:val="2"/>
          <w:lang w:val="en-GB" w:eastAsia="zh-CN"/>
        </w:rPr>
        <w:t xml:space="preserve">assuming 802.11ax and NRU </w:t>
      </w:r>
      <w:r w:rsidR="00FE5002">
        <w:rPr>
          <w:kern w:val="2"/>
          <w:lang w:val="en-GB" w:eastAsia="zh-CN"/>
        </w:rPr>
        <w:t xml:space="preserve">assuming the </w:t>
      </w:r>
      <w:r w:rsidR="00035903">
        <w:rPr>
          <w:kern w:val="2"/>
          <w:lang w:val="en-GB" w:eastAsia="zh-CN"/>
        </w:rPr>
        <w:t xml:space="preserve">different </w:t>
      </w:r>
      <w:r w:rsidR="00FE5002">
        <w:rPr>
          <w:kern w:val="2"/>
          <w:lang w:val="en-GB" w:eastAsia="zh-CN"/>
        </w:rPr>
        <w:t>coexistence mechanisms</w:t>
      </w:r>
      <w:r w:rsidR="000F7087">
        <w:rPr>
          <w:kern w:val="2"/>
          <w:lang w:val="en-GB" w:eastAsia="zh-CN"/>
        </w:rPr>
        <w:t xml:space="preserve">. </w:t>
      </w:r>
      <w:r w:rsidR="00956823">
        <w:rPr>
          <w:kern w:val="2"/>
          <w:lang w:val="en-GB" w:eastAsia="zh-CN"/>
        </w:rPr>
        <w:t xml:space="preserve">The </w:t>
      </w:r>
      <w:r w:rsidR="00035903">
        <w:rPr>
          <w:kern w:val="2"/>
          <w:lang w:val="en-GB" w:eastAsia="zh-CN"/>
        </w:rPr>
        <w:t xml:space="preserve">packet </w:t>
      </w:r>
      <w:r w:rsidR="00956823">
        <w:rPr>
          <w:kern w:val="2"/>
          <w:lang w:val="en-GB" w:eastAsia="zh-CN"/>
        </w:rPr>
        <w:t xml:space="preserve">arrival rate is selected such that the mean buffer </w:t>
      </w:r>
      <w:r w:rsidR="00035903">
        <w:rPr>
          <w:kern w:val="2"/>
          <w:lang w:val="en-GB" w:eastAsia="zh-CN"/>
        </w:rPr>
        <w:t>occupancy (</w:t>
      </w:r>
      <w:r w:rsidR="00956823">
        <w:rPr>
          <w:kern w:val="2"/>
          <w:lang w:val="en-GB" w:eastAsia="zh-CN"/>
        </w:rPr>
        <w:t>BO) of the reference WiFi</w:t>
      </w:r>
      <w:r w:rsidR="00035903">
        <w:rPr>
          <w:kern w:val="2"/>
          <w:lang w:val="en-GB" w:eastAsia="zh-CN"/>
        </w:rPr>
        <w:t xml:space="preserve"> </w:t>
      </w:r>
      <w:r w:rsidR="00956823">
        <w:rPr>
          <w:kern w:val="2"/>
          <w:lang w:val="en-GB" w:eastAsia="zh-CN"/>
        </w:rPr>
        <w:t>-</w:t>
      </w:r>
      <w:r w:rsidR="00035903">
        <w:rPr>
          <w:kern w:val="2"/>
          <w:lang w:val="en-GB" w:eastAsia="zh-CN"/>
        </w:rPr>
        <w:t xml:space="preserve"> </w:t>
      </w:r>
      <w:r w:rsidR="00956823">
        <w:rPr>
          <w:kern w:val="2"/>
          <w:lang w:val="en-GB" w:eastAsia="zh-CN"/>
        </w:rPr>
        <w:t>WiF</w:t>
      </w:r>
      <w:r w:rsidR="00035903">
        <w:rPr>
          <w:kern w:val="2"/>
          <w:lang w:val="en-GB" w:eastAsia="zh-CN"/>
        </w:rPr>
        <w:t>i</w:t>
      </w:r>
      <w:r w:rsidR="00956823">
        <w:rPr>
          <w:kern w:val="2"/>
          <w:lang w:val="en-GB" w:eastAsia="zh-CN"/>
        </w:rPr>
        <w:t xml:space="preserve"> scenario</w:t>
      </w:r>
      <w:r w:rsidR="00035903">
        <w:rPr>
          <w:kern w:val="2"/>
          <w:lang w:val="en-GB" w:eastAsia="zh-CN"/>
        </w:rPr>
        <w:t xml:space="preserve"> with PD=-82dbm, ED=-62dbm can</w:t>
      </w:r>
      <w:r w:rsidR="00956823">
        <w:rPr>
          <w:kern w:val="2"/>
          <w:lang w:val="en-GB" w:eastAsia="zh-CN"/>
        </w:rPr>
        <w:t xml:space="preserve"> reach </w:t>
      </w:r>
      <w:r w:rsidR="001F3F41">
        <w:rPr>
          <w:kern w:val="2"/>
          <w:lang w:val="en-GB" w:eastAsia="zh-CN"/>
        </w:rPr>
        <w:t>low/</w:t>
      </w:r>
      <w:r w:rsidR="00956823">
        <w:rPr>
          <w:kern w:val="2"/>
          <w:lang w:val="en-GB" w:eastAsia="zh-CN"/>
        </w:rPr>
        <w:t>medium</w:t>
      </w:r>
      <w:r w:rsidR="001F3F41">
        <w:rPr>
          <w:kern w:val="2"/>
          <w:lang w:val="en-GB" w:eastAsia="zh-CN"/>
        </w:rPr>
        <w:t>/high</w:t>
      </w:r>
      <w:r w:rsidR="00956823">
        <w:rPr>
          <w:kern w:val="2"/>
          <w:lang w:val="en-GB" w:eastAsia="zh-CN"/>
        </w:rPr>
        <w:t xml:space="preserve"> traffic load as an agreement in TR38.889</w:t>
      </w:r>
      <w:r w:rsidR="00035903">
        <w:rPr>
          <w:kern w:val="2"/>
          <w:lang w:val="en-GB" w:eastAsia="zh-CN"/>
        </w:rPr>
        <w:t>. The assumed coexistence mechanisms are following.</w:t>
      </w:r>
    </w:p>
    <w:p w14:paraId="74CAABFA" w14:textId="77777777" w:rsidR="00FE5002" w:rsidRDefault="00FE5002" w:rsidP="00AF24A3">
      <w:pPr>
        <w:rPr>
          <w:kern w:val="2"/>
          <w:lang w:val="en-GB" w:eastAsia="zh-CN"/>
        </w:rPr>
      </w:pPr>
      <w:r>
        <w:rPr>
          <w:kern w:val="2"/>
          <w:lang w:val="en-GB" w:eastAsia="zh-CN"/>
        </w:rPr>
        <w:t>Scheme 1: 11ax PD=ED=-82dBm; NRU ED=-82dBm</w:t>
      </w:r>
    </w:p>
    <w:p w14:paraId="1E34932E" w14:textId="77777777" w:rsidR="00FE5002" w:rsidRDefault="00FE5002" w:rsidP="00AF24A3">
      <w:pPr>
        <w:rPr>
          <w:kern w:val="2"/>
          <w:lang w:val="en-GB" w:eastAsia="zh-CN"/>
        </w:rPr>
      </w:pPr>
      <w:r>
        <w:rPr>
          <w:kern w:val="2"/>
          <w:lang w:val="en-GB" w:eastAsia="zh-CN"/>
        </w:rPr>
        <w:t>Scheme 2: 11ax PD=ED=-72dBm; NRU ED=-72dBm</w:t>
      </w:r>
    </w:p>
    <w:p w14:paraId="61FEFAD7" w14:textId="77777777" w:rsidR="00FE5002" w:rsidRDefault="00FE5002" w:rsidP="00AF24A3">
      <w:pPr>
        <w:rPr>
          <w:kern w:val="2"/>
          <w:lang w:val="en-GB" w:eastAsia="zh-CN"/>
        </w:rPr>
      </w:pPr>
      <w:r>
        <w:rPr>
          <w:kern w:val="2"/>
          <w:lang w:val="en-GB" w:eastAsia="zh-CN"/>
        </w:rPr>
        <w:t>Scheme 3: 11ax PD=ED=-62dBm; NRU ED=-62dBm</w:t>
      </w:r>
    </w:p>
    <w:p w14:paraId="0DE9ED9D" w14:textId="77777777" w:rsidR="00FE5002" w:rsidRDefault="00FE5002" w:rsidP="00AF24A3">
      <w:pPr>
        <w:rPr>
          <w:kern w:val="2"/>
          <w:lang w:val="en-GB" w:eastAsia="zh-CN"/>
        </w:rPr>
      </w:pPr>
      <w:r>
        <w:rPr>
          <w:kern w:val="2"/>
          <w:lang w:val="en-GB" w:eastAsia="zh-CN"/>
        </w:rPr>
        <w:lastRenderedPageBreak/>
        <w:t>Scheme 4: 11ax PD=-82dBm, ED=-62dBm; NRU PD=-82dBm, ED=-62dBm</w:t>
      </w:r>
    </w:p>
    <w:p w14:paraId="624D5BE7" w14:textId="77777777" w:rsidR="00FE5002" w:rsidRDefault="00FE5002" w:rsidP="00AF24A3">
      <w:pPr>
        <w:rPr>
          <w:kern w:val="2"/>
          <w:lang w:val="en-GB" w:eastAsia="zh-CN"/>
        </w:rPr>
      </w:pPr>
      <w:r>
        <w:rPr>
          <w:kern w:val="2"/>
          <w:lang w:val="en-GB" w:eastAsia="zh-CN"/>
        </w:rPr>
        <w:t xml:space="preserve">Scheme 5: 11ax PD=-82dBm, ED=-62dBm; NRU ED=-72dBm (existing scheme as 5GHz) </w:t>
      </w:r>
    </w:p>
    <w:p w14:paraId="3FA947A1" w14:textId="6D2CDC9B" w:rsidR="001F3F41" w:rsidRDefault="001F3F41" w:rsidP="001F3F41">
      <w:pPr>
        <w:rPr>
          <w:kern w:val="2"/>
          <w:lang w:val="en-GB" w:eastAsia="zh-CN"/>
        </w:rPr>
      </w:pPr>
      <w:r>
        <w:rPr>
          <w:kern w:val="2"/>
          <w:lang w:val="en-GB" w:eastAsia="zh-CN"/>
        </w:rPr>
        <w:t>Scheme 6: 11ax PD=-82dBm, ED=-62dBm; NRU ED=-62dBm</w:t>
      </w:r>
    </w:p>
    <w:p w14:paraId="77B6ECD9" w14:textId="52FA5C5E" w:rsidR="001F3F41" w:rsidRDefault="001F3F41" w:rsidP="00AF24A3">
      <w:pPr>
        <w:rPr>
          <w:kern w:val="2"/>
          <w:lang w:val="en-GB" w:eastAsia="zh-CN"/>
        </w:rPr>
      </w:pPr>
      <w:r>
        <w:rPr>
          <w:kern w:val="2"/>
          <w:lang w:val="en-GB" w:eastAsia="zh-CN"/>
        </w:rPr>
        <w:t xml:space="preserve">Scheme 7: 11ax PD=-82dBm, ED=-72dBm; NRU ED=-72dBm </w:t>
      </w:r>
    </w:p>
    <w:p w14:paraId="4CCB8BC7" w14:textId="12C5380E" w:rsidR="0070727C" w:rsidRDefault="0070727C" w:rsidP="0070727C">
      <w:pPr>
        <w:rPr>
          <w:kern w:val="2"/>
          <w:lang w:val="en-GB" w:eastAsia="zh-CN"/>
        </w:rPr>
      </w:pPr>
      <w:r>
        <w:rPr>
          <w:kern w:val="2"/>
          <w:lang w:val="en-GB" w:eastAsia="zh-CN"/>
        </w:rPr>
        <w:t xml:space="preserve">Scheme </w:t>
      </w:r>
      <w:r w:rsidR="001F3F41">
        <w:rPr>
          <w:kern w:val="2"/>
          <w:lang w:val="en-GB" w:eastAsia="zh-CN"/>
        </w:rPr>
        <w:t>8</w:t>
      </w:r>
      <w:r>
        <w:rPr>
          <w:kern w:val="2"/>
          <w:lang w:val="en-GB" w:eastAsia="zh-CN"/>
        </w:rPr>
        <w:t xml:space="preserve">: 11ax PD=-82dBm, ED=-62dBm; NRU PD=-82dBm, ED=-62dBm (with </w:t>
      </w:r>
      <w:r w:rsidR="00035903">
        <w:rPr>
          <w:kern w:val="2"/>
          <w:lang w:val="en-GB" w:eastAsia="zh-CN"/>
        </w:rPr>
        <w:t>11a</w:t>
      </w:r>
      <w:r>
        <w:rPr>
          <w:kern w:val="2"/>
          <w:lang w:val="en-GB" w:eastAsia="zh-CN"/>
        </w:rPr>
        <w:t xml:space="preserve"> preamble) </w:t>
      </w:r>
    </w:p>
    <w:p w14:paraId="154A4BDF" w14:textId="57E08857" w:rsidR="0070727C" w:rsidRDefault="0070727C" w:rsidP="00AF24A3">
      <w:pPr>
        <w:rPr>
          <w:kern w:val="2"/>
          <w:lang w:val="en-GB" w:eastAsia="zh-CN"/>
        </w:rPr>
      </w:pPr>
      <w:r>
        <w:rPr>
          <w:kern w:val="2"/>
          <w:lang w:val="en-GB" w:eastAsia="zh-CN"/>
        </w:rPr>
        <w:t xml:space="preserve">Scheme </w:t>
      </w:r>
      <w:r w:rsidR="001F3F41">
        <w:rPr>
          <w:kern w:val="2"/>
          <w:lang w:val="en-GB" w:eastAsia="zh-CN"/>
        </w:rPr>
        <w:t>9</w:t>
      </w:r>
      <w:r>
        <w:rPr>
          <w:kern w:val="2"/>
          <w:lang w:val="en-GB" w:eastAsia="zh-CN"/>
        </w:rPr>
        <w:t xml:space="preserve">: 11ax PD=-82dBm, ED=-72dBm; NRU PD=-82dBm, ED=-72dBm (with </w:t>
      </w:r>
      <w:r w:rsidR="00035903">
        <w:rPr>
          <w:kern w:val="2"/>
          <w:lang w:val="en-GB" w:eastAsia="zh-CN"/>
        </w:rPr>
        <w:t>11a</w:t>
      </w:r>
      <w:r>
        <w:rPr>
          <w:kern w:val="2"/>
          <w:lang w:val="en-GB" w:eastAsia="zh-CN"/>
        </w:rPr>
        <w:t xml:space="preserve"> preamble) </w:t>
      </w:r>
    </w:p>
    <w:p w14:paraId="5E4D6AF9" w14:textId="77777777" w:rsidR="00B511C9" w:rsidRDefault="00B511C9" w:rsidP="00B511C9">
      <w:pPr>
        <w:rPr>
          <w:kern w:val="2"/>
          <w:lang w:val="en-GB" w:eastAsia="zh-CN"/>
        </w:rPr>
      </w:pPr>
      <w:r>
        <w:rPr>
          <w:kern w:val="2"/>
          <w:lang w:val="en-GB" w:eastAsia="zh-CN"/>
        </w:rPr>
        <w:t>It can be observed that performance of both 802.11ax and NRU can be improved compared with existing mechanism adopted in 5GHz (scheme 5) when common PD/ED threshold higher than -82 dBm (scheme 2, 3) is adopted. More spatial reuse gain can be achieved by increasing the common ED threshold. The performance also increases with increasing ED threshold in case of single RAT coexistence.</w:t>
      </w:r>
    </w:p>
    <w:p w14:paraId="395DB157" w14:textId="77777777" w:rsidR="00B511C9" w:rsidRDefault="00B511C9" w:rsidP="00B511C9">
      <w:pPr>
        <w:rPr>
          <w:kern w:val="2"/>
          <w:lang w:val="en-GB" w:eastAsia="zh-CN"/>
        </w:rPr>
      </w:pPr>
      <w:r>
        <w:rPr>
          <w:kern w:val="2"/>
          <w:lang w:val="en-GB" w:eastAsia="zh-CN"/>
        </w:rPr>
        <w:t>In scheme 4, we assume NRU has its own preamble and uses the same PD level to detect another NRU preamble as Wi-Fi is using to detect another Wi-Fi preamble. The UPT degrades due to lack of spatial reuse in NRU only scenario.</w:t>
      </w:r>
    </w:p>
    <w:p w14:paraId="5A691B8A" w14:textId="6DDE330B" w:rsidR="0070727C" w:rsidRDefault="0070727C" w:rsidP="00B511C9">
      <w:pPr>
        <w:rPr>
          <w:kern w:val="2"/>
          <w:lang w:val="en-GB" w:eastAsia="zh-CN"/>
        </w:rPr>
      </w:pPr>
      <w:r>
        <w:rPr>
          <w:kern w:val="2"/>
          <w:lang w:val="en-GB" w:eastAsia="zh-CN"/>
        </w:rPr>
        <w:t xml:space="preserve">In scheme </w:t>
      </w:r>
      <w:r w:rsidR="001F3F41">
        <w:rPr>
          <w:kern w:val="2"/>
          <w:lang w:val="en-GB" w:eastAsia="zh-CN"/>
        </w:rPr>
        <w:t>8</w:t>
      </w:r>
      <w:r>
        <w:rPr>
          <w:kern w:val="2"/>
          <w:lang w:val="en-GB" w:eastAsia="zh-CN"/>
        </w:rPr>
        <w:t xml:space="preserve"> and scheme </w:t>
      </w:r>
      <w:r w:rsidR="001F3F41">
        <w:rPr>
          <w:kern w:val="2"/>
          <w:lang w:val="en-GB" w:eastAsia="zh-CN"/>
        </w:rPr>
        <w:t>9</w:t>
      </w:r>
      <w:r>
        <w:rPr>
          <w:kern w:val="2"/>
          <w:lang w:val="en-GB" w:eastAsia="zh-CN"/>
        </w:rPr>
        <w:t xml:space="preserve">, we assume NRU has the 11a preamble before the NRU burst which allows 11ax to use the PD threshold to detect the NRU burst, meanwhile NRU can also detect the 11ax burst </w:t>
      </w:r>
      <w:r w:rsidR="00865718">
        <w:rPr>
          <w:kern w:val="2"/>
          <w:lang w:val="en-GB" w:eastAsia="zh-CN"/>
        </w:rPr>
        <w:t>because</w:t>
      </w:r>
      <w:r>
        <w:rPr>
          <w:kern w:val="2"/>
          <w:lang w:val="en-GB" w:eastAsia="zh-CN"/>
        </w:rPr>
        <w:t xml:space="preserve"> </w:t>
      </w:r>
      <w:r w:rsidR="00865718">
        <w:rPr>
          <w:kern w:val="2"/>
          <w:lang w:val="en-GB" w:eastAsia="zh-CN"/>
        </w:rPr>
        <w:t xml:space="preserve">there is 11a-like preamble before </w:t>
      </w:r>
      <w:r>
        <w:rPr>
          <w:kern w:val="2"/>
          <w:lang w:val="en-GB" w:eastAsia="zh-CN"/>
        </w:rPr>
        <w:t xml:space="preserve">11ax </w:t>
      </w:r>
      <w:r w:rsidR="00865718">
        <w:rPr>
          <w:kern w:val="2"/>
          <w:lang w:val="en-GB" w:eastAsia="zh-CN"/>
        </w:rPr>
        <w:t>burst</w:t>
      </w:r>
      <w:r>
        <w:rPr>
          <w:kern w:val="2"/>
          <w:lang w:val="en-GB" w:eastAsia="zh-CN"/>
        </w:rPr>
        <w:t xml:space="preserve">. </w:t>
      </w:r>
      <w:r w:rsidR="00865718">
        <w:rPr>
          <w:kern w:val="2"/>
          <w:lang w:val="en-GB" w:eastAsia="zh-CN"/>
        </w:rPr>
        <w:t>I</w:t>
      </w:r>
      <w:r w:rsidR="00956823">
        <w:rPr>
          <w:kern w:val="2"/>
          <w:lang w:val="en-GB" w:eastAsia="zh-CN"/>
        </w:rPr>
        <w:t xml:space="preserve">n the case both NRU and 11ax </w:t>
      </w:r>
      <w:r w:rsidR="00865718">
        <w:rPr>
          <w:kern w:val="2"/>
          <w:lang w:val="en-GB" w:eastAsia="zh-CN"/>
        </w:rPr>
        <w:t>are using</w:t>
      </w:r>
      <w:r w:rsidR="00956823">
        <w:rPr>
          <w:kern w:val="2"/>
          <w:lang w:val="en-GB" w:eastAsia="zh-CN"/>
        </w:rPr>
        <w:t xml:space="preserve"> the same PD threshold </w:t>
      </w:r>
      <w:r w:rsidR="00B416CA">
        <w:rPr>
          <w:kern w:val="2"/>
          <w:lang w:val="en-GB" w:eastAsia="zh-CN"/>
        </w:rPr>
        <w:t>of</w:t>
      </w:r>
      <w:r w:rsidR="00956823">
        <w:rPr>
          <w:kern w:val="2"/>
          <w:lang w:val="en-GB" w:eastAsia="zh-CN"/>
        </w:rPr>
        <w:t xml:space="preserve"> -82dbm to detect the each other signals.</w:t>
      </w:r>
      <w:r w:rsidR="00C44094">
        <w:rPr>
          <w:kern w:val="2"/>
          <w:lang w:val="en-GB" w:eastAsia="zh-CN"/>
        </w:rPr>
        <w:t xml:space="preserve"> We observed that the 11ax</w:t>
      </w:r>
      <w:r w:rsidR="00F57295">
        <w:rPr>
          <w:kern w:val="2"/>
          <w:lang w:val="en-GB" w:eastAsia="zh-CN"/>
        </w:rPr>
        <w:t xml:space="preserve"> performance cannot be improved by introducing 11a preamble before NRU burst (scheme 8 and 9) in coexisting scenarios compared with the existing mechanism defined for 5GHz (scheme 5). </w:t>
      </w:r>
    </w:p>
    <w:p w14:paraId="0D525B2C" w14:textId="1BB84294" w:rsidR="00622BB5" w:rsidRPr="00B511C9" w:rsidRDefault="00622BB5" w:rsidP="008F7F8C">
      <w:pPr>
        <w:rPr>
          <w:b/>
          <w:i/>
          <w:kern w:val="2"/>
          <w:lang w:val="en-GB" w:eastAsia="zh-CN"/>
        </w:rPr>
      </w:pPr>
      <w:r w:rsidRPr="00B511C9">
        <w:rPr>
          <w:b/>
          <w:i/>
          <w:kern w:val="2"/>
          <w:lang w:val="en-GB" w:eastAsia="zh-CN"/>
        </w:rPr>
        <w:t xml:space="preserve">Observation </w:t>
      </w:r>
      <w:r w:rsidR="001F3F41">
        <w:rPr>
          <w:b/>
          <w:i/>
          <w:kern w:val="2"/>
          <w:lang w:val="en-GB" w:eastAsia="zh-CN"/>
        </w:rPr>
        <w:t>1</w:t>
      </w:r>
      <w:r w:rsidRPr="00B511C9">
        <w:rPr>
          <w:b/>
          <w:i/>
          <w:kern w:val="2"/>
          <w:lang w:val="en-GB" w:eastAsia="zh-CN"/>
        </w:rPr>
        <w:t xml:space="preserve">: The UPT of NRU will degrade when lower PD than ED is adopted in NRU due to lack of spatial reuse when PD is effective. </w:t>
      </w:r>
    </w:p>
    <w:p w14:paraId="2B8058E3" w14:textId="2DE6F2B3" w:rsidR="00AB377D" w:rsidRDefault="00AB377D" w:rsidP="00AB377D">
      <w:pPr>
        <w:rPr>
          <w:b/>
          <w:i/>
          <w:kern w:val="2"/>
          <w:lang w:eastAsia="zh-CN"/>
        </w:rPr>
      </w:pPr>
      <w:r w:rsidRPr="00A87D02">
        <w:rPr>
          <w:b/>
          <w:i/>
          <w:kern w:val="2"/>
          <w:lang w:eastAsia="zh-CN"/>
        </w:rPr>
        <w:t xml:space="preserve">Observation </w:t>
      </w:r>
      <w:r w:rsidR="001F3F41">
        <w:rPr>
          <w:b/>
          <w:i/>
          <w:kern w:val="2"/>
          <w:lang w:eastAsia="zh-CN"/>
        </w:rPr>
        <w:t>2</w:t>
      </w:r>
      <w:r w:rsidRPr="00A87D02">
        <w:rPr>
          <w:b/>
          <w:i/>
          <w:kern w:val="2"/>
          <w:lang w:eastAsia="zh-CN"/>
        </w:rPr>
        <w:t xml:space="preserve">: </w:t>
      </w:r>
      <w:r w:rsidR="007148D0">
        <w:rPr>
          <w:b/>
          <w:i/>
          <w:kern w:val="2"/>
          <w:lang w:eastAsia="zh-CN"/>
        </w:rPr>
        <w:t xml:space="preserve">UPT </w:t>
      </w:r>
      <w:r w:rsidR="00F5608F">
        <w:rPr>
          <w:b/>
          <w:i/>
          <w:kern w:val="2"/>
          <w:lang w:eastAsia="zh-CN"/>
        </w:rPr>
        <w:t>of both</w:t>
      </w:r>
      <w:r w:rsidR="007148D0">
        <w:rPr>
          <w:b/>
          <w:i/>
          <w:kern w:val="2"/>
          <w:lang w:eastAsia="zh-CN"/>
        </w:rPr>
        <w:t xml:space="preserve"> 802.11ax</w:t>
      </w:r>
      <w:r>
        <w:rPr>
          <w:b/>
          <w:i/>
          <w:kern w:val="2"/>
          <w:lang w:eastAsia="zh-CN"/>
        </w:rPr>
        <w:t xml:space="preserve"> and NRU </w:t>
      </w:r>
      <w:r w:rsidR="00622BB5">
        <w:rPr>
          <w:b/>
          <w:i/>
          <w:kern w:val="2"/>
          <w:lang w:eastAsia="zh-CN"/>
        </w:rPr>
        <w:t xml:space="preserve">will </w:t>
      </w:r>
      <w:r>
        <w:rPr>
          <w:b/>
          <w:i/>
          <w:kern w:val="2"/>
          <w:lang w:eastAsia="zh-CN"/>
        </w:rPr>
        <w:t xml:space="preserve">increase while using higher common </w:t>
      </w:r>
      <w:r w:rsidR="00622BB5">
        <w:rPr>
          <w:b/>
          <w:i/>
          <w:kern w:val="2"/>
          <w:lang w:eastAsia="zh-CN"/>
        </w:rPr>
        <w:t>PD/</w:t>
      </w:r>
      <w:r>
        <w:rPr>
          <w:b/>
          <w:i/>
          <w:kern w:val="2"/>
          <w:lang w:eastAsia="zh-CN"/>
        </w:rPr>
        <w:t>ED threshold.</w:t>
      </w:r>
    </w:p>
    <w:p w14:paraId="0072EBBA" w14:textId="544B39DB" w:rsidR="00C44094" w:rsidRDefault="00C44094" w:rsidP="00AB377D">
      <w:pPr>
        <w:rPr>
          <w:b/>
          <w:i/>
          <w:kern w:val="2"/>
          <w:lang w:eastAsia="zh-CN"/>
        </w:rPr>
      </w:pPr>
      <w:r>
        <w:rPr>
          <w:b/>
          <w:i/>
          <w:kern w:val="2"/>
          <w:lang w:eastAsia="zh-CN"/>
        </w:rPr>
        <w:t xml:space="preserve">Observation 3: The 11ax cannot benefit from introducing 11a preamble before NR-U transmission in coexisting scenario. </w:t>
      </w:r>
    </w:p>
    <w:p w14:paraId="75DED540" w14:textId="4D612173" w:rsidR="00550C1D" w:rsidRDefault="001F3F41" w:rsidP="00550C1D">
      <w:pPr>
        <w:jc w:val="center"/>
        <w:rPr>
          <w:noProof/>
          <w:lang w:eastAsia="zh-CN"/>
        </w:rPr>
      </w:pPr>
      <w:r>
        <w:rPr>
          <w:noProof/>
          <w:lang w:eastAsia="zh-CN"/>
        </w:rPr>
        <w:drawing>
          <wp:inline distT="0" distB="0" distL="0" distR="0" wp14:anchorId="224D2367" wp14:editId="6E947D29">
            <wp:extent cx="5749290" cy="2816352"/>
            <wp:effectExtent l="0" t="0" r="3810" b="317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0A801D3" w14:textId="63A9C92A" w:rsidR="00550C1D" w:rsidRPr="0057663E" w:rsidRDefault="00550C1D" w:rsidP="00550C1D">
      <w:pPr>
        <w:jc w:val="center"/>
        <w:rPr>
          <w:noProof/>
          <w:lang w:eastAsia="zh-CN"/>
        </w:rPr>
      </w:pPr>
      <w:r>
        <w:rPr>
          <w:noProof/>
          <w:lang w:eastAsia="zh-CN"/>
        </w:rPr>
        <w:t xml:space="preserve">Figure </w:t>
      </w:r>
      <w:r w:rsidR="00C61583">
        <w:rPr>
          <w:noProof/>
          <w:lang w:eastAsia="zh-CN"/>
        </w:rPr>
        <w:t>1</w:t>
      </w:r>
      <w:r>
        <w:rPr>
          <w:noProof/>
          <w:lang w:eastAsia="zh-CN"/>
        </w:rPr>
        <w:t>. Average DL UPT(Mbps) performance for NR-U/Wi-Fi coexistence in indoor scenario</w:t>
      </w:r>
      <w:r w:rsidR="001F3F41">
        <w:rPr>
          <w:noProof/>
          <w:lang w:eastAsia="zh-CN"/>
        </w:rPr>
        <w:t xml:space="preserve"> in low load</w:t>
      </w:r>
    </w:p>
    <w:p w14:paraId="485A9BA6" w14:textId="4B72D8A7" w:rsidR="00550C1D" w:rsidRDefault="001F3F41" w:rsidP="00550C1D">
      <w:pPr>
        <w:jc w:val="center"/>
        <w:rPr>
          <w:noProof/>
          <w:lang w:eastAsia="zh-CN"/>
        </w:rPr>
      </w:pPr>
      <w:r>
        <w:rPr>
          <w:noProof/>
          <w:lang w:eastAsia="zh-CN"/>
        </w:rPr>
        <w:lastRenderedPageBreak/>
        <w:drawing>
          <wp:inline distT="0" distB="0" distL="0" distR="0" wp14:anchorId="0FEE5EBB" wp14:editId="586FD6F6">
            <wp:extent cx="5667375" cy="2904134"/>
            <wp:effectExtent l="0" t="0" r="9525" b="1079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711F849" w14:textId="1F97068F" w:rsidR="00550C1D" w:rsidRDefault="00550C1D" w:rsidP="00550C1D">
      <w:pPr>
        <w:jc w:val="center"/>
        <w:rPr>
          <w:noProof/>
          <w:lang w:eastAsia="zh-CN"/>
        </w:rPr>
      </w:pPr>
      <w:r>
        <w:rPr>
          <w:noProof/>
          <w:lang w:eastAsia="zh-CN"/>
        </w:rPr>
        <w:t xml:space="preserve">Figure </w:t>
      </w:r>
      <w:r w:rsidR="00C61583">
        <w:rPr>
          <w:noProof/>
          <w:lang w:eastAsia="zh-CN"/>
        </w:rPr>
        <w:t>2</w:t>
      </w:r>
      <w:r>
        <w:rPr>
          <w:noProof/>
          <w:lang w:eastAsia="zh-CN"/>
        </w:rPr>
        <w:t>. Average UL UPT(Mbps) performance for NR-U/Wi-Fi coexistence in indoor sceanrio</w:t>
      </w:r>
      <w:r w:rsidR="001F3F41">
        <w:rPr>
          <w:noProof/>
          <w:lang w:eastAsia="zh-CN"/>
        </w:rPr>
        <w:t xml:space="preserve"> in low load</w:t>
      </w:r>
    </w:p>
    <w:p w14:paraId="0FF978E6" w14:textId="5BBD5B6C" w:rsidR="001F3F41" w:rsidRDefault="001F3F41" w:rsidP="00550C1D">
      <w:pPr>
        <w:jc w:val="center"/>
        <w:rPr>
          <w:noProof/>
          <w:lang w:eastAsia="zh-CN"/>
        </w:rPr>
      </w:pPr>
      <w:r>
        <w:rPr>
          <w:noProof/>
          <w:lang w:eastAsia="zh-CN"/>
        </w:rPr>
        <w:drawing>
          <wp:inline distT="0" distB="0" distL="0" distR="0" wp14:anchorId="0A691C93" wp14:editId="72790CF1">
            <wp:extent cx="5696636" cy="2750515"/>
            <wp:effectExtent l="0" t="0" r="18415" b="12065"/>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69F72DD" w14:textId="363E76D9" w:rsidR="001F3F41" w:rsidRDefault="001F3F41" w:rsidP="001F3F41">
      <w:pPr>
        <w:jc w:val="center"/>
        <w:rPr>
          <w:noProof/>
          <w:lang w:eastAsia="zh-CN"/>
        </w:rPr>
      </w:pPr>
      <w:r>
        <w:rPr>
          <w:noProof/>
          <w:lang w:eastAsia="zh-CN"/>
        </w:rPr>
        <w:t>Figure 3. Average DL UPT(Mbps) performance for NR-U/Wi-Fi coexistence in indoor scenario in medium load</w:t>
      </w:r>
    </w:p>
    <w:p w14:paraId="72995CDB" w14:textId="19EE0FBE" w:rsidR="001F3F41" w:rsidRDefault="005049E6" w:rsidP="001F3F41">
      <w:pPr>
        <w:jc w:val="center"/>
        <w:rPr>
          <w:noProof/>
          <w:lang w:eastAsia="zh-CN"/>
        </w:rPr>
      </w:pPr>
      <w:r>
        <w:rPr>
          <w:noProof/>
          <w:lang w:eastAsia="zh-CN"/>
        </w:rPr>
        <w:lastRenderedPageBreak/>
        <w:drawing>
          <wp:inline distT="0" distB="0" distL="0" distR="0" wp14:anchorId="5CDEAF02" wp14:editId="367EA65F">
            <wp:extent cx="5727802" cy="2684678"/>
            <wp:effectExtent l="0" t="0" r="6350" b="1905"/>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1C52F462" w14:textId="7981D417" w:rsidR="001F3F41" w:rsidRDefault="001F3F41" w:rsidP="001F3F41">
      <w:pPr>
        <w:jc w:val="center"/>
        <w:rPr>
          <w:noProof/>
          <w:lang w:eastAsia="zh-CN"/>
        </w:rPr>
      </w:pPr>
      <w:r>
        <w:rPr>
          <w:noProof/>
          <w:lang w:eastAsia="zh-CN"/>
        </w:rPr>
        <w:t>Figure 4. Average UL UPT(Mbps) performance for NR-U/Wi-Fi coexistence in indoor sceanrio in medium load</w:t>
      </w:r>
    </w:p>
    <w:p w14:paraId="2A172927" w14:textId="1D7BA4A3" w:rsidR="001F3F41" w:rsidRDefault="005049E6" w:rsidP="001F3F41">
      <w:pPr>
        <w:jc w:val="center"/>
        <w:rPr>
          <w:noProof/>
          <w:lang w:eastAsia="zh-CN"/>
        </w:rPr>
      </w:pPr>
      <w:r>
        <w:rPr>
          <w:noProof/>
          <w:lang w:eastAsia="zh-CN"/>
        </w:rPr>
        <w:drawing>
          <wp:inline distT="0" distB="0" distL="0" distR="0" wp14:anchorId="2B67BE6F" wp14:editId="0FB35110">
            <wp:extent cx="5713171" cy="2860040"/>
            <wp:effectExtent l="0" t="0" r="1905" b="1651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71FA6D71" w14:textId="0C684529" w:rsidR="001F3F41" w:rsidRDefault="001F3F41" w:rsidP="001F3F41">
      <w:pPr>
        <w:jc w:val="center"/>
        <w:rPr>
          <w:noProof/>
          <w:lang w:eastAsia="zh-CN"/>
        </w:rPr>
      </w:pPr>
      <w:r>
        <w:rPr>
          <w:noProof/>
          <w:lang w:eastAsia="zh-CN"/>
        </w:rPr>
        <w:t xml:space="preserve">Figure 5. Average DL UPT(Mbps) performance for NR-U/Wi-Fi coexistence in indoor scenario in </w:t>
      </w:r>
      <w:r w:rsidR="005049E6">
        <w:rPr>
          <w:noProof/>
          <w:lang w:eastAsia="zh-CN"/>
        </w:rPr>
        <w:t>high</w:t>
      </w:r>
      <w:r>
        <w:rPr>
          <w:noProof/>
          <w:lang w:eastAsia="zh-CN"/>
        </w:rPr>
        <w:t xml:space="preserve"> load</w:t>
      </w:r>
    </w:p>
    <w:p w14:paraId="2F457A65" w14:textId="07F4E14A" w:rsidR="001F3F41" w:rsidRDefault="005049E6" w:rsidP="001F3F41">
      <w:pPr>
        <w:jc w:val="center"/>
        <w:rPr>
          <w:noProof/>
          <w:lang w:eastAsia="zh-CN"/>
        </w:rPr>
      </w:pPr>
      <w:r>
        <w:rPr>
          <w:noProof/>
          <w:lang w:eastAsia="zh-CN"/>
        </w:rPr>
        <w:lastRenderedPageBreak/>
        <w:drawing>
          <wp:inline distT="0" distB="0" distL="0" distR="0" wp14:anchorId="58739046" wp14:editId="1F5928E4">
            <wp:extent cx="5537607" cy="2938145"/>
            <wp:effectExtent l="0" t="0" r="6350" b="14605"/>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08C2ACF" w14:textId="3A826DA6" w:rsidR="001F3F41" w:rsidRDefault="001F3F41" w:rsidP="005049E6">
      <w:pPr>
        <w:jc w:val="center"/>
        <w:rPr>
          <w:noProof/>
          <w:lang w:eastAsia="zh-CN"/>
        </w:rPr>
      </w:pPr>
      <w:r>
        <w:rPr>
          <w:noProof/>
          <w:lang w:eastAsia="zh-CN"/>
        </w:rPr>
        <w:t xml:space="preserve">Figure 6. Average UL UPT(Mbps) performance for NR-U/Wi-Fi coexistence in indoor sceanrio in </w:t>
      </w:r>
      <w:r w:rsidR="005049E6">
        <w:rPr>
          <w:noProof/>
          <w:lang w:eastAsia="zh-CN"/>
        </w:rPr>
        <w:t>high</w:t>
      </w:r>
      <w:r>
        <w:rPr>
          <w:noProof/>
          <w:lang w:eastAsia="zh-CN"/>
        </w:rPr>
        <w:t xml:space="preserve"> load</w:t>
      </w:r>
    </w:p>
    <w:p w14:paraId="4D7D1B05" w14:textId="33C176DB" w:rsidR="00634360" w:rsidRDefault="00476E5B" w:rsidP="005049E6">
      <w:pPr>
        <w:jc w:val="center"/>
        <w:rPr>
          <w:noProof/>
          <w:lang w:eastAsia="zh-CN"/>
        </w:rPr>
      </w:pPr>
      <w:r>
        <w:rPr>
          <w:noProof/>
          <w:lang w:eastAsia="zh-CN"/>
        </w:rPr>
        <w:drawing>
          <wp:inline distT="0" distB="0" distL="0" distR="0" wp14:anchorId="1FF98F8B" wp14:editId="2FD88686">
            <wp:extent cx="5539105" cy="2711487"/>
            <wp:effectExtent l="0" t="0" r="4445" b="1270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5023421A" w14:textId="42B56D5B" w:rsidR="00634360" w:rsidRDefault="00634360" w:rsidP="00634360">
      <w:pPr>
        <w:jc w:val="center"/>
        <w:rPr>
          <w:noProof/>
          <w:lang w:eastAsia="zh-CN"/>
        </w:rPr>
      </w:pPr>
      <w:r>
        <w:rPr>
          <w:noProof/>
          <w:lang w:eastAsia="zh-CN"/>
        </w:rPr>
        <w:t>Figure 7. Average DL UPT(Mbps) performance for NR-U/Wi-Fi coexistence in outdoor scenario 1 in low load</w:t>
      </w:r>
    </w:p>
    <w:p w14:paraId="06169642" w14:textId="0ED5B1AA" w:rsidR="00634360" w:rsidRDefault="00476E5B" w:rsidP="00634360">
      <w:pPr>
        <w:jc w:val="center"/>
        <w:rPr>
          <w:noProof/>
          <w:lang w:eastAsia="zh-CN"/>
        </w:rPr>
      </w:pPr>
      <w:r>
        <w:rPr>
          <w:noProof/>
          <w:lang w:eastAsia="zh-CN"/>
        </w:rPr>
        <w:lastRenderedPageBreak/>
        <w:drawing>
          <wp:inline distT="0" distB="0" distL="0" distR="0" wp14:anchorId="370D8B05" wp14:editId="1148A8B5">
            <wp:extent cx="5708393" cy="2790770"/>
            <wp:effectExtent l="0" t="0" r="6985" b="1016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53827DDC" w14:textId="437C9112" w:rsidR="00634360" w:rsidRPr="0057663E" w:rsidRDefault="00634360" w:rsidP="00476E5B">
      <w:pPr>
        <w:jc w:val="center"/>
        <w:rPr>
          <w:noProof/>
          <w:lang w:eastAsia="zh-CN"/>
        </w:rPr>
      </w:pPr>
      <w:r>
        <w:rPr>
          <w:noProof/>
          <w:lang w:eastAsia="zh-CN"/>
        </w:rPr>
        <w:t>Figure 8. Average UL UPT(Mbps) performance for NR-U/Wi-Fi coexistence in outdoor scenario 1 in low load</w:t>
      </w:r>
    </w:p>
    <w:p w14:paraId="7FE35BA2" w14:textId="77777777" w:rsidR="001F3F41" w:rsidRDefault="001F3F41" w:rsidP="00550C1D">
      <w:pPr>
        <w:jc w:val="center"/>
        <w:rPr>
          <w:noProof/>
          <w:lang w:eastAsia="zh-CN"/>
        </w:rPr>
      </w:pPr>
    </w:p>
    <w:p w14:paraId="676EEAAC" w14:textId="1D8134D0" w:rsidR="00C61583" w:rsidRDefault="001F3F41" w:rsidP="00550C1D">
      <w:pPr>
        <w:jc w:val="center"/>
        <w:rPr>
          <w:noProof/>
          <w:lang w:eastAsia="zh-CN"/>
        </w:rPr>
      </w:pPr>
      <w:r>
        <w:rPr>
          <w:noProof/>
          <w:lang w:eastAsia="zh-CN"/>
        </w:rPr>
        <w:drawing>
          <wp:inline distT="0" distB="0" distL="0" distR="0" wp14:anchorId="00D3C2D1" wp14:editId="507939F1">
            <wp:extent cx="5793105" cy="2911450"/>
            <wp:effectExtent l="0" t="0" r="17145" b="381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252DC6BE" w14:textId="289F4DC5" w:rsidR="00C61583" w:rsidRDefault="00C61583" w:rsidP="00C61583">
      <w:pPr>
        <w:jc w:val="center"/>
        <w:rPr>
          <w:noProof/>
          <w:lang w:eastAsia="zh-CN"/>
        </w:rPr>
      </w:pPr>
      <w:r>
        <w:rPr>
          <w:noProof/>
          <w:lang w:eastAsia="zh-CN"/>
        </w:rPr>
        <w:t xml:space="preserve">Figure </w:t>
      </w:r>
      <w:r w:rsidR="00634360">
        <w:rPr>
          <w:noProof/>
          <w:lang w:eastAsia="zh-CN"/>
        </w:rPr>
        <w:t>9</w:t>
      </w:r>
      <w:r>
        <w:rPr>
          <w:noProof/>
          <w:lang w:eastAsia="zh-CN"/>
        </w:rPr>
        <w:t>. Average DL UPT(Mbps) performance for NR-U/Wi-Fi coexistence in outdoor scenario 1</w:t>
      </w:r>
      <w:r w:rsidR="001F3F41">
        <w:rPr>
          <w:noProof/>
          <w:lang w:eastAsia="zh-CN"/>
        </w:rPr>
        <w:t xml:space="preserve"> in medium load</w:t>
      </w:r>
    </w:p>
    <w:p w14:paraId="682E1CF8" w14:textId="73DFA82D" w:rsidR="00C61583" w:rsidRDefault="001F3F41" w:rsidP="00C61583">
      <w:pPr>
        <w:jc w:val="center"/>
        <w:rPr>
          <w:noProof/>
          <w:lang w:eastAsia="zh-CN"/>
        </w:rPr>
      </w:pPr>
      <w:r>
        <w:rPr>
          <w:noProof/>
          <w:lang w:eastAsia="zh-CN"/>
        </w:rPr>
        <w:lastRenderedPageBreak/>
        <w:drawing>
          <wp:inline distT="0" distB="0" distL="0" distR="0" wp14:anchorId="6643B8C3" wp14:editId="20B9F7DC">
            <wp:extent cx="5778500" cy="2999232"/>
            <wp:effectExtent l="0" t="0" r="12700" b="1079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4C1A4DE7" w14:textId="73A1CA3D" w:rsidR="00C61583" w:rsidRDefault="00C61583" w:rsidP="00C61583">
      <w:pPr>
        <w:jc w:val="center"/>
        <w:rPr>
          <w:noProof/>
          <w:lang w:eastAsia="zh-CN"/>
        </w:rPr>
      </w:pPr>
      <w:r>
        <w:rPr>
          <w:noProof/>
          <w:lang w:eastAsia="zh-CN"/>
        </w:rPr>
        <w:t xml:space="preserve">Figure </w:t>
      </w:r>
      <w:r w:rsidR="00634360">
        <w:rPr>
          <w:noProof/>
          <w:lang w:eastAsia="zh-CN"/>
        </w:rPr>
        <w:t>10</w:t>
      </w:r>
      <w:r>
        <w:rPr>
          <w:noProof/>
          <w:lang w:eastAsia="zh-CN"/>
        </w:rPr>
        <w:t>. Average UL UPT(Mbps) performance for NR-U/Wi-Fi coexistence in outdoor scenario 1</w:t>
      </w:r>
      <w:r w:rsidR="001F3F41">
        <w:rPr>
          <w:noProof/>
          <w:lang w:eastAsia="zh-CN"/>
        </w:rPr>
        <w:t xml:space="preserve"> in medium load</w:t>
      </w:r>
    </w:p>
    <w:p w14:paraId="20D871D6" w14:textId="4FAD7B27" w:rsidR="00634360" w:rsidRDefault="00476E5B" w:rsidP="00C61583">
      <w:pPr>
        <w:jc w:val="center"/>
        <w:rPr>
          <w:noProof/>
          <w:lang w:eastAsia="zh-CN"/>
        </w:rPr>
      </w:pPr>
      <w:r>
        <w:rPr>
          <w:noProof/>
          <w:lang w:eastAsia="zh-CN"/>
        </w:rPr>
        <w:drawing>
          <wp:inline distT="0" distB="0" distL="0" distR="0" wp14:anchorId="4D5A6F78" wp14:editId="302BA14D">
            <wp:extent cx="5777105" cy="2875339"/>
            <wp:effectExtent l="0" t="0" r="14605" b="127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44A54FEA" w14:textId="35C7199A" w:rsidR="00634360" w:rsidRDefault="00634360" w:rsidP="00634360">
      <w:pPr>
        <w:jc w:val="center"/>
        <w:rPr>
          <w:noProof/>
          <w:lang w:eastAsia="zh-CN"/>
        </w:rPr>
      </w:pPr>
      <w:r>
        <w:rPr>
          <w:noProof/>
          <w:lang w:eastAsia="zh-CN"/>
        </w:rPr>
        <w:t>Figure 11. Average DL UPT(Mbps) performance for NR-U/Wi-Fi coexistence in outdoor scenario 1 in  high load</w:t>
      </w:r>
    </w:p>
    <w:p w14:paraId="14F79143" w14:textId="2CEAEBDC" w:rsidR="00634360" w:rsidRDefault="00476E5B" w:rsidP="00634360">
      <w:pPr>
        <w:jc w:val="center"/>
        <w:rPr>
          <w:noProof/>
          <w:lang w:eastAsia="zh-CN"/>
        </w:rPr>
      </w:pPr>
      <w:r>
        <w:rPr>
          <w:noProof/>
          <w:lang w:eastAsia="zh-CN"/>
        </w:rPr>
        <w:lastRenderedPageBreak/>
        <w:drawing>
          <wp:inline distT="0" distB="0" distL="0" distR="0" wp14:anchorId="4B67194F" wp14:editId="58440DE1">
            <wp:extent cx="5666109" cy="2716772"/>
            <wp:effectExtent l="0" t="0" r="10795" b="7620"/>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788C753A" w14:textId="762BCDEF" w:rsidR="00634360" w:rsidRDefault="00634360" w:rsidP="00634360">
      <w:pPr>
        <w:jc w:val="center"/>
        <w:rPr>
          <w:noProof/>
          <w:lang w:eastAsia="zh-CN"/>
        </w:rPr>
      </w:pPr>
      <w:r>
        <w:rPr>
          <w:noProof/>
          <w:lang w:eastAsia="zh-CN"/>
        </w:rPr>
        <w:t>Figure 12. Average UL UPT(Mbps) performance for NR-U/Wi-Fi coexistence in outdoor scenario 1 in high load</w:t>
      </w:r>
    </w:p>
    <w:p w14:paraId="4A453A78" w14:textId="33DBD470" w:rsidR="00634360" w:rsidRDefault="00476E5B" w:rsidP="00634360">
      <w:pPr>
        <w:jc w:val="center"/>
        <w:rPr>
          <w:noProof/>
          <w:lang w:eastAsia="zh-CN"/>
        </w:rPr>
      </w:pPr>
      <w:r>
        <w:rPr>
          <w:noProof/>
          <w:lang w:eastAsia="zh-CN"/>
        </w:rPr>
        <w:drawing>
          <wp:inline distT="0" distB="0" distL="0" distR="0" wp14:anchorId="13719D9D" wp14:editId="554DA111">
            <wp:extent cx="5676680" cy="2743200"/>
            <wp:effectExtent l="0" t="0" r="635" b="0"/>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39ED8C93" w14:textId="716D515D" w:rsidR="00634360" w:rsidRDefault="00634360" w:rsidP="00634360">
      <w:pPr>
        <w:jc w:val="center"/>
        <w:rPr>
          <w:noProof/>
          <w:lang w:eastAsia="zh-CN"/>
        </w:rPr>
      </w:pPr>
      <w:r>
        <w:rPr>
          <w:noProof/>
          <w:lang w:eastAsia="zh-CN"/>
        </w:rPr>
        <w:t>Figure 13. Average DL UPT(Mbps) performance for NR-U/Wi-Fi coexistence in outdoor scenario 2 in low load</w:t>
      </w:r>
    </w:p>
    <w:p w14:paraId="25790EB2" w14:textId="3158FF76" w:rsidR="00634360" w:rsidRDefault="00476E5B" w:rsidP="00634360">
      <w:pPr>
        <w:jc w:val="center"/>
        <w:rPr>
          <w:noProof/>
          <w:lang w:eastAsia="zh-CN"/>
        </w:rPr>
      </w:pPr>
      <w:r>
        <w:rPr>
          <w:noProof/>
          <w:lang w:eastAsia="zh-CN"/>
        </w:rPr>
        <w:lastRenderedPageBreak/>
        <w:drawing>
          <wp:inline distT="0" distB="0" distL="0" distR="0" wp14:anchorId="3E4D1707" wp14:editId="297E1B30">
            <wp:extent cx="5734821" cy="2743200"/>
            <wp:effectExtent l="0" t="0" r="18415" b="0"/>
            <wp:docPr id="17" name="图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13297964" w14:textId="38E30611" w:rsidR="00634360" w:rsidRDefault="00634360" w:rsidP="00634360">
      <w:pPr>
        <w:jc w:val="center"/>
        <w:rPr>
          <w:noProof/>
          <w:lang w:eastAsia="zh-CN"/>
        </w:rPr>
      </w:pPr>
      <w:r>
        <w:rPr>
          <w:noProof/>
          <w:lang w:eastAsia="zh-CN"/>
        </w:rPr>
        <w:t>Figure 14. Average UL UPT(Mbps) performance for NR-U/Wi-Fi coexistence in outdoor scenario 2 in low load</w:t>
      </w:r>
    </w:p>
    <w:p w14:paraId="04113EBA" w14:textId="77777777" w:rsidR="00634360" w:rsidRDefault="00634360" w:rsidP="00476E5B">
      <w:pPr>
        <w:rPr>
          <w:noProof/>
          <w:lang w:eastAsia="zh-CN"/>
        </w:rPr>
      </w:pPr>
    </w:p>
    <w:p w14:paraId="282B81C4" w14:textId="78F18EB2" w:rsidR="00C61583" w:rsidRDefault="001F3F41" w:rsidP="00C61583">
      <w:pPr>
        <w:jc w:val="center"/>
        <w:rPr>
          <w:noProof/>
          <w:lang w:eastAsia="zh-CN"/>
        </w:rPr>
      </w:pPr>
      <w:r>
        <w:rPr>
          <w:noProof/>
          <w:lang w:eastAsia="zh-CN"/>
        </w:rPr>
        <w:drawing>
          <wp:inline distT="0" distB="0" distL="0" distR="0" wp14:anchorId="65FC4929" wp14:editId="3B459EBF">
            <wp:extent cx="5793638" cy="3123591"/>
            <wp:effectExtent l="0" t="0" r="17145" b="635"/>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281E16CB" w14:textId="46774189" w:rsidR="00C61583" w:rsidRDefault="00C61583" w:rsidP="00C61583">
      <w:pPr>
        <w:jc w:val="center"/>
        <w:rPr>
          <w:noProof/>
          <w:lang w:eastAsia="zh-CN"/>
        </w:rPr>
      </w:pPr>
      <w:r>
        <w:rPr>
          <w:noProof/>
          <w:lang w:eastAsia="zh-CN"/>
        </w:rPr>
        <w:t xml:space="preserve">Figure </w:t>
      </w:r>
      <w:r w:rsidR="00634360">
        <w:rPr>
          <w:noProof/>
          <w:lang w:eastAsia="zh-CN"/>
        </w:rPr>
        <w:t>15</w:t>
      </w:r>
      <w:r>
        <w:rPr>
          <w:noProof/>
          <w:lang w:eastAsia="zh-CN"/>
        </w:rPr>
        <w:t>. Average DL UPT(Mbps) performance for NR-U/Wi-Fi coexistence in outdoor scenario 2</w:t>
      </w:r>
      <w:r w:rsidR="001F3F41">
        <w:rPr>
          <w:noProof/>
          <w:lang w:eastAsia="zh-CN"/>
        </w:rPr>
        <w:t xml:space="preserve"> in medium load</w:t>
      </w:r>
    </w:p>
    <w:p w14:paraId="255D3460" w14:textId="4B87ED4C" w:rsidR="00C61583" w:rsidRDefault="001F3F41" w:rsidP="00C61583">
      <w:pPr>
        <w:jc w:val="center"/>
        <w:rPr>
          <w:noProof/>
          <w:lang w:eastAsia="zh-CN"/>
        </w:rPr>
      </w:pPr>
      <w:r>
        <w:rPr>
          <w:noProof/>
          <w:lang w:eastAsia="zh-CN"/>
        </w:rPr>
        <w:lastRenderedPageBreak/>
        <w:drawing>
          <wp:inline distT="0" distB="0" distL="0" distR="0" wp14:anchorId="38A75FF7" wp14:editId="508603CB">
            <wp:extent cx="5676595" cy="3182112"/>
            <wp:effectExtent l="0" t="0" r="635" b="18415"/>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0F3580BD" w14:textId="4999C936" w:rsidR="00AD66CB" w:rsidRDefault="00C61583" w:rsidP="00C97BF0">
      <w:pPr>
        <w:jc w:val="center"/>
        <w:rPr>
          <w:noProof/>
          <w:lang w:eastAsia="zh-CN"/>
        </w:rPr>
      </w:pPr>
      <w:r>
        <w:rPr>
          <w:noProof/>
          <w:lang w:eastAsia="zh-CN"/>
        </w:rPr>
        <w:t xml:space="preserve">Figure </w:t>
      </w:r>
      <w:r w:rsidR="001F3F41">
        <w:rPr>
          <w:noProof/>
          <w:lang w:eastAsia="zh-CN"/>
        </w:rPr>
        <w:t>1</w:t>
      </w:r>
      <w:r w:rsidR="00634360">
        <w:rPr>
          <w:noProof/>
          <w:lang w:eastAsia="zh-CN"/>
        </w:rPr>
        <w:t>6</w:t>
      </w:r>
      <w:r>
        <w:rPr>
          <w:noProof/>
          <w:lang w:eastAsia="zh-CN"/>
        </w:rPr>
        <w:t>. Average UL UPT(Mbps) performance for NR-U/Wi-Fi coexistence in outdoor scenario 2</w:t>
      </w:r>
      <w:r w:rsidR="001F3F41">
        <w:rPr>
          <w:noProof/>
          <w:lang w:eastAsia="zh-CN"/>
        </w:rPr>
        <w:t xml:space="preserve"> in medium load</w:t>
      </w:r>
    </w:p>
    <w:p w14:paraId="1901C170" w14:textId="54F80C9D" w:rsidR="00634360" w:rsidRDefault="00476E5B" w:rsidP="00C97BF0">
      <w:pPr>
        <w:jc w:val="center"/>
        <w:rPr>
          <w:noProof/>
          <w:lang w:eastAsia="zh-CN"/>
        </w:rPr>
      </w:pPr>
      <w:r>
        <w:rPr>
          <w:noProof/>
          <w:lang w:eastAsia="zh-CN"/>
        </w:rPr>
        <w:drawing>
          <wp:inline distT="0" distB="0" distL="0" distR="0" wp14:anchorId="4B08C797" wp14:editId="6AA3B828">
            <wp:extent cx="5666108" cy="3100070"/>
            <wp:effectExtent l="0" t="0" r="10795" b="5080"/>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42FD4732" w14:textId="7724BA78" w:rsidR="00634360" w:rsidRDefault="00634360" w:rsidP="00634360">
      <w:pPr>
        <w:jc w:val="center"/>
        <w:rPr>
          <w:noProof/>
          <w:lang w:eastAsia="zh-CN"/>
        </w:rPr>
      </w:pPr>
      <w:r>
        <w:rPr>
          <w:noProof/>
          <w:lang w:eastAsia="zh-CN"/>
        </w:rPr>
        <w:t>Figure 17. Average DL UPT(Mbps) performance for NR-U/Wi-Fi coexistence in outdoor scenario 2 in high load</w:t>
      </w:r>
    </w:p>
    <w:p w14:paraId="09A125DB" w14:textId="571D5ECB" w:rsidR="00634360" w:rsidRDefault="00476E5B" w:rsidP="00634360">
      <w:pPr>
        <w:jc w:val="center"/>
        <w:rPr>
          <w:noProof/>
          <w:lang w:eastAsia="zh-CN"/>
        </w:rPr>
      </w:pPr>
      <w:r>
        <w:rPr>
          <w:noProof/>
          <w:lang w:eastAsia="zh-CN"/>
        </w:rPr>
        <w:lastRenderedPageBreak/>
        <w:drawing>
          <wp:inline distT="0" distB="0" distL="0" distR="0" wp14:anchorId="1CCA8643" wp14:editId="6F0604B9">
            <wp:extent cx="5562600" cy="3328988"/>
            <wp:effectExtent l="0" t="0" r="0" b="5080"/>
            <wp:docPr id="19" name="图表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0635EA20" w14:textId="370D0C73" w:rsidR="00634360" w:rsidRDefault="00634360" w:rsidP="00634360">
      <w:pPr>
        <w:jc w:val="center"/>
        <w:rPr>
          <w:noProof/>
          <w:lang w:eastAsia="zh-CN"/>
        </w:rPr>
      </w:pPr>
      <w:r>
        <w:rPr>
          <w:noProof/>
          <w:lang w:eastAsia="zh-CN"/>
        </w:rPr>
        <w:t>Figure 18. Average UL UPT(Mbps) performance for NR-U/Wi-Fi coexistence in outdoor scenario 2 in high load</w:t>
      </w:r>
    </w:p>
    <w:p w14:paraId="73669F61" w14:textId="77777777" w:rsidR="00634360" w:rsidRPr="0057663E" w:rsidRDefault="00634360" w:rsidP="00C97BF0">
      <w:pPr>
        <w:jc w:val="center"/>
        <w:rPr>
          <w:noProof/>
          <w:lang w:eastAsia="zh-CN"/>
        </w:rPr>
      </w:pPr>
    </w:p>
    <w:p w14:paraId="12988C6F" w14:textId="77777777" w:rsidR="00D3482D" w:rsidRDefault="00D3482D" w:rsidP="0028285C">
      <w:pPr>
        <w:rPr>
          <w:b/>
          <w:i/>
          <w:kern w:val="2"/>
          <w:lang w:eastAsia="zh-CN"/>
        </w:rPr>
      </w:pPr>
    </w:p>
    <w:p w14:paraId="01503387" w14:textId="77777777" w:rsidR="00923AFC" w:rsidRDefault="00923AFC" w:rsidP="00923AFC">
      <w:pPr>
        <w:pStyle w:val="1"/>
        <w:tabs>
          <w:tab w:val="clear" w:pos="432"/>
        </w:tabs>
        <w:rPr>
          <w:lang w:eastAsia="zh-CN"/>
        </w:rPr>
      </w:pPr>
      <w:r w:rsidRPr="00C81837">
        <w:rPr>
          <w:lang w:eastAsia="zh-CN"/>
        </w:rPr>
        <w:t>Conclusion</w:t>
      </w:r>
    </w:p>
    <w:p w14:paraId="7CD5742B" w14:textId="77777777" w:rsidR="00923AFC" w:rsidRDefault="004B64F8" w:rsidP="00923AFC">
      <w:pPr>
        <w:rPr>
          <w:lang w:eastAsia="zh-CN"/>
        </w:rPr>
      </w:pPr>
      <w:r w:rsidRPr="00447E0C">
        <w:t xml:space="preserve">In this contribution, we </w:t>
      </w:r>
      <w:r w:rsidR="0080177D">
        <w:rPr>
          <w:lang w:eastAsia="zh-CN"/>
        </w:rPr>
        <w:t xml:space="preserve">made </w:t>
      </w:r>
      <w:r w:rsidRPr="00447E0C">
        <w:rPr>
          <w:lang w:eastAsia="zh-CN"/>
        </w:rPr>
        <w:t xml:space="preserve">the following </w:t>
      </w:r>
      <w:r w:rsidR="008D10C0">
        <w:rPr>
          <w:lang w:eastAsia="zh-CN"/>
        </w:rPr>
        <w:t xml:space="preserve">observation and </w:t>
      </w:r>
      <w:r w:rsidRPr="00447E0C">
        <w:rPr>
          <w:lang w:eastAsia="zh-CN"/>
        </w:rPr>
        <w:t>proposals</w:t>
      </w:r>
      <w:r w:rsidR="0080177D">
        <w:rPr>
          <w:lang w:eastAsia="zh-CN"/>
        </w:rPr>
        <w:t xml:space="preserve"> </w:t>
      </w:r>
      <w:r w:rsidR="00712EC4">
        <w:rPr>
          <w:lang w:eastAsia="zh-CN"/>
        </w:rPr>
        <w:t>from the results of</w:t>
      </w:r>
      <w:r w:rsidR="0080177D">
        <w:rPr>
          <w:lang w:eastAsia="zh-CN"/>
        </w:rPr>
        <w:t xml:space="preserve"> indoor/outdoor coexistence evaluation </w:t>
      </w:r>
      <w:r w:rsidR="00035903">
        <w:rPr>
          <w:lang w:eastAsia="zh-CN"/>
        </w:rPr>
        <w:t xml:space="preserve">in 6GHz </w:t>
      </w:r>
      <w:r w:rsidR="0080177D">
        <w:rPr>
          <w:lang w:eastAsia="zh-CN"/>
        </w:rPr>
        <w:t xml:space="preserve">for NR-U and </w:t>
      </w:r>
      <w:r w:rsidR="00035903">
        <w:rPr>
          <w:lang w:eastAsia="zh-CN"/>
        </w:rPr>
        <w:t>802.11ax</w:t>
      </w:r>
      <w:r w:rsidRPr="00447E0C">
        <w:rPr>
          <w:lang w:eastAsia="zh-CN"/>
        </w:rPr>
        <w:t xml:space="preserve">: </w:t>
      </w:r>
    </w:p>
    <w:p w14:paraId="23D68352" w14:textId="77777777" w:rsidR="0040169A" w:rsidRPr="00B511C9" w:rsidRDefault="0040169A" w:rsidP="0040169A">
      <w:pPr>
        <w:rPr>
          <w:b/>
          <w:i/>
          <w:kern w:val="2"/>
          <w:lang w:val="en-GB" w:eastAsia="zh-CN"/>
        </w:rPr>
      </w:pPr>
      <w:r w:rsidRPr="00B511C9">
        <w:rPr>
          <w:b/>
          <w:i/>
          <w:kern w:val="2"/>
          <w:lang w:val="en-GB" w:eastAsia="zh-CN"/>
        </w:rPr>
        <w:t xml:space="preserve">Observation </w:t>
      </w:r>
      <w:r w:rsidR="00035903">
        <w:rPr>
          <w:b/>
          <w:i/>
          <w:kern w:val="2"/>
          <w:lang w:val="en-GB" w:eastAsia="zh-CN"/>
        </w:rPr>
        <w:t>1</w:t>
      </w:r>
      <w:r w:rsidRPr="00B511C9">
        <w:rPr>
          <w:b/>
          <w:i/>
          <w:kern w:val="2"/>
          <w:lang w:val="en-GB" w:eastAsia="zh-CN"/>
        </w:rPr>
        <w:t xml:space="preserve">: The UPT of NRU will degrade when lower PD than ED is adopted in NRU due to lack of spatial reuse when PD is effective. </w:t>
      </w:r>
    </w:p>
    <w:p w14:paraId="77789CCE" w14:textId="77777777" w:rsidR="0040169A" w:rsidRDefault="0040169A" w:rsidP="0040169A">
      <w:pPr>
        <w:rPr>
          <w:b/>
          <w:i/>
          <w:kern w:val="2"/>
          <w:lang w:eastAsia="zh-CN"/>
        </w:rPr>
      </w:pPr>
      <w:r w:rsidRPr="00A87D02">
        <w:rPr>
          <w:b/>
          <w:i/>
          <w:kern w:val="2"/>
          <w:lang w:eastAsia="zh-CN"/>
        </w:rPr>
        <w:t xml:space="preserve">Observation </w:t>
      </w:r>
      <w:r w:rsidR="00035903">
        <w:rPr>
          <w:b/>
          <w:i/>
          <w:kern w:val="2"/>
          <w:lang w:eastAsia="zh-CN"/>
        </w:rPr>
        <w:t>2</w:t>
      </w:r>
      <w:r w:rsidRPr="00A87D02">
        <w:rPr>
          <w:b/>
          <w:i/>
          <w:kern w:val="2"/>
          <w:lang w:eastAsia="zh-CN"/>
        </w:rPr>
        <w:t xml:space="preserve">: </w:t>
      </w:r>
      <w:r>
        <w:rPr>
          <w:b/>
          <w:i/>
          <w:kern w:val="2"/>
          <w:lang w:eastAsia="zh-CN"/>
        </w:rPr>
        <w:t>UPT of both 802.11ax and NRU will increase while using higher common PD/ED threshold.</w:t>
      </w:r>
    </w:p>
    <w:p w14:paraId="315C8013" w14:textId="77777777" w:rsidR="001F2194" w:rsidRDefault="001F2194" w:rsidP="001F2194">
      <w:pPr>
        <w:rPr>
          <w:b/>
          <w:i/>
          <w:kern w:val="2"/>
          <w:lang w:eastAsia="zh-CN"/>
        </w:rPr>
      </w:pPr>
      <w:r>
        <w:rPr>
          <w:b/>
          <w:i/>
          <w:kern w:val="2"/>
          <w:lang w:eastAsia="zh-CN"/>
        </w:rPr>
        <w:t xml:space="preserve">Observation 3: The 11ax cannot benefit from introducing 11a preamble before NR-U transmission in coexisting scenario. </w:t>
      </w:r>
    </w:p>
    <w:p w14:paraId="692477A1" w14:textId="77777777" w:rsidR="00923AFC" w:rsidRPr="00C81837" w:rsidRDefault="00923AFC" w:rsidP="00923AFC">
      <w:pPr>
        <w:rPr>
          <w:b/>
          <w:u w:val="single"/>
          <w:lang w:eastAsia="zh-CN"/>
        </w:rPr>
      </w:pPr>
    </w:p>
    <w:p w14:paraId="370E51CD" w14:textId="77777777" w:rsidR="00923AFC" w:rsidRPr="00C81837" w:rsidRDefault="00923AFC" w:rsidP="00923AFC">
      <w:pPr>
        <w:pStyle w:val="1"/>
        <w:numPr>
          <w:ilvl w:val="0"/>
          <w:numId w:val="0"/>
        </w:numPr>
        <w:ind w:left="432" w:hanging="432"/>
      </w:pPr>
      <w:bookmarkStart w:id="5" w:name="_Ref124589665"/>
      <w:bookmarkStart w:id="6" w:name="_Ref71620620"/>
      <w:bookmarkStart w:id="7" w:name="_Ref124671424"/>
      <w:r w:rsidRPr="00C81837">
        <w:t>References</w:t>
      </w:r>
    </w:p>
    <w:p w14:paraId="3B64F80B" w14:textId="77777777" w:rsidR="000F7087" w:rsidRDefault="0028285C" w:rsidP="0028285C">
      <w:pPr>
        <w:pStyle w:val="References"/>
        <w:jc w:val="both"/>
        <w:rPr>
          <w:sz w:val="22"/>
          <w:lang w:eastAsia="zh-CN"/>
        </w:rPr>
      </w:pPr>
      <w:bookmarkStart w:id="8" w:name="_Ref528056048"/>
      <w:bookmarkEnd w:id="5"/>
      <w:bookmarkEnd w:id="6"/>
      <w:bookmarkEnd w:id="7"/>
      <w:r w:rsidRPr="0028285C">
        <w:rPr>
          <w:sz w:val="22"/>
          <w:lang w:eastAsia="zh-CN"/>
        </w:rPr>
        <w:t>Chairman</w:t>
      </w:r>
      <w:r w:rsidR="00EF5882">
        <w:t>’s</w:t>
      </w:r>
      <w:r w:rsidRPr="0028285C">
        <w:rPr>
          <w:sz w:val="22"/>
          <w:lang w:eastAsia="zh-CN"/>
        </w:rPr>
        <w:t xml:space="preserve"> notes for RAN1 #9</w:t>
      </w:r>
      <w:r w:rsidR="00035903">
        <w:rPr>
          <w:sz w:val="22"/>
          <w:lang w:eastAsia="zh-CN"/>
        </w:rPr>
        <w:t>5</w:t>
      </w:r>
      <w:r w:rsidRPr="0028285C">
        <w:rPr>
          <w:sz w:val="22"/>
          <w:lang w:eastAsia="zh-CN"/>
        </w:rPr>
        <w:t xml:space="preserve"> meeting</w:t>
      </w:r>
      <w:bookmarkEnd w:id="8"/>
    </w:p>
    <w:p w14:paraId="2B8C9E48" w14:textId="1F8B1069" w:rsidR="0028285C" w:rsidRDefault="000F7087" w:rsidP="0028285C">
      <w:pPr>
        <w:pStyle w:val="References"/>
        <w:jc w:val="both"/>
        <w:rPr>
          <w:sz w:val="22"/>
          <w:lang w:eastAsia="zh-CN"/>
        </w:rPr>
      </w:pPr>
      <w:r w:rsidRPr="00D17753">
        <w:rPr>
          <w:sz w:val="22"/>
          <w:lang w:eastAsia="zh-CN"/>
        </w:rPr>
        <w:t>Chairman’s notes for RAN#</w:t>
      </w:r>
      <w:r w:rsidR="00D17753" w:rsidRPr="00D17753">
        <w:rPr>
          <w:sz w:val="22"/>
          <w:lang w:eastAsia="zh-CN"/>
        </w:rPr>
        <w:t>82</w:t>
      </w:r>
      <w:r w:rsidR="00A97545">
        <w:rPr>
          <w:sz w:val="22"/>
          <w:lang w:eastAsia="zh-CN"/>
        </w:rPr>
        <w:t xml:space="preserve"> </w:t>
      </w:r>
      <w:r w:rsidRPr="00D17753">
        <w:rPr>
          <w:sz w:val="22"/>
          <w:lang w:eastAsia="zh-CN"/>
        </w:rPr>
        <w:t>meeting</w:t>
      </w:r>
    </w:p>
    <w:p w14:paraId="507CA572" w14:textId="3786C1A6" w:rsidR="00CC6668" w:rsidRDefault="00CC6668" w:rsidP="00CC6668">
      <w:pPr>
        <w:pStyle w:val="References"/>
        <w:jc w:val="both"/>
        <w:rPr>
          <w:sz w:val="22"/>
          <w:lang w:eastAsia="zh-CN"/>
        </w:rPr>
      </w:pPr>
      <w:r w:rsidRPr="0028285C">
        <w:rPr>
          <w:sz w:val="22"/>
          <w:lang w:eastAsia="zh-CN"/>
        </w:rPr>
        <w:t>Chairman</w:t>
      </w:r>
      <w:r>
        <w:t>’s</w:t>
      </w:r>
      <w:r w:rsidRPr="0028285C">
        <w:rPr>
          <w:sz w:val="22"/>
          <w:lang w:eastAsia="zh-CN"/>
        </w:rPr>
        <w:t xml:space="preserve"> notes for RAN1 #9</w:t>
      </w:r>
      <w:r>
        <w:rPr>
          <w:sz w:val="22"/>
          <w:lang w:eastAsia="zh-CN"/>
        </w:rPr>
        <w:t>2</w:t>
      </w:r>
      <w:r w:rsidRPr="0028285C">
        <w:rPr>
          <w:sz w:val="22"/>
          <w:lang w:eastAsia="zh-CN"/>
        </w:rPr>
        <w:t xml:space="preserve"> meeting</w:t>
      </w:r>
    </w:p>
    <w:p w14:paraId="52959B89" w14:textId="77777777" w:rsidR="00CC6668" w:rsidRPr="00CC6668" w:rsidRDefault="00CC6668" w:rsidP="00CC6668">
      <w:pPr>
        <w:rPr>
          <w:lang w:eastAsia="zh-CN"/>
        </w:rPr>
      </w:pPr>
    </w:p>
    <w:p w14:paraId="4CA0F34B" w14:textId="77777777" w:rsidR="00A800D9" w:rsidRPr="00F5082B" w:rsidRDefault="00A800D9" w:rsidP="00F66180">
      <w:pPr>
        <w:rPr>
          <w:kern w:val="2"/>
          <w:lang w:val="en-GB" w:eastAsia="zh-CN"/>
        </w:rPr>
      </w:pPr>
    </w:p>
    <w:p w14:paraId="55A2547E" w14:textId="77777777" w:rsidR="00886255" w:rsidRPr="00AA7DE3" w:rsidRDefault="008D1DF1" w:rsidP="00F66180">
      <w:pPr>
        <w:pStyle w:val="1"/>
        <w:numPr>
          <w:ilvl w:val="0"/>
          <w:numId w:val="0"/>
        </w:numPr>
      </w:pPr>
      <w:r>
        <w:br w:type="page"/>
      </w:r>
      <w:r w:rsidR="00886255">
        <w:lastRenderedPageBreak/>
        <w:t>Appendix</w:t>
      </w:r>
      <w:r w:rsidR="007F5FC0">
        <w:t xml:space="preserve"> A</w:t>
      </w:r>
    </w:p>
    <w:p w14:paraId="4F905438" w14:textId="77777777" w:rsidR="009B4F42" w:rsidRPr="00F66180" w:rsidRDefault="002854F4" w:rsidP="00F66180">
      <w:pPr>
        <w:jc w:val="center"/>
        <w:rPr>
          <w:lang w:eastAsia="zh-CN"/>
        </w:rPr>
      </w:pPr>
      <w:r w:rsidRPr="00333793">
        <w:rPr>
          <w:b/>
          <w:lang w:eastAsia="zh-CN"/>
        </w:rPr>
        <w:t xml:space="preserve">Table </w:t>
      </w:r>
      <w:r>
        <w:rPr>
          <w:b/>
          <w:lang w:eastAsia="zh-CN"/>
        </w:rPr>
        <w:t>A</w:t>
      </w:r>
      <w:r w:rsidRPr="00333793">
        <w:rPr>
          <w:b/>
          <w:lang w:eastAsia="zh-CN"/>
        </w:rPr>
        <w:t xml:space="preserve">: Summary of </w:t>
      </w:r>
      <w:r>
        <w:rPr>
          <w:b/>
          <w:lang w:eastAsia="zh-CN"/>
        </w:rPr>
        <w:t xml:space="preserve">simulation assumptions for </w:t>
      </w:r>
      <w:r w:rsidR="0080177D">
        <w:rPr>
          <w:b/>
          <w:lang w:eastAsia="zh-CN"/>
        </w:rPr>
        <w:t>in</w:t>
      </w:r>
      <w:r>
        <w:rPr>
          <w:b/>
          <w:lang w:eastAsia="zh-CN"/>
        </w:rPr>
        <w:t>door Sub-7GHz</w:t>
      </w:r>
    </w:p>
    <w:tbl>
      <w:tblPr>
        <w:tblW w:w="9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7"/>
        <w:gridCol w:w="5974"/>
      </w:tblGrid>
      <w:tr w:rsidR="00F90E9E" w:rsidRPr="00F90E9E" w14:paraId="6B12496D" w14:textId="77777777" w:rsidTr="00863A38">
        <w:trPr>
          <w:jc w:val="center"/>
        </w:trPr>
        <w:tc>
          <w:tcPr>
            <w:tcW w:w="3137" w:type="dxa"/>
            <w:shd w:val="clear" w:color="auto" w:fill="auto"/>
          </w:tcPr>
          <w:p w14:paraId="6EFBB824"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Parameters</w:t>
            </w:r>
          </w:p>
        </w:tc>
        <w:tc>
          <w:tcPr>
            <w:tcW w:w="5974" w:type="dxa"/>
            <w:shd w:val="clear" w:color="auto" w:fill="auto"/>
          </w:tcPr>
          <w:p w14:paraId="49D42813" w14:textId="77777777" w:rsidR="00F90E9E" w:rsidRPr="00F90E9E" w:rsidRDefault="0080177D"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In</w:t>
            </w:r>
            <w:r w:rsidR="00F90E9E" w:rsidRPr="00F90E9E">
              <w:rPr>
                <w:rFonts w:ascii="Times" w:eastAsia="Batang" w:hAnsi="Times"/>
                <w:sz w:val="20"/>
                <w:szCs w:val="24"/>
                <w:lang w:val="en-GB"/>
              </w:rPr>
              <w:t>door Sub-7GHz</w:t>
            </w:r>
          </w:p>
        </w:tc>
      </w:tr>
      <w:tr w:rsidR="0080177D" w:rsidRPr="00F90E9E" w14:paraId="0067B8FA" w14:textId="77777777" w:rsidTr="00863A38">
        <w:trPr>
          <w:jc w:val="center"/>
        </w:trPr>
        <w:tc>
          <w:tcPr>
            <w:tcW w:w="3137" w:type="dxa"/>
            <w:shd w:val="clear" w:color="auto" w:fill="auto"/>
          </w:tcPr>
          <w:p w14:paraId="3797C359" w14:textId="77777777" w:rsidR="0080177D" w:rsidRPr="00F90E9E" w:rsidRDefault="0080177D"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Layout for nodes</w:t>
            </w:r>
          </w:p>
        </w:tc>
        <w:tc>
          <w:tcPr>
            <w:tcW w:w="5974" w:type="dxa"/>
            <w:shd w:val="clear" w:color="auto" w:fill="auto"/>
          </w:tcPr>
          <w:p w14:paraId="542E04C6" w14:textId="77777777" w:rsidR="0080177D" w:rsidRDefault="0080177D" w:rsidP="0080177D">
            <w:pPr>
              <w:pStyle w:val="a7"/>
            </w:pPr>
            <w:r w:rsidRPr="009B3737">
              <w:t xml:space="preserve">Layout dimensions: </w:t>
            </w:r>
            <w:r w:rsidRPr="00BD104D">
              <w:t>120</w:t>
            </w:r>
            <w:r>
              <w:t>m</w:t>
            </w:r>
            <w:r w:rsidRPr="00BD104D">
              <w:t>x80</w:t>
            </w:r>
            <w:r>
              <w:t>m</w:t>
            </w:r>
          </w:p>
          <w:p w14:paraId="0479F8CC" w14:textId="77777777" w:rsidR="0080177D" w:rsidRDefault="001A0351" w:rsidP="0080177D">
            <w:pPr>
              <w:pStyle w:val="a7"/>
            </w:pPr>
            <w:r w:rsidRPr="0080177D">
              <w:rPr>
                <w:i/>
                <w:noProof/>
                <w:lang w:val="en-US" w:eastAsia="zh-CN"/>
              </w:rPr>
              <w:drawing>
                <wp:inline distT="0" distB="0" distL="0" distR="0" wp14:anchorId="43DBD0EE" wp14:editId="62EB0D7B">
                  <wp:extent cx="3522980" cy="185801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522980" cy="1858010"/>
                          </a:xfrm>
                          <a:prstGeom prst="rect">
                            <a:avLst/>
                          </a:prstGeom>
                          <a:noFill/>
                          <a:ln>
                            <a:noFill/>
                          </a:ln>
                        </pic:spPr>
                      </pic:pic>
                    </a:graphicData>
                  </a:graphic>
                </wp:inline>
              </w:drawing>
            </w:r>
          </w:p>
          <w:p w14:paraId="564A6DEB" w14:textId="77777777" w:rsidR="0080177D" w:rsidRDefault="0080177D" w:rsidP="00F90E9E">
            <w:pPr>
              <w:autoSpaceDE/>
              <w:autoSpaceDN/>
              <w:adjustRightInd/>
              <w:snapToGrid/>
              <w:spacing w:after="0"/>
              <w:jc w:val="left"/>
              <w:rPr>
                <w:rFonts w:ascii="Times" w:eastAsia="Batang" w:hAnsi="Times"/>
                <w:sz w:val="20"/>
                <w:szCs w:val="24"/>
                <w:lang w:val="en-GB"/>
              </w:rPr>
            </w:pPr>
            <w:r w:rsidRPr="00A54A91">
              <w:t>a=20 meters, b=40 meters, c=20 meters, and d=40 meters</w:t>
            </w:r>
          </w:p>
        </w:tc>
      </w:tr>
      <w:tr w:rsidR="00F90E9E" w:rsidRPr="00F90E9E" w14:paraId="316984FD" w14:textId="77777777" w:rsidTr="00863A38">
        <w:trPr>
          <w:jc w:val="center"/>
        </w:trPr>
        <w:tc>
          <w:tcPr>
            <w:tcW w:w="3137" w:type="dxa"/>
            <w:shd w:val="clear" w:color="auto" w:fill="auto"/>
          </w:tcPr>
          <w:p w14:paraId="262FF1D0"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Carrier Frequency</w:t>
            </w:r>
          </w:p>
        </w:tc>
        <w:tc>
          <w:tcPr>
            <w:tcW w:w="5974" w:type="dxa"/>
            <w:shd w:val="clear" w:color="auto" w:fill="auto"/>
          </w:tcPr>
          <w:p w14:paraId="185C8BBD"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5GHz</w:t>
            </w:r>
          </w:p>
        </w:tc>
      </w:tr>
      <w:tr w:rsidR="00F90E9E" w:rsidRPr="00F90E9E" w14:paraId="16808CE2" w14:textId="77777777" w:rsidTr="00863A38">
        <w:trPr>
          <w:jc w:val="center"/>
        </w:trPr>
        <w:tc>
          <w:tcPr>
            <w:tcW w:w="3137" w:type="dxa"/>
            <w:shd w:val="clear" w:color="auto" w:fill="auto"/>
          </w:tcPr>
          <w:p w14:paraId="381FA1A5"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Carrier Channel Bandwidth</w:t>
            </w:r>
          </w:p>
        </w:tc>
        <w:tc>
          <w:tcPr>
            <w:tcW w:w="5974" w:type="dxa"/>
            <w:shd w:val="clear" w:color="auto" w:fill="auto"/>
          </w:tcPr>
          <w:p w14:paraId="30891893" w14:textId="77777777" w:rsidR="00F90E9E" w:rsidRPr="00F90E9E" w:rsidRDefault="00F90E9E" w:rsidP="005C7916">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20MHz baseline</w:t>
            </w:r>
          </w:p>
        </w:tc>
      </w:tr>
      <w:tr w:rsidR="00F90E9E" w:rsidRPr="00F90E9E" w14:paraId="5452F85B" w14:textId="77777777" w:rsidTr="00863A38">
        <w:trPr>
          <w:jc w:val="center"/>
        </w:trPr>
        <w:tc>
          <w:tcPr>
            <w:tcW w:w="3137" w:type="dxa"/>
            <w:shd w:val="clear" w:color="auto" w:fill="auto"/>
          </w:tcPr>
          <w:p w14:paraId="5CA96688"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Number of carriers</w:t>
            </w:r>
          </w:p>
        </w:tc>
        <w:tc>
          <w:tcPr>
            <w:tcW w:w="5974" w:type="dxa"/>
            <w:shd w:val="clear" w:color="auto" w:fill="auto"/>
          </w:tcPr>
          <w:p w14:paraId="69CF6498"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1</w:t>
            </w:r>
          </w:p>
        </w:tc>
      </w:tr>
      <w:tr w:rsidR="00F90E9E" w:rsidRPr="00F90E9E" w14:paraId="0BBA85D1" w14:textId="77777777" w:rsidTr="00863A38">
        <w:trPr>
          <w:jc w:val="center"/>
        </w:trPr>
        <w:tc>
          <w:tcPr>
            <w:tcW w:w="3137" w:type="dxa"/>
            <w:shd w:val="clear" w:color="auto" w:fill="auto"/>
          </w:tcPr>
          <w:p w14:paraId="0E0E8C6F"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eastAsia="x-none"/>
              </w:rPr>
              <w:t>Number of users per operator</w:t>
            </w:r>
          </w:p>
        </w:tc>
        <w:tc>
          <w:tcPr>
            <w:tcW w:w="5974" w:type="dxa"/>
            <w:shd w:val="clear" w:color="auto" w:fill="auto"/>
          </w:tcPr>
          <w:p w14:paraId="5F2E3BD7" w14:textId="77777777" w:rsidR="00F90E9E" w:rsidRPr="00F90E9E" w:rsidRDefault="00BD5F34" w:rsidP="00F90E9E">
            <w:pPr>
              <w:autoSpaceDE/>
              <w:autoSpaceDN/>
              <w:adjustRightInd/>
              <w:snapToGrid/>
              <w:spacing w:after="0"/>
              <w:jc w:val="left"/>
              <w:rPr>
                <w:rFonts w:ascii="Times" w:eastAsia="Batang" w:hAnsi="Times"/>
                <w:sz w:val="20"/>
                <w:szCs w:val="24"/>
                <w:lang w:val="en-GB"/>
              </w:rPr>
            </w:pPr>
            <w:r w:rsidRPr="00BD5F34">
              <w:rPr>
                <w:rFonts w:ascii="Arial" w:hAnsi="Arial"/>
                <w:sz w:val="18"/>
                <w:szCs w:val="20"/>
                <w:lang w:val="en-GB"/>
              </w:rPr>
              <w:t>Exactly</w:t>
            </w:r>
            <w:r>
              <w:rPr>
                <w:rFonts w:ascii="Times" w:eastAsia="Batang" w:hAnsi="Times"/>
                <w:sz w:val="20"/>
                <w:szCs w:val="24"/>
                <w:lang w:val="en-GB"/>
              </w:rPr>
              <w:t xml:space="preserve"> </w:t>
            </w:r>
            <w:r w:rsidR="00F90E9E" w:rsidRPr="00F90E9E">
              <w:rPr>
                <w:rFonts w:ascii="Times" w:eastAsia="Batang" w:hAnsi="Times"/>
                <w:sz w:val="20"/>
                <w:szCs w:val="24"/>
                <w:lang w:val="en-GB"/>
              </w:rPr>
              <w:t>5 per gNB per 20MHz</w:t>
            </w:r>
          </w:p>
        </w:tc>
      </w:tr>
      <w:tr w:rsidR="00F90E9E" w:rsidRPr="00F90E9E" w14:paraId="3B652D82" w14:textId="77777777" w:rsidTr="00863A38">
        <w:trPr>
          <w:jc w:val="center"/>
        </w:trPr>
        <w:tc>
          <w:tcPr>
            <w:tcW w:w="3137" w:type="dxa"/>
            <w:shd w:val="clear" w:color="auto" w:fill="auto"/>
          </w:tcPr>
          <w:p w14:paraId="0DAC6D2F"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SCS</w:t>
            </w:r>
          </w:p>
        </w:tc>
        <w:tc>
          <w:tcPr>
            <w:tcW w:w="5974" w:type="dxa"/>
            <w:shd w:val="clear" w:color="auto" w:fill="auto"/>
          </w:tcPr>
          <w:p w14:paraId="2AE557C7" w14:textId="77777777" w:rsidR="00F90E9E" w:rsidRPr="00F90E9E" w:rsidRDefault="005C7916"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30KHz and 60KHz</w:t>
            </w:r>
          </w:p>
        </w:tc>
      </w:tr>
      <w:tr w:rsidR="00F90E9E" w:rsidRPr="00F90E9E" w14:paraId="6FCD09EA" w14:textId="77777777" w:rsidTr="00863A38">
        <w:trPr>
          <w:jc w:val="center"/>
        </w:trPr>
        <w:tc>
          <w:tcPr>
            <w:tcW w:w="3137" w:type="dxa"/>
            <w:shd w:val="clear" w:color="auto" w:fill="auto"/>
          </w:tcPr>
          <w:p w14:paraId="338FA141"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Channel Model</w:t>
            </w:r>
          </w:p>
        </w:tc>
        <w:tc>
          <w:tcPr>
            <w:tcW w:w="5974" w:type="dxa"/>
            <w:shd w:val="clear" w:color="auto" w:fill="auto"/>
          </w:tcPr>
          <w:p w14:paraId="282A09F7" w14:textId="77777777" w:rsidR="00F90E9E" w:rsidRPr="00F90E9E" w:rsidRDefault="0080177D" w:rsidP="00F90E9E">
            <w:pPr>
              <w:autoSpaceDE/>
              <w:autoSpaceDN/>
              <w:adjustRightInd/>
              <w:snapToGrid/>
              <w:spacing w:after="0"/>
              <w:jc w:val="left"/>
              <w:rPr>
                <w:rFonts w:ascii="Times" w:eastAsia="Batang" w:hAnsi="Times"/>
                <w:sz w:val="20"/>
                <w:szCs w:val="24"/>
                <w:lang w:val="en-GB"/>
              </w:rPr>
            </w:pPr>
            <w:r w:rsidRPr="00A54A91">
              <w:rPr>
                <w:sz w:val="18"/>
                <w:szCs w:val="18"/>
              </w:rPr>
              <w:t>NR InH Mixed Office model</w:t>
            </w:r>
          </w:p>
        </w:tc>
      </w:tr>
      <w:tr w:rsidR="00F90E9E" w:rsidRPr="00F90E9E" w14:paraId="6176C59C" w14:textId="77777777" w:rsidTr="00863A38">
        <w:trPr>
          <w:jc w:val="center"/>
        </w:trPr>
        <w:tc>
          <w:tcPr>
            <w:tcW w:w="3137" w:type="dxa"/>
            <w:shd w:val="clear" w:color="auto" w:fill="auto"/>
          </w:tcPr>
          <w:p w14:paraId="28025743"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BS/AP Tx Power</w:t>
            </w:r>
          </w:p>
        </w:tc>
        <w:tc>
          <w:tcPr>
            <w:tcW w:w="5974" w:type="dxa"/>
            <w:shd w:val="clear" w:color="auto" w:fill="auto"/>
          </w:tcPr>
          <w:p w14:paraId="7CDA658D"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23dBm (total across all TX antennas)</w:t>
            </w:r>
          </w:p>
        </w:tc>
      </w:tr>
      <w:tr w:rsidR="00F90E9E" w:rsidRPr="00F90E9E" w14:paraId="69C1ED0E" w14:textId="77777777" w:rsidTr="00863A38">
        <w:trPr>
          <w:jc w:val="center"/>
        </w:trPr>
        <w:tc>
          <w:tcPr>
            <w:tcW w:w="3137" w:type="dxa"/>
            <w:shd w:val="clear" w:color="auto" w:fill="auto"/>
          </w:tcPr>
          <w:p w14:paraId="2487E763"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Tx Power</w:t>
            </w:r>
          </w:p>
        </w:tc>
        <w:tc>
          <w:tcPr>
            <w:tcW w:w="5974" w:type="dxa"/>
            <w:shd w:val="clear" w:color="auto" w:fill="auto"/>
          </w:tcPr>
          <w:p w14:paraId="0CC48228"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18dBm (total across all TX antennas)</w:t>
            </w:r>
          </w:p>
        </w:tc>
      </w:tr>
      <w:tr w:rsidR="00F90E9E" w:rsidRPr="00F90E9E" w14:paraId="332ACA7B" w14:textId="77777777" w:rsidTr="00863A38">
        <w:trPr>
          <w:jc w:val="center"/>
        </w:trPr>
        <w:tc>
          <w:tcPr>
            <w:tcW w:w="3137" w:type="dxa"/>
            <w:shd w:val="clear" w:color="auto" w:fill="auto"/>
          </w:tcPr>
          <w:p w14:paraId="4FB01896"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BS/AP Antenna gain</w:t>
            </w:r>
          </w:p>
        </w:tc>
        <w:tc>
          <w:tcPr>
            <w:tcW w:w="5974" w:type="dxa"/>
            <w:shd w:val="clear" w:color="auto" w:fill="auto"/>
          </w:tcPr>
          <w:p w14:paraId="31AC1EEA"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0 dBi   </w:t>
            </w:r>
          </w:p>
        </w:tc>
      </w:tr>
      <w:tr w:rsidR="00F90E9E" w:rsidRPr="00F90E9E" w14:paraId="7FB1369A" w14:textId="77777777" w:rsidTr="00863A38">
        <w:trPr>
          <w:jc w:val="center"/>
        </w:trPr>
        <w:tc>
          <w:tcPr>
            <w:tcW w:w="3137" w:type="dxa"/>
            <w:shd w:val="clear" w:color="auto" w:fill="auto"/>
          </w:tcPr>
          <w:p w14:paraId="0BA69180"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Antenna gain</w:t>
            </w:r>
          </w:p>
        </w:tc>
        <w:tc>
          <w:tcPr>
            <w:tcW w:w="5974" w:type="dxa"/>
            <w:shd w:val="clear" w:color="auto" w:fill="auto"/>
          </w:tcPr>
          <w:p w14:paraId="1028938D"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0 dBi</w:t>
            </w:r>
          </w:p>
        </w:tc>
      </w:tr>
      <w:tr w:rsidR="00F90E9E" w:rsidRPr="00F90E9E" w14:paraId="0390B00E" w14:textId="77777777" w:rsidTr="00863A38">
        <w:trPr>
          <w:jc w:val="center"/>
        </w:trPr>
        <w:tc>
          <w:tcPr>
            <w:tcW w:w="3137" w:type="dxa"/>
            <w:shd w:val="clear" w:color="auto" w:fill="auto"/>
          </w:tcPr>
          <w:p w14:paraId="4C889C7E"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BS/AP Noise Figure</w:t>
            </w:r>
          </w:p>
        </w:tc>
        <w:tc>
          <w:tcPr>
            <w:tcW w:w="5974" w:type="dxa"/>
            <w:shd w:val="clear" w:color="auto" w:fill="auto"/>
          </w:tcPr>
          <w:p w14:paraId="2FE87301"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5dB</w:t>
            </w:r>
          </w:p>
        </w:tc>
      </w:tr>
      <w:tr w:rsidR="00F90E9E" w:rsidRPr="00F90E9E" w14:paraId="2860F0F6" w14:textId="77777777" w:rsidTr="00863A38">
        <w:trPr>
          <w:jc w:val="center"/>
        </w:trPr>
        <w:tc>
          <w:tcPr>
            <w:tcW w:w="3137" w:type="dxa"/>
            <w:shd w:val="clear" w:color="auto" w:fill="auto"/>
          </w:tcPr>
          <w:p w14:paraId="60BEAF86"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Receiver Noise Figure</w:t>
            </w:r>
          </w:p>
        </w:tc>
        <w:tc>
          <w:tcPr>
            <w:tcW w:w="5974" w:type="dxa"/>
            <w:shd w:val="clear" w:color="auto" w:fill="auto"/>
          </w:tcPr>
          <w:p w14:paraId="0E60887E"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9dB</w:t>
            </w:r>
          </w:p>
        </w:tc>
      </w:tr>
      <w:tr w:rsidR="00F90E9E" w:rsidRPr="00F90E9E" w14:paraId="04C8CC9A" w14:textId="77777777" w:rsidTr="00863A38">
        <w:trPr>
          <w:jc w:val="center"/>
        </w:trPr>
        <w:tc>
          <w:tcPr>
            <w:tcW w:w="3137" w:type="dxa"/>
            <w:shd w:val="clear" w:color="auto" w:fill="auto"/>
          </w:tcPr>
          <w:p w14:paraId="2A08E722"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Minimum received power from serving cell for UE dropping</w:t>
            </w:r>
          </w:p>
        </w:tc>
        <w:tc>
          <w:tcPr>
            <w:tcW w:w="5974" w:type="dxa"/>
            <w:shd w:val="clear" w:color="auto" w:fill="auto"/>
          </w:tcPr>
          <w:p w14:paraId="3297CE0E"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-82dBm</w:t>
            </w:r>
          </w:p>
        </w:tc>
      </w:tr>
      <w:tr w:rsidR="00873468" w:rsidRPr="00F90E9E" w14:paraId="2404AA2B" w14:textId="77777777" w:rsidTr="00863A38">
        <w:trPr>
          <w:jc w:val="center"/>
        </w:trPr>
        <w:tc>
          <w:tcPr>
            <w:tcW w:w="3137" w:type="dxa"/>
            <w:shd w:val="clear" w:color="auto" w:fill="auto"/>
          </w:tcPr>
          <w:p w14:paraId="265DD76F" w14:textId="77777777" w:rsidR="00873468" w:rsidRPr="00F90E9E" w:rsidRDefault="00873468"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CCA-ED</w:t>
            </w:r>
          </w:p>
        </w:tc>
        <w:tc>
          <w:tcPr>
            <w:tcW w:w="5974" w:type="dxa"/>
            <w:shd w:val="clear" w:color="auto" w:fill="auto"/>
          </w:tcPr>
          <w:p w14:paraId="791E8C98" w14:textId="77777777" w:rsidR="00873468" w:rsidRPr="00F90E9E" w:rsidRDefault="00873468"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-72dBm</w:t>
            </w:r>
            <w:r w:rsidR="005C7916">
              <w:rPr>
                <w:rFonts w:ascii="Times" w:eastAsia="Batang" w:hAnsi="Times"/>
                <w:sz w:val="20"/>
                <w:szCs w:val="24"/>
                <w:lang w:val="en-GB"/>
              </w:rPr>
              <w:t xml:space="preserve"> for NRU</w:t>
            </w:r>
          </w:p>
        </w:tc>
      </w:tr>
      <w:tr w:rsidR="00F90E9E" w:rsidRPr="00F90E9E" w14:paraId="030F68DA" w14:textId="77777777" w:rsidTr="00863A38">
        <w:trPr>
          <w:jc w:val="center"/>
        </w:trPr>
        <w:tc>
          <w:tcPr>
            <w:tcW w:w="3137" w:type="dxa"/>
            <w:shd w:val="clear" w:color="auto" w:fill="auto"/>
          </w:tcPr>
          <w:p w14:paraId="6200EC57"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 receiver</w:t>
            </w:r>
          </w:p>
        </w:tc>
        <w:tc>
          <w:tcPr>
            <w:tcW w:w="5974" w:type="dxa"/>
            <w:shd w:val="clear" w:color="auto" w:fill="auto"/>
          </w:tcPr>
          <w:p w14:paraId="5877B2B3" w14:textId="77777777" w:rsidR="00F90E9E" w:rsidRPr="00F90E9E" w:rsidRDefault="00F90E9E" w:rsidP="005C7916">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MMSE-IRC </w:t>
            </w:r>
          </w:p>
        </w:tc>
      </w:tr>
      <w:tr w:rsidR="00BD5F34" w:rsidRPr="00F90E9E" w14:paraId="79DCA598" w14:textId="77777777" w:rsidTr="00863A38">
        <w:trPr>
          <w:jc w:val="center"/>
        </w:trPr>
        <w:tc>
          <w:tcPr>
            <w:tcW w:w="3137" w:type="dxa"/>
            <w:shd w:val="clear" w:color="auto" w:fill="auto"/>
          </w:tcPr>
          <w:p w14:paraId="01363549" w14:textId="77777777" w:rsidR="00BD5F34" w:rsidRPr="00F90E9E" w:rsidRDefault="00BD5F34"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 xml:space="preserve">TXOP </w:t>
            </w:r>
          </w:p>
        </w:tc>
        <w:tc>
          <w:tcPr>
            <w:tcW w:w="5974" w:type="dxa"/>
            <w:shd w:val="clear" w:color="auto" w:fill="auto"/>
          </w:tcPr>
          <w:p w14:paraId="17A6ECF1" w14:textId="77777777" w:rsidR="00BD5F34" w:rsidRPr="00F90E9E" w:rsidRDefault="00BD5F34"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8ms</w:t>
            </w:r>
            <w:r w:rsidR="005C7916">
              <w:rPr>
                <w:rFonts w:ascii="Times" w:eastAsia="Batang" w:hAnsi="Times"/>
                <w:sz w:val="20"/>
                <w:szCs w:val="24"/>
                <w:lang w:val="en-GB"/>
              </w:rPr>
              <w:t xml:space="preserve"> for NRU</w:t>
            </w:r>
          </w:p>
        </w:tc>
      </w:tr>
      <w:tr w:rsidR="00BD5F34" w:rsidRPr="00F90E9E" w14:paraId="4FAD129A" w14:textId="77777777" w:rsidTr="00863A38">
        <w:trPr>
          <w:jc w:val="center"/>
        </w:trPr>
        <w:tc>
          <w:tcPr>
            <w:tcW w:w="3137" w:type="dxa"/>
            <w:shd w:val="clear" w:color="auto" w:fill="auto"/>
          </w:tcPr>
          <w:p w14:paraId="20C9B34F" w14:textId="77777777" w:rsidR="00BD5F34" w:rsidRDefault="00BD5F34"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MCS</w:t>
            </w:r>
          </w:p>
        </w:tc>
        <w:tc>
          <w:tcPr>
            <w:tcW w:w="5974" w:type="dxa"/>
            <w:shd w:val="clear" w:color="auto" w:fill="auto"/>
          </w:tcPr>
          <w:p w14:paraId="74F0A9C0" w14:textId="77777777" w:rsidR="00BD5F34" w:rsidRDefault="00BD5F34"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 xml:space="preserve">NR </w:t>
            </w:r>
            <w:r w:rsidRPr="00BD5F34">
              <w:rPr>
                <w:rFonts w:ascii="Times" w:eastAsia="Batang" w:hAnsi="Times"/>
                <w:sz w:val="20"/>
                <w:szCs w:val="24"/>
                <w:lang w:val="en-GB"/>
              </w:rPr>
              <w:t>MCS with 256QAM</w:t>
            </w:r>
            <w:r w:rsidR="005C7916">
              <w:rPr>
                <w:rFonts w:ascii="Times" w:eastAsia="Batang" w:hAnsi="Times"/>
                <w:sz w:val="20"/>
                <w:szCs w:val="24"/>
                <w:lang w:val="en-GB"/>
              </w:rPr>
              <w:t xml:space="preserve"> </w:t>
            </w:r>
            <w:r w:rsidR="00863A38">
              <w:rPr>
                <w:rFonts w:ascii="Times" w:eastAsia="Batang" w:hAnsi="Times"/>
                <w:sz w:val="20"/>
                <w:szCs w:val="24"/>
                <w:lang w:val="en-GB"/>
              </w:rPr>
              <w:t xml:space="preserve"> (LDPC)</w:t>
            </w:r>
          </w:p>
        </w:tc>
      </w:tr>
      <w:tr w:rsidR="00873468" w:rsidRPr="00F90E9E" w14:paraId="31E4B440" w14:textId="77777777" w:rsidTr="00863A38">
        <w:trPr>
          <w:jc w:val="center"/>
        </w:trPr>
        <w:tc>
          <w:tcPr>
            <w:tcW w:w="3137" w:type="dxa"/>
            <w:shd w:val="clear" w:color="auto" w:fill="auto"/>
          </w:tcPr>
          <w:p w14:paraId="3DAF6E7E" w14:textId="77777777" w:rsidR="00873468" w:rsidRDefault="00873468"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MIMO</w:t>
            </w:r>
          </w:p>
        </w:tc>
        <w:tc>
          <w:tcPr>
            <w:tcW w:w="5974" w:type="dxa"/>
            <w:shd w:val="clear" w:color="auto" w:fill="auto"/>
          </w:tcPr>
          <w:p w14:paraId="0E2EBBBB" w14:textId="77777777" w:rsidR="00873468" w:rsidRDefault="00873468"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TM9 with one layer</w:t>
            </w:r>
          </w:p>
        </w:tc>
      </w:tr>
      <w:tr w:rsidR="00873468" w:rsidRPr="00F90E9E" w14:paraId="36DB0DB0" w14:textId="77777777" w:rsidTr="00863A38">
        <w:trPr>
          <w:jc w:val="center"/>
        </w:trPr>
        <w:tc>
          <w:tcPr>
            <w:tcW w:w="3137" w:type="dxa"/>
            <w:shd w:val="clear" w:color="auto" w:fill="auto"/>
          </w:tcPr>
          <w:p w14:paraId="2DE3C162" w14:textId="77777777" w:rsidR="00873468" w:rsidRDefault="00873468"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UE Processing Time Capability</w:t>
            </w:r>
          </w:p>
        </w:tc>
        <w:tc>
          <w:tcPr>
            <w:tcW w:w="5974" w:type="dxa"/>
            <w:shd w:val="clear" w:color="auto" w:fill="auto"/>
          </w:tcPr>
          <w:p w14:paraId="157EA70B" w14:textId="77777777" w:rsidR="00873468" w:rsidRDefault="00873468"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#2</w:t>
            </w:r>
          </w:p>
        </w:tc>
      </w:tr>
      <w:tr w:rsidR="00D01B09" w:rsidRPr="00F90E9E" w14:paraId="755862E7" w14:textId="77777777" w:rsidTr="00863A38">
        <w:trPr>
          <w:jc w:val="center"/>
        </w:trPr>
        <w:tc>
          <w:tcPr>
            <w:tcW w:w="3137" w:type="dxa"/>
            <w:shd w:val="clear" w:color="auto" w:fill="auto"/>
          </w:tcPr>
          <w:p w14:paraId="0CA8F7BA" w14:textId="77777777" w:rsidR="00D01B09" w:rsidRDefault="00D01B09"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Link adaptation</w:t>
            </w:r>
          </w:p>
        </w:tc>
        <w:tc>
          <w:tcPr>
            <w:tcW w:w="5974" w:type="dxa"/>
            <w:shd w:val="clear" w:color="auto" w:fill="auto"/>
          </w:tcPr>
          <w:p w14:paraId="4934456E" w14:textId="77777777" w:rsidR="00D01B09" w:rsidRDefault="005C7916"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CQI feedback + OLLA</w:t>
            </w:r>
          </w:p>
        </w:tc>
      </w:tr>
      <w:tr w:rsidR="00771E70" w:rsidRPr="00F90E9E" w14:paraId="5CB3DACD" w14:textId="77777777" w:rsidTr="00863A38">
        <w:trPr>
          <w:jc w:val="center"/>
        </w:trPr>
        <w:tc>
          <w:tcPr>
            <w:tcW w:w="3137" w:type="dxa"/>
            <w:shd w:val="clear" w:color="auto" w:fill="auto"/>
          </w:tcPr>
          <w:p w14:paraId="5AD71EDE" w14:textId="77777777" w:rsidR="00771E70" w:rsidRDefault="00771E70"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Scheduling</w:t>
            </w:r>
          </w:p>
        </w:tc>
        <w:tc>
          <w:tcPr>
            <w:tcW w:w="5974" w:type="dxa"/>
            <w:shd w:val="clear" w:color="auto" w:fill="auto"/>
          </w:tcPr>
          <w:p w14:paraId="09C81AAB" w14:textId="77777777" w:rsidR="00771E70" w:rsidRDefault="005C7916" w:rsidP="00F90E9E">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Proportional Fairness</w:t>
            </w:r>
          </w:p>
        </w:tc>
      </w:tr>
      <w:tr w:rsidR="00F90E9E" w:rsidRPr="00F90E9E" w14:paraId="468748F9" w14:textId="77777777" w:rsidTr="00863A38">
        <w:trPr>
          <w:jc w:val="center"/>
        </w:trPr>
        <w:tc>
          <w:tcPr>
            <w:tcW w:w="3137" w:type="dxa"/>
            <w:shd w:val="clear" w:color="auto" w:fill="auto"/>
          </w:tcPr>
          <w:p w14:paraId="7ADDCBA7"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BS/AP antenna Array configuration</w:t>
            </w:r>
          </w:p>
        </w:tc>
        <w:tc>
          <w:tcPr>
            <w:tcW w:w="5974" w:type="dxa"/>
            <w:shd w:val="clear" w:color="auto" w:fill="auto"/>
          </w:tcPr>
          <w:p w14:paraId="29DAB610"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(M, N, P, M</w:t>
            </w:r>
            <w:r w:rsidRPr="00F90E9E">
              <w:rPr>
                <w:rFonts w:ascii="Times" w:eastAsia="Batang" w:hAnsi="Times"/>
                <w:sz w:val="20"/>
                <w:szCs w:val="24"/>
                <w:vertAlign w:val="subscript"/>
                <w:lang w:val="en-GB"/>
              </w:rPr>
              <w:t>g</w:t>
            </w:r>
            <w:r w:rsidRPr="00F90E9E">
              <w:rPr>
                <w:rFonts w:ascii="Times" w:eastAsia="Batang" w:hAnsi="Times"/>
                <w:sz w:val="20"/>
                <w:szCs w:val="24"/>
                <w:lang w:val="en-GB"/>
              </w:rPr>
              <w:t>, N</w:t>
            </w:r>
            <w:r w:rsidRPr="00F90E9E">
              <w:rPr>
                <w:rFonts w:ascii="Times" w:eastAsia="Batang" w:hAnsi="Times"/>
                <w:sz w:val="20"/>
                <w:szCs w:val="24"/>
                <w:vertAlign w:val="subscript"/>
                <w:lang w:val="en-GB"/>
              </w:rPr>
              <w:t>g</w:t>
            </w:r>
            <w:r w:rsidRPr="00F90E9E">
              <w:rPr>
                <w:rFonts w:ascii="Times" w:eastAsia="Batang" w:hAnsi="Times"/>
                <w:sz w:val="20"/>
                <w:szCs w:val="24"/>
                <w:lang w:val="en-GB"/>
              </w:rPr>
              <w:t>)  = (1, 2, 2, 1, 1), dH = dV = 0.5 λ</w:t>
            </w:r>
          </w:p>
        </w:tc>
      </w:tr>
      <w:tr w:rsidR="00F90E9E" w:rsidRPr="00F90E9E" w14:paraId="6E5B0FE5" w14:textId="77777777" w:rsidTr="00863A38">
        <w:trPr>
          <w:jc w:val="center"/>
        </w:trPr>
        <w:tc>
          <w:tcPr>
            <w:tcW w:w="3137" w:type="dxa"/>
            <w:shd w:val="clear" w:color="auto" w:fill="auto"/>
          </w:tcPr>
          <w:p w14:paraId="4F074508"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antenna Array configuration</w:t>
            </w:r>
          </w:p>
        </w:tc>
        <w:tc>
          <w:tcPr>
            <w:tcW w:w="5974" w:type="dxa"/>
            <w:shd w:val="clear" w:color="auto" w:fill="auto"/>
          </w:tcPr>
          <w:p w14:paraId="64F0362C"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Tx/Rx: (M, N, P, Mg, Ng) = (1, 1, 2, 1, 1), dH = dV = 0.5 λ</w:t>
            </w:r>
          </w:p>
        </w:tc>
      </w:tr>
      <w:tr w:rsidR="00F90E9E" w:rsidRPr="00F90E9E" w14:paraId="7CD16037" w14:textId="77777777" w:rsidTr="00863A38">
        <w:trPr>
          <w:jc w:val="center"/>
        </w:trPr>
        <w:tc>
          <w:tcPr>
            <w:tcW w:w="3137" w:type="dxa"/>
            <w:shd w:val="clear" w:color="auto" w:fill="auto"/>
          </w:tcPr>
          <w:p w14:paraId="367DC332"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Traffic model</w:t>
            </w:r>
          </w:p>
        </w:tc>
        <w:tc>
          <w:tcPr>
            <w:tcW w:w="5974" w:type="dxa"/>
            <w:shd w:val="clear" w:color="auto" w:fill="auto"/>
          </w:tcPr>
          <w:p w14:paraId="11B62A83"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Use 36.889 Table A.1.1. </w:t>
            </w:r>
          </w:p>
          <w:p w14:paraId="148992CC"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Note: Results based on the mixed traffic models can be used to determine the design.</w:t>
            </w:r>
          </w:p>
        </w:tc>
      </w:tr>
      <w:tr w:rsidR="00F90E9E" w:rsidRPr="00F90E9E" w14:paraId="4940868B" w14:textId="77777777" w:rsidTr="00863A38">
        <w:trPr>
          <w:jc w:val="center"/>
        </w:trPr>
        <w:tc>
          <w:tcPr>
            <w:tcW w:w="3137" w:type="dxa"/>
            <w:shd w:val="clear" w:color="auto" w:fill="auto"/>
          </w:tcPr>
          <w:p w14:paraId="07652275"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to UE/STA link pathloss model</w:t>
            </w:r>
          </w:p>
        </w:tc>
        <w:tc>
          <w:tcPr>
            <w:tcW w:w="5974" w:type="dxa"/>
            <w:shd w:val="clear" w:color="auto" w:fill="auto"/>
          </w:tcPr>
          <w:p w14:paraId="4DE79B60" w14:textId="77777777" w:rsidR="00F90E9E" w:rsidRPr="00F90E9E" w:rsidRDefault="00F90E9E" w:rsidP="0080177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Directly use </w:t>
            </w:r>
            <w:r w:rsidR="0080177D">
              <w:rPr>
                <w:rFonts w:ascii="Times" w:eastAsia="Batang" w:hAnsi="Times"/>
                <w:sz w:val="20"/>
                <w:szCs w:val="24"/>
                <w:lang w:val="en-GB"/>
              </w:rPr>
              <w:t>InH office</w:t>
            </w:r>
            <w:r w:rsidRPr="00F90E9E">
              <w:rPr>
                <w:rFonts w:ascii="Times" w:eastAsia="Batang" w:hAnsi="Times"/>
                <w:sz w:val="20"/>
                <w:szCs w:val="24"/>
                <w:lang w:val="en-GB"/>
              </w:rPr>
              <w:t xml:space="preserve"> pathloss model with proper d_3D with </w:t>
            </w:r>
            <w:r w:rsidR="0080177D">
              <w:rPr>
                <w:rFonts w:ascii="Times" w:eastAsia="Batang" w:hAnsi="Times"/>
                <w:sz w:val="20"/>
                <w:szCs w:val="24"/>
                <w:lang w:val="en-GB"/>
              </w:rPr>
              <w:t xml:space="preserve">indoor mixed office </w:t>
            </w:r>
            <w:r w:rsidRPr="00F90E9E">
              <w:rPr>
                <w:rFonts w:ascii="Times" w:eastAsia="Batang" w:hAnsi="Times"/>
                <w:sz w:val="20"/>
                <w:szCs w:val="24"/>
                <w:lang w:val="en-GB"/>
              </w:rPr>
              <w:t>LOS probability</w:t>
            </w:r>
          </w:p>
        </w:tc>
      </w:tr>
      <w:tr w:rsidR="00F90E9E" w:rsidRPr="00F90E9E" w14:paraId="09DA5030" w14:textId="77777777" w:rsidTr="00863A38">
        <w:trPr>
          <w:jc w:val="center"/>
        </w:trPr>
        <w:tc>
          <w:tcPr>
            <w:tcW w:w="3137" w:type="dxa"/>
            <w:shd w:val="clear" w:color="auto" w:fill="auto"/>
          </w:tcPr>
          <w:p w14:paraId="4B766613" w14:textId="77777777" w:rsidR="00F90E9E" w:rsidRPr="00F90E9E" w:rsidRDefault="00F90E9E" w:rsidP="00F90E9E">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gNB to gNB link pathloss model</w:t>
            </w:r>
          </w:p>
        </w:tc>
        <w:tc>
          <w:tcPr>
            <w:tcW w:w="5974" w:type="dxa"/>
            <w:shd w:val="clear" w:color="auto" w:fill="auto"/>
          </w:tcPr>
          <w:p w14:paraId="1836D01B" w14:textId="77777777" w:rsidR="00F90E9E" w:rsidRPr="00F90E9E" w:rsidRDefault="00F90E9E" w:rsidP="0080177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Directly use </w:t>
            </w:r>
            <w:r w:rsidR="0080177D">
              <w:rPr>
                <w:rFonts w:ascii="Times" w:eastAsia="Batang" w:hAnsi="Times"/>
                <w:sz w:val="20"/>
                <w:szCs w:val="24"/>
                <w:lang w:val="en-GB"/>
              </w:rPr>
              <w:t xml:space="preserve">InH office </w:t>
            </w:r>
            <w:r w:rsidRPr="00F90E9E">
              <w:rPr>
                <w:rFonts w:ascii="Times" w:eastAsia="Batang" w:hAnsi="Times"/>
                <w:sz w:val="20"/>
                <w:szCs w:val="24"/>
                <w:lang w:val="en-GB"/>
              </w:rPr>
              <w:t xml:space="preserve">pathloss model with proper d_3D with </w:t>
            </w:r>
            <w:r w:rsidR="0080177D">
              <w:rPr>
                <w:rFonts w:ascii="Times" w:eastAsia="Batang" w:hAnsi="Times"/>
                <w:sz w:val="20"/>
                <w:szCs w:val="24"/>
                <w:lang w:val="en-GB"/>
              </w:rPr>
              <w:t xml:space="preserve">indoor mixed office </w:t>
            </w:r>
            <w:r w:rsidRPr="00F90E9E">
              <w:rPr>
                <w:rFonts w:ascii="Times" w:eastAsia="Batang" w:hAnsi="Times"/>
                <w:sz w:val="20"/>
                <w:szCs w:val="24"/>
                <w:lang w:val="en-GB"/>
              </w:rPr>
              <w:t>LOS probability</w:t>
            </w:r>
          </w:p>
        </w:tc>
      </w:tr>
      <w:bookmarkEnd w:id="4"/>
    </w:tbl>
    <w:p w14:paraId="1742F3A4" w14:textId="77777777" w:rsidR="00D20606" w:rsidRDefault="00D20606" w:rsidP="007315FE">
      <w:pPr>
        <w:rPr>
          <w:b/>
          <w:lang w:eastAsia="zh-CN"/>
        </w:rPr>
        <w:sectPr w:rsidR="00D20606" w:rsidSect="001677F3">
          <w:pgSz w:w="11909" w:h="16834" w:code="9"/>
          <w:pgMar w:top="1440" w:right="1152" w:bottom="1440" w:left="1440" w:header="720" w:footer="720" w:gutter="0"/>
          <w:cols w:space="720"/>
          <w:noEndnote/>
        </w:sectPr>
      </w:pPr>
    </w:p>
    <w:p w14:paraId="7E89A8E0" w14:textId="77777777" w:rsidR="00BD5F34" w:rsidRPr="00AA7DE3" w:rsidRDefault="00BD5F34" w:rsidP="00BD5F34">
      <w:pPr>
        <w:pStyle w:val="1"/>
        <w:numPr>
          <w:ilvl w:val="0"/>
          <w:numId w:val="0"/>
        </w:numPr>
      </w:pPr>
      <w:r>
        <w:lastRenderedPageBreak/>
        <w:t>Appendix B</w:t>
      </w:r>
    </w:p>
    <w:p w14:paraId="02209277" w14:textId="77777777" w:rsidR="00BD5F34" w:rsidRPr="00AF24A3" w:rsidRDefault="00BD5F34" w:rsidP="00AF24A3">
      <w:pPr>
        <w:jc w:val="center"/>
        <w:rPr>
          <w:lang w:eastAsia="zh-CN"/>
        </w:rPr>
      </w:pPr>
      <w:r w:rsidRPr="00333793">
        <w:rPr>
          <w:b/>
          <w:lang w:eastAsia="zh-CN"/>
        </w:rPr>
        <w:t xml:space="preserve">Table </w:t>
      </w:r>
      <w:r>
        <w:rPr>
          <w:b/>
          <w:lang w:eastAsia="zh-CN"/>
        </w:rPr>
        <w:t>B</w:t>
      </w:r>
      <w:r w:rsidRPr="00333793">
        <w:rPr>
          <w:b/>
          <w:lang w:eastAsia="zh-CN"/>
        </w:rPr>
        <w:t xml:space="preserve">: Summary of </w:t>
      </w:r>
      <w:r>
        <w:rPr>
          <w:b/>
          <w:lang w:eastAsia="zh-CN"/>
        </w:rPr>
        <w:t>simulation assumptions for outdoor Sub-7GHz</w:t>
      </w:r>
    </w:p>
    <w:tbl>
      <w:tblPr>
        <w:tblpPr w:vertAnchor="text" w:tblpXSpec="center" w:tblpY="1"/>
        <w:tblOverlap w:val="never"/>
        <w:tblW w:w="8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8"/>
        <w:gridCol w:w="5969"/>
      </w:tblGrid>
      <w:tr w:rsidR="00BD5F34" w:rsidRPr="002011B9" w14:paraId="24762F3C" w14:textId="77777777" w:rsidTr="00863A38">
        <w:trPr>
          <w:trHeight w:val="226"/>
        </w:trPr>
        <w:tc>
          <w:tcPr>
            <w:tcW w:w="2628" w:type="dxa"/>
            <w:shd w:val="clear" w:color="auto" w:fill="auto"/>
          </w:tcPr>
          <w:p w14:paraId="369F80B9" w14:textId="77777777" w:rsidR="00BD5F34" w:rsidRPr="0080177D" w:rsidRDefault="00BD5F34" w:rsidP="00AF24A3">
            <w:pPr>
              <w:autoSpaceDE/>
              <w:autoSpaceDN/>
              <w:adjustRightInd/>
              <w:snapToGrid/>
              <w:spacing w:after="0"/>
              <w:jc w:val="left"/>
              <w:rPr>
                <w:rFonts w:ascii="Times" w:eastAsia="Batang" w:hAnsi="Times"/>
                <w:sz w:val="20"/>
                <w:szCs w:val="24"/>
                <w:lang w:val="en-GB"/>
              </w:rPr>
            </w:pPr>
            <w:r w:rsidRPr="0080177D">
              <w:rPr>
                <w:rFonts w:ascii="Times" w:eastAsia="Batang" w:hAnsi="Times"/>
                <w:sz w:val="20"/>
                <w:szCs w:val="24"/>
                <w:lang w:val="en-GB"/>
              </w:rPr>
              <w:t>Parameters</w:t>
            </w:r>
          </w:p>
        </w:tc>
        <w:tc>
          <w:tcPr>
            <w:tcW w:w="5969" w:type="dxa"/>
            <w:shd w:val="clear" w:color="auto" w:fill="auto"/>
          </w:tcPr>
          <w:p w14:paraId="201A1A78" w14:textId="77777777" w:rsidR="00BD5F34" w:rsidRPr="0080177D" w:rsidRDefault="00BD5F34" w:rsidP="00AF24A3">
            <w:pPr>
              <w:autoSpaceDE/>
              <w:autoSpaceDN/>
              <w:adjustRightInd/>
              <w:snapToGrid/>
              <w:spacing w:after="0"/>
              <w:jc w:val="left"/>
              <w:rPr>
                <w:rFonts w:ascii="Times" w:eastAsia="Batang" w:hAnsi="Times"/>
                <w:sz w:val="20"/>
                <w:szCs w:val="24"/>
                <w:lang w:val="en-GB"/>
              </w:rPr>
            </w:pPr>
            <w:r w:rsidRPr="0080177D">
              <w:rPr>
                <w:rFonts w:ascii="Times" w:eastAsia="Batang" w:hAnsi="Times"/>
                <w:sz w:val="20"/>
                <w:szCs w:val="24"/>
                <w:lang w:val="en-GB"/>
              </w:rPr>
              <w:t>Outdoor Sub-7GHz</w:t>
            </w:r>
          </w:p>
        </w:tc>
      </w:tr>
      <w:tr w:rsidR="00BD5F34" w:rsidRPr="002011B9" w14:paraId="5EBD2FFC" w14:textId="77777777" w:rsidTr="00863A38">
        <w:trPr>
          <w:trHeight w:val="2705"/>
        </w:trPr>
        <w:tc>
          <w:tcPr>
            <w:tcW w:w="2628" w:type="dxa"/>
            <w:shd w:val="clear" w:color="auto" w:fill="auto"/>
          </w:tcPr>
          <w:p w14:paraId="64FEC8C4" w14:textId="77777777" w:rsidR="00BD5F34" w:rsidRPr="002011B9" w:rsidRDefault="00BD5F34" w:rsidP="00AF24A3">
            <w:pPr>
              <w:pStyle w:val="TAL"/>
              <w:rPr>
                <w:lang w:val="en-US"/>
              </w:rPr>
            </w:pPr>
            <w:r w:rsidRPr="0080177D">
              <w:rPr>
                <w:lang w:val="en-US"/>
              </w:rPr>
              <w:t>Layout for nodes</w:t>
            </w:r>
          </w:p>
        </w:tc>
        <w:tc>
          <w:tcPr>
            <w:tcW w:w="5969" w:type="dxa"/>
            <w:shd w:val="clear" w:color="auto" w:fill="auto"/>
          </w:tcPr>
          <w:p w14:paraId="1D68FB58" w14:textId="77777777" w:rsidR="00BD5F34" w:rsidRDefault="00BD5F34" w:rsidP="00AF24A3">
            <w:pPr>
              <w:pStyle w:val="TAH"/>
            </w:pPr>
            <w:r>
              <w:object w:dxaOrig="6645" w:dyaOrig="3030" w14:anchorId="6E8E33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65pt;height:113.25pt" o:ole="">
                  <v:imagedata r:id="rId27" o:title=""/>
                </v:shape>
                <o:OLEObject Type="Embed" ProgID="PBrush" ShapeID="_x0000_i1025" DrawAspect="Content" ObjectID="_1609568122" r:id="rId28"/>
              </w:object>
            </w:r>
          </w:p>
          <w:p w14:paraId="5F7F2746" w14:textId="77777777" w:rsidR="00BD5F34" w:rsidRDefault="00BD5F34" w:rsidP="00AF24A3">
            <w:pPr>
              <w:pStyle w:val="TAL"/>
            </w:pPr>
            <w:r>
              <w:t>Micro layer: Random drop(all micro BSs are outdoor)</w:t>
            </w:r>
          </w:p>
          <w:p w14:paraId="2C128D23" w14:textId="77777777" w:rsidR="00BD5F34" w:rsidRPr="0080177D" w:rsidRDefault="00BD5F34" w:rsidP="00AF24A3">
            <w:pPr>
              <w:pStyle w:val="TAL"/>
            </w:pPr>
            <w:r>
              <w:t>1 micro BSs per operator per macro BS</w:t>
            </w:r>
          </w:p>
        </w:tc>
      </w:tr>
      <w:tr w:rsidR="00BD5F34" w:rsidRPr="002011B9" w14:paraId="32146889" w14:textId="77777777" w:rsidTr="00863A38">
        <w:trPr>
          <w:trHeight w:val="207"/>
        </w:trPr>
        <w:tc>
          <w:tcPr>
            <w:tcW w:w="2628" w:type="dxa"/>
            <w:shd w:val="clear" w:color="auto" w:fill="auto"/>
          </w:tcPr>
          <w:p w14:paraId="1AE6C033" w14:textId="77777777" w:rsidR="00BD5F34" w:rsidRPr="002011B9" w:rsidRDefault="00BD5F34" w:rsidP="00AF24A3">
            <w:pPr>
              <w:pStyle w:val="TAL"/>
              <w:rPr>
                <w:lang w:val="en-US"/>
              </w:rPr>
            </w:pPr>
            <w:r w:rsidRPr="002011B9">
              <w:rPr>
                <w:lang w:val="en-US"/>
              </w:rPr>
              <w:t>Carrier Frequency</w:t>
            </w:r>
          </w:p>
        </w:tc>
        <w:tc>
          <w:tcPr>
            <w:tcW w:w="5969" w:type="dxa"/>
            <w:shd w:val="clear" w:color="auto" w:fill="auto"/>
          </w:tcPr>
          <w:p w14:paraId="21681C5A" w14:textId="77777777" w:rsidR="00BD5F34" w:rsidRPr="002011B9" w:rsidRDefault="00BD5F34" w:rsidP="00AF24A3">
            <w:pPr>
              <w:pStyle w:val="TAL"/>
              <w:rPr>
                <w:lang w:val="en-US"/>
              </w:rPr>
            </w:pPr>
            <w:r w:rsidRPr="002011B9">
              <w:rPr>
                <w:lang w:val="en-US"/>
              </w:rPr>
              <w:t>5GHz</w:t>
            </w:r>
          </w:p>
        </w:tc>
      </w:tr>
      <w:tr w:rsidR="00BD5F34" w:rsidRPr="002011B9" w14:paraId="610919EA" w14:textId="77777777" w:rsidTr="00863A38">
        <w:trPr>
          <w:trHeight w:val="406"/>
        </w:trPr>
        <w:tc>
          <w:tcPr>
            <w:tcW w:w="2628" w:type="dxa"/>
            <w:shd w:val="clear" w:color="auto" w:fill="auto"/>
          </w:tcPr>
          <w:p w14:paraId="53FB2051" w14:textId="77777777" w:rsidR="00BD5F34" w:rsidRPr="002011B9" w:rsidRDefault="00BD5F34" w:rsidP="00AF24A3">
            <w:pPr>
              <w:pStyle w:val="TAL"/>
              <w:rPr>
                <w:lang w:val="en-US"/>
              </w:rPr>
            </w:pPr>
            <w:r w:rsidRPr="002011B9">
              <w:rPr>
                <w:lang w:val="en-US"/>
              </w:rPr>
              <w:t>Carrier Channel Bandwidth</w:t>
            </w:r>
          </w:p>
        </w:tc>
        <w:tc>
          <w:tcPr>
            <w:tcW w:w="5969" w:type="dxa"/>
            <w:shd w:val="clear" w:color="auto" w:fill="auto"/>
          </w:tcPr>
          <w:p w14:paraId="6413A761" w14:textId="77777777" w:rsidR="00BD5F34" w:rsidRPr="002011B9" w:rsidRDefault="00BD5F34" w:rsidP="005C7916">
            <w:pPr>
              <w:pStyle w:val="TAL"/>
            </w:pPr>
            <w:r w:rsidRPr="002011B9">
              <w:t xml:space="preserve">20MHz </w:t>
            </w:r>
          </w:p>
        </w:tc>
      </w:tr>
      <w:tr w:rsidR="00BD5F34" w:rsidRPr="002011B9" w14:paraId="61EFA207" w14:textId="77777777" w:rsidTr="00863A38">
        <w:trPr>
          <w:trHeight w:val="199"/>
        </w:trPr>
        <w:tc>
          <w:tcPr>
            <w:tcW w:w="2628" w:type="dxa"/>
            <w:shd w:val="clear" w:color="auto" w:fill="auto"/>
          </w:tcPr>
          <w:p w14:paraId="35341281" w14:textId="77777777" w:rsidR="00BD5F34" w:rsidRPr="002011B9" w:rsidRDefault="00BD5F34" w:rsidP="00AF24A3">
            <w:pPr>
              <w:pStyle w:val="TAL"/>
              <w:rPr>
                <w:lang w:val="en-US"/>
              </w:rPr>
            </w:pPr>
            <w:r w:rsidRPr="002011B9">
              <w:rPr>
                <w:lang w:val="en-US"/>
              </w:rPr>
              <w:t>Number of carriers</w:t>
            </w:r>
          </w:p>
        </w:tc>
        <w:tc>
          <w:tcPr>
            <w:tcW w:w="5969" w:type="dxa"/>
            <w:shd w:val="clear" w:color="auto" w:fill="auto"/>
          </w:tcPr>
          <w:p w14:paraId="29B6B94E" w14:textId="77777777" w:rsidR="00BD5F34" w:rsidRPr="002011B9" w:rsidRDefault="00BD5F34" w:rsidP="00AF24A3">
            <w:pPr>
              <w:pStyle w:val="TAL"/>
            </w:pPr>
            <w:r w:rsidRPr="002011B9">
              <w:t>1</w:t>
            </w:r>
          </w:p>
        </w:tc>
      </w:tr>
      <w:tr w:rsidR="00BD5F34" w:rsidRPr="002011B9" w14:paraId="3858409B" w14:textId="77777777" w:rsidTr="00863A38">
        <w:trPr>
          <w:trHeight w:val="406"/>
        </w:trPr>
        <w:tc>
          <w:tcPr>
            <w:tcW w:w="2628" w:type="dxa"/>
            <w:shd w:val="clear" w:color="auto" w:fill="auto"/>
          </w:tcPr>
          <w:p w14:paraId="4127C554" w14:textId="77777777" w:rsidR="00BD5F34" w:rsidRPr="002011B9" w:rsidRDefault="00BD5F34" w:rsidP="00AF24A3">
            <w:pPr>
              <w:pStyle w:val="TAL"/>
              <w:rPr>
                <w:lang w:val="en-US"/>
              </w:rPr>
            </w:pPr>
            <w:r w:rsidRPr="002011B9">
              <w:rPr>
                <w:lang w:eastAsia="x-none"/>
              </w:rPr>
              <w:t>Number of users per operator</w:t>
            </w:r>
          </w:p>
        </w:tc>
        <w:tc>
          <w:tcPr>
            <w:tcW w:w="5969" w:type="dxa"/>
            <w:shd w:val="clear" w:color="auto" w:fill="auto"/>
          </w:tcPr>
          <w:p w14:paraId="2DC9F8BD" w14:textId="77777777" w:rsidR="00BD5F34" w:rsidRPr="002011B9" w:rsidRDefault="00BD5F34" w:rsidP="00AF24A3">
            <w:pPr>
              <w:pStyle w:val="TAL"/>
            </w:pPr>
            <w:r w:rsidRPr="00BD5F34">
              <w:t>Exactly</w:t>
            </w:r>
            <w:r w:rsidRPr="002011B9">
              <w:t xml:space="preserve"> 5 per gNB per 20MHz</w:t>
            </w:r>
          </w:p>
        </w:tc>
      </w:tr>
      <w:tr w:rsidR="00BD5F34" w:rsidRPr="002011B9" w14:paraId="2F6A478F" w14:textId="77777777" w:rsidTr="00863A38">
        <w:trPr>
          <w:trHeight w:val="207"/>
        </w:trPr>
        <w:tc>
          <w:tcPr>
            <w:tcW w:w="2628" w:type="dxa"/>
            <w:shd w:val="clear" w:color="auto" w:fill="auto"/>
          </w:tcPr>
          <w:p w14:paraId="2CB33AE6" w14:textId="77777777" w:rsidR="00BD5F34" w:rsidRPr="0080177D" w:rsidRDefault="00BD5F34" w:rsidP="00AF24A3">
            <w:pPr>
              <w:pStyle w:val="TAL"/>
              <w:rPr>
                <w:lang w:val="en-US"/>
              </w:rPr>
            </w:pPr>
            <w:r w:rsidRPr="0080177D">
              <w:rPr>
                <w:lang w:val="en-US"/>
              </w:rPr>
              <w:t>SCS</w:t>
            </w:r>
          </w:p>
        </w:tc>
        <w:tc>
          <w:tcPr>
            <w:tcW w:w="5969" w:type="dxa"/>
            <w:shd w:val="clear" w:color="auto" w:fill="auto"/>
          </w:tcPr>
          <w:p w14:paraId="72E7530E" w14:textId="77777777" w:rsidR="00BD5F34" w:rsidRPr="0080177D" w:rsidRDefault="005C7916" w:rsidP="00AF24A3">
            <w:pPr>
              <w:pStyle w:val="TAL"/>
              <w:rPr>
                <w:lang w:val="en-US"/>
              </w:rPr>
            </w:pPr>
            <w:r>
              <w:rPr>
                <w:lang w:val="en-US"/>
              </w:rPr>
              <w:t>30kHz and 60kHz</w:t>
            </w:r>
          </w:p>
        </w:tc>
      </w:tr>
      <w:tr w:rsidR="00BD5F34" w:rsidRPr="002011B9" w14:paraId="7A62B0B6" w14:textId="77777777" w:rsidTr="00863A38">
        <w:trPr>
          <w:trHeight w:val="199"/>
        </w:trPr>
        <w:tc>
          <w:tcPr>
            <w:tcW w:w="2628" w:type="dxa"/>
            <w:shd w:val="clear" w:color="auto" w:fill="auto"/>
          </w:tcPr>
          <w:p w14:paraId="1B47FC03" w14:textId="77777777" w:rsidR="00BD5F34" w:rsidRPr="0080177D" w:rsidRDefault="00BD5F34" w:rsidP="00AF24A3">
            <w:pPr>
              <w:pStyle w:val="TAL"/>
              <w:rPr>
                <w:lang w:val="en-US"/>
              </w:rPr>
            </w:pPr>
            <w:r>
              <w:rPr>
                <w:lang w:val="en-US"/>
              </w:rPr>
              <w:t xml:space="preserve">Macro ISD </w:t>
            </w:r>
          </w:p>
        </w:tc>
        <w:tc>
          <w:tcPr>
            <w:tcW w:w="5969" w:type="dxa"/>
            <w:shd w:val="clear" w:color="auto" w:fill="auto"/>
          </w:tcPr>
          <w:p w14:paraId="339BC85F" w14:textId="77777777" w:rsidR="00BD5F34" w:rsidRPr="0080177D" w:rsidRDefault="00BD5F34" w:rsidP="005C7916">
            <w:pPr>
              <w:pStyle w:val="TAL"/>
              <w:rPr>
                <w:lang w:val="en-US"/>
              </w:rPr>
            </w:pPr>
            <w:r>
              <w:rPr>
                <w:lang w:val="en-US"/>
              </w:rPr>
              <w:t>200</w:t>
            </w:r>
            <w:r w:rsidR="005C7916">
              <w:rPr>
                <w:lang w:val="en-US"/>
              </w:rPr>
              <w:t xml:space="preserve"> </w:t>
            </w:r>
            <w:r>
              <w:rPr>
                <w:lang w:val="en-US"/>
              </w:rPr>
              <w:t>m</w:t>
            </w:r>
            <w:r w:rsidR="005C7916">
              <w:rPr>
                <w:lang w:val="en-US"/>
              </w:rPr>
              <w:t xml:space="preserve"> (opt 1) and 300 m (opt 2)</w:t>
            </w:r>
          </w:p>
        </w:tc>
      </w:tr>
      <w:tr w:rsidR="00BD5F34" w:rsidRPr="002011B9" w14:paraId="22BE3E75" w14:textId="77777777" w:rsidTr="00863A38">
        <w:trPr>
          <w:trHeight w:val="406"/>
        </w:trPr>
        <w:tc>
          <w:tcPr>
            <w:tcW w:w="2628" w:type="dxa"/>
            <w:shd w:val="clear" w:color="auto" w:fill="auto"/>
          </w:tcPr>
          <w:p w14:paraId="37222BE8" w14:textId="77777777" w:rsidR="00BD5F34" w:rsidRDefault="00BD5F34" w:rsidP="00AF24A3">
            <w:pPr>
              <w:pStyle w:val="TAL"/>
              <w:rPr>
                <w:lang w:val="en-US"/>
              </w:rPr>
            </w:pPr>
            <w:r>
              <w:rPr>
                <w:lang w:val="en-US"/>
              </w:rPr>
              <w:t>Maximum distance inter-operator</w:t>
            </w:r>
          </w:p>
        </w:tc>
        <w:tc>
          <w:tcPr>
            <w:tcW w:w="5969" w:type="dxa"/>
            <w:shd w:val="clear" w:color="auto" w:fill="auto"/>
          </w:tcPr>
          <w:p w14:paraId="34FB2B70" w14:textId="77777777" w:rsidR="00BD5F34" w:rsidRDefault="00BD5F34" w:rsidP="00AF24A3">
            <w:pPr>
              <w:pStyle w:val="TAL"/>
              <w:rPr>
                <w:lang w:val="en-US"/>
              </w:rPr>
            </w:pPr>
            <w:r>
              <w:rPr>
                <w:lang w:val="en-US"/>
              </w:rPr>
              <w:t>30 m</w:t>
            </w:r>
            <w:r w:rsidR="005C7916">
              <w:rPr>
                <w:lang w:val="en-US"/>
              </w:rPr>
              <w:t xml:space="preserve"> (opt 1) </w:t>
            </w:r>
          </w:p>
        </w:tc>
      </w:tr>
      <w:tr w:rsidR="00BD5F34" w:rsidRPr="002011B9" w14:paraId="762222EC" w14:textId="77777777" w:rsidTr="00863A38">
        <w:trPr>
          <w:trHeight w:val="207"/>
        </w:trPr>
        <w:tc>
          <w:tcPr>
            <w:tcW w:w="2628" w:type="dxa"/>
            <w:shd w:val="clear" w:color="auto" w:fill="auto"/>
          </w:tcPr>
          <w:p w14:paraId="776ECF04" w14:textId="77777777" w:rsidR="00BD5F34" w:rsidRPr="002011B9" w:rsidRDefault="00BD5F34" w:rsidP="00AF24A3">
            <w:pPr>
              <w:pStyle w:val="TAL"/>
              <w:rPr>
                <w:lang w:val="en-US"/>
              </w:rPr>
            </w:pPr>
            <w:r w:rsidRPr="002011B9">
              <w:rPr>
                <w:lang w:val="en-US"/>
              </w:rPr>
              <w:t>Channel Model</w:t>
            </w:r>
          </w:p>
        </w:tc>
        <w:tc>
          <w:tcPr>
            <w:tcW w:w="5969" w:type="dxa"/>
            <w:shd w:val="clear" w:color="auto" w:fill="auto"/>
          </w:tcPr>
          <w:p w14:paraId="7108B55A" w14:textId="77777777" w:rsidR="00BD5F34" w:rsidRPr="002011B9" w:rsidRDefault="00BD5F34" w:rsidP="00AF24A3">
            <w:pPr>
              <w:pStyle w:val="TAL"/>
              <w:rPr>
                <w:lang w:val="en-US"/>
              </w:rPr>
            </w:pPr>
            <w:r w:rsidRPr="0080177D">
              <w:rPr>
                <w:lang w:val="en-US"/>
              </w:rPr>
              <w:t>NR UMi street canyon</w:t>
            </w:r>
          </w:p>
        </w:tc>
      </w:tr>
      <w:tr w:rsidR="00BD5F34" w:rsidRPr="002011B9" w14:paraId="7CBEA1DB" w14:textId="77777777" w:rsidTr="00863A38">
        <w:trPr>
          <w:trHeight w:val="199"/>
        </w:trPr>
        <w:tc>
          <w:tcPr>
            <w:tcW w:w="2628" w:type="dxa"/>
            <w:shd w:val="clear" w:color="auto" w:fill="auto"/>
          </w:tcPr>
          <w:p w14:paraId="16A2A0DD" w14:textId="77777777" w:rsidR="00BD5F34" w:rsidRPr="002011B9" w:rsidRDefault="00BD5F34" w:rsidP="00AF24A3">
            <w:pPr>
              <w:pStyle w:val="TAL"/>
              <w:rPr>
                <w:lang w:val="en-US"/>
              </w:rPr>
            </w:pPr>
            <w:r w:rsidRPr="002011B9">
              <w:rPr>
                <w:lang w:val="en-US"/>
              </w:rPr>
              <w:t>BS/AP Tx Power</w:t>
            </w:r>
          </w:p>
        </w:tc>
        <w:tc>
          <w:tcPr>
            <w:tcW w:w="5969" w:type="dxa"/>
            <w:shd w:val="clear" w:color="auto" w:fill="auto"/>
          </w:tcPr>
          <w:p w14:paraId="7801EBC3" w14:textId="77777777" w:rsidR="00BD5F34" w:rsidRPr="002011B9" w:rsidRDefault="00BD5F34" w:rsidP="00AF24A3">
            <w:pPr>
              <w:pStyle w:val="TAL"/>
              <w:rPr>
                <w:lang w:val="en-US"/>
              </w:rPr>
            </w:pPr>
            <w:r w:rsidRPr="002011B9">
              <w:rPr>
                <w:lang w:val="en-US"/>
              </w:rPr>
              <w:t>23dBm (total across all TX antennas)</w:t>
            </w:r>
          </w:p>
        </w:tc>
      </w:tr>
      <w:tr w:rsidR="00BD5F34" w:rsidRPr="002011B9" w14:paraId="0E5C8A08" w14:textId="77777777" w:rsidTr="00863A38">
        <w:trPr>
          <w:trHeight w:val="207"/>
        </w:trPr>
        <w:tc>
          <w:tcPr>
            <w:tcW w:w="2628" w:type="dxa"/>
            <w:shd w:val="clear" w:color="auto" w:fill="auto"/>
          </w:tcPr>
          <w:p w14:paraId="38543EE0" w14:textId="77777777" w:rsidR="00BD5F34" w:rsidRPr="002011B9" w:rsidRDefault="00BD5F34" w:rsidP="00AF24A3">
            <w:pPr>
              <w:pStyle w:val="TAL"/>
              <w:rPr>
                <w:lang w:val="en-US"/>
              </w:rPr>
            </w:pPr>
            <w:r w:rsidRPr="002011B9">
              <w:rPr>
                <w:lang w:val="en-US"/>
              </w:rPr>
              <w:t>UE/STA Tx Power</w:t>
            </w:r>
          </w:p>
        </w:tc>
        <w:tc>
          <w:tcPr>
            <w:tcW w:w="5969" w:type="dxa"/>
            <w:shd w:val="clear" w:color="auto" w:fill="auto"/>
          </w:tcPr>
          <w:p w14:paraId="12FCFC02" w14:textId="77777777" w:rsidR="00BD5F34" w:rsidRPr="002011B9" w:rsidRDefault="00BD5F34" w:rsidP="00AF24A3">
            <w:pPr>
              <w:pStyle w:val="TAL"/>
              <w:rPr>
                <w:lang w:val="en-US"/>
              </w:rPr>
            </w:pPr>
            <w:r w:rsidRPr="002011B9">
              <w:rPr>
                <w:lang w:val="en-US"/>
              </w:rPr>
              <w:t>18dBm (total across all TX antennas)</w:t>
            </w:r>
          </w:p>
        </w:tc>
      </w:tr>
      <w:tr w:rsidR="00BD5F34" w:rsidRPr="002011B9" w14:paraId="0ABB82BD" w14:textId="77777777" w:rsidTr="00863A38">
        <w:trPr>
          <w:trHeight w:val="199"/>
        </w:trPr>
        <w:tc>
          <w:tcPr>
            <w:tcW w:w="2628" w:type="dxa"/>
            <w:shd w:val="clear" w:color="auto" w:fill="auto"/>
          </w:tcPr>
          <w:p w14:paraId="0F281C51" w14:textId="77777777" w:rsidR="00BD5F34" w:rsidRPr="002011B9" w:rsidRDefault="00BD5F34" w:rsidP="00AF24A3">
            <w:pPr>
              <w:pStyle w:val="TAL"/>
              <w:rPr>
                <w:lang w:val="en-US"/>
              </w:rPr>
            </w:pPr>
            <w:r w:rsidRPr="002011B9">
              <w:rPr>
                <w:lang w:val="en-US"/>
              </w:rPr>
              <w:t>BS/AP Antenna gain</w:t>
            </w:r>
          </w:p>
        </w:tc>
        <w:tc>
          <w:tcPr>
            <w:tcW w:w="5969" w:type="dxa"/>
            <w:shd w:val="clear" w:color="auto" w:fill="auto"/>
          </w:tcPr>
          <w:p w14:paraId="10D306E0" w14:textId="77777777" w:rsidR="00BD5F34" w:rsidRPr="002011B9" w:rsidRDefault="00BD5F34" w:rsidP="00AF24A3">
            <w:pPr>
              <w:pStyle w:val="TAL"/>
              <w:rPr>
                <w:lang w:val="en-US"/>
              </w:rPr>
            </w:pPr>
            <w:r w:rsidRPr="002011B9">
              <w:rPr>
                <w:lang w:val="en-US"/>
              </w:rPr>
              <w:t>0</w:t>
            </w:r>
            <w:r w:rsidR="005C7916">
              <w:rPr>
                <w:lang w:val="en-US"/>
              </w:rPr>
              <w:t xml:space="preserve"> </w:t>
            </w:r>
            <w:r w:rsidRPr="002011B9">
              <w:rPr>
                <w:lang w:val="en-US"/>
              </w:rPr>
              <w:t xml:space="preserve">dBi   </w:t>
            </w:r>
          </w:p>
        </w:tc>
      </w:tr>
      <w:tr w:rsidR="00BD5F34" w:rsidRPr="002011B9" w14:paraId="1A7134D9" w14:textId="77777777" w:rsidTr="00863A38">
        <w:trPr>
          <w:trHeight w:val="207"/>
        </w:trPr>
        <w:tc>
          <w:tcPr>
            <w:tcW w:w="2628" w:type="dxa"/>
            <w:shd w:val="clear" w:color="auto" w:fill="auto"/>
          </w:tcPr>
          <w:p w14:paraId="56934B73" w14:textId="77777777" w:rsidR="00BD5F34" w:rsidRPr="002011B9" w:rsidRDefault="00BD5F34" w:rsidP="00AF24A3">
            <w:pPr>
              <w:pStyle w:val="TAL"/>
              <w:rPr>
                <w:lang w:val="en-US"/>
              </w:rPr>
            </w:pPr>
            <w:r w:rsidRPr="002011B9">
              <w:rPr>
                <w:lang w:val="en-US"/>
              </w:rPr>
              <w:t>UE/STA Antenna gain</w:t>
            </w:r>
          </w:p>
        </w:tc>
        <w:tc>
          <w:tcPr>
            <w:tcW w:w="5969" w:type="dxa"/>
            <w:shd w:val="clear" w:color="auto" w:fill="auto"/>
          </w:tcPr>
          <w:p w14:paraId="6BC25CDB" w14:textId="77777777" w:rsidR="00BD5F34" w:rsidRPr="002011B9" w:rsidRDefault="00BD5F34" w:rsidP="00AF24A3">
            <w:pPr>
              <w:pStyle w:val="TAL"/>
              <w:rPr>
                <w:lang w:val="en-US"/>
              </w:rPr>
            </w:pPr>
            <w:r w:rsidRPr="002011B9">
              <w:rPr>
                <w:lang w:val="en-US"/>
              </w:rPr>
              <w:t>0 dBi</w:t>
            </w:r>
          </w:p>
        </w:tc>
      </w:tr>
      <w:tr w:rsidR="00BD5F34" w:rsidRPr="002011B9" w14:paraId="55E38047" w14:textId="77777777" w:rsidTr="00863A38">
        <w:trPr>
          <w:trHeight w:val="199"/>
        </w:trPr>
        <w:tc>
          <w:tcPr>
            <w:tcW w:w="2628" w:type="dxa"/>
            <w:shd w:val="clear" w:color="auto" w:fill="auto"/>
          </w:tcPr>
          <w:p w14:paraId="040522E8" w14:textId="77777777" w:rsidR="00BD5F34" w:rsidRPr="002011B9" w:rsidRDefault="00BD5F34" w:rsidP="00AF24A3">
            <w:pPr>
              <w:pStyle w:val="TAL"/>
              <w:rPr>
                <w:lang w:val="en-US"/>
              </w:rPr>
            </w:pPr>
            <w:r w:rsidRPr="002011B9">
              <w:rPr>
                <w:lang w:val="en-US"/>
              </w:rPr>
              <w:t>BS/AP Noise Figure</w:t>
            </w:r>
          </w:p>
        </w:tc>
        <w:tc>
          <w:tcPr>
            <w:tcW w:w="5969" w:type="dxa"/>
            <w:shd w:val="clear" w:color="auto" w:fill="auto"/>
          </w:tcPr>
          <w:p w14:paraId="5418C8FD" w14:textId="77777777" w:rsidR="00BD5F34" w:rsidRPr="002011B9" w:rsidRDefault="00BD5F34" w:rsidP="00AF24A3">
            <w:pPr>
              <w:pStyle w:val="TAL"/>
              <w:rPr>
                <w:lang w:val="en-US"/>
              </w:rPr>
            </w:pPr>
            <w:r w:rsidRPr="002011B9">
              <w:rPr>
                <w:lang w:val="en-US"/>
              </w:rPr>
              <w:t>5dB</w:t>
            </w:r>
          </w:p>
        </w:tc>
      </w:tr>
      <w:tr w:rsidR="00BD5F34" w:rsidRPr="002011B9" w14:paraId="06BA2DE9" w14:textId="77777777" w:rsidTr="00863A38">
        <w:trPr>
          <w:trHeight w:val="406"/>
        </w:trPr>
        <w:tc>
          <w:tcPr>
            <w:tcW w:w="2628" w:type="dxa"/>
            <w:shd w:val="clear" w:color="auto" w:fill="auto"/>
          </w:tcPr>
          <w:p w14:paraId="13BD12FD" w14:textId="77777777" w:rsidR="00BD5F34" w:rsidRPr="002011B9" w:rsidRDefault="00BD5F34" w:rsidP="00AF24A3">
            <w:pPr>
              <w:pStyle w:val="TAL"/>
              <w:rPr>
                <w:lang w:val="en-US"/>
              </w:rPr>
            </w:pPr>
            <w:r w:rsidRPr="002011B9">
              <w:rPr>
                <w:lang w:val="en-US"/>
              </w:rPr>
              <w:t>UE/STA Receiver Noise Figure</w:t>
            </w:r>
          </w:p>
        </w:tc>
        <w:tc>
          <w:tcPr>
            <w:tcW w:w="5969" w:type="dxa"/>
            <w:shd w:val="clear" w:color="auto" w:fill="auto"/>
          </w:tcPr>
          <w:p w14:paraId="578E3CAA" w14:textId="77777777" w:rsidR="00BD5F34" w:rsidRPr="002011B9" w:rsidRDefault="00BD5F34" w:rsidP="00AF24A3">
            <w:pPr>
              <w:pStyle w:val="TAL"/>
              <w:rPr>
                <w:lang w:val="en-US"/>
              </w:rPr>
            </w:pPr>
            <w:r w:rsidRPr="002011B9">
              <w:rPr>
                <w:lang w:val="en-US"/>
              </w:rPr>
              <w:t>9dB</w:t>
            </w:r>
          </w:p>
        </w:tc>
      </w:tr>
      <w:tr w:rsidR="00BD5F34" w:rsidRPr="002011B9" w14:paraId="0D8A3852" w14:textId="77777777" w:rsidTr="00863A38">
        <w:trPr>
          <w:trHeight w:val="615"/>
        </w:trPr>
        <w:tc>
          <w:tcPr>
            <w:tcW w:w="2628" w:type="dxa"/>
            <w:shd w:val="clear" w:color="auto" w:fill="auto"/>
          </w:tcPr>
          <w:p w14:paraId="2F80098E" w14:textId="77777777" w:rsidR="00BD5F34" w:rsidRPr="002011B9" w:rsidRDefault="00BD5F34" w:rsidP="00AF24A3">
            <w:pPr>
              <w:pStyle w:val="TAL"/>
              <w:rPr>
                <w:lang w:val="en-US"/>
              </w:rPr>
            </w:pPr>
            <w:r w:rsidRPr="002011B9">
              <w:rPr>
                <w:lang w:val="en-US"/>
              </w:rPr>
              <w:t>Minimum received power from serving cell for UE dropping</w:t>
            </w:r>
          </w:p>
        </w:tc>
        <w:tc>
          <w:tcPr>
            <w:tcW w:w="5969" w:type="dxa"/>
            <w:shd w:val="clear" w:color="auto" w:fill="auto"/>
          </w:tcPr>
          <w:p w14:paraId="5DFB521E" w14:textId="77777777" w:rsidR="00BD5F34" w:rsidRPr="002011B9" w:rsidRDefault="00BD5F34" w:rsidP="00AF24A3">
            <w:pPr>
              <w:pStyle w:val="TAL"/>
              <w:rPr>
                <w:lang w:val="en-US"/>
              </w:rPr>
            </w:pPr>
            <w:r w:rsidRPr="002011B9">
              <w:rPr>
                <w:lang w:val="en-US"/>
              </w:rPr>
              <w:t>-82dBm</w:t>
            </w:r>
          </w:p>
        </w:tc>
      </w:tr>
      <w:tr w:rsidR="00873468" w:rsidRPr="002011B9" w14:paraId="38A4CBB0" w14:textId="77777777" w:rsidTr="00863A38">
        <w:trPr>
          <w:trHeight w:val="199"/>
        </w:trPr>
        <w:tc>
          <w:tcPr>
            <w:tcW w:w="2628" w:type="dxa"/>
            <w:shd w:val="clear" w:color="auto" w:fill="auto"/>
          </w:tcPr>
          <w:p w14:paraId="0A9F5917" w14:textId="77777777" w:rsidR="00873468" w:rsidRPr="002011B9" w:rsidRDefault="00873468" w:rsidP="00AF24A3">
            <w:pPr>
              <w:pStyle w:val="TAL"/>
              <w:rPr>
                <w:lang w:val="en-US"/>
              </w:rPr>
            </w:pPr>
            <w:r>
              <w:rPr>
                <w:lang w:val="en-US"/>
              </w:rPr>
              <w:t>CCA-ED</w:t>
            </w:r>
          </w:p>
        </w:tc>
        <w:tc>
          <w:tcPr>
            <w:tcW w:w="5969" w:type="dxa"/>
            <w:shd w:val="clear" w:color="auto" w:fill="auto"/>
          </w:tcPr>
          <w:p w14:paraId="1E297CC8" w14:textId="77777777" w:rsidR="00873468" w:rsidRPr="002011B9" w:rsidRDefault="00873468" w:rsidP="00AF24A3">
            <w:pPr>
              <w:pStyle w:val="TAL"/>
              <w:rPr>
                <w:lang w:val="en-US"/>
              </w:rPr>
            </w:pPr>
            <w:r>
              <w:rPr>
                <w:lang w:val="en-US"/>
              </w:rPr>
              <w:t>-72dBm</w:t>
            </w:r>
            <w:r w:rsidR="005C7916">
              <w:rPr>
                <w:lang w:val="en-US"/>
              </w:rPr>
              <w:t xml:space="preserve"> for NRU</w:t>
            </w:r>
          </w:p>
        </w:tc>
      </w:tr>
      <w:tr w:rsidR="00BD5F34" w:rsidRPr="002011B9" w14:paraId="5A13292F" w14:textId="77777777" w:rsidTr="00863A38">
        <w:trPr>
          <w:trHeight w:val="207"/>
        </w:trPr>
        <w:tc>
          <w:tcPr>
            <w:tcW w:w="2628" w:type="dxa"/>
            <w:shd w:val="clear" w:color="auto" w:fill="auto"/>
          </w:tcPr>
          <w:p w14:paraId="25270045" w14:textId="77777777" w:rsidR="00BD5F34" w:rsidRPr="002011B9" w:rsidRDefault="00BD5F34" w:rsidP="00AF24A3">
            <w:pPr>
              <w:pStyle w:val="TAL"/>
              <w:rPr>
                <w:lang w:val="en-US"/>
              </w:rPr>
            </w:pPr>
            <w:r w:rsidRPr="002011B9">
              <w:rPr>
                <w:lang w:val="en-US"/>
              </w:rPr>
              <w:t>UE receiver</w:t>
            </w:r>
          </w:p>
        </w:tc>
        <w:tc>
          <w:tcPr>
            <w:tcW w:w="5969" w:type="dxa"/>
            <w:shd w:val="clear" w:color="auto" w:fill="auto"/>
          </w:tcPr>
          <w:p w14:paraId="64422F08" w14:textId="77777777" w:rsidR="00BD5F34" w:rsidRPr="002011B9" w:rsidRDefault="00BD5F34" w:rsidP="005C7916">
            <w:pPr>
              <w:pStyle w:val="TAL"/>
              <w:rPr>
                <w:lang w:val="en-US"/>
              </w:rPr>
            </w:pPr>
            <w:r w:rsidRPr="002011B9">
              <w:t>MMSE</w:t>
            </w:r>
            <w:r w:rsidR="00F410AF">
              <w:t>-IRC</w:t>
            </w:r>
          </w:p>
        </w:tc>
      </w:tr>
      <w:tr w:rsidR="00BD5F34" w:rsidRPr="002011B9" w14:paraId="47568BE1" w14:textId="77777777" w:rsidTr="00863A38">
        <w:trPr>
          <w:trHeight w:val="199"/>
        </w:trPr>
        <w:tc>
          <w:tcPr>
            <w:tcW w:w="2628" w:type="dxa"/>
            <w:shd w:val="clear" w:color="auto" w:fill="auto"/>
          </w:tcPr>
          <w:p w14:paraId="2C1FE3C4" w14:textId="77777777" w:rsidR="00BD5F34" w:rsidRPr="002011B9" w:rsidRDefault="00BD5F34" w:rsidP="00AF24A3">
            <w:pPr>
              <w:pStyle w:val="TAL"/>
              <w:rPr>
                <w:lang w:val="en-US"/>
              </w:rPr>
            </w:pPr>
            <w:r>
              <w:rPr>
                <w:lang w:val="en-US"/>
              </w:rPr>
              <w:t xml:space="preserve">TXOP </w:t>
            </w:r>
          </w:p>
        </w:tc>
        <w:tc>
          <w:tcPr>
            <w:tcW w:w="5969" w:type="dxa"/>
            <w:shd w:val="clear" w:color="auto" w:fill="auto"/>
          </w:tcPr>
          <w:p w14:paraId="5E719B10" w14:textId="77777777" w:rsidR="00BD5F34" w:rsidRPr="002011B9" w:rsidRDefault="00BD5F34" w:rsidP="00AF24A3">
            <w:pPr>
              <w:pStyle w:val="TAL"/>
            </w:pPr>
            <w:r>
              <w:t>8ms</w:t>
            </w:r>
          </w:p>
        </w:tc>
      </w:tr>
      <w:tr w:rsidR="00BD5F34" w:rsidRPr="002011B9" w14:paraId="47EDE55C" w14:textId="77777777" w:rsidTr="00863A38">
        <w:trPr>
          <w:trHeight w:val="207"/>
        </w:trPr>
        <w:tc>
          <w:tcPr>
            <w:tcW w:w="2628" w:type="dxa"/>
            <w:shd w:val="clear" w:color="auto" w:fill="auto"/>
          </w:tcPr>
          <w:p w14:paraId="5E411320" w14:textId="77777777" w:rsidR="00BD5F34" w:rsidRDefault="00BD5F34" w:rsidP="00AF24A3">
            <w:pPr>
              <w:pStyle w:val="TAL"/>
              <w:rPr>
                <w:lang w:val="en-US"/>
              </w:rPr>
            </w:pPr>
            <w:r>
              <w:rPr>
                <w:lang w:val="en-US"/>
              </w:rPr>
              <w:t>MCS</w:t>
            </w:r>
          </w:p>
        </w:tc>
        <w:tc>
          <w:tcPr>
            <w:tcW w:w="5969" w:type="dxa"/>
            <w:shd w:val="clear" w:color="auto" w:fill="auto"/>
          </w:tcPr>
          <w:p w14:paraId="01878B0B" w14:textId="77777777" w:rsidR="00BD5F34" w:rsidRDefault="00BD5F34" w:rsidP="00AF24A3">
            <w:pPr>
              <w:pStyle w:val="TAL"/>
            </w:pPr>
            <w:r w:rsidRPr="00BD5F34">
              <w:t>NR MCS with 256QAM</w:t>
            </w:r>
            <w:r w:rsidR="00863A38">
              <w:t xml:space="preserve"> (LDPC)</w:t>
            </w:r>
          </w:p>
        </w:tc>
      </w:tr>
      <w:tr w:rsidR="00873468" w:rsidRPr="002011B9" w14:paraId="5FA9AD0D" w14:textId="77777777" w:rsidTr="00863A38">
        <w:trPr>
          <w:trHeight w:val="199"/>
        </w:trPr>
        <w:tc>
          <w:tcPr>
            <w:tcW w:w="2628" w:type="dxa"/>
            <w:shd w:val="clear" w:color="auto" w:fill="auto"/>
          </w:tcPr>
          <w:p w14:paraId="0C84D564" w14:textId="77777777" w:rsidR="00873468" w:rsidRDefault="00873468" w:rsidP="00AF24A3">
            <w:pPr>
              <w:pStyle w:val="TAL"/>
              <w:rPr>
                <w:lang w:val="en-US"/>
              </w:rPr>
            </w:pPr>
            <w:r>
              <w:rPr>
                <w:lang w:val="en-US"/>
              </w:rPr>
              <w:t xml:space="preserve">MIMO </w:t>
            </w:r>
          </w:p>
        </w:tc>
        <w:tc>
          <w:tcPr>
            <w:tcW w:w="5969" w:type="dxa"/>
            <w:shd w:val="clear" w:color="auto" w:fill="auto"/>
          </w:tcPr>
          <w:p w14:paraId="5EFB0989" w14:textId="77777777" w:rsidR="00873468" w:rsidRPr="00BD5F34" w:rsidRDefault="00873468" w:rsidP="00AF24A3">
            <w:pPr>
              <w:pStyle w:val="TAL"/>
            </w:pPr>
            <w:r>
              <w:t>TM9 with one layer</w:t>
            </w:r>
          </w:p>
        </w:tc>
      </w:tr>
      <w:tr w:rsidR="00873468" w:rsidRPr="002011B9" w14:paraId="7CDE4E15" w14:textId="77777777" w:rsidTr="00863A38">
        <w:trPr>
          <w:trHeight w:val="406"/>
        </w:trPr>
        <w:tc>
          <w:tcPr>
            <w:tcW w:w="2628" w:type="dxa"/>
            <w:shd w:val="clear" w:color="auto" w:fill="auto"/>
          </w:tcPr>
          <w:p w14:paraId="0B60B53A" w14:textId="77777777" w:rsidR="00873468" w:rsidRDefault="00873468" w:rsidP="00AF24A3">
            <w:pPr>
              <w:pStyle w:val="TAL"/>
              <w:rPr>
                <w:lang w:val="en-US"/>
              </w:rPr>
            </w:pPr>
            <w:r w:rsidRPr="00873468">
              <w:rPr>
                <w:lang w:val="en-US"/>
              </w:rPr>
              <w:t>UE Processing Time Capability</w:t>
            </w:r>
          </w:p>
        </w:tc>
        <w:tc>
          <w:tcPr>
            <w:tcW w:w="5969" w:type="dxa"/>
            <w:shd w:val="clear" w:color="auto" w:fill="auto"/>
          </w:tcPr>
          <w:p w14:paraId="18151BF5" w14:textId="77777777" w:rsidR="00873468" w:rsidRDefault="00873468" w:rsidP="00AF24A3">
            <w:pPr>
              <w:pStyle w:val="TAL"/>
            </w:pPr>
            <w:r>
              <w:t>#2</w:t>
            </w:r>
          </w:p>
        </w:tc>
      </w:tr>
      <w:tr w:rsidR="00D01B09" w:rsidRPr="002011B9" w14:paraId="12CA7AB6" w14:textId="77777777" w:rsidTr="00863A38">
        <w:trPr>
          <w:trHeight w:val="207"/>
        </w:trPr>
        <w:tc>
          <w:tcPr>
            <w:tcW w:w="2628" w:type="dxa"/>
            <w:shd w:val="clear" w:color="auto" w:fill="auto"/>
          </w:tcPr>
          <w:p w14:paraId="776671CA" w14:textId="77777777" w:rsidR="00D01B09" w:rsidRPr="00873468" w:rsidRDefault="00D01B09" w:rsidP="00AF24A3">
            <w:pPr>
              <w:pStyle w:val="TAL"/>
              <w:rPr>
                <w:lang w:val="en-US"/>
              </w:rPr>
            </w:pPr>
            <w:r>
              <w:rPr>
                <w:lang w:val="en-US"/>
              </w:rPr>
              <w:t>Link adaptation</w:t>
            </w:r>
          </w:p>
        </w:tc>
        <w:tc>
          <w:tcPr>
            <w:tcW w:w="5969" w:type="dxa"/>
            <w:shd w:val="clear" w:color="auto" w:fill="auto"/>
          </w:tcPr>
          <w:p w14:paraId="30283D75" w14:textId="77777777" w:rsidR="00D01B09" w:rsidRDefault="00863A38" w:rsidP="00AF24A3">
            <w:pPr>
              <w:pStyle w:val="TAL"/>
            </w:pPr>
            <w:r>
              <w:t>CQI feedback and OLLA</w:t>
            </w:r>
          </w:p>
        </w:tc>
      </w:tr>
      <w:tr w:rsidR="00771E70" w:rsidRPr="002011B9" w14:paraId="0E592762" w14:textId="77777777" w:rsidTr="00863A38">
        <w:trPr>
          <w:trHeight w:val="199"/>
        </w:trPr>
        <w:tc>
          <w:tcPr>
            <w:tcW w:w="2628" w:type="dxa"/>
            <w:shd w:val="clear" w:color="auto" w:fill="auto"/>
          </w:tcPr>
          <w:p w14:paraId="7CD25D59" w14:textId="77777777" w:rsidR="00771E70" w:rsidRDefault="00771E70" w:rsidP="00AF24A3">
            <w:pPr>
              <w:pStyle w:val="TAL"/>
              <w:rPr>
                <w:lang w:val="en-US"/>
              </w:rPr>
            </w:pPr>
            <w:r>
              <w:rPr>
                <w:lang w:val="en-US"/>
              </w:rPr>
              <w:t>Scheduling</w:t>
            </w:r>
          </w:p>
        </w:tc>
        <w:tc>
          <w:tcPr>
            <w:tcW w:w="5969" w:type="dxa"/>
            <w:shd w:val="clear" w:color="auto" w:fill="auto"/>
          </w:tcPr>
          <w:p w14:paraId="2D54193E" w14:textId="77777777" w:rsidR="00771E70" w:rsidRDefault="00863A38" w:rsidP="00AF24A3">
            <w:pPr>
              <w:pStyle w:val="TAL"/>
            </w:pPr>
            <w:r>
              <w:t>Proportional fairness</w:t>
            </w:r>
          </w:p>
        </w:tc>
      </w:tr>
      <w:tr w:rsidR="00BD5F34" w:rsidRPr="002011B9" w14:paraId="5ED7D1C0" w14:textId="77777777" w:rsidTr="00863A38">
        <w:trPr>
          <w:trHeight w:val="406"/>
        </w:trPr>
        <w:tc>
          <w:tcPr>
            <w:tcW w:w="2628" w:type="dxa"/>
            <w:shd w:val="clear" w:color="auto" w:fill="auto"/>
          </w:tcPr>
          <w:p w14:paraId="0D489580" w14:textId="77777777" w:rsidR="00BD5F34" w:rsidRPr="002011B9" w:rsidRDefault="00BD5F34" w:rsidP="00AF24A3">
            <w:pPr>
              <w:pStyle w:val="TAL"/>
              <w:rPr>
                <w:lang w:val="en-US"/>
              </w:rPr>
            </w:pPr>
            <w:r w:rsidRPr="002011B9">
              <w:rPr>
                <w:lang w:val="en-US"/>
              </w:rPr>
              <w:t>BS/AP antenna Array configuration</w:t>
            </w:r>
          </w:p>
        </w:tc>
        <w:tc>
          <w:tcPr>
            <w:tcW w:w="5969" w:type="dxa"/>
            <w:shd w:val="clear" w:color="auto" w:fill="auto"/>
          </w:tcPr>
          <w:p w14:paraId="349BFA23" w14:textId="77777777" w:rsidR="00BD5F34" w:rsidRPr="002011B9" w:rsidRDefault="00BD5F34" w:rsidP="00AF24A3">
            <w:pPr>
              <w:pStyle w:val="TAL"/>
              <w:rPr>
                <w:lang w:val="en-US"/>
              </w:rPr>
            </w:pPr>
            <w:r w:rsidRPr="002011B9">
              <w:t>(M, N, P, M</w:t>
            </w:r>
            <w:r w:rsidRPr="002011B9">
              <w:rPr>
                <w:vertAlign w:val="subscript"/>
              </w:rPr>
              <w:t>g</w:t>
            </w:r>
            <w:r w:rsidRPr="002011B9">
              <w:t>, N</w:t>
            </w:r>
            <w:r w:rsidRPr="002011B9">
              <w:rPr>
                <w:vertAlign w:val="subscript"/>
              </w:rPr>
              <w:t>g</w:t>
            </w:r>
            <w:r w:rsidRPr="002011B9">
              <w:t>)  = (1, 2, 2, 1, 1), dH = dV = 0.5 λ</w:t>
            </w:r>
          </w:p>
        </w:tc>
      </w:tr>
      <w:tr w:rsidR="00BD5F34" w:rsidRPr="002011B9" w14:paraId="44C3777D" w14:textId="77777777" w:rsidTr="00863A38">
        <w:trPr>
          <w:trHeight w:val="406"/>
        </w:trPr>
        <w:tc>
          <w:tcPr>
            <w:tcW w:w="2628" w:type="dxa"/>
            <w:shd w:val="clear" w:color="auto" w:fill="auto"/>
          </w:tcPr>
          <w:p w14:paraId="1896A611" w14:textId="77777777" w:rsidR="00BD5F34" w:rsidRPr="002011B9" w:rsidRDefault="00BD5F34" w:rsidP="00AF24A3">
            <w:pPr>
              <w:pStyle w:val="TAL"/>
              <w:rPr>
                <w:lang w:val="en-US"/>
              </w:rPr>
            </w:pPr>
            <w:r w:rsidRPr="002011B9">
              <w:rPr>
                <w:lang w:val="en-US"/>
              </w:rPr>
              <w:t>UE/STA antenna Array configuration</w:t>
            </w:r>
          </w:p>
        </w:tc>
        <w:tc>
          <w:tcPr>
            <w:tcW w:w="5969" w:type="dxa"/>
            <w:shd w:val="clear" w:color="auto" w:fill="auto"/>
          </w:tcPr>
          <w:p w14:paraId="666DA28E" w14:textId="77777777" w:rsidR="00BD5F34" w:rsidRPr="002011B9" w:rsidRDefault="00BD5F34" w:rsidP="00AF24A3">
            <w:pPr>
              <w:pStyle w:val="TAL"/>
            </w:pPr>
            <w:r w:rsidRPr="002011B9">
              <w:t>Tx/Rx: (M, N, P, Mg, Ng) = (1, 1, 2, 1, 1), dH = dV = 0.5 λ</w:t>
            </w:r>
          </w:p>
          <w:p w14:paraId="17020D43" w14:textId="77777777" w:rsidR="00BD5F34" w:rsidRPr="002011B9" w:rsidRDefault="00BD5F34" w:rsidP="00AF24A3">
            <w:pPr>
              <w:pStyle w:val="TAL"/>
            </w:pPr>
          </w:p>
        </w:tc>
      </w:tr>
      <w:tr w:rsidR="00BD5F34" w:rsidRPr="002011B9" w14:paraId="7EFDF8A5" w14:textId="77777777" w:rsidTr="00863A38">
        <w:trPr>
          <w:trHeight w:val="605"/>
        </w:trPr>
        <w:tc>
          <w:tcPr>
            <w:tcW w:w="2628" w:type="dxa"/>
            <w:shd w:val="clear" w:color="auto" w:fill="auto"/>
          </w:tcPr>
          <w:p w14:paraId="19CBE070" w14:textId="77777777" w:rsidR="00BD5F34" w:rsidRPr="002011B9" w:rsidRDefault="00BD5F34" w:rsidP="00AF24A3">
            <w:pPr>
              <w:pStyle w:val="TAL"/>
              <w:rPr>
                <w:lang w:val="en-US"/>
              </w:rPr>
            </w:pPr>
            <w:r w:rsidRPr="002011B9">
              <w:rPr>
                <w:lang w:val="en-US"/>
              </w:rPr>
              <w:t>Traffic model</w:t>
            </w:r>
          </w:p>
        </w:tc>
        <w:tc>
          <w:tcPr>
            <w:tcW w:w="5969" w:type="dxa"/>
            <w:shd w:val="clear" w:color="auto" w:fill="auto"/>
          </w:tcPr>
          <w:p w14:paraId="3D6DDCFD" w14:textId="77777777" w:rsidR="00BD5F34" w:rsidRPr="002011B9" w:rsidRDefault="00BD5F34" w:rsidP="00AF24A3">
            <w:pPr>
              <w:pStyle w:val="TAL"/>
            </w:pPr>
            <w:r w:rsidRPr="002011B9">
              <w:t xml:space="preserve">Use 36.889 Table A.1.1. </w:t>
            </w:r>
          </w:p>
          <w:p w14:paraId="3AC3A782" w14:textId="77777777" w:rsidR="00BD5F34" w:rsidRPr="002011B9" w:rsidRDefault="00BD5F34" w:rsidP="00AF24A3">
            <w:pPr>
              <w:pStyle w:val="TAL"/>
            </w:pPr>
            <w:r w:rsidRPr="002011B9">
              <w:t>Note: Results based on the mixed traffic models can be used to determine the design.</w:t>
            </w:r>
          </w:p>
        </w:tc>
      </w:tr>
      <w:tr w:rsidR="00BD5F34" w:rsidRPr="002011B9" w14:paraId="54B35FCE" w14:textId="77777777" w:rsidTr="00863A38">
        <w:trPr>
          <w:trHeight w:val="406"/>
        </w:trPr>
        <w:tc>
          <w:tcPr>
            <w:tcW w:w="2628" w:type="dxa"/>
            <w:shd w:val="clear" w:color="auto" w:fill="auto"/>
          </w:tcPr>
          <w:p w14:paraId="7038CAA6" w14:textId="77777777" w:rsidR="00BD5F34" w:rsidRPr="002011B9" w:rsidRDefault="00BD5F34" w:rsidP="00AF24A3">
            <w:pPr>
              <w:pStyle w:val="TAL"/>
              <w:rPr>
                <w:lang w:val="en-US"/>
              </w:rPr>
            </w:pPr>
            <w:r w:rsidRPr="002011B9">
              <w:rPr>
                <w:lang w:val="en-US"/>
              </w:rPr>
              <w:t>UE/STA to UE/STA link pathloss model</w:t>
            </w:r>
          </w:p>
        </w:tc>
        <w:tc>
          <w:tcPr>
            <w:tcW w:w="5969" w:type="dxa"/>
            <w:shd w:val="clear" w:color="auto" w:fill="auto"/>
          </w:tcPr>
          <w:p w14:paraId="4DC3341F" w14:textId="77777777" w:rsidR="00BD5F34" w:rsidRPr="002011B9" w:rsidRDefault="00BD5F34" w:rsidP="00AF24A3">
            <w:pPr>
              <w:pStyle w:val="TAL"/>
              <w:rPr>
                <w:lang w:val="en-US"/>
              </w:rPr>
            </w:pPr>
            <w:r w:rsidRPr="002011B9">
              <w:rPr>
                <w:lang w:val="en-US"/>
              </w:rPr>
              <w:t xml:space="preserve">Directly </w:t>
            </w:r>
            <w:r w:rsidRPr="0080177D">
              <w:rPr>
                <w:lang w:val="en-US"/>
              </w:rPr>
              <w:t>UMi street canyon</w:t>
            </w:r>
            <w:r w:rsidRPr="002011B9">
              <w:rPr>
                <w:lang w:val="en-US"/>
              </w:rPr>
              <w:t xml:space="preserve"> pathloss model with proper d_3D with </w:t>
            </w:r>
            <w:r w:rsidRPr="0080177D">
              <w:rPr>
                <w:lang w:val="en-US"/>
              </w:rPr>
              <w:t xml:space="preserve">UMi street canyon </w:t>
            </w:r>
            <w:r w:rsidRPr="002011B9">
              <w:rPr>
                <w:lang w:val="en-US"/>
              </w:rPr>
              <w:t>LOS probability</w:t>
            </w:r>
          </w:p>
        </w:tc>
      </w:tr>
      <w:tr w:rsidR="00BD5F34" w:rsidRPr="002011B9" w14:paraId="786AB22F" w14:textId="77777777" w:rsidTr="00863A38">
        <w:trPr>
          <w:trHeight w:val="406"/>
        </w:trPr>
        <w:tc>
          <w:tcPr>
            <w:tcW w:w="2628" w:type="dxa"/>
            <w:shd w:val="clear" w:color="auto" w:fill="auto"/>
          </w:tcPr>
          <w:p w14:paraId="006F33D0" w14:textId="77777777" w:rsidR="00BD5F34" w:rsidRPr="002011B9" w:rsidRDefault="00BD5F34" w:rsidP="00AF24A3">
            <w:pPr>
              <w:pStyle w:val="TAL"/>
              <w:rPr>
                <w:lang w:val="en-US"/>
              </w:rPr>
            </w:pPr>
            <w:r w:rsidRPr="002011B9">
              <w:rPr>
                <w:lang w:val="en-US"/>
              </w:rPr>
              <w:t>gNB to gNB link pathloss model</w:t>
            </w:r>
          </w:p>
        </w:tc>
        <w:tc>
          <w:tcPr>
            <w:tcW w:w="5969" w:type="dxa"/>
            <w:shd w:val="clear" w:color="auto" w:fill="auto"/>
          </w:tcPr>
          <w:p w14:paraId="45235B19" w14:textId="77777777" w:rsidR="00BD5F34" w:rsidRPr="002011B9" w:rsidRDefault="00BD5F34" w:rsidP="00AF24A3">
            <w:pPr>
              <w:pStyle w:val="TAL"/>
              <w:rPr>
                <w:lang w:val="en-US"/>
              </w:rPr>
            </w:pPr>
            <w:r w:rsidRPr="002011B9">
              <w:rPr>
                <w:lang w:val="en-US"/>
              </w:rPr>
              <w:t xml:space="preserve">Directly use </w:t>
            </w:r>
            <w:r w:rsidRPr="0080177D">
              <w:rPr>
                <w:lang w:val="en-US"/>
              </w:rPr>
              <w:t>UMi street canyon</w:t>
            </w:r>
            <w:r w:rsidRPr="002011B9">
              <w:rPr>
                <w:lang w:val="en-US"/>
              </w:rPr>
              <w:t xml:space="preserve"> pathloss model with proper d_3D with </w:t>
            </w:r>
            <w:r w:rsidRPr="0080177D">
              <w:rPr>
                <w:lang w:val="en-US"/>
              </w:rPr>
              <w:t xml:space="preserve">UMi street canyon </w:t>
            </w:r>
            <w:r w:rsidRPr="002011B9">
              <w:rPr>
                <w:lang w:val="en-US"/>
              </w:rPr>
              <w:t>LOS probability</w:t>
            </w:r>
          </w:p>
        </w:tc>
      </w:tr>
    </w:tbl>
    <w:p w14:paraId="3042B427" w14:textId="77777777" w:rsidR="00BD5F34" w:rsidRPr="00BD5F34" w:rsidRDefault="00BD5F34" w:rsidP="00863A38"/>
    <w:p w14:paraId="0A061869" w14:textId="77777777" w:rsidR="00E12194" w:rsidRPr="00AA7DE3" w:rsidRDefault="00863A38" w:rsidP="00E12194">
      <w:pPr>
        <w:pStyle w:val="1"/>
        <w:numPr>
          <w:ilvl w:val="0"/>
          <w:numId w:val="0"/>
        </w:numPr>
      </w:pPr>
      <w:r>
        <w:br w:type="page"/>
      </w:r>
      <w:r w:rsidR="00E12194">
        <w:lastRenderedPageBreak/>
        <w:t xml:space="preserve">Appendix </w:t>
      </w:r>
      <w:r w:rsidR="00BD5F34">
        <w:t>C</w:t>
      </w:r>
    </w:p>
    <w:p w14:paraId="26E31843" w14:textId="77777777" w:rsidR="00E12194" w:rsidRPr="00F66180" w:rsidRDefault="00E12194" w:rsidP="00E12194">
      <w:pPr>
        <w:jc w:val="center"/>
        <w:rPr>
          <w:lang w:eastAsia="zh-CN"/>
        </w:rPr>
      </w:pPr>
      <w:r w:rsidRPr="00333793">
        <w:rPr>
          <w:b/>
          <w:lang w:eastAsia="zh-CN"/>
        </w:rPr>
        <w:t xml:space="preserve">Table </w:t>
      </w:r>
      <w:r>
        <w:rPr>
          <w:b/>
          <w:lang w:eastAsia="zh-CN"/>
        </w:rPr>
        <w:t>c</w:t>
      </w:r>
      <w:r w:rsidRPr="00333793">
        <w:rPr>
          <w:b/>
          <w:lang w:eastAsia="zh-CN"/>
        </w:rPr>
        <w:t xml:space="preserve">: Summary of </w:t>
      </w:r>
      <w:r>
        <w:rPr>
          <w:b/>
          <w:lang w:eastAsia="zh-CN"/>
        </w:rPr>
        <w:t>simulation assumptions for 802.11ac</w:t>
      </w:r>
      <w:r w:rsidR="00BD5F34">
        <w:rPr>
          <w:b/>
          <w:lang w:eastAsia="zh-CN"/>
        </w:rPr>
        <w:t>/ax</w:t>
      </w:r>
    </w:p>
    <w:tbl>
      <w:tblPr>
        <w:tblW w:w="7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76"/>
        <w:gridCol w:w="1162"/>
        <w:gridCol w:w="4836"/>
      </w:tblGrid>
      <w:tr w:rsidR="00E12194" w:rsidRPr="002011B9" w14:paraId="07820024" w14:textId="77777777" w:rsidTr="007733F0">
        <w:trPr>
          <w:jc w:val="center"/>
        </w:trPr>
        <w:tc>
          <w:tcPr>
            <w:tcW w:w="2323" w:type="dxa"/>
            <w:gridSpan w:val="3"/>
            <w:shd w:val="clear" w:color="auto" w:fill="auto"/>
          </w:tcPr>
          <w:p w14:paraId="71268AF1" w14:textId="77777777" w:rsidR="00E12194" w:rsidRPr="0080177D" w:rsidRDefault="00E12194" w:rsidP="00A96030">
            <w:pPr>
              <w:autoSpaceDE/>
              <w:autoSpaceDN/>
              <w:adjustRightInd/>
              <w:snapToGrid/>
              <w:spacing w:after="0"/>
              <w:jc w:val="left"/>
              <w:rPr>
                <w:rFonts w:ascii="Times" w:eastAsia="Batang" w:hAnsi="Times"/>
                <w:sz w:val="20"/>
                <w:szCs w:val="24"/>
                <w:lang w:val="en-GB"/>
              </w:rPr>
            </w:pPr>
            <w:r w:rsidRPr="0080177D">
              <w:rPr>
                <w:rFonts w:ascii="Times" w:eastAsia="Batang" w:hAnsi="Times"/>
                <w:sz w:val="20"/>
                <w:szCs w:val="24"/>
                <w:lang w:val="en-GB"/>
              </w:rPr>
              <w:t>Parameters</w:t>
            </w:r>
          </w:p>
        </w:tc>
        <w:tc>
          <w:tcPr>
            <w:tcW w:w="4836" w:type="dxa"/>
            <w:shd w:val="clear" w:color="auto" w:fill="auto"/>
          </w:tcPr>
          <w:p w14:paraId="6EAD4020" w14:textId="77777777" w:rsidR="00E12194" w:rsidRPr="0080177D" w:rsidRDefault="00E12194" w:rsidP="00A96030">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Value</w:t>
            </w:r>
          </w:p>
        </w:tc>
      </w:tr>
      <w:tr w:rsidR="00E12194" w:rsidRPr="002011B9" w14:paraId="3076A100" w14:textId="77777777" w:rsidTr="007733F0">
        <w:trPr>
          <w:jc w:val="center"/>
        </w:trPr>
        <w:tc>
          <w:tcPr>
            <w:tcW w:w="2323" w:type="dxa"/>
            <w:gridSpan w:val="3"/>
            <w:shd w:val="clear" w:color="auto" w:fill="auto"/>
          </w:tcPr>
          <w:p w14:paraId="214C29F0" w14:textId="77777777" w:rsidR="00E12194" w:rsidRPr="002011B9" w:rsidRDefault="00E12194" w:rsidP="00A96030">
            <w:pPr>
              <w:pStyle w:val="TAL"/>
              <w:rPr>
                <w:lang w:val="en-US"/>
              </w:rPr>
            </w:pPr>
            <w:r>
              <w:rPr>
                <w:lang w:val="en-US"/>
              </w:rPr>
              <w:t>MCS</w:t>
            </w:r>
          </w:p>
        </w:tc>
        <w:tc>
          <w:tcPr>
            <w:tcW w:w="4836" w:type="dxa"/>
            <w:shd w:val="clear" w:color="auto" w:fill="auto"/>
          </w:tcPr>
          <w:p w14:paraId="01F1B342" w14:textId="77777777" w:rsidR="00E12194" w:rsidRPr="0080177D" w:rsidRDefault="00BD5F34" w:rsidP="00863A38">
            <w:pPr>
              <w:pStyle w:val="TAL"/>
            </w:pPr>
            <w:r>
              <w:t>802.11ac/ax MCS with</w:t>
            </w:r>
            <w:r w:rsidR="00E12194">
              <w:t xml:space="preserve"> 256QAM</w:t>
            </w:r>
            <w:r w:rsidR="00863A38">
              <w:t xml:space="preserve"> </w:t>
            </w:r>
          </w:p>
        </w:tc>
      </w:tr>
      <w:tr w:rsidR="00E12194" w:rsidRPr="002011B9" w14:paraId="717A130E" w14:textId="77777777" w:rsidTr="007733F0">
        <w:trPr>
          <w:jc w:val="center"/>
        </w:trPr>
        <w:tc>
          <w:tcPr>
            <w:tcW w:w="2323" w:type="dxa"/>
            <w:gridSpan w:val="3"/>
            <w:shd w:val="clear" w:color="auto" w:fill="auto"/>
          </w:tcPr>
          <w:p w14:paraId="520B556B" w14:textId="77777777" w:rsidR="00E12194" w:rsidRPr="002011B9" w:rsidRDefault="00E12194" w:rsidP="00A96030">
            <w:pPr>
              <w:pStyle w:val="TAL"/>
              <w:rPr>
                <w:lang w:val="en-US"/>
              </w:rPr>
            </w:pPr>
            <w:r w:rsidRPr="002011B9">
              <w:rPr>
                <w:lang w:val="en-US"/>
              </w:rPr>
              <w:t>Carrier Frequency</w:t>
            </w:r>
          </w:p>
        </w:tc>
        <w:tc>
          <w:tcPr>
            <w:tcW w:w="4836" w:type="dxa"/>
            <w:shd w:val="clear" w:color="auto" w:fill="auto"/>
          </w:tcPr>
          <w:p w14:paraId="17D8C13E" w14:textId="77777777" w:rsidR="00E12194" w:rsidRPr="002011B9" w:rsidRDefault="00E12194" w:rsidP="00A96030">
            <w:pPr>
              <w:pStyle w:val="TAL"/>
              <w:rPr>
                <w:lang w:val="en-US"/>
              </w:rPr>
            </w:pPr>
            <w:r w:rsidRPr="002011B9">
              <w:rPr>
                <w:lang w:val="en-US"/>
              </w:rPr>
              <w:t>5GHz</w:t>
            </w:r>
          </w:p>
        </w:tc>
      </w:tr>
      <w:tr w:rsidR="00E12194" w:rsidRPr="002011B9" w14:paraId="560E8D2E" w14:textId="77777777" w:rsidTr="007733F0">
        <w:trPr>
          <w:jc w:val="center"/>
        </w:trPr>
        <w:tc>
          <w:tcPr>
            <w:tcW w:w="2323" w:type="dxa"/>
            <w:gridSpan w:val="3"/>
            <w:shd w:val="clear" w:color="auto" w:fill="auto"/>
          </w:tcPr>
          <w:p w14:paraId="7339EE61" w14:textId="77777777" w:rsidR="00E12194" w:rsidRPr="002011B9" w:rsidRDefault="00E12194" w:rsidP="00A96030">
            <w:pPr>
              <w:pStyle w:val="TAL"/>
              <w:rPr>
                <w:lang w:val="en-US"/>
              </w:rPr>
            </w:pPr>
            <w:r w:rsidRPr="002011B9">
              <w:rPr>
                <w:lang w:val="en-US"/>
              </w:rPr>
              <w:t>Carrier Channel Bandwidth</w:t>
            </w:r>
          </w:p>
        </w:tc>
        <w:tc>
          <w:tcPr>
            <w:tcW w:w="4836" w:type="dxa"/>
            <w:shd w:val="clear" w:color="auto" w:fill="auto"/>
          </w:tcPr>
          <w:p w14:paraId="107AE777" w14:textId="77777777" w:rsidR="00E12194" w:rsidRPr="002011B9" w:rsidRDefault="00E12194" w:rsidP="00E12194">
            <w:pPr>
              <w:pStyle w:val="TAL"/>
            </w:pPr>
            <w:r w:rsidRPr="002011B9">
              <w:t>20MHz</w:t>
            </w:r>
          </w:p>
        </w:tc>
      </w:tr>
      <w:tr w:rsidR="00E12194" w:rsidRPr="002011B9" w14:paraId="0A646B14" w14:textId="77777777" w:rsidTr="007733F0">
        <w:trPr>
          <w:jc w:val="center"/>
        </w:trPr>
        <w:tc>
          <w:tcPr>
            <w:tcW w:w="2323" w:type="dxa"/>
            <w:gridSpan w:val="3"/>
            <w:shd w:val="clear" w:color="auto" w:fill="auto"/>
          </w:tcPr>
          <w:p w14:paraId="074B0C75" w14:textId="77777777" w:rsidR="00E12194" w:rsidRPr="002011B9" w:rsidRDefault="00E12194" w:rsidP="00A96030">
            <w:pPr>
              <w:pStyle w:val="TAL"/>
              <w:rPr>
                <w:lang w:val="en-US"/>
              </w:rPr>
            </w:pPr>
            <w:r w:rsidRPr="002011B9">
              <w:rPr>
                <w:lang w:val="en-US"/>
              </w:rPr>
              <w:t>Number of carriers</w:t>
            </w:r>
          </w:p>
        </w:tc>
        <w:tc>
          <w:tcPr>
            <w:tcW w:w="4836" w:type="dxa"/>
            <w:shd w:val="clear" w:color="auto" w:fill="auto"/>
          </w:tcPr>
          <w:p w14:paraId="6529A9D0" w14:textId="77777777" w:rsidR="00E12194" w:rsidRPr="002011B9" w:rsidRDefault="00E12194" w:rsidP="00A96030">
            <w:pPr>
              <w:pStyle w:val="TAL"/>
            </w:pPr>
            <w:r w:rsidRPr="002011B9">
              <w:t>1</w:t>
            </w:r>
          </w:p>
        </w:tc>
      </w:tr>
      <w:tr w:rsidR="00E12194" w:rsidRPr="002011B9" w14:paraId="21D79970" w14:textId="77777777" w:rsidTr="007733F0">
        <w:trPr>
          <w:jc w:val="center"/>
        </w:trPr>
        <w:tc>
          <w:tcPr>
            <w:tcW w:w="2323" w:type="dxa"/>
            <w:gridSpan w:val="3"/>
            <w:shd w:val="clear" w:color="auto" w:fill="auto"/>
          </w:tcPr>
          <w:p w14:paraId="496CA1ED" w14:textId="77777777" w:rsidR="00E12194" w:rsidRPr="002011B9" w:rsidRDefault="00E12194" w:rsidP="00A96030">
            <w:pPr>
              <w:pStyle w:val="TAL"/>
              <w:rPr>
                <w:lang w:val="en-US"/>
              </w:rPr>
            </w:pPr>
            <w:r w:rsidRPr="002011B9">
              <w:rPr>
                <w:lang w:eastAsia="x-none"/>
              </w:rPr>
              <w:t>Number of users per operator</w:t>
            </w:r>
          </w:p>
        </w:tc>
        <w:tc>
          <w:tcPr>
            <w:tcW w:w="4836" w:type="dxa"/>
            <w:shd w:val="clear" w:color="auto" w:fill="auto"/>
          </w:tcPr>
          <w:p w14:paraId="678CDBC2" w14:textId="77777777" w:rsidR="00E12194" w:rsidRPr="002011B9" w:rsidRDefault="00771E70" w:rsidP="00A96030">
            <w:pPr>
              <w:pStyle w:val="TAL"/>
            </w:pPr>
            <w:r>
              <w:t xml:space="preserve">Exactly </w:t>
            </w:r>
            <w:r w:rsidR="00E12194" w:rsidRPr="002011B9">
              <w:t>5 per gNB per 20MHz</w:t>
            </w:r>
          </w:p>
        </w:tc>
      </w:tr>
      <w:tr w:rsidR="00E12194" w:rsidRPr="002011B9" w14:paraId="7552DDB1" w14:textId="77777777" w:rsidTr="007733F0">
        <w:trPr>
          <w:jc w:val="center"/>
        </w:trPr>
        <w:tc>
          <w:tcPr>
            <w:tcW w:w="2323" w:type="dxa"/>
            <w:gridSpan w:val="3"/>
            <w:shd w:val="clear" w:color="auto" w:fill="auto"/>
          </w:tcPr>
          <w:p w14:paraId="6726301B" w14:textId="77777777" w:rsidR="00E12194" w:rsidRPr="0080177D" w:rsidRDefault="00E12194" w:rsidP="00A96030">
            <w:pPr>
              <w:pStyle w:val="TAL"/>
              <w:rPr>
                <w:lang w:val="en-US"/>
              </w:rPr>
            </w:pPr>
            <w:r>
              <w:rPr>
                <w:lang w:val="en-US"/>
              </w:rPr>
              <w:t>MCOT</w:t>
            </w:r>
          </w:p>
        </w:tc>
        <w:tc>
          <w:tcPr>
            <w:tcW w:w="4836" w:type="dxa"/>
            <w:shd w:val="clear" w:color="auto" w:fill="auto"/>
          </w:tcPr>
          <w:p w14:paraId="3F107485" w14:textId="77777777" w:rsidR="00E12194" w:rsidRPr="0080177D" w:rsidRDefault="00E12194" w:rsidP="00A96030">
            <w:pPr>
              <w:pStyle w:val="TAL"/>
              <w:rPr>
                <w:lang w:val="en-US"/>
              </w:rPr>
            </w:pPr>
            <w:r>
              <w:rPr>
                <w:lang w:val="en-US"/>
              </w:rPr>
              <w:t>4</w:t>
            </w:r>
            <w:r w:rsidR="007733F0">
              <w:rPr>
                <w:lang w:val="en-US"/>
              </w:rPr>
              <w:t xml:space="preserve"> </w:t>
            </w:r>
            <w:r>
              <w:rPr>
                <w:lang w:val="en-US"/>
              </w:rPr>
              <w:t>ms</w:t>
            </w:r>
          </w:p>
        </w:tc>
      </w:tr>
      <w:tr w:rsidR="00771E70" w:rsidRPr="002011B9" w14:paraId="71BD811E" w14:textId="77777777" w:rsidTr="007733F0">
        <w:trPr>
          <w:jc w:val="center"/>
        </w:trPr>
        <w:tc>
          <w:tcPr>
            <w:tcW w:w="2323" w:type="dxa"/>
            <w:gridSpan w:val="3"/>
            <w:shd w:val="clear" w:color="auto" w:fill="auto"/>
          </w:tcPr>
          <w:p w14:paraId="070FC52B" w14:textId="77777777" w:rsidR="00771E70" w:rsidRDefault="00771E70" w:rsidP="00A96030">
            <w:pPr>
              <w:pStyle w:val="TAL"/>
              <w:rPr>
                <w:lang w:val="en-US"/>
              </w:rPr>
            </w:pPr>
            <w:r>
              <w:rPr>
                <w:lang w:val="en-US"/>
              </w:rPr>
              <w:t>Frame aggregation</w:t>
            </w:r>
          </w:p>
        </w:tc>
        <w:tc>
          <w:tcPr>
            <w:tcW w:w="4836" w:type="dxa"/>
            <w:shd w:val="clear" w:color="auto" w:fill="auto"/>
          </w:tcPr>
          <w:p w14:paraId="030BAB76" w14:textId="77777777" w:rsidR="00771E70" w:rsidRDefault="00771E70" w:rsidP="00A96030">
            <w:pPr>
              <w:pStyle w:val="TAL"/>
              <w:rPr>
                <w:lang w:val="en-US"/>
              </w:rPr>
            </w:pPr>
            <w:r>
              <w:rPr>
                <w:lang w:val="en-US"/>
              </w:rPr>
              <w:t>A-MPDU</w:t>
            </w:r>
          </w:p>
        </w:tc>
      </w:tr>
      <w:tr w:rsidR="00771E70" w:rsidRPr="002011B9" w14:paraId="51030A02" w14:textId="77777777" w:rsidTr="007733F0">
        <w:trPr>
          <w:jc w:val="center"/>
        </w:trPr>
        <w:tc>
          <w:tcPr>
            <w:tcW w:w="2323" w:type="dxa"/>
            <w:gridSpan w:val="3"/>
            <w:shd w:val="clear" w:color="auto" w:fill="auto"/>
          </w:tcPr>
          <w:p w14:paraId="0E0F3F09" w14:textId="77777777" w:rsidR="00771E70" w:rsidRDefault="00771E70" w:rsidP="00A96030">
            <w:pPr>
              <w:pStyle w:val="TAL"/>
              <w:rPr>
                <w:lang w:val="en-US"/>
              </w:rPr>
            </w:pPr>
            <w:r>
              <w:rPr>
                <w:lang w:val="en-US"/>
              </w:rPr>
              <w:t>MPDU size</w:t>
            </w:r>
          </w:p>
        </w:tc>
        <w:tc>
          <w:tcPr>
            <w:tcW w:w="4836" w:type="dxa"/>
            <w:shd w:val="clear" w:color="auto" w:fill="auto"/>
          </w:tcPr>
          <w:p w14:paraId="79F1EC4C" w14:textId="77777777" w:rsidR="00771E70" w:rsidRDefault="00771E70" w:rsidP="00A96030">
            <w:pPr>
              <w:pStyle w:val="TAL"/>
              <w:rPr>
                <w:lang w:val="en-US"/>
              </w:rPr>
            </w:pPr>
            <w:r w:rsidRPr="00F84F99">
              <w:rPr>
                <w:rFonts w:cs="Arial"/>
                <w:color w:val="000000"/>
              </w:rPr>
              <w:t>1500B MSDU + 14 B header</w:t>
            </w:r>
          </w:p>
        </w:tc>
      </w:tr>
      <w:tr w:rsidR="00BD5F34" w:rsidRPr="002011B9" w14:paraId="5EDEE6DF" w14:textId="77777777" w:rsidTr="00835900">
        <w:trPr>
          <w:jc w:val="center"/>
        </w:trPr>
        <w:tc>
          <w:tcPr>
            <w:tcW w:w="1161" w:type="dxa"/>
            <w:gridSpan w:val="2"/>
            <w:vMerge w:val="restart"/>
            <w:shd w:val="clear" w:color="auto" w:fill="auto"/>
          </w:tcPr>
          <w:p w14:paraId="7CA3C5DD" w14:textId="77777777" w:rsidR="00BD5F34" w:rsidRDefault="00BD5F34" w:rsidP="00A96030">
            <w:pPr>
              <w:pStyle w:val="TAL"/>
              <w:rPr>
                <w:lang w:val="en-US"/>
              </w:rPr>
            </w:pPr>
            <w:r>
              <w:rPr>
                <w:lang w:val="en-US"/>
              </w:rPr>
              <w:t>Guard interval</w:t>
            </w:r>
          </w:p>
        </w:tc>
        <w:tc>
          <w:tcPr>
            <w:tcW w:w="1162" w:type="dxa"/>
            <w:shd w:val="clear" w:color="auto" w:fill="auto"/>
          </w:tcPr>
          <w:p w14:paraId="31EAB901" w14:textId="77777777" w:rsidR="00BD5F34" w:rsidRDefault="00BD5F34" w:rsidP="00A96030">
            <w:pPr>
              <w:pStyle w:val="TAL"/>
              <w:rPr>
                <w:lang w:val="en-US"/>
              </w:rPr>
            </w:pPr>
            <w:r>
              <w:rPr>
                <w:lang w:val="en-US"/>
              </w:rPr>
              <w:t>11ac</w:t>
            </w:r>
          </w:p>
        </w:tc>
        <w:tc>
          <w:tcPr>
            <w:tcW w:w="4836" w:type="dxa"/>
            <w:shd w:val="clear" w:color="auto" w:fill="auto"/>
          </w:tcPr>
          <w:p w14:paraId="14C82FCF" w14:textId="77777777" w:rsidR="00BD5F34" w:rsidRDefault="00BD5F34" w:rsidP="00A96030">
            <w:pPr>
              <w:pStyle w:val="TAL"/>
              <w:rPr>
                <w:lang w:val="en-US"/>
              </w:rPr>
            </w:pPr>
            <w:r>
              <w:rPr>
                <w:lang w:val="en-US"/>
              </w:rPr>
              <w:t>0.8us</w:t>
            </w:r>
          </w:p>
        </w:tc>
      </w:tr>
      <w:tr w:rsidR="00BD5F34" w:rsidRPr="002011B9" w14:paraId="225C94E2" w14:textId="77777777" w:rsidTr="00835900">
        <w:trPr>
          <w:jc w:val="center"/>
        </w:trPr>
        <w:tc>
          <w:tcPr>
            <w:tcW w:w="1161" w:type="dxa"/>
            <w:gridSpan w:val="2"/>
            <w:vMerge/>
            <w:shd w:val="clear" w:color="auto" w:fill="auto"/>
          </w:tcPr>
          <w:p w14:paraId="284BEE93" w14:textId="77777777" w:rsidR="00BD5F34" w:rsidRDefault="00BD5F34" w:rsidP="00A96030">
            <w:pPr>
              <w:pStyle w:val="TAL"/>
              <w:rPr>
                <w:lang w:val="en-US"/>
              </w:rPr>
            </w:pPr>
          </w:p>
        </w:tc>
        <w:tc>
          <w:tcPr>
            <w:tcW w:w="1162" w:type="dxa"/>
            <w:shd w:val="clear" w:color="auto" w:fill="auto"/>
          </w:tcPr>
          <w:p w14:paraId="040C5705" w14:textId="77777777" w:rsidR="00BD5F34" w:rsidRDefault="00BD5F34" w:rsidP="00A96030">
            <w:pPr>
              <w:pStyle w:val="TAL"/>
              <w:rPr>
                <w:lang w:val="en-US"/>
              </w:rPr>
            </w:pPr>
            <w:r>
              <w:rPr>
                <w:lang w:val="en-US"/>
              </w:rPr>
              <w:t>11ax</w:t>
            </w:r>
          </w:p>
        </w:tc>
        <w:tc>
          <w:tcPr>
            <w:tcW w:w="4836" w:type="dxa"/>
            <w:shd w:val="clear" w:color="auto" w:fill="auto"/>
          </w:tcPr>
          <w:p w14:paraId="68731795" w14:textId="77777777" w:rsidR="00BD5F34" w:rsidRDefault="00BD5F34" w:rsidP="00A96030">
            <w:pPr>
              <w:pStyle w:val="TAL"/>
              <w:rPr>
                <w:lang w:val="en-US"/>
              </w:rPr>
            </w:pPr>
            <w:r>
              <w:rPr>
                <w:lang w:val="en-US"/>
              </w:rPr>
              <w:t>0.8us</w:t>
            </w:r>
          </w:p>
        </w:tc>
      </w:tr>
      <w:tr w:rsidR="00E12194" w:rsidRPr="002011B9" w14:paraId="5DCB78AF" w14:textId="77777777" w:rsidTr="007733F0">
        <w:trPr>
          <w:jc w:val="center"/>
        </w:trPr>
        <w:tc>
          <w:tcPr>
            <w:tcW w:w="2323" w:type="dxa"/>
            <w:gridSpan w:val="3"/>
            <w:shd w:val="clear" w:color="auto" w:fill="auto"/>
          </w:tcPr>
          <w:p w14:paraId="54C86F34" w14:textId="77777777" w:rsidR="00E12194" w:rsidRPr="002011B9" w:rsidRDefault="00E12194" w:rsidP="00A96030">
            <w:pPr>
              <w:pStyle w:val="TAL"/>
              <w:rPr>
                <w:lang w:val="en-US"/>
              </w:rPr>
            </w:pPr>
            <w:r w:rsidRPr="002011B9">
              <w:rPr>
                <w:lang w:val="en-US"/>
              </w:rPr>
              <w:t>Channel Model</w:t>
            </w:r>
          </w:p>
        </w:tc>
        <w:tc>
          <w:tcPr>
            <w:tcW w:w="4836" w:type="dxa"/>
            <w:shd w:val="clear" w:color="auto" w:fill="auto"/>
          </w:tcPr>
          <w:p w14:paraId="285EF436" w14:textId="77777777" w:rsidR="00E12194" w:rsidRPr="002011B9" w:rsidRDefault="00E12194" w:rsidP="00A96030">
            <w:pPr>
              <w:pStyle w:val="TAL"/>
              <w:rPr>
                <w:lang w:val="en-US"/>
              </w:rPr>
            </w:pPr>
            <w:r w:rsidRPr="0080177D">
              <w:rPr>
                <w:lang w:val="en-US"/>
              </w:rPr>
              <w:t>NR UMi street canyon</w:t>
            </w:r>
          </w:p>
        </w:tc>
      </w:tr>
      <w:tr w:rsidR="00E12194" w:rsidRPr="002011B9" w14:paraId="70E14105" w14:textId="77777777" w:rsidTr="007733F0">
        <w:trPr>
          <w:jc w:val="center"/>
        </w:trPr>
        <w:tc>
          <w:tcPr>
            <w:tcW w:w="2323" w:type="dxa"/>
            <w:gridSpan w:val="3"/>
            <w:shd w:val="clear" w:color="auto" w:fill="auto"/>
          </w:tcPr>
          <w:p w14:paraId="61E1ACD6" w14:textId="77777777" w:rsidR="00E12194" w:rsidRPr="002011B9" w:rsidRDefault="00E12194" w:rsidP="00A96030">
            <w:pPr>
              <w:pStyle w:val="TAL"/>
              <w:rPr>
                <w:lang w:val="en-US"/>
              </w:rPr>
            </w:pPr>
            <w:r w:rsidRPr="002011B9">
              <w:rPr>
                <w:lang w:val="en-US"/>
              </w:rPr>
              <w:t>AP Tx Power</w:t>
            </w:r>
          </w:p>
        </w:tc>
        <w:tc>
          <w:tcPr>
            <w:tcW w:w="4836" w:type="dxa"/>
            <w:shd w:val="clear" w:color="auto" w:fill="auto"/>
          </w:tcPr>
          <w:p w14:paraId="29B070B9" w14:textId="77777777" w:rsidR="00E12194" w:rsidRPr="002011B9" w:rsidRDefault="00E12194" w:rsidP="00E12194">
            <w:pPr>
              <w:pStyle w:val="TAL"/>
              <w:rPr>
                <w:lang w:val="en-US"/>
              </w:rPr>
            </w:pPr>
            <w:r w:rsidRPr="002011B9">
              <w:rPr>
                <w:lang w:val="en-US"/>
              </w:rPr>
              <w:t xml:space="preserve">23dBm </w:t>
            </w:r>
          </w:p>
        </w:tc>
      </w:tr>
      <w:tr w:rsidR="00E12194" w:rsidRPr="002011B9" w14:paraId="00CF553C" w14:textId="77777777" w:rsidTr="007733F0">
        <w:trPr>
          <w:jc w:val="center"/>
        </w:trPr>
        <w:tc>
          <w:tcPr>
            <w:tcW w:w="2323" w:type="dxa"/>
            <w:gridSpan w:val="3"/>
            <w:shd w:val="clear" w:color="auto" w:fill="auto"/>
          </w:tcPr>
          <w:p w14:paraId="0C885887" w14:textId="77777777" w:rsidR="00E12194" w:rsidRPr="002011B9" w:rsidRDefault="00E12194" w:rsidP="00A96030">
            <w:pPr>
              <w:pStyle w:val="TAL"/>
              <w:rPr>
                <w:lang w:val="en-US"/>
              </w:rPr>
            </w:pPr>
            <w:r w:rsidRPr="002011B9">
              <w:rPr>
                <w:lang w:val="en-US"/>
              </w:rPr>
              <w:t>STA Tx Power</w:t>
            </w:r>
          </w:p>
        </w:tc>
        <w:tc>
          <w:tcPr>
            <w:tcW w:w="4836" w:type="dxa"/>
            <w:shd w:val="clear" w:color="auto" w:fill="auto"/>
          </w:tcPr>
          <w:p w14:paraId="65B8E252" w14:textId="77777777" w:rsidR="00E12194" w:rsidRPr="002011B9" w:rsidRDefault="00E12194" w:rsidP="00E12194">
            <w:pPr>
              <w:pStyle w:val="TAL"/>
              <w:rPr>
                <w:lang w:val="en-US"/>
              </w:rPr>
            </w:pPr>
            <w:r w:rsidRPr="002011B9">
              <w:rPr>
                <w:lang w:val="en-US"/>
              </w:rPr>
              <w:t xml:space="preserve">18dBm </w:t>
            </w:r>
          </w:p>
        </w:tc>
      </w:tr>
      <w:tr w:rsidR="007733F0" w:rsidRPr="002011B9" w14:paraId="56B599C4" w14:textId="77777777" w:rsidTr="007733F0">
        <w:trPr>
          <w:jc w:val="center"/>
        </w:trPr>
        <w:tc>
          <w:tcPr>
            <w:tcW w:w="985" w:type="dxa"/>
            <w:vMerge w:val="restart"/>
            <w:shd w:val="clear" w:color="auto" w:fill="auto"/>
          </w:tcPr>
          <w:p w14:paraId="2D05926D" w14:textId="77777777" w:rsidR="007733F0" w:rsidRDefault="007733F0" w:rsidP="007733F0">
            <w:pPr>
              <w:pStyle w:val="TAL"/>
              <w:jc w:val="center"/>
              <w:rPr>
                <w:lang w:val="en-US"/>
              </w:rPr>
            </w:pPr>
          </w:p>
          <w:p w14:paraId="49CF18D8" w14:textId="77777777" w:rsidR="007733F0" w:rsidRDefault="007733F0" w:rsidP="007733F0">
            <w:pPr>
              <w:pStyle w:val="TAL"/>
              <w:jc w:val="center"/>
              <w:rPr>
                <w:lang w:val="en-US"/>
              </w:rPr>
            </w:pPr>
          </w:p>
          <w:p w14:paraId="28F8F31F" w14:textId="77777777" w:rsidR="007733F0" w:rsidRPr="007733F0" w:rsidRDefault="007733F0" w:rsidP="007733F0">
            <w:pPr>
              <w:pStyle w:val="TAL"/>
              <w:rPr>
                <w:lang w:val="en-US"/>
              </w:rPr>
            </w:pPr>
            <w:r w:rsidRPr="007733F0">
              <w:rPr>
                <w:lang w:val="en-US"/>
              </w:rPr>
              <w:t>MAC</w:t>
            </w:r>
          </w:p>
        </w:tc>
        <w:tc>
          <w:tcPr>
            <w:tcW w:w="1338" w:type="dxa"/>
            <w:gridSpan w:val="2"/>
            <w:shd w:val="clear" w:color="auto" w:fill="auto"/>
          </w:tcPr>
          <w:p w14:paraId="7193A38E" w14:textId="77777777" w:rsidR="007733F0" w:rsidRPr="002011B9" w:rsidRDefault="007733F0" w:rsidP="00A96030">
            <w:pPr>
              <w:pStyle w:val="TAL"/>
              <w:rPr>
                <w:lang w:val="en-US"/>
              </w:rPr>
            </w:pPr>
            <w:r>
              <w:rPr>
                <w:lang w:val="en-US"/>
              </w:rPr>
              <w:t>Coordination</w:t>
            </w:r>
          </w:p>
        </w:tc>
        <w:tc>
          <w:tcPr>
            <w:tcW w:w="4836" w:type="dxa"/>
            <w:shd w:val="clear" w:color="auto" w:fill="auto"/>
          </w:tcPr>
          <w:p w14:paraId="47F680BC" w14:textId="77777777" w:rsidR="007733F0" w:rsidRPr="002011B9" w:rsidRDefault="007733F0" w:rsidP="00A96030">
            <w:pPr>
              <w:pStyle w:val="TAL"/>
              <w:rPr>
                <w:lang w:val="en-US"/>
              </w:rPr>
            </w:pPr>
            <w:r>
              <w:rPr>
                <w:lang w:val="en-US"/>
              </w:rPr>
              <w:t>DCF</w:t>
            </w:r>
          </w:p>
        </w:tc>
      </w:tr>
      <w:tr w:rsidR="007733F0" w:rsidRPr="002011B9" w14:paraId="59FB50F3" w14:textId="77777777" w:rsidTr="007733F0">
        <w:trPr>
          <w:jc w:val="center"/>
        </w:trPr>
        <w:tc>
          <w:tcPr>
            <w:tcW w:w="985" w:type="dxa"/>
            <w:vMerge/>
            <w:shd w:val="clear" w:color="auto" w:fill="auto"/>
          </w:tcPr>
          <w:p w14:paraId="0FD8DC82" w14:textId="77777777" w:rsidR="007733F0" w:rsidRPr="002011B9" w:rsidRDefault="007733F0" w:rsidP="00A96030">
            <w:pPr>
              <w:pStyle w:val="TAL"/>
              <w:rPr>
                <w:lang w:val="en-US"/>
              </w:rPr>
            </w:pPr>
          </w:p>
        </w:tc>
        <w:tc>
          <w:tcPr>
            <w:tcW w:w="1338" w:type="dxa"/>
            <w:gridSpan w:val="2"/>
            <w:shd w:val="clear" w:color="auto" w:fill="auto"/>
          </w:tcPr>
          <w:p w14:paraId="0D9014B6" w14:textId="77777777" w:rsidR="007733F0" w:rsidRPr="002011B9" w:rsidRDefault="007733F0" w:rsidP="00A96030">
            <w:pPr>
              <w:pStyle w:val="TAL"/>
              <w:rPr>
                <w:lang w:val="en-US"/>
              </w:rPr>
            </w:pPr>
            <w:r>
              <w:rPr>
                <w:lang w:val="en-US"/>
              </w:rPr>
              <w:t>SIFS/DIFS</w:t>
            </w:r>
          </w:p>
        </w:tc>
        <w:tc>
          <w:tcPr>
            <w:tcW w:w="4836" w:type="dxa"/>
            <w:shd w:val="clear" w:color="auto" w:fill="auto"/>
          </w:tcPr>
          <w:p w14:paraId="6B774768" w14:textId="77777777" w:rsidR="007733F0" w:rsidRPr="002011B9" w:rsidRDefault="007733F0" w:rsidP="007C0FDA">
            <w:pPr>
              <w:pStyle w:val="TAL"/>
              <w:rPr>
                <w:lang w:val="en-US"/>
              </w:rPr>
            </w:pPr>
            <w:r>
              <w:rPr>
                <w:lang w:val="en-US"/>
              </w:rPr>
              <w:t>16us/</w:t>
            </w:r>
            <w:r w:rsidR="007C0FDA">
              <w:rPr>
                <w:lang w:val="en-US"/>
              </w:rPr>
              <w:t>43</w:t>
            </w:r>
            <w:r>
              <w:rPr>
                <w:lang w:val="en-US"/>
              </w:rPr>
              <w:t>us</w:t>
            </w:r>
          </w:p>
        </w:tc>
      </w:tr>
      <w:tr w:rsidR="007733F0" w:rsidRPr="002011B9" w14:paraId="70EC27AB" w14:textId="77777777" w:rsidTr="007733F0">
        <w:trPr>
          <w:jc w:val="center"/>
        </w:trPr>
        <w:tc>
          <w:tcPr>
            <w:tcW w:w="985" w:type="dxa"/>
            <w:vMerge/>
            <w:shd w:val="clear" w:color="auto" w:fill="auto"/>
          </w:tcPr>
          <w:p w14:paraId="195D50F9" w14:textId="77777777" w:rsidR="007733F0" w:rsidRPr="002011B9" w:rsidRDefault="007733F0" w:rsidP="00A96030">
            <w:pPr>
              <w:pStyle w:val="TAL"/>
              <w:rPr>
                <w:lang w:val="en-US"/>
              </w:rPr>
            </w:pPr>
          </w:p>
        </w:tc>
        <w:tc>
          <w:tcPr>
            <w:tcW w:w="1338" w:type="dxa"/>
            <w:gridSpan w:val="2"/>
            <w:shd w:val="clear" w:color="auto" w:fill="auto"/>
          </w:tcPr>
          <w:p w14:paraId="2BF81A01" w14:textId="77777777" w:rsidR="007733F0" w:rsidRPr="002011B9" w:rsidRDefault="007733F0" w:rsidP="00A96030">
            <w:pPr>
              <w:pStyle w:val="TAL"/>
              <w:rPr>
                <w:lang w:val="en-US"/>
              </w:rPr>
            </w:pPr>
            <w:r>
              <w:rPr>
                <w:lang w:val="en-US"/>
              </w:rPr>
              <w:t>Detection</w:t>
            </w:r>
          </w:p>
        </w:tc>
        <w:tc>
          <w:tcPr>
            <w:tcW w:w="4836" w:type="dxa"/>
            <w:shd w:val="clear" w:color="auto" w:fill="auto"/>
          </w:tcPr>
          <w:p w14:paraId="680A5F05" w14:textId="77777777" w:rsidR="007733F0" w:rsidRPr="002011B9" w:rsidRDefault="007733F0" w:rsidP="00A96030">
            <w:pPr>
              <w:pStyle w:val="TAL"/>
              <w:rPr>
                <w:lang w:val="en-US"/>
              </w:rPr>
            </w:pPr>
            <w:r>
              <w:rPr>
                <w:lang w:val="en-US"/>
              </w:rPr>
              <w:t>Energy detection &amp; preamble detection</w:t>
            </w:r>
          </w:p>
        </w:tc>
      </w:tr>
      <w:tr w:rsidR="007733F0" w:rsidRPr="002011B9" w14:paraId="364160FD" w14:textId="77777777" w:rsidTr="007733F0">
        <w:trPr>
          <w:jc w:val="center"/>
        </w:trPr>
        <w:tc>
          <w:tcPr>
            <w:tcW w:w="985" w:type="dxa"/>
            <w:vMerge/>
            <w:shd w:val="clear" w:color="auto" w:fill="auto"/>
          </w:tcPr>
          <w:p w14:paraId="2EBAB7B2" w14:textId="77777777" w:rsidR="007733F0" w:rsidRPr="002011B9" w:rsidRDefault="007733F0" w:rsidP="00A96030">
            <w:pPr>
              <w:pStyle w:val="TAL"/>
              <w:rPr>
                <w:lang w:val="en-US"/>
              </w:rPr>
            </w:pPr>
          </w:p>
        </w:tc>
        <w:tc>
          <w:tcPr>
            <w:tcW w:w="1338" w:type="dxa"/>
            <w:gridSpan w:val="2"/>
            <w:shd w:val="clear" w:color="auto" w:fill="auto"/>
          </w:tcPr>
          <w:p w14:paraId="4C25E2C8" w14:textId="77777777" w:rsidR="007733F0" w:rsidRPr="002011B9" w:rsidRDefault="007733F0" w:rsidP="00A96030">
            <w:pPr>
              <w:pStyle w:val="TAL"/>
              <w:rPr>
                <w:lang w:val="en-US"/>
              </w:rPr>
            </w:pPr>
            <w:r>
              <w:rPr>
                <w:lang w:val="en-US"/>
              </w:rPr>
              <w:t>RTS/CTS</w:t>
            </w:r>
          </w:p>
        </w:tc>
        <w:tc>
          <w:tcPr>
            <w:tcW w:w="4836" w:type="dxa"/>
            <w:shd w:val="clear" w:color="auto" w:fill="auto"/>
          </w:tcPr>
          <w:p w14:paraId="6479F88F" w14:textId="77777777" w:rsidR="007733F0" w:rsidRPr="002011B9" w:rsidRDefault="007733F0" w:rsidP="00A96030">
            <w:pPr>
              <w:pStyle w:val="TAL"/>
              <w:rPr>
                <w:lang w:val="en-US"/>
              </w:rPr>
            </w:pPr>
            <w:r>
              <w:rPr>
                <w:lang w:val="en-US"/>
              </w:rPr>
              <w:t>No</w:t>
            </w:r>
          </w:p>
        </w:tc>
      </w:tr>
      <w:tr w:rsidR="007733F0" w:rsidRPr="002011B9" w14:paraId="718B3E84" w14:textId="77777777" w:rsidTr="007733F0">
        <w:trPr>
          <w:jc w:val="center"/>
        </w:trPr>
        <w:tc>
          <w:tcPr>
            <w:tcW w:w="985" w:type="dxa"/>
            <w:vMerge/>
            <w:shd w:val="clear" w:color="auto" w:fill="auto"/>
          </w:tcPr>
          <w:p w14:paraId="053297FD" w14:textId="77777777" w:rsidR="007733F0" w:rsidRPr="002011B9" w:rsidRDefault="007733F0" w:rsidP="00A96030">
            <w:pPr>
              <w:pStyle w:val="TAL"/>
              <w:rPr>
                <w:lang w:val="en-US"/>
              </w:rPr>
            </w:pPr>
          </w:p>
        </w:tc>
        <w:tc>
          <w:tcPr>
            <w:tcW w:w="1338" w:type="dxa"/>
            <w:gridSpan w:val="2"/>
            <w:shd w:val="clear" w:color="auto" w:fill="auto"/>
          </w:tcPr>
          <w:p w14:paraId="00FD82BB" w14:textId="77777777" w:rsidR="007733F0" w:rsidRPr="002011B9" w:rsidRDefault="007733F0" w:rsidP="00A96030">
            <w:pPr>
              <w:pStyle w:val="TAL"/>
              <w:rPr>
                <w:lang w:val="en-US"/>
              </w:rPr>
            </w:pPr>
            <w:r>
              <w:rPr>
                <w:lang w:val="en-US"/>
              </w:rPr>
              <w:t>Contention</w:t>
            </w:r>
          </w:p>
        </w:tc>
        <w:tc>
          <w:tcPr>
            <w:tcW w:w="4836" w:type="dxa"/>
            <w:shd w:val="clear" w:color="auto" w:fill="auto"/>
          </w:tcPr>
          <w:p w14:paraId="188CEDCB" w14:textId="77777777" w:rsidR="007733F0" w:rsidRPr="002011B9" w:rsidRDefault="00863A38" w:rsidP="00A96030">
            <w:pPr>
              <w:pStyle w:val="TAL"/>
              <w:rPr>
                <w:lang w:val="en-US"/>
              </w:rPr>
            </w:pPr>
            <w:r>
              <w:rPr>
                <w:lang w:val="en-US"/>
              </w:rPr>
              <w:t>EDCA</w:t>
            </w:r>
          </w:p>
        </w:tc>
      </w:tr>
      <w:tr w:rsidR="00E12194" w:rsidRPr="002011B9" w14:paraId="09111BE7" w14:textId="77777777" w:rsidTr="007733F0">
        <w:trPr>
          <w:jc w:val="center"/>
        </w:trPr>
        <w:tc>
          <w:tcPr>
            <w:tcW w:w="2323" w:type="dxa"/>
            <w:gridSpan w:val="3"/>
            <w:shd w:val="clear" w:color="auto" w:fill="auto"/>
          </w:tcPr>
          <w:p w14:paraId="05EA3505" w14:textId="77777777" w:rsidR="00E12194" w:rsidRPr="002011B9" w:rsidRDefault="007733F0" w:rsidP="00863A38">
            <w:pPr>
              <w:pStyle w:val="TAL"/>
              <w:rPr>
                <w:lang w:val="en-US"/>
              </w:rPr>
            </w:pPr>
            <w:r>
              <w:rPr>
                <w:lang w:val="en-US"/>
              </w:rPr>
              <w:t>CCA-</w:t>
            </w:r>
            <w:r w:rsidR="00863A38">
              <w:rPr>
                <w:lang w:val="en-US"/>
              </w:rPr>
              <w:t>PD</w:t>
            </w:r>
          </w:p>
        </w:tc>
        <w:tc>
          <w:tcPr>
            <w:tcW w:w="4836" w:type="dxa"/>
            <w:shd w:val="clear" w:color="auto" w:fill="auto"/>
          </w:tcPr>
          <w:p w14:paraId="0500C1A2" w14:textId="77777777" w:rsidR="00E12194" w:rsidRPr="002011B9" w:rsidRDefault="007733F0" w:rsidP="00863A38">
            <w:pPr>
              <w:pStyle w:val="TAL"/>
              <w:rPr>
                <w:lang w:val="en-US"/>
              </w:rPr>
            </w:pPr>
            <w:r>
              <w:t xml:space="preserve">-82dbm </w:t>
            </w:r>
            <w:r w:rsidR="00863A38">
              <w:t>for 11ac</w:t>
            </w:r>
          </w:p>
        </w:tc>
      </w:tr>
      <w:tr w:rsidR="00E12194" w:rsidRPr="002011B9" w14:paraId="51276CC2" w14:textId="77777777" w:rsidTr="007733F0">
        <w:trPr>
          <w:jc w:val="center"/>
        </w:trPr>
        <w:tc>
          <w:tcPr>
            <w:tcW w:w="2323" w:type="dxa"/>
            <w:gridSpan w:val="3"/>
            <w:shd w:val="clear" w:color="auto" w:fill="auto"/>
          </w:tcPr>
          <w:p w14:paraId="70681B4C" w14:textId="77777777" w:rsidR="00E12194" w:rsidRPr="002011B9" w:rsidRDefault="007733F0" w:rsidP="00A96030">
            <w:pPr>
              <w:pStyle w:val="TAL"/>
              <w:rPr>
                <w:lang w:val="en-US"/>
              </w:rPr>
            </w:pPr>
            <w:r>
              <w:rPr>
                <w:lang w:val="en-US"/>
              </w:rPr>
              <w:t>CCA-ED</w:t>
            </w:r>
          </w:p>
        </w:tc>
        <w:tc>
          <w:tcPr>
            <w:tcW w:w="4836" w:type="dxa"/>
            <w:shd w:val="clear" w:color="auto" w:fill="auto"/>
          </w:tcPr>
          <w:p w14:paraId="64EC1D28" w14:textId="77777777" w:rsidR="00E12194" w:rsidRPr="002011B9" w:rsidRDefault="007733F0" w:rsidP="00A96030">
            <w:pPr>
              <w:pStyle w:val="TAL"/>
              <w:rPr>
                <w:lang w:val="en-US"/>
              </w:rPr>
            </w:pPr>
            <w:r>
              <w:t>-62dbm</w:t>
            </w:r>
            <w:r w:rsidR="00863A38">
              <w:t xml:space="preserve"> for 11ac</w:t>
            </w:r>
          </w:p>
        </w:tc>
      </w:tr>
      <w:tr w:rsidR="00771E70" w:rsidRPr="002011B9" w14:paraId="5AA0F95A" w14:textId="77777777" w:rsidTr="007733F0">
        <w:trPr>
          <w:jc w:val="center"/>
        </w:trPr>
        <w:tc>
          <w:tcPr>
            <w:tcW w:w="2323" w:type="dxa"/>
            <w:gridSpan w:val="3"/>
            <w:shd w:val="clear" w:color="auto" w:fill="auto"/>
          </w:tcPr>
          <w:p w14:paraId="70843786" w14:textId="77777777" w:rsidR="00771E70" w:rsidRDefault="00771E70" w:rsidP="00A96030">
            <w:pPr>
              <w:pStyle w:val="TAL"/>
              <w:rPr>
                <w:lang w:val="en-US"/>
              </w:rPr>
            </w:pPr>
            <w:r>
              <w:rPr>
                <w:lang w:val="en-US"/>
              </w:rPr>
              <w:t>ACK Modeled</w:t>
            </w:r>
          </w:p>
        </w:tc>
        <w:tc>
          <w:tcPr>
            <w:tcW w:w="4836" w:type="dxa"/>
            <w:shd w:val="clear" w:color="auto" w:fill="auto"/>
          </w:tcPr>
          <w:p w14:paraId="1B5302D9" w14:textId="77777777" w:rsidR="00771E70" w:rsidRDefault="00863A38" w:rsidP="00A96030">
            <w:pPr>
              <w:pStyle w:val="TAL"/>
            </w:pPr>
            <w:r>
              <w:t>Immediate ACK</w:t>
            </w:r>
          </w:p>
        </w:tc>
      </w:tr>
      <w:tr w:rsidR="00E12194" w:rsidRPr="002011B9" w14:paraId="79C22246" w14:textId="77777777" w:rsidTr="007733F0">
        <w:trPr>
          <w:jc w:val="center"/>
        </w:trPr>
        <w:tc>
          <w:tcPr>
            <w:tcW w:w="2323" w:type="dxa"/>
            <w:gridSpan w:val="3"/>
            <w:shd w:val="clear" w:color="auto" w:fill="auto"/>
          </w:tcPr>
          <w:p w14:paraId="6C8AC636" w14:textId="77777777" w:rsidR="00E12194" w:rsidRPr="002011B9" w:rsidRDefault="007733F0" w:rsidP="00A96030">
            <w:pPr>
              <w:pStyle w:val="TAL"/>
              <w:rPr>
                <w:lang w:val="en-US"/>
              </w:rPr>
            </w:pPr>
            <w:r>
              <w:rPr>
                <w:lang w:val="en-US"/>
              </w:rPr>
              <w:t xml:space="preserve">OFDM symbol length </w:t>
            </w:r>
          </w:p>
        </w:tc>
        <w:tc>
          <w:tcPr>
            <w:tcW w:w="4836" w:type="dxa"/>
            <w:shd w:val="clear" w:color="auto" w:fill="auto"/>
          </w:tcPr>
          <w:p w14:paraId="22E301A0" w14:textId="77777777" w:rsidR="00E12194" w:rsidRPr="002011B9" w:rsidRDefault="007733F0" w:rsidP="00A96030">
            <w:pPr>
              <w:pStyle w:val="TAL"/>
            </w:pPr>
            <w:r>
              <w:t>4 us</w:t>
            </w:r>
            <w:r w:rsidR="00771E70">
              <w:t xml:space="preserve"> for 11ac; 13.6us for 11ax</w:t>
            </w:r>
          </w:p>
        </w:tc>
      </w:tr>
    </w:tbl>
    <w:p w14:paraId="27A9DEC1" w14:textId="77777777" w:rsidR="00E8390E" w:rsidRPr="00757676" w:rsidRDefault="00035903" w:rsidP="00035903">
      <w:pPr>
        <w:pStyle w:val="1"/>
        <w:numPr>
          <w:ilvl w:val="0"/>
          <w:numId w:val="0"/>
        </w:numPr>
        <w:rPr>
          <w:b w:val="0"/>
          <w:lang w:eastAsia="zh-CN"/>
        </w:rPr>
      </w:pPr>
      <w:r w:rsidRPr="00757676">
        <w:rPr>
          <w:b w:val="0"/>
          <w:lang w:eastAsia="zh-CN"/>
        </w:rPr>
        <w:t xml:space="preserve"> </w:t>
      </w:r>
    </w:p>
    <w:sectPr w:rsidR="00E8390E" w:rsidRPr="00757676" w:rsidSect="001677F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1EBF01" w14:textId="77777777" w:rsidR="00F03FA5" w:rsidRDefault="00F03FA5">
      <w:r>
        <w:separator/>
      </w:r>
    </w:p>
  </w:endnote>
  <w:endnote w:type="continuationSeparator" w:id="0">
    <w:p w14:paraId="35C12CE9" w14:textId="77777777" w:rsidR="00F03FA5" w:rsidRDefault="00F03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notTrueType/>
    <w:pitch w:val="fixed"/>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AB975E" w14:textId="77777777" w:rsidR="00F03FA5" w:rsidRDefault="00F03FA5">
      <w:r>
        <w:separator/>
      </w:r>
    </w:p>
  </w:footnote>
  <w:footnote w:type="continuationSeparator" w:id="0">
    <w:p w14:paraId="67E95ABC" w14:textId="77777777" w:rsidR="00F03FA5" w:rsidRDefault="00F03F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a"/>
      <w:lvlText w:val="%1."/>
      <w:lvlJc w:val="left"/>
      <w:pPr>
        <w:tabs>
          <w:tab w:val="num" w:pos="360"/>
        </w:tabs>
        <w:ind w:left="360" w:hanging="360"/>
      </w:pPr>
    </w:lvl>
  </w:abstractNum>
  <w:abstractNum w:abstractNumId="1" w15:restartNumberingAfterBreak="0">
    <w:nsid w:val="010B2135"/>
    <w:multiLevelType w:val="hybridMultilevel"/>
    <w:tmpl w:val="57B40B50"/>
    <w:lvl w:ilvl="0" w:tplc="61D4A19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46435F"/>
    <w:multiLevelType w:val="singleLevel"/>
    <w:tmpl w:val="CA60528C"/>
    <w:lvl w:ilvl="0">
      <w:start w:val="1"/>
      <w:numFmt w:val="decimal"/>
      <w:pStyle w:val="a0"/>
      <w:lvlText w:val="[%1]"/>
      <w:legacy w:legacy="1" w:legacySpace="0" w:legacyIndent="360"/>
      <w:lvlJc w:val="left"/>
      <w:pPr>
        <w:ind w:left="360" w:hanging="360"/>
      </w:pPr>
      <w:rPr>
        <w:rFonts w:ascii="Times New Roman" w:hAnsi="Times New Roman" w:cs="Times New Roman" w:hint="default"/>
      </w:rPr>
    </w:lvl>
  </w:abstractNum>
  <w:abstractNum w:abstractNumId="3" w15:restartNumberingAfterBreak="0">
    <w:nsid w:val="0B445B98"/>
    <w:multiLevelType w:val="hybridMultilevel"/>
    <w:tmpl w:val="1CF06F06"/>
    <w:lvl w:ilvl="0" w:tplc="04090001">
      <w:start w:val="1"/>
      <w:numFmt w:val="bullet"/>
      <w:lvlText w:val=""/>
      <w:lvlJc w:val="left"/>
      <w:pPr>
        <w:ind w:left="1570" w:hanging="360"/>
      </w:pPr>
      <w:rPr>
        <w:rFonts w:ascii="Symbol" w:hAnsi="Symbol" w:hint="default"/>
      </w:rPr>
    </w:lvl>
    <w:lvl w:ilvl="1" w:tplc="04090003">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4" w15:restartNumberingAfterBreak="0">
    <w:nsid w:val="0D396AB5"/>
    <w:multiLevelType w:val="hybridMultilevel"/>
    <w:tmpl w:val="C7FA6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BC572E"/>
    <w:multiLevelType w:val="hybridMultilevel"/>
    <w:tmpl w:val="6F14D43C"/>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970C4A"/>
    <w:multiLevelType w:val="hybridMultilevel"/>
    <w:tmpl w:val="2520B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7D7E73"/>
    <w:multiLevelType w:val="multilevel"/>
    <w:tmpl w:val="7D76BA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C17411"/>
    <w:multiLevelType w:val="hybridMultilevel"/>
    <w:tmpl w:val="1A1C2480"/>
    <w:lvl w:ilvl="0" w:tplc="04090005">
      <w:start w:val="1"/>
      <w:numFmt w:val="bullet"/>
      <w:lvlText w:val=""/>
      <w:lvlJc w:val="left"/>
      <w:pPr>
        <w:ind w:left="1995" w:hanging="360"/>
      </w:pPr>
      <w:rPr>
        <w:rFonts w:ascii="Wingdings" w:hAnsi="Wingdings"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15" w15:restartNumberingAfterBreak="0">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16"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AA7373"/>
    <w:multiLevelType w:val="hybridMultilevel"/>
    <w:tmpl w:val="8DFC6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EF5BD2"/>
    <w:multiLevelType w:val="hybridMultilevel"/>
    <w:tmpl w:val="9A5E7B0A"/>
    <w:lvl w:ilvl="0" w:tplc="6FB62E0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8C2691"/>
    <w:multiLevelType w:val="hybridMultilevel"/>
    <w:tmpl w:val="5F1887C6"/>
    <w:lvl w:ilvl="0" w:tplc="04090003">
      <w:start w:val="1"/>
      <w:numFmt w:val="bullet"/>
      <w:lvlText w:val="o"/>
      <w:lvlJc w:val="left"/>
      <w:pPr>
        <w:ind w:left="2420" w:hanging="360"/>
      </w:pPr>
      <w:rPr>
        <w:rFonts w:ascii="Courier New" w:hAnsi="Courier New" w:cs="Courier New" w:hint="default"/>
      </w:rPr>
    </w:lvl>
    <w:lvl w:ilvl="1" w:tplc="04090003" w:tentative="1">
      <w:start w:val="1"/>
      <w:numFmt w:val="bullet"/>
      <w:lvlText w:val="o"/>
      <w:lvlJc w:val="left"/>
      <w:pPr>
        <w:ind w:left="3140" w:hanging="360"/>
      </w:pPr>
      <w:rPr>
        <w:rFonts w:ascii="Courier New" w:hAnsi="Courier New" w:cs="Courier New" w:hint="default"/>
      </w:rPr>
    </w:lvl>
    <w:lvl w:ilvl="2" w:tplc="04090005" w:tentative="1">
      <w:start w:val="1"/>
      <w:numFmt w:val="bullet"/>
      <w:lvlText w:val=""/>
      <w:lvlJc w:val="left"/>
      <w:pPr>
        <w:ind w:left="3860" w:hanging="360"/>
      </w:pPr>
      <w:rPr>
        <w:rFonts w:ascii="Wingdings" w:hAnsi="Wingdings" w:hint="default"/>
      </w:rPr>
    </w:lvl>
    <w:lvl w:ilvl="3" w:tplc="04090001" w:tentative="1">
      <w:start w:val="1"/>
      <w:numFmt w:val="bullet"/>
      <w:lvlText w:val=""/>
      <w:lvlJc w:val="left"/>
      <w:pPr>
        <w:ind w:left="4580" w:hanging="360"/>
      </w:pPr>
      <w:rPr>
        <w:rFonts w:ascii="Symbol" w:hAnsi="Symbol" w:hint="default"/>
      </w:rPr>
    </w:lvl>
    <w:lvl w:ilvl="4" w:tplc="04090003" w:tentative="1">
      <w:start w:val="1"/>
      <w:numFmt w:val="bullet"/>
      <w:lvlText w:val="o"/>
      <w:lvlJc w:val="left"/>
      <w:pPr>
        <w:ind w:left="5300" w:hanging="360"/>
      </w:pPr>
      <w:rPr>
        <w:rFonts w:ascii="Courier New" w:hAnsi="Courier New" w:cs="Courier New" w:hint="default"/>
      </w:rPr>
    </w:lvl>
    <w:lvl w:ilvl="5" w:tplc="04090005" w:tentative="1">
      <w:start w:val="1"/>
      <w:numFmt w:val="bullet"/>
      <w:lvlText w:val=""/>
      <w:lvlJc w:val="left"/>
      <w:pPr>
        <w:ind w:left="6020" w:hanging="360"/>
      </w:pPr>
      <w:rPr>
        <w:rFonts w:ascii="Wingdings" w:hAnsi="Wingdings" w:hint="default"/>
      </w:rPr>
    </w:lvl>
    <w:lvl w:ilvl="6" w:tplc="04090001" w:tentative="1">
      <w:start w:val="1"/>
      <w:numFmt w:val="bullet"/>
      <w:lvlText w:val=""/>
      <w:lvlJc w:val="left"/>
      <w:pPr>
        <w:ind w:left="6740" w:hanging="360"/>
      </w:pPr>
      <w:rPr>
        <w:rFonts w:ascii="Symbol" w:hAnsi="Symbol" w:hint="default"/>
      </w:rPr>
    </w:lvl>
    <w:lvl w:ilvl="7" w:tplc="04090003" w:tentative="1">
      <w:start w:val="1"/>
      <w:numFmt w:val="bullet"/>
      <w:lvlText w:val="o"/>
      <w:lvlJc w:val="left"/>
      <w:pPr>
        <w:ind w:left="7460" w:hanging="360"/>
      </w:pPr>
      <w:rPr>
        <w:rFonts w:ascii="Courier New" w:hAnsi="Courier New" w:cs="Courier New" w:hint="default"/>
      </w:rPr>
    </w:lvl>
    <w:lvl w:ilvl="8" w:tplc="04090005" w:tentative="1">
      <w:start w:val="1"/>
      <w:numFmt w:val="bullet"/>
      <w:lvlText w:val=""/>
      <w:lvlJc w:val="left"/>
      <w:pPr>
        <w:ind w:left="8180" w:hanging="360"/>
      </w:pPr>
      <w:rPr>
        <w:rFonts w:ascii="Wingdings" w:hAnsi="Wingdings" w:hint="default"/>
      </w:rPr>
    </w:lvl>
  </w:abstractNum>
  <w:abstractNum w:abstractNumId="20"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B09E6"/>
    <w:multiLevelType w:val="hybridMultilevel"/>
    <w:tmpl w:val="6CF68472"/>
    <w:lvl w:ilvl="0" w:tplc="E6F4C55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5D4BC9"/>
    <w:multiLevelType w:val="hybridMultilevel"/>
    <w:tmpl w:val="60B8EB04"/>
    <w:lvl w:ilvl="0" w:tplc="E912DFA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170C3B"/>
    <w:multiLevelType w:val="hybridMultilevel"/>
    <w:tmpl w:val="CCF8C3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2827EC"/>
    <w:multiLevelType w:val="hybridMultilevel"/>
    <w:tmpl w:val="FB06E176"/>
    <w:lvl w:ilvl="0" w:tplc="9C365798">
      <w:start w:val="1"/>
      <w:numFmt w:val="bullet"/>
      <w:lvlText w:val="-"/>
      <w:lvlJc w:val="left"/>
      <w:pPr>
        <w:ind w:left="0" w:firstLine="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E631AB"/>
    <w:multiLevelType w:val="hybridMultilevel"/>
    <w:tmpl w:val="376CB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4982E8F"/>
    <w:multiLevelType w:val="hybridMultilevel"/>
    <w:tmpl w:val="CCDA6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4B33F25"/>
    <w:multiLevelType w:val="hybridMultilevel"/>
    <w:tmpl w:val="523AF4DE"/>
    <w:lvl w:ilvl="0" w:tplc="D644A0FE">
      <w:start w:val="2"/>
      <w:numFmt w:val="bullet"/>
      <w:lvlText w:val="-"/>
      <w:lvlJc w:val="left"/>
      <w:pPr>
        <w:ind w:left="1145" w:hanging="360"/>
      </w:pPr>
      <w:rPr>
        <w:rFonts w:ascii="Arial" w:eastAsia="Times New Roman" w:hAnsi="Arial" w:cs="Arial"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8" w15:restartNumberingAfterBreak="0">
    <w:nsid w:val="78580F20"/>
    <w:multiLevelType w:val="hybridMultilevel"/>
    <w:tmpl w:val="C8E8E894"/>
    <w:lvl w:ilvl="0" w:tplc="2188E8D4">
      <w:start w:val="3"/>
      <w:numFmt w:val="bullet"/>
      <w:lvlText w:val="-"/>
      <w:lvlJc w:val="left"/>
      <w:pPr>
        <w:ind w:left="1145" w:hanging="360"/>
      </w:pPr>
      <w:rPr>
        <w:rFonts w:ascii="Times New Roman" w:eastAsia="MS Mincho"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9"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31" w15:restartNumberingAfterBreak="0">
    <w:nsid w:val="7FCE521E"/>
    <w:multiLevelType w:val="hybridMultilevel"/>
    <w:tmpl w:val="DAFC7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29"/>
  </w:num>
  <w:num w:numId="4">
    <w:abstractNumId w:val="2"/>
  </w:num>
  <w:num w:numId="5">
    <w:abstractNumId w:val="15"/>
  </w:num>
  <w:num w:numId="6">
    <w:abstractNumId w:val="0"/>
  </w:num>
  <w:num w:numId="7">
    <w:abstractNumId w:val="9"/>
  </w:num>
  <w:num w:numId="8">
    <w:abstractNumId w:val="11"/>
  </w:num>
  <w:num w:numId="9">
    <w:abstractNumId w:val="20"/>
  </w:num>
  <w:num w:numId="10">
    <w:abstractNumId w:val="30"/>
  </w:num>
  <w:num w:numId="11">
    <w:abstractNumId w:val="25"/>
  </w:num>
  <w:num w:numId="12">
    <w:abstractNumId w:val="26"/>
  </w:num>
  <w:num w:numId="13">
    <w:abstractNumId w:val="31"/>
  </w:num>
  <w:num w:numId="14">
    <w:abstractNumId w:val="28"/>
  </w:num>
  <w:num w:numId="15">
    <w:abstractNumId w:val="3"/>
  </w:num>
  <w:num w:numId="16">
    <w:abstractNumId w:val="14"/>
  </w:num>
  <w:num w:numId="17">
    <w:abstractNumId w:val="19"/>
  </w:num>
  <w:num w:numId="18">
    <w:abstractNumId w:val="27"/>
  </w:num>
  <w:num w:numId="19">
    <w:abstractNumId w:val="8"/>
  </w:num>
  <w:num w:numId="20">
    <w:abstractNumId w:val="5"/>
  </w:num>
  <w:num w:numId="21">
    <w:abstractNumId w:val="10"/>
  </w:num>
  <w:num w:numId="22">
    <w:abstractNumId w:val="10"/>
  </w:num>
  <w:num w:numId="23">
    <w:abstractNumId w:val="10"/>
  </w:num>
  <w:num w:numId="24">
    <w:abstractNumId w:val="13"/>
  </w:num>
  <w:num w:numId="25">
    <w:abstractNumId w:val="10"/>
  </w:num>
  <w:num w:numId="26">
    <w:abstractNumId w:val="10"/>
  </w:num>
  <w:num w:numId="27">
    <w:abstractNumId w:val="16"/>
  </w:num>
  <w:num w:numId="28">
    <w:abstractNumId w:val="10"/>
  </w:num>
  <w:num w:numId="29">
    <w:abstractNumId w:val="22"/>
  </w:num>
  <w:num w:numId="30">
    <w:abstractNumId w:val="21"/>
  </w:num>
  <w:num w:numId="31">
    <w:abstractNumId w:val="18"/>
  </w:num>
  <w:num w:numId="32">
    <w:abstractNumId w:val="24"/>
  </w:num>
  <w:num w:numId="33">
    <w:abstractNumId w:val="1"/>
  </w:num>
  <w:num w:numId="34">
    <w:abstractNumId w:val="23"/>
  </w:num>
  <w:num w:numId="35">
    <w:abstractNumId w:val="6"/>
  </w:num>
  <w:num w:numId="36">
    <w:abstractNumId w:val="7"/>
  </w:num>
  <w:num w:numId="37">
    <w:abstractNumId w:val="17"/>
  </w:num>
  <w:num w:numId="38">
    <w:abstractNumId w:val="4"/>
  </w:num>
  <w:num w:numId="39">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F"/>
    <w:rsid w:val="00000525"/>
    <w:rsid w:val="000013C7"/>
    <w:rsid w:val="00001671"/>
    <w:rsid w:val="000016C1"/>
    <w:rsid w:val="00001A73"/>
    <w:rsid w:val="00001DE3"/>
    <w:rsid w:val="00002973"/>
    <w:rsid w:val="00002CAB"/>
    <w:rsid w:val="00003224"/>
    <w:rsid w:val="000032C8"/>
    <w:rsid w:val="00003752"/>
    <w:rsid w:val="0000385F"/>
    <w:rsid w:val="000039CE"/>
    <w:rsid w:val="00004040"/>
    <w:rsid w:val="0000405D"/>
    <w:rsid w:val="00004332"/>
    <w:rsid w:val="000044A7"/>
    <w:rsid w:val="00004A05"/>
    <w:rsid w:val="00004D09"/>
    <w:rsid w:val="0000560D"/>
    <w:rsid w:val="0000576B"/>
    <w:rsid w:val="0000587A"/>
    <w:rsid w:val="00005C83"/>
    <w:rsid w:val="00005EB6"/>
    <w:rsid w:val="00006002"/>
    <w:rsid w:val="00006077"/>
    <w:rsid w:val="0000712A"/>
    <w:rsid w:val="0000736F"/>
    <w:rsid w:val="0000750C"/>
    <w:rsid w:val="00010066"/>
    <w:rsid w:val="000104E7"/>
    <w:rsid w:val="000108DC"/>
    <w:rsid w:val="0001113B"/>
    <w:rsid w:val="000116AC"/>
    <w:rsid w:val="00012849"/>
    <w:rsid w:val="000129C5"/>
    <w:rsid w:val="000131BD"/>
    <w:rsid w:val="00013215"/>
    <w:rsid w:val="000134E5"/>
    <w:rsid w:val="0001398D"/>
    <w:rsid w:val="00013BEA"/>
    <w:rsid w:val="0001422C"/>
    <w:rsid w:val="00014703"/>
    <w:rsid w:val="00014880"/>
    <w:rsid w:val="00014FCA"/>
    <w:rsid w:val="00015349"/>
    <w:rsid w:val="00015775"/>
    <w:rsid w:val="00015CB1"/>
    <w:rsid w:val="00016FD2"/>
    <w:rsid w:val="0001729A"/>
    <w:rsid w:val="000174B4"/>
    <w:rsid w:val="000175D0"/>
    <w:rsid w:val="0001762D"/>
    <w:rsid w:val="0001787C"/>
    <w:rsid w:val="00017F5F"/>
    <w:rsid w:val="00020122"/>
    <w:rsid w:val="000201D6"/>
    <w:rsid w:val="000201F0"/>
    <w:rsid w:val="00020686"/>
    <w:rsid w:val="00020700"/>
    <w:rsid w:val="00020867"/>
    <w:rsid w:val="0002112F"/>
    <w:rsid w:val="00021256"/>
    <w:rsid w:val="00021D3B"/>
    <w:rsid w:val="000223AB"/>
    <w:rsid w:val="0002341D"/>
    <w:rsid w:val="00023A88"/>
    <w:rsid w:val="00023F1A"/>
    <w:rsid w:val="000254E2"/>
    <w:rsid w:val="0002613A"/>
    <w:rsid w:val="00026552"/>
    <w:rsid w:val="000268DB"/>
    <w:rsid w:val="00026BCA"/>
    <w:rsid w:val="00027238"/>
    <w:rsid w:val="00027A16"/>
    <w:rsid w:val="000302B6"/>
    <w:rsid w:val="00030583"/>
    <w:rsid w:val="000306DD"/>
    <w:rsid w:val="00030901"/>
    <w:rsid w:val="00030D96"/>
    <w:rsid w:val="000310C1"/>
    <w:rsid w:val="00031139"/>
    <w:rsid w:val="0003159B"/>
    <w:rsid w:val="00031A6E"/>
    <w:rsid w:val="000323CD"/>
    <w:rsid w:val="0003249D"/>
    <w:rsid w:val="00032E9C"/>
    <w:rsid w:val="00033157"/>
    <w:rsid w:val="00033178"/>
    <w:rsid w:val="00033626"/>
    <w:rsid w:val="00033874"/>
    <w:rsid w:val="00033A18"/>
    <w:rsid w:val="00033ED5"/>
    <w:rsid w:val="00033FEC"/>
    <w:rsid w:val="00034040"/>
    <w:rsid w:val="00034382"/>
    <w:rsid w:val="00034D35"/>
    <w:rsid w:val="00034FC5"/>
    <w:rsid w:val="00035210"/>
    <w:rsid w:val="000352E2"/>
    <w:rsid w:val="00035903"/>
    <w:rsid w:val="00035B95"/>
    <w:rsid w:val="00035CA8"/>
    <w:rsid w:val="00035CF5"/>
    <w:rsid w:val="00036076"/>
    <w:rsid w:val="0003612D"/>
    <w:rsid w:val="00036388"/>
    <w:rsid w:val="00036393"/>
    <w:rsid w:val="0003688E"/>
    <w:rsid w:val="00036908"/>
    <w:rsid w:val="00036A12"/>
    <w:rsid w:val="00036ADE"/>
    <w:rsid w:val="0003713C"/>
    <w:rsid w:val="00037235"/>
    <w:rsid w:val="0003729F"/>
    <w:rsid w:val="0003739D"/>
    <w:rsid w:val="000373A8"/>
    <w:rsid w:val="00037594"/>
    <w:rsid w:val="000376F7"/>
    <w:rsid w:val="00037A2C"/>
    <w:rsid w:val="00037A56"/>
    <w:rsid w:val="000403C4"/>
    <w:rsid w:val="000405F5"/>
    <w:rsid w:val="000407C2"/>
    <w:rsid w:val="00040D1F"/>
    <w:rsid w:val="00041942"/>
    <w:rsid w:val="00041962"/>
    <w:rsid w:val="0004240B"/>
    <w:rsid w:val="0004279A"/>
    <w:rsid w:val="00042DC8"/>
    <w:rsid w:val="00044403"/>
    <w:rsid w:val="00044772"/>
    <w:rsid w:val="00044B8F"/>
    <w:rsid w:val="00044CB8"/>
    <w:rsid w:val="00044D90"/>
    <w:rsid w:val="00045745"/>
    <w:rsid w:val="000459E0"/>
    <w:rsid w:val="00045C25"/>
    <w:rsid w:val="00045EA9"/>
    <w:rsid w:val="0004628E"/>
    <w:rsid w:val="00046BE4"/>
    <w:rsid w:val="00046FF1"/>
    <w:rsid w:val="000470F4"/>
    <w:rsid w:val="000471CE"/>
    <w:rsid w:val="00047405"/>
    <w:rsid w:val="00047C34"/>
    <w:rsid w:val="00050520"/>
    <w:rsid w:val="00050585"/>
    <w:rsid w:val="00050B07"/>
    <w:rsid w:val="00051546"/>
    <w:rsid w:val="000517C6"/>
    <w:rsid w:val="00051A4D"/>
    <w:rsid w:val="00051AFD"/>
    <w:rsid w:val="00052700"/>
    <w:rsid w:val="00052D36"/>
    <w:rsid w:val="00053065"/>
    <w:rsid w:val="00053327"/>
    <w:rsid w:val="00053CCD"/>
    <w:rsid w:val="00054C4B"/>
    <w:rsid w:val="00054D8B"/>
    <w:rsid w:val="0005507D"/>
    <w:rsid w:val="000550F0"/>
    <w:rsid w:val="0005516B"/>
    <w:rsid w:val="000555B1"/>
    <w:rsid w:val="00055D16"/>
    <w:rsid w:val="000565B9"/>
    <w:rsid w:val="000565F3"/>
    <w:rsid w:val="000565FB"/>
    <w:rsid w:val="00056ADF"/>
    <w:rsid w:val="000573C1"/>
    <w:rsid w:val="000574EC"/>
    <w:rsid w:val="00057546"/>
    <w:rsid w:val="00057746"/>
    <w:rsid w:val="00057A31"/>
    <w:rsid w:val="00057AE3"/>
    <w:rsid w:val="00057D8E"/>
    <w:rsid w:val="00057DC7"/>
    <w:rsid w:val="00060568"/>
    <w:rsid w:val="00061171"/>
    <w:rsid w:val="00061762"/>
    <w:rsid w:val="00061B31"/>
    <w:rsid w:val="00061D21"/>
    <w:rsid w:val="00062931"/>
    <w:rsid w:val="00062F92"/>
    <w:rsid w:val="00063337"/>
    <w:rsid w:val="00063570"/>
    <w:rsid w:val="000639E3"/>
    <w:rsid w:val="00063C41"/>
    <w:rsid w:val="000646EF"/>
    <w:rsid w:val="00064898"/>
    <w:rsid w:val="000649A8"/>
    <w:rsid w:val="00064D33"/>
    <w:rsid w:val="00064DFD"/>
    <w:rsid w:val="0006588E"/>
    <w:rsid w:val="000658E8"/>
    <w:rsid w:val="00065C29"/>
    <w:rsid w:val="00065CA5"/>
    <w:rsid w:val="0006656A"/>
    <w:rsid w:val="00066B56"/>
    <w:rsid w:val="00066D82"/>
    <w:rsid w:val="0006739E"/>
    <w:rsid w:val="0006751A"/>
    <w:rsid w:val="00070354"/>
    <w:rsid w:val="00070492"/>
    <w:rsid w:val="00070696"/>
    <w:rsid w:val="0007087B"/>
    <w:rsid w:val="00070E63"/>
    <w:rsid w:val="00070EC7"/>
    <w:rsid w:val="000712E1"/>
    <w:rsid w:val="00071843"/>
    <w:rsid w:val="00071DBC"/>
    <w:rsid w:val="00071DE0"/>
    <w:rsid w:val="00071F6D"/>
    <w:rsid w:val="000725B1"/>
    <w:rsid w:val="000729E6"/>
    <w:rsid w:val="00072C96"/>
    <w:rsid w:val="00072EFF"/>
    <w:rsid w:val="00073125"/>
    <w:rsid w:val="00073367"/>
    <w:rsid w:val="00073414"/>
    <w:rsid w:val="00073C15"/>
    <w:rsid w:val="00074181"/>
    <w:rsid w:val="0007446A"/>
    <w:rsid w:val="00074AE7"/>
    <w:rsid w:val="00075406"/>
    <w:rsid w:val="00075853"/>
    <w:rsid w:val="00075C41"/>
    <w:rsid w:val="00076360"/>
    <w:rsid w:val="00076425"/>
    <w:rsid w:val="00076880"/>
    <w:rsid w:val="00076C2E"/>
    <w:rsid w:val="00077930"/>
    <w:rsid w:val="00077DA9"/>
    <w:rsid w:val="00077F34"/>
    <w:rsid w:val="0008014B"/>
    <w:rsid w:val="00080AF4"/>
    <w:rsid w:val="00080B62"/>
    <w:rsid w:val="00080E4A"/>
    <w:rsid w:val="00080EB2"/>
    <w:rsid w:val="00080FBC"/>
    <w:rsid w:val="00081488"/>
    <w:rsid w:val="00081679"/>
    <w:rsid w:val="00081742"/>
    <w:rsid w:val="000817BA"/>
    <w:rsid w:val="00081B37"/>
    <w:rsid w:val="00081B7B"/>
    <w:rsid w:val="00082281"/>
    <w:rsid w:val="00082349"/>
    <w:rsid w:val="00082969"/>
    <w:rsid w:val="00082A30"/>
    <w:rsid w:val="00082A58"/>
    <w:rsid w:val="00082AED"/>
    <w:rsid w:val="000832A7"/>
    <w:rsid w:val="000834BD"/>
    <w:rsid w:val="000835C9"/>
    <w:rsid w:val="000837C6"/>
    <w:rsid w:val="0008399C"/>
    <w:rsid w:val="00083BB1"/>
    <w:rsid w:val="00084185"/>
    <w:rsid w:val="000845E1"/>
    <w:rsid w:val="000849D7"/>
    <w:rsid w:val="00086062"/>
    <w:rsid w:val="000864E6"/>
    <w:rsid w:val="00086742"/>
    <w:rsid w:val="000869B0"/>
    <w:rsid w:val="00086BF0"/>
    <w:rsid w:val="00086E3D"/>
    <w:rsid w:val="00087060"/>
    <w:rsid w:val="00087461"/>
    <w:rsid w:val="00087645"/>
    <w:rsid w:val="00087845"/>
    <w:rsid w:val="000879EB"/>
    <w:rsid w:val="00087BC4"/>
    <w:rsid w:val="00087D40"/>
    <w:rsid w:val="00090437"/>
    <w:rsid w:val="000904C9"/>
    <w:rsid w:val="0009086F"/>
    <w:rsid w:val="0009108C"/>
    <w:rsid w:val="000919B1"/>
    <w:rsid w:val="00092287"/>
    <w:rsid w:val="000924DD"/>
    <w:rsid w:val="000925E8"/>
    <w:rsid w:val="00092C6B"/>
    <w:rsid w:val="0009364E"/>
    <w:rsid w:val="00093C50"/>
    <w:rsid w:val="0009424D"/>
    <w:rsid w:val="0009510B"/>
    <w:rsid w:val="00095214"/>
    <w:rsid w:val="000959F6"/>
    <w:rsid w:val="000960A9"/>
    <w:rsid w:val="00096451"/>
    <w:rsid w:val="00096E88"/>
    <w:rsid w:val="000970B0"/>
    <w:rsid w:val="000973AC"/>
    <w:rsid w:val="000976AC"/>
    <w:rsid w:val="00097809"/>
    <w:rsid w:val="00097C20"/>
    <w:rsid w:val="00097D15"/>
    <w:rsid w:val="00097EF5"/>
    <w:rsid w:val="000A0369"/>
    <w:rsid w:val="000A0DEC"/>
    <w:rsid w:val="000A10DB"/>
    <w:rsid w:val="000A1490"/>
    <w:rsid w:val="000A19FD"/>
    <w:rsid w:val="000A1CD5"/>
    <w:rsid w:val="000A1DDD"/>
    <w:rsid w:val="000A2A28"/>
    <w:rsid w:val="000A2C4E"/>
    <w:rsid w:val="000A2C79"/>
    <w:rsid w:val="000A2C96"/>
    <w:rsid w:val="000A2E0C"/>
    <w:rsid w:val="000A30B0"/>
    <w:rsid w:val="000A32D7"/>
    <w:rsid w:val="000A365A"/>
    <w:rsid w:val="000A36FA"/>
    <w:rsid w:val="000A3829"/>
    <w:rsid w:val="000A3AD1"/>
    <w:rsid w:val="000A42D5"/>
    <w:rsid w:val="000A499C"/>
    <w:rsid w:val="000A5103"/>
    <w:rsid w:val="000A5217"/>
    <w:rsid w:val="000A53D7"/>
    <w:rsid w:val="000A58EF"/>
    <w:rsid w:val="000A5A4C"/>
    <w:rsid w:val="000A609C"/>
    <w:rsid w:val="000A625E"/>
    <w:rsid w:val="000A6EBD"/>
    <w:rsid w:val="000A6FA9"/>
    <w:rsid w:val="000A7380"/>
    <w:rsid w:val="000A7807"/>
    <w:rsid w:val="000A79BB"/>
    <w:rsid w:val="000A7A55"/>
    <w:rsid w:val="000A7C23"/>
    <w:rsid w:val="000B08B0"/>
    <w:rsid w:val="000B0B6B"/>
    <w:rsid w:val="000B1329"/>
    <w:rsid w:val="000B1614"/>
    <w:rsid w:val="000B1E96"/>
    <w:rsid w:val="000B29AA"/>
    <w:rsid w:val="000B2A94"/>
    <w:rsid w:val="000B2B06"/>
    <w:rsid w:val="000B2C40"/>
    <w:rsid w:val="000B336E"/>
    <w:rsid w:val="000B370B"/>
    <w:rsid w:val="000B397F"/>
    <w:rsid w:val="000B3A5D"/>
    <w:rsid w:val="000B4208"/>
    <w:rsid w:val="000B486C"/>
    <w:rsid w:val="000B53A3"/>
    <w:rsid w:val="000B5D81"/>
    <w:rsid w:val="000B5EB3"/>
    <w:rsid w:val="000B6168"/>
    <w:rsid w:val="000B7248"/>
    <w:rsid w:val="000B751B"/>
    <w:rsid w:val="000B79FE"/>
    <w:rsid w:val="000B7AE6"/>
    <w:rsid w:val="000B7CC1"/>
    <w:rsid w:val="000C0868"/>
    <w:rsid w:val="000C0A70"/>
    <w:rsid w:val="000C13FD"/>
    <w:rsid w:val="000C1694"/>
    <w:rsid w:val="000C18FF"/>
    <w:rsid w:val="000C1A81"/>
    <w:rsid w:val="000C2FE9"/>
    <w:rsid w:val="000C32B4"/>
    <w:rsid w:val="000C38A3"/>
    <w:rsid w:val="000C3AD4"/>
    <w:rsid w:val="000C3F91"/>
    <w:rsid w:val="000C4162"/>
    <w:rsid w:val="000C4766"/>
    <w:rsid w:val="000C5465"/>
    <w:rsid w:val="000C577C"/>
    <w:rsid w:val="000C59FE"/>
    <w:rsid w:val="000C5B92"/>
    <w:rsid w:val="000C640B"/>
    <w:rsid w:val="000C6D8C"/>
    <w:rsid w:val="000C6F69"/>
    <w:rsid w:val="000C7904"/>
    <w:rsid w:val="000C7A46"/>
    <w:rsid w:val="000C7BA7"/>
    <w:rsid w:val="000C7C7C"/>
    <w:rsid w:val="000C7EE9"/>
    <w:rsid w:val="000D0688"/>
    <w:rsid w:val="000D09C1"/>
    <w:rsid w:val="000D11B7"/>
    <w:rsid w:val="000D122B"/>
    <w:rsid w:val="000D1713"/>
    <w:rsid w:val="000D17C3"/>
    <w:rsid w:val="000D20C2"/>
    <w:rsid w:val="000D2598"/>
    <w:rsid w:val="000D2610"/>
    <w:rsid w:val="000D3473"/>
    <w:rsid w:val="000D3862"/>
    <w:rsid w:val="000D4015"/>
    <w:rsid w:val="000D40E8"/>
    <w:rsid w:val="000D4235"/>
    <w:rsid w:val="000D42B6"/>
    <w:rsid w:val="000D4672"/>
    <w:rsid w:val="000D46DB"/>
    <w:rsid w:val="000D479F"/>
    <w:rsid w:val="000D4A58"/>
    <w:rsid w:val="000D501F"/>
    <w:rsid w:val="000D5155"/>
    <w:rsid w:val="000D5257"/>
    <w:rsid w:val="000D59AB"/>
    <w:rsid w:val="000D5AD8"/>
    <w:rsid w:val="000D5BB3"/>
    <w:rsid w:val="000D6201"/>
    <w:rsid w:val="000D7247"/>
    <w:rsid w:val="000D7346"/>
    <w:rsid w:val="000D7721"/>
    <w:rsid w:val="000D7D89"/>
    <w:rsid w:val="000E0456"/>
    <w:rsid w:val="000E0508"/>
    <w:rsid w:val="000E1310"/>
    <w:rsid w:val="000E1683"/>
    <w:rsid w:val="000E1D00"/>
    <w:rsid w:val="000E2B16"/>
    <w:rsid w:val="000E2D39"/>
    <w:rsid w:val="000E3234"/>
    <w:rsid w:val="000E3342"/>
    <w:rsid w:val="000E3549"/>
    <w:rsid w:val="000E37A6"/>
    <w:rsid w:val="000E389D"/>
    <w:rsid w:val="000E3B5F"/>
    <w:rsid w:val="000E3C9C"/>
    <w:rsid w:val="000E3DC2"/>
    <w:rsid w:val="000E41D8"/>
    <w:rsid w:val="000E42F8"/>
    <w:rsid w:val="000E4436"/>
    <w:rsid w:val="000E4A8A"/>
    <w:rsid w:val="000E4D01"/>
    <w:rsid w:val="000E50AE"/>
    <w:rsid w:val="000E6169"/>
    <w:rsid w:val="000E64DC"/>
    <w:rsid w:val="000E6FD6"/>
    <w:rsid w:val="000E7A6D"/>
    <w:rsid w:val="000F008E"/>
    <w:rsid w:val="000F0352"/>
    <w:rsid w:val="000F05BD"/>
    <w:rsid w:val="000F07E6"/>
    <w:rsid w:val="000F084A"/>
    <w:rsid w:val="000F0957"/>
    <w:rsid w:val="000F0CB0"/>
    <w:rsid w:val="000F14A3"/>
    <w:rsid w:val="000F1C6B"/>
    <w:rsid w:val="000F2A12"/>
    <w:rsid w:val="000F2A5A"/>
    <w:rsid w:val="000F2F22"/>
    <w:rsid w:val="000F30F3"/>
    <w:rsid w:val="000F31C4"/>
    <w:rsid w:val="000F3846"/>
    <w:rsid w:val="000F48DF"/>
    <w:rsid w:val="000F48E3"/>
    <w:rsid w:val="000F50DF"/>
    <w:rsid w:val="000F57EE"/>
    <w:rsid w:val="000F6021"/>
    <w:rsid w:val="000F6104"/>
    <w:rsid w:val="000F6387"/>
    <w:rsid w:val="000F680B"/>
    <w:rsid w:val="000F6827"/>
    <w:rsid w:val="000F6883"/>
    <w:rsid w:val="000F6F71"/>
    <w:rsid w:val="000F7087"/>
    <w:rsid w:val="000F73A5"/>
    <w:rsid w:val="000F75FE"/>
    <w:rsid w:val="000F7EF1"/>
    <w:rsid w:val="000F7F3D"/>
    <w:rsid w:val="001001C8"/>
    <w:rsid w:val="001003C5"/>
    <w:rsid w:val="00100C74"/>
    <w:rsid w:val="00101CC6"/>
    <w:rsid w:val="00102055"/>
    <w:rsid w:val="00102544"/>
    <w:rsid w:val="00102E1F"/>
    <w:rsid w:val="00102F8D"/>
    <w:rsid w:val="0010343D"/>
    <w:rsid w:val="00103B49"/>
    <w:rsid w:val="00103B60"/>
    <w:rsid w:val="00103CC9"/>
    <w:rsid w:val="00103E92"/>
    <w:rsid w:val="00103FDF"/>
    <w:rsid w:val="00104042"/>
    <w:rsid w:val="0010420F"/>
    <w:rsid w:val="00104294"/>
    <w:rsid w:val="00104790"/>
    <w:rsid w:val="001047FB"/>
    <w:rsid w:val="0010481B"/>
    <w:rsid w:val="001052C8"/>
    <w:rsid w:val="001053A5"/>
    <w:rsid w:val="00105472"/>
    <w:rsid w:val="00105484"/>
    <w:rsid w:val="00105596"/>
    <w:rsid w:val="00105870"/>
    <w:rsid w:val="00105915"/>
    <w:rsid w:val="00105DB5"/>
    <w:rsid w:val="00105ECE"/>
    <w:rsid w:val="00106244"/>
    <w:rsid w:val="0010627E"/>
    <w:rsid w:val="001068A4"/>
    <w:rsid w:val="00106F88"/>
    <w:rsid w:val="00106FC5"/>
    <w:rsid w:val="0010735F"/>
    <w:rsid w:val="00107660"/>
    <w:rsid w:val="001079C5"/>
    <w:rsid w:val="00107A3E"/>
    <w:rsid w:val="00107B06"/>
    <w:rsid w:val="00107EDD"/>
    <w:rsid w:val="00110030"/>
    <w:rsid w:val="001109ED"/>
    <w:rsid w:val="001110AA"/>
    <w:rsid w:val="00111171"/>
    <w:rsid w:val="00111656"/>
    <w:rsid w:val="00111884"/>
    <w:rsid w:val="00111CE2"/>
    <w:rsid w:val="00111DCA"/>
    <w:rsid w:val="00112CD3"/>
    <w:rsid w:val="001136CC"/>
    <w:rsid w:val="00113733"/>
    <w:rsid w:val="0011393C"/>
    <w:rsid w:val="00113F92"/>
    <w:rsid w:val="00114311"/>
    <w:rsid w:val="00114DA5"/>
    <w:rsid w:val="001154E9"/>
    <w:rsid w:val="00115EF7"/>
    <w:rsid w:val="00115F15"/>
    <w:rsid w:val="00116648"/>
    <w:rsid w:val="0011679A"/>
    <w:rsid w:val="00116B96"/>
    <w:rsid w:val="00117994"/>
    <w:rsid w:val="00117DAA"/>
    <w:rsid w:val="00117FE5"/>
    <w:rsid w:val="00120043"/>
    <w:rsid w:val="001207F4"/>
    <w:rsid w:val="0012103D"/>
    <w:rsid w:val="0012121D"/>
    <w:rsid w:val="001216D1"/>
    <w:rsid w:val="001216F1"/>
    <w:rsid w:val="00121959"/>
    <w:rsid w:val="00121B6B"/>
    <w:rsid w:val="00122164"/>
    <w:rsid w:val="001223BD"/>
    <w:rsid w:val="00122968"/>
    <w:rsid w:val="00122DBB"/>
    <w:rsid w:val="00122FA0"/>
    <w:rsid w:val="00123650"/>
    <w:rsid w:val="00123DDC"/>
    <w:rsid w:val="001241EF"/>
    <w:rsid w:val="00124485"/>
    <w:rsid w:val="0012450B"/>
    <w:rsid w:val="0012469D"/>
    <w:rsid w:val="0012493B"/>
    <w:rsid w:val="001249A3"/>
    <w:rsid w:val="00124BCD"/>
    <w:rsid w:val="00124C0F"/>
    <w:rsid w:val="00124F03"/>
    <w:rsid w:val="001256CD"/>
    <w:rsid w:val="00125D42"/>
    <w:rsid w:val="0012614B"/>
    <w:rsid w:val="0012635C"/>
    <w:rsid w:val="0012679F"/>
    <w:rsid w:val="001267D8"/>
    <w:rsid w:val="00126945"/>
    <w:rsid w:val="00126C4C"/>
    <w:rsid w:val="00127191"/>
    <w:rsid w:val="001271E9"/>
    <w:rsid w:val="0012740B"/>
    <w:rsid w:val="00127CA9"/>
    <w:rsid w:val="00127D7A"/>
    <w:rsid w:val="00127F42"/>
    <w:rsid w:val="00130678"/>
    <w:rsid w:val="0013074B"/>
    <w:rsid w:val="00130A6A"/>
    <w:rsid w:val="00130EB3"/>
    <w:rsid w:val="0013108D"/>
    <w:rsid w:val="00131271"/>
    <w:rsid w:val="00131604"/>
    <w:rsid w:val="00131954"/>
    <w:rsid w:val="00131B7C"/>
    <w:rsid w:val="001330B6"/>
    <w:rsid w:val="001333A0"/>
    <w:rsid w:val="001335F8"/>
    <w:rsid w:val="0013369D"/>
    <w:rsid w:val="001336CD"/>
    <w:rsid w:val="00133B05"/>
    <w:rsid w:val="00133CD1"/>
    <w:rsid w:val="001349BF"/>
    <w:rsid w:val="00135AC2"/>
    <w:rsid w:val="00135DDF"/>
    <w:rsid w:val="001367F0"/>
    <w:rsid w:val="00137316"/>
    <w:rsid w:val="00137499"/>
    <w:rsid w:val="00137CDB"/>
    <w:rsid w:val="00140941"/>
    <w:rsid w:val="00141202"/>
    <w:rsid w:val="00141830"/>
    <w:rsid w:val="001421C3"/>
    <w:rsid w:val="001421EE"/>
    <w:rsid w:val="0014283C"/>
    <w:rsid w:val="0014286A"/>
    <w:rsid w:val="00142AAF"/>
    <w:rsid w:val="00142B6A"/>
    <w:rsid w:val="00142BA0"/>
    <w:rsid w:val="00143656"/>
    <w:rsid w:val="00144327"/>
    <w:rsid w:val="00144429"/>
    <w:rsid w:val="001447F0"/>
    <w:rsid w:val="00144883"/>
    <w:rsid w:val="0014504F"/>
    <w:rsid w:val="00145155"/>
    <w:rsid w:val="0014569D"/>
    <w:rsid w:val="001457AB"/>
    <w:rsid w:val="00145EB8"/>
    <w:rsid w:val="00146788"/>
    <w:rsid w:val="001467E2"/>
    <w:rsid w:val="00146ABD"/>
    <w:rsid w:val="00146E24"/>
    <w:rsid w:val="0014700E"/>
    <w:rsid w:val="00147014"/>
    <w:rsid w:val="001471C7"/>
    <w:rsid w:val="0015049C"/>
    <w:rsid w:val="001507DD"/>
    <w:rsid w:val="0015081B"/>
    <w:rsid w:val="00150823"/>
    <w:rsid w:val="00150983"/>
    <w:rsid w:val="00150A5B"/>
    <w:rsid w:val="00150CE0"/>
    <w:rsid w:val="001513B7"/>
    <w:rsid w:val="0015145A"/>
    <w:rsid w:val="001514BE"/>
    <w:rsid w:val="0015173F"/>
    <w:rsid w:val="0015184E"/>
    <w:rsid w:val="00151C0D"/>
    <w:rsid w:val="00151EAC"/>
    <w:rsid w:val="00151EC5"/>
    <w:rsid w:val="0015215E"/>
    <w:rsid w:val="001526A5"/>
    <w:rsid w:val="00152751"/>
    <w:rsid w:val="00152ED0"/>
    <w:rsid w:val="00152F3A"/>
    <w:rsid w:val="00153021"/>
    <w:rsid w:val="0015355B"/>
    <w:rsid w:val="0015397C"/>
    <w:rsid w:val="00153B22"/>
    <w:rsid w:val="00154A87"/>
    <w:rsid w:val="00154EDE"/>
    <w:rsid w:val="00154F8B"/>
    <w:rsid w:val="00154F8C"/>
    <w:rsid w:val="00154FCB"/>
    <w:rsid w:val="001551E9"/>
    <w:rsid w:val="001554F5"/>
    <w:rsid w:val="00155BD0"/>
    <w:rsid w:val="00155DB4"/>
    <w:rsid w:val="001560A0"/>
    <w:rsid w:val="001564EE"/>
    <w:rsid w:val="00156535"/>
    <w:rsid w:val="001565B8"/>
    <w:rsid w:val="001565FA"/>
    <w:rsid w:val="001569B1"/>
    <w:rsid w:val="00156C21"/>
    <w:rsid w:val="00157D5F"/>
    <w:rsid w:val="00157E93"/>
    <w:rsid w:val="00157EC6"/>
    <w:rsid w:val="00160816"/>
    <w:rsid w:val="00160D20"/>
    <w:rsid w:val="00160E17"/>
    <w:rsid w:val="00161252"/>
    <w:rsid w:val="0016216A"/>
    <w:rsid w:val="00162505"/>
    <w:rsid w:val="001627FA"/>
    <w:rsid w:val="0016377F"/>
    <w:rsid w:val="00163C89"/>
    <w:rsid w:val="00163F65"/>
    <w:rsid w:val="00164AD6"/>
    <w:rsid w:val="0016525F"/>
    <w:rsid w:val="00165D95"/>
    <w:rsid w:val="00166074"/>
    <w:rsid w:val="001661B0"/>
    <w:rsid w:val="00166789"/>
    <w:rsid w:val="001669AE"/>
    <w:rsid w:val="00166CB8"/>
    <w:rsid w:val="001670D8"/>
    <w:rsid w:val="001671A2"/>
    <w:rsid w:val="0016746D"/>
    <w:rsid w:val="001677E1"/>
    <w:rsid w:val="001677F3"/>
    <w:rsid w:val="00167B84"/>
    <w:rsid w:val="00167C36"/>
    <w:rsid w:val="00167EF5"/>
    <w:rsid w:val="00167F6C"/>
    <w:rsid w:val="00170D4A"/>
    <w:rsid w:val="00171015"/>
    <w:rsid w:val="00171091"/>
    <w:rsid w:val="001712A8"/>
    <w:rsid w:val="00171561"/>
    <w:rsid w:val="00171761"/>
    <w:rsid w:val="00171BB3"/>
    <w:rsid w:val="00171EC7"/>
    <w:rsid w:val="001721BF"/>
    <w:rsid w:val="00172264"/>
    <w:rsid w:val="00172785"/>
    <w:rsid w:val="001727D2"/>
    <w:rsid w:val="00172A8E"/>
    <w:rsid w:val="00172C31"/>
    <w:rsid w:val="00172C3B"/>
    <w:rsid w:val="00172EC2"/>
    <w:rsid w:val="001736F4"/>
    <w:rsid w:val="00173831"/>
    <w:rsid w:val="00173A08"/>
    <w:rsid w:val="00173D11"/>
    <w:rsid w:val="00174080"/>
    <w:rsid w:val="0017452E"/>
    <w:rsid w:val="001748A6"/>
    <w:rsid w:val="00174C89"/>
    <w:rsid w:val="00174FDE"/>
    <w:rsid w:val="0017509A"/>
    <w:rsid w:val="001751B0"/>
    <w:rsid w:val="001751E4"/>
    <w:rsid w:val="00175238"/>
    <w:rsid w:val="00175D02"/>
    <w:rsid w:val="0017608B"/>
    <w:rsid w:val="0017639D"/>
    <w:rsid w:val="00176621"/>
    <w:rsid w:val="001768E5"/>
    <w:rsid w:val="00176A24"/>
    <w:rsid w:val="00176D4B"/>
    <w:rsid w:val="001775A3"/>
    <w:rsid w:val="00177708"/>
    <w:rsid w:val="00177C6F"/>
    <w:rsid w:val="001801B3"/>
    <w:rsid w:val="00180281"/>
    <w:rsid w:val="00180D0D"/>
    <w:rsid w:val="00180F0C"/>
    <w:rsid w:val="00181020"/>
    <w:rsid w:val="00181487"/>
    <w:rsid w:val="00182020"/>
    <w:rsid w:val="00182855"/>
    <w:rsid w:val="00182857"/>
    <w:rsid w:val="001829EA"/>
    <w:rsid w:val="00182CCF"/>
    <w:rsid w:val="0018344D"/>
    <w:rsid w:val="0018361A"/>
    <w:rsid w:val="0018365B"/>
    <w:rsid w:val="00184760"/>
    <w:rsid w:val="0018478C"/>
    <w:rsid w:val="00184A3D"/>
    <w:rsid w:val="00184A72"/>
    <w:rsid w:val="00184B76"/>
    <w:rsid w:val="00184C82"/>
    <w:rsid w:val="00184EA7"/>
    <w:rsid w:val="00184F52"/>
    <w:rsid w:val="00185807"/>
    <w:rsid w:val="00185879"/>
    <w:rsid w:val="00186004"/>
    <w:rsid w:val="001864E8"/>
    <w:rsid w:val="00186667"/>
    <w:rsid w:val="00186E6F"/>
    <w:rsid w:val="0018701D"/>
    <w:rsid w:val="0018720E"/>
    <w:rsid w:val="00187303"/>
    <w:rsid w:val="00187339"/>
    <w:rsid w:val="001878C6"/>
    <w:rsid w:val="00187ABC"/>
    <w:rsid w:val="00190AF4"/>
    <w:rsid w:val="00190CC8"/>
    <w:rsid w:val="00190CE5"/>
    <w:rsid w:val="00190F26"/>
    <w:rsid w:val="00191920"/>
    <w:rsid w:val="00191AB8"/>
    <w:rsid w:val="00191C82"/>
    <w:rsid w:val="0019217D"/>
    <w:rsid w:val="00192E59"/>
    <w:rsid w:val="001932E1"/>
    <w:rsid w:val="0019347A"/>
    <w:rsid w:val="001944E9"/>
    <w:rsid w:val="001945AA"/>
    <w:rsid w:val="00194D16"/>
    <w:rsid w:val="00194FDA"/>
    <w:rsid w:val="00195214"/>
    <w:rsid w:val="00195368"/>
    <w:rsid w:val="00195373"/>
    <w:rsid w:val="0019561F"/>
    <w:rsid w:val="00195BE3"/>
    <w:rsid w:val="00196E93"/>
    <w:rsid w:val="001972C6"/>
    <w:rsid w:val="00197326"/>
    <w:rsid w:val="001976E7"/>
    <w:rsid w:val="0019789B"/>
    <w:rsid w:val="00197BC0"/>
    <w:rsid w:val="001A033B"/>
    <w:rsid w:val="001A0351"/>
    <w:rsid w:val="001A058E"/>
    <w:rsid w:val="001A0968"/>
    <w:rsid w:val="001A0C08"/>
    <w:rsid w:val="001A1505"/>
    <w:rsid w:val="001A1713"/>
    <w:rsid w:val="001A1997"/>
    <w:rsid w:val="001A1CA3"/>
    <w:rsid w:val="001A1DED"/>
    <w:rsid w:val="001A22B4"/>
    <w:rsid w:val="001A2598"/>
    <w:rsid w:val="001A31F9"/>
    <w:rsid w:val="001A3292"/>
    <w:rsid w:val="001A3974"/>
    <w:rsid w:val="001A3A60"/>
    <w:rsid w:val="001A3AA2"/>
    <w:rsid w:val="001A3AC0"/>
    <w:rsid w:val="001A3EB6"/>
    <w:rsid w:val="001A4B44"/>
    <w:rsid w:val="001A5247"/>
    <w:rsid w:val="001A5BA1"/>
    <w:rsid w:val="001A6430"/>
    <w:rsid w:val="001A68C8"/>
    <w:rsid w:val="001A6F37"/>
    <w:rsid w:val="001A6F5D"/>
    <w:rsid w:val="001A6FBE"/>
    <w:rsid w:val="001A7911"/>
    <w:rsid w:val="001A7BD6"/>
    <w:rsid w:val="001A7CAF"/>
    <w:rsid w:val="001A7D84"/>
    <w:rsid w:val="001B0766"/>
    <w:rsid w:val="001B0C93"/>
    <w:rsid w:val="001B0D6F"/>
    <w:rsid w:val="001B0FCF"/>
    <w:rsid w:val="001B0FFB"/>
    <w:rsid w:val="001B19BD"/>
    <w:rsid w:val="001B2296"/>
    <w:rsid w:val="001B2967"/>
    <w:rsid w:val="001B2A1E"/>
    <w:rsid w:val="001B2D5B"/>
    <w:rsid w:val="001B31F7"/>
    <w:rsid w:val="001B37FB"/>
    <w:rsid w:val="001B38C9"/>
    <w:rsid w:val="001B3958"/>
    <w:rsid w:val="001B3984"/>
    <w:rsid w:val="001B4517"/>
    <w:rsid w:val="001B4BB8"/>
    <w:rsid w:val="001B4D48"/>
    <w:rsid w:val="001B5A92"/>
    <w:rsid w:val="001B5D83"/>
    <w:rsid w:val="001B5EB2"/>
    <w:rsid w:val="001B6908"/>
    <w:rsid w:val="001B6BC9"/>
    <w:rsid w:val="001B6E36"/>
    <w:rsid w:val="001B6F78"/>
    <w:rsid w:val="001B710F"/>
    <w:rsid w:val="001B7184"/>
    <w:rsid w:val="001B737B"/>
    <w:rsid w:val="001B7C35"/>
    <w:rsid w:val="001B7CFA"/>
    <w:rsid w:val="001C0130"/>
    <w:rsid w:val="001C0747"/>
    <w:rsid w:val="001C1411"/>
    <w:rsid w:val="001C20DB"/>
    <w:rsid w:val="001C23AF"/>
    <w:rsid w:val="001C256A"/>
    <w:rsid w:val="001C2648"/>
    <w:rsid w:val="001C29AE"/>
    <w:rsid w:val="001C2C8A"/>
    <w:rsid w:val="001C2E3B"/>
    <w:rsid w:val="001C31C8"/>
    <w:rsid w:val="001C3DDB"/>
    <w:rsid w:val="001C3FED"/>
    <w:rsid w:val="001C43C8"/>
    <w:rsid w:val="001C5036"/>
    <w:rsid w:val="001C51D2"/>
    <w:rsid w:val="001C568E"/>
    <w:rsid w:val="001C5797"/>
    <w:rsid w:val="001C593F"/>
    <w:rsid w:val="001C59EF"/>
    <w:rsid w:val="001C5AB7"/>
    <w:rsid w:val="001C620D"/>
    <w:rsid w:val="001C6B76"/>
    <w:rsid w:val="001C6BCB"/>
    <w:rsid w:val="001C6C52"/>
    <w:rsid w:val="001C6E2B"/>
    <w:rsid w:val="001C6F22"/>
    <w:rsid w:val="001D0330"/>
    <w:rsid w:val="001D0A98"/>
    <w:rsid w:val="001D17D7"/>
    <w:rsid w:val="001D2071"/>
    <w:rsid w:val="001D21A5"/>
    <w:rsid w:val="001D2324"/>
    <w:rsid w:val="001D2935"/>
    <w:rsid w:val="001D2A78"/>
    <w:rsid w:val="001D2CA9"/>
    <w:rsid w:val="001D2F5E"/>
    <w:rsid w:val="001D338C"/>
    <w:rsid w:val="001D3ABE"/>
    <w:rsid w:val="001D3F23"/>
    <w:rsid w:val="001D40EF"/>
    <w:rsid w:val="001D419E"/>
    <w:rsid w:val="001D482B"/>
    <w:rsid w:val="001D4845"/>
    <w:rsid w:val="001D4D11"/>
    <w:rsid w:val="001D51E3"/>
    <w:rsid w:val="001D53CE"/>
    <w:rsid w:val="001D57B0"/>
    <w:rsid w:val="001D5D47"/>
    <w:rsid w:val="001D6691"/>
    <w:rsid w:val="001D68E7"/>
    <w:rsid w:val="001D6941"/>
    <w:rsid w:val="001D700E"/>
    <w:rsid w:val="001D7693"/>
    <w:rsid w:val="001D77EF"/>
    <w:rsid w:val="001E021A"/>
    <w:rsid w:val="001E05C5"/>
    <w:rsid w:val="001E0D08"/>
    <w:rsid w:val="001E1843"/>
    <w:rsid w:val="001E1C63"/>
    <w:rsid w:val="001E2219"/>
    <w:rsid w:val="001E2437"/>
    <w:rsid w:val="001E2546"/>
    <w:rsid w:val="001E36AB"/>
    <w:rsid w:val="001E3B3A"/>
    <w:rsid w:val="001E3DB1"/>
    <w:rsid w:val="001E48A7"/>
    <w:rsid w:val="001E5AA8"/>
    <w:rsid w:val="001E6218"/>
    <w:rsid w:val="001E651E"/>
    <w:rsid w:val="001E66DB"/>
    <w:rsid w:val="001E708F"/>
    <w:rsid w:val="001E79A1"/>
    <w:rsid w:val="001E7B68"/>
    <w:rsid w:val="001F019D"/>
    <w:rsid w:val="001F02D1"/>
    <w:rsid w:val="001F07A9"/>
    <w:rsid w:val="001F0929"/>
    <w:rsid w:val="001F0DE4"/>
    <w:rsid w:val="001F1471"/>
    <w:rsid w:val="001F1498"/>
    <w:rsid w:val="001F179E"/>
    <w:rsid w:val="001F1B3D"/>
    <w:rsid w:val="001F1E62"/>
    <w:rsid w:val="001F2194"/>
    <w:rsid w:val="001F2542"/>
    <w:rsid w:val="001F275D"/>
    <w:rsid w:val="001F2C28"/>
    <w:rsid w:val="001F2C53"/>
    <w:rsid w:val="001F329B"/>
    <w:rsid w:val="001F38DF"/>
    <w:rsid w:val="001F3958"/>
    <w:rsid w:val="001F3C1D"/>
    <w:rsid w:val="001F3F41"/>
    <w:rsid w:val="001F40B3"/>
    <w:rsid w:val="001F441F"/>
    <w:rsid w:val="001F4647"/>
    <w:rsid w:val="001F48DF"/>
    <w:rsid w:val="001F4F6C"/>
    <w:rsid w:val="001F4FA6"/>
    <w:rsid w:val="001F50DE"/>
    <w:rsid w:val="001F59AB"/>
    <w:rsid w:val="001F5AC7"/>
    <w:rsid w:val="001F64E7"/>
    <w:rsid w:val="001F6620"/>
    <w:rsid w:val="001F79B1"/>
    <w:rsid w:val="001F7B8D"/>
    <w:rsid w:val="001F7FD3"/>
    <w:rsid w:val="00200247"/>
    <w:rsid w:val="002007E6"/>
    <w:rsid w:val="00200DF8"/>
    <w:rsid w:val="00200E5E"/>
    <w:rsid w:val="002014F5"/>
    <w:rsid w:val="0020192C"/>
    <w:rsid w:val="00202286"/>
    <w:rsid w:val="00202BC2"/>
    <w:rsid w:val="00202E15"/>
    <w:rsid w:val="002031FE"/>
    <w:rsid w:val="0020363B"/>
    <w:rsid w:val="00203E92"/>
    <w:rsid w:val="00204344"/>
    <w:rsid w:val="002043FE"/>
    <w:rsid w:val="0020461F"/>
    <w:rsid w:val="00204B69"/>
    <w:rsid w:val="00204D97"/>
    <w:rsid w:val="00204F89"/>
    <w:rsid w:val="00204FC6"/>
    <w:rsid w:val="002054DC"/>
    <w:rsid w:val="00205C07"/>
    <w:rsid w:val="002060E6"/>
    <w:rsid w:val="00206102"/>
    <w:rsid w:val="00206B35"/>
    <w:rsid w:val="0020702D"/>
    <w:rsid w:val="002071FC"/>
    <w:rsid w:val="00207380"/>
    <w:rsid w:val="00207594"/>
    <w:rsid w:val="00207D4F"/>
    <w:rsid w:val="00207FEC"/>
    <w:rsid w:val="002109DD"/>
    <w:rsid w:val="00210D41"/>
    <w:rsid w:val="00210E72"/>
    <w:rsid w:val="002123AD"/>
    <w:rsid w:val="00212794"/>
    <w:rsid w:val="00212B7A"/>
    <w:rsid w:val="00213221"/>
    <w:rsid w:val="00213339"/>
    <w:rsid w:val="00213437"/>
    <w:rsid w:val="0021350C"/>
    <w:rsid w:val="002135D0"/>
    <w:rsid w:val="002141C9"/>
    <w:rsid w:val="002143BE"/>
    <w:rsid w:val="00214681"/>
    <w:rsid w:val="00214B56"/>
    <w:rsid w:val="00214D54"/>
    <w:rsid w:val="0021502A"/>
    <w:rsid w:val="0021574B"/>
    <w:rsid w:val="00216742"/>
    <w:rsid w:val="00216BF4"/>
    <w:rsid w:val="00216D3A"/>
    <w:rsid w:val="00217403"/>
    <w:rsid w:val="0021758A"/>
    <w:rsid w:val="00217643"/>
    <w:rsid w:val="00217762"/>
    <w:rsid w:val="00217805"/>
    <w:rsid w:val="00217EAE"/>
    <w:rsid w:val="002202B3"/>
    <w:rsid w:val="00220387"/>
    <w:rsid w:val="00220CF3"/>
    <w:rsid w:val="00220F22"/>
    <w:rsid w:val="0022135C"/>
    <w:rsid w:val="00221928"/>
    <w:rsid w:val="00221DE6"/>
    <w:rsid w:val="00221E06"/>
    <w:rsid w:val="00222497"/>
    <w:rsid w:val="00222716"/>
    <w:rsid w:val="00222844"/>
    <w:rsid w:val="0022392E"/>
    <w:rsid w:val="00223B3E"/>
    <w:rsid w:val="00224078"/>
    <w:rsid w:val="002243B3"/>
    <w:rsid w:val="002244BE"/>
    <w:rsid w:val="00224774"/>
    <w:rsid w:val="002247BF"/>
    <w:rsid w:val="00224A50"/>
    <w:rsid w:val="00224F8B"/>
    <w:rsid w:val="0022509B"/>
    <w:rsid w:val="002252DA"/>
    <w:rsid w:val="00225812"/>
    <w:rsid w:val="00225BCD"/>
    <w:rsid w:val="00225C8F"/>
    <w:rsid w:val="002263EA"/>
    <w:rsid w:val="0022645F"/>
    <w:rsid w:val="00226A34"/>
    <w:rsid w:val="002277C2"/>
    <w:rsid w:val="00227A32"/>
    <w:rsid w:val="00230495"/>
    <w:rsid w:val="00230DA8"/>
    <w:rsid w:val="00230EF2"/>
    <w:rsid w:val="00230F1A"/>
    <w:rsid w:val="002310A0"/>
    <w:rsid w:val="00231311"/>
    <w:rsid w:val="00232311"/>
    <w:rsid w:val="0023248F"/>
    <w:rsid w:val="002327E7"/>
    <w:rsid w:val="0023284E"/>
    <w:rsid w:val="00232A69"/>
    <w:rsid w:val="00232F8A"/>
    <w:rsid w:val="00233264"/>
    <w:rsid w:val="0023342D"/>
    <w:rsid w:val="0023349D"/>
    <w:rsid w:val="00233903"/>
    <w:rsid w:val="00233907"/>
    <w:rsid w:val="0023415D"/>
    <w:rsid w:val="00234213"/>
    <w:rsid w:val="00234767"/>
    <w:rsid w:val="00234801"/>
    <w:rsid w:val="00234E70"/>
    <w:rsid w:val="002357A0"/>
    <w:rsid w:val="0023595C"/>
    <w:rsid w:val="00235DB9"/>
    <w:rsid w:val="002362B1"/>
    <w:rsid w:val="0023684B"/>
    <w:rsid w:val="00236B68"/>
    <w:rsid w:val="00236E68"/>
    <w:rsid w:val="00237110"/>
    <w:rsid w:val="0023713D"/>
    <w:rsid w:val="00237378"/>
    <w:rsid w:val="002375F6"/>
    <w:rsid w:val="002378F0"/>
    <w:rsid w:val="00237B8B"/>
    <w:rsid w:val="0024037D"/>
    <w:rsid w:val="0024138A"/>
    <w:rsid w:val="002413E7"/>
    <w:rsid w:val="002414E7"/>
    <w:rsid w:val="0024165C"/>
    <w:rsid w:val="00241C34"/>
    <w:rsid w:val="00242294"/>
    <w:rsid w:val="0024265F"/>
    <w:rsid w:val="00242860"/>
    <w:rsid w:val="002428BA"/>
    <w:rsid w:val="0024323C"/>
    <w:rsid w:val="00243969"/>
    <w:rsid w:val="00243BB6"/>
    <w:rsid w:val="00243E39"/>
    <w:rsid w:val="00243E90"/>
    <w:rsid w:val="00244467"/>
    <w:rsid w:val="002446F5"/>
    <w:rsid w:val="00244F93"/>
    <w:rsid w:val="00244FBC"/>
    <w:rsid w:val="00245227"/>
    <w:rsid w:val="002455A5"/>
    <w:rsid w:val="0024561C"/>
    <w:rsid w:val="002457CE"/>
    <w:rsid w:val="0024587A"/>
    <w:rsid w:val="00245BD5"/>
    <w:rsid w:val="00246698"/>
    <w:rsid w:val="0024675B"/>
    <w:rsid w:val="002470DD"/>
    <w:rsid w:val="0024724B"/>
    <w:rsid w:val="00247931"/>
    <w:rsid w:val="00247987"/>
    <w:rsid w:val="002479EA"/>
    <w:rsid w:val="00247C02"/>
    <w:rsid w:val="00250511"/>
    <w:rsid w:val="002507B5"/>
    <w:rsid w:val="00250957"/>
    <w:rsid w:val="00250B8D"/>
    <w:rsid w:val="00250FF3"/>
    <w:rsid w:val="002510ED"/>
    <w:rsid w:val="0025120E"/>
    <w:rsid w:val="002517EA"/>
    <w:rsid w:val="002517F8"/>
    <w:rsid w:val="00251ADC"/>
    <w:rsid w:val="00251DBF"/>
    <w:rsid w:val="002522F9"/>
    <w:rsid w:val="0025275E"/>
    <w:rsid w:val="00252A5B"/>
    <w:rsid w:val="00253640"/>
    <w:rsid w:val="00253D08"/>
    <w:rsid w:val="002543B7"/>
    <w:rsid w:val="0025512B"/>
    <w:rsid w:val="00255880"/>
    <w:rsid w:val="00255989"/>
    <w:rsid w:val="00255A3A"/>
    <w:rsid w:val="00256037"/>
    <w:rsid w:val="00256274"/>
    <w:rsid w:val="00256E94"/>
    <w:rsid w:val="002572C4"/>
    <w:rsid w:val="00257997"/>
    <w:rsid w:val="002603E6"/>
    <w:rsid w:val="00260581"/>
    <w:rsid w:val="00260EC6"/>
    <w:rsid w:val="00261179"/>
    <w:rsid w:val="002612E5"/>
    <w:rsid w:val="00261D2D"/>
    <w:rsid w:val="00262645"/>
    <w:rsid w:val="00262EE9"/>
    <w:rsid w:val="00262F43"/>
    <w:rsid w:val="00263143"/>
    <w:rsid w:val="002631B3"/>
    <w:rsid w:val="00263364"/>
    <w:rsid w:val="00263AAF"/>
    <w:rsid w:val="00263D6F"/>
    <w:rsid w:val="00263EE2"/>
    <w:rsid w:val="002646CB"/>
    <w:rsid w:val="00264B69"/>
    <w:rsid w:val="00264D0B"/>
    <w:rsid w:val="00264E5A"/>
    <w:rsid w:val="00264FC8"/>
    <w:rsid w:val="00265652"/>
    <w:rsid w:val="00265B77"/>
    <w:rsid w:val="00266019"/>
    <w:rsid w:val="002662E3"/>
    <w:rsid w:val="0026649F"/>
    <w:rsid w:val="00266516"/>
    <w:rsid w:val="00266BF6"/>
    <w:rsid w:val="00267281"/>
    <w:rsid w:val="0026739C"/>
    <w:rsid w:val="002674FD"/>
    <w:rsid w:val="002676D3"/>
    <w:rsid w:val="00267E42"/>
    <w:rsid w:val="00267E8C"/>
    <w:rsid w:val="002701A0"/>
    <w:rsid w:val="0027058F"/>
    <w:rsid w:val="00270D41"/>
    <w:rsid w:val="00270E61"/>
    <w:rsid w:val="002715CB"/>
    <w:rsid w:val="0027180B"/>
    <w:rsid w:val="002718FB"/>
    <w:rsid w:val="00271B3E"/>
    <w:rsid w:val="0027225C"/>
    <w:rsid w:val="00272DC5"/>
    <w:rsid w:val="0027432A"/>
    <w:rsid w:val="0027474D"/>
    <w:rsid w:val="002750F5"/>
    <w:rsid w:val="0027541B"/>
    <w:rsid w:val="00275949"/>
    <w:rsid w:val="002767DD"/>
    <w:rsid w:val="00276E26"/>
    <w:rsid w:val="00277176"/>
    <w:rsid w:val="00277178"/>
    <w:rsid w:val="002773FE"/>
    <w:rsid w:val="00277FEA"/>
    <w:rsid w:val="0028005C"/>
    <w:rsid w:val="00280112"/>
    <w:rsid w:val="0028053B"/>
    <w:rsid w:val="00280778"/>
    <w:rsid w:val="0028078E"/>
    <w:rsid w:val="002807DE"/>
    <w:rsid w:val="00280AD9"/>
    <w:rsid w:val="00281512"/>
    <w:rsid w:val="002824EC"/>
    <w:rsid w:val="00282572"/>
    <w:rsid w:val="00282635"/>
    <w:rsid w:val="0028285C"/>
    <w:rsid w:val="00282949"/>
    <w:rsid w:val="002829EF"/>
    <w:rsid w:val="00282E2D"/>
    <w:rsid w:val="00283356"/>
    <w:rsid w:val="00283FD2"/>
    <w:rsid w:val="00284938"/>
    <w:rsid w:val="00284AAC"/>
    <w:rsid w:val="00285121"/>
    <w:rsid w:val="00285351"/>
    <w:rsid w:val="002854F4"/>
    <w:rsid w:val="00285CC1"/>
    <w:rsid w:val="00285F49"/>
    <w:rsid w:val="0028600B"/>
    <w:rsid w:val="002860C2"/>
    <w:rsid w:val="002869AB"/>
    <w:rsid w:val="00286B4C"/>
    <w:rsid w:val="00287263"/>
    <w:rsid w:val="00287710"/>
    <w:rsid w:val="002903D3"/>
    <w:rsid w:val="0029043D"/>
    <w:rsid w:val="00290B07"/>
    <w:rsid w:val="00290D51"/>
    <w:rsid w:val="00291278"/>
    <w:rsid w:val="002916EB"/>
    <w:rsid w:val="002920BB"/>
    <w:rsid w:val="002920CD"/>
    <w:rsid w:val="002923A8"/>
    <w:rsid w:val="00293131"/>
    <w:rsid w:val="00293930"/>
    <w:rsid w:val="00293A7F"/>
    <w:rsid w:val="00293D42"/>
    <w:rsid w:val="0029411B"/>
    <w:rsid w:val="0029467D"/>
    <w:rsid w:val="00294885"/>
    <w:rsid w:val="00295666"/>
    <w:rsid w:val="002956ED"/>
    <w:rsid w:val="0029596E"/>
    <w:rsid w:val="00295A20"/>
    <w:rsid w:val="0029625C"/>
    <w:rsid w:val="0029633C"/>
    <w:rsid w:val="00296E09"/>
    <w:rsid w:val="00297448"/>
    <w:rsid w:val="0029751E"/>
    <w:rsid w:val="00297657"/>
    <w:rsid w:val="00297ADF"/>
    <w:rsid w:val="002A0303"/>
    <w:rsid w:val="002A09DA"/>
    <w:rsid w:val="002A0C72"/>
    <w:rsid w:val="002A0D7B"/>
    <w:rsid w:val="002A0DDA"/>
    <w:rsid w:val="002A1158"/>
    <w:rsid w:val="002A1EBB"/>
    <w:rsid w:val="002A1FFD"/>
    <w:rsid w:val="002A27E3"/>
    <w:rsid w:val="002A2880"/>
    <w:rsid w:val="002A297E"/>
    <w:rsid w:val="002A2A8E"/>
    <w:rsid w:val="002A3754"/>
    <w:rsid w:val="002A3A03"/>
    <w:rsid w:val="002A41F2"/>
    <w:rsid w:val="002A4CA4"/>
    <w:rsid w:val="002A5118"/>
    <w:rsid w:val="002A56F1"/>
    <w:rsid w:val="002A575A"/>
    <w:rsid w:val="002A5E9D"/>
    <w:rsid w:val="002A60AC"/>
    <w:rsid w:val="002A64BE"/>
    <w:rsid w:val="002A658D"/>
    <w:rsid w:val="002A65D6"/>
    <w:rsid w:val="002B03D8"/>
    <w:rsid w:val="002B045D"/>
    <w:rsid w:val="002B09B6"/>
    <w:rsid w:val="002B0DC7"/>
    <w:rsid w:val="002B12B2"/>
    <w:rsid w:val="002B1463"/>
    <w:rsid w:val="002B1B85"/>
    <w:rsid w:val="002B2136"/>
    <w:rsid w:val="002B28B5"/>
    <w:rsid w:val="002B2E00"/>
    <w:rsid w:val="002B2FDB"/>
    <w:rsid w:val="002B35E7"/>
    <w:rsid w:val="002B3B73"/>
    <w:rsid w:val="002B3EC1"/>
    <w:rsid w:val="002B3F50"/>
    <w:rsid w:val="002B3F75"/>
    <w:rsid w:val="002B4825"/>
    <w:rsid w:val="002B4AA0"/>
    <w:rsid w:val="002B4AE5"/>
    <w:rsid w:val="002B4F45"/>
    <w:rsid w:val="002B5486"/>
    <w:rsid w:val="002B576E"/>
    <w:rsid w:val="002B59CE"/>
    <w:rsid w:val="002B5E90"/>
    <w:rsid w:val="002B6671"/>
    <w:rsid w:val="002B6913"/>
    <w:rsid w:val="002B6ABF"/>
    <w:rsid w:val="002B6B94"/>
    <w:rsid w:val="002B6F13"/>
    <w:rsid w:val="002B74BD"/>
    <w:rsid w:val="002B7504"/>
    <w:rsid w:val="002B794A"/>
    <w:rsid w:val="002B79DD"/>
    <w:rsid w:val="002C000E"/>
    <w:rsid w:val="002C027C"/>
    <w:rsid w:val="002C0458"/>
    <w:rsid w:val="002C093A"/>
    <w:rsid w:val="002C097E"/>
    <w:rsid w:val="002C0CB1"/>
    <w:rsid w:val="002C0E46"/>
    <w:rsid w:val="002C1F2E"/>
    <w:rsid w:val="002C21DC"/>
    <w:rsid w:val="002C249A"/>
    <w:rsid w:val="002C295A"/>
    <w:rsid w:val="002C2E1E"/>
    <w:rsid w:val="002C2E3E"/>
    <w:rsid w:val="002C30F2"/>
    <w:rsid w:val="002C3141"/>
    <w:rsid w:val="002C37EF"/>
    <w:rsid w:val="002C3B97"/>
    <w:rsid w:val="002C4162"/>
    <w:rsid w:val="002C4434"/>
    <w:rsid w:val="002C4739"/>
    <w:rsid w:val="002C47F4"/>
    <w:rsid w:val="002C4E62"/>
    <w:rsid w:val="002C52F4"/>
    <w:rsid w:val="002C57A3"/>
    <w:rsid w:val="002C5BE1"/>
    <w:rsid w:val="002C5EE0"/>
    <w:rsid w:val="002C61DD"/>
    <w:rsid w:val="002C6551"/>
    <w:rsid w:val="002C6658"/>
    <w:rsid w:val="002C6A09"/>
    <w:rsid w:val="002C6D6F"/>
    <w:rsid w:val="002C70EC"/>
    <w:rsid w:val="002C741B"/>
    <w:rsid w:val="002C7D1C"/>
    <w:rsid w:val="002D01A5"/>
    <w:rsid w:val="002D0A3A"/>
    <w:rsid w:val="002D0D4C"/>
    <w:rsid w:val="002D0F95"/>
    <w:rsid w:val="002D1372"/>
    <w:rsid w:val="002D13EB"/>
    <w:rsid w:val="002D1497"/>
    <w:rsid w:val="002D153B"/>
    <w:rsid w:val="002D1D2C"/>
    <w:rsid w:val="002D2F38"/>
    <w:rsid w:val="002D3611"/>
    <w:rsid w:val="002D387E"/>
    <w:rsid w:val="002D391D"/>
    <w:rsid w:val="002D3966"/>
    <w:rsid w:val="002D3A5E"/>
    <w:rsid w:val="002D3C01"/>
    <w:rsid w:val="002D41B6"/>
    <w:rsid w:val="002D4587"/>
    <w:rsid w:val="002D4BDB"/>
    <w:rsid w:val="002D4C40"/>
    <w:rsid w:val="002D5077"/>
    <w:rsid w:val="002D5599"/>
    <w:rsid w:val="002D5C9D"/>
    <w:rsid w:val="002D6552"/>
    <w:rsid w:val="002D6854"/>
    <w:rsid w:val="002D686E"/>
    <w:rsid w:val="002D6A4C"/>
    <w:rsid w:val="002D6B0E"/>
    <w:rsid w:val="002D6C2F"/>
    <w:rsid w:val="002D6C6F"/>
    <w:rsid w:val="002D6D67"/>
    <w:rsid w:val="002D71CF"/>
    <w:rsid w:val="002D73D1"/>
    <w:rsid w:val="002D740C"/>
    <w:rsid w:val="002D7492"/>
    <w:rsid w:val="002D7701"/>
    <w:rsid w:val="002E01C0"/>
    <w:rsid w:val="002E02A9"/>
    <w:rsid w:val="002E06AA"/>
    <w:rsid w:val="002E1321"/>
    <w:rsid w:val="002E150C"/>
    <w:rsid w:val="002E178C"/>
    <w:rsid w:val="002E1BC4"/>
    <w:rsid w:val="002E1D8C"/>
    <w:rsid w:val="002E1E0E"/>
    <w:rsid w:val="002E2104"/>
    <w:rsid w:val="002E25C5"/>
    <w:rsid w:val="002E2898"/>
    <w:rsid w:val="002E2B44"/>
    <w:rsid w:val="002E2CDC"/>
    <w:rsid w:val="002E311B"/>
    <w:rsid w:val="002E3502"/>
    <w:rsid w:val="002E3584"/>
    <w:rsid w:val="002E39B7"/>
    <w:rsid w:val="002E3B9E"/>
    <w:rsid w:val="002E3E21"/>
    <w:rsid w:val="002E3EEC"/>
    <w:rsid w:val="002E470B"/>
    <w:rsid w:val="002E496B"/>
    <w:rsid w:val="002E54A7"/>
    <w:rsid w:val="002E575A"/>
    <w:rsid w:val="002E587D"/>
    <w:rsid w:val="002E5C3F"/>
    <w:rsid w:val="002E5CC0"/>
    <w:rsid w:val="002E6377"/>
    <w:rsid w:val="002E643A"/>
    <w:rsid w:val="002E6879"/>
    <w:rsid w:val="002E6CD9"/>
    <w:rsid w:val="002E6E77"/>
    <w:rsid w:val="002E70E3"/>
    <w:rsid w:val="002E79DF"/>
    <w:rsid w:val="002E7E4A"/>
    <w:rsid w:val="002E7FAE"/>
    <w:rsid w:val="002F076D"/>
    <w:rsid w:val="002F0987"/>
    <w:rsid w:val="002F09A6"/>
    <w:rsid w:val="002F1368"/>
    <w:rsid w:val="002F1789"/>
    <w:rsid w:val="002F1813"/>
    <w:rsid w:val="002F1B0F"/>
    <w:rsid w:val="002F23D0"/>
    <w:rsid w:val="002F264C"/>
    <w:rsid w:val="002F2866"/>
    <w:rsid w:val="002F2884"/>
    <w:rsid w:val="002F28B4"/>
    <w:rsid w:val="002F29D5"/>
    <w:rsid w:val="002F2DBA"/>
    <w:rsid w:val="002F3386"/>
    <w:rsid w:val="002F3661"/>
    <w:rsid w:val="002F37F3"/>
    <w:rsid w:val="002F386B"/>
    <w:rsid w:val="002F4274"/>
    <w:rsid w:val="002F460D"/>
    <w:rsid w:val="002F4A78"/>
    <w:rsid w:val="002F5B78"/>
    <w:rsid w:val="002F6406"/>
    <w:rsid w:val="002F6667"/>
    <w:rsid w:val="002F6C12"/>
    <w:rsid w:val="002F6CE5"/>
    <w:rsid w:val="002F706B"/>
    <w:rsid w:val="0030099C"/>
    <w:rsid w:val="00300C04"/>
    <w:rsid w:val="00300EE9"/>
    <w:rsid w:val="003013DE"/>
    <w:rsid w:val="00301E21"/>
    <w:rsid w:val="00301E36"/>
    <w:rsid w:val="00301ECA"/>
    <w:rsid w:val="003020A8"/>
    <w:rsid w:val="003036B7"/>
    <w:rsid w:val="00303DC8"/>
    <w:rsid w:val="00304340"/>
    <w:rsid w:val="003048E6"/>
    <w:rsid w:val="00304A69"/>
    <w:rsid w:val="00305048"/>
    <w:rsid w:val="003052BF"/>
    <w:rsid w:val="00305614"/>
    <w:rsid w:val="00305EFE"/>
    <w:rsid w:val="00306771"/>
    <w:rsid w:val="00306B24"/>
    <w:rsid w:val="00306C16"/>
    <w:rsid w:val="00306CEB"/>
    <w:rsid w:val="00306D02"/>
    <w:rsid w:val="00306DA5"/>
    <w:rsid w:val="00306EDC"/>
    <w:rsid w:val="003071CB"/>
    <w:rsid w:val="00307268"/>
    <w:rsid w:val="003074DE"/>
    <w:rsid w:val="00307550"/>
    <w:rsid w:val="003076E5"/>
    <w:rsid w:val="00307EAF"/>
    <w:rsid w:val="00307FBC"/>
    <w:rsid w:val="003100FB"/>
    <w:rsid w:val="00310647"/>
    <w:rsid w:val="00310D0B"/>
    <w:rsid w:val="00310D8C"/>
    <w:rsid w:val="00311143"/>
    <w:rsid w:val="00311597"/>
    <w:rsid w:val="003116D8"/>
    <w:rsid w:val="00311791"/>
    <w:rsid w:val="003118BF"/>
    <w:rsid w:val="0031233E"/>
    <w:rsid w:val="00312439"/>
    <w:rsid w:val="003125C8"/>
    <w:rsid w:val="003125E9"/>
    <w:rsid w:val="0031274C"/>
    <w:rsid w:val="0031281E"/>
    <w:rsid w:val="00312897"/>
    <w:rsid w:val="00312A68"/>
    <w:rsid w:val="00312AC2"/>
    <w:rsid w:val="00313110"/>
    <w:rsid w:val="003131BC"/>
    <w:rsid w:val="0031364C"/>
    <w:rsid w:val="00313E39"/>
    <w:rsid w:val="00314002"/>
    <w:rsid w:val="00314015"/>
    <w:rsid w:val="0031444C"/>
    <w:rsid w:val="00314D40"/>
    <w:rsid w:val="00315154"/>
    <w:rsid w:val="00315ACE"/>
    <w:rsid w:val="00315D13"/>
    <w:rsid w:val="00315D42"/>
    <w:rsid w:val="003161EA"/>
    <w:rsid w:val="0031678F"/>
    <w:rsid w:val="00316842"/>
    <w:rsid w:val="00317FA3"/>
    <w:rsid w:val="0032007A"/>
    <w:rsid w:val="003208C5"/>
    <w:rsid w:val="00320D1C"/>
    <w:rsid w:val="00320DF0"/>
    <w:rsid w:val="00320F7F"/>
    <w:rsid w:val="003211B9"/>
    <w:rsid w:val="00321207"/>
    <w:rsid w:val="003219FA"/>
    <w:rsid w:val="00321ACE"/>
    <w:rsid w:val="00322064"/>
    <w:rsid w:val="00322121"/>
    <w:rsid w:val="00322546"/>
    <w:rsid w:val="00322576"/>
    <w:rsid w:val="00322883"/>
    <w:rsid w:val="003229AC"/>
    <w:rsid w:val="00322B68"/>
    <w:rsid w:val="00322F54"/>
    <w:rsid w:val="0032371C"/>
    <w:rsid w:val="00323B8D"/>
    <w:rsid w:val="003246A5"/>
    <w:rsid w:val="003247E7"/>
    <w:rsid w:val="00324A1B"/>
    <w:rsid w:val="00324F71"/>
    <w:rsid w:val="0032520D"/>
    <w:rsid w:val="0032538D"/>
    <w:rsid w:val="00325681"/>
    <w:rsid w:val="0032572B"/>
    <w:rsid w:val="00325AB5"/>
    <w:rsid w:val="00325B54"/>
    <w:rsid w:val="00325C33"/>
    <w:rsid w:val="00326240"/>
    <w:rsid w:val="00326855"/>
    <w:rsid w:val="003269E8"/>
    <w:rsid w:val="00326D6C"/>
    <w:rsid w:val="003270A0"/>
    <w:rsid w:val="003270AB"/>
    <w:rsid w:val="00327EA8"/>
    <w:rsid w:val="003306E4"/>
    <w:rsid w:val="003306FB"/>
    <w:rsid w:val="00330A5A"/>
    <w:rsid w:val="00330C91"/>
    <w:rsid w:val="00330E6C"/>
    <w:rsid w:val="003319A1"/>
    <w:rsid w:val="00331F00"/>
    <w:rsid w:val="00331F12"/>
    <w:rsid w:val="003320A4"/>
    <w:rsid w:val="00332372"/>
    <w:rsid w:val="003327F1"/>
    <w:rsid w:val="00332F91"/>
    <w:rsid w:val="00333198"/>
    <w:rsid w:val="003336A5"/>
    <w:rsid w:val="00334410"/>
    <w:rsid w:val="0033459F"/>
    <w:rsid w:val="00334764"/>
    <w:rsid w:val="00334A83"/>
    <w:rsid w:val="00334B3E"/>
    <w:rsid w:val="003356F4"/>
    <w:rsid w:val="00335EA0"/>
    <w:rsid w:val="00336022"/>
    <w:rsid w:val="0033662D"/>
    <w:rsid w:val="00336792"/>
    <w:rsid w:val="00336934"/>
    <w:rsid w:val="00336C27"/>
    <w:rsid w:val="00336C2E"/>
    <w:rsid w:val="00337368"/>
    <w:rsid w:val="003374C4"/>
    <w:rsid w:val="003377A2"/>
    <w:rsid w:val="0033798C"/>
    <w:rsid w:val="00337D21"/>
    <w:rsid w:val="00341553"/>
    <w:rsid w:val="00341821"/>
    <w:rsid w:val="00341E90"/>
    <w:rsid w:val="00341EB9"/>
    <w:rsid w:val="00341FC8"/>
    <w:rsid w:val="00342426"/>
    <w:rsid w:val="003426A5"/>
    <w:rsid w:val="00343254"/>
    <w:rsid w:val="003433B9"/>
    <w:rsid w:val="0034384A"/>
    <w:rsid w:val="00343936"/>
    <w:rsid w:val="00343B2C"/>
    <w:rsid w:val="00343B8C"/>
    <w:rsid w:val="00343EB5"/>
    <w:rsid w:val="00344BB4"/>
    <w:rsid w:val="00344C89"/>
    <w:rsid w:val="00344F83"/>
    <w:rsid w:val="0034591A"/>
    <w:rsid w:val="00345984"/>
    <w:rsid w:val="00345B78"/>
    <w:rsid w:val="0034624F"/>
    <w:rsid w:val="003463D9"/>
    <w:rsid w:val="00346651"/>
    <w:rsid w:val="00346683"/>
    <w:rsid w:val="003466D0"/>
    <w:rsid w:val="00346796"/>
    <w:rsid w:val="00346B9B"/>
    <w:rsid w:val="00346C95"/>
    <w:rsid w:val="00347174"/>
    <w:rsid w:val="00347324"/>
    <w:rsid w:val="003474F7"/>
    <w:rsid w:val="00347743"/>
    <w:rsid w:val="00347DA6"/>
    <w:rsid w:val="003501C5"/>
    <w:rsid w:val="00350372"/>
    <w:rsid w:val="00350702"/>
    <w:rsid w:val="003507AA"/>
    <w:rsid w:val="0035121B"/>
    <w:rsid w:val="00351EDE"/>
    <w:rsid w:val="003535C5"/>
    <w:rsid w:val="003536B0"/>
    <w:rsid w:val="00353D70"/>
    <w:rsid w:val="003549D6"/>
    <w:rsid w:val="00354E16"/>
    <w:rsid w:val="00354F1D"/>
    <w:rsid w:val="003552EF"/>
    <w:rsid w:val="00355833"/>
    <w:rsid w:val="00355920"/>
    <w:rsid w:val="0035593F"/>
    <w:rsid w:val="00355BCC"/>
    <w:rsid w:val="0035689F"/>
    <w:rsid w:val="00356B8C"/>
    <w:rsid w:val="00356B97"/>
    <w:rsid w:val="003578B7"/>
    <w:rsid w:val="00357FEF"/>
    <w:rsid w:val="00360063"/>
    <w:rsid w:val="0036006F"/>
    <w:rsid w:val="003600EA"/>
    <w:rsid w:val="00360414"/>
    <w:rsid w:val="0036072B"/>
    <w:rsid w:val="00360872"/>
    <w:rsid w:val="00360A39"/>
    <w:rsid w:val="00360DA1"/>
    <w:rsid w:val="00360F36"/>
    <w:rsid w:val="00361198"/>
    <w:rsid w:val="003615CB"/>
    <w:rsid w:val="003617DC"/>
    <w:rsid w:val="00361932"/>
    <w:rsid w:val="0036197E"/>
    <w:rsid w:val="00361BA3"/>
    <w:rsid w:val="00361D61"/>
    <w:rsid w:val="003624D1"/>
    <w:rsid w:val="00362C6E"/>
    <w:rsid w:val="00362F3E"/>
    <w:rsid w:val="00363529"/>
    <w:rsid w:val="00363C45"/>
    <w:rsid w:val="00363E88"/>
    <w:rsid w:val="00363F58"/>
    <w:rsid w:val="00364AA8"/>
    <w:rsid w:val="00365070"/>
    <w:rsid w:val="00365123"/>
    <w:rsid w:val="003651F4"/>
    <w:rsid w:val="00365219"/>
    <w:rsid w:val="0036581B"/>
    <w:rsid w:val="00365D05"/>
    <w:rsid w:val="00366114"/>
    <w:rsid w:val="00366131"/>
    <w:rsid w:val="003670EE"/>
    <w:rsid w:val="00367171"/>
    <w:rsid w:val="00367870"/>
    <w:rsid w:val="00370472"/>
    <w:rsid w:val="003705D4"/>
    <w:rsid w:val="00370A45"/>
    <w:rsid w:val="00370C47"/>
    <w:rsid w:val="00370E0F"/>
    <w:rsid w:val="00370E31"/>
    <w:rsid w:val="00371029"/>
    <w:rsid w:val="00371043"/>
    <w:rsid w:val="003711BA"/>
    <w:rsid w:val="0037134E"/>
    <w:rsid w:val="00371EAC"/>
    <w:rsid w:val="00372731"/>
    <w:rsid w:val="00372E6C"/>
    <w:rsid w:val="00373265"/>
    <w:rsid w:val="003733EE"/>
    <w:rsid w:val="003734CF"/>
    <w:rsid w:val="003734DA"/>
    <w:rsid w:val="00373DAA"/>
    <w:rsid w:val="00373FC6"/>
    <w:rsid w:val="003751E7"/>
    <w:rsid w:val="0037547C"/>
    <w:rsid w:val="0037614B"/>
    <w:rsid w:val="0037659D"/>
    <w:rsid w:val="00376CCF"/>
    <w:rsid w:val="0037701A"/>
    <w:rsid w:val="00377360"/>
    <w:rsid w:val="0037769B"/>
    <w:rsid w:val="00377B81"/>
    <w:rsid w:val="00377BD5"/>
    <w:rsid w:val="00377C8B"/>
    <w:rsid w:val="003800D6"/>
    <w:rsid w:val="00380519"/>
    <w:rsid w:val="0038165C"/>
    <w:rsid w:val="003818D5"/>
    <w:rsid w:val="00381D78"/>
    <w:rsid w:val="00382112"/>
    <w:rsid w:val="003824CF"/>
    <w:rsid w:val="003828A1"/>
    <w:rsid w:val="003828A4"/>
    <w:rsid w:val="00382C6D"/>
    <w:rsid w:val="00382D35"/>
    <w:rsid w:val="00382E09"/>
    <w:rsid w:val="00382FC5"/>
    <w:rsid w:val="00383114"/>
    <w:rsid w:val="0038363E"/>
    <w:rsid w:val="00383869"/>
    <w:rsid w:val="003839AA"/>
    <w:rsid w:val="00383DC4"/>
    <w:rsid w:val="00383F0A"/>
    <w:rsid w:val="00383F27"/>
    <w:rsid w:val="0038410C"/>
    <w:rsid w:val="00384230"/>
    <w:rsid w:val="00384259"/>
    <w:rsid w:val="00384CD4"/>
    <w:rsid w:val="0038567F"/>
    <w:rsid w:val="003856D4"/>
    <w:rsid w:val="00385BD9"/>
    <w:rsid w:val="00385D41"/>
    <w:rsid w:val="003865DB"/>
    <w:rsid w:val="00386A06"/>
    <w:rsid w:val="00386ACE"/>
    <w:rsid w:val="00386E2F"/>
    <w:rsid w:val="00387094"/>
    <w:rsid w:val="00387347"/>
    <w:rsid w:val="003906DD"/>
    <w:rsid w:val="003907A2"/>
    <w:rsid w:val="00390874"/>
    <w:rsid w:val="003908D9"/>
    <w:rsid w:val="00391218"/>
    <w:rsid w:val="0039124A"/>
    <w:rsid w:val="00391669"/>
    <w:rsid w:val="003917A8"/>
    <w:rsid w:val="003919BA"/>
    <w:rsid w:val="00391A94"/>
    <w:rsid w:val="00391E1A"/>
    <w:rsid w:val="0039242E"/>
    <w:rsid w:val="00392E39"/>
    <w:rsid w:val="00392E7E"/>
    <w:rsid w:val="003934A2"/>
    <w:rsid w:val="00393615"/>
    <w:rsid w:val="00394101"/>
    <w:rsid w:val="0039428F"/>
    <w:rsid w:val="00394A65"/>
    <w:rsid w:val="00394B8E"/>
    <w:rsid w:val="00395F48"/>
    <w:rsid w:val="003962D3"/>
    <w:rsid w:val="00396582"/>
    <w:rsid w:val="00396D01"/>
    <w:rsid w:val="00396D04"/>
    <w:rsid w:val="00397195"/>
    <w:rsid w:val="00397333"/>
    <w:rsid w:val="003973DE"/>
    <w:rsid w:val="00397980"/>
    <w:rsid w:val="003979C1"/>
    <w:rsid w:val="00397A31"/>
    <w:rsid w:val="00397A64"/>
    <w:rsid w:val="00397C7F"/>
    <w:rsid w:val="003A013A"/>
    <w:rsid w:val="003A0213"/>
    <w:rsid w:val="003A172C"/>
    <w:rsid w:val="003A19B7"/>
    <w:rsid w:val="003A1DB7"/>
    <w:rsid w:val="003A221A"/>
    <w:rsid w:val="003A2528"/>
    <w:rsid w:val="003A2612"/>
    <w:rsid w:val="003A2C81"/>
    <w:rsid w:val="003A2F6F"/>
    <w:rsid w:val="003A343C"/>
    <w:rsid w:val="003A37D5"/>
    <w:rsid w:val="003A3AAE"/>
    <w:rsid w:val="003A3BA4"/>
    <w:rsid w:val="003A3D1D"/>
    <w:rsid w:val="003A3E7B"/>
    <w:rsid w:val="003A44EE"/>
    <w:rsid w:val="003A4581"/>
    <w:rsid w:val="003A48BC"/>
    <w:rsid w:val="003A48D4"/>
    <w:rsid w:val="003A4BDB"/>
    <w:rsid w:val="003A4D9C"/>
    <w:rsid w:val="003A5BAA"/>
    <w:rsid w:val="003A6138"/>
    <w:rsid w:val="003A62CF"/>
    <w:rsid w:val="003A6517"/>
    <w:rsid w:val="003A6CD3"/>
    <w:rsid w:val="003A6D74"/>
    <w:rsid w:val="003A6F50"/>
    <w:rsid w:val="003A7389"/>
    <w:rsid w:val="003A78F6"/>
    <w:rsid w:val="003A7DAC"/>
    <w:rsid w:val="003B0089"/>
    <w:rsid w:val="003B0D59"/>
    <w:rsid w:val="003B0EAA"/>
    <w:rsid w:val="003B140B"/>
    <w:rsid w:val="003B169E"/>
    <w:rsid w:val="003B16D6"/>
    <w:rsid w:val="003B1C4F"/>
    <w:rsid w:val="003B1F99"/>
    <w:rsid w:val="003B2893"/>
    <w:rsid w:val="003B2F62"/>
    <w:rsid w:val="003B3A6A"/>
    <w:rsid w:val="003B3D7C"/>
    <w:rsid w:val="003B3DEA"/>
    <w:rsid w:val="003B4EA6"/>
    <w:rsid w:val="003B511D"/>
    <w:rsid w:val="003B53CC"/>
    <w:rsid w:val="003B5615"/>
    <w:rsid w:val="003B587D"/>
    <w:rsid w:val="003B591C"/>
    <w:rsid w:val="003B64EA"/>
    <w:rsid w:val="003B7289"/>
    <w:rsid w:val="003B72F4"/>
    <w:rsid w:val="003B748F"/>
    <w:rsid w:val="003B781F"/>
    <w:rsid w:val="003B7886"/>
    <w:rsid w:val="003B7D34"/>
    <w:rsid w:val="003B7D8B"/>
    <w:rsid w:val="003B7EA7"/>
    <w:rsid w:val="003C022B"/>
    <w:rsid w:val="003C0449"/>
    <w:rsid w:val="003C0747"/>
    <w:rsid w:val="003C0892"/>
    <w:rsid w:val="003C0C3D"/>
    <w:rsid w:val="003C12E5"/>
    <w:rsid w:val="003C1581"/>
    <w:rsid w:val="003C17F3"/>
    <w:rsid w:val="003C1C9F"/>
    <w:rsid w:val="003C1D35"/>
    <w:rsid w:val="003C2556"/>
    <w:rsid w:val="003C27E0"/>
    <w:rsid w:val="003C2A8E"/>
    <w:rsid w:val="003C2C1E"/>
    <w:rsid w:val="003C3308"/>
    <w:rsid w:val="003C425F"/>
    <w:rsid w:val="003C45A8"/>
    <w:rsid w:val="003C4909"/>
    <w:rsid w:val="003C4926"/>
    <w:rsid w:val="003C4E87"/>
    <w:rsid w:val="003C56C8"/>
    <w:rsid w:val="003C56ED"/>
    <w:rsid w:val="003C5812"/>
    <w:rsid w:val="003C5D81"/>
    <w:rsid w:val="003C694B"/>
    <w:rsid w:val="003C6A88"/>
    <w:rsid w:val="003C718E"/>
    <w:rsid w:val="003C7250"/>
    <w:rsid w:val="003C7C4E"/>
    <w:rsid w:val="003C7E74"/>
    <w:rsid w:val="003D05D9"/>
    <w:rsid w:val="003D075B"/>
    <w:rsid w:val="003D0A47"/>
    <w:rsid w:val="003D0AEC"/>
    <w:rsid w:val="003D0ED9"/>
    <w:rsid w:val="003D106A"/>
    <w:rsid w:val="003D1B31"/>
    <w:rsid w:val="003D1B75"/>
    <w:rsid w:val="003D1C7D"/>
    <w:rsid w:val="003D22BA"/>
    <w:rsid w:val="003D2649"/>
    <w:rsid w:val="003D28D0"/>
    <w:rsid w:val="003D2A27"/>
    <w:rsid w:val="003D2C95"/>
    <w:rsid w:val="003D3766"/>
    <w:rsid w:val="003D3AAD"/>
    <w:rsid w:val="003D3C10"/>
    <w:rsid w:val="003D3C60"/>
    <w:rsid w:val="003D3CB6"/>
    <w:rsid w:val="003D4295"/>
    <w:rsid w:val="003D46D3"/>
    <w:rsid w:val="003D4DAD"/>
    <w:rsid w:val="003D4E56"/>
    <w:rsid w:val="003D4E7F"/>
    <w:rsid w:val="003D52CA"/>
    <w:rsid w:val="003D5409"/>
    <w:rsid w:val="003D547F"/>
    <w:rsid w:val="003D558A"/>
    <w:rsid w:val="003D5ECA"/>
    <w:rsid w:val="003D5FEE"/>
    <w:rsid w:val="003D668D"/>
    <w:rsid w:val="003D726C"/>
    <w:rsid w:val="003D798F"/>
    <w:rsid w:val="003D79D4"/>
    <w:rsid w:val="003D7CA6"/>
    <w:rsid w:val="003E02B3"/>
    <w:rsid w:val="003E055E"/>
    <w:rsid w:val="003E05C2"/>
    <w:rsid w:val="003E08D5"/>
    <w:rsid w:val="003E0A62"/>
    <w:rsid w:val="003E0CBE"/>
    <w:rsid w:val="003E1183"/>
    <w:rsid w:val="003E165D"/>
    <w:rsid w:val="003E26B6"/>
    <w:rsid w:val="003E298C"/>
    <w:rsid w:val="003E29E1"/>
    <w:rsid w:val="003E2D77"/>
    <w:rsid w:val="003E311B"/>
    <w:rsid w:val="003E3593"/>
    <w:rsid w:val="003E3597"/>
    <w:rsid w:val="003E3D8F"/>
    <w:rsid w:val="003E4069"/>
    <w:rsid w:val="003E455D"/>
    <w:rsid w:val="003E4791"/>
    <w:rsid w:val="003E48B7"/>
    <w:rsid w:val="003E48D7"/>
    <w:rsid w:val="003E4D90"/>
    <w:rsid w:val="003E4E05"/>
    <w:rsid w:val="003E61AA"/>
    <w:rsid w:val="003E65AD"/>
    <w:rsid w:val="003E68A5"/>
    <w:rsid w:val="003E6945"/>
    <w:rsid w:val="003E712B"/>
    <w:rsid w:val="003E75BB"/>
    <w:rsid w:val="003E7A8D"/>
    <w:rsid w:val="003E7E0B"/>
    <w:rsid w:val="003E7E93"/>
    <w:rsid w:val="003F0600"/>
    <w:rsid w:val="003F0736"/>
    <w:rsid w:val="003F077C"/>
    <w:rsid w:val="003F0803"/>
    <w:rsid w:val="003F0C74"/>
    <w:rsid w:val="003F0FAE"/>
    <w:rsid w:val="003F1574"/>
    <w:rsid w:val="003F1B80"/>
    <w:rsid w:val="003F20A2"/>
    <w:rsid w:val="003F284F"/>
    <w:rsid w:val="003F2B16"/>
    <w:rsid w:val="003F33E6"/>
    <w:rsid w:val="003F3F1D"/>
    <w:rsid w:val="003F4311"/>
    <w:rsid w:val="003F43D3"/>
    <w:rsid w:val="003F483F"/>
    <w:rsid w:val="003F5195"/>
    <w:rsid w:val="003F5389"/>
    <w:rsid w:val="003F6103"/>
    <w:rsid w:val="003F6297"/>
    <w:rsid w:val="003F74D9"/>
    <w:rsid w:val="003F7EA7"/>
    <w:rsid w:val="00400B6C"/>
    <w:rsid w:val="00401023"/>
    <w:rsid w:val="00401671"/>
    <w:rsid w:val="0040169A"/>
    <w:rsid w:val="004016FF"/>
    <w:rsid w:val="00401A71"/>
    <w:rsid w:val="00401F78"/>
    <w:rsid w:val="00402513"/>
    <w:rsid w:val="00402E65"/>
    <w:rsid w:val="00403010"/>
    <w:rsid w:val="00403568"/>
    <w:rsid w:val="00403D27"/>
    <w:rsid w:val="00403D94"/>
    <w:rsid w:val="00403F76"/>
    <w:rsid w:val="00403FD9"/>
    <w:rsid w:val="00404401"/>
    <w:rsid w:val="00404688"/>
    <w:rsid w:val="00404767"/>
    <w:rsid w:val="004047F2"/>
    <w:rsid w:val="00404A41"/>
    <w:rsid w:val="00404C33"/>
    <w:rsid w:val="004052D2"/>
    <w:rsid w:val="004056A2"/>
    <w:rsid w:val="004066F7"/>
    <w:rsid w:val="00406DCF"/>
    <w:rsid w:val="00406EA2"/>
    <w:rsid w:val="00407CB7"/>
    <w:rsid w:val="00407E84"/>
    <w:rsid w:val="004104ED"/>
    <w:rsid w:val="0041055B"/>
    <w:rsid w:val="004108DF"/>
    <w:rsid w:val="00410C9B"/>
    <w:rsid w:val="00411F7E"/>
    <w:rsid w:val="00412078"/>
    <w:rsid w:val="00412259"/>
    <w:rsid w:val="004124F8"/>
    <w:rsid w:val="004128F6"/>
    <w:rsid w:val="00412A12"/>
    <w:rsid w:val="00412D8E"/>
    <w:rsid w:val="00412E43"/>
    <w:rsid w:val="00412FA7"/>
    <w:rsid w:val="004130C6"/>
    <w:rsid w:val="00413244"/>
    <w:rsid w:val="00413650"/>
    <w:rsid w:val="0041465D"/>
    <w:rsid w:val="0041486E"/>
    <w:rsid w:val="004148A7"/>
    <w:rsid w:val="004148D7"/>
    <w:rsid w:val="00414D02"/>
    <w:rsid w:val="00414F51"/>
    <w:rsid w:val="00415483"/>
    <w:rsid w:val="004154D1"/>
    <w:rsid w:val="00415688"/>
    <w:rsid w:val="004157CE"/>
    <w:rsid w:val="00415977"/>
    <w:rsid w:val="00415CB9"/>
    <w:rsid w:val="004162DE"/>
    <w:rsid w:val="00416751"/>
    <w:rsid w:val="004171B4"/>
    <w:rsid w:val="0041726E"/>
    <w:rsid w:val="00417CFC"/>
    <w:rsid w:val="00420021"/>
    <w:rsid w:val="00420059"/>
    <w:rsid w:val="00420ACF"/>
    <w:rsid w:val="0042108E"/>
    <w:rsid w:val="0042124F"/>
    <w:rsid w:val="00422590"/>
    <w:rsid w:val="0042292E"/>
    <w:rsid w:val="00422A9D"/>
    <w:rsid w:val="00422BCB"/>
    <w:rsid w:val="00422CA3"/>
    <w:rsid w:val="00422CD3"/>
    <w:rsid w:val="00422FF5"/>
    <w:rsid w:val="00423895"/>
    <w:rsid w:val="00423D7C"/>
    <w:rsid w:val="00424153"/>
    <w:rsid w:val="004241BE"/>
    <w:rsid w:val="0042544B"/>
    <w:rsid w:val="00425787"/>
    <w:rsid w:val="00425BE5"/>
    <w:rsid w:val="00425DBB"/>
    <w:rsid w:val="00425FB6"/>
    <w:rsid w:val="00426DD1"/>
    <w:rsid w:val="00427B8D"/>
    <w:rsid w:val="00427C6F"/>
    <w:rsid w:val="004306A7"/>
    <w:rsid w:val="00430C49"/>
    <w:rsid w:val="00430D08"/>
    <w:rsid w:val="00430E0A"/>
    <w:rsid w:val="004310EC"/>
    <w:rsid w:val="00431FD8"/>
    <w:rsid w:val="0043217D"/>
    <w:rsid w:val="00432323"/>
    <w:rsid w:val="004330D5"/>
    <w:rsid w:val="00433184"/>
    <w:rsid w:val="0043333E"/>
    <w:rsid w:val="00433456"/>
    <w:rsid w:val="0043360F"/>
    <w:rsid w:val="004337F8"/>
    <w:rsid w:val="004341AB"/>
    <w:rsid w:val="0043432D"/>
    <w:rsid w:val="00434486"/>
    <w:rsid w:val="00434B68"/>
    <w:rsid w:val="00434BA9"/>
    <w:rsid w:val="004354F4"/>
    <w:rsid w:val="00435579"/>
    <w:rsid w:val="004359F9"/>
    <w:rsid w:val="00435D6E"/>
    <w:rsid w:val="00435E35"/>
    <w:rsid w:val="0043603E"/>
    <w:rsid w:val="004366BB"/>
    <w:rsid w:val="00436786"/>
    <w:rsid w:val="0043688C"/>
    <w:rsid w:val="00436B97"/>
    <w:rsid w:val="00436EB6"/>
    <w:rsid w:val="00436FF3"/>
    <w:rsid w:val="004370DB"/>
    <w:rsid w:val="004371B9"/>
    <w:rsid w:val="004373B5"/>
    <w:rsid w:val="004401F5"/>
    <w:rsid w:val="0044037E"/>
    <w:rsid w:val="00440452"/>
    <w:rsid w:val="00440619"/>
    <w:rsid w:val="00440659"/>
    <w:rsid w:val="0044066D"/>
    <w:rsid w:val="00440910"/>
    <w:rsid w:val="004409D8"/>
    <w:rsid w:val="00440D2D"/>
    <w:rsid w:val="00440D94"/>
    <w:rsid w:val="00441170"/>
    <w:rsid w:val="004416F6"/>
    <w:rsid w:val="004418FA"/>
    <w:rsid w:val="00441975"/>
    <w:rsid w:val="00441A1C"/>
    <w:rsid w:val="00441A49"/>
    <w:rsid w:val="00441D9C"/>
    <w:rsid w:val="00442184"/>
    <w:rsid w:val="0044284C"/>
    <w:rsid w:val="00442BF4"/>
    <w:rsid w:val="00442D81"/>
    <w:rsid w:val="00443241"/>
    <w:rsid w:val="00443314"/>
    <w:rsid w:val="00445241"/>
    <w:rsid w:val="0044543A"/>
    <w:rsid w:val="00445670"/>
    <w:rsid w:val="00445EFC"/>
    <w:rsid w:val="00445FE2"/>
    <w:rsid w:val="00446384"/>
    <w:rsid w:val="00446415"/>
    <w:rsid w:val="0044714D"/>
    <w:rsid w:val="0044797E"/>
    <w:rsid w:val="00447E3B"/>
    <w:rsid w:val="00450095"/>
    <w:rsid w:val="00450ACE"/>
    <w:rsid w:val="00450BC3"/>
    <w:rsid w:val="00451195"/>
    <w:rsid w:val="004515B8"/>
    <w:rsid w:val="00451750"/>
    <w:rsid w:val="00451A70"/>
    <w:rsid w:val="00451F29"/>
    <w:rsid w:val="00452049"/>
    <w:rsid w:val="004527B6"/>
    <w:rsid w:val="004530E6"/>
    <w:rsid w:val="00453476"/>
    <w:rsid w:val="00453580"/>
    <w:rsid w:val="00453836"/>
    <w:rsid w:val="004541E3"/>
    <w:rsid w:val="0045464C"/>
    <w:rsid w:val="00454D3C"/>
    <w:rsid w:val="004550C8"/>
    <w:rsid w:val="00455466"/>
    <w:rsid w:val="004554AF"/>
    <w:rsid w:val="00455A1C"/>
    <w:rsid w:val="00455C4C"/>
    <w:rsid w:val="00455F65"/>
    <w:rsid w:val="00456D95"/>
    <w:rsid w:val="00457F06"/>
    <w:rsid w:val="0046014D"/>
    <w:rsid w:val="00460912"/>
    <w:rsid w:val="00461A3B"/>
    <w:rsid w:val="00461FC0"/>
    <w:rsid w:val="00462004"/>
    <w:rsid w:val="00462022"/>
    <w:rsid w:val="0046211B"/>
    <w:rsid w:val="00462318"/>
    <w:rsid w:val="0046242C"/>
    <w:rsid w:val="0046271F"/>
    <w:rsid w:val="00462B36"/>
    <w:rsid w:val="004630CE"/>
    <w:rsid w:val="004633E6"/>
    <w:rsid w:val="00463C4D"/>
    <w:rsid w:val="00463E0F"/>
    <w:rsid w:val="00463E60"/>
    <w:rsid w:val="004647C1"/>
    <w:rsid w:val="0046480A"/>
    <w:rsid w:val="00464AF2"/>
    <w:rsid w:val="00464C01"/>
    <w:rsid w:val="00464C7A"/>
    <w:rsid w:val="00465231"/>
    <w:rsid w:val="00465423"/>
    <w:rsid w:val="00465E52"/>
    <w:rsid w:val="00465EF7"/>
    <w:rsid w:val="004661D7"/>
    <w:rsid w:val="00466C84"/>
    <w:rsid w:val="0046712A"/>
    <w:rsid w:val="00467154"/>
    <w:rsid w:val="0046752F"/>
    <w:rsid w:val="004675AB"/>
    <w:rsid w:val="0046760E"/>
    <w:rsid w:val="0046771E"/>
    <w:rsid w:val="00467AC1"/>
    <w:rsid w:val="004702F9"/>
    <w:rsid w:val="004705D1"/>
    <w:rsid w:val="00470843"/>
    <w:rsid w:val="00470F13"/>
    <w:rsid w:val="0047108C"/>
    <w:rsid w:val="004712A4"/>
    <w:rsid w:val="004713AD"/>
    <w:rsid w:val="0047183E"/>
    <w:rsid w:val="00471EBE"/>
    <w:rsid w:val="00471FA6"/>
    <w:rsid w:val="004721D6"/>
    <w:rsid w:val="00472B89"/>
    <w:rsid w:val="00472C9B"/>
    <w:rsid w:val="00472D9F"/>
    <w:rsid w:val="00472EDF"/>
    <w:rsid w:val="004731C4"/>
    <w:rsid w:val="004731FC"/>
    <w:rsid w:val="0047385B"/>
    <w:rsid w:val="00473E64"/>
    <w:rsid w:val="00474214"/>
    <w:rsid w:val="004742F7"/>
    <w:rsid w:val="0047445C"/>
    <w:rsid w:val="004748DE"/>
    <w:rsid w:val="00475043"/>
    <w:rsid w:val="00476310"/>
    <w:rsid w:val="00476416"/>
    <w:rsid w:val="00476E30"/>
    <w:rsid w:val="00476E5B"/>
    <w:rsid w:val="004770F2"/>
    <w:rsid w:val="00477C58"/>
    <w:rsid w:val="00480540"/>
    <w:rsid w:val="00480813"/>
    <w:rsid w:val="00480826"/>
    <w:rsid w:val="00480BF8"/>
    <w:rsid w:val="00480D77"/>
    <w:rsid w:val="00481044"/>
    <w:rsid w:val="00481786"/>
    <w:rsid w:val="00481872"/>
    <w:rsid w:val="00481B4A"/>
    <w:rsid w:val="00481E23"/>
    <w:rsid w:val="0048263F"/>
    <w:rsid w:val="00482CDD"/>
    <w:rsid w:val="00482F53"/>
    <w:rsid w:val="0048318D"/>
    <w:rsid w:val="004832D6"/>
    <w:rsid w:val="00483BBF"/>
    <w:rsid w:val="00483EAC"/>
    <w:rsid w:val="004847ED"/>
    <w:rsid w:val="004849B3"/>
    <w:rsid w:val="00484B1C"/>
    <w:rsid w:val="00484C20"/>
    <w:rsid w:val="00484C4F"/>
    <w:rsid w:val="004850A3"/>
    <w:rsid w:val="004851B2"/>
    <w:rsid w:val="00485327"/>
    <w:rsid w:val="0048583E"/>
    <w:rsid w:val="0048585A"/>
    <w:rsid w:val="00485867"/>
    <w:rsid w:val="00485D49"/>
    <w:rsid w:val="00485DFA"/>
    <w:rsid w:val="0048602D"/>
    <w:rsid w:val="004862BB"/>
    <w:rsid w:val="00486396"/>
    <w:rsid w:val="00486553"/>
    <w:rsid w:val="00486846"/>
    <w:rsid w:val="004868E8"/>
    <w:rsid w:val="00486A8E"/>
    <w:rsid w:val="00486BB8"/>
    <w:rsid w:val="00487159"/>
    <w:rsid w:val="0048723B"/>
    <w:rsid w:val="0048768B"/>
    <w:rsid w:val="00487CB5"/>
    <w:rsid w:val="004900D4"/>
    <w:rsid w:val="004901C7"/>
    <w:rsid w:val="004904DC"/>
    <w:rsid w:val="00490C64"/>
    <w:rsid w:val="00490F17"/>
    <w:rsid w:val="00491077"/>
    <w:rsid w:val="004910C5"/>
    <w:rsid w:val="004913A9"/>
    <w:rsid w:val="004918B6"/>
    <w:rsid w:val="00491ACB"/>
    <w:rsid w:val="00492331"/>
    <w:rsid w:val="00492948"/>
    <w:rsid w:val="00492B07"/>
    <w:rsid w:val="0049406C"/>
    <w:rsid w:val="0049408B"/>
    <w:rsid w:val="00494390"/>
    <w:rsid w:val="004949CB"/>
    <w:rsid w:val="00494D89"/>
    <w:rsid w:val="00494DCF"/>
    <w:rsid w:val="00495483"/>
    <w:rsid w:val="004954F3"/>
    <w:rsid w:val="00495A65"/>
    <w:rsid w:val="00495C23"/>
    <w:rsid w:val="00496014"/>
    <w:rsid w:val="00496A65"/>
    <w:rsid w:val="00496D5E"/>
    <w:rsid w:val="00496F9D"/>
    <w:rsid w:val="004A091F"/>
    <w:rsid w:val="004A0AEB"/>
    <w:rsid w:val="004A11D7"/>
    <w:rsid w:val="004A1243"/>
    <w:rsid w:val="004A1850"/>
    <w:rsid w:val="004A1D0A"/>
    <w:rsid w:val="004A1F15"/>
    <w:rsid w:val="004A2573"/>
    <w:rsid w:val="004A279D"/>
    <w:rsid w:val="004A291B"/>
    <w:rsid w:val="004A2A9B"/>
    <w:rsid w:val="004A2C51"/>
    <w:rsid w:val="004A2F1F"/>
    <w:rsid w:val="004A3443"/>
    <w:rsid w:val="004A3549"/>
    <w:rsid w:val="004A354B"/>
    <w:rsid w:val="004A3BAD"/>
    <w:rsid w:val="004A3BB2"/>
    <w:rsid w:val="004A5040"/>
    <w:rsid w:val="004A50C2"/>
    <w:rsid w:val="004A50F5"/>
    <w:rsid w:val="004A57A0"/>
    <w:rsid w:val="004A5BCD"/>
    <w:rsid w:val="004A5DEA"/>
    <w:rsid w:val="004A5FBF"/>
    <w:rsid w:val="004A6E2F"/>
    <w:rsid w:val="004A6FD9"/>
    <w:rsid w:val="004A703B"/>
    <w:rsid w:val="004A741C"/>
    <w:rsid w:val="004A7C37"/>
    <w:rsid w:val="004B050D"/>
    <w:rsid w:val="004B06A3"/>
    <w:rsid w:val="004B080F"/>
    <w:rsid w:val="004B0B0C"/>
    <w:rsid w:val="004B0C9D"/>
    <w:rsid w:val="004B0D53"/>
    <w:rsid w:val="004B0D8E"/>
    <w:rsid w:val="004B0E52"/>
    <w:rsid w:val="004B1151"/>
    <w:rsid w:val="004B11B3"/>
    <w:rsid w:val="004B11CE"/>
    <w:rsid w:val="004B1CF3"/>
    <w:rsid w:val="004B1E72"/>
    <w:rsid w:val="004B203C"/>
    <w:rsid w:val="004B21A0"/>
    <w:rsid w:val="004B224E"/>
    <w:rsid w:val="004B23F2"/>
    <w:rsid w:val="004B29C7"/>
    <w:rsid w:val="004B2D8E"/>
    <w:rsid w:val="004B3155"/>
    <w:rsid w:val="004B3391"/>
    <w:rsid w:val="004B39CD"/>
    <w:rsid w:val="004B3D2B"/>
    <w:rsid w:val="004B3F9D"/>
    <w:rsid w:val="004B42E5"/>
    <w:rsid w:val="004B4E35"/>
    <w:rsid w:val="004B505D"/>
    <w:rsid w:val="004B5DA3"/>
    <w:rsid w:val="004B5EF4"/>
    <w:rsid w:val="004B5FFA"/>
    <w:rsid w:val="004B64F8"/>
    <w:rsid w:val="004B6524"/>
    <w:rsid w:val="004B67AB"/>
    <w:rsid w:val="004B6889"/>
    <w:rsid w:val="004B69B6"/>
    <w:rsid w:val="004B6D65"/>
    <w:rsid w:val="004C015F"/>
    <w:rsid w:val="004C0275"/>
    <w:rsid w:val="004C21F4"/>
    <w:rsid w:val="004C28AC"/>
    <w:rsid w:val="004C28F7"/>
    <w:rsid w:val="004C2C32"/>
    <w:rsid w:val="004C34FB"/>
    <w:rsid w:val="004C395F"/>
    <w:rsid w:val="004C3D24"/>
    <w:rsid w:val="004C3EBC"/>
    <w:rsid w:val="004C42CD"/>
    <w:rsid w:val="004C47ED"/>
    <w:rsid w:val="004C4A24"/>
    <w:rsid w:val="004C4A97"/>
    <w:rsid w:val="004C4B8D"/>
    <w:rsid w:val="004C50DE"/>
    <w:rsid w:val="004C6285"/>
    <w:rsid w:val="004C68A3"/>
    <w:rsid w:val="004C6F3A"/>
    <w:rsid w:val="004C71DF"/>
    <w:rsid w:val="004C7214"/>
    <w:rsid w:val="004D1AD0"/>
    <w:rsid w:val="004D1EA2"/>
    <w:rsid w:val="004D2919"/>
    <w:rsid w:val="004D2A75"/>
    <w:rsid w:val="004D2B03"/>
    <w:rsid w:val="004D2EC8"/>
    <w:rsid w:val="004D2F08"/>
    <w:rsid w:val="004D346E"/>
    <w:rsid w:val="004D34AD"/>
    <w:rsid w:val="004D3A94"/>
    <w:rsid w:val="004D3E28"/>
    <w:rsid w:val="004D473F"/>
    <w:rsid w:val="004D48DF"/>
    <w:rsid w:val="004D597B"/>
    <w:rsid w:val="004D5B55"/>
    <w:rsid w:val="004D6385"/>
    <w:rsid w:val="004D67C8"/>
    <w:rsid w:val="004D6B6B"/>
    <w:rsid w:val="004D6BB0"/>
    <w:rsid w:val="004D6E24"/>
    <w:rsid w:val="004D7166"/>
    <w:rsid w:val="004D75C5"/>
    <w:rsid w:val="004D79F0"/>
    <w:rsid w:val="004E0071"/>
    <w:rsid w:val="004E00E1"/>
    <w:rsid w:val="004E02CC"/>
    <w:rsid w:val="004E0D04"/>
    <w:rsid w:val="004E0D49"/>
    <w:rsid w:val="004E0FB9"/>
    <w:rsid w:val="004E0FE2"/>
    <w:rsid w:val="004E1377"/>
    <w:rsid w:val="004E15F7"/>
    <w:rsid w:val="004E17B9"/>
    <w:rsid w:val="004E1937"/>
    <w:rsid w:val="004E1AFB"/>
    <w:rsid w:val="004E1BC1"/>
    <w:rsid w:val="004E1BC2"/>
    <w:rsid w:val="004E1E21"/>
    <w:rsid w:val="004E2564"/>
    <w:rsid w:val="004E2BE9"/>
    <w:rsid w:val="004E2DC4"/>
    <w:rsid w:val="004E2F15"/>
    <w:rsid w:val="004E2F2D"/>
    <w:rsid w:val="004E2FA6"/>
    <w:rsid w:val="004E3352"/>
    <w:rsid w:val="004E38B9"/>
    <w:rsid w:val="004E396B"/>
    <w:rsid w:val="004E43FE"/>
    <w:rsid w:val="004E4768"/>
    <w:rsid w:val="004E4B3A"/>
    <w:rsid w:val="004E4FFB"/>
    <w:rsid w:val="004E50E1"/>
    <w:rsid w:val="004E53A8"/>
    <w:rsid w:val="004E5573"/>
    <w:rsid w:val="004E61AB"/>
    <w:rsid w:val="004E694E"/>
    <w:rsid w:val="004E7029"/>
    <w:rsid w:val="004E729F"/>
    <w:rsid w:val="004E769E"/>
    <w:rsid w:val="004E76C7"/>
    <w:rsid w:val="004E7986"/>
    <w:rsid w:val="004F0173"/>
    <w:rsid w:val="004F046A"/>
    <w:rsid w:val="004F078D"/>
    <w:rsid w:val="004F0807"/>
    <w:rsid w:val="004F082F"/>
    <w:rsid w:val="004F0B7A"/>
    <w:rsid w:val="004F120F"/>
    <w:rsid w:val="004F1377"/>
    <w:rsid w:val="004F14A9"/>
    <w:rsid w:val="004F18ED"/>
    <w:rsid w:val="004F2221"/>
    <w:rsid w:val="004F25C4"/>
    <w:rsid w:val="004F2883"/>
    <w:rsid w:val="004F290B"/>
    <w:rsid w:val="004F2B9F"/>
    <w:rsid w:val="004F3098"/>
    <w:rsid w:val="004F35EA"/>
    <w:rsid w:val="004F3943"/>
    <w:rsid w:val="004F3B9E"/>
    <w:rsid w:val="004F3EDE"/>
    <w:rsid w:val="004F4053"/>
    <w:rsid w:val="004F44E8"/>
    <w:rsid w:val="004F4D74"/>
    <w:rsid w:val="004F52A0"/>
    <w:rsid w:val="004F5C2D"/>
    <w:rsid w:val="004F5C54"/>
    <w:rsid w:val="004F64B0"/>
    <w:rsid w:val="004F6661"/>
    <w:rsid w:val="004F71E0"/>
    <w:rsid w:val="004F76F7"/>
    <w:rsid w:val="004F771B"/>
    <w:rsid w:val="004F7828"/>
    <w:rsid w:val="004F78B9"/>
    <w:rsid w:val="004F7A4B"/>
    <w:rsid w:val="004F7E76"/>
    <w:rsid w:val="00500233"/>
    <w:rsid w:val="00500DCF"/>
    <w:rsid w:val="00500EF8"/>
    <w:rsid w:val="0050131F"/>
    <w:rsid w:val="0050152E"/>
    <w:rsid w:val="00501644"/>
    <w:rsid w:val="00501DBF"/>
    <w:rsid w:val="00501EB0"/>
    <w:rsid w:val="005020ED"/>
    <w:rsid w:val="00502121"/>
    <w:rsid w:val="005024AE"/>
    <w:rsid w:val="005027E0"/>
    <w:rsid w:val="00502A0F"/>
    <w:rsid w:val="0050338D"/>
    <w:rsid w:val="005035CB"/>
    <w:rsid w:val="005036FD"/>
    <w:rsid w:val="005038EF"/>
    <w:rsid w:val="00503DBE"/>
    <w:rsid w:val="00503DDF"/>
    <w:rsid w:val="005043EC"/>
    <w:rsid w:val="005049E6"/>
    <w:rsid w:val="00504C3D"/>
    <w:rsid w:val="00504C74"/>
    <w:rsid w:val="00504E4E"/>
    <w:rsid w:val="00504F10"/>
    <w:rsid w:val="00504F65"/>
    <w:rsid w:val="00505157"/>
    <w:rsid w:val="00505A30"/>
    <w:rsid w:val="00505ABC"/>
    <w:rsid w:val="00505D11"/>
    <w:rsid w:val="00505DE1"/>
    <w:rsid w:val="00505F32"/>
    <w:rsid w:val="005068AD"/>
    <w:rsid w:val="005075D7"/>
    <w:rsid w:val="00510B03"/>
    <w:rsid w:val="00511375"/>
    <w:rsid w:val="005119D1"/>
    <w:rsid w:val="00511E41"/>
    <w:rsid w:val="00511EA7"/>
    <w:rsid w:val="00512089"/>
    <w:rsid w:val="0051249A"/>
    <w:rsid w:val="00512637"/>
    <w:rsid w:val="00512ABD"/>
    <w:rsid w:val="00512AC2"/>
    <w:rsid w:val="005130A8"/>
    <w:rsid w:val="0051325D"/>
    <w:rsid w:val="00513467"/>
    <w:rsid w:val="0051390A"/>
    <w:rsid w:val="00513B70"/>
    <w:rsid w:val="00514BFA"/>
    <w:rsid w:val="005151C2"/>
    <w:rsid w:val="005152B9"/>
    <w:rsid w:val="005153EC"/>
    <w:rsid w:val="00515562"/>
    <w:rsid w:val="005159AA"/>
    <w:rsid w:val="00515E29"/>
    <w:rsid w:val="0051680C"/>
    <w:rsid w:val="00516AEF"/>
    <w:rsid w:val="00516E98"/>
    <w:rsid w:val="0051725D"/>
    <w:rsid w:val="00517A76"/>
    <w:rsid w:val="00517B93"/>
    <w:rsid w:val="00517D3D"/>
    <w:rsid w:val="00517F52"/>
    <w:rsid w:val="00517F74"/>
    <w:rsid w:val="00520329"/>
    <w:rsid w:val="00520561"/>
    <w:rsid w:val="00520A46"/>
    <w:rsid w:val="00520A49"/>
    <w:rsid w:val="00520BA8"/>
    <w:rsid w:val="00520C80"/>
    <w:rsid w:val="00520EDF"/>
    <w:rsid w:val="005213F7"/>
    <w:rsid w:val="0052174E"/>
    <w:rsid w:val="00521E76"/>
    <w:rsid w:val="00521F2E"/>
    <w:rsid w:val="005222F9"/>
    <w:rsid w:val="0052251C"/>
    <w:rsid w:val="005226FC"/>
    <w:rsid w:val="0052328D"/>
    <w:rsid w:val="0052340A"/>
    <w:rsid w:val="005236CD"/>
    <w:rsid w:val="00523ABC"/>
    <w:rsid w:val="00523AE3"/>
    <w:rsid w:val="005247D3"/>
    <w:rsid w:val="00524FF0"/>
    <w:rsid w:val="005252E4"/>
    <w:rsid w:val="0052533C"/>
    <w:rsid w:val="00525696"/>
    <w:rsid w:val="00525B75"/>
    <w:rsid w:val="00525C9C"/>
    <w:rsid w:val="00525E0A"/>
    <w:rsid w:val="00526130"/>
    <w:rsid w:val="00526503"/>
    <w:rsid w:val="00526C1D"/>
    <w:rsid w:val="005277CE"/>
    <w:rsid w:val="00527A30"/>
    <w:rsid w:val="00527A5E"/>
    <w:rsid w:val="00530563"/>
    <w:rsid w:val="00530586"/>
    <w:rsid w:val="00530859"/>
    <w:rsid w:val="00530964"/>
    <w:rsid w:val="00530D74"/>
    <w:rsid w:val="0053103C"/>
    <w:rsid w:val="005313A6"/>
    <w:rsid w:val="005313CF"/>
    <w:rsid w:val="0053147E"/>
    <w:rsid w:val="005322ED"/>
    <w:rsid w:val="0053270A"/>
    <w:rsid w:val="005329EA"/>
    <w:rsid w:val="00532B69"/>
    <w:rsid w:val="00532C68"/>
    <w:rsid w:val="00532DCC"/>
    <w:rsid w:val="00532EAF"/>
    <w:rsid w:val="00533F6C"/>
    <w:rsid w:val="0053459A"/>
    <w:rsid w:val="005345AB"/>
    <w:rsid w:val="00534697"/>
    <w:rsid w:val="00534792"/>
    <w:rsid w:val="00534862"/>
    <w:rsid w:val="0053497C"/>
    <w:rsid w:val="005349BC"/>
    <w:rsid w:val="00535CFB"/>
    <w:rsid w:val="00536037"/>
    <w:rsid w:val="00536207"/>
    <w:rsid w:val="00536B65"/>
    <w:rsid w:val="00536C1E"/>
    <w:rsid w:val="00536E21"/>
    <w:rsid w:val="0053708A"/>
    <w:rsid w:val="0053736B"/>
    <w:rsid w:val="0053777A"/>
    <w:rsid w:val="00537A72"/>
    <w:rsid w:val="00540537"/>
    <w:rsid w:val="00540777"/>
    <w:rsid w:val="00540830"/>
    <w:rsid w:val="005409F1"/>
    <w:rsid w:val="00540A00"/>
    <w:rsid w:val="00540DBB"/>
    <w:rsid w:val="00541237"/>
    <w:rsid w:val="00541ECD"/>
    <w:rsid w:val="005422B9"/>
    <w:rsid w:val="00542392"/>
    <w:rsid w:val="00542451"/>
    <w:rsid w:val="00542589"/>
    <w:rsid w:val="005425AD"/>
    <w:rsid w:val="00542769"/>
    <w:rsid w:val="00542A2F"/>
    <w:rsid w:val="00542F54"/>
    <w:rsid w:val="0054301B"/>
    <w:rsid w:val="00543050"/>
    <w:rsid w:val="0054343C"/>
    <w:rsid w:val="0054354E"/>
    <w:rsid w:val="0054366B"/>
    <w:rsid w:val="00543716"/>
    <w:rsid w:val="00543762"/>
    <w:rsid w:val="00543969"/>
    <w:rsid w:val="00543F85"/>
    <w:rsid w:val="005441EB"/>
    <w:rsid w:val="00544345"/>
    <w:rsid w:val="00544A92"/>
    <w:rsid w:val="00545323"/>
    <w:rsid w:val="00545605"/>
    <w:rsid w:val="00545765"/>
    <w:rsid w:val="005459B8"/>
    <w:rsid w:val="00545A73"/>
    <w:rsid w:val="00545CB1"/>
    <w:rsid w:val="00545D79"/>
    <w:rsid w:val="005461ED"/>
    <w:rsid w:val="0054629C"/>
    <w:rsid w:val="00546458"/>
    <w:rsid w:val="00546678"/>
    <w:rsid w:val="00546850"/>
    <w:rsid w:val="005470FF"/>
    <w:rsid w:val="0054743D"/>
    <w:rsid w:val="005474A5"/>
    <w:rsid w:val="005474E3"/>
    <w:rsid w:val="005475B2"/>
    <w:rsid w:val="00547950"/>
    <w:rsid w:val="00547CEA"/>
    <w:rsid w:val="005502D0"/>
    <w:rsid w:val="0055047C"/>
    <w:rsid w:val="00550574"/>
    <w:rsid w:val="00550906"/>
    <w:rsid w:val="00550A5A"/>
    <w:rsid w:val="00550AB6"/>
    <w:rsid w:val="00550C1D"/>
    <w:rsid w:val="00550F2E"/>
    <w:rsid w:val="0055105F"/>
    <w:rsid w:val="00551A95"/>
    <w:rsid w:val="00552035"/>
    <w:rsid w:val="00552284"/>
    <w:rsid w:val="005523CD"/>
    <w:rsid w:val="00552626"/>
    <w:rsid w:val="0055268A"/>
    <w:rsid w:val="00552705"/>
    <w:rsid w:val="00552E72"/>
    <w:rsid w:val="00553214"/>
    <w:rsid w:val="005533BA"/>
    <w:rsid w:val="005533CD"/>
    <w:rsid w:val="00553736"/>
    <w:rsid w:val="00553F7D"/>
    <w:rsid w:val="00554280"/>
    <w:rsid w:val="005543BD"/>
    <w:rsid w:val="00554B6E"/>
    <w:rsid w:val="00554EBD"/>
    <w:rsid w:val="00555379"/>
    <w:rsid w:val="00555977"/>
    <w:rsid w:val="00555CFE"/>
    <w:rsid w:val="005562E3"/>
    <w:rsid w:val="0055644C"/>
    <w:rsid w:val="0055653C"/>
    <w:rsid w:val="005565F1"/>
    <w:rsid w:val="00556A1E"/>
    <w:rsid w:val="00556BE9"/>
    <w:rsid w:val="00556DEC"/>
    <w:rsid w:val="0055710A"/>
    <w:rsid w:val="005575CF"/>
    <w:rsid w:val="005576DE"/>
    <w:rsid w:val="005602F3"/>
    <w:rsid w:val="005604C9"/>
    <w:rsid w:val="00560F87"/>
    <w:rsid w:val="005613E2"/>
    <w:rsid w:val="005617F4"/>
    <w:rsid w:val="0056194B"/>
    <w:rsid w:val="00562087"/>
    <w:rsid w:val="00562171"/>
    <w:rsid w:val="00562CE6"/>
    <w:rsid w:val="00562D8F"/>
    <w:rsid w:val="005630E1"/>
    <w:rsid w:val="00563720"/>
    <w:rsid w:val="0056389A"/>
    <w:rsid w:val="00563C32"/>
    <w:rsid w:val="00563C9B"/>
    <w:rsid w:val="005641FF"/>
    <w:rsid w:val="00564507"/>
    <w:rsid w:val="00564835"/>
    <w:rsid w:val="00564B1A"/>
    <w:rsid w:val="0056537F"/>
    <w:rsid w:val="00565572"/>
    <w:rsid w:val="005657FF"/>
    <w:rsid w:val="005658AC"/>
    <w:rsid w:val="005658DF"/>
    <w:rsid w:val="00565E44"/>
    <w:rsid w:val="00566291"/>
    <w:rsid w:val="005663D9"/>
    <w:rsid w:val="005664E3"/>
    <w:rsid w:val="00566E34"/>
    <w:rsid w:val="00566F7C"/>
    <w:rsid w:val="005671ED"/>
    <w:rsid w:val="005679BE"/>
    <w:rsid w:val="00567A06"/>
    <w:rsid w:val="005702CE"/>
    <w:rsid w:val="00571131"/>
    <w:rsid w:val="005718F9"/>
    <w:rsid w:val="00571DCF"/>
    <w:rsid w:val="00571E2D"/>
    <w:rsid w:val="00571FCD"/>
    <w:rsid w:val="00572C05"/>
    <w:rsid w:val="00572DFF"/>
    <w:rsid w:val="00572F5D"/>
    <w:rsid w:val="00573B30"/>
    <w:rsid w:val="0057442F"/>
    <w:rsid w:val="00574633"/>
    <w:rsid w:val="00574DB1"/>
    <w:rsid w:val="005752D8"/>
    <w:rsid w:val="005756D6"/>
    <w:rsid w:val="00575AAE"/>
    <w:rsid w:val="00575DB4"/>
    <w:rsid w:val="005764F9"/>
    <w:rsid w:val="005765C5"/>
    <w:rsid w:val="0057663E"/>
    <w:rsid w:val="005766C1"/>
    <w:rsid w:val="00576902"/>
    <w:rsid w:val="00576EE3"/>
    <w:rsid w:val="0057704D"/>
    <w:rsid w:val="005774E3"/>
    <w:rsid w:val="00577EA7"/>
    <w:rsid w:val="00577F34"/>
    <w:rsid w:val="00577F52"/>
    <w:rsid w:val="00577F97"/>
    <w:rsid w:val="00580190"/>
    <w:rsid w:val="00580CBF"/>
    <w:rsid w:val="00580EED"/>
    <w:rsid w:val="00581C9C"/>
    <w:rsid w:val="00582705"/>
    <w:rsid w:val="00582FDD"/>
    <w:rsid w:val="00583095"/>
    <w:rsid w:val="005832AB"/>
    <w:rsid w:val="00583387"/>
    <w:rsid w:val="005837A4"/>
    <w:rsid w:val="0058385B"/>
    <w:rsid w:val="00583FFD"/>
    <w:rsid w:val="0058405F"/>
    <w:rsid w:val="00584820"/>
    <w:rsid w:val="005848CA"/>
    <w:rsid w:val="005848FF"/>
    <w:rsid w:val="005849AF"/>
    <w:rsid w:val="00585435"/>
    <w:rsid w:val="00585610"/>
    <w:rsid w:val="00585891"/>
    <w:rsid w:val="005860F4"/>
    <w:rsid w:val="0058638D"/>
    <w:rsid w:val="00586AAA"/>
    <w:rsid w:val="005872F3"/>
    <w:rsid w:val="00587889"/>
    <w:rsid w:val="00587A1F"/>
    <w:rsid w:val="00587C68"/>
    <w:rsid w:val="005904E9"/>
    <w:rsid w:val="0059099B"/>
    <w:rsid w:val="00590AC0"/>
    <w:rsid w:val="005911B4"/>
    <w:rsid w:val="00591280"/>
    <w:rsid w:val="0059162E"/>
    <w:rsid w:val="0059222F"/>
    <w:rsid w:val="005929D2"/>
    <w:rsid w:val="00592C99"/>
    <w:rsid w:val="00592EDC"/>
    <w:rsid w:val="005934E5"/>
    <w:rsid w:val="005935E4"/>
    <w:rsid w:val="005936BF"/>
    <w:rsid w:val="00593DC7"/>
    <w:rsid w:val="005945B6"/>
    <w:rsid w:val="00594673"/>
    <w:rsid w:val="0059492B"/>
    <w:rsid w:val="00594A0A"/>
    <w:rsid w:val="00595294"/>
    <w:rsid w:val="005952B3"/>
    <w:rsid w:val="005953A2"/>
    <w:rsid w:val="00595964"/>
    <w:rsid w:val="00595DA7"/>
    <w:rsid w:val="005962E3"/>
    <w:rsid w:val="005963C5"/>
    <w:rsid w:val="005965A9"/>
    <w:rsid w:val="005968AA"/>
    <w:rsid w:val="00596AF5"/>
    <w:rsid w:val="00596E45"/>
    <w:rsid w:val="00596FCA"/>
    <w:rsid w:val="005973B7"/>
    <w:rsid w:val="0059749D"/>
    <w:rsid w:val="00597F98"/>
    <w:rsid w:val="005A0067"/>
    <w:rsid w:val="005A0169"/>
    <w:rsid w:val="005A0C0C"/>
    <w:rsid w:val="005A0CCB"/>
    <w:rsid w:val="005A12EB"/>
    <w:rsid w:val="005A151E"/>
    <w:rsid w:val="005A1571"/>
    <w:rsid w:val="005A16FD"/>
    <w:rsid w:val="005A18BD"/>
    <w:rsid w:val="005A1A20"/>
    <w:rsid w:val="005A1F33"/>
    <w:rsid w:val="005A2200"/>
    <w:rsid w:val="005A2261"/>
    <w:rsid w:val="005A2389"/>
    <w:rsid w:val="005A238C"/>
    <w:rsid w:val="005A2C95"/>
    <w:rsid w:val="005A3F96"/>
    <w:rsid w:val="005A40D6"/>
    <w:rsid w:val="005A452B"/>
    <w:rsid w:val="005A4804"/>
    <w:rsid w:val="005A4C9B"/>
    <w:rsid w:val="005A4F9A"/>
    <w:rsid w:val="005A52CA"/>
    <w:rsid w:val="005A52F1"/>
    <w:rsid w:val="005A54A4"/>
    <w:rsid w:val="005A5536"/>
    <w:rsid w:val="005A5AFE"/>
    <w:rsid w:val="005A5B70"/>
    <w:rsid w:val="005A60C7"/>
    <w:rsid w:val="005A659B"/>
    <w:rsid w:val="005A679E"/>
    <w:rsid w:val="005A7023"/>
    <w:rsid w:val="005A764C"/>
    <w:rsid w:val="005A7699"/>
    <w:rsid w:val="005A7A97"/>
    <w:rsid w:val="005B037C"/>
    <w:rsid w:val="005B068F"/>
    <w:rsid w:val="005B0AC9"/>
    <w:rsid w:val="005B11A5"/>
    <w:rsid w:val="005B144C"/>
    <w:rsid w:val="005B149D"/>
    <w:rsid w:val="005B15AA"/>
    <w:rsid w:val="005B164F"/>
    <w:rsid w:val="005B175A"/>
    <w:rsid w:val="005B17C4"/>
    <w:rsid w:val="005B18C8"/>
    <w:rsid w:val="005B1913"/>
    <w:rsid w:val="005B21EB"/>
    <w:rsid w:val="005B2224"/>
    <w:rsid w:val="005B22D6"/>
    <w:rsid w:val="005B2B00"/>
    <w:rsid w:val="005B2C41"/>
    <w:rsid w:val="005B3311"/>
    <w:rsid w:val="005B42FA"/>
    <w:rsid w:val="005B4850"/>
    <w:rsid w:val="005B4D36"/>
    <w:rsid w:val="005B4E08"/>
    <w:rsid w:val="005B5151"/>
    <w:rsid w:val="005B52DE"/>
    <w:rsid w:val="005B53AC"/>
    <w:rsid w:val="005B53D8"/>
    <w:rsid w:val="005B62E5"/>
    <w:rsid w:val="005B62F2"/>
    <w:rsid w:val="005B6354"/>
    <w:rsid w:val="005B7596"/>
    <w:rsid w:val="005B77E4"/>
    <w:rsid w:val="005B7817"/>
    <w:rsid w:val="005C0022"/>
    <w:rsid w:val="005C019B"/>
    <w:rsid w:val="005C0843"/>
    <w:rsid w:val="005C0C40"/>
    <w:rsid w:val="005C0D14"/>
    <w:rsid w:val="005C0E79"/>
    <w:rsid w:val="005C0F3C"/>
    <w:rsid w:val="005C0F76"/>
    <w:rsid w:val="005C1A46"/>
    <w:rsid w:val="005C1B99"/>
    <w:rsid w:val="005C1DB2"/>
    <w:rsid w:val="005C1E35"/>
    <w:rsid w:val="005C3173"/>
    <w:rsid w:val="005C31B7"/>
    <w:rsid w:val="005C3294"/>
    <w:rsid w:val="005C32FA"/>
    <w:rsid w:val="005C371F"/>
    <w:rsid w:val="005C3869"/>
    <w:rsid w:val="005C4043"/>
    <w:rsid w:val="005C46AA"/>
    <w:rsid w:val="005C47E9"/>
    <w:rsid w:val="005C49D4"/>
    <w:rsid w:val="005C4FF6"/>
    <w:rsid w:val="005C556F"/>
    <w:rsid w:val="005C5E27"/>
    <w:rsid w:val="005C60DB"/>
    <w:rsid w:val="005C6110"/>
    <w:rsid w:val="005C6423"/>
    <w:rsid w:val="005C6493"/>
    <w:rsid w:val="005C67B2"/>
    <w:rsid w:val="005C67E3"/>
    <w:rsid w:val="005C7916"/>
    <w:rsid w:val="005C7929"/>
    <w:rsid w:val="005C7A96"/>
    <w:rsid w:val="005C7B1D"/>
    <w:rsid w:val="005D0147"/>
    <w:rsid w:val="005D03B0"/>
    <w:rsid w:val="005D04CD"/>
    <w:rsid w:val="005D0712"/>
    <w:rsid w:val="005D1346"/>
    <w:rsid w:val="005D152D"/>
    <w:rsid w:val="005D1BB2"/>
    <w:rsid w:val="005D1C5C"/>
    <w:rsid w:val="005D216A"/>
    <w:rsid w:val="005D21ED"/>
    <w:rsid w:val="005D24EB"/>
    <w:rsid w:val="005D257A"/>
    <w:rsid w:val="005D3469"/>
    <w:rsid w:val="005D35D9"/>
    <w:rsid w:val="005D3FD3"/>
    <w:rsid w:val="005D4366"/>
    <w:rsid w:val="005D46C5"/>
    <w:rsid w:val="005D521F"/>
    <w:rsid w:val="005D5743"/>
    <w:rsid w:val="005D5A7C"/>
    <w:rsid w:val="005D5AEA"/>
    <w:rsid w:val="005D5F29"/>
    <w:rsid w:val="005D6294"/>
    <w:rsid w:val="005D755B"/>
    <w:rsid w:val="005D7AEB"/>
    <w:rsid w:val="005D7C51"/>
    <w:rsid w:val="005D7CC1"/>
    <w:rsid w:val="005E056B"/>
    <w:rsid w:val="005E09E7"/>
    <w:rsid w:val="005E0ED5"/>
    <w:rsid w:val="005E0F12"/>
    <w:rsid w:val="005E117D"/>
    <w:rsid w:val="005E167F"/>
    <w:rsid w:val="005E1908"/>
    <w:rsid w:val="005E1FDD"/>
    <w:rsid w:val="005E26D2"/>
    <w:rsid w:val="005E279E"/>
    <w:rsid w:val="005E2944"/>
    <w:rsid w:val="005E2C6E"/>
    <w:rsid w:val="005E2F56"/>
    <w:rsid w:val="005E347B"/>
    <w:rsid w:val="005E351B"/>
    <w:rsid w:val="005E3B62"/>
    <w:rsid w:val="005E3C30"/>
    <w:rsid w:val="005E42E8"/>
    <w:rsid w:val="005E4535"/>
    <w:rsid w:val="005E45A0"/>
    <w:rsid w:val="005E4779"/>
    <w:rsid w:val="005E47BA"/>
    <w:rsid w:val="005E4A5F"/>
    <w:rsid w:val="005E548F"/>
    <w:rsid w:val="005E5779"/>
    <w:rsid w:val="005E5855"/>
    <w:rsid w:val="005E58C9"/>
    <w:rsid w:val="005E5A7F"/>
    <w:rsid w:val="005E5B36"/>
    <w:rsid w:val="005E5F42"/>
    <w:rsid w:val="005E61DA"/>
    <w:rsid w:val="005E6567"/>
    <w:rsid w:val="005E6BB6"/>
    <w:rsid w:val="005E7063"/>
    <w:rsid w:val="005E786A"/>
    <w:rsid w:val="005E7F0A"/>
    <w:rsid w:val="005F0C8A"/>
    <w:rsid w:val="005F130E"/>
    <w:rsid w:val="005F14AB"/>
    <w:rsid w:val="005F1552"/>
    <w:rsid w:val="005F17E8"/>
    <w:rsid w:val="005F21A8"/>
    <w:rsid w:val="005F2D65"/>
    <w:rsid w:val="005F339B"/>
    <w:rsid w:val="005F38FE"/>
    <w:rsid w:val="005F393E"/>
    <w:rsid w:val="005F455A"/>
    <w:rsid w:val="005F54E5"/>
    <w:rsid w:val="005F5730"/>
    <w:rsid w:val="005F5EE3"/>
    <w:rsid w:val="005F6090"/>
    <w:rsid w:val="005F647D"/>
    <w:rsid w:val="005F64AE"/>
    <w:rsid w:val="005F6A30"/>
    <w:rsid w:val="005F6E7A"/>
    <w:rsid w:val="005F7130"/>
    <w:rsid w:val="005F72C5"/>
    <w:rsid w:val="005F74F1"/>
    <w:rsid w:val="005F78F1"/>
    <w:rsid w:val="005F7B70"/>
    <w:rsid w:val="005F7B7D"/>
    <w:rsid w:val="005F7CE1"/>
    <w:rsid w:val="005F7DA1"/>
    <w:rsid w:val="0060001F"/>
    <w:rsid w:val="00600B6B"/>
    <w:rsid w:val="00600DB0"/>
    <w:rsid w:val="00600FF5"/>
    <w:rsid w:val="006019EF"/>
    <w:rsid w:val="0060220C"/>
    <w:rsid w:val="00602227"/>
    <w:rsid w:val="006028A9"/>
    <w:rsid w:val="006029F1"/>
    <w:rsid w:val="00602A22"/>
    <w:rsid w:val="00602E27"/>
    <w:rsid w:val="00603101"/>
    <w:rsid w:val="0060381B"/>
    <w:rsid w:val="00603836"/>
    <w:rsid w:val="006038A1"/>
    <w:rsid w:val="00604666"/>
    <w:rsid w:val="00604734"/>
    <w:rsid w:val="0060473C"/>
    <w:rsid w:val="00604E22"/>
    <w:rsid w:val="0060556A"/>
    <w:rsid w:val="00605737"/>
    <w:rsid w:val="0060591C"/>
    <w:rsid w:val="00606749"/>
    <w:rsid w:val="00606A41"/>
    <w:rsid w:val="00606BDD"/>
    <w:rsid w:val="00606D3A"/>
    <w:rsid w:val="00607111"/>
    <w:rsid w:val="00607237"/>
    <w:rsid w:val="006074E5"/>
    <w:rsid w:val="006079B4"/>
    <w:rsid w:val="006079D0"/>
    <w:rsid w:val="00607D00"/>
    <w:rsid w:val="006100A1"/>
    <w:rsid w:val="006100CB"/>
    <w:rsid w:val="00610277"/>
    <w:rsid w:val="006102FC"/>
    <w:rsid w:val="00610483"/>
    <w:rsid w:val="00610AC4"/>
    <w:rsid w:val="006113B4"/>
    <w:rsid w:val="006115BF"/>
    <w:rsid w:val="0061178B"/>
    <w:rsid w:val="00611E1E"/>
    <w:rsid w:val="00611F37"/>
    <w:rsid w:val="0061251A"/>
    <w:rsid w:val="006128BC"/>
    <w:rsid w:val="00612AE6"/>
    <w:rsid w:val="0061317D"/>
    <w:rsid w:val="0061329C"/>
    <w:rsid w:val="00613945"/>
    <w:rsid w:val="00614090"/>
    <w:rsid w:val="006141AD"/>
    <w:rsid w:val="00614382"/>
    <w:rsid w:val="00614A9E"/>
    <w:rsid w:val="00614FAF"/>
    <w:rsid w:val="00615555"/>
    <w:rsid w:val="006169DA"/>
    <w:rsid w:val="00616A64"/>
    <w:rsid w:val="00616CA2"/>
    <w:rsid w:val="00616F21"/>
    <w:rsid w:val="00616FA4"/>
    <w:rsid w:val="00617064"/>
    <w:rsid w:val="0061728D"/>
    <w:rsid w:val="00617554"/>
    <w:rsid w:val="00617C50"/>
    <w:rsid w:val="00620052"/>
    <w:rsid w:val="006201E1"/>
    <w:rsid w:val="006201E2"/>
    <w:rsid w:val="00620326"/>
    <w:rsid w:val="00620AB5"/>
    <w:rsid w:val="00621644"/>
    <w:rsid w:val="00622091"/>
    <w:rsid w:val="00622497"/>
    <w:rsid w:val="006224FC"/>
    <w:rsid w:val="00622841"/>
    <w:rsid w:val="00622BB5"/>
    <w:rsid w:val="00622D68"/>
    <w:rsid w:val="00623192"/>
    <w:rsid w:val="00623549"/>
    <w:rsid w:val="006236B5"/>
    <w:rsid w:val="00623837"/>
    <w:rsid w:val="00623A6A"/>
    <w:rsid w:val="00623C44"/>
    <w:rsid w:val="00623F75"/>
    <w:rsid w:val="00624334"/>
    <w:rsid w:val="006244D0"/>
    <w:rsid w:val="00624759"/>
    <w:rsid w:val="00624AEF"/>
    <w:rsid w:val="00624D02"/>
    <w:rsid w:val="00625FEA"/>
    <w:rsid w:val="00626289"/>
    <w:rsid w:val="00626BA3"/>
    <w:rsid w:val="00627124"/>
    <w:rsid w:val="00627900"/>
    <w:rsid w:val="00630525"/>
    <w:rsid w:val="006306A4"/>
    <w:rsid w:val="00630701"/>
    <w:rsid w:val="00630C2E"/>
    <w:rsid w:val="0063128E"/>
    <w:rsid w:val="00631652"/>
    <w:rsid w:val="00631989"/>
    <w:rsid w:val="006319B0"/>
    <w:rsid w:val="00632365"/>
    <w:rsid w:val="006328C3"/>
    <w:rsid w:val="0063301C"/>
    <w:rsid w:val="0063325C"/>
    <w:rsid w:val="006332BE"/>
    <w:rsid w:val="00633642"/>
    <w:rsid w:val="00633864"/>
    <w:rsid w:val="00633D83"/>
    <w:rsid w:val="006340D4"/>
    <w:rsid w:val="00634182"/>
    <w:rsid w:val="006341B1"/>
    <w:rsid w:val="00634360"/>
    <w:rsid w:val="0063459A"/>
    <w:rsid w:val="00634767"/>
    <w:rsid w:val="0063484A"/>
    <w:rsid w:val="00634A4B"/>
    <w:rsid w:val="00634C9F"/>
    <w:rsid w:val="006350E9"/>
    <w:rsid w:val="006353F3"/>
    <w:rsid w:val="00635752"/>
    <w:rsid w:val="00635781"/>
    <w:rsid w:val="0063609D"/>
    <w:rsid w:val="006361E1"/>
    <w:rsid w:val="00636D56"/>
    <w:rsid w:val="00637688"/>
    <w:rsid w:val="006377BB"/>
    <w:rsid w:val="006378CD"/>
    <w:rsid w:val="006409F5"/>
    <w:rsid w:val="00640ECB"/>
    <w:rsid w:val="006412BE"/>
    <w:rsid w:val="006423DB"/>
    <w:rsid w:val="00642C34"/>
    <w:rsid w:val="00642C92"/>
    <w:rsid w:val="00642F30"/>
    <w:rsid w:val="006432F4"/>
    <w:rsid w:val="00643370"/>
    <w:rsid w:val="00643EE2"/>
    <w:rsid w:val="00644260"/>
    <w:rsid w:val="006443C5"/>
    <w:rsid w:val="00644544"/>
    <w:rsid w:val="00644A98"/>
    <w:rsid w:val="00644C88"/>
    <w:rsid w:val="00645225"/>
    <w:rsid w:val="00645B0C"/>
    <w:rsid w:val="00645BD3"/>
    <w:rsid w:val="00645C2B"/>
    <w:rsid w:val="00645DAD"/>
    <w:rsid w:val="00646215"/>
    <w:rsid w:val="00646568"/>
    <w:rsid w:val="00646637"/>
    <w:rsid w:val="006466C3"/>
    <w:rsid w:val="00646A05"/>
    <w:rsid w:val="00646EAD"/>
    <w:rsid w:val="00646EB6"/>
    <w:rsid w:val="00646F4C"/>
    <w:rsid w:val="006471D3"/>
    <w:rsid w:val="00647814"/>
    <w:rsid w:val="00647A12"/>
    <w:rsid w:val="00647AAF"/>
    <w:rsid w:val="00650644"/>
    <w:rsid w:val="006507B7"/>
    <w:rsid w:val="00650EAE"/>
    <w:rsid w:val="006513C3"/>
    <w:rsid w:val="0065146D"/>
    <w:rsid w:val="00651B4D"/>
    <w:rsid w:val="00651EF3"/>
    <w:rsid w:val="006521E0"/>
    <w:rsid w:val="006524E4"/>
    <w:rsid w:val="0065276E"/>
    <w:rsid w:val="006528E1"/>
    <w:rsid w:val="00652AEE"/>
    <w:rsid w:val="00652CF8"/>
    <w:rsid w:val="00652D50"/>
    <w:rsid w:val="00653398"/>
    <w:rsid w:val="00654020"/>
    <w:rsid w:val="00654578"/>
    <w:rsid w:val="006549EE"/>
    <w:rsid w:val="00654B81"/>
    <w:rsid w:val="00654ECA"/>
    <w:rsid w:val="00655EC3"/>
    <w:rsid w:val="0065683A"/>
    <w:rsid w:val="00656F9B"/>
    <w:rsid w:val="006576C2"/>
    <w:rsid w:val="00657992"/>
    <w:rsid w:val="006579F5"/>
    <w:rsid w:val="00660408"/>
    <w:rsid w:val="00660E83"/>
    <w:rsid w:val="00660F45"/>
    <w:rsid w:val="00661273"/>
    <w:rsid w:val="0066196F"/>
    <w:rsid w:val="0066239A"/>
    <w:rsid w:val="00662FFC"/>
    <w:rsid w:val="006630B6"/>
    <w:rsid w:val="00663422"/>
    <w:rsid w:val="00663662"/>
    <w:rsid w:val="006638D9"/>
    <w:rsid w:val="00663E21"/>
    <w:rsid w:val="006640D9"/>
    <w:rsid w:val="006640F8"/>
    <w:rsid w:val="006642F3"/>
    <w:rsid w:val="0066438D"/>
    <w:rsid w:val="00664474"/>
    <w:rsid w:val="006646C0"/>
    <w:rsid w:val="00664F9D"/>
    <w:rsid w:val="00665443"/>
    <w:rsid w:val="00665937"/>
    <w:rsid w:val="00665A7D"/>
    <w:rsid w:val="006666C3"/>
    <w:rsid w:val="00666C2A"/>
    <w:rsid w:val="00666C39"/>
    <w:rsid w:val="00666E0D"/>
    <w:rsid w:val="006670A5"/>
    <w:rsid w:val="006670E3"/>
    <w:rsid w:val="006674B7"/>
    <w:rsid w:val="006703A8"/>
    <w:rsid w:val="00670570"/>
    <w:rsid w:val="00670A85"/>
    <w:rsid w:val="00670FA7"/>
    <w:rsid w:val="006713A8"/>
    <w:rsid w:val="00671439"/>
    <w:rsid w:val="006718A7"/>
    <w:rsid w:val="006722C4"/>
    <w:rsid w:val="006722D8"/>
    <w:rsid w:val="0067271A"/>
    <w:rsid w:val="0067274A"/>
    <w:rsid w:val="006732BC"/>
    <w:rsid w:val="0067351F"/>
    <w:rsid w:val="00673D73"/>
    <w:rsid w:val="00673EB3"/>
    <w:rsid w:val="00673F74"/>
    <w:rsid w:val="0067469B"/>
    <w:rsid w:val="0067506D"/>
    <w:rsid w:val="00675118"/>
    <w:rsid w:val="006751DB"/>
    <w:rsid w:val="0067551D"/>
    <w:rsid w:val="00675F9C"/>
    <w:rsid w:val="006760BF"/>
    <w:rsid w:val="00676484"/>
    <w:rsid w:val="0067682D"/>
    <w:rsid w:val="00676867"/>
    <w:rsid w:val="00676B96"/>
    <w:rsid w:val="0067715D"/>
    <w:rsid w:val="006771C2"/>
    <w:rsid w:val="00677284"/>
    <w:rsid w:val="006772DD"/>
    <w:rsid w:val="006776CF"/>
    <w:rsid w:val="0067781C"/>
    <w:rsid w:val="00677DFE"/>
    <w:rsid w:val="00677F3C"/>
    <w:rsid w:val="006801F3"/>
    <w:rsid w:val="00680275"/>
    <w:rsid w:val="006805DA"/>
    <w:rsid w:val="00680E61"/>
    <w:rsid w:val="00681072"/>
    <w:rsid w:val="0068118E"/>
    <w:rsid w:val="00681A67"/>
    <w:rsid w:val="00681D95"/>
    <w:rsid w:val="00681EF1"/>
    <w:rsid w:val="006824F0"/>
    <w:rsid w:val="006829E1"/>
    <w:rsid w:val="00682D55"/>
    <w:rsid w:val="00682F7D"/>
    <w:rsid w:val="0068349A"/>
    <w:rsid w:val="0068384D"/>
    <w:rsid w:val="006838CF"/>
    <w:rsid w:val="00683E3C"/>
    <w:rsid w:val="0068454B"/>
    <w:rsid w:val="006846BC"/>
    <w:rsid w:val="00684867"/>
    <w:rsid w:val="006850F9"/>
    <w:rsid w:val="00685C4B"/>
    <w:rsid w:val="00685CAD"/>
    <w:rsid w:val="00685EF0"/>
    <w:rsid w:val="00686857"/>
    <w:rsid w:val="00686DE7"/>
    <w:rsid w:val="00687299"/>
    <w:rsid w:val="006873EA"/>
    <w:rsid w:val="0068760C"/>
    <w:rsid w:val="00687619"/>
    <w:rsid w:val="00690DA7"/>
    <w:rsid w:val="0069116D"/>
    <w:rsid w:val="006916C1"/>
    <w:rsid w:val="006919A4"/>
    <w:rsid w:val="00691F92"/>
    <w:rsid w:val="006927FB"/>
    <w:rsid w:val="00692B53"/>
    <w:rsid w:val="006935D3"/>
    <w:rsid w:val="00693DF0"/>
    <w:rsid w:val="006944B6"/>
    <w:rsid w:val="00694531"/>
    <w:rsid w:val="00694DA1"/>
    <w:rsid w:val="00694F86"/>
    <w:rsid w:val="0069501E"/>
    <w:rsid w:val="00695169"/>
    <w:rsid w:val="00695616"/>
    <w:rsid w:val="0069650A"/>
    <w:rsid w:val="00696E60"/>
    <w:rsid w:val="0069789F"/>
    <w:rsid w:val="006A02CF"/>
    <w:rsid w:val="006A0341"/>
    <w:rsid w:val="006A0BCE"/>
    <w:rsid w:val="006A0D92"/>
    <w:rsid w:val="006A0DE1"/>
    <w:rsid w:val="006A0E28"/>
    <w:rsid w:val="006A1281"/>
    <w:rsid w:val="006A1FA4"/>
    <w:rsid w:val="006A28E3"/>
    <w:rsid w:val="006A2969"/>
    <w:rsid w:val="006A2F60"/>
    <w:rsid w:val="006A3285"/>
    <w:rsid w:val="006A5158"/>
    <w:rsid w:val="006A5647"/>
    <w:rsid w:val="006A56C7"/>
    <w:rsid w:val="006A5A16"/>
    <w:rsid w:val="006A6DA0"/>
    <w:rsid w:val="006A7020"/>
    <w:rsid w:val="006A7E97"/>
    <w:rsid w:val="006B01A9"/>
    <w:rsid w:val="006B04DF"/>
    <w:rsid w:val="006B06F4"/>
    <w:rsid w:val="006B07CB"/>
    <w:rsid w:val="006B083C"/>
    <w:rsid w:val="006B0BD5"/>
    <w:rsid w:val="006B0D3D"/>
    <w:rsid w:val="006B0E1C"/>
    <w:rsid w:val="006B0FCC"/>
    <w:rsid w:val="006B10D3"/>
    <w:rsid w:val="006B1308"/>
    <w:rsid w:val="006B13E9"/>
    <w:rsid w:val="006B14AD"/>
    <w:rsid w:val="006B16F8"/>
    <w:rsid w:val="006B2013"/>
    <w:rsid w:val="006B2159"/>
    <w:rsid w:val="006B2921"/>
    <w:rsid w:val="006B2993"/>
    <w:rsid w:val="006B2BD6"/>
    <w:rsid w:val="006B2C15"/>
    <w:rsid w:val="006B2D68"/>
    <w:rsid w:val="006B3A7A"/>
    <w:rsid w:val="006B3B54"/>
    <w:rsid w:val="006B3D61"/>
    <w:rsid w:val="006B527D"/>
    <w:rsid w:val="006B5637"/>
    <w:rsid w:val="006B5DF2"/>
    <w:rsid w:val="006B63F6"/>
    <w:rsid w:val="006B6EEB"/>
    <w:rsid w:val="006B712B"/>
    <w:rsid w:val="006B7A27"/>
    <w:rsid w:val="006B7A79"/>
    <w:rsid w:val="006B7B09"/>
    <w:rsid w:val="006B7B80"/>
    <w:rsid w:val="006B7D98"/>
    <w:rsid w:val="006C0185"/>
    <w:rsid w:val="006C0416"/>
    <w:rsid w:val="006C0A86"/>
    <w:rsid w:val="006C0AD6"/>
    <w:rsid w:val="006C0B4C"/>
    <w:rsid w:val="006C0E50"/>
    <w:rsid w:val="006C10B5"/>
    <w:rsid w:val="006C175C"/>
    <w:rsid w:val="006C1899"/>
    <w:rsid w:val="006C1B2F"/>
    <w:rsid w:val="006C1C49"/>
    <w:rsid w:val="006C1C4A"/>
    <w:rsid w:val="006C1CEC"/>
    <w:rsid w:val="006C1DA8"/>
    <w:rsid w:val="006C21D2"/>
    <w:rsid w:val="006C24CC"/>
    <w:rsid w:val="006C25B3"/>
    <w:rsid w:val="006C2B1B"/>
    <w:rsid w:val="006C2EDD"/>
    <w:rsid w:val="006C36DC"/>
    <w:rsid w:val="006C3948"/>
    <w:rsid w:val="006C3C4E"/>
    <w:rsid w:val="006C3FCB"/>
    <w:rsid w:val="006C428A"/>
    <w:rsid w:val="006C443E"/>
    <w:rsid w:val="006C4620"/>
    <w:rsid w:val="006C46E0"/>
    <w:rsid w:val="006C480D"/>
    <w:rsid w:val="006C5273"/>
    <w:rsid w:val="006C545A"/>
    <w:rsid w:val="006C5574"/>
    <w:rsid w:val="006C5FB5"/>
    <w:rsid w:val="006C611D"/>
    <w:rsid w:val="006C628C"/>
    <w:rsid w:val="006C65A1"/>
    <w:rsid w:val="006C6F40"/>
    <w:rsid w:val="006C7135"/>
    <w:rsid w:val="006C74AF"/>
    <w:rsid w:val="006C74FC"/>
    <w:rsid w:val="006C7612"/>
    <w:rsid w:val="006C768A"/>
    <w:rsid w:val="006C7F91"/>
    <w:rsid w:val="006D014C"/>
    <w:rsid w:val="006D080B"/>
    <w:rsid w:val="006D0C2A"/>
    <w:rsid w:val="006D0FC3"/>
    <w:rsid w:val="006D103F"/>
    <w:rsid w:val="006D2656"/>
    <w:rsid w:val="006D2BA1"/>
    <w:rsid w:val="006D30EA"/>
    <w:rsid w:val="006D39C1"/>
    <w:rsid w:val="006D3C06"/>
    <w:rsid w:val="006D43B6"/>
    <w:rsid w:val="006D4761"/>
    <w:rsid w:val="006D53BC"/>
    <w:rsid w:val="006D570D"/>
    <w:rsid w:val="006D57EE"/>
    <w:rsid w:val="006D59BE"/>
    <w:rsid w:val="006D5A2E"/>
    <w:rsid w:val="006D5DB9"/>
    <w:rsid w:val="006D5DD3"/>
    <w:rsid w:val="006D5F70"/>
    <w:rsid w:val="006D65A1"/>
    <w:rsid w:val="006D69E8"/>
    <w:rsid w:val="006D6EA9"/>
    <w:rsid w:val="006D70D0"/>
    <w:rsid w:val="006D7174"/>
    <w:rsid w:val="006D7BBD"/>
    <w:rsid w:val="006D7C07"/>
    <w:rsid w:val="006E0D5B"/>
    <w:rsid w:val="006E10CC"/>
    <w:rsid w:val="006E11A0"/>
    <w:rsid w:val="006E1598"/>
    <w:rsid w:val="006E1A61"/>
    <w:rsid w:val="006E1F2D"/>
    <w:rsid w:val="006E289B"/>
    <w:rsid w:val="006E2F0A"/>
    <w:rsid w:val="006E317F"/>
    <w:rsid w:val="006E31CC"/>
    <w:rsid w:val="006E35B7"/>
    <w:rsid w:val="006E35C3"/>
    <w:rsid w:val="006E36FE"/>
    <w:rsid w:val="006E41D3"/>
    <w:rsid w:val="006E4268"/>
    <w:rsid w:val="006E4479"/>
    <w:rsid w:val="006E4525"/>
    <w:rsid w:val="006E4AA3"/>
    <w:rsid w:val="006E5609"/>
    <w:rsid w:val="006E560E"/>
    <w:rsid w:val="006E5892"/>
    <w:rsid w:val="006E67B7"/>
    <w:rsid w:val="006E698A"/>
    <w:rsid w:val="006E719E"/>
    <w:rsid w:val="006E71D5"/>
    <w:rsid w:val="006E7E87"/>
    <w:rsid w:val="006E7F45"/>
    <w:rsid w:val="006F0011"/>
    <w:rsid w:val="006F004A"/>
    <w:rsid w:val="006F08AF"/>
    <w:rsid w:val="006F0972"/>
    <w:rsid w:val="006F0F6F"/>
    <w:rsid w:val="006F14DD"/>
    <w:rsid w:val="006F168B"/>
    <w:rsid w:val="006F26AB"/>
    <w:rsid w:val="006F2F07"/>
    <w:rsid w:val="006F302B"/>
    <w:rsid w:val="006F305F"/>
    <w:rsid w:val="006F3070"/>
    <w:rsid w:val="006F33E1"/>
    <w:rsid w:val="006F3B70"/>
    <w:rsid w:val="006F3DDA"/>
    <w:rsid w:val="006F400F"/>
    <w:rsid w:val="006F4036"/>
    <w:rsid w:val="006F44C9"/>
    <w:rsid w:val="006F457C"/>
    <w:rsid w:val="006F470E"/>
    <w:rsid w:val="006F4A74"/>
    <w:rsid w:val="006F4F44"/>
    <w:rsid w:val="006F50FA"/>
    <w:rsid w:val="006F515B"/>
    <w:rsid w:val="006F5432"/>
    <w:rsid w:val="006F61F5"/>
    <w:rsid w:val="006F6B1B"/>
    <w:rsid w:val="006F6DB6"/>
    <w:rsid w:val="006F769A"/>
    <w:rsid w:val="006F7A43"/>
    <w:rsid w:val="0070000B"/>
    <w:rsid w:val="00700578"/>
    <w:rsid w:val="0070110A"/>
    <w:rsid w:val="0070146C"/>
    <w:rsid w:val="007019C4"/>
    <w:rsid w:val="00701A11"/>
    <w:rsid w:val="00701DF5"/>
    <w:rsid w:val="00701E63"/>
    <w:rsid w:val="007021F2"/>
    <w:rsid w:val="00702268"/>
    <w:rsid w:val="00702517"/>
    <w:rsid w:val="00702D79"/>
    <w:rsid w:val="00702F6F"/>
    <w:rsid w:val="0070356E"/>
    <w:rsid w:val="007035B5"/>
    <w:rsid w:val="0070376A"/>
    <w:rsid w:val="00703D8B"/>
    <w:rsid w:val="00704159"/>
    <w:rsid w:val="00704416"/>
    <w:rsid w:val="007045A9"/>
    <w:rsid w:val="00705882"/>
    <w:rsid w:val="0070608A"/>
    <w:rsid w:val="007060ED"/>
    <w:rsid w:val="00706CD9"/>
    <w:rsid w:val="00706D89"/>
    <w:rsid w:val="00707046"/>
    <w:rsid w:val="007070A5"/>
    <w:rsid w:val="0070727C"/>
    <w:rsid w:val="00707954"/>
    <w:rsid w:val="00707B41"/>
    <w:rsid w:val="00707E11"/>
    <w:rsid w:val="0071032C"/>
    <w:rsid w:val="00710763"/>
    <w:rsid w:val="00710B51"/>
    <w:rsid w:val="007113E5"/>
    <w:rsid w:val="00711528"/>
    <w:rsid w:val="00711B4F"/>
    <w:rsid w:val="00711BD6"/>
    <w:rsid w:val="007121AB"/>
    <w:rsid w:val="007122EB"/>
    <w:rsid w:val="007123A6"/>
    <w:rsid w:val="00712EC4"/>
    <w:rsid w:val="00712F1F"/>
    <w:rsid w:val="0071316E"/>
    <w:rsid w:val="0071329B"/>
    <w:rsid w:val="007136C1"/>
    <w:rsid w:val="0071372E"/>
    <w:rsid w:val="00713930"/>
    <w:rsid w:val="00713DB9"/>
    <w:rsid w:val="00713DBE"/>
    <w:rsid w:val="00713E23"/>
    <w:rsid w:val="007145C2"/>
    <w:rsid w:val="007148D0"/>
    <w:rsid w:val="00714C6B"/>
    <w:rsid w:val="00714EA8"/>
    <w:rsid w:val="00715385"/>
    <w:rsid w:val="007153BB"/>
    <w:rsid w:val="00715A91"/>
    <w:rsid w:val="00715B99"/>
    <w:rsid w:val="00716797"/>
    <w:rsid w:val="0071679C"/>
    <w:rsid w:val="00716B2A"/>
    <w:rsid w:val="00717044"/>
    <w:rsid w:val="00717181"/>
    <w:rsid w:val="00717749"/>
    <w:rsid w:val="00717CF5"/>
    <w:rsid w:val="00717E61"/>
    <w:rsid w:val="007201AF"/>
    <w:rsid w:val="00720A8B"/>
    <w:rsid w:val="00720BC3"/>
    <w:rsid w:val="00720F35"/>
    <w:rsid w:val="00721018"/>
    <w:rsid w:val="00721031"/>
    <w:rsid w:val="007212C2"/>
    <w:rsid w:val="0072166B"/>
    <w:rsid w:val="00721914"/>
    <w:rsid w:val="007227FB"/>
    <w:rsid w:val="0072305B"/>
    <w:rsid w:val="00723297"/>
    <w:rsid w:val="007240AB"/>
    <w:rsid w:val="0072410C"/>
    <w:rsid w:val="00724131"/>
    <w:rsid w:val="00724254"/>
    <w:rsid w:val="007243CC"/>
    <w:rsid w:val="0072460D"/>
    <w:rsid w:val="00724ADC"/>
    <w:rsid w:val="00724E79"/>
    <w:rsid w:val="00724EB3"/>
    <w:rsid w:val="00724FD5"/>
    <w:rsid w:val="007254B7"/>
    <w:rsid w:val="0072555A"/>
    <w:rsid w:val="00725CDD"/>
    <w:rsid w:val="007261A9"/>
    <w:rsid w:val="00727030"/>
    <w:rsid w:val="00727551"/>
    <w:rsid w:val="007277FF"/>
    <w:rsid w:val="0072791F"/>
    <w:rsid w:val="00727E8C"/>
    <w:rsid w:val="00727FE4"/>
    <w:rsid w:val="00730355"/>
    <w:rsid w:val="007303DE"/>
    <w:rsid w:val="00730A79"/>
    <w:rsid w:val="00730B56"/>
    <w:rsid w:val="00730BE7"/>
    <w:rsid w:val="00731085"/>
    <w:rsid w:val="00731160"/>
    <w:rsid w:val="007311AA"/>
    <w:rsid w:val="007312DD"/>
    <w:rsid w:val="00731478"/>
    <w:rsid w:val="007315FE"/>
    <w:rsid w:val="00731D27"/>
    <w:rsid w:val="0073237F"/>
    <w:rsid w:val="007328B8"/>
    <w:rsid w:val="007329C8"/>
    <w:rsid w:val="00732FC2"/>
    <w:rsid w:val="00733422"/>
    <w:rsid w:val="00733674"/>
    <w:rsid w:val="00733B7B"/>
    <w:rsid w:val="00733D11"/>
    <w:rsid w:val="00733D90"/>
    <w:rsid w:val="0073456E"/>
    <w:rsid w:val="00734613"/>
    <w:rsid w:val="00734814"/>
    <w:rsid w:val="007349FE"/>
    <w:rsid w:val="00734B11"/>
    <w:rsid w:val="00734FF3"/>
    <w:rsid w:val="0073532A"/>
    <w:rsid w:val="00735355"/>
    <w:rsid w:val="00735A1C"/>
    <w:rsid w:val="00735B0D"/>
    <w:rsid w:val="007362EB"/>
    <w:rsid w:val="007367D6"/>
    <w:rsid w:val="00736989"/>
    <w:rsid w:val="00737069"/>
    <w:rsid w:val="00737641"/>
    <w:rsid w:val="007378F3"/>
    <w:rsid w:val="00737C74"/>
    <w:rsid w:val="00737F7E"/>
    <w:rsid w:val="00740231"/>
    <w:rsid w:val="007406A0"/>
    <w:rsid w:val="00740A1C"/>
    <w:rsid w:val="00740A25"/>
    <w:rsid w:val="00740ABD"/>
    <w:rsid w:val="007411E4"/>
    <w:rsid w:val="0074131E"/>
    <w:rsid w:val="0074138D"/>
    <w:rsid w:val="007418F6"/>
    <w:rsid w:val="00741AE5"/>
    <w:rsid w:val="00741DE9"/>
    <w:rsid w:val="00741E6B"/>
    <w:rsid w:val="00742010"/>
    <w:rsid w:val="007422C0"/>
    <w:rsid w:val="007425F9"/>
    <w:rsid w:val="00742831"/>
    <w:rsid w:val="007428F1"/>
    <w:rsid w:val="00743CCE"/>
    <w:rsid w:val="00743F1F"/>
    <w:rsid w:val="00743F3F"/>
    <w:rsid w:val="007441B8"/>
    <w:rsid w:val="007445D0"/>
    <w:rsid w:val="007447D9"/>
    <w:rsid w:val="0074524D"/>
    <w:rsid w:val="00745996"/>
    <w:rsid w:val="00745CA6"/>
    <w:rsid w:val="007462A0"/>
    <w:rsid w:val="00746EDD"/>
    <w:rsid w:val="00747013"/>
    <w:rsid w:val="00747066"/>
    <w:rsid w:val="007475DC"/>
    <w:rsid w:val="00747B74"/>
    <w:rsid w:val="0075078B"/>
    <w:rsid w:val="00750A06"/>
    <w:rsid w:val="00751170"/>
    <w:rsid w:val="0075144D"/>
    <w:rsid w:val="0075191C"/>
    <w:rsid w:val="00751E55"/>
    <w:rsid w:val="007526E3"/>
    <w:rsid w:val="007530BC"/>
    <w:rsid w:val="007532CF"/>
    <w:rsid w:val="007532D2"/>
    <w:rsid w:val="00753600"/>
    <w:rsid w:val="00753EBB"/>
    <w:rsid w:val="0075411F"/>
    <w:rsid w:val="007541A5"/>
    <w:rsid w:val="007544B9"/>
    <w:rsid w:val="0075498B"/>
    <w:rsid w:val="00754B6F"/>
    <w:rsid w:val="00754F2C"/>
    <w:rsid w:val="0075510B"/>
    <w:rsid w:val="00755208"/>
    <w:rsid w:val="007552A9"/>
    <w:rsid w:val="00755692"/>
    <w:rsid w:val="00755A9F"/>
    <w:rsid w:val="00755FDB"/>
    <w:rsid w:val="0075670A"/>
    <w:rsid w:val="00756E24"/>
    <w:rsid w:val="0075711A"/>
    <w:rsid w:val="007573FA"/>
    <w:rsid w:val="00757676"/>
    <w:rsid w:val="007577AA"/>
    <w:rsid w:val="007579BB"/>
    <w:rsid w:val="00757BB8"/>
    <w:rsid w:val="00757C22"/>
    <w:rsid w:val="00760E80"/>
    <w:rsid w:val="007616BD"/>
    <w:rsid w:val="007618C9"/>
    <w:rsid w:val="00761980"/>
    <w:rsid w:val="00761E1C"/>
    <w:rsid w:val="007627E3"/>
    <w:rsid w:val="00762A9F"/>
    <w:rsid w:val="00762C66"/>
    <w:rsid w:val="00762EDF"/>
    <w:rsid w:val="0076329B"/>
    <w:rsid w:val="00763952"/>
    <w:rsid w:val="007639AF"/>
    <w:rsid w:val="00763CE3"/>
    <w:rsid w:val="007644A4"/>
    <w:rsid w:val="007649AD"/>
    <w:rsid w:val="007651E3"/>
    <w:rsid w:val="007652FC"/>
    <w:rsid w:val="00765389"/>
    <w:rsid w:val="00765D1C"/>
    <w:rsid w:val="0076710D"/>
    <w:rsid w:val="007701B0"/>
    <w:rsid w:val="00770DCC"/>
    <w:rsid w:val="007713AB"/>
    <w:rsid w:val="00771516"/>
    <w:rsid w:val="00771997"/>
    <w:rsid w:val="00771DB2"/>
    <w:rsid w:val="00771E70"/>
    <w:rsid w:val="00771EA3"/>
    <w:rsid w:val="007720B5"/>
    <w:rsid w:val="00772286"/>
    <w:rsid w:val="0077245F"/>
    <w:rsid w:val="007725F1"/>
    <w:rsid w:val="007727A4"/>
    <w:rsid w:val="0077337A"/>
    <w:rsid w:val="007733F0"/>
    <w:rsid w:val="00773540"/>
    <w:rsid w:val="00773BAA"/>
    <w:rsid w:val="00773E7F"/>
    <w:rsid w:val="00774CE0"/>
    <w:rsid w:val="00774D25"/>
    <w:rsid w:val="00774E23"/>
    <w:rsid w:val="00774F4A"/>
    <w:rsid w:val="00774FD1"/>
    <w:rsid w:val="007750FF"/>
    <w:rsid w:val="00775CC7"/>
    <w:rsid w:val="00776739"/>
    <w:rsid w:val="007769AB"/>
    <w:rsid w:val="00776BFD"/>
    <w:rsid w:val="00776C15"/>
    <w:rsid w:val="00776D7D"/>
    <w:rsid w:val="00777324"/>
    <w:rsid w:val="007778AD"/>
    <w:rsid w:val="00777F4A"/>
    <w:rsid w:val="0078010F"/>
    <w:rsid w:val="0078013F"/>
    <w:rsid w:val="007813AF"/>
    <w:rsid w:val="0078147F"/>
    <w:rsid w:val="007815CE"/>
    <w:rsid w:val="00781A69"/>
    <w:rsid w:val="00781A97"/>
    <w:rsid w:val="00781AA9"/>
    <w:rsid w:val="00781DBC"/>
    <w:rsid w:val="00781F9D"/>
    <w:rsid w:val="0078219D"/>
    <w:rsid w:val="0078254B"/>
    <w:rsid w:val="007826C4"/>
    <w:rsid w:val="007826FA"/>
    <w:rsid w:val="0078275C"/>
    <w:rsid w:val="00782995"/>
    <w:rsid w:val="00782BBF"/>
    <w:rsid w:val="00783451"/>
    <w:rsid w:val="007840A9"/>
    <w:rsid w:val="00784399"/>
    <w:rsid w:val="0078450E"/>
    <w:rsid w:val="00785660"/>
    <w:rsid w:val="00785957"/>
    <w:rsid w:val="00785C31"/>
    <w:rsid w:val="00785DBF"/>
    <w:rsid w:val="00785E42"/>
    <w:rsid w:val="0078636B"/>
    <w:rsid w:val="007863E6"/>
    <w:rsid w:val="007866EB"/>
    <w:rsid w:val="007868C6"/>
    <w:rsid w:val="00786F14"/>
    <w:rsid w:val="00786F8C"/>
    <w:rsid w:val="0078723E"/>
    <w:rsid w:val="00787A96"/>
    <w:rsid w:val="00787E94"/>
    <w:rsid w:val="007903E9"/>
    <w:rsid w:val="0079044F"/>
    <w:rsid w:val="007904B6"/>
    <w:rsid w:val="007904F9"/>
    <w:rsid w:val="00790E7B"/>
    <w:rsid w:val="00790F1D"/>
    <w:rsid w:val="00791CC3"/>
    <w:rsid w:val="00791CF6"/>
    <w:rsid w:val="00791EBB"/>
    <w:rsid w:val="007920AD"/>
    <w:rsid w:val="007920B2"/>
    <w:rsid w:val="00792DA7"/>
    <w:rsid w:val="00792DFB"/>
    <w:rsid w:val="0079338C"/>
    <w:rsid w:val="00793AC0"/>
    <w:rsid w:val="0079454A"/>
    <w:rsid w:val="0079457C"/>
    <w:rsid w:val="00794DAD"/>
    <w:rsid w:val="00794ECC"/>
    <w:rsid w:val="00795502"/>
    <w:rsid w:val="00795599"/>
    <w:rsid w:val="00795DEC"/>
    <w:rsid w:val="007960B7"/>
    <w:rsid w:val="00796A23"/>
    <w:rsid w:val="00796D33"/>
    <w:rsid w:val="00796D9C"/>
    <w:rsid w:val="00796EA4"/>
    <w:rsid w:val="00796F12"/>
    <w:rsid w:val="0079711D"/>
    <w:rsid w:val="00797ECE"/>
    <w:rsid w:val="007A0891"/>
    <w:rsid w:val="007A10E7"/>
    <w:rsid w:val="007A1280"/>
    <w:rsid w:val="007A1746"/>
    <w:rsid w:val="007A1898"/>
    <w:rsid w:val="007A2469"/>
    <w:rsid w:val="007A2592"/>
    <w:rsid w:val="007A2A37"/>
    <w:rsid w:val="007A3359"/>
    <w:rsid w:val="007A33E9"/>
    <w:rsid w:val="007A34B5"/>
    <w:rsid w:val="007A3652"/>
    <w:rsid w:val="007A3BDC"/>
    <w:rsid w:val="007A3F9F"/>
    <w:rsid w:val="007A4217"/>
    <w:rsid w:val="007A432C"/>
    <w:rsid w:val="007A4A7F"/>
    <w:rsid w:val="007A4F9C"/>
    <w:rsid w:val="007A5315"/>
    <w:rsid w:val="007A5CD5"/>
    <w:rsid w:val="007A5CF9"/>
    <w:rsid w:val="007A5DCE"/>
    <w:rsid w:val="007A5F47"/>
    <w:rsid w:val="007A627A"/>
    <w:rsid w:val="007A6BDD"/>
    <w:rsid w:val="007A6D08"/>
    <w:rsid w:val="007A6EC6"/>
    <w:rsid w:val="007A720C"/>
    <w:rsid w:val="007A7363"/>
    <w:rsid w:val="007A7726"/>
    <w:rsid w:val="007A7864"/>
    <w:rsid w:val="007A7AD1"/>
    <w:rsid w:val="007A7FD7"/>
    <w:rsid w:val="007B08FB"/>
    <w:rsid w:val="007B0902"/>
    <w:rsid w:val="007B0BFD"/>
    <w:rsid w:val="007B0F2A"/>
    <w:rsid w:val="007B14A7"/>
    <w:rsid w:val="007B197C"/>
    <w:rsid w:val="007B1A3A"/>
    <w:rsid w:val="007B1CDD"/>
    <w:rsid w:val="007B1DFB"/>
    <w:rsid w:val="007B20E1"/>
    <w:rsid w:val="007B2140"/>
    <w:rsid w:val="007B239B"/>
    <w:rsid w:val="007B241C"/>
    <w:rsid w:val="007B24E7"/>
    <w:rsid w:val="007B2937"/>
    <w:rsid w:val="007B2AC6"/>
    <w:rsid w:val="007B3AB4"/>
    <w:rsid w:val="007B3D9E"/>
    <w:rsid w:val="007B3DB9"/>
    <w:rsid w:val="007B3FA2"/>
    <w:rsid w:val="007B457E"/>
    <w:rsid w:val="007B497E"/>
    <w:rsid w:val="007B4A52"/>
    <w:rsid w:val="007B4A5E"/>
    <w:rsid w:val="007B4C95"/>
    <w:rsid w:val="007B4EB7"/>
    <w:rsid w:val="007B5298"/>
    <w:rsid w:val="007B52E9"/>
    <w:rsid w:val="007B5700"/>
    <w:rsid w:val="007B5853"/>
    <w:rsid w:val="007B604A"/>
    <w:rsid w:val="007B6571"/>
    <w:rsid w:val="007B6DBE"/>
    <w:rsid w:val="007B7155"/>
    <w:rsid w:val="007B752D"/>
    <w:rsid w:val="007B7650"/>
    <w:rsid w:val="007B7A9C"/>
    <w:rsid w:val="007B7C29"/>
    <w:rsid w:val="007C0731"/>
    <w:rsid w:val="007C0900"/>
    <w:rsid w:val="007C0DEC"/>
    <w:rsid w:val="007C0FDA"/>
    <w:rsid w:val="007C0FF4"/>
    <w:rsid w:val="007C104F"/>
    <w:rsid w:val="007C1313"/>
    <w:rsid w:val="007C176A"/>
    <w:rsid w:val="007C18D4"/>
    <w:rsid w:val="007C1ADD"/>
    <w:rsid w:val="007C1CED"/>
    <w:rsid w:val="007C209F"/>
    <w:rsid w:val="007C211E"/>
    <w:rsid w:val="007C2B67"/>
    <w:rsid w:val="007C2EA2"/>
    <w:rsid w:val="007C38AC"/>
    <w:rsid w:val="007C42E1"/>
    <w:rsid w:val="007C4DC9"/>
    <w:rsid w:val="007C571D"/>
    <w:rsid w:val="007C576F"/>
    <w:rsid w:val="007C5DE8"/>
    <w:rsid w:val="007C70A5"/>
    <w:rsid w:val="007C7605"/>
    <w:rsid w:val="007C77B7"/>
    <w:rsid w:val="007C77FC"/>
    <w:rsid w:val="007D07C1"/>
    <w:rsid w:val="007D09A5"/>
    <w:rsid w:val="007D0AC6"/>
    <w:rsid w:val="007D0B15"/>
    <w:rsid w:val="007D15D0"/>
    <w:rsid w:val="007D1EC1"/>
    <w:rsid w:val="007D2149"/>
    <w:rsid w:val="007D2278"/>
    <w:rsid w:val="007D24B8"/>
    <w:rsid w:val="007D2AA2"/>
    <w:rsid w:val="007D2E03"/>
    <w:rsid w:val="007D323C"/>
    <w:rsid w:val="007D3435"/>
    <w:rsid w:val="007D344D"/>
    <w:rsid w:val="007D3924"/>
    <w:rsid w:val="007D3996"/>
    <w:rsid w:val="007D4114"/>
    <w:rsid w:val="007D471B"/>
    <w:rsid w:val="007D4CB7"/>
    <w:rsid w:val="007D4EAB"/>
    <w:rsid w:val="007D559B"/>
    <w:rsid w:val="007D5637"/>
    <w:rsid w:val="007D5A49"/>
    <w:rsid w:val="007D5BC3"/>
    <w:rsid w:val="007D5E80"/>
    <w:rsid w:val="007D61CB"/>
    <w:rsid w:val="007D653D"/>
    <w:rsid w:val="007D72FC"/>
    <w:rsid w:val="007D763E"/>
    <w:rsid w:val="007D7868"/>
    <w:rsid w:val="007D7B44"/>
    <w:rsid w:val="007E04AB"/>
    <w:rsid w:val="007E07A8"/>
    <w:rsid w:val="007E1855"/>
    <w:rsid w:val="007E18AF"/>
    <w:rsid w:val="007E18B3"/>
    <w:rsid w:val="007E18D7"/>
    <w:rsid w:val="007E1BF3"/>
    <w:rsid w:val="007E1EB2"/>
    <w:rsid w:val="007E261C"/>
    <w:rsid w:val="007E2754"/>
    <w:rsid w:val="007E27A5"/>
    <w:rsid w:val="007E29BF"/>
    <w:rsid w:val="007E2C5C"/>
    <w:rsid w:val="007E348F"/>
    <w:rsid w:val="007E35F0"/>
    <w:rsid w:val="007E3637"/>
    <w:rsid w:val="007E392E"/>
    <w:rsid w:val="007E40BF"/>
    <w:rsid w:val="007E427C"/>
    <w:rsid w:val="007E42DC"/>
    <w:rsid w:val="007E4558"/>
    <w:rsid w:val="007E456E"/>
    <w:rsid w:val="007E47C4"/>
    <w:rsid w:val="007E4A38"/>
    <w:rsid w:val="007E4BA8"/>
    <w:rsid w:val="007E4D13"/>
    <w:rsid w:val="007E5BDB"/>
    <w:rsid w:val="007E5C11"/>
    <w:rsid w:val="007E5C1D"/>
    <w:rsid w:val="007E61A6"/>
    <w:rsid w:val="007E63F8"/>
    <w:rsid w:val="007E7791"/>
    <w:rsid w:val="007E77F8"/>
    <w:rsid w:val="007E78D5"/>
    <w:rsid w:val="007F0082"/>
    <w:rsid w:val="007F0523"/>
    <w:rsid w:val="007F0822"/>
    <w:rsid w:val="007F15FD"/>
    <w:rsid w:val="007F1EB7"/>
    <w:rsid w:val="007F2AEB"/>
    <w:rsid w:val="007F2DC2"/>
    <w:rsid w:val="007F2E54"/>
    <w:rsid w:val="007F2EE1"/>
    <w:rsid w:val="007F36C3"/>
    <w:rsid w:val="007F37A5"/>
    <w:rsid w:val="007F3E83"/>
    <w:rsid w:val="007F4328"/>
    <w:rsid w:val="007F4AA0"/>
    <w:rsid w:val="007F54D5"/>
    <w:rsid w:val="007F55D6"/>
    <w:rsid w:val="007F5DD5"/>
    <w:rsid w:val="007F5FC0"/>
    <w:rsid w:val="007F6136"/>
    <w:rsid w:val="007F6270"/>
    <w:rsid w:val="007F66CC"/>
    <w:rsid w:val="007F68A1"/>
    <w:rsid w:val="007F69CE"/>
    <w:rsid w:val="007F6B4D"/>
    <w:rsid w:val="007F765A"/>
    <w:rsid w:val="007F7BAD"/>
    <w:rsid w:val="007F7C47"/>
    <w:rsid w:val="00800399"/>
    <w:rsid w:val="008003A7"/>
    <w:rsid w:val="00800409"/>
    <w:rsid w:val="00800606"/>
    <w:rsid w:val="008006BA"/>
    <w:rsid w:val="00800819"/>
    <w:rsid w:val="0080093B"/>
    <w:rsid w:val="0080094F"/>
    <w:rsid w:val="00801085"/>
    <w:rsid w:val="0080113C"/>
    <w:rsid w:val="00801490"/>
    <w:rsid w:val="0080177C"/>
    <w:rsid w:val="0080177D"/>
    <w:rsid w:val="008018A9"/>
    <w:rsid w:val="00801999"/>
    <w:rsid w:val="008023AC"/>
    <w:rsid w:val="00802859"/>
    <w:rsid w:val="008029E0"/>
    <w:rsid w:val="0080337F"/>
    <w:rsid w:val="008039A5"/>
    <w:rsid w:val="008039AE"/>
    <w:rsid w:val="00803BDE"/>
    <w:rsid w:val="008043F9"/>
    <w:rsid w:val="008047C6"/>
    <w:rsid w:val="00804A42"/>
    <w:rsid w:val="00804E4F"/>
    <w:rsid w:val="00804EFF"/>
    <w:rsid w:val="00804FC2"/>
    <w:rsid w:val="008053CA"/>
    <w:rsid w:val="008056FC"/>
    <w:rsid w:val="00805A08"/>
    <w:rsid w:val="00805CE5"/>
    <w:rsid w:val="00806534"/>
    <w:rsid w:val="0080664B"/>
    <w:rsid w:val="00806B09"/>
    <w:rsid w:val="00806C84"/>
    <w:rsid w:val="008071B2"/>
    <w:rsid w:val="00807276"/>
    <w:rsid w:val="00807424"/>
    <w:rsid w:val="00807DB4"/>
    <w:rsid w:val="008100BA"/>
    <w:rsid w:val="00810518"/>
    <w:rsid w:val="00810D3A"/>
    <w:rsid w:val="0081144B"/>
    <w:rsid w:val="008114CA"/>
    <w:rsid w:val="0081150E"/>
    <w:rsid w:val="008119BB"/>
    <w:rsid w:val="00812B2C"/>
    <w:rsid w:val="00813297"/>
    <w:rsid w:val="00813356"/>
    <w:rsid w:val="00813B6C"/>
    <w:rsid w:val="00813CEE"/>
    <w:rsid w:val="00813D7D"/>
    <w:rsid w:val="00814C86"/>
    <w:rsid w:val="0081508F"/>
    <w:rsid w:val="0081550D"/>
    <w:rsid w:val="00815762"/>
    <w:rsid w:val="008159BA"/>
    <w:rsid w:val="00815D41"/>
    <w:rsid w:val="00816435"/>
    <w:rsid w:val="008173FE"/>
    <w:rsid w:val="0081767A"/>
    <w:rsid w:val="00817D86"/>
    <w:rsid w:val="0082020E"/>
    <w:rsid w:val="008207EC"/>
    <w:rsid w:val="00820AEC"/>
    <w:rsid w:val="00820D51"/>
    <w:rsid w:val="00820EBF"/>
    <w:rsid w:val="00821089"/>
    <w:rsid w:val="008213C7"/>
    <w:rsid w:val="00821527"/>
    <w:rsid w:val="0082178A"/>
    <w:rsid w:val="0082193E"/>
    <w:rsid w:val="00821E51"/>
    <w:rsid w:val="00821F2E"/>
    <w:rsid w:val="008221D7"/>
    <w:rsid w:val="008226BF"/>
    <w:rsid w:val="00822A22"/>
    <w:rsid w:val="0082308F"/>
    <w:rsid w:val="00823535"/>
    <w:rsid w:val="0082362E"/>
    <w:rsid w:val="008239AE"/>
    <w:rsid w:val="00823A24"/>
    <w:rsid w:val="00823ECA"/>
    <w:rsid w:val="0082405A"/>
    <w:rsid w:val="00824195"/>
    <w:rsid w:val="008241F7"/>
    <w:rsid w:val="00824886"/>
    <w:rsid w:val="00824979"/>
    <w:rsid w:val="008249FE"/>
    <w:rsid w:val="00824B34"/>
    <w:rsid w:val="00824B9D"/>
    <w:rsid w:val="00824C09"/>
    <w:rsid w:val="00824CB6"/>
    <w:rsid w:val="00825059"/>
    <w:rsid w:val="00825181"/>
    <w:rsid w:val="008254B2"/>
    <w:rsid w:val="00825743"/>
    <w:rsid w:val="008257DD"/>
    <w:rsid w:val="008258A5"/>
    <w:rsid w:val="0082618F"/>
    <w:rsid w:val="008261EE"/>
    <w:rsid w:val="00826336"/>
    <w:rsid w:val="00826409"/>
    <w:rsid w:val="00826696"/>
    <w:rsid w:val="008266D5"/>
    <w:rsid w:val="00826E8B"/>
    <w:rsid w:val="00827137"/>
    <w:rsid w:val="008271F6"/>
    <w:rsid w:val="008273EE"/>
    <w:rsid w:val="0082747A"/>
    <w:rsid w:val="00827BCA"/>
    <w:rsid w:val="00830070"/>
    <w:rsid w:val="008306EF"/>
    <w:rsid w:val="00830A28"/>
    <w:rsid w:val="0083106C"/>
    <w:rsid w:val="008311A9"/>
    <w:rsid w:val="008318EA"/>
    <w:rsid w:val="00831B5F"/>
    <w:rsid w:val="00832034"/>
    <w:rsid w:val="00832656"/>
    <w:rsid w:val="008326E4"/>
    <w:rsid w:val="00832A72"/>
    <w:rsid w:val="00832B17"/>
    <w:rsid w:val="00832F32"/>
    <w:rsid w:val="00833322"/>
    <w:rsid w:val="00834043"/>
    <w:rsid w:val="0083411F"/>
    <w:rsid w:val="0083494B"/>
    <w:rsid w:val="008350BA"/>
    <w:rsid w:val="00835166"/>
    <w:rsid w:val="00835331"/>
    <w:rsid w:val="008353C2"/>
    <w:rsid w:val="00835565"/>
    <w:rsid w:val="008357DD"/>
    <w:rsid w:val="00835900"/>
    <w:rsid w:val="00835ED4"/>
    <w:rsid w:val="008368F5"/>
    <w:rsid w:val="00836E55"/>
    <w:rsid w:val="00837869"/>
    <w:rsid w:val="00837FBF"/>
    <w:rsid w:val="00840A08"/>
    <w:rsid w:val="00840A5A"/>
    <w:rsid w:val="00840DD2"/>
    <w:rsid w:val="00840EB5"/>
    <w:rsid w:val="00840EF4"/>
    <w:rsid w:val="008412A2"/>
    <w:rsid w:val="00841307"/>
    <w:rsid w:val="0084160C"/>
    <w:rsid w:val="00841A87"/>
    <w:rsid w:val="00841C41"/>
    <w:rsid w:val="00842570"/>
    <w:rsid w:val="00842E3B"/>
    <w:rsid w:val="0084349F"/>
    <w:rsid w:val="00843720"/>
    <w:rsid w:val="00843826"/>
    <w:rsid w:val="00843887"/>
    <w:rsid w:val="00843B5A"/>
    <w:rsid w:val="00843CD7"/>
    <w:rsid w:val="00843E0B"/>
    <w:rsid w:val="0084451E"/>
    <w:rsid w:val="0084496A"/>
    <w:rsid w:val="00844BE7"/>
    <w:rsid w:val="00845377"/>
    <w:rsid w:val="00845C00"/>
    <w:rsid w:val="00845C9C"/>
    <w:rsid w:val="00845D31"/>
    <w:rsid w:val="00845D61"/>
    <w:rsid w:val="00845F21"/>
    <w:rsid w:val="008462AC"/>
    <w:rsid w:val="0084695A"/>
    <w:rsid w:val="0084768D"/>
    <w:rsid w:val="008476EA"/>
    <w:rsid w:val="00847BE0"/>
    <w:rsid w:val="00847D66"/>
    <w:rsid w:val="00850020"/>
    <w:rsid w:val="00850935"/>
    <w:rsid w:val="00850BA5"/>
    <w:rsid w:val="00850CD4"/>
    <w:rsid w:val="00850FD5"/>
    <w:rsid w:val="008510F0"/>
    <w:rsid w:val="0085118C"/>
    <w:rsid w:val="008511A9"/>
    <w:rsid w:val="00851726"/>
    <w:rsid w:val="00851862"/>
    <w:rsid w:val="00851910"/>
    <w:rsid w:val="00851B3F"/>
    <w:rsid w:val="00851B7C"/>
    <w:rsid w:val="00851C22"/>
    <w:rsid w:val="008520C6"/>
    <w:rsid w:val="00852181"/>
    <w:rsid w:val="008523A0"/>
    <w:rsid w:val="0085299E"/>
    <w:rsid w:val="00852EB1"/>
    <w:rsid w:val="008530BA"/>
    <w:rsid w:val="00853571"/>
    <w:rsid w:val="00853915"/>
    <w:rsid w:val="00853BD0"/>
    <w:rsid w:val="00853F47"/>
    <w:rsid w:val="008540C7"/>
    <w:rsid w:val="00854317"/>
    <w:rsid w:val="00854B95"/>
    <w:rsid w:val="00854E09"/>
    <w:rsid w:val="00855084"/>
    <w:rsid w:val="00855327"/>
    <w:rsid w:val="0085550E"/>
    <w:rsid w:val="00855BBE"/>
    <w:rsid w:val="00856686"/>
    <w:rsid w:val="0085729F"/>
    <w:rsid w:val="00857480"/>
    <w:rsid w:val="008577BB"/>
    <w:rsid w:val="00857850"/>
    <w:rsid w:val="00857D5C"/>
    <w:rsid w:val="00857F8B"/>
    <w:rsid w:val="008601DA"/>
    <w:rsid w:val="00860357"/>
    <w:rsid w:val="00860A37"/>
    <w:rsid w:val="00860C02"/>
    <w:rsid w:val="008616B7"/>
    <w:rsid w:val="00861C04"/>
    <w:rsid w:val="008620BF"/>
    <w:rsid w:val="00862A1B"/>
    <w:rsid w:val="00862B4C"/>
    <w:rsid w:val="00863757"/>
    <w:rsid w:val="008637CD"/>
    <w:rsid w:val="00863A38"/>
    <w:rsid w:val="00863AD6"/>
    <w:rsid w:val="00864028"/>
    <w:rsid w:val="008641C1"/>
    <w:rsid w:val="008641F9"/>
    <w:rsid w:val="008642CC"/>
    <w:rsid w:val="00864898"/>
    <w:rsid w:val="00864CFA"/>
    <w:rsid w:val="00864EED"/>
    <w:rsid w:val="0086524C"/>
    <w:rsid w:val="008652A3"/>
    <w:rsid w:val="00865458"/>
    <w:rsid w:val="008654AA"/>
    <w:rsid w:val="00865718"/>
    <w:rsid w:val="00865C54"/>
    <w:rsid w:val="00865D1C"/>
    <w:rsid w:val="00866614"/>
    <w:rsid w:val="00866A2C"/>
    <w:rsid w:val="00866AE8"/>
    <w:rsid w:val="00866E2E"/>
    <w:rsid w:val="00866E51"/>
    <w:rsid w:val="00867217"/>
    <w:rsid w:val="00867400"/>
    <w:rsid w:val="0086749F"/>
    <w:rsid w:val="0086750E"/>
    <w:rsid w:val="008675B2"/>
    <w:rsid w:val="00867A07"/>
    <w:rsid w:val="00867EEE"/>
    <w:rsid w:val="00867F04"/>
    <w:rsid w:val="00870A45"/>
    <w:rsid w:val="00870A50"/>
    <w:rsid w:val="00870AF9"/>
    <w:rsid w:val="00870BA3"/>
    <w:rsid w:val="008716A5"/>
    <w:rsid w:val="00871EC6"/>
    <w:rsid w:val="008723E0"/>
    <w:rsid w:val="00872C2F"/>
    <w:rsid w:val="00872D7E"/>
    <w:rsid w:val="00872ECB"/>
    <w:rsid w:val="008731C2"/>
    <w:rsid w:val="00873442"/>
    <w:rsid w:val="00873468"/>
    <w:rsid w:val="00873989"/>
    <w:rsid w:val="0087414A"/>
    <w:rsid w:val="008745DA"/>
    <w:rsid w:val="00874AB0"/>
    <w:rsid w:val="00874C21"/>
    <w:rsid w:val="00874EE4"/>
    <w:rsid w:val="00874EE7"/>
    <w:rsid w:val="008753DF"/>
    <w:rsid w:val="008754B2"/>
    <w:rsid w:val="008754E4"/>
    <w:rsid w:val="008759C2"/>
    <w:rsid w:val="00875AA5"/>
    <w:rsid w:val="00875B08"/>
    <w:rsid w:val="00875E92"/>
    <w:rsid w:val="0087700B"/>
    <w:rsid w:val="00877129"/>
    <w:rsid w:val="008773CA"/>
    <w:rsid w:val="00877A78"/>
    <w:rsid w:val="00880149"/>
    <w:rsid w:val="0088030F"/>
    <w:rsid w:val="008804A4"/>
    <w:rsid w:val="0088084B"/>
    <w:rsid w:val="00880857"/>
    <w:rsid w:val="008809FB"/>
    <w:rsid w:val="00880AB2"/>
    <w:rsid w:val="00880E4A"/>
    <w:rsid w:val="00881054"/>
    <w:rsid w:val="0088138F"/>
    <w:rsid w:val="008813F1"/>
    <w:rsid w:val="0088162D"/>
    <w:rsid w:val="0088222D"/>
    <w:rsid w:val="0088237F"/>
    <w:rsid w:val="0088242A"/>
    <w:rsid w:val="00882755"/>
    <w:rsid w:val="00883363"/>
    <w:rsid w:val="0088353B"/>
    <w:rsid w:val="00883B86"/>
    <w:rsid w:val="00883C23"/>
    <w:rsid w:val="0088405F"/>
    <w:rsid w:val="0088435A"/>
    <w:rsid w:val="0088461F"/>
    <w:rsid w:val="00884B6D"/>
    <w:rsid w:val="00884B85"/>
    <w:rsid w:val="00885189"/>
    <w:rsid w:val="00885270"/>
    <w:rsid w:val="008852AC"/>
    <w:rsid w:val="00885A76"/>
    <w:rsid w:val="00885ED9"/>
    <w:rsid w:val="00886255"/>
    <w:rsid w:val="008865AC"/>
    <w:rsid w:val="00886862"/>
    <w:rsid w:val="00886B39"/>
    <w:rsid w:val="008877B1"/>
    <w:rsid w:val="008877B8"/>
    <w:rsid w:val="00887DFA"/>
    <w:rsid w:val="00887EA1"/>
    <w:rsid w:val="0089023A"/>
    <w:rsid w:val="00890510"/>
    <w:rsid w:val="00891578"/>
    <w:rsid w:val="00891DFC"/>
    <w:rsid w:val="008923D0"/>
    <w:rsid w:val="008927B4"/>
    <w:rsid w:val="00892E93"/>
    <w:rsid w:val="008930A1"/>
    <w:rsid w:val="0089335B"/>
    <w:rsid w:val="0089367B"/>
    <w:rsid w:val="008937B9"/>
    <w:rsid w:val="00893CE3"/>
    <w:rsid w:val="0089450B"/>
    <w:rsid w:val="008946DE"/>
    <w:rsid w:val="008959E2"/>
    <w:rsid w:val="00895BAE"/>
    <w:rsid w:val="0089614A"/>
    <w:rsid w:val="008962F5"/>
    <w:rsid w:val="008963FE"/>
    <w:rsid w:val="00896438"/>
    <w:rsid w:val="00896712"/>
    <w:rsid w:val="008968B0"/>
    <w:rsid w:val="008969FA"/>
    <w:rsid w:val="008978FD"/>
    <w:rsid w:val="008A004F"/>
    <w:rsid w:val="008A00CE"/>
    <w:rsid w:val="008A0483"/>
    <w:rsid w:val="008A079D"/>
    <w:rsid w:val="008A127D"/>
    <w:rsid w:val="008A1490"/>
    <w:rsid w:val="008A16F0"/>
    <w:rsid w:val="008A17DF"/>
    <w:rsid w:val="008A1C49"/>
    <w:rsid w:val="008A2080"/>
    <w:rsid w:val="008A2538"/>
    <w:rsid w:val="008A2B09"/>
    <w:rsid w:val="008A33BF"/>
    <w:rsid w:val="008A347F"/>
    <w:rsid w:val="008A383C"/>
    <w:rsid w:val="008A3ACE"/>
    <w:rsid w:val="008A3D1A"/>
    <w:rsid w:val="008A3D6A"/>
    <w:rsid w:val="008A43C4"/>
    <w:rsid w:val="008A44B5"/>
    <w:rsid w:val="008A4611"/>
    <w:rsid w:val="008A4689"/>
    <w:rsid w:val="008A47DC"/>
    <w:rsid w:val="008A4A57"/>
    <w:rsid w:val="008A4F6D"/>
    <w:rsid w:val="008A4FBB"/>
    <w:rsid w:val="008A528E"/>
    <w:rsid w:val="008A52B9"/>
    <w:rsid w:val="008A54E3"/>
    <w:rsid w:val="008A5527"/>
    <w:rsid w:val="008A69A6"/>
    <w:rsid w:val="008A6DF6"/>
    <w:rsid w:val="008A7939"/>
    <w:rsid w:val="008A7AAC"/>
    <w:rsid w:val="008A7CDC"/>
    <w:rsid w:val="008A7E1D"/>
    <w:rsid w:val="008B0461"/>
    <w:rsid w:val="008B0624"/>
    <w:rsid w:val="008B09C2"/>
    <w:rsid w:val="008B0BBD"/>
    <w:rsid w:val="008B0F3D"/>
    <w:rsid w:val="008B11C0"/>
    <w:rsid w:val="008B1521"/>
    <w:rsid w:val="008B1909"/>
    <w:rsid w:val="008B190E"/>
    <w:rsid w:val="008B1A42"/>
    <w:rsid w:val="008B1CF3"/>
    <w:rsid w:val="008B1D53"/>
    <w:rsid w:val="008B1E15"/>
    <w:rsid w:val="008B2371"/>
    <w:rsid w:val="008B25ED"/>
    <w:rsid w:val="008B2729"/>
    <w:rsid w:val="008B2931"/>
    <w:rsid w:val="008B3BAD"/>
    <w:rsid w:val="008B41EC"/>
    <w:rsid w:val="008B43AD"/>
    <w:rsid w:val="008B4625"/>
    <w:rsid w:val="008B4AD1"/>
    <w:rsid w:val="008B4BBA"/>
    <w:rsid w:val="008B529E"/>
    <w:rsid w:val="008B5759"/>
    <w:rsid w:val="008B5E6A"/>
    <w:rsid w:val="008B6324"/>
    <w:rsid w:val="008B6553"/>
    <w:rsid w:val="008B6936"/>
    <w:rsid w:val="008B6B13"/>
    <w:rsid w:val="008B733F"/>
    <w:rsid w:val="008B734F"/>
    <w:rsid w:val="008B782C"/>
    <w:rsid w:val="008B78C5"/>
    <w:rsid w:val="008B792F"/>
    <w:rsid w:val="008B7A7F"/>
    <w:rsid w:val="008B7BDC"/>
    <w:rsid w:val="008B7BE8"/>
    <w:rsid w:val="008B7C76"/>
    <w:rsid w:val="008C0AF1"/>
    <w:rsid w:val="008C10BA"/>
    <w:rsid w:val="008C172A"/>
    <w:rsid w:val="008C1AA5"/>
    <w:rsid w:val="008C1CE2"/>
    <w:rsid w:val="008C2086"/>
    <w:rsid w:val="008C25DB"/>
    <w:rsid w:val="008C2AEC"/>
    <w:rsid w:val="008C2B57"/>
    <w:rsid w:val="008C3075"/>
    <w:rsid w:val="008C3383"/>
    <w:rsid w:val="008C3547"/>
    <w:rsid w:val="008C384D"/>
    <w:rsid w:val="008C4131"/>
    <w:rsid w:val="008C434E"/>
    <w:rsid w:val="008C4869"/>
    <w:rsid w:val="008C4AD3"/>
    <w:rsid w:val="008C4D0B"/>
    <w:rsid w:val="008C5381"/>
    <w:rsid w:val="008C55E9"/>
    <w:rsid w:val="008C5838"/>
    <w:rsid w:val="008C596B"/>
    <w:rsid w:val="008C5A22"/>
    <w:rsid w:val="008C5C71"/>
    <w:rsid w:val="008C68DA"/>
    <w:rsid w:val="008C7065"/>
    <w:rsid w:val="008C7564"/>
    <w:rsid w:val="008C75DE"/>
    <w:rsid w:val="008C7B47"/>
    <w:rsid w:val="008C7E1B"/>
    <w:rsid w:val="008D02D8"/>
    <w:rsid w:val="008D0D2A"/>
    <w:rsid w:val="008D10C0"/>
    <w:rsid w:val="008D127E"/>
    <w:rsid w:val="008D197C"/>
    <w:rsid w:val="008D1DF1"/>
    <w:rsid w:val="008D1F37"/>
    <w:rsid w:val="008D1F87"/>
    <w:rsid w:val="008D205B"/>
    <w:rsid w:val="008D24BE"/>
    <w:rsid w:val="008D24D6"/>
    <w:rsid w:val="008D2D50"/>
    <w:rsid w:val="008D2EBC"/>
    <w:rsid w:val="008D3785"/>
    <w:rsid w:val="008D3A12"/>
    <w:rsid w:val="008D3BAE"/>
    <w:rsid w:val="008D3F3C"/>
    <w:rsid w:val="008D4D2A"/>
    <w:rsid w:val="008D4F54"/>
    <w:rsid w:val="008D520B"/>
    <w:rsid w:val="008D52BA"/>
    <w:rsid w:val="008D52FE"/>
    <w:rsid w:val="008D5EB5"/>
    <w:rsid w:val="008D61DC"/>
    <w:rsid w:val="008D63A2"/>
    <w:rsid w:val="008D6689"/>
    <w:rsid w:val="008D6EE4"/>
    <w:rsid w:val="008D767F"/>
    <w:rsid w:val="008D7A19"/>
    <w:rsid w:val="008E0A38"/>
    <w:rsid w:val="008E0B98"/>
    <w:rsid w:val="008E0C2B"/>
    <w:rsid w:val="008E0F75"/>
    <w:rsid w:val="008E1779"/>
    <w:rsid w:val="008E1B9D"/>
    <w:rsid w:val="008E1BA2"/>
    <w:rsid w:val="008E1BEA"/>
    <w:rsid w:val="008E1F3E"/>
    <w:rsid w:val="008E22D1"/>
    <w:rsid w:val="008E24E8"/>
    <w:rsid w:val="008E373C"/>
    <w:rsid w:val="008E37E2"/>
    <w:rsid w:val="008E389A"/>
    <w:rsid w:val="008E3BAF"/>
    <w:rsid w:val="008E3E28"/>
    <w:rsid w:val="008E42E9"/>
    <w:rsid w:val="008E46C5"/>
    <w:rsid w:val="008E4E73"/>
    <w:rsid w:val="008E4F22"/>
    <w:rsid w:val="008E5067"/>
    <w:rsid w:val="008E5340"/>
    <w:rsid w:val="008E5F25"/>
    <w:rsid w:val="008E6019"/>
    <w:rsid w:val="008E60F0"/>
    <w:rsid w:val="008E652A"/>
    <w:rsid w:val="008E6D1E"/>
    <w:rsid w:val="008E73D6"/>
    <w:rsid w:val="008E74C0"/>
    <w:rsid w:val="008E7FFB"/>
    <w:rsid w:val="008F019F"/>
    <w:rsid w:val="008F11BF"/>
    <w:rsid w:val="008F13F2"/>
    <w:rsid w:val="008F1AD2"/>
    <w:rsid w:val="008F1E69"/>
    <w:rsid w:val="008F1FDE"/>
    <w:rsid w:val="008F28A1"/>
    <w:rsid w:val="008F2944"/>
    <w:rsid w:val="008F2B4D"/>
    <w:rsid w:val="008F3398"/>
    <w:rsid w:val="008F33B6"/>
    <w:rsid w:val="008F3467"/>
    <w:rsid w:val="008F370E"/>
    <w:rsid w:val="008F3941"/>
    <w:rsid w:val="008F3CD3"/>
    <w:rsid w:val="008F3F61"/>
    <w:rsid w:val="008F46D0"/>
    <w:rsid w:val="008F50B4"/>
    <w:rsid w:val="008F50C8"/>
    <w:rsid w:val="008F5175"/>
    <w:rsid w:val="008F5727"/>
    <w:rsid w:val="008F5D09"/>
    <w:rsid w:val="008F62A7"/>
    <w:rsid w:val="008F6722"/>
    <w:rsid w:val="008F6CBB"/>
    <w:rsid w:val="008F7989"/>
    <w:rsid w:val="008F7F8C"/>
    <w:rsid w:val="00900230"/>
    <w:rsid w:val="00900483"/>
    <w:rsid w:val="00900A3D"/>
    <w:rsid w:val="00900B0F"/>
    <w:rsid w:val="00900DF6"/>
    <w:rsid w:val="0090126C"/>
    <w:rsid w:val="00901DFF"/>
    <w:rsid w:val="00901F25"/>
    <w:rsid w:val="00901FDC"/>
    <w:rsid w:val="009020E9"/>
    <w:rsid w:val="00902D6D"/>
    <w:rsid w:val="00902EF6"/>
    <w:rsid w:val="0090323E"/>
    <w:rsid w:val="009033AC"/>
    <w:rsid w:val="009034DA"/>
    <w:rsid w:val="00903C9B"/>
    <w:rsid w:val="00904712"/>
    <w:rsid w:val="00904782"/>
    <w:rsid w:val="00904D60"/>
    <w:rsid w:val="00905010"/>
    <w:rsid w:val="00905F62"/>
    <w:rsid w:val="009064CD"/>
    <w:rsid w:val="009070DC"/>
    <w:rsid w:val="009072E0"/>
    <w:rsid w:val="00907ABF"/>
    <w:rsid w:val="00910149"/>
    <w:rsid w:val="00910172"/>
    <w:rsid w:val="009106E6"/>
    <w:rsid w:val="0091092B"/>
    <w:rsid w:val="00910CC2"/>
    <w:rsid w:val="00911E19"/>
    <w:rsid w:val="00912148"/>
    <w:rsid w:val="00912316"/>
    <w:rsid w:val="0091241A"/>
    <w:rsid w:val="00912765"/>
    <w:rsid w:val="009127B2"/>
    <w:rsid w:val="00912952"/>
    <w:rsid w:val="00912B0A"/>
    <w:rsid w:val="00913120"/>
    <w:rsid w:val="0091334E"/>
    <w:rsid w:val="0091353E"/>
    <w:rsid w:val="0091376D"/>
    <w:rsid w:val="009141CF"/>
    <w:rsid w:val="00914698"/>
    <w:rsid w:val="009146FC"/>
    <w:rsid w:val="009147F1"/>
    <w:rsid w:val="009148FD"/>
    <w:rsid w:val="00914A34"/>
    <w:rsid w:val="00914E51"/>
    <w:rsid w:val="00915282"/>
    <w:rsid w:val="009157A7"/>
    <w:rsid w:val="009159F6"/>
    <w:rsid w:val="00915ACE"/>
    <w:rsid w:val="00915F36"/>
    <w:rsid w:val="0091624E"/>
    <w:rsid w:val="00916505"/>
    <w:rsid w:val="00916CE6"/>
    <w:rsid w:val="00917B99"/>
    <w:rsid w:val="00917FF2"/>
    <w:rsid w:val="0092016F"/>
    <w:rsid w:val="009201BB"/>
    <w:rsid w:val="0092032A"/>
    <w:rsid w:val="0092074B"/>
    <w:rsid w:val="00920AC3"/>
    <w:rsid w:val="0092112C"/>
    <w:rsid w:val="0092156C"/>
    <w:rsid w:val="00921E31"/>
    <w:rsid w:val="00921F0B"/>
    <w:rsid w:val="009222B7"/>
    <w:rsid w:val="00922336"/>
    <w:rsid w:val="009225E3"/>
    <w:rsid w:val="009228DC"/>
    <w:rsid w:val="00922A28"/>
    <w:rsid w:val="00922C33"/>
    <w:rsid w:val="00922F3D"/>
    <w:rsid w:val="00923254"/>
    <w:rsid w:val="009232B0"/>
    <w:rsid w:val="00923AFC"/>
    <w:rsid w:val="00924135"/>
    <w:rsid w:val="009242F1"/>
    <w:rsid w:val="009246B2"/>
    <w:rsid w:val="00924F0E"/>
    <w:rsid w:val="0092506C"/>
    <w:rsid w:val="009251AC"/>
    <w:rsid w:val="009254BC"/>
    <w:rsid w:val="00925710"/>
    <w:rsid w:val="00925877"/>
    <w:rsid w:val="00925B6B"/>
    <w:rsid w:val="00925FE9"/>
    <w:rsid w:val="0092613A"/>
    <w:rsid w:val="009267D1"/>
    <w:rsid w:val="00926F7C"/>
    <w:rsid w:val="009275E8"/>
    <w:rsid w:val="0092761C"/>
    <w:rsid w:val="00927679"/>
    <w:rsid w:val="009279D0"/>
    <w:rsid w:val="00927F2C"/>
    <w:rsid w:val="009300C0"/>
    <w:rsid w:val="009305E5"/>
    <w:rsid w:val="00930747"/>
    <w:rsid w:val="00930C3C"/>
    <w:rsid w:val="009312FD"/>
    <w:rsid w:val="00931416"/>
    <w:rsid w:val="00931B5C"/>
    <w:rsid w:val="00931C82"/>
    <w:rsid w:val="00931E20"/>
    <w:rsid w:val="009329EE"/>
    <w:rsid w:val="00933316"/>
    <w:rsid w:val="00933953"/>
    <w:rsid w:val="009343D6"/>
    <w:rsid w:val="009343F8"/>
    <w:rsid w:val="009345E0"/>
    <w:rsid w:val="0093462E"/>
    <w:rsid w:val="00934B33"/>
    <w:rsid w:val="009350E3"/>
    <w:rsid w:val="009351AB"/>
    <w:rsid w:val="0093590E"/>
    <w:rsid w:val="00936180"/>
    <w:rsid w:val="00936D08"/>
    <w:rsid w:val="009377BA"/>
    <w:rsid w:val="00937E07"/>
    <w:rsid w:val="0094004A"/>
    <w:rsid w:val="00940289"/>
    <w:rsid w:val="009403C7"/>
    <w:rsid w:val="009406C6"/>
    <w:rsid w:val="009409DD"/>
    <w:rsid w:val="00940A47"/>
    <w:rsid w:val="00940F29"/>
    <w:rsid w:val="00941139"/>
    <w:rsid w:val="0094136A"/>
    <w:rsid w:val="00941605"/>
    <w:rsid w:val="0094177C"/>
    <w:rsid w:val="00941BC8"/>
    <w:rsid w:val="0094293F"/>
    <w:rsid w:val="00942C80"/>
    <w:rsid w:val="00943053"/>
    <w:rsid w:val="00943AF9"/>
    <w:rsid w:val="00943F1D"/>
    <w:rsid w:val="00944593"/>
    <w:rsid w:val="0094476D"/>
    <w:rsid w:val="00944D5C"/>
    <w:rsid w:val="0094598E"/>
    <w:rsid w:val="00945C51"/>
    <w:rsid w:val="00945DD9"/>
    <w:rsid w:val="00945F9A"/>
    <w:rsid w:val="009462C6"/>
    <w:rsid w:val="0094645F"/>
    <w:rsid w:val="009467F4"/>
    <w:rsid w:val="009468A7"/>
    <w:rsid w:val="0094691A"/>
    <w:rsid w:val="00946D5D"/>
    <w:rsid w:val="0094718C"/>
    <w:rsid w:val="00947701"/>
    <w:rsid w:val="00947C6D"/>
    <w:rsid w:val="0095068F"/>
    <w:rsid w:val="009509FA"/>
    <w:rsid w:val="00950AB5"/>
    <w:rsid w:val="00950B07"/>
    <w:rsid w:val="00950DE6"/>
    <w:rsid w:val="00950E5D"/>
    <w:rsid w:val="009511F1"/>
    <w:rsid w:val="009512B0"/>
    <w:rsid w:val="00951CE9"/>
    <w:rsid w:val="009522D4"/>
    <w:rsid w:val="00952D97"/>
    <w:rsid w:val="009536E3"/>
    <w:rsid w:val="00953731"/>
    <w:rsid w:val="009538DD"/>
    <w:rsid w:val="00953C5A"/>
    <w:rsid w:val="00954E59"/>
    <w:rsid w:val="00955082"/>
    <w:rsid w:val="009552A9"/>
    <w:rsid w:val="009554F7"/>
    <w:rsid w:val="00955E97"/>
    <w:rsid w:val="00956823"/>
    <w:rsid w:val="00956825"/>
    <w:rsid w:val="0095685A"/>
    <w:rsid w:val="0095788D"/>
    <w:rsid w:val="00960174"/>
    <w:rsid w:val="009601BB"/>
    <w:rsid w:val="00960308"/>
    <w:rsid w:val="009604F9"/>
    <w:rsid w:val="009605C8"/>
    <w:rsid w:val="00960758"/>
    <w:rsid w:val="00960A0B"/>
    <w:rsid w:val="00960D0D"/>
    <w:rsid w:val="00960DD1"/>
    <w:rsid w:val="00961602"/>
    <w:rsid w:val="00961EC9"/>
    <w:rsid w:val="0096234E"/>
    <w:rsid w:val="00962820"/>
    <w:rsid w:val="00962FB5"/>
    <w:rsid w:val="0096316C"/>
    <w:rsid w:val="009635FB"/>
    <w:rsid w:val="009639CB"/>
    <w:rsid w:val="0096421A"/>
    <w:rsid w:val="009645C7"/>
    <w:rsid w:val="00964BA6"/>
    <w:rsid w:val="0096533D"/>
    <w:rsid w:val="00965E9F"/>
    <w:rsid w:val="00966A92"/>
    <w:rsid w:val="00967840"/>
    <w:rsid w:val="009678EC"/>
    <w:rsid w:val="009679B8"/>
    <w:rsid w:val="00967C67"/>
    <w:rsid w:val="0097063C"/>
    <w:rsid w:val="00970B9B"/>
    <w:rsid w:val="00970CD4"/>
    <w:rsid w:val="00970F60"/>
    <w:rsid w:val="00971626"/>
    <w:rsid w:val="00971B90"/>
    <w:rsid w:val="00971F35"/>
    <w:rsid w:val="0097274E"/>
    <w:rsid w:val="00972CC9"/>
    <w:rsid w:val="009730E1"/>
    <w:rsid w:val="0097321B"/>
    <w:rsid w:val="009733FD"/>
    <w:rsid w:val="00974292"/>
    <w:rsid w:val="009748DA"/>
    <w:rsid w:val="00974B47"/>
    <w:rsid w:val="00974F43"/>
    <w:rsid w:val="009756B5"/>
    <w:rsid w:val="00975BE7"/>
    <w:rsid w:val="00976089"/>
    <w:rsid w:val="009761AE"/>
    <w:rsid w:val="009762A6"/>
    <w:rsid w:val="009765AC"/>
    <w:rsid w:val="009769AA"/>
    <w:rsid w:val="00976C46"/>
    <w:rsid w:val="00976FC9"/>
    <w:rsid w:val="009771E4"/>
    <w:rsid w:val="00977654"/>
    <w:rsid w:val="00977B73"/>
    <w:rsid w:val="00980032"/>
    <w:rsid w:val="009806B4"/>
    <w:rsid w:val="00980A17"/>
    <w:rsid w:val="00980BB1"/>
    <w:rsid w:val="00980F81"/>
    <w:rsid w:val="009819A3"/>
    <w:rsid w:val="00981E90"/>
    <w:rsid w:val="00981F42"/>
    <w:rsid w:val="009821ED"/>
    <w:rsid w:val="009822A6"/>
    <w:rsid w:val="00982896"/>
    <w:rsid w:val="00982A60"/>
    <w:rsid w:val="009831A7"/>
    <w:rsid w:val="00983E1F"/>
    <w:rsid w:val="00983E60"/>
    <w:rsid w:val="0098527E"/>
    <w:rsid w:val="00985606"/>
    <w:rsid w:val="00985920"/>
    <w:rsid w:val="009859FC"/>
    <w:rsid w:val="00985C25"/>
    <w:rsid w:val="00986651"/>
    <w:rsid w:val="0098671B"/>
    <w:rsid w:val="00986893"/>
    <w:rsid w:val="009871D7"/>
    <w:rsid w:val="00987362"/>
    <w:rsid w:val="00987B53"/>
    <w:rsid w:val="00990571"/>
    <w:rsid w:val="00990F2E"/>
    <w:rsid w:val="00991022"/>
    <w:rsid w:val="00991527"/>
    <w:rsid w:val="009915D1"/>
    <w:rsid w:val="0099184D"/>
    <w:rsid w:val="0099203D"/>
    <w:rsid w:val="00992100"/>
    <w:rsid w:val="009923DD"/>
    <w:rsid w:val="009927C2"/>
    <w:rsid w:val="00992B98"/>
    <w:rsid w:val="00992CB5"/>
    <w:rsid w:val="0099368E"/>
    <w:rsid w:val="0099372F"/>
    <w:rsid w:val="00993746"/>
    <w:rsid w:val="009938B9"/>
    <w:rsid w:val="0099545E"/>
    <w:rsid w:val="00995889"/>
    <w:rsid w:val="009961B0"/>
    <w:rsid w:val="00996312"/>
    <w:rsid w:val="0099638E"/>
    <w:rsid w:val="0099642B"/>
    <w:rsid w:val="00996B7E"/>
    <w:rsid w:val="009974D2"/>
    <w:rsid w:val="00997ABE"/>
    <w:rsid w:val="00997E39"/>
    <w:rsid w:val="00997E5F"/>
    <w:rsid w:val="009A02AD"/>
    <w:rsid w:val="009A0461"/>
    <w:rsid w:val="009A0507"/>
    <w:rsid w:val="009A0FF8"/>
    <w:rsid w:val="009A1089"/>
    <w:rsid w:val="009A1397"/>
    <w:rsid w:val="009A1450"/>
    <w:rsid w:val="009A166A"/>
    <w:rsid w:val="009A2118"/>
    <w:rsid w:val="009A2217"/>
    <w:rsid w:val="009A274A"/>
    <w:rsid w:val="009A2D45"/>
    <w:rsid w:val="009A3522"/>
    <w:rsid w:val="009A39AE"/>
    <w:rsid w:val="009A3AB0"/>
    <w:rsid w:val="009A3CA5"/>
    <w:rsid w:val="009A426A"/>
    <w:rsid w:val="009A4720"/>
    <w:rsid w:val="009A47A7"/>
    <w:rsid w:val="009A4D03"/>
    <w:rsid w:val="009A4DFC"/>
    <w:rsid w:val="009A4FCB"/>
    <w:rsid w:val="009A5237"/>
    <w:rsid w:val="009A54D0"/>
    <w:rsid w:val="009A550A"/>
    <w:rsid w:val="009A59CA"/>
    <w:rsid w:val="009A5EA1"/>
    <w:rsid w:val="009A60D9"/>
    <w:rsid w:val="009A63B5"/>
    <w:rsid w:val="009A67FE"/>
    <w:rsid w:val="009A6B42"/>
    <w:rsid w:val="009A6BC5"/>
    <w:rsid w:val="009A6CBA"/>
    <w:rsid w:val="009A77C0"/>
    <w:rsid w:val="009A79C0"/>
    <w:rsid w:val="009A7DC4"/>
    <w:rsid w:val="009A7FDA"/>
    <w:rsid w:val="009B004C"/>
    <w:rsid w:val="009B0058"/>
    <w:rsid w:val="009B00C0"/>
    <w:rsid w:val="009B0FD1"/>
    <w:rsid w:val="009B1689"/>
    <w:rsid w:val="009B1B53"/>
    <w:rsid w:val="009B20E1"/>
    <w:rsid w:val="009B220D"/>
    <w:rsid w:val="009B2296"/>
    <w:rsid w:val="009B2AB7"/>
    <w:rsid w:val="009B3623"/>
    <w:rsid w:val="009B389D"/>
    <w:rsid w:val="009B3AC7"/>
    <w:rsid w:val="009B3AF4"/>
    <w:rsid w:val="009B3C9E"/>
    <w:rsid w:val="009B3D2B"/>
    <w:rsid w:val="009B444F"/>
    <w:rsid w:val="009B449D"/>
    <w:rsid w:val="009B4501"/>
    <w:rsid w:val="009B450C"/>
    <w:rsid w:val="009B4A0F"/>
    <w:rsid w:val="009B4E5E"/>
    <w:rsid w:val="009B4F42"/>
    <w:rsid w:val="009B5090"/>
    <w:rsid w:val="009B533A"/>
    <w:rsid w:val="009B5563"/>
    <w:rsid w:val="009B5697"/>
    <w:rsid w:val="009B5FEE"/>
    <w:rsid w:val="009B6206"/>
    <w:rsid w:val="009B63D4"/>
    <w:rsid w:val="009B6688"/>
    <w:rsid w:val="009B6B0B"/>
    <w:rsid w:val="009B6B89"/>
    <w:rsid w:val="009B701D"/>
    <w:rsid w:val="009B726F"/>
    <w:rsid w:val="009B74B3"/>
    <w:rsid w:val="009B780D"/>
    <w:rsid w:val="009B7BF6"/>
    <w:rsid w:val="009B7DE0"/>
    <w:rsid w:val="009B7E39"/>
    <w:rsid w:val="009C0367"/>
    <w:rsid w:val="009C0506"/>
    <w:rsid w:val="009C07A7"/>
    <w:rsid w:val="009C0CA2"/>
    <w:rsid w:val="009C0E23"/>
    <w:rsid w:val="009C1A26"/>
    <w:rsid w:val="009C1DF0"/>
    <w:rsid w:val="009C20AC"/>
    <w:rsid w:val="009C2782"/>
    <w:rsid w:val="009C2D15"/>
    <w:rsid w:val="009C3232"/>
    <w:rsid w:val="009C34CC"/>
    <w:rsid w:val="009C3734"/>
    <w:rsid w:val="009C373B"/>
    <w:rsid w:val="009C3A26"/>
    <w:rsid w:val="009C4492"/>
    <w:rsid w:val="009C452E"/>
    <w:rsid w:val="009C484F"/>
    <w:rsid w:val="009C4876"/>
    <w:rsid w:val="009C4BEF"/>
    <w:rsid w:val="009C5087"/>
    <w:rsid w:val="009C551B"/>
    <w:rsid w:val="009C5779"/>
    <w:rsid w:val="009C6C52"/>
    <w:rsid w:val="009C6CBA"/>
    <w:rsid w:val="009C6D5E"/>
    <w:rsid w:val="009C755B"/>
    <w:rsid w:val="009C779A"/>
    <w:rsid w:val="009C77CA"/>
    <w:rsid w:val="009D048A"/>
    <w:rsid w:val="009D04C4"/>
    <w:rsid w:val="009D08E2"/>
    <w:rsid w:val="009D0ED6"/>
    <w:rsid w:val="009D1067"/>
    <w:rsid w:val="009D1806"/>
    <w:rsid w:val="009D2184"/>
    <w:rsid w:val="009D2642"/>
    <w:rsid w:val="009D2885"/>
    <w:rsid w:val="009D294C"/>
    <w:rsid w:val="009D2BD3"/>
    <w:rsid w:val="009D2BD6"/>
    <w:rsid w:val="009D3382"/>
    <w:rsid w:val="009D343C"/>
    <w:rsid w:val="009D3909"/>
    <w:rsid w:val="009D3C4D"/>
    <w:rsid w:val="009D45C4"/>
    <w:rsid w:val="009D4EA6"/>
    <w:rsid w:val="009D509E"/>
    <w:rsid w:val="009D5249"/>
    <w:rsid w:val="009D536A"/>
    <w:rsid w:val="009D5930"/>
    <w:rsid w:val="009D5BFB"/>
    <w:rsid w:val="009D5EE5"/>
    <w:rsid w:val="009D6391"/>
    <w:rsid w:val="009D64A7"/>
    <w:rsid w:val="009D675E"/>
    <w:rsid w:val="009D6864"/>
    <w:rsid w:val="009D7149"/>
    <w:rsid w:val="009D74AF"/>
    <w:rsid w:val="009D7BAE"/>
    <w:rsid w:val="009E01F9"/>
    <w:rsid w:val="009E02E1"/>
    <w:rsid w:val="009E0675"/>
    <w:rsid w:val="009E1250"/>
    <w:rsid w:val="009E1345"/>
    <w:rsid w:val="009E137A"/>
    <w:rsid w:val="009E1516"/>
    <w:rsid w:val="009E19DA"/>
    <w:rsid w:val="009E1B12"/>
    <w:rsid w:val="009E1CE1"/>
    <w:rsid w:val="009E1D67"/>
    <w:rsid w:val="009E1DCA"/>
    <w:rsid w:val="009E1F52"/>
    <w:rsid w:val="009E1F71"/>
    <w:rsid w:val="009E255C"/>
    <w:rsid w:val="009E25A3"/>
    <w:rsid w:val="009E289D"/>
    <w:rsid w:val="009E3177"/>
    <w:rsid w:val="009E34FE"/>
    <w:rsid w:val="009E3B3A"/>
    <w:rsid w:val="009E4314"/>
    <w:rsid w:val="009E48EC"/>
    <w:rsid w:val="009E5066"/>
    <w:rsid w:val="009E5842"/>
    <w:rsid w:val="009E597D"/>
    <w:rsid w:val="009E5CD9"/>
    <w:rsid w:val="009E5DAE"/>
    <w:rsid w:val="009E66CD"/>
    <w:rsid w:val="009E6ABB"/>
    <w:rsid w:val="009E6E1A"/>
    <w:rsid w:val="009E7423"/>
    <w:rsid w:val="009E7AB8"/>
    <w:rsid w:val="009E7B3D"/>
    <w:rsid w:val="009E7F7F"/>
    <w:rsid w:val="009E7F91"/>
    <w:rsid w:val="009F00F4"/>
    <w:rsid w:val="009F0139"/>
    <w:rsid w:val="009F0934"/>
    <w:rsid w:val="009F138E"/>
    <w:rsid w:val="009F1542"/>
    <w:rsid w:val="009F1D73"/>
    <w:rsid w:val="009F1FC4"/>
    <w:rsid w:val="009F20A3"/>
    <w:rsid w:val="009F21B8"/>
    <w:rsid w:val="009F228A"/>
    <w:rsid w:val="009F2D29"/>
    <w:rsid w:val="009F33BB"/>
    <w:rsid w:val="009F3742"/>
    <w:rsid w:val="009F3938"/>
    <w:rsid w:val="009F39C4"/>
    <w:rsid w:val="009F3ACC"/>
    <w:rsid w:val="009F429C"/>
    <w:rsid w:val="009F43F1"/>
    <w:rsid w:val="009F47A1"/>
    <w:rsid w:val="009F5486"/>
    <w:rsid w:val="009F578C"/>
    <w:rsid w:val="009F5B22"/>
    <w:rsid w:val="009F5BA6"/>
    <w:rsid w:val="009F683C"/>
    <w:rsid w:val="009F6BD0"/>
    <w:rsid w:val="009F77B3"/>
    <w:rsid w:val="009F7C22"/>
    <w:rsid w:val="009F7F5A"/>
    <w:rsid w:val="00A00433"/>
    <w:rsid w:val="00A0106E"/>
    <w:rsid w:val="00A0116E"/>
    <w:rsid w:val="00A01495"/>
    <w:rsid w:val="00A01834"/>
    <w:rsid w:val="00A018A5"/>
    <w:rsid w:val="00A01DD8"/>
    <w:rsid w:val="00A024EC"/>
    <w:rsid w:val="00A0261E"/>
    <w:rsid w:val="00A02AB9"/>
    <w:rsid w:val="00A02D8F"/>
    <w:rsid w:val="00A02F39"/>
    <w:rsid w:val="00A031F7"/>
    <w:rsid w:val="00A036B5"/>
    <w:rsid w:val="00A03D09"/>
    <w:rsid w:val="00A04346"/>
    <w:rsid w:val="00A04D79"/>
    <w:rsid w:val="00A04EA4"/>
    <w:rsid w:val="00A0682C"/>
    <w:rsid w:val="00A06AFD"/>
    <w:rsid w:val="00A104BC"/>
    <w:rsid w:val="00A10CA8"/>
    <w:rsid w:val="00A10DC9"/>
    <w:rsid w:val="00A1110B"/>
    <w:rsid w:val="00A11D52"/>
    <w:rsid w:val="00A11D9A"/>
    <w:rsid w:val="00A126EE"/>
    <w:rsid w:val="00A1289E"/>
    <w:rsid w:val="00A1292E"/>
    <w:rsid w:val="00A12A2A"/>
    <w:rsid w:val="00A12E2F"/>
    <w:rsid w:val="00A1389B"/>
    <w:rsid w:val="00A13DB2"/>
    <w:rsid w:val="00A14782"/>
    <w:rsid w:val="00A14B49"/>
    <w:rsid w:val="00A157CF"/>
    <w:rsid w:val="00A15B4B"/>
    <w:rsid w:val="00A162CD"/>
    <w:rsid w:val="00A165A8"/>
    <w:rsid w:val="00A16938"/>
    <w:rsid w:val="00A16DA2"/>
    <w:rsid w:val="00A16EF0"/>
    <w:rsid w:val="00A1706F"/>
    <w:rsid w:val="00A17449"/>
    <w:rsid w:val="00A17823"/>
    <w:rsid w:val="00A17F8C"/>
    <w:rsid w:val="00A17FB3"/>
    <w:rsid w:val="00A20373"/>
    <w:rsid w:val="00A205A4"/>
    <w:rsid w:val="00A20790"/>
    <w:rsid w:val="00A2084C"/>
    <w:rsid w:val="00A20A7E"/>
    <w:rsid w:val="00A20AFE"/>
    <w:rsid w:val="00A20C31"/>
    <w:rsid w:val="00A21134"/>
    <w:rsid w:val="00A211CA"/>
    <w:rsid w:val="00A21264"/>
    <w:rsid w:val="00A21ADF"/>
    <w:rsid w:val="00A21E64"/>
    <w:rsid w:val="00A22067"/>
    <w:rsid w:val="00A221F9"/>
    <w:rsid w:val="00A22598"/>
    <w:rsid w:val="00A230D3"/>
    <w:rsid w:val="00A236DE"/>
    <w:rsid w:val="00A23D3E"/>
    <w:rsid w:val="00A240E9"/>
    <w:rsid w:val="00A2446A"/>
    <w:rsid w:val="00A247A4"/>
    <w:rsid w:val="00A24839"/>
    <w:rsid w:val="00A248B1"/>
    <w:rsid w:val="00A24912"/>
    <w:rsid w:val="00A249F9"/>
    <w:rsid w:val="00A24A74"/>
    <w:rsid w:val="00A24B28"/>
    <w:rsid w:val="00A24DDF"/>
    <w:rsid w:val="00A254EB"/>
    <w:rsid w:val="00A25773"/>
    <w:rsid w:val="00A2578E"/>
    <w:rsid w:val="00A25E57"/>
    <w:rsid w:val="00A26BEC"/>
    <w:rsid w:val="00A26C02"/>
    <w:rsid w:val="00A2711A"/>
    <w:rsid w:val="00A27130"/>
    <w:rsid w:val="00A27866"/>
    <w:rsid w:val="00A27C38"/>
    <w:rsid w:val="00A27E05"/>
    <w:rsid w:val="00A306CC"/>
    <w:rsid w:val="00A3099C"/>
    <w:rsid w:val="00A30ABE"/>
    <w:rsid w:val="00A31102"/>
    <w:rsid w:val="00A3134B"/>
    <w:rsid w:val="00A31469"/>
    <w:rsid w:val="00A31606"/>
    <w:rsid w:val="00A31B5F"/>
    <w:rsid w:val="00A32745"/>
    <w:rsid w:val="00A33221"/>
    <w:rsid w:val="00A333F0"/>
    <w:rsid w:val="00A33570"/>
    <w:rsid w:val="00A33865"/>
    <w:rsid w:val="00A33A37"/>
    <w:rsid w:val="00A33AB5"/>
    <w:rsid w:val="00A33B41"/>
    <w:rsid w:val="00A33BF5"/>
    <w:rsid w:val="00A33FBE"/>
    <w:rsid w:val="00A342D1"/>
    <w:rsid w:val="00A342F0"/>
    <w:rsid w:val="00A34316"/>
    <w:rsid w:val="00A34392"/>
    <w:rsid w:val="00A3465E"/>
    <w:rsid w:val="00A34762"/>
    <w:rsid w:val="00A34A30"/>
    <w:rsid w:val="00A34DC1"/>
    <w:rsid w:val="00A34F8E"/>
    <w:rsid w:val="00A35B3E"/>
    <w:rsid w:val="00A35E95"/>
    <w:rsid w:val="00A35EF4"/>
    <w:rsid w:val="00A360CE"/>
    <w:rsid w:val="00A37674"/>
    <w:rsid w:val="00A37ED0"/>
    <w:rsid w:val="00A4005A"/>
    <w:rsid w:val="00A4018C"/>
    <w:rsid w:val="00A402D8"/>
    <w:rsid w:val="00A40F9B"/>
    <w:rsid w:val="00A411D5"/>
    <w:rsid w:val="00A41247"/>
    <w:rsid w:val="00A417AD"/>
    <w:rsid w:val="00A418D0"/>
    <w:rsid w:val="00A4197C"/>
    <w:rsid w:val="00A42462"/>
    <w:rsid w:val="00A4302D"/>
    <w:rsid w:val="00A43104"/>
    <w:rsid w:val="00A432DA"/>
    <w:rsid w:val="00A434AE"/>
    <w:rsid w:val="00A43513"/>
    <w:rsid w:val="00A43964"/>
    <w:rsid w:val="00A43A8B"/>
    <w:rsid w:val="00A43C9E"/>
    <w:rsid w:val="00A43D70"/>
    <w:rsid w:val="00A43D95"/>
    <w:rsid w:val="00A44379"/>
    <w:rsid w:val="00A443F6"/>
    <w:rsid w:val="00A447C4"/>
    <w:rsid w:val="00A44913"/>
    <w:rsid w:val="00A44A87"/>
    <w:rsid w:val="00A44BCC"/>
    <w:rsid w:val="00A44DFC"/>
    <w:rsid w:val="00A450F7"/>
    <w:rsid w:val="00A45CB5"/>
    <w:rsid w:val="00A4621D"/>
    <w:rsid w:val="00A4634E"/>
    <w:rsid w:val="00A465FE"/>
    <w:rsid w:val="00A4696B"/>
    <w:rsid w:val="00A46B68"/>
    <w:rsid w:val="00A46EE2"/>
    <w:rsid w:val="00A47136"/>
    <w:rsid w:val="00A47711"/>
    <w:rsid w:val="00A47AFD"/>
    <w:rsid w:val="00A47B72"/>
    <w:rsid w:val="00A47BAD"/>
    <w:rsid w:val="00A50182"/>
    <w:rsid w:val="00A50347"/>
    <w:rsid w:val="00A50381"/>
    <w:rsid w:val="00A50498"/>
    <w:rsid w:val="00A50855"/>
    <w:rsid w:val="00A508F9"/>
    <w:rsid w:val="00A50E20"/>
    <w:rsid w:val="00A51670"/>
    <w:rsid w:val="00A51710"/>
    <w:rsid w:val="00A523A4"/>
    <w:rsid w:val="00A523ED"/>
    <w:rsid w:val="00A52626"/>
    <w:rsid w:val="00A5287A"/>
    <w:rsid w:val="00A52A81"/>
    <w:rsid w:val="00A52C40"/>
    <w:rsid w:val="00A52E88"/>
    <w:rsid w:val="00A53B23"/>
    <w:rsid w:val="00A54407"/>
    <w:rsid w:val="00A54AED"/>
    <w:rsid w:val="00A54EFE"/>
    <w:rsid w:val="00A55503"/>
    <w:rsid w:val="00A5588A"/>
    <w:rsid w:val="00A55DDA"/>
    <w:rsid w:val="00A55FBF"/>
    <w:rsid w:val="00A5630F"/>
    <w:rsid w:val="00A56338"/>
    <w:rsid w:val="00A5689F"/>
    <w:rsid w:val="00A56F5C"/>
    <w:rsid w:val="00A57223"/>
    <w:rsid w:val="00A576AC"/>
    <w:rsid w:val="00A57E8D"/>
    <w:rsid w:val="00A603B6"/>
    <w:rsid w:val="00A60B58"/>
    <w:rsid w:val="00A60DF8"/>
    <w:rsid w:val="00A61012"/>
    <w:rsid w:val="00A61158"/>
    <w:rsid w:val="00A611F1"/>
    <w:rsid w:val="00A61309"/>
    <w:rsid w:val="00A61C44"/>
    <w:rsid w:val="00A61CAA"/>
    <w:rsid w:val="00A6269D"/>
    <w:rsid w:val="00A626A8"/>
    <w:rsid w:val="00A629AB"/>
    <w:rsid w:val="00A62F55"/>
    <w:rsid w:val="00A63037"/>
    <w:rsid w:val="00A634A9"/>
    <w:rsid w:val="00A6366B"/>
    <w:rsid w:val="00A636EC"/>
    <w:rsid w:val="00A642AA"/>
    <w:rsid w:val="00A64D5B"/>
    <w:rsid w:val="00A64F61"/>
    <w:rsid w:val="00A6569D"/>
    <w:rsid w:val="00A65713"/>
    <w:rsid w:val="00A65E2C"/>
    <w:rsid w:val="00A66106"/>
    <w:rsid w:val="00A66287"/>
    <w:rsid w:val="00A66959"/>
    <w:rsid w:val="00A67270"/>
    <w:rsid w:val="00A67D80"/>
    <w:rsid w:val="00A67ED7"/>
    <w:rsid w:val="00A7007C"/>
    <w:rsid w:val="00A70650"/>
    <w:rsid w:val="00A706C8"/>
    <w:rsid w:val="00A70D25"/>
    <w:rsid w:val="00A718D5"/>
    <w:rsid w:val="00A71CB4"/>
    <w:rsid w:val="00A71DE0"/>
    <w:rsid w:val="00A7211A"/>
    <w:rsid w:val="00A72640"/>
    <w:rsid w:val="00A731A4"/>
    <w:rsid w:val="00A73EA6"/>
    <w:rsid w:val="00A74081"/>
    <w:rsid w:val="00A74249"/>
    <w:rsid w:val="00A74F7C"/>
    <w:rsid w:val="00A74FA3"/>
    <w:rsid w:val="00A752E8"/>
    <w:rsid w:val="00A75560"/>
    <w:rsid w:val="00A765CF"/>
    <w:rsid w:val="00A766BC"/>
    <w:rsid w:val="00A76DD9"/>
    <w:rsid w:val="00A7705D"/>
    <w:rsid w:val="00A77701"/>
    <w:rsid w:val="00A77A2F"/>
    <w:rsid w:val="00A80095"/>
    <w:rsid w:val="00A800BF"/>
    <w:rsid w:val="00A800D9"/>
    <w:rsid w:val="00A80378"/>
    <w:rsid w:val="00A8054E"/>
    <w:rsid w:val="00A806B3"/>
    <w:rsid w:val="00A80750"/>
    <w:rsid w:val="00A8084B"/>
    <w:rsid w:val="00A81130"/>
    <w:rsid w:val="00A81137"/>
    <w:rsid w:val="00A813FE"/>
    <w:rsid w:val="00A81D0B"/>
    <w:rsid w:val="00A81E05"/>
    <w:rsid w:val="00A82285"/>
    <w:rsid w:val="00A82341"/>
    <w:rsid w:val="00A828F4"/>
    <w:rsid w:val="00A83F7E"/>
    <w:rsid w:val="00A840A1"/>
    <w:rsid w:val="00A8473D"/>
    <w:rsid w:val="00A848C3"/>
    <w:rsid w:val="00A84C52"/>
    <w:rsid w:val="00A84DD7"/>
    <w:rsid w:val="00A8572D"/>
    <w:rsid w:val="00A857AA"/>
    <w:rsid w:val="00A85F35"/>
    <w:rsid w:val="00A86013"/>
    <w:rsid w:val="00A8604E"/>
    <w:rsid w:val="00A86630"/>
    <w:rsid w:val="00A86B89"/>
    <w:rsid w:val="00A8707C"/>
    <w:rsid w:val="00A87097"/>
    <w:rsid w:val="00A87145"/>
    <w:rsid w:val="00A874BD"/>
    <w:rsid w:val="00A8797F"/>
    <w:rsid w:val="00A87D02"/>
    <w:rsid w:val="00A87EF9"/>
    <w:rsid w:val="00A90830"/>
    <w:rsid w:val="00A90C22"/>
    <w:rsid w:val="00A90ECA"/>
    <w:rsid w:val="00A914B9"/>
    <w:rsid w:val="00A92179"/>
    <w:rsid w:val="00A92B30"/>
    <w:rsid w:val="00A92BDA"/>
    <w:rsid w:val="00A92C1F"/>
    <w:rsid w:val="00A92D0E"/>
    <w:rsid w:val="00A92FDA"/>
    <w:rsid w:val="00A93B2C"/>
    <w:rsid w:val="00A93E82"/>
    <w:rsid w:val="00A94603"/>
    <w:rsid w:val="00A95264"/>
    <w:rsid w:val="00A953F5"/>
    <w:rsid w:val="00A95B8D"/>
    <w:rsid w:val="00A95BAC"/>
    <w:rsid w:val="00A95C2D"/>
    <w:rsid w:val="00A96030"/>
    <w:rsid w:val="00A96395"/>
    <w:rsid w:val="00A9693B"/>
    <w:rsid w:val="00A96ADC"/>
    <w:rsid w:val="00A96CD4"/>
    <w:rsid w:val="00A96FBE"/>
    <w:rsid w:val="00A9751F"/>
    <w:rsid w:val="00A97545"/>
    <w:rsid w:val="00A97F3D"/>
    <w:rsid w:val="00AA01A4"/>
    <w:rsid w:val="00AA01BB"/>
    <w:rsid w:val="00AA02C2"/>
    <w:rsid w:val="00AA0324"/>
    <w:rsid w:val="00AA0E5A"/>
    <w:rsid w:val="00AA0E99"/>
    <w:rsid w:val="00AA0F43"/>
    <w:rsid w:val="00AA1490"/>
    <w:rsid w:val="00AA1552"/>
    <w:rsid w:val="00AA1634"/>
    <w:rsid w:val="00AA18FA"/>
    <w:rsid w:val="00AA1C7B"/>
    <w:rsid w:val="00AA2328"/>
    <w:rsid w:val="00AA2378"/>
    <w:rsid w:val="00AA2714"/>
    <w:rsid w:val="00AA2912"/>
    <w:rsid w:val="00AA2E84"/>
    <w:rsid w:val="00AA372B"/>
    <w:rsid w:val="00AA38B6"/>
    <w:rsid w:val="00AA3AAE"/>
    <w:rsid w:val="00AA420C"/>
    <w:rsid w:val="00AA43C7"/>
    <w:rsid w:val="00AA4B4E"/>
    <w:rsid w:val="00AA4F0D"/>
    <w:rsid w:val="00AA510B"/>
    <w:rsid w:val="00AA538E"/>
    <w:rsid w:val="00AA57BB"/>
    <w:rsid w:val="00AA58AD"/>
    <w:rsid w:val="00AA5966"/>
    <w:rsid w:val="00AA59AD"/>
    <w:rsid w:val="00AA5E21"/>
    <w:rsid w:val="00AA6289"/>
    <w:rsid w:val="00AA64E3"/>
    <w:rsid w:val="00AA6B6A"/>
    <w:rsid w:val="00AA6C90"/>
    <w:rsid w:val="00AA6FAE"/>
    <w:rsid w:val="00AA74D6"/>
    <w:rsid w:val="00AA7782"/>
    <w:rsid w:val="00AA7CDC"/>
    <w:rsid w:val="00AA7DE3"/>
    <w:rsid w:val="00AB0116"/>
    <w:rsid w:val="00AB0412"/>
    <w:rsid w:val="00AB0495"/>
    <w:rsid w:val="00AB0A82"/>
    <w:rsid w:val="00AB10B9"/>
    <w:rsid w:val="00AB12A5"/>
    <w:rsid w:val="00AB1563"/>
    <w:rsid w:val="00AB170E"/>
    <w:rsid w:val="00AB1A02"/>
    <w:rsid w:val="00AB22DC"/>
    <w:rsid w:val="00AB2557"/>
    <w:rsid w:val="00AB256A"/>
    <w:rsid w:val="00AB257D"/>
    <w:rsid w:val="00AB2834"/>
    <w:rsid w:val="00AB28C9"/>
    <w:rsid w:val="00AB2ED8"/>
    <w:rsid w:val="00AB377D"/>
    <w:rsid w:val="00AB3CBB"/>
    <w:rsid w:val="00AB3F88"/>
    <w:rsid w:val="00AB44FE"/>
    <w:rsid w:val="00AB4A51"/>
    <w:rsid w:val="00AB4BE5"/>
    <w:rsid w:val="00AB4EBC"/>
    <w:rsid w:val="00AB4F27"/>
    <w:rsid w:val="00AB5232"/>
    <w:rsid w:val="00AB5A7A"/>
    <w:rsid w:val="00AB5B87"/>
    <w:rsid w:val="00AB5D3C"/>
    <w:rsid w:val="00AB6579"/>
    <w:rsid w:val="00AB65E8"/>
    <w:rsid w:val="00AB66B9"/>
    <w:rsid w:val="00AB7158"/>
    <w:rsid w:val="00AB71BA"/>
    <w:rsid w:val="00AB7BA1"/>
    <w:rsid w:val="00AB7BE8"/>
    <w:rsid w:val="00AB7FC9"/>
    <w:rsid w:val="00AC04E2"/>
    <w:rsid w:val="00AC0691"/>
    <w:rsid w:val="00AC09FF"/>
    <w:rsid w:val="00AC0B14"/>
    <w:rsid w:val="00AC14FB"/>
    <w:rsid w:val="00AC18DE"/>
    <w:rsid w:val="00AC1DF6"/>
    <w:rsid w:val="00AC2D49"/>
    <w:rsid w:val="00AC3225"/>
    <w:rsid w:val="00AC3761"/>
    <w:rsid w:val="00AC3926"/>
    <w:rsid w:val="00AC3E62"/>
    <w:rsid w:val="00AC3FDE"/>
    <w:rsid w:val="00AC48BF"/>
    <w:rsid w:val="00AC49D7"/>
    <w:rsid w:val="00AC4BA9"/>
    <w:rsid w:val="00AC4D3B"/>
    <w:rsid w:val="00AC516F"/>
    <w:rsid w:val="00AC5AE8"/>
    <w:rsid w:val="00AC630D"/>
    <w:rsid w:val="00AC6BE7"/>
    <w:rsid w:val="00AC6BFE"/>
    <w:rsid w:val="00AC6CB3"/>
    <w:rsid w:val="00AC6F51"/>
    <w:rsid w:val="00AC7019"/>
    <w:rsid w:val="00AC73BC"/>
    <w:rsid w:val="00AC7BF5"/>
    <w:rsid w:val="00AC7E96"/>
    <w:rsid w:val="00AD01D4"/>
    <w:rsid w:val="00AD068D"/>
    <w:rsid w:val="00AD0854"/>
    <w:rsid w:val="00AD0AB1"/>
    <w:rsid w:val="00AD0C5B"/>
    <w:rsid w:val="00AD0C8B"/>
    <w:rsid w:val="00AD0CE4"/>
    <w:rsid w:val="00AD0E5E"/>
    <w:rsid w:val="00AD1065"/>
    <w:rsid w:val="00AD12C4"/>
    <w:rsid w:val="00AD14AB"/>
    <w:rsid w:val="00AD1569"/>
    <w:rsid w:val="00AD16F9"/>
    <w:rsid w:val="00AD189E"/>
    <w:rsid w:val="00AD191C"/>
    <w:rsid w:val="00AD1BC8"/>
    <w:rsid w:val="00AD1E55"/>
    <w:rsid w:val="00AD1EF4"/>
    <w:rsid w:val="00AD26CE"/>
    <w:rsid w:val="00AD2B2A"/>
    <w:rsid w:val="00AD2D27"/>
    <w:rsid w:val="00AD2F2A"/>
    <w:rsid w:val="00AD32A5"/>
    <w:rsid w:val="00AD43F7"/>
    <w:rsid w:val="00AD4CA0"/>
    <w:rsid w:val="00AD4E48"/>
    <w:rsid w:val="00AD52F8"/>
    <w:rsid w:val="00AD5307"/>
    <w:rsid w:val="00AD541E"/>
    <w:rsid w:val="00AD5599"/>
    <w:rsid w:val="00AD5D1B"/>
    <w:rsid w:val="00AD5F3B"/>
    <w:rsid w:val="00AD66CB"/>
    <w:rsid w:val="00AD724D"/>
    <w:rsid w:val="00AD73EF"/>
    <w:rsid w:val="00AD75A0"/>
    <w:rsid w:val="00AD77A8"/>
    <w:rsid w:val="00AD796B"/>
    <w:rsid w:val="00AD7A8C"/>
    <w:rsid w:val="00AE0417"/>
    <w:rsid w:val="00AE06C6"/>
    <w:rsid w:val="00AE0704"/>
    <w:rsid w:val="00AE0A4B"/>
    <w:rsid w:val="00AE0DBB"/>
    <w:rsid w:val="00AE1047"/>
    <w:rsid w:val="00AE115C"/>
    <w:rsid w:val="00AE1461"/>
    <w:rsid w:val="00AE2122"/>
    <w:rsid w:val="00AE33AA"/>
    <w:rsid w:val="00AE3504"/>
    <w:rsid w:val="00AE361B"/>
    <w:rsid w:val="00AE3710"/>
    <w:rsid w:val="00AE3BE6"/>
    <w:rsid w:val="00AE4448"/>
    <w:rsid w:val="00AE463B"/>
    <w:rsid w:val="00AE4803"/>
    <w:rsid w:val="00AE4939"/>
    <w:rsid w:val="00AE49A5"/>
    <w:rsid w:val="00AE4C92"/>
    <w:rsid w:val="00AE4D0A"/>
    <w:rsid w:val="00AE4F10"/>
    <w:rsid w:val="00AE5180"/>
    <w:rsid w:val="00AE529F"/>
    <w:rsid w:val="00AE5E23"/>
    <w:rsid w:val="00AE609A"/>
    <w:rsid w:val="00AE6A67"/>
    <w:rsid w:val="00AE6AED"/>
    <w:rsid w:val="00AE7434"/>
    <w:rsid w:val="00AE7CE8"/>
    <w:rsid w:val="00AE7D23"/>
    <w:rsid w:val="00AF00B0"/>
    <w:rsid w:val="00AF0167"/>
    <w:rsid w:val="00AF0C5F"/>
    <w:rsid w:val="00AF0C8C"/>
    <w:rsid w:val="00AF0E0F"/>
    <w:rsid w:val="00AF10DB"/>
    <w:rsid w:val="00AF159D"/>
    <w:rsid w:val="00AF1C80"/>
    <w:rsid w:val="00AF2193"/>
    <w:rsid w:val="00AF21AD"/>
    <w:rsid w:val="00AF23BD"/>
    <w:rsid w:val="00AF24A3"/>
    <w:rsid w:val="00AF2D2A"/>
    <w:rsid w:val="00AF2F04"/>
    <w:rsid w:val="00AF336B"/>
    <w:rsid w:val="00AF337F"/>
    <w:rsid w:val="00AF3872"/>
    <w:rsid w:val="00AF3A1C"/>
    <w:rsid w:val="00AF3A66"/>
    <w:rsid w:val="00AF3A96"/>
    <w:rsid w:val="00AF3BB6"/>
    <w:rsid w:val="00AF433B"/>
    <w:rsid w:val="00AF465B"/>
    <w:rsid w:val="00AF46A4"/>
    <w:rsid w:val="00AF4949"/>
    <w:rsid w:val="00AF4B12"/>
    <w:rsid w:val="00AF4D59"/>
    <w:rsid w:val="00AF4DF0"/>
    <w:rsid w:val="00AF52B9"/>
    <w:rsid w:val="00AF52DA"/>
    <w:rsid w:val="00AF52E6"/>
    <w:rsid w:val="00AF5322"/>
    <w:rsid w:val="00AF577B"/>
    <w:rsid w:val="00AF5A49"/>
    <w:rsid w:val="00AF5E62"/>
    <w:rsid w:val="00AF6023"/>
    <w:rsid w:val="00AF6624"/>
    <w:rsid w:val="00AF736B"/>
    <w:rsid w:val="00AF7790"/>
    <w:rsid w:val="00AF7B2A"/>
    <w:rsid w:val="00AF7E53"/>
    <w:rsid w:val="00B00144"/>
    <w:rsid w:val="00B007BB"/>
    <w:rsid w:val="00B00BC9"/>
    <w:rsid w:val="00B00BF9"/>
    <w:rsid w:val="00B00D92"/>
    <w:rsid w:val="00B014F5"/>
    <w:rsid w:val="00B01822"/>
    <w:rsid w:val="00B01D06"/>
    <w:rsid w:val="00B01DF1"/>
    <w:rsid w:val="00B022A0"/>
    <w:rsid w:val="00B0253F"/>
    <w:rsid w:val="00B02713"/>
    <w:rsid w:val="00B02AB5"/>
    <w:rsid w:val="00B02B4A"/>
    <w:rsid w:val="00B02CEE"/>
    <w:rsid w:val="00B03542"/>
    <w:rsid w:val="00B04453"/>
    <w:rsid w:val="00B04564"/>
    <w:rsid w:val="00B0467E"/>
    <w:rsid w:val="00B046C4"/>
    <w:rsid w:val="00B0476D"/>
    <w:rsid w:val="00B04C28"/>
    <w:rsid w:val="00B04CD1"/>
    <w:rsid w:val="00B04D32"/>
    <w:rsid w:val="00B051D2"/>
    <w:rsid w:val="00B05410"/>
    <w:rsid w:val="00B05469"/>
    <w:rsid w:val="00B05611"/>
    <w:rsid w:val="00B06022"/>
    <w:rsid w:val="00B070B0"/>
    <w:rsid w:val="00B071A8"/>
    <w:rsid w:val="00B10610"/>
    <w:rsid w:val="00B10759"/>
    <w:rsid w:val="00B11921"/>
    <w:rsid w:val="00B119D4"/>
    <w:rsid w:val="00B129F0"/>
    <w:rsid w:val="00B12B5D"/>
    <w:rsid w:val="00B12E87"/>
    <w:rsid w:val="00B1336D"/>
    <w:rsid w:val="00B13509"/>
    <w:rsid w:val="00B13C8F"/>
    <w:rsid w:val="00B13EFF"/>
    <w:rsid w:val="00B14004"/>
    <w:rsid w:val="00B14372"/>
    <w:rsid w:val="00B146F8"/>
    <w:rsid w:val="00B14C10"/>
    <w:rsid w:val="00B14F7E"/>
    <w:rsid w:val="00B15AA1"/>
    <w:rsid w:val="00B15B8E"/>
    <w:rsid w:val="00B15DA8"/>
    <w:rsid w:val="00B15EC2"/>
    <w:rsid w:val="00B16626"/>
    <w:rsid w:val="00B16911"/>
    <w:rsid w:val="00B16C01"/>
    <w:rsid w:val="00B16E5C"/>
    <w:rsid w:val="00B173E4"/>
    <w:rsid w:val="00B175CC"/>
    <w:rsid w:val="00B177F9"/>
    <w:rsid w:val="00B17E20"/>
    <w:rsid w:val="00B17F05"/>
    <w:rsid w:val="00B202EB"/>
    <w:rsid w:val="00B204AE"/>
    <w:rsid w:val="00B20BB9"/>
    <w:rsid w:val="00B20EE1"/>
    <w:rsid w:val="00B215E4"/>
    <w:rsid w:val="00B218FA"/>
    <w:rsid w:val="00B21F48"/>
    <w:rsid w:val="00B222BC"/>
    <w:rsid w:val="00B225BF"/>
    <w:rsid w:val="00B230DD"/>
    <w:rsid w:val="00B234CC"/>
    <w:rsid w:val="00B23A4D"/>
    <w:rsid w:val="00B23C01"/>
    <w:rsid w:val="00B23C8F"/>
    <w:rsid w:val="00B23D08"/>
    <w:rsid w:val="00B2481F"/>
    <w:rsid w:val="00B24A77"/>
    <w:rsid w:val="00B24B22"/>
    <w:rsid w:val="00B24ED9"/>
    <w:rsid w:val="00B251B7"/>
    <w:rsid w:val="00B25554"/>
    <w:rsid w:val="00B25AA3"/>
    <w:rsid w:val="00B25EA5"/>
    <w:rsid w:val="00B26632"/>
    <w:rsid w:val="00B267A4"/>
    <w:rsid w:val="00B271FE"/>
    <w:rsid w:val="00B3069A"/>
    <w:rsid w:val="00B30B99"/>
    <w:rsid w:val="00B30F93"/>
    <w:rsid w:val="00B31214"/>
    <w:rsid w:val="00B312D8"/>
    <w:rsid w:val="00B31379"/>
    <w:rsid w:val="00B31513"/>
    <w:rsid w:val="00B32421"/>
    <w:rsid w:val="00B330EB"/>
    <w:rsid w:val="00B33134"/>
    <w:rsid w:val="00B33184"/>
    <w:rsid w:val="00B3369E"/>
    <w:rsid w:val="00B337F4"/>
    <w:rsid w:val="00B34087"/>
    <w:rsid w:val="00B340F3"/>
    <w:rsid w:val="00B341D4"/>
    <w:rsid w:val="00B342B0"/>
    <w:rsid w:val="00B34450"/>
    <w:rsid w:val="00B35291"/>
    <w:rsid w:val="00B356D8"/>
    <w:rsid w:val="00B35942"/>
    <w:rsid w:val="00B35A00"/>
    <w:rsid w:val="00B35CD0"/>
    <w:rsid w:val="00B35F56"/>
    <w:rsid w:val="00B36907"/>
    <w:rsid w:val="00B36EA6"/>
    <w:rsid w:val="00B37039"/>
    <w:rsid w:val="00B373E0"/>
    <w:rsid w:val="00B374D9"/>
    <w:rsid w:val="00B377A3"/>
    <w:rsid w:val="00B37AE4"/>
    <w:rsid w:val="00B37D03"/>
    <w:rsid w:val="00B400AF"/>
    <w:rsid w:val="00B4030E"/>
    <w:rsid w:val="00B40754"/>
    <w:rsid w:val="00B40B72"/>
    <w:rsid w:val="00B40B7A"/>
    <w:rsid w:val="00B416CA"/>
    <w:rsid w:val="00B4179D"/>
    <w:rsid w:val="00B41B15"/>
    <w:rsid w:val="00B420AC"/>
    <w:rsid w:val="00B4233C"/>
    <w:rsid w:val="00B426E5"/>
    <w:rsid w:val="00B428F9"/>
    <w:rsid w:val="00B42C98"/>
    <w:rsid w:val="00B42F03"/>
    <w:rsid w:val="00B43AAD"/>
    <w:rsid w:val="00B4412F"/>
    <w:rsid w:val="00B444B4"/>
    <w:rsid w:val="00B44505"/>
    <w:rsid w:val="00B44758"/>
    <w:rsid w:val="00B449A2"/>
    <w:rsid w:val="00B44BE7"/>
    <w:rsid w:val="00B46387"/>
    <w:rsid w:val="00B46397"/>
    <w:rsid w:val="00B46481"/>
    <w:rsid w:val="00B47486"/>
    <w:rsid w:val="00B47522"/>
    <w:rsid w:val="00B47581"/>
    <w:rsid w:val="00B50474"/>
    <w:rsid w:val="00B51151"/>
    <w:rsid w:val="00B511C9"/>
    <w:rsid w:val="00B51801"/>
    <w:rsid w:val="00B518F2"/>
    <w:rsid w:val="00B5203F"/>
    <w:rsid w:val="00B52127"/>
    <w:rsid w:val="00B52429"/>
    <w:rsid w:val="00B52462"/>
    <w:rsid w:val="00B52B00"/>
    <w:rsid w:val="00B52B11"/>
    <w:rsid w:val="00B53073"/>
    <w:rsid w:val="00B5316C"/>
    <w:rsid w:val="00B536CF"/>
    <w:rsid w:val="00B53D89"/>
    <w:rsid w:val="00B53FD3"/>
    <w:rsid w:val="00B542F9"/>
    <w:rsid w:val="00B5430D"/>
    <w:rsid w:val="00B54863"/>
    <w:rsid w:val="00B549D0"/>
    <w:rsid w:val="00B553A9"/>
    <w:rsid w:val="00B559D3"/>
    <w:rsid w:val="00B55AEF"/>
    <w:rsid w:val="00B55E7B"/>
    <w:rsid w:val="00B56251"/>
    <w:rsid w:val="00B567DE"/>
    <w:rsid w:val="00B56AE9"/>
    <w:rsid w:val="00B57594"/>
    <w:rsid w:val="00B57857"/>
    <w:rsid w:val="00B579E6"/>
    <w:rsid w:val="00B57A28"/>
    <w:rsid w:val="00B57AFB"/>
    <w:rsid w:val="00B57F1B"/>
    <w:rsid w:val="00B60A2F"/>
    <w:rsid w:val="00B60AED"/>
    <w:rsid w:val="00B6164F"/>
    <w:rsid w:val="00B617DE"/>
    <w:rsid w:val="00B618C7"/>
    <w:rsid w:val="00B61FDF"/>
    <w:rsid w:val="00B629BB"/>
    <w:rsid w:val="00B62B27"/>
    <w:rsid w:val="00B62D8D"/>
    <w:rsid w:val="00B62DED"/>
    <w:rsid w:val="00B62E56"/>
    <w:rsid w:val="00B631C6"/>
    <w:rsid w:val="00B637F4"/>
    <w:rsid w:val="00B63BEE"/>
    <w:rsid w:val="00B6403F"/>
    <w:rsid w:val="00B64206"/>
    <w:rsid w:val="00B642B4"/>
    <w:rsid w:val="00B64805"/>
    <w:rsid w:val="00B648BE"/>
    <w:rsid w:val="00B6513E"/>
    <w:rsid w:val="00B651A1"/>
    <w:rsid w:val="00B651A9"/>
    <w:rsid w:val="00B651B8"/>
    <w:rsid w:val="00B65878"/>
    <w:rsid w:val="00B65894"/>
    <w:rsid w:val="00B6651E"/>
    <w:rsid w:val="00B667BD"/>
    <w:rsid w:val="00B66840"/>
    <w:rsid w:val="00B67017"/>
    <w:rsid w:val="00B67042"/>
    <w:rsid w:val="00B67E82"/>
    <w:rsid w:val="00B701B4"/>
    <w:rsid w:val="00B705D6"/>
    <w:rsid w:val="00B7080B"/>
    <w:rsid w:val="00B70AAF"/>
    <w:rsid w:val="00B7150D"/>
    <w:rsid w:val="00B71602"/>
    <w:rsid w:val="00B71B64"/>
    <w:rsid w:val="00B71BB0"/>
    <w:rsid w:val="00B730A7"/>
    <w:rsid w:val="00B73195"/>
    <w:rsid w:val="00B736C7"/>
    <w:rsid w:val="00B73DEB"/>
    <w:rsid w:val="00B74069"/>
    <w:rsid w:val="00B7412F"/>
    <w:rsid w:val="00B7467F"/>
    <w:rsid w:val="00B746E8"/>
    <w:rsid w:val="00B74B9D"/>
    <w:rsid w:val="00B74CCB"/>
    <w:rsid w:val="00B750E4"/>
    <w:rsid w:val="00B750EE"/>
    <w:rsid w:val="00B75592"/>
    <w:rsid w:val="00B75858"/>
    <w:rsid w:val="00B75E2E"/>
    <w:rsid w:val="00B762B0"/>
    <w:rsid w:val="00B76503"/>
    <w:rsid w:val="00B76666"/>
    <w:rsid w:val="00B76BB6"/>
    <w:rsid w:val="00B77318"/>
    <w:rsid w:val="00B77471"/>
    <w:rsid w:val="00B7760A"/>
    <w:rsid w:val="00B77922"/>
    <w:rsid w:val="00B8013B"/>
    <w:rsid w:val="00B80205"/>
    <w:rsid w:val="00B8050E"/>
    <w:rsid w:val="00B806AC"/>
    <w:rsid w:val="00B807DD"/>
    <w:rsid w:val="00B80898"/>
    <w:rsid w:val="00B80C7D"/>
    <w:rsid w:val="00B80D03"/>
    <w:rsid w:val="00B81079"/>
    <w:rsid w:val="00B819F8"/>
    <w:rsid w:val="00B81D34"/>
    <w:rsid w:val="00B8292D"/>
    <w:rsid w:val="00B82D8A"/>
    <w:rsid w:val="00B82EA4"/>
    <w:rsid w:val="00B82F80"/>
    <w:rsid w:val="00B833F4"/>
    <w:rsid w:val="00B83418"/>
    <w:rsid w:val="00B835EA"/>
    <w:rsid w:val="00B838A0"/>
    <w:rsid w:val="00B83923"/>
    <w:rsid w:val="00B83EF1"/>
    <w:rsid w:val="00B84399"/>
    <w:rsid w:val="00B84566"/>
    <w:rsid w:val="00B84AE5"/>
    <w:rsid w:val="00B8506C"/>
    <w:rsid w:val="00B853BD"/>
    <w:rsid w:val="00B856E9"/>
    <w:rsid w:val="00B85A68"/>
    <w:rsid w:val="00B85E08"/>
    <w:rsid w:val="00B85F8C"/>
    <w:rsid w:val="00B860AD"/>
    <w:rsid w:val="00B867B4"/>
    <w:rsid w:val="00B874FA"/>
    <w:rsid w:val="00B87502"/>
    <w:rsid w:val="00B87815"/>
    <w:rsid w:val="00B879B4"/>
    <w:rsid w:val="00B87CAC"/>
    <w:rsid w:val="00B90123"/>
    <w:rsid w:val="00B90466"/>
    <w:rsid w:val="00B90C81"/>
    <w:rsid w:val="00B90CD7"/>
    <w:rsid w:val="00B90E9A"/>
    <w:rsid w:val="00B90FE5"/>
    <w:rsid w:val="00B9151B"/>
    <w:rsid w:val="00B919A7"/>
    <w:rsid w:val="00B91B92"/>
    <w:rsid w:val="00B91CC9"/>
    <w:rsid w:val="00B92304"/>
    <w:rsid w:val="00B92EBA"/>
    <w:rsid w:val="00B92FC2"/>
    <w:rsid w:val="00B93883"/>
    <w:rsid w:val="00B93A83"/>
    <w:rsid w:val="00B93AB7"/>
    <w:rsid w:val="00B93B64"/>
    <w:rsid w:val="00B93DCE"/>
    <w:rsid w:val="00B9407C"/>
    <w:rsid w:val="00B94250"/>
    <w:rsid w:val="00B9432D"/>
    <w:rsid w:val="00B94A4F"/>
    <w:rsid w:val="00B94C59"/>
    <w:rsid w:val="00B94FBF"/>
    <w:rsid w:val="00B953D5"/>
    <w:rsid w:val="00B95944"/>
    <w:rsid w:val="00B95E29"/>
    <w:rsid w:val="00B95FB7"/>
    <w:rsid w:val="00B9638A"/>
    <w:rsid w:val="00B963E9"/>
    <w:rsid w:val="00B96509"/>
    <w:rsid w:val="00B965A0"/>
    <w:rsid w:val="00B967E2"/>
    <w:rsid w:val="00B97474"/>
    <w:rsid w:val="00B97572"/>
    <w:rsid w:val="00B97EC3"/>
    <w:rsid w:val="00BA076A"/>
    <w:rsid w:val="00BA0A86"/>
    <w:rsid w:val="00BA0C8E"/>
    <w:rsid w:val="00BA0FCD"/>
    <w:rsid w:val="00BA0FED"/>
    <w:rsid w:val="00BA18F9"/>
    <w:rsid w:val="00BA1A4D"/>
    <w:rsid w:val="00BA1E5C"/>
    <w:rsid w:val="00BA230C"/>
    <w:rsid w:val="00BA2322"/>
    <w:rsid w:val="00BA26FF"/>
    <w:rsid w:val="00BA30AE"/>
    <w:rsid w:val="00BA3158"/>
    <w:rsid w:val="00BA32AF"/>
    <w:rsid w:val="00BA3528"/>
    <w:rsid w:val="00BA3583"/>
    <w:rsid w:val="00BA3711"/>
    <w:rsid w:val="00BA406D"/>
    <w:rsid w:val="00BA430F"/>
    <w:rsid w:val="00BA44C6"/>
    <w:rsid w:val="00BA453C"/>
    <w:rsid w:val="00BA474A"/>
    <w:rsid w:val="00BA4920"/>
    <w:rsid w:val="00BA4933"/>
    <w:rsid w:val="00BA4A8D"/>
    <w:rsid w:val="00BA4DA1"/>
    <w:rsid w:val="00BA4F66"/>
    <w:rsid w:val="00BA532A"/>
    <w:rsid w:val="00BA5757"/>
    <w:rsid w:val="00BA5CD0"/>
    <w:rsid w:val="00BA5DCD"/>
    <w:rsid w:val="00BA642A"/>
    <w:rsid w:val="00BA6AD5"/>
    <w:rsid w:val="00BA6DEF"/>
    <w:rsid w:val="00BA6F1E"/>
    <w:rsid w:val="00BA72AA"/>
    <w:rsid w:val="00BA75BF"/>
    <w:rsid w:val="00BA761C"/>
    <w:rsid w:val="00BA7E8E"/>
    <w:rsid w:val="00BB008E"/>
    <w:rsid w:val="00BB0159"/>
    <w:rsid w:val="00BB049F"/>
    <w:rsid w:val="00BB0DB6"/>
    <w:rsid w:val="00BB10C0"/>
    <w:rsid w:val="00BB127F"/>
    <w:rsid w:val="00BB1524"/>
    <w:rsid w:val="00BB18AF"/>
    <w:rsid w:val="00BB1AFD"/>
    <w:rsid w:val="00BB1DFA"/>
    <w:rsid w:val="00BB201B"/>
    <w:rsid w:val="00BB2327"/>
    <w:rsid w:val="00BB24BC"/>
    <w:rsid w:val="00BB2ACF"/>
    <w:rsid w:val="00BB3492"/>
    <w:rsid w:val="00BB3C41"/>
    <w:rsid w:val="00BB439E"/>
    <w:rsid w:val="00BB43EA"/>
    <w:rsid w:val="00BB479F"/>
    <w:rsid w:val="00BB4DE9"/>
    <w:rsid w:val="00BB5207"/>
    <w:rsid w:val="00BB5840"/>
    <w:rsid w:val="00BB5ECE"/>
    <w:rsid w:val="00BB5FA6"/>
    <w:rsid w:val="00BB6637"/>
    <w:rsid w:val="00BB6E93"/>
    <w:rsid w:val="00BB6FAE"/>
    <w:rsid w:val="00BB70D9"/>
    <w:rsid w:val="00BB7386"/>
    <w:rsid w:val="00BB757E"/>
    <w:rsid w:val="00BB7AE5"/>
    <w:rsid w:val="00BB7E2C"/>
    <w:rsid w:val="00BB7E34"/>
    <w:rsid w:val="00BC01BF"/>
    <w:rsid w:val="00BC01EE"/>
    <w:rsid w:val="00BC0D9B"/>
    <w:rsid w:val="00BC14FB"/>
    <w:rsid w:val="00BC1CE3"/>
    <w:rsid w:val="00BC1D7E"/>
    <w:rsid w:val="00BC2731"/>
    <w:rsid w:val="00BC2AD0"/>
    <w:rsid w:val="00BC2B22"/>
    <w:rsid w:val="00BC36FA"/>
    <w:rsid w:val="00BC39BA"/>
    <w:rsid w:val="00BC3CB6"/>
    <w:rsid w:val="00BC46CB"/>
    <w:rsid w:val="00BC4D7D"/>
    <w:rsid w:val="00BC4DF0"/>
    <w:rsid w:val="00BC5192"/>
    <w:rsid w:val="00BC53F8"/>
    <w:rsid w:val="00BC6015"/>
    <w:rsid w:val="00BC6569"/>
    <w:rsid w:val="00BC6761"/>
    <w:rsid w:val="00BC6953"/>
    <w:rsid w:val="00BC708F"/>
    <w:rsid w:val="00BC7830"/>
    <w:rsid w:val="00BC7BCB"/>
    <w:rsid w:val="00BD06CD"/>
    <w:rsid w:val="00BD11FF"/>
    <w:rsid w:val="00BD1948"/>
    <w:rsid w:val="00BD1D90"/>
    <w:rsid w:val="00BD20EB"/>
    <w:rsid w:val="00BD27C1"/>
    <w:rsid w:val="00BD2926"/>
    <w:rsid w:val="00BD2C0E"/>
    <w:rsid w:val="00BD2F00"/>
    <w:rsid w:val="00BD2FCA"/>
    <w:rsid w:val="00BD3238"/>
    <w:rsid w:val="00BD34AC"/>
    <w:rsid w:val="00BD3839"/>
    <w:rsid w:val="00BD3D8E"/>
    <w:rsid w:val="00BD3E0B"/>
    <w:rsid w:val="00BD40C6"/>
    <w:rsid w:val="00BD42EE"/>
    <w:rsid w:val="00BD4635"/>
    <w:rsid w:val="00BD5F34"/>
    <w:rsid w:val="00BD5F60"/>
    <w:rsid w:val="00BD61EC"/>
    <w:rsid w:val="00BD6AF3"/>
    <w:rsid w:val="00BD7172"/>
    <w:rsid w:val="00BD79EB"/>
    <w:rsid w:val="00BD7D61"/>
    <w:rsid w:val="00BE0840"/>
    <w:rsid w:val="00BE0B8E"/>
    <w:rsid w:val="00BE145F"/>
    <w:rsid w:val="00BE14FB"/>
    <w:rsid w:val="00BE1589"/>
    <w:rsid w:val="00BE1680"/>
    <w:rsid w:val="00BE1907"/>
    <w:rsid w:val="00BE19E4"/>
    <w:rsid w:val="00BE1CE8"/>
    <w:rsid w:val="00BE1D7A"/>
    <w:rsid w:val="00BE2279"/>
    <w:rsid w:val="00BE2A25"/>
    <w:rsid w:val="00BE2AB4"/>
    <w:rsid w:val="00BE31FD"/>
    <w:rsid w:val="00BE3480"/>
    <w:rsid w:val="00BE3A5B"/>
    <w:rsid w:val="00BE4568"/>
    <w:rsid w:val="00BE4643"/>
    <w:rsid w:val="00BE47C4"/>
    <w:rsid w:val="00BE4B40"/>
    <w:rsid w:val="00BE4D57"/>
    <w:rsid w:val="00BE4DC5"/>
    <w:rsid w:val="00BE514E"/>
    <w:rsid w:val="00BE5678"/>
    <w:rsid w:val="00BE5EDD"/>
    <w:rsid w:val="00BE63D8"/>
    <w:rsid w:val="00BE63FB"/>
    <w:rsid w:val="00BE6617"/>
    <w:rsid w:val="00BE6C22"/>
    <w:rsid w:val="00BE6CE8"/>
    <w:rsid w:val="00BE6EB4"/>
    <w:rsid w:val="00BE7525"/>
    <w:rsid w:val="00BE783E"/>
    <w:rsid w:val="00BE7852"/>
    <w:rsid w:val="00BE7BED"/>
    <w:rsid w:val="00BE7C34"/>
    <w:rsid w:val="00BF0038"/>
    <w:rsid w:val="00BF107A"/>
    <w:rsid w:val="00BF13BB"/>
    <w:rsid w:val="00BF14AF"/>
    <w:rsid w:val="00BF1F5F"/>
    <w:rsid w:val="00BF2DDF"/>
    <w:rsid w:val="00BF319B"/>
    <w:rsid w:val="00BF3F71"/>
    <w:rsid w:val="00BF426F"/>
    <w:rsid w:val="00BF44A8"/>
    <w:rsid w:val="00BF45EC"/>
    <w:rsid w:val="00BF46D2"/>
    <w:rsid w:val="00BF48E5"/>
    <w:rsid w:val="00BF48F2"/>
    <w:rsid w:val="00BF4941"/>
    <w:rsid w:val="00BF49FB"/>
    <w:rsid w:val="00BF527A"/>
    <w:rsid w:val="00BF6127"/>
    <w:rsid w:val="00BF651D"/>
    <w:rsid w:val="00BF6A1F"/>
    <w:rsid w:val="00BF7862"/>
    <w:rsid w:val="00BF7B92"/>
    <w:rsid w:val="00BF7BE6"/>
    <w:rsid w:val="00C002BE"/>
    <w:rsid w:val="00C008DC"/>
    <w:rsid w:val="00C009C2"/>
    <w:rsid w:val="00C00D8D"/>
    <w:rsid w:val="00C00EFC"/>
    <w:rsid w:val="00C01FC6"/>
    <w:rsid w:val="00C020D7"/>
    <w:rsid w:val="00C0222B"/>
    <w:rsid w:val="00C024FC"/>
    <w:rsid w:val="00C02B40"/>
    <w:rsid w:val="00C02B60"/>
    <w:rsid w:val="00C02D5C"/>
    <w:rsid w:val="00C033A0"/>
    <w:rsid w:val="00C0368F"/>
    <w:rsid w:val="00C03962"/>
    <w:rsid w:val="00C03E5D"/>
    <w:rsid w:val="00C04406"/>
    <w:rsid w:val="00C04639"/>
    <w:rsid w:val="00C0465E"/>
    <w:rsid w:val="00C046CA"/>
    <w:rsid w:val="00C05170"/>
    <w:rsid w:val="00C052B6"/>
    <w:rsid w:val="00C05305"/>
    <w:rsid w:val="00C059B5"/>
    <w:rsid w:val="00C061ED"/>
    <w:rsid w:val="00C062EE"/>
    <w:rsid w:val="00C066D8"/>
    <w:rsid w:val="00C068A1"/>
    <w:rsid w:val="00C06A68"/>
    <w:rsid w:val="00C06B75"/>
    <w:rsid w:val="00C06C6B"/>
    <w:rsid w:val="00C100F9"/>
    <w:rsid w:val="00C1045C"/>
    <w:rsid w:val="00C104BB"/>
    <w:rsid w:val="00C10D04"/>
    <w:rsid w:val="00C10D0B"/>
    <w:rsid w:val="00C10F9C"/>
    <w:rsid w:val="00C1133D"/>
    <w:rsid w:val="00C11D7D"/>
    <w:rsid w:val="00C11E8D"/>
    <w:rsid w:val="00C12261"/>
    <w:rsid w:val="00C12E6E"/>
    <w:rsid w:val="00C12E87"/>
    <w:rsid w:val="00C130BA"/>
    <w:rsid w:val="00C13544"/>
    <w:rsid w:val="00C13733"/>
    <w:rsid w:val="00C13B45"/>
    <w:rsid w:val="00C13BA2"/>
    <w:rsid w:val="00C13C66"/>
    <w:rsid w:val="00C13E29"/>
    <w:rsid w:val="00C143CA"/>
    <w:rsid w:val="00C147D6"/>
    <w:rsid w:val="00C1540C"/>
    <w:rsid w:val="00C15D8E"/>
    <w:rsid w:val="00C1605A"/>
    <w:rsid w:val="00C1613C"/>
    <w:rsid w:val="00C17047"/>
    <w:rsid w:val="00C175BA"/>
    <w:rsid w:val="00C20554"/>
    <w:rsid w:val="00C208D7"/>
    <w:rsid w:val="00C20DF6"/>
    <w:rsid w:val="00C21561"/>
    <w:rsid w:val="00C21836"/>
    <w:rsid w:val="00C21990"/>
    <w:rsid w:val="00C21A06"/>
    <w:rsid w:val="00C21D53"/>
    <w:rsid w:val="00C21E2A"/>
    <w:rsid w:val="00C21EE3"/>
    <w:rsid w:val="00C22073"/>
    <w:rsid w:val="00C2221B"/>
    <w:rsid w:val="00C223AB"/>
    <w:rsid w:val="00C223F7"/>
    <w:rsid w:val="00C225CD"/>
    <w:rsid w:val="00C22824"/>
    <w:rsid w:val="00C228B5"/>
    <w:rsid w:val="00C22CA1"/>
    <w:rsid w:val="00C22CB1"/>
    <w:rsid w:val="00C230C1"/>
    <w:rsid w:val="00C239A3"/>
    <w:rsid w:val="00C23D69"/>
    <w:rsid w:val="00C2407C"/>
    <w:rsid w:val="00C24267"/>
    <w:rsid w:val="00C2437D"/>
    <w:rsid w:val="00C2467B"/>
    <w:rsid w:val="00C24728"/>
    <w:rsid w:val="00C247A6"/>
    <w:rsid w:val="00C24CF2"/>
    <w:rsid w:val="00C2500C"/>
    <w:rsid w:val="00C250C1"/>
    <w:rsid w:val="00C25274"/>
    <w:rsid w:val="00C25515"/>
    <w:rsid w:val="00C2575F"/>
    <w:rsid w:val="00C257FE"/>
    <w:rsid w:val="00C25B0D"/>
    <w:rsid w:val="00C25FF7"/>
    <w:rsid w:val="00C2612C"/>
    <w:rsid w:val="00C261A4"/>
    <w:rsid w:val="00C26461"/>
    <w:rsid w:val="00C2663E"/>
    <w:rsid w:val="00C26B10"/>
    <w:rsid w:val="00C26FDE"/>
    <w:rsid w:val="00C27033"/>
    <w:rsid w:val="00C27681"/>
    <w:rsid w:val="00C27714"/>
    <w:rsid w:val="00C27B33"/>
    <w:rsid w:val="00C27CAF"/>
    <w:rsid w:val="00C27FA5"/>
    <w:rsid w:val="00C3010F"/>
    <w:rsid w:val="00C31100"/>
    <w:rsid w:val="00C31335"/>
    <w:rsid w:val="00C3183D"/>
    <w:rsid w:val="00C3202B"/>
    <w:rsid w:val="00C3224C"/>
    <w:rsid w:val="00C32804"/>
    <w:rsid w:val="00C33037"/>
    <w:rsid w:val="00C330AC"/>
    <w:rsid w:val="00C33570"/>
    <w:rsid w:val="00C3365E"/>
    <w:rsid w:val="00C339BF"/>
    <w:rsid w:val="00C33E7B"/>
    <w:rsid w:val="00C34060"/>
    <w:rsid w:val="00C343D5"/>
    <w:rsid w:val="00C344C6"/>
    <w:rsid w:val="00C345B7"/>
    <w:rsid w:val="00C34600"/>
    <w:rsid w:val="00C3488F"/>
    <w:rsid w:val="00C34B48"/>
    <w:rsid w:val="00C34DB6"/>
    <w:rsid w:val="00C34E54"/>
    <w:rsid w:val="00C34FEA"/>
    <w:rsid w:val="00C35375"/>
    <w:rsid w:val="00C35B38"/>
    <w:rsid w:val="00C35C4F"/>
    <w:rsid w:val="00C3610E"/>
    <w:rsid w:val="00C364B8"/>
    <w:rsid w:val="00C365F8"/>
    <w:rsid w:val="00C36D2F"/>
    <w:rsid w:val="00C37598"/>
    <w:rsid w:val="00C37947"/>
    <w:rsid w:val="00C37C57"/>
    <w:rsid w:val="00C37C74"/>
    <w:rsid w:val="00C37CC4"/>
    <w:rsid w:val="00C37D29"/>
    <w:rsid w:val="00C37EC2"/>
    <w:rsid w:val="00C37FD1"/>
    <w:rsid w:val="00C4017E"/>
    <w:rsid w:val="00C40741"/>
    <w:rsid w:val="00C40CE6"/>
    <w:rsid w:val="00C40CE7"/>
    <w:rsid w:val="00C40DFF"/>
    <w:rsid w:val="00C40F5F"/>
    <w:rsid w:val="00C41221"/>
    <w:rsid w:val="00C413AE"/>
    <w:rsid w:val="00C414BA"/>
    <w:rsid w:val="00C41632"/>
    <w:rsid w:val="00C41716"/>
    <w:rsid w:val="00C41C4B"/>
    <w:rsid w:val="00C41CCD"/>
    <w:rsid w:val="00C42043"/>
    <w:rsid w:val="00C42108"/>
    <w:rsid w:val="00C42657"/>
    <w:rsid w:val="00C426E5"/>
    <w:rsid w:val="00C4283A"/>
    <w:rsid w:val="00C42C4A"/>
    <w:rsid w:val="00C42CD2"/>
    <w:rsid w:val="00C434A5"/>
    <w:rsid w:val="00C43839"/>
    <w:rsid w:val="00C43A31"/>
    <w:rsid w:val="00C43CA1"/>
    <w:rsid w:val="00C44094"/>
    <w:rsid w:val="00C441C9"/>
    <w:rsid w:val="00C445BA"/>
    <w:rsid w:val="00C454B4"/>
    <w:rsid w:val="00C454EB"/>
    <w:rsid w:val="00C45C84"/>
    <w:rsid w:val="00C45D1C"/>
    <w:rsid w:val="00C45EB3"/>
    <w:rsid w:val="00C46682"/>
    <w:rsid w:val="00C46784"/>
    <w:rsid w:val="00C46974"/>
    <w:rsid w:val="00C46B23"/>
    <w:rsid w:val="00C46F17"/>
    <w:rsid w:val="00C4759D"/>
    <w:rsid w:val="00C476E4"/>
    <w:rsid w:val="00C47B13"/>
    <w:rsid w:val="00C47CA2"/>
    <w:rsid w:val="00C50196"/>
    <w:rsid w:val="00C502B0"/>
    <w:rsid w:val="00C508AC"/>
    <w:rsid w:val="00C50C98"/>
    <w:rsid w:val="00C5111B"/>
    <w:rsid w:val="00C511E0"/>
    <w:rsid w:val="00C5126C"/>
    <w:rsid w:val="00C51868"/>
    <w:rsid w:val="00C51A07"/>
    <w:rsid w:val="00C51D23"/>
    <w:rsid w:val="00C51FA4"/>
    <w:rsid w:val="00C51FFA"/>
    <w:rsid w:val="00C52165"/>
    <w:rsid w:val="00C52733"/>
    <w:rsid w:val="00C52B9B"/>
    <w:rsid w:val="00C52D3A"/>
    <w:rsid w:val="00C53942"/>
    <w:rsid w:val="00C53B3A"/>
    <w:rsid w:val="00C54514"/>
    <w:rsid w:val="00C547B5"/>
    <w:rsid w:val="00C548A3"/>
    <w:rsid w:val="00C54912"/>
    <w:rsid w:val="00C54BD6"/>
    <w:rsid w:val="00C54DAF"/>
    <w:rsid w:val="00C54E6F"/>
    <w:rsid w:val="00C55B87"/>
    <w:rsid w:val="00C55E6C"/>
    <w:rsid w:val="00C56AA1"/>
    <w:rsid w:val="00C56AF5"/>
    <w:rsid w:val="00C56E97"/>
    <w:rsid w:val="00C57136"/>
    <w:rsid w:val="00C574F3"/>
    <w:rsid w:val="00C575A7"/>
    <w:rsid w:val="00C579E1"/>
    <w:rsid w:val="00C57A9D"/>
    <w:rsid w:val="00C57CD4"/>
    <w:rsid w:val="00C57F52"/>
    <w:rsid w:val="00C601B3"/>
    <w:rsid w:val="00C601D1"/>
    <w:rsid w:val="00C60256"/>
    <w:rsid w:val="00C60479"/>
    <w:rsid w:val="00C60A58"/>
    <w:rsid w:val="00C60BAA"/>
    <w:rsid w:val="00C60D81"/>
    <w:rsid w:val="00C60E29"/>
    <w:rsid w:val="00C61583"/>
    <w:rsid w:val="00C6198A"/>
    <w:rsid w:val="00C61D9A"/>
    <w:rsid w:val="00C624A9"/>
    <w:rsid w:val="00C625D2"/>
    <w:rsid w:val="00C62857"/>
    <w:rsid w:val="00C62B79"/>
    <w:rsid w:val="00C63171"/>
    <w:rsid w:val="00C631BC"/>
    <w:rsid w:val="00C631C9"/>
    <w:rsid w:val="00C63981"/>
    <w:rsid w:val="00C63F9A"/>
    <w:rsid w:val="00C63FF6"/>
    <w:rsid w:val="00C6434A"/>
    <w:rsid w:val="00C64863"/>
    <w:rsid w:val="00C648C1"/>
    <w:rsid w:val="00C64BAE"/>
    <w:rsid w:val="00C64E9F"/>
    <w:rsid w:val="00C650F4"/>
    <w:rsid w:val="00C65B19"/>
    <w:rsid w:val="00C65D7D"/>
    <w:rsid w:val="00C65EC3"/>
    <w:rsid w:val="00C65FC9"/>
    <w:rsid w:val="00C662A2"/>
    <w:rsid w:val="00C662B1"/>
    <w:rsid w:val="00C66777"/>
    <w:rsid w:val="00C6693B"/>
    <w:rsid w:val="00C66A48"/>
    <w:rsid w:val="00C66B6B"/>
    <w:rsid w:val="00C6753B"/>
    <w:rsid w:val="00C6795E"/>
    <w:rsid w:val="00C70106"/>
    <w:rsid w:val="00C70912"/>
    <w:rsid w:val="00C712A5"/>
    <w:rsid w:val="00C71725"/>
    <w:rsid w:val="00C71FB7"/>
    <w:rsid w:val="00C7218F"/>
    <w:rsid w:val="00C723C8"/>
    <w:rsid w:val="00C725AB"/>
    <w:rsid w:val="00C72DDB"/>
    <w:rsid w:val="00C736F5"/>
    <w:rsid w:val="00C741C3"/>
    <w:rsid w:val="00C744C2"/>
    <w:rsid w:val="00C74CC1"/>
    <w:rsid w:val="00C74F40"/>
    <w:rsid w:val="00C74FE4"/>
    <w:rsid w:val="00C754C7"/>
    <w:rsid w:val="00C75A78"/>
    <w:rsid w:val="00C75C55"/>
    <w:rsid w:val="00C7605F"/>
    <w:rsid w:val="00C7658D"/>
    <w:rsid w:val="00C767DC"/>
    <w:rsid w:val="00C77352"/>
    <w:rsid w:val="00C7747B"/>
    <w:rsid w:val="00C774BC"/>
    <w:rsid w:val="00C77690"/>
    <w:rsid w:val="00C77AE3"/>
    <w:rsid w:val="00C77E40"/>
    <w:rsid w:val="00C77F20"/>
    <w:rsid w:val="00C80146"/>
    <w:rsid w:val="00C8027A"/>
    <w:rsid w:val="00C803D3"/>
    <w:rsid w:val="00C80579"/>
    <w:rsid w:val="00C805A1"/>
    <w:rsid w:val="00C80906"/>
    <w:rsid w:val="00C80D5A"/>
    <w:rsid w:val="00C80D9F"/>
    <w:rsid w:val="00C80FD9"/>
    <w:rsid w:val="00C8116C"/>
    <w:rsid w:val="00C81220"/>
    <w:rsid w:val="00C81721"/>
    <w:rsid w:val="00C8180A"/>
    <w:rsid w:val="00C81837"/>
    <w:rsid w:val="00C81C9C"/>
    <w:rsid w:val="00C81CE6"/>
    <w:rsid w:val="00C81D0A"/>
    <w:rsid w:val="00C81D8F"/>
    <w:rsid w:val="00C81E4E"/>
    <w:rsid w:val="00C82316"/>
    <w:rsid w:val="00C8278F"/>
    <w:rsid w:val="00C82806"/>
    <w:rsid w:val="00C82884"/>
    <w:rsid w:val="00C82A64"/>
    <w:rsid w:val="00C82A80"/>
    <w:rsid w:val="00C82C01"/>
    <w:rsid w:val="00C82FBB"/>
    <w:rsid w:val="00C8347E"/>
    <w:rsid w:val="00C83E19"/>
    <w:rsid w:val="00C83E1E"/>
    <w:rsid w:val="00C83FF2"/>
    <w:rsid w:val="00C841EC"/>
    <w:rsid w:val="00C84839"/>
    <w:rsid w:val="00C84A06"/>
    <w:rsid w:val="00C84FD1"/>
    <w:rsid w:val="00C86036"/>
    <w:rsid w:val="00C870F3"/>
    <w:rsid w:val="00C878E5"/>
    <w:rsid w:val="00C87A58"/>
    <w:rsid w:val="00C87F9C"/>
    <w:rsid w:val="00C902B3"/>
    <w:rsid w:val="00C90392"/>
    <w:rsid w:val="00C90744"/>
    <w:rsid w:val="00C90A0A"/>
    <w:rsid w:val="00C9170D"/>
    <w:rsid w:val="00C91861"/>
    <w:rsid w:val="00C91F76"/>
    <w:rsid w:val="00C91FD6"/>
    <w:rsid w:val="00C922A7"/>
    <w:rsid w:val="00C92551"/>
    <w:rsid w:val="00C92653"/>
    <w:rsid w:val="00C93014"/>
    <w:rsid w:val="00C930AE"/>
    <w:rsid w:val="00C930FB"/>
    <w:rsid w:val="00C942DE"/>
    <w:rsid w:val="00C94731"/>
    <w:rsid w:val="00C957CF"/>
    <w:rsid w:val="00C95B62"/>
    <w:rsid w:val="00C95C36"/>
    <w:rsid w:val="00C9607D"/>
    <w:rsid w:val="00C964FF"/>
    <w:rsid w:val="00C9652E"/>
    <w:rsid w:val="00C966FD"/>
    <w:rsid w:val="00C96961"/>
    <w:rsid w:val="00C96C14"/>
    <w:rsid w:val="00C96FDB"/>
    <w:rsid w:val="00C97B04"/>
    <w:rsid w:val="00C97B64"/>
    <w:rsid w:val="00C97BF0"/>
    <w:rsid w:val="00C97DCF"/>
    <w:rsid w:val="00CA0494"/>
    <w:rsid w:val="00CA0DC5"/>
    <w:rsid w:val="00CA1305"/>
    <w:rsid w:val="00CA16F9"/>
    <w:rsid w:val="00CA1750"/>
    <w:rsid w:val="00CA1DEE"/>
    <w:rsid w:val="00CA208C"/>
    <w:rsid w:val="00CA2161"/>
    <w:rsid w:val="00CA2406"/>
    <w:rsid w:val="00CA2957"/>
    <w:rsid w:val="00CA34FC"/>
    <w:rsid w:val="00CA3DE2"/>
    <w:rsid w:val="00CA4305"/>
    <w:rsid w:val="00CA45A9"/>
    <w:rsid w:val="00CA4A22"/>
    <w:rsid w:val="00CA4C28"/>
    <w:rsid w:val="00CA4D80"/>
    <w:rsid w:val="00CA5091"/>
    <w:rsid w:val="00CA50F5"/>
    <w:rsid w:val="00CA5340"/>
    <w:rsid w:val="00CA5594"/>
    <w:rsid w:val="00CA5D3A"/>
    <w:rsid w:val="00CA5F2E"/>
    <w:rsid w:val="00CA6374"/>
    <w:rsid w:val="00CA6563"/>
    <w:rsid w:val="00CA6697"/>
    <w:rsid w:val="00CA6D4D"/>
    <w:rsid w:val="00CA73D3"/>
    <w:rsid w:val="00CA751B"/>
    <w:rsid w:val="00CA7751"/>
    <w:rsid w:val="00CA7B54"/>
    <w:rsid w:val="00CA7B85"/>
    <w:rsid w:val="00CA7B9C"/>
    <w:rsid w:val="00CB0039"/>
    <w:rsid w:val="00CB00E2"/>
    <w:rsid w:val="00CB033F"/>
    <w:rsid w:val="00CB0DF7"/>
    <w:rsid w:val="00CB12AA"/>
    <w:rsid w:val="00CB133F"/>
    <w:rsid w:val="00CB15DE"/>
    <w:rsid w:val="00CB16A3"/>
    <w:rsid w:val="00CB1A4E"/>
    <w:rsid w:val="00CB1B64"/>
    <w:rsid w:val="00CB1F0D"/>
    <w:rsid w:val="00CB2625"/>
    <w:rsid w:val="00CB3D9B"/>
    <w:rsid w:val="00CB4118"/>
    <w:rsid w:val="00CB437C"/>
    <w:rsid w:val="00CB45C6"/>
    <w:rsid w:val="00CB4674"/>
    <w:rsid w:val="00CB4A8A"/>
    <w:rsid w:val="00CB4F3E"/>
    <w:rsid w:val="00CB534A"/>
    <w:rsid w:val="00CB540A"/>
    <w:rsid w:val="00CB5503"/>
    <w:rsid w:val="00CB584F"/>
    <w:rsid w:val="00CB5A06"/>
    <w:rsid w:val="00CB5BEF"/>
    <w:rsid w:val="00CB5D8A"/>
    <w:rsid w:val="00CB5F9E"/>
    <w:rsid w:val="00CB6317"/>
    <w:rsid w:val="00CB6632"/>
    <w:rsid w:val="00CB6770"/>
    <w:rsid w:val="00CB6D77"/>
    <w:rsid w:val="00CB7705"/>
    <w:rsid w:val="00CB7B32"/>
    <w:rsid w:val="00CB7B6F"/>
    <w:rsid w:val="00CB7DD9"/>
    <w:rsid w:val="00CB7F8A"/>
    <w:rsid w:val="00CC0058"/>
    <w:rsid w:val="00CC03F5"/>
    <w:rsid w:val="00CC07D9"/>
    <w:rsid w:val="00CC12BC"/>
    <w:rsid w:val="00CC1781"/>
    <w:rsid w:val="00CC21D7"/>
    <w:rsid w:val="00CC22FC"/>
    <w:rsid w:val="00CC266E"/>
    <w:rsid w:val="00CC2B39"/>
    <w:rsid w:val="00CC2B3E"/>
    <w:rsid w:val="00CC3E1A"/>
    <w:rsid w:val="00CC44E4"/>
    <w:rsid w:val="00CC49A3"/>
    <w:rsid w:val="00CC4B0A"/>
    <w:rsid w:val="00CC4BAD"/>
    <w:rsid w:val="00CC4E44"/>
    <w:rsid w:val="00CC501B"/>
    <w:rsid w:val="00CC5507"/>
    <w:rsid w:val="00CC570C"/>
    <w:rsid w:val="00CC62F6"/>
    <w:rsid w:val="00CC640B"/>
    <w:rsid w:val="00CC6668"/>
    <w:rsid w:val="00CC69AA"/>
    <w:rsid w:val="00CC7115"/>
    <w:rsid w:val="00CC75A7"/>
    <w:rsid w:val="00CC773D"/>
    <w:rsid w:val="00CC7A28"/>
    <w:rsid w:val="00CC7AFA"/>
    <w:rsid w:val="00CC7C59"/>
    <w:rsid w:val="00CC7F4E"/>
    <w:rsid w:val="00CC7FBC"/>
    <w:rsid w:val="00CD03DA"/>
    <w:rsid w:val="00CD03F3"/>
    <w:rsid w:val="00CD16B3"/>
    <w:rsid w:val="00CD227D"/>
    <w:rsid w:val="00CD23D7"/>
    <w:rsid w:val="00CD2965"/>
    <w:rsid w:val="00CD29A1"/>
    <w:rsid w:val="00CD3FC1"/>
    <w:rsid w:val="00CD41E5"/>
    <w:rsid w:val="00CD42F2"/>
    <w:rsid w:val="00CD4467"/>
    <w:rsid w:val="00CD4CE3"/>
    <w:rsid w:val="00CD50CD"/>
    <w:rsid w:val="00CD5494"/>
    <w:rsid w:val="00CD6011"/>
    <w:rsid w:val="00CD62E9"/>
    <w:rsid w:val="00CD6454"/>
    <w:rsid w:val="00CD6526"/>
    <w:rsid w:val="00CD662C"/>
    <w:rsid w:val="00CD68D9"/>
    <w:rsid w:val="00CD69C8"/>
    <w:rsid w:val="00CD6C30"/>
    <w:rsid w:val="00CD7103"/>
    <w:rsid w:val="00CD7D37"/>
    <w:rsid w:val="00CE00FB"/>
    <w:rsid w:val="00CE01FD"/>
    <w:rsid w:val="00CE0283"/>
    <w:rsid w:val="00CE07BB"/>
    <w:rsid w:val="00CE089A"/>
    <w:rsid w:val="00CE08B4"/>
    <w:rsid w:val="00CE0982"/>
    <w:rsid w:val="00CE0A27"/>
    <w:rsid w:val="00CE1006"/>
    <w:rsid w:val="00CE12FA"/>
    <w:rsid w:val="00CE13A8"/>
    <w:rsid w:val="00CE1443"/>
    <w:rsid w:val="00CE153D"/>
    <w:rsid w:val="00CE15AE"/>
    <w:rsid w:val="00CE21B3"/>
    <w:rsid w:val="00CE23D6"/>
    <w:rsid w:val="00CE288F"/>
    <w:rsid w:val="00CE2999"/>
    <w:rsid w:val="00CE2C03"/>
    <w:rsid w:val="00CE30B6"/>
    <w:rsid w:val="00CE34CF"/>
    <w:rsid w:val="00CE3A26"/>
    <w:rsid w:val="00CE3D93"/>
    <w:rsid w:val="00CE3EB1"/>
    <w:rsid w:val="00CE437F"/>
    <w:rsid w:val="00CE4D6E"/>
    <w:rsid w:val="00CE4F53"/>
    <w:rsid w:val="00CE53F8"/>
    <w:rsid w:val="00CE56F9"/>
    <w:rsid w:val="00CE595A"/>
    <w:rsid w:val="00CE597E"/>
    <w:rsid w:val="00CE676F"/>
    <w:rsid w:val="00CE735A"/>
    <w:rsid w:val="00CE7CB5"/>
    <w:rsid w:val="00CF065D"/>
    <w:rsid w:val="00CF0898"/>
    <w:rsid w:val="00CF0A93"/>
    <w:rsid w:val="00CF0BF3"/>
    <w:rsid w:val="00CF1007"/>
    <w:rsid w:val="00CF1045"/>
    <w:rsid w:val="00CF16EF"/>
    <w:rsid w:val="00CF2786"/>
    <w:rsid w:val="00CF2A81"/>
    <w:rsid w:val="00CF3106"/>
    <w:rsid w:val="00CF31BE"/>
    <w:rsid w:val="00CF349C"/>
    <w:rsid w:val="00CF37B9"/>
    <w:rsid w:val="00CF3AE7"/>
    <w:rsid w:val="00CF3E03"/>
    <w:rsid w:val="00CF4093"/>
    <w:rsid w:val="00CF4123"/>
    <w:rsid w:val="00CF4317"/>
    <w:rsid w:val="00CF4582"/>
    <w:rsid w:val="00CF482E"/>
    <w:rsid w:val="00CF4A74"/>
    <w:rsid w:val="00CF4C25"/>
    <w:rsid w:val="00CF4E45"/>
    <w:rsid w:val="00CF54AD"/>
    <w:rsid w:val="00CF556C"/>
    <w:rsid w:val="00CF6BE8"/>
    <w:rsid w:val="00CF6DB9"/>
    <w:rsid w:val="00CF79EB"/>
    <w:rsid w:val="00D00222"/>
    <w:rsid w:val="00D002CC"/>
    <w:rsid w:val="00D00DDE"/>
    <w:rsid w:val="00D0158E"/>
    <w:rsid w:val="00D015FE"/>
    <w:rsid w:val="00D0183A"/>
    <w:rsid w:val="00D018B8"/>
    <w:rsid w:val="00D01B09"/>
    <w:rsid w:val="00D01C74"/>
    <w:rsid w:val="00D0273D"/>
    <w:rsid w:val="00D02BB3"/>
    <w:rsid w:val="00D02C31"/>
    <w:rsid w:val="00D02D35"/>
    <w:rsid w:val="00D0322F"/>
    <w:rsid w:val="00D03BA1"/>
    <w:rsid w:val="00D03E2C"/>
    <w:rsid w:val="00D03E91"/>
    <w:rsid w:val="00D04523"/>
    <w:rsid w:val="00D046CB"/>
    <w:rsid w:val="00D04B38"/>
    <w:rsid w:val="00D04B64"/>
    <w:rsid w:val="00D05961"/>
    <w:rsid w:val="00D059E6"/>
    <w:rsid w:val="00D05A4B"/>
    <w:rsid w:val="00D05B5C"/>
    <w:rsid w:val="00D068C5"/>
    <w:rsid w:val="00D06EA6"/>
    <w:rsid w:val="00D070D9"/>
    <w:rsid w:val="00D07479"/>
    <w:rsid w:val="00D0754F"/>
    <w:rsid w:val="00D077B2"/>
    <w:rsid w:val="00D0797B"/>
    <w:rsid w:val="00D079E6"/>
    <w:rsid w:val="00D07BF8"/>
    <w:rsid w:val="00D07C42"/>
    <w:rsid w:val="00D1051B"/>
    <w:rsid w:val="00D1056A"/>
    <w:rsid w:val="00D108E0"/>
    <w:rsid w:val="00D10CD5"/>
    <w:rsid w:val="00D10CDB"/>
    <w:rsid w:val="00D10DB6"/>
    <w:rsid w:val="00D11544"/>
    <w:rsid w:val="00D1171B"/>
    <w:rsid w:val="00D1238F"/>
    <w:rsid w:val="00D12589"/>
    <w:rsid w:val="00D12DC5"/>
    <w:rsid w:val="00D12EFF"/>
    <w:rsid w:val="00D12FBD"/>
    <w:rsid w:val="00D13298"/>
    <w:rsid w:val="00D134D6"/>
    <w:rsid w:val="00D13569"/>
    <w:rsid w:val="00D137BF"/>
    <w:rsid w:val="00D13CB7"/>
    <w:rsid w:val="00D14143"/>
    <w:rsid w:val="00D1416B"/>
    <w:rsid w:val="00D14402"/>
    <w:rsid w:val="00D14B2D"/>
    <w:rsid w:val="00D14B89"/>
    <w:rsid w:val="00D14E20"/>
    <w:rsid w:val="00D15781"/>
    <w:rsid w:val="00D1612C"/>
    <w:rsid w:val="00D162AF"/>
    <w:rsid w:val="00D1670A"/>
    <w:rsid w:val="00D16C54"/>
    <w:rsid w:val="00D16C60"/>
    <w:rsid w:val="00D16F21"/>
    <w:rsid w:val="00D175F8"/>
    <w:rsid w:val="00D17753"/>
    <w:rsid w:val="00D2002E"/>
    <w:rsid w:val="00D20606"/>
    <w:rsid w:val="00D2095A"/>
    <w:rsid w:val="00D212D5"/>
    <w:rsid w:val="00D21585"/>
    <w:rsid w:val="00D21894"/>
    <w:rsid w:val="00D2197A"/>
    <w:rsid w:val="00D21A0E"/>
    <w:rsid w:val="00D222CC"/>
    <w:rsid w:val="00D2239F"/>
    <w:rsid w:val="00D2250C"/>
    <w:rsid w:val="00D22541"/>
    <w:rsid w:val="00D22D9D"/>
    <w:rsid w:val="00D22F57"/>
    <w:rsid w:val="00D22FBD"/>
    <w:rsid w:val="00D23043"/>
    <w:rsid w:val="00D23113"/>
    <w:rsid w:val="00D231E3"/>
    <w:rsid w:val="00D2369A"/>
    <w:rsid w:val="00D23719"/>
    <w:rsid w:val="00D23B6F"/>
    <w:rsid w:val="00D23D4C"/>
    <w:rsid w:val="00D242C7"/>
    <w:rsid w:val="00D242E0"/>
    <w:rsid w:val="00D245BD"/>
    <w:rsid w:val="00D249A0"/>
    <w:rsid w:val="00D24A52"/>
    <w:rsid w:val="00D25418"/>
    <w:rsid w:val="00D25C1A"/>
    <w:rsid w:val="00D25F23"/>
    <w:rsid w:val="00D2658B"/>
    <w:rsid w:val="00D2686B"/>
    <w:rsid w:val="00D26CEB"/>
    <w:rsid w:val="00D26D38"/>
    <w:rsid w:val="00D270DC"/>
    <w:rsid w:val="00D274FC"/>
    <w:rsid w:val="00D27E43"/>
    <w:rsid w:val="00D300C9"/>
    <w:rsid w:val="00D301B3"/>
    <w:rsid w:val="00D3082E"/>
    <w:rsid w:val="00D3095A"/>
    <w:rsid w:val="00D30CD2"/>
    <w:rsid w:val="00D31496"/>
    <w:rsid w:val="00D3155F"/>
    <w:rsid w:val="00D31602"/>
    <w:rsid w:val="00D31A19"/>
    <w:rsid w:val="00D31BDB"/>
    <w:rsid w:val="00D31C71"/>
    <w:rsid w:val="00D31C7B"/>
    <w:rsid w:val="00D31EEB"/>
    <w:rsid w:val="00D32F27"/>
    <w:rsid w:val="00D33316"/>
    <w:rsid w:val="00D33369"/>
    <w:rsid w:val="00D3383C"/>
    <w:rsid w:val="00D339DF"/>
    <w:rsid w:val="00D33D77"/>
    <w:rsid w:val="00D33D7F"/>
    <w:rsid w:val="00D33FAB"/>
    <w:rsid w:val="00D3423B"/>
    <w:rsid w:val="00D342F2"/>
    <w:rsid w:val="00D34585"/>
    <w:rsid w:val="00D3482D"/>
    <w:rsid w:val="00D34862"/>
    <w:rsid w:val="00D35805"/>
    <w:rsid w:val="00D35D53"/>
    <w:rsid w:val="00D35EFB"/>
    <w:rsid w:val="00D35F07"/>
    <w:rsid w:val="00D369B1"/>
    <w:rsid w:val="00D36B6E"/>
    <w:rsid w:val="00D37D84"/>
    <w:rsid w:val="00D406ED"/>
    <w:rsid w:val="00D417DA"/>
    <w:rsid w:val="00D41B86"/>
    <w:rsid w:val="00D42593"/>
    <w:rsid w:val="00D42F77"/>
    <w:rsid w:val="00D43896"/>
    <w:rsid w:val="00D44257"/>
    <w:rsid w:val="00D454A7"/>
    <w:rsid w:val="00D45A29"/>
    <w:rsid w:val="00D45C2A"/>
    <w:rsid w:val="00D45F2F"/>
    <w:rsid w:val="00D46373"/>
    <w:rsid w:val="00D46705"/>
    <w:rsid w:val="00D4675E"/>
    <w:rsid w:val="00D46D5C"/>
    <w:rsid w:val="00D4716A"/>
    <w:rsid w:val="00D47B58"/>
    <w:rsid w:val="00D50966"/>
    <w:rsid w:val="00D51263"/>
    <w:rsid w:val="00D51276"/>
    <w:rsid w:val="00D52205"/>
    <w:rsid w:val="00D522EC"/>
    <w:rsid w:val="00D532D3"/>
    <w:rsid w:val="00D5346E"/>
    <w:rsid w:val="00D534C4"/>
    <w:rsid w:val="00D53712"/>
    <w:rsid w:val="00D53823"/>
    <w:rsid w:val="00D539BE"/>
    <w:rsid w:val="00D53D15"/>
    <w:rsid w:val="00D541BA"/>
    <w:rsid w:val="00D54B59"/>
    <w:rsid w:val="00D558DC"/>
    <w:rsid w:val="00D55B6C"/>
    <w:rsid w:val="00D565CA"/>
    <w:rsid w:val="00D56A62"/>
    <w:rsid w:val="00D56AB7"/>
    <w:rsid w:val="00D56FDB"/>
    <w:rsid w:val="00D5711F"/>
    <w:rsid w:val="00D5750B"/>
    <w:rsid w:val="00D57525"/>
    <w:rsid w:val="00D575DC"/>
    <w:rsid w:val="00D57EEF"/>
    <w:rsid w:val="00D60291"/>
    <w:rsid w:val="00D611AB"/>
    <w:rsid w:val="00D61382"/>
    <w:rsid w:val="00D614DA"/>
    <w:rsid w:val="00D6198C"/>
    <w:rsid w:val="00D619E8"/>
    <w:rsid w:val="00D61D97"/>
    <w:rsid w:val="00D626E5"/>
    <w:rsid w:val="00D62B9A"/>
    <w:rsid w:val="00D62CA3"/>
    <w:rsid w:val="00D62EF6"/>
    <w:rsid w:val="00D63C9B"/>
    <w:rsid w:val="00D63D6D"/>
    <w:rsid w:val="00D644FA"/>
    <w:rsid w:val="00D6490C"/>
    <w:rsid w:val="00D652D3"/>
    <w:rsid w:val="00D6530A"/>
    <w:rsid w:val="00D65830"/>
    <w:rsid w:val="00D65839"/>
    <w:rsid w:val="00D65BA0"/>
    <w:rsid w:val="00D66079"/>
    <w:rsid w:val="00D669D5"/>
    <w:rsid w:val="00D66B1A"/>
    <w:rsid w:val="00D66CB9"/>
    <w:rsid w:val="00D66DB2"/>
    <w:rsid w:val="00D66EC5"/>
    <w:rsid w:val="00D66F53"/>
    <w:rsid w:val="00D67144"/>
    <w:rsid w:val="00D6759B"/>
    <w:rsid w:val="00D67B37"/>
    <w:rsid w:val="00D67DB4"/>
    <w:rsid w:val="00D70297"/>
    <w:rsid w:val="00D705EF"/>
    <w:rsid w:val="00D70D4D"/>
    <w:rsid w:val="00D71328"/>
    <w:rsid w:val="00D71C76"/>
    <w:rsid w:val="00D71CB7"/>
    <w:rsid w:val="00D72670"/>
    <w:rsid w:val="00D72A0B"/>
    <w:rsid w:val="00D73437"/>
    <w:rsid w:val="00D73B92"/>
    <w:rsid w:val="00D73DE2"/>
    <w:rsid w:val="00D74758"/>
    <w:rsid w:val="00D75714"/>
    <w:rsid w:val="00D75ED4"/>
    <w:rsid w:val="00D76536"/>
    <w:rsid w:val="00D77320"/>
    <w:rsid w:val="00D77FE6"/>
    <w:rsid w:val="00D801BA"/>
    <w:rsid w:val="00D80AB7"/>
    <w:rsid w:val="00D81180"/>
    <w:rsid w:val="00D813D1"/>
    <w:rsid w:val="00D8153D"/>
    <w:rsid w:val="00D81707"/>
    <w:rsid w:val="00D82364"/>
    <w:rsid w:val="00D826F0"/>
    <w:rsid w:val="00D82DF5"/>
    <w:rsid w:val="00D8351E"/>
    <w:rsid w:val="00D83779"/>
    <w:rsid w:val="00D8421A"/>
    <w:rsid w:val="00D8441A"/>
    <w:rsid w:val="00D847BA"/>
    <w:rsid w:val="00D84845"/>
    <w:rsid w:val="00D84B93"/>
    <w:rsid w:val="00D84C74"/>
    <w:rsid w:val="00D84ED5"/>
    <w:rsid w:val="00D84EFE"/>
    <w:rsid w:val="00D85000"/>
    <w:rsid w:val="00D851B1"/>
    <w:rsid w:val="00D8585F"/>
    <w:rsid w:val="00D8667C"/>
    <w:rsid w:val="00D86B9C"/>
    <w:rsid w:val="00D86CE6"/>
    <w:rsid w:val="00D87008"/>
    <w:rsid w:val="00D87214"/>
    <w:rsid w:val="00D8728A"/>
    <w:rsid w:val="00D874B7"/>
    <w:rsid w:val="00D87601"/>
    <w:rsid w:val="00D878D0"/>
    <w:rsid w:val="00D878E3"/>
    <w:rsid w:val="00D87981"/>
    <w:rsid w:val="00D87F9D"/>
    <w:rsid w:val="00D9053A"/>
    <w:rsid w:val="00D90E4A"/>
    <w:rsid w:val="00D9164C"/>
    <w:rsid w:val="00D919CC"/>
    <w:rsid w:val="00D91A48"/>
    <w:rsid w:val="00D9281D"/>
    <w:rsid w:val="00D9300B"/>
    <w:rsid w:val="00D94323"/>
    <w:rsid w:val="00D9468A"/>
    <w:rsid w:val="00D94BD2"/>
    <w:rsid w:val="00D94D38"/>
    <w:rsid w:val="00D95225"/>
    <w:rsid w:val="00D956F6"/>
    <w:rsid w:val="00D95D7C"/>
    <w:rsid w:val="00D9657B"/>
    <w:rsid w:val="00D96878"/>
    <w:rsid w:val="00D9692A"/>
    <w:rsid w:val="00D972E6"/>
    <w:rsid w:val="00D97CDD"/>
    <w:rsid w:val="00D97EC6"/>
    <w:rsid w:val="00DA021A"/>
    <w:rsid w:val="00DA0538"/>
    <w:rsid w:val="00DA0B89"/>
    <w:rsid w:val="00DA1000"/>
    <w:rsid w:val="00DA1038"/>
    <w:rsid w:val="00DA112B"/>
    <w:rsid w:val="00DA25F6"/>
    <w:rsid w:val="00DA27A7"/>
    <w:rsid w:val="00DA2872"/>
    <w:rsid w:val="00DA2F9C"/>
    <w:rsid w:val="00DA3693"/>
    <w:rsid w:val="00DA394C"/>
    <w:rsid w:val="00DA396A"/>
    <w:rsid w:val="00DA3CD4"/>
    <w:rsid w:val="00DA4648"/>
    <w:rsid w:val="00DA4771"/>
    <w:rsid w:val="00DA47CA"/>
    <w:rsid w:val="00DA489A"/>
    <w:rsid w:val="00DA48C2"/>
    <w:rsid w:val="00DA4944"/>
    <w:rsid w:val="00DA5376"/>
    <w:rsid w:val="00DA54C4"/>
    <w:rsid w:val="00DA5A96"/>
    <w:rsid w:val="00DA5B3A"/>
    <w:rsid w:val="00DA61EB"/>
    <w:rsid w:val="00DA6574"/>
    <w:rsid w:val="00DA6874"/>
    <w:rsid w:val="00DA787E"/>
    <w:rsid w:val="00DA7E39"/>
    <w:rsid w:val="00DA7F98"/>
    <w:rsid w:val="00DB0282"/>
    <w:rsid w:val="00DB1122"/>
    <w:rsid w:val="00DB1299"/>
    <w:rsid w:val="00DB14A3"/>
    <w:rsid w:val="00DB1962"/>
    <w:rsid w:val="00DB1A95"/>
    <w:rsid w:val="00DB2C7C"/>
    <w:rsid w:val="00DB2F0B"/>
    <w:rsid w:val="00DB3274"/>
    <w:rsid w:val="00DB34D5"/>
    <w:rsid w:val="00DB374D"/>
    <w:rsid w:val="00DB37CE"/>
    <w:rsid w:val="00DB39B7"/>
    <w:rsid w:val="00DB39B9"/>
    <w:rsid w:val="00DB3A01"/>
    <w:rsid w:val="00DB3CF9"/>
    <w:rsid w:val="00DB3E33"/>
    <w:rsid w:val="00DB403A"/>
    <w:rsid w:val="00DB43E3"/>
    <w:rsid w:val="00DB486C"/>
    <w:rsid w:val="00DB4881"/>
    <w:rsid w:val="00DB497C"/>
    <w:rsid w:val="00DB58AF"/>
    <w:rsid w:val="00DB5B86"/>
    <w:rsid w:val="00DB5BCC"/>
    <w:rsid w:val="00DB5BD6"/>
    <w:rsid w:val="00DB5D4D"/>
    <w:rsid w:val="00DB6021"/>
    <w:rsid w:val="00DB61D9"/>
    <w:rsid w:val="00DB6334"/>
    <w:rsid w:val="00DB6390"/>
    <w:rsid w:val="00DB6942"/>
    <w:rsid w:val="00DB6EAD"/>
    <w:rsid w:val="00DB7145"/>
    <w:rsid w:val="00DB714F"/>
    <w:rsid w:val="00DC17C4"/>
    <w:rsid w:val="00DC1CDE"/>
    <w:rsid w:val="00DC1F84"/>
    <w:rsid w:val="00DC267C"/>
    <w:rsid w:val="00DC2712"/>
    <w:rsid w:val="00DC3081"/>
    <w:rsid w:val="00DC3DD3"/>
    <w:rsid w:val="00DC3E8A"/>
    <w:rsid w:val="00DC3EE8"/>
    <w:rsid w:val="00DC3F2E"/>
    <w:rsid w:val="00DC42FC"/>
    <w:rsid w:val="00DC4D51"/>
    <w:rsid w:val="00DC4DA6"/>
    <w:rsid w:val="00DC5426"/>
    <w:rsid w:val="00DC5499"/>
    <w:rsid w:val="00DC5776"/>
    <w:rsid w:val="00DC5869"/>
    <w:rsid w:val="00DC6B62"/>
    <w:rsid w:val="00DC723F"/>
    <w:rsid w:val="00DC79F5"/>
    <w:rsid w:val="00DC7BA4"/>
    <w:rsid w:val="00DD01A5"/>
    <w:rsid w:val="00DD03F2"/>
    <w:rsid w:val="00DD08BE"/>
    <w:rsid w:val="00DD0A00"/>
    <w:rsid w:val="00DD11F5"/>
    <w:rsid w:val="00DD12CC"/>
    <w:rsid w:val="00DD134B"/>
    <w:rsid w:val="00DD17F3"/>
    <w:rsid w:val="00DD1888"/>
    <w:rsid w:val="00DD2142"/>
    <w:rsid w:val="00DD2228"/>
    <w:rsid w:val="00DD23A9"/>
    <w:rsid w:val="00DD243A"/>
    <w:rsid w:val="00DD2692"/>
    <w:rsid w:val="00DD2BBC"/>
    <w:rsid w:val="00DD2F1E"/>
    <w:rsid w:val="00DD3233"/>
    <w:rsid w:val="00DD3242"/>
    <w:rsid w:val="00DD360C"/>
    <w:rsid w:val="00DD3643"/>
    <w:rsid w:val="00DD3803"/>
    <w:rsid w:val="00DD3A88"/>
    <w:rsid w:val="00DD3AB0"/>
    <w:rsid w:val="00DD3F9E"/>
    <w:rsid w:val="00DD42D2"/>
    <w:rsid w:val="00DD4B95"/>
    <w:rsid w:val="00DD5B2A"/>
    <w:rsid w:val="00DD61A6"/>
    <w:rsid w:val="00DD6511"/>
    <w:rsid w:val="00DD6ACA"/>
    <w:rsid w:val="00DD6EC9"/>
    <w:rsid w:val="00DD718E"/>
    <w:rsid w:val="00DD7572"/>
    <w:rsid w:val="00DD79FA"/>
    <w:rsid w:val="00DE01C5"/>
    <w:rsid w:val="00DE027C"/>
    <w:rsid w:val="00DE081E"/>
    <w:rsid w:val="00DE0856"/>
    <w:rsid w:val="00DE0B3A"/>
    <w:rsid w:val="00DE0B91"/>
    <w:rsid w:val="00DE0C9E"/>
    <w:rsid w:val="00DE17D8"/>
    <w:rsid w:val="00DE1B2F"/>
    <w:rsid w:val="00DE1E9C"/>
    <w:rsid w:val="00DE21EC"/>
    <w:rsid w:val="00DE22BE"/>
    <w:rsid w:val="00DE3179"/>
    <w:rsid w:val="00DE3726"/>
    <w:rsid w:val="00DE3B26"/>
    <w:rsid w:val="00DE4337"/>
    <w:rsid w:val="00DE439D"/>
    <w:rsid w:val="00DE47F4"/>
    <w:rsid w:val="00DE4824"/>
    <w:rsid w:val="00DE48CA"/>
    <w:rsid w:val="00DE494D"/>
    <w:rsid w:val="00DE5097"/>
    <w:rsid w:val="00DE5262"/>
    <w:rsid w:val="00DE5396"/>
    <w:rsid w:val="00DE5C8A"/>
    <w:rsid w:val="00DE6106"/>
    <w:rsid w:val="00DE6163"/>
    <w:rsid w:val="00DE62A5"/>
    <w:rsid w:val="00DE6C89"/>
    <w:rsid w:val="00DE6C92"/>
    <w:rsid w:val="00DE6E19"/>
    <w:rsid w:val="00DE6F2A"/>
    <w:rsid w:val="00DE7314"/>
    <w:rsid w:val="00DE76A3"/>
    <w:rsid w:val="00DE7CAB"/>
    <w:rsid w:val="00DF02E9"/>
    <w:rsid w:val="00DF0F54"/>
    <w:rsid w:val="00DF1ED8"/>
    <w:rsid w:val="00DF1EEF"/>
    <w:rsid w:val="00DF2183"/>
    <w:rsid w:val="00DF2BA9"/>
    <w:rsid w:val="00DF3195"/>
    <w:rsid w:val="00DF3230"/>
    <w:rsid w:val="00DF3386"/>
    <w:rsid w:val="00DF35AF"/>
    <w:rsid w:val="00DF36BA"/>
    <w:rsid w:val="00DF4CB3"/>
    <w:rsid w:val="00DF50EB"/>
    <w:rsid w:val="00DF51BD"/>
    <w:rsid w:val="00DF5BB2"/>
    <w:rsid w:val="00DF5BBE"/>
    <w:rsid w:val="00DF5C7B"/>
    <w:rsid w:val="00DF659A"/>
    <w:rsid w:val="00DF6CF3"/>
    <w:rsid w:val="00DF6DF6"/>
    <w:rsid w:val="00DF718A"/>
    <w:rsid w:val="00DF7332"/>
    <w:rsid w:val="00DF73BE"/>
    <w:rsid w:val="00DF743F"/>
    <w:rsid w:val="00DF7A66"/>
    <w:rsid w:val="00DF7EF0"/>
    <w:rsid w:val="00E0000A"/>
    <w:rsid w:val="00E00484"/>
    <w:rsid w:val="00E0122D"/>
    <w:rsid w:val="00E01253"/>
    <w:rsid w:val="00E014C4"/>
    <w:rsid w:val="00E0165C"/>
    <w:rsid w:val="00E01998"/>
    <w:rsid w:val="00E028FA"/>
    <w:rsid w:val="00E03040"/>
    <w:rsid w:val="00E03E37"/>
    <w:rsid w:val="00E0410A"/>
    <w:rsid w:val="00E042D9"/>
    <w:rsid w:val="00E046B5"/>
    <w:rsid w:val="00E04A56"/>
    <w:rsid w:val="00E04C4C"/>
    <w:rsid w:val="00E055C5"/>
    <w:rsid w:val="00E05961"/>
    <w:rsid w:val="00E05F6D"/>
    <w:rsid w:val="00E063DD"/>
    <w:rsid w:val="00E0642C"/>
    <w:rsid w:val="00E0697F"/>
    <w:rsid w:val="00E06CF7"/>
    <w:rsid w:val="00E06D0C"/>
    <w:rsid w:val="00E06E5F"/>
    <w:rsid w:val="00E07040"/>
    <w:rsid w:val="00E07135"/>
    <w:rsid w:val="00E072B9"/>
    <w:rsid w:val="00E072F0"/>
    <w:rsid w:val="00E072FA"/>
    <w:rsid w:val="00E07648"/>
    <w:rsid w:val="00E07D33"/>
    <w:rsid w:val="00E07FC8"/>
    <w:rsid w:val="00E10364"/>
    <w:rsid w:val="00E10366"/>
    <w:rsid w:val="00E10EAE"/>
    <w:rsid w:val="00E10F36"/>
    <w:rsid w:val="00E11806"/>
    <w:rsid w:val="00E11D55"/>
    <w:rsid w:val="00E12194"/>
    <w:rsid w:val="00E1223C"/>
    <w:rsid w:val="00E123FD"/>
    <w:rsid w:val="00E124C7"/>
    <w:rsid w:val="00E13058"/>
    <w:rsid w:val="00E1310B"/>
    <w:rsid w:val="00E13802"/>
    <w:rsid w:val="00E13883"/>
    <w:rsid w:val="00E138B0"/>
    <w:rsid w:val="00E13C3C"/>
    <w:rsid w:val="00E14878"/>
    <w:rsid w:val="00E1488E"/>
    <w:rsid w:val="00E15090"/>
    <w:rsid w:val="00E156B9"/>
    <w:rsid w:val="00E16338"/>
    <w:rsid w:val="00E169C6"/>
    <w:rsid w:val="00E16DE7"/>
    <w:rsid w:val="00E17541"/>
    <w:rsid w:val="00E17792"/>
    <w:rsid w:val="00E20CC8"/>
    <w:rsid w:val="00E21557"/>
    <w:rsid w:val="00E21953"/>
    <w:rsid w:val="00E21C06"/>
    <w:rsid w:val="00E21D78"/>
    <w:rsid w:val="00E22732"/>
    <w:rsid w:val="00E22FA8"/>
    <w:rsid w:val="00E2333D"/>
    <w:rsid w:val="00E23672"/>
    <w:rsid w:val="00E23693"/>
    <w:rsid w:val="00E23752"/>
    <w:rsid w:val="00E24587"/>
    <w:rsid w:val="00E2489E"/>
    <w:rsid w:val="00E24C2F"/>
    <w:rsid w:val="00E25018"/>
    <w:rsid w:val="00E251E3"/>
    <w:rsid w:val="00E2551F"/>
    <w:rsid w:val="00E2583E"/>
    <w:rsid w:val="00E26326"/>
    <w:rsid w:val="00E264AF"/>
    <w:rsid w:val="00E26531"/>
    <w:rsid w:val="00E269D3"/>
    <w:rsid w:val="00E26D36"/>
    <w:rsid w:val="00E27206"/>
    <w:rsid w:val="00E27244"/>
    <w:rsid w:val="00E273C9"/>
    <w:rsid w:val="00E2764E"/>
    <w:rsid w:val="00E27AD0"/>
    <w:rsid w:val="00E27F47"/>
    <w:rsid w:val="00E30110"/>
    <w:rsid w:val="00E303CB"/>
    <w:rsid w:val="00E310DA"/>
    <w:rsid w:val="00E31396"/>
    <w:rsid w:val="00E31464"/>
    <w:rsid w:val="00E32421"/>
    <w:rsid w:val="00E32570"/>
    <w:rsid w:val="00E3260B"/>
    <w:rsid w:val="00E32F6D"/>
    <w:rsid w:val="00E33489"/>
    <w:rsid w:val="00E33834"/>
    <w:rsid w:val="00E33F3C"/>
    <w:rsid w:val="00E35653"/>
    <w:rsid w:val="00E35915"/>
    <w:rsid w:val="00E36425"/>
    <w:rsid w:val="00E36D3F"/>
    <w:rsid w:val="00E37838"/>
    <w:rsid w:val="00E378BB"/>
    <w:rsid w:val="00E37AF9"/>
    <w:rsid w:val="00E37BD4"/>
    <w:rsid w:val="00E37D56"/>
    <w:rsid w:val="00E37DC3"/>
    <w:rsid w:val="00E37EB7"/>
    <w:rsid w:val="00E4066C"/>
    <w:rsid w:val="00E4069F"/>
    <w:rsid w:val="00E40B8B"/>
    <w:rsid w:val="00E40E8A"/>
    <w:rsid w:val="00E40E9F"/>
    <w:rsid w:val="00E411CA"/>
    <w:rsid w:val="00E4153D"/>
    <w:rsid w:val="00E4156F"/>
    <w:rsid w:val="00E415B6"/>
    <w:rsid w:val="00E419AF"/>
    <w:rsid w:val="00E41AA0"/>
    <w:rsid w:val="00E41F25"/>
    <w:rsid w:val="00E42084"/>
    <w:rsid w:val="00E423C6"/>
    <w:rsid w:val="00E423F6"/>
    <w:rsid w:val="00E42472"/>
    <w:rsid w:val="00E4283F"/>
    <w:rsid w:val="00E432BD"/>
    <w:rsid w:val="00E433E1"/>
    <w:rsid w:val="00E43C1C"/>
    <w:rsid w:val="00E44234"/>
    <w:rsid w:val="00E449CE"/>
    <w:rsid w:val="00E452AC"/>
    <w:rsid w:val="00E4561B"/>
    <w:rsid w:val="00E45760"/>
    <w:rsid w:val="00E45AE2"/>
    <w:rsid w:val="00E45D76"/>
    <w:rsid w:val="00E4601E"/>
    <w:rsid w:val="00E4609C"/>
    <w:rsid w:val="00E46108"/>
    <w:rsid w:val="00E466F1"/>
    <w:rsid w:val="00E467FF"/>
    <w:rsid w:val="00E468B8"/>
    <w:rsid w:val="00E47498"/>
    <w:rsid w:val="00E47759"/>
    <w:rsid w:val="00E477C6"/>
    <w:rsid w:val="00E47E14"/>
    <w:rsid w:val="00E502E6"/>
    <w:rsid w:val="00E504F8"/>
    <w:rsid w:val="00E50736"/>
    <w:rsid w:val="00E50C13"/>
    <w:rsid w:val="00E50CC0"/>
    <w:rsid w:val="00E51355"/>
    <w:rsid w:val="00E51B4D"/>
    <w:rsid w:val="00E51E96"/>
    <w:rsid w:val="00E5249D"/>
    <w:rsid w:val="00E525D2"/>
    <w:rsid w:val="00E525E5"/>
    <w:rsid w:val="00E52C89"/>
    <w:rsid w:val="00E52F4E"/>
    <w:rsid w:val="00E52F51"/>
    <w:rsid w:val="00E53234"/>
    <w:rsid w:val="00E53270"/>
    <w:rsid w:val="00E53340"/>
    <w:rsid w:val="00E535A3"/>
    <w:rsid w:val="00E53BFA"/>
    <w:rsid w:val="00E53FBF"/>
    <w:rsid w:val="00E540A8"/>
    <w:rsid w:val="00E5472E"/>
    <w:rsid w:val="00E547E9"/>
    <w:rsid w:val="00E54C53"/>
    <w:rsid w:val="00E54CDC"/>
    <w:rsid w:val="00E54E9B"/>
    <w:rsid w:val="00E55349"/>
    <w:rsid w:val="00E555AF"/>
    <w:rsid w:val="00E557A4"/>
    <w:rsid w:val="00E56F56"/>
    <w:rsid w:val="00E5704F"/>
    <w:rsid w:val="00E57581"/>
    <w:rsid w:val="00E57595"/>
    <w:rsid w:val="00E579BF"/>
    <w:rsid w:val="00E6014C"/>
    <w:rsid w:val="00E603BD"/>
    <w:rsid w:val="00E60855"/>
    <w:rsid w:val="00E614B7"/>
    <w:rsid w:val="00E619B1"/>
    <w:rsid w:val="00E620AE"/>
    <w:rsid w:val="00E6213A"/>
    <w:rsid w:val="00E62AF7"/>
    <w:rsid w:val="00E631DE"/>
    <w:rsid w:val="00E63845"/>
    <w:rsid w:val="00E6392E"/>
    <w:rsid w:val="00E639BB"/>
    <w:rsid w:val="00E63A7A"/>
    <w:rsid w:val="00E64265"/>
    <w:rsid w:val="00E64DAD"/>
    <w:rsid w:val="00E65623"/>
    <w:rsid w:val="00E65811"/>
    <w:rsid w:val="00E659F6"/>
    <w:rsid w:val="00E65F6E"/>
    <w:rsid w:val="00E66117"/>
    <w:rsid w:val="00E66499"/>
    <w:rsid w:val="00E666BB"/>
    <w:rsid w:val="00E66716"/>
    <w:rsid w:val="00E66A0D"/>
    <w:rsid w:val="00E66D3D"/>
    <w:rsid w:val="00E66DC7"/>
    <w:rsid w:val="00E672B9"/>
    <w:rsid w:val="00E673B1"/>
    <w:rsid w:val="00E675F0"/>
    <w:rsid w:val="00E676D6"/>
    <w:rsid w:val="00E67906"/>
    <w:rsid w:val="00E70463"/>
    <w:rsid w:val="00E70540"/>
    <w:rsid w:val="00E707B7"/>
    <w:rsid w:val="00E70CF6"/>
    <w:rsid w:val="00E71819"/>
    <w:rsid w:val="00E72230"/>
    <w:rsid w:val="00E72309"/>
    <w:rsid w:val="00E7281B"/>
    <w:rsid w:val="00E72F4A"/>
    <w:rsid w:val="00E73454"/>
    <w:rsid w:val="00E73576"/>
    <w:rsid w:val="00E736B9"/>
    <w:rsid w:val="00E73EEE"/>
    <w:rsid w:val="00E749E0"/>
    <w:rsid w:val="00E74E44"/>
    <w:rsid w:val="00E75404"/>
    <w:rsid w:val="00E75658"/>
    <w:rsid w:val="00E756C0"/>
    <w:rsid w:val="00E75892"/>
    <w:rsid w:val="00E7596D"/>
    <w:rsid w:val="00E759EA"/>
    <w:rsid w:val="00E75CB0"/>
    <w:rsid w:val="00E75DC1"/>
    <w:rsid w:val="00E760F9"/>
    <w:rsid w:val="00E76627"/>
    <w:rsid w:val="00E76CDB"/>
    <w:rsid w:val="00E777E5"/>
    <w:rsid w:val="00E800E0"/>
    <w:rsid w:val="00E8078C"/>
    <w:rsid w:val="00E80BD1"/>
    <w:rsid w:val="00E80DDF"/>
    <w:rsid w:val="00E8133E"/>
    <w:rsid w:val="00E815FE"/>
    <w:rsid w:val="00E81D46"/>
    <w:rsid w:val="00E821F3"/>
    <w:rsid w:val="00E82D21"/>
    <w:rsid w:val="00E82D2A"/>
    <w:rsid w:val="00E833C9"/>
    <w:rsid w:val="00E8390E"/>
    <w:rsid w:val="00E83E4B"/>
    <w:rsid w:val="00E83EC2"/>
    <w:rsid w:val="00E83FEB"/>
    <w:rsid w:val="00E84551"/>
    <w:rsid w:val="00E849F9"/>
    <w:rsid w:val="00E84B95"/>
    <w:rsid w:val="00E84BB4"/>
    <w:rsid w:val="00E85197"/>
    <w:rsid w:val="00E858D7"/>
    <w:rsid w:val="00E85BF3"/>
    <w:rsid w:val="00E85DA1"/>
    <w:rsid w:val="00E85F1B"/>
    <w:rsid w:val="00E8608E"/>
    <w:rsid w:val="00E861A7"/>
    <w:rsid w:val="00E86209"/>
    <w:rsid w:val="00E86488"/>
    <w:rsid w:val="00E86BAA"/>
    <w:rsid w:val="00E871B1"/>
    <w:rsid w:val="00E87FEA"/>
    <w:rsid w:val="00E90750"/>
    <w:rsid w:val="00E90E26"/>
    <w:rsid w:val="00E90E45"/>
    <w:rsid w:val="00E90EEA"/>
    <w:rsid w:val="00E91668"/>
    <w:rsid w:val="00E917B1"/>
    <w:rsid w:val="00E9223D"/>
    <w:rsid w:val="00E9229C"/>
    <w:rsid w:val="00E923B7"/>
    <w:rsid w:val="00E92994"/>
    <w:rsid w:val="00E9301C"/>
    <w:rsid w:val="00E9303F"/>
    <w:rsid w:val="00E930DC"/>
    <w:rsid w:val="00E93293"/>
    <w:rsid w:val="00E93648"/>
    <w:rsid w:val="00E93D41"/>
    <w:rsid w:val="00E944DB"/>
    <w:rsid w:val="00E94C6C"/>
    <w:rsid w:val="00E94EA4"/>
    <w:rsid w:val="00E94EBF"/>
    <w:rsid w:val="00E956A0"/>
    <w:rsid w:val="00E95A5B"/>
    <w:rsid w:val="00E95FB1"/>
    <w:rsid w:val="00E95FF3"/>
    <w:rsid w:val="00E9646D"/>
    <w:rsid w:val="00E965E3"/>
    <w:rsid w:val="00E967BC"/>
    <w:rsid w:val="00E973BC"/>
    <w:rsid w:val="00E97B20"/>
    <w:rsid w:val="00E97FD8"/>
    <w:rsid w:val="00EA047C"/>
    <w:rsid w:val="00EA0509"/>
    <w:rsid w:val="00EA084A"/>
    <w:rsid w:val="00EA0B79"/>
    <w:rsid w:val="00EA1032"/>
    <w:rsid w:val="00EA10ED"/>
    <w:rsid w:val="00EA1264"/>
    <w:rsid w:val="00EA1BFE"/>
    <w:rsid w:val="00EA1D4E"/>
    <w:rsid w:val="00EA2173"/>
    <w:rsid w:val="00EA2C28"/>
    <w:rsid w:val="00EA3229"/>
    <w:rsid w:val="00EA324F"/>
    <w:rsid w:val="00EA386D"/>
    <w:rsid w:val="00EA3935"/>
    <w:rsid w:val="00EA46D5"/>
    <w:rsid w:val="00EA4C1E"/>
    <w:rsid w:val="00EA4F25"/>
    <w:rsid w:val="00EA5D99"/>
    <w:rsid w:val="00EA69B2"/>
    <w:rsid w:val="00EA6A67"/>
    <w:rsid w:val="00EA70A8"/>
    <w:rsid w:val="00EA73C5"/>
    <w:rsid w:val="00EA7BA4"/>
    <w:rsid w:val="00EA7E3C"/>
    <w:rsid w:val="00EB0186"/>
    <w:rsid w:val="00EB0818"/>
    <w:rsid w:val="00EB086A"/>
    <w:rsid w:val="00EB1187"/>
    <w:rsid w:val="00EB1AA5"/>
    <w:rsid w:val="00EB1DA8"/>
    <w:rsid w:val="00EB1FDC"/>
    <w:rsid w:val="00EB2113"/>
    <w:rsid w:val="00EB2376"/>
    <w:rsid w:val="00EB2F7A"/>
    <w:rsid w:val="00EB3107"/>
    <w:rsid w:val="00EB315A"/>
    <w:rsid w:val="00EB35CE"/>
    <w:rsid w:val="00EB37CA"/>
    <w:rsid w:val="00EB3809"/>
    <w:rsid w:val="00EB3C81"/>
    <w:rsid w:val="00EB43C9"/>
    <w:rsid w:val="00EB4582"/>
    <w:rsid w:val="00EB4940"/>
    <w:rsid w:val="00EB4955"/>
    <w:rsid w:val="00EB49E8"/>
    <w:rsid w:val="00EB4A31"/>
    <w:rsid w:val="00EB533E"/>
    <w:rsid w:val="00EB53ED"/>
    <w:rsid w:val="00EB6384"/>
    <w:rsid w:val="00EB7115"/>
    <w:rsid w:val="00EB72BF"/>
    <w:rsid w:val="00EB77D1"/>
    <w:rsid w:val="00EB77E5"/>
    <w:rsid w:val="00EB79A2"/>
    <w:rsid w:val="00EB7E4C"/>
    <w:rsid w:val="00EC03F3"/>
    <w:rsid w:val="00EC040C"/>
    <w:rsid w:val="00EC094F"/>
    <w:rsid w:val="00EC12B6"/>
    <w:rsid w:val="00EC1591"/>
    <w:rsid w:val="00EC1701"/>
    <w:rsid w:val="00EC18A6"/>
    <w:rsid w:val="00EC1CE3"/>
    <w:rsid w:val="00EC204E"/>
    <w:rsid w:val="00EC20E2"/>
    <w:rsid w:val="00EC2107"/>
    <w:rsid w:val="00EC2A2A"/>
    <w:rsid w:val="00EC3CDF"/>
    <w:rsid w:val="00EC43D9"/>
    <w:rsid w:val="00EC44FB"/>
    <w:rsid w:val="00EC4BF4"/>
    <w:rsid w:val="00EC4E3E"/>
    <w:rsid w:val="00EC4FB8"/>
    <w:rsid w:val="00EC50CB"/>
    <w:rsid w:val="00EC54AE"/>
    <w:rsid w:val="00EC5862"/>
    <w:rsid w:val="00EC59C1"/>
    <w:rsid w:val="00EC67FE"/>
    <w:rsid w:val="00EC6A09"/>
    <w:rsid w:val="00EC6FD2"/>
    <w:rsid w:val="00EC702A"/>
    <w:rsid w:val="00EC72A0"/>
    <w:rsid w:val="00EC79C7"/>
    <w:rsid w:val="00EC7C58"/>
    <w:rsid w:val="00EC7D07"/>
    <w:rsid w:val="00ED0453"/>
    <w:rsid w:val="00ED08BE"/>
    <w:rsid w:val="00ED0921"/>
    <w:rsid w:val="00ED150B"/>
    <w:rsid w:val="00ED19A6"/>
    <w:rsid w:val="00ED1B37"/>
    <w:rsid w:val="00ED2617"/>
    <w:rsid w:val="00ED38D2"/>
    <w:rsid w:val="00ED3A98"/>
    <w:rsid w:val="00ED4762"/>
    <w:rsid w:val="00ED47A1"/>
    <w:rsid w:val="00ED4A12"/>
    <w:rsid w:val="00ED4C27"/>
    <w:rsid w:val="00ED4D02"/>
    <w:rsid w:val="00ED56AF"/>
    <w:rsid w:val="00ED5755"/>
    <w:rsid w:val="00ED57EC"/>
    <w:rsid w:val="00ED5A67"/>
    <w:rsid w:val="00ED6082"/>
    <w:rsid w:val="00ED6813"/>
    <w:rsid w:val="00ED6946"/>
    <w:rsid w:val="00ED6AFD"/>
    <w:rsid w:val="00ED6DA5"/>
    <w:rsid w:val="00ED7261"/>
    <w:rsid w:val="00ED74D7"/>
    <w:rsid w:val="00ED75D3"/>
    <w:rsid w:val="00ED79AA"/>
    <w:rsid w:val="00ED7D77"/>
    <w:rsid w:val="00EE0202"/>
    <w:rsid w:val="00EE03C9"/>
    <w:rsid w:val="00EE0804"/>
    <w:rsid w:val="00EE099E"/>
    <w:rsid w:val="00EE0E05"/>
    <w:rsid w:val="00EE12D4"/>
    <w:rsid w:val="00EE1CD3"/>
    <w:rsid w:val="00EE22DE"/>
    <w:rsid w:val="00EE263C"/>
    <w:rsid w:val="00EE269A"/>
    <w:rsid w:val="00EE274E"/>
    <w:rsid w:val="00EE2D28"/>
    <w:rsid w:val="00EE3054"/>
    <w:rsid w:val="00EE3268"/>
    <w:rsid w:val="00EE32B6"/>
    <w:rsid w:val="00EE337F"/>
    <w:rsid w:val="00EE39B2"/>
    <w:rsid w:val="00EE3D04"/>
    <w:rsid w:val="00EE43C6"/>
    <w:rsid w:val="00EE4409"/>
    <w:rsid w:val="00EE44F6"/>
    <w:rsid w:val="00EE491F"/>
    <w:rsid w:val="00EE4E44"/>
    <w:rsid w:val="00EE5430"/>
    <w:rsid w:val="00EE56C7"/>
    <w:rsid w:val="00EE580D"/>
    <w:rsid w:val="00EE58D8"/>
    <w:rsid w:val="00EE5ECB"/>
    <w:rsid w:val="00EE622C"/>
    <w:rsid w:val="00EE627F"/>
    <w:rsid w:val="00EE696B"/>
    <w:rsid w:val="00EE6C71"/>
    <w:rsid w:val="00EE718F"/>
    <w:rsid w:val="00EE7854"/>
    <w:rsid w:val="00EE7958"/>
    <w:rsid w:val="00EE7EE8"/>
    <w:rsid w:val="00EF0E14"/>
    <w:rsid w:val="00EF0FEE"/>
    <w:rsid w:val="00EF14AA"/>
    <w:rsid w:val="00EF1655"/>
    <w:rsid w:val="00EF29B3"/>
    <w:rsid w:val="00EF2B82"/>
    <w:rsid w:val="00EF2D53"/>
    <w:rsid w:val="00EF2EEB"/>
    <w:rsid w:val="00EF328D"/>
    <w:rsid w:val="00EF3696"/>
    <w:rsid w:val="00EF3F01"/>
    <w:rsid w:val="00EF4481"/>
    <w:rsid w:val="00EF4853"/>
    <w:rsid w:val="00EF57DA"/>
    <w:rsid w:val="00EF5882"/>
    <w:rsid w:val="00EF5A71"/>
    <w:rsid w:val="00EF5B5E"/>
    <w:rsid w:val="00EF5D70"/>
    <w:rsid w:val="00EF6394"/>
    <w:rsid w:val="00EF63D2"/>
    <w:rsid w:val="00EF7B8E"/>
    <w:rsid w:val="00EF7BCB"/>
    <w:rsid w:val="00F00F59"/>
    <w:rsid w:val="00F011B2"/>
    <w:rsid w:val="00F01A07"/>
    <w:rsid w:val="00F02808"/>
    <w:rsid w:val="00F029D9"/>
    <w:rsid w:val="00F02A56"/>
    <w:rsid w:val="00F02AE2"/>
    <w:rsid w:val="00F02D69"/>
    <w:rsid w:val="00F02D7E"/>
    <w:rsid w:val="00F03456"/>
    <w:rsid w:val="00F035FF"/>
    <w:rsid w:val="00F03645"/>
    <w:rsid w:val="00F03EB7"/>
    <w:rsid w:val="00F03FA5"/>
    <w:rsid w:val="00F040A5"/>
    <w:rsid w:val="00F0417D"/>
    <w:rsid w:val="00F049FD"/>
    <w:rsid w:val="00F04A35"/>
    <w:rsid w:val="00F04F38"/>
    <w:rsid w:val="00F04FE0"/>
    <w:rsid w:val="00F052D6"/>
    <w:rsid w:val="00F05972"/>
    <w:rsid w:val="00F05AFB"/>
    <w:rsid w:val="00F05DD8"/>
    <w:rsid w:val="00F06086"/>
    <w:rsid w:val="00F062E7"/>
    <w:rsid w:val="00F06838"/>
    <w:rsid w:val="00F06972"/>
    <w:rsid w:val="00F06AC6"/>
    <w:rsid w:val="00F072E5"/>
    <w:rsid w:val="00F07886"/>
    <w:rsid w:val="00F079E7"/>
    <w:rsid w:val="00F10CFF"/>
    <w:rsid w:val="00F10D45"/>
    <w:rsid w:val="00F10EAB"/>
    <w:rsid w:val="00F10F52"/>
    <w:rsid w:val="00F1147D"/>
    <w:rsid w:val="00F1149D"/>
    <w:rsid w:val="00F11808"/>
    <w:rsid w:val="00F11AC8"/>
    <w:rsid w:val="00F1260C"/>
    <w:rsid w:val="00F12928"/>
    <w:rsid w:val="00F1297A"/>
    <w:rsid w:val="00F12D99"/>
    <w:rsid w:val="00F12ED3"/>
    <w:rsid w:val="00F13693"/>
    <w:rsid w:val="00F13882"/>
    <w:rsid w:val="00F13AD9"/>
    <w:rsid w:val="00F13D7A"/>
    <w:rsid w:val="00F145F3"/>
    <w:rsid w:val="00F1498E"/>
    <w:rsid w:val="00F150A3"/>
    <w:rsid w:val="00F15102"/>
    <w:rsid w:val="00F15125"/>
    <w:rsid w:val="00F1587C"/>
    <w:rsid w:val="00F158C0"/>
    <w:rsid w:val="00F158DA"/>
    <w:rsid w:val="00F1615C"/>
    <w:rsid w:val="00F1629F"/>
    <w:rsid w:val="00F16329"/>
    <w:rsid w:val="00F168F4"/>
    <w:rsid w:val="00F16F03"/>
    <w:rsid w:val="00F172AD"/>
    <w:rsid w:val="00F1735D"/>
    <w:rsid w:val="00F174A4"/>
    <w:rsid w:val="00F1755F"/>
    <w:rsid w:val="00F20206"/>
    <w:rsid w:val="00F20366"/>
    <w:rsid w:val="00F20476"/>
    <w:rsid w:val="00F20A3D"/>
    <w:rsid w:val="00F20D41"/>
    <w:rsid w:val="00F21404"/>
    <w:rsid w:val="00F22139"/>
    <w:rsid w:val="00F2229F"/>
    <w:rsid w:val="00F22706"/>
    <w:rsid w:val="00F22FE8"/>
    <w:rsid w:val="00F2363A"/>
    <w:rsid w:val="00F238FD"/>
    <w:rsid w:val="00F23BD4"/>
    <w:rsid w:val="00F24BA8"/>
    <w:rsid w:val="00F25062"/>
    <w:rsid w:val="00F2540D"/>
    <w:rsid w:val="00F25D81"/>
    <w:rsid w:val="00F26167"/>
    <w:rsid w:val="00F265CC"/>
    <w:rsid w:val="00F26674"/>
    <w:rsid w:val="00F26D1A"/>
    <w:rsid w:val="00F26F4B"/>
    <w:rsid w:val="00F26F90"/>
    <w:rsid w:val="00F27967"/>
    <w:rsid w:val="00F2799C"/>
    <w:rsid w:val="00F27A4C"/>
    <w:rsid w:val="00F27C01"/>
    <w:rsid w:val="00F27E01"/>
    <w:rsid w:val="00F30689"/>
    <w:rsid w:val="00F30849"/>
    <w:rsid w:val="00F32234"/>
    <w:rsid w:val="00F324D7"/>
    <w:rsid w:val="00F32549"/>
    <w:rsid w:val="00F32CFF"/>
    <w:rsid w:val="00F32D78"/>
    <w:rsid w:val="00F32F6C"/>
    <w:rsid w:val="00F33485"/>
    <w:rsid w:val="00F33D89"/>
    <w:rsid w:val="00F342E9"/>
    <w:rsid w:val="00F34CAC"/>
    <w:rsid w:val="00F358F8"/>
    <w:rsid w:val="00F35951"/>
    <w:rsid w:val="00F359FC"/>
    <w:rsid w:val="00F35B08"/>
    <w:rsid w:val="00F35DA2"/>
    <w:rsid w:val="00F36586"/>
    <w:rsid w:val="00F36D64"/>
    <w:rsid w:val="00F37962"/>
    <w:rsid w:val="00F37C0C"/>
    <w:rsid w:val="00F406A2"/>
    <w:rsid w:val="00F40B59"/>
    <w:rsid w:val="00F40C85"/>
    <w:rsid w:val="00F410AF"/>
    <w:rsid w:val="00F41290"/>
    <w:rsid w:val="00F41539"/>
    <w:rsid w:val="00F417C7"/>
    <w:rsid w:val="00F41A7E"/>
    <w:rsid w:val="00F41ECC"/>
    <w:rsid w:val="00F42096"/>
    <w:rsid w:val="00F421BC"/>
    <w:rsid w:val="00F421D9"/>
    <w:rsid w:val="00F422F6"/>
    <w:rsid w:val="00F427CF"/>
    <w:rsid w:val="00F42A34"/>
    <w:rsid w:val="00F42D69"/>
    <w:rsid w:val="00F4306B"/>
    <w:rsid w:val="00F43508"/>
    <w:rsid w:val="00F43FB9"/>
    <w:rsid w:val="00F44138"/>
    <w:rsid w:val="00F4422C"/>
    <w:rsid w:val="00F447BD"/>
    <w:rsid w:val="00F448AD"/>
    <w:rsid w:val="00F44A1C"/>
    <w:rsid w:val="00F44D67"/>
    <w:rsid w:val="00F45663"/>
    <w:rsid w:val="00F45CFA"/>
    <w:rsid w:val="00F45DFF"/>
    <w:rsid w:val="00F46276"/>
    <w:rsid w:val="00F46781"/>
    <w:rsid w:val="00F469AD"/>
    <w:rsid w:val="00F46B63"/>
    <w:rsid w:val="00F46BBA"/>
    <w:rsid w:val="00F4756B"/>
    <w:rsid w:val="00F476A0"/>
    <w:rsid w:val="00F502E1"/>
    <w:rsid w:val="00F5082A"/>
    <w:rsid w:val="00F5082B"/>
    <w:rsid w:val="00F50842"/>
    <w:rsid w:val="00F50A4F"/>
    <w:rsid w:val="00F50D37"/>
    <w:rsid w:val="00F50E50"/>
    <w:rsid w:val="00F51E27"/>
    <w:rsid w:val="00F51E4F"/>
    <w:rsid w:val="00F52259"/>
    <w:rsid w:val="00F52276"/>
    <w:rsid w:val="00F5262C"/>
    <w:rsid w:val="00F52631"/>
    <w:rsid w:val="00F5274C"/>
    <w:rsid w:val="00F53054"/>
    <w:rsid w:val="00F531A9"/>
    <w:rsid w:val="00F532D7"/>
    <w:rsid w:val="00F5331B"/>
    <w:rsid w:val="00F53784"/>
    <w:rsid w:val="00F537B6"/>
    <w:rsid w:val="00F5382B"/>
    <w:rsid w:val="00F53874"/>
    <w:rsid w:val="00F53AAD"/>
    <w:rsid w:val="00F53BEE"/>
    <w:rsid w:val="00F53EE4"/>
    <w:rsid w:val="00F53F6D"/>
    <w:rsid w:val="00F540C9"/>
    <w:rsid w:val="00F55174"/>
    <w:rsid w:val="00F55885"/>
    <w:rsid w:val="00F55B8B"/>
    <w:rsid w:val="00F55C39"/>
    <w:rsid w:val="00F55F61"/>
    <w:rsid w:val="00F5608F"/>
    <w:rsid w:val="00F562EF"/>
    <w:rsid w:val="00F563C1"/>
    <w:rsid w:val="00F56821"/>
    <w:rsid w:val="00F56DA9"/>
    <w:rsid w:val="00F57295"/>
    <w:rsid w:val="00F5776E"/>
    <w:rsid w:val="00F57964"/>
    <w:rsid w:val="00F6011C"/>
    <w:rsid w:val="00F60B27"/>
    <w:rsid w:val="00F60CB9"/>
    <w:rsid w:val="00F61097"/>
    <w:rsid w:val="00F619DE"/>
    <w:rsid w:val="00F61C9B"/>
    <w:rsid w:val="00F621BB"/>
    <w:rsid w:val="00F623A9"/>
    <w:rsid w:val="00F62885"/>
    <w:rsid w:val="00F62C98"/>
    <w:rsid w:val="00F62E33"/>
    <w:rsid w:val="00F63370"/>
    <w:rsid w:val="00F6356A"/>
    <w:rsid w:val="00F6356C"/>
    <w:rsid w:val="00F63649"/>
    <w:rsid w:val="00F63685"/>
    <w:rsid w:val="00F63C21"/>
    <w:rsid w:val="00F63D89"/>
    <w:rsid w:val="00F63F62"/>
    <w:rsid w:val="00F6447F"/>
    <w:rsid w:val="00F645CF"/>
    <w:rsid w:val="00F650C8"/>
    <w:rsid w:val="00F65355"/>
    <w:rsid w:val="00F65372"/>
    <w:rsid w:val="00F65AD6"/>
    <w:rsid w:val="00F66180"/>
    <w:rsid w:val="00F66675"/>
    <w:rsid w:val="00F66900"/>
    <w:rsid w:val="00F66CBF"/>
    <w:rsid w:val="00F67485"/>
    <w:rsid w:val="00F67611"/>
    <w:rsid w:val="00F67A8A"/>
    <w:rsid w:val="00F70069"/>
    <w:rsid w:val="00F7015B"/>
    <w:rsid w:val="00F70466"/>
    <w:rsid w:val="00F704D1"/>
    <w:rsid w:val="00F70745"/>
    <w:rsid w:val="00F70981"/>
    <w:rsid w:val="00F70D34"/>
    <w:rsid w:val="00F70D5A"/>
    <w:rsid w:val="00F7106B"/>
    <w:rsid w:val="00F71257"/>
    <w:rsid w:val="00F72256"/>
    <w:rsid w:val="00F723EB"/>
    <w:rsid w:val="00F73349"/>
    <w:rsid w:val="00F733B2"/>
    <w:rsid w:val="00F734FC"/>
    <w:rsid w:val="00F736B5"/>
    <w:rsid w:val="00F73882"/>
    <w:rsid w:val="00F73969"/>
    <w:rsid w:val="00F742C9"/>
    <w:rsid w:val="00F744FA"/>
    <w:rsid w:val="00F74843"/>
    <w:rsid w:val="00F74B4C"/>
    <w:rsid w:val="00F74E6D"/>
    <w:rsid w:val="00F74E92"/>
    <w:rsid w:val="00F7545E"/>
    <w:rsid w:val="00F7561E"/>
    <w:rsid w:val="00F75B31"/>
    <w:rsid w:val="00F75C59"/>
    <w:rsid w:val="00F75C87"/>
    <w:rsid w:val="00F76002"/>
    <w:rsid w:val="00F76031"/>
    <w:rsid w:val="00F7608B"/>
    <w:rsid w:val="00F760F7"/>
    <w:rsid w:val="00F7653C"/>
    <w:rsid w:val="00F76844"/>
    <w:rsid w:val="00F76A83"/>
    <w:rsid w:val="00F76AB6"/>
    <w:rsid w:val="00F76F34"/>
    <w:rsid w:val="00F773AE"/>
    <w:rsid w:val="00F77A9F"/>
    <w:rsid w:val="00F77C24"/>
    <w:rsid w:val="00F77DB3"/>
    <w:rsid w:val="00F77FD8"/>
    <w:rsid w:val="00F805DF"/>
    <w:rsid w:val="00F80B83"/>
    <w:rsid w:val="00F80D40"/>
    <w:rsid w:val="00F80DB2"/>
    <w:rsid w:val="00F8104B"/>
    <w:rsid w:val="00F81331"/>
    <w:rsid w:val="00F81452"/>
    <w:rsid w:val="00F81B56"/>
    <w:rsid w:val="00F81B94"/>
    <w:rsid w:val="00F81DC2"/>
    <w:rsid w:val="00F821B5"/>
    <w:rsid w:val="00F821F8"/>
    <w:rsid w:val="00F822DF"/>
    <w:rsid w:val="00F8280E"/>
    <w:rsid w:val="00F82CFA"/>
    <w:rsid w:val="00F83746"/>
    <w:rsid w:val="00F83AA1"/>
    <w:rsid w:val="00F8409E"/>
    <w:rsid w:val="00F840E9"/>
    <w:rsid w:val="00F8425F"/>
    <w:rsid w:val="00F84D0D"/>
    <w:rsid w:val="00F84F8B"/>
    <w:rsid w:val="00F855C5"/>
    <w:rsid w:val="00F856B5"/>
    <w:rsid w:val="00F85C98"/>
    <w:rsid w:val="00F86DB5"/>
    <w:rsid w:val="00F8746B"/>
    <w:rsid w:val="00F875B6"/>
    <w:rsid w:val="00F87F74"/>
    <w:rsid w:val="00F90521"/>
    <w:rsid w:val="00F90E9E"/>
    <w:rsid w:val="00F9106E"/>
    <w:rsid w:val="00F91132"/>
    <w:rsid w:val="00F9115F"/>
    <w:rsid w:val="00F9138F"/>
    <w:rsid w:val="00F91D1A"/>
    <w:rsid w:val="00F91E83"/>
    <w:rsid w:val="00F9214B"/>
    <w:rsid w:val="00F92220"/>
    <w:rsid w:val="00F92A26"/>
    <w:rsid w:val="00F92B70"/>
    <w:rsid w:val="00F92EE9"/>
    <w:rsid w:val="00F92FC2"/>
    <w:rsid w:val="00F93515"/>
    <w:rsid w:val="00F936C4"/>
    <w:rsid w:val="00F9381F"/>
    <w:rsid w:val="00F9394C"/>
    <w:rsid w:val="00F9398F"/>
    <w:rsid w:val="00F939BE"/>
    <w:rsid w:val="00F93B1C"/>
    <w:rsid w:val="00F93EC7"/>
    <w:rsid w:val="00F93EFB"/>
    <w:rsid w:val="00F9425B"/>
    <w:rsid w:val="00F94909"/>
    <w:rsid w:val="00F94A84"/>
    <w:rsid w:val="00F94FB8"/>
    <w:rsid w:val="00F95120"/>
    <w:rsid w:val="00F9595F"/>
    <w:rsid w:val="00F95A6D"/>
    <w:rsid w:val="00F95F88"/>
    <w:rsid w:val="00F96C00"/>
    <w:rsid w:val="00F96F8A"/>
    <w:rsid w:val="00F9715A"/>
    <w:rsid w:val="00F9716E"/>
    <w:rsid w:val="00F9795E"/>
    <w:rsid w:val="00F97A9A"/>
    <w:rsid w:val="00FA04D9"/>
    <w:rsid w:val="00FA07CA"/>
    <w:rsid w:val="00FA11B3"/>
    <w:rsid w:val="00FA1C62"/>
    <w:rsid w:val="00FA24E7"/>
    <w:rsid w:val="00FA25E7"/>
    <w:rsid w:val="00FA339F"/>
    <w:rsid w:val="00FA3522"/>
    <w:rsid w:val="00FA390A"/>
    <w:rsid w:val="00FA397E"/>
    <w:rsid w:val="00FA3DFE"/>
    <w:rsid w:val="00FA4AFA"/>
    <w:rsid w:val="00FA55EF"/>
    <w:rsid w:val="00FA5C00"/>
    <w:rsid w:val="00FA5F99"/>
    <w:rsid w:val="00FA6662"/>
    <w:rsid w:val="00FA6AEC"/>
    <w:rsid w:val="00FA6E54"/>
    <w:rsid w:val="00FA7245"/>
    <w:rsid w:val="00FA7B07"/>
    <w:rsid w:val="00FA7D2A"/>
    <w:rsid w:val="00FB028F"/>
    <w:rsid w:val="00FB04DA"/>
    <w:rsid w:val="00FB0900"/>
    <w:rsid w:val="00FB0BCA"/>
    <w:rsid w:val="00FB0C36"/>
    <w:rsid w:val="00FB0D79"/>
    <w:rsid w:val="00FB167E"/>
    <w:rsid w:val="00FB244B"/>
    <w:rsid w:val="00FB26EB"/>
    <w:rsid w:val="00FB28DB"/>
    <w:rsid w:val="00FB2C74"/>
    <w:rsid w:val="00FB3214"/>
    <w:rsid w:val="00FB34D5"/>
    <w:rsid w:val="00FB36A9"/>
    <w:rsid w:val="00FB4779"/>
    <w:rsid w:val="00FB4896"/>
    <w:rsid w:val="00FB496A"/>
    <w:rsid w:val="00FB4B1C"/>
    <w:rsid w:val="00FB4C00"/>
    <w:rsid w:val="00FB4CF4"/>
    <w:rsid w:val="00FB5CA3"/>
    <w:rsid w:val="00FB6051"/>
    <w:rsid w:val="00FB6243"/>
    <w:rsid w:val="00FB65CB"/>
    <w:rsid w:val="00FB6BE0"/>
    <w:rsid w:val="00FB6F62"/>
    <w:rsid w:val="00FB712C"/>
    <w:rsid w:val="00FB77DE"/>
    <w:rsid w:val="00FB79C8"/>
    <w:rsid w:val="00FB7D0A"/>
    <w:rsid w:val="00FB7E81"/>
    <w:rsid w:val="00FC038C"/>
    <w:rsid w:val="00FC0495"/>
    <w:rsid w:val="00FC059A"/>
    <w:rsid w:val="00FC0DAB"/>
    <w:rsid w:val="00FC11F3"/>
    <w:rsid w:val="00FC26F9"/>
    <w:rsid w:val="00FC2E18"/>
    <w:rsid w:val="00FC2FA1"/>
    <w:rsid w:val="00FC3504"/>
    <w:rsid w:val="00FC3659"/>
    <w:rsid w:val="00FC37B1"/>
    <w:rsid w:val="00FC3905"/>
    <w:rsid w:val="00FC3D70"/>
    <w:rsid w:val="00FC44CD"/>
    <w:rsid w:val="00FC4734"/>
    <w:rsid w:val="00FC48BD"/>
    <w:rsid w:val="00FC4A18"/>
    <w:rsid w:val="00FC4E11"/>
    <w:rsid w:val="00FC4F2D"/>
    <w:rsid w:val="00FC505B"/>
    <w:rsid w:val="00FC509D"/>
    <w:rsid w:val="00FC5B92"/>
    <w:rsid w:val="00FC6361"/>
    <w:rsid w:val="00FC65A4"/>
    <w:rsid w:val="00FC6D01"/>
    <w:rsid w:val="00FC6D36"/>
    <w:rsid w:val="00FC6E62"/>
    <w:rsid w:val="00FC6FDC"/>
    <w:rsid w:val="00FC7049"/>
    <w:rsid w:val="00FC71AE"/>
    <w:rsid w:val="00FC7BAF"/>
    <w:rsid w:val="00FC7D89"/>
    <w:rsid w:val="00FD0242"/>
    <w:rsid w:val="00FD0302"/>
    <w:rsid w:val="00FD06E4"/>
    <w:rsid w:val="00FD1055"/>
    <w:rsid w:val="00FD15F7"/>
    <w:rsid w:val="00FD1852"/>
    <w:rsid w:val="00FD1D31"/>
    <w:rsid w:val="00FD1D64"/>
    <w:rsid w:val="00FD1E34"/>
    <w:rsid w:val="00FD291D"/>
    <w:rsid w:val="00FD2D08"/>
    <w:rsid w:val="00FD3642"/>
    <w:rsid w:val="00FD3738"/>
    <w:rsid w:val="00FD37B3"/>
    <w:rsid w:val="00FD3BA0"/>
    <w:rsid w:val="00FD3DC1"/>
    <w:rsid w:val="00FD400C"/>
    <w:rsid w:val="00FD4A3E"/>
    <w:rsid w:val="00FD4FA6"/>
    <w:rsid w:val="00FD56F7"/>
    <w:rsid w:val="00FD59EC"/>
    <w:rsid w:val="00FD5EEB"/>
    <w:rsid w:val="00FD604B"/>
    <w:rsid w:val="00FD6330"/>
    <w:rsid w:val="00FD63B7"/>
    <w:rsid w:val="00FD6553"/>
    <w:rsid w:val="00FD712F"/>
    <w:rsid w:val="00FD7A2B"/>
    <w:rsid w:val="00FE0F83"/>
    <w:rsid w:val="00FE101B"/>
    <w:rsid w:val="00FE1029"/>
    <w:rsid w:val="00FE107C"/>
    <w:rsid w:val="00FE11F5"/>
    <w:rsid w:val="00FE1746"/>
    <w:rsid w:val="00FE19B9"/>
    <w:rsid w:val="00FE1C7E"/>
    <w:rsid w:val="00FE1E52"/>
    <w:rsid w:val="00FE1EC7"/>
    <w:rsid w:val="00FE2943"/>
    <w:rsid w:val="00FE306F"/>
    <w:rsid w:val="00FE32A7"/>
    <w:rsid w:val="00FE33D5"/>
    <w:rsid w:val="00FE3811"/>
    <w:rsid w:val="00FE3C1F"/>
    <w:rsid w:val="00FE3D3B"/>
    <w:rsid w:val="00FE41F9"/>
    <w:rsid w:val="00FE47BC"/>
    <w:rsid w:val="00FE487F"/>
    <w:rsid w:val="00FE4B8A"/>
    <w:rsid w:val="00FE5002"/>
    <w:rsid w:val="00FE54CF"/>
    <w:rsid w:val="00FE562B"/>
    <w:rsid w:val="00FE60C9"/>
    <w:rsid w:val="00FE64C7"/>
    <w:rsid w:val="00FE6572"/>
    <w:rsid w:val="00FE6BFE"/>
    <w:rsid w:val="00FE725F"/>
    <w:rsid w:val="00FE7526"/>
    <w:rsid w:val="00FE7E46"/>
    <w:rsid w:val="00FE7F5F"/>
    <w:rsid w:val="00FF0352"/>
    <w:rsid w:val="00FF0448"/>
    <w:rsid w:val="00FF079D"/>
    <w:rsid w:val="00FF0D90"/>
    <w:rsid w:val="00FF1069"/>
    <w:rsid w:val="00FF1630"/>
    <w:rsid w:val="00FF19E2"/>
    <w:rsid w:val="00FF1C4D"/>
    <w:rsid w:val="00FF28A5"/>
    <w:rsid w:val="00FF32E0"/>
    <w:rsid w:val="00FF3D1B"/>
    <w:rsid w:val="00FF3DD9"/>
    <w:rsid w:val="00FF4447"/>
    <w:rsid w:val="00FF4B2C"/>
    <w:rsid w:val="00FF5681"/>
    <w:rsid w:val="00FF5EA1"/>
    <w:rsid w:val="00FF6102"/>
    <w:rsid w:val="00FF63CA"/>
    <w:rsid w:val="00FF7380"/>
    <w:rsid w:val="00FF76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C9737"/>
  <w15:chartTrackingRefBased/>
  <w15:docId w15:val="{DCDAA81A-0AD1-4559-B932-F9ECE004E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4F76F7"/>
    <w:pPr>
      <w:autoSpaceDE w:val="0"/>
      <w:autoSpaceDN w:val="0"/>
      <w:adjustRightInd w:val="0"/>
      <w:snapToGrid w:val="0"/>
      <w:spacing w:after="120"/>
      <w:jc w:val="both"/>
    </w:pPr>
    <w:rPr>
      <w:sz w:val="22"/>
      <w:szCs w:val="22"/>
      <w:lang w:eastAsia="en-US"/>
    </w:rPr>
  </w:style>
  <w:style w:type="paragraph" w:styleId="1">
    <w:name w:val="heading 1"/>
    <w:aliases w:val="heading 1"/>
    <w:basedOn w:val="a3"/>
    <w:next w:val="a3"/>
    <w:link w:val="1Char"/>
    <w:qFormat/>
    <w:pPr>
      <w:keepNext/>
      <w:numPr>
        <w:numId w:val="2"/>
      </w:numPr>
      <w:spacing w:before="120"/>
      <w:outlineLvl w:val="0"/>
    </w:pPr>
    <w:rPr>
      <w:b/>
      <w:bCs/>
      <w:kern w:val="2"/>
      <w:sz w:val="28"/>
      <w:szCs w:val="28"/>
      <w:lang w:val="en-GB"/>
    </w:rPr>
  </w:style>
  <w:style w:type="paragraph" w:styleId="2">
    <w:name w:val="heading 2"/>
    <w:aliases w:val="heading 2,DO NOT USE_h2,h2,h21,2,Header 2,Header2,22,heading2,H2,2nd level,UNDERRUBRIK 1-2,H21,H22,H23,H24,H25,R2,E2,†berschrift 2,õberschrift 2"/>
    <w:basedOn w:val="a3"/>
    <w:next w:val="a3"/>
    <w:link w:val="2Char"/>
    <w:qFormat/>
    <w:rsid w:val="005222F9"/>
    <w:pPr>
      <w:keepNext/>
      <w:numPr>
        <w:ilvl w:val="1"/>
        <w:numId w:val="2"/>
      </w:numPr>
      <w:spacing w:before="120"/>
      <w:outlineLvl w:val="1"/>
    </w:pPr>
    <w:rPr>
      <w:b/>
      <w:bCs/>
      <w:kern w:val="2"/>
      <w:sz w:val="24"/>
      <w:lang w:val="en-GB"/>
    </w:rPr>
  </w:style>
  <w:style w:type="paragraph" w:styleId="3">
    <w:name w:val="heading 3"/>
    <w:aliases w:val="heading 3,h3"/>
    <w:basedOn w:val="a3"/>
    <w:next w:val="a3"/>
    <w:link w:val="3Char"/>
    <w:qFormat/>
    <w:rsid w:val="005222F9"/>
    <w:pPr>
      <w:keepNext/>
      <w:numPr>
        <w:ilvl w:val="2"/>
        <w:numId w:val="2"/>
      </w:numPr>
      <w:spacing w:before="120"/>
      <w:outlineLvl w:val="2"/>
    </w:pPr>
    <w:rPr>
      <w:b/>
      <w:kern w:val="2"/>
      <w:lang w:val="en-GB"/>
    </w:rPr>
  </w:style>
  <w:style w:type="paragraph" w:styleId="40">
    <w:name w:val="heading 4"/>
    <w:aliases w:val="H4,h4,H41,h41,H42,h42,H43,h43,H411,h411,H421,h421,H44,h44,H412,h412,H422,h422,H431,h431,H45,h45,H413,h413,H423,h423,H432,h432,H46,h46,H47,h47,Memo Heading 4"/>
    <w:basedOn w:val="a3"/>
    <w:next w:val="a3"/>
    <w:link w:val="4Char"/>
    <w:qFormat/>
    <w:rsid w:val="005222F9"/>
    <w:pPr>
      <w:keepNext/>
      <w:numPr>
        <w:ilvl w:val="3"/>
        <w:numId w:val="2"/>
      </w:numPr>
      <w:spacing w:before="120"/>
      <w:outlineLvl w:val="3"/>
    </w:pPr>
    <w:rPr>
      <w:b/>
      <w:bCs/>
      <w:kern w:val="2"/>
      <w:szCs w:val="28"/>
      <w:lang w:val="en-GB"/>
    </w:rPr>
  </w:style>
  <w:style w:type="paragraph" w:styleId="5">
    <w:name w:val="heading 5"/>
    <w:aliases w:val="h5,Heading5"/>
    <w:basedOn w:val="a3"/>
    <w:next w:val="a3"/>
    <w:qFormat/>
    <w:rsid w:val="005222F9"/>
    <w:pPr>
      <w:keepNext/>
      <w:numPr>
        <w:ilvl w:val="4"/>
        <w:numId w:val="2"/>
      </w:numPr>
      <w:spacing w:before="120"/>
      <w:outlineLvl w:val="4"/>
    </w:pPr>
    <w:rPr>
      <w:b/>
      <w:bCs/>
      <w:i/>
      <w:iCs/>
      <w:szCs w:val="26"/>
    </w:rPr>
  </w:style>
  <w:style w:type="paragraph" w:styleId="6">
    <w:name w:val="heading 6"/>
    <w:basedOn w:val="a3"/>
    <w:next w:val="a3"/>
    <w:qFormat/>
    <w:pPr>
      <w:numPr>
        <w:ilvl w:val="5"/>
        <w:numId w:val="2"/>
      </w:numPr>
      <w:spacing w:before="240" w:after="60"/>
      <w:outlineLvl w:val="5"/>
    </w:pPr>
    <w:rPr>
      <w:b/>
      <w:bCs/>
    </w:rPr>
  </w:style>
  <w:style w:type="paragraph" w:styleId="7">
    <w:name w:val="heading 7"/>
    <w:basedOn w:val="a3"/>
    <w:next w:val="a3"/>
    <w:qFormat/>
    <w:pPr>
      <w:numPr>
        <w:ilvl w:val="6"/>
        <w:numId w:val="2"/>
      </w:numPr>
      <w:spacing w:before="240" w:after="60"/>
      <w:outlineLvl w:val="6"/>
    </w:pPr>
    <w:rPr>
      <w:sz w:val="24"/>
      <w:szCs w:val="24"/>
    </w:rPr>
  </w:style>
  <w:style w:type="paragraph" w:styleId="8">
    <w:name w:val="heading 8"/>
    <w:basedOn w:val="a3"/>
    <w:next w:val="a3"/>
    <w:qFormat/>
    <w:pPr>
      <w:numPr>
        <w:ilvl w:val="7"/>
        <w:numId w:val="2"/>
      </w:numPr>
      <w:spacing w:before="240" w:after="60"/>
      <w:outlineLvl w:val="7"/>
    </w:pPr>
    <w:rPr>
      <w:i/>
      <w:iCs/>
      <w:sz w:val="24"/>
      <w:szCs w:val="24"/>
    </w:rPr>
  </w:style>
  <w:style w:type="paragraph" w:styleId="9">
    <w:name w:val="heading 9"/>
    <w:aliases w:val="Figure Heading,FH"/>
    <w:basedOn w:val="a3"/>
    <w:next w:val="a3"/>
    <w:qFormat/>
    <w:pPr>
      <w:numPr>
        <w:ilvl w:val="8"/>
        <w:numId w:val="2"/>
      </w:numPr>
      <w:spacing w:before="240" w:after="60"/>
      <w:outlineLvl w:val="8"/>
    </w:pPr>
    <w:rPr>
      <w:rFonts w:ascii="Arial" w:hAnsi="Arial" w:cs="Aria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basedOn w:val="a3"/>
    <w:link w:val="Char0"/>
    <w:rPr>
      <w:kern w:val="2"/>
      <w:sz w:val="20"/>
      <w:szCs w:val="20"/>
      <w:lang w:val="en-GB"/>
    </w:rPr>
  </w:style>
  <w:style w:type="character" w:styleId="a8">
    <w:name w:val="Hyperlink"/>
    <w:uiPriority w:val="99"/>
    <w:rPr>
      <w:color w:val="0000FF"/>
      <w:kern w:val="2"/>
      <w:u w:val="single"/>
      <w:lang w:val="en-GB" w:eastAsia="zh-CN" w:bidi="ar-SA"/>
    </w:rPr>
  </w:style>
  <w:style w:type="paragraph" w:styleId="a9">
    <w:name w:val="caption"/>
    <w:aliases w:val="cap,cap1,cap2,cap11,Caption Char,Caption Char1 Char,cap Char Char1,Caption Char Char1 Char"/>
    <w:basedOn w:val="a3"/>
    <w:next w:val="a3"/>
    <w:qFormat/>
    <w:rsid w:val="005222F9"/>
    <w:pPr>
      <w:jc w:val="center"/>
    </w:pPr>
    <w:rPr>
      <w:b/>
      <w:bCs/>
      <w:sz w:val="20"/>
      <w:szCs w:val="20"/>
    </w:r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3"/>
    <w:pPr>
      <w:keepLines/>
      <w:autoSpaceDE/>
      <w:autoSpaceDN/>
      <w:adjustRightInd/>
      <w:spacing w:after="180"/>
      <w:ind w:left="1702" w:hanging="1418"/>
      <w:jc w:val="left"/>
    </w:pPr>
    <w:rPr>
      <w:sz w:val="20"/>
      <w:szCs w:val="20"/>
      <w:lang w:val="en-GB"/>
    </w:rPr>
  </w:style>
  <w:style w:type="paragraph" w:styleId="aa">
    <w:name w:val="List Bullet"/>
    <w:basedOn w:val="ab"/>
    <w:pPr>
      <w:autoSpaceDE/>
      <w:autoSpaceDN/>
      <w:adjustRightInd/>
      <w:spacing w:after="180"/>
      <w:ind w:left="568" w:hanging="284"/>
      <w:jc w:val="left"/>
    </w:pPr>
    <w:rPr>
      <w:sz w:val="20"/>
      <w:szCs w:val="20"/>
      <w:lang w:val="en-GB"/>
    </w:rPr>
  </w:style>
  <w:style w:type="paragraph" w:styleId="ab">
    <w:name w:val="List"/>
    <w:basedOn w:val="a3"/>
    <w:semiHidden/>
    <w:pPr>
      <w:ind w:left="360" w:hanging="360"/>
    </w:pPr>
  </w:style>
  <w:style w:type="paragraph" w:styleId="20">
    <w:name w:val="Body Text 2"/>
    <w:basedOn w:val="a3"/>
    <w:semiHidden/>
    <w:pPr>
      <w:spacing w:after="0"/>
      <w:jc w:val="left"/>
    </w:pPr>
    <w:rPr>
      <w:szCs w:val="20"/>
    </w:rPr>
  </w:style>
  <w:style w:type="paragraph" w:styleId="ac">
    <w:name w:val="Balloon Text"/>
    <w:basedOn w:val="a3"/>
    <w:semiHidden/>
    <w:rPr>
      <w:rFonts w:ascii="Tahoma" w:hAnsi="Tahoma" w:cs="Tahoma"/>
      <w:sz w:val="16"/>
      <w:szCs w:val="16"/>
    </w:rPr>
  </w:style>
  <w:style w:type="paragraph" w:customStyle="1" w:styleId="References">
    <w:name w:val="References"/>
    <w:basedOn w:val="a3"/>
    <w:next w:val="a3"/>
    <w:rsid w:val="00DC3DD3"/>
    <w:pPr>
      <w:numPr>
        <w:numId w:val="1"/>
      </w:numPr>
      <w:adjustRightInd/>
      <w:spacing w:after="60"/>
      <w:jc w:val="left"/>
    </w:pPr>
    <w:rPr>
      <w:sz w:val="20"/>
      <w:szCs w:val="16"/>
    </w:rPr>
  </w:style>
  <w:style w:type="character" w:styleId="ad">
    <w:name w:val="FollowedHyperlink"/>
    <w:semiHidden/>
    <w:rPr>
      <w:color w:val="800080"/>
      <w:kern w:val="2"/>
      <w:u w:val="single"/>
      <w:lang w:val="en-GB" w:eastAsia="zh-CN" w:bidi="ar-SA"/>
    </w:rPr>
  </w:style>
  <w:style w:type="paragraph" w:styleId="ae">
    <w:name w:val="footnote text"/>
    <w:basedOn w:val="a3"/>
    <w:semiHidden/>
    <w:rPr>
      <w:sz w:val="20"/>
      <w:szCs w:val="20"/>
    </w:rPr>
  </w:style>
  <w:style w:type="character" w:styleId="af">
    <w:name w:val="footnote reference"/>
    <w:semiHidden/>
    <w:rPr>
      <w:kern w:val="2"/>
      <w:vertAlign w:val="superscript"/>
      <w:lang w:val="en-GB" w:eastAsia="zh-CN" w:bidi="ar-SA"/>
    </w:rPr>
  </w:style>
  <w:style w:type="paragraph" w:customStyle="1" w:styleId="B1">
    <w:name w:val="B1"/>
    <w:basedOn w:val="ab"/>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0">
    <w:name w:val="1"/>
    <w:next w:val="a3"/>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3"/>
    <w:next w:val="a3"/>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 Char1,cap Char Char,Caption Char Char,Caption Char1 Char Char,cap Char Char1 Char,Caption Char Char1 Char Char,cap Char2 Char,cap Char Char Char,表题题注 Char,Resp caption Char,Caption Equation Char,cap1 Char,cap2 Char,cap11 Char"/>
    <w:rPr>
      <w:rFonts w:eastAsia="宋体"/>
      <w:b/>
      <w:bCs/>
      <w:kern w:val="2"/>
      <w:lang w:val="en-GB" w:eastAsia="en-US" w:bidi="ar-SA"/>
    </w:rPr>
  </w:style>
  <w:style w:type="paragraph" w:styleId="af0">
    <w:name w:val="header"/>
    <w:aliases w:val="header odd,header odd1,header odd2,header,header odd3,header odd4,header odd5,header odd6,header1,header2,header3,header odd11,header odd21,header odd7,header4,header odd8,header odd9,header5,header odd12,header11,header21,header odd22,header31,h"/>
    <w:basedOn w:val="a3"/>
    <w:pPr>
      <w:pBdr>
        <w:bottom w:val="single" w:sz="6" w:space="1" w:color="auto"/>
      </w:pBdr>
      <w:tabs>
        <w:tab w:val="center" w:pos="4153"/>
        <w:tab w:val="right" w:pos="8306"/>
      </w:tabs>
      <w:jc w:val="center"/>
    </w:pPr>
    <w:rPr>
      <w:sz w:val="18"/>
      <w:szCs w:val="18"/>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rPr>
      <w:kern w:val="2"/>
      <w:sz w:val="18"/>
      <w:szCs w:val="18"/>
      <w:lang w:val="en-GB" w:eastAsia="en-US" w:bidi="ar-SA"/>
    </w:rPr>
  </w:style>
  <w:style w:type="paragraph" w:styleId="af1">
    <w:name w:val="footer"/>
    <w:basedOn w:val="a3"/>
    <w:pPr>
      <w:tabs>
        <w:tab w:val="center" w:pos="4153"/>
        <w:tab w:val="right" w:pos="8306"/>
      </w:tabs>
      <w:jc w:val="left"/>
    </w:pPr>
    <w:rPr>
      <w:sz w:val="18"/>
      <w:szCs w:val="18"/>
    </w:rPr>
  </w:style>
  <w:style w:type="character" w:customStyle="1" w:styleId="Char3">
    <w:name w:val="页脚 Char"/>
    <w:rPr>
      <w:kern w:val="2"/>
      <w:sz w:val="18"/>
      <w:szCs w:val="18"/>
      <w:lang w:val="en-GB" w:eastAsia="en-US" w:bidi="ar-SA"/>
    </w:rPr>
  </w:style>
  <w:style w:type="character" w:styleId="af2">
    <w:name w:val="annotation reference"/>
    <w:rPr>
      <w:kern w:val="2"/>
      <w:sz w:val="16"/>
      <w:szCs w:val="16"/>
      <w:lang w:val="en-GB" w:eastAsia="zh-CN" w:bidi="ar-SA"/>
    </w:rPr>
  </w:style>
  <w:style w:type="paragraph" w:styleId="af3">
    <w:name w:val="annotation text"/>
    <w:basedOn w:val="a3"/>
    <w:link w:val="Char10"/>
    <w:pPr>
      <w:autoSpaceDE/>
      <w:autoSpaceDN/>
      <w:adjustRightInd/>
      <w:spacing w:before="100" w:beforeAutospacing="1" w:after="100" w:afterAutospacing="1"/>
      <w:jc w:val="left"/>
    </w:pPr>
    <w:rPr>
      <w:sz w:val="20"/>
      <w:szCs w:val="20"/>
      <w:lang w:val="x-none" w:eastAsia="ko-KR"/>
    </w:rPr>
  </w:style>
  <w:style w:type="character" w:customStyle="1" w:styleId="Char4">
    <w:name w:val="批注文字 Char"/>
    <w:rPr>
      <w:kern w:val="2"/>
      <w:lang w:val="en-GB" w:eastAsia="ko-KR" w:bidi="ar-SA"/>
    </w:rPr>
  </w:style>
  <w:style w:type="paragraph" w:styleId="af4">
    <w:name w:val="Document Map"/>
    <w:basedOn w:val="a3"/>
    <w:semiHidden/>
    <w:rPr>
      <w:rFonts w:ascii="宋体"/>
      <w:sz w:val="18"/>
      <w:szCs w:val="18"/>
    </w:rPr>
  </w:style>
  <w:style w:type="character" w:customStyle="1" w:styleId="Char5">
    <w:name w:val="文档结构图 Char"/>
    <w:rPr>
      <w:rFonts w:ascii="宋体"/>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af5">
    <w:name w:val="annotation subject"/>
    <w:basedOn w:val="af3"/>
    <w:next w:val="af3"/>
    <w:link w:val="Char6"/>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af6">
    <w:name w:val="Table Grid"/>
    <w:basedOn w:val="a5"/>
    <w:qFormat/>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7">
    <w:name w:val="스타일 양쪽"/>
    <w:basedOn w:val="a3"/>
    <w:rsid w:val="00F33D89"/>
    <w:pPr>
      <w:autoSpaceDE/>
      <w:autoSpaceDN/>
      <w:adjustRightInd/>
      <w:spacing w:after="180" w:line="288" w:lineRule="auto"/>
    </w:pPr>
    <w:rPr>
      <w:rFonts w:eastAsia="Malgun Gothic" w:cs="Batang"/>
      <w:sz w:val="20"/>
      <w:szCs w:val="20"/>
    </w:rPr>
  </w:style>
  <w:style w:type="paragraph" w:styleId="af8">
    <w:name w:val="Revision"/>
    <w:hidden/>
    <w:uiPriority w:val="99"/>
    <w:semiHidden/>
    <w:rsid w:val="005159AA"/>
    <w:rPr>
      <w:sz w:val="22"/>
      <w:szCs w:val="22"/>
      <w:lang w:val="en-GB" w:eastAsia="en-US"/>
    </w:rPr>
  </w:style>
  <w:style w:type="paragraph" w:customStyle="1" w:styleId="TAH">
    <w:name w:val="TAH"/>
    <w:basedOn w:val="TAC"/>
    <w:link w:val="TAHCar"/>
    <w:qFormat/>
    <w:rsid w:val="003B7D8B"/>
    <w:pPr>
      <w:spacing w:before="40" w:after="40"/>
    </w:pPr>
    <w:rPr>
      <w:rFonts w:ascii="Times New Roman" w:hAnsi="Times New Roman"/>
      <w:b/>
      <w:sz w:val="20"/>
    </w:rPr>
  </w:style>
  <w:style w:type="paragraph" w:customStyle="1" w:styleId="TAC">
    <w:name w:val="TAC"/>
    <w:basedOn w:val="a3"/>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a3"/>
    <w:qFormat/>
    <w:rsid w:val="003B7D8B"/>
    <w:pPr>
      <w:spacing w:before="40" w:after="40"/>
      <w:jc w:val="center"/>
    </w:pPr>
    <w:rPr>
      <w:sz w:val="20"/>
      <w:szCs w:val="20"/>
    </w:rPr>
  </w:style>
  <w:style w:type="character" w:styleId="af9">
    <w:name w:val="Emphasis"/>
    <w:qFormat/>
    <w:rsid w:val="00877A78"/>
    <w:rPr>
      <w:i/>
      <w:iCs/>
      <w:kern w:val="2"/>
      <w:lang w:val="en-GB" w:eastAsia="zh-CN" w:bidi="ar-SA"/>
    </w:rPr>
  </w:style>
  <w:style w:type="paragraph" w:customStyle="1" w:styleId="indent">
    <w:name w:val="indent_"/>
    <w:basedOn w:val="a3"/>
    <w:qFormat/>
    <w:rsid w:val="007F37A5"/>
    <w:pPr>
      <w:autoSpaceDE/>
      <w:autoSpaceDN/>
      <w:adjustRightInd/>
      <w:snapToGrid/>
      <w:spacing w:before="120"/>
      <w:ind w:left="864"/>
      <w:contextualSpacing/>
    </w:pPr>
    <w:rPr>
      <w:b/>
    </w:rPr>
  </w:style>
  <w:style w:type="paragraph" w:customStyle="1" w:styleId="LGTdoc">
    <w:name w:val="LGTdoc_본문"/>
    <w:basedOn w:val="a3"/>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afa">
    <w:name w:val="List Paragraph"/>
    <w:aliases w:val="- Bullets,Lista1,?? ??,?????,????,목록 단락,リスト段落,列出段落1"/>
    <w:basedOn w:val="a3"/>
    <w:link w:val="Char7"/>
    <w:uiPriority w:val="34"/>
    <w:qFormat/>
    <w:rsid w:val="00A47B72"/>
    <w:pPr>
      <w:widowControl w:val="0"/>
      <w:snapToGrid/>
      <w:spacing w:after="0" w:line="360" w:lineRule="auto"/>
      <w:ind w:firstLineChars="200" w:firstLine="420"/>
      <w:jc w:val="left"/>
    </w:pPr>
    <w:rPr>
      <w:snapToGrid w:val="0"/>
      <w:sz w:val="21"/>
      <w:szCs w:val="21"/>
      <w:lang w:val="x-none" w:eastAsia="x-none"/>
    </w:rPr>
  </w:style>
  <w:style w:type="paragraph" w:customStyle="1" w:styleId="TH">
    <w:name w:val="TH"/>
    <w:basedOn w:val="a3"/>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afb">
    <w:name w:val="Body Text First Indent"/>
    <w:basedOn w:val="a7"/>
    <w:link w:val="Char8"/>
    <w:unhideWhenUsed/>
    <w:rsid w:val="00A71DE0"/>
    <w:pPr>
      <w:ind w:firstLineChars="100" w:firstLine="420"/>
    </w:pPr>
    <w:rPr>
      <w:sz w:val="22"/>
      <w:szCs w:val="22"/>
    </w:rPr>
  </w:style>
  <w:style w:type="character" w:customStyle="1" w:styleId="Char0">
    <w:name w:val="正文文本 Char"/>
    <w:link w:val="a7"/>
    <w:rsid w:val="00A71DE0"/>
    <w:rPr>
      <w:kern w:val="2"/>
      <w:lang w:val="en-GB" w:eastAsia="en-US" w:bidi="ar-SA"/>
    </w:rPr>
  </w:style>
  <w:style w:type="character" w:customStyle="1" w:styleId="Char8">
    <w:name w:val="正文首行缩进 Char"/>
    <w:basedOn w:val="Char0"/>
    <w:link w:val="afb"/>
    <w:rsid w:val="00A71DE0"/>
    <w:rPr>
      <w:kern w:val="2"/>
      <w:lang w:val="en-GB" w:eastAsia="en-US" w:bidi="ar-SA"/>
    </w:rPr>
  </w:style>
  <w:style w:type="paragraph" w:customStyle="1" w:styleId="a0">
    <w:name w:val="参考资料清单"/>
    <w:basedOn w:val="a3"/>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qFormat/>
    <w:rsid w:val="00D87008"/>
    <w:rPr>
      <w:rFonts w:eastAsia="Times New Roman"/>
      <w:b/>
      <w:kern w:val="2"/>
      <w:lang w:val="en-GB" w:eastAsia="en-GB" w:bidi="ar-SA"/>
    </w:rPr>
  </w:style>
  <w:style w:type="paragraph" w:customStyle="1" w:styleId="Figure">
    <w:name w:val="Figure"/>
    <w:basedOn w:val="a3"/>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0"/>
    <w:rsid w:val="00117DAA"/>
    <w:rPr>
      <w:b/>
      <w:bCs/>
      <w:kern w:val="2"/>
      <w:sz w:val="22"/>
      <w:szCs w:val="28"/>
      <w:lang w:val="en-GB" w:eastAsia="en-US"/>
    </w:rPr>
  </w:style>
  <w:style w:type="character" w:customStyle="1" w:styleId="3Char">
    <w:name w:val="标题 3 Char"/>
    <w:aliases w:val="heading 3 Char,h3 Char"/>
    <w:link w:val="3"/>
    <w:rsid w:val="00117DAA"/>
    <w:rPr>
      <w:b/>
      <w:kern w:val="2"/>
      <w:sz w:val="22"/>
      <w:szCs w:val="22"/>
      <w:lang w:val="en-GB" w:eastAsia="en-US"/>
    </w:rPr>
  </w:style>
  <w:style w:type="paragraph" w:styleId="21">
    <w:name w:val="toc 2"/>
    <w:basedOn w:val="a3"/>
    <w:autoRedefine/>
    <w:uiPriority w:val="39"/>
    <w:rsid w:val="00117DAA"/>
    <w:pPr>
      <w:widowControl w:val="0"/>
      <w:snapToGrid/>
      <w:spacing w:after="0"/>
      <w:ind w:left="453" w:hanging="283"/>
      <w:jc w:val="left"/>
    </w:pPr>
    <w:rPr>
      <w:rFonts w:ascii="Arial" w:hAnsi="Arial"/>
      <w:sz w:val="21"/>
      <w:szCs w:val="21"/>
      <w:lang w:eastAsia="zh-CN"/>
    </w:rPr>
  </w:style>
  <w:style w:type="paragraph" w:styleId="11">
    <w:name w:val="toc 1"/>
    <w:basedOn w:val="a3"/>
    <w:next w:val="a3"/>
    <w:autoRedefine/>
    <w:uiPriority w:val="39"/>
    <w:rsid w:val="00117DAA"/>
    <w:pPr>
      <w:snapToGrid/>
      <w:spacing w:after="0"/>
      <w:ind w:left="198" w:hanging="113"/>
      <w:jc w:val="left"/>
    </w:pPr>
    <w:rPr>
      <w:rFonts w:ascii="Arial" w:hAnsi="Arial"/>
      <w:sz w:val="21"/>
      <w:szCs w:val="21"/>
      <w:lang w:eastAsia="zh-CN"/>
    </w:rPr>
  </w:style>
  <w:style w:type="paragraph" w:styleId="30">
    <w:name w:val="toc 3"/>
    <w:basedOn w:val="a3"/>
    <w:autoRedefine/>
    <w:uiPriority w:val="39"/>
    <w:rsid w:val="00117DAA"/>
    <w:pPr>
      <w:widowControl w:val="0"/>
      <w:snapToGrid/>
      <w:spacing w:after="0"/>
      <w:ind w:left="794" w:hanging="454"/>
      <w:jc w:val="left"/>
    </w:pPr>
    <w:rPr>
      <w:rFonts w:ascii="Arial" w:hAnsi="Arial"/>
      <w:sz w:val="21"/>
      <w:szCs w:val="21"/>
      <w:lang w:eastAsia="zh-CN"/>
    </w:rPr>
  </w:style>
  <w:style w:type="paragraph" w:styleId="41">
    <w:name w:val="toc 4"/>
    <w:basedOn w:val="a3"/>
    <w:autoRedefine/>
    <w:rsid w:val="00117DAA"/>
    <w:pPr>
      <w:widowControl w:val="0"/>
      <w:snapToGrid/>
      <w:spacing w:after="0"/>
      <w:ind w:left="1134" w:hanging="567"/>
      <w:jc w:val="left"/>
    </w:pPr>
    <w:rPr>
      <w:rFonts w:ascii="Arial" w:hAnsi="Arial"/>
      <w:sz w:val="21"/>
      <w:szCs w:val="21"/>
      <w:lang w:eastAsia="zh-CN"/>
    </w:rPr>
  </w:style>
  <w:style w:type="paragraph" w:styleId="60">
    <w:name w:val="toc 6"/>
    <w:basedOn w:val="a3"/>
    <w:autoRedefine/>
    <w:rsid w:val="00117DAA"/>
    <w:pPr>
      <w:widowControl w:val="0"/>
      <w:snapToGrid/>
      <w:spacing w:after="0"/>
      <w:ind w:left="1757" w:hanging="907"/>
      <w:jc w:val="left"/>
    </w:pPr>
    <w:rPr>
      <w:sz w:val="21"/>
      <w:szCs w:val="20"/>
      <w:lang w:eastAsia="zh-CN"/>
    </w:rPr>
  </w:style>
  <w:style w:type="paragraph" w:styleId="50">
    <w:name w:val="toc 5"/>
    <w:basedOn w:val="a3"/>
    <w:next w:val="a3"/>
    <w:autoRedefine/>
    <w:rsid w:val="00117DAA"/>
    <w:pPr>
      <w:widowControl w:val="0"/>
      <w:snapToGrid/>
      <w:spacing w:after="0"/>
      <w:ind w:left="1680"/>
      <w:jc w:val="left"/>
    </w:pPr>
    <w:rPr>
      <w:sz w:val="20"/>
      <w:szCs w:val="20"/>
      <w:lang w:eastAsia="zh-CN"/>
    </w:rPr>
  </w:style>
  <w:style w:type="paragraph" w:styleId="70">
    <w:name w:val="toc 7"/>
    <w:basedOn w:val="a3"/>
    <w:next w:val="a3"/>
    <w:autoRedefine/>
    <w:rsid w:val="00117DAA"/>
    <w:pPr>
      <w:widowControl w:val="0"/>
      <w:snapToGrid/>
      <w:spacing w:after="0"/>
      <w:ind w:left="2520"/>
      <w:jc w:val="left"/>
    </w:pPr>
    <w:rPr>
      <w:sz w:val="20"/>
      <w:szCs w:val="20"/>
      <w:lang w:eastAsia="zh-CN"/>
    </w:rPr>
  </w:style>
  <w:style w:type="paragraph" w:styleId="80">
    <w:name w:val="toc 8"/>
    <w:basedOn w:val="a3"/>
    <w:next w:val="a3"/>
    <w:autoRedefine/>
    <w:rsid w:val="00117DAA"/>
    <w:pPr>
      <w:widowControl w:val="0"/>
      <w:snapToGrid/>
      <w:spacing w:after="0"/>
      <w:ind w:left="2940"/>
      <w:jc w:val="left"/>
    </w:pPr>
    <w:rPr>
      <w:sz w:val="20"/>
      <w:szCs w:val="20"/>
      <w:lang w:eastAsia="zh-CN"/>
    </w:rPr>
  </w:style>
  <w:style w:type="paragraph" w:styleId="90">
    <w:name w:val="toc 9"/>
    <w:basedOn w:val="a3"/>
    <w:next w:val="a3"/>
    <w:autoRedefine/>
    <w:rsid w:val="00117DAA"/>
    <w:pPr>
      <w:widowControl w:val="0"/>
      <w:snapToGrid/>
      <w:spacing w:after="0"/>
      <w:ind w:left="3360"/>
      <w:jc w:val="left"/>
    </w:pPr>
    <w:rPr>
      <w:sz w:val="20"/>
      <w:szCs w:val="20"/>
      <w:lang w:eastAsia="zh-CN"/>
    </w:rPr>
  </w:style>
  <w:style w:type="paragraph" w:styleId="afc">
    <w:name w:val="table of figures"/>
    <w:basedOn w:val="11"/>
    <w:autoRedefine/>
    <w:uiPriority w:val="99"/>
    <w:rsid w:val="00117DAA"/>
    <w:pPr>
      <w:widowControl w:val="0"/>
      <w:ind w:left="400" w:hanging="400"/>
    </w:pPr>
    <w:rPr>
      <w:rFonts w:ascii="Calibri" w:hAnsi="Calibri"/>
      <w:b/>
      <w:bCs/>
      <w:sz w:val="20"/>
      <w:szCs w:val="20"/>
    </w:rPr>
  </w:style>
  <w:style w:type="paragraph" w:customStyle="1" w:styleId="a2">
    <w:name w:val="表号"/>
    <w:basedOn w:val="a3"/>
    <w:next w:val="afb"/>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fd">
    <w:name w:val="封面表格文本"/>
    <w:basedOn w:val="a3"/>
    <w:rsid w:val="00117DAA"/>
    <w:pPr>
      <w:widowControl w:val="0"/>
      <w:snapToGrid/>
      <w:spacing w:after="0"/>
      <w:jc w:val="center"/>
    </w:pPr>
    <w:rPr>
      <w:rFonts w:ascii="Arial" w:hAnsi="Arial"/>
      <w:sz w:val="21"/>
      <w:szCs w:val="21"/>
      <w:lang w:eastAsia="zh-CN"/>
    </w:rPr>
  </w:style>
  <w:style w:type="paragraph" w:customStyle="1" w:styleId="afe">
    <w:name w:val="封面文档标题"/>
    <w:basedOn w:val="a3"/>
    <w:rsid w:val="00117DAA"/>
    <w:pPr>
      <w:widowControl w:val="0"/>
      <w:snapToGrid/>
      <w:spacing w:after="0" w:line="360" w:lineRule="auto"/>
      <w:jc w:val="center"/>
    </w:pPr>
    <w:rPr>
      <w:rFonts w:ascii="Arial" w:eastAsia="黑体" w:hAnsi="Arial"/>
      <w:bCs/>
      <w:sz w:val="44"/>
      <w:szCs w:val="44"/>
      <w:lang w:eastAsia="zh-CN"/>
    </w:rPr>
  </w:style>
  <w:style w:type="paragraph" w:customStyle="1" w:styleId="aff">
    <w:name w:val="缺省文本"/>
    <w:basedOn w:val="a3"/>
    <w:rsid w:val="00117DAA"/>
    <w:pPr>
      <w:widowControl w:val="0"/>
      <w:snapToGrid/>
      <w:spacing w:after="0" w:line="360" w:lineRule="auto"/>
      <w:jc w:val="left"/>
    </w:pPr>
    <w:rPr>
      <w:rFonts w:ascii="Arial" w:hAnsi="Arial"/>
      <w:sz w:val="21"/>
      <w:szCs w:val="21"/>
      <w:lang w:eastAsia="zh-CN"/>
    </w:rPr>
  </w:style>
  <w:style w:type="paragraph" w:customStyle="1" w:styleId="aff0">
    <w:name w:val="封面华为技术"/>
    <w:basedOn w:val="a3"/>
    <w:rsid w:val="00117DAA"/>
    <w:pPr>
      <w:widowControl w:val="0"/>
      <w:snapToGrid/>
      <w:spacing w:after="0" w:line="360" w:lineRule="auto"/>
      <w:jc w:val="center"/>
    </w:pPr>
    <w:rPr>
      <w:rFonts w:ascii="Arial" w:eastAsia="黑体" w:hAnsi="Arial"/>
      <w:sz w:val="32"/>
      <w:szCs w:val="32"/>
      <w:lang w:eastAsia="zh-CN"/>
    </w:rPr>
  </w:style>
  <w:style w:type="paragraph" w:customStyle="1" w:styleId="aff1">
    <w:name w:val="修订记录"/>
    <w:basedOn w:val="a3"/>
    <w:rsid w:val="00117DAA"/>
    <w:pPr>
      <w:pageBreakBefore/>
      <w:snapToGrid/>
      <w:spacing w:before="300" w:after="150" w:line="360" w:lineRule="auto"/>
      <w:jc w:val="center"/>
    </w:pPr>
    <w:rPr>
      <w:rFonts w:ascii="Arial" w:eastAsia="黑体" w:hAnsi="Arial"/>
      <w:sz w:val="32"/>
      <w:szCs w:val="32"/>
      <w:lang w:eastAsia="zh-CN"/>
    </w:rPr>
  </w:style>
  <w:style w:type="paragraph" w:customStyle="1" w:styleId="aff2">
    <w:name w:val="表头样式"/>
    <w:basedOn w:val="a3"/>
    <w:link w:val="Char9"/>
    <w:rsid w:val="00117DAA"/>
    <w:pPr>
      <w:widowControl w:val="0"/>
      <w:snapToGrid/>
      <w:spacing w:after="0"/>
      <w:jc w:val="center"/>
    </w:pPr>
    <w:rPr>
      <w:rFonts w:ascii="Arial" w:hAnsi="Arial"/>
      <w:b/>
      <w:kern w:val="2"/>
      <w:sz w:val="21"/>
      <w:szCs w:val="21"/>
      <w:lang w:val="en-GB" w:eastAsia="zh-CN"/>
    </w:rPr>
  </w:style>
  <w:style w:type="character" w:customStyle="1" w:styleId="Char9">
    <w:name w:val="表头样式 Char"/>
    <w:link w:val="aff2"/>
    <w:rsid w:val="00117DAA"/>
    <w:rPr>
      <w:rFonts w:ascii="Arial" w:hAnsi="Arial"/>
      <w:b/>
      <w:kern w:val="2"/>
      <w:sz w:val="21"/>
      <w:szCs w:val="21"/>
      <w:lang w:val="en-GB" w:eastAsia="zh-CN" w:bidi="ar-SA"/>
    </w:rPr>
  </w:style>
  <w:style w:type="paragraph" w:customStyle="1" w:styleId="aff3">
    <w:name w:val="表格文本"/>
    <w:basedOn w:val="a3"/>
    <w:rsid w:val="00117DAA"/>
    <w:pPr>
      <w:widowControl w:val="0"/>
      <w:tabs>
        <w:tab w:val="decimal" w:pos="0"/>
      </w:tabs>
      <w:snapToGrid/>
      <w:spacing w:after="0"/>
      <w:jc w:val="left"/>
    </w:pPr>
    <w:rPr>
      <w:rFonts w:ascii="Arial" w:hAnsi="Arial"/>
      <w:noProof/>
      <w:sz w:val="21"/>
      <w:szCs w:val="21"/>
      <w:lang w:eastAsia="zh-CN"/>
    </w:rPr>
  </w:style>
  <w:style w:type="paragraph" w:customStyle="1" w:styleId="aff4">
    <w:name w:val="目录"/>
    <w:basedOn w:val="a3"/>
    <w:rsid w:val="00117DAA"/>
    <w:pPr>
      <w:keepNext/>
      <w:pageBreakBefore/>
      <w:widowControl w:val="0"/>
      <w:adjustRightInd/>
      <w:snapToGrid/>
      <w:spacing w:before="480" w:after="360"/>
      <w:jc w:val="center"/>
    </w:pPr>
    <w:rPr>
      <w:rFonts w:ascii="Arial" w:eastAsia="黑体" w:hAnsi="Arial"/>
      <w:sz w:val="32"/>
      <w:szCs w:val="32"/>
      <w:lang w:eastAsia="zh-CN"/>
    </w:rPr>
  </w:style>
  <w:style w:type="paragraph" w:customStyle="1" w:styleId="aff5">
    <w:name w:val="文档标题"/>
    <w:basedOn w:val="a3"/>
    <w:rsid w:val="00117DAA"/>
    <w:pPr>
      <w:widowControl w:val="0"/>
      <w:tabs>
        <w:tab w:val="left" w:pos="0"/>
      </w:tabs>
      <w:snapToGrid/>
      <w:spacing w:before="300" w:after="300"/>
      <w:jc w:val="center"/>
    </w:pPr>
    <w:rPr>
      <w:rFonts w:ascii="Arial" w:eastAsia="黑体" w:hAnsi="Arial"/>
      <w:sz w:val="32"/>
      <w:szCs w:val="32"/>
      <w:lang w:eastAsia="zh-CN"/>
    </w:rPr>
  </w:style>
  <w:style w:type="paragraph" w:customStyle="1" w:styleId="aff6">
    <w:name w:val="摘要"/>
    <w:basedOn w:val="a3"/>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ff7">
    <w:name w:val="编写建议"/>
    <w:basedOn w:val="a3"/>
    <w:link w:val="Chara"/>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a">
    <w:name w:val="编写建议 Char"/>
    <w:link w:val="aff7"/>
    <w:rsid w:val="00117DAA"/>
    <w:rPr>
      <w:rFonts w:ascii="Arial" w:hAnsi="Arial" w:cs="Arial"/>
      <w:i/>
      <w:color w:val="0000FF"/>
      <w:kern w:val="2"/>
      <w:sz w:val="21"/>
      <w:szCs w:val="21"/>
      <w:lang w:val="en-GB" w:eastAsia="zh-CN" w:bidi="ar-SA"/>
    </w:rPr>
  </w:style>
  <w:style w:type="paragraph" w:customStyle="1" w:styleId="aff8">
    <w:name w:val="注示头"/>
    <w:basedOn w:val="a3"/>
    <w:rsid w:val="00117DAA"/>
    <w:pPr>
      <w:widowControl w:val="0"/>
      <w:pBdr>
        <w:top w:val="single" w:sz="4" w:space="1" w:color="000000"/>
      </w:pBdr>
      <w:snapToGrid/>
      <w:spacing w:after="0" w:line="360" w:lineRule="auto"/>
    </w:pPr>
    <w:rPr>
      <w:rFonts w:ascii="Arial" w:eastAsia="黑体" w:hAnsi="Arial"/>
      <w:sz w:val="18"/>
      <w:szCs w:val="21"/>
      <w:lang w:eastAsia="zh-CN"/>
    </w:rPr>
  </w:style>
  <w:style w:type="table" w:customStyle="1" w:styleId="aff9">
    <w:name w:val="表样式"/>
    <w:basedOn w:val="a5"/>
    <w:rsid w:val="00117DAA"/>
    <w:pPr>
      <w:jc w:val="both"/>
    </w:pPr>
    <w:rPr>
      <w:sz w:val="21"/>
    </w:rPr>
    <w:tblPr/>
    <w:tcPr>
      <w:vAlign w:val="center"/>
    </w:tcPr>
  </w:style>
  <w:style w:type="paragraph" w:customStyle="1" w:styleId="affa">
    <w:name w:val="参考资料清单+倾斜+蓝色"/>
    <w:basedOn w:val="a3"/>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1">
    <w:name w:val="图号"/>
    <w:basedOn w:val="a3"/>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fb">
    <w:name w:val="图样式"/>
    <w:basedOn w:val="a3"/>
    <w:rsid w:val="00117DAA"/>
    <w:pPr>
      <w:keepNext/>
      <w:snapToGrid/>
      <w:spacing w:before="80" w:after="80" w:line="360" w:lineRule="auto"/>
      <w:jc w:val="center"/>
    </w:pPr>
    <w:rPr>
      <w:sz w:val="20"/>
      <w:szCs w:val="20"/>
      <w:lang w:eastAsia="zh-CN"/>
    </w:rPr>
  </w:style>
  <w:style w:type="paragraph" w:customStyle="1" w:styleId="affc">
    <w:name w:val="注示文本"/>
    <w:basedOn w:val="a3"/>
    <w:rsid w:val="00117DAA"/>
    <w:pPr>
      <w:widowControl w:val="0"/>
      <w:pBdr>
        <w:bottom w:val="single" w:sz="4" w:space="1" w:color="000000"/>
      </w:pBdr>
      <w:snapToGrid/>
      <w:spacing w:after="0" w:line="360" w:lineRule="auto"/>
      <w:ind w:firstLineChars="200" w:firstLine="360"/>
    </w:pPr>
    <w:rPr>
      <w:rFonts w:ascii="Arial" w:eastAsia="楷体_GB2312" w:hAnsi="Arial"/>
      <w:sz w:val="18"/>
      <w:szCs w:val="18"/>
      <w:lang w:eastAsia="zh-CN"/>
    </w:rPr>
  </w:style>
  <w:style w:type="character" w:styleId="affd">
    <w:name w:val="page number"/>
    <w:basedOn w:val="a4"/>
    <w:rsid w:val="00117DAA"/>
    <w:rPr>
      <w:kern w:val="2"/>
      <w:lang w:val="en-GB" w:eastAsia="zh-CN" w:bidi="ar-SA"/>
    </w:rPr>
  </w:style>
  <w:style w:type="paragraph" w:customStyle="1" w:styleId="affe">
    <w:name w:val="关键词"/>
    <w:basedOn w:val="aff6"/>
    <w:rsid w:val="00117DAA"/>
  </w:style>
  <w:style w:type="paragraph" w:customStyle="1" w:styleId="afff">
    <w:name w:val="代码样式"/>
    <w:basedOn w:val="afd"/>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0">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a3"/>
    <w:link w:val="Char20"/>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Char20">
    <w:name w:val="正文缩进 Char2"/>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正文缩进3 Char"/>
    <w:link w:val="afff0"/>
    <w:autoRedefine/>
    <w:rsid w:val="00117DAA"/>
    <w:rPr>
      <w:rFonts w:ascii="Tahoma" w:hAnsi="Tahoma"/>
      <w:kern w:val="2"/>
      <w:sz w:val="21"/>
      <w:szCs w:val="21"/>
      <w:lang w:val="en-GB" w:eastAsia="zh-CN" w:bidi="ar-SA"/>
    </w:rPr>
  </w:style>
  <w:style w:type="paragraph" w:styleId="a">
    <w:name w:val="List Number"/>
    <w:basedOn w:val="a3"/>
    <w:rsid w:val="00117DAA"/>
    <w:pPr>
      <w:widowControl w:val="0"/>
      <w:numPr>
        <w:numId w:val="6"/>
      </w:numPr>
      <w:autoSpaceDE/>
      <w:autoSpaceDN/>
      <w:adjustRightInd/>
      <w:snapToGrid/>
      <w:spacing w:after="0"/>
    </w:pPr>
    <w:rPr>
      <w:kern w:val="2"/>
      <w:sz w:val="21"/>
      <w:szCs w:val="24"/>
      <w:lang w:eastAsia="zh-CN"/>
    </w:rPr>
  </w:style>
  <w:style w:type="character" w:customStyle="1" w:styleId="Char6">
    <w:name w:val="批注主题 Char"/>
    <w:link w:val="af5"/>
    <w:rsid w:val="00117DAA"/>
    <w:rPr>
      <w:b/>
      <w:bCs/>
      <w:kern w:val="2"/>
      <w:sz w:val="22"/>
      <w:szCs w:val="22"/>
      <w:lang w:val="en-GB" w:eastAsia="en-US" w:bidi="ar-SA"/>
    </w:rPr>
  </w:style>
  <w:style w:type="paragraph" w:customStyle="1" w:styleId="afff1">
    <w:name w:val="表格列标题"/>
    <w:basedOn w:val="a3"/>
    <w:rsid w:val="00117DAA"/>
    <w:pPr>
      <w:keepNext/>
      <w:widowControl w:val="0"/>
      <w:snapToGrid/>
      <w:spacing w:after="0"/>
      <w:jc w:val="center"/>
    </w:pPr>
    <w:rPr>
      <w:b/>
      <w:sz w:val="21"/>
      <w:szCs w:val="20"/>
      <w:lang w:eastAsia="zh-CN"/>
    </w:rPr>
  </w:style>
  <w:style w:type="paragraph" w:customStyle="1" w:styleId="afff2">
    <w:name w:val="备注说明"/>
    <w:basedOn w:val="a3"/>
    <w:rsid w:val="00117DAA"/>
    <w:pPr>
      <w:keepNext/>
      <w:widowControl w:val="0"/>
      <w:snapToGrid/>
      <w:spacing w:after="0" w:line="360" w:lineRule="auto"/>
      <w:ind w:left="1134"/>
    </w:pPr>
    <w:rPr>
      <w:rFonts w:eastAsia="楷体_GB2312"/>
      <w:sz w:val="21"/>
      <w:szCs w:val="20"/>
      <w:lang w:eastAsia="zh-CN"/>
    </w:rPr>
  </w:style>
  <w:style w:type="paragraph" w:customStyle="1" w:styleId="afff3">
    <w:name w:val="章节标题"/>
    <w:basedOn w:val="a3"/>
    <w:rsid w:val="00117DAA"/>
    <w:pPr>
      <w:keepNext/>
      <w:widowControl w:val="0"/>
      <w:tabs>
        <w:tab w:val="left" w:pos="0"/>
      </w:tabs>
      <w:snapToGrid/>
      <w:spacing w:before="300" w:after="300"/>
      <w:jc w:val="center"/>
    </w:pPr>
    <w:rPr>
      <w:rFonts w:ascii="Arial" w:eastAsia="黑体" w:hAnsi="Arial" w:cs="Arial"/>
      <w:sz w:val="30"/>
      <w:szCs w:val="20"/>
      <w:lang w:eastAsia="zh-CN"/>
    </w:rPr>
  </w:style>
  <w:style w:type="paragraph" w:customStyle="1" w:styleId="afff4">
    <w:name w:val="表号去除自动编号"/>
    <w:basedOn w:val="a3"/>
    <w:rsid w:val="00117DAA"/>
    <w:pPr>
      <w:keepNext/>
      <w:widowControl w:val="0"/>
      <w:snapToGrid/>
      <w:spacing w:after="0" w:line="360" w:lineRule="auto"/>
      <w:jc w:val="center"/>
    </w:pPr>
    <w:rPr>
      <w:rFonts w:ascii="宋体" w:hAnsi="宋体"/>
      <w:sz w:val="21"/>
      <w:szCs w:val="20"/>
      <w:lang w:eastAsia="zh-CN"/>
    </w:rPr>
  </w:style>
  <w:style w:type="paragraph" w:customStyle="1" w:styleId="afff5">
    <w:name w:val="图号去除自动编号"/>
    <w:basedOn w:val="a3"/>
    <w:rsid w:val="00117DAA"/>
    <w:pPr>
      <w:keepNext/>
      <w:widowControl w:val="0"/>
      <w:snapToGrid/>
      <w:spacing w:before="105" w:after="0" w:line="360" w:lineRule="auto"/>
      <w:ind w:firstLine="425"/>
      <w:jc w:val="center"/>
    </w:pPr>
    <w:rPr>
      <w:sz w:val="21"/>
      <w:szCs w:val="20"/>
      <w:lang w:eastAsia="zh-CN"/>
    </w:rPr>
  </w:style>
  <w:style w:type="paragraph" w:customStyle="1" w:styleId="afff6">
    <w:name w:val="项目符号"/>
    <w:basedOn w:val="a3"/>
    <w:rsid w:val="00117DAA"/>
    <w:pPr>
      <w:keepNext/>
      <w:widowControl w:val="0"/>
      <w:snapToGrid/>
      <w:spacing w:after="0" w:line="360" w:lineRule="auto"/>
      <w:jc w:val="left"/>
    </w:pPr>
    <w:rPr>
      <w:sz w:val="21"/>
      <w:szCs w:val="20"/>
      <w:lang w:eastAsia="zh-CN"/>
    </w:rPr>
  </w:style>
  <w:style w:type="paragraph" w:customStyle="1" w:styleId="afff7">
    <w:name w:val="页脚样式"/>
    <w:basedOn w:val="a3"/>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a3"/>
    <w:rsid w:val="00117DAA"/>
    <w:pPr>
      <w:keepNext/>
      <w:widowControl w:val="0"/>
      <w:snapToGrid/>
      <w:spacing w:before="300" w:after="150" w:line="360" w:lineRule="auto"/>
      <w:jc w:val="center"/>
    </w:pPr>
    <w:rPr>
      <w:rFonts w:ascii="黑体" w:eastAsia="黑体"/>
      <w:sz w:val="30"/>
      <w:szCs w:val="20"/>
      <w:lang w:eastAsia="zh-CN"/>
    </w:rPr>
  </w:style>
  <w:style w:type="paragraph" w:customStyle="1" w:styleId="afff8">
    <w:name w:val="脚注"/>
    <w:basedOn w:val="a3"/>
    <w:rsid w:val="00117DAA"/>
    <w:pPr>
      <w:keepNext/>
      <w:widowControl w:val="0"/>
      <w:snapToGrid/>
      <w:spacing w:after="90"/>
      <w:jc w:val="left"/>
    </w:pPr>
    <w:rPr>
      <w:sz w:val="18"/>
      <w:szCs w:val="20"/>
      <w:lang w:eastAsia="zh-CN"/>
    </w:rPr>
  </w:style>
  <w:style w:type="paragraph" w:customStyle="1" w:styleId="afff9">
    <w:name w:val="页眉密级样式"/>
    <w:basedOn w:val="a3"/>
    <w:rsid w:val="00117DAA"/>
    <w:pPr>
      <w:keepNext/>
      <w:widowControl w:val="0"/>
      <w:snapToGrid/>
      <w:spacing w:after="0"/>
      <w:jc w:val="right"/>
    </w:pPr>
    <w:rPr>
      <w:sz w:val="18"/>
      <w:szCs w:val="20"/>
      <w:lang w:eastAsia="zh-CN"/>
    </w:rPr>
  </w:style>
  <w:style w:type="paragraph" w:customStyle="1" w:styleId="afffa">
    <w:name w:val="目录页编号文本样式"/>
    <w:basedOn w:val="a3"/>
    <w:rsid w:val="00117DAA"/>
    <w:pPr>
      <w:keepNext/>
      <w:widowControl w:val="0"/>
      <w:snapToGrid/>
      <w:spacing w:after="0"/>
      <w:jc w:val="right"/>
    </w:pPr>
    <w:rPr>
      <w:sz w:val="21"/>
      <w:szCs w:val="20"/>
      <w:lang w:eastAsia="zh-CN"/>
    </w:rPr>
  </w:style>
  <w:style w:type="paragraph" w:customStyle="1" w:styleId="afffb">
    <w:name w:val="页眉文档名称样式"/>
    <w:basedOn w:val="a3"/>
    <w:rsid w:val="00117DAA"/>
    <w:pPr>
      <w:keepNext/>
      <w:widowControl w:val="0"/>
      <w:snapToGrid/>
      <w:spacing w:after="0"/>
      <w:jc w:val="left"/>
    </w:pPr>
    <w:rPr>
      <w:sz w:val="18"/>
      <w:szCs w:val="20"/>
      <w:lang w:eastAsia="zh-CN"/>
    </w:rPr>
  </w:style>
  <w:style w:type="paragraph" w:customStyle="1" w:styleId="WordPro0">
    <w:name w:val="正文首行缩进(WordPro)"/>
    <w:basedOn w:val="a3"/>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宋体"/>
      <w:i/>
      <w:color w:val="0000FF"/>
      <w:kern w:val="2"/>
      <w:sz w:val="21"/>
      <w:lang w:val="en-US" w:eastAsia="zh-CN" w:bidi="ar-SA"/>
    </w:rPr>
  </w:style>
  <w:style w:type="paragraph" w:customStyle="1" w:styleId="TableTitle">
    <w:name w:val="Table_Title"/>
    <w:basedOn w:val="Table"/>
    <w:next w:val="a3"/>
    <w:rsid w:val="00117DAA"/>
    <w:pPr>
      <w:spacing w:before="0"/>
    </w:pPr>
    <w:rPr>
      <w:b/>
    </w:rPr>
  </w:style>
  <w:style w:type="paragraph" w:customStyle="1" w:styleId="Table">
    <w:name w:val="Table_#"/>
    <w:basedOn w:val="a3"/>
    <w:next w:val="TableTitle"/>
    <w:rsid w:val="00117DAA"/>
    <w:pPr>
      <w:keepNext/>
      <w:autoSpaceDE/>
      <w:autoSpaceDN/>
      <w:adjustRightInd/>
      <w:snapToGrid/>
      <w:spacing w:before="567" w:after="113"/>
      <w:jc w:val="center"/>
    </w:pPr>
    <w:rPr>
      <w:sz w:val="18"/>
      <w:szCs w:val="20"/>
      <w:lang w:val="en-GB"/>
    </w:rPr>
  </w:style>
  <w:style w:type="paragraph" w:customStyle="1" w:styleId="afffc">
    <w:name w:val="表头文本"/>
    <w:basedOn w:val="a3"/>
    <w:rsid w:val="00117DAA"/>
    <w:pPr>
      <w:widowControl w:val="0"/>
      <w:snapToGrid/>
      <w:spacing w:after="0"/>
      <w:jc w:val="center"/>
    </w:pPr>
    <w:rPr>
      <w:rFonts w:ascii="Arial" w:hAnsi="Arial"/>
      <w:b/>
      <w:sz w:val="20"/>
      <w:szCs w:val="21"/>
      <w:lang w:eastAsia="zh-CN"/>
    </w:rPr>
  </w:style>
  <w:style w:type="table" w:styleId="afffd">
    <w:name w:val="Table Contemporary"/>
    <w:basedOn w:val="a5"/>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2">
    <w:name w:val="样式1"/>
    <w:basedOn w:val="afffe"/>
    <w:next w:val="40"/>
    <w:link w:val="1Char0"/>
    <w:qFormat/>
    <w:rsid w:val="00117DAA"/>
    <w:pPr>
      <w:jc w:val="both"/>
    </w:pPr>
    <w:rPr>
      <w:rFonts w:ascii="Arial" w:hAnsi="宋体" w:cs="Arial"/>
      <w:sz w:val="21"/>
      <w:szCs w:val="21"/>
    </w:rPr>
  </w:style>
  <w:style w:type="paragraph" w:customStyle="1" w:styleId="affff">
    <w:name w:val="表格题注"/>
    <w:next w:val="a3"/>
    <w:rsid w:val="00117DAA"/>
    <w:pPr>
      <w:keepLines/>
      <w:spacing w:beforeLines="100"/>
      <w:ind w:left="1089" w:hanging="369"/>
      <w:jc w:val="center"/>
    </w:pPr>
    <w:rPr>
      <w:rFonts w:ascii="Arial" w:hAnsi="Arial"/>
      <w:sz w:val="18"/>
      <w:szCs w:val="18"/>
    </w:rPr>
  </w:style>
  <w:style w:type="paragraph" w:styleId="afffe">
    <w:name w:val="Title"/>
    <w:basedOn w:val="a3"/>
    <w:next w:val="a3"/>
    <w:link w:val="Charb"/>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Charb">
    <w:name w:val="标题 Char"/>
    <w:link w:val="afffe"/>
    <w:rsid w:val="00117DAA"/>
    <w:rPr>
      <w:rFonts w:ascii="Cambria" w:hAnsi="Cambria"/>
      <w:b/>
      <w:bCs/>
      <w:kern w:val="2"/>
      <w:sz w:val="32"/>
      <w:szCs w:val="32"/>
      <w:lang w:val="en-GB" w:eastAsia="zh-CN" w:bidi="ar-SA"/>
    </w:rPr>
  </w:style>
  <w:style w:type="character" w:customStyle="1" w:styleId="1Char0">
    <w:name w:val="样式1 Char"/>
    <w:link w:val="12"/>
    <w:rsid w:val="00117DAA"/>
    <w:rPr>
      <w:rFonts w:ascii="Arial" w:hAnsi="宋体" w:cs="Arial"/>
      <w:b/>
      <w:bCs/>
      <w:kern w:val="2"/>
      <w:sz w:val="21"/>
      <w:szCs w:val="21"/>
      <w:lang w:val="en-GB" w:eastAsia="zh-CN" w:bidi="ar-SA"/>
    </w:rPr>
  </w:style>
  <w:style w:type="paragraph" w:customStyle="1" w:styleId="affff0">
    <w:name w:val="插图题注"/>
    <w:next w:val="a3"/>
    <w:rsid w:val="00117DAA"/>
    <w:pPr>
      <w:spacing w:afterLines="100"/>
      <w:ind w:left="1089" w:hanging="369"/>
      <w:jc w:val="center"/>
    </w:pPr>
    <w:rPr>
      <w:rFonts w:ascii="Arial" w:hAnsi="Arial"/>
      <w:sz w:val="18"/>
      <w:szCs w:val="18"/>
    </w:rPr>
  </w:style>
  <w:style w:type="paragraph" w:customStyle="1" w:styleId="CRCoverPage">
    <w:name w:val="CR Cover Page"/>
    <w:next w:val="a3"/>
    <w:rsid w:val="00117DAA"/>
    <w:pPr>
      <w:spacing w:after="120"/>
    </w:pPr>
    <w:rPr>
      <w:rFonts w:ascii="Arial" w:eastAsia="MS Mincho" w:hAnsi="Arial"/>
      <w:lang w:val="en-GB" w:eastAsia="de-DE"/>
    </w:rPr>
  </w:style>
  <w:style w:type="character" w:customStyle="1" w:styleId="hps">
    <w:name w:val="hps"/>
    <w:basedOn w:val="a4"/>
    <w:rsid w:val="00117DAA"/>
    <w:rPr>
      <w:kern w:val="2"/>
      <w:lang w:val="en-GB" w:eastAsia="zh-CN" w:bidi="ar-SA"/>
    </w:rPr>
  </w:style>
  <w:style w:type="character" w:customStyle="1" w:styleId="atn">
    <w:name w:val="atn"/>
    <w:basedOn w:val="a4"/>
    <w:rsid w:val="00117DAA"/>
    <w:rPr>
      <w:kern w:val="2"/>
      <w:lang w:val="en-GB" w:eastAsia="zh-CN" w:bidi="ar-SA"/>
    </w:rPr>
  </w:style>
  <w:style w:type="character" w:customStyle="1" w:styleId="shorttext">
    <w:name w:val="short_text"/>
    <w:basedOn w:val="a4"/>
    <w:rsid w:val="00117DAA"/>
    <w:rPr>
      <w:kern w:val="2"/>
      <w:lang w:val="en-GB" w:eastAsia="zh-CN" w:bidi="ar-SA"/>
    </w:rPr>
  </w:style>
  <w:style w:type="paragraph" w:styleId="affff1">
    <w:name w:val="Normal (Web)"/>
    <w:basedOn w:val="a3"/>
    <w:uiPriority w:val="99"/>
    <w:unhideWhenUsed/>
    <w:rsid w:val="00117DA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a4"/>
    <w:rsid w:val="00331F12"/>
    <w:rPr>
      <w:kern w:val="2"/>
      <w:lang w:val="en-GB" w:eastAsia="zh-CN" w:bidi="ar-SA"/>
    </w:rPr>
  </w:style>
  <w:style w:type="paragraph" w:customStyle="1" w:styleId="31">
    <w:name w:val="标题3"/>
    <w:basedOn w:val="a3"/>
    <w:rsid w:val="00B77318"/>
    <w:pPr>
      <w:widowControl w:val="0"/>
      <w:snapToGrid/>
      <w:spacing w:after="0" w:line="360" w:lineRule="auto"/>
      <w:ind w:left="1134"/>
    </w:pPr>
    <w:rPr>
      <w:i/>
      <w:color w:val="0000FF"/>
      <w:sz w:val="21"/>
      <w:szCs w:val="20"/>
      <w:lang w:eastAsia="zh-CN"/>
    </w:rPr>
  </w:style>
  <w:style w:type="character" w:customStyle="1" w:styleId="1Char">
    <w:name w:val="标题 1 Char"/>
    <w:aliases w:val="heading 1 Char"/>
    <w:link w:val="1"/>
    <w:rsid w:val="005832AB"/>
    <w:rPr>
      <w:b/>
      <w:bCs/>
      <w:kern w:val="2"/>
      <w:sz w:val="28"/>
      <w:szCs w:val="28"/>
      <w:lang w:val="en-GB" w:eastAsia="en-US"/>
    </w:rPr>
  </w:style>
  <w:style w:type="character" w:customStyle="1" w:styleId="Char10">
    <w:name w:val="批注文字 Char1"/>
    <w:link w:val="af3"/>
    <w:rsid w:val="00794DAD"/>
    <w:rPr>
      <w:lang w:eastAsia="ko-KR"/>
    </w:rPr>
  </w:style>
  <w:style w:type="character" w:customStyle="1" w:styleId="B1Char">
    <w:name w:val="B1 Char"/>
    <w:rsid w:val="00794DAD"/>
    <w:rPr>
      <w:lang w:val="en-GB"/>
    </w:rPr>
  </w:style>
  <w:style w:type="paragraph" w:styleId="4">
    <w:name w:val="List Number 4"/>
    <w:basedOn w:val="a3"/>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22">
    <w:name w:val="index 2"/>
    <w:basedOn w:val="13"/>
    <w:semiHidden/>
    <w:rsid w:val="007D61CB"/>
    <w:pPr>
      <w:keepLines/>
      <w:autoSpaceDE/>
      <w:autoSpaceDN/>
      <w:adjustRightInd/>
      <w:snapToGrid/>
      <w:spacing w:after="0"/>
      <w:ind w:left="284"/>
      <w:jc w:val="left"/>
    </w:pPr>
    <w:rPr>
      <w:sz w:val="20"/>
      <w:szCs w:val="20"/>
      <w:lang w:val="en-GB"/>
    </w:rPr>
  </w:style>
  <w:style w:type="paragraph" w:styleId="13">
    <w:name w:val="index 1"/>
    <w:basedOn w:val="a3"/>
    <w:next w:val="a3"/>
    <w:autoRedefine/>
    <w:uiPriority w:val="99"/>
    <w:semiHidden/>
    <w:unhideWhenUsed/>
    <w:rsid w:val="007D61CB"/>
  </w:style>
  <w:style w:type="paragraph" w:customStyle="1" w:styleId="NO">
    <w:name w:val="NO"/>
    <w:basedOn w:val="a3"/>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宋体"/>
      <w:lang w:val="en-GB" w:eastAsia="en-US"/>
    </w:rPr>
  </w:style>
  <w:style w:type="paragraph" w:customStyle="1" w:styleId="BL">
    <w:name w:val="BL"/>
    <w:basedOn w:val="a3"/>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a3"/>
    <w:rsid w:val="00F150A3"/>
    <w:pPr>
      <w:numPr>
        <w:numId w:val="8"/>
      </w:numPr>
      <w:overflowPunct w:val="0"/>
      <w:snapToGrid/>
      <w:spacing w:after="180"/>
      <w:jc w:val="left"/>
      <w:textAlignment w:val="baseline"/>
    </w:pPr>
    <w:rPr>
      <w:sz w:val="20"/>
      <w:szCs w:val="20"/>
      <w:lang w:val="en-GB"/>
    </w:rPr>
  </w:style>
  <w:style w:type="table" w:customStyle="1" w:styleId="14">
    <w:name w:val="网格型1"/>
    <w:basedOn w:val="a5"/>
    <w:next w:val="af6"/>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aliases w:val="heading 2 Char,DO NOT USE_h2 Char,h2 Char,h21 Char,2 Char,Header 2 Char,Header2 Char,22 Char,heading2 Char,H2 Char,2nd level Char,UNDERRUBRIK 1-2 Char,H21 Char,H22 Char,H23 Char,H24 Char,H25 Char,R2 Char,E2 Char,†berschrift 2 Char"/>
    <w:link w:val="2"/>
    <w:rsid w:val="002B6ABF"/>
    <w:rPr>
      <w:b/>
      <w:bCs/>
      <w:kern w:val="2"/>
      <w:sz w:val="24"/>
      <w:szCs w:val="22"/>
      <w:lang w:val="en-GB" w:eastAsia="en-US"/>
    </w:rPr>
  </w:style>
  <w:style w:type="paragraph" w:customStyle="1" w:styleId="StatementBody">
    <w:name w:val="Statement Body"/>
    <w:basedOn w:val="affff2"/>
    <w:rsid w:val="00D66EC5"/>
    <w:pPr>
      <w:numPr>
        <w:numId w:val="10"/>
      </w:numPr>
      <w:tabs>
        <w:tab w:val="num" w:pos="432"/>
      </w:tabs>
      <w:autoSpaceDE/>
      <w:autoSpaceDN/>
      <w:adjustRightInd/>
      <w:snapToGrid/>
      <w:spacing w:after="100" w:afterAutospacing="1"/>
      <w:ind w:left="432" w:hanging="432"/>
      <w:contextualSpacing/>
      <w:jc w:val="left"/>
    </w:pPr>
    <w:rPr>
      <w:rFonts w:eastAsia="Times New Roman"/>
      <w:szCs w:val="24"/>
      <w:lang w:eastAsia="ko-KR"/>
    </w:rPr>
  </w:style>
  <w:style w:type="paragraph" w:styleId="affff2">
    <w:name w:val="Bibliography"/>
    <w:basedOn w:val="a3"/>
    <w:next w:val="a3"/>
    <w:uiPriority w:val="37"/>
    <w:semiHidden/>
    <w:unhideWhenUsed/>
    <w:rsid w:val="00D66EC5"/>
  </w:style>
  <w:style w:type="paragraph" w:customStyle="1" w:styleId="Charc">
    <w:name w:val="Char"/>
    <w:semiHidden/>
    <w:rsid w:val="00D66E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2">
    <w:name w:val="B2"/>
    <w:basedOn w:val="23"/>
    <w:link w:val="B2Char"/>
    <w:rsid w:val="00E378BB"/>
    <w:pPr>
      <w:autoSpaceDE/>
      <w:autoSpaceDN/>
      <w:adjustRightInd/>
      <w:snapToGrid/>
      <w:spacing w:after="180"/>
      <w:ind w:left="851" w:hanging="284"/>
      <w:contextualSpacing w:val="0"/>
      <w:jc w:val="left"/>
    </w:pPr>
    <w:rPr>
      <w:sz w:val="20"/>
      <w:szCs w:val="20"/>
      <w:lang w:val="en-GB" w:eastAsia="x-none"/>
    </w:rPr>
  </w:style>
  <w:style w:type="character" w:customStyle="1" w:styleId="B2Char">
    <w:name w:val="B2 Char"/>
    <w:link w:val="B2"/>
    <w:rsid w:val="00E378BB"/>
    <w:rPr>
      <w:lang w:val="en-GB" w:eastAsia="x-none"/>
    </w:rPr>
  </w:style>
  <w:style w:type="paragraph" w:styleId="23">
    <w:name w:val="List 2"/>
    <w:basedOn w:val="a3"/>
    <w:uiPriority w:val="99"/>
    <w:semiHidden/>
    <w:unhideWhenUsed/>
    <w:rsid w:val="00E378BB"/>
    <w:pPr>
      <w:ind w:left="566" w:hanging="283"/>
      <w:contextualSpacing/>
    </w:pPr>
  </w:style>
  <w:style w:type="character" w:customStyle="1" w:styleId="Char7">
    <w:name w:val="列出段落 Char"/>
    <w:aliases w:val="- Bullets Char,Lista1 Char,?? ?? Char,????? Char,???? Char,목록 단락 Char,リスト段落 Char,列出段落1 Char"/>
    <w:link w:val="afa"/>
    <w:uiPriority w:val="34"/>
    <w:qFormat/>
    <w:locked/>
    <w:rsid w:val="001B710F"/>
    <w:rPr>
      <w:snapToGrid w:val="0"/>
      <w:sz w:val="21"/>
      <w:szCs w:val="21"/>
    </w:rPr>
  </w:style>
  <w:style w:type="paragraph" w:customStyle="1" w:styleId="TAL">
    <w:name w:val="TAL"/>
    <w:basedOn w:val="a3"/>
    <w:link w:val="TALChar"/>
    <w:rsid w:val="009B4F4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9B4F42"/>
    <w:rPr>
      <w:rFonts w:ascii="Arial" w:hAnsi="Arial"/>
      <w:sz w:val="18"/>
      <w:lang w:val="en-GB" w:eastAsia="en-US"/>
    </w:rPr>
  </w:style>
  <w:style w:type="table" w:customStyle="1" w:styleId="24">
    <w:name w:val="网格型2"/>
    <w:basedOn w:val="a5"/>
    <w:next w:val="af6"/>
    <w:uiPriority w:val="39"/>
    <w:rsid w:val="009F138E"/>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66615913">
      <w:bodyDiv w:val="1"/>
      <w:marLeft w:val="0"/>
      <w:marRight w:val="0"/>
      <w:marTop w:val="0"/>
      <w:marBottom w:val="0"/>
      <w:divBdr>
        <w:top w:val="none" w:sz="0" w:space="0" w:color="auto"/>
        <w:left w:val="none" w:sz="0" w:space="0" w:color="auto"/>
        <w:bottom w:val="none" w:sz="0" w:space="0" w:color="auto"/>
        <w:right w:val="none" w:sz="0" w:space="0" w:color="auto"/>
      </w:divBdr>
      <w:divsChild>
        <w:div w:id="322048020">
          <w:marLeft w:val="1166"/>
          <w:marRight w:val="0"/>
          <w:marTop w:val="115"/>
          <w:marBottom w:val="0"/>
          <w:divBdr>
            <w:top w:val="none" w:sz="0" w:space="0" w:color="auto"/>
            <w:left w:val="none" w:sz="0" w:space="0" w:color="auto"/>
            <w:bottom w:val="none" w:sz="0" w:space="0" w:color="auto"/>
            <w:right w:val="none" w:sz="0" w:space="0" w:color="auto"/>
          </w:divBdr>
        </w:div>
        <w:div w:id="338773227">
          <w:marLeft w:val="1800"/>
          <w:marRight w:val="0"/>
          <w:marTop w:val="96"/>
          <w:marBottom w:val="0"/>
          <w:divBdr>
            <w:top w:val="none" w:sz="0" w:space="0" w:color="auto"/>
            <w:left w:val="none" w:sz="0" w:space="0" w:color="auto"/>
            <w:bottom w:val="none" w:sz="0" w:space="0" w:color="auto"/>
            <w:right w:val="none" w:sz="0" w:space="0" w:color="auto"/>
          </w:divBdr>
        </w:div>
        <w:div w:id="1560164043">
          <w:marLeft w:val="1800"/>
          <w:marRight w:val="0"/>
          <w:marTop w:val="96"/>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40467454">
      <w:bodyDiv w:val="1"/>
      <w:marLeft w:val="0"/>
      <w:marRight w:val="0"/>
      <w:marTop w:val="0"/>
      <w:marBottom w:val="0"/>
      <w:divBdr>
        <w:top w:val="none" w:sz="0" w:space="0" w:color="auto"/>
        <w:left w:val="none" w:sz="0" w:space="0" w:color="auto"/>
        <w:bottom w:val="none" w:sz="0" w:space="0" w:color="auto"/>
        <w:right w:val="none" w:sz="0" w:space="0" w:color="auto"/>
      </w:divBdr>
      <w:divsChild>
        <w:div w:id="1427505739">
          <w:marLeft w:val="547"/>
          <w:marRight w:val="0"/>
          <w:marTop w:val="134"/>
          <w:marBottom w:val="0"/>
          <w:divBdr>
            <w:top w:val="none" w:sz="0" w:space="0" w:color="auto"/>
            <w:left w:val="none" w:sz="0" w:space="0" w:color="auto"/>
            <w:bottom w:val="none" w:sz="0" w:space="0" w:color="auto"/>
            <w:right w:val="none" w:sz="0" w:space="0" w:color="auto"/>
          </w:divBdr>
        </w:div>
      </w:divsChild>
    </w:div>
    <w:div w:id="158738517">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79896874">
      <w:bodyDiv w:val="1"/>
      <w:marLeft w:val="0"/>
      <w:marRight w:val="0"/>
      <w:marTop w:val="0"/>
      <w:marBottom w:val="0"/>
      <w:divBdr>
        <w:top w:val="none" w:sz="0" w:space="0" w:color="auto"/>
        <w:left w:val="none" w:sz="0" w:space="0" w:color="auto"/>
        <w:bottom w:val="none" w:sz="0" w:space="0" w:color="auto"/>
        <w:right w:val="none" w:sz="0" w:space="0" w:color="auto"/>
      </w:divBdr>
      <w:divsChild>
        <w:div w:id="389886955">
          <w:marLeft w:val="1166"/>
          <w:marRight w:val="0"/>
          <w:marTop w:val="115"/>
          <w:marBottom w:val="0"/>
          <w:divBdr>
            <w:top w:val="none" w:sz="0" w:space="0" w:color="auto"/>
            <w:left w:val="none" w:sz="0" w:space="0" w:color="auto"/>
            <w:bottom w:val="none" w:sz="0" w:space="0" w:color="auto"/>
            <w:right w:val="none" w:sz="0" w:space="0" w:color="auto"/>
          </w:divBdr>
        </w:div>
        <w:div w:id="392312479">
          <w:marLeft w:val="547"/>
          <w:marRight w:val="0"/>
          <w:marTop w:val="134"/>
          <w:marBottom w:val="0"/>
          <w:divBdr>
            <w:top w:val="none" w:sz="0" w:space="0" w:color="auto"/>
            <w:left w:val="none" w:sz="0" w:space="0" w:color="auto"/>
            <w:bottom w:val="none" w:sz="0" w:space="0" w:color="auto"/>
            <w:right w:val="none" w:sz="0" w:space="0" w:color="auto"/>
          </w:divBdr>
        </w:div>
        <w:div w:id="859977759">
          <w:marLeft w:val="1166"/>
          <w:marRight w:val="0"/>
          <w:marTop w:val="115"/>
          <w:marBottom w:val="0"/>
          <w:divBdr>
            <w:top w:val="none" w:sz="0" w:space="0" w:color="auto"/>
            <w:left w:val="none" w:sz="0" w:space="0" w:color="auto"/>
            <w:bottom w:val="none" w:sz="0" w:space="0" w:color="auto"/>
            <w:right w:val="none" w:sz="0" w:space="0" w:color="auto"/>
          </w:divBdr>
        </w:div>
        <w:div w:id="1274828011">
          <w:marLeft w:val="1800"/>
          <w:marRight w:val="0"/>
          <w:marTop w:val="96"/>
          <w:marBottom w:val="0"/>
          <w:divBdr>
            <w:top w:val="none" w:sz="0" w:space="0" w:color="auto"/>
            <w:left w:val="none" w:sz="0" w:space="0" w:color="auto"/>
            <w:bottom w:val="none" w:sz="0" w:space="0" w:color="auto"/>
            <w:right w:val="none" w:sz="0" w:space="0" w:color="auto"/>
          </w:divBdr>
        </w:div>
        <w:div w:id="1561094830">
          <w:marLeft w:val="1166"/>
          <w:marRight w:val="0"/>
          <w:marTop w:val="115"/>
          <w:marBottom w:val="0"/>
          <w:divBdr>
            <w:top w:val="none" w:sz="0" w:space="0" w:color="auto"/>
            <w:left w:val="none" w:sz="0" w:space="0" w:color="auto"/>
            <w:bottom w:val="none" w:sz="0" w:space="0" w:color="auto"/>
            <w:right w:val="none" w:sz="0" w:space="0" w:color="auto"/>
          </w:divBdr>
        </w:div>
      </w:divsChild>
    </w:div>
    <w:div w:id="188833167">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5551029">
      <w:bodyDiv w:val="1"/>
      <w:marLeft w:val="0"/>
      <w:marRight w:val="0"/>
      <w:marTop w:val="0"/>
      <w:marBottom w:val="0"/>
      <w:divBdr>
        <w:top w:val="none" w:sz="0" w:space="0" w:color="auto"/>
        <w:left w:val="none" w:sz="0" w:space="0" w:color="auto"/>
        <w:bottom w:val="none" w:sz="0" w:space="0" w:color="auto"/>
        <w:right w:val="none" w:sz="0" w:space="0" w:color="auto"/>
      </w:divBdr>
      <w:divsChild>
        <w:div w:id="288240337">
          <w:marLeft w:val="1166"/>
          <w:marRight w:val="0"/>
          <w:marTop w:val="96"/>
          <w:marBottom w:val="0"/>
          <w:divBdr>
            <w:top w:val="none" w:sz="0" w:space="0" w:color="auto"/>
            <w:left w:val="none" w:sz="0" w:space="0" w:color="auto"/>
            <w:bottom w:val="none" w:sz="0" w:space="0" w:color="auto"/>
            <w:right w:val="none" w:sz="0" w:space="0" w:color="auto"/>
          </w:divBdr>
        </w:div>
        <w:div w:id="852720847">
          <w:marLeft w:val="547"/>
          <w:marRight w:val="0"/>
          <w:marTop w:val="134"/>
          <w:marBottom w:val="0"/>
          <w:divBdr>
            <w:top w:val="none" w:sz="0" w:space="0" w:color="auto"/>
            <w:left w:val="none" w:sz="0" w:space="0" w:color="auto"/>
            <w:bottom w:val="none" w:sz="0" w:space="0" w:color="auto"/>
            <w:right w:val="none" w:sz="0" w:space="0" w:color="auto"/>
          </w:divBdr>
        </w:div>
        <w:div w:id="1188324336">
          <w:marLeft w:val="1166"/>
          <w:marRight w:val="0"/>
          <w:marTop w:val="96"/>
          <w:marBottom w:val="0"/>
          <w:divBdr>
            <w:top w:val="none" w:sz="0" w:space="0" w:color="auto"/>
            <w:left w:val="none" w:sz="0" w:space="0" w:color="auto"/>
            <w:bottom w:val="none" w:sz="0" w:space="0" w:color="auto"/>
            <w:right w:val="none" w:sz="0" w:space="0" w:color="auto"/>
          </w:divBdr>
        </w:div>
      </w:divsChild>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388581304">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78034262">
      <w:bodyDiv w:val="1"/>
      <w:marLeft w:val="0"/>
      <w:marRight w:val="0"/>
      <w:marTop w:val="0"/>
      <w:marBottom w:val="0"/>
      <w:divBdr>
        <w:top w:val="none" w:sz="0" w:space="0" w:color="auto"/>
        <w:left w:val="none" w:sz="0" w:space="0" w:color="auto"/>
        <w:bottom w:val="none" w:sz="0" w:space="0" w:color="auto"/>
        <w:right w:val="none" w:sz="0" w:space="0" w:color="auto"/>
      </w:divBdr>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574896318">
      <w:bodyDiv w:val="1"/>
      <w:marLeft w:val="0"/>
      <w:marRight w:val="0"/>
      <w:marTop w:val="0"/>
      <w:marBottom w:val="0"/>
      <w:divBdr>
        <w:top w:val="none" w:sz="0" w:space="0" w:color="auto"/>
        <w:left w:val="none" w:sz="0" w:space="0" w:color="auto"/>
        <w:bottom w:val="none" w:sz="0" w:space="0" w:color="auto"/>
        <w:right w:val="none" w:sz="0" w:space="0" w:color="auto"/>
      </w:divBdr>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12772652">
      <w:bodyDiv w:val="1"/>
      <w:marLeft w:val="0"/>
      <w:marRight w:val="0"/>
      <w:marTop w:val="0"/>
      <w:marBottom w:val="0"/>
      <w:divBdr>
        <w:top w:val="none" w:sz="0" w:space="0" w:color="auto"/>
        <w:left w:val="none" w:sz="0" w:space="0" w:color="auto"/>
        <w:bottom w:val="none" w:sz="0" w:space="0" w:color="auto"/>
        <w:right w:val="none" w:sz="0" w:space="0" w:color="auto"/>
      </w:divBdr>
    </w:div>
    <w:div w:id="726029016">
      <w:bodyDiv w:val="1"/>
      <w:marLeft w:val="0"/>
      <w:marRight w:val="0"/>
      <w:marTop w:val="0"/>
      <w:marBottom w:val="0"/>
      <w:divBdr>
        <w:top w:val="none" w:sz="0" w:space="0" w:color="auto"/>
        <w:left w:val="none" w:sz="0" w:space="0" w:color="auto"/>
        <w:bottom w:val="none" w:sz="0" w:space="0" w:color="auto"/>
        <w:right w:val="none" w:sz="0" w:space="0" w:color="auto"/>
      </w:divBdr>
      <w:divsChild>
        <w:div w:id="798190050">
          <w:marLeft w:val="1800"/>
          <w:marRight w:val="0"/>
          <w:marTop w:val="86"/>
          <w:marBottom w:val="0"/>
          <w:divBdr>
            <w:top w:val="none" w:sz="0" w:space="0" w:color="auto"/>
            <w:left w:val="none" w:sz="0" w:space="0" w:color="auto"/>
            <w:bottom w:val="none" w:sz="0" w:space="0" w:color="auto"/>
            <w:right w:val="none" w:sz="0" w:space="0" w:color="auto"/>
          </w:divBdr>
        </w:div>
        <w:div w:id="908617670">
          <w:marLeft w:val="1800"/>
          <w:marRight w:val="0"/>
          <w:marTop w:val="86"/>
          <w:marBottom w:val="0"/>
          <w:divBdr>
            <w:top w:val="none" w:sz="0" w:space="0" w:color="auto"/>
            <w:left w:val="none" w:sz="0" w:space="0" w:color="auto"/>
            <w:bottom w:val="none" w:sz="0" w:space="0" w:color="auto"/>
            <w:right w:val="none" w:sz="0" w:space="0" w:color="auto"/>
          </w:divBdr>
        </w:div>
        <w:div w:id="1744793693">
          <w:marLeft w:val="1166"/>
          <w:marRight w:val="0"/>
          <w:marTop w:val="106"/>
          <w:marBottom w:val="0"/>
          <w:divBdr>
            <w:top w:val="none" w:sz="0" w:space="0" w:color="auto"/>
            <w:left w:val="none" w:sz="0" w:space="0" w:color="auto"/>
            <w:bottom w:val="none" w:sz="0" w:space="0" w:color="auto"/>
            <w:right w:val="none" w:sz="0" w:space="0" w:color="auto"/>
          </w:divBdr>
        </w:div>
      </w:divsChild>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780228315">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62025865">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098603048">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1444208">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74106138">
      <w:bodyDiv w:val="1"/>
      <w:marLeft w:val="0"/>
      <w:marRight w:val="0"/>
      <w:marTop w:val="0"/>
      <w:marBottom w:val="0"/>
      <w:divBdr>
        <w:top w:val="none" w:sz="0" w:space="0" w:color="auto"/>
        <w:left w:val="none" w:sz="0" w:space="0" w:color="auto"/>
        <w:bottom w:val="none" w:sz="0" w:space="0" w:color="auto"/>
        <w:right w:val="none" w:sz="0" w:space="0" w:color="auto"/>
      </w:divBdr>
      <w:divsChild>
        <w:div w:id="1056708628">
          <w:marLeft w:val="1800"/>
          <w:marRight w:val="0"/>
          <w:marTop w:val="96"/>
          <w:marBottom w:val="0"/>
          <w:divBdr>
            <w:top w:val="none" w:sz="0" w:space="0" w:color="auto"/>
            <w:left w:val="none" w:sz="0" w:space="0" w:color="auto"/>
            <w:bottom w:val="none" w:sz="0" w:space="0" w:color="auto"/>
            <w:right w:val="none" w:sz="0" w:space="0" w:color="auto"/>
          </w:divBdr>
        </w:div>
        <w:div w:id="1081103895">
          <w:marLeft w:val="1166"/>
          <w:marRight w:val="0"/>
          <w:marTop w:val="115"/>
          <w:marBottom w:val="0"/>
          <w:divBdr>
            <w:top w:val="none" w:sz="0" w:space="0" w:color="auto"/>
            <w:left w:val="none" w:sz="0" w:space="0" w:color="auto"/>
            <w:bottom w:val="none" w:sz="0" w:space="0" w:color="auto"/>
            <w:right w:val="none" w:sz="0" w:space="0" w:color="auto"/>
          </w:divBdr>
        </w:div>
        <w:div w:id="1276016277">
          <w:marLeft w:val="1800"/>
          <w:marRight w:val="0"/>
          <w:marTop w:val="96"/>
          <w:marBottom w:val="0"/>
          <w:divBdr>
            <w:top w:val="none" w:sz="0" w:space="0" w:color="auto"/>
            <w:left w:val="none" w:sz="0" w:space="0" w:color="auto"/>
            <w:bottom w:val="none" w:sz="0" w:space="0" w:color="auto"/>
            <w:right w:val="none" w:sz="0" w:space="0" w:color="auto"/>
          </w:divBdr>
        </w:div>
      </w:divsChild>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496604735">
      <w:bodyDiv w:val="1"/>
      <w:marLeft w:val="0"/>
      <w:marRight w:val="0"/>
      <w:marTop w:val="0"/>
      <w:marBottom w:val="0"/>
      <w:divBdr>
        <w:top w:val="none" w:sz="0" w:space="0" w:color="auto"/>
        <w:left w:val="none" w:sz="0" w:space="0" w:color="auto"/>
        <w:bottom w:val="none" w:sz="0" w:space="0" w:color="auto"/>
        <w:right w:val="none" w:sz="0" w:space="0" w:color="auto"/>
      </w:divBdr>
      <w:divsChild>
        <w:div w:id="203371909">
          <w:marLeft w:val="360"/>
          <w:marRight w:val="0"/>
          <w:marTop w:val="200"/>
          <w:marBottom w:val="0"/>
          <w:divBdr>
            <w:top w:val="none" w:sz="0" w:space="0" w:color="auto"/>
            <w:left w:val="none" w:sz="0" w:space="0" w:color="auto"/>
            <w:bottom w:val="none" w:sz="0" w:space="0" w:color="auto"/>
            <w:right w:val="none" w:sz="0" w:space="0" w:color="auto"/>
          </w:divBdr>
        </w:div>
      </w:divsChild>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06811961">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42149318">
      <w:bodyDiv w:val="1"/>
      <w:marLeft w:val="0"/>
      <w:marRight w:val="0"/>
      <w:marTop w:val="0"/>
      <w:marBottom w:val="0"/>
      <w:divBdr>
        <w:top w:val="none" w:sz="0" w:space="0" w:color="auto"/>
        <w:left w:val="none" w:sz="0" w:space="0" w:color="auto"/>
        <w:bottom w:val="none" w:sz="0" w:space="0" w:color="auto"/>
        <w:right w:val="none" w:sz="0" w:space="0" w:color="auto"/>
      </w:divBdr>
    </w:div>
    <w:div w:id="1654678733">
      <w:bodyDiv w:val="1"/>
      <w:marLeft w:val="0"/>
      <w:marRight w:val="0"/>
      <w:marTop w:val="0"/>
      <w:marBottom w:val="0"/>
      <w:divBdr>
        <w:top w:val="none" w:sz="0" w:space="0" w:color="auto"/>
        <w:left w:val="none" w:sz="0" w:space="0" w:color="auto"/>
        <w:bottom w:val="none" w:sz="0" w:space="0" w:color="auto"/>
        <w:right w:val="none" w:sz="0" w:space="0" w:color="auto"/>
      </w:divBdr>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19884442">
      <w:bodyDiv w:val="1"/>
      <w:marLeft w:val="0"/>
      <w:marRight w:val="0"/>
      <w:marTop w:val="0"/>
      <w:marBottom w:val="0"/>
      <w:divBdr>
        <w:top w:val="none" w:sz="0" w:space="0" w:color="auto"/>
        <w:left w:val="none" w:sz="0" w:space="0" w:color="auto"/>
        <w:bottom w:val="none" w:sz="0" w:space="0" w:color="auto"/>
        <w:right w:val="none" w:sz="0" w:space="0" w:color="auto"/>
      </w:divBdr>
      <w:divsChild>
        <w:div w:id="697513607">
          <w:marLeft w:val="1080"/>
          <w:marRight w:val="0"/>
          <w:marTop w:val="100"/>
          <w:marBottom w:val="0"/>
          <w:divBdr>
            <w:top w:val="none" w:sz="0" w:space="0" w:color="auto"/>
            <w:left w:val="none" w:sz="0" w:space="0" w:color="auto"/>
            <w:bottom w:val="none" w:sz="0" w:space="0" w:color="auto"/>
            <w:right w:val="none" w:sz="0" w:space="0" w:color="auto"/>
          </w:divBdr>
        </w:div>
      </w:divsChild>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47884454">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50303767">
      <w:bodyDiv w:val="1"/>
      <w:marLeft w:val="0"/>
      <w:marRight w:val="0"/>
      <w:marTop w:val="0"/>
      <w:marBottom w:val="0"/>
      <w:divBdr>
        <w:top w:val="none" w:sz="0" w:space="0" w:color="auto"/>
        <w:left w:val="none" w:sz="0" w:space="0" w:color="auto"/>
        <w:bottom w:val="none" w:sz="0" w:space="0" w:color="auto"/>
        <w:right w:val="none" w:sz="0" w:space="0" w:color="auto"/>
      </w:divBdr>
      <w:divsChild>
        <w:div w:id="788552433">
          <w:marLeft w:val="360"/>
          <w:marRight w:val="0"/>
          <w:marTop w:val="200"/>
          <w:marBottom w:val="0"/>
          <w:divBdr>
            <w:top w:val="none" w:sz="0" w:space="0" w:color="auto"/>
            <w:left w:val="none" w:sz="0" w:space="0" w:color="auto"/>
            <w:bottom w:val="none" w:sz="0" w:space="0" w:color="auto"/>
            <w:right w:val="none" w:sz="0" w:space="0" w:color="auto"/>
          </w:divBdr>
        </w:div>
      </w:divsChild>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chart" Target="charts/chart11.xml"/><Relationship Id="rId26" Type="http://schemas.openxmlformats.org/officeDocument/2006/relationships/image" Target="media/image1.png"/><Relationship Id="rId3" Type="http://schemas.openxmlformats.org/officeDocument/2006/relationships/styles" Target="styles.xml"/><Relationship Id="rId21" Type="http://schemas.openxmlformats.org/officeDocument/2006/relationships/chart" Target="charts/chart14.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5" Type="http://schemas.openxmlformats.org/officeDocument/2006/relationships/chart" Target="charts/chart18.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chart" Target="charts/chart1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chart" Target="charts/chart17.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chart" Target="charts/chart16.xml"/><Relationship Id="rId28" Type="http://schemas.openxmlformats.org/officeDocument/2006/relationships/oleObject" Target="embeddings/oleObject1.bin"/><Relationship Id="rId10" Type="http://schemas.openxmlformats.org/officeDocument/2006/relationships/chart" Target="charts/chart3.xml"/><Relationship Id="rId19" Type="http://schemas.openxmlformats.org/officeDocument/2006/relationships/chart" Target="charts/chart12.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chart" Target="charts/chart15.xml"/><Relationship Id="rId27" Type="http://schemas.openxmlformats.org/officeDocument/2006/relationships/image" Target="media/image2.png"/><Relationship Id="rId30"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D:\LTE\ran95-summary%20(&#33258;&#21160;&#20445;&#23384;&#30340;).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themeOverride" Target="../theme/themeOverride7.xml"/><Relationship Id="rId2" Type="http://schemas.microsoft.com/office/2011/relationships/chartColorStyle" Target="colors10.xml"/><Relationship Id="rId1" Type="http://schemas.microsoft.com/office/2011/relationships/chartStyle" Target="style10.xml"/><Relationship Id="rId4" Type="http://schemas.openxmlformats.org/officeDocument/2006/relationships/oleObject" Target="file:///D:\LTE\ran95-summary%20(&#33258;&#21160;&#20445;&#23384;&#30340;).xlsx" TargetMode="External"/></Relationships>
</file>

<file path=word/charts/_rels/chart11.xml.rels><?xml version="1.0" encoding="UTF-8" standalone="yes"?>
<Relationships xmlns="http://schemas.openxmlformats.org/package/2006/relationships"><Relationship Id="rId3" Type="http://schemas.openxmlformats.org/officeDocument/2006/relationships/themeOverride" Target="../theme/themeOverride8.xml"/><Relationship Id="rId2" Type="http://schemas.microsoft.com/office/2011/relationships/chartColorStyle" Target="colors11.xml"/><Relationship Id="rId1" Type="http://schemas.microsoft.com/office/2011/relationships/chartStyle" Target="style11.xml"/><Relationship Id="rId4" Type="http://schemas.openxmlformats.org/officeDocument/2006/relationships/oleObject" Target="file:///D:\LTE\ran95-summary%20(&#33258;&#21160;&#20445;&#23384;&#30340;).xlsx" TargetMode="External"/></Relationships>
</file>

<file path=word/charts/_rels/chart12.xml.rels><?xml version="1.0" encoding="UTF-8" standalone="yes"?>
<Relationships xmlns="http://schemas.openxmlformats.org/package/2006/relationships"><Relationship Id="rId3" Type="http://schemas.openxmlformats.org/officeDocument/2006/relationships/themeOverride" Target="../theme/themeOverride9.xml"/><Relationship Id="rId2" Type="http://schemas.microsoft.com/office/2011/relationships/chartColorStyle" Target="colors12.xml"/><Relationship Id="rId1" Type="http://schemas.microsoft.com/office/2011/relationships/chartStyle" Target="style12.xml"/><Relationship Id="rId4" Type="http://schemas.openxmlformats.org/officeDocument/2006/relationships/oleObject" Target="file:///D:\LTE\ran95-summary%20(&#33258;&#21160;&#20445;&#23384;&#30340;).xlsx" TargetMode="External"/></Relationships>
</file>

<file path=word/charts/_rels/chart13.xml.rels><?xml version="1.0" encoding="UTF-8" standalone="yes"?>
<Relationships xmlns="http://schemas.openxmlformats.org/package/2006/relationships"><Relationship Id="rId3" Type="http://schemas.openxmlformats.org/officeDocument/2006/relationships/themeOverride" Target="../theme/themeOverride10.xml"/><Relationship Id="rId2" Type="http://schemas.microsoft.com/office/2011/relationships/chartColorStyle" Target="colors13.xml"/><Relationship Id="rId1" Type="http://schemas.microsoft.com/office/2011/relationships/chartStyle" Target="style13.xml"/><Relationship Id="rId4" Type="http://schemas.openxmlformats.org/officeDocument/2006/relationships/oleObject" Target="file:///D:\LTE\ran95-summary%20(&#33258;&#21160;&#20445;&#23384;&#30340;).xlsx" TargetMode="External"/></Relationships>
</file>

<file path=word/charts/_rels/chart14.xml.rels><?xml version="1.0" encoding="UTF-8" standalone="yes"?>
<Relationships xmlns="http://schemas.openxmlformats.org/package/2006/relationships"><Relationship Id="rId3" Type="http://schemas.openxmlformats.org/officeDocument/2006/relationships/themeOverride" Target="../theme/themeOverride11.xml"/><Relationship Id="rId2" Type="http://schemas.microsoft.com/office/2011/relationships/chartColorStyle" Target="colors14.xml"/><Relationship Id="rId1" Type="http://schemas.microsoft.com/office/2011/relationships/chartStyle" Target="style14.xml"/><Relationship Id="rId4" Type="http://schemas.openxmlformats.org/officeDocument/2006/relationships/oleObject" Target="file:///D:\LTE\ran95-summary%20(&#33258;&#21160;&#20445;&#23384;&#30340;).xlsx" TargetMode="External"/></Relationships>
</file>

<file path=word/charts/_rels/chart15.xml.rels><?xml version="1.0" encoding="UTF-8" standalone="yes"?>
<Relationships xmlns="http://schemas.openxmlformats.org/package/2006/relationships"><Relationship Id="rId3" Type="http://schemas.openxmlformats.org/officeDocument/2006/relationships/themeOverride" Target="../theme/themeOverride12.xml"/><Relationship Id="rId2" Type="http://schemas.microsoft.com/office/2011/relationships/chartColorStyle" Target="colors15.xml"/><Relationship Id="rId1" Type="http://schemas.microsoft.com/office/2011/relationships/chartStyle" Target="style15.xml"/><Relationship Id="rId4" Type="http://schemas.openxmlformats.org/officeDocument/2006/relationships/oleObject" Target="file:///D:\LTE\ran95-summary%20(&#33258;&#21160;&#20445;&#23384;&#30340;).xlsx" TargetMode="External"/></Relationships>
</file>

<file path=word/charts/_rels/chart16.xml.rels><?xml version="1.0" encoding="UTF-8" standalone="yes"?>
<Relationships xmlns="http://schemas.openxmlformats.org/package/2006/relationships"><Relationship Id="rId3" Type="http://schemas.openxmlformats.org/officeDocument/2006/relationships/themeOverride" Target="../theme/themeOverride13.xml"/><Relationship Id="rId2" Type="http://schemas.microsoft.com/office/2011/relationships/chartColorStyle" Target="colors16.xml"/><Relationship Id="rId1" Type="http://schemas.microsoft.com/office/2011/relationships/chartStyle" Target="style16.xml"/><Relationship Id="rId4" Type="http://schemas.openxmlformats.org/officeDocument/2006/relationships/oleObject" Target="file:///D:\LTE\ran95-summary%20(&#33258;&#21160;&#20445;&#23384;&#30340;).xlsx" TargetMode="External"/></Relationships>
</file>

<file path=word/charts/_rels/chart17.xml.rels><?xml version="1.0" encoding="UTF-8" standalone="yes"?>
<Relationships xmlns="http://schemas.openxmlformats.org/package/2006/relationships"><Relationship Id="rId3" Type="http://schemas.openxmlformats.org/officeDocument/2006/relationships/themeOverride" Target="../theme/themeOverride14.xml"/><Relationship Id="rId2" Type="http://schemas.microsoft.com/office/2011/relationships/chartColorStyle" Target="colors17.xml"/><Relationship Id="rId1" Type="http://schemas.microsoft.com/office/2011/relationships/chartStyle" Target="style17.xml"/><Relationship Id="rId4" Type="http://schemas.openxmlformats.org/officeDocument/2006/relationships/oleObject" Target="file:///D:\LTE\ran95-summary%20(&#33258;&#21160;&#20445;&#23384;&#30340;).xlsx" TargetMode="External"/></Relationships>
</file>

<file path=word/charts/_rels/chart18.xml.rels><?xml version="1.0" encoding="UTF-8" standalone="yes"?>
<Relationships xmlns="http://schemas.openxmlformats.org/package/2006/relationships"><Relationship Id="rId3" Type="http://schemas.openxmlformats.org/officeDocument/2006/relationships/themeOverride" Target="../theme/themeOverride15.xml"/><Relationship Id="rId2" Type="http://schemas.microsoft.com/office/2011/relationships/chartColorStyle" Target="colors18.xml"/><Relationship Id="rId1" Type="http://schemas.microsoft.com/office/2011/relationships/chartStyle" Target="style18.xml"/><Relationship Id="rId4" Type="http://schemas.openxmlformats.org/officeDocument/2006/relationships/oleObject" Target="file:///D:\LTE\ran95-summary%20(&#33258;&#21160;&#20445;&#23384;&#30340;).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D:\LTE\ran95-summary%20(&#33258;&#21160;&#20445;&#23384;&#30340;).xlsx"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D:\LTE\ran95-summary%20(&#33258;&#21160;&#20445;&#23384;&#30340;).xlsx" TargetMode="Externa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oleObject" Target="file:///D:\LTE\ran95-summary%20(&#33258;&#21160;&#20445;&#23384;&#30340;).xlsx" TargetMode="External"/></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oleObject" Target="file:///D:\LTE\ran95-summary%20(&#33258;&#21160;&#20445;&#23384;&#30340;).xlsx" TargetMode="External"/></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oleObject" Target="file:///D:\LTE\ran95-summary%20(&#33258;&#21160;&#20445;&#23384;&#30340;).xlsx" TargetMode="External"/></Relationships>
</file>

<file path=word/charts/_rels/chart7.xml.rels><?xml version="1.0" encoding="UTF-8" standalone="yes"?>
<Relationships xmlns="http://schemas.openxmlformats.org/package/2006/relationships"><Relationship Id="rId3" Type="http://schemas.openxmlformats.org/officeDocument/2006/relationships/oleObject" Target="file:///D:\LTE\ran95-summary%20(&#33258;&#21160;&#20445;&#23384;&#30340;).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themeOverride" Target="../theme/themeOverride6.xml"/><Relationship Id="rId2" Type="http://schemas.microsoft.com/office/2011/relationships/chartColorStyle" Target="colors8.xml"/><Relationship Id="rId1" Type="http://schemas.microsoft.com/office/2011/relationships/chartStyle" Target="style8.xml"/><Relationship Id="rId4" Type="http://schemas.openxmlformats.org/officeDocument/2006/relationships/oleObject" Target="file:///D:\LTE\ran95-summary%20(&#33258;&#21160;&#20445;&#23384;&#30340;).xlsx" TargetMode="External"/></Relationships>
</file>

<file path=word/charts/_rels/chart9.xml.rels><?xml version="1.0" encoding="UTF-8" standalone="yes"?>
<Relationships xmlns="http://schemas.openxmlformats.org/package/2006/relationships"><Relationship Id="rId3" Type="http://schemas.openxmlformats.org/officeDocument/2006/relationships/oleObject" Target="file:///D:\LTE\ran95-summary%20(&#33258;&#21160;&#20445;&#23384;&#30340;).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Indoor</a:t>
            </a:r>
            <a:r>
              <a:rPr lang="en-US" altLang="zh-CN" baseline="0"/>
              <a:t> DL UPT(low load)</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'indoor (2)'!$M$437:$N$437</c:f>
              <c:strCache>
                <c:ptCount val="2"/>
                <c:pt idx="0">
                  <c:v>Scheme 1</c:v>
                </c:pt>
              </c:strCache>
            </c:strRef>
          </c:tx>
          <c:spPr>
            <a:solidFill>
              <a:schemeClr val="accent1"/>
            </a:solidFill>
            <a:ln>
              <a:noFill/>
            </a:ln>
            <a:effectLst/>
          </c:spPr>
          <c:invertIfNegative val="0"/>
          <c:cat>
            <c:strRef>
              <c:f>'indoor (2)'!$O$436:$R$436</c:f>
              <c:strCache>
                <c:ptCount val="4"/>
                <c:pt idx="0">
                  <c:v>WIFI only</c:v>
                </c:pt>
                <c:pt idx="1">
                  <c:v>WIFI coex</c:v>
                </c:pt>
                <c:pt idx="2">
                  <c:v>NRU coex</c:v>
                </c:pt>
                <c:pt idx="3">
                  <c:v>NRU only</c:v>
                </c:pt>
              </c:strCache>
            </c:strRef>
          </c:cat>
          <c:val>
            <c:numRef>
              <c:f>'indoor (2)'!$O$437:$R$437</c:f>
              <c:numCache>
                <c:formatCode>General</c:formatCode>
                <c:ptCount val="4"/>
                <c:pt idx="0">
                  <c:v>62.6402</c:v>
                </c:pt>
                <c:pt idx="1">
                  <c:v>67.840900000000005</c:v>
                </c:pt>
                <c:pt idx="2">
                  <c:v>68.096400000000003</c:v>
                </c:pt>
                <c:pt idx="3">
                  <c:v>76.121300000000005</c:v>
                </c:pt>
              </c:numCache>
            </c:numRef>
          </c:val>
        </c:ser>
        <c:ser>
          <c:idx val="1"/>
          <c:order val="1"/>
          <c:tx>
            <c:strRef>
              <c:f>'indoor (2)'!$M$438:$N$438</c:f>
              <c:strCache>
                <c:ptCount val="2"/>
                <c:pt idx="0">
                  <c:v>Scheme 2</c:v>
                </c:pt>
              </c:strCache>
            </c:strRef>
          </c:tx>
          <c:spPr>
            <a:solidFill>
              <a:schemeClr val="accent2"/>
            </a:solidFill>
            <a:ln>
              <a:noFill/>
            </a:ln>
            <a:effectLst/>
          </c:spPr>
          <c:invertIfNegative val="0"/>
          <c:cat>
            <c:strRef>
              <c:f>'indoor (2)'!$O$436:$R$436</c:f>
              <c:strCache>
                <c:ptCount val="4"/>
                <c:pt idx="0">
                  <c:v>WIFI only</c:v>
                </c:pt>
                <c:pt idx="1">
                  <c:v>WIFI coex</c:v>
                </c:pt>
                <c:pt idx="2">
                  <c:v>NRU coex</c:v>
                </c:pt>
                <c:pt idx="3">
                  <c:v>NRU only</c:v>
                </c:pt>
              </c:strCache>
            </c:strRef>
          </c:cat>
          <c:val>
            <c:numRef>
              <c:f>'indoor (2)'!$O$438:$R$438</c:f>
              <c:numCache>
                <c:formatCode>General</c:formatCode>
                <c:ptCount val="4"/>
                <c:pt idx="0">
                  <c:v>74.286900000000003</c:v>
                </c:pt>
                <c:pt idx="1">
                  <c:v>78.488399999999999</c:v>
                </c:pt>
                <c:pt idx="2">
                  <c:v>78.765699999999995</c:v>
                </c:pt>
                <c:pt idx="3">
                  <c:v>82.543899999999994</c:v>
                </c:pt>
              </c:numCache>
            </c:numRef>
          </c:val>
        </c:ser>
        <c:ser>
          <c:idx val="2"/>
          <c:order val="2"/>
          <c:tx>
            <c:strRef>
              <c:f>'indoor (2)'!$M$439:$N$439</c:f>
              <c:strCache>
                <c:ptCount val="2"/>
                <c:pt idx="0">
                  <c:v>Scheme 3</c:v>
                </c:pt>
              </c:strCache>
            </c:strRef>
          </c:tx>
          <c:spPr>
            <a:solidFill>
              <a:schemeClr val="accent3"/>
            </a:solidFill>
            <a:ln>
              <a:noFill/>
            </a:ln>
            <a:effectLst/>
          </c:spPr>
          <c:invertIfNegative val="0"/>
          <c:cat>
            <c:strRef>
              <c:f>'indoor (2)'!$O$436:$R$436</c:f>
              <c:strCache>
                <c:ptCount val="4"/>
                <c:pt idx="0">
                  <c:v>WIFI only</c:v>
                </c:pt>
                <c:pt idx="1">
                  <c:v>WIFI coex</c:v>
                </c:pt>
                <c:pt idx="2">
                  <c:v>NRU coex</c:v>
                </c:pt>
                <c:pt idx="3">
                  <c:v>NRU only</c:v>
                </c:pt>
              </c:strCache>
            </c:strRef>
          </c:cat>
          <c:val>
            <c:numRef>
              <c:f>'indoor (2)'!$O$439:$R$439</c:f>
              <c:numCache>
                <c:formatCode>General</c:formatCode>
                <c:ptCount val="4"/>
                <c:pt idx="0">
                  <c:v>79.4923</c:v>
                </c:pt>
                <c:pt idx="1">
                  <c:v>81.238699999999994</c:v>
                </c:pt>
                <c:pt idx="2">
                  <c:v>81.666200000000003</c:v>
                </c:pt>
                <c:pt idx="3">
                  <c:v>84.196700000000007</c:v>
                </c:pt>
              </c:numCache>
            </c:numRef>
          </c:val>
        </c:ser>
        <c:ser>
          <c:idx val="3"/>
          <c:order val="3"/>
          <c:tx>
            <c:strRef>
              <c:f>'indoor (2)'!$M$440:$N$440</c:f>
              <c:strCache>
                <c:ptCount val="2"/>
                <c:pt idx="0">
                  <c:v>Scheme 4</c:v>
                </c:pt>
              </c:strCache>
            </c:strRef>
          </c:tx>
          <c:spPr>
            <a:solidFill>
              <a:schemeClr val="accent4"/>
            </a:solidFill>
            <a:ln>
              <a:noFill/>
            </a:ln>
            <a:effectLst/>
          </c:spPr>
          <c:invertIfNegative val="0"/>
          <c:cat>
            <c:strRef>
              <c:f>'indoor (2)'!$O$436:$R$436</c:f>
              <c:strCache>
                <c:ptCount val="4"/>
                <c:pt idx="0">
                  <c:v>WIFI only</c:v>
                </c:pt>
                <c:pt idx="1">
                  <c:v>WIFI coex</c:v>
                </c:pt>
                <c:pt idx="2">
                  <c:v>NRU coex</c:v>
                </c:pt>
                <c:pt idx="3">
                  <c:v>NRU only</c:v>
                </c:pt>
              </c:strCache>
            </c:strRef>
          </c:cat>
          <c:val>
            <c:numRef>
              <c:f>'indoor (2)'!$O$440:$R$440</c:f>
              <c:numCache>
                <c:formatCode>General</c:formatCode>
                <c:ptCount val="4"/>
                <c:pt idx="0">
                  <c:v>63.798999999999999</c:v>
                </c:pt>
                <c:pt idx="1">
                  <c:v>76.215299999999999</c:v>
                </c:pt>
                <c:pt idx="2">
                  <c:v>78.260300000000001</c:v>
                </c:pt>
                <c:pt idx="3">
                  <c:v>76.364900000000006</c:v>
                </c:pt>
              </c:numCache>
            </c:numRef>
          </c:val>
        </c:ser>
        <c:ser>
          <c:idx val="4"/>
          <c:order val="4"/>
          <c:tx>
            <c:strRef>
              <c:f>'indoor (2)'!$M$441:$N$441</c:f>
              <c:strCache>
                <c:ptCount val="2"/>
                <c:pt idx="0">
                  <c:v>Scheme 5</c:v>
                </c:pt>
              </c:strCache>
            </c:strRef>
          </c:tx>
          <c:spPr>
            <a:solidFill>
              <a:schemeClr val="accent5"/>
            </a:solidFill>
            <a:ln>
              <a:noFill/>
            </a:ln>
            <a:effectLst/>
          </c:spPr>
          <c:invertIfNegative val="0"/>
          <c:cat>
            <c:strRef>
              <c:f>'indoor (2)'!$O$436:$R$436</c:f>
              <c:strCache>
                <c:ptCount val="4"/>
                <c:pt idx="0">
                  <c:v>WIFI only</c:v>
                </c:pt>
                <c:pt idx="1">
                  <c:v>WIFI coex</c:v>
                </c:pt>
                <c:pt idx="2">
                  <c:v>NRU coex</c:v>
                </c:pt>
                <c:pt idx="3">
                  <c:v>NRU only</c:v>
                </c:pt>
              </c:strCache>
            </c:strRef>
          </c:cat>
          <c:val>
            <c:numRef>
              <c:f>'indoor (2)'!$O$441:$R$441</c:f>
              <c:numCache>
                <c:formatCode>General</c:formatCode>
                <c:ptCount val="4"/>
                <c:pt idx="0">
                  <c:v>63.798999999999999</c:v>
                </c:pt>
                <c:pt idx="1">
                  <c:v>76.407399999999996</c:v>
                </c:pt>
                <c:pt idx="2">
                  <c:v>78.303700000000006</c:v>
                </c:pt>
                <c:pt idx="3">
                  <c:v>82.543899999999994</c:v>
                </c:pt>
              </c:numCache>
            </c:numRef>
          </c:val>
        </c:ser>
        <c:ser>
          <c:idx val="5"/>
          <c:order val="5"/>
          <c:tx>
            <c:strRef>
              <c:f>'indoor (2)'!$M$442:$N$442</c:f>
              <c:strCache>
                <c:ptCount val="2"/>
                <c:pt idx="0">
                  <c:v>Scheme 6</c:v>
                </c:pt>
              </c:strCache>
            </c:strRef>
          </c:tx>
          <c:spPr>
            <a:solidFill>
              <a:schemeClr val="accent6"/>
            </a:solidFill>
            <a:ln>
              <a:noFill/>
            </a:ln>
            <a:effectLst/>
          </c:spPr>
          <c:invertIfNegative val="0"/>
          <c:cat>
            <c:strRef>
              <c:f>'indoor (2)'!$O$436:$R$436</c:f>
              <c:strCache>
                <c:ptCount val="4"/>
                <c:pt idx="0">
                  <c:v>WIFI only</c:v>
                </c:pt>
                <c:pt idx="1">
                  <c:v>WIFI coex</c:v>
                </c:pt>
                <c:pt idx="2">
                  <c:v>NRU coex</c:v>
                </c:pt>
                <c:pt idx="3">
                  <c:v>NRU only</c:v>
                </c:pt>
              </c:strCache>
            </c:strRef>
          </c:cat>
          <c:val>
            <c:numRef>
              <c:f>'indoor (2)'!$O$442:$R$442</c:f>
              <c:numCache>
                <c:formatCode>General</c:formatCode>
                <c:ptCount val="4"/>
                <c:pt idx="0">
                  <c:v>63.798999999999999</c:v>
                </c:pt>
                <c:pt idx="1">
                  <c:v>75.917100000000005</c:v>
                </c:pt>
                <c:pt idx="2">
                  <c:v>81.581699999999998</c:v>
                </c:pt>
                <c:pt idx="3">
                  <c:v>84.196700000000007</c:v>
                </c:pt>
              </c:numCache>
            </c:numRef>
          </c:val>
        </c:ser>
        <c:ser>
          <c:idx val="6"/>
          <c:order val="6"/>
          <c:tx>
            <c:strRef>
              <c:f>'indoor (2)'!$M$443:$N$443</c:f>
              <c:strCache>
                <c:ptCount val="2"/>
                <c:pt idx="0">
                  <c:v>Scheme 7</c:v>
                </c:pt>
              </c:strCache>
            </c:strRef>
          </c:tx>
          <c:spPr>
            <a:solidFill>
              <a:schemeClr val="accent1">
                <a:lumMod val="60000"/>
              </a:schemeClr>
            </a:solidFill>
            <a:ln>
              <a:noFill/>
            </a:ln>
            <a:effectLst/>
          </c:spPr>
          <c:invertIfNegative val="0"/>
          <c:cat>
            <c:strRef>
              <c:f>'indoor (2)'!$O$436:$R$436</c:f>
              <c:strCache>
                <c:ptCount val="4"/>
                <c:pt idx="0">
                  <c:v>WIFI only</c:v>
                </c:pt>
                <c:pt idx="1">
                  <c:v>WIFI coex</c:v>
                </c:pt>
                <c:pt idx="2">
                  <c:v>NRU coex</c:v>
                </c:pt>
                <c:pt idx="3">
                  <c:v>NRU only</c:v>
                </c:pt>
              </c:strCache>
            </c:strRef>
          </c:cat>
          <c:val>
            <c:numRef>
              <c:f>'indoor (2)'!$O$443:$R$443</c:f>
              <c:numCache>
                <c:formatCode>General</c:formatCode>
                <c:ptCount val="4"/>
                <c:pt idx="0">
                  <c:v>63.942799999999998</c:v>
                </c:pt>
                <c:pt idx="1">
                  <c:v>74.698800000000006</c:v>
                </c:pt>
                <c:pt idx="2">
                  <c:v>78.765000000000001</c:v>
                </c:pt>
                <c:pt idx="3">
                  <c:v>82.543899999999994</c:v>
                </c:pt>
              </c:numCache>
            </c:numRef>
          </c:val>
        </c:ser>
        <c:ser>
          <c:idx val="7"/>
          <c:order val="7"/>
          <c:tx>
            <c:strRef>
              <c:f>'indoor (2)'!$M$444:$N$444</c:f>
              <c:strCache>
                <c:ptCount val="2"/>
                <c:pt idx="0">
                  <c:v>Scheme 8</c:v>
                </c:pt>
              </c:strCache>
            </c:strRef>
          </c:tx>
          <c:spPr>
            <a:solidFill>
              <a:schemeClr val="accent2">
                <a:lumMod val="60000"/>
              </a:schemeClr>
            </a:solidFill>
            <a:ln>
              <a:noFill/>
            </a:ln>
            <a:effectLst/>
          </c:spPr>
          <c:invertIfNegative val="0"/>
          <c:cat>
            <c:strRef>
              <c:f>'indoor (2)'!$O$436:$R$436</c:f>
              <c:strCache>
                <c:ptCount val="4"/>
                <c:pt idx="0">
                  <c:v>WIFI only</c:v>
                </c:pt>
                <c:pt idx="1">
                  <c:v>WIFI coex</c:v>
                </c:pt>
                <c:pt idx="2">
                  <c:v>NRU coex</c:v>
                </c:pt>
                <c:pt idx="3">
                  <c:v>NRU only</c:v>
                </c:pt>
              </c:strCache>
            </c:strRef>
          </c:cat>
          <c:val>
            <c:numRef>
              <c:f>'indoor (2)'!$O$444:$R$444</c:f>
              <c:numCache>
                <c:formatCode>General</c:formatCode>
                <c:ptCount val="4"/>
                <c:pt idx="0">
                  <c:v>63.942799999999998</c:v>
                </c:pt>
                <c:pt idx="1">
                  <c:v>70.762100000000004</c:v>
                </c:pt>
                <c:pt idx="2">
                  <c:v>70.587400000000002</c:v>
                </c:pt>
                <c:pt idx="3">
                  <c:v>75.997399999999999</c:v>
                </c:pt>
              </c:numCache>
            </c:numRef>
          </c:val>
        </c:ser>
        <c:ser>
          <c:idx val="8"/>
          <c:order val="8"/>
          <c:tx>
            <c:strRef>
              <c:f>'indoor (2)'!$M$445:$N$445</c:f>
              <c:strCache>
                <c:ptCount val="2"/>
                <c:pt idx="0">
                  <c:v>Scheme 9</c:v>
                </c:pt>
              </c:strCache>
            </c:strRef>
          </c:tx>
          <c:spPr>
            <a:solidFill>
              <a:schemeClr val="accent3">
                <a:lumMod val="60000"/>
              </a:schemeClr>
            </a:solidFill>
            <a:ln>
              <a:noFill/>
            </a:ln>
            <a:effectLst/>
          </c:spPr>
          <c:invertIfNegative val="0"/>
          <c:cat>
            <c:strRef>
              <c:f>'indoor (2)'!$O$436:$R$436</c:f>
              <c:strCache>
                <c:ptCount val="4"/>
                <c:pt idx="0">
                  <c:v>WIFI only</c:v>
                </c:pt>
                <c:pt idx="1">
                  <c:v>WIFI coex</c:v>
                </c:pt>
                <c:pt idx="2">
                  <c:v>NRU coex</c:v>
                </c:pt>
                <c:pt idx="3">
                  <c:v>NRU only</c:v>
                </c:pt>
              </c:strCache>
            </c:strRef>
          </c:cat>
          <c:val>
            <c:numRef>
              <c:f>'indoor (2)'!$O$445:$R$445</c:f>
              <c:numCache>
                <c:formatCode>General</c:formatCode>
                <c:ptCount val="4"/>
                <c:pt idx="0">
                  <c:v>63.798999999999999</c:v>
                </c:pt>
                <c:pt idx="1">
                  <c:v>71.026499999999999</c:v>
                </c:pt>
                <c:pt idx="2">
                  <c:v>71.3386</c:v>
                </c:pt>
                <c:pt idx="3">
                  <c:v>76.989400000000003</c:v>
                </c:pt>
              </c:numCache>
            </c:numRef>
          </c:val>
        </c:ser>
        <c:dLbls>
          <c:showLegendKey val="0"/>
          <c:showVal val="0"/>
          <c:showCatName val="0"/>
          <c:showSerName val="0"/>
          <c:showPercent val="0"/>
          <c:showBubbleSize val="0"/>
        </c:dLbls>
        <c:gapWidth val="219"/>
        <c:overlap val="-27"/>
        <c:axId val="-986725552"/>
        <c:axId val="-986723376"/>
      </c:barChart>
      <c:catAx>
        <c:axId val="-9867255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986723376"/>
        <c:crosses val="autoZero"/>
        <c:auto val="1"/>
        <c:lblAlgn val="ctr"/>
        <c:lblOffset val="100"/>
        <c:noMultiLvlLbl val="0"/>
      </c:catAx>
      <c:valAx>
        <c:axId val="-98672337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986725552"/>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Outdoor</a:t>
            </a:r>
            <a:r>
              <a:rPr lang="en-US" altLang="zh-CN" baseline="0"/>
              <a:t> Scenario1 UL UPT(medium load)</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outdoor1!$U$70</c:f>
              <c:strCache>
                <c:ptCount val="1"/>
                <c:pt idx="0">
                  <c:v>Scheme 1</c:v>
                </c:pt>
              </c:strCache>
            </c:strRef>
          </c:tx>
          <c:spPr>
            <a:solidFill>
              <a:schemeClr val="accent1"/>
            </a:solidFill>
            <a:ln>
              <a:noFill/>
            </a:ln>
            <a:effectLst/>
          </c:spPr>
          <c:invertIfNegative val="0"/>
          <c:cat>
            <c:strRef>
              <c:f>outdoor1!$AB$69:$AE$69</c:f>
              <c:strCache>
                <c:ptCount val="4"/>
                <c:pt idx="0">
                  <c:v>WIFI only</c:v>
                </c:pt>
                <c:pt idx="1">
                  <c:v>WIFI coex</c:v>
                </c:pt>
                <c:pt idx="2">
                  <c:v>NRU coex</c:v>
                </c:pt>
                <c:pt idx="3">
                  <c:v>NRU only</c:v>
                </c:pt>
              </c:strCache>
            </c:strRef>
          </c:cat>
          <c:val>
            <c:numRef>
              <c:f>outdoor1!$AB$70:$AE$70</c:f>
              <c:numCache>
                <c:formatCode>General</c:formatCode>
                <c:ptCount val="4"/>
                <c:pt idx="0">
                  <c:v>11.63</c:v>
                </c:pt>
                <c:pt idx="1">
                  <c:v>16.350000000000001</c:v>
                </c:pt>
                <c:pt idx="2">
                  <c:v>23.42</c:v>
                </c:pt>
                <c:pt idx="3">
                  <c:v>28.14</c:v>
                </c:pt>
              </c:numCache>
            </c:numRef>
          </c:val>
        </c:ser>
        <c:ser>
          <c:idx val="1"/>
          <c:order val="1"/>
          <c:tx>
            <c:strRef>
              <c:f>outdoor1!$U$71</c:f>
              <c:strCache>
                <c:ptCount val="1"/>
                <c:pt idx="0">
                  <c:v>Scheme 2</c:v>
                </c:pt>
              </c:strCache>
            </c:strRef>
          </c:tx>
          <c:spPr>
            <a:solidFill>
              <a:schemeClr val="accent2"/>
            </a:solidFill>
            <a:ln>
              <a:noFill/>
            </a:ln>
            <a:effectLst/>
          </c:spPr>
          <c:invertIfNegative val="0"/>
          <c:cat>
            <c:strRef>
              <c:f>outdoor1!$AB$69:$AE$69</c:f>
              <c:strCache>
                <c:ptCount val="4"/>
                <c:pt idx="0">
                  <c:v>WIFI only</c:v>
                </c:pt>
                <c:pt idx="1">
                  <c:v>WIFI coex</c:v>
                </c:pt>
                <c:pt idx="2">
                  <c:v>NRU coex</c:v>
                </c:pt>
                <c:pt idx="3">
                  <c:v>NRU only</c:v>
                </c:pt>
              </c:strCache>
            </c:strRef>
          </c:cat>
          <c:val>
            <c:numRef>
              <c:f>outdoor1!$AB$71:$AE$71</c:f>
              <c:numCache>
                <c:formatCode>General</c:formatCode>
                <c:ptCount val="4"/>
                <c:pt idx="0">
                  <c:v>32.51</c:v>
                </c:pt>
                <c:pt idx="1">
                  <c:v>41.48</c:v>
                </c:pt>
                <c:pt idx="2">
                  <c:v>44.17</c:v>
                </c:pt>
                <c:pt idx="3">
                  <c:v>47.98</c:v>
                </c:pt>
              </c:numCache>
            </c:numRef>
          </c:val>
        </c:ser>
        <c:ser>
          <c:idx val="2"/>
          <c:order val="2"/>
          <c:tx>
            <c:strRef>
              <c:f>outdoor1!$U$72</c:f>
              <c:strCache>
                <c:ptCount val="1"/>
                <c:pt idx="0">
                  <c:v>Scheme 3</c:v>
                </c:pt>
              </c:strCache>
            </c:strRef>
          </c:tx>
          <c:spPr>
            <a:solidFill>
              <a:schemeClr val="accent3"/>
            </a:solidFill>
            <a:ln>
              <a:noFill/>
            </a:ln>
            <a:effectLst/>
          </c:spPr>
          <c:invertIfNegative val="0"/>
          <c:cat>
            <c:strRef>
              <c:f>outdoor1!$AB$69:$AE$69</c:f>
              <c:strCache>
                <c:ptCount val="4"/>
                <c:pt idx="0">
                  <c:v>WIFI only</c:v>
                </c:pt>
                <c:pt idx="1">
                  <c:v>WIFI coex</c:v>
                </c:pt>
                <c:pt idx="2">
                  <c:v>NRU coex</c:v>
                </c:pt>
                <c:pt idx="3">
                  <c:v>NRU only</c:v>
                </c:pt>
              </c:strCache>
            </c:strRef>
          </c:cat>
          <c:val>
            <c:numRef>
              <c:f>outdoor1!$AB$72:$AE$72</c:f>
              <c:numCache>
                <c:formatCode>General</c:formatCode>
                <c:ptCount val="4"/>
                <c:pt idx="0">
                  <c:v>52.34</c:v>
                </c:pt>
                <c:pt idx="1">
                  <c:v>63.44</c:v>
                </c:pt>
                <c:pt idx="2">
                  <c:v>60.79</c:v>
                </c:pt>
                <c:pt idx="3">
                  <c:v>63.81</c:v>
                </c:pt>
              </c:numCache>
            </c:numRef>
          </c:val>
        </c:ser>
        <c:ser>
          <c:idx val="3"/>
          <c:order val="3"/>
          <c:tx>
            <c:strRef>
              <c:f>outdoor1!$U$73</c:f>
              <c:strCache>
                <c:ptCount val="1"/>
                <c:pt idx="0">
                  <c:v>Scheme 4</c:v>
                </c:pt>
              </c:strCache>
            </c:strRef>
          </c:tx>
          <c:spPr>
            <a:solidFill>
              <a:schemeClr val="accent4"/>
            </a:solidFill>
            <a:ln>
              <a:noFill/>
            </a:ln>
            <a:effectLst/>
          </c:spPr>
          <c:invertIfNegative val="0"/>
          <c:cat>
            <c:strRef>
              <c:f>outdoor1!$AB$69:$AE$69</c:f>
              <c:strCache>
                <c:ptCount val="4"/>
                <c:pt idx="0">
                  <c:v>WIFI only</c:v>
                </c:pt>
                <c:pt idx="1">
                  <c:v>WIFI coex</c:v>
                </c:pt>
                <c:pt idx="2">
                  <c:v>NRU coex</c:v>
                </c:pt>
                <c:pt idx="3">
                  <c:v>NRU only</c:v>
                </c:pt>
              </c:strCache>
            </c:strRef>
          </c:cat>
          <c:val>
            <c:numRef>
              <c:f>outdoor1!$AB$73:$AE$73</c:f>
              <c:numCache>
                <c:formatCode>General</c:formatCode>
                <c:ptCount val="4"/>
                <c:pt idx="0">
                  <c:v>26.68</c:v>
                </c:pt>
                <c:pt idx="1">
                  <c:v>46.32</c:v>
                </c:pt>
                <c:pt idx="2">
                  <c:v>29.84</c:v>
                </c:pt>
                <c:pt idx="3">
                  <c:v>28.14</c:v>
                </c:pt>
              </c:numCache>
            </c:numRef>
          </c:val>
        </c:ser>
        <c:ser>
          <c:idx val="4"/>
          <c:order val="4"/>
          <c:tx>
            <c:strRef>
              <c:f>outdoor1!$U$74</c:f>
              <c:strCache>
                <c:ptCount val="1"/>
                <c:pt idx="0">
                  <c:v>Scheme 5</c:v>
                </c:pt>
              </c:strCache>
            </c:strRef>
          </c:tx>
          <c:spPr>
            <a:solidFill>
              <a:schemeClr val="accent5"/>
            </a:solidFill>
            <a:ln>
              <a:noFill/>
            </a:ln>
            <a:effectLst/>
          </c:spPr>
          <c:invertIfNegative val="0"/>
          <c:cat>
            <c:strRef>
              <c:f>outdoor1!$AB$69:$AE$69</c:f>
              <c:strCache>
                <c:ptCount val="4"/>
                <c:pt idx="0">
                  <c:v>WIFI only</c:v>
                </c:pt>
                <c:pt idx="1">
                  <c:v>WIFI coex</c:v>
                </c:pt>
                <c:pt idx="2">
                  <c:v>NRU coex</c:v>
                </c:pt>
                <c:pt idx="3">
                  <c:v>NRU only</c:v>
                </c:pt>
              </c:strCache>
            </c:strRef>
          </c:cat>
          <c:val>
            <c:numRef>
              <c:f>outdoor1!$AB$74:$AE$74</c:f>
              <c:numCache>
                <c:formatCode>General</c:formatCode>
                <c:ptCount val="4"/>
                <c:pt idx="0">
                  <c:v>26.68</c:v>
                </c:pt>
                <c:pt idx="1">
                  <c:v>46.19</c:v>
                </c:pt>
                <c:pt idx="2">
                  <c:v>43.7</c:v>
                </c:pt>
                <c:pt idx="3">
                  <c:v>47.98</c:v>
                </c:pt>
              </c:numCache>
            </c:numRef>
          </c:val>
        </c:ser>
        <c:ser>
          <c:idx val="5"/>
          <c:order val="5"/>
          <c:tx>
            <c:strRef>
              <c:f>outdoor1!$U$75</c:f>
              <c:strCache>
                <c:ptCount val="1"/>
                <c:pt idx="0">
                  <c:v>Scheme 6</c:v>
                </c:pt>
              </c:strCache>
            </c:strRef>
          </c:tx>
          <c:spPr>
            <a:solidFill>
              <a:schemeClr val="accent6"/>
            </a:solidFill>
            <a:ln>
              <a:noFill/>
            </a:ln>
            <a:effectLst/>
          </c:spPr>
          <c:invertIfNegative val="0"/>
          <c:cat>
            <c:strRef>
              <c:f>outdoor1!$AB$69:$AE$69</c:f>
              <c:strCache>
                <c:ptCount val="4"/>
                <c:pt idx="0">
                  <c:v>WIFI only</c:v>
                </c:pt>
                <c:pt idx="1">
                  <c:v>WIFI coex</c:v>
                </c:pt>
                <c:pt idx="2">
                  <c:v>NRU coex</c:v>
                </c:pt>
                <c:pt idx="3">
                  <c:v>NRU only</c:v>
                </c:pt>
              </c:strCache>
            </c:strRef>
          </c:cat>
          <c:val>
            <c:numRef>
              <c:f>outdoor1!$AB$75:$AE$75</c:f>
              <c:numCache>
                <c:formatCode>General</c:formatCode>
                <c:ptCount val="4"/>
                <c:pt idx="0">
                  <c:v>26.6</c:v>
                </c:pt>
                <c:pt idx="1">
                  <c:v>46.86</c:v>
                </c:pt>
                <c:pt idx="2">
                  <c:v>61.8</c:v>
                </c:pt>
                <c:pt idx="3">
                  <c:v>63.81</c:v>
                </c:pt>
              </c:numCache>
            </c:numRef>
          </c:val>
        </c:ser>
        <c:ser>
          <c:idx val="6"/>
          <c:order val="6"/>
          <c:tx>
            <c:strRef>
              <c:f>outdoor1!$U$76</c:f>
              <c:strCache>
                <c:ptCount val="1"/>
                <c:pt idx="0">
                  <c:v>Scheme 7</c:v>
                </c:pt>
              </c:strCache>
            </c:strRef>
          </c:tx>
          <c:spPr>
            <a:solidFill>
              <a:schemeClr val="accent1">
                <a:lumMod val="60000"/>
              </a:schemeClr>
            </a:solidFill>
            <a:ln>
              <a:noFill/>
            </a:ln>
            <a:effectLst/>
          </c:spPr>
          <c:invertIfNegative val="0"/>
          <c:cat>
            <c:strRef>
              <c:f>outdoor1!$AB$69:$AE$69</c:f>
              <c:strCache>
                <c:ptCount val="4"/>
                <c:pt idx="0">
                  <c:v>WIFI only</c:v>
                </c:pt>
                <c:pt idx="1">
                  <c:v>WIFI coex</c:v>
                </c:pt>
                <c:pt idx="2">
                  <c:v>NRU coex</c:v>
                </c:pt>
                <c:pt idx="3">
                  <c:v>NRU only</c:v>
                </c:pt>
              </c:strCache>
            </c:strRef>
          </c:cat>
          <c:val>
            <c:numRef>
              <c:f>outdoor1!$AB$76:$AE$76</c:f>
              <c:numCache>
                <c:formatCode>General</c:formatCode>
                <c:ptCount val="4"/>
                <c:pt idx="0">
                  <c:v>19.190000000000001</c:v>
                </c:pt>
                <c:pt idx="1">
                  <c:v>32.869999999999997</c:v>
                </c:pt>
                <c:pt idx="2">
                  <c:v>44.9</c:v>
                </c:pt>
                <c:pt idx="3">
                  <c:v>47.98</c:v>
                </c:pt>
              </c:numCache>
            </c:numRef>
          </c:val>
        </c:ser>
        <c:ser>
          <c:idx val="7"/>
          <c:order val="7"/>
          <c:tx>
            <c:strRef>
              <c:f>outdoor1!$U$77</c:f>
              <c:strCache>
                <c:ptCount val="1"/>
                <c:pt idx="0">
                  <c:v>Scheme 8</c:v>
                </c:pt>
              </c:strCache>
            </c:strRef>
          </c:tx>
          <c:spPr>
            <a:solidFill>
              <a:schemeClr val="accent2">
                <a:lumMod val="60000"/>
              </a:schemeClr>
            </a:solidFill>
            <a:ln>
              <a:noFill/>
            </a:ln>
            <a:effectLst/>
          </c:spPr>
          <c:invertIfNegative val="0"/>
          <c:val>
            <c:numRef>
              <c:f>outdoor1!$AB$77:$AE$77</c:f>
              <c:numCache>
                <c:formatCode>General</c:formatCode>
                <c:ptCount val="4"/>
                <c:pt idx="0">
                  <c:v>19.190000000000001</c:v>
                </c:pt>
                <c:pt idx="1">
                  <c:v>28.1</c:v>
                </c:pt>
                <c:pt idx="2">
                  <c:v>29.1</c:v>
                </c:pt>
                <c:pt idx="3">
                  <c:v>29.68</c:v>
                </c:pt>
              </c:numCache>
            </c:numRef>
          </c:val>
        </c:ser>
        <c:ser>
          <c:idx val="8"/>
          <c:order val="8"/>
          <c:tx>
            <c:strRef>
              <c:f>outdoor1!$U$78</c:f>
              <c:strCache>
                <c:ptCount val="1"/>
                <c:pt idx="0">
                  <c:v>Scheme 9</c:v>
                </c:pt>
              </c:strCache>
            </c:strRef>
          </c:tx>
          <c:spPr>
            <a:solidFill>
              <a:schemeClr val="accent3">
                <a:lumMod val="60000"/>
              </a:schemeClr>
            </a:solidFill>
            <a:ln>
              <a:noFill/>
            </a:ln>
            <a:effectLst/>
          </c:spPr>
          <c:invertIfNegative val="0"/>
          <c:val>
            <c:numRef>
              <c:f>outdoor1!$AB$78:$AE$78</c:f>
              <c:numCache>
                <c:formatCode>General</c:formatCode>
                <c:ptCount val="4"/>
                <c:pt idx="0">
                  <c:v>26.68</c:v>
                </c:pt>
                <c:pt idx="1">
                  <c:v>35.97</c:v>
                </c:pt>
                <c:pt idx="2">
                  <c:v>30.13</c:v>
                </c:pt>
                <c:pt idx="3">
                  <c:v>29.6</c:v>
                </c:pt>
              </c:numCache>
            </c:numRef>
          </c:val>
        </c:ser>
        <c:dLbls>
          <c:showLegendKey val="0"/>
          <c:showVal val="0"/>
          <c:showCatName val="0"/>
          <c:showSerName val="0"/>
          <c:showPercent val="0"/>
          <c:showBubbleSize val="0"/>
        </c:dLbls>
        <c:gapWidth val="219"/>
        <c:overlap val="-27"/>
        <c:axId val="-748251888"/>
        <c:axId val="-748250800"/>
      </c:barChart>
      <c:catAx>
        <c:axId val="-7482518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48250800"/>
        <c:crosses val="autoZero"/>
        <c:auto val="1"/>
        <c:lblAlgn val="ctr"/>
        <c:lblOffset val="100"/>
        <c:noMultiLvlLbl val="0"/>
      </c:catAx>
      <c:valAx>
        <c:axId val="-74825080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48251888"/>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Outdoor</a:t>
            </a:r>
            <a:r>
              <a:rPr lang="en-US" altLang="zh-CN" baseline="0"/>
              <a:t> Scenario1 DL UPT(high load)</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outdoor1!$P$243</c:f>
              <c:strCache>
                <c:ptCount val="1"/>
                <c:pt idx="0">
                  <c:v>Scheme 1</c:v>
                </c:pt>
              </c:strCache>
            </c:strRef>
          </c:tx>
          <c:spPr>
            <a:solidFill>
              <a:schemeClr val="accent1"/>
            </a:solidFill>
            <a:ln>
              <a:noFill/>
            </a:ln>
            <a:effectLst/>
          </c:spPr>
          <c:invertIfNegative val="0"/>
          <c:cat>
            <c:strRef>
              <c:f>outdoor1!$R$242:$U$242</c:f>
              <c:strCache>
                <c:ptCount val="4"/>
                <c:pt idx="0">
                  <c:v>WIFI only</c:v>
                </c:pt>
                <c:pt idx="1">
                  <c:v>WIFI coex</c:v>
                </c:pt>
                <c:pt idx="2">
                  <c:v>NRU coex</c:v>
                </c:pt>
                <c:pt idx="3">
                  <c:v>NRU only</c:v>
                </c:pt>
              </c:strCache>
            </c:strRef>
          </c:cat>
          <c:val>
            <c:numRef>
              <c:f>outdoor1!$R$243:$U$243</c:f>
              <c:numCache>
                <c:formatCode>General</c:formatCode>
                <c:ptCount val="4"/>
                <c:pt idx="0">
                  <c:v>18.880738569643</c:v>
                </c:pt>
                <c:pt idx="1">
                  <c:v>22.277608930965599</c:v>
                </c:pt>
                <c:pt idx="2">
                  <c:v>29.4003413770874</c:v>
                </c:pt>
                <c:pt idx="3">
                  <c:v>31.425494810375699</c:v>
                </c:pt>
              </c:numCache>
            </c:numRef>
          </c:val>
        </c:ser>
        <c:ser>
          <c:idx val="1"/>
          <c:order val="1"/>
          <c:tx>
            <c:strRef>
              <c:f>outdoor1!$P$244</c:f>
              <c:strCache>
                <c:ptCount val="1"/>
                <c:pt idx="0">
                  <c:v>Scheme 2</c:v>
                </c:pt>
              </c:strCache>
            </c:strRef>
          </c:tx>
          <c:spPr>
            <a:solidFill>
              <a:schemeClr val="accent2"/>
            </a:solidFill>
            <a:ln>
              <a:noFill/>
            </a:ln>
            <a:effectLst/>
          </c:spPr>
          <c:invertIfNegative val="0"/>
          <c:cat>
            <c:strRef>
              <c:f>outdoor1!$R$242:$U$242</c:f>
              <c:strCache>
                <c:ptCount val="4"/>
                <c:pt idx="0">
                  <c:v>WIFI only</c:v>
                </c:pt>
                <c:pt idx="1">
                  <c:v>WIFI coex</c:v>
                </c:pt>
                <c:pt idx="2">
                  <c:v>NRU coex</c:v>
                </c:pt>
                <c:pt idx="3">
                  <c:v>NRU only</c:v>
                </c:pt>
              </c:strCache>
            </c:strRef>
          </c:cat>
          <c:val>
            <c:numRef>
              <c:f>outdoor1!$R$244:$U$244</c:f>
              <c:numCache>
                <c:formatCode>General</c:formatCode>
                <c:ptCount val="4"/>
                <c:pt idx="0">
                  <c:v>26.420752408906601</c:v>
                </c:pt>
                <c:pt idx="1">
                  <c:v>37.684563080972701</c:v>
                </c:pt>
                <c:pt idx="2">
                  <c:v>44.036944361804203</c:v>
                </c:pt>
                <c:pt idx="3">
                  <c:v>47.489023761554002</c:v>
                </c:pt>
              </c:numCache>
            </c:numRef>
          </c:val>
        </c:ser>
        <c:ser>
          <c:idx val="2"/>
          <c:order val="2"/>
          <c:tx>
            <c:strRef>
              <c:f>outdoor1!$P$245</c:f>
              <c:strCache>
                <c:ptCount val="1"/>
                <c:pt idx="0">
                  <c:v>Scheme 3</c:v>
                </c:pt>
              </c:strCache>
            </c:strRef>
          </c:tx>
          <c:spPr>
            <a:solidFill>
              <a:schemeClr val="accent3"/>
            </a:solidFill>
            <a:ln>
              <a:noFill/>
            </a:ln>
            <a:effectLst/>
          </c:spPr>
          <c:invertIfNegative val="0"/>
          <c:cat>
            <c:strRef>
              <c:f>outdoor1!$R$242:$U$242</c:f>
              <c:strCache>
                <c:ptCount val="4"/>
                <c:pt idx="0">
                  <c:v>WIFI only</c:v>
                </c:pt>
                <c:pt idx="1">
                  <c:v>WIFI coex</c:v>
                </c:pt>
                <c:pt idx="2">
                  <c:v>NRU coex</c:v>
                </c:pt>
                <c:pt idx="3">
                  <c:v>NRU only</c:v>
                </c:pt>
              </c:strCache>
            </c:strRef>
          </c:cat>
          <c:val>
            <c:numRef>
              <c:f>outdoor1!$R$245:$U$245</c:f>
              <c:numCache>
                <c:formatCode>General</c:formatCode>
                <c:ptCount val="4"/>
                <c:pt idx="0">
                  <c:v>29.132667732448901</c:v>
                </c:pt>
                <c:pt idx="1">
                  <c:v>49.788503603399498</c:v>
                </c:pt>
                <c:pt idx="2">
                  <c:v>56.011364618522002</c:v>
                </c:pt>
                <c:pt idx="3">
                  <c:v>60.233007032796799</c:v>
                </c:pt>
              </c:numCache>
            </c:numRef>
          </c:val>
        </c:ser>
        <c:ser>
          <c:idx val="3"/>
          <c:order val="3"/>
          <c:tx>
            <c:strRef>
              <c:f>outdoor1!$P$246</c:f>
              <c:strCache>
                <c:ptCount val="1"/>
                <c:pt idx="0">
                  <c:v>Scheme 4</c:v>
                </c:pt>
              </c:strCache>
            </c:strRef>
          </c:tx>
          <c:spPr>
            <a:solidFill>
              <a:schemeClr val="accent4"/>
            </a:solidFill>
            <a:ln>
              <a:noFill/>
            </a:ln>
            <a:effectLst/>
          </c:spPr>
          <c:invertIfNegative val="0"/>
          <c:cat>
            <c:strRef>
              <c:f>outdoor1!$R$242:$U$242</c:f>
              <c:strCache>
                <c:ptCount val="4"/>
                <c:pt idx="0">
                  <c:v>WIFI only</c:v>
                </c:pt>
                <c:pt idx="1">
                  <c:v>WIFI coex</c:v>
                </c:pt>
                <c:pt idx="2">
                  <c:v>NRU coex</c:v>
                </c:pt>
                <c:pt idx="3">
                  <c:v>NRU only</c:v>
                </c:pt>
              </c:strCache>
            </c:strRef>
          </c:cat>
          <c:val>
            <c:numRef>
              <c:f>outdoor1!$R$246:$U$246</c:f>
              <c:numCache>
                <c:formatCode>General</c:formatCode>
                <c:ptCount val="4"/>
                <c:pt idx="0">
                  <c:v>25.2077436417221</c:v>
                </c:pt>
                <c:pt idx="1">
                  <c:v>37.924974194523202</c:v>
                </c:pt>
                <c:pt idx="2">
                  <c:v>43.033302409690698</c:v>
                </c:pt>
                <c:pt idx="3">
                  <c:v>32.595014533166498</c:v>
                </c:pt>
              </c:numCache>
            </c:numRef>
          </c:val>
        </c:ser>
        <c:ser>
          <c:idx val="4"/>
          <c:order val="4"/>
          <c:tx>
            <c:strRef>
              <c:f>outdoor1!$P$247</c:f>
              <c:strCache>
                <c:ptCount val="1"/>
                <c:pt idx="0">
                  <c:v>Scheme 5</c:v>
                </c:pt>
              </c:strCache>
            </c:strRef>
          </c:tx>
          <c:spPr>
            <a:solidFill>
              <a:schemeClr val="accent5"/>
            </a:solidFill>
            <a:ln>
              <a:noFill/>
            </a:ln>
            <a:effectLst/>
          </c:spPr>
          <c:invertIfNegative val="0"/>
          <c:cat>
            <c:strRef>
              <c:f>outdoor1!$R$242:$U$242</c:f>
              <c:strCache>
                <c:ptCount val="4"/>
                <c:pt idx="0">
                  <c:v>WIFI only</c:v>
                </c:pt>
                <c:pt idx="1">
                  <c:v>WIFI coex</c:v>
                </c:pt>
                <c:pt idx="2">
                  <c:v>NRU coex</c:v>
                </c:pt>
                <c:pt idx="3">
                  <c:v>NRU only</c:v>
                </c:pt>
              </c:strCache>
            </c:strRef>
          </c:cat>
          <c:val>
            <c:numRef>
              <c:f>outdoor1!$R$247:$U$247</c:f>
              <c:numCache>
                <c:formatCode>General</c:formatCode>
                <c:ptCount val="4"/>
                <c:pt idx="0">
                  <c:v>25.2077436417221</c:v>
                </c:pt>
                <c:pt idx="1">
                  <c:v>39.056291183144602</c:v>
                </c:pt>
                <c:pt idx="2">
                  <c:v>42.6439259225047</c:v>
                </c:pt>
                <c:pt idx="3">
                  <c:v>47.489023761554002</c:v>
                </c:pt>
              </c:numCache>
            </c:numRef>
          </c:val>
        </c:ser>
        <c:ser>
          <c:idx val="5"/>
          <c:order val="5"/>
          <c:tx>
            <c:strRef>
              <c:f>outdoor1!$P$248</c:f>
              <c:strCache>
                <c:ptCount val="1"/>
                <c:pt idx="0">
                  <c:v>Scheme 6</c:v>
                </c:pt>
              </c:strCache>
            </c:strRef>
          </c:tx>
          <c:spPr>
            <a:solidFill>
              <a:schemeClr val="accent6"/>
            </a:solidFill>
            <a:ln>
              <a:noFill/>
            </a:ln>
            <a:effectLst/>
          </c:spPr>
          <c:invertIfNegative val="0"/>
          <c:cat>
            <c:strRef>
              <c:f>outdoor1!$R$242:$U$242</c:f>
              <c:strCache>
                <c:ptCount val="4"/>
                <c:pt idx="0">
                  <c:v>WIFI only</c:v>
                </c:pt>
                <c:pt idx="1">
                  <c:v>WIFI coex</c:v>
                </c:pt>
                <c:pt idx="2">
                  <c:v>NRU coex</c:v>
                </c:pt>
                <c:pt idx="3">
                  <c:v>NRU only</c:v>
                </c:pt>
              </c:strCache>
            </c:strRef>
          </c:cat>
          <c:val>
            <c:numRef>
              <c:f>outdoor1!$R$248:$U$248</c:f>
              <c:numCache>
                <c:formatCode>General</c:formatCode>
                <c:ptCount val="4"/>
                <c:pt idx="0">
                  <c:v>25.2077436417221</c:v>
                </c:pt>
                <c:pt idx="1">
                  <c:v>40.175252960812102</c:v>
                </c:pt>
                <c:pt idx="2">
                  <c:v>58.537216139635298</c:v>
                </c:pt>
                <c:pt idx="3">
                  <c:v>60.233007032796799</c:v>
                </c:pt>
              </c:numCache>
            </c:numRef>
          </c:val>
        </c:ser>
        <c:ser>
          <c:idx val="6"/>
          <c:order val="6"/>
          <c:tx>
            <c:strRef>
              <c:f>outdoor1!$P$249</c:f>
              <c:strCache>
                <c:ptCount val="1"/>
                <c:pt idx="0">
                  <c:v>Scheme 7</c:v>
                </c:pt>
              </c:strCache>
            </c:strRef>
          </c:tx>
          <c:spPr>
            <a:solidFill>
              <a:schemeClr val="accent1">
                <a:lumMod val="60000"/>
              </a:schemeClr>
            </a:solidFill>
            <a:ln>
              <a:noFill/>
            </a:ln>
            <a:effectLst/>
          </c:spPr>
          <c:invertIfNegative val="0"/>
          <c:cat>
            <c:strRef>
              <c:f>outdoor1!$R$242:$U$242</c:f>
              <c:strCache>
                <c:ptCount val="4"/>
                <c:pt idx="0">
                  <c:v>WIFI only</c:v>
                </c:pt>
                <c:pt idx="1">
                  <c:v>WIFI coex</c:v>
                </c:pt>
                <c:pt idx="2">
                  <c:v>NRU coex</c:v>
                </c:pt>
                <c:pt idx="3">
                  <c:v>NRU only</c:v>
                </c:pt>
              </c:strCache>
            </c:strRef>
          </c:cat>
          <c:val>
            <c:numRef>
              <c:f>outdoor1!$R$249:$U$249</c:f>
              <c:numCache>
                <c:formatCode>General</c:formatCode>
                <c:ptCount val="4"/>
                <c:pt idx="0">
                  <c:v>22.379592328225801</c:v>
                </c:pt>
                <c:pt idx="1">
                  <c:v>31.648008999055701</c:v>
                </c:pt>
                <c:pt idx="2">
                  <c:v>47.288691190739101</c:v>
                </c:pt>
                <c:pt idx="3">
                  <c:v>47.489023761554002</c:v>
                </c:pt>
              </c:numCache>
            </c:numRef>
          </c:val>
        </c:ser>
        <c:ser>
          <c:idx val="7"/>
          <c:order val="7"/>
          <c:tx>
            <c:strRef>
              <c:f>outdoor1!$P$250</c:f>
              <c:strCache>
                <c:ptCount val="1"/>
                <c:pt idx="0">
                  <c:v>Scheme 8</c:v>
                </c:pt>
              </c:strCache>
            </c:strRef>
          </c:tx>
          <c:spPr>
            <a:solidFill>
              <a:schemeClr val="accent2">
                <a:lumMod val="60000"/>
              </a:schemeClr>
            </a:solidFill>
            <a:ln>
              <a:noFill/>
            </a:ln>
            <a:effectLst/>
          </c:spPr>
          <c:invertIfNegative val="0"/>
          <c:cat>
            <c:strRef>
              <c:f>outdoor1!$R$242:$U$242</c:f>
              <c:strCache>
                <c:ptCount val="4"/>
                <c:pt idx="0">
                  <c:v>WIFI only</c:v>
                </c:pt>
                <c:pt idx="1">
                  <c:v>WIFI coex</c:v>
                </c:pt>
                <c:pt idx="2">
                  <c:v>NRU coex</c:v>
                </c:pt>
                <c:pt idx="3">
                  <c:v>NRU only</c:v>
                </c:pt>
              </c:strCache>
            </c:strRef>
          </c:cat>
          <c:val>
            <c:numRef>
              <c:f>outdoor1!$R$250:$U$250</c:f>
              <c:numCache>
                <c:formatCode>General</c:formatCode>
                <c:ptCount val="4"/>
                <c:pt idx="0">
                  <c:v>22.379592328225801</c:v>
                </c:pt>
                <c:pt idx="1">
                  <c:v>26.9861157093484</c:v>
                </c:pt>
                <c:pt idx="2">
                  <c:v>33.480751640355201</c:v>
                </c:pt>
                <c:pt idx="3">
                  <c:v>32.919531394406697</c:v>
                </c:pt>
              </c:numCache>
            </c:numRef>
          </c:val>
        </c:ser>
        <c:ser>
          <c:idx val="8"/>
          <c:order val="8"/>
          <c:tx>
            <c:strRef>
              <c:f>outdoor1!$P$251</c:f>
              <c:strCache>
                <c:ptCount val="1"/>
                <c:pt idx="0">
                  <c:v>Scheme 9</c:v>
                </c:pt>
              </c:strCache>
            </c:strRef>
          </c:tx>
          <c:spPr>
            <a:solidFill>
              <a:schemeClr val="accent3">
                <a:lumMod val="60000"/>
              </a:schemeClr>
            </a:solidFill>
            <a:ln>
              <a:noFill/>
            </a:ln>
            <a:effectLst/>
          </c:spPr>
          <c:invertIfNegative val="0"/>
          <c:cat>
            <c:strRef>
              <c:f>outdoor1!$R$242:$U$242</c:f>
              <c:strCache>
                <c:ptCount val="4"/>
                <c:pt idx="0">
                  <c:v>WIFI only</c:v>
                </c:pt>
                <c:pt idx="1">
                  <c:v>WIFI coex</c:v>
                </c:pt>
                <c:pt idx="2">
                  <c:v>NRU coex</c:v>
                </c:pt>
                <c:pt idx="3">
                  <c:v>NRU only</c:v>
                </c:pt>
              </c:strCache>
            </c:strRef>
          </c:cat>
          <c:val>
            <c:numRef>
              <c:f>outdoor1!$R$251:$U$251</c:f>
              <c:numCache>
                <c:formatCode>General</c:formatCode>
                <c:ptCount val="4"/>
                <c:pt idx="0">
                  <c:v>25.2077436417221</c:v>
                </c:pt>
                <c:pt idx="1">
                  <c:v>29.738926804626999</c:v>
                </c:pt>
                <c:pt idx="2">
                  <c:v>34.357737632917399</c:v>
                </c:pt>
                <c:pt idx="3">
                  <c:v>32.647435157364299</c:v>
                </c:pt>
              </c:numCache>
            </c:numRef>
          </c:val>
        </c:ser>
        <c:dLbls>
          <c:showLegendKey val="0"/>
          <c:showVal val="0"/>
          <c:showCatName val="0"/>
          <c:showSerName val="0"/>
          <c:showPercent val="0"/>
          <c:showBubbleSize val="0"/>
        </c:dLbls>
        <c:gapWidth val="219"/>
        <c:overlap val="-27"/>
        <c:axId val="-748252976"/>
        <c:axId val="-748260592"/>
      </c:barChart>
      <c:catAx>
        <c:axId val="-7482529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48260592"/>
        <c:crosses val="autoZero"/>
        <c:auto val="1"/>
        <c:lblAlgn val="ctr"/>
        <c:lblOffset val="100"/>
        <c:noMultiLvlLbl val="0"/>
      </c:catAx>
      <c:valAx>
        <c:axId val="-74826059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48252976"/>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Outdoor</a:t>
            </a:r>
            <a:r>
              <a:rPr lang="en-US" altLang="zh-CN" baseline="0"/>
              <a:t> Scenario1 UL UPT(high load)</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outdoor1!$P$243</c:f>
              <c:strCache>
                <c:ptCount val="1"/>
                <c:pt idx="0">
                  <c:v>Scheme 1</c:v>
                </c:pt>
              </c:strCache>
            </c:strRef>
          </c:tx>
          <c:spPr>
            <a:solidFill>
              <a:schemeClr val="accent1"/>
            </a:solidFill>
            <a:ln>
              <a:noFill/>
            </a:ln>
            <a:effectLst/>
          </c:spPr>
          <c:invertIfNegative val="0"/>
          <c:cat>
            <c:strRef>
              <c:f>outdoor1!$W$242:$Z$242</c:f>
              <c:strCache>
                <c:ptCount val="4"/>
                <c:pt idx="0">
                  <c:v>WIFI only</c:v>
                </c:pt>
                <c:pt idx="1">
                  <c:v>WIFI coex</c:v>
                </c:pt>
                <c:pt idx="2">
                  <c:v>NRU coex</c:v>
                </c:pt>
                <c:pt idx="3">
                  <c:v>NRU only</c:v>
                </c:pt>
              </c:strCache>
            </c:strRef>
          </c:cat>
          <c:val>
            <c:numRef>
              <c:f>outdoor1!$W$243:$Z$243</c:f>
              <c:numCache>
                <c:formatCode>General</c:formatCode>
                <c:ptCount val="4"/>
                <c:pt idx="0">
                  <c:v>6.86032910627089</c:v>
                </c:pt>
                <c:pt idx="1">
                  <c:v>8.8363801684715195</c:v>
                </c:pt>
                <c:pt idx="2">
                  <c:v>15.6132735196416</c:v>
                </c:pt>
                <c:pt idx="3">
                  <c:v>19.253703830128099</c:v>
                </c:pt>
              </c:numCache>
            </c:numRef>
          </c:val>
        </c:ser>
        <c:ser>
          <c:idx val="1"/>
          <c:order val="1"/>
          <c:tx>
            <c:strRef>
              <c:f>outdoor1!$P$244</c:f>
              <c:strCache>
                <c:ptCount val="1"/>
                <c:pt idx="0">
                  <c:v>Scheme 2</c:v>
                </c:pt>
              </c:strCache>
            </c:strRef>
          </c:tx>
          <c:spPr>
            <a:solidFill>
              <a:schemeClr val="accent2"/>
            </a:solidFill>
            <a:ln>
              <a:noFill/>
            </a:ln>
            <a:effectLst/>
          </c:spPr>
          <c:invertIfNegative val="0"/>
          <c:cat>
            <c:strRef>
              <c:f>outdoor1!$W$242:$Z$242</c:f>
              <c:strCache>
                <c:ptCount val="4"/>
                <c:pt idx="0">
                  <c:v>WIFI only</c:v>
                </c:pt>
                <c:pt idx="1">
                  <c:v>WIFI coex</c:v>
                </c:pt>
                <c:pt idx="2">
                  <c:v>NRU coex</c:v>
                </c:pt>
                <c:pt idx="3">
                  <c:v>NRU only</c:v>
                </c:pt>
              </c:strCache>
            </c:strRef>
          </c:cat>
          <c:val>
            <c:numRef>
              <c:f>outdoor1!$W$244:$Z$244</c:f>
              <c:numCache>
                <c:formatCode>General</c:formatCode>
                <c:ptCount val="4"/>
                <c:pt idx="0">
                  <c:v>17.7635293364878</c:v>
                </c:pt>
                <c:pt idx="1">
                  <c:v>28.462711062530001</c:v>
                </c:pt>
                <c:pt idx="2">
                  <c:v>32.962453691723802</c:v>
                </c:pt>
                <c:pt idx="3">
                  <c:v>38.287241472373701</c:v>
                </c:pt>
              </c:numCache>
            </c:numRef>
          </c:val>
        </c:ser>
        <c:ser>
          <c:idx val="2"/>
          <c:order val="2"/>
          <c:tx>
            <c:strRef>
              <c:f>outdoor1!$P$245</c:f>
              <c:strCache>
                <c:ptCount val="1"/>
                <c:pt idx="0">
                  <c:v>Scheme 3</c:v>
                </c:pt>
              </c:strCache>
            </c:strRef>
          </c:tx>
          <c:spPr>
            <a:solidFill>
              <a:schemeClr val="accent3"/>
            </a:solidFill>
            <a:ln>
              <a:noFill/>
            </a:ln>
            <a:effectLst/>
          </c:spPr>
          <c:invertIfNegative val="0"/>
          <c:cat>
            <c:strRef>
              <c:f>outdoor1!$W$242:$Z$242</c:f>
              <c:strCache>
                <c:ptCount val="4"/>
                <c:pt idx="0">
                  <c:v>WIFI only</c:v>
                </c:pt>
                <c:pt idx="1">
                  <c:v>WIFI coex</c:v>
                </c:pt>
                <c:pt idx="2">
                  <c:v>NRU coex</c:v>
                </c:pt>
                <c:pt idx="3">
                  <c:v>NRU only</c:v>
                </c:pt>
              </c:strCache>
            </c:strRef>
          </c:cat>
          <c:val>
            <c:numRef>
              <c:f>outdoor1!$W$245:$Z$245</c:f>
              <c:numCache>
                <c:formatCode>General</c:formatCode>
                <c:ptCount val="4"/>
                <c:pt idx="0">
                  <c:v>32.685224243340599</c:v>
                </c:pt>
                <c:pt idx="1">
                  <c:v>53.098023682319202</c:v>
                </c:pt>
                <c:pt idx="2">
                  <c:v>51.939783880688502</c:v>
                </c:pt>
                <c:pt idx="3">
                  <c:v>56.886821178444301</c:v>
                </c:pt>
              </c:numCache>
            </c:numRef>
          </c:val>
        </c:ser>
        <c:ser>
          <c:idx val="3"/>
          <c:order val="3"/>
          <c:tx>
            <c:strRef>
              <c:f>outdoor1!$P$246</c:f>
              <c:strCache>
                <c:ptCount val="1"/>
                <c:pt idx="0">
                  <c:v>Scheme 4</c:v>
                </c:pt>
              </c:strCache>
            </c:strRef>
          </c:tx>
          <c:spPr>
            <a:solidFill>
              <a:schemeClr val="accent4"/>
            </a:solidFill>
            <a:ln>
              <a:noFill/>
            </a:ln>
            <a:effectLst/>
          </c:spPr>
          <c:invertIfNegative val="0"/>
          <c:cat>
            <c:strRef>
              <c:f>outdoor1!$W$242:$Z$242</c:f>
              <c:strCache>
                <c:ptCount val="4"/>
                <c:pt idx="0">
                  <c:v>WIFI only</c:v>
                </c:pt>
                <c:pt idx="1">
                  <c:v>WIFI coex</c:v>
                </c:pt>
                <c:pt idx="2">
                  <c:v>NRU coex</c:v>
                </c:pt>
                <c:pt idx="3">
                  <c:v>NRU only</c:v>
                </c:pt>
              </c:strCache>
            </c:strRef>
          </c:cat>
          <c:val>
            <c:numRef>
              <c:f>outdoor1!$W$246:$Z$246</c:f>
              <c:numCache>
                <c:formatCode>General</c:formatCode>
                <c:ptCount val="4"/>
                <c:pt idx="0">
                  <c:v>15.4080838103636</c:v>
                </c:pt>
                <c:pt idx="1">
                  <c:v>33.753023999640497</c:v>
                </c:pt>
                <c:pt idx="2">
                  <c:v>32.765369705258102</c:v>
                </c:pt>
                <c:pt idx="3">
                  <c:v>20.239374317820701</c:v>
                </c:pt>
              </c:numCache>
            </c:numRef>
          </c:val>
        </c:ser>
        <c:ser>
          <c:idx val="4"/>
          <c:order val="4"/>
          <c:tx>
            <c:strRef>
              <c:f>outdoor1!$P$247</c:f>
              <c:strCache>
                <c:ptCount val="1"/>
                <c:pt idx="0">
                  <c:v>Scheme 5</c:v>
                </c:pt>
              </c:strCache>
            </c:strRef>
          </c:tx>
          <c:spPr>
            <a:solidFill>
              <a:schemeClr val="accent5"/>
            </a:solidFill>
            <a:ln>
              <a:noFill/>
            </a:ln>
            <a:effectLst/>
          </c:spPr>
          <c:invertIfNegative val="0"/>
          <c:cat>
            <c:strRef>
              <c:f>outdoor1!$W$242:$Z$242</c:f>
              <c:strCache>
                <c:ptCount val="4"/>
                <c:pt idx="0">
                  <c:v>WIFI only</c:v>
                </c:pt>
                <c:pt idx="1">
                  <c:v>WIFI coex</c:v>
                </c:pt>
                <c:pt idx="2">
                  <c:v>NRU coex</c:v>
                </c:pt>
                <c:pt idx="3">
                  <c:v>NRU only</c:v>
                </c:pt>
              </c:strCache>
            </c:strRef>
          </c:cat>
          <c:val>
            <c:numRef>
              <c:f>outdoor1!$W$247:$Z$247</c:f>
              <c:numCache>
                <c:formatCode>General</c:formatCode>
                <c:ptCount val="4"/>
                <c:pt idx="0">
                  <c:v>15.4080838103636</c:v>
                </c:pt>
                <c:pt idx="1">
                  <c:v>33.665409677287798</c:v>
                </c:pt>
                <c:pt idx="2">
                  <c:v>32.315059011884003</c:v>
                </c:pt>
                <c:pt idx="3">
                  <c:v>38.287241472373701</c:v>
                </c:pt>
              </c:numCache>
            </c:numRef>
          </c:val>
        </c:ser>
        <c:ser>
          <c:idx val="5"/>
          <c:order val="5"/>
          <c:tx>
            <c:strRef>
              <c:f>outdoor1!$P$248</c:f>
              <c:strCache>
                <c:ptCount val="1"/>
                <c:pt idx="0">
                  <c:v>Scheme 6</c:v>
                </c:pt>
              </c:strCache>
            </c:strRef>
          </c:tx>
          <c:spPr>
            <a:solidFill>
              <a:schemeClr val="accent6"/>
            </a:solidFill>
            <a:ln>
              <a:noFill/>
            </a:ln>
            <a:effectLst/>
          </c:spPr>
          <c:invertIfNegative val="0"/>
          <c:cat>
            <c:strRef>
              <c:f>outdoor1!$W$242:$Z$242</c:f>
              <c:strCache>
                <c:ptCount val="4"/>
                <c:pt idx="0">
                  <c:v>WIFI only</c:v>
                </c:pt>
                <c:pt idx="1">
                  <c:v>WIFI coex</c:v>
                </c:pt>
                <c:pt idx="2">
                  <c:v>NRU coex</c:v>
                </c:pt>
                <c:pt idx="3">
                  <c:v>NRU only</c:v>
                </c:pt>
              </c:strCache>
            </c:strRef>
          </c:cat>
          <c:val>
            <c:numRef>
              <c:f>outdoor1!$W$248:$Z$248</c:f>
              <c:numCache>
                <c:formatCode>General</c:formatCode>
                <c:ptCount val="4"/>
                <c:pt idx="0">
                  <c:v>15.4080838103636</c:v>
                </c:pt>
                <c:pt idx="1">
                  <c:v>34.8138875</c:v>
                </c:pt>
                <c:pt idx="2">
                  <c:v>54.260524092666799</c:v>
                </c:pt>
                <c:pt idx="3">
                  <c:v>56.886821178444301</c:v>
                </c:pt>
              </c:numCache>
            </c:numRef>
          </c:val>
        </c:ser>
        <c:ser>
          <c:idx val="6"/>
          <c:order val="6"/>
          <c:tx>
            <c:strRef>
              <c:f>outdoor1!$P$249</c:f>
              <c:strCache>
                <c:ptCount val="1"/>
                <c:pt idx="0">
                  <c:v>Scheme 7</c:v>
                </c:pt>
              </c:strCache>
            </c:strRef>
          </c:tx>
          <c:spPr>
            <a:solidFill>
              <a:schemeClr val="accent1">
                <a:lumMod val="60000"/>
              </a:schemeClr>
            </a:solidFill>
            <a:ln>
              <a:noFill/>
            </a:ln>
            <a:effectLst/>
          </c:spPr>
          <c:invertIfNegative val="0"/>
          <c:cat>
            <c:strRef>
              <c:f>outdoor1!$W$242:$Z$242</c:f>
              <c:strCache>
                <c:ptCount val="4"/>
                <c:pt idx="0">
                  <c:v>WIFI only</c:v>
                </c:pt>
                <c:pt idx="1">
                  <c:v>WIFI coex</c:v>
                </c:pt>
                <c:pt idx="2">
                  <c:v>NRU coex</c:v>
                </c:pt>
                <c:pt idx="3">
                  <c:v>NRU only</c:v>
                </c:pt>
              </c:strCache>
            </c:strRef>
          </c:cat>
          <c:val>
            <c:numRef>
              <c:f>outdoor1!$W$249:$Z$249</c:f>
              <c:numCache>
                <c:formatCode>General</c:formatCode>
                <c:ptCount val="4"/>
                <c:pt idx="0">
                  <c:v>11.0643619702909</c:v>
                </c:pt>
                <c:pt idx="1">
                  <c:v>20.625573229180599</c:v>
                </c:pt>
                <c:pt idx="2">
                  <c:v>35.224489942466299</c:v>
                </c:pt>
                <c:pt idx="3">
                  <c:v>38.287241472373701</c:v>
                </c:pt>
              </c:numCache>
            </c:numRef>
          </c:val>
        </c:ser>
        <c:ser>
          <c:idx val="7"/>
          <c:order val="7"/>
          <c:tx>
            <c:strRef>
              <c:f>outdoor1!$P$250</c:f>
              <c:strCache>
                <c:ptCount val="1"/>
                <c:pt idx="0">
                  <c:v>Scheme 8</c:v>
                </c:pt>
              </c:strCache>
            </c:strRef>
          </c:tx>
          <c:spPr>
            <a:solidFill>
              <a:schemeClr val="accent2">
                <a:lumMod val="60000"/>
              </a:schemeClr>
            </a:solidFill>
            <a:ln>
              <a:noFill/>
            </a:ln>
            <a:effectLst/>
          </c:spPr>
          <c:invertIfNegative val="0"/>
          <c:cat>
            <c:strRef>
              <c:f>outdoor1!$W$242:$Z$242</c:f>
              <c:strCache>
                <c:ptCount val="4"/>
                <c:pt idx="0">
                  <c:v>WIFI only</c:v>
                </c:pt>
                <c:pt idx="1">
                  <c:v>WIFI coex</c:v>
                </c:pt>
                <c:pt idx="2">
                  <c:v>NRU coex</c:v>
                </c:pt>
                <c:pt idx="3">
                  <c:v>NRU only</c:v>
                </c:pt>
              </c:strCache>
            </c:strRef>
          </c:cat>
          <c:val>
            <c:numRef>
              <c:f>outdoor1!$W$250:$Z$250</c:f>
              <c:numCache>
                <c:formatCode>General</c:formatCode>
                <c:ptCount val="4"/>
                <c:pt idx="0">
                  <c:v>11.0643619702909</c:v>
                </c:pt>
                <c:pt idx="1">
                  <c:v>17.094840810757098</c:v>
                </c:pt>
                <c:pt idx="2">
                  <c:v>19.671177712690401</c:v>
                </c:pt>
                <c:pt idx="3">
                  <c:v>20.832827206795098</c:v>
                </c:pt>
              </c:numCache>
            </c:numRef>
          </c:val>
        </c:ser>
        <c:ser>
          <c:idx val="8"/>
          <c:order val="8"/>
          <c:tx>
            <c:strRef>
              <c:f>outdoor1!$P$251</c:f>
              <c:strCache>
                <c:ptCount val="1"/>
                <c:pt idx="0">
                  <c:v>Scheme 9</c:v>
                </c:pt>
              </c:strCache>
            </c:strRef>
          </c:tx>
          <c:spPr>
            <a:solidFill>
              <a:schemeClr val="accent3">
                <a:lumMod val="60000"/>
              </a:schemeClr>
            </a:solidFill>
            <a:ln>
              <a:noFill/>
            </a:ln>
            <a:effectLst/>
          </c:spPr>
          <c:invertIfNegative val="0"/>
          <c:cat>
            <c:strRef>
              <c:f>outdoor1!$W$242:$Z$242</c:f>
              <c:strCache>
                <c:ptCount val="4"/>
                <c:pt idx="0">
                  <c:v>WIFI only</c:v>
                </c:pt>
                <c:pt idx="1">
                  <c:v>WIFI coex</c:v>
                </c:pt>
                <c:pt idx="2">
                  <c:v>NRU coex</c:v>
                </c:pt>
                <c:pt idx="3">
                  <c:v>NRU only</c:v>
                </c:pt>
              </c:strCache>
            </c:strRef>
          </c:cat>
          <c:val>
            <c:numRef>
              <c:f>outdoor1!$W$251:$Z$251</c:f>
              <c:numCache>
                <c:formatCode>General</c:formatCode>
                <c:ptCount val="4"/>
                <c:pt idx="0">
                  <c:v>15.4080838103636</c:v>
                </c:pt>
                <c:pt idx="1">
                  <c:v>24.633977055102999</c:v>
                </c:pt>
                <c:pt idx="2">
                  <c:v>21.092316301674199</c:v>
                </c:pt>
                <c:pt idx="3">
                  <c:v>20.745686887055999</c:v>
                </c:pt>
              </c:numCache>
            </c:numRef>
          </c:val>
        </c:ser>
        <c:dLbls>
          <c:showLegendKey val="0"/>
          <c:showVal val="0"/>
          <c:showCatName val="0"/>
          <c:showSerName val="0"/>
          <c:showPercent val="0"/>
          <c:showBubbleSize val="0"/>
        </c:dLbls>
        <c:gapWidth val="219"/>
        <c:overlap val="-27"/>
        <c:axId val="-748259504"/>
        <c:axId val="-748265488"/>
      </c:barChart>
      <c:catAx>
        <c:axId val="-7482595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48265488"/>
        <c:crosses val="autoZero"/>
        <c:auto val="1"/>
        <c:lblAlgn val="ctr"/>
        <c:lblOffset val="100"/>
        <c:noMultiLvlLbl val="0"/>
      </c:catAx>
      <c:valAx>
        <c:axId val="-7482654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48259504"/>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Outdoor</a:t>
            </a:r>
            <a:r>
              <a:rPr lang="en-US" altLang="zh-CN" baseline="0"/>
              <a:t> Sceanrio2 DL UPT(low load)</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outdoor2!$P$204</c:f>
              <c:strCache>
                <c:ptCount val="1"/>
                <c:pt idx="0">
                  <c:v>Scheme 1</c:v>
                </c:pt>
              </c:strCache>
            </c:strRef>
          </c:tx>
          <c:spPr>
            <a:solidFill>
              <a:schemeClr val="accent1"/>
            </a:solidFill>
            <a:ln>
              <a:noFill/>
            </a:ln>
            <a:effectLst/>
          </c:spPr>
          <c:invertIfNegative val="0"/>
          <c:cat>
            <c:strRef>
              <c:f>outdoor2!$R$203:$U$203</c:f>
              <c:strCache>
                <c:ptCount val="4"/>
                <c:pt idx="0">
                  <c:v>WIFI only</c:v>
                </c:pt>
                <c:pt idx="1">
                  <c:v>WIFI coex</c:v>
                </c:pt>
                <c:pt idx="2">
                  <c:v>NRU coex</c:v>
                </c:pt>
                <c:pt idx="3">
                  <c:v>NRU only</c:v>
                </c:pt>
              </c:strCache>
            </c:strRef>
          </c:cat>
          <c:val>
            <c:numRef>
              <c:f>outdoor2!$R$204:$U$204</c:f>
              <c:numCache>
                <c:formatCode>General</c:formatCode>
                <c:ptCount val="4"/>
                <c:pt idx="0">
                  <c:v>49.842853931297697</c:v>
                </c:pt>
                <c:pt idx="1">
                  <c:v>55.011561561461903</c:v>
                </c:pt>
                <c:pt idx="2">
                  <c:v>60.400739576899397</c:v>
                </c:pt>
                <c:pt idx="3">
                  <c:v>59.953128944104101</c:v>
                </c:pt>
              </c:numCache>
            </c:numRef>
          </c:val>
        </c:ser>
        <c:ser>
          <c:idx val="1"/>
          <c:order val="1"/>
          <c:tx>
            <c:strRef>
              <c:f>outdoor2!$P$205</c:f>
              <c:strCache>
                <c:ptCount val="1"/>
                <c:pt idx="0">
                  <c:v>Scheme 2</c:v>
                </c:pt>
              </c:strCache>
            </c:strRef>
          </c:tx>
          <c:spPr>
            <a:solidFill>
              <a:schemeClr val="accent2"/>
            </a:solidFill>
            <a:ln>
              <a:noFill/>
            </a:ln>
            <a:effectLst/>
          </c:spPr>
          <c:invertIfNegative val="0"/>
          <c:cat>
            <c:strRef>
              <c:f>outdoor2!$R$203:$U$203</c:f>
              <c:strCache>
                <c:ptCount val="4"/>
                <c:pt idx="0">
                  <c:v>WIFI only</c:v>
                </c:pt>
                <c:pt idx="1">
                  <c:v>WIFI coex</c:v>
                </c:pt>
                <c:pt idx="2">
                  <c:v>NRU coex</c:v>
                </c:pt>
                <c:pt idx="3">
                  <c:v>NRU only</c:v>
                </c:pt>
              </c:strCache>
            </c:strRef>
          </c:cat>
          <c:val>
            <c:numRef>
              <c:f>outdoor2!$R$205:$U$205</c:f>
              <c:numCache>
                <c:formatCode>General</c:formatCode>
                <c:ptCount val="4"/>
                <c:pt idx="0">
                  <c:v>60.995640479541997</c:v>
                </c:pt>
                <c:pt idx="1">
                  <c:v>64.293895659921503</c:v>
                </c:pt>
                <c:pt idx="2">
                  <c:v>69.682646090179205</c:v>
                </c:pt>
                <c:pt idx="3">
                  <c:v>69.926547808576004</c:v>
                </c:pt>
              </c:numCache>
            </c:numRef>
          </c:val>
        </c:ser>
        <c:ser>
          <c:idx val="2"/>
          <c:order val="2"/>
          <c:tx>
            <c:strRef>
              <c:f>outdoor2!$P$206</c:f>
              <c:strCache>
                <c:ptCount val="1"/>
                <c:pt idx="0">
                  <c:v>Scheme 3</c:v>
                </c:pt>
              </c:strCache>
            </c:strRef>
          </c:tx>
          <c:spPr>
            <a:solidFill>
              <a:schemeClr val="accent3"/>
            </a:solidFill>
            <a:ln>
              <a:noFill/>
            </a:ln>
            <a:effectLst/>
          </c:spPr>
          <c:invertIfNegative val="0"/>
          <c:cat>
            <c:strRef>
              <c:f>outdoor2!$R$203:$U$203</c:f>
              <c:strCache>
                <c:ptCount val="4"/>
                <c:pt idx="0">
                  <c:v>WIFI only</c:v>
                </c:pt>
                <c:pt idx="1">
                  <c:v>WIFI coex</c:v>
                </c:pt>
                <c:pt idx="2">
                  <c:v>NRU coex</c:v>
                </c:pt>
                <c:pt idx="3">
                  <c:v>NRU only</c:v>
                </c:pt>
              </c:strCache>
            </c:strRef>
          </c:cat>
          <c:val>
            <c:numRef>
              <c:f>outdoor2!$R$206:$U$206</c:f>
              <c:numCache>
                <c:formatCode>General</c:formatCode>
                <c:ptCount val="4"/>
                <c:pt idx="0">
                  <c:v>64.792003603816994</c:v>
                </c:pt>
                <c:pt idx="1">
                  <c:v>67.668343615222</c:v>
                </c:pt>
                <c:pt idx="2">
                  <c:v>72.733963149783904</c:v>
                </c:pt>
                <c:pt idx="3">
                  <c:v>73.197304272588099</c:v>
                </c:pt>
              </c:numCache>
            </c:numRef>
          </c:val>
        </c:ser>
        <c:ser>
          <c:idx val="3"/>
          <c:order val="3"/>
          <c:tx>
            <c:strRef>
              <c:f>outdoor2!$P$207</c:f>
              <c:strCache>
                <c:ptCount val="1"/>
                <c:pt idx="0">
                  <c:v>Scheme 4</c:v>
                </c:pt>
              </c:strCache>
            </c:strRef>
          </c:tx>
          <c:spPr>
            <a:solidFill>
              <a:schemeClr val="accent4"/>
            </a:solidFill>
            <a:ln>
              <a:noFill/>
            </a:ln>
            <a:effectLst/>
          </c:spPr>
          <c:invertIfNegative val="0"/>
          <c:cat>
            <c:strRef>
              <c:f>outdoor2!$R$203:$U$203</c:f>
              <c:strCache>
                <c:ptCount val="4"/>
                <c:pt idx="0">
                  <c:v>WIFI only</c:v>
                </c:pt>
                <c:pt idx="1">
                  <c:v>WIFI coex</c:v>
                </c:pt>
                <c:pt idx="2">
                  <c:v>NRU coex</c:v>
                </c:pt>
                <c:pt idx="3">
                  <c:v>NRU only</c:v>
                </c:pt>
              </c:strCache>
            </c:strRef>
          </c:cat>
          <c:val>
            <c:numRef>
              <c:f>outdoor2!$R$207:$U$207</c:f>
              <c:numCache>
                <c:formatCode>General</c:formatCode>
                <c:ptCount val="4"/>
                <c:pt idx="0">
                  <c:v>55.154833035114599</c:v>
                </c:pt>
                <c:pt idx="1">
                  <c:v>62.631000616127999</c:v>
                </c:pt>
                <c:pt idx="2">
                  <c:v>67.585403357010406</c:v>
                </c:pt>
                <c:pt idx="3">
                  <c:v>60.986720162327799</c:v>
                </c:pt>
              </c:numCache>
            </c:numRef>
          </c:val>
        </c:ser>
        <c:ser>
          <c:idx val="4"/>
          <c:order val="4"/>
          <c:tx>
            <c:strRef>
              <c:f>outdoor2!$P$208</c:f>
              <c:strCache>
                <c:ptCount val="1"/>
                <c:pt idx="0">
                  <c:v>Scheme 5</c:v>
                </c:pt>
              </c:strCache>
            </c:strRef>
          </c:tx>
          <c:spPr>
            <a:solidFill>
              <a:schemeClr val="accent5"/>
            </a:solidFill>
            <a:ln>
              <a:noFill/>
            </a:ln>
            <a:effectLst/>
          </c:spPr>
          <c:invertIfNegative val="0"/>
          <c:cat>
            <c:strRef>
              <c:f>outdoor2!$R$203:$U$203</c:f>
              <c:strCache>
                <c:ptCount val="4"/>
                <c:pt idx="0">
                  <c:v>WIFI only</c:v>
                </c:pt>
                <c:pt idx="1">
                  <c:v>WIFI coex</c:v>
                </c:pt>
                <c:pt idx="2">
                  <c:v>NRU coex</c:v>
                </c:pt>
                <c:pt idx="3">
                  <c:v>NRU only</c:v>
                </c:pt>
              </c:strCache>
            </c:strRef>
          </c:cat>
          <c:val>
            <c:numRef>
              <c:f>outdoor2!$R$208:$U$208</c:f>
              <c:numCache>
                <c:formatCode>General</c:formatCode>
                <c:ptCount val="4"/>
                <c:pt idx="0">
                  <c:v>55.154833035114599</c:v>
                </c:pt>
                <c:pt idx="1">
                  <c:v>62.757851138628901</c:v>
                </c:pt>
                <c:pt idx="2">
                  <c:v>69.076042887585004</c:v>
                </c:pt>
                <c:pt idx="3">
                  <c:v>69.926547808576004</c:v>
                </c:pt>
              </c:numCache>
            </c:numRef>
          </c:val>
        </c:ser>
        <c:ser>
          <c:idx val="5"/>
          <c:order val="5"/>
          <c:tx>
            <c:strRef>
              <c:f>outdoor2!$P$209</c:f>
              <c:strCache>
                <c:ptCount val="1"/>
                <c:pt idx="0">
                  <c:v>Scheme 6</c:v>
                </c:pt>
              </c:strCache>
            </c:strRef>
          </c:tx>
          <c:spPr>
            <a:solidFill>
              <a:schemeClr val="accent6"/>
            </a:solidFill>
            <a:ln>
              <a:noFill/>
            </a:ln>
            <a:effectLst/>
          </c:spPr>
          <c:invertIfNegative val="0"/>
          <c:cat>
            <c:strRef>
              <c:f>outdoor2!$R$203:$U$203</c:f>
              <c:strCache>
                <c:ptCount val="4"/>
                <c:pt idx="0">
                  <c:v>WIFI only</c:v>
                </c:pt>
                <c:pt idx="1">
                  <c:v>WIFI coex</c:v>
                </c:pt>
                <c:pt idx="2">
                  <c:v>NRU coex</c:v>
                </c:pt>
                <c:pt idx="3">
                  <c:v>NRU only</c:v>
                </c:pt>
              </c:strCache>
            </c:strRef>
          </c:cat>
          <c:val>
            <c:numRef>
              <c:f>outdoor2!$R$209:$U$209</c:f>
              <c:numCache>
                <c:formatCode>General</c:formatCode>
                <c:ptCount val="4"/>
                <c:pt idx="0">
                  <c:v>55.0501775415403</c:v>
                </c:pt>
                <c:pt idx="1">
                  <c:v>62.166279420454501</c:v>
                </c:pt>
                <c:pt idx="2">
                  <c:v>72.750858465417906</c:v>
                </c:pt>
                <c:pt idx="3">
                  <c:v>73.673857804921894</c:v>
                </c:pt>
              </c:numCache>
            </c:numRef>
          </c:val>
        </c:ser>
        <c:ser>
          <c:idx val="6"/>
          <c:order val="6"/>
          <c:tx>
            <c:strRef>
              <c:f>outdoor2!$P$210</c:f>
              <c:strCache>
                <c:ptCount val="1"/>
                <c:pt idx="0">
                  <c:v>Scheme 7</c:v>
                </c:pt>
              </c:strCache>
            </c:strRef>
          </c:tx>
          <c:spPr>
            <a:solidFill>
              <a:schemeClr val="accent1">
                <a:lumMod val="60000"/>
              </a:schemeClr>
            </a:solidFill>
            <a:ln>
              <a:noFill/>
            </a:ln>
            <a:effectLst/>
          </c:spPr>
          <c:invertIfNegative val="0"/>
          <c:cat>
            <c:strRef>
              <c:f>outdoor2!$R$203:$U$203</c:f>
              <c:strCache>
                <c:ptCount val="4"/>
                <c:pt idx="0">
                  <c:v>WIFI only</c:v>
                </c:pt>
                <c:pt idx="1">
                  <c:v>WIFI coex</c:v>
                </c:pt>
                <c:pt idx="2">
                  <c:v>NRU coex</c:v>
                </c:pt>
                <c:pt idx="3">
                  <c:v>NRU only</c:v>
                </c:pt>
              </c:strCache>
            </c:strRef>
          </c:cat>
          <c:val>
            <c:numRef>
              <c:f>outdoor2!$R$210:$U$210</c:f>
              <c:numCache>
                <c:formatCode>General</c:formatCode>
                <c:ptCount val="4"/>
                <c:pt idx="0">
                  <c:v>54.233213316061999</c:v>
                </c:pt>
                <c:pt idx="1">
                  <c:v>60.367060115411803</c:v>
                </c:pt>
                <c:pt idx="2">
                  <c:v>70.511093894092497</c:v>
                </c:pt>
                <c:pt idx="3">
                  <c:v>70.332740289204494</c:v>
                </c:pt>
              </c:numCache>
            </c:numRef>
          </c:val>
        </c:ser>
        <c:ser>
          <c:idx val="7"/>
          <c:order val="7"/>
          <c:tx>
            <c:strRef>
              <c:f>outdoor2!$P$211</c:f>
              <c:strCache>
                <c:ptCount val="1"/>
                <c:pt idx="0">
                  <c:v>Scheme 8</c:v>
                </c:pt>
              </c:strCache>
            </c:strRef>
          </c:tx>
          <c:spPr>
            <a:solidFill>
              <a:schemeClr val="accent2">
                <a:lumMod val="60000"/>
              </a:schemeClr>
            </a:solidFill>
            <a:ln>
              <a:noFill/>
            </a:ln>
            <a:effectLst/>
          </c:spPr>
          <c:invertIfNegative val="0"/>
          <c:cat>
            <c:strRef>
              <c:f>outdoor2!$R$203:$U$203</c:f>
              <c:strCache>
                <c:ptCount val="4"/>
                <c:pt idx="0">
                  <c:v>WIFI only</c:v>
                </c:pt>
                <c:pt idx="1">
                  <c:v>WIFI coex</c:v>
                </c:pt>
                <c:pt idx="2">
                  <c:v>NRU coex</c:v>
                </c:pt>
                <c:pt idx="3">
                  <c:v>NRU only</c:v>
                </c:pt>
              </c:strCache>
            </c:strRef>
          </c:cat>
          <c:val>
            <c:numRef>
              <c:f>outdoor2!$R$211:$U$211</c:f>
              <c:numCache>
                <c:formatCode>General</c:formatCode>
                <c:ptCount val="4"/>
                <c:pt idx="0">
                  <c:v>54.894123738268</c:v>
                </c:pt>
                <c:pt idx="1">
                  <c:v>57.231499109709098</c:v>
                </c:pt>
                <c:pt idx="2">
                  <c:v>62.923324341776798</c:v>
                </c:pt>
                <c:pt idx="3">
                  <c:v>61.108231145944202</c:v>
                </c:pt>
              </c:numCache>
            </c:numRef>
          </c:val>
        </c:ser>
        <c:ser>
          <c:idx val="8"/>
          <c:order val="8"/>
          <c:tx>
            <c:strRef>
              <c:f>outdoor2!$P$212</c:f>
              <c:strCache>
                <c:ptCount val="1"/>
                <c:pt idx="0">
                  <c:v>Scheme 9</c:v>
                </c:pt>
              </c:strCache>
            </c:strRef>
          </c:tx>
          <c:spPr>
            <a:solidFill>
              <a:schemeClr val="accent3">
                <a:lumMod val="60000"/>
              </a:schemeClr>
            </a:solidFill>
            <a:ln>
              <a:noFill/>
            </a:ln>
            <a:effectLst/>
          </c:spPr>
          <c:invertIfNegative val="0"/>
          <c:cat>
            <c:strRef>
              <c:f>outdoor2!$R$203:$U$203</c:f>
              <c:strCache>
                <c:ptCount val="4"/>
                <c:pt idx="0">
                  <c:v>WIFI only</c:v>
                </c:pt>
                <c:pt idx="1">
                  <c:v>WIFI coex</c:v>
                </c:pt>
                <c:pt idx="2">
                  <c:v>NRU coex</c:v>
                </c:pt>
                <c:pt idx="3">
                  <c:v>NRU only</c:v>
                </c:pt>
              </c:strCache>
            </c:strRef>
          </c:cat>
          <c:val>
            <c:numRef>
              <c:f>outdoor2!$R$212:$U$212</c:f>
              <c:numCache>
                <c:formatCode>General</c:formatCode>
                <c:ptCount val="4"/>
                <c:pt idx="0">
                  <c:v>55.598470175314503</c:v>
                </c:pt>
                <c:pt idx="1">
                  <c:v>58.039454216614097</c:v>
                </c:pt>
                <c:pt idx="2">
                  <c:v>63.265030895469202</c:v>
                </c:pt>
                <c:pt idx="3">
                  <c:v>60.803231627701003</c:v>
                </c:pt>
              </c:numCache>
            </c:numRef>
          </c:val>
        </c:ser>
        <c:dLbls>
          <c:showLegendKey val="0"/>
          <c:showVal val="0"/>
          <c:showCatName val="0"/>
          <c:showSerName val="0"/>
          <c:showPercent val="0"/>
          <c:showBubbleSize val="0"/>
        </c:dLbls>
        <c:gapWidth val="219"/>
        <c:overlap val="-27"/>
        <c:axId val="-748254608"/>
        <c:axId val="-748261680"/>
      </c:barChart>
      <c:catAx>
        <c:axId val="-7482546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48261680"/>
        <c:crosses val="autoZero"/>
        <c:auto val="1"/>
        <c:lblAlgn val="ctr"/>
        <c:lblOffset val="100"/>
        <c:noMultiLvlLbl val="0"/>
      </c:catAx>
      <c:valAx>
        <c:axId val="-74826168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48254608"/>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Outdoor</a:t>
            </a:r>
            <a:r>
              <a:rPr lang="en-US" altLang="zh-CN" baseline="0"/>
              <a:t> Scenario2 UL UPT(low load)</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outdoor2!$P$204</c:f>
              <c:strCache>
                <c:ptCount val="1"/>
                <c:pt idx="0">
                  <c:v>Scheme 1</c:v>
                </c:pt>
              </c:strCache>
            </c:strRef>
          </c:tx>
          <c:spPr>
            <a:solidFill>
              <a:schemeClr val="accent1"/>
            </a:solidFill>
            <a:ln>
              <a:noFill/>
            </a:ln>
            <a:effectLst/>
          </c:spPr>
          <c:invertIfNegative val="0"/>
          <c:cat>
            <c:strRef>
              <c:f>outdoor2!$W$203:$Z$203</c:f>
              <c:strCache>
                <c:ptCount val="4"/>
                <c:pt idx="0">
                  <c:v>WIFI only</c:v>
                </c:pt>
                <c:pt idx="1">
                  <c:v>WIFI coex</c:v>
                </c:pt>
                <c:pt idx="2">
                  <c:v>NRU coex</c:v>
                </c:pt>
                <c:pt idx="3">
                  <c:v>NRU only</c:v>
                </c:pt>
              </c:strCache>
            </c:strRef>
          </c:cat>
          <c:val>
            <c:numRef>
              <c:f>outdoor2!$W$204:$Z$204</c:f>
              <c:numCache>
                <c:formatCode>General</c:formatCode>
                <c:ptCount val="4"/>
                <c:pt idx="0">
                  <c:v>33.2896253398632</c:v>
                </c:pt>
                <c:pt idx="1">
                  <c:v>39.663456606265399</c:v>
                </c:pt>
                <c:pt idx="2">
                  <c:v>44.574566404447197</c:v>
                </c:pt>
                <c:pt idx="3">
                  <c:v>46.456520213571501</c:v>
                </c:pt>
              </c:numCache>
            </c:numRef>
          </c:val>
        </c:ser>
        <c:ser>
          <c:idx val="1"/>
          <c:order val="1"/>
          <c:tx>
            <c:strRef>
              <c:f>outdoor2!$P$205</c:f>
              <c:strCache>
                <c:ptCount val="1"/>
                <c:pt idx="0">
                  <c:v>Scheme 2</c:v>
                </c:pt>
              </c:strCache>
            </c:strRef>
          </c:tx>
          <c:spPr>
            <a:solidFill>
              <a:schemeClr val="accent2"/>
            </a:solidFill>
            <a:ln>
              <a:noFill/>
            </a:ln>
            <a:effectLst/>
          </c:spPr>
          <c:invertIfNegative val="0"/>
          <c:cat>
            <c:strRef>
              <c:f>outdoor2!$W$203:$Z$203</c:f>
              <c:strCache>
                <c:ptCount val="4"/>
                <c:pt idx="0">
                  <c:v>WIFI only</c:v>
                </c:pt>
                <c:pt idx="1">
                  <c:v>WIFI coex</c:v>
                </c:pt>
                <c:pt idx="2">
                  <c:v>NRU coex</c:v>
                </c:pt>
                <c:pt idx="3">
                  <c:v>NRU only</c:v>
                </c:pt>
              </c:strCache>
            </c:strRef>
          </c:cat>
          <c:val>
            <c:numRef>
              <c:f>outdoor2!$W$205:$Z$205</c:f>
              <c:numCache>
                <c:formatCode>General</c:formatCode>
                <c:ptCount val="4"/>
                <c:pt idx="0">
                  <c:v>55.156517201214903</c:v>
                </c:pt>
                <c:pt idx="1">
                  <c:v>58.464595906941</c:v>
                </c:pt>
                <c:pt idx="2">
                  <c:v>59.388234119591303</c:v>
                </c:pt>
                <c:pt idx="3">
                  <c:v>60.0768956710087</c:v>
                </c:pt>
              </c:numCache>
            </c:numRef>
          </c:val>
        </c:ser>
        <c:ser>
          <c:idx val="2"/>
          <c:order val="2"/>
          <c:tx>
            <c:strRef>
              <c:f>outdoor2!$P$206</c:f>
              <c:strCache>
                <c:ptCount val="1"/>
                <c:pt idx="0">
                  <c:v>Scheme 3</c:v>
                </c:pt>
              </c:strCache>
            </c:strRef>
          </c:tx>
          <c:spPr>
            <a:solidFill>
              <a:schemeClr val="accent3"/>
            </a:solidFill>
            <a:ln>
              <a:noFill/>
            </a:ln>
            <a:effectLst/>
          </c:spPr>
          <c:invertIfNegative val="0"/>
          <c:cat>
            <c:strRef>
              <c:f>outdoor2!$W$203:$Z$203</c:f>
              <c:strCache>
                <c:ptCount val="4"/>
                <c:pt idx="0">
                  <c:v>WIFI only</c:v>
                </c:pt>
                <c:pt idx="1">
                  <c:v>WIFI coex</c:v>
                </c:pt>
                <c:pt idx="2">
                  <c:v>NRU coex</c:v>
                </c:pt>
                <c:pt idx="3">
                  <c:v>NRU only</c:v>
                </c:pt>
              </c:strCache>
            </c:strRef>
          </c:cat>
          <c:val>
            <c:numRef>
              <c:f>outdoor2!$W$206:$Z$206</c:f>
              <c:numCache>
                <c:formatCode>General</c:formatCode>
                <c:ptCount val="4"/>
                <c:pt idx="0">
                  <c:v>64.455336899012906</c:v>
                </c:pt>
                <c:pt idx="1">
                  <c:v>66.165996157862494</c:v>
                </c:pt>
                <c:pt idx="2">
                  <c:v>65.597644011418296</c:v>
                </c:pt>
                <c:pt idx="3">
                  <c:v>65.841262631020896</c:v>
                </c:pt>
              </c:numCache>
            </c:numRef>
          </c:val>
        </c:ser>
        <c:ser>
          <c:idx val="3"/>
          <c:order val="3"/>
          <c:tx>
            <c:strRef>
              <c:f>outdoor2!$P$207</c:f>
              <c:strCache>
                <c:ptCount val="1"/>
                <c:pt idx="0">
                  <c:v>Scheme 4</c:v>
                </c:pt>
              </c:strCache>
            </c:strRef>
          </c:tx>
          <c:spPr>
            <a:solidFill>
              <a:schemeClr val="accent4"/>
            </a:solidFill>
            <a:ln>
              <a:noFill/>
            </a:ln>
            <a:effectLst/>
          </c:spPr>
          <c:invertIfNegative val="0"/>
          <c:cat>
            <c:strRef>
              <c:f>outdoor2!$W$203:$Z$203</c:f>
              <c:strCache>
                <c:ptCount val="4"/>
                <c:pt idx="0">
                  <c:v>WIFI only</c:v>
                </c:pt>
                <c:pt idx="1">
                  <c:v>WIFI coex</c:v>
                </c:pt>
                <c:pt idx="2">
                  <c:v>NRU coex</c:v>
                </c:pt>
                <c:pt idx="3">
                  <c:v>NRU only</c:v>
                </c:pt>
              </c:strCache>
            </c:strRef>
          </c:cat>
          <c:val>
            <c:numRef>
              <c:f>outdoor2!$W$207:$Z$207</c:f>
              <c:numCache>
                <c:formatCode>General</c:formatCode>
                <c:ptCount val="4"/>
                <c:pt idx="0">
                  <c:v>48.365281778284</c:v>
                </c:pt>
                <c:pt idx="1">
                  <c:v>58.761381575552797</c:v>
                </c:pt>
                <c:pt idx="2">
                  <c:v>56.7971543209134</c:v>
                </c:pt>
                <c:pt idx="3">
                  <c:v>47.278438263707997</c:v>
                </c:pt>
              </c:numCache>
            </c:numRef>
          </c:val>
        </c:ser>
        <c:ser>
          <c:idx val="4"/>
          <c:order val="4"/>
          <c:tx>
            <c:strRef>
              <c:f>outdoor2!$P$208</c:f>
              <c:strCache>
                <c:ptCount val="1"/>
                <c:pt idx="0">
                  <c:v>Scheme 5</c:v>
                </c:pt>
              </c:strCache>
            </c:strRef>
          </c:tx>
          <c:spPr>
            <a:solidFill>
              <a:schemeClr val="accent5"/>
            </a:solidFill>
            <a:ln>
              <a:noFill/>
            </a:ln>
            <a:effectLst/>
          </c:spPr>
          <c:invertIfNegative val="0"/>
          <c:cat>
            <c:strRef>
              <c:f>outdoor2!$W$203:$Z$203</c:f>
              <c:strCache>
                <c:ptCount val="4"/>
                <c:pt idx="0">
                  <c:v>WIFI only</c:v>
                </c:pt>
                <c:pt idx="1">
                  <c:v>WIFI coex</c:v>
                </c:pt>
                <c:pt idx="2">
                  <c:v>NRU coex</c:v>
                </c:pt>
                <c:pt idx="3">
                  <c:v>NRU only</c:v>
                </c:pt>
              </c:strCache>
            </c:strRef>
          </c:cat>
          <c:val>
            <c:numRef>
              <c:f>outdoor2!$W$208:$Z$208</c:f>
              <c:numCache>
                <c:formatCode>General</c:formatCode>
                <c:ptCount val="4"/>
                <c:pt idx="0">
                  <c:v>48.365281778284</c:v>
                </c:pt>
                <c:pt idx="1">
                  <c:v>58.605039640663399</c:v>
                </c:pt>
                <c:pt idx="2">
                  <c:v>59.064551896033699</c:v>
                </c:pt>
                <c:pt idx="3">
                  <c:v>60.0768956710087</c:v>
                </c:pt>
              </c:numCache>
            </c:numRef>
          </c:val>
        </c:ser>
        <c:ser>
          <c:idx val="5"/>
          <c:order val="5"/>
          <c:tx>
            <c:strRef>
              <c:f>outdoor2!$P$209</c:f>
              <c:strCache>
                <c:ptCount val="1"/>
                <c:pt idx="0">
                  <c:v>Scheme 6</c:v>
                </c:pt>
              </c:strCache>
            </c:strRef>
          </c:tx>
          <c:spPr>
            <a:solidFill>
              <a:schemeClr val="accent6"/>
            </a:solidFill>
            <a:ln>
              <a:noFill/>
            </a:ln>
            <a:effectLst/>
          </c:spPr>
          <c:invertIfNegative val="0"/>
          <c:cat>
            <c:strRef>
              <c:f>outdoor2!$W$203:$Z$203</c:f>
              <c:strCache>
                <c:ptCount val="4"/>
                <c:pt idx="0">
                  <c:v>WIFI only</c:v>
                </c:pt>
                <c:pt idx="1">
                  <c:v>WIFI coex</c:v>
                </c:pt>
                <c:pt idx="2">
                  <c:v>NRU coex</c:v>
                </c:pt>
                <c:pt idx="3">
                  <c:v>NRU only</c:v>
                </c:pt>
              </c:strCache>
            </c:strRef>
          </c:cat>
          <c:val>
            <c:numRef>
              <c:f>outdoor2!$W$209:$Z$209</c:f>
              <c:numCache>
                <c:formatCode>General</c:formatCode>
                <c:ptCount val="4"/>
                <c:pt idx="0">
                  <c:v>48.657893525629603</c:v>
                </c:pt>
                <c:pt idx="1">
                  <c:v>58.252947134146297</c:v>
                </c:pt>
                <c:pt idx="2">
                  <c:v>65.414442440497297</c:v>
                </c:pt>
                <c:pt idx="3">
                  <c:v>65.972705155500293</c:v>
                </c:pt>
              </c:numCache>
            </c:numRef>
          </c:val>
        </c:ser>
        <c:ser>
          <c:idx val="6"/>
          <c:order val="6"/>
          <c:tx>
            <c:strRef>
              <c:f>outdoor2!$P$210</c:f>
              <c:strCache>
                <c:ptCount val="1"/>
                <c:pt idx="0">
                  <c:v>Scheme 7</c:v>
                </c:pt>
              </c:strCache>
            </c:strRef>
          </c:tx>
          <c:spPr>
            <a:solidFill>
              <a:schemeClr val="accent1">
                <a:lumMod val="60000"/>
              </a:schemeClr>
            </a:solidFill>
            <a:ln>
              <a:noFill/>
            </a:ln>
            <a:effectLst/>
          </c:spPr>
          <c:invertIfNegative val="0"/>
          <c:cat>
            <c:strRef>
              <c:f>outdoor2!$W$203:$Z$203</c:f>
              <c:strCache>
                <c:ptCount val="4"/>
                <c:pt idx="0">
                  <c:v>WIFI only</c:v>
                </c:pt>
                <c:pt idx="1">
                  <c:v>WIFI coex</c:v>
                </c:pt>
                <c:pt idx="2">
                  <c:v>NRU coex</c:v>
                </c:pt>
                <c:pt idx="3">
                  <c:v>NRU only</c:v>
                </c:pt>
              </c:strCache>
            </c:strRef>
          </c:cat>
          <c:val>
            <c:numRef>
              <c:f>outdoor2!$W$210:$Z$210</c:f>
              <c:numCache>
                <c:formatCode>General</c:formatCode>
                <c:ptCount val="4"/>
                <c:pt idx="0">
                  <c:v>45.417082571887804</c:v>
                </c:pt>
                <c:pt idx="1">
                  <c:v>52.813346050932502</c:v>
                </c:pt>
                <c:pt idx="2">
                  <c:v>59.678025818827699</c:v>
                </c:pt>
                <c:pt idx="3">
                  <c:v>60.211586255553598</c:v>
                </c:pt>
              </c:numCache>
            </c:numRef>
          </c:val>
        </c:ser>
        <c:ser>
          <c:idx val="7"/>
          <c:order val="7"/>
          <c:tx>
            <c:strRef>
              <c:f>outdoor2!$P$211</c:f>
              <c:strCache>
                <c:ptCount val="1"/>
                <c:pt idx="0">
                  <c:v>Scheme 8</c:v>
                </c:pt>
              </c:strCache>
            </c:strRef>
          </c:tx>
          <c:spPr>
            <a:solidFill>
              <a:schemeClr val="accent2">
                <a:lumMod val="60000"/>
              </a:schemeClr>
            </a:solidFill>
            <a:ln>
              <a:noFill/>
            </a:ln>
            <a:effectLst/>
          </c:spPr>
          <c:invertIfNegative val="0"/>
          <c:cat>
            <c:strRef>
              <c:f>outdoor2!$W$203:$Z$203</c:f>
              <c:strCache>
                <c:ptCount val="4"/>
                <c:pt idx="0">
                  <c:v>WIFI only</c:v>
                </c:pt>
                <c:pt idx="1">
                  <c:v>WIFI coex</c:v>
                </c:pt>
                <c:pt idx="2">
                  <c:v>NRU coex</c:v>
                </c:pt>
                <c:pt idx="3">
                  <c:v>NRU only</c:v>
                </c:pt>
              </c:strCache>
            </c:strRef>
          </c:cat>
          <c:val>
            <c:numRef>
              <c:f>outdoor2!$W$211:$Z$211</c:f>
              <c:numCache>
                <c:formatCode>General</c:formatCode>
                <c:ptCount val="4"/>
                <c:pt idx="0">
                  <c:v>45.850506035242297</c:v>
                </c:pt>
                <c:pt idx="1">
                  <c:v>50.689575851825403</c:v>
                </c:pt>
                <c:pt idx="2">
                  <c:v>48.088058104529701</c:v>
                </c:pt>
                <c:pt idx="3">
                  <c:v>47.487273574828002</c:v>
                </c:pt>
              </c:numCache>
            </c:numRef>
          </c:val>
        </c:ser>
        <c:ser>
          <c:idx val="8"/>
          <c:order val="8"/>
          <c:tx>
            <c:strRef>
              <c:f>outdoor2!$P$212</c:f>
              <c:strCache>
                <c:ptCount val="1"/>
                <c:pt idx="0">
                  <c:v>Scheme 9</c:v>
                </c:pt>
              </c:strCache>
            </c:strRef>
          </c:tx>
          <c:spPr>
            <a:solidFill>
              <a:schemeClr val="accent3">
                <a:lumMod val="60000"/>
              </a:schemeClr>
            </a:solidFill>
            <a:ln>
              <a:noFill/>
            </a:ln>
            <a:effectLst/>
          </c:spPr>
          <c:invertIfNegative val="0"/>
          <c:cat>
            <c:strRef>
              <c:f>outdoor2!$W$203:$Z$203</c:f>
              <c:strCache>
                <c:ptCount val="4"/>
                <c:pt idx="0">
                  <c:v>WIFI only</c:v>
                </c:pt>
                <c:pt idx="1">
                  <c:v>WIFI coex</c:v>
                </c:pt>
                <c:pt idx="2">
                  <c:v>NRU coex</c:v>
                </c:pt>
                <c:pt idx="3">
                  <c:v>NRU only</c:v>
                </c:pt>
              </c:strCache>
            </c:strRef>
          </c:cat>
          <c:val>
            <c:numRef>
              <c:f>outdoor2!$W$212:$Z$212</c:f>
              <c:numCache>
                <c:formatCode>General</c:formatCode>
                <c:ptCount val="4"/>
                <c:pt idx="0">
                  <c:v>48.913440891629897</c:v>
                </c:pt>
                <c:pt idx="1">
                  <c:v>53.903064209019298</c:v>
                </c:pt>
                <c:pt idx="2">
                  <c:v>49.217789560975703</c:v>
                </c:pt>
                <c:pt idx="3">
                  <c:v>47.585650081085802</c:v>
                </c:pt>
              </c:numCache>
            </c:numRef>
          </c:val>
        </c:ser>
        <c:dLbls>
          <c:showLegendKey val="0"/>
          <c:showVal val="0"/>
          <c:showCatName val="0"/>
          <c:showSerName val="0"/>
          <c:showPercent val="0"/>
          <c:showBubbleSize val="0"/>
        </c:dLbls>
        <c:gapWidth val="219"/>
        <c:overlap val="-27"/>
        <c:axId val="-748260048"/>
        <c:axId val="-748250256"/>
      </c:barChart>
      <c:catAx>
        <c:axId val="-7482600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48250256"/>
        <c:crosses val="autoZero"/>
        <c:auto val="1"/>
        <c:lblAlgn val="ctr"/>
        <c:lblOffset val="100"/>
        <c:noMultiLvlLbl val="0"/>
      </c:catAx>
      <c:valAx>
        <c:axId val="-74825025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48260048"/>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Outdoor</a:t>
            </a:r>
            <a:r>
              <a:rPr lang="en-US" altLang="zh-CN" baseline="0"/>
              <a:t> Scenario2 DL UPT(medium load)</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outdoor2!$A$100</c:f>
              <c:strCache>
                <c:ptCount val="1"/>
                <c:pt idx="0">
                  <c:v>Scheme 1</c:v>
                </c:pt>
              </c:strCache>
            </c:strRef>
          </c:tx>
          <c:spPr>
            <a:solidFill>
              <a:schemeClr val="accent1"/>
            </a:solidFill>
            <a:ln>
              <a:noFill/>
            </a:ln>
            <a:effectLst/>
          </c:spPr>
          <c:invertIfNegative val="0"/>
          <c:cat>
            <c:strRef>
              <c:f>outdoor2!$C$99:$F$99</c:f>
              <c:strCache>
                <c:ptCount val="4"/>
                <c:pt idx="0">
                  <c:v>WIFI only</c:v>
                </c:pt>
                <c:pt idx="1">
                  <c:v>WIFI coex</c:v>
                </c:pt>
                <c:pt idx="2">
                  <c:v>NRU coex</c:v>
                </c:pt>
                <c:pt idx="3">
                  <c:v>NRU only</c:v>
                </c:pt>
              </c:strCache>
            </c:strRef>
          </c:cat>
          <c:val>
            <c:numRef>
              <c:f>outdoor2!$C$100:$F$100</c:f>
              <c:numCache>
                <c:formatCode>General</c:formatCode>
                <c:ptCount val="4"/>
                <c:pt idx="0">
                  <c:v>34.68</c:v>
                </c:pt>
                <c:pt idx="1">
                  <c:v>42.08</c:v>
                </c:pt>
                <c:pt idx="2">
                  <c:v>49.75</c:v>
                </c:pt>
                <c:pt idx="3">
                  <c:v>50.48</c:v>
                </c:pt>
              </c:numCache>
            </c:numRef>
          </c:val>
        </c:ser>
        <c:ser>
          <c:idx val="1"/>
          <c:order val="1"/>
          <c:tx>
            <c:strRef>
              <c:f>outdoor2!$A$101</c:f>
              <c:strCache>
                <c:ptCount val="1"/>
                <c:pt idx="0">
                  <c:v>Scheme 2</c:v>
                </c:pt>
              </c:strCache>
            </c:strRef>
          </c:tx>
          <c:spPr>
            <a:solidFill>
              <a:schemeClr val="accent2"/>
            </a:solidFill>
            <a:ln>
              <a:noFill/>
            </a:ln>
            <a:effectLst/>
          </c:spPr>
          <c:invertIfNegative val="0"/>
          <c:cat>
            <c:strRef>
              <c:f>outdoor2!$C$99:$F$99</c:f>
              <c:strCache>
                <c:ptCount val="4"/>
                <c:pt idx="0">
                  <c:v>WIFI only</c:v>
                </c:pt>
                <c:pt idx="1">
                  <c:v>WIFI coex</c:v>
                </c:pt>
                <c:pt idx="2">
                  <c:v>NRU coex</c:v>
                </c:pt>
                <c:pt idx="3">
                  <c:v>NRU only</c:v>
                </c:pt>
              </c:strCache>
            </c:strRef>
          </c:cat>
          <c:val>
            <c:numRef>
              <c:f>outdoor2!$C$101:$F$101</c:f>
              <c:numCache>
                <c:formatCode>General</c:formatCode>
                <c:ptCount val="4"/>
                <c:pt idx="0">
                  <c:v>48.15</c:v>
                </c:pt>
                <c:pt idx="1">
                  <c:v>55.18</c:v>
                </c:pt>
                <c:pt idx="2">
                  <c:v>62.18</c:v>
                </c:pt>
                <c:pt idx="3">
                  <c:v>62.76</c:v>
                </c:pt>
              </c:numCache>
            </c:numRef>
          </c:val>
        </c:ser>
        <c:ser>
          <c:idx val="2"/>
          <c:order val="2"/>
          <c:tx>
            <c:strRef>
              <c:f>outdoor2!$A$102</c:f>
              <c:strCache>
                <c:ptCount val="1"/>
                <c:pt idx="0">
                  <c:v>Scheme 3</c:v>
                </c:pt>
              </c:strCache>
            </c:strRef>
          </c:tx>
          <c:spPr>
            <a:solidFill>
              <a:schemeClr val="accent3"/>
            </a:solidFill>
            <a:ln>
              <a:noFill/>
            </a:ln>
            <a:effectLst/>
          </c:spPr>
          <c:invertIfNegative val="0"/>
          <c:cat>
            <c:strRef>
              <c:f>outdoor2!$C$99:$F$99</c:f>
              <c:strCache>
                <c:ptCount val="4"/>
                <c:pt idx="0">
                  <c:v>WIFI only</c:v>
                </c:pt>
                <c:pt idx="1">
                  <c:v>WIFI coex</c:v>
                </c:pt>
                <c:pt idx="2">
                  <c:v>NRU coex</c:v>
                </c:pt>
                <c:pt idx="3">
                  <c:v>NRU only</c:v>
                </c:pt>
              </c:strCache>
            </c:strRef>
          </c:cat>
          <c:val>
            <c:numRef>
              <c:f>outdoor2!$C$102:$F$102</c:f>
              <c:numCache>
                <c:formatCode>General</c:formatCode>
                <c:ptCount val="4"/>
                <c:pt idx="0">
                  <c:v>54.43</c:v>
                </c:pt>
                <c:pt idx="1">
                  <c:v>60.28</c:v>
                </c:pt>
                <c:pt idx="2">
                  <c:v>66.680000000000007</c:v>
                </c:pt>
                <c:pt idx="3">
                  <c:v>66.92</c:v>
                </c:pt>
              </c:numCache>
            </c:numRef>
          </c:val>
        </c:ser>
        <c:ser>
          <c:idx val="3"/>
          <c:order val="3"/>
          <c:tx>
            <c:strRef>
              <c:f>outdoor2!$A$103</c:f>
              <c:strCache>
                <c:ptCount val="1"/>
                <c:pt idx="0">
                  <c:v>Scheme 4</c:v>
                </c:pt>
              </c:strCache>
            </c:strRef>
          </c:tx>
          <c:spPr>
            <a:solidFill>
              <a:schemeClr val="accent4"/>
            </a:solidFill>
            <a:ln>
              <a:noFill/>
            </a:ln>
            <a:effectLst/>
          </c:spPr>
          <c:invertIfNegative val="0"/>
          <c:cat>
            <c:strRef>
              <c:f>outdoor2!$C$99:$F$99</c:f>
              <c:strCache>
                <c:ptCount val="4"/>
                <c:pt idx="0">
                  <c:v>WIFI only</c:v>
                </c:pt>
                <c:pt idx="1">
                  <c:v>WIFI coex</c:v>
                </c:pt>
                <c:pt idx="2">
                  <c:v>NRU coex</c:v>
                </c:pt>
                <c:pt idx="3">
                  <c:v>NRU only</c:v>
                </c:pt>
              </c:strCache>
            </c:strRef>
          </c:cat>
          <c:val>
            <c:numRef>
              <c:f>outdoor2!$C$103:$F$103</c:f>
              <c:numCache>
                <c:formatCode>General</c:formatCode>
                <c:ptCount val="4"/>
                <c:pt idx="0">
                  <c:v>42.58</c:v>
                </c:pt>
                <c:pt idx="1">
                  <c:v>53.93</c:v>
                </c:pt>
                <c:pt idx="2">
                  <c:v>51.92</c:v>
                </c:pt>
                <c:pt idx="3">
                  <c:v>50.48</c:v>
                </c:pt>
              </c:numCache>
            </c:numRef>
          </c:val>
        </c:ser>
        <c:ser>
          <c:idx val="4"/>
          <c:order val="4"/>
          <c:tx>
            <c:strRef>
              <c:f>outdoor2!$A$104</c:f>
              <c:strCache>
                <c:ptCount val="1"/>
                <c:pt idx="0">
                  <c:v>Scheme 5</c:v>
                </c:pt>
              </c:strCache>
            </c:strRef>
          </c:tx>
          <c:spPr>
            <a:solidFill>
              <a:schemeClr val="accent5"/>
            </a:solidFill>
            <a:ln>
              <a:noFill/>
            </a:ln>
            <a:effectLst/>
          </c:spPr>
          <c:invertIfNegative val="0"/>
          <c:cat>
            <c:strRef>
              <c:f>outdoor2!$C$99:$F$99</c:f>
              <c:strCache>
                <c:ptCount val="4"/>
                <c:pt idx="0">
                  <c:v>WIFI only</c:v>
                </c:pt>
                <c:pt idx="1">
                  <c:v>WIFI coex</c:v>
                </c:pt>
                <c:pt idx="2">
                  <c:v>NRU coex</c:v>
                </c:pt>
                <c:pt idx="3">
                  <c:v>NRU only</c:v>
                </c:pt>
              </c:strCache>
            </c:strRef>
          </c:cat>
          <c:val>
            <c:numRef>
              <c:f>outdoor2!$C$104:$F$104</c:f>
              <c:numCache>
                <c:formatCode>General</c:formatCode>
                <c:ptCount val="4"/>
                <c:pt idx="0">
                  <c:v>42.58</c:v>
                </c:pt>
                <c:pt idx="1">
                  <c:v>54.07</c:v>
                </c:pt>
                <c:pt idx="2">
                  <c:v>61.77</c:v>
                </c:pt>
                <c:pt idx="3">
                  <c:v>62.76</c:v>
                </c:pt>
              </c:numCache>
            </c:numRef>
          </c:val>
        </c:ser>
        <c:ser>
          <c:idx val="5"/>
          <c:order val="5"/>
          <c:tx>
            <c:strRef>
              <c:f>outdoor2!$A$105</c:f>
              <c:strCache>
                <c:ptCount val="1"/>
                <c:pt idx="0">
                  <c:v>Scheme 6</c:v>
                </c:pt>
              </c:strCache>
            </c:strRef>
          </c:tx>
          <c:spPr>
            <a:solidFill>
              <a:schemeClr val="accent6"/>
            </a:solidFill>
            <a:ln>
              <a:noFill/>
            </a:ln>
            <a:effectLst/>
          </c:spPr>
          <c:invertIfNegative val="0"/>
          <c:cat>
            <c:strRef>
              <c:f>outdoor2!$C$99:$F$99</c:f>
              <c:strCache>
                <c:ptCount val="4"/>
                <c:pt idx="0">
                  <c:v>WIFI only</c:v>
                </c:pt>
                <c:pt idx="1">
                  <c:v>WIFI coex</c:v>
                </c:pt>
                <c:pt idx="2">
                  <c:v>NRU coex</c:v>
                </c:pt>
                <c:pt idx="3">
                  <c:v>NRU only</c:v>
                </c:pt>
              </c:strCache>
            </c:strRef>
          </c:cat>
          <c:val>
            <c:numRef>
              <c:f>outdoor2!$C$105:$F$105</c:f>
              <c:numCache>
                <c:formatCode>General</c:formatCode>
                <c:ptCount val="4"/>
                <c:pt idx="0">
                  <c:v>42.58</c:v>
                </c:pt>
                <c:pt idx="1">
                  <c:v>54.1</c:v>
                </c:pt>
                <c:pt idx="2">
                  <c:v>66.459999999999994</c:v>
                </c:pt>
                <c:pt idx="3">
                  <c:v>66.92</c:v>
                </c:pt>
              </c:numCache>
            </c:numRef>
          </c:val>
        </c:ser>
        <c:ser>
          <c:idx val="6"/>
          <c:order val="6"/>
          <c:tx>
            <c:strRef>
              <c:f>outdoor2!$A$106</c:f>
              <c:strCache>
                <c:ptCount val="1"/>
                <c:pt idx="0">
                  <c:v>Scheme 7</c:v>
                </c:pt>
              </c:strCache>
            </c:strRef>
          </c:tx>
          <c:spPr>
            <a:solidFill>
              <a:schemeClr val="accent1">
                <a:lumMod val="60000"/>
              </a:schemeClr>
            </a:solidFill>
            <a:ln>
              <a:noFill/>
            </a:ln>
            <a:effectLst/>
          </c:spPr>
          <c:invertIfNegative val="0"/>
          <c:cat>
            <c:strRef>
              <c:f>outdoor2!$C$99:$F$99</c:f>
              <c:strCache>
                <c:ptCount val="4"/>
                <c:pt idx="0">
                  <c:v>WIFI only</c:v>
                </c:pt>
                <c:pt idx="1">
                  <c:v>WIFI coex</c:v>
                </c:pt>
                <c:pt idx="2">
                  <c:v>NRU coex</c:v>
                </c:pt>
                <c:pt idx="3">
                  <c:v>NRU only</c:v>
                </c:pt>
              </c:strCache>
            </c:strRef>
          </c:cat>
          <c:val>
            <c:numRef>
              <c:f>outdoor2!$C$106:$F$106</c:f>
              <c:numCache>
                <c:formatCode>General</c:formatCode>
                <c:ptCount val="4"/>
                <c:pt idx="0">
                  <c:v>40.4</c:v>
                </c:pt>
                <c:pt idx="1">
                  <c:v>50.66</c:v>
                </c:pt>
                <c:pt idx="2">
                  <c:v>62.5</c:v>
                </c:pt>
                <c:pt idx="3">
                  <c:v>62.76</c:v>
                </c:pt>
              </c:numCache>
            </c:numRef>
          </c:val>
        </c:ser>
        <c:ser>
          <c:idx val="7"/>
          <c:order val="7"/>
          <c:tx>
            <c:strRef>
              <c:f>outdoor2!$A$107</c:f>
              <c:strCache>
                <c:ptCount val="1"/>
                <c:pt idx="0">
                  <c:v>Scheme 8</c:v>
                </c:pt>
              </c:strCache>
            </c:strRef>
          </c:tx>
          <c:spPr>
            <a:solidFill>
              <a:schemeClr val="accent2">
                <a:lumMod val="60000"/>
              </a:schemeClr>
            </a:solidFill>
            <a:ln>
              <a:noFill/>
            </a:ln>
            <a:effectLst/>
          </c:spPr>
          <c:invertIfNegative val="0"/>
          <c:val>
            <c:numRef>
              <c:f>outdoor2!$C$107:$F$107</c:f>
              <c:numCache>
                <c:formatCode>General</c:formatCode>
                <c:ptCount val="4"/>
                <c:pt idx="0">
                  <c:v>40.4</c:v>
                </c:pt>
                <c:pt idx="1">
                  <c:v>46.88</c:v>
                </c:pt>
                <c:pt idx="2">
                  <c:v>53.04</c:v>
                </c:pt>
                <c:pt idx="3">
                  <c:v>51.74</c:v>
                </c:pt>
              </c:numCache>
            </c:numRef>
          </c:val>
        </c:ser>
        <c:ser>
          <c:idx val="8"/>
          <c:order val="8"/>
          <c:tx>
            <c:strRef>
              <c:f>outdoor2!$A$108</c:f>
              <c:strCache>
                <c:ptCount val="1"/>
                <c:pt idx="0">
                  <c:v>Scheme 9</c:v>
                </c:pt>
              </c:strCache>
            </c:strRef>
          </c:tx>
          <c:spPr>
            <a:solidFill>
              <a:schemeClr val="accent3">
                <a:lumMod val="60000"/>
              </a:schemeClr>
            </a:solidFill>
            <a:ln>
              <a:noFill/>
            </a:ln>
            <a:effectLst/>
          </c:spPr>
          <c:invertIfNegative val="0"/>
          <c:val>
            <c:numRef>
              <c:f>outdoor2!$C$108:$F$108</c:f>
              <c:numCache>
                <c:formatCode>General</c:formatCode>
                <c:ptCount val="4"/>
                <c:pt idx="0">
                  <c:v>42.58</c:v>
                </c:pt>
                <c:pt idx="1">
                  <c:v>47.91</c:v>
                </c:pt>
                <c:pt idx="2">
                  <c:v>53.26</c:v>
                </c:pt>
                <c:pt idx="3">
                  <c:v>51.54</c:v>
                </c:pt>
              </c:numCache>
            </c:numRef>
          </c:val>
        </c:ser>
        <c:dLbls>
          <c:showLegendKey val="0"/>
          <c:showVal val="0"/>
          <c:showCatName val="0"/>
          <c:showSerName val="0"/>
          <c:showPercent val="0"/>
          <c:showBubbleSize val="0"/>
        </c:dLbls>
        <c:gapWidth val="219"/>
        <c:overlap val="-27"/>
        <c:axId val="-748257872"/>
        <c:axId val="-748264944"/>
      </c:barChart>
      <c:catAx>
        <c:axId val="-7482578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48264944"/>
        <c:crosses val="autoZero"/>
        <c:auto val="1"/>
        <c:lblAlgn val="ctr"/>
        <c:lblOffset val="100"/>
        <c:noMultiLvlLbl val="0"/>
      </c:catAx>
      <c:valAx>
        <c:axId val="-74826494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48257872"/>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Outdoor</a:t>
            </a:r>
            <a:r>
              <a:rPr lang="en-US" altLang="zh-CN" baseline="0"/>
              <a:t> Scenario2 UL UPT(medium load)</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outdoor2!$A$100</c:f>
              <c:strCache>
                <c:ptCount val="1"/>
                <c:pt idx="0">
                  <c:v>Scheme 1</c:v>
                </c:pt>
              </c:strCache>
            </c:strRef>
          </c:tx>
          <c:spPr>
            <a:solidFill>
              <a:schemeClr val="accent1"/>
            </a:solidFill>
            <a:ln>
              <a:noFill/>
            </a:ln>
            <a:effectLst/>
          </c:spPr>
          <c:invertIfNegative val="0"/>
          <c:cat>
            <c:strRef>
              <c:f>outdoor2!$H$99:$K$99</c:f>
              <c:strCache>
                <c:ptCount val="4"/>
                <c:pt idx="0">
                  <c:v>WIFI only</c:v>
                </c:pt>
                <c:pt idx="1">
                  <c:v>WIFI coex</c:v>
                </c:pt>
                <c:pt idx="2">
                  <c:v>NRU coex</c:v>
                </c:pt>
                <c:pt idx="3">
                  <c:v>NRU only</c:v>
                </c:pt>
              </c:strCache>
            </c:strRef>
          </c:cat>
          <c:val>
            <c:numRef>
              <c:f>outdoor2!$H$100:$K$100</c:f>
              <c:numCache>
                <c:formatCode>General</c:formatCode>
                <c:ptCount val="4"/>
                <c:pt idx="0">
                  <c:v>19.07</c:v>
                </c:pt>
                <c:pt idx="1">
                  <c:v>26.49</c:v>
                </c:pt>
                <c:pt idx="2">
                  <c:v>33.94</c:v>
                </c:pt>
                <c:pt idx="3">
                  <c:v>36.65</c:v>
                </c:pt>
              </c:numCache>
            </c:numRef>
          </c:val>
        </c:ser>
        <c:ser>
          <c:idx val="1"/>
          <c:order val="1"/>
          <c:tx>
            <c:strRef>
              <c:f>outdoor2!$A$101</c:f>
              <c:strCache>
                <c:ptCount val="1"/>
                <c:pt idx="0">
                  <c:v>Scheme 2</c:v>
                </c:pt>
              </c:strCache>
            </c:strRef>
          </c:tx>
          <c:spPr>
            <a:solidFill>
              <a:schemeClr val="accent2"/>
            </a:solidFill>
            <a:ln>
              <a:noFill/>
            </a:ln>
            <a:effectLst/>
          </c:spPr>
          <c:invertIfNegative val="0"/>
          <c:cat>
            <c:strRef>
              <c:f>outdoor2!$H$99:$K$99</c:f>
              <c:strCache>
                <c:ptCount val="4"/>
                <c:pt idx="0">
                  <c:v>WIFI only</c:v>
                </c:pt>
                <c:pt idx="1">
                  <c:v>WIFI coex</c:v>
                </c:pt>
                <c:pt idx="2">
                  <c:v>NRU coex</c:v>
                </c:pt>
                <c:pt idx="3">
                  <c:v>NRU only</c:v>
                </c:pt>
              </c:strCache>
            </c:strRef>
          </c:cat>
          <c:val>
            <c:numRef>
              <c:f>outdoor2!$H$101:$K$101</c:f>
              <c:numCache>
                <c:formatCode>General</c:formatCode>
                <c:ptCount val="4"/>
                <c:pt idx="0">
                  <c:v>41.28</c:v>
                </c:pt>
                <c:pt idx="1">
                  <c:v>48.29</c:v>
                </c:pt>
                <c:pt idx="2">
                  <c:v>51.99</c:v>
                </c:pt>
                <c:pt idx="3">
                  <c:v>52.72</c:v>
                </c:pt>
              </c:numCache>
            </c:numRef>
          </c:val>
        </c:ser>
        <c:ser>
          <c:idx val="2"/>
          <c:order val="2"/>
          <c:tx>
            <c:strRef>
              <c:f>outdoor2!$A$102</c:f>
              <c:strCache>
                <c:ptCount val="1"/>
                <c:pt idx="0">
                  <c:v>Scheme 3</c:v>
                </c:pt>
              </c:strCache>
            </c:strRef>
          </c:tx>
          <c:spPr>
            <a:solidFill>
              <a:schemeClr val="accent3"/>
            </a:solidFill>
            <a:ln>
              <a:noFill/>
            </a:ln>
            <a:effectLst/>
          </c:spPr>
          <c:invertIfNegative val="0"/>
          <c:cat>
            <c:strRef>
              <c:f>outdoor2!$H$99:$K$99</c:f>
              <c:strCache>
                <c:ptCount val="4"/>
                <c:pt idx="0">
                  <c:v>WIFI only</c:v>
                </c:pt>
                <c:pt idx="1">
                  <c:v>WIFI coex</c:v>
                </c:pt>
                <c:pt idx="2">
                  <c:v>NRU coex</c:v>
                </c:pt>
                <c:pt idx="3">
                  <c:v>NRU only</c:v>
                </c:pt>
              </c:strCache>
            </c:strRef>
          </c:cat>
          <c:val>
            <c:numRef>
              <c:f>outdoor2!$H$102:$K$102</c:f>
              <c:numCache>
                <c:formatCode>General</c:formatCode>
                <c:ptCount val="4"/>
                <c:pt idx="0">
                  <c:v>54.72</c:v>
                </c:pt>
                <c:pt idx="1">
                  <c:v>59.3</c:v>
                </c:pt>
                <c:pt idx="2">
                  <c:v>59.77</c:v>
                </c:pt>
                <c:pt idx="3">
                  <c:v>59.86</c:v>
                </c:pt>
              </c:numCache>
            </c:numRef>
          </c:val>
        </c:ser>
        <c:ser>
          <c:idx val="3"/>
          <c:order val="3"/>
          <c:tx>
            <c:strRef>
              <c:f>outdoor2!$A$103</c:f>
              <c:strCache>
                <c:ptCount val="1"/>
                <c:pt idx="0">
                  <c:v>Scheme 4</c:v>
                </c:pt>
              </c:strCache>
            </c:strRef>
          </c:tx>
          <c:spPr>
            <a:solidFill>
              <a:schemeClr val="accent4"/>
            </a:solidFill>
            <a:ln>
              <a:noFill/>
            </a:ln>
            <a:effectLst/>
          </c:spPr>
          <c:invertIfNegative val="0"/>
          <c:cat>
            <c:strRef>
              <c:f>outdoor2!$H$99:$K$99</c:f>
              <c:strCache>
                <c:ptCount val="4"/>
                <c:pt idx="0">
                  <c:v>WIFI only</c:v>
                </c:pt>
                <c:pt idx="1">
                  <c:v>WIFI coex</c:v>
                </c:pt>
                <c:pt idx="2">
                  <c:v>NRU coex</c:v>
                </c:pt>
                <c:pt idx="3">
                  <c:v>NRU only</c:v>
                </c:pt>
              </c:strCache>
            </c:strRef>
          </c:cat>
          <c:val>
            <c:numRef>
              <c:f>outdoor2!$H$103:$K$103</c:f>
              <c:numCache>
                <c:formatCode>General</c:formatCode>
                <c:ptCount val="4"/>
                <c:pt idx="0">
                  <c:v>34.549999999999997</c:v>
                </c:pt>
                <c:pt idx="1">
                  <c:v>49.16</c:v>
                </c:pt>
                <c:pt idx="2">
                  <c:v>38.58</c:v>
                </c:pt>
                <c:pt idx="3">
                  <c:v>36.65</c:v>
                </c:pt>
              </c:numCache>
            </c:numRef>
          </c:val>
        </c:ser>
        <c:ser>
          <c:idx val="4"/>
          <c:order val="4"/>
          <c:tx>
            <c:strRef>
              <c:f>outdoor2!$A$104</c:f>
              <c:strCache>
                <c:ptCount val="1"/>
                <c:pt idx="0">
                  <c:v>Scheme 5</c:v>
                </c:pt>
              </c:strCache>
            </c:strRef>
          </c:tx>
          <c:spPr>
            <a:solidFill>
              <a:schemeClr val="accent5"/>
            </a:solidFill>
            <a:ln>
              <a:noFill/>
            </a:ln>
            <a:effectLst/>
          </c:spPr>
          <c:invertIfNegative val="0"/>
          <c:cat>
            <c:strRef>
              <c:f>outdoor2!$H$99:$K$99</c:f>
              <c:strCache>
                <c:ptCount val="4"/>
                <c:pt idx="0">
                  <c:v>WIFI only</c:v>
                </c:pt>
                <c:pt idx="1">
                  <c:v>WIFI coex</c:v>
                </c:pt>
                <c:pt idx="2">
                  <c:v>NRU coex</c:v>
                </c:pt>
                <c:pt idx="3">
                  <c:v>NRU only</c:v>
                </c:pt>
              </c:strCache>
            </c:strRef>
          </c:cat>
          <c:val>
            <c:numRef>
              <c:f>outdoor2!$H$104:$K$104</c:f>
              <c:numCache>
                <c:formatCode>General</c:formatCode>
                <c:ptCount val="4"/>
                <c:pt idx="0">
                  <c:v>34.549999999999997</c:v>
                </c:pt>
                <c:pt idx="1">
                  <c:v>49.59</c:v>
                </c:pt>
                <c:pt idx="2">
                  <c:v>51.31</c:v>
                </c:pt>
                <c:pt idx="3">
                  <c:v>52.72</c:v>
                </c:pt>
              </c:numCache>
            </c:numRef>
          </c:val>
        </c:ser>
        <c:ser>
          <c:idx val="5"/>
          <c:order val="5"/>
          <c:tx>
            <c:strRef>
              <c:f>outdoor2!$A$105</c:f>
              <c:strCache>
                <c:ptCount val="1"/>
                <c:pt idx="0">
                  <c:v>Scheme 6</c:v>
                </c:pt>
              </c:strCache>
            </c:strRef>
          </c:tx>
          <c:spPr>
            <a:solidFill>
              <a:schemeClr val="accent6"/>
            </a:solidFill>
            <a:ln>
              <a:noFill/>
            </a:ln>
            <a:effectLst/>
          </c:spPr>
          <c:invertIfNegative val="0"/>
          <c:cat>
            <c:strRef>
              <c:f>outdoor2!$H$99:$K$99</c:f>
              <c:strCache>
                <c:ptCount val="4"/>
                <c:pt idx="0">
                  <c:v>WIFI only</c:v>
                </c:pt>
                <c:pt idx="1">
                  <c:v>WIFI coex</c:v>
                </c:pt>
                <c:pt idx="2">
                  <c:v>NRU coex</c:v>
                </c:pt>
                <c:pt idx="3">
                  <c:v>NRU only</c:v>
                </c:pt>
              </c:strCache>
            </c:strRef>
          </c:cat>
          <c:val>
            <c:numRef>
              <c:f>outdoor2!$H$105:$K$105</c:f>
              <c:numCache>
                <c:formatCode>General</c:formatCode>
                <c:ptCount val="4"/>
                <c:pt idx="0">
                  <c:v>34.549999999999997</c:v>
                </c:pt>
                <c:pt idx="1">
                  <c:v>49.56</c:v>
                </c:pt>
                <c:pt idx="2">
                  <c:v>59.78</c:v>
                </c:pt>
                <c:pt idx="3">
                  <c:v>59.86</c:v>
                </c:pt>
              </c:numCache>
            </c:numRef>
          </c:val>
        </c:ser>
        <c:ser>
          <c:idx val="6"/>
          <c:order val="6"/>
          <c:tx>
            <c:strRef>
              <c:f>outdoor2!$A$106</c:f>
              <c:strCache>
                <c:ptCount val="1"/>
                <c:pt idx="0">
                  <c:v>Scheme 7</c:v>
                </c:pt>
              </c:strCache>
            </c:strRef>
          </c:tx>
          <c:spPr>
            <a:solidFill>
              <a:schemeClr val="accent1">
                <a:lumMod val="60000"/>
              </a:schemeClr>
            </a:solidFill>
            <a:ln>
              <a:noFill/>
            </a:ln>
            <a:effectLst/>
          </c:spPr>
          <c:invertIfNegative val="0"/>
          <c:cat>
            <c:strRef>
              <c:f>outdoor2!$H$99:$K$99</c:f>
              <c:strCache>
                <c:ptCount val="4"/>
                <c:pt idx="0">
                  <c:v>WIFI only</c:v>
                </c:pt>
                <c:pt idx="1">
                  <c:v>WIFI coex</c:v>
                </c:pt>
                <c:pt idx="2">
                  <c:v>NRU coex</c:v>
                </c:pt>
                <c:pt idx="3">
                  <c:v>NRU only</c:v>
                </c:pt>
              </c:strCache>
            </c:strRef>
          </c:cat>
          <c:val>
            <c:numRef>
              <c:f>outdoor2!$H$106:$K$106</c:f>
              <c:numCache>
                <c:formatCode>General</c:formatCode>
                <c:ptCount val="4"/>
                <c:pt idx="0">
                  <c:v>29.75</c:v>
                </c:pt>
                <c:pt idx="1">
                  <c:v>42.35</c:v>
                </c:pt>
                <c:pt idx="2">
                  <c:v>51.64</c:v>
                </c:pt>
                <c:pt idx="3">
                  <c:v>52.72</c:v>
                </c:pt>
              </c:numCache>
            </c:numRef>
          </c:val>
        </c:ser>
        <c:ser>
          <c:idx val="7"/>
          <c:order val="7"/>
          <c:tx>
            <c:strRef>
              <c:f>outdoor2!$A$107</c:f>
              <c:strCache>
                <c:ptCount val="1"/>
                <c:pt idx="0">
                  <c:v>Scheme 8</c:v>
                </c:pt>
              </c:strCache>
            </c:strRef>
          </c:tx>
          <c:spPr>
            <a:solidFill>
              <a:schemeClr val="accent2">
                <a:lumMod val="60000"/>
              </a:schemeClr>
            </a:solidFill>
            <a:ln>
              <a:noFill/>
            </a:ln>
            <a:effectLst/>
          </c:spPr>
          <c:invertIfNegative val="0"/>
          <c:val>
            <c:numRef>
              <c:f>outdoor2!$H$107:$K$107</c:f>
              <c:numCache>
                <c:formatCode>General</c:formatCode>
                <c:ptCount val="4"/>
                <c:pt idx="0">
                  <c:v>29.75</c:v>
                </c:pt>
                <c:pt idx="1">
                  <c:v>38.4</c:v>
                </c:pt>
                <c:pt idx="2">
                  <c:v>37.840000000000003</c:v>
                </c:pt>
                <c:pt idx="3">
                  <c:v>37.880000000000003</c:v>
                </c:pt>
              </c:numCache>
            </c:numRef>
          </c:val>
        </c:ser>
        <c:ser>
          <c:idx val="8"/>
          <c:order val="8"/>
          <c:tx>
            <c:strRef>
              <c:f>outdoor2!$A$108</c:f>
              <c:strCache>
                <c:ptCount val="1"/>
                <c:pt idx="0">
                  <c:v>Scheme 9</c:v>
                </c:pt>
              </c:strCache>
            </c:strRef>
          </c:tx>
          <c:spPr>
            <a:solidFill>
              <a:schemeClr val="accent3">
                <a:lumMod val="60000"/>
              </a:schemeClr>
            </a:solidFill>
            <a:ln>
              <a:noFill/>
            </a:ln>
            <a:effectLst/>
          </c:spPr>
          <c:invertIfNegative val="0"/>
          <c:val>
            <c:numRef>
              <c:f>outdoor2!$H$108:$K$108</c:f>
              <c:numCache>
                <c:formatCode>General</c:formatCode>
                <c:ptCount val="4"/>
                <c:pt idx="0">
                  <c:v>34.549999999999997</c:v>
                </c:pt>
                <c:pt idx="1">
                  <c:v>43.47</c:v>
                </c:pt>
                <c:pt idx="2">
                  <c:v>39.11</c:v>
                </c:pt>
                <c:pt idx="3">
                  <c:v>37.71</c:v>
                </c:pt>
              </c:numCache>
            </c:numRef>
          </c:val>
        </c:ser>
        <c:dLbls>
          <c:showLegendKey val="0"/>
          <c:showVal val="0"/>
          <c:showCatName val="0"/>
          <c:showSerName val="0"/>
          <c:showPercent val="0"/>
          <c:showBubbleSize val="0"/>
        </c:dLbls>
        <c:gapWidth val="219"/>
        <c:overlap val="-27"/>
        <c:axId val="-748258960"/>
        <c:axId val="-748257328"/>
      </c:barChart>
      <c:catAx>
        <c:axId val="-74825896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48257328"/>
        <c:crosses val="autoZero"/>
        <c:auto val="1"/>
        <c:lblAlgn val="ctr"/>
        <c:lblOffset val="100"/>
        <c:noMultiLvlLbl val="0"/>
      </c:catAx>
      <c:valAx>
        <c:axId val="-74825732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48258960"/>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Outdoor</a:t>
            </a:r>
            <a:r>
              <a:rPr lang="en-US" altLang="zh-CN" baseline="0"/>
              <a:t> Scenario2 DL UPT(high load)</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outdoor2!$P$281</c:f>
              <c:strCache>
                <c:ptCount val="1"/>
                <c:pt idx="0">
                  <c:v>Scheme 1</c:v>
                </c:pt>
              </c:strCache>
            </c:strRef>
          </c:tx>
          <c:spPr>
            <a:solidFill>
              <a:schemeClr val="accent1"/>
            </a:solidFill>
            <a:ln>
              <a:noFill/>
            </a:ln>
            <a:effectLst/>
          </c:spPr>
          <c:invertIfNegative val="0"/>
          <c:cat>
            <c:strRef>
              <c:f>outdoor2!$R$280:$U$280</c:f>
              <c:strCache>
                <c:ptCount val="4"/>
                <c:pt idx="0">
                  <c:v>WIFI only</c:v>
                </c:pt>
                <c:pt idx="1">
                  <c:v>WIFI coex</c:v>
                </c:pt>
                <c:pt idx="2">
                  <c:v>NRU coex</c:v>
                </c:pt>
                <c:pt idx="3">
                  <c:v>NRU only</c:v>
                </c:pt>
              </c:strCache>
            </c:strRef>
          </c:cat>
          <c:val>
            <c:numRef>
              <c:f>outdoor2!$R$281:$U$281</c:f>
              <c:numCache>
                <c:formatCode>General</c:formatCode>
                <c:ptCount val="4"/>
                <c:pt idx="0">
                  <c:v>21.2897351033196</c:v>
                </c:pt>
                <c:pt idx="1">
                  <c:v>26.365867699698899</c:v>
                </c:pt>
                <c:pt idx="2">
                  <c:v>34.1047638768149</c:v>
                </c:pt>
                <c:pt idx="3">
                  <c:v>33.965354115171202</c:v>
                </c:pt>
              </c:numCache>
            </c:numRef>
          </c:val>
        </c:ser>
        <c:ser>
          <c:idx val="1"/>
          <c:order val="1"/>
          <c:tx>
            <c:strRef>
              <c:f>outdoor2!$P$282</c:f>
              <c:strCache>
                <c:ptCount val="1"/>
                <c:pt idx="0">
                  <c:v>Scheme 2</c:v>
                </c:pt>
              </c:strCache>
            </c:strRef>
          </c:tx>
          <c:spPr>
            <a:solidFill>
              <a:schemeClr val="accent2"/>
            </a:solidFill>
            <a:ln>
              <a:noFill/>
            </a:ln>
            <a:effectLst/>
          </c:spPr>
          <c:invertIfNegative val="0"/>
          <c:cat>
            <c:strRef>
              <c:f>outdoor2!$R$280:$U$280</c:f>
              <c:strCache>
                <c:ptCount val="4"/>
                <c:pt idx="0">
                  <c:v>WIFI only</c:v>
                </c:pt>
                <c:pt idx="1">
                  <c:v>WIFI coex</c:v>
                </c:pt>
                <c:pt idx="2">
                  <c:v>NRU coex</c:v>
                </c:pt>
                <c:pt idx="3">
                  <c:v>NRU only</c:v>
                </c:pt>
              </c:strCache>
            </c:strRef>
          </c:cat>
          <c:val>
            <c:numRef>
              <c:f>outdoor2!$R$282:$U$282</c:f>
              <c:numCache>
                <c:formatCode>General</c:formatCode>
                <c:ptCount val="4"/>
                <c:pt idx="0">
                  <c:v>28.2400359497361</c:v>
                </c:pt>
                <c:pt idx="1">
                  <c:v>41.190508863656</c:v>
                </c:pt>
                <c:pt idx="2">
                  <c:v>48.554135492740997</c:v>
                </c:pt>
                <c:pt idx="3">
                  <c:v>50.542728403588903</c:v>
                </c:pt>
              </c:numCache>
            </c:numRef>
          </c:val>
        </c:ser>
        <c:ser>
          <c:idx val="2"/>
          <c:order val="2"/>
          <c:tx>
            <c:strRef>
              <c:f>outdoor2!$P$283</c:f>
              <c:strCache>
                <c:ptCount val="1"/>
                <c:pt idx="0">
                  <c:v>Scheme 3</c:v>
                </c:pt>
              </c:strCache>
            </c:strRef>
          </c:tx>
          <c:spPr>
            <a:solidFill>
              <a:schemeClr val="accent3"/>
            </a:solidFill>
            <a:ln>
              <a:noFill/>
            </a:ln>
            <a:effectLst/>
          </c:spPr>
          <c:invertIfNegative val="0"/>
          <c:cat>
            <c:strRef>
              <c:f>outdoor2!$R$280:$U$280</c:f>
              <c:strCache>
                <c:ptCount val="4"/>
                <c:pt idx="0">
                  <c:v>WIFI only</c:v>
                </c:pt>
                <c:pt idx="1">
                  <c:v>WIFI coex</c:v>
                </c:pt>
                <c:pt idx="2">
                  <c:v>NRU coex</c:v>
                </c:pt>
                <c:pt idx="3">
                  <c:v>NRU only</c:v>
                </c:pt>
              </c:strCache>
            </c:strRef>
          </c:cat>
          <c:val>
            <c:numRef>
              <c:f>outdoor2!$R$283:$U$283</c:f>
              <c:numCache>
                <c:formatCode>General</c:formatCode>
                <c:ptCount val="4"/>
                <c:pt idx="0">
                  <c:v>28.158056949133801</c:v>
                </c:pt>
                <c:pt idx="1">
                  <c:v>48.642066357634398</c:v>
                </c:pt>
                <c:pt idx="2">
                  <c:v>55.152644454465602</c:v>
                </c:pt>
                <c:pt idx="3">
                  <c:v>57.053306545948899</c:v>
                </c:pt>
              </c:numCache>
            </c:numRef>
          </c:val>
        </c:ser>
        <c:ser>
          <c:idx val="3"/>
          <c:order val="3"/>
          <c:tx>
            <c:strRef>
              <c:f>outdoor2!$P$284</c:f>
              <c:strCache>
                <c:ptCount val="1"/>
                <c:pt idx="0">
                  <c:v>Scheme 4</c:v>
                </c:pt>
              </c:strCache>
            </c:strRef>
          </c:tx>
          <c:spPr>
            <a:solidFill>
              <a:schemeClr val="accent4"/>
            </a:solidFill>
            <a:ln>
              <a:noFill/>
            </a:ln>
            <a:effectLst/>
          </c:spPr>
          <c:invertIfNegative val="0"/>
          <c:cat>
            <c:strRef>
              <c:f>outdoor2!$R$280:$U$280</c:f>
              <c:strCache>
                <c:ptCount val="4"/>
                <c:pt idx="0">
                  <c:v>WIFI only</c:v>
                </c:pt>
                <c:pt idx="1">
                  <c:v>WIFI coex</c:v>
                </c:pt>
                <c:pt idx="2">
                  <c:v>NRU coex</c:v>
                </c:pt>
                <c:pt idx="3">
                  <c:v>NRU only</c:v>
                </c:pt>
              </c:strCache>
            </c:strRef>
          </c:cat>
          <c:val>
            <c:numRef>
              <c:f>outdoor2!$R$284:$U$284</c:f>
              <c:numCache>
                <c:formatCode>General</c:formatCode>
                <c:ptCount val="4"/>
                <c:pt idx="0">
                  <c:v>26.938157653372802</c:v>
                </c:pt>
                <c:pt idx="1">
                  <c:v>40.448712738924698</c:v>
                </c:pt>
                <c:pt idx="2">
                  <c:v>45.3106625992082</c:v>
                </c:pt>
                <c:pt idx="3">
                  <c:v>35.889446292517697</c:v>
                </c:pt>
              </c:numCache>
            </c:numRef>
          </c:val>
        </c:ser>
        <c:ser>
          <c:idx val="4"/>
          <c:order val="4"/>
          <c:tx>
            <c:strRef>
              <c:f>outdoor2!$P$285</c:f>
              <c:strCache>
                <c:ptCount val="1"/>
                <c:pt idx="0">
                  <c:v>Scheme 5</c:v>
                </c:pt>
              </c:strCache>
            </c:strRef>
          </c:tx>
          <c:spPr>
            <a:solidFill>
              <a:schemeClr val="accent5"/>
            </a:solidFill>
            <a:ln>
              <a:noFill/>
            </a:ln>
            <a:effectLst/>
          </c:spPr>
          <c:invertIfNegative val="0"/>
          <c:cat>
            <c:strRef>
              <c:f>outdoor2!$R$280:$U$280</c:f>
              <c:strCache>
                <c:ptCount val="4"/>
                <c:pt idx="0">
                  <c:v>WIFI only</c:v>
                </c:pt>
                <c:pt idx="1">
                  <c:v>WIFI coex</c:v>
                </c:pt>
                <c:pt idx="2">
                  <c:v>NRU coex</c:v>
                </c:pt>
                <c:pt idx="3">
                  <c:v>NRU only</c:v>
                </c:pt>
              </c:strCache>
            </c:strRef>
          </c:cat>
          <c:val>
            <c:numRef>
              <c:f>outdoor2!$R$285:$U$285</c:f>
              <c:numCache>
                <c:formatCode>General</c:formatCode>
                <c:ptCount val="4"/>
                <c:pt idx="0">
                  <c:v>26.938157653372802</c:v>
                </c:pt>
                <c:pt idx="1">
                  <c:v>40.067344071828003</c:v>
                </c:pt>
                <c:pt idx="2">
                  <c:v>48.040167957325203</c:v>
                </c:pt>
                <c:pt idx="3">
                  <c:v>50.542728403588903</c:v>
                </c:pt>
              </c:numCache>
            </c:numRef>
          </c:val>
        </c:ser>
        <c:ser>
          <c:idx val="5"/>
          <c:order val="5"/>
          <c:tx>
            <c:strRef>
              <c:f>outdoor2!$P$286</c:f>
              <c:strCache>
                <c:ptCount val="1"/>
                <c:pt idx="0">
                  <c:v>Scheme 6</c:v>
                </c:pt>
              </c:strCache>
            </c:strRef>
          </c:tx>
          <c:spPr>
            <a:solidFill>
              <a:schemeClr val="accent6"/>
            </a:solidFill>
            <a:ln>
              <a:noFill/>
            </a:ln>
            <a:effectLst/>
          </c:spPr>
          <c:invertIfNegative val="0"/>
          <c:cat>
            <c:strRef>
              <c:f>outdoor2!$R$280:$U$280</c:f>
              <c:strCache>
                <c:ptCount val="4"/>
                <c:pt idx="0">
                  <c:v>WIFI only</c:v>
                </c:pt>
                <c:pt idx="1">
                  <c:v>WIFI coex</c:v>
                </c:pt>
                <c:pt idx="2">
                  <c:v>NRU coex</c:v>
                </c:pt>
                <c:pt idx="3">
                  <c:v>NRU only</c:v>
                </c:pt>
              </c:strCache>
            </c:strRef>
          </c:cat>
          <c:val>
            <c:numRef>
              <c:f>outdoor2!$R$286:$U$286</c:f>
              <c:numCache>
                <c:formatCode>General</c:formatCode>
                <c:ptCount val="4"/>
                <c:pt idx="0">
                  <c:v>26.758029298915901</c:v>
                </c:pt>
                <c:pt idx="1">
                  <c:v>39.870282899269696</c:v>
                </c:pt>
                <c:pt idx="2">
                  <c:v>54.693536538263899</c:v>
                </c:pt>
                <c:pt idx="3">
                  <c:v>56.898772247706397</c:v>
                </c:pt>
              </c:numCache>
            </c:numRef>
          </c:val>
        </c:ser>
        <c:ser>
          <c:idx val="6"/>
          <c:order val="6"/>
          <c:tx>
            <c:strRef>
              <c:f>outdoor2!$P$287</c:f>
              <c:strCache>
                <c:ptCount val="1"/>
                <c:pt idx="0">
                  <c:v>Scheme 7</c:v>
                </c:pt>
              </c:strCache>
            </c:strRef>
          </c:tx>
          <c:spPr>
            <a:solidFill>
              <a:schemeClr val="accent1">
                <a:lumMod val="60000"/>
              </a:schemeClr>
            </a:solidFill>
            <a:ln>
              <a:noFill/>
            </a:ln>
            <a:effectLst/>
          </c:spPr>
          <c:invertIfNegative val="0"/>
          <c:cat>
            <c:strRef>
              <c:f>outdoor2!$R$280:$U$280</c:f>
              <c:strCache>
                <c:ptCount val="4"/>
                <c:pt idx="0">
                  <c:v>WIFI only</c:v>
                </c:pt>
                <c:pt idx="1">
                  <c:v>WIFI coex</c:v>
                </c:pt>
                <c:pt idx="2">
                  <c:v>NRU coex</c:v>
                </c:pt>
                <c:pt idx="3">
                  <c:v>NRU only</c:v>
                </c:pt>
              </c:strCache>
            </c:strRef>
          </c:cat>
          <c:val>
            <c:numRef>
              <c:f>outdoor2!$R$287:$U$287</c:f>
              <c:numCache>
                <c:formatCode>General</c:formatCode>
                <c:ptCount val="4"/>
                <c:pt idx="0">
                  <c:v>24.738401521710799</c:v>
                </c:pt>
                <c:pt idx="1">
                  <c:v>35.75068194208</c:v>
                </c:pt>
                <c:pt idx="2">
                  <c:v>49.925655929635496</c:v>
                </c:pt>
                <c:pt idx="3">
                  <c:v>50.511812561289503</c:v>
                </c:pt>
              </c:numCache>
            </c:numRef>
          </c:val>
        </c:ser>
        <c:ser>
          <c:idx val="7"/>
          <c:order val="7"/>
          <c:tx>
            <c:strRef>
              <c:f>outdoor2!$P$288</c:f>
              <c:strCache>
                <c:ptCount val="1"/>
                <c:pt idx="0">
                  <c:v>Scheme 8</c:v>
                </c:pt>
              </c:strCache>
            </c:strRef>
          </c:tx>
          <c:spPr>
            <a:solidFill>
              <a:schemeClr val="accent2">
                <a:lumMod val="60000"/>
              </a:schemeClr>
            </a:solidFill>
            <a:ln>
              <a:noFill/>
            </a:ln>
            <a:effectLst/>
          </c:spPr>
          <c:invertIfNegative val="0"/>
          <c:cat>
            <c:strRef>
              <c:f>outdoor2!$R$280:$U$280</c:f>
              <c:strCache>
                <c:ptCount val="4"/>
                <c:pt idx="0">
                  <c:v>WIFI only</c:v>
                </c:pt>
                <c:pt idx="1">
                  <c:v>WIFI coex</c:v>
                </c:pt>
                <c:pt idx="2">
                  <c:v>NRU coex</c:v>
                </c:pt>
                <c:pt idx="3">
                  <c:v>NRU only</c:v>
                </c:pt>
              </c:strCache>
            </c:strRef>
          </c:cat>
          <c:val>
            <c:numRef>
              <c:f>outdoor2!$R$288:$U$288</c:f>
              <c:numCache>
                <c:formatCode>General</c:formatCode>
                <c:ptCount val="4"/>
                <c:pt idx="0">
                  <c:v>25.975740883736702</c:v>
                </c:pt>
                <c:pt idx="1">
                  <c:v>32.352671372156998</c:v>
                </c:pt>
                <c:pt idx="2">
                  <c:v>38.109409141094297</c:v>
                </c:pt>
                <c:pt idx="3">
                  <c:v>36.590695800580498</c:v>
                </c:pt>
              </c:numCache>
            </c:numRef>
          </c:val>
        </c:ser>
        <c:ser>
          <c:idx val="8"/>
          <c:order val="8"/>
          <c:tx>
            <c:strRef>
              <c:f>outdoor2!$P$289</c:f>
              <c:strCache>
                <c:ptCount val="1"/>
                <c:pt idx="0">
                  <c:v>Scheme 9</c:v>
                </c:pt>
              </c:strCache>
            </c:strRef>
          </c:tx>
          <c:spPr>
            <a:solidFill>
              <a:schemeClr val="accent3">
                <a:lumMod val="60000"/>
              </a:schemeClr>
            </a:solidFill>
            <a:ln>
              <a:noFill/>
            </a:ln>
            <a:effectLst/>
          </c:spPr>
          <c:invertIfNegative val="0"/>
          <c:cat>
            <c:strRef>
              <c:f>outdoor2!$R$280:$U$280</c:f>
              <c:strCache>
                <c:ptCount val="4"/>
                <c:pt idx="0">
                  <c:v>WIFI only</c:v>
                </c:pt>
                <c:pt idx="1">
                  <c:v>WIFI coex</c:v>
                </c:pt>
                <c:pt idx="2">
                  <c:v>NRU coex</c:v>
                </c:pt>
                <c:pt idx="3">
                  <c:v>NRU only</c:v>
                </c:pt>
              </c:strCache>
            </c:strRef>
          </c:cat>
          <c:val>
            <c:numRef>
              <c:f>outdoor2!$R$289:$U$289</c:f>
              <c:numCache>
                <c:formatCode>General</c:formatCode>
                <c:ptCount val="4"/>
                <c:pt idx="0">
                  <c:v>27.916886149062101</c:v>
                </c:pt>
                <c:pt idx="1">
                  <c:v>34.069044291601998</c:v>
                </c:pt>
                <c:pt idx="2">
                  <c:v>38.542406352926299</c:v>
                </c:pt>
                <c:pt idx="3">
                  <c:v>36.544531782662503</c:v>
                </c:pt>
              </c:numCache>
            </c:numRef>
          </c:val>
        </c:ser>
        <c:dLbls>
          <c:showLegendKey val="0"/>
          <c:showVal val="0"/>
          <c:showCatName val="0"/>
          <c:showSerName val="0"/>
          <c:showPercent val="0"/>
          <c:showBubbleSize val="0"/>
        </c:dLbls>
        <c:gapWidth val="219"/>
        <c:overlap val="-27"/>
        <c:axId val="-748253520"/>
        <c:axId val="-748256784"/>
      </c:barChart>
      <c:catAx>
        <c:axId val="-7482535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48256784"/>
        <c:crosses val="autoZero"/>
        <c:auto val="1"/>
        <c:lblAlgn val="ctr"/>
        <c:lblOffset val="100"/>
        <c:noMultiLvlLbl val="0"/>
      </c:catAx>
      <c:valAx>
        <c:axId val="-74825678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48253520"/>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Outdoor</a:t>
            </a:r>
            <a:r>
              <a:rPr lang="en-US" altLang="zh-CN" baseline="0"/>
              <a:t> Scenario2 UL UPT(high load)</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outdoor2!$P$281</c:f>
              <c:strCache>
                <c:ptCount val="1"/>
                <c:pt idx="0">
                  <c:v>Scheme 1</c:v>
                </c:pt>
              </c:strCache>
            </c:strRef>
          </c:tx>
          <c:spPr>
            <a:solidFill>
              <a:schemeClr val="accent1"/>
            </a:solidFill>
            <a:ln>
              <a:noFill/>
            </a:ln>
            <a:effectLst/>
          </c:spPr>
          <c:invertIfNegative val="0"/>
          <c:cat>
            <c:strRef>
              <c:f>outdoor2!$W$280:$Z$280</c:f>
              <c:strCache>
                <c:ptCount val="4"/>
                <c:pt idx="0">
                  <c:v>WIFI only</c:v>
                </c:pt>
                <c:pt idx="1">
                  <c:v>WIFI coex</c:v>
                </c:pt>
                <c:pt idx="2">
                  <c:v>NRU coex</c:v>
                </c:pt>
                <c:pt idx="3">
                  <c:v>NRU only</c:v>
                </c:pt>
              </c:strCache>
            </c:strRef>
          </c:cat>
          <c:val>
            <c:numRef>
              <c:f>outdoor2!$W$281:$Z$281</c:f>
              <c:numCache>
                <c:formatCode>General</c:formatCode>
                <c:ptCount val="4"/>
                <c:pt idx="0">
                  <c:v>9.2821301998568799</c:v>
                </c:pt>
                <c:pt idx="1">
                  <c:v>13.255064123529401</c:v>
                </c:pt>
                <c:pt idx="2">
                  <c:v>21.354638916204301</c:v>
                </c:pt>
                <c:pt idx="3">
                  <c:v>23.417505445933202</c:v>
                </c:pt>
              </c:numCache>
            </c:numRef>
          </c:val>
        </c:ser>
        <c:ser>
          <c:idx val="1"/>
          <c:order val="1"/>
          <c:tx>
            <c:strRef>
              <c:f>outdoor2!$P$282</c:f>
              <c:strCache>
                <c:ptCount val="1"/>
                <c:pt idx="0">
                  <c:v>Scheme 2</c:v>
                </c:pt>
              </c:strCache>
            </c:strRef>
          </c:tx>
          <c:spPr>
            <a:solidFill>
              <a:schemeClr val="accent2"/>
            </a:solidFill>
            <a:ln>
              <a:noFill/>
            </a:ln>
            <a:effectLst/>
          </c:spPr>
          <c:invertIfNegative val="0"/>
          <c:cat>
            <c:strRef>
              <c:f>outdoor2!$W$280:$Z$280</c:f>
              <c:strCache>
                <c:ptCount val="4"/>
                <c:pt idx="0">
                  <c:v>WIFI only</c:v>
                </c:pt>
                <c:pt idx="1">
                  <c:v>WIFI coex</c:v>
                </c:pt>
                <c:pt idx="2">
                  <c:v>NRU coex</c:v>
                </c:pt>
                <c:pt idx="3">
                  <c:v>NRU only</c:v>
                </c:pt>
              </c:strCache>
            </c:strRef>
          </c:cat>
          <c:val>
            <c:numRef>
              <c:f>outdoor2!$W$282:$Z$282</c:f>
              <c:numCache>
                <c:formatCode>General</c:formatCode>
                <c:ptCount val="4"/>
                <c:pt idx="0">
                  <c:v>22.097951855869201</c:v>
                </c:pt>
                <c:pt idx="1">
                  <c:v>34.722798794771201</c:v>
                </c:pt>
                <c:pt idx="2">
                  <c:v>39.217562834569001</c:v>
                </c:pt>
                <c:pt idx="3">
                  <c:v>41.916772185674297</c:v>
                </c:pt>
              </c:numCache>
            </c:numRef>
          </c:val>
        </c:ser>
        <c:ser>
          <c:idx val="2"/>
          <c:order val="2"/>
          <c:tx>
            <c:strRef>
              <c:f>outdoor2!$P$283</c:f>
              <c:strCache>
                <c:ptCount val="1"/>
                <c:pt idx="0">
                  <c:v>Scheme 3</c:v>
                </c:pt>
              </c:strCache>
            </c:strRef>
          </c:tx>
          <c:spPr>
            <a:solidFill>
              <a:schemeClr val="accent3"/>
            </a:solidFill>
            <a:ln>
              <a:noFill/>
            </a:ln>
            <a:effectLst/>
          </c:spPr>
          <c:invertIfNegative val="0"/>
          <c:cat>
            <c:strRef>
              <c:f>outdoor2!$W$280:$Z$280</c:f>
              <c:strCache>
                <c:ptCount val="4"/>
                <c:pt idx="0">
                  <c:v>WIFI only</c:v>
                </c:pt>
                <c:pt idx="1">
                  <c:v>WIFI coex</c:v>
                </c:pt>
                <c:pt idx="2">
                  <c:v>NRU coex</c:v>
                </c:pt>
                <c:pt idx="3">
                  <c:v>NRU only</c:v>
                </c:pt>
              </c:strCache>
            </c:strRef>
          </c:cat>
          <c:val>
            <c:numRef>
              <c:f>outdoor2!$W$283:$Z$283</c:f>
              <c:numCache>
                <c:formatCode>General</c:formatCode>
                <c:ptCount val="4"/>
                <c:pt idx="0">
                  <c:v>30.184769691511399</c:v>
                </c:pt>
                <c:pt idx="1">
                  <c:v>48.934808386056702</c:v>
                </c:pt>
                <c:pt idx="2">
                  <c:v>49.588740141707099</c:v>
                </c:pt>
                <c:pt idx="3">
                  <c:v>51.147527335695798</c:v>
                </c:pt>
              </c:numCache>
            </c:numRef>
          </c:val>
        </c:ser>
        <c:ser>
          <c:idx val="3"/>
          <c:order val="3"/>
          <c:tx>
            <c:strRef>
              <c:f>outdoor2!$P$284</c:f>
              <c:strCache>
                <c:ptCount val="1"/>
                <c:pt idx="0">
                  <c:v>Scheme 4</c:v>
                </c:pt>
              </c:strCache>
            </c:strRef>
          </c:tx>
          <c:spPr>
            <a:solidFill>
              <a:schemeClr val="accent4"/>
            </a:solidFill>
            <a:ln>
              <a:noFill/>
            </a:ln>
            <a:effectLst/>
          </c:spPr>
          <c:invertIfNegative val="0"/>
          <c:cat>
            <c:strRef>
              <c:f>outdoor2!$W$280:$Z$280</c:f>
              <c:strCache>
                <c:ptCount val="4"/>
                <c:pt idx="0">
                  <c:v>WIFI only</c:v>
                </c:pt>
                <c:pt idx="1">
                  <c:v>WIFI coex</c:v>
                </c:pt>
                <c:pt idx="2">
                  <c:v>NRU coex</c:v>
                </c:pt>
                <c:pt idx="3">
                  <c:v>NRU only</c:v>
                </c:pt>
              </c:strCache>
            </c:strRef>
          </c:cat>
          <c:val>
            <c:numRef>
              <c:f>outdoor2!$W$284:$Z$284</c:f>
              <c:numCache>
                <c:formatCode>General</c:formatCode>
                <c:ptCount val="4"/>
                <c:pt idx="0">
                  <c:v>19.032198212207401</c:v>
                </c:pt>
                <c:pt idx="1">
                  <c:v>35.584584346492399</c:v>
                </c:pt>
                <c:pt idx="2">
                  <c:v>36.7523242719762</c:v>
                </c:pt>
                <c:pt idx="3">
                  <c:v>24.978939169829399</c:v>
                </c:pt>
              </c:numCache>
            </c:numRef>
          </c:val>
        </c:ser>
        <c:ser>
          <c:idx val="4"/>
          <c:order val="4"/>
          <c:tx>
            <c:strRef>
              <c:f>outdoor2!$P$285</c:f>
              <c:strCache>
                <c:ptCount val="1"/>
                <c:pt idx="0">
                  <c:v>Scheme 5</c:v>
                </c:pt>
              </c:strCache>
            </c:strRef>
          </c:tx>
          <c:spPr>
            <a:solidFill>
              <a:schemeClr val="accent5"/>
            </a:solidFill>
            <a:ln>
              <a:noFill/>
            </a:ln>
            <a:effectLst/>
          </c:spPr>
          <c:invertIfNegative val="0"/>
          <c:cat>
            <c:strRef>
              <c:f>outdoor2!$W$280:$Z$280</c:f>
              <c:strCache>
                <c:ptCount val="4"/>
                <c:pt idx="0">
                  <c:v>WIFI only</c:v>
                </c:pt>
                <c:pt idx="1">
                  <c:v>WIFI coex</c:v>
                </c:pt>
                <c:pt idx="2">
                  <c:v>NRU coex</c:v>
                </c:pt>
                <c:pt idx="3">
                  <c:v>NRU only</c:v>
                </c:pt>
              </c:strCache>
            </c:strRef>
          </c:cat>
          <c:val>
            <c:numRef>
              <c:f>outdoor2!$W$285:$Z$285</c:f>
              <c:numCache>
                <c:formatCode>General</c:formatCode>
                <c:ptCount val="4"/>
                <c:pt idx="0">
                  <c:v>19.032198212207401</c:v>
                </c:pt>
                <c:pt idx="1">
                  <c:v>35.125404378867103</c:v>
                </c:pt>
                <c:pt idx="2">
                  <c:v>38.549439785850502</c:v>
                </c:pt>
                <c:pt idx="3">
                  <c:v>41.916772185674297</c:v>
                </c:pt>
              </c:numCache>
            </c:numRef>
          </c:val>
        </c:ser>
        <c:ser>
          <c:idx val="5"/>
          <c:order val="5"/>
          <c:tx>
            <c:strRef>
              <c:f>outdoor2!$P$286</c:f>
              <c:strCache>
                <c:ptCount val="1"/>
                <c:pt idx="0">
                  <c:v>Scheme 6</c:v>
                </c:pt>
              </c:strCache>
            </c:strRef>
          </c:tx>
          <c:spPr>
            <a:solidFill>
              <a:schemeClr val="accent6"/>
            </a:solidFill>
            <a:ln>
              <a:noFill/>
            </a:ln>
            <a:effectLst/>
          </c:spPr>
          <c:invertIfNegative val="0"/>
          <c:cat>
            <c:strRef>
              <c:f>outdoor2!$W$280:$Z$280</c:f>
              <c:strCache>
                <c:ptCount val="4"/>
                <c:pt idx="0">
                  <c:v>WIFI only</c:v>
                </c:pt>
                <c:pt idx="1">
                  <c:v>WIFI coex</c:v>
                </c:pt>
                <c:pt idx="2">
                  <c:v>NRU coex</c:v>
                </c:pt>
                <c:pt idx="3">
                  <c:v>NRU only</c:v>
                </c:pt>
              </c:strCache>
            </c:strRef>
          </c:cat>
          <c:val>
            <c:numRef>
              <c:f>outdoor2!$W$286:$Z$286</c:f>
              <c:numCache>
                <c:formatCode>General</c:formatCode>
                <c:ptCount val="4"/>
                <c:pt idx="0">
                  <c:v>19.060677821788602</c:v>
                </c:pt>
                <c:pt idx="1">
                  <c:v>35.717263057993499</c:v>
                </c:pt>
                <c:pt idx="2">
                  <c:v>49.453077268402701</c:v>
                </c:pt>
                <c:pt idx="3">
                  <c:v>51.097321181201302</c:v>
                </c:pt>
              </c:numCache>
            </c:numRef>
          </c:val>
        </c:ser>
        <c:ser>
          <c:idx val="6"/>
          <c:order val="6"/>
          <c:tx>
            <c:strRef>
              <c:f>outdoor2!$P$287</c:f>
              <c:strCache>
                <c:ptCount val="1"/>
                <c:pt idx="0">
                  <c:v>Scheme 7</c:v>
                </c:pt>
              </c:strCache>
            </c:strRef>
          </c:tx>
          <c:spPr>
            <a:solidFill>
              <a:schemeClr val="accent1">
                <a:lumMod val="60000"/>
              </a:schemeClr>
            </a:solidFill>
            <a:ln>
              <a:noFill/>
            </a:ln>
            <a:effectLst/>
          </c:spPr>
          <c:invertIfNegative val="0"/>
          <c:cat>
            <c:strRef>
              <c:f>outdoor2!$W$280:$Z$280</c:f>
              <c:strCache>
                <c:ptCount val="4"/>
                <c:pt idx="0">
                  <c:v>WIFI only</c:v>
                </c:pt>
                <c:pt idx="1">
                  <c:v>WIFI coex</c:v>
                </c:pt>
                <c:pt idx="2">
                  <c:v>NRU coex</c:v>
                </c:pt>
                <c:pt idx="3">
                  <c:v>NRU only</c:v>
                </c:pt>
              </c:strCache>
            </c:strRef>
          </c:cat>
          <c:val>
            <c:numRef>
              <c:f>outdoor2!$W$287:$Z$287</c:f>
              <c:numCache>
                <c:formatCode>General</c:formatCode>
                <c:ptCount val="4"/>
                <c:pt idx="0">
                  <c:v>15.006517539326101</c:v>
                </c:pt>
                <c:pt idx="1">
                  <c:v>26.962212764403301</c:v>
                </c:pt>
                <c:pt idx="2">
                  <c:v>39.828914569353998</c:v>
                </c:pt>
                <c:pt idx="3">
                  <c:v>41.898044478889098</c:v>
                </c:pt>
              </c:numCache>
            </c:numRef>
          </c:val>
        </c:ser>
        <c:ser>
          <c:idx val="7"/>
          <c:order val="7"/>
          <c:tx>
            <c:strRef>
              <c:f>outdoor2!$P$288</c:f>
              <c:strCache>
                <c:ptCount val="1"/>
                <c:pt idx="0">
                  <c:v>Scheme 8</c:v>
                </c:pt>
              </c:strCache>
            </c:strRef>
          </c:tx>
          <c:spPr>
            <a:solidFill>
              <a:schemeClr val="accent2">
                <a:lumMod val="60000"/>
              </a:schemeClr>
            </a:solidFill>
            <a:ln>
              <a:noFill/>
            </a:ln>
            <a:effectLst/>
          </c:spPr>
          <c:invertIfNegative val="0"/>
          <c:cat>
            <c:strRef>
              <c:f>outdoor2!$W$280:$Z$280</c:f>
              <c:strCache>
                <c:ptCount val="4"/>
                <c:pt idx="0">
                  <c:v>WIFI only</c:v>
                </c:pt>
                <c:pt idx="1">
                  <c:v>WIFI coex</c:v>
                </c:pt>
                <c:pt idx="2">
                  <c:v>NRU coex</c:v>
                </c:pt>
                <c:pt idx="3">
                  <c:v>NRU only</c:v>
                </c:pt>
              </c:strCache>
            </c:strRef>
          </c:cat>
          <c:val>
            <c:numRef>
              <c:f>outdoor2!$W$288:$Z$288</c:f>
              <c:numCache>
                <c:formatCode>General</c:formatCode>
                <c:ptCount val="4"/>
                <c:pt idx="0">
                  <c:v>15.923526306901</c:v>
                </c:pt>
                <c:pt idx="1">
                  <c:v>24.653976075752201</c:v>
                </c:pt>
                <c:pt idx="2">
                  <c:v>25.965768176436399</c:v>
                </c:pt>
                <c:pt idx="3">
                  <c:v>25.514844885258899</c:v>
                </c:pt>
              </c:numCache>
            </c:numRef>
          </c:val>
        </c:ser>
        <c:ser>
          <c:idx val="8"/>
          <c:order val="8"/>
          <c:tx>
            <c:strRef>
              <c:f>outdoor2!$P$289</c:f>
              <c:strCache>
                <c:ptCount val="1"/>
                <c:pt idx="0">
                  <c:v>Scheme 9</c:v>
                </c:pt>
              </c:strCache>
            </c:strRef>
          </c:tx>
          <c:spPr>
            <a:solidFill>
              <a:schemeClr val="accent3">
                <a:lumMod val="60000"/>
              </a:schemeClr>
            </a:solidFill>
            <a:ln>
              <a:noFill/>
            </a:ln>
            <a:effectLst/>
          </c:spPr>
          <c:invertIfNegative val="0"/>
          <c:cat>
            <c:strRef>
              <c:f>outdoor2!$W$280:$Z$280</c:f>
              <c:strCache>
                <c:ptCount val="4"/>
                <c:pt idx="0">
                  <c:v>WIFI only</c:v>
                </c:pt>
                <c:pt idx="1">
                  <c:v>WIFI coex</c:v>
                </c:pt>
                <c:pt idx="2">
                  <c:v>NRU coex</c:v>
                </c:pt>
                <c:pt idx="3">
                  <c:v>NRU only</c:v>
                </c:pt>
              </c:strCache>
            </c:strRef>
          </c:cat>
          <c:val>
            <c:numRef>
              <c:f>outdoor2!$W$289:$Z$289</c:f>
              <c:numCache>
                <c:formatCode>General</c:formatCode>
                <c:ptCount val="4"/>
                <c:pt idx="0">
                  <c:v>19.837841154778701</c:v>
                </c:pt>
                <c:pt idx="1">
                  <c:v>29.462549893166699</c:v>
                </c:pt>
                <c:pt idx="2">
                  <c:v>27.129750564879501</c:v>
                </c:pt>
                <c:pt idx="3">
                  <c:v>25.437927830989501</c:v>
                </c:pt>
              </c:numCache>
            </c:numRef>
          </c:val>
        </c:ser>
        <c:dLbls>
          <c:showLegendKey val="0"/>
          <c:showVal val="0"/>
          <c:showCatName val="0"/>
          <c:showSerName val="0"/>
          <c:showPercent val="0"/>
          <c:showBubbleSize val="0"/>
        </c:dLbls>
        <c:gapWidth val="219"/>
        <c:overlap val="-27"/>
        <c:axId val="-748255696"/>
        <c:axId val="-748254064"/>
      </c:barChart>
      <c:catAx>
        <c:axId val="-7482556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48254064"/>
        <c:crosses val="autoZero"/>
        <c:auto val="1"/>
        <c:lblAlgn val="ctr"/>
        <c:lblOffset val="100"/>
        <c:noMultiLvlLbl val="0"/>
      </c:catAx>
      <c:valAx>
        <c:axId val="-74825406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48255696"/>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Indoor</a:t>
            </a:r>
            <a:r>
              <a:rPr lang="en-US" altLang="zh-CN" baseline="0"/>
              <a:t> UL UPT(low load)</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'indoor (2)'!$M$437:$N$437</c:f>
              <c:strCache>
                <c:ptCount val="2"/>
                <c:pt idx="0">
                  <c:v>Scheme 1</c:v>
                </c:pt>
              </c:strCache>
            </c:strRef>
          </c:tx>
          <c:spPr>
            <a:solidFill>
              <a:schemeClr val="accent1"/>
            </a:solidFill>
            <a:ln>
              <a:noFill/>
            </a:ln>
            <a:effectLst/>
          </c:spPr>
          <c:invertIfNegative val="0"/>
          <c:cat>
            <c:strRef>
              <c:f>'indoor (2)'!$T$436:$W$436</c:f>
              <c:strCache>
                <c:ptCount val="4"/>
                <c:pt idx="0">
                  <c:v>WIFI only</c:v>
                </c:pt>
                <c:pt idx="1">
                  <c:v>WIFI coex</c:v>
                </c:pt>
                <c:pt idx="2">
                  <c:v>NRU coex</c:v>
                </c:pt>
                <c:pt idx="3">
                  <c:v>NRU only</c:v>
                </c:pt>
              </c:strCache>
            </c:strRef>
          </c:cat>
          <c:val>
            <c:numRef>
              <c:f>'indoor (2)'!$T$437:$W$437</c:f>
              <c:numCache>
                <c:formatCode>General</c:formatCode>
                <c:ptCount val="4"/>
                <c:pt idx="0">
                  <c:v>52.819200000000002</c:v>
                </c:pt>
                <c:pt idx="1">
                  <c:v>60.564900000000002</c:v>
                </c:pt>
                <c:pt idx="2">
                  <c:v>46.670099999999998</c:v>
                </c:pt>
                <c:pt idx="3">
                  <c:v>61.440600000000003</c:v>
                </c:pt>
              </c:numCache>
            </c:numRef>
          </c:val>
        </c:ser>
        <c:ser>
          <c:idx val="1"/>
          <c:order val="1"/>
          <c:tx>
            <c:strRef>
              <c:f>'indoor (2)'!$M$438:$N$438</c:f>
              <c:strCache>
                <c:ptCount val="2"/>
                <c:pt idx="0">
                  <c:v>Scheme 2</c:v>
                </c:pt>
              </c:strCache>
            </c:strRef>
          </c:tx>
          <c:spPr>
            <a:solidFill>
              <a:schemeClr val="accent2"/>
            </a:solidFill>
            <a:ln>
              <a:noFill/>
            </a:ln>
            <a:effectLst/>
          </c:spPr>
          <c:invertIfNegative val="0"/>
          <c:cat>
            <c:strRef>
              <c:f>'indoor (2)'!$T$436:$W$436</c:f>
              <c:strCache>
                <c:ptCount val="4"/>
                <c:pt idx="0">
                  <c:v>WIFI only</c:v>
                </c:pt>
                <c:pt idx="1">
                  <c:v>WIFI coex</c:v>
                </c:pt>
                <c:pt idx="2">
                  <c:v>NRU coex</c:v>
                </c:pt>
                <c:pt idx="3">
                  <c:v>NRU only</c:v>
                </c:pt>
              </c:strCache>
            </c:strRef>
          </c:cat>
          <c:val>
            <c:numRef>
              <c:f>'indoor (2)'!$T$438:$W$438</c:f>
              <c:numCache>
                <c:formatCode>General</c:formatCode>
                <c:ptCount val="4"/>
                <c:pt idx="0">
                  <c:v>66.170699999999997</c:v>
                </c:pt>
                <c:pt idx="1">
                  <c:v>71.400499999999994</c:v>
                </c:pt>
                <c:pt idx="2">
                  <c:v>58.4071</c:v>
                </c:pt>
                <c:pt idx="3">
                  <c:v>69.865499999999997</c:v>
                </c:pt>
              </c:numCache>
            </c:numRef>
          </c:val>
        </c:ser>
        <c:ser>
          <c:idx val="2"/>
          <c:order val="2"/>
          <c:tx>
            <c:strRef>
              <c:f>'indoor (2)'!$M$439:$N$439</c:f>
              <c:strCache>
                <c:ptCount val="2"/>
                <c:pt idx="0">
                  <c:v>Scheme 3</c:v>
                </c:pt>
              </c:strCache>
            </c:strRef>
          </c:tx>
          <c:spPr>
            <a:solidFill>
              <a:schemeClr val="accent3"/>
            </a:solidFill>
            <a:ln>
              <a:noFill/>
            </a:ln>
            <a:effectLst/>
          </c:spPr>
          <c:invertIfNegative val="0"/>
          <c:cat>
            <c:strRef>
              <c:f>'indoor (2)'!$T$436:$W$436</c:f>
              <c:strCache>
                <c:ptCount val="4"/>
                <c:pt idx="0">
                  <c:v>WIFI only</c:v>
                </c:pt>
                <c:pt idx="1">
                  <c:v>WIFI coex</c:v>
                </c:pt>
                <c:pt idx="2">
                  <c:v>NRU coex</c:v>
                </c:pt>
                <c:pt idx="3">
                  <c:v>NRU only</c:v>
                </c:pt>
              </c:strCache>
            </c:strRef>
          </c:cat>
          <c:val>
            <c:numRef>
              <c:f>'indoor (2)'!$T$439:$W$439</c:f>
              <c:numCache>
                <c:formatCode>General</c:formatCode>
                <c:ptCount val="4"/>
                <c:pt idx="0">
                  <c:v>75.353099999999998</c:v>
                </c:pt>
                <c:pt idx="1">
                  <c:v>76.997399999999999</c:v>
                </c:pt>
                <c:pt idx="2">
                  <c:v>63.926099999999998</c:v>
                </c:pt>
                <c:pt idx="3">
                  <c:v>74.155000000000001</c:v>
                </c:pt>
              </c:numCache>
            </c:numRef>
          </c:val>
        </c:ser>
        <c:ser>
          <c:idx val="3"/>
          <c:order val="3"/>
          <c:tx>
            <c:strRef>
              <c:f>'indoor (2)'!$M$440:$N$440</c:f>
              <c:strCache>
                <c:ptCount val="2"/>
                <c:pt idx="0">
                  <c:v>Scheme 4</c:v>
                </c:pt>
              </c:strCache>
            </c:strRef>
          </c:tx>
          <c:spPr>
            <a:solidFill>
              <a:schemeClr val="accent4"/>
            </a:solidFill>
            <a:ln>
              <a:noFill/>
            </a:ln>
            <a:effectLst/>
          </c:spPr>
          <c:invertIfNegative val="0"/>
          <c:cat>
            <c:strRef>
              <c:f>'indoor (2)'!$T$436:$W$436</c:f>
              <c:strCache>
                <c:ptCount val="4"/>
                <c:pt idx="0">
                  <c:v>WIFI only</c:v>
                </c:pt>
                <c:pt idx="1">
                  <c:v>WIFI coex</c:v>
                </c:pt>
                <c:pt idx="2">
                  <c:v>NRU coex</c:v>
                </c:pt>
                <c:pt idx="3">
                  <c:v>NRU only</c:v>
                </c:pt>
              </c:strCache>
            </c:strRef>
          </c:cat>
          <c:val>
            <c:numRef>
              <c:f>'indoor (2)'!$T$440:$W$440</c:f>
              <c:numCache>
                <c:formatCode>General</c:formatCode>
                <c:ptCount val="4"/>
                <c:pt idx="0">
                  <c:v>61.809399999999997</c:v>
                </c:pt>
                <c:pt idx="1">
                  <c:v>71.979399999999998</c:v>
                </c:pt>
                <c:pt idx="2">
                  <c:v>59.119900000000001</c:v>
                </c:pt>
                <c:pt idx="3">
                  <c:v>61.767000000000003</c:v>
                </c:pt>
              </c:numCache>
            </c:numRef>
          </c:val>
        </c:ser>
        <c:ser>
          <c:idx val="4"/>
          <c:order val="4"/>
          <c:tx>
            <c:strRef>
              <c:f>'indoor (2)'!$M$441:$N$441</c:f>
              <c:strCache>
                <c:ptCount val="2"/>
                <c:pt idx="0">
                  <c:v>Scheme 5</c:v>
                </c:pt>
              </c:strCache>
            </c:strRef>
          </c:tx>
          <c:spPr>
            <a:solidFill>
              <a:schemeClr val="accent5"/>
            </a:solidFill>
            <a:ln>
              <a:noFill/>
            </a:ln>
            <a:effectLst/>
          </c:spPr>
          <c:invertIfNegative val="0"/>
          <c:cat>
            <c:strRef>
              <c:f>'indoor (2)'!$T$436:$W$436</c:f>
              <c:strCache>
                <c:ptCount val="4"/>
                <c:pt idx="0">
                  <c:v>WIFI only</c:v>
                </c:pt>
                <c:pt idx="1">
                  <c:v>WIFI coex</c:v>
                </c:pt>
                <c:pt idx="2">
                  <c:v>NRU coex</c:v>
                </c:pt>
                <c:pt idx="3">
                  <c:v>NRU only</c:v>
                </c:pt>
              </c:strCache>
            </c:strRef>
          </c:cat>
          <c:val>
            <c:numRef>
              <c:f>'indoor (2)'!$T$441:$W$441</c:f>
              <c:numCache>
                <c:formatCode>General</c:formatCode>
                <c:ptCount val="4"/>
                <c:pt idx="0">
                  <c:v>61.809399999999997</c:v>
                </c:pt>
                <c:pt idx="1">
                  <c:v>72.556200000000004</c:v>
                </c:pt>
                <c:pt idx="2">
                  <c:v>57.682899999999997</c:v>
                </c:pt>
                <c:pt idx="3">
                  <c:v>69.865499999999997</c:v>
                </c:pt>
              </c:numCache>
            </c:numRef>
          </c:val>
        </c:ser>
        <c:ser>
          <c:idx val="5"/>
          <c:order val="5"/>
          <c:tx>
            <c:strRef>
              <c:f>'indoor (2)'!$M$442:$N$442</c:f>
              <c:strCache>
                <c:ptCount val="2"/>
                <c:pt idx="0">
                  <c:v>Scheme 6</c:v>
                </c:pt>
              </c:strCache>
            </c:strRef>
          </c:tx>
          <c:spPr>
            <a:solidFill>
              <a:schemeClr val="accent6"/>
            </a:solidFill>
            <a:ln>
              <a:noFill/>
            </a:ln>
            <a:effectLst/>
          </c:spPr>
          <c:invertIfNegative val="0"/>
          <c:cat>
            <c:strRef>
              <c:f>'indoor (2)'!$T$436:$W$436</c:f>
              <c:strCache>
                <c:ptCount val="4"/>
                <c:pt idx="0">
                  <c:v>WIFI only</c:v>
                </c:pt>
                <c:pt idx="1">
                  <c:v>WIFI coex</c:v>
                </c:pt>
                <c:pt idx="2">
                  <c:v>NRU coex</c:v>
                </c:pt>
                <c:pt idx="3">
                  <c:v>NRU only</c:v>
                </c:pt>
              </c:strCache>
            </c:strRef>
          </c:cat>
          <c:val>
            <c:numRef>
              <c:f>'indoor (2)'!$T$442:$W$442</c:f>
              <c:numCache>
                <c:formatCode>General</c:formatCode>
                <c:ptCount val="4"/>
                <c:pt idx="0">
                  <c:v>61.809399999999997</c:v>
                </c:pt>
                <c:pt idx="1">
                  <c:v>71.5732</c:v>
                </c:pt>
                <c:pt idx="2">
                  <c:v>63.854999999999997</c:v>
                </c:pt>
                <c:pt idx="3">
                  <c:v>74.155000000000001</c:v>
                </c:pt>
              </c:numCache>
            </c:numRef>
          </c:val>
        </c:ser>
        <c:ser>
          <c:idx val="6"/>
          <c:order val="6"/>
          <c:tx>
            <c:strRef>
              <c:f>'indoor (2)'!$M$443:$N$443</c:f>
              <c:strCache>
                <c:ptCount val="2"/>
                <c:pt idx="0">
                  <c:v>Scheme 7</c:v>
                </c:pt>
              </c:strCache>
            </c:strRef>
          </c:tx>
          <c:spPr>
            <a:solidFill>
              <a:schemeClr val="accent1">
                <a:lumMod val="60000"/>
              </a:schemeClr>
            </a:solidFill>
            <a:ln>
              <a:noFill/>
            </a:ln>
            <a:effectLst/>
          </c:spPr>
          <c:invertIfNegative val="0"/>
          <c:cat>
            <c:strRef>
              <c:f>'indoor (2)'!$T$436:$W$436</c:f>
              <c:strCache>
                <c:ptCount val="4"/>
                <c:pt idx="0">
                  <c:v>WIFI only</c:v>
                </c:pt>
                <c:pt idx="1">
                  <c:v>WIFI coex</c:v>
                </c:pt>
                <c:pt idx="2">
                  <c:v>NRU coex</c:v>
                </c:pt>
                <c:pt idx="3">
                  <c:v>NRU only</c:v>
                </c:pt>
              </c:strCache>
            </c:strRef>
          </c:cat>
          <c:val>
            <c:numRef>
              <c:f>'indoor (2)'!$T$443:$W$443</c:f>
              <c:numCache>
                <c:formatCode>General</c:formatCode>
                <c:ptCount val="4"/>
                <c:pt idx="0">
                  <c:v>59.5976</c:v>
                </c:pt>
                <c:pt idx="1">
                  <c:v>67.791700000000006</c:v>
                </c:pt>
                <c:pt idx="2">
                  <c:v>58.235100000000003</c:v>
                </c:pt>
                <c:pt idx="3">
                  <c:v>69.865499999999997</c:v>
                </c:pt>
              </c:numCache>
            </c:numRef>
          </c:val>
        </c:ser>
        <c:ser>
          <c:idx val="7"/>
          <c:order val="7"/>
          <c:tx>
            <c:strRef>
              <c:f>'indoor (2)'!$M$444:$N$444</c:f>
              <c:strCache>
                <c:ptCount val="2"/>
                <c:pt idx="0">
                  <c:v>Scheme 8</c:v>
                </c:pt>
              </c:strCache>
            </c:strRef>
          </c:tx>
          <c:spPr>
            <a:solidFill>
              <a:schemeClr val="accent2">
                <a:lumMod val="60000"/>
              </a:schemeClr>
            </a:solidFill>
            <a:ln>
              <a:noFill/>
            </a:ln>
            <a:effectLst/>
          </c:spPr>
          <c:invertIfNegative val="0"/>
          <c:cat>
            <c:strRef>
              <c:f>'indoor (2)'!$T$436:$W$436</c:f>
              <c:strCache>
                <c:ptCount val="4"/>
                <c:pt idx="0">
                  <c:v>WIFI only</c:v>
                </c:pt>
                <c:pt idx="1">
                  <c:v>WIFI coex</c:v>
                </c:pt>
                <c:pt idx="2">
                  <c:v>NRU coex</c:v>
                </c:pt>
                <c:pt idx="3">
                  <c:v>NRU only</c:v>
                </c:pt>
              </c:strCache>
            </c:strRef>
          </c:cat>
          <c:val>
            <c:numRef>
              <c:f>'indoor (2)'!$T$444:$W$444</c:f>
              <c:numCache>
                <c:formatCode>General</c:formatCode>
                <c:ptCount val="4"/>
                <c:pt idx="0">
                  <c:v>59.5976</c:v>
                </c:pt>
                <c:pt idx="1">
                  <c:v>66.732600000000005</c:v>
                </c:pt>
                <c:pt idx="2">
                  <c:v>49.779800000000002</c:v>
                </c:pt>
                <c:pt idx="3">
                  <c:v>61.6875</c:v>
                </c:pt>
              </c:numCache>
            </c:numRef>
          </c:val>
        </c:ser>
        <c:ser>
          <c:idx val="8"/>
          <c:order val="8"/>
          <c:tx>
            <c:strRef>
              <c:f>'indoor (2)'!$M$445:$N$445</c:f>
              <c:strCache>
                <c:ptCount val="2"/>
                <c:pt idx="0">
                  <c:v>Scheme 9</c:v>
                </c:pt>
              </c:strCache>
            </c:strRef>
          </c:tx>
          <c:spPr>
            <a:solidFill>
              <a:schemeClr val="accent3">
                <a:lumMod val="60000"/>
              </a:schemeClr>
            </a:solidFill>
            <a:ln>
              <a:noFill/>
            </a:ln>
            <a:effectLst/>
          </c:spPr>
          <c:invertIfNegative val="0"/>
          <c:cat>
            <c:strRef>
              <c:f>'indoor (2)'!$T$436:$W$436</c:f>
              <c:strCache>
                <c:ptCount val="4"/>
                <c:pt idx="0">
                  <c:v>WIFI only</c:v>
                </c:pt>
                <c:pt idx="1">
                  <c:v>WIFI coex</c:v>
                </c:pt>
                <c:pt idx="2">
                  <c:v>NRU coex</c:v>
                </c:pt>
                <c:pt idx="3">
                  <c:v>NRU only</c:v>
                </c:pt>
              </c:strCache>
            </c:strRef>
          </c:cat>
          <c:val>
            <c:numRef>
              <c:f>'indoor (2)'!$T$445:$W$445</c:f>
              <c:numCache>
                <c:formatCode>General</c:formatCode>
                <c:ptCount val="4"/>
                <c:pt idx="0">
                  <c:v>61.809399999999997</c:v>
                </c:pt>
                <c:pt idx="1">
                  <c:v>68.595100000000002</c:v>
                </c:pt>
                <c:pt idx="2">
                  <c:v>51.373899999999999</c:v>
                </c:pt>
                <c:pt idx="3">
                  <c:v>61.675899999999999</c:v>
                </c:pt>
              </c:numCache>
            </c:numRef>
          </c:val>
        </c:ser>
        <c:dLbls>
          <c:showLegendKey val="0"/>
          <c:showVal val="0"/>
          <c:showCatName val="0"/>
          <c:showSerName val="0"/>
          <c:showPercent val="0"/>
          <c:showBubbleSize val="0"/>
        </c:dLbls>
        <c:gapWidth val="219"/>
        <c:overlap val="-27"/>
        <c:axId val="-986726640"/>
        <c:axId val="-986725008"/>
      </c:barChart>
      <c:catAx>
        <c:axId val="-9867266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986725008"/>
        <c:crosses val="autoZero"/>
        <c:auto val="1"/>
        <c:lblAlgn val="ctr"/>
        <c:lblOffset val="100"/>
        <c:noMultiLvlLbl val="0"/>
      </c:catAx>
      <c:valAx>
        <c:axId val="-98672500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986726640"/>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Indoor</a:t>
            </a:r>
            <a:r>
              <a:rPr lang="en-US" altLang="zh-CN" baseline="0"/>
              <a:t> DL UPT(medium load)</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'indoor (2)'!$R$217</c:f>
              <c:strCache>
                <c:ptCount val="1"/>
                <c:pt idx="0">
                  <c:v>Scheme 1</c:v>
                </c:pt>
              </c:strCache>
            </c:strRef>
          </c:tx>
          <c:spPr>
            <a:solidFill>
              <a:schemeClr val="accent1"/>
            </a:solidFill>
            <a:ln>
              <a:noFill/>
            </a:ln>
            <a:effectLst/>
          </c:spPr>
          <c:invertIfNegative val="0"/>
          <c:cat>
            <c:strRef>
              <c:f>'indoor (2)'!$T$216:$W$216</c:f>
              <c:strCache>
                <c:ptCount val="4"/>
                <c:pt idx="0">
                  <c:v>WIFI only</c:v>
                </c:pt>
                <c:pt idx="1">
                  <c:v>WIFI coex</c:v>
                </c:pt>
                <c:pt idx="2">
                  <c:v>NRU coex</c:v>
                </c:pt>
                <c:pt idx="3">
                  <c:v>NRU only</c:v>
                </c:pt>
              </c:strCache>
            </c:strRef>
          </c:cat>
          <c:val>
            <c:numRef>
              <c:f>'indoor (2)'!$T$217:$W$217</c:f>
              <c:numCache>
                <c:formatCode>General</c:formatCode>
                <c:ptCount val="4"/>
                <c:pt idx="0">
                  <c:v>45.177199999999999</c:v>
                </c:pt>
                <c:pt idx="1">
                  <c:v>57.867899999999999</c:v>
                </c:pt>
                <c:pt idx="2">
                  <c:v>57.958100000000002</c:v>
                </c:pt>
                <c:pt idx="3">
                  <c:v>67.192400000000006</c:v>
                </c:pt>
              </c:numCache>
            </c:numRef>
          </c:val>
        </c:ser>
        <c:ser>
          <c:idx val="1"/>
          <c:order val="1"/>
          <c:tx>
            <c:strRef>
              <c:f>'indoor (2)'!$R$218</c:f>
              <c:strCache>
                <c:ptCount val="1"/>
                <c:pt idx="0">
                  <c:v>Scheme 2</c:v>
                </c:pt>
              </c:strCache>
            </c:strRef>
          </c:tx>
          <c:spPr>
            <a:solidFill>
              <a:schemeClr val="accent2"/>
            </a:solidFill>
            <a:ln>
              <a:noFill/>
            </a:ln>
            <a:effectLst/>
          </c:spPr>
          <c:invertIfNegative val="0"/>
          <c:cat>
            <c:strRef>
              <c:f>'indoor (2)'!$T$216:$W$216</c:f>
              <c:strCache>
                <c:ptCount val="4"/>
                <c:pt idx="0">
                  <c:v>WIFI only</c:v>
                </c:pt>
                <c:pt idx="1">
                  <c:v>WIFI coex</c:v>
                </c:pt>
                <c:pt idx="2">
                  <c:v>NRU coex</c:v>
                </c:pt>
                <c:pt idx="3">
                  <c:v>NRU only</c:v>
                </c:pt>
              </c:strCache>
            </c:strRef>
          </c:cat>
          <c:val>
            <c:numRef>
              <c:f>'indoor (2)'!$T$218:$W$218</c:f>
              <c:numCache>
                <c:formatCode>General</c:formatCode>
                <c:ptCount val="4"/>
                <c:pt idx="0">
                  <c:v>61.408900000000003</c:v>
                </c:pt>
                <c:pt idx="1">
                  <c:v>70.389099999999999</c:v>
                </c:pt>
                <c:pt idx="2">
                  <c:v>71.453800000000001</c:v>
                </c:pt>
                <c:pt idx="3">
                  <c:v>75.885800000000003</c:v>
                </c:pt>
              </c:numCache>
            </c:numRef>
          </c:val>
        </c:ser>
        <c:ser>
          <c:idx val="2"/>
          <c:order val="2"/>
          <c:tx>
            <c:strRef>
              <c:f>'indoor (2)'!$R$219</c:f>
              <c:strCache>
                <c:ptCount val="1"/>
                <c:pt idx="0">
                  <c:v>Scheme 3</c:v>
                </c:pt>
              </c:strCache>
            </c:strRef>
          </c:tx>
          <c:spPr>
            <a:solidFill>
              <a:schemeClr val="accent3"/>
            </a:solidFill>
            <a:ln>
              <a:noFill/>
            </a:ln>
            <a:effectLst/>
          </c:spPr>
          <c:invertIfNegative val="0"/>
          <c:cat>
            <c:strRef>
              <c:f>'indoor (2)'!$T$216:$W$216</c:f>
              <c:strCache>
                <c:ptCount val="4"/>
                <c:pt idx="0">
                  <c:v>WIFI only</c:v>
                </c:pt>
                <c:pt idx="1">
                  <c:v>WIFI coex</c:v>
                </c:pt>
                <c:pt idx="2">
                  <c:v>NRU coex</c:v>
                </c:pt>
                <c:pt idx="3">
                  <c:v>NRU only</c:v>
                </c:pt>
              </c:strCache>
            </c:strRef>
          </c:cat>
          <c:val>
            <c:numRef>
              <c:f>'indoor (2)'!$T$219:$W$219</c:f>
              <c:numCache>
                <c:formatCode>General</c:formatCode>
                <c:ptCount val="4"/>
                <c:pt idx="0">
                  <c:v>70.784899999999993</c:v>
                </c:pt>
                <c:pt idx="1">
                  <c:v>73.923100000000005</c:v>
                </c:pt>
                <c:pt idx="2">
                  <c:v>75.405199999999994</c:v>
                </c:pt>
                <c:pt idx="3">
                  <c:v>78.685599999999994</c:v>
                </c:pt>
              </c:numCache>
            </c:numRef>
          </c:val>
        </c:ser>
        <c:ser>
          <c:idx val="3"/>
          <c:order val="3"/>
          <c:tx>
            <c:strRef>
              <c:f>'indoor (2)'!$R$220</c:f>
              <c:strCache>
                <c:ptCount val="1"/>
                <c:pt idx="0">
                  <c:v>Scheme 4</c:v>
                </c:pt>
              </c:strCache>
            </c:strRef>
          </c:tx>
          <c:spPr>
            <a:solidFill>
              <a:schemeClr val="accent4"/>
            </a:solidFill>
            <a:ln>
              <a:noFill/>
            </a:ln>
            <a:effectLst/>
          </c:spPr>
          <c:invertIfNegative val="0"/>
          <c:cat>
            <c:strRef>
              <c:f>'indoor (2)'!$T$216:$W$216</c:f>
              <c:strCache>
                <c:ptCount val="4"/>
                <c:pt idx="0">
                  <c:v>WIFI only</c:v>
                </c:pt>
                <c:pt idx="1">
                  <c:v>WIFI coex</c:v>
                </c:pt>
                <c:pt idx="2">
                  <c:v>NRU coex</c:v>
                </c:pt>
                <c:pt idx="3">
                  <c:v>NRU only</c:v>
                </c:pt>
              </c:strCache>
            </c:strRef>
          </c:cat>
          <c:val>
            <c:numRef>
              <c:f>'indoor (2)'!$T$220:$W$220</c:f>
              <c:numCache>
                <c:formatCode>General</c:formatCode>
                <c:ptCount val="4"/>
                <c:pt idx="0">
                  <c:v>49.506100000000004</c:v>
                </c:pt>
                <c:pt idx="1">
                  <c:v>67.670900000000003</c:v>
                </c:pt>
                <c:pt idx="2">
                  <c:v>69.627899999999997</c:v>
                </c:pt>
                <c:pt idx="3">
                  <c:v>67.192400000000006</c:v>
                </c:pt>
              </c:numCache>
            </c:numRef>
          </c:val>
        </c:ser>
        <c:ser>
          <c:idx val="4"/>
          <c:order val="4"/>
          <c:tx>
            <c:strRef>
              <c:f>'indoor (2)'!$R$221</c:f>
              <c:strCache>
                <c:ptCount val="1"/>
                <c:pt idx="0">
                  <c:v>Scheme 5</c:v>
                </c:pt>
              </c:strCache>
            </c:strRef>
          </c:tx>
          <c:spPr>
            <a:solidFill>
              <a:schemeClr val="accent5"/>
            </a:solidFill>
            <a:ln>
              <a:noFill/>
            </a:ln>
            <a:effectLst/>
          </c:spPr>
          <c:invertIfNegative val="0"/>
          <c:cat>
            <c:strRef>
              <c:f>'indoor (2)'!$T$216:$W$216</c:f>
              <c:strCache>
                <c:ptCount val="4"/>
                <c:pt idx="0">
                  <c:v>WIFI only</c:v>
                </c:pt>
                <c:pt idx="1">
                  <c:v>WIFI coex</c:v>
                </c:pt>
                <c:pt idx="2">
                  <c:v>NRU coex</c:v>
                </c:pt>
                <c:pt idx="3">
                  <c:v>NRU only</c:v>
                </c:pt>
              </c:strCache>
            </c:strRef>
          </c:cat>
          <c:val>
            <c:numRef>
              <c:f>'indoor (2)'!$T$221:$W$221</c:f>
              <c:numCache>
                <c:formatCode>General</c:formatCode>
                <c:ptCount val="4"/>
                <c:pt idx="0">
                  <c:v>49.506100000000004</c:v>
                </c:pt>
                <c:pt idx="1">
                  <c:v>67.710599999999999</c:v>
                </c:pt>
                <c:pt idx="2">
                  <c:v>70.199200000000005</c:v>
                </c:pt>
                <c:pt idx="3">
                  <c:v>75.885800000000003</c:v>
                </c:pt>
              </c:numCache>
            </c:numRef>
          </c:val>
        </c:ser>
        <c:ser>
          <c:idx val="5"/>
          <c:order val="5"/>
          <c:tx>
            <c:strRef>
              <c:f>'indoor (2)'!$R$222</c:f>
              <c:strCache>
                <c:ptCount val="1"/>
                <c:pt idx="0">
                  <c:v>Scheme 6</c:v>
                </c:pt>
              </c:strCache>
            </c:strRef>
          </c:tx>
          <c:spPr>
            <a:solidFill>
              <a:schemeClr val="accent6"/>
            </a:solidFill>
            <a:ln>
              <a:noFill/>
            </a:ln>
            <a:effectLst/>
          </c:spPr>
          <c:invertIfNegative val="0"/>
          <c:cat>
            <c:strRef>
              <c:f>'indoor (2)'!$T$216:$W$216</c:f>
              <c:strCache>
                <c:ptCount val="4"/>
                <c:pt idx="0">
                  <c:v>WIFI only</c:v>
                </c:pt>
                <c:pt idx="1">
                  <c:v>WIFI coex</c:v>
                </c:pt>
                <c:pt idx="2">
                  <c:v>NRU coex</c:v>
                </c:pt>
                <c:pt idx="3">
                  <c:v>NRU only</c:v>
                </c:pt>
              </c:strCache>
            </c:strRef>
          </c:cat>
          <c:val>
            <c:numRef>
              <c:f>'indoor (2)'!$T$222:$W$222</c:f>
              <c:numCache>
                <c:formatCode>General</c:formatCode>
                <c:ptCount val="4"/>
                <c:pt idx="0">
                  <c:v>49.506100000000004</c:v>
                </c:pt>
                <c:pt idx="1">
                  <c:v>67.028899999999993</c:v>
                </c:pt>
                <c:pt idx="2">
                  <c:v>75.343400000000003</c:v>
                </c:pt>
                <c:pt idx="3">
                  <c:v>78.685599999999994</c:v>
                </c:pt>
              </c:numCache>
            </c:numRef>
          </c:val>
        </c:ser>
        <c:ser>
          <c:idx val="6"/>
          <c:order val="6"/>
          <c:tx>
            <c:strRef>
              <c:f>'indoor (2)'!$R$223</c:f>
              <c:strCache>
                <c:ptCount val="1"/>
                <c:pt idx="0">
                  <c:v>Scheme 7</c:v>
                </c:pt>
              </c:strCache>
            </c:strRef>
          </c:tx>
          <c:spPr>
            <a:solidFill>
              <a:schemeClr val="accent1">
                <a:lumMod val="60000"/>
              </a:schemeClr>
            </a:solidFill>
            <a:ln>
              <a:noFill/>
            </a:ln>
            <a:effectLst/>
          </c:spPr>
          <c:invertIfNegative val="0"/>
          <c:cat>
            <c:strRef>
              <c:f>'indoor (2)'!$T$216:$W$216</c:f>
              <c:strCache>
                <c:ptCount val="4"/>
                <c:pt idx="0">
                  <c:v>WIFI only</c:v>
                </c:pt>
                <c:pt idx="1">
                  <c:v>WIFI coex</c:v>
                </c:pt>
                <c:pt idx="2">
                  <c:v>NRU coex</c:v>
                </c:pt>
                <c:pt idx="3">
                  <c:v>NRU only</c:v>
                </c:pt>
              </c:strCache>
            </c:strRef>
          </c:cat>
          <c:val>
            <c:numRef>
              <c:f>'indoor (2)'!$T$223:$W$223</c:f>
              <c:numCache>
                <c:formatCode>General</c:formatCode>
                <c:ptCount val="4"/>
                <c:pt idx="0">
                  <c:v>48.9343</c:v>
                </c:pt>
                <c:pt idx="1">
                  <c:v>65.5077</c:v>
                </c:pt>
                <c:pt idx="2">
                  <c:v>71.537199999999999</c:v>
                </c:pt>
                <c:pt idx="3">
                  <c:v>75.885800000000003</c:v>
                </c:pt>
              </c:numCache>
            </c:numRef>
          </c:val>
        </c:ser>
        <c:ser>
          <c:idx val="7"/>
          <c:order val="7"/>
          <c:tx>
            <c:strRef>
              <c:f>'indoor (2)'!$R$224:$S$224</c:f>
              <c:strCache>
                <c:ptCount val="2"/>
                <c:pt idx="0">
                  <c:v>Scheme 8</c:v>
                </c:pt>
              </c:strCache>
            </c:strRef>
          </c:tx>
          <c:spPr>
            <a:solidFill>
              <a:schemeClr val="accent2">
                <a:lumMod val="60000"/>
              </a:schemeClr>
            </a:solidFill>
            <a:ln>
              <a:noFill/>
            </a:ln>
            <a:effectLst/>
          </c:spPr>
          <c:invertIfNegative val="0"/>
          <c:val>
            <c:numRef>
              <c:f>'indoor (2)'!$T$224:$W$224</c:f>
              <c:numCache>
                <c:formatCode>General</c:formatCode>
                <c:ptCount val="4"/>
                <c:pt idx="0">
                  <c:v>48.9343</c:v>
                </c:pt>
                <c:pt idx="1">
                  <c:v>60.914000000000001</c:v>
                </c:pt>
                <c:pt idx="2">
                  <c:v>60.393099999999997</c:v>
                </c:pt>
                <c:pt idx="3">
                  <c:v>67.160200000000003</c:v>
                </c:pt>
              </c:numCache>
            </c:numRef>
          </c:val>
        </c:ser>
        <c:ser>
          <c:idx val="8"/>
          <c:order val="8"/>
          <c:tx>
            <c:strRef>
              <c:f>'indoor (2)'!$R$225:$S$225</c:f>
              <c:strCache>
                <c:ptCount val="2"/>
                <c:pt idx="0">
                  <c:v>Scheme 9</c:v>
                </c:pt>
              </c:strCache>
            </c:strRef>
          </c:tx>
          <c:spPr>
            <a:solidFill>
              <a:schemeClr val="accent3">
                <a:lumMod val="60000"/>
              </a:schemeClr>
            </a:solidFill>
            <a:ln>
              <a:noFill/>
            </a:ln>
            <a:effectLst/>
          </c:spPr>
          <c:invertIfNegative val="0"/>
          <c:val>
            <c:numRef>
              <c:f>'indoor (2)'!$T$225:$W$225</c:f>
              <c:numCache>
                <c:formatCode>General</c:formatCode>
                <c:ptCount val="4"/>
                <c:pt idx="0">
                  <c:v>49.506100000000004</c:v>
                </c:pt>
                <c:pt idx="1">
                  <c:v>61.828400000000002</c:v>
                </c:pt>
                <c:pt idx="2">
                  <c:v>61.604100000000003</c:v>
                </c:pt>
                <c:pt idx="3">
                  <c:v>67.182900000000004</c:v>
                </c:pt>
              </c:numCache>
            </c:numRef>
          </c:val>
        </c:ser>
        <c:dLbls>
          <c:showLegendKey val="0"/>
          <c:showVal val="0"/>
          <c:showCatName val="0"/>
          <c:showSerName val="0"/>
          <c:showPercent val="0"/>
          <c:showBubbleSize val="0"/>
        </c:dLbls>
        <c:gapWidth val="219"/>
        <c:overlap val="-27"/>
        <c:axId val="-989010784"/>
        <c:axId val="-989010240"/>
      </c:barChart>
      <c:catAx>
        <c:axId val="-9890107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989010240"/>
        <c:crosses val="autoZero"/>
        <c:auto val="1"/>
        <c:lblAlgn val="ctr"/>
        <c:lblOffset val="100"/>
        <c:noMultiLvlLbl val="0"/>
      </c:catAx>
      <c:valAx>
        <c:axId val="-98901024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989010784"/>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Indoor</a:t>
            </a:r>
            <a:r>
              <a:rPr lang="en-US" altLang="zh-CN" baseline="0"/>
              <a:t> UL UPT(medium load)</a:t>
            </a:r>
            <a:endParaRPr lang="zh-CN" altLang="en-US"/>
          </a:p>
        </c:rich>
      </c:tx>
      <c:layout>
        <c:manualLayout>
          <c:xMode val="edge"/>
          <c:yMode val="edge"/>
          <c:x val="0.33953559020200075"/>
          <c:y val="3.5227977624159648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'indoor (2)'!$R$217</c:f>
              <c:strCache>
                <c:ptCount val="1"/>
                <c:pt idx="0">
                  <c:v>Scheme 1</c:v>
                </c:pt>
              </c:strCache>
            </c:strRef>
          </c:tx>
          <c:spPr>
            <a:solidFill>
              <a:schemeClr val="accent1"/>
            </a:solidFill>
            <a:ln>
              <a:noFill/>
            </a:ln>
            <a:effectLst/>
          </c:spPr>
          <c:invertIfNegative val="0"/>
          <c:cat>
            <c:strRef>
              <c:f>'indoor (2)'!$Y$216:$AB$216</c:f>
              <c:strCache>
                <c:ptCount val="4"/>
                <c:pt idx="0">
                  <c:v>WIFI only</c:v>
                </c:pt>
                <c:pt idx="1">
                  <c:v>WIFI coex</c:v>
                </c:pt>
                <c:pt idx="2">
                  <c:v>NRU coex</c:v>
                </c:pt>
                <c:pt idx="3">
                  <c:v>NRU only</c:v>
                </c:pt>
              </c:strCache>
            </c:strRef>
          </c:cat>
          <c:val>
            <c:numRef>
              <c:f>'indoor (2)'!$Y$217:$AB$217</c:f>
              <c:numCache>
                <c:formatCode>General</c:formatCode>
                <c:ptCount val="4"/>
                <c:pt idx="0">
                  <c:v>33.5991</c:v>
                </c:pt>
                <c:pt idx="1">
                  <c:v>45.5867</c:v>
                </c:pt>
                <c:pt idx="2">
                  <c:v>35.984900000000003</c:v>
                </c:pt>
                <c:pt idx="3">
                  <c:v>51.344499999999996</c:v>
                </c:pt>
              </c:numCache>
            </c:numRef>
          </c:val>
        </c:ser>
        <c:ser>
          <c:idx val="1"/>
          <c:order val="1"/>
          <c:tx>
            <c:strRef>
              <c:f>'indoor (2)'!$R$218</c:f>
              <c:strCache>
                <c:ptCount val="1"/>
                <c:pt idx="0">
                  <c:v>Scheme 2</c:v>
                </c:pt>
              </c:strCache>
            </c:strRef>
          </c:tx>
          <c:spPr>
            <a:solidFill>
              <a:schemeClr val="accent2"/>
            </a:solidFill>
            <a:ln>
              <a:noFill/>
            </a:ln>
            <a:effectLst/>
          </c:spPr>
          <c:invertIfNegative val="0"/>
          <c:cat>
            <c:strRef>
              <c:f>'indoor (2)'!$Y$216:$AB$216</c:f>
              <c:strCache>
                <c:ptCount val="4"/>
                <c:pt idx="0">
                  <c:v>WIFI only</c:v>
                </c:pt>
                <c:pt idx="1">
                  <c:v>WIFI coex</c:v>
                </c:pt>
                <c:pt idx="2">
                  <c:v>NRU coex</c:v>
                </c:pt>
                <c:pt idx="3">
                  <c:v>NRU only</c:v>
                </c:pt>
              </c:strCache>
            </c:strRef>
          </c:cat>
          <c:val>
            <c:numRef>
              <c:f>'indoor (2)'!$Y$218:$AB$218</c:f>
              <c:numCache>
                <c:formatCode>General</c:formatCode>
                <c:ptCount val="4"/>
                <c:pt idx="0">
                  <c:v>52.9392</c:v>
                </c:pt>
                <c:pt idx="1">
                  <c:v>61.926699999999997</c:v>
                </c:pt>
                <c:pt idx="2">
                  <c:v>50.746099999999998</c:v>
                </c:pt>
                <c:pt idx="3">
                  <c:v>63.225299999999997</c:v>
                </c:pt>
              </c:numCache>
            </c:numRef>
          </c:val>
        </c:ser>
        <c:ser>
          <c:idx val="2"/>
          <c:order val="2"/>
          <c:tx>
            <c:strRef>
              <c:f>'indoor (2)'!$R$219</c:f>
              <c:strCache>
                <c:ptCount val="1"/>
                <c:pt idx="0">
                  <c:v>Scheme 3</c:v>
                </c:pt>
              </c:strCache>
            </c:strRef>
          </c:tx>
          <c:spPr>
            <a:solidFill>
              <a:schemeClr val="accent3"/>
            </a:solidFill>
            <a:ln>
              <a:noFill/>
            </a:ln>
            <a:effectLst/>
          </c:spPr>
          <c:invertIfNegative val="0"/>
          <c:cat>
            <c:strRef>
              <c:f>'indoor (2)'!$Y$216:$AB$216</c:f>
              <c:strCache>
                <c:ptCount val="4"/>
                <c:pt idx="0">
                  <c:v>WIFI only</c:v>
                </c:pt>
                <c:pt idx="1">
                  <c:v>WIFI coex</c:v>
                </c:pt>
                <c:pt idx="2">
                  <c:v>NRU coex</c:v>
                </c:pt>
                <c:pt idx="3">
                  <c:v>NRU only</c:v>
                </c:pt>
              </c:strCache>
            </c:strRef>
          </c:cat>
          <c:val>
            <c:numRef>
              <c:f>'indoor (2)'!$Y$219:$AB$219</c:f>
              <c:numCache>
                <c:formatCode>General</c:formatCode>
                <c:ptCount val="4"/>
                <c:pt idx="0">
                  <c:v>67.079599999999999</c:v>
                </c:pt>
                <c:pt idx="1">
                  <c:v>70.582599999999999</c:v>
                </c:pt>
                <c:pt idx="2">
                  <c:v>58.442100000000003</c:v>
                </c:pt>
                <c:pt idx="3">
                  <c:v>69.370400000000004</c:v>
                </c:pt>
              </c:numCache>
            </c:numRef>
          </c:val>
        </c:ser>
        <c:ser>
          <c:idx val="3"/>
          <c:order val="3"/>
          <c:tx>
            <c:strRef>
              <c:f>'indoor (2)'!$R$220</c:f>
              <c:strCache>
                <c:ptCount val="1"/>
                <c:pt idx="0">
                  <c:v>Scheme 4</c:v>
                </c:pt>
              </c:strCache>
            </c:strRef>
          </c:tx>
          <c:spPr>
            <a:solidFill>
              <a:schemeClr val="accent4"/>
            </a:solidFill>
            <a:ln>
              <a:noFill/>
            </a:ln>
            <a:effectLst/>
          </c:spPr>
          <c:invertIfNegative val="0"/>
          <c:cat>
            <c:strRef>
              <c:f>'indoor (2)'!$Y$216:$AB$216</c:f>
              <c:strCache>
                <c:ptCount val="4"/>
                <c:pt idx="0">
                  <c:v>WIFI only</c:v>
                </c:pt>
                <c:pt idx="1">
                  <c:v>WIFI coex</c:v>
                </c:pt>
                <c:pt idx="2">
                  <c:v>NRU coex</c:v>
                </c:pt>
                <c:pt idx="3">
                  <c:v>NRU only</c:v>
                </c:pt>
              </c:strCache>
            </c:strRef>
          </c:cat>
          <c:val>
            <c:numRef>
              <c:f>'indoor (2)'!$Y$220:$AB$220</c:f>
              <c:numCache>
                <c:formatCode>General</c:formatCode>
                <c:ptCount val="4"/>
                <c:pt idx="0">
                  <c:v>46.9955</c:v>
                </c:pt>
                <c:pt idx="1">
                  <c:v>62.760199999999998</c:v>
                </c:pt>
                <c:pt idx="2">
                  <c:v>50.485199999999999</c:v>
                </c:pt>
                <c:pt idx="3">
                  <c:v>51.344499999999996</c:v>
                </c:pt>
              </c:numCache>
            </c:numRef>
          </c:val>
        </c:ser>
        <c:ser>
          <c:idx val="4"/>
          <c:order val="4"/>
          <c:tx>
            <c:strRef>
              <c:f>'indoor (2)'!$R$221</c:f>
              <c:strCache>
                <c:ptCount val="1"/>
                <c:pt idx="0">
                  <c:v>Scheme 5</c:v>
                </c:pt>
              </c:strCache>
            </c:strRef>
          </c:tx>
          <c:spPr>
            <a:solidFill>
              <a:schemeClr val="accent5"/>
            </a:solidFill>
            <a:ln>
              <a:noFill/>
            </a:ln>
            <a:effectLst/>
          </c:spPr>
          <c:invertIfNegative val="0"/>
          <c:cat>
            <c:strRef>
              <c:f>'indoor (2)'!$Y$216:$AB$216</c:f>
              <c:strCache>
                <c:ptCount val="4"/>
                <c:pt idx="0">
                  <c:v>WIFI only</c:v>
                </c:pt>
                <c:pt idx="1">
                  <c:v>WIFI coex</c:v>
                </c:pt>
                <c:pt idx="2">
                  <c:v>NRU coex</c:v>
                </c:pt>
                <c:pt idx="3">
                  <c:v>NRU only</c:v>
                </c:pt>
              </c:strCache>
            </c:strRef>
          </c:cat>
          <c:val>
            <c:numRef>
              <c:f>'indoor (2)'!$Y$221:$AB$221</c:f>
              <c:numCache>
                <c:formatCode>General</c:formatCode>
                <c:ptCount val="4"/>
                <c:pt idx="0">
                  <c:v>46.9955</c:v>
                </c:pt>
                <c:pt idx="1">
                  <c:v>63.540799999999997</c:v>
                </c:pt>
                <c:pt idx="2">
                  <c:v>49.748899999999999</c:v>
                </c:pt>
                <c:pt idx="3">
                  <c:v>63.225299999999997</c:v>
                </c:pt>
              </c:numCache>
            </c:numRef>
          </c:val>
        </c:ser>
        <c:ser>
          <c:idx val="5"/>
          <c:order val="5"/>
          <c:tx>
            <c:strRef>
              <c:f>'indoor (2)'!$R$222</c:f>
              <c:strCache>
                <c:ptCount val="1"/>
                <c:pt idx="0">
                  <c:v>Scheme 6</c:v>
                </c:pt>
              </c:strCache>
            </c:strRef>
          </c:tx>
          <c:spPr>
            <a:solidFill>
              <a:schemeClr val="accent6"/>
            </a:solidFill>
            <a:ln>
              <a:noFill/>
            </a:ln>
            <a:effectLst/>
          </c:spPr>
          <c:invertIfNegative val="0"/>
          <c:cat>
            <c:strRef>
              <c:f>'indoor (2)'!$Y$216:$AB$216</c:f>
              <c:strCache>
                <c:ptCount val="4"/>
                <c:pt idx="0">
                  <c:v>WIFI only</c:v>
                </c:pt>
                <c:pt idx="1">
                  <c:v>WIFI coex</c:v>
                </c:pt>
                <c:pt idx="2">
                  <c:v>NRU coex</c:v>
                </c:pt>
                <c:pt idx="3">
                  <c:v>NRU only</c:v>
                </c:pt>
              </c:strCache>
            </c:strRef>
          </c:cat>
          <c:val>
            <c:numRef>
              <c:f>'indoor (2)'!$Y$222:$AB$222</c:f>
              <c:numCache>
                <c:formatCode>General</c:formatCode>
                <c:ptCount val="4"/>
                <c:pt idx="0">
                  <c:v>46.9955</c:v>
                </c:pt>
                <c:pt idx="1">
                  <c:v>62.559399999999997</c:v>
                </c:pt>
                <c:pt idx="2">
                  <c:v>57.925699999999999</c:v>
                </c:pt>
                <c:pt idx="3">
                  <c:v>69.370400000000004</c:v>
                </c:pt>
              </c:numCache>
            </c:numRef>
          </c:val>
        </c:ser>
        <c:ser>
          <c:idx val="6"/>
          <c:order val="6"/>
          <c:tx>
            <c:strRef>
              <c:f>'indoor (2)'!$R$223</c:f>
              <c:strCache>
                <c:ptCount val="1"/>
                <c:pt idx="0">
                  <c:v>Scheme 7</c:v>
                </c:pt>
              </c:strCache>
            </c:strRef>
          </c:tx>
          <c:spPr>
            <a:solidFill>
              <a:schemeClr val="accent1">
                <a:lumMod val="60000"/>
              </a:schemeClr>
            </a:solidFill>
            <a:ln>
              <a:noFill/>
            </a:ln>
            <a:effectLst/>
          </c:spPr>
          <c:invertIfNegative val="0"/>
          <c:cat>
            <c:strRef>
              <c:f>'indoor (2)'!$Y$216:$AB$216</c:f>
              <c:strCache>
                <c:ptCount val="4"/>
                <c:pt idx="0">
                  <c:v>WIFI only</c:v>
                </c:pt>
                <c:pt idx="1">
                  <c:v>WIFI coex</c:v>
                </c:pt>
                <c:pt idx="2">
                  <c:v>NRU coex</c:v>
                </c:pt>
                <c:pt idx="3">
                  <c:v>NRU only</c:v>
                </c:pt>
              </c:strCache>
            </c:strRef>
          </c:cat>
          <c:val>
            <c:numRef>
              <c:f>'indoor (2)'!$Y$223:$AB$223</c:f>
              <c:numCache>
                <c:formatCode>General</c:formatCode>
                <c:ptCount val="4"/>
                <c:pt idx="0">
                  <c:v>43.132300000000001</c:v>
                </c:pt>
                <c:pt idx="1">
                  <c:v>56.901400000000002</c:v>
                </c:pt>
                <c:pt idx="2">
                  <c:v>50.324599999999997</c:v>
                </c:pt>
                <c:pt idx="3">
                  <c:v>63.225299999999997</c:v>
                </c:pt>
              </c:numCache>
            </c:numRef>
          </c:val>
        </c:ser>
        <c:ser>
          <c:idx val="7"/>
          <c:order val="7"/>
          <c:tx>
            <c:strRef>
              <c:f>'indoor (2)'!$R$224:$S$224</c:f>
              <c:strCache>
                <c:ptCount val="2"/>
                <c:pt idx="0">
                  <c:v>Scheme 8</c:v>
                </c:pt>
              </c:strCache>
            </c:strRef>
          </c:tx>
          <c:spPr>
            <a:solidFill>
              <a:schemeClr val="accent2">
                <a:lumMod val="60000"/>
              </a:schemeClr>
            </a:solidFill>
            <a:ln>
              <a:noFill/>
            </a:ln>
            <a:effectLst/>
          </c:spPr>
          <c:invertIfNegative val="0"/>
          <c:val>
            <c:numRef>
              <c:f>'indoor (2)'!$Y$224:$AB$224</c:f>
              <c:numCache>
                <c:formatCode>General</c:formatCode>
                <c:ptCount val="4"/>
                <c:pt idx="0">
                  <c:v>43.132300000000001</c:v>
                </c:pt>
                <c:pt idx="1">
                  <c:v>55.003300000000003</c:v>
                </c:pt>
                <c:pt idx="2">
                  <c:v>39.430199999999999</c:v>
                </c:pt>
                <c:pt idx="3">
                  <c:v>51.702100000000002</c:v>
                </c:pt>
              </c:numCache>
            </c:numRef>
          </c:val>
        </c:ser>
        <c:ser>
          <c:idx val="8"/>
          <c:order val="8"/>
          <c:tx>
            <c:strRef>
              <c:f>'indoor (2)'!$R$225:$S$225</c:f>
              <c:strCache>
                <c:ptCount val="2"/>
                <c:pt idx="0">
                  <c:v>Scheme 9</c:v>
                </c:pt>
              </c:strCache>
            </c:strRef>
          </c:tx>
          <c:spPr>
            <a:solidFill>
              <a:schemeClr val="accent3">
                <a:lumMod val="60000"/>
              </a:schemeClr>
            </a:solidFill>
            <a:ln>
              <a:noFill/>
            </a:ln>
            <a:effectLst/>
          </c:spPr>
          <c:invertIfNegative val="0"/>
          <c:val>
            <c:numRef>
              <c:f>'indoor (2)'!$Y$225:$AB$225</c:f>
              <c:numCache>
                <c:formatCode>General</c:formatCode>
                <c:ptCount val="4"/>
                <c:pt idx="0">
                  <c:v>46.9955</c:v>
                </c:pt>
                <c:pt idx="1">
                  <c:v>58.059800000000003</c:v>
                </c:pt>
                <c:pt idx="2">
                  <c:v>41.365600000000001</c:v>
                </c:pt>
                <c:pt idx="3">
                  <c:v>51.712800000000001</c:v>
                </c:pt>
              </c:numCache>
            </c:numRef>
          </c:val>
        </c:ser>
        <c:dLbls>
          <c:showLegendKey val="0"/>
          <c:showVal val="0"/>
          <c:showCatName val="0"/>
          <c:showSerName val="0"/>
          <c:showPercent val="0"/>
          <c:showBubbleSize val="0"/>
        </c:dLbls>
        <c:gapWidth val="219"/>
        <c:overlap val="-27"/>
        <c:axId val="-989008608"/>
        <c:axId val="-748256240"/>
      </c:barChart>
      <c:catAx>
        <c:axId val="-9890086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48256240"/>
        <c:crosses val="autoZero"/>
        <c:auto val="1"/>
        <c:lblAlgn val="ctr"/>
        <c:lblOffset val="100"/>
        <c:noMultiLvlLbl val="0"/>
      </c:catAx>
      <c:valAx>
        <c:axId val="-74825624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989008608"/>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Indoor</a:t>
            </a:r>
            <a:r>
              <a:rPr lang="en-US" altLang="zh-CN" baseline="0"/>
              <a:t> DL UPT(high load)</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'indoor (2)'!$M$481:$N$481</c:f>
              <c:strCache>
                <c:ptCount val="2"/>
                <c:pt idx="0">
                  <c:v>Scheme 1</c:v>
                </c:pt>
              </c:strCache>
            </c:strRef>
          </c:tx>
          <c:spPr>
            <a:solidFill>
              <a:schemeClr val="accent1"/>
            </a:solidFill>
            <a:ln>
              <a:noFill/>
            </a:ln>
            <a:effectLst/>
          </c:spPr>
          <c:invertIfNegative val="0"/>
          <c:cat>
            <c:strRef>
              <c:f>'indoor (2)'!$O$480:$R$480</c:f>
              <c:strCache>
                <c:ptCount val="4"/>
                <c:pt idx="0">
                  <c:v>WIFI only</c:v>
                </c:pt>
                <c:pt idx="1">
                  <c:v>WIFI coex</c:v>
                </c:pt>
                <c:pt idx="2">
                  <c:v>NRU coex</c:v>
                </c:pt>
                <c:pt idx="3">
                  <c:v>NRU only</c:v>
                </c:pt>
              </c:strCache>
            </c:strRef>
          </c:cat>
          <c:val>
            <c:numRef>
              <c:f>'indoor (2)'!$O$481:$R$481</c:f>
              <c:numCache>
                <c:formatCode>General</c:formatCode>
                <c:ptCount val="4"/>
                <c:pt idx="0">
                  <c:v>23.629300000000001</c:v>
                </c:pt>
                <c:pt idx="1">
                  <c:v>41.665199999999999</c:v>
                </c:pt>
                <c:pt idx="2">
                  <c:v>44.244399999999999</c:v>
                </c:pt>
                <c:pt idx="3">
                  <c:v>57.319499999999998</c:v>
                </c:pt>
              </c:numCache>
            </c:numRef>
          </c:val>
        </c:ser>
        <c:ser>
          <c:idx val="1"/>
          <c:order val="1"/>
          <c:tx>
            <c:strRef>
              <c:f>'indoor (2)'!$M$482:$N$482</c:f>
              <c:strCache>
                <c:ptCount val="2"/>
                <c:pt idx="0">
                  <c:v>Scheme 2</c:v>
                </c:pt>
              </c:strCache>
            </c:strRef>
          </c:tx>
          <c:spPr>
            <a:solidFill>
              <a:schemeClr val="accent2"/>
            </a:solidFill>
            <a:ln>
              <a:noFill/>
            </a:ln>
            <a:effectLst/>
          </c:spPr>
          <c:invertIfNegative val="0"/>
          <c:cat>
            <c:strRef>
              <c:f>'indoor (2)'!$O$480:$R$480</c:f>
              <c:strCache>
                <c:ptCount val="4"/>
                <c:pt idx="0">
                  <c:v>WIFI only</c:v>
                </c:pt>
                <c:pt idx="1">
                  <c:v>WIFI coex</c:v>
                </c:pt>
                <c:pt idx="2">
                  <c:v>NRU coex</c:v>
                </c:pt>
                <c:pt idx="3">
                  <c:v>NRU only</c:v>
                </c:pt>
              </c:strCache>
            </c:strRef>
          </c:cat>
          <c:val>
            <c:numRef>
              <c:f>'indoor (2)'!$O$482:$R$482</c:f>
              <c:numCache>
                <c:formatCode>General</c:formatCode>
                <c:ptCount val="4"/>
                <c:pt idx="0">
                  <c:v>46.655799999999999</c:v>
                </c:pt>
                <c:pt idx="1">
                  <c:v>61.1768</c:v>
                </c:pt>
                <c:pt idx="2">
                  <c:v>62.981999999999999</c:v>
                </c:pt>
                <c:pt idx="3">
                  <c:v>68.8643</c:v>
                </c:pt>
              </c:numCache>
            </c:numRef>
          </c:val>
        </c:ser>
        <c:ser>
          <c:idx val="2"/>
          <c:order val="2"/>
          <c:tx>
            <c:strRef>
              <c:f>'indoor (2)'!$M$483:$N$483</c:f>
              <c:strCache>
                <c:ptCount val="2"/>
                <c:pt idx="0">
                  <c:v>Scheme 3</c:v>
                </c:pt>
              </c:strCache>
            </c:strRef>
          </c:tx>
          <c:spPr>
            <a:solidFill>
              <a:schemeClr val="accent3"/>
            </a:solidFill>
            <a:ln>
              <a:noFill/>
            </a:ln>
            <a:effectLst/>
          </c:spPr>
          <c:invertIfNegative val="0"/>
          <c:cat>
            <c:strRef>
              <c:f>'indoor (2)'!$O$480:$R$480</c:f>
              <c:strCache>
                <c:ptCount val="4"/>
                <c:pt idx="0">
                  <c:v>WIFI only</c:v>
                </c:pt>
                <c:pt idx="1">
                  <c:v>WIFI coex</c:v>
                </c:pt>
                <c:pt idx="2">
                  <c:v>NRU coex</c:v>
                </c:pt>
                <c:pt idx="3">
                  <c:v>NRU only</c:v>
                </c:pt>
              </c:strCache>
            </c:strRef>
          </c:cat>
          <c:val>
            <c:numRef>
              <c:f>'indoor (2)'!$O$483:$R$483</c:f>
              <c:numCache>
                <c:formatCode>General</c:formatCode>
                <c:ptCount val="4"/>
                <c:pt idx="0">
                  <c:v>59.988300000000002</c:v>
                </c:pt>
                <c:pt idx="1">
                  <c:v>65.893600000000006</c:v>
                </c:pt>
                <c:pt idx="2">
                  <c:v>67.9803</c:v>
                </c:pt>
                <c:pt idx="3">
                  <c:v>72.317999999999998</c:v>
                </c:pt>
              </c:numCache>
            </c:numRef>
          </c:val>
        </c:ser>
        <c:ser>
          <c:idx val="3"/>
          <c:order val="3"/>
          <c:tx>
            <c:strRef>
              <c:f>'indoor (2)'!$M$484:$N$484</c:f>
              <c:strCache>
                <c:ptCount val="2"/>
                <c:pt idx="0">
                  <c:v>Scheme 4</c:v>
                </c:pt>
              </c:strCache>
            </c:strRef>
          </c:tx>
          <c:spPr>
            <a:solidFill>
              <a:schemeClr val="accent4"/>
            </a:solidFill>
            <a:ln>
              <a:noFill/>
            </a:ln>
            <a:effectLst/>
          </c:spPr>
          <c:invertIfNegative val="0"/>
          <c:cat>
            <c:strRef>
              <c:f>'indoor (2)'!$O$480:$R$480</c:f>
              <c:strCache>
                <c:ptCount val="4"/>
                <c:pt idx="0">
                  <c:v>WIFI only</c:v>
                </c:pt>
                <c:pt idx="1">
                  <c:v>WIFI coex</c:v>
                </c:pt>
                <c:pt idx="2">
                  <c:v>NRU coex</c:v>
                </c:pt>
                <c:pt idx="3">
                  <c:v>NRU only</c:v>
                </c:pt>
              </c:strCache>
            </c:strRef>
          </c:cat>
          <c:val>
            <c:numRef>
              <c:f>'indoor (2)'!$O$484:$R$484</c:f>
              <c:numCache>
                <c:formatCode>General</c:formatCode>
                <c:ptCount val="4"/>
                <c:pt idx="0">
                  <c:v>31.814599999999999</c:v>
                </c:pt>
                <c:pt idx="1">
                  <c:v>57.841000000000001</c:v>
                </c:pt>
                <c:pt idx="2">
                  <c:v>61.8626</c:v>
                </c:pt>
                <c:pt idx="3">
                  <c:v>57.604999999999997</c:v>
                </c:pt>
              </c:numCache>
            </c:numRef>
          </c:val>
        </c:ser>
        <c:ser>
          <c:idx val="4"/>
          <c:order val="4"/>
          <c:tx>
            <c:strRef>
              <c:f>'indoor (2)'!$M$485:$N$485</c:f>
              <c:strCache>
                <c:ptCount val="2"/>
                <c:pt idx="0">
                  <c:v>Scheme 5</c:v>
                </c:pt>
              </c:strCache>
            </c:strRef>
          </c:tx>
          <c:spPr>
            <a:solidFill>
              <a:schemeClr val="accent5"/>
            </a:solidFill>
            <a:ln>
              <a:noFill/>
            </a:ln>
            <a:effectLst/>
          </c:spPr>
          <c:invertIfNegative val="0"/>
          <c:cat>
            <c:strRef>
              <c:f>'indoor (2)'!$O$480:$R$480</c:f>
              <c:strCache>
                <c:ptCount val="4"/>
                <c:pt idx="0">
                  <c:v>WIFI only</c:v>
                </c:pt>
                <c:pt idx="1">
                  <c:v>WIFI coex</c:v>
                </c:pt>
                <c:pt idx="2">
                  <c:v>NRU coex</c:v>
                </c:pt>
                <c:pt idx="3">
                  <c:v>NRU only</c:v>
                </c:pt>
              </c:strCache>
            </c:strRef>
          </c:cat>
          <c:val>
            <c:numRef>
              <c:f>'indoor (2)'!$O$485:$R$485</c:f>
              <c:numCache>
                <c:formatCode>General</c:formatCode>
                <c:ptCount val="4"/>
                <c:pt idx="0">
                  <c:v>31.814599999999999</c:v>
                </c:pt>
                <c:pt idx="1">
                  <c:v>57.348500000000001</c:v>
                </c:pt>
                <c:pt idx="2">
                  <c:v>60.267299999999999</c:v>
                </c:pt>
                <c:pt idx="3">
                  <c:v>68.8643</c:v>
                </c:pt>
              </c:numCache>
            </c:numRef>
          </c:val>
        </c:ser>
        <c:ser>
          <c:idx val="5"/>
          <c:order val="5"/>
          <c:tx>
            <c:strRef>
              <c:f>'indoor (2)'!$M$486:$N$486</c:f>
              <c:strCache>
                <c:ptCount val="2"/>
                <c:pt idx="0">
                  <c:v>Scheme 6</c:v>
                </c:pt>
              </c:strCache>
            </c:strRef>
          </c:tx>
          <c:spPr>
            <a:solidFill>
              <a:schemeClr val="accent6"/>
            </a:solidFill>
            <a:ln>
              <a:noFill/>
            </a:ln>
            <a:effectLst/>
          </c:spPr>
          <c:invertIfNegative val="0"/>
          <c:cat>
            <c:strRef>
              <c:f>'indoor (2)'!$O$480:$R$480</c:f>
              <c:strCache>
                <c:ptCount val="4"/>
                <c:pt idx="0">
                  <c:v>WIFI only</c:v>
                </c:pt>
                <c:pt idx="1">
                  <c:v>WIFI coex</c:v>
                </c:pt>
                <c:pt idx="2">
                  <c:v>NRU coex</c:v>
                </c:pt>
                <c:pt idx="3">
                  <c:v>NRU only</c:v>
                </c:pt>
              </c:strCache>
            </c:strRef>
          </c:cat>
          <c:val>
            <c:numRef>
              <c:f>'indoor (2)'!$O$486:$R$486</c:f>
              <c:numCache>
                <c:formatCode>General</c:formatCode>
                <c:ptCount val="4"/>
                <c:pt idx="0">
                  <c:v>31.814599999999999</c:v>
                </c:pt>
                <c:pt idx="1">
                  <c:v>56.734699999999997</c:v>
                </c:pt>
                <c:pt idx="2">
                  <c:v>67.610699999999994</c:v>
                </c:pt>
                <c:pt idx="3">
                  <c:v>72.317999999999998</c:v>
                </c:pt>
              </c:numCache>
            </c:numRef>
          </c:val>
        </c:ser>
        <c:ser>
          <c:idx val="6"/>
          <c:order val="6"/>
          <c:tx>
            <c:strRef>
              <c:f>'indoor (2)'!$M$487:$N$487</c:f>
              <c:strCache>
                <c:ptCount val="2"/>
                <c:pt idx="0">
                  <c:v>Scheme 7</c:v>
                </c:pt>
              </c:strCache>
            </c:strRef>
          </c:tx>
          <c:spPr>
            <a:solidFill>
              <a:schemeClr val="accent1">
                <a:lumMod val="60000"/>
              </a:schemeClr>
            </a:solidFill>
            <a:ln>
              <a:noFill/>
            </a:ln>
            <a:effectLst/>
          </c:spPr>
          <c:invertIfNegative val="0"/>
          <c:cat>
            <c:strRef>
              <c:f>'indoor (2)'!$O$480:$R$480</c:f>
              <c:strCache>
                <c:ptCount val="4"/>
                <c:pt idx="0">
                  <c:v>WIFI only</c:v>
                </c:pt>
                <c:pt idx="1">
                  <c:v>WIFI coex</c:v>
                </c:pt>
                <c:pt idx="2">
                  <c:v>NRU coex</c:v>
                </c:pt>
                <c:pt idx="3">
                  <c:v>NRU only</c:v>
                </c:pt>
              </c:strCache>
            </c:strRef>
          </c:cat>
          <c:val>
            <c:numRef>
              <c:f>'indoor (2)'!$O$487:$R$487</c:f>
              <c:numCache>
                <c:formatCode>General</c:formatCode>
                <c:ptCount val="4"/>
                <c:pt idx="0">
                  <c:v>30.6876</c:v>
                </c:pt>
                <c:pt idx="1">
                  <c:v>53.033700000000003</c:v>
                </c:pt>
                <c:pt idx="2">
                  <c:v>62.611899999999999</c:v>
                </c:pt>
                <c:pt idx="3">
                  <c:v>68.8643</c:v>
                </c:pt>
              </c:numCache>
            </c:numRef>
          </c:val>
        </c:ser>
        <c:ser>
          <c:idx val="7"/>
          <c:order val="7"/>
          <c:tx>
            <c:strRef>
              <c:f>'indoor (2)'!$M$488:$N$488</c:f>
              <c:strCache>
                <c:ptCount val="2"/>
                <c:pt idx="0">
                  <c:v>Scheme 8</c:v>
                </c:pt>
              </c:strCache>
            </c:strRef>
          </c:tx>
          <c:spPr>
            <a:solidFill>
              <a:schemeClr val="accent2">
                <a:lumMod val="60000"/>
              </a:schemeClr>
            </a:solidFill>
            <a:ln>
              <a:noFill/>
            </a:ln>
            <a:effectLst/>
          </c:spPr>
          <c:invertIfNegative val="0"/>
          <c:cat>
            <c:strRef>
              <c:f>'indoor (2)'!$O$480:$R$480</c:f>
              <c:strCache>
                <c:ptCount val="4"/>
                <c:pt idx="0">
                  <c:v>WIFI only</c:v>
                </c:pt>
                <c:pt idx="1">
                  <c:v>WIFI coex</c:v>
                </c:pt>
                <c:pt idx="2">
                  <c:v>NRU coex</c:v>
                </c:pt>
                <c:pt idx="3">
                  <c:v>NRU only</c:v>
                </c:pt>
              </c:strCache>
            </c:strRef>
          </c:cat>
          <c:val>
            <c:numRef>
              <c:f>'indoor (2)'!$O$488:$R$488</c:f>
              <c:numCache>
                <c:formatCode>General</c:formatCode>
                <c:ptCount val="4"/>
                <c:pt idx="0">
                  <c:v>30.6876</c:v>
                </c:pt>
                <c:pt idx="1">
                  <c:v>48.759599999999999</c:v>
                </c:pt>
                <c:pt idx="2">
                  <c:v>48.642000000000003</c:v>
                </c:pt>
                <c:pt idx="3">
                  <c:v>57.432400000000001</c:v>
                </c:pt>
              </c:numCache>
            </c:numRef>
          </c:val>
        </c:ser>
        <c:ser>
          <c:idx val="8"/>
          <c:order val="8"/>
          <c:tx>
            <c:strRef>
              <c:f>'indoor (2)'!$M$489:$N$489</c:f>
              <c:strCache>
                <c:ptCount val="2"/>
                <c:pt idx="0">
                  <c:v>Scheme 9</c:v>
                </c:pt>
              </c:strCache>
            </c:strRef>
          </c:tx>
          <c:spPr>
            <a:solidFill>
              <a:schemeClr val="accent3">
                <a:lumMod val="60000"/>
              </a:schemeClr>
            </a:solidFill>
            <a:ln>
              <a:noFill/>
            </a:ln>
            <a:effectLst/>
          </c:spPr>
          <c:invertIfNegative val="0"/>
          <c:cat>
            <c:strRef>
              <c:f>'indoor (2)'!$O$480:$R$480</c:f>
              <c:strCache>
                <c:ptCount val="4"/>
                <c:pt idx="0">
                  <c:v>WIFI only</c:v>
                </c:pt>
                <c:pt idx="1">
                  <c:v>WIFI coex</c:v>
                </c:pt>
                <c:pt idx="2">
                  <c:v>NRU coex</c:v>
                </c:pt>
                <c:pt idx="3">
                  <c:v>NRU only</c:v>
                </c:pt>
              </c:strCache>
            </c:strRef>
          </c:cat>
          <c:val>
            <c:numRef>
              <c:f>'indoor (2)'!$O$489:$R$489</c:f>
              <c:numCache>
                <c:formatCode>General</c:formatCode>
                <c:ptCount val="4"/>
                <c:pt idx="0">
                  <c:v>31.814599999999999</c:v>
                </c:pt>
                <c:pt idx="1">
                  <c:v>50.081800000000001</c:v>
                </c:pt>
                <c:pt idx="2">
                  <c:v>50.172899999999998</c:v>
                </c:pt>
                <c:pt idx="3">
                  <c:v>57.506500000000003</c:v>
                </c:pt>
              </c:numCache>
            </c:numRef>
          </c:val>
        </c:ser>
        <c:dLbls>
          <c:showLegendKey val="0"/>
          <c:showVal val="0"/>
          <c:showCatName val="0"/>
          <c:showSerName val="0"/>
          <c:showPercent val="0"/>
          <c:showBubbleSize val="0"/>
        </c:dLbls>
        <c:gapWidth val="219"/>
        <c:overlap val="-27"/>
        <c:axId val="-748263312"/>
        <c:axId val="-748263856"/>
      </c:barChart>
      <c:catAx>
        <c:axId val="-7482633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48263856"/>
        <c:crosses val="autoZero"/>
        <c:auto val="1"/>
        <c:lblAlgn val="ctr"/>
        <c:lblOffset val="100"/>
        <c:noMultiLvlLbl val="0"/>
      </c:catAx>
      <c:valAx>
        <c:axId val="-74826385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48263312"/>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Indoor</a:t>
            </a:r>
            <a:r>
              <a:rPr lang="en-US" altLang="zh-CN" baseline="0"/>
              <a:t> UL UPT(high load)</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'indoor (2)'!$M$481:$N$481</c:f>
              <c:strCache>
                <c:ptCount val="2"/>
                <c:pt idx="0">
                  <c:v>Scheme 1</c:v>
                </c:pt>
              </c:strCache>
            </c:strRef>
          </c:tx>
          <c:spPr>
            <a:solidFill>
              <a:schemeClr val="accent1"/>
            </a:solidFill>
            <a:ln>
              <a:noFill/>
            </a:ln>
            <a:effectLst/>
          </c:spPr>
          <c:invertIfNegative val="0"/>
          <c:cat>
            <c:strRef>
              <c:f>'indoor (2)'!$T$480:$W$480</c:f>
              <c:strCache>
                <c:ptCount val="4"/>
                <c:pt idx="0">
                  <c:v>WIFI only</c:v>
                </c:pt>
                <c:pt idx="1">
                  <c:v>WIFI coex</c:v>
                </c:pt>
                <c:pt idx="2">
                  <c:v>NRU coex</c:v>
                </c:pt>
                <c:pt idx="3">
                  <c:v>NRU only</c:v>
                </c:pt>
              </c:strCache>
            </c:strRef>
          </c:cat>
          <c:val>
            <c:numRef>
              <c:f>'indoor (2)'!$T$481:$W$481</c:f>
              <c:numCache>
                <c:formatCode>General</c:formatCode>
                <c:ptCount val="4"/>
                <c:pt idx="0">
                  <c:v>15.031599999999999</c:v>
                </c:pt>
                <c:pt idx="1">
                  <c:v>28.8094</c:v>
                </c:pt>
                <c:pt idx="2">
                  <c:v>24.029399999999999</c:v>
                </c:pt>
                <c:pt idx="3">
                  <c:v>41.660600000000002</c:v>
                </c:pt>
              </c:numCache>
            </c:numRef>
          </c:val>
        </c:ser>
        <c:ser>
          <c:idx val="1"/>
          <c:order val="1"/>
          <c:tx>
            <c:strRef>
              <c:f>'indoor (2)'!$M$482:$N$482</c:f>
              <c:strCache>
                <c:ptCount val="2"/>
                <c:pt idx="0">
                  <c:v>Scheme 2</c:v>
                </c:pt>
              </c:strCache>
            </c:strRef>
          </c:tx>
          <c:spPr>
            <a:solidFill>
              <a:schemeClr val="accent2"/>
            </a:solidFill>
            <a:ln>
              <a:noFill/>
            </a:ln>
            <a:effectLst/>
          </c:spPr>
          <c:invertIfNegative val="0"/>
          <c:cat>
            <c:strRef>
              <c:f>'indoor (2)'!$T$480:$W$480</c:f>
              <c:strCache>
                <c:ptCount val="4"/>
                <c:pt idx="0">
                  <c:v>WIFI only</c:v>
                </c:pt>
                <c:pt idx="1">
                  <c:v>WIFI coex</c:v>
                </c:pt>
                <c:pt idx="2">
                  <c:v>NRU coex</c:v>
                </c:pt>
                <c:pt idx="3">
                  <c:v>NRU only</c:v>
                </c:pt>
              </c:strCache>
            </c:strRef>
          </c:cat>
          <c:val>
            <c:numRef>
              <c:f>'indoor (2)'!$T$482:$W$482</c:f>
              <c:numCache>
                <c:formatCode>General</c:formatCode>
                <c:ptCount val="4"/>
                <c:pt idx="0">
                  <c:v>38.707799999999999</c:v>
                </c:pt>
                <c:pt idx="1">
                  <c:v>52.967100000000002</c:v>
                </c:pt>
                <c:pt idx="2">
                  <c:v>43.688699999999997</c:v>
                </c:pt>
                <c:pt idx="3">
                  <c:v>56.690100000000001</c:v>
                </c:pt>
              </c:numCache>
            </c:numRef>
          </c:val>
        </c:ser>
        <c:ser>
          <c:idx val="2"/>
          <c:order val="2"/>
          <c:tx>
            <c:strRef>
              <c:f>'indoor (2)'!$M$483:$N$483</c:f>
              <c:strCache>
                <c:ptCount val="2"/>
                <c:pt idx="0">
                  <c:v>Scheme 3</c:v>
                </c:pt>
              </c:strCache>
            </c:strRef>
          </c:tx>
          <c:spPr>
            <a:solidFill>
              <a:schemeClr val="accent3"/>
            </a:solidFill>
            <a:ln>
              <a:noFill/>
            </a:ln>
            <a:effectLst/>
          </c:spPr>
          <c:invertIfNegative val="0"/>
          <c:cat>
            <c:strRef>
              <c:f>'indoor (2)'!$T$480:$W$480</c:f>
              <c:strCache>
                <c:ptCount val="4"/>
                <c:pt idx="0">
                  <c:v>WIFI only</c:v>
                </c:pt>
                <c:pt idx="1">
                  <c:v>WIFI coex</c:v>
                </c:pt>
                <c:pt idx="2">
                  <c:v>NRU coex</c:v>
                </c:pt>
                <c:pt idx="3">
                  <c:v>NRU only</c:v>
                </c:pt>
              </c:strCache>
            </c:strRef>
          </c:cat>
          <c:val>
            <c:numRef>
              <c:f>'indoor (2)'!$T$483:$W$483</c:f>
              <c:numCache>
                <c:formatCode>General</c:formatCode>
                <c:ptCount val="4"/>
                <c:pt idx="0">
                  <c:v>56.683700000000002</c:v>
                </c:pt>
                <c:pt idx="1">
                  <c:v>63.609699999999997</c:v>
                </c:pt>
                <c:pt idx="2">
                  <c:v>52.679900000000004</c:v>
                </c:pt>
                <c:pt idx="3">
                  <c:v>64.180300000000003</c:v>
                </c:pt>
              </c:numCache>
            </c:numRef>
          </c:val>
        </c:ser>
        <c:ser>
          <c:idx val="3"/>
          <c:order val="3"/>
          <c:tx>
            <c:strRef>
              <c:f>'indoor (2)'!$M$484:$N$484</c:f>
              <c:strCache>
                <c:ptCount val="2"/>
                <c:pt idx="0">
                  <c:v>Scheme 4</c:v>
                </c:pt>
              </c:strCache>
            </c:strRef>
          </c:tx>
          <c:spPr>
            <a:solidFill>
              <a:schemeClr val="accent4"/>
            </a:solidFill>
            <a:ln>
              <a:noFill/>
            </a:ln>
            <a:effectLst/>
          </c:spPr>
          <c:invertIfNegative val="0"/>
          <c:cat>
            <c:strRef>
              <c:f>'indoor (2)'!$T$480:$W$480</c:f>
              <c:strCache>
                <c:ptCount val="4"/>
                <c:pt idx="0">
                  <c:v>WIFI only</c:v>
                </c:pt>
                <c:pt idx="1">
                  <c:v>WIFI coex</c:v>
                </c:pt>
                <c:pt idx="2">
                  <c:v>NRU coex</c:v>
                </c:pt>
                <c:pt idx="3">
                  <c:v>NRU only</c:v>
                </c:pt>
              </c:strCache>
            </c:strRef>
          </c:cat>
          <c:val>
            <c:numRef>
              <c:f>'indoor (2)'!$T$484:$W$484</c:f>
              <c:numCache>
                <c:formatCode>General</c:formatCode>
                <c:ptCount val="4"/>
                <c:pt idx="0">
                  <c:v>30.138000000000002</c:v>
                </c:pt>
                <c:pt idx="1">
                  <c:v>53.215299999999999</c:v>
                </c:pt>
                <c:pt idx="2">
                  <c:v>44.209899999999998</c:v>
                </c:pt>
                <c:pt idx="3">
                  <c:v>42.091299999999997</c:v>
                </c:pt>
              </c:numCache>
            </c:numRef>
          </c:val>
        </c:ser>
        <c:ser>
          <c:idx val="4"/>
          <c:order val="4"/>
          <c:tx>
            <c:strRef>
              <c:f>'indoor (2)'!$M$485:$N$485</c:f>
              <c:strCache>
                <c:ptCount val="2"/>
                <c:pt idx="0">
                  <c:v>Scheme 5</c:v>
                </c:pt>
              </c:strCache>
            </c:strRef>
          </c:tx>
          <c:spPr>
            <a:solidFill>
              <a:schemeClr val="accent5"/>
            </a:solidFill>
            <a:ln>
              <a:noFill/>
            </a:ln>
            <a:effectLst/>
          </c:spPr>
          <c:invertIfNegative val="0"/>
          <c:cat>
            <c:strRef>
              <c:f>'indoor (2)'!$T$480:$W$480</c:f>
              <c:strCache>
                <c:ptCount val="4"/>
                <c:pt idx="0">
                  <c:v>WIFI only</c:v>
                </c:pt>
                <c:pt idx="1">
                  <c:v>WIFI coex</c:v>
                </c:pt>
                <c:pt idx="2">
                  <c:v>NRU coex</c:v>
                </c:pt>
                <c:pt idx="3">
                  <c:v>NRU only</c:v>
                </c:pt>
              </c:strCache>
            </c:strRef>
          </c:cat>
          <c:val>
            <c:numRef>
              <c:f>'indoor (2)'!$T$485:$W$485</c:f>
              <c:numCache>
                <c:formatCode>General</c:formatCode>
                <c:ptCount val="4"/>
                <c:pt idx="0">
                  <c:v>30.138000000000002</c:v>
                </c:pt>
                <c:pt idx="1">
                  <c:v>53.403300000000002</c:v>
                </c:pt>
                <c:pt idx="2">
                  <c:v>41.784399999999998</c:v>
                </c:pt>
                <c:pt idx="3">
                  <c:v>56.690100000000001</c:v>
                </c:pt>
              </c:numCache>
            </c:numRef>
          </c:val>
        </c:ser>
        <c:ser>
          <c:idx val="5"/>
          <c:order val="5"/>
          <c:tx>
            <c:strRef>
              <c:f>'indoor (2)'!$M$486:$N$486</c:f>
              <c:strCache>
                <c:ptCount val="2"/>
                <c:pt idx="0">
                  <c:v>Scheme 6</c:v>
                </c:pt>
              </c:strCache>
            </c:strRef>
          </c:tx>
          <c:spPr>
            <a:solidFill>
              <a:schemeClr val="accent6"/>
            </a:solidFill>
            <a:ln>
              <a:noFill/>
            </a:ln>
            <a:effectLst/>
          </c:spPr>
          <c:invertIfNegative val="0"/>
          <c:cat>
            <c:strRef>
              <c:f>'indoor (2)'!$T$480:$W$480</c:f>
              <c:strCache>
                <c:ptCount val="4"/>
                <c:pt idx="0">
                  <c:v>WIFI only</c:v>
                </c:pt>
                <c:pt idx="1">
                  <c:v>WIFI coex</c:v>
                </c:pt>
                <c:pt idx="2">
                  <c:v>NRU coex</c:v>
                </c:pt>
                <c:pt idx="3">
                  <c:v>NRU only</c:v>
                </c:pt>
              </c:strCache>
            </c:strRef>
          </c:cat>
          <c:val>
            <c:numRef>
              <c:f>'indoor (2)'!$T$486:$W$486</c:f>
              <c:numCache>
                <c:formatCode>General</c:formatCode>
                <c:ptCount val="4"/>
                <c:pt idx="0">
                  <c:v>30.138000000000002</c:v>
                </c:pt>
                <c:pt idx="1">
                  <c:v>52.636800000000001</c:v>
                </c:pt>
                <c:pt idx="2">
                  <c:v>52.204900000000002</c:v>
                </c:pt>
                <c:pt idx="3">
                  <c:v>64.180300000000003</c:v>
                </c:pt>
              </c:numCache>
            </c:numRef>
          </c:val>
        </c:ser>
        <c:ser>
          <c:idx val="6"/>
          <c:order val="6"/>
          <c:tx>
            <c:strRef>
              <c:f>'indoor (2)'!$M$487:$N$487</c:f>
              <c:strCache>
                <c:ptCount val="2"/>
                <c:pt idx="0">
                  <c:v>Scheme 7</c:v>
                </c:pt>
              </c:strCache>
            </c:strRef>
          </c:tx>
          <c:spPr>
            <a:solidFill>
              <a:schemeClr val="accent1">
                <a:lumMod val="60000"/>
              </a:schemeClr>
            </a:solidFill>
            <a:ln>
              <a:noFill/>
            </a:ln>
            <a:effectLst/>
          </c:spPr>
          <c:invertIfNegative val="0"/>
          <c:cat>
            <c:strRef>
              <c:f>'indoor (2)'!$T$480:$W$480</c:f>
              <c:strCache>
                <c:ptCount val="4"/>
                <c:pt idx="0">
                  <c:v>WIFI only</c:v>
                </c:pt>
                <c:pt idx="1">
                  <c:v>WIFI coex</c:v>
                </c:pt>
                <c:pt idx="2">
                  <c:v>NRU coex</c:v>
                </c:pt>
                <c:pt idx="3">
                  <c:v>NRU only</c:v>
                </c:pt>
              </c:strCache>
            </c:strRef>
          </c:cat>
          <c:val>
            <c:numRef>
              <c:f>'indoor (2)'!$T$487:$W$487</c:f>
              <c:numCache>
                <c:formatCode>General</c:formatCode>
                <c:ptCount val="4"/>
                <c:pt idx="0">
                  <c:v>25.378599999999999</c:v>
                </c:pt>
                <c:pt idx="1">
                  <c:v>45.499099999999999</c:v>
                </c:pt>
                <c:pt idx="2">
                  <c:v>42.653100000000002</c:v>
                </c:pt>
                <c:pt idx="3">
                  <c:v>56.690100000000001</c:v>
                </c:pt>
              </c:numCache>
            </c:numRef>
          </c:val>
        </c:ser>
        <c:ser>
          <c:idx val="7"/>
          <c:order val="7"/>
          <c:tx>
            <c:strRef>
              <c:f>'indoor (2)'!$M$488:$N$488</c:f>
              <c:strCache>
                <c:ptCount val="2"/>
                <c:pt idx="0">
                  <c:v>Scheme 8</c:v>
                </c:pt>
              </c:strCache>
            </c:strRef>
          </c:tx>
          <c:spPr>
            <a:solidFill>
              <a:schemeClr val="accent2">
                <a:lumMod val="60000"/>
              </a:schemeClr>
            </a:solidFill>
            <a:ln>
              <a:noFill/>
            </a:ln>
            <a:effectLst/>
          </c:spPr>
          <c:invertIfNegative val="0"/>
          <c:cat>
            <c:strRef>
              <c:f>'indoor (2)'!$T$480:$W$480</c:f>
              <c:strCache>
                <c:ptCount val="4"/>
                <c:pt idx="0">
                  <c:v>WIFI only</c:v>
                </c:pt>
                <c:pt idx="1">
                  <c:v>WIFI coex</c:v>
                </c:pt>
                <c:pt idx="2">
                  <c:v>NRU coex</c:v>
                </c:pt>
                <c:pt idx="3">
                  <c:v>NRU only</c:v>
                </c:pt>
              </c:strCache>
            </c:strRef>
          </c:cat>
          <c:val>
            <c:numRef>
              <c:f>'indoor (2)'!$T$488:$W$488</c:f>
              <c:numCache>
                <c:formatCode>General</c:formatCode>
                <c:ptCount val="4"/>
                <c:pt idx="0">
                  <c:v>25.378599999999999</c:v>
                </c:pt>
                <c:pt idx="1">
                  <c:v>42.583399999999997</c:v>
                </c:pt>
                <c:pt idx="2">
                  <c:v>29.3931</c:v>
                </c:pt>
                <c:pt idx="3">
                  <c:v>42.1113</c:v>
                </c:pt>
              </c:numCache>
            </c:numRef>
          </c:val>
        </c:ser>
        <c:ser>
          <c:idx val="8"/>
          <c:order val="8"/>
          <c:tx>
            <c:strRef>
              <c:f>'indoor (2)'!$M$489:$N$489</c:f>
              <c:strCache>
                <c:ptCount val="2"/>
                <c:pt idx="0">
                  <c:v>Scheme 9</c:v>
                </c:pt>
              </c:strCache>
            </c:strRef>
          </c:tx>
          <c:spPr>
            <a:solidFill>
              <a:schemeClr val="accent3">
                <a:lumMod val="60000"/>
              </a:schemeClr>
            </a:solidFill>
            <a:ln>
              <a:noFill/>
            </a:ln>
            <a:effectLst/>
          </c:spPr>
          <c:invertIfNegative val="0"/>
          <c:cat>
            <c:strRef>
              <c:f>'indoor (2)'!$T$480:$W$480</c:f>
              <c:strCache>
                <c:ptCount val="4"/>
                <c:pt idx="0">
                  <c:v>WIFI only</c:v>
                </c:pt>
                <c:pt idx="1">
                  <c:v>WIFI coex</c:v>
                </c:pt>
                <c:pt idx="2">
                  <c:v>NRU coex</c:v>
                </c:pt>
                <c:pt idx="3">
                  <c:v>NRU only</c:v>
                </c:pt>
              </c:strCache>
            </c:strRef>
          </c:cat>
          <c:val>
            <c:numRef>
              <c:f>'indoor (2)'!$T$489:$W$489</c:f>
              <c:numCache>
                <c:formatCode>General</c:formatCode>
                <c:ptCount val="4"/>
                <c:pt idx="0">
                  <c:v>30.138000000000002</c:v>
                </c:pt>
                <c:pt idx="1">
                  <c:v>46.244500000000002</c:v>
                </c:pt>
                <c:pt idx="2">
                  <c:v>31.8752</c:v>
                </c:pt>
                <c:pt idx="3">
                  <c:v>42.104500000000002</c:v>
                </c:pt>
              </c:numCache>
            </c:numRef>
          </c:val>
        </c:ser>
        <c:dLbls>
          <c:showLegendKey val="0"/>
          <c:showVal val="0"/>
          <c:showCatName val="0"/>
          <c:showSerName val="0"/>
          <c:showPercent val="0"/>
          <c:showBubbleSize val="0"/>
        </c:dLbls>
        <c:gapWidth val="219"/>
        <c:overlap val="-27"/>
        <c:axId val="-748251344"/>
        <c:axId val="-748255152"/>
      </c:barChart>
      <c:catAx>
        <c:axId val="-7482513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48255152"/>
        <c:crosses val="autoZero"/>
        <c:auto val="1"/>
        <c:lblAlgn val="ctr"/>
        <c:lblOffset val="100"/>
        <c:noMultiLvlLbl val="0"/>
      </c:catAx>
      <c:valAx>
        <c:axId val="-74825515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48251344"/>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Outdoor</a:t>
            </a:r>
            <a:r>
              <a:rPr lang="en-US" altLang="zh-CN" baseline="0"/>
              <a:t> Scenario1 DL UPT(low load) </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outdoor1!$P$158</c:f>
              <c:strCache>
                <c:ptCount val="1"/>
                <c:pt idx="0">
                  <c:v>Scheme 1</c:v>
                </c:pt>
              </c:strCache>
            </c:strRef>
          </c:tx>
          <c:spPr>
            <a:solidFill>
              <a:schemeClr val="accent1"/>
            </a:solidFill>
            <a:ln>
              <a:noFill/>
            </a:ln>
            <a:effectLst/>
          </c:spPr>
          <c:invertIfNegative val="0"/>
          <c:cat>
            <c:strRef>
              <c:f>outdoor1!$R$157:$U$157</c:f>
              <c:strCache>
                <c:ptCount val="4"/>
                <c:pt idx="0">
                  <c:v>WIFI only</c:v>
                </c:pt>
                <c:pt idx="1">
                  <c:v>WIFI coex</c:v>
                </c:pt>
                <c:pt idx="2">
                  <c:v>NRU coex</c:v>
                </c:pt>
                <c:pt idx="3">
                  <c:v>NRU only</c:v>
                </c:pt>
              </c:strCache>
            </c:strRef>
          </c:cat>
          <c:val>
            <c:numRef>
              <c:f>outdoor1!$R$158:$U$158</c:f>
              <c:numCache>
                <c:formatCode>General</c:formatCode>
                <c:ptCount val="4"/>
                <c:pt idx="0">
                  <c:v>44.833737124504303</c:v>
                </c:pt>
                <c:pt idx="1">
                  <c:v>51.167733759445902</c:v>
                </c:pt>
                <c:pt idx="2">
                  <c:v>56.622529188853399</c:v>
                </c:pt>
                <c:pt idx="3">
                  <c:v>56.966173113267502</c:v>
                </c:pt>
              </c:numCache>
            </c:numRef>
          </c:val>
        </c:ser>
        <c:ser>
          <c:idx val="1"/>
          <c:order val="1"/>
          <c:tx>
            <c:strRef>
              <c:f>outdoor1!$P$159</c:f>
              <c:strCache>
                <c:ptCount val="1"/>
                <c:pt idx="0">
                  <c:v>Scheme 2</c:v>
                </c:pt>
              </c:strCache>
            </c:strRef>
          </c:tx>
          <c:spPr>
            <a:solidFill>
              <a:schemeClr val="accent2"/>
            </a:solidFill>
            <a:ln>
              <a:noFill/>
            </a:ln>
            <a:effectLst/>
          </c:spPr>
          <c:invertIfNegative val="0"/>
          <c:cat>
            <c:strRef>
              <c:f>outdoor1!$R$157:$U$157</c:f>
              <c:strCache>
                <c:ptCount val="4"/>
                <c:pt idx="0">
                  <c:v>WIFI only</c:v>
                </c:pt>
                <c:pt idx="1">
                  <c:v>WIFI coex</c:v>
                </c:pt>
                <c:pt idx="2">
                  <c:v>NRU coex</c:v>
                </c:pt>
                <c:pt idx="3">
                  <c:v>NRU only</c:v>
                </c:pt>
              </c:strCache>
            </c:strRef>
          </c:cat>
          <c:val>
            <c:numRef>
              <c:f>outdoor1!$R$159:$U$159</c:f>
              <c:numCache>
                <c:formatCode>General</c:formatCode>
                <c:ptCount val="4"/>
                <c:pt idx="0">
                  <c:v>59.326769043616203</c:v>
                </c:pt>
                <c:pt idx="1">
                  <c:v>63.299904458438398</c:v>
                </c:pt>
                <c:pt idx="2">
                  <c:v>68.799982328767101</c:v>
                </c:pt>
                <c:pt idx="3">
                  <c:v>68.513616464132596</c:v>
                </c:pt>
              </c:numCache>
            </c:numRef>
          </c:val>
        </c:ser>
        <c:ser>
          <c:idx val="2"/>
          <c:order val="2"/>
          <c:tx>
            <c:strRef>
              <c:f>outdoor1!$P$160</c:f>
              <c:strCache>
                <c:ptCount val="1"/>
                <c:pt idx="0">
                  <c:v>Scheme 3</c:v>
                </c:pt>
              </c:strCache>
            </c:strRef>
          </c:tx>
          <c:spPr>
            <a:solidFill>
              <a:schemeClr val="accent3"/>
            </a:solidFill>
            <a:ln>
              <a:noFill/>
            </a:ln>
            <a:effectLst/>
          </c:spPr>
          <c:invertIfNegative val="0"/>
          <c:cat>
            <c:strRef>
              <c:f>outdoor1!$R$157:$U$157</c:f>
              <c:strCache>
                <c:ptCount val="4"/>
                <c:pt idx="0">
                  <c:v>WIFI only</c:v>
                </c:pt>
                <c:pt idx="1">
                  <c:v>WIFI coex</c:v>
                </c:pt>
                <c:pt idx="2">
                  <c:v>NRU coex</c:v>
                </c:pt>
                <c:pt idx="3">
                  <c:v>NRU only</c:v>
                </c:pt>
              </c:strCache>
            </c:strRef>
          </c:cat>
          <c:val>
            <c:numRef>
              <c:f>outdoor1!$R$160:$U$160</c:f>
              <c:numCache>
                <c:formatCode>General</c:formatCode>
                <c:ptCount val="4"/>
                <c:pt idx="0">
                  <c:v>66.026266290245999</c:v>
                </c:pt>
                <c:pt idx="1">
                  <c:v>70.035305050377801</c:v>
                </c:pt>
                <c:pt idx="2">
                  <c:v>75.477799799299206</c:v>
                </c:pt>
                <c:pt idx="3">
                  <c:v>76.2959991091315</c:v>
                </c:pt>
              </c:numCache>
            </c:numRef>
          </c:val>
        </c:ser>
        <c:ser>
          <c:idx val="3"/>
          <c:order val="3"/>
          <c:tx>
            <c:strRef>
              <c:f>outdoor1!$P$161</c:f>
              <c:strCache>
                <c:ptCount val="1"/>
                <c:pt idx="0">
                  <c:v>Scheme 4</c:v>
                </c:pt>
              </c:strCache>
            </c:strRef>
          </c:tx>
          <c:spPr>
            <a:solidFill>
              <a:schemeClr val="accent4"/>
            </a:solidFill>
            <a:ln>
              <a:noFill/>
            </a:ln>
            <a:effectLst/>
          </c:spPr>
          <c:invertIfNegative val="0"/>
          <c:cat>
            <c:strRef>
              <c:f>outdoor1!$R$157:$U$157</c:f>
              <c:strCache>
                <c:ptCount val="4"/>
                <c:pt idx="0">
                  <c:v>WIFI only</c:v>
                </c:pt>
                <c:pt idx="1">
                  <c:v>WIFI coex</c:v>
                </c:pt>
                <c:pt idx="2">
                  <c:v>NRU coex</c:v>
                </c:pt>
                <c:pt idx="3">
                  <c:v>NRU only</c:v>
                </c:pt>
              </c:strCache>
            </c:strRef>
          </c:cat>
          <c:val>
            <c:numRef>
              <c:f>outdoor1!$R$161:$U$161</c:f>
              <c:numCache>
                <c:formatCode>General</c:formatCode>
                <c:ptCount val="4"/>
                <c:pt idx="0">
                  <c:v>52.308461757335401</c:v>
                </c:pt>
                <c:pt idx="1">
                  <c:v>62.947544729219203</c:v>
                </c:pt>
                <c:pt idx="2">
                  <c:v>66.529358474673501</c:v>
                </c:pt>
                <c:pt idx="3">
                  <c:v>57.7610432389435</c:v>
                </c:pt>
              </c:numCache>
            </c:numRef>
          </c:val>
        </c:ser>
        <c:ser>
          <c:idx val="4"/>
          <c:order val="4"/>
          <c:tx>
            <c:strRef>
              <c:f>outdoor1!$P$162</c:f>
              <c:strCache>
                <c:ptCount val="1"/>
                <c:pt idx="0">
                  <c:v>Scheme 5</c:v>
                </c:pt>
              </c:strCache>
            </c:strRef>
          </c:tx>
          <c:spPr>
            <a:solidFill>
              <a:schemeClr val="accent5"/>
            </a:solidFill>
            <a:ln>
              <a:noFill/>
            </a:ln>
            <a:effectLst/>
          </c:spPr>
          <c:invertIfNegative val="0"/>
          <c:cat>
            <c:strRef>
              <c:f>outdoor1!$R$157:$U$157</c:f>
              <c:strCache>
                <c:ptCount val="4"/>
                <c:pt idx="0">
                  <c:v>WIFI only</c:v>
                </c:pt>
                <c:pt idx="1">
                  <c:v>WIFI coex</c:v>
                </c:pt>
                <c:pt idx="2">
                  <c:v>NRU coex</c:v>
                </c:pt>
                <c:pt idx="3">
                  <c:v>NRU only</c:v>
                </c:pt>
              </c:strCache>
            </c:strRef>
          </c:cat>
          <c:val>
            <c:numRef>
              <c:f>outdoor1!$R$162:$U$162</c:f>
              <c:numCache>
                <c:formatCode>General</c:formatCode>
                <c:ptCount val="4"/>
                <c:pt idx="0">
                  <c:v>52.308461757335401</c:v>
                </c:pt>
                <c:pt idx="1">
                  <c:v>63.035576410579402</c:v>
                </c:pt>
                <c:pt idx="2">
                  <c:v>67.717774593819797</c:v>
                </c:pt>
                <c:pt idx="3">
                  <c:v>68.513616464132596</c:v>
                </c:pt>
              </c:numCache>
            </c:numRef>
          </c:val>
        </c:ser>
        <c:ser>
          <c:idx val="5"/>
          <c:order val="5"/>
          <c:tx>
            <c:strRef>
              <c:f>outdoor1!$P$163</c:f>
              <c:strCache>
                <c:ptCount val="1"/>
                <c:pt idx="0">
                  <c:v>Scheme 6</c:v>
                </c:pt>
              </c:strCache>
            </c:strRef>
          </c:tx>
          <c:spPr>
            <a:solidFill>
              <a:schemeClr val="accent6"/>
            </a:solidFill>
            <a:ln>
              <a:noFill/>
            </a:ln>
            <a:effectLst/>
          </c:spPr>
          <c:invertIfNegative val="0"/>
          <c:cat>
            <c:strRef>
              <c:f>outdoor1!$R$157:$U$157</c:f>
              <c:strCache>
                <c:ptCount val="4"/>
                <c:pt idx="0">
                  <c:v>WIFI only</c:v>
                </c:pt>
                <c:pt idx="1">
                  <c:v>WIFI coex</c:v>
                </c:pt>
                <c:pt idx="2">
                  <c:v>NRU coex</c:v>
                </c:pt>
                <c:pt idx="3">
                  <c:v>NRU only</c:v>
                </c:pt>
              </c:strCache>
            </c:strRef>
          </c:cat>
          <c:val>
            <c:numRef>
              <c:f>outdoor1!$R$163:$U$163</c:f>
              <c:numCache>
                <c:formatCode>General</c:formatCode>
                <c:ptCount val="4"/>
                <c:pt idx="0">
                  <c:v>52.308461757335401</c:v>
                </c:pt>
                <c:pt idx="1">
                  <c:v>62.753919861460901</c:v>
                </c:pt>
                <c:pt idx="2">
                  <c:v>76.100762564511001</c:v>
                </c:pt>
                <c:pt idx="3">
                  <c:v>76.2959991091315</c:v>
                </c:pt>
              </c:numCache>
            </c:numRef>
          </c:val>
        </c:ser>
        <c:ser>
          <c:idx val="6"/>
          <c:order val="6"/>
          <c:tx>
            <c:strRef>
              <c:f>outdoor1!$P$164</c:f>
              <c:strCache>
                <c:ptCount val="1"/>
                <c:pt idx="0">
                  <c:v>Scheme 7</c:v>
                </c:pt>
              </c:strCache>
            </c:strRef>
          </c:tx>
          <c:spPr>
            <a:solidFill>
              <a:schemeClr val="accent1">
                <a:lumMod val="60000"/>
              </a:schemeClr>
            </a:solidFill>
            <a:ln>
              <a:noFill/>
            </a:ln>
            <a:effectLst/>
          </c:spPr>
          <c:invertIfNegative val="0"/>
          <c:cat>
            <c:strRef>
              <c:f>outdoor1!$R$157:$U$157</c:f>
              <c:strCache>
                <c:ptCount val="4"/>
                <c:pt idx="0">
                  <c:v>WIFI only</c:v>
                </c:pt>
                <c:pt idx="1">
                  <c:v>WIFI coex</c:v>
                </c:pt>
                <c:pt idx="2">
                  <c:v>NRU coex</c:v>
                </c:pt>
                <c:pt idx="3">
                  <c:v>NRU only</c:v>
                </c:pt>
              </c:strCache>
            </c:strRef>
          </c:cat>
          <c:val>
            <c:numRef>
              <c:f>outdoor1!$R$164:$U$164</c:f>
              <c:numCache>
                <c:formatCode>General</c:formatCode>
                <c:ptCount val="4"/>
                <c:pt idx="0">
                  <c:v>50.885002647105402</c:v>
                </c:pt>
                <c:pt idx="1">
                  <c:v>58.945611124055603</c:v>
                </c:pt>
                <c:pt idx="2">
                  <c:v>69.399965170436502</c:v>
                </c:pt>
                <c:pt idx="3">
                  <c:v>68.513616464132596</c:v>
                </c:pt>
              </c:numCache>
            </c:numRef>
          </c:val>
        </c:ser>
        <c:ser>
          <c:idx val="7"/>
          <c:order val="7"/>
          <c:tx>
            <c:strRef>
              <c:f>outdoor1!$P$165</c:f>
              <c:strCache>
                <c:ptCount val="1"/>
                <c:pt idx="0">
                  <c:v>Scheme 8</c:v>
                </c:pt>
              </c:strCache>
            </c:strRef>
          </c:tx>
          <c:spPr>
            <a:solidFill>
              <a:schemeClr val="accent2">
                <a:lumMod val="60000"/>
              </a:schemeClr>
            </a:solidFill>
            <a:ln>
              <a:noFill/>
            </a:ln>
            <a:effectLst/>
          </c:spPr>
          <c:invertIfNegative val="0"/>
          <c:cat>
            <c:strRef>
              <c:f>outdoor1!$R$157:$U$157</c:f>
              <c:strCache>
                <c:ptCount val="4"/>
                <c:pt idx="0">
                  <c:v>WIFI only</c:v>
                </c:pt>
                <c:pt idx="1">
                  <c:v>WIFI coex</c:v>
                </c:pt>
                <c:pt idx="2">
                  <c:v>NRU coex</c:v>
                </c:pt>
                <c:pt idx="3">
                  <c:v>NRU only</c:v>
                </c:pt>
              </c:strCache>
            </c:strRef>
          </c:cat>
          <c:val>
            <c:numRef>
              <c:f>outdoor1!$R$165:$U$165</c:f>
              <c:numCache>
                <c:formatCode>General</c:formatCode>
                <c:ptCount val="4"/>
                <c:pt idx="0">
                  <c:v>50.885002647105402</c:v>
                </c:pt>
                <c:pt idx="1">
                  <c:v>54.437369905541601</c:v>
                </c:pt>
                <c:pt idx="2">
                  <c:v>59.144482089837403</c:v>
                </c:pt>
                <c:pt idx="3">
                  <c:v>57.831178565224398</c:v>
                </c:pt>
              </c:numCache>
            </c:numRef>
          </c:val>
        </c:ser>
        <c:ser>
          <c:idx val="8"/>
          <c:order val="8"/>
          <c:tx>
            <c:strRef>
              <c:f>outdoor1!$P$166</c:f>
              <c:strCache>
                <c:ptCount val="1"/>
                <c:pt idx="0">
                  <c:v>Scheme 9</c:v>
                </c:pt>
              </c:strCache>
            </c:strRef>
          </c:tx>
          <c:spPr>
            <a:solidFill>
              <a:schemeClr val="accent3">
                <a:lumMod val="60000"/>
              </a:schemeClr>
            </a:solidFill>
            <a:ln>
              <a:noFill/>
            </a:ln>
            <a:effectLst/>
          </c:spPr>
          <c:invertIfNegative val="0"/>
          <c:cat>
            <c:strRef>
              <c:f>outdoor1!$R$157:$U$157</c:f>
              <c:strCache>
                <c:ptCount val="4"/>
                <c:pt idx="0">
                  <c:v>WIFI only</c:v>
                </c:pt>
                <c:pt idx="1">
                  <c:v>WIFI coex</c:v>
                </c:pt>
                <c:pt idx="2">
                  <c:v>NRU coex</c:v>
                </c:pt>
                <c:pt idx="3">
                  <c:v>NRU only</c:v>
                </c:pt>
              </c:strCache>
            </c:strRef>
          </c:cat>
          <c:val>
            <c:numRef>
              <c:f>outdoor1!$R$166:$U$166</c:f>
              <c:numCache>
                <c:formatCode>General</c:formatCode>
                <c:ptCount val="4"/>
                <c:pt idx="0">
                  <c:v>52.308461757335401</c:v>
                </c:pt>
                <c:pt idx="1">
                  <c:v>55.384821980478598</c:v>
                </c:pt>
                <c:pt idx="2">
                  <c:v>59.872494667091502</c:v>
                </c:pt>
                <c:pt idx="3">
                  <c:v>57.986028945275201</c:v>
                </c:pt>
              </c:numCache>
            </c:numRef>
          </c:val>
        </c:ser>
        <c:dLbls>
          <c:showLegendKey val="0"/>
          <c:showVal val="0"/>
          <c:showCatName val="0"/>
          <c:showSerName val="0"/>
          <c:showPercent val="0"/>
          <c:showBubbleSize val="0"/>
        </c:dLbls>
        <c:gapWidth val="219"/>
        <c:overlap val="-27"/>
        <c:axId val="-748262768"/>
        <c:axId val="-748261136"/>
      </c:barChart>
      <c:catAx>
        <c:axId val="-7482627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48261136"/>
        <c:crosses val="autoZero"/>
        <c:auto val="1"/>
        <c:lblAlgn val="ctr"/>
        <c:lblOffset val="100"/>
        <c:noMultiLvlLbl val="0"/>
      </c:catAx>
      <c:valAx>
        <c:axId val="-74826113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48262768"/>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Outdoor</a:t>
            </a:r>
            <a:r>
              <a:rPr lang="en-US" altLang="zh-CN" baseline="0"/>
              <a:t> Scenario1 UL UPT(low load)</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outdoor1!$P$158</c:f>
              <c:strCache>
                <c:ptCount val="1"/>
                <c:pt idx="0">
                  <c:v>Scheme 1</c:v>
                </c:pt>
              </c:strCache>
            </c:strRef>
          </c:tx>
          <c:spPr>
            <a:solidFill>
              <a:schemeClr val="accent1"/>
            </a:solidFill>
            <a:ln>
              <a:noFill/>
            </a:ln>
            <a:effectLst/>
          </c:spPr>
          <c:invertIfNegative val="0"/>
          <c:cat>
            <c:strRef>
              <c:f>outdoor1!$W$157:$Z$157</c:f>
              <c:strCache>
                <c:ptCount val="4"/>
                <c:pt idx="0">
                  <c:v>WIFI only</c:v>
                </c:pt>
                <c:pt idx="1">
                  <c:v>WIFI coex</c:v>
                </c:pt>
                <c:pt idx="2">
                  <c:v>NRU coex</c:v>
                </c:pt>
                <c:pt idx="3">
                  <c:v>NRU only</c:v>
                </c:pt>
              </c:strCache>
            </c:strRef>
          </c:cat>
          <c:val>
            <c:numRef>
              <c:f>outdoor1!$W$158:$Z$158</c:f>
              <c:numCache>
                <c:formatCode>General</c:formatCode>
                <c:ptCount val="4"/>
                <c:pt idx="0">
                  <c:v>24.808849541560502</c:v>
                </c:pt>
                <c:pt idx="1">
                  <c:v>32.218986037966502</c:v>
                </c:pt>
                <c:pt idx="2">
                  <c:v>36.866249941808903</c:v>
                </c:pt>
                <c:pt idx="3">
                  <c:v>40.5670854079073</c:v>
                </c:pt>
              </c:numCache>
            </c:numRef>
          </c:val>
        </c:ser>
        <c:ser>
          <c:idx val="1"/>
          <c:order val="1"/>
          <c:tx>
            <c:strRef>
              <c:f>outdoor1!$P$159</c:f>
              <c:strCache>
                <c:ptCount val="1"/>
                <c:pt idx="0">
                  <c:v>Scheme 2</c:v>
                </c:pt>
              </c:strCache>
            </c:strRef>
          </c:tx>
          <c:spPr>
            <a:solidFill>
              <a:schemeClr val="accent2"/>
            </a:solidFill>
            <a:ln>
              <a:noFill/>
            </a:ln>
            <a:effectLst/>
          </c:spPr>
          <c:invertIfNegative val="0"/>
          <c:cat>
            <c:strRef>
              <c:f>outdoor1!$W$157:$Z$157</c:f>
              <c:strCache>
                <c:ptCount val="4"/>
                <c:pt idx="0">
                  <c:v>WIFI only</c:v>
                </c:pt>
                <c:pt idx="1">
                  <c:v>WIFI coex</c:v>
                </c:pt>
                <c:pt idx="2">
                  <c:v>NRU coex</c:v>
                </c:pt>
                <c:pt idx="3">
                  <c:v>NRU only</c:v>
                </c:pt>
              </c:strCache>
            </c:strRef>
          </c:cat>
          <c:val>
            <c:numRef>
              <c:f>outdoor1!$W$159:$Z$159</c:f>
              <c:numCache>
                <c:formatCode>General</c:formatCode>
                <c:ptCount val="4"/>
                <c:pt idx="0">
                  <c:v>50.259194542993498</c:v>
                </c:pt>
                <c:pt idx="1">
                  <c:v>55.349211071428599</c:v>
                </c:pt>
                <c:pt idx="2">
                  <c:v>55.955355578716002</c:v>
                </c:pt>
                <c:pt idx="3">
                  <c:v>58.091287799142599</c:v>
                </c:pt>
              </c:numCache>
            </c:numRef>
          </c:val>
        </c:ser>
        <c:ser>
          <c:idx val="2"/>
          <c:order val="2"/>
          <c:tx>
            <c:strRef>
              <c:f>outdoor1!$P$160</c:f>
              <c:strCache>
                <c:ptCount val="1"/>
                <c:pt idx="0">
                  <c:v>Scheme 3</c:v>
                </c:pt>
              </c:strCache>
            </c:strRef>
          </c:tx>
          <c:spPr>
            <a:solidFill>
              <a:schemeClr val="accent3"/>
            </a:solidFill>
            <a:ln>
              <a:noFill/>
            </a:ln>
            <a:effectLst/>
          </c:spPr>
          <c:invertIfNegative val="0"/>
          <c:cat>
            <c:strRef>
              <c:f>outdoor1!$W$157:$Z$157</c:f>
              <c:strCache>
                <c:ptCount val="4"/>
                <c:pt idx="0">
                  <c:v>WIFI only</c:v>
                </c:pt>
                <c:pt idx="1">
                  <c:v>WIFI coex</c:v>
                </c:pt>
                <c:pt idx="2">
                  <c:v>NRU coex</c:v>
                </c:pt>
                <c:pt idx="3">
                  <c:v>NRU only</c:v>
                </c:pt>
              </c:strCache>
            </c:strRef>
          </c:cat>
          <c:val>
            <c:numRef>
              <c:f>outdoor1!$W$160:$Z$160</c:f>
              <c:numCache>
                <c:formatCode>General</c:formatCode>
                <c:ptCount val="4"/>
                <c:pt idx="0">
                  <c:v>69.560681520700697</c:v>
                </c:pt>
                <c:pt idx="1">
                  <c:v>72.601868018017996</c:v>
                </c:pt>
                <c:pt idx="2">
                  <c:v>69.292131527514201</c:v>
                </c:pt>
                <c:pt idx="3">
                  <c:v>70.880549922197503</c:v>
                </c:pt>
              </c:numCache>
            </c:numRef>
          </c:val>
        </c:ser>
        <c:ser>
          <c:idx val="3"/>
          <c:order val="3"/>
          <c:tx>
            <c:strRef>
              <c:f>outdoor1!$P$161</c:f>
              <c:strCache>
                <c:ptCount val="1"/>
                <c:pt idx="0">
                  <c:v>Scheme 4</c:v>
                </c:pt>
              </c:strCache>
            </c:strRef>
          </c:tx>
          <c:spPr>
            <a:solidFill>
              <a:schemeClr val="accent4"/>
            </a:solidFill>
            <a:ln>
              <a:noFill/>
            </a:ln>
            <a:effectLst/>
          </c:spPr>
          <c:invertIfNegative val="0"/>
          <c:cat>
            <c:strRef>
              <c:f>outdoor1!$W$157:$Z$157</c:f>
              <c:strCache>
                <c:ptCount val="4"/>
                <c:pt idx="0">
                  <c:v>WIFI only</c:v>
                </c:pt>
                <c:pt idx="1">
                  <c:v>WIFI coex</c:v>
                </c:pt>
                <c:pt idx="2">
                  <c:v>NRU coex</c:v>
                </c:pt>
                <c:pt idx="3">
                  <c:v>NRU only</c:v>
                </c:pt>
              </c:strCache>
            </c:strRef>
          </c:cat>
          <c:val>
            <c:numRef>
              <c:f>outdoor1!$W$161:$Z$161</c:f>
              <c:numCache>
                <c:formatCode>General</c:formatCode>
                <c:ptCount val="4"/>
                <c:pt idx="0">
                  <c:v>43.839593361464999</c:v>
                </c:pt>
                <c:pt idx="1">
                  <c:v>59.262515888030698</c:v>
                </c:pt>
                <c:pt idx="2">
                  <c:v>54.607851755218199</c:v>
                </c:pt>
                <c:pt idx="3">
                  <c:v>41.827078752619997</c:v>
                </c:pt>
              </c:numCache>
            </c:numRef>
          </c:val>
        </c:ser>
        <c:ser>
          <c:idx val="4"/>
          <c:order val="4"/>
          <c:tx>
            <c:strRef>
              <c:f>outdoor1!$P$162</c:f>
              <c:strCache>
                <c:ptCount val="1"/>
                <c:pt idx="0">
                  <c:v>Scheme 5</c:v>
                </c:pt>
              </c:strCache>
            </c:strRef>
          </c:tx>
          <c:spPr>
            <a:solidFill>
              <a:schemeClr val="accent5"/>
            </a:solidFill>
            <a:ln>
              <a:noFill/>
            </a:ln>
            <a:effectLst/>
          </c:spPr>
          <c:invertIfNegative val="0"/>
          <c:cat>
            <c:strRef>
              <c:f>outdoor1!$W$157:$Z$157</c:f>
              <c:strCache>
                <c:ptCount val="4"/>
                <c:pt idx="0">
                  <c:v>WIFI only</c:v>
                </c:pt>
                <c:pt idx="1">
                  <c:v>WIFI coex</c:v>
                </c:pt>
                <c:pt idx="2">
                  <c:v>NRU coex</c:v>
                </c:pt>
                <c:pt idx="3">
                  <c:v>NRU only</c:v>
                </c:pt>
              </c:strCache>
            </c:strRef>
          </c:cat>
          <c:val>
            <c:numRef>
              <c:f>outdoor1!$W$162:$Z$162</c:f>
              <c:numCache>
                <c:formatCode>General</c:formatCode>
                <c:ptCount val="4"/>
                <c:pt idx="0">
                  <c:v>43.839593361464999</c:v>
                </c:pt>
                <c:pt idx="1">
                  <c:v>60.121039182754203</c:v>
                </c:pt>
                <c:pt idx="2">
                  <c:v>55.655757938013899</c:v>
                </c:pt>
                <c:pt idx="3">
                  <c:v>58.091287799142599</c:v>
                </c:pt>
              </c:numCache>
            </c:numRef>
          </c:val>
        </c:ser>
        <c:ser>
          <c:idx val="5"/>
          <c:order val="5"/>
          <c:tx>
            <c:strRef>
              <c:f>outdoor1!$P$163</c:f>
              <c:strCache>
                <c:ptCount val="1"/>
                <c:pt idx="0">
                  <c:v>Scheme 6</c:v>
                </c:pt>
              </c:strCache>
            </c:strRef>
          </c:tx>
          <c:spPr>
            <a:solidFill>
              <a:schemeClr val="accent6"/>
            </a:solidFill>
            <a:ln>
              <a:noFill/>
            </a:ln>
            <a:effectLst/>
          </c:spPr>
          <c:invertIfNegative val="0"/>
          <c:cat>
            <c:strRef>
              <c:f>outdoor1!$W$157:$Z$157</c:f>
              <c:strCache>
                <c:ptCount val="4"/>
                <c:pt idx="0">
                  <c:v>WIFI only</c:v>
                </c:pt>
                <c:pt idx="1">
                  <c:v>WIFI coex</c:v>
                </c:pt>
                <c:pt idx="2">
                  <c:v>NRU coex</c:v>
                </c:pt>
                <c:pt idx="3">
                  <c:v>NRU only</c:v>
                </c:pt>
              </c:strCache>
            </c:strRef>
          </c:cat>
          <c:val>
            <c:numRef>
              <c:f>outdoor1!$W$163:$Z$163</c:f>
              <c:numCache>
                <c:formatCode>General</c:formatCode>
                <c:ptCount val="4"/>
                <c:pt idx="0">
                  <c:v>43.839593361464999</c:v>
                </c:pt>
                <c:pt idx="1">
                  <c:v>59.470314388674602</c:v>
                </c:pt>
                <c:pt idx="2">
                  <c:v>69.765335012650098</c:v>
                </c:pt>
                <c:pt idx="3">
                  <c:v>70.880549922197503</c:v>
                </c:pt>
              </c:numCache>
            </c:numRef>
          </c:val>
        </c:ser>
        <c:ser>
          <c:idx val="6"/>
          <c:order val="6"/>
          <c:tx>
            <c:strRef>
              <c:f>outdoor1!$P$164</c:f>
              <c:strCache>
                <c:ptCount val="1"/>
                <c:pt idx="0">
                  <c:v>Scheme 7</c:v>
                </c:pt>
              </c:strCache>
            </c:strRef>
          </c:tx>
          <c:spPr>
            <a:solidFill>
              <a:schemeClr val="accent1">
                <a:lumMod val="60000"/>
              </a:schemeClr>
            </a:solidFill>
            <a:ln>
              <a:noFill/>
            </a:ln>
            <a:effectLst/>
          </c:spPr>
          <c:invertIfNegative val="0"/>
          <c:cat>
            <c:strRef>
              <c:f>outdoor1!$W$157:$Z$157</c:f>
              <c:strCache>
                <c:ptCount val="4"/>
                <c:pt idx="0">
                  <c:v>WIFI only</c:v>
                </c:pt>
                <c:pt idx="1">
                  <c:v>WIFI coex</c:v>
                </c:pt>
                <c:pt idx="2">
                  <c:v>NRU coex</c:v>
                </c:pt>
                <c:pt idx="3">
                  <c:v>NRU only</c:v>
                </c:pt>
              </c:strCache>
            </c:strRef>
          </c:cat>
          <c:val>
            <c:numRef>
              <c:f>outdoor1!$W$164:$Z$164</c:f>
              <c:numCache>
                <c:formatCode>General</c:formatCode>
                <c:ptCount val="4"/>
                <c:pt idx="0">
                  <c:v>37.187731477707104</c:v>
                </c:pt>
                <c:pt idx="1">
                  <c:v>47.529155099742503</c:v>
                </c:pt>
                <c:pt idx="2">
                  <c:v>56.3741752561669</c:v>
                </c:pt>
                <c:pt idx="3">
                  <c:v>58.091287799142599</c:v>
                </c:pt>
              </c:numCache>
            </c:numRef>
          </c:val>
        </c:ser>
        <c:ser>
          <c:idx val="7"/>
          <c:order val="7"/>
          <c:tx>
            <c:strRef>
              <c:f>outdoor1!$P$165</c:f>
              <c:strCache>
                <c:ptCount val="1"/>
                <c:pt idx="0">
                  <c:v>Scheme 8</c:v>
                </c:pt>
              </c:strCache>
            </c:strRef>
          </c:tx>
          <c:spPr>
            <a:solidFill>
              <a:schemeClr val="accent2">
                <a:lumMod val="60000"/>
              </a:schemeClr>
            </a:solidFill>
            <a:ln>
              <a:noFill/>
            </a:ln>
            <a:effectLst/>
          </c:spPr>
          <c:invertIfNegative val="0"/>
          <c:cat>
            <c:strRef>
              <c:f>outdoor1!$W$157:$Z$157</c:f>
              <c:strCache>
                <c:ptCount val="4"/>
                <c:pt idx="0">
                  <c:v>WIFI only</c:v>
                </c:pt>
                <c:pt idx="1">
                  <c:v>WIFI coex</c:v>
                </c:pt>
                <c:pt idx="2">
                  <c:v>NRU coex</c:v>
                </c:pt>
                <c:pt idx="3">
                  <c:v>NRU only</c:v>
                </c:pt>
              </c:strCache>
            </c:strRef>
          </c:cat>
          <c:val>
            <c:numRef>
              <c:f>outdoor1!$W$165:$Z$165</c:f>
              <c:numCache>
                <c:formatCode>General</c:formatCode>
                <c:ptCount val="4"/>
                <c:pt idx="0">
                  <c:v>37.187731477707104</c:v>
                </c:pt>
                <c:pt idx="1">
                  <c:v>43.219490411840503</c:v>
                </c:pt>
                <c:pt idx="2">
                  <c:v>41.394205686274397</c:v>
                </c:pt>
                <c:pt idx="3">
                  <c:v>41.818541343918902</c:v>
                </c:pt>
              </c:numCache>
            </c:numRef>
          </c:val>
        </c:ser>
        <c:ser>
          <c:idx val="8"/>
          <c:order val="8"/>
          <c:tx>
            <c:strRef>
              <c:f>outdoor1!$P$166</c:f>
              <c:strCache>
                <c:ptCount val="1"/>
                <c:pt idx="0">
                  <c:v>Scheme 9</c:v>
                </c:pt>
              </c:strCache>
            </c:strRef>
          </c:tx>
          <c:spPr>
            <a:solidFill>
              <a:schemeClr val="accent3">
                <a:lumMod val="60000"/>
              </a:schemeClr>
            </a:solidFill>
            <a:ln>
              <a:noFill/>
            </a:ln>
            <a:effectLst/>
          </c:spPr>
          <c:invertIfNegative val="0"/>
          <c:cat>
            <c:strRef>
              <c:f>outdoor1!$W$157:$Z$157</c:f>
              <c:strCache>
                <c:ptCount val="4"/>
                <c:pt idx="0">
                  <c:v>WIFI only</c:v>
                </c:pt>
                <c:pt idx="1">
                  <c:v>WIFI coex</c:v>
                </c:pt>
                <c:pt idx="2">
                  <c:v>NRU coex</c:v>
                </c:pt>
                <c:pt idx="3">
                  <c:v>NRU only</c:v>
                </c:pt>
              </c:strCache>
            </c:strRef>
          </c:cat>
          <c:val>
            <c:numRef>
              <c:f>outdoor1!$W$166:$Z$166</c:f>
              <c:numCache>
                <c:formatCode>General</c:formatCode>
                <c:ptCount val="4"/>
                <c:pt idx="0">
                  <c:v>43.839593361464999</c:v>
                </c:pt>
                <c:pt idx="1">
                  <c:v>50.312216476834202</c:v>
                </c:pt>
                <c:pt idx="2">
                  <c:v>42.953644440227698</c:v>
                </c:pt>
                <c:pt idx="3">
                  <c:v>41.949602351857799</c:v>
                </c:pt>
              </c:numCache>
            </c:numRef>
          </c:val>
        </c:ser>
        <c:dLbls>
          <c:showLegendKey val="0"/>
          <c:showVal val="0"/>
          <c:showCatName val="0"/>
          <c:showSerName val="0"/>
          <c:showPercent val="0"/>
          <c:showBubbleSize val="0"/>
        </c:dLbls>
        <c:gapWidth val="219"/>
        <c:overlap val="-27"/>
        <c:axId val="-748252432"/>
        <c:axId val="-748262224"/>
      </c:barChart>
      <c:catAx>
        <c:axId val="-7482524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48262224"/>
        <c:crosses val="autoZero"/>
        <c:auto val="1"/>
        <c:lblAlgn val="ctr"/>
        <c:lblOffset val="100"/>
        <c:noMultiLvlLbl val="0"/>
      </c:catAx>
      <c:valAx>
        <c:axId val="-74826222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48252432"/>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Outdoor</a:t>
            </a:r>
            <a:r>
              <a:rPr lang="en-US" altLang="zh-CN" baseline="0"/>
              <a:t> Scenario1 DL UPT(medium load)</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outdoor1!$U$70</c:f>
              <c:strCache>
                <c:ptCount val="1"/>
                <c:pt idx="0">
                  <c:v>Scheme 1</c:v>
                </c:pt>
              </c:strCache>
            </c:strRef>
          </c:tx>
          <c:spPr>
            <a:solidFill>
              <a:schemeClr val="accent1"/>
            </a:solidFill>
            <a:ln>
              <a:noFill/>
            </a:ln>
            <a:effectLst/>
          </c:spPr>
          <c:invertIfNegative val="0"/>
          <c:cat>
            <c:strRef>
              <c:f>outdoor1!$W$69:$Z$69</c:f>
              <c:strCache>
                <c:ptCount val="4"/>
                <c:pt idx="0">
                  <c:v>WIFI only</c:v>
                </c:pt>
                <c:pt idx="1">
                  <c:v>WIFI coex</c:v>
                </c:pt>
                <c:pt idx="2">
                  <c:v>NRU coex</c:v>
                </c:pt>
                <c:pt idx="3">
                  <c:v>NRU only</c:v>
                </c:pt>
              </c:strCache>
            </c:strRef>
          </c:cat>
          <c:val>
            <c:numRef>
              <c:f>outdoor1!$W$70:$Z$70</c:f>
              <c:numCache>
                <c:formatCode>General</c:formatCode>
                <c:ptCount val="4"/>
                <c:pt idx="0">
                  <c:v>27.38</c:v>
                </c:pt>
                <c:pt idx="1">
                  <c:v>32.880000000000003</c:v>
                </c:pt>
                <c:pt idx="2">
                  <c:v>40.770000000000003</c:v>
                </c:pt>
                <c:pt idx="3">
                  <c:v>42.66</c:v>
                </c:pt>
              </c:numCache>
            </c:numRef>
          </c:val>
        </c:ser>
        <c:ser>
          <c:idx val="1"/>
          <c:order val="1"/>
          <c:tx>
            <c:strRef>
              <c:f>outdoor1!$U$71</c:f>
              <c:strCache>
                <c:ptCount val="1"/>
                <c:pt idx="0">
                  <c:v>Scheme 2</c:v>
                </c:pt>
              </c:strCache>
            </c:strRef>
          </c:tx>
          <c:spPr>
            <a:solidFill>
              <a:schemeClr val="accent2"/>
            </a:solidFill>
            <a:ln>
              <a:noFill/>
            </a:ln>
            <a:effectLst/>
          </c:spPr>
          <c:invertIfNegative val="0"/>
          <c:cat>
            <c:strRef>
              <c:f>outdoor1!$W$69:$Z$69</c:f>
              <c:strCache>
                <c:ptCount val="4"/>
                <c:pt idx="0">
                  <c:v>WIFI only</c:v>
                </c:pt>
                <c:pt idx="1">
                  <c:v>WIFI coex</c:v>
                </c:pt>
                <c:pt idx="2">
                  <c:v>NRU coex</c:v>
                </c:pt>
                <c:pt idx="3">
                  <c:v>NRU only</c:v>
                </c:pt>
              </c:strCache>
            </c:strRef>
          </c:cat>
          <c:val>
            <c:numRef>
              <c:f>outdoor1!$W$71:$Z$71</c:f>
              <c:numCache>
                <c:formatCode>General</c:formatCode>
                <c:ptCount val="4"/>
                <c:pt idx="0">
                  <c:v>41.94</c:v>
                </c:pt>
                <c:pt idx="1">
                  <c:v>50.36</c:v>
                </c:pt>
                <c:pt idx="2">
                  <c:v>56.85</c:v>
                </c:pt>
                <c:pt idx="3">
                  <c:v>58.42</c:v>
                </c:pt>
              </c:numCache>
            </c:numRef>
          </c:val>
        </c:ser>
        <c:ser>
          <c:idx val="2"/>
          <c:order val="2"/>
          <c:tx>
            <c:strRef>
              <c:f>outdoor1!$U$72</c:f>
              <c:strCache>
                <c:ptCount val="1"/>
                <c:pt idx="0">
                  <c:v>Scheme 3</c:v>
                </c:pt>
              </c:strCache>
            </c:strRef>
          </c:tx>
          <c:spPr>
            <a:solidFill>
              <a:schemeClr val="accent3"/>
            </a:solidFill>
            <a:ln>
              <a:noFill/>
            </a:ln>
            <a:effectLst/>
          </c:spPr>
          <c:invertIfNegative val="0"/>
          <c:cat>
            <c:strRef>
              <c:f>outdoor1!$W$69:$Z$69</c:f>
              <c:strCache>
                <c:ptCount val="4"/>
                <c:pt idx="0">
                  <c:v>WIFI only</c:v>
                </c:pt>
                <c:pt idx="1">
                  <c:v>WIFI coex</c:v>
                </c:pt>
                <c:pt idx="2">
                  <c:v>NRU coex</c:v>
                </c:pt>
                <c:pt idx="3">
                  <c:v>NRU only</c:v>
                </c:pt>
              </c:strCache>
            </c:strRef>
          </c:cat>
          <c:val>
            <c:numRef>
              <c:f>outdoor1!$W$72:$Z$72</c:f>
              <c:numCache>
                <c:formatCode>General</c:formatCode>
                <c:ptCount val="4"/>
                <c:pt idx="0">
                  <c:v>47.57</c:v>
                </c:pt>
                <c:pt idx="1">
                  <c:v>59.95</c:v>
                </c:pt>
                <c:pt idx="2">
                  <c:v>66.52</c:v>
                </c:pt>
                <c:pt idx="3">
                  <c:v>68.290000000000006</c:v>
                </c:pt>
              </c:numCache>
            </c:numRef>
          </c:val>
        </c:ser>
        <c:ser>
          <c:idx val="3"/>
          <c:order val="3"/>
          <c:tx>
            <c:strRef>
              <c:f>outdoor1!$U$73</c:f>
              <c:strCache>
                <c:ptCount val="1"/>
                <c:pt idx="0">
                  <c:v>Scheme 4</c:v>
                </c:pt>
              </c:strCache>
            </c:strRef>
          </c:tx>
          <c:spPr>
            <a:solidFill>
              <a:schemeClr val="accent4"/>
            </a:solidFill>
            <a:ln>
              <a:noFill/>
            </a:ln>
            <a:effectLst/>
          </c:spPr>
          <c:invertIfNegative val="0"/>
          <c:cat>
            <c:strRef>
              <c:f>outdoor1!$W$69:$Z$69</c:f>
              <c:strCache>
                <c:ptCount val="4"/>
                <c:pt idx="0">
                  <c:v>WIFI only</c:v>
                </c:pt>
                <c:pt idx="1">
                  <c:v>WIFI coex</c:v>
                </c:pt>
                <c:pt idx="2">
                  <c:v>NRU coex</c:v>
                </c:pt>
                <c:pt idx="3">
                  <c:v>NRU only</c:v>
                </c:pt>
              </c:strCache>
            </c:strRef>
          </c:cat>
          <c:val>
            <c:numRef>
              <c:f>outdoor1!$W$73:$Z$73</c:f>
              <c:numCache>
                <c:formatCode>General</c:formatCode>
                <c:ptCount val="4"/>
                <c:pt idx="0">
                  <c:v>36.06</c:v>
                </c:pt>
                <c:pt idx="1">
                  <c:v>49.87</c:v>
                </c:pt>
                <c:pt idx="2">
                  <c:v>42.2</c:v>
                </c:pt>
                <c:pt idx="3">
                  <c:v>42.66</c:v>
                </c:pt>
              </c:numCache>
            </c:numRef>
          </c:val>
        </c:ser>
        <c:ser>
          <c:idx val="4"/>
          <c:order val="4"/>
          <c:tx>
            <c:strRef>
              <c:f>outdoor1!$U$74</c:f>
              <c:strCache>
                <c:ptCount val="1"/>
                <c:pt idx="0">
                  <c:v>Scheme 5</c:v>
                </c:pt>
              </c:strCache>
            </c:strRef>
          </c:tx>
          <c:spPr>
            <a:solidFill>
              <a:schemeClr val="accent5"/>
            </a:solidFill>
            <a:ln>
              <a:noFill/>
            </a:ln>
            <a:effectLst/>
          </c:spPr>
          <c:invertIfNegative val="0"/>
          <c:cat>
            <c:strRef>
              <c:f>outdoor1!$W$69:$Z$69</c:f>
              <c:strCache>
                <c:ptCount val="4"/>
                <c:pt idx="0">
                  <c:v>WIFI only</c:v>
                </c:pt>
                <c:pt idx="1">
                  <c:v>WIFI coex</c:v>
                </c:pt>
                <c:pt idx="2">
                  <c:v>NRU coex</c:v>
                </c:pt>
                <c:pt idx="3">
                  <c:v>NRU only</c:v>
                </c:pt>
              </c:strCache>
            </c:strRef>
          </c:cat>
          <c:val>
            <c:numRef>
              <c:f>outdoor1!$W$74:$Z$74</c:f>
              <c:numCache>
                <c:formatCode>General</c:formatCode>
                <c:ptCount val="4"/>
                <c:pt idx="0">
                  <c:v>36.06</c:v>
                </c:pt>
                <c:pt idx="1">
                  <c:v>50.84</c:v>
                </c:pt>
                <c:pt idx="2">
                  <c:v>55.27</c:v>
                </c:pt>
                <c:pt idx="3">
                  <c:v>58.42</c:v>
                </c:pt>
              </c:numCache>
            </c:numRef>
          </c:val>
        </c:ser>
        <c:ser>
          <c:idx val="5"/>
          <c:order val="5"/>
          <c:tx>
            <c:strRef>
              <c:f>outdoor1!$U$75</c:f>
              <c:strCache>
                <c:ptCount val="1"/>
                <c:pt idx="0">
                  <c:v>Scheme 6</c:v>
                </c:pt>
              </c:strCache>
            </c:strRef>
          </c:tx>
          <c:spPr>
            <a:solidFill>
              <a:schemeClr val="accent6"/>
            </a:solidFill>
            <a:ln>
              <a:noFill/>
            </a:ln>
            <a:effectLst/>
          </c:spPr>
          <c:invertIfNegative val="0"/>
          <c:cat>
            <c:strRef>
              <c:f>outdoor1!$W$69:$Z$69</c:f>
              <c:strCache>
                <c:ptCount val="4"/>
                <c:pt idx="0">
                  <c:v>WIFI only</c:v>
                </c:pt>
                <c:pt idx="1">
                  <c:v>WIFI coex</c:v>
                </c:pt>
                <c:pt idx="2">
                  <c:v>NRU coex</c:v>
                </c:pt>
                <c:pt idx="3">
                  <c:v>NRU only</c:v>
                </c:pt>
              </c:strCache>
            </c:strRef>
          </c:cat>
          <c:val>
            <c:numRef>
              <c:f>outdoor1!$W$75:$Z$75</c:f>
              <c:numCache>
                <c:formatCode>General</c:formatCode>
                <c:ptCount val="4"/>
                <c:pt idx="0">
                  <c:v>36.135222942348904</c:v>
                </c:pt>
                <c:pt idx="1">
                  <c:v>50.88</c:v>
                </c:pt>
                <c:pt idx="2">
                  <c:v>67.63</c:v>
                </c:pt>
                <c:pt idx="3">
                  <c:v>68.285686451074596</c:v>
                </c:pt>
              </c:numCache>
            </c:numRef>
          </c:val>
        </c:ser>
        <c:ser>
          <c:idx val="6"/>
          <c:order val="6"/>
          <c:tx>
            <c:strRef>
              <c:f>outdoor1!$U$76</c:f>
              <c:strCache>
                <c:ptCount val="1"/>
                <c:pt idx="0">
                  <c:v>Scheme 7</c:v>
                </c:pt>
              </c:strCache>
            </c:strRef>
          </c:tx>
          <c:spPr>
            <a:solidFill>
              <a:schemeClr val="accent1">
                <a:lumMod val="60000"/>
              </a:schemeClr>
            </a:solidFill>
            <a:ln>
              <a:noFill/>
            </a:ln>
            <a:effectLst/>
          </c:spPr>
          <c:invertIfNegative val="0"/>
          <c:cat>
            <c:strRef>
              <c:f>outdoor1!$W$69:$Z$69</c:f>
              <c:strCache>
                <c:ptCount val="4"/>
                <c:pt idx="0">
                  <c:v>WIFI only</c:v>
                </c:pt>
                <c:pt idx="1">
                  <c:v>WIFI coex</c:v>
                </c:pt>
                <c:pt idx="2">
                  <c:v>NRU coex</c:v>
                </c:pt>
                <c:pt idx="3">
                  <c:v>NRU only</c:v>
                </c:pt>
              </c:strCache>
            </c:strRef>
          </c:cat>
          <c:val>
            <c:numRef>
              <c:f>outdoor1!$W$76:$Z$76</c:f>
              <c:numCache>
                <c:formatCode>General</c:formatCode>
                <c:ptCount val="4"/>
                <c:pt idx="0">
                  <c:v>33.139442066907399</c:v>
                </c:pt>
                <c:pt idx="1">
                  <c:v>44.2</c:v>
                </c:pt>
                <c:pt idx="2">
                  <c:v>58.33</c:v>
                </c:pt>
                <c:pt idx="3">
                  <c:v>58.419665802696599</c:v>
                </c:pt>
              </c:numCache>
            </c:numRef>
          </c:val>
        </c:ser>
        <c:ser>
          <c:idx val="7"/>
          <c:order val="7"/>
          <c:tx>
            <c:strRef>
              <c:f>outdoor1!$U$77</c:f>
              <c:strCache>
                <c:ptCount val="1"/>
                <c:pt idx="0">
                  <c:v>Scheme 8</c:v>
                </c:pt>
              </c:strCache>
            </c:strRef>
          </c:tx>
          <c:spPr>
            <a:solidFill>
              <a:schemeClr val="accent2">
                <a:lumMod val="60000"/>
              </a:schemeClr>
            </a:solidFill>
            <a:ln>
              <a:noFill/>
            </a:ln>
            <a:effectLst/>
          </c:spPr>
          <c:invertIfNegative val="0"/>
          <c:val>
            <c:numRef>
              <c:f>outdoor1!$W$77:$Z$77</c:f>
              <c:numCache>
                <c:formatCode>General</c:formatCode>
                <c:ptCount val="4"/>
                <c:pt idx="0">
                  <c:v>33.14</c:v>
                </c:pt>
                <c:pt idx="1">
                  <c:v>39.35</c:v>
                </c:pt>
                <c:pt idx="2">
                  <c:v>45.26</c:v>
                </c:pt>
                <c:pt idx="3">
                  <c:v>44.07</c:v>
                </c:pt>
              </c:numCache>
            </c:numRef>
          </c:val>
        </c:ser>
        <c:ser>
          <c:idx val="8"/>
          <c:order val="8"/>
          <c:tx>
            <c:strRef>
              <c:f>outdoor1!$U$78</c:f>
              <c:strCache>
                <c:ptCount val="1"/>
                <c:pt idx="0">
                  <c:v>Scheme 9</c:v>
                </c:pt>
              </c:strCache>
            </c:strRef>
          </c:tx>
          <c:spPr>
            <a:solidFill>
              <a:schemeClr val="accent3">
                <a:lumMod val="60000"/>
              </a:schemeClr>
            </a:solidFill>
            <a:ln>
              <a:noFill/>
            </a:ln>
            <a:effectLst/>
          </c:spPr>
          <c:invertIfNegative val="0"/>
          <c:val>
            <c:numRef>
              <c:f>outdoor1!$W$78:$Z$78</c:f>
              <c:numCache>
                <c:formatCode>General</c:formatCode>
                <c:ptCount val="4"/>
                <c:pt idx="0">
                  <c:v>36.06</c:v>
                </c:pt>
                <c:pt idx="1">
                  <c:v>41.45</c:v>
                </c:pt>
                <c:pt idx="2">
                  <c:v>45.82</c:v>
                </c:pt>
                <c:pt idx="3">
                  <c:v>43.87</c:v>
                </c:pt>
              </c:numCache>
            </c:numRef>
          </c:val>
        </c:ser>
        <c:dLbls>
          <c:showLegendKey val="0"/>
          <c:showVal val="0"/>
          <c:showCatName val="0"/>
          <c:showSerName val="0"/>
          <c:showPercent val="0"/>
          <c:showBubbleSize val="0"/>
        </c:dLbls>
        <c:gapWidth val="219"/>
        <c:overlap val="-27"/>
        <c:axId val="-748264400"/>
        <c:axId val="-748258416"/>
      </c:barChart>
      <c:catAx>
        <c:axId val="-7482644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48258416"/>
        <c:crosses val="autoZero"/>
        <c:auto val="1"/>
        <c:lblAlgn val="ctr"/>
        <c:lblOffset val="100"/>
        <c:noMultiLvlLbl val="0"/>
      </c:catAx>
      <c:valAx>
        <c:axId val="-74825841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mean</a:t>
                </a:r>
                <a:r>
                  <a:rPr lang="en-US" altLang="zh-CN" baseline="0"/>
                  <a:t> 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48264400"/>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6561E-4511-47A9-AF3B-6631CE0A7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14</Pages>
  <Words>1652</Words>
  <Characters>9417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11047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cp:lastModifiedBy>Zhangjiayin</cp:lastModifiedBy>
  <cp:revision>6</cp:revision>
  <cp:lastPrinted>2015-07-21T22:36:00Z</cp:lastPrinted>
  <dcterms:created xsi:type="dcterms:W3CDTF">2019-01-18T08:36:00Z</dcterms:created>
  <dcterms:modified xsi:type="dcterms:W3CDTF">2019-01-21T01:29:00Z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(3)ymYWbCuBNRH41gLeW1d1NmRSO+K23xrWPMVy+oc+RZ2budtb27zKp77RxAXOFa/0bCZXhxK4_x000d_
28UbLRVAF921JWrTCQlBsQcRlGxqIBajR2HwXrVmgRfkWPe7sn77nDO0o34U3+pUv7iIraHS_x000d_
GC0Z9Rvsd8VAlXkmXuXNs1mk9bvRvEPLX5hZwHxDUG8hgP89Bw1dwWx/ekeMRPs1oTUjN+Zi_x000d_
spTIJNwHHBt0QUo7ny</vt:lpwstr>
  </property>
  <property fmtid="{D5CDD505-2E9C-101B-9397-08002B2CF9AE}" pid="21" name="_new_ms_pID_72543_00">
    <vt:lpwstr>_new_ms_pID_72543</vt:lpwstr>
  </property>
  <property fmtid="{D5CDD505-2E9C-101B-9397-08002B2CF9AE}" pid="22" name="_new_ms_pID_725431">
    <vt:lpwstr>q4wzz5Xj+s9tBv5dm4AE0kCwRlQ1uJFIMFmCp3ytBRfRfCWTsOX+Fq_x000d_
KhRtQrpHod9iNwK6FjUYEZfwrO8N7fsduZUX+eCQl6ti9L/0FGc2tB0PcDyywkHDFRpie0k+_x000d_
JmJe5kTDtTVJaSxRbmELomthXuFGzxFv7oAG4eD1ABZxrUO2tLPdYc1LGlIF5vQQEVHJkBpM_x000d_
d2b0WdWaqB6fmHU48/vqpUIr8U+LzTsWJU8z</vt:lpwstr>
  </property>
  <property fmtid="{D5CDD505-2E9C-101B-9397-08002B2CF9AE}" pid="23" name="_new_ms_pID_725431_00">
    <vt:lpwstr>_new_ms_pID_725431</vt:lpwstr>
  </property>
  <property fmtid="{D5CDD505-2E9C-101B-9397-08002B2CF9AE}" pid="24" name="_new_ms_pID_725432">
    <vt:lpwstr>r4/LrNlShf1ykFizhfxjW1WgTUZAPXh1ITtd_x000d_
tU+8OdRBoP61I3iPUlhSXWgrKTnezv6yt24ihS9g0fnKvExsFTHLRAaAT1Cqrnt0TfNwDcUA_x000d_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(3)UzrcdcvwbhkkbeKdl85QVDVyzvbTlt4wXIxrHIBKaJYo0s74PzUkzo9y9UhJAhqLCqKf21bH
ECeCEhBRme6vYDC7G/4W88l5xHhREPM3t+mBTqWC1fL0pS1WNCaN5aImNsqgE1RaY2KqU5q4
KIhc87MiHwsNpyJg23AScrjyJaF8x5GuA3BmsplouzU7jR11JeUDOIx3xoRI0Hg56MbDsVdD
fOGXgnLWmDxyB0suJB</vt:lpwstr>
  </property>
  <property fmtid="{D5CDD505-2E9C-101B-9397-08002B2CF9AE}" pid="29" name="_2015_ms_pID_725343_00">
    <vt:lpwstr>_2015_ms_pID_725343</vt:lpwstr>
  </property>
  <property fmtid="{D5CDD505-2E9C-101B-9397-08002B2CF9AE}" pid="30" name="_2015_ms_pID_7253431">
    <vt:lpwstr>43odGxc8evRLjSnn1SldVFViyLXtkI0nQfTYiBSp21ra/xdmDQYgzG
si0cUVi5ZEoy9H0ALEzP+SjydQK76DPQLs4T3PnerHpBdVYkJT/yE0R6QQe5ePHQ2LQ5gHbV
0alildZNdg8ivj9EgkHdwHD8SQgiQ07VJbV9QkYBsoBTV0Y+pkws3oVH5WlmgyG3g3QatmMg
1tMIY4IPgke8nZnpdcYEbP2H0oVCKgZSPJQi</vt:lpwstr>
  </property>
  <property fmtid="{D5CDD505-2E9C-101B-9397-08002B2CF9AE}" pid="31" name="_2015_ms_pID_7253431_00">
    <vt:lpwstr>_2015_ms_pID_7253431</vt:lpwstr>
  </property>
  <property fmtid="{D5CDD505-2E9C-101B-9397-08002B2CF9AE}" pid="32" name="_2015_ms_pID_7253432">
    <vt:lpwstr>B/HtUjePmieVxEhN4wdo5pCuzCH7tKZE377C
5uNu8bQMmjA/yGOEV39I/y4QK04mx1c95NPpAXYjPnvULPZ2/Xc=</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1547772841</vt:lpwstr>
  </property>
</Properties>
</file>