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06FDE5B3" w:rsidR="00087C7C" w:rsidRPr="00D3609E" w:rsidRDefault="00D75736" w:rsidP="00087C7C">
      <w:pPr>
        <w:tabs>
          <w:tab w:val="right" w:pos="9216"/>
        </w:tabs>
        <w:spacing w:after="0"/>
        <w:jc w:val="left"/>
        <w:rPr>
          <w:b/>
          <w:kern w:val="2"/>
          <w:lang w:eastAsia="zh-CN"/>
        </w:rPr>
      </w:pPr>
      <w:r>
        <w:rPr>
          <w:b/>
          <w:noProof/>
          <w:kern w:val="2"/>
          <w:lang w:eastAsia="zh-CN"/>
        </w:rPr>
        <w:t>3GPP TSG RAN WG1 Ad-Hoc Meeting 1901</w:t>
      </w:r>
      <w:r w:rsidR="00087C7C" w:rsidRPr="00D3609E">
        <w:rPr>
          <w:b/>
          <w:kern w:val="2"/>
          <w:lang w:eastAsia="zh-CN"/>
        </w:rPr>
        <w:tab/>
        <w:t xml:space="preserve"> </w:t>
      </w:r>
      <w:r w:rsidR="00447812" w:rsidRPr="003A7B0A">
        <w:rPr>
          <w:b/>
          <w:kern w:val="2"/>
          <w:lang w:eastAsia="zh-CN"/>
        </w:rPr>
        <w:t>R1-1</w:t>
      </w:r>
      <w:r w:rsidR="00D3609E" w:rsidRPr="003A7B0A">
        <w:rPr>
          <w:b/>
          <w:kern w:val="2"/>
          <w:lang w:eastAsia="zh-CN"/>
        </w:rPr>
        <w:t>90</w:t>
      </w:r>
      <w:r w:rsidR="003A7B0A" w:rsidRPr="003A7B0A">
        <w:rPr>
          <w:b/>
          <w:kern w:val="2"/>
          <w:lang w:eastAsia="zh-CN"/>
        </w:rPr>
        <w:t>1235</w:t>
      </w:r>
    </w:p>
    <w:p w14:paraId="20ABC109" w14:textId="69590B15" w:rsidR="00C400CB" w:rsidRPr="00D3609E" w:rsidRDefault="00511BBC" w:rsidP="00C400CB">
      <w:pPr>
        <w:tabs>
          <w:tab w:val="center" w:pos="4536"/>
          <w:tab w:val="right" w:pos="9072"/>
        </w:tabs>
        <w:rPr>
          <w:b/>
          <w:noProof/>
          <w:kern w:val="2"/>
          <w:lang w:eastAsia="zh-CN"/>
        </w:rPr>
      </w:pPr>
      <w:r>
        <w:rPr>
          <w:b/>
          <w:noProof/>
          <w:kern w:val="2"/>
          <w:lang w:eastAsia="zh-CN"/>
        </w:rPr>
        <w:t xml:space="preserve">Taipei, </w:t>
      </w:r>
      <w:r w:rsidR="00D75736">
        <w:rPr>
          <w:b/>
          <w:noProof/>
          <w:kern w:val="2"/>
          <w:lang w:eastAsia="zh-CN"/>
        </w:rPr>
        <w:t>21</w:t>
      </w:r>
      <w:r w:rsidR="00D75736">
        <w:rPr>
          <w:b/>
          <w:noProof/>
          <w:kern w:val="2"/>
          <w:vertAlign w:val="superscript"/>
          <w:lang w:eastAsia="zh-CN"/>
        </w:rPr>
        <w:t>st</w:t>
      </w:r>
      <w:r w:rsidR="00D75736">
        <w:rPr>
          <w:b/>
          <w:noProof/>
          <w:kern w:val="2"/>
          <w:lang w:eastAsia="zh-CN"/>
        </w:rPr>
        <w:t xml:space="preserve"> – 25</w:t>
      </w:r>
      <w:r w:rsidR="00D75736">
        <w:rPr>
          <w:b/>
          <w:noProof/>
          <w:kern w:val="2"/>
          <w:vertAlign w:val="superscript"/>
          <w:lang w:eastAsia="zh-CN"/>
        </w:rPr>
        <w:t>th</w:t>
      </w:r>
      <w:r w:rsidR="00D75736">
        <w:rPr>
          <w:b/>
          <w:noProof/>
          <w:kern w:val="2"/>
          <w:lang w:eastAsia="zh-CN"/>
        </w:rPr>
        <w:t xml:space="preserve"> January</w:t>
      </w:r>
      <w:r w:rsidR="00D3609E" w:rsidRPr="00D3609E">
        <w:rPr>
          <w:b/>
          <w:noProof/>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5AE46FDE"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w:t>
      </w:r>
      <w:r w:rsidR="00B35185">
        <w:rPr>
          <w:b/>
          <w:kern w:val="2"/>
          <w:lang w:eastAsia="zh-CN"/>
        </w:rPr>
        <w:t>6</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1D0FFDB9"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B35185" w:rsidRPr="00B35185">
        <w:rPr>
          <w:b/>
          <w:kern w:val="2"/>
          <w:lang w:eastAsia="zh-CN"/>
        </w:rPr>
        <w:t>Evaluation results of DFT-based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FD272B">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FD272B">
      <w:pPr>
        <w:numPr>
          <w:ilvl w:val="1"/>
          <w:numId w:val="1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FD272B">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FD272B">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5B298591"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Agreement</w:t>
      </w:r>
      <w:r w:rsidR="00754992">
        <w:rPr>
          <w:b/>
          <w:sz w:val="22"/>
          <w:szCs w:val="22"/>
          <w:highlight w:val="green"/>
          <w:lang w:val="en-US"/>
        </w:rPr>
        <w: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3D0C2C">
      <w:pPr>
        <w:pStyle w:val="Style1"/>
        <w:numPr>
          <w:ilvl w:val="1"/>
          <w:numId w:val="18"/>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 xml:space="preserve">Note: Additional compression scheme(s) are not precluded </w:t>
      </w:r>
    </w:p>
    <w:p w14:paraId="4CB3C90E" w14:textId="61ECF96C"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Agreement</w:t>
      </w:r>
      <w:r w:rsidR="00754992">
        <w:rPr>
          <w:b/>
          <w:sz w:val="22"/>
          <w:szCs w:val="22"/>
          <w:highlight w:val="green"/>
          <w:lang w:val="en-US"/>
        </w:rPr>
        <w:t>:</w:t>
      </w:r>
    </w:p>
    <w:p w14:paraId="2834F754"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In RAN1 NR-AH 1901, decide (agree on) at least the following aspects of DFT-based compression:</w:t>
      </w:r>
    </w:p>
    <w:p w14:paraId="130111CF"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Frequency-domain compression unit: same subband size as CQI vs. RB (or multiple of RBs) different from CQI</w:t>
      </w:r>
    </w:p>
    <w:p w14:paraId="2B14DFD5" w14:textId="252AC35C"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 xml:space="preserve">Basis subset selection for the 2L beams: common (including the possibility of reporting a subset of 2LM </w:t>
      </w:r>
      <w:r w:rsidRPr="003D0C2C">
        <w:rPr>
          <w:rFonts w:cs="Times New Roman"/>
          <w:position w:val="-12"/>
          <w:sz w:val="22"/>
          <w:szCs w:val="22"/>
          <w:lang w:val="en-US"/>
        </w:rPr>
        <w:object w:dxaOrig="320" w:dyaOrig="380" w14:anchorId="563CC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8.8pt" o:ole="">
            <v:imagedata r:id="rId8" o:title=""/>
          </v:shape>
          <o:OLEObject Type="Embed" ProgID="Equation.DSMT4" ShapeID="_x0000_i1025" DrawAspect="Content" ObjectID="_1608792176" r:id="rId9"/>
        </w:object>
      </w:r>
      <w:r w:rsidRPr="003D0C2C">
        <w:rPr>
          <w:iCs/>
          <w:sz w:val="22"/>
          <w:szCs w:val="22"/>
        </w:rPr>
        <w:fldChar w:fldCharType="begin"/>
      </w:r>
      <w:r w:rsidRPr="003D0C2C">
        <w:rPr>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iCs/>
          <w:sz w:val="22"/>
          <w:szCs w:val="22"/>
        </w:rPr>
        <w:instrText xml:space="preserve"> </w:instrText>
      </w:r>
      <w:r w:rsidRPr="003D0C2C">
        <w:rPr>
          <w:iCs/>
          <w:sz w:val="22"/>
          <w:szCs w:val="22"/>
        </w:rPr>
        <w:fldChar w:fldCharType="end"/>
      </w:r>
      <w:r w:rsidRPr="003D0C2C">
        <w:rPr>
          <w:iCs/>
          <w:sz w:val="22"/>
          <w:szCs w:val="22"/>
        </w:rPr>
        <w:t xml:space="preserve"> </w:t>
      </w:r>
      <w:r w:rsidRPr="003D0C2C">
        <w:rPr>
          <w:sz w:val="22"/>
          <w:szCs w:val="22"/>
          <w:lang w:val="en-US"/>
        </w:rPr>
        <w:t>coefficients) vs. independent</w:t>
      </w:r>
    </w:p>
    <w:p w14:paraId="3A6C573C" w14:textId="60FE46F2"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Agreement</w:t>
      </w:r>
      <w:r w:rsidR="00754992">
        <w:rPr>
          <w:b/>
          <w:sz w:val="22"/>
          <w:szCs w:val="22"/>
          <w:highlight w:val="green"/>
          <w:lang w:val="en-US"/>
        </w:rPr>
        <w:t>:</w:t>
      </w:r>
    </w:p>
    <w:p w14:paraId="695B7029"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RAN1 NR-AH 1901:</w:t>
      </w:r>
    </w:p>
    <w:p w14:paraId="73EACD27"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11CD3F77"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 xml:space="preserve">Companies are encouraged to evaluate the options A, B, C, D, and E (“other schemes”) summarized in Table 3 of R1-1813002 for potential support for Type II rank 1-2 overhead reduction </w:t>
      </w:r>
    </w:p>
    <w:p w14:paraId="57E7E511" w14:textId="77777777" w:rsidR="003D0C2C" w:rsidRPr="003D0C2C" w:rsidRDefault="003D0C2C" w:rsidP="003D0C2C">
      <w:pPr>
        <w:pStyle w:val="Style1"/>
        <w:spacing w:after="0" w:line="240" w:lineRule="auto"/>
        <w:ind w:firstLine="0"/>
        <w:rPr>
          <w:rFonts w:cs="Times New Roman"/>
          <w:sz w:val="22"/>
          <w:szCs w:val="22"/>
          <w:highlight w:val="green"/>
          <w:lang w:val="en-US"/>
        </w:rPr>
      </w:pPr>
      <w:r w:rsidRPr="003D0C2C">
        <w:rPr>
          <w:rFonts w:cs="Times New Roman"/>
          <w:b/>
          <w:sz w:val="22"/>
          <w:szCs w:val="22"/>
          <w:highlight w:val="green"/>
          <w:lang w:val="en-US"/>
        </w:rPr>
        <w:t>Agreement</w:t>
      </w:r>
      <w:r w:rsidRPr="003D0C2C">
        <w:rPr>
          <w:rFonts w:cs="Times New Roman"/>
          <w:sz w:val="22"/>
          <w:szCs w:val="22"/>
          <w:highlight w:val="green"/>
          <w:lang w:val="en-US"/>
        </w:rPr>
        <w:t xml:space="preserve">: </w:t>
      </w:r>
    </w:p>
    <w:p w14:paraId="764BAE4E" w14:textId="77777777"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In RAN1 NR-AH 1901, select one of the following alternatives for precoder/PMI FD compression unit, taking into account UPT vs. overhead and complexity </w:t>
      </w:r>
    </w:p>
    <w:p w14:paraId="506AE1E4" w14:textId="77777777" w:rsidR="003D0C2C" w:rsidRPr="003D0C2C" w:rsidRDefault="003D0C2C" w:rsidP="003D0C2C">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t>Alt1. Subband (SB), wherein the SB size for precoder/PMI compression is the same as the CQI subband size</w:t>
      </w:r>
    </w:p>
    <w:p w14:paraId="2F68D5E6" w14:textId="77777777" w:rsidR="003D0C2C" w:rsidRPr="003D0C2C" w:rsidRDefault="003D0C2C" w:rsidP="003D0C2C">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t xml:space="preserve">Alt2. X resource blocks (RBs), different from CQI subband size. Three sub-alternatives </w:t>
      </w:r>
    </w:p>
    <w:p w14:paraId="63E2ABE0"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Alt2.1 X = 1</w:t>
      </w:r>
    </w:p>
    <w:p w14:paraId="09E8899E"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 xml:space="preserve">Alt2.2 X = CQI SB size / R where R&gt;1 is a predetermined integer </w:t>
      </w:r>
    </w:p>
    <w:p w14:paraId="38F432B0" w14:textId="77777777" w:rsidR="003D0C2C" w:rsidRPr="003D0C2C" w:rsidRDefault="003D0C2C" w:rsidP="003D0C2C">
      <w:pPr>
        <w:pStyle w:val="Style1"/>
        <w:numPr>
          <w:ilvl w:val="2"/>
          <w:numId w:val="20"/>
        </w:numPr>
        <w:spacing w:after="0" w:line="240" w:lineRule="auto"/>
        <w:rPr>
          <w:rFonts w:cs="Times New Roman"/>
          <w:sz w:val="22"/>
          <w:szCs w:val="22"/>
          <w:lang w:val="en-US"/>
        </w:rPr>
      </w:pPr>
      <w:r w:rsidRPr="003D0C2C">
        <w:rPr>
          <w:rFonts w:cs="Times New Roman"/>
          <w:sz w:val="22"/>
          <w:szCs w:val="22"/>
          <w:lang w:val="en-US"/>
        </w:rPr>
        <w:t>Only one R value is supported. FFS: the value of R</w:t>
      </w:r>
    </w:p>
    <w:p w14:paraId="0B495DF0"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 xml:space="preserve">Alt2.3 X = {2, 4} where X is higher-layer configured </w:t>
      </w:r>
    </w:p>
    <w:p w14:paraId="18A5650E" w14:textId="77777777"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lastRenderedPageBreak/>
        <w:t>Assume Rel.15 3-bit amplitude and Rel.15 8PSK co-phasing for</w:t>
      </w:r>
      <w:r w:rsidRPr="003D0C2C">
        <w:rPr>
          <w:rFonts w:cs="Times New Roman"/>
          <w:position w:val="-12"/>
          <w:sz w:val="22"/>
          <w:szCs w:val="22"/>
          <w:lang w:val="en-US"/>
        </w:rPr>
        <w:object w:dxaOrig="320" w:dyaOrig="380" w14:anchorId="32F72810">
          <v:shape id="_x0000_i1026" type="#_x0000_t75" style="width:16.3pt;height:18.8pt" o:ole="">
            <v:imagedata r:id="rId8" o:title=""/>
          </v:shape>
          <o:OLEObject Type="Embed" ProgID="Equation.DSMT4" ShapeID="_x0000_i1026" DrawAspect="Content" ObjectID="_1608792177" r:id="rId10"/>
        </w:object>
      </w:r>
      <w:r w:rsidRPr="003D0C2C">
        <w:rPr>
          <w:rFonts w:cs="Times New Roman"/>
          <w:iCs/>
          <w:sz w:val="22"/>
          <w:szCs w:val="22"/>
        </w:rPr>
        <w:t xml:space="preserve"> quantization for evaluation purposes.</w:t>
      </w:r>
    </w:p>
    <w:p w14:paraId="745436AB" w14:textId="7C7CF2B9" w:rsidR="003D0C2C" w:rsidRPr="003D0C2C" w:rsidRDefault="003D0C2C" w:rsidP="003D0C2C">
      <w:pPr>
        <w:rPr>
          <w:b/>
          <w:highlight w:val="green"/>
        </w:rPr>
      </w:pPr>
      <w:r w:rsidRPr="003D0C2C">
        <w:rPr>
          <w:b/>
          <w:highlight w:val="green"/>
        </w:rPr>
        <w:t>Agreement</w:t>
      </w:r>
      <w:r w:rsidR="00754992">
        <w:rPr>
          <w:b/>
          <w:highlight w:val="green"/>
        </w:rPr>
        <w:t>:</w:t>
      </w:r>
    </w:p>
    <w:p w14:paraId="5DC23661" w14:textId="77777777" w:rsidR="003D0C2C" w:rsidRPr="003D0C2C" w:rsidRDefault="003D0C2C" w:rsidP="003D0C2C">
      <w:r w:rsidRPr="003D0C2C">
        <w:t>The first offline agreement in section 2.2 of R1-1814201 on ‘Basis subset or linear combination (LC) coefficient selection for the 2L beams’ is agreed.</w:t>
      </w:r>
    </w:p>
    <w:p w14:paraId="5122CA80" w14:textId="0C16C7DE" w:rsidR="003D0C2C" w:rsidRPr="003D0C2C" w:rsidRDefault="003D0C2C" w:rsidP="003D0C2C">
      <w:pPr>
        <w:rPr>
          <w:highlight w:val="green"/>
        </w:rPr>
      </w:pPr>
      <w:r w:rsidRPr="003D0C2C">
        <w:rPr>
          <w:b/>
          <w:highlight w:val="green"/>
        </w:rPr>
        <w:t>Agreement</w:t>
      </w:r>
      <w:r w:rsidR="00754992">
        <w:rPr>
          <w:highlight w:val="green"/>
        </w:rPr>
        <w:t>:</w:t>
      </w:r>
    </w:p>
    <w:p w14:paraId="3EBF7F9E" w14:textId="77777777" w:rsidR="003D0C2C" w:rsidRPr="003D0C2C" w:rsidRDefault="003D0C2C" w:rsidP="003D0C2C">
      <w:r w:rsidRPr="003D0C2C">
        <w:t>In RAN1 NR-AH 1901, select one of the following alternatives for DFT basis oversampling factor(s) O</w:t>
      </w:r>
      <w:r w:rsidRPr="003D0C2C">
        <w:rPr>
          <w:vertAlign w:val="subscript"/>
        </w:rPr>
        <w:t>3</w:t>
      </w:r>
      <w:r w:rsidRPr="003D0C2C">
        <w:t>:</w:t>
      </w:r>
    </w:p>
    <w:p w14:paraId="538FB88C" w14:textId="77777777" w:rsidR="003D0C2C" w:rsidRPr="003D0C2C" w:rsidRDefault="003D0C2C" w:rsidP="003D0C2C">
      <w:pPr>
        <w:pStyle w:val="ab"/>
        <w:numPr>
          <w:ilvl w:val="0"/>
          <w:numId w:val="21"/>
        </w:numPr>
        <w:autoSpaceDE/>
        <w:autoSpaceDN/>
        <w:adjustRightInd/>
        <w:snapToGrid/>
        <w:spacing w:after="0"/>
      </w:pPr>
      <w:r w:rsidRPr="003D0C2C">
        <w:t>Alt1. O</w:t>
      </w:r>
      <w:r w:rsidRPr="003D0C2C">
        <w:rPr>
          <w:vertAlign w:val="subscript"/>
        </w:rPr>
        <w:t xml:space="preserve">3 </w:t>
      </w:r>
      <w:r w:rsidRPr="003D0C2C">
        <w:t>= 4</w:t>
      </w:r>
    </w:p>
    <w:p w14:paraId="4BA7BF21" w14:textId="77777777" w:rsidR="003D0C2C" w:rsidRPr="003D0C2C" w:rsidRDefault="003D0C2C" w:rsidP="003D0C2C">
      <w:pPr>
        <w:pStyle w:val="ab"/>
        <w:numPr>
          <w:ilvl w:val="0"/>
          <w:numId w:val="21"/>
        </w:numPr>
        <w:autoSpaceDE/>
        <w:autoSpaceDN/>
        <w:adjustRightInd/>
        <w:snapToGrid/>
        <w:spacing w:after="0"/>
      </w:pPr>
      <w:r w:rsidRPr="003D0C2C">
        <w:t>Alt2. O</w:t>
      </w:r>
      <w:r w:rsidRPr="003D0C2C">
        <w:rPr>
          <w:vertAlign w:val="subscript"/>
        </w:rPr>
        <w:t xml:space="preserve">3 </w:t>
      </w:r>
      <w:r w:rsidRPr="003D0C2C">
        <w:t>= 1 (critically sampled)</w:t>
      </w:r>
    </w:p>
    <w:p w14:paraId="7D5C40E2" w14:textId="77777777" w:rsidR="003D0C2C" w:rsidRPr="003D0C2C" w:rsidRDefault="003D0C2C" w:rsidP="003D0C2C">
      <w:pPr>
        <w:pStyle w:val="ab"/>
        <w:numPr>
          <w:ilvl w:val="0"/>
          <w:numId w:val="21"/>
        </w:numPr>
        <w:autoSpaceDE/>
        <w:autoSpaceDN/>
        <w:adjustRightInd/>
        <w:snapToGrid/>
        <w:spacing w:after="0"/>
      </w:pPr>
      <w:r w:rsidRPr="003D0C2C">
        <w:t>Alt3. O</w:t>
      </w:r>
      <w:r w:rsidRPr="003D0C2C">
        <w:rPr>
          <w:vertAlign w:val="subscript"/>
        </w:rPr>
        <w:t xml:space="preserve">3 </w:t>
      </w:r>
      <w:r w:rsidRPr="003D0C2C">
        <w:t>is fixed for and depends on a given length of the DFT vector (N</w:t>
      </w:r>
      <w:r w:rsidRPr="003D0C2C">
        <w:rPr>
          <w:vertAlign w:val="subscript"/>
        </w:rPr>
        <w:t>3</w:t>
      </w:r>
      <w:r w:rsidRPr="003D0C2C">
        <w:t>) and/or bandwidth part, exact dependence is FFS</w:t>
      </w:r>
    </w:p>
    <w:p w14:paraId="57320D85" w14:textId="46B1F95F"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Assume Rel.15 3-bit amplitude and Rel.15 8PSK co-phasing for </w:t>
      </w:r>
      <w:r w:rsidRPr="003D0C2C">
        <w:rPr>
          <w:rFonts w:cs="Times New Roman"/>
          <w:iCs/>
          <w:sz w:val="22"/>
          <w:szCs w:val="22"/>
        </w:rPr>
        <w:fldChar w:fldCharType="begin"/>
      </w:r>
      <w:r w:rsidRPr="003D0C2C">
        <w:rPr>
          <w:rFonts w:cs="Times New Roman"/>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rFonts w:cs="Times New Roman"/>
          <w:iCs/>
          <w:sz w:val="22"/>
          <w:szCs w:val="22"/>
        </w:rPr>
        <w:instrText xml:space="preserve"> </w:instrText>
      </w:r>
      <w:r w:rsidRPr="003D0C2C">
        <w:rPr>
          <w:rFonts w:cs="Times New Roman"/>
          <w:iCs/>
          <w:sz w:val="22"/>
          <w:szCs w:val="22"/>
        </w:rPr>
        <w:fldChar w:fldCharType="separate"/>
      </w:r>
      <w:r w:rsidRPr="003D0C2C">
        <w:rPr>
          <w:rFonts w:cs="Times New Roman"/>
          <w:position w:val="-12"/>
          <w:sz w:val="22"/>
          <w:szCs w:val="22"/>
          <w:lang w:val="en-US"/>
        </w:rPr>
        <w:object w:dxaOrig="320" w:dyaOrig="380" w14:anchorId="082A1D23">
          <v:shape id="_x0000_i1027" type="#_x0000_t75" style="width:16.3pt;height:18.8pt" o:ole="">
            <v:imagedata r:id="rId8" o:title=""/>
          </v:shape>
          <o:OLEObject Type="Embed" ProgID="Equation.DSMT4" ShapeID="_x0000_i1027" DrawAspect="Content" ObjectID="_1608792178" r:id="rId11"/>
        </w:object>
      </w:r>
      <w:r w:rsidRPr="003D0C2C">
        <w:rPr>
          <w:rFonts w:cs="Times New Roman"/>
          <w:iCs/>
          <w:sz w:val="22"/>
          <w:szCs w:val="22"/>
        </w:rPr>
        <w:fldChar w:fldCharType="end"/>
      </w:r>
      <w:r w:rsidRPr="003D0C2C">
        <w:rPr>
          <w:rFonts w:cs="Times New Roman"/>
          <w:iCs/>
          <w:sz w:val="22"/>
          <w:szCs w:val="22"/>
        </w:rPr>
        <w:t xml:space="preserve"> quantization for evaluation purposes.</w:t>
      </w:r>
    </w:p>
    <w:p w14:paraId="7126267A" w14:textId="77777777" w:rsidR="003D0C2C" w:rsidRPr="003D0C2C" w:rsidRDefault="003D0C2C" w:rsidP="003D0C2C">
      <w:pPr>
        <w:rPr>
          <w:highlight w:val="green"/>
        </w:rPr>
      </w:pPr>
      <w:r w:rsidRPr="003D0C2C">
        <w:rPr>
          <w:b/>
          <w:highlight w:val="green"/>
        </w:rPr>
        <w:t>Agreement</w:t>
      </w:r>
      <w:r w:rsidRPr="003D0C2C">
        <w:rPr>
          <w:highlight w:val="green"/>
        </w:rPr>
        <w:t xml:space="preserve">: </w:t>
      </w:r>
    </w:p>
    <w:p w14:paraId="5F9EFF98" w14:textId="76779D2E" w:rsidR="003D0C2C" w:rsidRPr="003D0C2C" w:rsidRDefault="003D0C2C" w:rsidP="003D0C2C">
      <w:pPr>
        <w:rPr>
          <w:u w:val="single"/>
        </w:rPr>
      </w:pPr>
      <w:r w:rsidRPr="003D0C2C">
        <w:t>In RAN1 NR-AH 1901, companies are encouraged to evaluate the following alternatives for compression basis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3D07A398">
          <v:shape id="_x0000_i1028" type="#_x0000_t75" style="width:16.9pt;height:18.8pt" o:ole="">
            <v:imagedata r:id="rId12" o:title=""/>
          </v:shape>
          <o:OLEObject Type="Embed" ProgID="Equation.DSMT4" ShapeID="_x0000_i1028" DrawAspect="Content" ObjectID="_1608792179" r:id="rId13"/>
        </w:object>
      </w:r>
      <w:r w:rsidRPr="003D0C2C">
        <w:fldChar w:fldCharType="end"/>
      </w:r>
      <w:r w:rsidRPr="003D0C2C">
        <w:t xml:space="preserve">) subset selection scheme across </w:t>
      </w:r>
      <w:r w:rsidRPr="003D0C2C">
        <w:rPr>
          <w:u w:val="single"/>
        </w:rPr>
        <w:t>different layers when RI=2.</w:t>
      </w:r>
      <w:r w:rsidRPr="003D0C2C">
        <w:t xml:space="preserve"> Select one of the following alternatives in RAN1#96: </w:t>
      </w:r>
    </w:p>
    <w:p w14:paraId="71C04BFF" w14:textId="29892673" w:rsidR="003D0C2C" w:rsidRPr="003D0C2C" w:rsidRDefault="003D0C2C" w:rsidP="003D0C2C">
      <w:pPr>
        <w:pStyle w:val="ab"/>
        <w:numPr>
          <w:ilvl w:val="0"/>
          <w:numId w:val="22"/>
        </w:numPr>
        <w:autoSpaceDE/>
        <w:autoSpaceDN/>
        <w:adjustRightInd/>
        <w:snapToGrid/>
        <w:spacing w:after="0"/>
      </w:pPr>
      <w:r w:rsidRPr="003D0C2C">
        <w:t>Alt1.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D89FA1E">
          <v:shape id="_x0000_i1029" type="#_x0000_t75" style="width:16.9pt;height:18.8pt" o:ole="">
            <v:imagedata r:id="rId12" o:title=""/>
          </v:shape>
          <o:OLEObject Type="Embed" ProgID="Equation.DSMT4" ShapeID="_x0000_i1029" DrawAspect="Content" ObjectID="_1608792180" r:id="rId14"/>
        </w:object>
      </w:r>
      <w:r w:rsidRPr="003D0C2C">
        <w:fldChar w:fldCharType="end"/>
      </w:r>
      <w:r w:rsidRPr="003D0C2C">
        <w:t>) for the 1</w:t>
      </w:r>
      <w:r w:rsidRPr="003D0C2C">
        <w:rPr>
          <w:vertAlign w:val="superscript"/>
        </w:rPr>
        <w:t>st</w:t>
      </w:r>
      <w:r w:rsidRPr="003D0C2C">
        <w:t xml:space="preserve"> is the same as that for the 2</w:t>
      </w:r>
      <w:r w:rsidRPr="003D0C2C">
        <w:rPr>
          <w:vertAlign w:val="superscript"/>
        </w:rPr>
        <w:t>nd</w:t>
      </w:r>
      <w:r w:rsidRPr="003D0C2C">
        <w:t xml:space="preserve"> layer </w:t>
      </w:r>
    </w:p>
    <w:p w14:paraId="79307769" w14:textId="3649EBCA" w:rsidR="003D0C2C" w:rsidRPr="003D0C2C" w:rsidRDefault="003D0C2C" w:rsidP="003D0C2C">
      <w:pPr>
        <w:pStyle w:val="ab"/>
        <w:numPr>
          <w:ilvl w:val="0"/>
          <w:numId w:val="22"/>
        </w:numPr>
        <w:autoSpaceDE/>
        <w:autoSpaceDN/>
        <w:adjustRightInd/>
        <w:snapToGrid/>
        <w:spacing w:after="0"/>
      </w:pPr>
      <w:r w:rsidRPr="003D0C2C">
        <w:t>Alt2.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B75837D">
          <v:shape id="_x0000_i1030" type="#_x0000_t75" style="width:16.9pt;height:18.8pt" o:ole="">
            <v:imagedata r:id="rId12" o:title=""/>
          </v:shape>
          <o:OLEObject Type="Embed" ProgID="Equation.DSMT4" ShapeID="_x0000_i1030" DrawAspect="Content" ObjectID="_1608792181" r:id="rId15"/>
        </w:object>
      </w:r>
      <w:r w:rsidRPr="003D0C2C">
        <w:fldChar w:fldCharType="end"/>
      </w:r>
      <w:r w:rsidRPr="003D0C2C">
        <w:t>) for the 1</w:t>
      </w:r>
      <w:r w:rsidRPr="003D0C2C">
        <w:rPr>
          <w:vertAlign w:val="superscript"/>
        </w:rPr>
        <w:t>st</w:t>
      </w:r>
      <w:r w:rsidRPr="003D0C2C">
        <w:t xml:space="preserve"> can be different from 2</w:t>
      </w:r>
      <w:r w:rsidRPr="003D0C2C">
        <w:rPr>
          <w:vertAlign w:val="superscript"/>
        </w:rPr>
        <w:t>nd</w:t>
      </w:r>
      <w:r w:rsidRPr="003D0C2C">
        <w:t xml:space="preserve"> layer</w:t>
      </w:r>
    </w:p>
    <w:p w14:paraId="5361E810" w14:textId="4F0135A2"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Assume Rel.15 3-bit amplitude and Rel.15 8PSK co-phasing for </w:t>
      </w:r>
      <w:r w:rsidRPr="003D0C2C">
        <w:rPr>
          <w:rFonts w:cs="Times New Roman"/>
          <w:iCs/>
          <w:sz w:val="22"/>
          <w:szCs w:val="22"/>
        </w:rPr>
        <w:fldChar w:fldCharType="begin"/>
      </w:r>
      <w:r w:rsidRPr="003D0C2C">
        <w:rPr>
          <w:rFonts w:cs="Times New Roman"/>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rFonts w:cs="Times New Roman"/>
          <w:iCs/>
          <w:sz w:val="22"/>
          <w:szCs w:val="22"/>
        </w:rPr>
        <w:instrText xml:space="preserve"> </w:instrText>
      </w:r>
      <w:r w:rsidRPr="003D0C2C">
        <w:rPr>
          <w:rFonts w:cs="Times New Roman"/>
          <w:iCs/>
          <w:sz w:val="22"/>
          <w:szCs w:val="22"/>
        </w:rPr>
        <w:fldChar w:fldCharType="separate"/>
      </w:r>
      <w:r w:rsidRPr="003D0C2C">
        <w:rPr>
          <w:rFonts w:cs="Times New Roman"/>
          <w:position w:val="-12"/>
          <w:sz w:val="22"/>
          <w:szCs w:val="22"/>
          <w:lang w:val="en-US"/>
        </w:rPr>
        <w:object w:dxaOrig="320" w:dyaOrig="380" w14:anchorId="049CB9EF">
          <v:shape id="_x0000_i1031" type="#_x0000_t75" style="width:16.3pt;height:18.8pt" o:ole="">
            <v:imagedata r:id="rId8" o:title=""/>
          </v:shape>
          <o:OLEObject Type="Embed" ProgID="Equation.DSMT4" ShapeID="_x0000_i1031" DrawAspect="Content" ObjectID="_1608792182" r:id="rId16"/>
        </w:object>
      </w:r>
      <w:r w:rsidRPr="003D0C2C">
        <w:rPr>
          <w:rFonts w:cs="Times New Roman"/>
          <w:iCs/>
          <w:sz w:val="22"/>
          <w:szCs w:val="22"/>
        </w:rPr>
        <w:fldChar w:fldCharType="end"/>
      </w:r>
      <w:r w:rsidRPr="003D0C2C">
        <w:rPr>
          <w:rFonts w:cs="Times New Roman"/>
          <w:iCs/>
          <w:sz w:val="22"/>
          <w:szCs w:val="22"/>
        </w:rPr>
        <w:t xml:space="preserve"> quantization for evaluation purposes.</w:t>
      </w:r>
    </w:p>
    <w:p w14:paraId="09A9F4EF" w14:textId="77777777" w:rsidR="003D0C2C" w:rsidRPr="003D0C2C" w:rsidRDefault="003D0C2C" w:rsidP="003D0C2C">
      <w:r w:rsidRPr="003D0C2C">
        <w:rPr>
          <w:b/>
          <w:u w:val="single"/>
        </w:rPr>
        <w:t>For next meeting</w:t>
      </w:r>
    </w:p>
    <w:p w14:paraId="58261903" w14:textId="77777777" w:rsidR="003D0C2C" w:rsidRPr="003D0C2C" w:rsidRDefault="003D0C2C" w:rsidP="003D0C2C">
      <w:r w:rsidRPr="003D0C2C">
        <w:t>In RAN1 NR-AH 1901, companies are encouraged to study the following issues for finalizing the remaining details on DFT-based compression in RAN1#96:</w:t>
      </w:r>
    </w:p>
    <w:p w14:paraId="489A7E07" w14:textId="77777777" w:rsidR="003D0C2C" w:rsidRPr="003D0C2C" w:rsidRDefault="003D0C2C" w:rsidP="003D0C2C">
      <w:pPr>
        <w:pStyle w:val="ab"/>
        <w:numPr>
          <w:ilvl w:val="0"/>
          <w:numId w:val="23"/>
        </w:numPr>
        <w:autoSpaceDE/>
        <w:autoSpaceDN/>
        <w:adjustRightInd/>
        <w:snapToGrid/>
        <w:spacing w:after="0"/>
      </w:pPr>
      <w:r w:rsidRPr="003D0C2C">
        <w:t>Supported values for the number of FD compression units before compression, or the DFT vector length (</w:t>
      </w:r>
      <w:r w:rsidRPr="003D0C2C">
        <w:rPr>
          <w:i/>
        </w:rPr>
        <w:t>N</w:t>
      </w:r>
      <w:r w:rsidRPr="003D0C2C">
        <w:rPr>
          <w:i/>
          <w:vertAlign w:val="subscript"/>
        </w:rPr>
        <w:t>3</w:t>
      </w:r>
      <w:r w:rsidRPr="003D0C2C">
        <w:t>), by considering, e.g.</w:t>
      </w:r>
    </w:p>
    <w:p w14:paraId="69E1A8A2" w14:textId="77777777" w:rsidR="003D0C2C" w:rsidRPr="003D0C2C" w:rsidRDefault="003D0C2C" w:rsidP="003D0C2C">
      <w:pPr>
        <w:pStyle w:val="ab"/>
        <w:numPr>
          <w:ilvl w:val="1"/>
          <w:numId w:val="23"/>
        </w:numPr>
        <w:autoSpaceDE/>
        <w:autoSpaceDN/>
        <w:adjustRightInd/>
        <w:snapToGrid/>
        <w:spacing w:after="0"/>
      </w:pPr>
      <w:r w:rsidRPr="003D0C2C">
        <w:t>Whether one compression is performed across the entire CSI reporting band or a segment of the CSI reporting band</w:t>
      </w:r>
    </w:p>
    <w:p w14:paraId="110F43BE" w14:textId="77777777" w:rsidR="003D0C2C" w:rsidRPr="003D0C2C" w:rsidRDefault="003D0C2C" w:rsidP="003D0C2C">
      <w:pPr>
        <w:pStyle w:val="ab"/>
        <w:numPr>
          <w:ilvl w:val="0"/>
          <w:numId w:val="23"/>
        </w:numPr>
        <w:autoSpaceDE/>
        <w:autoSpaceDN/>
        <w:adjustRightInd/>
        <w:snapToGrid/>
        <w:spacing w:after="0"/>
      </w:pPr>
      <w:r w:rsidRPr="003D0C2C">
        <w:t>Supported values for the number of FD components after compression (</w:t>
      </w:r>
      <w:r w:rsidRPr="003D0C2C">
        <w:rPr>
          <w:i/>
        </w:rPr>
        <w:t>M</w:t>
      </w:r>
      <w:r w:rsidRPr="003D0C2C">
        <w:rPr>
          <w:rFonts w:eastAsia="Malgun Gothic"/>
          <w:iCs/>
        </w:rPr>
        <w:t xml:space="preserve"> for common selection or {</w:t>
      </w:r>
      <w:r w:rsidRPr="003D0C2C">
        <w:rPr>
          <w:rFonts w:eastAsia="Malgun Gothic"/>
          <w:i/>
          <w:iCs/>
        </w:rPr>
        <w:t>M</w:t>
      </w:r>
      <w:r w:rsidRPr="003D0C2C">
        <w:rPr>
          <w:rFonts w:eastAsia="Malgun Gothic"/>
          <w:i/>
          <w:iCs/>
          <w:vertAlign w:val="subscript"/>
        </w:rPr>
        <w:t>i</w:t>
      </w:r>
      <w:r w:rsidRPr="003D0C2C">
        <w:rPr>
          <w:rFonts w:eastAsia="Malgun Gothic"/>
          <w:iCs/>
        </w:rPr>
        <w:t>} for independent selection</w:t>
      </w:r>
      <w:r w:rsidRPr="003D0C2C">
        <w:t>)</w:t>
      </w:r>
    </w:p>
    <w:p w14:paraId="3E207F60" w14:textId="77777777" w:rsidR="003D0C2C" w:rsidRPr="003D0C2C" w:rsidRDefault="003D0C2C" w:rsidP="003D0C2C">
      <w:pPr>
        <w:pStyle w:val="Style1"/>
        <w:spacing w:after="0" w:line="240" w:lineRule="auto"/>
        <w:ind w:firstLine="0"/>
        <w:rPr>
          <w:rFonts w:cs="Times New Roman"/>
          <w:sz w:val="22"/>
          <w:szCs w:val="22"/>
          <w:highlight w:val="green"/>
          <w:lang w:val="en-US"/>
        </w:rPr>
      </w:pPr>
      <w:r w:rsidRPr="003D0C2C">
        <w:rPr>
          <w:rFonts w:cs="Times New Roman"/>
          <w:b/>
          <w:sz w:val="22"/>
          <w:szCs w:val="22"/>
          <w:highlight w:val="green"/>
          <w:lang w:val="en-US"/>
        </w:rPr>
        <w:t>Agreement</w:t>
      </w:r>
      <w:r w:rsidRPr="003D0C2C">
        <w:rPr>
          <w:rFonts w:cs="Times New Roman"/>
          <w:sz w:val="22"/>
          <w:szCs w:val="22"/>
          <w:highlight w:val="green"/>
          <w:lang w:val="en-US"/>
        </w:rPr>
        <w:t xml:space="preserve">: </w:t>
      </w:r>
    </w:p>
    <w:p w14:paraId="7FC36841" w14:textId="77777777"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For each layer, the following alternatives for quantizing each of the coefficients in </w:t>
      </w:r>
      <w:r w:rsidRPr="003D0C2C">
        <w:rPr>
          <w:rFonts w:cs="Times New Roman"/>
          <w:position w:val="-12"/>
          <w:sz w:val="22"/>
          <w:szCs w:val="22"/>
          <w:lang w:val="en-US"/>
        </w:rPr>
        <w:object w:dxaOrig="320" w:dyaOrig="380" w14:anchorId="0B95B3D5">
          <v:shape id="_x0000_i1032" type="#_x0000_t75" style="width:16.3pt;height:18.8pt" o:ole="">
            <v:imagedata r:id="rId8" o:title=""/>
          </v:shape>
          <o:OLEObject Type="Embed" ProgID="Equation.DSMT4" ShapeID="_x0000_i1032" DrawAspect="Content" ObjectID="_1608792183" r:id="rId17"/>
        </w:object>
      </w:r>
      <w:r w:rsidRPr="003D0C2C">
        <w:rPr>
          <w:rFonts w:cs="Times New Roman"/>
          <w:iCs/>
          <w:sz w:val="22"/>
          <w:szCs w:val="22"/>
        </w:rPr>
        <w:t xml:space="preserve"> </w:t>
      </w:r>
      <w:r w:rsidRPr="003D0C2C">
        <w:rPr>
          <w:rFonts w:cs="Times New Roman"/>
          <w:sz w:val="22"/>
          <w:szCs w:val="22"/>
          <w:lang w:val="en-US"/>
        </w:rPr>
        <w:t xml:space="preserve">are to be studied for down selection in RAN1#96: </w:t>
      </w:r>
    </w:p>
    <w:p w14:paraId="0683726A"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Alt1A. Rel.15 3-bit amplitude; Rel.15 QPSK and 8PSK co-phasing </w:t>
      </w:r>
    </w:p>
    <w:p w14:paraId="7BC8F617"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Alt1B. Rel.15 3-bit amplitude; Rel.15 QPSK, Rel.15 8PSK, and new 16PSK co-phasing </w:t>
      </w:r>
    </w:p>
    <w:p w14:paraId="6795C94A"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Alt2A. Rel.15 3-bit wideband amplitude for each beam, 2/3-bit differential amplitude for FD coefficients; Rel.15 QPSK and 8PSK co-phasing </w:t>
      </w:r>
    </w:p>
    <w:p w14:paraId="7857FC50"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Alt2B. Rel.15 3-bit wideband amplitude for each beam, 2/3-bit differential amplitude for FD coefficients; Rel.15 QPSK, Rel.15 8PSK, and new 16PSK co-phasing</w:t>
      </w:r>
    </w:p>
    <w:p w14:paraId="6277807F"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Alt2C. Rel.15 3-bit wideband amplitude + Rel.15 QPSK and 8PSK wideband co-phasing for each beam, 2/3-bit differential amplitude and co-phasing for FD coefficients;</w:t>
      </w:r>
    </w:p>
    <w:p w14:paraId="1D8976A9"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Alt3. A-bit amplitude for each of 2L beams, B-bit amplitude for each of M FD components, 1-bit differential amplitude and 8PSK co-phasing for each of the 2LM FD coefficients</w:t>
      </w:r>
    </w:p>
    <w:p w14:paraId="3D99E1CC"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Alt4. For each beam, </w:t>
      </w:r>
    </w:p>
    <w:p w14:paraId="537835FC"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0</w:t>
      </w:r>
      <w:r w:rsidRPr="003D0C2C">
        <w:rPr>
          <w:rFonts w:cs="Times New Roman"/>
          <w:sz w:val="22"/>
          <w:szCs w:val="22"/>
          <w:lang w:val="en-US"/>
        </w:rPr>
        <w:t>-bit amplitude and C</w:t>
      </w:r>
      <w:r w:rsidRPr="003D0C2C">
        <w:rPr>
          <w:rFonts w:cs="Times New Roman"/>
          <w:sz w:val="22"/>
          <w:szCs w:val="22"/>
          <w:vertAlign w:val="subscript"/>
          <w:lang w:val="en-US"/>
        </w:rPr>
        <w:t>0</w:t>
      </w:r>
      <w:r w:rsidRPr="003D0C2C">
        <w:rPr>
          <w:rFonts w:cs="Times New Roman"/>
          <w:sz w:val="22"/>
          <w:szCs w:val="22"/>
          <w:lang w:val="en-US"/>
        </w:rPr>
        <w:t>-bit phase for coefficients for the P</w:t>
      </w:r>
      <w:r w:rsidRPr="003D0C2C">
        <w:rPr>
          <w:rFonts w:cs="Times New Roman"/>
          <w:sz w:val="22"/>
          <w:szCs w:val="22"/>
          <w:vertAlign w:val="subscript"/>
          <w:lang w:val="en-US"/>
        </w:rPr>
        <w:t>0</w:t>
      </w:r>
      <w:r w:rsidRPr="003D0C2C">
        <w:rPr>
          <w:rFonts w:cs="Times New Roman"/>
          <w:sz w:val="22"/>
          <w:szCs w:val="22"/>
          <w:lang w:val="en-US"/>
        </w:rPr>
        <w:t xml:space="preserve"> strongest coefficients, </w:t>
      </w:r>
    </w:p>
    <w:p w14:paraId="45BBED72"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1</w:t>
      </w:r>
      <w:r w:rsidRPr="003D0C2C">
        <w:rPr>
          <w:rFonts w:cs="Times New Roman"/>
          <w:sz w:val="22"/>
          <w:szCs w:val="22"/>
          <w:lang w:val="en-US"/>
        </w:rPr>
        <w:t>-bit amplitude and C</w:t>
      </w:r>
      <w:r w:rsidRPr="003D0C2C">
        <w:rPr>
          <w:rFonts w:cs="Times New Roman"/>
          <w:sz w:val="22"/>
          <w:szCs w:val="22"/>
          <w:vertAlign w:val="subscript"/>
          <w:lang w:val="en-US"/>
        </w:rPr>
        <w:t>1</w:t>
      </w:r>
      <w:r w:rsidRPr="003D0C2C">
        <w:rPr>
          <w:rFonts w:cs="Times New Roman"/>
          <w:sz w:val="22"/>
          <w:szCs w:val="22"/>
          <w:lang w:val="en-US"/>
        </w:rPr>
        <w:t>-bit phase for coefficients for the P</w:t>
      </w:r>
      <w:r w:rsidRPr="003D0C2C">
        <w:rPr>
          <w:rFonts w:cs="Times New Roman"/>
          <w:sz w:val="22"/>
          <w:szCs w:val="22"/>
          <w:vertAlign w:val="subscript"/>
          <w:lang w:val="en-US"/>
        </w:rPr>
        <w:t>1</w:t>
      </w:r>
      <w:r w:rsidRPr="003D0C2C">
        <w:rPr>
          <w:rFonts w:cs="Times New Roman"/>
          <w:sz w:val="22"/>
          <w:szCs w:val="22"/>
          <w:lang w:val="en-US"/>
        </w:rPr>
        <w:t xml:space="preserve"> 2</w:t>
      </w:r>
      <w:r w:rsidRPr="003D0C2C">
        <w:rPr>
          <w:rFonts w:cs="Times New Roman"/>
          <w:sz w:val="22"/>
          <w:szCs w:val="22"/>
          <w:vertAlign w:val="superscript"/>
          <w:lang w:val="en-US"/>
        </w:rPr>
        <w:t>nd</w:t>
      </w:r>
      <w:r w:rsidRPr="003D0C2C">
        <w:rPr>
          <w:rFonts w:cs="Times New Roman"/>
          <w:sz w:val="22"/>
          <w:szCs w:val="22"/>
          <w:lang w:val="en-US"/>
        </w:rPr>
        <w:t xml:space="preserve"> strongest coefficients, …</w:t>
      </w:r>
    </w:p>
    <w:p w14:paraId="559113A4"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w:t>
      </w:r>
    </w:p>
    <w:p w14:paraId="39AB63A1"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Q-1</w:t>
      </w:r>
      <w:r w:rsidRPr="003D0C2C">
        <w:rPr>
          <w:rFonts w:cs="Times New Roman"/>
          <w:sz w:val="22"/>
          <w:szCs w:val="22"/>
          <w:lang w:val="en-US"/>
        </w:rPr>
        <w:t>-bit amplitude and C</w:t>
      </w:r>
      <w:r w:rsidRPr="003D0C2C">
        <w:rPr>
          <w:rFonts w:cs="Times New Roman"/>
          <w:sz w:val="22"/>
          <w:szCs w:val="22"/>
          <w:vertAlign w:val="subscript"/>
          <w:lang w:val="en-US"/>
        </w:rPr>
        <w:t>Q-1</w:t>
      </w:r>
      <w:r w:rsidRPr="003D0C2C">
        <w:rPr>
          <w:rFonts w:cs="Times New Roman"/>
          <w:sz w:val="22"/>
          <w:szCs w:val="22"/>
          <w:lang w:val="en-US"/>
        </w:rPr>
        <w:t>-bit phase for coefficients for the P</w:t>
      </w:r>
      <w:r w:rsidRPr="003D0C2C">
        <w:rPr>
          <w:rFonts w:cs="Times New Roman"/>
          <w:sz w:val="22"/>
          <w:szCs w:val="22"/>
          <w:vertAlign w:val="subscript"/>
          <w:lang w:val="en-US"/>
        </w:rPr>
        <w:t>Q-1</w:t>
      </w:r>
      <w:r w:rsidRPr="003D0C2C">
        <w:rPr>
          <w:rFonts w:cs="Times New Roman"/>
          <w:sz w:val="22"/>
          <w:szCs w:val="22"/>
          <w:lang w:val="en-US"/>
        </w:rPr>
        <w:t xml:space="preserve"> Q</w:t>
      </w:r>
      <w:r w:rsidRPr="003D0C2C">
        <w:rPr>
          <w:rFonts w:cs="Times New Roman"/>
          <w:sz w:val="22"/>
          <w:szCs w:val="22"/>
          <w:vertAlign w:val="superscript"/>
          <w:lang w:val="en-US"/>
        </w:rPr>
        <w:t>th</w:t>
      </w:r>
      <w:r w:rsidRPr="003D0C2C">
        <w:rPr>
          <w:rFonts w:cs="Times New Roman"/>
          <w:sz w:val="22"/>
          <w:szCs w:val="22"/>
          <w:lang w:val="en-US"/>
        </w:rPr>
        <w:t xml:space="preserve"> strongest coefficients</w:t>
      </w:r>
    </w:p>
    <w:p w14:paraId="7F19E449"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Alternatively, amplitude/phase can be replaced with real/imaginary</w:t>
      </w:r>
    </w:p>
    <w:p w14:paraId="1F57CBB1"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Alt5. Special case of Alt4: Q=2, B</w:t>
      </w:r>
      <w:r w:rsidRPr="003D0C2C">
        <w:rPr>
          <w:rFonts w:cs="Times New Roman"/>
          <w:sz w:val="22"/>
          <w:szCs w:val="22"/>
          <w:vertAlign w:val="subscript"/>
          <w:lang w:val="en-US"/>
        </w:rPr>
        <w:t>0</w:t>
      </w:r>
      <w:r w:rsidRPr="003D0C2C">
        <w:rPr>
          <w:rFonts w:cs="Times New Roman"/>
          <w:sz w:val="22"/>
          <w:szCs w:val="22"/>
          <w:lang w:val="en-US"/>
        </w:rPr>
        <w:t>=C</w:t>
      </w:r>
      <w:r w:rsidRPr="003D0C2C">
        <w:rPr>
          <w:rFonts w:cs="Times New Roman"/>
          <w:sz w:val="22"/>
          <w:szCs w:val="22"/>
          <w:vertAlign w:val="subscript"/>
          <w:lang w:val="en-US"/>
        </w:rPr>
        <w:t>0</w:t>
      </w:r>
      <w:r w:rsidRPr="003D0C2C">
        <w:rPr>
          <w:rFonts w:cs="Times New Roman"/>
          <w:sz w:val="22"/>
          <w:szCs w:val="22"/>
          <w:lang w:val="en-US"/>
        </w:rPr>
        <w:t>=3; B</w:t>
      </w:r>
      <w:r w:rsidRPr="003D0C2C">
        <w:rPr>
          <w:rFonts w:cs="Times New Roman"/>
          <w:sz w:val="22"/>
          <w:szCs w:val="22"/>
          <w:vertAlign w:val="subscript"/>
          <w:lang w:val="en-US"/>
        </w:rPr>
        <w:t>1</w:t>
      </w:r>
      <w:r w:rsidRPr="003D0C2C">
        <w:rPr>
          <w:rFonts w:cs="Times New Roman"/>
          <w:sz w:val="22"/>
          <w:szCs w:val="22"/>
          <w:lang w:val="en-US"/>
        </w:rPr>
        <w:t>=C</w:t>
      </w:r>
      <w:r w:rsidRPr="003D0C2C">
        <w:rPr>
          <w:rFonts w:cs="Times New Roman"/>
          <w:sz w:val="22"/>
          <w:szCs w:val="22"/>
          <w:vertAlign w:val="subscript"/>
          <w:lang w:val="en-US"/>
        </w:rPr>
        <w:t>1</w:t>
      </w:r>
      <w:r w:rsidRPr="003D0C2C">
        <w:rPr>
          <w:rFonts w:cs="Times New Roman"/>
          <w:sz w:val="22"/>
          <w:szCs w:val="22"/>
          <w:lang w:val="en-US"/>
        </w:rPr>
        <w:t>=2 on amplitude/phase</w:t>
      </w:r>
    </w:p>
    <w:p w14:paraId="5CDE65A4" w14:textId="44ED149E" w:rsidR="007916C8" w:rsidRDefault="007916C8" w:rsidP="003D0C2C">
      <w:pPr>
        <w:overflowPunct w:val="0"/>
        <w:ind w:right="-99"/>
      </w:pPr>
    </w:p>
    <w:p w14:paraId="5AEE2396" w14:textId="3137F8D3" w:rsidR="007F6BCF" w:rsidRDefault="00E0279E" w:rsidP="00FD272B">
      <w:r w:rsidRPr="001A5B04">
        <w:t>I</w:t>
      </w:r>
      <w:r w:rsidR="005856C5" w:rsidRPr="001A5B04">
        <w:t xml:space="preserve">n this contribution, </w:t>
      </w:r>
      <w:r w:rsidR="00E63AD9">
        <w:t>some additional evaluation results are provided as the supplement of the main con</w:t>
      </w:r>
      <w:r w:rsidR="001A5B04">
        <w:t>tribution [</w:t>
      </w:r>
      <w:r w:rsidR="00090BBB">
        <w:t>3</w:t>
      </w:r>
      <w:r w:rsidR="00E63AD9">
        <w:t>].</w:t>
      </w:r>
    </w:p>
    <w:p w14:paraId="3519BBA8" w14:textId="77777777" w:rsidR="00BF218C" w:rsidRPr="001A5B04" w:rsidRDefault="00BF218C" w:rsidP="00FD272B">
      <w:pPr>
        <w:rPr>
          <w:kern w:val="2"/>
          <w:lang w:val="en-GB" w:eastAsia="zh-CN"/>
        </w:rPr>
      </w:pPr>
    </w:p>
    <w:p w14:paraId="1FC60D79" w14:textId="32AEF3EA" w:rsidR="005D1D50" w:rsidRDefault="005D1D50" w:rsidP="005D1D50">
      <w:pPr>
        <w:pStyle w:val="1"/>
        <w:rPr>
          <w:lang w:eastAsia="zh-CN"/>
        </w:rPr>
      </w:pPr>
      <w:r>
        <w:rPr>
          <w:lang w:eastAsia="zh-CN"/>
        </w:rPr>
        <w:t>FD basis subset selection</w:t>
      </w:r>
    </w:p>
    <w:p w14:paraId="15714A40" w14:textId="71E4257E" w:rsidR="00CD69D6" w:rsidRDefault="00587D1A" w:rsidP="004165CC">
      <w:pPr>
        <w:pStyle w:val="2"/>
        <w:rPr>
          <w:lang w:eastAsia="zh-CN"/>
        </w:rPr>
      </w:pPr>
      <w:r>
        <w:rPr>
          <w:rFonts w:hint="eastAsia"/>
          <w:lang w:eastAsia="zh-CN"/>
        </w:rPr>
        <w:t>Performa</w:t>
      </w:r>
      <w:r>
        <w:rPr>
          <w:lang w:eastAsia="zh-CN"/>
        </w:rPr>
        <w:t>nce-overhead trade-off of different alternatives</w:t>
      </w:r>
    </w:p>
    <w:p w14:paraId="372CF7C6" w14:textId="244EB717" w:rsidR="00FA1ED4" w:rsidRDefault="00FA1ED4" w:rsidP="005D1D50">
      <w:pPr>
        <w:rPr>
          <w:lang w:eastAsia="zh-CN"/>
        </w:rPr>
      </w:pPr>
      <w:r>
        <w:rPr>
          <w:rFonts w:hint="eastAsia"/>
          <w:lang w:eastAsia="zh-CN"/>
        </w:rPr>
        <w:t>Following [</w:t>
      </w:r>
      <w:r w:rsidR="007E73DA">
        <w:rPr>
          <w:lang w:eastAsia="zh-CN"/>
        </w:rPr>
        <w:t>3</w:t>
      </w:r>
      <w:r>
        <w:rPr>
          <w:rFonts w:hint="eastAsia"/>
          <w:lang w:eastAsia="zh-CN"/>
        </w:rPr>
        <w:t>]</w:t>
      </w:r>
      <w:r>
        <w:rPr>
          <w:lang w:eastAsia="zh-CN"/>
        </w:rPr>
        <w:t xml:space="preserve">, </w:t>
      </w:r>
      <w:r w:rsidR="00754AA0">
        <w:rPr>
          <w:lang w:eastAsia="zh-CN"/>
        </w:rPr>
        <w:t>there are several alternatives for frequency domain basis subset selection schemes.</w:t>
      </w:r>
    </w:p>
    <w:p w14:paraId="22EF7D06" w14:textId="77777777" w:rsidR="00754AA0" w:rsidRPr="00891C8F" w:rsidRDefault="00754AA0" w:rsidP="00754AA0">
      <w:pPr>
        <w:pStyle w:val="ab"/>
        <w:numPr>
          <w:ilvl w:val="0"/>
          <w:numId w:val="25"/>
        </w:numPr>
        <w:autoSpaceDE/>
        <w:autoSpaceDN/>
        <w:adjustRightInd/>
        <w:snapToGrid/>
        <w:spacing w:after="60" w:line="288" w:lineRule="auto"/>
      </w:pPr>
      <w:r w:rsidRPr="00891C8F">
        <w:t>Alt1A. Common selection for all the 2</w:t>
      </w:r>
      <w:r w:rsidRPr="00E45530">
        <w:rPr>
          <w:i/>
        </w:rPr>
        <w:t>L</w:t>
      </w:r>
      <w:r w:rsidRPr="00891C8F">
        <w:t xml:space="preserve"> beams, wherein </w:t>
      </w:r>
      <w:r w:rsidRPr="00E45530">
        <w:rPr>
          <w:i/>
        </w:rPr>
        <w:t>M</w:t>
      </w:r>
      <w:r w:rsidRPr="00891C8F">
        <w:t xml:space="preserve"> coefficients are reported for each beam</w:t>
      </w:r>
    </w:p>
    <w:p w14:paraId="79012071" w14:textId="77777777" w:rsidR="00754AA0" w:rsidRDefault="00754AA0" w:rsidP="00754AA0">
      <w:pPr>
        <w:pStyle w:val="ab"/>
        <w:numPr>
          <w:ilvl w:val="0"/>
          <w:numId w:val="25"/>
        </w:numPr>
        <w:autoSpaceDE/>
        <w:autoSpaceDN/>
        <w:adjustRightInd/>
        <w:snapToGrid/>
        <w:spacing w:after="60" w:line="288" w:lineRule="auto"/>
      </w:pPr>
      <w:r w:rsidRPr="00891C8F">
        <w:t>Alt1B. Common selection for all the 2</w:t>
      </w:r>
      <w:r w:rsidRPr="003A7AC2">
        <w:rPr>
          <w:i/>
        </w:rPr>
        <w:t>L</w:t>
      </w:r>
      <w:r w:rsidRPr="00891C8F">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41E143E2" w14:textId="77777777" w:rsidR="007E73DA" w:rsidRPr="00EC3816" w:rsidRDefault="007E73DA" w:rsidP="007E73DA">
      <w:pPr>
        <w:pStyle w:val="ab"/>
        <w:numPr>
          <w:ilvl w:val="1"/>
          <w:numId w:val="25"/>
        </w:numPr>
        <w:autoSpaceDE/>
        <w:autoSpaceDN/>
        <w:adjustRightInd/>
        <w:snapToGrid/>
        <w:spacing w:after="60" w:line="288" w:lineRule="auto"/>
      </w:pPr>
      <w:r w:rsidRPr="00EC3816">
        <w:t xml:space="preserve">Alt1B-1. Subset selection: Bitmap of length </w:t>
      </w:r>
      <m:oMath>
        <m:r>
          <w:rPr>
            <w:rFonts w:ascii="Cambria Math" w:hAnsi="Cambria Math"/>
          </w:rPr>
          <m:t>LM</m:t>
        </m:r>
      </m:oMath>
      <w:r w:rsidRPr="00EC3816">
        <w:t xml:space="preserve">, same bitmap for both polarizations, in which each polarization will select a size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/2</m:t>
        </m:r>
      </m:oMath>
      <w:r w:rsidRPr="00EC3816">
        <w:t xml:space="preserve"> subset</w:t>
      </w:r>
    </w:p>
    <w:p w14:paraId="27A00B61" w14:textId="79F5FF0D" w:rsidR="007E73DA" w:rsidRPr="00891C8F" w:rsidRDefault="007E73DA" w:rsidP="007E73DA">
      <w:pPr>
        <w:pStyle w:val="ab"/>
        <w:numPr>
          <w:ilvl w:val="1"/>
          <w:numId w:val="25"/>
        </w:numPr>
        <w:autoSpaceDE/>
        <w:autoSpaceDN/>
        <w:adjustRightInd/>
        <w:snapToGrid/>
        <w:spacing w:after="60" w:line="288" w:lineRule="auto"/>
      </w:pPr>
      <w:r w:rsidRPr="00EC3816">
        <w:t xml:space="preserve">Alt1B-2. Subset selection: Bitmap of length </w:t>
      </w:r>
      <m:oMath>
        <m:r>
          <w:rPr>
            <w:rFonts w:ascii="Cambria Math" w:hAnsi="Cambria Math"/>
          </w:rPr>
          <m:t>2LM</m:t>
        </m:r>
      </m:oMath>
      <w:r w:rsidRPr="00EC3816">
        <w:t xml:space="preserve"> for two polarizations</w:t>
      </w:r>
    </w:p>
    <w:p w14:paraId="0036D1E2" w14:textId="617C0724" w:rsidR="007E73DA" w:rsidRPr="001E5300" w:rsidRDefault="007E73DA" w:rsidP="007E73DA">
      <w:pPr>
        <w:pStyle w:val="ab"/>
        <w:numPr>
          <w:ilvl w:val="0"/>
          <w:numId w:val="25"/>
        </w:numPr>
        <w:autoSpaceDE/>
        <w:autoSpaceDN/>
        <w:adjustRightInd/>
        <w:snapToGrid/>
        <w:spacing w:after="60" w:line="288" w:lineRule="auto"/>
        <w:rPr>
          <w:lang w:eastAsia="zh-CN"/>
        </w:rPr>
      </w:pPr>
      <w:r w:rsidRPr="001E5300">
        <w:t xml:space="preserve">Alt2A. Independent selection for all the 2L beams, wherein </w:t>
      </w:r>
      <m:oMath>
        <m:r>
          <w:rPr>
            <w:rFonts w:ascii="Cambria Math" w:hAnsi="Cambria Math"/>
          </w:rPr>
          <m:t>M</m:t>
        </m:r>
      </m:oMath>
      <w:r w:rsidRPr="001E5300">
        <w:t xml:space="preserve"> coefficients are reported for each beam</w:t>
      </w:r>
      <w:r>
        <w:t xml:space="preserve">. </w:t>
      </w:r>
      <w:r w:rsidR="007F1662">
        <w:t xml:space="preserve">The value of </w:t>
      </w:r>
      <m:oMath>
        <m:r>
          <w:rPr>
            <w:rFonts w:ascii="Cambria Math" w:hAnsi="Cambria Math"/>
          </w:rPr>
          <m:t>M</m:t>
        </m:r>
      </m:oMath>
      <w:r>
        <w:t xml:space="preserve"> is same and fixed for different beams. The selected FD basis for each beam is indicated by combinatorial index.</w:t>
      </w:r>
    </w:p>
    <w:p w14:paraId="521E683F" w14:textId="1A9A91DD" w:rsidR="007E73DA" w:rsidRPr="001E5300" w:rsidRDefault="007E73DA" w:rsidP="007E73DA">
      <w:pPr>
        <w:pStyle w:val="ab"/>
        <w:numPr>
          <w:ilvl w:val="0"/>
          <w:numId w:val="25"/>
        </w:numPr>
        <w:autoSpaceDE/>
        <w:autoSpaceDN/>
        <w:adjustRightInd/>
        <w:snapToGrid/>
        <w:spacing w:after="60" w:line="288" w:lineRule="auto"/>
        <w:rPr>
          <w:lang w:eastAsia="zh-CN"/>
        </w:rPr>
      </w:pPr>
      <w:r w:rsidRPr="001E5300">
        <w:t xml:space="preserve">Alt2B. </w:t>
      </w:r>
      <w:r w:rsidR="00A505B1" w:rsidRPr="001E5300">
        <w:t xml:space="preserve">Independent selection for all the 2L beams, wherein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A505B1" w:rsidRPr="001E5300">
        <w:t xml:space="preserve"> coefficients are reported for the i-th beam (i=0, 1, …, 2L-1)</w:t>
      </w:r>
      <w:r w:rsidR="00A505B1">
        <w:t xml:space="preserve">. The value of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A505B1">
        <w:rPr>
          <w:rFonts w:hint="eastAsia"/>
        </w:rPr>
        <w:t xml:space="preserve"> </w:t>
      </w:r>
      <w:r w:rsidR="00A505B1">
        <w:t xml:space="preserve">is independent and varied for different beams. The values of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A505B1">
        <w:t xml:space="preserve"> can be determined by selecting the strongest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A505B1">
        <w:rPr>
          <w:rFonts w:hint="eastAsia"/>
          <w:iCs/>
          <w:lang w:val="sv-SE"/>
        </w:rPr>
        <w:t xml:space="preserve"> </w:t>
      </w:r>
      <w:r w:rsidR="00A505B1">
        <w:t xml:space="preserve">coefficients among all the </w:t>
      </w:r>
      <m:oMath>
        <m:r>
          <w:rPr>
            <w:rFonts w:ascii="Cambria Math" w:hAnsi="Cambria Math"/>
          </w:rPr>
          <m:t>2L</m:t>
        </m:r>
        <m:sSub>
          <m:sSubPr>
            <m:ctrlPr>
              <w:rPr>
                <w:rFonts w:ascii="Cambria Math" w:hAnsi="Cambria Math"/>
              </w:rPr>
            </m:ctrlPr>
          </m:sSubPr>
          <m:e>
            <m:r>
              <w:rPr>
                <w:rFonts w:ascii="Cambria Math" w:hAnsi="Cambria Math"/>
              </w:rPr>
              <m:t>N</m:t>
            </m:r>
          </m:e>
          <m:sub>
            <m:r>
              <w:rPr>
                <w:rFonts w:ascii="Cambria Math" w:hAnsi="Cambria Math"/>
              </w:rPr>
              <m:t>3</m:t>
            </m:r>
          </m:sub>
        </m:sSub>
      </m:oMath>
      <w:r w:rsidR="00A505B1">
        <w:rPr>
          <w:rFonts w:hint="eastAsia"/>
        </w:rPr>
        <w:t xml:space="preserve"> </w:t>
      </w:r>
      <w:r w:rsidR="00A505B1">
        <w:t xml:space="preserve">coefficients, similar as Alt1B,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m:t>
        </m:r>
        <m:nary>
          <m:naryPr>
            <m:chr m:val="∑"/>
            <m:limLoc m:val="subSup"/>
            <m:ctrlPr>
              <w:rPr>
                <w:rFonts w:ascii="Cambria Math" w:hAnsi="Cambria Math"/>
                <w:i/>
                <w:iCs/>
                <w:lang w:val="sv-SE"/>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rPr>
                </m:ctrlPr>
              </m:sSubPr>
              <m:e>
                <m:r>
                  <w:rPr>
                    <w:rFonts w:ascii="Cambria Math" w:hAnsi="Cambria Math"/>
                  </w:rPr>
                  <m:t>M</m:t>
                </m:r>
              </m:e>
              <m:sub>
                <m:r>
                  <w:rPr>
                    <w:rFonts w:ascii="Cambria Math" w:hAnsi="Cambria Math"/>
                  </w:rPr>
                  <m:t>i</m:t>
                </m:r>
              </m:sub>
            </m:sSub>
          </m:e>
        </m:nary>
      </m:oMath>
      <w:r w:rsidR="00A505B1">
        <w:t xml:space="preserve">. The selected basis is indicated by a bitmap of length </w:t>
      </w:r>
      <m:oMath>
        <m:r>
          <w:rPr>
            <w:rFonts w:ascii="Cambria Math" w:hAnsi="Cambria Math"/>
          </w:rPr>
          <m:t>L</m:t>
        </m:r>
        <m:sSub>
          <m:sSubPr>
            <m:ctrlPr>
              <w:rPr>
                <w:rFonts w:ascii="Cambria Math" w:hAnsi="Cambria Math"/>
              </w:rPr>
            </m:ctrlPr>
          </m:sSubPr>
          <m:e>
            <m:r>
              <w:rPr>
                <w:rFonts w:ascii="Cambria Math" w:hAnsi="Cambria Math"/>
              </w:rPr>
              <m:t>N</m:t>
            </m:r>
          </m:e>
          <m:sub>
            <m:r>
              <w:rPr>
                <w:rFonts w:ascii="Cambria Math" w:hAnsi="Cambria Math"/>
              </w:rPr>
              <m:t>3</m:t>
            </m:r>
          </m:sub>
        </m:sSub>
      </m:oMath>
      <w:r w:rsidR="00A505B1">
        <w:t>, with same bitmap for both polarizations.</w:t>
      </w:r>
    </w:p>
    <w:p w14:paraId="53F4407A" w14:textId="3DDCE414" w:rsidR="00F351E6" w:rsidRDefault="008424CF" w:rsidP="005D1D50">
      <w:pPr>
        <w:rPr>
          <w:lang w:val="en-GB" w:eastAsia="zh-CN"/>
        </w:rPr>
      </w:pPr>
      <w:r>
        <w:rPr>
          <w:rFonts w:hint="eastAsia"/>
          <w:lang w:eastAsia="zh-CN"/>
        </w:rPr>
        <w:t xml:space="preserve">The comparison between Alt1B-1 and Alt1B-2 is provided in Fig. </w:t>
      </w:r>
      <w:r>
        <w:rPr>
          <w:lang w:eastAsia="zh-CN"/>
        </w:rPr>
        <w:t>1</w:t>
      </w:r>
      <w:r w:rsidR="00653531">
        <w:rPr>
          <w:lang w:eastAsia="zh-CN"/>
        </w:rPr>
        <w:t xml:space="preserve"> and Fig. 2 with different parameters</w:t>
      </w:r>
      <w:r>
        <w:rPr>
          <w:lang w:eastAsia="zh-CN"/>
        </w:rPr>
        <w:t>.</w:t>
      </w:r>
      <w:r w:rsidR="00126F49">
        <w:rPr>
          <w:lang w:eastAsia="zh-CN"/>
        </w:rPr>
        <w:t xml:space="preserve"> </w:t>
      </w:r>
      <w:r w:rsidR="00F351E6" w:rsidRPr="004D31B6">
        <w:rPr>
          <w:lang w:val="en-GB" w:eastAsia="zh-CN"/>
        </w:rPr>
        <w:t>Detailed parameters are shown in Appendix I. The frequency basis uses the oversampled DFT beam with oversampling factor O</w:t>
      </w:r>
      <w:r w:rsidR="00A217FA" w:rsidRPr="002B1C0C">
        <w:rPr>
          <w:vertAlign w:val="subscript"/>
          <w:lang w:val="en-GB" w:eastAsia="zh-CN"/>
        </w:rPr>
        <w:t>3</w:t>
      </w:r>
      <w:r w:rsidR="00F351E6" w:rsidRPr="004D31B6">
        <w:rPr>
          <w:lang w:val="en-GB" w:eastAsia="zh-CN"/>
        </w:rPr>
        <w:t xml:space="preserve">=4. </w:t>
      </w:r>
      <w:r w:rsidR="001B0F16">
        <w:rPr>
          <w:lang w:val="en-GB" w:eastAsia="zh-CN"/>
        </w:rPr>
        <w:t>For the normalization and quantization of reported coefficients, t</w:t>
      </w:r>
      <w:r w:rsidR="001B0F16" w:rsidRPr="004D31B6">
        <w:rPr>
          <w:lang w:val="en-GB" w:eastAsia="zh-CN"/>
        </w:rPr>
        <w:t xml:space="preserve">he index of the strongest coefficient among the </w:t>
      </w:r>
      <w:r w:rsidR="001B0F16">
        <w:rPr>
          <w:lang w:val="en-GB" w:eastAsia="zh-CN"/>
        </w:rPr>
        <w:t xml:space="preserve">coefficients </w:t>
      </w:r>
      <w:r w:rsidR="001B0F16" w:rsidRPr="004D31B6">
        <w:rPr>
          <w:lang w:val="en-GB" w:eastAsia="zh-CN"/>
        </w:rPr>
        <w:t>is reported and other coefficients are normalized by the strongest one.</w:t>
      </w:r>
      <w:r w:rsidR="00F351E6" w:rsidRPr="004D31B6">
        <w:rPr>
          <w:lang w:val="en-GB" w:eastAsia="zh-CN"/>
        </w:rPr>
        <w:t xml:space="preserve"> Then the amplitudes a</w:t>
      </w:r>
      <w:r w:rsidR="00F351E6">
        <w:rPr>
          <w:lang w:val="en-GB" w:eastAsia="zh-CN"/>
        </w:rPr>
        <w:t xml:space="preserve">nd phases for </w:t>
      </w:r>
      <w:r w:rsidR="00584DE3">
        <w:rPr>
          <w:lang w:val="en-GB" w:eastAsia="zh-CN"/>
        </w:rPr>
        <w:t xml:space="preserve">the </w:t>
      </w:r>
      <w:r w:rsidR="00F351E6" w:rsidRPr="004D31B6">
        <w:rPr>
          <w:lang w:val="en-GB" w:eastAsia="zh-CN"/>
        </w:rPr>
        <w:t>normalized coefficients are quantized with A bits for amplitude and P bits for phase, respectively. The quantization table for amplitude and phase quantization simply follow Rel-15 Type II.</w:t>
      </w:r>
    </w:p>
    <w:p w14:paraId="7418BC66" w14:textId="77777777" w:rsidR="00F351E6" w:rsidRDefault="00F351E6" w:rsidP="00F351E6">
      <w:pPr>
        <w:rPr>
          <w:lang w:val="en-GB" w:eastAsia="zh-CN"/>
        </w:rPr>
      </w:pPr>
      <w:r w:rsidRPr="004D31B6">
        <w:rPr>
          <w:lang w:val="en-GB" w:eastAsia="zh-CN"/>
        </w:rPr>
        <w:t xml:space="preserve">The performance (Y-label) and overhead (X-label) for </w:t>
      </w:r>
      <w:r>
        <w:rPr>
          <w:lang w:val="en-GB" w:eastAsia="zh-CN"/>
        </w:rPr>
        <w:t>DFT-based</w:t>
      </w:r>
      <w:r w:rsidRPr="004D31B6">
        <w:rPr>
          <w:lang w:val="en-GB" w:eastAsia="zh-CN"/>
        </w:rPr>
        <w:t xml:space="preserve"> compression codebook as well as R</w:t>
      </w:r>
      <w:r>
        <w:rPr>
          <w:lang w:val="en-GB" w:eastAsia="zh-CN"/>
        </w:rPr>
        <w:t>el-</w:t>
      </w:r>
      <w:r w:rsidRPr="004D31B6">
        <w:rPr>
          <w:lang w:val="en-GB" w:eastAsia="zh-CN"/>
        </w:rPr>
        <w:t>15 t</w:t>
      </w:r>
      <w:r>
        <w:rPr>
          <w:lang w:val="en-GB" w:eastAsia="zh-CN"/>
        </w:rPr>
        <w:t>ype II are illustrated</w:t>
      </w:r>
      <w:r w:rsidRPr="004D31B6">
        <w:rPr>
          <w:lang w:val="en-GB" w:eastAsia="zh-CN"/>
        </w:rPr>
        <w:t xml:space="preserve">. </w:t>
      </w:r>
      <w:r>
        <w:rPr>
          <w:lang w:val="en-GB" w:eastAsia="zh-CN"/>
        </w:rPr>
        <w:t xml:space="preserve">The performance of Rel-15 Type I is 100%. </w:t>
      </w:r>
      <w:r w:rsidRPr="004D31B6">
        <w:rPr>
          <w:lang w:val="en-GB" w:eastAsia="zh-CN"/>
        </w:rPr>
        <w:t>For each curve, each point on the curve corresponds to different configurations. For example, three points on the Type II curve correspond to L=2, L=3 and L=4, respectively. For the curve for space-frequency compression codebook, different points correspond to different values of K (the number of selected frequency basis), whose range is from 2 to 4. Upper curves means higher efficiency on the usage of the overhead bits for CSI feedback.</w:t>
      </w:r>
    </w:p>
    <w:p w14:paraId="3F688262" w14:textId="5E26B0C6" w:rsidR="008424CF" w:rsidRDefault="00126F49" w:rsidP="005D1D50">
      <w:pPr>
        <w:rPr>
          <w:lang w:eastAsia="zh-CN"/>
        </w:rPr>
      </w:pPr>
      <w:r>
        <w:rPr>
          <w:lang w:eastAsia="zh-CN"/>
        </w:rPr>
        <w:t>According to the simulation results</w:t>
      </w:r>
      <w:r w:rsidR="00E8275C">
        <w:rPr>
          <w:lang w:eastAsia="zh-CN"/>
        </w:rPr>
        <w:t xml:space="preserve"> </w:t>
      </w:r>
      <w:r w:rsidR="00E8275C">
        <w:rPr>
          <w:rFonts w:hint="eastAsia"/>
          <w:lang w:eastAsia="zh-CN"/>
        </w:rPr>
        <w:t xml:space="preserve">in Fig. </w:t>
      </w:r>
      <w:r w:rsidR="00E8275C">
        <w:rPr>
          <w:lang w:eastAsia="zh-CN"/>
        </w:rPr>
        <w:t>1 and Fig. 2</w:t>
      </w:r>
      <w:r>
        <w:rPr>
          <w:lang w:eastAsia="zh-CN"/>
        </w:rPr>
        <w:t>, Alt1B-1 and Alt1B-2 have similar performance-overhead trade-off. Alt1B-1 is</w:t>
      </w:r>
      <w:r w:rsidRPr="00F93EC3">
        <w:rPr>
          <w:lang w:eastAsia="zh-CN"/>
        </w:rPr>
        <w:t xml:space="preserve"> slightly better than Alt1B-2 </w:t>
      </w:r>
      <w:r>
        <w:rPr>
          <w:lang w:eastAsia="zh-CN"/>
        </w:rPr>
        <w:t>especially for small overhead.</w:t>
      </w:r>
      <w:r w:rsidR="00B90101">
        <w:rPr>
          <w:lang w:eastAsia="zh-CN"/>
        </w:rPr>
        <w:t xml:space="preserve"> T</w:t>
      </w:r>
      <w:r w:rsidR="00B90101" w:rsidRPr="00F93EC3">
        <w:rPr>
          <w:lang w:eastAsia="zh-CN"/>
        </w:rPr>
        <w:t xml:space="preserve">herefore, </w:t>
      </w:r>
      <w:r w:rsidR="00B90101">
        <w:rPr>
          <w:lang w:eastAsia="zh-CN"/>
        </w:rPr>
        <w:t>Alt1B-1 is</w:t>
      </w:r>
      <w:r w:rsidR="00B90101" w:rsidRPr="00F93EC3">
        <w:rPr>
          <w:lang w:eastAsia="zh-CN"/>
        </w:rPr>
        <w:t xml:space="preserve"> used for the reference design of Alt1B in </w:t>
      </w:r>
      <w:r w:rsidR="00584DE3">
        <w:rPr>
          <w:lang w:eastAsia="zh-CN"/>
        </w:rPr>
        <w:t>this contribution</w:t>
      </w:r>
      <w:r w:rsidR="00B90101">
        <w:rPr>
          <w:lang w:eastAsia="zh-CN"/>
        </w:rPr>
        <w:t>.</w:t>
      </w:r>
    </w:p>
    <w:p w14:paraId="2E4AF1D0" w14:textId="0D589026" w:rsidR="00511D35" w:rsidRDefault="00511D35" w:rsidP="003A6521">
      <w:pPr>
        <w:rPr>
          <w:lang w:eastAsia="zh-CN"/>
        </w:rPr>
      </w:pPr>
      <w:r w:rsidRPr="0034312F">
        <w:rPr>
          <w:rFonts w:hint="eastAsia"/>
          <w:b/>
          <w:i/>
          <w:lang w:eastAsia="zh-CN"/>
        </w:rPr>
        <w:t>Observation</w:t>
      </w:r>
      <w:r>
        <w:rPr>
          <w:b/>
          <w:i/>
          <w:lang w:eastAsia="zh-CN"/>
        </w:rPr>
        <w:t xml:space="preserve"> 1</w:t>
      </w:r>
      <w:r w:rsidRPr="0034312F">
        <w:rPr>
          <w:rFonts w:hint="eastAsia"/>
          <w:b/>
          <w:i/>
          <w:lang w:eastAsia="zh-CN"/>
        </w:rPr>
        <w:t xml:space="preserve">: </w:t>
      </w:r>
      <w:r>
        <w:rPr>
          <w:b/>
          <w:i/>
          <w:lang w:eastAsia="zh-CN"/>
        </w:rPr>
        <w:t>For FD basis selection Alt1B-1 and Alt1B-2 have similar performance-overhead trade-off. Alt1B-1 is slightly better for small overhead case</w:t>
      </w:r>
      <w:r w:rsidRPr="0034312F">
        <w:rPr>
          <w:b/>
          <w:i/>
          <w:lang w:eastAsia="zh-CN"/>
        </w:rPr>
        <w:t>.</w:t>
      </w:r>
      <w:r w:rsidR="003A6521">
        <w:rPr>
          <w:b/>
          <w:i/>
          <w:lang w:eastAsia="zh-CN"/>
        </w:rPr>
        <w:t xml:space="preserve"> For </w:t>
      </w:r>
      <w:r w:rsidR="003A6521" w:rsidRPr="003A6521">
        <w:rPr>
          <w:b/>
          <w:i/>
          <w:lang w:eastAsia="zh-CN"/>
        </w:rPr>
        <w:t>Alt1B-1</w:t>
      </w:r>
      <w:r w:rsidR="003A6521">
        <w:rPr>
          <w:b/>
          <w:i/>
          <w:lang w:eastAsia="zh-CN"/>
        </w:rPr>
        <w:t>, a</w:t>
      </w:r>
      <w:r w:rsidR="003A6521" w:rsidRPr="003A6521">
        <w:rPr>
          <w:b/>
          <w:i/>
          <w:lang w:eastAsia="zh-CN"/>
        </w:rPr>
        <w:t xml:space="preserve"> </w:t>
      </w:r>
      <w:r w:rsidR="003A6521">
        <w:rPr>
          <w:b/>
          <w:i/>
          <w:lang w:eastAsia="zh-CN"/>
        </w:rPr>
        <w:t>b</w:t>
      </w:r>
      <w:r w:rsidR="003A6521" w:rsidRPr="003A6521">
        <w:rPr>
          <w:b/>
          <w:i/>
          <w:lang w:eastAsia="zh-CN"/>
        </w:rPr>
        <w:t>itmap of length LM</w:t>
      </w:r>
      <w:r w:rsidR="003A6521">
        <w:rPr>
          <w:b/>
          <w:i/>
          <w:lang w:eastAsia="zh-CN"/>
        </w:rPr>
        <w:t xml:space="preserve"> is used for </w:t>
      </w:r>
      <w:r w:rsidR="003A6521" w:rsidRPr="003A6521">
        <w:rPr>
          <w:b/>
          <w:i/>
          <w:lang w:eastAsia="zh-CN"/>
        </w:rPr>
        <w:t>both polarizations, in which each polarization will select a size of K</w:t>
      </w:r>
      <w:r w:rsidR="003A6521" w:rsidRPr="002B1C0C">
        <w:rPr>
          <w:b/>
          <w:i/>
          <w:vertAlign w:val="subscript"/>
          <w:lang w:eastAsia="zh-CN"/>
        </w:rPr>
        <w:t>0</w:t>
      </w:r>
      <w:r w:rsidR="003A6521" w:rsidRPr="003A6521">
        <w:rPr>
          <w:b/>
          <w:i/>
          <w:lang w:eastAsia="zh-CN"/>
        </w:rPr>
        <w:t>/2 subset</w:t>
      </w:r>
      <w:r w:rsidR="003A6521">
        <w:rPr>
          <w:b/>
          <w:i/>
          <w:lang w:eastAsia="zh-CN"/>
        </w:rPr>
        <w:t>. For A</w:t>
      </w:r>
      <w:r w:rsidR="003A6521" w:rsidRPr="003A6521">
        <w:rPr>
          <w:b/>
          <w:i/>
          <w:lang w:eastAsia="zh-CN"/>
        </w:rPr>
        <w:t>lt1B-2</w:t>
      </w:r>
      <w:r w:rsidR="003A6521">
        <w:rPr>
          <w:b/>
          <w:i/>
          <w:lang w:eastAsia="zh-CN"/>
        </w:rPr>
        <w:t>, a b</w:t>
      </w:r>
      <w:r w:rsidR="003A6521" w:rsidRPr="003A6521">
        <w:rPr>
          <w:b/>
          <w:i/>
          <w:lang w:eastAsia="zh-CN"/>
        </w:rPr>
        <w:t xml:space="preserve">itmap of length 2LM </w:t>
      </w:r>
      <w:r w:rsidR="003A6521">
        <w:rPr>
          <w:b/>
          <w:i/>
          <w:lang w:eastAsia="zh-CN"/>
        </w:rPr>
        <w:t xml:space="preserve">is used </w:t>
      </w:r>
      <w:r w:rsidR="003A6521" w:rsidRPr="003A6521">
        <w:rPr>
          <w:b/>
          <w:i/>
          <w:lang w:eastAsia="zh-CN"/>
        </w:rPr>
        <w:t>for two polarizations</w:t>
      </w:r>
      <w:r w:rsidR="003A6521">
        <w:rPr>
          <w:b/>
          <w:i/>
          <w:lang w:eastAsia="zh-CN"/>
        </w:rPr>
        <w:t>.</w:t>
      </w:r>
    </w:p>
    <w:p w14:paraId="275ECA90" w14:textId="430B1A0F" w:rsidR="008424CF" w:rsidRDefault="00653531" w:rsidP="00653531">
      <w:pPr>
        <w:jc w:val="center"/>
        <w:rPr>
          <w:lang w:eastAsia="zh-CN"/>
        </w:rPr>
      </w:pPr>
      <w:r>
        <w:rPr>
          <w:noProof/>
          <w:lang w:eastAsia="zh-CN"/>
        </w:rPr>
        <w:lastRenderedPageBreak/>
        <w:drawing>
          <wp:inline distT="0" distB="0" distL="0" distR="0" wp14:anchorId="5E6691F5" wp14:editId="5C1D671C">
            <wp:extent cx="4320000" cy="2397600"/>
            <wp:effectExtent l="0" t="0" r="444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6D22C226" w14:textId="075C0F25" w:rsidR="000125CF" w:rsidRDefault="000125CF" w:rsidP="00653531">
      <w:pPr>
        <w:jc w:val="center"/>
        <w:rPr>
          <w:lang w:eastAsia="zh-CN"/>
        </w:rPr>
      </w:pPr>
      <w:r>
        <w:rPr>
          <w:b/>
          <w:bCs/>
          <w:kern w:val="2"/>
          <w:sz w:val="20"/>
          <w:szCs w:val="20"/>
          <w:lang w:val="en-GB" w:eastAsia="zh-CN"/>
        </w:rPr>
        <w:t xml:space="preserve">Figure 1. The performance-overhead curves for </w:t>
      </w:r>
      <w:r w:rsidR="000A3258">
        <w:rPr>
          <w:b/>
          <w:bCs/>
          <w:kern w:val="2"/>
          <w:sz w:val="20"/>
          <w:szCs w:val="20"/>
          <w:lang w:val="en-GB" w:eastAsia="zh-CN"/>
        </w:rPr>
        <w:t>Alt1B-1 and Alt1B-2 with (A,P)=(3,3).</w:t>
      </w:r>
    </w:p>
    <w:p w14:paraId="7A8DAB6F" w14:textId="5EA2BAEC" w:rsidR="008424CF" w:rsidRDefault="00653531" w:rsidP="00653531">
      <w:pPr>
        <w:jc w:val="center"/>
        <w:rPr>
          <w:lang w:eastAsia="zh-CN"/>
        </w:rPr>
      </w:pPr>
      <w:r>
        <w:rPr>
          <w:noProof/>
          <w:lang w:eastAsia="zh-CN"/>
        </w:rPr>
        <w:drawing>
          <wp:inline distT="0" distB="0" distL="0" distR="0" wp14:anchorId="3D4D3DD1" wp14:editId="23E9D1AC">
            <wp:extent cx="4320000" cy="2397600"/>
            <wp:effectExtent l="0" t="0" r="444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2BAD127D" w14:textId="08269B1F" w:rsidR="003A43F8" w:rsidRPr="003A43F8" w:rsidRDefault="003A43F8" w:rsidP="003A43F8">
      <w:pPr>
        <w:jc w:val="center"/>
        <w:rPr>
          <w:lang w:eastAsia="zh-CN"/>
        </w:rPr>
      </w:pPr>
      <w:r>
        <w:rPr>
          <w:b/>
          <w:bCs/>
          <w:kern w:val="2"/>
          <w:sz w:val="20"/>
          <w:szCs w:val="20"/>
          <w:lang w:val="en-GB" w:eastAsia="zh-CN"/>
        </w:rPr>
        <w:t>Figure 2. The performance-overhead curves for Alt1B-1 and Alt1B-2 with (A,P)=(3,4).</w:t>
      </w:r>
    </w:p>
    <w:p w14:paraId="48CA37CA" w14:textId="78CC82E2" w:rsidR="00AB7CAC" w:rsidRDefault="004D31B6" w:rsidP="004D31B6">
      <w:pPr>
        <w:rPr>
          <w:lang w:val="en-GB" w:eastAsia="zh-CN"/>
        </w:rPr>
      </w:pPr>
      <w:r w:rsidRPr="004D31B6">
        <w:rPr>
          <w:lang w:val="en-GB" w:eastAsia="zh-CN"/>
        </w:rPr>
        <w:t>System-level sim</w:t>
      </w:r>
      <w:r>
        <w:rPr>
          <w:lang w:val="en-GB" w:eastAsia="zh-CN"/>
        </w:rPr>
        <w:t>ulation results for the listed Alt1A, Alt1B-1, Alt2A and Alt2B</w:t>
      </w:r>
      <w:r w:rsidR="001045F8">
        <w:rPr>
          <w:lang w:val="en-GB" w:eastAsia="zh-CN"/>
        </w:rPr>
        <w:t>.</w:t>
      </w:r>
      <w:r w:rsidR="00DD2D50">
        <w:rPr>
          <w:lang w:val="en-GB" w:eastAsia="zh-CN"/>
        </w:rPr>
        <w:t xml:space="preserve"> </w:t>
      </w:r>
      <w:r w:rsidR="00AB7CAC">
        <w:rPr>
          <w:rFonts w:hint="eastAsia"/>
          <w:lang w:val="en-GB" w:eastAsia="zh-CN"/>
        </w:rPr>
        <w:t xml:space="preserve">From Fig. </w:t>
      </w:r>
      <w:r w:rsidR="001045F8">
        <w:rPr>
          <w:lang w:val="en-GB" w:eastAsia="zh-CN"/>
        </w:rPr>
        <w:t>3</w:t>
      </w:r>
      <w:r w:rsidR="00DD2D50">
        <w:rPr>
          <w:lang w:val="en-GB" w:eastAsia="zh-CN"/>
        </w:rPr>
        <w:t xml:space="preserve"> and Fig. 4</w:t>
      </w:r>
      <w:r w:rsidR="00AB7CAC">
        <w:rPr>
          <w:rFonts w:hint="eastAsia"/>
          <w:lang w:val="en-GB" w:eastAsia="zh-CN"/>
        </w:rPr>
        <w:t xml:space="preserve">, it can be observed that </w:t>
      </w:r>
      <w:r w:rsidR="00AB7CAC">
        <w:rPr>
          <w:lang w:val="en-GB" w:eastAsia="zh-CN"/>
        </w:rPr>
        <w:t>for L=4 and (A,P) = (3,3)</w:t>
      </w:r>
      <w:r w:rsidR="00DD2D50">
        <w:rPr>
          <w:lang w:val="en-GB" w:eastAsia="zh-CN"/>
        </w:rPr>
        <w:t xml:space="preserve"> or (3,4)</w:t>
      </w:r>
      <w:r w:rsidR="00AB7CAC">
        <w:rPr>
          <w:lang w:val="en-GB" w:eastAsia="zh-CN"/>
        </w:rPr>
        <w:t xml:space="preserve">, </w:t>
      </w:r>
      <w:r w:rsidR="00AB7CAC">
        <w:rPr>
          <w:rFonts w:hint="eastAsia"/>
          <w:lang w:val="en-GB" w:eastAsia="zh-CN"/>
        </w:rPr>
        <w:t xml:space="preserve">Alt1A, Alt1B-1, and </w:t>
      </w:r>
      <w:r w:rsidR="00AB7CAC">
        <w:rPr>
          <w:lang w:val="en-GB" w:eastAsia="zh-CN"/>
        </w:rPr>
        <w:t>Alt2B have similar</w:t>
      </w:r>
      <w:r w:rsidR="00CD73C3">
        <w:rPr>
          <w:lang w:val="en-GB" w:eastAsia="zh-CN"/>
        </w:rPr>
        <w:t xml:space="preserve"> performance-overhead trade-off, while Alt2A has a worse trade-off. For the former three alternatives, </w:t>
      </w:r>
      <w:r w:rsidR="003D0372">
        <w:rPr>
          <w:lang w:val="en-GB" w:eastAsia="zh-CN"/>
        </w:rPr>
        <w:t>Alt1B-1 has advantage for L=4 only when the overhead is smaller than 200 bits, and all the three alternatives have similar curves for larger overhead.</w:t>
      </w:r>
    </w:p>
    <w:p w14:paraId="14D591F9" w14:textId="05994413" w:rsidR="003D0372" w:rsidRDefault="003D0372" w:rsidP="004D31B6">
      <w:pPr>
        <w:rPr>
          <w:lang w:val="en-GB" w:eastAsia="zh-CN"/>
        </w:rPr>
      </w:pPr>
      <w:r>
        <w:rPr>
          <w:rFonts w:hint="eastAsia"/>
          <w:lang w:val="en-GB" w:eastAsia="zh-CN"/>
        </w:rPr>
        <w:t>It should be noted that Alt1A has a much simple</w:t>
      </w:r>
      <w:r>
        <w:rPr>
          <w:lang w:val="en-GB" w:eastAsia="zh-CN"/>
        </w:rPr>
        <w:t>r</w:t>
      </w:r>
      <w:r w:rsidR="008E5C32">
        <w:rPr>
          <w:rFonts w:hint="eastAsia"/>
          <w:lang w:val="en-GB" w:eastAsia="zh-CN"/>
        </w:rPr>
        <w:t xml:space="preserve"> form without</w:t>
      </w:r>
      <w:r>
        <w:rPr>
          <w:rFonts w:hint="eastAsia"/>
          <w:lang w:val="en-GB" w:eastAsia="zh-CN"/>
        </w:rPr>
        <w:t xml:space="preserve"> </w:t>
      </w:r>
      <w:r w:rsidR="008E5C32">
        <w:rPr>
          <w:lang w:val="en-GB" w:eastAsia="zh-CN"/>
        </w:rPr>
        <w:t>additional</w:t>
      </w:r>
      <w:r>
        <w:rPr>
          <w:lang w:val="en-GB" w:eastAsia="zh-CN"/>
        </w:rPr>
        <w:t xml:space="preserve"> parameters compared </w:t>
      </w:r>
      <w:r w:rsidR="00F704EE">
        <w:rPr>
          <w:lang w:val="en-GB" w:eastAsia="zh-CN"/>
        </w:rPr>
        <w:t>with Alt1B-1, Alt2A and Alt2B. Since t</w:t>
      </w:r>
      <w:r>
        <w:rPr>
          <w:lang w:val="en-GB" w:eastAsia="zh-CN"/>
        </w:rPr>
        <w:t>he trade-off curves</w:t>
      </w:r>
      <w:r w:rsidR="00F704EE">
        <w:rPr>
          <w:lang w:val="en-GB" w:eastAsia="zh-CN"/>
        </w:rPr>
        <w:t xml:space="preserve"> </w:t>
      </w:r>
      <w:r w:rsidR="00DD00A5">
        <w:rPr>
          <w:lang w:val="en-GB" w:eastAsia="zh-CN"/>
        </w:rPr>
        <w:t xml:space="preserve">of Alt1A, Alt1B-1 and Alt2B </w:t>
      </w:r>
      <w:r w:rsidR="00F704EE">
        <w:rPr>
          <w:lang w:val="en-GB" w:eastAsia="zh-CN"/>
        </w:rPr>
        <w:t>have no significant difference, Alt1A is</w:t>
      </w:r>
      <w:r w:rsidR="00C22E57">
        <w:rPr>
          <w:lang w:val="en-GB" w:eastAsia="zh-CN"/>
        </w:rPr>
        <w:t xml:space="preserve"> </w:t>
      </w:r>
      <w:r w:rsidR="00F704EE">
        <w:rPr>
          <w:lang w:val="en-GB" w:eastAsia="zh-CN"/>
        </w:rPr>
        <w:t>preferred</w:t>
      </w:r>
      <w:r w:rsidR="003F3FAE">
        <w:rPr>
          <w:lang w:val="en-GB" w:eastAsia="zh-CN"/>
        </w:rPr>
        <w:t xml:space="preserve"> for L=4 case</w:t>
      </w:r>
      <w:r w:rsidR="00F704EE">
        <w:rPr>
          <w:lang w:val="en-GB" w:eastAsia="zh-CN"/>
        </w:rPr>
        <w:t>.</w:t>
      </w:r>
    </w:p>
    <w:p w14:paraId="09DBB3D2" w14:textId="1D5C6355" w:rsidR="0031478C" w:rsidRPr="0031478C" w:rsidRDefault="0031478C" w:rsidP="004D31B6">
      <w:pPr>
        <w:rPr>
          <w:b/>
          <w:i/>
          <w:lang w:val="en-GB" w:eastAsia="zh-CN"/>
        </w:rPr>
      </w:pPr>
      <w:r w:rsidRPr="0031478C">
        <w:rPr>
          <w:b/>
          <w:i/>
          <w:lang w:val="en-GB" w:eastAsia="zh-CN"/>
        </w:rPr>
        <w:t xml:space="preserve">Observation 2: </w:t>
      </w:r>
      <w:r>
        <w:rPr>
          <w:b/>
          <w:i/>
          <w:lang w:val="en-GB" w:eastAsia="zh-CN"/>
        </w:rPr>
        <w:t>For L=4 case, FD basis selection Alt1A, Alt1B and Alt2A have similar performance-overhead t</w:t>
      </w:r>
      <w:r w:rsidR="00B7391B">
        <w:rPr>
          <w:b/>
          <w:i/>
          <w:lang w:val="en-GB" w:eastAsia="zh-CN"/>
        </w:rPr>
        <w:t>rade-off and better than Alt2B.</w:t>
      </w:r>
    </w:p>
    <w:p w14:paraId="27719365" w14:textId="302B7D15" w:rsidR="00F704EE" w:rsidRDefault="00F704EE" w:rsidP="00B64D69">
      <w:pPr>
        <w:jc w:val="center"/>
        <w:rPr>
          <w:lang w:eastAsia="zh-CN"/>
        </w:rPr>
      </w:pPr>
      <w:r>
        <w:rPr>
          <w:noProof/>
          <w:lang w:eastAsia="zh-CN"/>
        </w:rPr>
        <w:lastRenderedPageBreak/>
        <w:drawing>
          <wp:inline distT="0" distB="0" distL="0" distR="0" wp14:anchorId="16BF9477" wp14:editId="7DBB9D39">
            <wp:extent cx="4320000" cy="239760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19BF2AC6" w14:textId="1B6794DF" w:rsidR="00B64D69" w:rsidRDefault="00B64D69" w:rsidP="00B64D69">
      <w:pPr>
        <w:jc w:val="center"/>
        <w:rPr>
          <w:b/>
          <w:bCs/>
          <w:kern w:val="2"/>
          <w:sz w:val="20"/>
          <w:szCs w:val="20"/>
          <w:lang w:val="en-GB" w:eastAsia="zh-CN"/>
        </w:rPr>
      </w:pPr>
      <w:r>
        <w:rPr>
          <w:b/>
          <w:bCs/>
          <w:kern w:val="2"/>
          <w:sz w:val="20"/>
          <w:szCs w:val="20"/>
          <w:lang w:val="en-GB" w:eastAsia="zh-CN"/>
        </w:rPr>
        <w:t xml:space="preserve">Figure </w:t>
      </w:r>
      <w:r w:rsidR="00695071">
        <w:rPr>
          <w:b/>
          <w:bCs/>
          <w:kern w:val="2"/>
          <w:sz w:val="20"/>
          <w:szCs w:val="20"/>
          <w:lang w:val="en-GB" w:eastAsia="zh-CN"/>
        </w:rPr>
        <w:t>3</w:t>
      </w:r>
      <w:r>
        <w:rPr>
          <w:b/>
          <w:bCs/>
          <w:kern w:val="2"/>
          <w:sz w:val="20"/>
          <w:szCs w:val="20"/>
          <w:lang w:val="en-GB" w:eastAsia="zh-CN"/>
        </w:rPr>
        <w:t>. The performance-overhead curves for Type II and DFT-based compression codebook (L=4</w:t>
      </w:r>
      <w:r w:rsidR="0043409D">
        <w:rPr>
          <w:b/>
          <w:bCs/>
          <w:kern w:val="2"/>
          <w:sz w:val="20"/>
          <w:szCs w:val="20"/>
          <w:lang w:val="en-GB" w:eastAsia="zh-CN"/>
        </w:rPr>
        <w:t>, P=3</w:t>
      </w:r>
      <w:r>
        <w:rPr>
          <w:b/>
          <w:bCs/>
          <w:kern w:val="2"/>
          <w:sz w:val="20"/>
          <w:szCs w:val="20"/>
          <w:lang w:val="en-GB" w:eastAsia="zh-CN"/>
        </w:rPr>
        <w:t>).</w:t>
      </w:r>
    </w:p>
    <w:p w14:paraId="6FC6F478" w14:textId="2493A4CF" w:rsidR="0043409D" w:rsidRDefault="0043409D" w:rsidP="00B64D69">
      <w:pPr>
        <w:jc w:val="center"/>
        <w:rPr>
          <w:b/>
          <w:bCs/>
          <w:kern w:val="2"/>
          <w:sz w:val="20"/>
          <w:szCs w:val="20"/>
          <w:lang w:val="en-GB" w:eastAsia="zh-CN"/>
        </w:rPr>
      </w:pPr>
      <w:r>
        <w:rPr>
          <w:b/>
          <w:bCs/>
          <w:noProof/>
          <w:kern w:val="2"/>
          <w:sz w:val="20"/>
          <w:szCs w:val="20"/>
          <w:lang w:eastAsia="zh-CN"/>
        </w:rPr>
        <w:drawing>
          <wp:inline distT="0" distB="0" distL="0" distR="0" wp14:anchorId="73049E4C" wp14:editId="4F26673D">
            <wp:extent cx="4320000" cy="2397600"/>
            <wp:effectExtent l="0" t="0" r="444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456EAE2F" w14:textId="4AB19713" w:rsidR="0043409D" w:rsidRDefault="0043409D" w:rsidP="0043409D">
      <w:pPr>
        <w:jc w:val="center"/>
        <w:rPr>
          <w:b/>
          <w:bCs/>
          <w:kern w:val="2"/>
          <w:sz w:val="20"/>
          <w:szCs w:val="20"/>
          <w:lang w:val="en-GB" w:eastAsia="zh-CN"/>
        </w:rPr>
      </w:pPr>
      <w:r>
        <w:rPr>
          <w:b/>
          <w:bCs/>
          <w:kern w:val="2"/>
          <w:sz w:val="20"/>
          <w:szCs w:val="20"/>
          <w:lang w:val="en-GB" w:eastAsia="zh-CN"/>
        </w:rPr>
        <w:t>Figure 4. The performance-overhead curves for Type II and DFT-based compression codebook (L=4, P=4).</w:t>
      </w:r>
    </w:p>
    <w:p w14:paraId="493F76D7" w14:textId="199EAAB8" w:rsidR="00F704EE" w:rsidRDefault="00F6386A" w:rsidP="00F704EE">
      <w:pPr>
        <w:rPr>
          <w:lang w:val="en-GB" w:eastAsia="zh-CN"/>
        </w:rPr>
      </w:pPr>
      <w:r>
        <w:rPr>
          <w:lang w:val="en-GB" w:eastAsia="zh-CN"/>
        </w:rPr>
        <w:t xml:space="preserve">The </w:t>
      </w:r>
      <w:r>
        <w:rPr>
          <w:lang w:eastAsia="zh-CN"/>
        </w:rPr>
        <w:t xml:space="preserve">spatial beam number </w:t>
      </w:r>
      <w:r w:rsidR="00F704EE">
        <w:rPr>
          <w:lang w:val="en-GB" w:eastAsia="zh-CN"/>
        </w:rPr>
        <w:t xml:space="preserve">L=6 is also considered here. </w:t>
      </w:r>
      <w:r w:rsidR="00DC1CC8">
        <w:rPr>
          <w:lang w:val="en-GB" w:eastAsia="zh-CN"/>
        </w:rPr>
        <w:t>For Alt1B-1 or Alt1B-2, since the major</w:t>
      </w:r>
      <w:r w:rsidR="00F704EE">
        <w:rPr>
          <w:lang w:val="en-GB" w:eastAsia="zh-CN"/>
        </w:rPr>
        <w:t xml:space="preserve"> overhead is the quantization</w:t>
      </w:r>
      <w:r w:rsidR="00DD6967">
        <w:rPr>
          <w:lang w:val="en-GB" w:eastAsia="zh-CN"/>
        </w:rPr>
        <w:t xml:space="preserve"> of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w:rPr>
                    <w:rFonts w:ascii="Cambria Math" w:hAnsi="Cambria Math"/>
                    <w:lang w:val="en-GB" w:eastAsia="zh-CN"/>
                  </w:rPr>
                  <m:t>W</m:t>
                </m:r>
              </m:e>
            </m:acc>
          </m:e>
          <m:sub>
            <m:r>
              <w:rPr>
                <w:rFonts w:ascii="Cambria Math" w:hAnsi="Cambria Math"/>
                <w:lang w:val="en-GB" w:eastAsia="zh-CN"/>
              </w:rPr>
              <m:t>2</m:t>
            </m:r>
          </m:sub>
        </m:sSub>
      </m:oMath>
      <w:r w:rsidR="00DC1CC8">
        <w:t xml:space="preserve"> which is determined by the number of reported coefficients, increasing L without increasing K</w:t>
      </w:r>
      <w:r w:rsidR="00DC1CC8" w:rsidRPr="00DC1CC8">
        <w:rPr>
          <w:vertAlign w:val="subscript"/>
        </w:rPr>
        <w:t>0</w:t>
      </w:r>
      <w:r w:rsidR="00DC1CC8">
        <w:t xml:space="preserve"> will only bring limited additional overhead</w:t>
      </w:r>
      <w:r w:rsidR="00DD6967">
        <w:rPr>
          <w:lang w:val="en-GB" w:eastAsia="zh-CN"/>
        </w:rPr>
        <w:t xml:space="preserve">. </w:t>
      </w:r>
      <w:r w:rsidR="00DC1CC8">
        <w:rPr>
          <w:lang w:val="en-GB" w:eastAsia="zh-CN"/>
        </w:rPr>
        <w:t>However, increasing L enlarges the range of candidate reported coefficients, which may provide some performance gain.</w:t>
      </w:r>
    </w:p>
    <w:p w14:paraId="568F860A" w14:textId="01EA4EE7" w:rsidR="00F704EE" w:rsidRDefault="003F3FAE" w:rsidP="00F704EE">
      <w:pPr>
        <w:rPr>
          <w:lang w:val="en-GB" w:eastAsia="zh-CN"/>
        </w:rPr>
      </w:pPr>
      <w:r>
        <w:rPr>
          <w:lang w:val="en-GB" w:eastAsia="zh-CN"/>
        </w:rPr>
        <w:t xml:space="preserve">The trade-off curves for L=6 is illustrated in Fig. </w:t>
      </w:r>
      <w:r w:rsidR="00813814">
        <w:rPr>
          <w:lang w:val="en-GB" w:eastAsia="zh-CN"/>
        </w:rPr>
        <w:t>5 and Fig. 6, with P=3 and P=4, respectively</w:t>
      </w:r>
      <w:r>
        <w:rPr>
          <w:lang w:val="en-GB" w:eastAsia="zh-CN"/>
        </w:rPr>
        <w:t xml:space="preserve">. Same as the </w:t>
      </w:r>
      <w:r w:rsidR="00DC1CC8">
        <w:rPr>
          <w:lang w:val="en-GB" w:eastAsia="zh-CN"/>
        </w:rPr>
        <w:t>analysis</w:t>
      </w:r>
      <w:r>
        <w:rPr>
          <w:lang w:val="en-GB" w:eastAsia="zh-CN"/>
        </w:rPr>
        <w:t xml:space="preserve"> above</w:t>
      </w:r>
      <w:r w:rsidR="00DC1CC8">
        <w:rPr>
          <w:lang w:val="en-GB" w:eastAsia="zh-CN"/>
        </w:rPr>
        <w:t xml:space="preserve">, </w:t>
      </w:r>
      <w:r>
        <w:rPr>
          <w:lang w:val="en-GB" w:eastAsia="zh-CN"/>
        </w:rPr>
        <w:t>Alt1B-1 has the best performance-overhead curves beyond Alt2B, Alt1A and Alt2A. Alt1B-1 is preferred for L=6 case.</w:t>
      </w:r>
    </w:p>
    <w:p w14:paraId="50B33F7D" w14:textId="4646D30D" w:rsidR="00A35FE9" w:rsidRPr="00DD48C7" w:rsidRDefault="00A35FE9" w:rsidP="00F704EE">
      <w:pPr>
        <w:rPr>
          <w:lang w:val="en-GB" w:eastAsia="zh-CN"/>
        </w:rPr>
      </w:pPr>
      <w:r w:rsidRPr="0031478C">
        <w:rPr>
          <w:b/>
          <w:i/>
          <w:lang w:val="en-GB" w:eastAsia="zh-CN"/>
        </w:rPr>
        <w:t xml:space="preserve">Observation </w:t>
      </w:r>
      <w:r>
        <w:rPr>
          <w:b/>
          <w:i/>
          <w:lang w:val="en-GB" w:eastAsia="zh-CN"/>
        </w:rPr>
        <w:t>3</w:t>
      </w:r>
      <w:r w:rsidRPr="0031478C">
        <w:rPr>
          <w:b/>
          <w:i/>
          <w:lang w:val="en-GB" w:eastAsia="zh-CN"/>
        </w:rPr>
        <w:t xml:space="preserve">: </w:t>
      </w:r>
      <w:r>
        <w:rPr>
          <w:b/>
          <w:i/>
          <w:lang w:val="en-GB" w:eastAsia="zh-CN"/>
        </w:rPr>
        <w:t xml:space="preserve">For L=6 case, FD basis selection </w:t>
      </w:r>
      <w:r w:rsidR="00A75405">
        <w:rPr>
          <w:b/>
          <w:i/>
          <w:lang w:val="en-GB" w:eastAsia="zh-CN"/>
        </w:rPr>
        <w:t>Alt1B &gt; Alt2B &gt; Alt1A &gt; Alt2A.</w:t>
      </w:r>
    </w:p>
    <w:p w14:paraId="69E3F5E8" w14:textId="4698BABB" w:rsidR="0086627F" w:rsidRDefault="0086627F" w:rsidP="00B64D69">
      <w:pPr>
        <w:jc w:val="center"/>
        <w:rPr>
          <w:lang w:eastAsia="zh-CN"/>
        </w:rPr>
      </w:pPr>
      <w:r>
        <w:rPr>
          <w:noProof/>
          <w:lang w:eastAsia="zh-CN"/>
        </w:rPr>
        <w:lastRenderedPageBreak/>
        <w:drawing>
          <wp:inline distT="0" distB="0" distL="0" distR="0" wp14:anchorId="4467AA2F" wp14:editId="218B7F3B">
            <wp:extent cx="4320000" cy="2397600"/>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3478B037" w14:textId="5F608895" w:rsidR="00B64D69" w:rsidRDefault="00B64D69" w:rsidP="00B64D69">
      <w:pPr>
        <w:jc w:val="center"/>
        <w:rPr>
          <w:b/>
          <w:bCs/>
          <w:kern w:val="2"/>
          <w:sz w:val="20"/>
          <w:szCs w:val="20"/>
          <w:lang w:val="en-GB" w:eastAsia="zh-CN"/>
        </w:rPr>
      </w:pPr>
      <w:r>
        <w:rPr>
          <w:b/>
          <w:bCs/>
          <w:kern w:val="2"/>
          <w:sz w:val="20"/>
          <w:szCs w:val="20"/>
          <w:lang w:val="en-GB" w:eastAsia="zh-CN"/>
        </w:rPr>
        <w:t xml:space="preserve">Figure </w:t>
      </w:r>
      <w:r w:rsidR="00FD26E8">
        <w:rPr>
          <w:b/>
          <w:bCs/>
          <w:kern w:val="2"/>
          <w:sz w:val="20"/>
          <w:szCs w:val="20"/>
          <w:lang w:val="en-GB" w:eastAsia="zh-CN"/>
        </w:rPr>
        <w:t>5</w:t>
      </w:r>
      <w:r>
        <w:rPr>
          <w:b/>
          <w:bCs/>
          <w:kern w:val="2"/>
          <w:sz w:val="20"/>
          <w:szCs w:val="20"/>
          <w:lang w:val="en-GB" w:eastAsia="zh-CN"/>
        </w:rPr>
        <w:t>. The performance-overhead curves for Type II and DFT-based compression codebook (L=6</w:t>
      </w:r>
      <w:r w:rsidR="00FD26E8">
        <w:rPr>
          <w:b/>
          <w:bCs/>
          <w:kern w:val="2"/>
          <w:sz w:val="20"/>
          <w:szCs w:val="20"/>
          <w:lang w:val="en-GB" w:eastAsia="zh-CN"/>
        </w:rPr>
        <w:t>, P=3</w:t>
      </w:r>
      <w:r>
        <w:rPr>
          <w:b/>
          <w:bCs/>
          <w:kern w:val="2"/>
          <w:sz w:val="20"/>
          <w:szCs w:val="20"/>
          <w:lang w:val="en-GB" w:eastAsia="zh-CN"/>
        </w:rPr>
        <w:t>).</w:t>
      </w:r>
    </w:p>
    <w:p w14:paraId="7DDB412E" w14:textId="4107CEDA" w:rsidR="00FD26E8" w:rsidRDefault="0091283A" w:rsidP="00B64D69">
      <w:pPr>
        <w:jc w:val="center"/>
        <w:rPr>
          <w:lang w:val="en-GB" w:eastAsia="zh-CN"/>
        </w:rPr>
      </w:pPr>
      <w:r>
        <w:rPr>
          <w:noProof/>
          <w:lang w:eastAsia="zh-CN"/>
        </w:rPr>
        <w:drawing>
          <wp:inline distT="0" distB="0" distL="0" distR="0" wp14:anchorId="7DE6ED00" wp14:editId="1F1F214C">
            <wp:extent cx="4320000" cy="2397600"/>
            <wp:effectExtent l="0" t="0" r="444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1EEBA7A4" w14:textId="68535031" w:rsidR="005E384D" w:rsidRPr="00B64D69" w:rsidRDefault="005E384D" w:rsidP="00B64D69">
      <w:pPr>
        <w:jc w:val="center"/>
        <w:rPr>
          <w:lang w:val="en-GB" w:eastAsia="zh-CN"/>
        </w:rPr>
      </w:pPr>
      <w:r>
        <w:rPr>
          <w:b/>
          <w:bCs/>
          <w:kern w:val="2"/>
          <w:sz w:val="20"/>
          <w:szCs w:val="20"/>
          <w:lang w:val="en-GB" w:eastAsia="zh-CN"/>
        </w:rPr>
        <w:t>Figure 6. The performance-overhead curves for Type II and DFT-based compression codebook (L=6, P=4).</w:t>
      </w:r>
    </w:p>
    <w:p w14:paraId="16D2BD89" w14:textId="77777777" w:rsidR="000A434F" w:rsidRDefault="000A434F" w:rsidP="005D1D50">
      <w:pPr>
        <w:rPr>
          <w:lang w:eastAsia="zh-CN"/>
        </w:rPr>
      </w:pPr>
    </w:p>
    <w:p w14:paraId="176AD4D1" w14:textId="73E59BED" w:rsidR="00C01DCE" w:rsidRDefault="00C01DCE" w:rsidP="00C01DCE">
      <w:pPr>
        <w:pStyle w:val="2"/>
        <w:rPr>
          <w:lang w:val="en-GB" w:eastAsia="zh-CN"/>
        </w:rPr>
      </w:pPr>
      <w:r>
        <w:rPr>
          <w:rFonts w:hint="eastAsia"/>
          <w:lang w:val="en-GB" w:eastAsia="zh-CN"/>
        </w:rPr>
        <w:t>Different parameters for basis selection Alt1</w:t>
      </w:r>
      <w:r>
        <w:rPr>
          <w:lang w:val="en-GB" w:eastAsia="zh-CN"/>
        </w:rPr>
        <w:t>A</w:t>
      </w:r>
    </w:p>
    <w:p w14:paraId="322E049C" w14:textId="0EE21789" w:rsidR="004470D7" w:rsidRDefault="004470D7" w:rsidP="004470D7">
      <w:pPr>
        <w:rPr>
          <w:lang w:val="en-GB" w:eastAsia="zh-CN"/>
        </w:rPr>
      </w:pPr>
      <w:r>
        <w:rPr>
          <w:lang w:val="en-GB" w:eastAsia="zh-CN"/>
        </w:rPr>
        <w:t>The evaluation of Alt1</w:t>
      </w:r>
      <w:r w:rsidR="00386111">
        <w:rPr>
          <w:lang w:val="en-GB" w:eastAsia="zh-CN"/>
        </w:rPr>
        <w:t>A for</w:t>
      </w:r>
      <w:r>
        <w:rPr>
          <w:lang w:val="en-GB" w:eastAsia="zh-CN"/>
        </w:rPr>
        <w:t xml:space="preserve"> d</w:t>
      </w:r>
      <w:r>
        <w:rPr>
          <w:rFonts w:hint="eastAsia"/>
          <w:lang w:val="en-GB" w:eastAsia="zh-CN"/>
        </w:rPr>
        <w:t>ifferent pa</w:t>
      </w:r>
      <w:r>
        <w:rPr>
          <w:lang w:val="en-GB" w:eastAsia="zh-CN"/>
        </w:rPr>
        <w:t>r</w:t>
      </w:r>
      <w:r>
        <w:rPr>
          <w:rFonts w:hint="eastAsia"/>
          <w:lang w:val="en-GB" w:eastAsia="zh-CN"/>
        </w:rPr>
        <w:t xml:space="preserve">ameters </w:t>
      </w:r>
      <w:r>
        <w:rPr>
          <w:lang w:val="en-GB" w:eastAsia="zh-CN"/>
        </w:rPr>
        <w:t>including</w:t>
      </w:r>
      <w:r w:rsidR="00431DD1">
        <w:rPr>
          <w:lang w:val="en-GB" w:eastAsia="zh-CN"/>
        </w:rPr>
        <w:t xml:space="preserve"> L=4 and L=6</w:t>
      </w:r>
      <w:r>
        <w:rPr>
          <w:lang w:val="en-GB" w:eastAsia="zh-CN"/>
        </w:rPr>
        <w:t xml:space="preserve"> with 8PSK/16PSK for phase quantization is provided in Fig. </w:t>
      </w:r>
      <w:r w:rsidR="00431DD1">
        <w:rPr>
          <w:lang w:val="en-GB" w:eastAsia="zh-CN"/>
        </w:rPr>
        <w:t>7</w:t>
      </w:r>
      <w:r>
        <w:rPr>
          <w:lang w:val="en-GB" w:eastAsia="zh-CN"/>
        </w:rPr>
        <w:t xml:space="preserve">. According to the simulation result, </w:t>
      </w:r>
      <w:r w:rsidR="003F0CC0">
        <w:rPr>
          <w:lang w:val="en-GB" w:eastAsia="zh-CN"/>
        </w:rPr>
        <w:t>P=4 always has better trade-off curves than P=3. (L,A,P)=(4,3,4) is better for smaller overhead case while (L,A,P)=(6,3,4) performs better for larger overhead.</w:t>
      </w:r>
    </w:p>
    <w:p w14:paraId="59A02B72" w14:textId="32B0A3E2" w:rsidR="00FC07D3" w:rsidRPr="00FC07D3" w:rsidRDefault="00FC07D3" w:rsidP="004470D7">
      <w:pPr>
        <w:rPr>
          <w:lang w:val="en-GB" w:eastAsia="zh-CN"/>
        </w:rPr>
      </w:pPr>
      <w:r w:rsidRPr="0031478C">
        <w:rPr>
          <w:b/>
          <w:i/>
          <w:lang w:val="en-GB" w:eastAsia="zh-CN"/>
        </w:rPr>
        <w:t xml:space="preserve">Observation </w:t>
      </w:r>
      <w:r>
        <w:rPr>
          <w:b/>
          <w:i/>
          <w:lang w:val="en-GB" w:eastAsia="zh-CN"/>
        </w:rPr>
        <w:t>4</w:t>
      </w:r>
      <w:r w:rsidRPr="0031478C">
        <w:rPr>
          <w:b/>
          <w:i/>
          <w:lang w:val="en-GB" w:eastAsia="zh-CN"/>
        </w:rPr>
        <w:t>:</w:t>
      </w:r>
      <w:r>
        <w:rPr>
          <w:b/>
          <w:i/>
          <w:lang w:val="en-GB" w:eastAsia="zh-CN"/>
        </w:rPr>
        <w:t xml:space="preserve"> For basis selection Alt1A, L=4 is better for small overhead case while L=6 is better for large overhead case.</w:t>
      </w:r>
    </w:p>
    <w:p w14:paraId="5363F157" w14:textId="740B29AF" w:rsidR="00C01DCE" w:rsidRDefault="00C01DCE" w:rsidP="00C01DCE">
      <w:pPr>
        <w:jc w:val="center"/>
        <w:rPr>
          <w:lang w:eastAsia="zh-CN"/>
        </w:rPr>
      </w:pPr>
      <w:r>
        <w:rPr>
          <w:noProof/>
          <w:lang w:eastAsia="zh-CN"/>
        </w:rPr>
        <w:lastRenderedPageBreak/>
        <w:drawing>
          <wp:inline distT="0" distB="0" distL="0" distR="0" wp14:anchorId="3E83529C" wp14:editId="6B4B1DE0">
            <wp:extent cx="4320000" cy="2397600"/>
            <wp:effectExtent l="0" t="0" r="444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53AB424E" w14:textId="049832A1" w:rsidR="004470D7" w:rsidRPr="004470D7" w:rsidRDefault="004470D7" w:rsidP="004470D7">
      <w:pPr>
        <w:jc w:val="center"/>
        <w:rPr>
          <w:lang w:val="en-GB" w:eastAsia="zh-CN"/>
        </w:rPr>
      </w:pPr>
      <w:r>
        <w:rPr>
          <w:b/>
          <w:bCs/>
          <w:kern w:val="2"/>
          <w:sz w:val="20"/>
          <w:szCs w:val="20"/>
          <w:lang w:val="en-GB" w:eastAsia="zh-CN"/>
        </w:rPr>
        <w:t>Figure 7. The performance-overhead curves for basis selection Alt1A with different parameters.</w:t>
      </w:r>
    </w:p>
    <w:p w14:paraId="3C2E83C7" w14:textId="77777777" w:rsidR="00C01DCE" w:rsidRPr="00180DD5" w:rsidRDefault="00C01DCE" w:rsidP="005D1D50">
      <w:pPr>
        <w:rPr>
          <w:lang w:eastAsia="zh-CN"/>
        </w:rPr>
      </w:pPr>
    </w:p>
    <w:p w14:paraId="6121C256" w14:textId="67295473" w:rsidR="0034312F" w:rsidRDefault="0034312F" w:rsidP="0034312F">
      <w:pPr>
        <w:pStyle w:val="2"/>
        <w:rPr>
          <w:lang w:val="en-GB" w:eastAsia="zh-CN"/>
        </w:rPr>
      </w:pPr>
      <w:r>
        <w:rPr>
          <w:rFonts w:hint="eastAsia"/>
          <w:lang w:val="en-GB" w:eastAsia="zh-CN"/>
        </w:rPr>
        <w:t>Different parameters for basis selection Alt1B</w:t>
      </w:r>
    </w:p>
    <w:p w14:paraId="7C2D867E" w14:textId="66CB17DA" w:rsidR="0034312F" w:rsidRDefault="00172EDD" w:rsidP="005D1D50">
      <w:pPr>
        <w:rPr>
          <w:lang w:val="en-GB" w:eastAsia="zh-CN"/>
        </w:rPr>
      </w:pPr>
      <w:r>
        <w:rPr>
          <w:lang w:val="en-GB" w:eastAsia="zh-CN"/>
        </w:rPr>
        <w:t xml:space="preserve">Considering potential performance gain provided by Alt1B, </w:t>
      </w:r>
      <w:r w:rsidR="004429B3">
        <w:rPr>
          <w:lang w:val="en-GB" w:eastAsia="zh-CN"/>
        </w:rPr>
        <w:t>the evaluation of Alt1B</w:t>
      </w:r>
      <w:r w:rsidR="00386111">
        <w:rPr>
          <w:lang w:val="en-GB" w:eastAsia="zh-CN"/>
        </w:rPr>
        <w:t xml:space="preserve"> for</w:t>
      </w:r>
      <w:r w:rsidR="00524021">
        <w:rPr>
          <w:lang w:val="en-GB" w:eastAsia="zh-CN"/>
        </w:rPr>
        <w:t xml:space="preserve"> </w:t>
      </w:r>
      <w:r>
        <w:rPr>
          <w:lang w:val="en-GB" w:eastAsia="zh-CN"/>
        </w:rPr>
        <w:t>d</w:t>
      </w:r>
      <w:r>
        <w:rPr>
          <w:rFonts w:hint="eastAsia"/>
          <w:lang w:val="en-GB" w:eastAsia="zh-CN"/>
        </w:rPr>
        <w:t>ifferent pa</w:t>
      </w:r>
      <w:r>
        <w:rPr>
          <w:lang w:val="en-GB" w:eastAsia="zh-CN"/>
        </w:rPr>
        <w:t>r</w:t>
      </w:r>
      <w:r>
        <w:rPr>
          <w:rFonts w:hint="eastAsia"/>
          <w:lang w:val="en-GB" w:eastAsia="zh-CN"/>
        </w:rPr>
        <w:t xml:space="preserve">ameters </w:t>
      </w:r>
      <w:r w:rsidR="00095B04">
        <w:rPr>
          <w:lang w:val="en-GB" w:eastAsia="zh-CN"/>
        </w:rPr>
        <w:t>incl</w:t>
      </w:r>
      <w:r w:rsidR="00332BD2">
        <w:rPr>
          <w:lang w:val="en-GB" w:eastAsia="zh-CN"/>
        </w:rPr>
        <w:t>uding (L,M)=(4,6)/(6,4) with 8PSK/16PSK for phase quantization</w:t>
      </w:r>
      <w:r w:rsidR="00095B04">
        <w:rPr>
          <w:lang w:val="en-GB" w:eastAsia="zh-CN"/>
        </w:rPr>
        <w:t xml:space="preserve"> </w:t>
      </w:r>
      <w:r w:rsidR="004429B3">
        <w:rPr>
          <w:lang w:val="en-GB" w:eastAsia="zh-CN"/>
        </w:rPr>
        <w:t xml:space="preserve">is provided in Fig. </w:t>
      </w:r>
      <w:r w:rsidR="004470D7">
        <w:rPr>
          <w:lang w:val="en-GB" w:eastAsia="zh-CN"/>
        </w:rPr>
        <w:t>8</w:t>
      </w:r>
      <w:r w:rsidR="004429B3">
        <w:rPr>
          <w:lang w:val="en-GB" w:eastAsia="zh-CN"/>
        </w:rPr>
        <w:t>.</w:t>
      </w:r>
      <w:r w:rsidR="00095B04">
        <w:rPr>
          <w:lang w:val="en-GB" w:eastAsia="zh-CN"/>
        </w:rPr>
        <w:t xml:space="preserve"> </w:t>
      </w:r>
      <w:r w:rsidR="00332BD2">
        <w:rPr>
          <w:lang w:val="en-GB" w:eastAsia="zh-CN"/>
        </w:rPr>
        <w:t xml:space="preserve">According to the simulation result, </w:t>
      </w:r>
      <w:r w:rsidR="00332BD2" w:rsidRPr="00332BD2">
        <w:rPr>
          <w:rFonts w:hint="eastAsia"/>
          <w:lang w:val="en-GB" w:eastAsia="zh-CN"/>
        </w:rPr>
        <w:t>(L,M,A,P) = (6,4,3,4)</w:t>
      </w:r>
      <w:r w:rsidR="00332BD2">
        <w:rPr>
          <w:lang w:val="en-GB" w:eastAsia="zh-CN"/>
        </w:rPr>
        <w:t xml:space="preserve"> </w:t>
      </w:r>
      <w:r w:rsidR="00C30EFE">
        <w:rPr>
          <w:lang w:val="en-GB" w:eastAsia="zh-CN"/>
        </w:rPr>
        <w:t>h</w:t>
      </w:r>
      <w:r w:rsidR="00C30A14">
        <w:rPr>
          <w:lang w:val="en-GB" w:eastAsia="zh-CN"/>
        </w:rPr>
        <w:t>as the best trade-off curve.</w:t>
      </w:r>
      <w:r w:rsidR="00C30EFE">
        <w:rPr>
          <w:lang w:val="en-GB" w:eastAsia="zh-CN"/>
        </w:rPr>
        <w:t xml:space="preserve"> </w:t>
      </w:r>
      <w:r w:rsidR="008B5D80">
        <w:rPr>
          <w:lang w:val="en-GB" w:eastAsia="zh-CN"/>
        </w:rPr>
        <w:t xml:space="preserve">It can be observed that </w:t>
      </w:r>
      <w:r w:rsidR="004A6E7D">
        <w:rPr>
          <w:lang w:val="en-GB" w:eastAsia="zh-CN"/>
        </w:rPr>
        <w:t>for Alt1B-1, (L,M)=(6,4) has better performance than (L,M)=(4,6) with almost same overhead</w:t>
      </w:r>
      <w:r w:rsidR="00407A29">
        <w:rPr>
          <w:lang w:val="en-GB" w:eastAsia="zh-CN"/>
        </w:rPr>
        <w:t>, which means that increasing L is more efficient than increasing M for Alt1B.</w:t>
      </w:r>
    </w:p>
    <w:p w14:paraId="2E82B3E2" w14:textId="38EACCCC" w:rsidR="004470D7" w:rsidRDefault="004470D7" w:rsidP="004470D7">
      <w:pPr>
        <w:rPr>
          <w:b/>
          <w:i/>
          <w:lang w:eastAsia="zh-CN"/>
        </w:rPr>
      </w:pPr>
      <w:r w:rsidRPr="0034312F">
        <w:rPr>
          <w:b/>
          <w:i/>
          <w:lang w:eastAsia="zh-CN"/>
        </w:rPr>
        <w:t>Obse</w:t>
      </w:r>
      <w:r>
        <w:rPr>
          <w:b/>
          <w:i/>
          <w:lang w:eastAsia="zh-CN"/>
        </w:rPr>
        <w:t xml:space="preserve">rvation </w:t>
      </w:r>
      <w:r w:rsidR="00FC07D3">
        <w:rPr>
          <w:b/>
          <w:i/>
          <w:lang w:eastAsia="zh-CN"/>
        </w:rPr>
        <w:t>5</w:t>
      </w:r>
      <w:r w:rsidRPr="0034312F">
        <w:rPr>
          <w:b/>
          <w:i/>
          <w:lang w:eastAsia="zh-CN"/>
        </w:rPr>
        <w:t xml:space="preserve">: </w:t>
      </w:r>
      <w:r>
        <w:rPr>
          <w:b/>
          <w:i/>
          <w:lang w:eastAsia="zh-CN"/>
        </w:rPr>
        <w:t>For FD basis selection Alt1B, i</w:t>
      </w:r>
      <w:r w:rsidRPr="008B5D80">
        <w:rPr>
          <w:b/>
          <w:i/>
          <w:lang w:eastAsia="zh-CN"/>
        </w:rPr>
        <w:t>ncreasing L is more efficient than increasing M, e.g., (L,M)=(6,4) is better than (4,6) with almost same overhead</w:t>
      </w:r>
      <w:r>
        <w:rPr>
          <w:b/>
          <w:i/>
          <w:lang w:eastAsia="zh-CN"/>
        </w:rPr>
        <w:t xml:space="preserve">. </w:t>
      </w:r>
    </w:p>
    <w:p w14:paraId="673BBE6A" w14:textId="28005043" w:rsidR="004470D7" w:rsidRPr="00672EBB" w:rsidRDefault="004470D7" w:rsidP="004470D7">
      <w:pPr>
        <w:rPr>
          <w:b/>
          <w:i/>
          <w:lang w:eastAsia="zh-CN"/>
        </w:rPr>
      </w:pPr>
      <w:r>
        <w:rPr>
          <w:b/>
          <w:i/>
          <w:lang w:eastAsia="zh-CN"/>
        </w:rPr>
        <w:t>Observation</w:t>
      </w:r>
      <w:r w:rsidR="00FC07D3">
        <w:rPr>
          <w:b/>
          <w:i/>
          <w:lang w:eastAsia="zh-CN"/>
        </w:rPr>
        <w:t xml:space="preserve"> 6</w:t>
      </w:r>
      <w:r>
        <w:rPr>
          <w:b/>
          <w:i/>
          <w:lang w:eastAsia="zh-CN"/>
        </w:rPr>
        <w:t xml:space="preserve">: </w:t>
      </w:r>
      <w:r w:rsidRPr="00672EBB">
        <w:rPr>
          <w:b/>
          <w:i/>
          <w:lang w:eastAsia="zh-CN"/>
        </w:rPr>
        <w:t xml:space="preserve">(L,M,A,P) = (6,4,3,4) is proposed for </w:t>
      </w:r>
      <w:r>
        <w:rPr>
          <w:b/>
          <w:i/>
          <w:lang w:eastAsia="zh-CN"/>
        </w:rPr>
        <w:t xml:space="preserve">FD basis selection </w:t>
      </w:r>
      <w:r w:rsidRPr="00672EBB">
        <w:rPr>
          <w:b/>
          <w:i/>
          <w:lang w:eastAsia="zh-CN"/>
        </w:rPr>
        <w:t>Alt1B considering the best performance-overhead trade-off so far</w:t>
      </w:r>
      <w:r>
        <w:rPr>
          <w:b/>
          <w:i/>
          <w:lang w:eastAsia="zh-CN"/>
        </w:rPr>
        <w:t>, with around 8% performance gain over Rel-15 Type II</w:t>
      </w:r>
      <w:r w:rsidRPr="00672EBB">
        <w:rPr>
          <w:b/>
          <w:i/>
          <w:lang w:eastAsia="zh-CN"/>
        </w:rPr>
        <w:t>.</w:t>
      </w:r>
    </w:p>
    <w:p w14:paraId="73D71AD4" w14:textId="11B0F428" w:rsidR="004429B3" w:rsidRDefault="0091283A" w:rsidP="004429B3">
      <w:pPr>
        <w:jc w:val="center"/>
        <w:rPr>
          <w:lang w:val="en-GB" w:eastAsia="zh-CN"/>
        </w:rPr>
      </w:pPr>
      <w:r>
        <w:rPr>
          <w:noProof/>
          <w:lang w:eastAsia="zh-CN"/>
        </w:rPr>
        <w:drawing>
          <wp:inline distT="0" distB="0" distL="0" distR="0" wp14:anchorId="4D7B66FA" wp14:editId="122A664E">
            <wp:extent cx="4320000" cy="2397600"/>
            <wp:effectExtent l="0" t="0" r="4445"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68861809" w14:textId="34CC6439" w:rsidR="004429B3" w:rsidRDefault="004429B3" w:rsidP="004429B3">
      <w:pPr>
        <w:jc w:val="center"/>
        <w:rPr>
          <w:lang w:val="en-GB" w:eastAsia="zh-CN"/>
        </w:rPr>
      </w:pPr>
      <w:r>
        <w:rPr>
          <w:b/>
          <w:bCs/>
          <w:kern w:val="2"/>
          <w:sz w:val="20"/>
          <w:szCs w:val="20"/>
          <w:lang w:val="en-GB" w:eastAsia="zh-CN"/>
        </w:rPr>
        <w:t xml:space="preserve">Figure </w:t>
      </w:r>
      <w:r w:rsidR="004470D7">
        <w:rPr>
          <w:b/>
          <w:bCs/>
          <w:kern w:val="2"/>
          <w:sz w:val="20"/>
          <w:szCs w:val="20"/>
          <w:lang w:val="en-GB" w:eastAsia="zh-CN"/>
        </w:rPr>
        <w:t>8</w:t>
      </w:r>
      <w:r>
        <w:rPr>
          <w:b/>
          <w:bCs/>
          <w:kern w:val="2"/>
          <w:sz w:val="20"/>
          <w:szCs w:val="20"/>
          <w:lang w:val="en-GB" w:eastAsia="zh-CN"/>
        </w:rPr>
        <w:t>. The performance-overhead curves for basis selection Alt1B-1 with different parameters.</w:t>
      </w:r>
    </w:p>
    <w:p w14:paraId="424CDB66" w14:textId="77777777" w:rsidR="00DA07D7" w:rsidRDefault="00DA07D7" w:rsidP="005D1D50">
      <w:pPr>
        <w:rPr>
          <w:lang w:eastAsia="zh-CN"/>
        </w:rPr>
      </w:pPr>
    </w:p>
    <w:p w14:paraId="52D84E30" w14:textId="1B53DB2C" w:rsidR="00665F88" w:rsidRDefault="007D4A62" w:rsidP="007D4A62">
      <w:pPr>
        <w:pStyle w:val="2"/>
        <w:rPr>
          <w:lang w:eastAsia="zh-CN"/>
        </w:rPr>
      </w:pPr>
      <w:r>
        <w:rPr>
          <w:rFonts w:hint="eastAsia"/>
          <w:lang w:eastAsia="zh-CN"/>
        </w:rPr>
        <w:t xml:space="preserve">Oversampling </w:t>
      </w:r>
      <w:r>
        <w:rPr>
          <w:lang w:eastAsia="zh-CN"/>
        </w:rPr>
        <w:t>factor</w:t>
      </w:r>
    </w:p>
    <w:p w14:paraId="2171A9D6" w14:textId="3133E63C" w:rsidR="00926C99" w:rsidRDefault="00926C99" w:rsidP="00926C99">
      <w:r>
        <w:rPr>
          <w:lang w:eastAsia="zh-CN"/>
        </w:rPr>
        <w:t>Following Rel-15 Type II codebook, the spatial beams can be selected from one orthogonal group of oversampled 2D-DFT vector set. Similarly, there may be several oversampled orthogonal groups for the frequency basis vectors and the UE selects M frequency vectors from one of the orthogonal groups. For the DFT-based compression codebook, the set of frequency basis vectors can be DFT or oversampled DFT vectors, and the length of DFT vectors can be the number of subbands.</w:t>
      </w:r>
    </w:p>
    <w:p w14:paraId="0BFDD13F" w14:textId="65E3DE5A" w:rsidR="00FC00E5" w:rsidRDefault="00D03CDE" w:rsidP="007D65B8">
      <w:pPr>
        <w:rPr>
          <w:lang w:eastAsia="zh-CN"/>
        </w:rPr>
      </w:pPr>
      <w:r>
        <w:rPr>
          <w:rFonts w:eastAsia="Malgun Gothic"/>
          <w:bCs/>
          <w:szCs w:val="40"/>
          <w:lang w:eastAsia="ko-KR"/>
        </w:rPr>
        <w:lastRenderedPageBreak/>
        <w:t>For basis selection Alt1A, t</w:t>
      </w:r>
      <w:r w:rsidR="007D65B8">
        <w:rPr>
          <w:lang w:eastAsia="zh-CN"/>
        </w:rPr>
        <w:t xml:space="preserve">he performance for DFT basis vectors with and without oversampling factor for L=4 is compared in Fig. </w:t>
      </w:r>
      <w:r w:rsidR="00046D34">
        <w:rPr>
          <w:lang w:eastAsia="zh-CN"/>
        </w:rPr>
        <w:t>9</w:t>
      </w:r>
      <w:r w:rsidR="007D65B8">
        <w:rPr>
          <w:lang w:eastAsia="zh-CN"/>
        </w:rPr>
        <w:t xml:space="preserve">. </w:t>
      </w:r>
      <w:r w:rsidR="007D65B8">
        <w:t xml:space="preserve">When the oversampled DFT matrix with </w:t>
      </w:r>
      <w:r w:rsidR="007D65B8">
        <w:rPr>
          <w:i/>
        </w:rPr>
        <w:t>O</w:t>
      </w:r>
      <w:r w:rsidR="00B10EC1" w:rsidRPr="002B1C0C">
        <w:rPr>
          <w:i/>
          <w:vertAlign w:val="subscript"/>
        </w:rPr>
        <w:t>3</w:t>
      </w:r>
      <w:r w:rsidR="007D65B8">
        <w:t>=4 is adopted, the selected rotation factors are also reported, which needs</w:t>
      </w:r>
      <w:r w:rsidR="00C94E1C">
        <w:t xml:space="preserve"> extra</w:t>
      </w:r>
      <w:r w:rsidR="007D65B8">
        <w:t xml:space="preserve"> 2 more bits o</w:t>
      </w:r>
      <w:r w:rsidR="00C94E1C">
        <w:t>nly</w:t>
      </w:r>
      <w:r w:rsidR="007D65B8">
        <w:t xml:space="preserve">. </w:t>
      </w:r>
      <w:r w:rsidR="007D65B8">
        <w:rPr>
          <w:lang w:eastAsia="zh-CN"/>
        </w:rPr>
        <w:t xml:space="preserve">According to the simulation result, the frequency domain compression with 4 times oversampled DFT with </w:t>
      </w:r>
      <w:r w:rsidR="00AE5B8C">
        <w:rPr>
          <w:i/>
        </w:rPr>
        <w:t>O</w:t>
      </w:r>
      <w:r w:rsidR="00AE5B8C" w:rsidRPr="009F64E5">
        <w:rPr>
          <w:i/>
          <w:vertAlign w:val="subscript"/>
        </w:rPr>
        <w:t>3</w:t>
      </w:r>
      <w:r w:rsidR="00AE5B8C">
        <w:t>=4</w:t>
      </w:r>
      <w:r w:rsidR="007D65B8">
        <w:rPr>
          <w:lang w:eastAsia="zh-CN"/>
        </w:rPr>
        <w:t xml:space="preserve"> has around 3% gain over non-oversampled DFT basis</w:t>
      </w:r>
      <w:r w:rsidR="00AB3156">
        <w:rPr>
          <w:lang w:eastAsia="zh-CN"/>
        </w:rPr>
        <w:t xml:space="preserve"> with </w:t>
      </w:r>
      <w:r w:rsidR="00AB3156">
        <w:rPr>
          <w:i/>
        </w:rPr>
        <w:t>O</w:t>
      </w:r>
      <w:r w:rsidR="00AB3156" w:rsidRPr="009F64E5">
        <w:rPr>
          <w:i/>
          <w:vertAlign w:val="subscript"/>
        </w:rPr>
        <w:t>3</w:t>
      </w:r>
      <w:r w:rsidR="00AB3156">
        <w:t>=1</w:t>
      </w:r>
      <w:r w:rsidR="007D65B8">
        <w:rPr>
          <w:lang w:eastAsia="zh-CN"/>
        </w:rPr>
        <w:t>, which shows the benefit of oversampling factor for frequency basis vectors. It can al</w:t>
      </w:r>
      <w:r w:rsidR="00545BEA">
        <w:rPr>
          <w:lang w:eastAsia="zh-CN"/>
        </w:rPr>
        <w:t>so be observed that for fewer frequency basis</w:t>
      </w:r>
      <w:r w:rsidR="007D65B8">
        <w:rPr>
          <w:lang w:eastAsia="zh-CN"/>
        </w:rPr>
        <w:t xml:space="preserve">, the benefit of oversampling is larger, with the performance gain around 5%. </w:t>
      </w:r>
      <w:r w:rsidR="00FC00E5">
        <w:rPr>
          <w:rFonts w:eastAsia="Malgun Gothic"/>
          <w:bCs/>
          <w:szCs w:val="40"/>
          <w:lang w:eastAsia="ko-KR"/>
        </w:rPr>
        <w:t>For basis selection Alt1B, similar observation can be made according to Fig. 10.</w:t>
      </w:r>
    </w:p>
    <w:p w14:paraId="04A136A0" w14:textId="62F8A1A2" w:rsidR="009A6A2E" w:rsidRPr="00341199" w:rsidRDefault="00580E69" w:rsidP="00341199">
      <w:pPr>
        <w:rPr>
          <w:lang w:eastAsia="zh-CN"/>
        </w:rPr>
      </w:pPr>
      <w:r>
        <w:rPr>
          <w:lang w:eastAsia="zh-CN"/>
        </w:rPr>
        <w:t>The simulation of frequency oversampling for different antenna configuration is also performed</w:t>
      </w:r>
      <w:r>
        <w:rPr>
          <w:rFonts w:hint="eastAsia"/>
          <w:lang w:eastAsia="zh-CN"/>
        </w:rPr>
        <w:t xml:space="preserve">. </w:t>
      </w:r>
      <w:r>
        <w:rPr>
          <w:lang w:eastAsia="zh-CN"/>
        </w:rPr>
        <w:t xml:space="preserve">The </w:t>
      </w:r>
      <w:r w:rsidR="009A6A2E">
        <w:rPr>
          <w:lang w:eastAsia="zh-CN"/>
        </w:rPr>
        <w:t>performance gains achieved by oversampling</w:t>
      </w:r>
      <w:r>
        <w:rPr>
          <w:lang w:eastAsia="zh-CN"/>
        </w:rPr>
        <w:t xml:space="preserve"> </w:t>
      </w:r>
      <w:r w:rsidR="009A6A2E">
        <w:rPr>
          <w:lang w:eastAsia="zh-CN"/>
        </w:rPr>
        <w:t>for</w:t>
      </w:r>
      <w:r>
        <w:rPr>
          <w:lang w:eastAsia="zh-CN"/>
        </w:rPr>
        <w:t xml:space="preserve"> 16T2R and 32T2R with </w:t>
      </w:r>
      <w:r>
        <w:rPr>
          <w:rFonts w:eastAsia="Malgun Gothic"/>
          <w:bCs/>
          <w:szCs w:val="40"/>
          <w:lang w:eastAsia="ko-KR"/>
        </w:rPr>
        <w:t>basis selection Alt1A</w:t>
      </w:r>
      <w:r>
        <w:rPr>
          <w:lang w:eastAsia="zh-CN"/>
        </w:rPr>
        <w:t xml:space="preserve"> are shown in Figure 1</w:t>
      </w:r>
      <w:r w:rsidR="00FC00E5">
        <w:rPr>
          <w:lang w:eastAsia="zh-CN"/>
        </w:rPr>
        <w:t>1</w:t>
      </w:r>
      <w:r>
        <w:rPr>
          <w:lang w:eastAsia="zh-CN"/>
        </w:rPr>
        <w:t xml:space="preserve">. </w:t>
      </w:r>
      <w:r w:rsidR="00CC2BD6">
        <w:rPr>
          <w:lang w:eastAsia="zh-CN"/>
        </w:rPr>
        <w:t xml:space="preserve">It can be seen that the performance gain is more obvious for 16T2R compared </w:t>
      </w:r>
      <w:r w:rsidR="00CC2BD6">
        <w:rPr>
          <w:rFonts w:hint="eastAsia"/>
          <w:lang w:eastAsia="zh-CN"/>
        </w:rPr>
        <w:t xml:space="preserve">to </w:t>
      </w:r>
      <w:r w:rsidR="00CC2BD6">
        <w:rPr>
          <w:lang w:eastAsia="zh-CN"/>
        </w:rPr>
        <w:t xml:space="preserve">that of 32T2R. For </w:t>
      </w:r>
      <w:r w:rsidR="00CC2BD6" w:rsidRPr="002B1C0C">
        <w:rPr>
          <w:i/>
          <w:lang w:eastAsia="zh-CN"/>
        </w:rPr>
        <w:t>M</w:t>
      </w:r>
      <w:r w:rsidR="00CC2BD6">
        <w:rPr>
          <w:lang w:eastAsia="zh-CN"/>
        </w:rPr>
        <w:t>=2, the performance gain of 16T2R</w:t>
      </w:r>
      <w:r w:rsidR="00341199">
        <w:rPr>
          <w:lang w:eastAsia="zh-CN"/>
        </w:rPr>
        <w:t xml:space="preserve"> is</w:t>
      </w:r>
      <w:r w:rsidR="00CC2BD6">
        <w:rPr>
          <w:lang w:eastAsia="zh-CN"/>
        </w:rPr>
        <w:t xml:space="preserve"> increased to 6% for average UPT.</w:t>
      </w:r>
      <w:r w:rsidR="00341199">
        <w:rPr>
          <w:lang w:eastAsia="zh-CN"/>
        </w:rPr>
        <w:t xml:space="preserve"> Moreover, oversampling is </w:t>
      </w:r>
      <w:r w:rsidR="00341199" w:rsidRPr="00341199">
        <w:rPr>
          <w:lang w:eastAsia="zh-CN"/>
        </w:rPr>
        <w:t>more helpful to improve cell edge performance</w:t>
      </w:r>
      <w:r w:rsidR="00341199">
        <w:rPr>
          <w:lang w:eastAsia="zh-CN"/>
        </w:rPr>
        <w:t xml:space="preserve">. For </w:t>
      </w:r>
      <w:r w:rsidR="00341199" w:rsidRPr="00341199">
        <w:rPr>
          <w:lang w:eastAsia="zh-CN"/>
        </w:rPr>
        <w:t>cell edge</w:t>
      </w:r>
      <w:r w:rsidR="00341199">
        <w:rPr>
          <w:lang w:eastAsia="zh-CN"/>
        </w:rPr>
        <w:t>, the performance gain is up to 7%.</w:t>
      </w:r>
    </w:p>
    <w:p w14:paraId="1820557A" w14:textId="62B602D9" w:rsidR="004C707A" w:rsidRDefault="00341199" w:rsidP="007D65B8">
      <w:pPr>
        <w:rPr>
          <w:rFonts w:eastAsia="Malgun Gothic"/>
          <w:bCs/>
          <w:szCs w:val="40"/>
          <w:lang w:eastAsia="ko-KR"/>
        </w:rPr>
      </w:pPr>
      <w:r>
        <w:rPr>
          <w:rFonts w:eastAsia="Malgun Gothic"/>
          <w:bCs/>
          <w:szCs w:val="40"/>
          <w:lang w:eastAsia="ko-KR"/>
        </w:rPr>
        <w:t>Based on the simulation results, i</w:t>
      </w:r>
      <w:r w:rsidR="007D65B8" w:rsidRPr="00E86321">
        <w:rPr>
          <w:rFonts w:eastAsia="Malgun Gothic"/>
          <w:bCs/>
          <w:szCs w:val="40"/>
          <w:lang w:eastAsia="ko-KR"/>
        </w:rPr>
        <w:t>t can be expected that oversampling</w:t>
      </w:r>
      <w:r w:rsidR="007D65B8">
        <w:rPr>
          <w:rFonts w:eastAsia="Malgun Gothic"/>
          <w:bCs/>
          <w:szCs w:val="40"/>
          <w:lang w:eastAsia="ko-KR"/>
        </w:rPr>
        <w:t xml:space="preserve"> can lead to better performance by using a small</w:t>
      </w:r>
      <w:r w:rsidR="007D65B8" w:rsidRPr="00E86321">
        <w:rPr>
          <w:rFonts w:eastAsia="Malgun Gothic"/>
          <w:bCs/>
          <w:szCs w:val="40"/>
          <w:lang w:eastAsia="ko-KR"/>
        </w:rPr>
        <w:t xml:space="preserve"> </w:t>
      </w:r>
      <w:r w:rsidR="007D65B8">
        <w:rPr>
          <w:rFonts w:eastAsia="Malgun Gothic"/>
          <w:bCs/>
          <w:szCs w:val="40"/>
          <w:lang w:eastAsia="ko-KR"/>
        </w:rPr>
        <w:t xml:space="preserve">value of </w:t>
      </w:r>
      <w:r w:rsidR="00545BEA">
        <w:rPr>
          <w:rFonts w:eastAsia="Malgun Gothic"/>
          <w:bCs/>
          <w:szCs w:val="40"/>
          <w:lang w:eastAsia="ko-KR"/>
        </w:rPr>
        <w:t>M</w:t>
      </w:r>
      <w:r>
        <w:rPr>
          <w:rFonts w:eastAsia="Malgun Gothic"/>
          <w:bCs/>
          <w:szCs w:val="40"/>
          <w:lang w:eastAsia="ko-KR"/>
        </w:rPr>
        <w:t xml:space="preserve"> and antenna ports</w:t>
      </w:r>
      <w:r w:rsidR="007D65B8">
        <w:rPr>
          <w:rFonts w:eastAsia="Malgun Gothic"/>
          <w:bCs/>
          <w:szCs w:val="40"/>
          <w:lang w:eastAsia="ko-KR"/>
        </w:rPr>
        <w:t>, e</w:t>
      </w:r>
      <w:r w:rsidR="007D65B8" w:rsidRPr="00E86321">
        <w:rPr>
          <w:rFonts w:eastAsia="Malgun Gothic"/>
          <w:bCs/>
          <w:szCs w:val="40"/>
          <w:lang w:eastAsia="ko-KR"/>
        </w:rPr>
        <w:t xml:space="preserve">specially </w:t>
      </w:r>
      <w:r w:rsidR="007D65B8">
        <w:rPr>
          <w:rFonts w:eastAsia="Malgun Gothic"/>
          <w:bCs/>
          <w:szCs w:val="40"/>
          <w:lang w:eastAsia="ko-KR"/>
        </w:rPr>
        <w:t>when the space-frequency basis vectors are more i</w:t>
      </w:r>
      <w:r w:rsidR="007D65B8" w:rsidRPr="00004A51">
        <w:rPr>
          <w:rFonts w:eastAsia="Malgun Gothic"/>
          <w:bCs/>
          <w:szCs w:val="40"/>
          <w:lang w:eastAsia="ko-KR"/>
        </w:rPr>
        <w:t>naccurate</w:t>
      </w:r>
      <w:r w:rsidR="007D65B8">
        <w:rPr>
          <w:rFonts w:eastAsia="Malgun Gothic"/>
          <w:bCs/>
          <w:szCs w:val="40"/>
          <w:lang w:eastAsia="ko-KR"/>
        </w:rPr>
        <w:t>.</w:t>
      </w:r>
    </w:p>
    <w:p w14:paraId="6F1FB99B" w14:textId="35CA0904" w:rsidR="007F5656" w:rsidRPr="007F5656" w:rsidRDefault="007F5656" w:rsidP="007D65B8">
      <w:pPr>
        <w:rPr>
          <w:lang w:eastAsia="zh-CN"/>
        </w:rPr>
      </w:pPr>
      <w:r>
        <w:rPr>
          <w:b/>
          <w:i/>
          <w:lang w:eastAsia="zh-CN"/>
        </w:rPr>
        <w:t>Observation 7: The oversampling factor for frequency basis vectors provides an attractive performance gain with only a few bits overhead than non-oversampling. The benefit is more obvious for small values of M</w:t>
      </w:r>
      <w:r w:rsidR="00341199">
        <w:rPr>
          <w:b/>
          <w:i/>
          <w:lang w:eastAsia="zh-CN"/>
        </w:rPr>
        <w:t xml:space="preserve"> and antenna ports</w:t>
      </w:r>
      <w:r>
        <w:rPr>
          <w:b/>
          <w:i/>
          <w:lang w:eastAsia="zh-CN"/>
        </w:rPr>
        <w:t>.</w:t>
      </w:r>
    </w:p>
    <w:p w14:paraId="012ECD31" w14:textId="1CCC30A3" w:rsidR="006E2576" w:rsidRDefault="006E2576" w:rsidP="006E2576">
      <w:pPr>
        <w:jc w:val="center"/>
        <w:rPr>
          <w:lang w:eastAsia="zh-CN"/>
        </w:rPr>
      </w:pPr>
      <w:r>
        <w:rPr>
          <w:noProof/>
          <w:lang w:eastAsia="zh-CN"/>
        </w:rPr>
        <w:drawing>
          <wp:inline distT="0" distB="0" distL="0" distR="0" wp14:anchorId="21C3D7C0" wp14:editId="60729AA8">
            <wp:extent cx="4320000" cy="2397600"/>
            <wp:effectExtent l="0" t="0" r="4445"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301CA76D" w14:textId="59E08F56" w:rsidR="006E2576" w:rsidRDefault="006E2576" w:rsidP="006E2576">
      <w:pPr>
        <w:jc w:val="center"/>
        <w:rPr>
          <w:b/>
          <w:bCs/>
          <w:kern w:val="2"/>
          <w:sz w:val="20"/>
          <w:szCs w:val="20"/>
          <w:lang w:val="en-GB" w:eastAsia="zh-CN"/>
        </w:rPr>
      </w:pPr>
      <w:r>
        <w:rPr>
          <w:b/>
          <w:bCs/>
          <w:kern w:val="2"/>
          <w:sz w:val="20"/>
          <w:szCs w:val="20"/>
          <w:lang w:val="en-GB" w:eastAsia="zh-CN"/>
        </w:rPr>
        <w:t xml:space="preserve">Figure </w:t>
      </w:r>
      <w:r w:rsidR="00046D34">
        <w:rPr>
          <w:b/>
          <w:bCs/>
          <w:kern w:val="2"/>
          <w:sz w:val="20"/>
          <w:szCs w:val="20"/>
          <w:lang w:val="en-GB" w:eastAsia="zh-CN"/>
        </w:rPr>
        <w:t>9</w:t>
      </w:r>
      <w:r>
        <w:rPr>
          <w:b/>
          <w:bCs/>
          <w:kern w:val="2"/>
          <w:sz w:val="20"/>
          <w:szCs w:val="20"/>
          <w:lang w:val="en-GB" w:eastAsia="zh-CN"/>
        </w:rPr>
        <w:t>. The performance-overhead curves for basis selection Alt1</w:t>
      </w:r>
      <w:r w:rsidR="00046D34">
        <w:rPr>
          <w:b/>
          <w:bCs/>
          <w:kern w:val="2"/>
          <w:sz w:val="20"/>
          <w:szCs w:val="20"/>
          <w:lang w:val="en-GB" w:eastAsia="zh-CN"/>
        </w:rPr>
        <w:t>A</w:t>
      </w:r>
      <w:r w:rsidR="008D595B">
        <w:rPr>
          <w:b/>
          <w:bCs/>
          <w:kern w:val="2"/>
          <w:sz w:val="20"/>
          <w:szCs w:val="20"/>
          <w:lang w:val="en-GB" w:eastAsia="zh-CN"/>
        </w:rPr>
        <w:t xml:space="preserve"> </w:t>
      </w:r>
      <w:r>
        <w:rPr>
          <w:b/>
          <w:bCs/>
          <w:kern w:val="2"/>
          <w:sz w:val="20"/>
          <w:szCs w:val="20"/>
          <w:lang w:val="en-GB" w:eastAsia="zh-CN"/>
        </w:rPr>
        <w:t xml:space="preserve">with </w:t>
      </w:r>
      <w:r w:rsidR="008D595B">
        <w:rPr>
          <w:b/>
          <w:bCs/>
          <w:kern w:val="2"/>
          <w:sz w:val="20"/>
          <w:szCs w:val="20"/>
          <w:lang w:val="en-GB" w:eastAsia="zh-CN"/>
        </w:rPr>
        <w:t>O3=1 and O3=4</w:t>
      </w:r>
      <w:r>
        <w:rPr>
          <w:b/>
          <w:bCs/>
          <w:kern w:val="2"/>
          <w:sz w:val="20"/>
          <w:szCs w:val="20"/>
          <w:lang w:val="en-GB" w:eastAsia="zh-CN"/>
        </w:rPr>
        <w:t>.</w:t>
      </w:r>
    </w:p>
    <w:p w14:paraId="59409D30" w14:textId="3C792E9A" w:rsidR="008D595B" w:rsidRDefault="008D595B" w:rsidP="006E2576">
      <w:pPr>
        <w:jc w:val="center"/>
        <w:rPr>
          <w:lang w:eastAsia="zh-CN"/>
        </w:rPr>
      </w:pPr>
      <w:r>
        <w:rPr>
          <w:noProof/>
          <w:lang w:eastAsia="zh-CN"/>
        </w:rPr>
        <w:drawing>
          <wp:inline distT="0" distB="0" distL="0" distR="0" wp14:anchorId="11200405" wp14:editId="0FFD915B">
            <wp:extent cx="4320000" cy="2394000"/>
            <wp:effectExtent l="0" t="0" r="4445"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20000" cy="2394000"/>
                    </a:xfrm>
                    <a:prstGeom prst="rect">
                      <a:avLst/>
                    </a:prstGeom>
                    <a:noFill/>
                  </pic:spPr>
                </pic:pic>
              </a:graphicData>
            </a:graphic>
          </wp:inline>
        </w:drawing>
      </w:r>
    </w:p>
    <w:p w14:paraId="6D821CA0" w14:textId="3A005C02" w:rsidR="006F510F" w:rsidRDefault="006F510F" w:rsidP="006F510F">
      <w:pPr>
        <w:jc w:val="center"/>
        <w:rPr>
          <w:b/>
          <w:bCs/>
          <w:kern w:val="2"/>
          <w:sz w:val="20"/>
          <w:szCs w:val="20"/>
          <w:lang w:val="en-GB" w:eastAsia="zh-CN"/>
        </w:rPr>
      </w:pPr>
      <w:r>
        <w:rPr>
          <w:b/>
          <w:bCs/>
          <w:kern w:val="2"/>
          <w:sz w:val="20"/>
          <w:szCs w:val="20"/>
          <w:lang w:val="en-GB" w:eastAsia="zh-CN"/>
        </w:rPr>
        <w:t>Figure 10. The performance-overhead curves for basis selection Alt1B-1 with O3=1 and O3=4.</w:t>
      </w:r>
    </w:p>
    <w:p w14:paraId="2D48D3FB" w14:textId="77777777" w:rsidR="00FC00E5" w:rsidRPr="006F510F" w:rsidRDefault="00FC00E5" w:rsidP="006F510F">
      <w:pPr>
        <w:jc w:val="center"/>
        <w:rPr>
          <w:b/>
          <w:bCs/>
          <w:kern w:val="2"/>
          <w:sz w:val="20"/>
          <w:szCs w:val="20"/>
          <w:lang w:val="en-GB" w:eastAsia="zh-CN"/>
        </w:rPr>
      </w:pPr>
    </w:p>
    <w:p w14:paraId="1A8A05FD" w14:textId="525AEA78" w:rsidR="00FC00E5" w:rsidRDefault="00560834" w:rsidP="00FC00E5">
      <w:pPr>
        <w:jc w:val="center"/>
        <w:rPr>
          <w:lang w:eastAsia="zh-CN"/>
        </w:rPr>
      </w:pPr>
      <w:r>
        <w:rPr>
          <w:noProof/>
          <w:lang w:eastAsia="zh-CN"/>
        </w:rPr>
        <w:drawing>
          <wp:inline distT="0" distB="0" distL="0" distR="0" wp14:anchorId="730D1B03" wp14:editId="58D233D4">
            <wp:extent cx="5916295" cy="173291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6295" cy="1732915"/>
                    </a:xfrm>
                    <a:prstGeom prst="rect">
                      <a:avLst/>
                    </a:prstGeom>
                  </pic:spPr>
                </pic:pic>
              </a:graphicData>
            </a:graphic>
          </wp:inline>
        </w:drawing>
      </w:r>
    </w:p>
    <w:p w14:paraId="3C148337" w14:textId="1266DF13" w:rsidR="00FC00E5" w:rsidRDefault="00FC00E5" w:rsidP="00FC00E5">
      <w:pPr>
        <w:jc w:val="center"/>
        <w:rPr>
          <w:b/>
          <w:bCs/>
          <w:kern w:val="2"/>
          <w:sz w:val="20"/>
          <w:szCs w:val="20"/>
          <w:lang w:val="en-GB" w:eastAsia="zh-CN"/>
        </w:rPr>
      </w:pPr>
      <w:r>
        <w:rPr>
          <w:b/>
          <w:bCs/>
          <w:kern w:val="2"/>
          <w:sz w:val="20"/>
          <w:szCs w:val="20"/>
          <w:lang w:val="en-GB" w:eastAsia="zh-CN"/>
        </w:rPr>
        <w:t>Figure 11. The performance gain of oversampling for 16T2R and 32T2R schemes with O3=4.</w:t>
      </w:r>
    </w:p>
    <w:p w14:paraId="01060EF1" w14:textId="77777777" w:rsidR="007D4A62" w:rsidRPr="003A6521" w:rsidRDefault="007D4A62" w:rsidP="000F33FC">
      <w:pPr>
        <w:rPr>
          <w:lang w:eastAsia="zh-CN"/>
        </w:rPr>
      </w:pPr>
    </w:p>
    <w:p w14:paraId="159AADB3" w14:textId="1A779FFE" w:rsidR="003D0C2C" w:rsidRDefault="00BF2D03" w:rsidP="00BF2D03">
      <w:pPr>
        <w:pStyle w:val="1"/>
        <w:rPr>
          <w:lang w:eastAsia="zh-CN"/>
        </w:rPr>
      </w:pPr>
      <w:r>
        <w:rPr>
          <w:rFonts w:hint="eastAsia"/>
          <w:lang w:eastAsia="zh-CN"/>
        </w:rPr>
        <w:t>Coefficients quantization</w:t>
      </w:r>
    </w:p>
    <w:p w14:paraId="28F6E37C" w14:textId="23A3C32A" w:rsidR="003D0C2C" w:rsidRDefault="00F204B1" w:rsidP="003E17EF">
      <w:pPr>
        <w:rPr>
          <w:lang w:eastAsia="zh-CN"/>
        </w:rPr>
      </w:pPr>
      <w:r>
        <w:rPr>
          <w:rFonts w:hint="eastAsia"/>
          <w:lang w:eastAsia="zh-CN"/>
        </w:rPr>
        <w:t xml:space="preserve">In this section, the quantization of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w:rPr>
                    <w:rFonts w:ascii="Cambria Math" w:hAnsi="Cambria Math"/>
                    <w:lang w:val="en-GB" w:eastAsia="zh-CN"/>
                  </w:rPr>
                  <m:t>W</m:t>
                </m:r>
              </m:e>
            </m:acc>
          </m:e>
          <m:sub>
            <m:r>
              <w:rPr>
                <w:rFonts w:ascii="Cambria Math" w:hAnsi="Cambria Math"/>
                <w:lang w:val="en-GB" w:eastAsia="zh-CN"/>
              </w:rPr>
              <m:t>2</m:t>
            </m:r>
          </m:sub>
        </m:sSub>
      </m:oMath>
      <w:r>
        <w:rPr>
          <w:rFonts w:hint="eastAsia"/>
          <w:lang w:eastAsia="zh-CN"/>
        </w:rPr>
        <w:t xml:space="preserve"> is studied. </w:t>
      </w:r>
      <w:r>
        <w:rPr>
          <w:lang w:eastAsia="zh-CN"/>
        </w:rPr>
        <w:t>The following alternatives are evaluated.</w:t>
      </w:r>
    </w:p>
    <w:p w14:paraId="02FCEFB4"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Alt1A. Rel.15 3-bit amplitude; Rel.15 QPSK and 8PSK co-phasing </w:t>
      </w:r>
    </w:p>
    <w:p w14:paraId="3C848B1B"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Alt1B. Rel.15 3-bit amplitude; Rel.15 QPSK, Rel.15 8PSK, and new 16PSK co-phasing </w:t>
      </w:r>
    </w:p>
    <w:p w14:paraId="43D965ED"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Alt2A. Rel.15 3-bit wideband amplitude for each beam, 2/3-bit differential amplitude for FD coefficients; Rel.15 QPSK and 8PSK co-phasing </w:t>
      </w:r>
    </w:p>
    <w:p w14:paraId="0BEE3CE8" w14:textId="457AA1A3" w:rsidR="00CC5423" w:rsidRDefault="00F204B1" w:rsidP="00CC5423">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Alt2B. Rel.15 3-bit wideband amplitude for each beam, 2/3-bit differential amplitude for FD coefficients; Rel.15 QPSK, Rel.15 8PSK, and new 16PSK co-phasing</w:t>
      </w:r>
    </w:p>
    <w:p w14:paraId="295A3523" w14:textId="77777777" w:rsidR="00F14A28" w:rsidRPr="00CC5423" w:rsidRDefault="00F14A28" w:rsidP="00F14A28">
      <w:pPr>
        <w:pStyle w:val="Style1"/>
        <w:spacing w:after="0" w:line="240" w:lineRule="auto"/>
        <w:ind w:firstLine="0"/>
        <w:rPr>
          <w:rFonts w:cs="Times New Roman"/>
          <w:sz w:val="22"/>
          <w:szCs w:val="22"/>
          <w:lang w:val="en-US"/>
        </w:rPr>
      </w:pPr>
    </w:p>
    <w:p w14:paraId="5A79B51C" w14:textId="0A25C8F8" w:rsidR="00431DD1" w:rsidRDefault="00431DD1" w:rsidP="00431DD1">
      <w:pPr>
        <w:pStyle w:val="2"/>
        <w:rPr>
          <w:lang w:eastAsia="zh-CN"/>
        </w:rPr>
      </w:pPr>
      <w:r>
        <w:rPr>
          <w:rFonts w:hint="eastAsia"/>
          <w:lang w:eastAsia="zh-CN"/>
        </w:rPr>
        <w:t>Coefficient quantization for basis selection Alt1A</w:t>
      </w:r>
    </w:p>
    <w:p w14:paraId="05DA9D0D" w14:textId="5C82D7E8" w:rsidR="00CC5423" w:rsidRDefault="00CC5423" w:rsidP="003E17EF">
      <w:pPr>
        <w:rPr>
          <w:lang w:eastAsia="zh-CN"/>
        </w:rPr>
      </w:pPr>
      <w:r>
        <w:rPr>
          <w:lang w:eastAsia="zh-CN"/>
        </w:rPr>
        <w:t>For basis selection Alt1A, t</w:t>
      </w:r>
      <w:r>
        <w:rPr>
          <w:rFonts w:hint="eastAsia"/>
          <w:lang w:eastAsia="zh-CN"/>
        </w:rPr>
        <w:t xml:space="preserve">he simulation results for </w:t>
      </w:r>
      <w:r>
        <w:rPr>
          <w:lang w:eastAsia="zh-CN"/>
        </w:rPr>
        <w:t xml:space="preserve">quantization </w:t>
      </w:r>
      <w:r>
        <w:rPr>
          <w:rFonts w:hint="eastAsia"/>
          <w:lang w:eastAsia="zh-CN"/>
        </w:rPr>
        <w:t>Alt1A, Alt1B</w:t>
      </w:r>
      <w:r>
        <w:rPr>
          <w:lang w:eastAsia="zh-CN"/>
        </w:rPr>
        <w:t xml:space="preserve">, Alt2A and Alt2B are illustrated in Fig. </w:t>
      </w:r>
      <w:r w:rsidR="008722FB">
        <w:rPr>
          <w:lang w:eastAsia="zh-CN"/>
        </w:rPr>
        <w:t>12</w:t>
      </w:r>
      <w:r>
        <w:rPr>
          <w:lang w:eastAsia="zh-CN"/>
        </w:rPr>
        <w:t>.</w:t>
      </w:r>
      <w:r w:rsidR="0097697A">
        <w:rPr>
          <w:lang w:eastAsia="zh-CN"/>
        </w:rPr>
        <w:t xml:space="preserve"> For quantization Alt2A and Alt2B, the legend A=2 or 3 is for differential amplitude.</w:t>
      </w:r>
      <w:r w:rsidR="00AD66B4">
        <w:rPr>
          <w:lang w:eastAsia="zh-CN"/>
        </w:rPr>
        <w:t xml:space="preserve"> The </w:t>
      </w:r>
      <w:r w:rsidR="00AD66B4" w:rsidRPr="003D0C2C">
        <w:t>wideband amplitude</w:t>
      </w:r>
      <w:r w:rsidR="00AD66B4">
        <w:t xml:space="preserve"> is selected as the </w:t>
      </w:r>
      <w:r w:rsidR="00AD66B4" w:rsidRPr="003D0C2C">
        <w:t>amplitude</w:t>
      </w:r>
      <w:r w:rsidR="00AD66B4">
        <w:t xml:space="preserve"> of strongest </w:t>
      </w:r>
      <w:r w:rsidR="00AD66B4" w:rsidRPr="003D0C2C">
        <w:t>FD coefficients</w:t>
      </w:r>
      <w:r w:rsidR="00AD66B4">
        <w:t xml:space="preserve"> for each beam</w:t>
      </w:r>
      <w:r w:rsidR="00AD66B4">
        <w:rPr>
          <w:rFonts w:hint="eastAsia"/>
          <w:lang w:eastAsia="zh-CN"/>
        </w:rPr>
        <w:t>.</w:t>
      </w:r>
    </w:p>
    <w:p w14:paraId="32CAFB78" w14:textId="2BC08E4F" w:rsidR="00CC5423" w:rsidRDefault="00DB07CD" w:rsidP="00CC5423">
      <w:pPr>
        <w:jc w:val="center"/>
        <w:rPr>
          <w:lang w:eastAsia="zh-CN"/>
        </w:rPr>
      </w:pPr>
      <w:r>
        <w:rPr>
          <w:noProof/>
          <w:lang w:eastAsia="zh-CN"/>
        </w:rPr>
        <w:drawing>
          <wp:inline distT="0" distB="0" distL="0" distR="0" wp14:anchorId="228CA8F3" wp14:editId="1520336F">
            <wp:extent cx="4320000" cy="24264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50EEFAD5" w14:textId="22A1BB38" w:rsidR="00DC58C0" w:rsidRPr="00F204B1" w:rsidRDefault="00DC58C0" w:rsidP="00CC5423">
      <w:pPr>
        <w:jc w:val="center"/>
        <w:rPr>
          <w:lang w:eastAsia="zh-CN"/>
        </w:rPr>
      </w:pPr>
      <w:r>
        <w:rPr>
          <w:b/>
          <w:bCs/>
          <w:kern w:val="2"/>
          <w:sz w:val="20"/>
          <w:szCs w:val="20"/>
          <w:lang w:val="en-GB" w:eastAsia="zh-CN"/>
        </w:rPr>
        <w:t xml:space="preserve">Figure </w:t>
      </w:r>
      <w:r w:rsidR="008722FB">
        <w:rPr>
          <w:b/>
          <w:bCs/>
          <w:kern w:val="2"/>
          <w:sz w:val="20"/>
          <w:szCs w:val="20"/>
          <w:lang w:val="en-GB" w:eastAsia="zh-CN"/>
        </w:rPr>
        <w:t>12</w:t>
      </w:r>
      <w:r>
        <w:rPr>
          <w:b/>
          <w:bCs/>
          <w:kern w:val="2"/>
          <w:sz w:val="20"/>
          <w:szCs w:val="20"/>
          <w:lang w:val="en-GB" w:eastAsia="zh-CN"/>
        </w:rPr>
        <w:t>. The performance-overhead curves for quantization Alt1A, Alt1B, Alt2A and Alt2B.</w:t>
      </w:r>
    </w:p>
    <w:p w14:paraId="303AC399" w14:textId="75972C56" w:rsidR="00F204B1" w:rsidRPr="00AB486F" w:rsidRDefault="001E7F50" w:rsidP="003E17EF">
      <w:pPr>
        <w:rPr>
          <w:lang w:eastAsia="zh-CN"/>
        </w:rPr>
      </w:pPr>
      <w:r>
        <w:rPr>
          <w:lang w:eastAsia="zh-CN"/>
        </w:rPr>
        <w:t xml:space="preserve">For </w:t>
      </w:r>
      <w:r w:rsidR="009E0E58">
        <w:rPr>
          <w:lang w:eastAsia="zh-CN"/>
        </w:rPr>
        <w:t xml:space="preserve">quantization </w:t>
      </w:r>
      <w:r>
        <w:rPr>
          <w:lang w:eastAsia="zh-CN"/>
        </w:rPr>
        <w:t xml:space="preserve">Alt1A and Alt1B, the only difference is the number of quantization bits for phase, i.e., P=2, 3 or 4. </w:t>
      </w:r>
      <w:r w:rsidR="00DD0020">
        <w:rPr>
          <w:lang w:eastAsia="zh-CN"/>
        </w:rPr>
        <w:t xml:space="preserve">According to the evaluation results, </w:t>
      </w:r>
      <w:r>
        <w:rPr>
          <w:lang w:eastAsia="zh-CN"/>
        </w:rPr>
        <w:t>it is obvious</w:t>
      </w:r>
      <w:r w:rsidR="00DD0020">
        <w:rPr>
          <w:lang w:eastAsia="zh-CN"/>
        </w:rPr>
        <w:t xml:space="preserve"> to see</w:t>
      </w:r>
      <w:r>
        <w:rPr>
          <w:lang w:eastAsia="zh-CN"/>
        </w:rPr>
        <w:t xml:space="preserve"> that </w:t>
      </w:r>
      <w:r w:rsidR="009D3716">
        <w:rPr>
          <w:lang w:eastAsia="zh-CN"/>
        </w:rPr>
        <w:t>quantization Alt1B with P=4 has better performance-overhead trade-off than quantization Alt1A with P=3</w:t>
      </w:r>
      <w:r w:rsidR="00D56F8A">
        <w:rPr>
          <w:lang w:eastAsia="zh-CN"/>
        </w:rPr>
        <w:t>, with around 3% performance gain for same overhead</w:t>
      </w:r>
      <w:r w:rsidR="009D3716">
        <w:rPr>
          <w:lang w:eastAsia="zh-CN"/>
        </w:rPr>
        <w:t>.</w:t>
      </w:r>
      <w:r w:rsidR="00C63744">
        <w:rPr>
          <w:lang w:eastAsia="zh-CN"/>
        </w:rPr>
        <w:t xml:space="preserve"> For same value of M, quantization with 16PSK has around 1/7 additional overhead over 8PSK, and provides a considerable performance gain, which is more efficient in quantization.</w:t>
      </w:r>
      <w:r w:rsidR="009D3716">
        <w:rPr>
          <w:lang w:eastAsia="zh-CN"/>
        </w:rPr>
        <w:t xml:space="preserve"> </w:t>
      </w:r>
      <w:r w:rsidR="009D3716">
        <w:rPr>
          <w:lang w:eastAsia="zh-CN"/>
        </w:rPr>
        <w:lastRenderedPageBreak/>
        <w:t>Quantization Alt1A with P=2 is even worse than Rel-15 Type II with 8PSK</w:t>
      </w:r>
      <w:r w:rsidR="00DB07CD">
        <w:rPr>
          <w:lang w:eastAsia="zh-CN"/>
        </w:rPr>
        <w:t>.</w:t>
      </w:r>
      <w:r w:rsidR="001623E6">
        <w:rPr>
          <w:lang w:eastAsia="zh-CN"/>
        </w:rPr>
        <w:t xml:space="preserve"> It means that it is better to remove the QPSK option</w:t>
      </w:r>
      <w:r w:rsidR="00FA1F6B">
        <w:rPr>
          <w:lang w:eastAsia="zh-CN"/>
        </w:rPr>
        <w:t xml:space="preserve"> from Alt1A and Alt1B</w:t>
      </w:r>
      <w:r w:rsidR="001623E6">
        <w:rPr>
          <w:lang w:eastAsia="zh-CN"/>
        </w:rPr>
        <w:t>.</w:t>
      </w:r>
    </w:p>
    <w:p w14:paraId="63B5385A" w14:textId="77777777" w:rsidR="00767ADC" w:rsidRDefault="009E0E58" w:rsidP="003E17EF">
      <w:pPr>
        <w:rPr>
          <w:lang w:eastAsia="zh-CN"/>
        </w:rPr>
      </w:pPr>
      <w:r>
        <w:rPr>
          <w:rFonts w:hint="eastAsia"/>
          <w:lang w:eastAsia="zh-CN"/>
        </w:rPr>
        <w:t>For quantization Alt2A and A</w:t>
      </w:r>
      <w:r>
        <w:rPr>
          <w:lang w:eastAsia="zh-CN"/>
        </w:rPr>
        <w:t>l</w:t>
      </w:r>
      <w:r>
        <w:rPr>
          <w:rFonts w:hint="eastAsia"/>
          <w:lang w:eastAsia="zh-CN"/>
        </w:rPr>
        <w:t>t2</w:t>
      </w:r>
      <w:r>
        <w:rPr>
          <w:lang w:eastAsia="zh-CN"/>
        </w:rPr>
        <w:t xml:space="preserve">B, </w:t>
      </w:r>
      <w:r w:rsidR="008E506F">
        <w:rPr>
          <w:lang w:eastAsia="zh-CN"/>
        </w:rPr>
        <w:t>a similar observation can be made by comparing the trade-off curves for P=3 and P=4. In other words, Alt2B has a better trade-off over Alt2A. Besides, According to Fig. 8 the option of 2-bit differential amplitude is not suggested for quantization Alt2A and Alt2B.</w:t>
      </w:r>
      <w:r w:rsidR="00A5223B">
        <w:rPr>
          <w:lang w:eastAsia="zh-CN"/>
        </w:rPr>
        <w:t xml:space="preserve"> </w:t>
      </w:r>
      <w:r w:rsidR="00A5223B" w:rsidRPr="00A5223B">
        <w:rPr>
          <w:lang w:eastAsia="zh-CN"/>
        </w:rPr>
        <w:t>It is worth noting that</w:t>
      </w:r>
      <w:r w:rsidR="00A5223B">
        <w:rPr>
          <w:lang w:eastAsia="zh-CN"/>
        </w:rPr>
        <w:t xml:space="preserve"> the </w:t>
      </w:r>
      <w:r w:rsidR="00A5223B" w:rsidRPr="003D0C2C">
        <w:t>wideband amplitude for each beam</w:t>
      </w:r>
      <w:r w:rsidR="00A5223B">
        <w:t xml:space="preserve"> </w:t>
      </w:r>
      <w:r w:rsidR="00A5223B" w:rsidRPr="00A5223B">
        <w:t>can be interpreted and implemented in many ways</w:t>
      </w:r>
      <w:r w:rsidR="00A5223B" w:rsidRPr="00A5223B">
        <w:rPr>
          <w:lang w:eastAsia="zh-CN"/>
        </w:rPr>
        <w:t xml:space="preserve"> </w:t>
      </w:r>
      <w:r w:rsidR="00A5223B">
        <w:rPr>
          <w:lang w:eastAsia="zh-CN"/>
        </w:rPr>
        <w:t xml:space="preserve">for the </w:t>
      </w:r>
      <w:r w:rsidR="00A5223B">
        <w:rPr>
          <w:rFonts w:hint="eastAsia"/>
          <w:lang w:eastAsia="zh-CN"/>
        </w:rPr>
        <w:t>quantization Alt2A</w:t>
      </w:r>
      <w:r w:rsidR="006C14D8">
        <w:rPr>
          <w:lang w:eastAsia="zh-CN"/>
        </w:rPr>
        <w:t xml:space="preserve"> and 2B, such as </w:t>
      </w:r>
    </w:p>
    <w:p w14:paraId="02ABED20" w14:textId="1DED0005" w:rsidR="00767ADC" w:rsidRPr="002B1C0C" w:rsidRDefault="0010054E" w:rsidP="002B1C0C">
      <w:pPr>
        <w:pStyle w:val="Style1"/>
        <w:numPr>
          <w:ilvl w:val="0"/>
          <w:numId w:val="24"/>
        </w:numPr>
        <w:spacing w:after="0" w:line="240" w:lineRule="auto"/>
      </w:pPr>
      <w:r w:rsidRPr="002B1C0C">
        <w:rPr>
          <w:rFonts w:cs="Times New Roman"/>
          <w:sz w:val="22"/>
          <w:szCs w:val="22"/>
          <w:lang w:val="en-US"/>
        </w:rPr>
        <w:t>Implementation 1:</w:t>
      </w:r>
      <w:r w:rsidR="00767ADC" w:rsidRPr="002B1C0C">
        <w:rPr>
          <w:rFonts w:cs="Times New Roman"/>
          <w:sz w:val="22"/>
          <w:szCs w:val="22"/>
          <w:lang w:val="en-US"/>
        </w:rPr>
        <w:t xml:space="preserve"> </w:t>
      </w:r>
      <w:r w:rsidR="006C14D8" w:rsidRPr="002B1C0C">
        <w:rPr>
          <w:rFonts w:cs="Times New Roman"/>
          <w:sz w:val="22"/>
          <w:szCs w:val="22"/>
          <w:lang w:val="en-US"/>
        </w:rPr>
        <w:t xml:space="preserve">the maximum amplitude of coefficients </w:t>
      </w:r>
      <w:r w:rsidR="00767ADC" w:rsidRPr="002B1C0C">
        <w:rPr>
          <w:rFonts w:cs="Times New Roman"/>
          <w:sz w:val="22"/>
          <w:szCs w:val="22"/>
          <w:lang w:val="en-US"/>
        </w:rPr>
        <w:t>for each beam;</w:t>
      </w:r>
    </w:p>
    <w:p w14:paraId="488C3863" w14:textId="4AAEC51A" w:rsidR="00767ADC" w:rsidRPr="002B1C0C" w:rsidRDefault="0010054E" w:rsidP="002B1C0C">
      <w:pPr>
        <w:pStyle w:val="Style1"/>
        <w:numPr>
          <w:ilvl w:val="0"/>
          <w:numId w:val="24"/>
        </w:numPr>
        <w:spacing w:after="0" w:line="240" w:lineRule="auto"/>
      </w:pPr>
      <w:r w:rsidRPr="002B1C0C">
        <w:rPr>
          <w:rFonts w:cs="Times New Roman"/>
          <w:sz w:val="22"/>
          <w:szCs w:val="22"/>
          <w:lang w:val="en-US"/>
        </w:rPr>
        <w:t>Implementation 2:</w:t>
      </w:r>
      <w:r w:rsidR="00767ADC" w:rsidRPr="002B1C0C">
        <w:rPr>
          <w:rFonts w:cs="Times New Roman"/>
          <w:sz w:val="22"/>
          <w:szCs w:val="22"/>
          <w:lang w:val="en-US"/>
        </w:rPr>
        <w:t xml:space="preserve"> </w:t>
      </w:r>
      <w:r w:rsidR="006C14D8" w:rsidRPr="002B1C0C">
        <w:rPr>
          <w:rFonts w:cs="Times New Roman"/>
          <w:sz w:val="22"/>
          <w:szCs w:val="22"/>
          <w:lang w:val="en-US"/>
        </w:rPr>
        <w:t>the average amplitude of coefficients for each beam</w:t>
      </w:r>
      <w:r w:rsidR="00767ADC" w:rsidRPr="002B1C0C">
        <w:rPr>
          <w:rFonts w:cs="Times New Roman"/>
          <w:sz w:val="22"/>
          <w:szCs w:val="22"/>
          <w:lang w:val="en-US"/>
        </w:rPr>
        <w:t>;</w:t>
      </w:r>
    </w:p>
    <w:p w14:paraId="48E54846" w14:textId="123C51AD" w:rsidR="00767ADC" w:rsidRPr="002B1C0C" w:rsidRDefault="0010054E" w:rsidP="002B1C0C">
      <w:pPr>
        <w:pStyle w:val="Style1"/>
        <w:numPr>
          <w:ilvl w:val="0"/>
          <w:numId w:val="24"/>
        </w:numPr>
        <w:spacing w:after="0" w:line="240" w:lineRule="auto"/>
      </w:pPr>
      <w:r w:rsidRPr="002B1C0C">
        <w:rPr>
          <w:rFonts w:cs="Times New Roman"/>
          <w:sz w:val="22"/>
          <w:szCs w:val="22"/>
          <w:lang w:val="en-US"/>
        </w:rPr>
        <w:t>Implementation 3:</w:t>
      </w:r>
      <w:r w:rsidR="00767ADC" w:rsidRPr="002B1C0C">
        <w:rPr>
          <w:rFonts w:cs="Times New Roman"/>
          <w:sz w:val="22"/>
          <w:szCs w:val="22"/>
          <w:lang w:val="en-US"/>
        </w:rPr>
        <w:t xml:space="preserve"> </w:t>
      </w:r>
      <w:r w:rsidR="006C14D8" w:rsidRPr="002B1C0C">
        <w:rPr>
          <w:rFonts w:cs="Times New Roman"/>
          <w:sz w:val="22"/>
          <w:szCs w:val="22"/>
          <w:lang w:val="en-US"/>
        </w:rPr>
        <w:t xml:space="preserve">the R15 wideband amplitude of each beam. </w:t>
      </w:r>
    </w:p>
    <w:p w14:paraId="596E9953" w14:textId="0EA4F2B7" w:rsidR="00F204B1" w:rsidRDefault="0010054E" w:rsidP="003E17EF">
      <w:pPr>
        <w:rPr>
          <w:lang w:eastAsia="zh-CN"/>
        </w:rPr>
      </w:pPr>
      <w:r>
        <w:rPr>
          <w:lang w:eastAsia="zh-CN"/>
        </w:rPr>
        <w:t xml:space="preserve">For </w:t>
      </w:r>
      <w:r w:rsidRPr="001D4FDC">
        <w:rPr>
          <w:lang w:eastAsia="zh-CN"/>
        </w:rPr>
        <w:t>Implem</w:t>
      </w:r>
      <w:r>
        <w:rPr>
          <w:lang w:eastAsia="zh-CN"/>
        </w:rPr>
        <w:t xml:space="preserve">entation 1, the differential </w:t>
      </w:r>
      <w:r w:rsidRPr="006C14D8">
        <w:rPr>
          <w:lang w:eastAsia="zh-CN"/>
        </w:rPr>
        <w:t>amplitude</w:t>
      </w:r>
      <w:r>
        <w:rPr>
          <w:lang w:eastAsia="zh-CN"/>
        </w:rPr>
        <w:t xml:space="preserve"> of </w:t>
      </w:r>
      <w:r w:rsidRPr="003D0C2C">
        <w:t xml:space="preserve">coefficients </w:t>
      </w:r>
      <w:r>
        <w:rPr>
          <w:lang w:eastAsia="zh-CN"/>
        </w:rPr>
        <w:t xml:space="preserve">for each beam can be viewed as </w:t>
      </w:r>
      <w:r w:rsidRPr="0010054E">
        <w:rPr>
          <w:lang w:eastAsia="zh-CN"/>
        </w:rPr>
        <w:t>the normalized amplitude with the maximum amplitude as the reference</w:t>
      </w:r>
      <w:r>
        <w:rPr>
          <w:lang w:eastAsia="zh-CN"/>
        </w:rPr>
        <w:t xml:space="preserve">. </w:t>
      </w:r>
      <w:r w:rsidR="00A22479">
        <w:rPr>
          <w:lang w:eastAsia="zh-CN"/>
        </w:rPr>
        <w:t xml:space="preserve">For </w:t>
      </w:r>
      <w:r w:rsidR="00A22479" w:rsidRPr="001D4FDC">
        <w:rPr>
          <w:lang w:eastAsia="zh-CN"/>
        </w:rPr>
        <w:t>Implem</w:t>
      </w:r>
      <w:r w:rsidR="00A22479">
        <w:rPr>
          <w:lang w:eastAsia="zh-CN"/>
        </w:rPr>
        <w:t xml:space="preserve">entation 2 and 3, it is hard to </w:t>
      </w:r>
      <w:r w:rsidR="00A22479" w:rsidRPr="00A22479">
        <w:rPr>
          <w:lang w:eastAsia="zh-CN"/>
        </w:rPr>
        <w:t xml:space="preserve">limit the </w:t>
      </w:r>
      <w:r w:rsidR="00A22479">
        <w:rPr>
          <w:lang w:eastAsia="zh-CN"/>
        </w:rPr>
        <w:t>differential amplitude</w:t>
      </w:r>
      <w:r w:rsidR="00A22479" w:rsidRPr="00A22479">
        <w:rPr>
          <w:lang w:eastAsia="zh-CN"/>
        </w:rPr>
        <w:t xml:space="preserve"> to a limited </w:t>
      </w:r>
      <w:r w:rsidR="00A22479">
        <w:rPr>
          <w:rFonts w:hint="eastAsia"/>
          <w:lang w:eastAsia="zh-CN"/>
        </w:rPr>
        <w:t xml:space="preserve">quantization </w:t>
      </w:r>
      <w:r w:rsidR="00A22479" w:rsidRPr="00A22479">
        <w:rPr>
          <w:lang w:eastAsia="zh-CN"/>
        </w:rPr>
        <w:t>range</w:t>
      </w:r>
      <w:r w:rsidR="00A22479">
        <w:rPr>
          <w:lang w:eastAsia="zh-CN"/>
        </w:rPr>
        <w:t xml:space="preserve"> (e.g. [0,1]). As a result, </w:t>
      </w:r>
      <w:r w:rsidR="00A22479" w:rsidRPr="001D4FDC">
        <w:rPr>
          <w:lang w:eastAsia="zh-CN"/>
        </w:rPr>
        <w:t>Implem</w:t>
      </w:r>
      <w:r w:rsidR="00A22479">
        <w:rPr>
          <w:lang w:eastAsia="zh-CN"/>
        </w:rPr>
        <w:t xml:space="preserve">entation 1 </w:t>
      </w:r>
      <w:r w:rsidR="00A22479" w:rsidRPr="00A22479">
        <w:rPr>
          <w:lang w:eastAsia="zh-CN"/>
        </w:rPr>
        <w:t>can be expected to have better performance</w:t>
      </w:r>
      <w:r w:rsidR="00A22479">
        <w:rPr>
          <w:lang w:eastAsia="zh-CN"/>
        </w:rPr>
        <w:t xml:space="preserve">. </w:t>
      </w:r>
      <w:r w:rsidR="00767ADC">
        <w:rPr>
          <w:lang w:eastAsia="zh-CN"/>
        </w:rPr>
        <w:t xml:space="preserve">We also performed the simulations to evaluate the performance of </w:t>
      </w:r>
      <w:r w:rsidR="00A232AB">
        <w:rPr>
          <w:lang w:eastAsia="zh-CN"/>
        </w:rPr>
        <w:t>above</w:t>
      </w:r>
      <w:r w:rsidR="00767ADC">
        <w:rPr>
          <w:lang w:eastAsia="zh-CN"/>
        </w:rPr>
        <w:t xml:space="preserve"> </w:t>
      </w:r>
      <w:r w:rsidRPr="001D4FDC">
        <w:rPr>
          <w:lang w:eastAsia="zh-CN"/>
        </w:rPr>
        <w:t>implem</w:t>
      </w:r>
      <w:r>
        <w:rPr>
          <w:lang w:eastAsia="zh-CN"/>
        </w:rPr>
        <w:t xml:space="preserve">entations </w:t>
      </w:r>
      <w:r w:rsidR="00A232AB">
        <w:rPr>
          <w:lang w:eastAsia="zh-CN"/>
        </w:rPr>
        <w:t xml:space="preserve">with </w:t>
      </w:r>
      <w:r w:rsidR="00A232AB" w:rsidRPr="003D0C2C">
        <w:t>3-bit wideband amplitude</w:t>
      </w:r>
      <w:r w:rsidR="00A232AB">
        <w:rPr>
          <w:lang w:eastAsia="zh-CN"/>
        </w:rPr>
        <w:t xml:space="preserve"> and 3-bit differential amplitude</w:t>
      </w:r>
      <w:r w:rsidR="00767ADC">
        <w:rPr>
          <w:lang w:eastAsia="zh-CN"/>
        </w:rPr>
        <w:t>.</w:t>
      </w:r>
      <w:r w:rsidR="001D4FDC">
        <w:rPr>
          <w:lang w:eastAsia="zh-CN"/>
        </w:rPr>
        <w:t xml:space="preserve"> Figure 1</w:t>
      </w:r>
      <w:r w:rsidR="008722FB">
        <w:rPr>
          <w:lang w:eastAsia="zh-CN"/>
        </w:rPr>
        <w:t>3</w:t>
      </w:r>
      <w:r w:rsidR="001D4FDC">
        <w:rPr>
          <w:lang w:eastAsia="zh-CN"/>
        </w:rPr>
        <w:t xml:space="preserve"> shows the performance of </w:t>
      </w:r>
      <w:r w:rsidR="001D4FDC">
        <w:rPr>
          <w:rFonts w:hint="eastAsia"/>
          <w:lang w:eastAsia="zh-CN"/>
        </w:rPr>
        <w:t xml:space="preserve">quantization </w:t>
      </w:r>
      <w:r w:rsidR="001D4FDC">
        <w:rPr>
          <w:lang w:eastAsia="zh-CN"/>
        </w:rPr>
        <w:t xml:space="preserve">Alt 2A with </w:t>
      </w:r>
      <w:r w:rsidR="001D4FDC" w:rsidRPr="001D4FDC">
        <w:rPr>
          <w:lang w:eastAsia="zh-CN"/>
        </w:rPr>
        <w:t>different implem</w:t>
      </w:r>
      <w:r w:rsidR="001D4FDC">
        <w:rPr>
          <w:lang w:eastAsia="zh-CN"/>
        </w:rPr>
        <w:t xml:space="preserve">entations of wideband amplitude. </w:t>
      </w:r>
      <w:r w:rsidR="00A232AB">
        <w:rPr>
          <w:lang w:eastAsia="zh-CN"/>
        </w:rPr>
        <w:t>It can be seen that the wideband amplitude</w:t>
      </w:r>
      <w:r w:rsidR="00A232AB">
        <w:t xml:space="preserve"> selected as the </w:t>
      </w:r>
      <w:r w:rsidR="00A232AB">
        <w:rPr>
          <w:lang w:eastAsia="zh-CN"/>
        </w:rPr>
        <w:t>m</w:t>
      </w:r>
      <w:r w:rsidR="00A232AB" w:rsidRPr="006C14D8">
        <w:rPr>
          <w:lang w:eastAsia="zh-CN"/>
        </w:rPr>
        <w:t>aximum amplitude</w:t>
      </w:r>
      <w:r w:rsidR="00A232AB">
        <w:rPr>
          <w:lang w:eastAsia="zh-CN"/>
        </w:rPr>
        <w:t xml:space="preserve"> of</w:t>
      </w:r>
      <w:r w:rsidR="00A232AB" w:rsidRPr="003D0C2C">
        <w:t xml:space="preserve"> </w:t>
      </w:r>
      <w:r w:rsidR="00A232AB">
        <w:t xml:space="preserve">FD </w:t>
      </w:r>
      <w:r w:rsidR="00A232AB" w:rsidRPr="003D0C2C">
        <w:t>coefficients</w:t>
      </w:r>
      <w:r w:rsidR="00A232AB">
        <w:t xml:space="preserve"> for each beam has the best performance. When the </w:t>
      </w:r>
      <w:r w:rsidR="00A232AB">
        <w:rPr>
          <w:lang w:eastAsia="zh-CN"/>
        </w:rPr>
        <w:t xml:space="preserve">wideband amplitude is selected as the average </w:t>
      </w:r>
      <w:r w:rsidR="00A232AB" w:rsidRPr="006C14D8">
        <w:rPr>
          <w:lang w:eastAsia="zh-CN"/>
        </w:rPr>
        <w:t>amplitude</w:t>
      </w:r>
      <w:r w:rsidR="00A232AB">
        <w:rPr>
          <w:lang w:eastAsia="zh-CN"/>
        </w:rPr>
        <w:t xml:space="preserve"> of </w:t>
      </w:r>
      <w:r w:rsidR="00A232AB" w:rsidRPr="003D0C2C">
        <w:t xml:space="preserve">coefficients </w:t>
      </w:r>
      <w:r w:rsidR="00A232AB">
        <w:rPr>
          <w:lang w:eastAsia="zh-CN"/>
        </w:rPr>
        <w:t xml:space="preserve">for each beam or R15 wideband </w:t>
      </w:r>
      <w:r w:rsidR="00A232AB" w:rsidRPr="006C14D8">
        <w:rPr>
          <w:lang w:eastAsia="zh-CN"/>
        </w:rPr>
        <w:t>amplitude</w:t>
      </w:r>
      <w:r w:rsidR="00A232AB">
        <w:rPr>
          <w:lang w:eastAsia="zh-CN"/>
        </w:rPr>
        <w:t xml:space="preserve"> of each beam, the obvious performance loss which is up to 5% can be introduced. </w:t>
      </w:r>
      <w:r w:rsidR="00615C35">
        <w:rPr>
          <w:lang w:eastAsia="zh-CN"/>
        </w:rPr>
        <w:t xml:space="preserve">For cell edge and large value of </w:t>
      </w:r>
      <w:r w:rsidR="00615C35" w:rsidRPr="002B1C0C">
        <w:rPr>
          <w:i/>
          <w:lang w:eastAsia="zh-CN"/>
        </w:rPr>
        <w:t>M</w:t>
      </w:r>
      <w:r w:rsidR="00615C35">
        <w:rPr>
          <w:lang w:eastAsia="zh-CN"/>
        </w:rPr>
        <w:t>, the performance loss is much more significant.</w:t>
      </w:r>
      <w:r>
        <w:rPr>
          <w:lang w:eastAsia="zh-CN"/>
        </w:rPr>
        <w:t xml:space="preserve"> Therefore, </w:t>
      </w:r>
      <w:r w:rsidR="007006BD">
        <w:rPr>
          <w:lang w:eastAsia="zh-CN"/>
        </w:rPr>
        <w:t xml:space="preserve">for </w:t>
      </w:r>
      <w:r w:rsidR="007006BD">
        <w:rPr>
          <w:rFonts w:hint="eastAsia"/>
          <w:lang w:eastAsia="zh-CN"/>
        </w:rPr>
        <w:t xml:space="preserve">quantization </w:t>
      </w:r>
      <w:r w:rsidR="007006BD">
        <w:rPr>
          <w:lang w:eastAsia="zh-CN"/>
        </w:rPr>
        <w:t xml:space="preserve">Alt 2A and Alt 2B, we propose that the </w:t>
      </w:r>
      <w:r w:rsidR="007006BD" w:rsidRPr="003D0C2C">
        <w:t>wideband amplitude</w:t>
      </w:r>
      <w:r w:rsidR="007006BD">
        <w:t xml:space="preserve"> should be the </w:t>
      </w:r>
      <w:r w:rsidR="007006BD">
        <w:rPr>
          <w:lang w:eastAsia="zh-CN"/>
        </w:rPr>
        <w:t>m</w:t>
      </w:r>
      <w:r w:rsidR="007006BD" w:rsidRPr="006C14D8">
        <w:rPr>
          <w:lang w:eastAsia="zh-CN"/>
        </w:rPr>
        <w:t>aximum amplitude</w:t>
      </w:r>
      <w:r w:rsidR="007006BD">
        <w:rPr>
          <w:lang w:eastAsia="zh-CN"/>
        </w:rPr>
        <w:t xml:space="preserve"> of FD </w:t>
      </w:r>
      <w:r w:rsidR="007006BD" w:rsidRPr="003D0C2C">
        <w:t xml:space="preserve">coefficients </w:t>
      </w:r>
      <w:r w:rsidR="007006BD">
        <w:rPr>
          <w:lang w:eastAsia="zh-CN"/>
        </w:rPr>
        <w:t>for each beam.</w:t>
      </w:r>
    </w:p>
    <w:p w14:paraId="770F36C8" w14:textId="5E442C31" w:rsidR="001D4FDC" w:rsidRDefault="008C41FE" w:rsidP="002B1C0C">
      <w:pPr>
        <w:jc w:val="center"/>
        <w:rPr>
          <w:lang w:eastAsia="zh-CN"/>
        </w:rPr>
      </w:pPr>
      <w:r w:rsidRPr="008C41FE">
        <w:rPr>
          <w:noProof/>
          <w:lang w:eastAsia="zh-CN"/>
        </w:rPr>
        <w:t xml:space="preserve"> </w:t>
      </w:r>
      <w:r>
        <w:rPr>
          <w:noProof/>
          <w:lang w:eastAsia="zh-CN"/>
        </w:rPr>
        <w:drawing>
          <wp:inline distT="0" distB="0" distL="0" distR="0" wp14:anchorId="2BF5AF03" wp14:editId="6865E9CF">
            <wp:extent cx="5916295" cy="1740535"/>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16295" cy="1740535"/>
                    </a:xfrm>
                    <a:prstGeom prst="rect">
                      <a:avLst/>
                    </a:prstGeom>
                  </pic:spPr>
                </pic:pic>
              </a:graphicData>
            </a:graphic>
          </wp:inline>
        </w:drawing>
      </w:r>
    </w:p>
    <w:p w14:paraId="66CAFA5F" w14:textId="10A8D1D6" w:rsidR="003A6521" w:rsidRDefault="001D4FDC" w:rsidP="002B1C0C">
      <w:pPr>
        <w:jc w:val="center"/>
        <w:rPr>
          <w:lang w:eastAsia="zh-CN"/>
        </w:rPr>
      </w:pPr>
      <w:r>
        <w:rPr>
          <w:b/>
          <w:bCs/>
          <w:kern w:val="2"/>
          <w:sz w:val="20"/>
          <w:szCs w:val="20"/>
          <w:lang w:val="en-GB" w:eastAsia="zh-CN"/>
        </w:rPr>
        <w:t>Figure 1</w:t>
      </w:r>
      <w:r w:rsidR="008722FB">
        <w:rPr>
          <w:b/>
          <w:bCs/>
          <w:kern w:val="2"/>
          <w:sz w:val="20"/>
          <w:szCs w:val="20"/>
          <w:lang w:val="en-GB" w:eastAsia="zh-CN"/>
        </w:rPr>
        <w:t>3</w:t>
      </w:r>
      <w:r>
        <w:rPr>
          <w:b/>
          <w:bCs/>
          <w:kern w:val="2"/>
          <w:sz w:val="20"/>
          <w:szCs w:val="20"/>
          <w:lang w:val="en-GB" w:eastAsia="zh-CN"/>
        </w:rPr>
        <w:t xml:space="preserve">. The performance of different implementations of </w:t>
      </w:r>
      <w:r w:rsidRPr="001D4FDC">
        <w:rPr>
          <w:b/>
          <w:bCs/>
          <w:kern w:val="2"/>
          <w:sz w:val="20"/>
          <w:szCs w:val="20"/>
          <w:lang w:val="en-GB" w:eastAsia="zh-CN"/>
        </w:rPr>
        <w:t>wideband amplitude</w:t>
      </w:r>
      <w:r>
        <w:rPr>
          <w:b/>
          <w:bCs/>
          <w:kern w:val="2"/>
          <w:sz w:val="20"/>
          <w:szCs w:val="20"/>
          <w:lang w:val="en-GB" w:eastAsia="zh-CN"/>
        </w:rPr>
        <w:t xml:space="preserve"> for each beam in Alt 2A.</w:t>
      </w:r>
    </w:p>
    <w:p w14:paraId="68C59D1D" w14:textId="39086ADE" w:rsidR="00AB486F" w:rsidRDefault="00650232" w:rsidP="003E17EF">
      <w:pPr>
        <w:rPr>
          <w:lang w:eastAsia="zh-CN"/>
        </w:rPr>
      </w:pPr>
      <w:r>
        <w:rPr>
          <w:rFonts w:hint="eastAsia"/>
          <w:lang w:eastAsia="zh-CN"/>
        </w:rPr>
        <w:t xml:space="preserve">Comparing quantization Alt1B and Alt2B </w:t>
      </w:r>
      <w:r>
        <w:rPr>
          <w:lang w:eastAsia="zh-CN"/>
        </w:rPr>
        <w:t xml:space="preserve">both </w:t>
      </w:r>
      <w:r>
        <w:rPr>
          <w:rFonts w:hint="eastAsia"/>
          <w:lang w:eastAsia="zh-CN"/>
        </w:rPr>
        <w:t xml:space="preserve">with 16PSK, </w:t>
      </w:r>
      <w:r>
        <w:rPr>
          <w:lang w:eastAsia="zh-CN"/>
        </w:rPr>
        <w:t>it can be observed that Alt2B has around 20 additional bits but provides little performance gain over Alt1B for same (L, M) pairs. It means that differential amplitude provides no benefit and makes the quantization more complicated.</w:t>
      </w:r>
    </w:p>
    <w:p w14:paraId="4B6E5B24" w14:textId="5F82B011" w:rsidR="005D035A" w:rsidRPr="00B278FA" w:rsidRDefault="00AB486F" w:rsidP="008E3042">
      <w:pPr>
        <w:rPr>
          <w:b/>
          <w:i/>
          <w:lang w:eastAsia="zh-CN"/>
        </w:rPr>
      </w:pPr>
      <w:r w:rsidRPr="00B278FA">
        <w:rPr>
          <w:b/>
          <w:i/>
          <w:lang w:eastAsia="zh-CN"/>
        </w:rPr>
        <w:t>Observation</w:t>
      </w:r>
      <w:r w:rsidR="00B278FA" w:rsidRPr="00B278FA">
        <w:rPr>
          <w:b/>
          <w:i/>
          <w:lang w:eastAsia="zh-CN"/>
        </w:rPr>
        <w:t xml:space="preserve"> </w:t>
      </w:r>
      <w:r w:rsidR="009A717E">
        <w:rPr>
          <w:b/>
          <w:i/>
          <w:lang w:eastAsia="zh-CN"/>
        </w:rPr>
        <w:t>8</w:t>
      </w:r>
      <w:r w:rsidRPr="00B278FA">
        <w:rPr>
          <w:b/>
          <w:i/>
          <w:lang w:eastAsia="zh-CN"/>
        </w:rPr>
        <w:t xml:space="preserve">: </w:t>
      </w:r>
      <w:r w:rsidR="008E3042" w:rsidRPr="00B278FA">
        <w:rPr>
          <w:b/>
          <w:i/>
          <w:lang w:eastAsia="zh-CN"/>
        </w:rPr>
        <w:t>For basis selection Alt1A, q</w:t>
      </w:r>
      <w:r w:rsidR="008E506F" w:rsidRPr="00B278FA">
        <w:rPr>
          <w:b/>
          <w:i/>
          <w:lang w:eastAsia="zh-CN"/>
        </w:rPr>
        <w:t>uant</w:t>
      </w:r>
      <w:r w:rsidR="008E3042" w:rsidRPr="00B278FA">
        <w:rPr>
          <w:b/>
          <w:i/>
          <w:lang w:eastAsia="zh-CN"/>
        </w:rPr>
        <w:t>ization</w:t>
      </w:r>
      <w:r w:rsidR="008E506F" w:rsidRPr="00B278FA">
        <w:rPr>
          <w:b/>
          <w:i/>
          <w:lang w:eastAsia="zh-CN"/>
        </w:rPr>
        <w:t xml:space="preserve"> Alt1B </w:t>
      </w:r>
      <w:r w:rsidR="00736F7A" w:rsidRPr="00B278FA">
        <w:rPr>
          <w:b/>
          <w:i/>
          <w:lang w:eastAsia="zh-CN"/>
        </w:rPr>
        <w:t>with 16PSK</w:t>
      </w:r>
      <w:r w:rsidR="00CB3B2B">
        <w:rPr>
          <w:b/>
          <w:i/>
          <w:lang w:eastAsia="zh-CN"/>
        </w:rPr>
        <w:t xml:space="preserve"> </w:t>
      </w:r>
      <w:r w:rsidR="008E506F" w:rsidRPr="00B278FA">
        <w:rPr>
          <w:b/>
          <w:i/>
          <w:lang w:eastAsia="zh-CN"/>
        </w:rPr>
        <w:t>&gt; Alt2B</w:t>
      </w:r>
      <w:r w:rsidR="00736F7A" w:rsidRPr="00B278FA">
        <w:rPr>
          <w:b/>
          <w:i/>
          <w:lang w:eastAsia="zh-CN"/>
        </w:rPr>
        <w:t xml:space="preserve"> with 16PSK</w:t>
      </w:r>
      <w:r w:rsidR="0097146D">
        <w:rPr>
          <w:b/>
          <w:i/>
          <w:lang w:eastAsia="zh-CN"/>
        </w:rPr>
        <w:t xml:space="preserve"> and 3-bit differential amplitude</w:t>
      </w:r>
      <w:r w:rsidR="008E506F" w:rsidRPr="00B278FA">
        <w:rPr>
          <w:b/>
          <w:i/>
          <w:lang w:eastAsia="zh-CN"/>
        </w:rPr>
        <w:t xml:space="preserve"> &gt; Alt1A </w:t>
      </w:r>
      <w:r w:rsidR="00736F7A" w:rsidRPr="00B278FA">
        <w:rPr>
          <w:b/>
          <w:i/>
          <w:lang w:eastAsia="zh-CN"/>
        </w:rPr>
        <w:t xml:space="preserve">with 8PSK </w:t>
      </w:r>
      <w:r w:rsidR="008E506F" w:rsidRPr="00B278FA">
        <w:rPr>
          <w:b/>
          <w:i/>
          <w:lang w:eastAsia="zh-CN"/>
        </w:rPr>
        <w:t>&gt; Alt1B</w:t>
      </w:r>
      <w:r w:rsidR="00736F7A" w:rsidRPr="00B278FA">
        <w:rPr>
          <w:b/>
          <w:i/>
          <w:lang w:eastAsia="zh-CN"/>
        </w:rPr>
        <w:t xml:space="preserve"> with 8PSK</w:t>
      </w:r>
      <w:r w:rsidR="0097146D">
        <w:rPr>
          <w:b/>
          <w:i/>
          <w:lang w:eastAsia="zh-CN"/>
        </w:rPr>
        <w:t xml:space="preserve"> and 3-bit differential amplitude</w:t>
      </w:r>
      <w:r w:rsidR="008E506F" w:rsidRPr="00B278FA">
        <w:rPr>
          <w:b/>
          <w:i/>
          <w:lang w:eastAsia="zh-CN"/>
        </w:rPr>
        <w:t>.</w:t>
      </w:r>
    </w:p>
    <w:p w14:paraId="00295441" w14:textId="03443E65" w:rsidR="00AB486F" w:rsidRPr="00B278FA" w:rsidRDefault="005D035A" w:rsidP="008E3042">
      <w:pPr>
        <w:rPr>
          <w:b/>
          <w:i/>
          <w:lang w:eastAsia="zh-CN"/>
        </w:rPr>
      </w:pPr>
      <w:r w:rsidRPr="00B278FA">
        <w:rPr>
          <w:b/>
          <w:i/>
          <w:lang w:eastAsia="zh-CN"/>
        </w:rPr>
        <w:t>Observation</w:t>
      </w:r>
      <w:r w:rsidR="00B278FA" w:rsidRPr="00B278FA">
        <w:rPr>
          <w:b/>
          <w:i/>
          <w:lang w:eastAsia="zh-CN"/>
        </w:rPr>
        <w:t xml:space="preserve"> </w:t>
      </w:r>
      <w:r w:rsidR="009A717E">
        <w:rPr>
          <w:b/>
          <w:i/>
          <w:lang w:eastAsia="zh-CN"/>
        </w:rPr>
        <w:t>9</w:t>
      </w:r>
      <w:r w:rsidRPr="00B278FA">
        <w:rPr>
          <w:b/>
          <w:i/>
          <w:lang w:eastAsia="zh-CN"/>
        </w:rPr>
        <w:t xml:space="preserve">: </w:t>
      </w:r>
      <w:r w:rsidR="00864194" w:rsidRPr="00B278FA">
        <w:rPr>
          <w:b/>
          <w:i/>
          <w:lang w:eastAsia="zh-CN"/>
        </w:rPr>
        <w:t>Quantization Alt1A with QPSK and quantization Alt 2A/2B with 2-bit differential amplitude are not suggested for the trade-offs are worse than Rel-15 Type II with 8PSK.</w:t>
      </w:r>
    </w:p>
    <w:p w14:paraId="55CEA15D" w14:textId="77777777" w:rsidR="00BF2D03" w:rsidRDefault="00BF2D03" w:rsidP="003E17EF">
      <w:pPr>
        <w:rPr>
          <w:lang w:eastAsia="zh-CN"/>
        </w:rPr>
      </w:pPr>
    </w:p>
    <w:p w14:paraId="2CD4A8DA" w14:textId="44CBC12B" w:rsidR="00431DD1" w:rsidRDefault="00431DD1" w:rsidP="00431DD1">
      <w:pPr>
        <w:pStyle w:val="2"/>
        <w:rPr>
          <w:lang w:eastAsia="zh-CN"/>
        </w:rPr>
      </w:pPr>
      <w:r>
        <w:rPr>
          <w:rFonts w:hint="eastAsia"/>
          <w:lang w:eastAsia="zh-CN"/>
        </w:rPr>
        <w:t>Coefficient quantization for basis selection Alt1B</w:t>
      </w:r>
    </w:p>
    <w:p w14:paraId="7FAA87F6" w14:textId="6AB9BDA0" w:rsidR="002F3793" w:rsidRDefault="002F3793" w:rsidP="002F3793">
      <w:pPr>
        <w:rPr>
          <w:lang w:eastAsia="zh-CN"/>
        </w:rPr>
      </w:pPr>
      <w:r>
        <w:rPr>
          <w:lang w:eastAsia="zh-CN"/>
        </w:rPr>
        <w:t>For basis selection Alt1B, t</w:t>
      </w:r>
      <w:r>
        <w:rPr>
          <w:rFonts w:hint="eastAsia"/>
          <w:lang w:eastAsia="zh-CN"/>
        </w:rPr>
        <w:t xml:space="preserve">he simulation results for </w:t>
      </w:r>
      <w:r>
        <w:rPr>
          <w:lang w:eastAsia="zh-CN"/>
        </w:rPr>
        <w:t xml:space="preserve">quantization </w:t>
      </w:r>
      <w:r>
        <w:rPr>
          <w:rFonts w:hint="eastAsia"/>
          <w:lang w:eastAsia="zh-CN"/>
        </w:rPr>
        <w:t>Alt1A, Alt1B</w:t>
      </w:r>
      <w:r>
        <w:rPr>
          <w:lang w:eastAsia="zh-CN"/>
        </w:rPr>
        <w:t xml:space="preserve">, Alt2A and Alt2B are illustrated in Fig. 14. Similarly, the </w:t>
      </w:r>
      <w:r w:rsidRPr="003D0C2C">
        <w:t>wideband amplitude</w:t>
      </w:r>
      <w:r>
        <w:t xml:space="preserve"> is selected as the </w:t>
      </w:r>
      <w:r w:rsidRPr="003D0C2C">
        <w:t>amplitude</w:t>
      </w:r>
      <w:r>
        <w:t xml:space="preserve"> of strongest </w:t>
      </w:r>
      <w:r w:rsidRPr="003D0C2C">
        <w:t>FD coefficients</w:t>
      </w:r>
      <w:r>
        <w:t xml:space="preserve"> for each beam</w:t>
      </w:r>
      <w:r>
        <w:rPr>
          <w:rFonts w:hint="eastAsia"/>
          <w:lang w:eastAsia="zh-CN"/>
        </w:rPr>
        <w:t>.</w:t>
      </w:r>
    </w:p>
    <w:p w14:paraId="72AC8F8B" w14:textId="2C5566FB" w:rsidR="007C693F" w:rsidRDefault="007C693F" w:rsidP="002F3793">
      <w:pPr>
        <w:rPr>
          <w:lang w:eastAsia="zh-CN"/>
        </w:rPr>
      </w:pPr>
      <w:r>
        <w:rPr>
          <w:lang w:eastAsia="zh-CN"/>
        </w:rPr>
        <w:t xml:space="preserve">The evaluation results show that </w:t>
      </w:r>
      <w:r w:rsidR="009D4644">
        <w:rPr>
          <w:lang w:eastAsia="zh-CN"/>
        </w:rPr>
        <w:t xml:space="preserve">quantization </w:t>
      </w:r>
      <w:r>
        <w:rPr>
          <w:lang w:eastAsia="zh-CN"/>
        </w:rPr>
        <w:t xml:space="preserve">Alt1B and Alt2B have almost same trade-off curves for high overhead cases, while </w:t>
      </w:r>
      <w:r w:rsidR="009D4644">
        <w:rPr>
          <w:lang w:eastAsia="zh-CN"/>
        </w:rPr>
        <w:t xml:space="preserve">quantization </w:t>
      </w:r>
      <w:r>
        <w:rPr>
          <w:lang w:eastAsia="zh-CN"/>
        </w:rPr>
        <w:t xml:space="preserve">Alt1B performs better for low overhead cases. For </w:t>
      </w:r>
      <w:r w:rsidR="009D4644">
        <w:rPr>
          <w:lang w:eastAsia="zh-CN"/>
        </w:rPr>
        <w:t xml:space="preserve">quantization </w:t>
      </w:r>
      <w:r>
        <w:rPr>
          <w:lang w:eastAsia="zh-CN"/>
        </w:rPr>
        <w:t xml:space="preserve">Alt1A </w:t>
      </w:r>
      <w:r>
        <w:rPr>
          <w:lang w:eastAsia="zh-CN"/>
        </w:rPr>
        <w:lastRenderedPageBreak/>
        <w:t>and Alt2A, the trade-off</w:t>
      </w:r>
      <w:r w:rsidR="009D4644">
        <w:rPr>
          <w:lang w:eastAsia="zh-CN"/>
        </w:rPr>
        <w:t xml:space="preserve"> curves are</w:t>
      </w:r>
      <w:r>
        <w:rPr>
          <w:lang w:eastAsia="zh-CN"/>
        </w:rPr>
        <w:t xml:space="preserve"> worse than Alt1B and Alt2B, which means 16PSK is necessary for phase quantization.</w:t>
      </w:r>
    </w:p>
    <w:p w14:paraId="5A6697A6" w14:textId="4FD9F21E" w:rsidR="00431DD1" w:rsidRDefault="009D4644" w:rsidP="003E17EF">
      <w:pPr>
        <w:rPr>
          <w:lang w:eastAsia="zh-CN"/>
        </w:rPr>
      </w:pPr>
      <w:r>
        <w:rPr>
          <w:lang w:eastAsia="zh-CN"/>
        </w:rPr>
        <w:t xml:space="preserve">Since </w:t>
      </w:r>
      <w:r w:rsidR="0062536E">
        <w:rPr>
          <w:lang w:eastAsia="zh-CN"/>
        </w:rPr>
        <w:t xml:space="preserve">quantization </w:t>
      </w:r>
      <w:r>
        <w:rPr>
          <w:lang w:eastAsia="zh-CN"/>
        </w:rPr>
        <w:t>Alt</w:t>
      </w:r>
      <w:r w:rsidR="0062536E">
        <w:rPr>
          <w:lang w:eastAsia="zh-CN"/>
        </w:rPr>
        <w:t>2B has no advantage compared with Alt1B but has a more complicated form, Alt1B is preferred for coefficient quantization.</w:t>
      </w:r>
    </w:p>
    <w:p w14:paraId="6342A8CB" w14:textId="1C0AD673" w:rsidR="002E22A6" w:rsidRDefault="002E22A6" w:rsidP="002B1C0C">
      <w:pPr>
        <w:jc w:val="center"/>
        <w:rPr>
          <w:lang w:eastAsia="zh-CN"/>
        </w:rPr>
      </w:pPr>
      <w:r>
        <w:rPr>
          <w:noProof/>
          <w:lang w:eastAsia="zh-CN"/>
        </w:rPr>
        <w:drawing>
          <wp:inline distT="0" distB="0" distL="0" distR="0" wp14:anchorId="68D84260" wp14:editId="66D1B425">
            <wp:extent cx="4320000" cy="2394000"/>
            <wp:effectExtent l="0" t="0" r="4445"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20000" cy="2394000"/>
                    </a:xfrm>
                    <a:prstGeom prst="rect">
                      <a:avLst/>
                    </a:prstGeom>
                    <a:noFill/>
                  </pic:spPr>
                </pic:pic>
              </a:graphicData>
            </a:graphic>
          </wp:inline>
        </w:drawing>
      </w:r>
    </w:p>
    <w:p w14:paraId="30A54DB7" w14:textId="23A4CC02" w:rsidR="002E22A6" w:rsidRDefault="002E22A6" w:rsidP="002B1C0C">
      <w:pPr>
        <w:jc w:val="center"/>
        <w:rPr>
          <w:b/>
          <w:bCs/>
          <w:kern w:val="2"/>
          <w:sz w:val="20"/>
          <w:szCs w:val="20"/>
          <w:lang w:val="en-GB" w:eastAsia="zh-CN"/>
        </w:rPr>
      </w:pPr>
      <w:r>
        <w:rPr>
          <w:b/>
          <w:bCs/>
          <w:kern w:val="2"/>
          <w:sz w:val="20"/>
          <w:szCs w:val="20"/>
          <w:lang w:val="en-GB" w:eastAsia="zh-CN"/>
        </w:rPr>
        <w:t>Figure 14. The performance-overhead curves for quantization Alt1A, Alt1B, Alt2A and Alt2B.</w:t>
      </w:r>
    </w:p>
    <w:p w14:paraId="5E8C9720" w14:textId="0D65FF65" w:rsidR="008E1CA4" w:rsidRPr="002B1C0C" w:rsidRDefault="008E1CA4">
      <w:pPr>
        <w:rPr>
          <w:lang w:val="en-GB" w:eastAsia="zh-CN"/>
        </w:rPr>
      </w:pPr>
      <w:r w:rsidRPr="00B278FA">
        <w:rPr>
          <w:b/>
          <w:i/>
          <w:lang w:eastAsia="zh-CN"/>
        </w:rPr>
        <w:t xml:space="preserve">Observation </w:t>
      </w:r>
      <w:r>
        <w:rPr>
          <w:b/>
          <w:i/>
          <w:lang w:eastAsia="zh-CN"/>
        </w:rPr>
        <w:t>10</w:t>
      </w:r>
      <w:r w:rsidRPr="00B278FA">
        <w:rPr>
          <w:b/>
          <w:i/>
          <w:lang w:eastAsia="zh-CN"/>
        </w:rPr>
        <w:t>: For basis selection Alt1</w:t>
      </w:r>
      <w:r>
        <w:rPr>
          <w:b/>
          <w:i/>
          <w:lang w:eastAsia="zh-CN"/>
        </w:rPr>
        <w:t>B</w:t>
      </w:r>
      <w:r w:rsidRPr="00B278FA">
        <w:rPr>
          <w:b/>
          <w:i/>
          <w:lang w:eastAsia="zh-CN"/>
        </w:rPr>
        <w:t xml:space="preserve">, quantization Alt1B </w:t>
      </w:r>
      <w:r w:rsidR="00B22D2C">
        <w:rPr>
          <w:b/>
          <w:i/>
          <w:lang w:eastAsia="zh-CN"/>
        </w:rPr>
        <w:t>has the best performance-o</w:t>
      </w:r>
      <w:r w:rsidR="005E2680">
        <w:rPr>
          <w:b/>
          <w:i/>
          <w:lang w:eastAsia="zh-CN"/>
        </w:rPr>
        <w:t>verhead trade-off, which is slightly better than</w:t>
      </w:r>
      <w:r w:rsidRPr="00B278FA">
        <w:rPr>
          <w:b/>
          <w:i/>
          <w:lang w:eastAsia="zh-CN"/>
        </w:rPr>
        <w:t xml:space="preserve"> Alt2B with 16PSK</w:t>
      </w:r>
      <w:r>
        <w:rPr>
          <w:b/>
          <w:i/>
          <w:lang w:eastAsia="zh-CN"/>
        </w:rPr>
        <w:t xml:space="preserve"> and 3-bit differential amplitude</w:t>
      </w:r>
      <w:r w:rsidR="00E8561A">
        <w:rPr>
          <w:b/>
          <w:i/>
          <w:lang w:eastAsia="zh-CN"/>
        </w:rPr>
        <w:t xml:space="preserve"> and also much simpler.</w:t>
      </w:r>
      <w:bookmarkStart w:id="3" w:name="_GoBack"/>
      <w:bookmarkEnd w:id="3"/>
    </w:p>
    <w:p w14:paraId="2E362151" w14:textId="77777777" w:rsidR="00634FD2" w:rsidRPr="00634FD2" w:rsidRDefault="00087C7C" w:rsidP="00634FD2">
      <w:pPr>
        <w:pStyle w:val="1"/>
      </w:pPr>
      <w:r w:rsidRPr="00B02895">
        <w:t>Conclusions</w:t>
      </w:r>
    </w:p>
    <w:p w14:paraId="6DA8DC37" w14:textId="2F3D6B1D"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 xml:space="preserve">The contribution </w:t>
      </w:r>
      <w:r w:rsidR="00F03EB2">
        <w:rPr>
          <w:kern w:val="2"/>
          <w:lang w:val="en-GB" w:eastAsia="zh-CN"/>
        </w:rPr>
        <w:t>provides more evaluation results of DFT-based compression codebook</w:t>
      </w:r>
      <w:r>
        <w:rPr>
          <w:kern w:val="2"/>
          <w:lang w:val="en-GB" w:eastAsia="zh-CN"/>
        </w:rPr>
        <w:t xml:space="preserve">, based on which the following </w:t>
      </w:r>
      <w:r w:rsidR="00131F12">
        <w:rPr>
          <w:kern w:val="2"/>
          <w:lang w:val="en-GB" w:eastAsia="zh-CN"/>
        </w:rPr>
        <w:t>observations</w:t>
      </w:r>
      <w:r>
        <w:rPr>
          <w:kern w:val="2"/>
          <w:lang w:val="en-GB" w:eastAsia="zh-CN"/>
        </w:rPr>
        <w:t xml:space="preserve"> are made.</w:t>
      </w:r>
    </w:p>
    <w:p w14:paraId="0A2379E7" w14:textId="77777777" w:rsidR="0031054C" w:rsidRDefault="0031054C" w:rsidP="0031054C">
      <w:pPr>
        <w:rPr>
          <w:lang w:eastAsia="zh-CN"/>
        </w:rPr>
      </w:pPr>
      <w:r w:rsidRPr="0034312F">
        <w:rPr>
          <w:rFonts w:hint="eastAsia"/>
          <w:b/>
          <w:i/>
          <w:lang w:eastAsia="zh-CN"/>
        </w:rPr>
        <w:t>Observation</w:t>
      </w:r>
      <w:r>
        <w:rPr>
          <w:b/>
          <w:i/>
          <w:lang w:eastAsia="zh-CN"/>
        </w:rPr>
        <w:t xml:space="preserve"> 1</w:t>
      </w:r>
      <w:r w:rsidRPr="0034312F">
        <w:rPr>
          <w:rFonts w:hint="eastAsia"/>
          <w:b/>
          <w:i/>
          <w:lang w:eastAsia="zh-CN"/>
        </w:rPr>
        <w:t xml:space="preserve">: </w:t>
      </w:r>
      <w:r>
        <w:rPr>
          <w:b/>
          <w:i/>
          <w:lang w:eastAsia="zh-CN"/>
        </w:rPr>
        <w:t>For FD basis selection Alt1B-1 and Alt1B-2 have similar performance-overhead trade-off. Alt1B-1 is slightly better for small overhead case</w:t>
      </w:r>
      <w:r w:rsidRPr="0034312F">
        <w:rPr>
          <w:b/>
          <w:i/>
          <w:lang w:eastAsia="zh-CN"/>
        </w:rPr>
        <w:t>.</w:t>
      </w:r>
      <w:r>
        <w:rPr>
          <w:b/>
          <w:i/>
          <w:lang w:eastAsia="zh-CN"/>
        </w:rPr>
        <w:t xml:space="preserve"> For </w:t>
      </w:r>
      <w:r w:rsidRPr="003A6521">
        <w:rPr>
          <w:b/>
          <w:i/>
          <w:lang w:eastAsia="zh-CN"/>
        </w:rPr>
        <w:t>Alt1B-1</w:t>
      </w:r>
      <w:r>
        <w:rPr>
          <w:b/>
          <w:i/>
          <w:lang w:eastAsia="zh-CN"/>
        </w:rPr>
        <w:t>, a</w:t>
      </w:r>
      <w:r w:rsidRPr="003A6521">
        <w:rPr>
          <w:b/>
          <w:i/>
          <w:lang w:eastAsia="zh-CN"/>
        </w:rPr>
        <w:t xml:space="preserve"> </w:t>
      </w:r>
      <w:r>
        <w:rPr>
          <w:b/>
          <w:i/>
          <w:lang w:eastAsia="zh-CN"/>
        </w:rPr>
        <w:t>b</w:t>
      </w:r>
      <w:r w:rsidRPr="003A6521">
        <w:rPr>
          <w:b/>
          <w:i/>
          <w:lang w:eastAsia="zh-CN"/>
        </w:rPr>
        <w:t>itmap of length LM</w:t>
      </w:r>
      <w:r>
        <w:rPr>
          <w:b/>
          <w:i/>
          <w:lang w:eastAsia="zh-CN"/>
        </w:rPr>
        <w:t xml:space="preserve"> is used for </w:t>
      </w:r>
      <w:r w:rsidRPr="003A6521">
        <w:rPr>
          <w:b/>
          <w:i/>
          <w:lang w:eastAsia="zh-CN"/>
        </w:rPr>
        <w:t>both polarizations, in which each polarization will select a size of K</w:t>
      </w:r>
      <w:r w:rsidRPr="009F64E5">
        <w:rPr>
          <w:b/>
          <w:i/>
          <w:vertAlign w:val="subscript"/>
          <w:lang w:eastAsia="zh-CN"/>
        </w:rPr>
        <w:t>0</w:t>
      </w:r>
      <w:r w:rsidRPr="003A6521">
        <w:rPr>
          <w:b/>
          <w:i/>
          <w:lang w:eastAsia="zh-CN"/>
        </w:rPr>
        <w:t>/2 subset</w:t>
      </w:r>
      <w:r>
        <w:rPr>
          <w:b/>
          <w:i/>
          <w:lang w:eastAsia="zh-CN"/>
        </w:rPr>
        <w:t>. For A</w:t>
      </w:r>
      <w:r w:rsidRPr="003A6521">
        <w:rPr>
          <w:b/>
          <w:i/>
          <w:lang w:eastAsia="zh-CN"/>
        </w:rPr>
        <w:t>lt1B-2</w:t>
      </w:r>
      <w:r>
        <w:rPr>
          <w:b/>
          <w:i/>
          <w:lang w:eastAsia="zh-CN"/>
        </w:rPr>
        <w:t>, a b</w:t>
      </w:r>
      <w:r w:rsidRPr="003A6521">
        <w:rPr>
          <w:b/>
          <w:i/>
          <w:lang w:eastAsia="zh-CN"/>
        </w:rPr>
        <w:t xml:space="preserve">itmap of length 2LM </w:t>
      </w:r>
      <w:r>
        <w:rPr>
          <w:b/>
          <w:i/>
          <w:lang w:eastAsia="zh-CN"/>
        </w:rPr>
        <w:t xml:space="preserve">is used </w:t>
      </w:r>
      <w:r w:rsidRPr="003A6521">
        <w:rPr>
          <w:b/>
          <w:i/>
          <w:lang w:eastAsia="zh-CN"/>
        </w:rPr>
        <w:t>for two polarizations</w:t>
      </w:r>
      <w:r>
        <w:rPr>
          <w:b/>
          <w:i/>
          <w:lang w:eastAsia="zh-CN"/>
        </w:rPr>
        <w:t>.</w:t>
      </w:r>
    </w:p>
    <w:p w14:paraId="206E792E" w14:textId="7B7D57F4" w:rsidR="00AE4C73" w:rsidRDefault="009A717E" w:rsidP="00A14073">
      <w:pPr>
        <w:rPr>
          <w:b/>
          <w:i/>
          <w:lang w:val="en-GB" w:eastAsia="zh-CN"/>
        </w:rPr>
      </w:pPr>
      <w:r w:rsidRPr="0031478C">
        <w:rPr>
          <w:b/>
          <w:i/>
          <w:lang w:val="en-GB" w:eastAsia="zh-CN"/>
        </w:rPr>
        <w:t xml:space="preserve">Observation 2: </w:t>
      </w:r>
      <w:r>
        <w:rPr>
          <w:b/>
          <w:i/>
          <w:lang w:val="en-GB" w:eastAsia="zh-CN"/>
        </w:rPr>
        <w:t>For L=4 case, FD basis selection Alt1A, Alt1B and Alt2A have similar performance-overhead trade-off and better than Alt2B.</w:t>
      </w:r>
    </w:p>
    <w:p w14:paraId="43D4A1F7" w14:textId="77777777" w:rsidR="009A717E" w:rsidRPr="00DD48C7" w:rsidRDefault="009A717E" w:rsidP="009A717E">
      <w:pPr>
        <w:rPr>
          <w:lang w:val="en-GB" w:eastAsia="zh-CN"/>
        </w:rPr>
      </w:pPr>
      <w:r w:rsidRPr="0031478C">
        <w:rPr>
          <w:b/>
          <w:i/>
          <w:lang w:val="en-GB" w:eastAsia="zh-CN"/>
        </w:rPr>
        <w:t xml:space="preserve">Observation </w:t>
      </w:r>
      <w:r>
        <w:rPr>
          <w:b/>
          <w:i/>
          <w:lang w:val="en-GB" w:eastAsia="zh-CN"/>
        </w:rPr>
        <w:t>3</w:t>
      </w:r>
      <w:r w:rsidRPr="0031478C">
        <w:rPr>
          <w:b/>
          <w:i/>
          <w:lang w:val="en-GB" w:eastAsia="zh-CN"/>
        </w:rPr>
        <w:t xml:space="preserve">: </w:t>
      </w:r>
      <w:r>
        <w:rPr>
          <w:b/>
          <w:i/>
          <w:lang w:val="en-GB" w:eastAsia="zh-CN"/>
        </w:rPr>
        <w:t>For L=6 case, FD basis selection Alt1B &gt; Alt2B &gt; Alt1A &gt; Alt2A.</w:t>
      </w:r>
    </w:p>
    <w:p w14:paraId="3C7EE000" w14:textId="77777777" w:rsidR="009A717E" w:rsidRPr="00FC07D3" w:rsidRDefault="009A717E" w:rsidP="009A717E">
      <w:pPr>
        <w:rPr>
          <w:lang w:val="en-GB" w:eastAsia="zh-CN"/>
        </w:rPr>
      </w:pPr>
      <w:r w:rsidRPr="0031478C">
        <w:rPr>
          <w:b/>
          <w:i/>
          <w:lang w:val="en-GB" w:eastAsia="zh-CN"/>
        </w:rPr>
        <w:t xml:space="preserve">Observation </w:t>
      </w:r>
      <w:r>
        <w:rPr>
          <w:b/>
          <w:i/>
          <w:lang w:val="en-GB" w:eastAsia="zh-CN"/>
        </w:rPr>
        <w:t>4</w:t>
      </w:r>
      <w:r w:rsidRPr="0031478C">
        <w:rPr>
          <w:b/>
          <w:i/>
          <w:lang w:val="en-GB" w:eastAsia="zh-CN"/>
        </w:rPr>
        <w:t>:</w:t>
      </w:r>
      <w:r>
        <w:rPr>
          <w:b/>
          <w:i/>
          <w:lang w:val="en-GB" w:eastAsia="zh-CN"/>
        </w:rPr>
        <w:t xml:space="preserve"> For basis selection Alt1A, L=4 is better for small overhead case while L=6 is better for large overhead case.</w:t>
      </w:r>
    </w:p>
    <w:p w14:paraId="78F37B08" w14:textId="77777777" w:rsidR="009A717E" w:rsidRDefault="009A717E" w:rsidP="009A717E">
      <w:pPr>
        <w:rPr>
          <w:b/>
          <w:i/>
          <w:lang w:eastAsia="zh-CN"/>
        </w:rPr>
      </w:pPr>
      <w:r w:rsidRPr="0034312F">
        <w:rPr>
          <w:b/>
          <w:i/>
          <w:lang w:eastAsia="zh-CN"/>
        </w:rPr>
        <w:t>Obse</w:t>
      </w:r>
      <w:r>
        <w:rPr>
          <w:b/>
          <w:i/>
          <w:lang w:eastAsia="zh-CN"/>
        </w:rPr>
        <w:t>rvation 5</w:t>
      </w:r>
      <w:r w:rsidRPr="0034312F">
        <w:rPr>
          <w:b/>
          <w:i/>
          <w:lang w:eastAsia="zh-CN"/>
        </w:rPr>
        <w:t xml:space="preserve">: </w:t>
      </w:r>
      <w:r>
        <w:rPr>
          <w:b/>
          <w:i/>
          <w:lang w:eastAsia="zh-CN"/>
        </w:rPr>
        <w:t>For FD basis selection Alt1B, i</w:t>
      </w:r>
      <w:r w:rsidRPr="008B5D80">
        <w:rPr>
          <w:b/>
          <w:i/>
          <w:lang w:eastAsia="zh-CN"/>
        </w:rPr>
        <w:t>ncreasing L is more efficient than increasing M, e.g., (L,M)=(6,4) is better than (4,6) with almost same overhead</w:t>
      </w:r>
      <w:r>
        <w:rPr>
          <w:b/>
          <w:i/>
          <w:lang w:eastAsia="zh-CN"/>
        </w:rPr>
        <w:t xml:space="preserve">. </w:t>
      </w:r>
    </w:p>
    <w:p w14:paraId="2FC3E0E9" w14:textId="77777777" w:rsidR="009A717E" w:rsidRPr="00672EBB" w:rsidRDefault="009A717E" w:rsidP="009A717E">
      <w:pPr>
        <w:rPr>
          <w:b/>
          <w:i/>
          <w:lang w:eastAsia="zh-CN"/>
        </w:rPr>
      </w:pPr>
      <w:r>
        <w:rPr>
          <w:b/>
          <w:i/>
          <w:lang w:eastAsia="zh-CN"/>
        </w:rPr>
        <w:t xml:space="preserve">Observation 6: </w:t>
      </w:r>
      <w:r w:rsidRPr="00672EBB">
        <w:rPr>
          <w:b/>
          <w:i/>
          <w:lang w:eastAsia="zh-CN"/>
        </w:rPr>
        <w:t xml:space="preserve">(L,M,A,P) = (6,4,3,4) is proposed for </w:t>
      </w:r>
      <w:r>
        <w:rPr>
          <w:b/>
          <w:i/>
          <w:lang w:eastAsia="zh-CN"/>
        </w:rPr>
        <w:t xml:space="preserve">FD basis selection </w:t>
      </w:r>
      <w:r w:rsidRPr="00672EBB">
        <w:rPr>
          <w:b/>
          <w:i/>
          <w:lang w:eastAsia="zh-CN"/>
        </w:rPr>
        <w:t>Alt1B considering the best performance-overhead trade-off so far</w:t>
      </w:r>
      <w:r>
        <w:rPr>
          <w:b/>
          <w:i/>
          <w:lang w:eastAsia="zh-CN"/>
        </w:rPr>
        <w:t>, with around 8% performance gain over Rel-15 Type II</w:t>
      </w:r>
      <w:r w:rsidRPr="00672EBB">
        <w:rPr>
          <w:b/>
          <w:i/>
          <w:lang w:eastAsia="zh-CN"/>
        </w:rPr>
        <w:t>.</w:t>
      </w:r>
    </w:p>
    <w:p w14:paraId="732D78F4" w14:textId="77777777" w:rsidR="000437F7" w:rsidRPr="007F5656" w:rsidRDefault="000437F7" w:rsidP="000437F7">
      <w:pPr>
        <w:rPr>
          <w:lang w:eastAsia="zh-CN"/>
        </w:rPr>
      </w:pPr>
      <w:r>
        <w:rPr>
          <w:b/>
          <w:i/>
          <w:lang w:eastAsia="zh-CN"/>
        </w:rPr>
        <w:t>Observation 7: The oversampling factor for frequency basis vectors provides an attractive performance gain with only a few bits overhead than non-oversampling. The benefit is more obvious for small values of M and antenna ports.</w:t>
      </w:r>
    </w:p>
    <w:p w14:paraId="37D50E98" w14:textId="77777777" w:rsidR="009A717E" w:rsidRPr="00B278FA" w:rsidRDefault="009A717E" w:rsidP="009A717E">
      <w:pPr>
        <w:rPr>
          <w:b/>
          <w:i/>
          <w:lang w:eastAsia="zh-CN"/>
        </w:rPr>
      </w:pPr>
      <w:r w:rsidRPr="00B278FA">
        <w:rPr>
          <w:b/>
          <w:i/>
          <w:lang w:eastAsia="zh-CN"/>
        </w:rPr>
        <w:t xml:space="preserve">Observation </w:t>
      </w:r>
      <w:r>
        <w:rPr>
          <w:b/>
          <w:i/>
          <w:lang w:eastAsia="zh-CN"/>
        </w:rPr>
        <w:t>8</w:t>
      </w:r>
      <w:r w:rsidRPr="00B278FA">
        <w:rPr>
          <w:b/>
          <w:i/>
          <w:lang w:eastAsia="zh-CN"/>
        </w:rPr>
        <w:t>: For basis selection Alt1A, quantization Alt1B with 16PSK</w:t>
      </w:r>
      <w:r>
        <w:rPr>
          <w:b/>
          <w:i/>
          <w:lang w:eastAsia="zh-CN"/>
        </w:rPr>
        <w:t xml:space="preserve"> </w:t>
      </w:r>
      <w:r w:rsidRPr="00B278FA">
        <w:rPr>
          <w:b/>
          <w:i/>
          <w:lang w:eastAsia="zh-CN"/>
        </w:rPr>
        <w:t>&gt; Alt2B with 16PSK</w:t>
      </w:r>
      <w:r>
        <w:rPr>
          <w:b/>
          <w:i/>
          <w:lang w:eastAsia="zh-CN"/>
        </w:rPr>
        <w:t xml:space="preserve"> and 3-bit differential amplitude</w:t>
      </w:r>
      <w:r w:rsidRPr="00B278FA">
        <w:rPr>
          <w:b/>
          <w:i/>
          <w:lang w:eastAsia="zh-CN"/>
        </w:rPr>
        <w:t xml:space="preserve"> &gt; Alt1A with 8PSK &gt; Alt1B with 8PSK</w:t>
      </w:r>
      <w:r>
        <w:rPr>
          <w:b/>
          <w:i/>
          <w:lang w:eastAsia="zh-CN"/>
        </w:rPr>
        <w:t xml:space="preserve"> and 3-bit differential amplitude</w:t>
      </w:r>
      <w:r w:rsidRPr="00B278FA">
        <w:rPr>
          <w:b/>
          <w:i/>
          <w:lang w:eastAsia="zh-CN"/>
        </w:rPr>
        <w:t>.</w:t>
      </w:r>
    </w:p>
    <w:p w14:paraId="039DB03E" w14:textId="77777777" w:rsidR="009A717E" w:rsidRDefault="009A717E" w:rsidP="009A717E">
      <w:pPr>
        <w:rPr>
          <w:b/>
          <w:i/>
          <w:lang w:eastAsia="zh-CN"/>
        </w:rPr>
      </w:pPr>
      <w:r w:rsidRPr="00B278FA">
        <w:rPr>
          <w:b/>
          <w:i/>
          <w:lang w:eastAsia="zh-CN"/>
        </w:rPr>
        <w:t xml:space="preserve">Observation </w:t>
      </w:r>
      <w:r>
        <w:rPr>
          <w:b/>
          <w:i/>
          <w:lang w:eastAsia="zh-CN"/>
        </w:rPr>
        <w:t>9</w:t>
      </w:r>
      <w:r w:rsidRPr="00B278FA">
        <w:rPr>
          <w:b/>
          <w:i/>
          <w:lang w:eastAsia="zh-CN"/>
        </w:rPr>
        <w:t>: Quantization Alt1A with QPSK and quantization Alt 2A/2B with 2-bit differential amplitude are not suggested for the trade-offs are worse than Rel-15 Type II with 8PSK.</w:t>
      </w:r>
    </w:p>
    <w:p w14:paraId="4196FA6D" w14:textId="5587BF3E" w:rsidR="00F86F12" w:rsidRPr="006607B6" w:rsidRDefault="007975C0" w:rsidP="00F86F12">
      <w:pPr>
        <w:rPr>
          <w:lang w:val="en-GB" w:eastAsia="zh-CN"/>
        </w:rPr>
      </w:pPr>
      <w:r w:rsidRPr="00B278FA">
        <w:rPr>
          <w:b/>
          <w:i/>
          <w:lang w:eastAsia="zh-CN"/>
        </w:rPr>
        <w:lastRenderedPageBreak/>
        <w:t xml:space="preserve">Observation </w:t>
      </w:r>
      <w:r>
        <w:rPr>
          <w:b/>
          <w:i/>
          <w:lang w:eastAsia="zh-CN"/>
        </w:rPr>
        <w:t>10</w:t>
      </w:r>
      <w:r w:rsidRPr="00B278FA">
        <w:rPr>
          <w:b/>
          <w:i/>
          <w:lang w:eastAsia="zh-CN"/>
        </w:rPr>
        <w:t>: For basis selection Alt1</w:t>
      </w:r>
      <w:r>
        <w:rPr>
          <w:b/>
          <w:i/>
          <w:lang w:eastAsia="zh-CN"/>
        </w:rPr>
        <w:t>B</w:t>
      </w:r>
      <w:r w:rsidRPr="00B278FA">
        <w:rPr>
          <w:b/>
          <w:i/>
          <w:lang w:eastAsia="zh-CN"/>
        </w:rPr>
        <w:t xml:space="preserve">, quantization Alt1B </w:t>
      </w:r>
      <w:r>
        <w:rPr>
          <w:b/>
          <w:i/>
          <w:lang w:eastAsia="zh-CN"/>
        </w:rPr>
        <w:t>has the best performance-overhead trade-off, which is slightly better than</w:t>
      </w:r>
      <w:r w:rsidRPr="00B278FA">
        <w:rPr>
          <w:b/>
          <w:i/>
          <w:lang w:eastAsia="zh-CN"/>
        </w:rPr>
        <w:t xml:space="preserve"> Alt2B with 16PSK</w:t>
      </w:r>
      <w:r>
        <w:rPr>
          <w:b/>
          <w:i/>
          <w:lang w:eastAsia="zh-CN"/>
        </w:rPr>
        <w:t xml:space="preserve"> and 3-bit differential amplitude and also much simpler.</w:t>
      </w:r>
    </w:p>
    <w:p w14:paraId="758CA041" w14:textId="77777777" w:rsidR="00441352" w:rsidRPr="008E2D4C" w:rsidRDefault="00441352" w:rsidP="00A14073">
      <w:pPr>
        <w:rPr>
          <w:b/>
          <w:i/>
          <w:lang w:eastAsia="zh-CN"/>
        </w:rPr>
      </w:pPr>
    </w:p>
    <w:p w14:paraId="7151834B" w14:textId="77777777" w:rsidR="00087C7C" w:rsidRPr="00B02895" w:rsidRDefault="00087C7C" w:rsidP="00087C7C">
      <w:pPr>
        <w:pStyle w:val="1"/>
        <w:numPr>
          <w:ilvl w:val="0"/>
          <w:numId w:val="0"/>
        </w:numPr>
        <w:ind w:left="432" w:hanging="432"/>
      </w:pPr>
      <w:r w:rsidRPr="00B02895">
        <w:t>References</w:t>
      </w:r>
    </w:p>
    <w:p w14:paraId="5F26D74B" w14:textId="77777777" w:rsidR="00AE4834" w:rsidRPr="00CE4BCE" w:rsidRDefault="00AE4834" w:rsidP="00AE4834">
      <w:pPr>
        <w:pStyle w:val="References"/>
        <w:rPr>
          <w:kern w:val="2"/>
          <w:sz w:val="22"/>
          <w:szCs w:val="22"/>
          <w:lang w:val="en-GB" w:eastAsia="zh-CN"/>
        </w:rPr>
      </w:pPr>
      <w:bookmarkStart w:id="7" w:name="_Ref167612671"/>
      <w:bookmarkStart w:id="8" w:name="_Ref167612875"/>
      <w:bookmarkEnd w:id="2"/>
      <w:bookmarkEnd w:id="4"/>
      <w:bookmarkEnd w:id="5"/>
      <w:bookmarkEnd w:id="6"/>
      <w:r w:rsidRPr="00CE4BCE">
        <w:rPr>
          <w:sz w:val="22"/>
          <w:szCs w:val="22"/>
        </w:rPr>
        <w:t>RP-181453, Samsung, “WI Proposal on NR MIMO Enhancements”, 3GPP RAN#80, La Jolla, USA, 11-14 June, 2018.</w:t>
      </w:r>
    </w:p>
    <w:p w14:paraId="701E4C9B" w14:textId="21551894" w:rsidR="0064457D" w:rsidRPr="00F204B1"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4EEB9620" w14:textId="77A3CDE0" w:rsidR="00F204B1" w:rsidRPr="003D0C2C" w:rsidRDefault="00D3609E" w:rsidP="003D0C2C">
      <w:pPr>
        <w:pStyle w:val="References"/>
        <w:rPr>
          <w:kern w:val="2"/>
          <w:sz w:val="22"/>
          <w:szCs w:val="22"/>
          <w:lang w:val="en-GB" w:eastAsia="zh-CN"/>
        </w:rPr>
      </w:pPr>
      <w:r w:rsidRPr="00D57048">
        <w:rPr>
          <w:rFonts w:hint="eastAsia"/>
          <w:kern w:val="2"/>
          <w:sz w:val="22"/>
          <w:szCs w:val="22"/>
          <w:lang w:val="en-GB" w:eastAsia="zh-CN"/>
        </w:rPr>
        <w:t>R1-19</w:t>
      </w:r>
      <w:r w:rsidR="00D57048" w:rsidRPr="00D57048">
        <w:rPr>
          <w:kern w:val="2"/>
          <w:sz w:val="22"/>
          <w:szCs w:val="22"/>
          <w:lang w:val="en-GB" w:eastAsia="zh-CN"/>
        </w:rPr>
        <w:t>00016</w:t>
      </w:r>
      <w:r>
        <w:rPr>
          <w:rFonts w:hint="eastAsia"/>
          <w:kern w:val="2"/>
          <w:sz w:val="22"/>
          <w:szCs w:val="22"/>
          <w:lang w:val="en-GB" w:eastAsia="zh-CN"/>
        </w:rPr>
        <w:t xml:space="preserve">, Huawei, HiSilicon, </w:t>
      </w:r>
      <w:r>
        <w:rPr>
          <w:kern w:val="2"/>
          <w:sz w:val="22"/>
          <w:szCs w:val="22"/>
          <w:lang w:val="en-GB" w:eastAsia="zh-CN"/>
        </w:rPr>
        <w:t>“</w:t>
      </w:r>
      <w:r w:rsidR="00D57048">
        <w:rPr>
          <w:kern w:val="2"/>
          <w:sz w:val="22"/>
          <w:szCs w:val="22"/>
          <w:lang w:val="en-GB" w:eastAsia="zh-CN"/>
        </w:rPr>
        <w:t>Discussion on CSI enhancement</w:t>
      </w:r>
      <w:r w:rsidR="00511BBC">
        <w:rPr>
          <w:kern w:val="2"/>
          <w:sz w:val="22"/>
          <w:szCs w:val="22"/>
          <w:lang w:val="en-GB" w:eastAsia="zh-CN"/>
        </w:rPr>
        <w:t>”, Taipei, January 21-25, 2019.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7"/>
    <w:bookmarkEnd w:id="8"/>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63E95C17" w:rsidR="0073072E" w:rsidRDefault="00E275F0" w:rsidP="00304D86">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437112C1" w:rsidR="0073072E" w:rsidRPr="00304D86" w:rsidRDefault="00661B25" w:rsidP="00304D86">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2CF37B2D" w:rsidR="00C95243" w:rsidRDefault="002D6986" w:rsidP="00A00FE3">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C95243">
              <w:t xml:space="preserve"> for overhead reduction</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196759FA" w:rsidR="006223AF" w:rsidRDefault="00AF0912" w:rsidP="00A00FE3">
            <w:pPr>
              <w:widowControl w:val="0"/>
              <w:jc w:val="center"/>
              <w:rPr>
                <w:lang w:eastAsia="zh-CN"/>
              </w:rPr>
            </w:pPr>
            <w:r>
              <w:rPr>
                <w:rFonts w:hint="eastAsia"/>
                <w:lang w:eastAsia="zh-CN"/>
              </w:rPr>
              <w:t>SU/MU-MIMO</w:t>
            </w:r>
            <w:r w:rsidR="006223AF">
              <w:rPr>
                <w:lang w:eastAsia="zh-CN"/>
              </w:rPr>
              <w:t xml:space="preserve"> switch for overhead reduction;</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EEA63" w14:textId="77777777" w:rsidR="00490980" w:rsidRDefault="00490980" w:rsidP="00087C7C">
      <w:pPr>
        <w:spacing w:after="0"/>
      </w:pPr>
      <w:r>
        <w:separator/>
      </w:r>
    </w:p>
  </w:endnote>
  <w:endnote w:type="continuationSeparator" w:id="0">
    <w:p w14:paraId="6AB58552" w14:textId="77777777" w:rsidR="00490980" w:rsidRDefault="00490980"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8C4CC" w14:textId="77777777" w:rsidR="00490980" w:rsidRDefault="00490980" w:rsidP="00087C7C">
      <w:pPr>
        <w:spacing w:after="0"/>
      </w:pPr>
      <w:r>
        <w:separator/>
      </w:r>
    </w:p>
  </w:footnote>
  <w:footnote w:type="continuationSeparator" w:id="0">
    <w:p w14:paraId="6ADE01F0" w14:textId="77777777" w:rsidR="00490980" w:rsidRDefault="00490980"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44332BBD"/>
    <w:multiLevelType w:val="hybridMultilevel"/>
    <w:tmpl w:val="44B4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5"/>
  </w:num>
  <w:num w:numId="4">
    <w:abstractNumId w:val="4"/>
  </w:num>
  <w:num w:numId="5">
    <w:abstractNumId w:val="11"/>
  </w:num>
  <w:num w:numId="6">
    <w:abstractNumId w:val="1"/>
  </w:num>
  <w:num w:numId="7">
    <w:abstractNumId w:val="23"/>
  </w:num>
  <w:num w:numId="8">
    <w:abstractNumId w:val="15"/>
  </w:num>
  <w:num w:numId="9">
    <w:abstractNumId w:val="13"/>
  </w:num>
  <w:num w:numId="10">
    <w:abstractNumId w:val="13"/>
  </w:num>
  <w:num w:numId="11">
    <w:abstractNumId w:val="6"/>
  </w:num>
  <w:num w:numId="12">
    <w:abstractNumId w:val="13"/>
  </w:num>
  <w:num w:numId="13">
    <w:abstractNumId w:val="3"/>
  </w:num>
  <w:num w:numId="14">
    <w:abstractNumId w:val="8"/>
  </w:num>
  <w:num w:numId="15">
    <w:abstractNumId w:val="19"/>
  </w:num>
  <w:num w:numId="16">
    <w:abstractNumId w:val="7"/>
  </w:num>
  <w:num w:numId="17">
    <w:abstractNumId w:val="17"/>
  </w:num>
  <w:num w:numId="18">
    <w:abstractNumId w:val="27"/>
  </w:num>
  <w:num w:numId="19">
    <w:abstractNumId w:val="26"/>
  </w:num>
  <w:num w:numId="20">
    <w:abstractNumId w:val="21"/>
  </w:num>
  <w:num w:numId="21">
    <w:abstractNumId w:val="24"/>
  </w:num>
  <w:num w:numId="22">
    <w:abstractNumId w:val="18"/>
  </w:num>
  <w:num w:numId="23">
    <w:abstractNumId w:val="29"/>
  </w:num>
  <w:num w:numId="24">
    <w:abstractNumId w:val="0"/>
  </w:num>
  <w:num w:numId="25">
    <w:abstractNumId w:val="5"/>
  </w:num>
  <w:num w:numId="26">
    <w:abstractNumId w:val="22"/>
  </w:num>
  <w:num w:numId="27">
    <w:abstractNumId w:val="9"/>
  </w:num>
  <w:num w:numId="28">
    <w:abstractNumId w:val="10"/>
  </w:num>
  <w:num w:numId="29">
    <w:abstractNumId w:val="12"/>
  </w:num>
  <w:num w:numId="30">
    <w:abstractNumId w:val="28"/>
  </w:num>
  <w:num w:numId="31">
    <w:abstractNumId w:val="2"/>
  </w:num>
  <w:num w:numId="32">
    <w:abstractNumId w:val="16"/>
  </w:num>
  <w:num w:numId="33">
    <w:abstractNumId w:val="14"/>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50FA"/>
    <w:rsid w:val="000105D1"/>
    <w:rsid w:val="000125CF"/>
    <w:rsid w:val="0001365A"/>
    <w:rsid w:val="00013947"/>
    <w:rsid w:val="00016F8A"/>
    <w:rsid w:val="00017E86"/>
    <w:rsid w:val="00023ED3"/>
    <w:rsid w:val="00024B40"/>
    <w:rsid w:val="00024C5C"/>
    <w:rsid w:val="00024D2A"/>
    <w:rsid w:val="00026A82"/>
    <w:rsid w:val="000300C3"/>
    <w:rsid w:val="0003104B"/>
    <w:rsid w:val="00035B4E"/>
    <w:rsid w:val="000401A1"/>
    <w:rsid w:val="0004090C"/>
    <w:rsid w:val="000437F7"/>
    <w:rsid w:val="00043F9D"/>
    <w:rsid w:val="000464FA"/>
    <w:rsid w:val="00046D34"/>
    <w:rsid w:val="00052F40"/>
    <w:rsid w:val="00054288"/>
    <w:rsid w:val="00054DC6"/>
    <w:rsid w:val="00055788"/>
    <w:rsid w:val="00055D80"/>
    <w:rsid w:val="0005788C"/>
    <w:rsid w:val="000623D9"/>
    <w:rsid w:val="00064AE0"/>
    <w:rsid w:val="00066E7F"/>
    <w:rsid w:val="00067D2E"/>
    <w:rsid w:val="00070D95"/>
    <w:rsid w:val="00073AF2"/>
    <w:rsid w:val="000755C4"/>
    <w:rsid w:val="0007622B"/>
    <w:rsid w:val="00076D42"/>
    <w:rsid w:val="0008106D"/>
    <w:rsid w:val="00082E4B"/>
    <w:rsid w:val="000831AA"/>
    <w:rsid w:val="00083AC8"/>
    <w:rsid w:val="000862ED"/>
    <w:rsid w:val="0008700A"/>
    <w:rsid w:val="00087C7C"/>
    <w:rsid w:val="00090BBB"/>
    <w:rsid w:val="00091E84"/>
    <w:rsid w:val="0009360B"/>
    <w:rsid w:val="00094CC5"/>
    <w:rsid w:val="00094D1A"/>
    <w:rsid w:val="00095732"/>
    <w:rsid w:val="00095B04"/>
    <w:rsid w:val="000961D5"/>
    <w:rsid w:val="00096CBF"/>
    <w:rsid w:val="000A0A7C"/>
    <w:rsid w:val="000A0FEE"/>
    <w:rsid w:val="000A3258"/>
    <w:rsid w:val="000A434F"/>
    <w:rsid w:val="000A5805"/>
    <w:rsid w:val="000A5D3A"/>
    <w:rsid w:val="000A67EA"/>
    <w:rsid w:val="000B133E"/>
    <w:rsid w:val="000B4E80"/>
    <w:rsid w:val="000B65A7"/>
    <w:rsid w:val="000C018B"/>
    <w:rsid w:val="000C191D"/>
    <w:rsid w:val="000C1DDE"/>
    <w:rsid w:val="000C2F39"/>
    <w:rsid w:val="000C5400"/>
    <w:rsid w:val="000C569C"/>
    <w:rsid w:val="000D4CD6"/>
    <w:rsid w:val="000D5EAB"/>
    <w:rsid w:val="000E08CA"/>
    <w:rsid w:val="000E0A7D"/>
    <w:rsid w:val="000E5E05"/>
    <w:rsid w:val="000E5E06"/>
    <w:rsid w:val="000E60B6"/>
    <w:rsid w:val="000F1462"/>
    <w:rsid w:val="000F1705"/>
    <w:rsid w:val="000F20A2"/>
    <w:rsid w:val="000F33FC"/>
    <w:rsid w:val="000F3B18"/>
    <w:rsid w:val="000F4070"/>
    <w:rsid w:val="000F4E08"/>
    <w:rsid w:val="000F7A4C"/>
    <w:rsid w:val="000F7E09"/>
    <w:rsid w:val="00100037"/>
    <w:rsid w:val="0010054E"/>
    <w:rsid w:val="0010071F"/>
    <w:rsid w:val="00101BFE"/>
    <w:rsid w:val="00102D79"/>
    <w:rsid w:val="001045F8"/>
    <w:rsid w:val="00105B15"/>
    <w:rsid w:val="0010636F"/>
    <w:rsid w:val="0010781C"/>
    <w:rsid w:val="00107CA4"/>
    <w:rsid w:val="001102E5"/>
    <w:rsid w:val="00111714"/>
    <w:rsid w:val="0011297D"/>
    <w:rsid w:val="001224D3"/>
    <w:rsid w:val="001225FE"/>
    <w:rsid w:val="00123F45"/>
    <w:rsid w:val="0012427F"/>
    <w:rsid w:val="00125668"/>
    <w:rsid w:val="00126F49"/>
    <w:rsid w:val="00127211"/>
    <w:rsid w:val="00131F12"/>
    <w:rsid w:val="00133F5E"/>
    <w:rsid w:val="00134D5C"/>
    <w:rsid w:val="001425A7"/>
    <w:rsid w:val="00143151"/>
    <w:rsid w:val="00144D59"/>
    <w:rsid w:val="00146927"/>
    <w:rsid w:val="001538CE"/>
    <w:rsid w:val="001541B7"/>
    <w:rsid w:val="00155001"/>
    <w:rsid w:val="00155160"/>
    <w:rsid w:val="00155C49"/>
    <w:rsid w:val="00155F73"/>
    <w:rsid w:val="001623E6"/>
    <w:rsid w:val="00162443"/>
    <w:rsid w:val="00162F79"/>
    <w:rsid w:val="00163E79"/>
    <w:rsid w:val="00164335"/>
    <w:rsid w:val="00164CE0"/>
    <w:rsid w:val="001671A6"/>
    <w:rsid w:val="0017222C"/>
    <w:rsid w:val="00172EDD"/>
    <w:rsid w:val="00173C14"/>
    <w:rsid w:val="00176F86"/>
    <w:rsid w:val="00177096"/>
    <w:rsid w:val="001773D3"/>
    <w:rsid w:val="00177F3B"/>
    <w:rsid w:val="001808DE"/>
    <w:rsid w:val="00180DD5"/>
    <w:rsid w:val="00182015"/>
    <w:rsid w:val="00182261"/>
    <w:rsid w:val="0018236C"/>
    <w:rsid w:val="00191AC6"/>
    <w:rsid w:val="0019422C"/>
    <w:rsid w:val="00197A6D"/>
    <w:rsid w:val="001A38E8"/>
    <w:rsid w:val="001A5B04"/>
    <w:rsid w:val="001B0F16"/>
    <w:rsid w:val="001B19F9"/>
    <w:rsid w:val="001B29ED"/>
    <w:rsid w:val="001B39E8"/>
    <w:rsid w:val="001B3FD9"/>
    <w:rsid w:val="001B4944"/>
    <w:rsid w:val="001B62A2"/>
    <w:rsid w:val="001B79DD"/>
    <w:rsid w:val="001C023B"/>
    <w:rsid w:val="001C1BCB"/>
    <w:rsid w:val="001C23B5"/>
    <w:rsid w:val="001C24ED"/>
    <w:rsid w:val="001C2F17"/>
    <w:rsid w:val="001C3F09"/>
    <w:rsid w:val="001C466E"/>
    <w:rsid w:val="001C5A24"/>
    <w:rsid w:val="001C5AC5"/>
    <w:rsid w:val="001C6616"/>
    <w:rsid w:val="001C678C"/>
    <w:rsid w:val="001C7B94"/>
    <w:rsid w:val="001D1BC8"/>
    <w:rsid w:val="001D450C"/>
    <w:rsid w:val="001D4FA5"/>
    <w:rsid w:val="001D4FDC"/>
    <w:rsid w:val="001D5B14"/>
    <w:rsid w:val="001D63DF"/>
    <w:rsid w:val="001D7E9E"/>
    <w:rsid w:val="001E4087"/>
    <w:rsid w:val="001E4154"/>
    <w:rsid w:val="001E5300"/>
    <w:rsid w:val="001E7F50"/>
    <w:rsid w:val="001F6E85"/>
    <w:rsid w:val="002002CE"/>
    <w:rsid w:val="002052DF"/>
    <w:rsid w:val="00205DEB"/>
    <w:rsid w:val="00205EA0"/>
    <w:rsid w:val="00206A05"/>
    <w:rsid w:val="002119AC"/>
    <w:rsid w:val="002128DC"/>
    <w:rsid w:val="00213E96"/>
    <w:rsid w:val="00215509"/>
    <w:rsid w:val="00216752"/>
    <w:rsid w:val="002200B0"/>
    <w:rsid w:val="00221C9B"/>
    <w:rsid w:val="002231CE"/>
    <w:rsid w:val="002241FD"/>
    <w:rsid w:val="002253AD"/>
    <w:rsid w:val="0022654E"/>
    <w:rsid w:val="002276CA"/>
    <w:rsid w:val="00231077"/>
    <w:rsid w:val="0023202B"/>
    <w:rsid w:val="00232EEE"/>
    <w:rsid w:val="002405CE"/>
    <w:rsid w:val="002425F5"/>
    <w:rsid w:val="002427C7"/>
    <w:rsid w:val="002438AE"/>
    <w:rsid w:val="00245ED4"/>
    <w:rsid w:val="00247A92"/>
    <w:rsid w:val="0025270D"/>
    <w:rsid w:val="00253FD3"/>
    <w:rsid w:val="00260BDE"/>
    <w:rsid w:val="002610DF"/>
    <w:rsid w:val="002634DB"/>
    <w:rsid w:val="00264637"/>
    <w:rsid w:val="00264DD1"/>
    <w:rsid w:val="002661A3"/>
    <w:rsid w:val="00270587"/>
    <w:rsid w:val="002745CE"/>
    <w:rsid w:val="00275D03"/>
    <w:rsid w:val="00276A54"/>
    <w:rsid w:val="00283734"/>
    <w:rsid w:val="00283920"/>
    <w:rsid w:val="00285A0D"/>
    <w:rsid w:val="0028649D"/>
    <w:rsid w:val="00291902"/>
    <w:rsid w:val="002944D3"/>
    <w:rsid w:val="00295605"/>
    <w:rsid w:val="0029660E"/>
    <w:rsid w:val="002966BF"/>
    <w:rsid w:val="002A1066"/>
    <w:rsid w:val="002A1F08"/>
    <w:rsid w:val="002A2E53"/>
    <w:rsid w:val="002B1C0C"/>
    <w:rsid w:val="002B49AF"/>
    <w:rsid w:val="002B5F77"/>
    <w:rsid w:val="002B6E76"/>
    <w:rsid w:val="002B7311"/>
    <w:rsid w:val="002C41FA"/>
    <w:rsid w:val="002C632C"/>
    <w:rsid w:val="002C635D"/>
    <w:rsid w:val="002C644C"/>
    <w:rsid w:val="002D17DA"/>
    <w:rsid w:val="002D276C"/>
    <w:rsid w:val="002D2FB7"/>
    <w:rsid w:val="002D540C"/>
    <w:rsid w:val="002D6986"/>
    <w:rsid w:val="002D6A2E"/>
    <w:rsid w:val="002E0156"/>
    <w:rsid w:val="002E0552"/>
    <w:rsid w:val="002E22A6"/>
    <w:rsid w:val="002E415C"/>
    <w:rsid w:val="002E434A"/>
    <w:rsid w:val="002E4882"/>
    <w:rsid w:val="002E5625"/>
    <w:rsid w:val="002F0835"/>
    <w:rsid w:val="002F1C84"/>
    <w:rsid w:val="002F1D1C"/>
    <w:rsid w:val="002F3793"/>
    <w:rsid w:val="002F44F1"/>
    <w:rsid w:val="002F4D4E"/>
    <w:rsid w:val="002F6313"/>
    <w:rsid w:val="002F7C5F"/>
    <w:rsid w:val="0030001D"/>
    <w:rsid w:val="0030170F"/>
    <w:rsid w:val="00303FFE"/>
    <w:rsid w:val="00304D86"/>
    <w:rsid w:val="00307786"/>
    <w:rsid w:val="003100F2"/>
    <w:rsid w:val="0031049C"/>
    <w:rsid w:val="0031054C"/>
    <w:rsid w:val="003132E4"/>
    <w:rsid w:val="00314467"/>
    <w:rsid w:val="0031478C"/>
    <w:rsid w:val="00314F09"/>
    <w:rsid w:val="00315292"/>
    <w:rsid w:val="00316C72"/>
    <w:rsid w:val="00316E68"/>
    <w:rsid w:val="00320982"/>
    <w:rsid w:val="00320EBA"/>
    <w:rsid w:val="003211E4"/>
    <w:rsid w:val="00325E84"/>
    <w:rsid w:val="00327A12"/>
    <w:rsid w:val="00331508"/>
    <w:rsid w:val="003317A2"/>
    <w:rsid w:val="00332BD2"/>
    <w:rsid w:val="003337F3"/>
    <w:rsid w:val="0033394E"/>
    <w:rsid w:val="003341DC"/>
    <w:rsid w:val="00341199"/>
    <w:rsid w:val="0034312F"/>
    <w:rsid w:val="003466C0"/>
    <w:rsid w:val="00351EC0"/>
    <w:rsid w:val="00355048"/>
    <w:rsid w:val="00357390"/>
    <w:rsid w:val="00363021"/>
    <w:rsid w:val="00366004"/>
    <w:rsid w:val="00370149"/>
    <w:rsid w:val="003701F3"/>
    <w:rsid w:val="00371E30"/>
    <w:rsid w:val="00373CD0"/>
    <w:rsid w:val="00373F8F"/>
    <w:rsid w:val="003755CC"/>
    <w:rsid w:val="0038048A"/>
    <w:rsid w:val="00381484"/>
    <w:rsid w:val="003858A6"/>
    <w:rsid w:val="00386111"/>
    <w:rsid w:val="00386CBF"/>
    <w:rsid w:val="00387D58"/>
    <w:rsid w:val="00390AAC"/>
    <w:rsid w:val="00392230"/>
    <w:rsid w:val="00393EF2"/>
    <w:rsid w:val="00394528"/>
    <w:rsid w:val="00394EFF"/>
    <w:rsid w:val="003959D8"/>
    <w:rsid w:val="00396A3A"/>
    <w:rsid w:val="00396C6F"/>
    <w:rsid w:val="003A43F8"/>
    <w:rsid w:val="003A6195"/>
    <w:rsid w:val="003A6521"/>
    <w:rsid w:val="003A7B0A"/>
    <w:rsid w:val="003A7E39"/>
    <w:rsid w:val="003B1291"/>
    <w:rsid w:val="003B196B"/>
    <w:rsid w:val="003B24E4"/>
    <w:rsid w:val="003B33A0"/>
    <w:rsid w:val="003B4A17"/>
    <w:rsid w:val="003B5057"/>
    <w:rsid w:val="003B5222"/>
    <w:rsid w:val="003B55EF"/>
    <w:rsid w:val="003B6413"/>
    <w:rsid w:val="003C1A47"/>
    <w:rsid w:val="003C5DB9"/>
    <w:rsid w:val="003D0372"/>
    <w:rsid w:val="003D0C2C"/>
    <w:rsid w:val="003D1777"/>
    <w:rsid w:val="003D1CFF"/>
    <w:rsid w:val="003D1FA0"/>
    <w:rsid w:val="003D225C"/>
    <w:rsid w:val="003D33DD"/>
    <w:rsid w:val="003D6326"/>
    <w:rsid w:val="003D6BE7"/>
    <w:rsid w:val="003E17EF"/>
    <w:rsid w:val="003E2EAE"/>
    <w:rsid w:val="003E3522"/>
    <w:rsid w:val="003E4343"/>
    <w:rsid w:val="003E6C62"/>
    <w:rsid w:val="003E7A49"/>
    <w:rsid w:val="003F0CC0"/>
    <w:rsid w:val="003F0EF9"/>
    <w:rsid w:val="003F14E6"/>
    <w:rsid w:val="003F3849"/>
    <w:rsid w:val="003F3FAE"/>
    <w:rsid w:val="003F610A"/>
    <w:rsid w:val="00406CF0"/>
    <w:rsid w:val="00407A29"/>
    <w:rsid w:val="00411B47"/>
    <w:rsid w:val="00412208"/>
    <w:rsid w:val="00414220"/>
    <w:rsid w:val="00415FEF"/>
    <w:rsid w:val="004165CC"/>
    <w:rsid w:val="00422167"/>
    <w:rsid w:val="00422420"/>
    <w:rsid w:val="00431DD1"/>
    <w:rsid w:val="0043409D"/>
    <w:rsid w:val="0043432E"/>
    <w:rsid w:val="00434E63"/>
    <w:rsid w:val="00436093"/>
    <w:rsid w:val="00437678"/>
    <w:rsid w:val="004379F4"/>
    <w:rsid w:val="00437C7B"/>
    <w:rsid w:val="00441352"/>
    <w:rsid w:val="00442906"/>
    <w:rsid w:val="004429B3"/>
    <w:rsid w:val="00443BBE"/>
    <w:rsid w:val="0044402B"/>
    <w:rsid w:val="00445719"/>
    <w:rsid w:val="004470D7"/>
    <w:rsid w:val="00447812"/>
    <w:rsid w:val="0045044A"/>
    <w:rsid w:val="00455C5A"/>
    <w:rsid w:val="004578AE"/>
    <w:rsid w:val="00460E47"/>
    <w:rsid w:val="0046128B"/>
    <w:rsid w:val="0046161A"/>
    <w:rsid w:val="00461C29"/>
    <w:rsid w:val="00472AA2"/>
    <w:rsid w:val="00473655"/>
    <w:rsid w:val="004736DA"/>
    <w:rsid w:val="00475BB1"/>
    <w:rsid w:val="00476714"/>
    <w:rsid w:val="004773DE"/>
    <w:rsid w:val="00480EC7"/>
    <w:rsid w:val="00481D87"/>
    <w:rsid w:val="00482CB6"/>
    <w:rsid w:val="00487AAC"/>
    <w:rsid w:val="004908DC"/>
    <w:rsid w:val="00490980"/>
    <w:rsid w:val="00490E03"/>
    <w:rsid w:val="00491E87"/>
    <w:rsid w:val="00494E61"/>
    <w:rsid w:val="004965B8"/>
    <w:rsid w:val="004A0472"/>
    <w:rsid w:val="004A0F9F"/>
    <w:rsid w:val="004A1135"/>
    <w:rsid w:val="004A13F2"/>
    <w:rsid w:val="004A26A4"/>
    <w:rsid w:val="004A2C90"/>
    <w:rsid w:val="004A4583"/>
    <w:rsid w:val="004A590B"/>
    <w:rsid w:val="004A6E7D"/>
    <w:rsid w:val="004A7D0E"/>
    <w:rsid w:val="004A7F46"/>
    <w:rsid w:val="004B01C8"/>
    <w:rsid w:val="004B0284"/>
    <w:rsid w:val="004B2E15"/>
    <w:rsid w:val="004B3A20"/>
    <w:rsid w:val="004B4B80"/>
    <w:rsid w:val="004B4FC5"/>
    <w:rsid w:val="004C00AC"/>
    <w:rsid w:val="004C35D8"/>
    <w:rsid w:val="004C43EA"/>
    <w:rsid w:val="004C707A"/>
    <w:rsid w:val="004C78F1"/>
    <w:rsid w:val="004D0E5C"/>
    <w:rsid w:val="004D210E"/>
    <w:rsid w:val="004D2948"/>
    <w:rsid w:val="004D31B6"/>
    <w:rsid w:val="004D3D67"/>
    <w:rsid w:val="004D44CE"/>
    <w:rsid w:val="004D6D7D"/>
    <w:rsid w:val="004E376C"/>
    <w:rsid w:val="004E462D"/>
    <w:rsid w:val="004E5072"/>
    <w:rsid w:val="004E5BC4"/>
    <w:rsid w:val="004E5CD5"/>
    <w:rsid w:val="004E6AC3"/>
    <w:rsid w:val="004F0B4E"/>
    <w:rsid w:val="004F0DFE"/>
    <w:rsid w:val="004F1B3F"/>
    <w:rsid w:val="004F1E67"/>
    <w:rsid w:val="004F2344"/>
    <w:rsid w:val="004F30B4"/>
    <w:rsid w:val="004F4160"/>
    <w:rsid w:val="004F756C"/>
    <w:rsid w:val="004F7D5E"/>
    <w:rsid w:val="00501084"/>
    <w:rsid w:val="00503807"/>
    <w:rsid w:val="00503B85"/>
    <w:rsid w:val="00511BBC"/>
    <w:rsid w:val="00511D35"/>
    <w:rsid w:val="00511E2D"/>
    <w:rsid w:val="00512C74"/>
    <w:rsid w:val="005147EF"/>
    <w:rsid w:val="005154A9"/>
    <w:rsid w:val="005175D1"/>
    <w:rsid w:val="0052094C"/>
    <w:rsid w:val="00524021"/>
    <w:rsid w:val="005270FA"/>
    <w:rsid w:val="005303A8"/>
    <w:rsid w:val="00530B7C"/>
    <w:rsid w:val="005341B0"/>
    <w:rsid w:val="00534BE8"/>
    <w:rsid w:val="00535150"/>
    <w:rsid w:val="00535DCB"/>
    <w:rsid w:val="005371D6"/>
    <w:rsid w:val="005376E1"/>
    <w:rsid w:val="005431D9"/>
    <w:rsid w:val="00545BEA"/>
    <w:rsid w:val="00545D0C"/>
    <w:rsid w:val="00546619"/>
    <w:rsid w:val="00547509"/>
    <w:rsid w:val="00547FAD"/>
    <w:rsid w:val="00550E0E"/>
    <w:rsid w:val="00551522"/>
    <w:rsid w:val="0055209C"/>
    <w:rsid w:val="00557471"/>
    <w:rsid w:val="00560834"/>
    <w:rsid w:val="00560CFD"/>
    <w:rsid w:val="005625E0"/>
    <w:rsid w:val="00564910"/>
    <w:rsid w:val="00565872"/>
    <w:rsid w:val="00566A1B"/>
    <w:rsid w:val="00567186"/>
    <w:rsid w:val="00571969"/>
    <w:rsid w:val="005740E0"/>
    <w:rsid w:val="005757D3"/>
    <w:rsid w:val="00577DF8"/>
    <w:rsid w:val="00580E69"/>
    <w:rsid w:val="00583070"/>
    <w:rsid w:val="00584DE3"/>
    <w:rsid w:val="005856C5"/>
    <w:rsid w:val="0058603C"/>
    <w:rsid w:val="00587D1A"/>
    <w:rsid w:val="0059320B"/>
    <w:rsid w:val="00593E12"/>
    <w:rsid w:val="00594CF7"/>
    <w:rsid w:val="005967BC"/>
    <w:rsid w:val="00596C79"/>
    <w:rsid w:val="005979E9"/>
    <w:rsid w:val="005A265B"/>
    <w:rsid w:val="005A461D"/>
    <w:rsid w:val="005A66F0"/>
    <w:rsid w:val="005A67EA"/>
    <w:rsid w:val="005A73E5"/>
    <w:rsid w:val="005B0C03"/>
    <w:rsid w:val="005B22EA"/>
    <w:rsid w:val="005B32DA"/>
    <w:rsid w:val="005B49B6"/>
    <w:rsid w:val="005B5EEF"/>
    <w:rsid w:val="005B78FA"/>
    <w:rsid w:val="005C0318"/>
    <w:rsid w:val="005C5D1D"/>
    <w:rsid w:val="005C7BF7"/>
    <w:rsid w:val="005D035A"/>
    <w:rsid w:val="005D1185"/>
    <w:rsid w:val="005D1308"/>
    <w:rsid w:val="005D1D50"/>
    <w:rsid w:val="005D23F4"/>
    <w:rsid w:val="005D2617"/>
    <w:rsid w:val="005D74A9"/>
    <w:rsid w:val="005E05F5"/>
    <w:rsid w:val="005E2680"/>
    <w:rsid w:val="005E384D"/>
    <w:rsid w:val="005E3B8E"/>
    <w:rsid w:val="005E4CC5"/>
    <w:rsid w:val="005E7877"/>
    <w:rsid w:val="005E7CEB"/>
    <w:rsid w:val="005E7D14"/>
    <w:rsid w:val="005F19F1"/>
    <w:rsid w:val="005F2FF3"/>
    <w:rsid w:val="005F442E"/>
    <w:rsid w:val="005F4A68"/>
    <w:rsid w:val="005F6858"/>
    <w:rsid w:val="005F70FC"/>
    <w:rsid w:val="005F76A2"/>
    <w:rsid w:val="00601FB9"/>
    <w:rsid w:val="00603E6F"/>
    <w:rsid w:val="006076BB"/>
    <w:rsid w:val="00611B9A"/>
    <w:rsid w:val="00611DC7"/>
    <w:rsid w:val="00613369"/>
    <w:rsid w:val="00613E31"/>
    <w:rsid w:val="00614290"/>
    <w:rsid w:val="006148D6"/>
    <w:rsid w:val="00615C35"/>
    <w:rsid w:val="006178D5"/>
    <w:rsid w:val="0062177F"/>
    <w:rsid w:val="006223AF"/>
    <w:rsid w:val="00622E81"/>
    <w:rsid w:val="00623B92"/>
    <w:rsid w:val="00625193"/>
    <w:rsid w:val="0062536E"/>
    <w:rsid w:val="0062696E"/>
    <w:rsid w:val="00633C37"/>
    <w:rsid w:val="00634178"/>
    <w:rsid w:val="00634FD2"/>
    <w:rsid w:val="00635F63"/>
    <w:rsid w:val="00641837"/>
    <w:rsid w:val="0064327E"/>
    <w:rsid w:val="0064457D"/>
    <w:rsid w:val="006460BA"/>
    <w:rsid w:val="00650232"/>
    <w:rsid w:val="006522F3"/>
    <w:rsid w:val="00653531"/>
    <w:rsid w:val="00655802"/>
    <w:rsid w:val="006608AD"/>
    <w:rsid w:val="006618AB"/>
    <w:rsid w:val="00661B25"/>
    <w:rsid w:val="00662AEC"/>
    <w:rsid w:val="006642FD"/>
    <w:rsid w:val="00665F88"/>
    <w:rsid w:val="00667850"/>
    <w:rsid w:val="00671CFB"/>
    <w:rsid w:val="00672EBB"/>
    <w:rsid w:val="00675B33"/>
    <w:rsid w:val="00675E72"/>
    <w:rsid w:val="0067792C"/>
    <w:rsid w:val="00680179"/>
    <w:rsid w:val="00680D29"/>
    <w:rsid w:val="006819E1"/>
    <w:rsid w:val="00686B16"/>
    <w:rsid w:val="00695071"/>
    <w:rsid w:val="006A316E"/>
    <w:rsid w:val="006A3A2C"/>
    <w:rsid w:val="006A530A"/>
    <w:rsid w:val="006A5B66"/>
    <w:rsid w:val="006A79BE"/>
    <w:rsid w:val="006B3564"/>
    <w:rsid w:val="006B42D8"/>
    <w:rsid w:val="006B596B"/>
    <w:rsid w:val="006B5E95"/>
    <w:rsid w:val="006C011B"/>
    <w:rsid w:val="006C14D8"/>
    <w:rsid w:val="006C55A2"/>
    <w:rsid w:val="006C59DA"/>
    <w:rsid w:val="006C66E2"/>
    <w:rsid w:val="006C6D8B"/>
    <w:rsid w:val="006C77F7"/>
    <w:rsid w:val="006C7947"/>
    <w:rsid w:val="006D2D19"/>
    <w:rsid w:val="006D3686"/>
    <w:rsid w:val="006D532F"/>
    <w:rsid w:val="006D5463"/>
    <w:rsid w:val="006D680E"/>
    <w:rsid w:val="006E1673"/>
    <w:rsid w:val="006E2576"/>
    <w:rsid w:val="006F4EC7"/>
    <w:rsid w:val="006F510F"/>
    <w:rsid w:val="006F5A10"/>
    <w:rsid w:val="006F7AF0"/>
    <w:rsid w:val="007006BD"/>
    <w:rsid w:val="00700E35"/>
    <w:rsid w:val="0070405A"/>
    <w:rsid w:val="00704CBA"/>
    <w:rsid w:val="0070696C"/>
    <w:rsid w:val="00707B16"/>
    <w:rsid w:val="00707C29"/>
    <w:rsid w:val="007103BC"/>
    <w:rsid w:val="00711B0E"/>
    <w:rsid w:val="00714462"/>
    <w:rsid w:val="007164F0"/>
    <w:rsid w:val="007169E8"/>
    <w:rsid w:val="00720B74"/>
    <w:rsid w:val="00723F3F"/>
    <w:rsid w:val="00724ABB"/>
    <w:rsid w:val="0072655F"/>
    <w:rsid w:val="00730290"/>
    <w:rsid w:val="0073072E"/>
    <w:rsid w:val="00731303"/>
    <w:rsid w:val="0073314E"/>
    <w:rsid w:val="0073398D"/>
    <w:rsid w:val="007346EE"/>
    <w:rsid w:val="00735DD9"/>
    <w:rsid w:val="007362E2"/>
    <w:rsid w:val="00736DF0"/>
    <w:rsid w:val="00736F7A"/>
    <w:rsid w:val="00740D68"/>
    <w:rsid w:val="00741FCA"/>
    <w:rsid w:val="00742635"/>
    <w:rsid w:val="007439B1"/>
    <w:rsid w:val="00753EA5"/>
    <w:rsid w:val="00754992"/>
    <w:rsid w:val="00754AA0"/>
    <w:rsid w:val="00754CEC"/>
    <w:rsid w:val="00760650"/>
    <w:rsid w:val="007625C3"/>
    <w:rsid w:val="00764F87"/>
    <w:rsid w:val="00765F58"/>
    <w:rsid w:val="00767ADC"/>
    <w:rsid w:val="00770369"/>
    <w:rsid w:val="00772E54"/>
    <w:rsid w:val="007753D3"/>
    <w:rsid w:val="00780248"/>
    <w:rsid w:val="007807F1"/>
    <w:rsid w:val="0078126E"/>
    <w:rsid w:val="007827CA"/>
    <w:rsid w:val="00786B72"/>
    <w:rsid w:val="00787502"/>
    <w:rsid w:val="007916C8"/>
    <w:rsid w:val="007917B7"/>
    <w:rsid w:val="00792EA0"/>
    <w:rsid w:val="00793779"/>
    <w:rsid w:val="0079489B"/>
    <w:rsid w:val="0079634A"/>
    <w:rsid w:val="0079709D"/>
    <w:rsid w:val="007975C0"/>
    <w:rsid w:val="007B07A5"/>
    <w:rsid w:val="007B21FA"/>
    <w:rsid w:val="007B542B"/>
    <w:rsid w:val="007B7A1F"/>
    <w:rsid w:val="007C06F1"/>
    <w:rsid w:val="007C2C9A"/>
    <w:rsid w:val="007C614E"/>
    <w:rsid w:val="007C693F"/>
    <w:rsid w:val="007C77FC"/>
    <w:rsid w:val="007D0111"/>
    <w:rsid w:val="007D07D7"/>
    <w:rsid w:val="007D45A7"/>
    <w:rsid w:val="007D4A62"/>
    <w:rsid w:val="007D63BA"/>
    <w:rsid w:val="007D65B8"/>
    <w:rsid w:val="007E215E"/>
    <w:rsid w:val="007E3E81"/>
    <w:rsid w:val="007E73DA"/>
    <w:rsid w:val="007F1662"/>
    <w:rsid w:val="007F1D0F"/>
    <w:rsid w:val="007F376E"/>
    <w:rsid w:val="007F46BA"/>
    <w:rsid w:val="007F5656"/>
    <w:rsid w:val="007F6BCF"/>
    <w:rsid w:val="00801F4D"/>
    <w:rsid w:val="008023DB"/>
    <w:rsid w:val="008036FD"/>
    <w:rsid w:val="0080387F"/>
    <w:rsid w:val="0080445C"/>
    <w:rsid w:val="00804983"/>
    <w:rsid w:val="008053F3"/>
    <w:rsid w:val="00806F35"/>
    <w:rsid w:val="00813814"/>
    <w:rsid w:val="00814DF5"/>
    <w:rsid w:val="008159EE"/>
    <w:rsid w:val="00816A2C"/>
    <w:rsid w:val="0082003C"/>
    <w:rsid w:val="008202EF"/>
    <w:rsid w:val="008204E5"/>
    <w:rsid w:val="0082178F"/>
    <w:rsid w:val="00822886"/>
    <w:rsid w:val="0082425A"/>
    <w:rsid w:val="00824854"/>
    <w:rsid w:val="0082560E"/>
    <w:rsid w:val="00825B52"/>
    <w:rsid w:val="00830B4C"/>
    <w:rsid w:val="00830B92"/>
    <w:rsid w:val="008325E1"/>
    <w:rsid w:val="00842042"/>
    <w:rsid w:val="008424CF"/>
    <w:rsid w:val="008428C4"/>
    <w:rsid w:val="00844F5B"/>
    <w:rsid w:val="008466E6"/>
    <w:rsid w:val="00846A6C"/>
    <w:rsid w:val="008541EE"/>
    <w:rsid w:val="00855141"/>
    <w:rsid w:val="00855A2F"/>
    <w:rsid w:val="008565AF"/>
    <w:rsid w:val="008578BE"/>
    <w:rsid w:val="00860737"/>
    <w:rsid w:val="00860C5E"/>
    <w:rsid w:val="00861114"/>
    <w:rsid w:val="00861553"/>
    <w:rsid w:val="0086298F"/>
    <w:rsid w:val="0086310A"/>
    <w:rsid w:val="0086409A"/>
    <w:rsid w:val="00864194"/>
    <w:rsid w:val="00865E16"/>
    <w:rsid w:val="0086627F"/>
    <w:rsid w:val="008722FB"/>
    <w:rsid w:val="00872732"/>
    <w:rsid w:val="008803EC"/>
    <w:rsid w:val="00880662"/>
    <w:rsid w:val="0088176F"/>
    <w:rsid w:val="00887E12"/>
    <w:rsid w:val="00890128"/>
    <w:rsid w:val="00894323"/>
    <w:rsid w:val="008A0326"/>
    <w:rsid w:val="008A21A5"/>
    <w:rsid w:val="008A28F2"/>
    <w:rsid w:val="008A38F2"/>
    <w:rsid w:val="008A4A85"/>
    <w:rsid w:val="008A75EA"/>
    <w:rsid w:val="008B0F86"/>
    <w:rsid w:val="008B42C4"/>
    <w:rsid w:val="008B5D80"/>
    <w:rsid w:val="008C18EE"/>
    <w:rsid w:val="008C3185"/>
    <w:rsid w:val="008C3B6E"/>
    <w:rsid w:val="008C41FE"/>
    <w:rsid w:val="008C4855"/>
    <w:rsid w:val="008C688B"/>
    <w:rsid w:val="008C6DDC"/>
    <w:rsid w:val="008C72C3"/>
    <w:rsid w:val="008D595B"/>
    <w:rsid w:val="008D6130"/>
    <w:rsid w:val="008E1CA4"/>
    <w:rsid w:val="008E2D15"/>
    <w:rsid w:val="008E2D4C"/>
    <w:rsid w:val="008E3042"/>
    <w:rsid w:val="008E35B8"/>
    <w:rsid w:val="008E3FD6"/>
    <w:rsid w:val="008E506F"/>
    <w:rsid w:val="008E563A"/>
    <w:rsid w:val="008E5C32"/>
    <w:rsid w:val="008E5D09"/>
    <w:rsid w:val="008E5D74"/>
    <w:rsid w:val="008F0781"/>
    <w:rsid w:val="008F0E5B"/>
    <w:rsid w:val="008F33D9"/>
    <w:rsid w:val="008F67BF"/>
    <w:rsid w:val="008F6901"/>
    <w:rsid w:val="008F6C08"/>
    <w:rsid w:val="008F7599"/>
    <w:rsid w:val="00903450"/>
    <w:rsid w:val="0090432F"/>
    <w:rsid w:val="00904E72"/>
    <w:rsid w:val="00907B51"/>
    <w:rsid w:val="00911E49"/>
    <w:rsid w:val="0091283A"/>
    <w:rsid w:val="00912A2B"/>
    <w:rsid w:val="009144DB"/>
    <w:rsid w:val="0091493D"/>
    <w:rsid w:val="00920D52"/>
    <w:rsid w:val="00923C42"/>
    <w:rsid w:val="00925ED5"/>
    <w:rsid w:val="00926C99"/>
    <w:rsid w:val="00927E7D"/>
    <w:rsid w:val="00930427"/>
    <w:rsid w:val="009316BF"/>
    <w:rsid w:val="00935207"/>
    <w:rsid w:val="00937747"/>
    <w:rsid w:val="009407A4"/>
    <w:rsid w:val="00940B6F"/>
    <w:rsid w:val="00941358"/>
    <w:rsid w:val="0094497A"/>
    <w:rsid w:val="009461E5"/>
    <w:rsid w:val="00951E5D"/>
    <w:rsid w:val="00954E88"/>
    <w:rsid w:val="009567BA"/>
    <w:rsid w:val="00957F40"/>
    <w:rsid w:val="00960C71"/>
    <w:rsid w:val="00961493"/>
    <w:rsid w:val="009617ED"/>
    <w:rsid w:val="009632CC"/>
    <w:rsid w:val="009633ED"/>
    <w:rsid w:val="0096361C"/>
    <w:rsid w:val="00963D1A"/>
    <w:rsid w:val="009679CC"/>
    <w:rsid w:val="009679E4"/>
    <w:rsid w:val="00970072"/>
    <w:rsid w:val="0097011A"/>
    <w:rsid w:val="0097146D"/>
    <w:rsid w:val="00973619"/>
    <w:rsid w:val="00974BA8"/>
    <w:rsid w:val="009750CF"/>
    <w:rsid w:val="0097697A"/>
    <w:rsid w:val="0097714A"/>
    <w:rsid w:val="00981A61"/>
    <w:rsid w:val="009834EC"/>
    <w:rsid w:val="00985740"/>
    <w:rsid w:val="00990591"/>
    <w:rsid w:val="009910BA"/>
    <w:rsid w:val="0099139D"/>
    <w:rsid w:val="00992405"/>
    <w:rsid w:val="00992AF3"/>
    <w:rsid w:val="00997220"/>
    <w:rsid w:val="009973B2"/>
    <w:rsid w:val="00997C6A"/>
    <w:rsid w:val="009A1A42"/>
    <w:rsid w:val="009A2699"/>
    <w:rsid w:val="009A5175"/>
    <w:rsid w:val="009A60BC"/>
    <w:rsid w:val="009A6A2E"/>
    <w:rsid w:val="009A6C01"/>
    <w:rsid w:val="009A717E"/>
    <w:rsid w:val="009B00FE"/>
    <w:rsid w:val="009B1805"/>
    <w:rsid w:val="009B6391"/>
    <w:rsid w:val="009B6F39"/>
    <w:rsid w:val="009C0211"/>
    <w:rsid w:val="009C148F"/>
    <w:rsid w:val="009C1D82"/>
    <w:rsid w:val="009C295D"/>
    <w:rsid w:val="009C42BF"/>
    <w:rsid w:val="009C75BC"/>
    <w:rsid w:val="009D3304"/>
    <w:rsid w:val="009D3478"/>
    <w:rsid w:val="009D3716"/>
    <w:rsid w:val="009D4644"/>
    <w:rsid w:val="009D52CE"/>
    <w:rsid w:val="009D55FB"/>
    <w:rsid w:val="009D57A8"/>
    <w:rsid w:val="009D7DA4"/>
    <w:rsid w:val="009E0E58"/>
    <w:rsid w:val="009E3570"/>
    <w:rsid w:val="009E5056"/>
    <w:rsid w:val="009F24D4"/>
    <w:rsid w:val="009F6661"/>
    <w:rsid w:val="009F74A9"/>
    <w:rsid w:val="009F76A4"/>
    <w:rsid w:val="00A00FE3"/>
    <w:rsid w:val="00A01129"/>
    <w:rsid w:val="00A01B33"/>
    <w:rsid w:val="00A03E47"/>
    <w:rsid w:val="00A07198"/>
    <w:rsid w:val="00A11858"/>
    <w:rsid w:val="00A14073"/>
    <w:rsid w:val="00A16088"/>
    <w:rsid w:val="00A20875"/>
    <w:rsid w:val="00A217FA"/>
    <w:rsid w:val="00A22479"/>
    <w:rsid w:val="00A232AB"/>
    <w:rsid w:val="00A251F8"/>
    <w:rsid w:val="00A25C08"/>
    <w:rsid w:val="00A268F1"/>
    <w:rsid w:val="00A26DFF"/>
    <w:rsid w:val="00A2746A"/>
    <w:rsid w:val="00A274F5"/>
    <w:rsid w:val="00A30357"/>
    <w:rsid w:val="00A33CBD"/>
    <w:rsid w:val="00A35FE9"/>
    <w:rsid w:val="00A36A46"/>
    <w:rsid w:val="00A41613"/>
    <w:rsid w:val="00A41BB6"/>
    <w:rsid w:val="00A41D23"/>
    <w:rsid w:val="00A41F5F"/>
    <w:rsid w:val="00A438E4"/>
    <w:rsid w:val="00A43B32"/>
    <w:rsid w:val="00A443C1"/>
    <w:rsid w:val="00A457E4"/>
    <w:rsid w:val="00A45C02"/>
    <w:rsid w:val="00A46119"/>
    <w:rsid w:val="00A4635E"/>
    <w:rsid w:val="00A4708A"/>
    <w:rsid w:val="00A47FDD"/>
    <w:rsid w:val="00A505B1"/>
    <w:rsid w:val="00A510C4"/>
    <w:rsid w:val="00A5172B"/>
    <w:rsid w:val="00A520A4"/>
    <w:rsid w:val="00A5223B"/>
    <w:rsid w:val="00A52397"/>
    <w:rsid w:val="00A52DA7"/>
    <w:rsid w:val="00A52EBB"/>
    <w:rsid w:val="00A53B6C"/>
    <w:rsid w:val="00A54729"/>
    <w:rsid w:val="00A56928"/>
    <w:rsid w:val="00A60F8C"/>
    <w:rsid w:val="00A61045"/>
    <w:rsid w:val="00A611A3"/>
    <w:rsid w:val="00A618D4"/>
    <w:rsid w:val="00A6347B"/>
    <w:rsid w:val="00A63E8E"/>
    <w:rsid w:val="00A63FC9"/>
    <w:rsid w:val="00A67E76"/>
    <w:rsid w:val="00A71317"/>
    <w:rsid w:val="00A73854"/>
    <w:rsid w:val="00A73EE3"/>
    <w:rsid w:val="00A75405"/>
    <w:rsid w:val="00A8278B"/>
    <w:rsid w:val="00A827D7"/>
    <w:rsid w:val="00A84302"/>
    <w:rsid w:val="00A8500C"/>
    <w:rsid w:val="00A871E6"/>
    <w:rsid w:val="00A87556"/>
    <w:rsid w:val="00A87E9A"/>
    <w:rsid w:val="00A90745"/>
    <w:rsid w:val="00A90928"/>
    <w:rsid w:val="00A9144B"/>
    <w:rsid w:val="00A91B53"/>
    <w:rsid w:val="00A92B9E"/>
    <w:rsid w:val="00A935C7"/>
    <w:rsid w:val="00A94106"/>
    <w:rsid w:val="00A96470"/>
    <w:rsid w:val="00AA6576"/>
    <w:rsid w:val="00AA72CA"/>
    <w:rsid w:val="00AA795D"/>
    <w:rsid w:val="00AB0090"/>
    <w:rsid w:val="00AB0203"/>
    <w:rsid w:val="00AB3156"/>
    <w:rsid w:val="00AB32F2"/>
    <w:rsid w:val="00AB486F"/>
    <w:rsid w:val="00AB56CC"/>
    <w:rsid w:val="00AB5A46"/>
    <w:rsid w:val="00AB7CAC"/>
    <w:rsid w:val="00AC4D89"/>
    <w:rsid w:val="00AC5765"/>
    <w:rsid w:val="00AC6074"/>
    <w:rsid w:val="00AD37A0"/>
    <w:rsid w:val="00AD472A"/>
    <w:rsid w:val="00AD557B"/>
    <w:rsid w:val="00AD5777"/>
    <w:rsid w:val="00AD66B4"/>
    <w:rsid w:val="00AD6FC1"/>
    <w:rsid w:val="00AE08F1"/>
    <w:rsid w:val="00AE2055"/>
    <w:rsid w:val="00AE3CA5"/>
    <w:rsid w:val="00AE415F"/>
    <w:rsid w:val="00AE4834"/>
    <w:rsid w:val="00AE4C73"/>
    <w:rsid w:val="00AE55FE"/>
    <w:rsid w:val="00AE5616"/>
    <w:rsid w:val="00AE5B8C"/>
    <w:rsid w:val="00AE6674"/>
    <w:rsid w:val="00AF0554"/>
    <w:rsid w:val="00AF0912"/>
    <w:rsid w:val="00AF6F2F"/>
    <w:rsid w:val="00B00AD2"/>
    <w:rsid w:val="00B00B59"/>
    <w:rsid w:val="00B01558"/>
    <w:rsid w:val="00B02957"/>
    <w:rsid w:val="00B036C2"/>
    <w:rsid w:val="00B10EC1"/>
    <w:rsid w:val="00B13DA5"/>
    <w:rsid w:val="00B22B27"/>
    <w:rsid w:val="00B22D2C"/>
    <w:rsid w:val="00B24093"/>
    <w:rsid w:val="00B2486A"/>
    <w:rsid w:val="00B256CA"/>
    <w:rsid w:val="00B25A84"/>
    <w:rsid w:val="00B278FA"/>
    <w:rsid w:val="00B333CA"/>
    <w:rsid w:val="00B3358F"/>
    <w:rsid w:val="00B35185"/>
    <w:rsid w:val="00B42901"/>
    <w:rsid w:val="00B44C65"/>
    <w:rsid w:val="00B4547E"/>
    <w:rsid w:val="00B510B5"/>
    <w:rsid w:val="00B54126"/>
    <w:rsid w:val="00B55C35"/>
    <w:rsid w:val="00B570EB"/>
    <w:rsid w:val="00B627CE"/>
    <w:rsid w:val="00B6422F"/>
    <w:rsid w:val="00B64925"/>
    <w:rsid w:val="00B64D69"/>
    <w:rsid w:val="00B65DEB"/>
    <w:rsid w:val="00B67542"/>
    <w:rsid w:val="00B7391B"/>
    <w:rsid w:val="00B73B9C"/>
    <w:rsid w:val="00B779EE"/>
    <w:rsid w:val="00B80B7D"/>
    <w:rsid w:val="00B85DA6"/>
    <w:rsid w:val="00B90101"/>
    <w:rsid w:val="00B90958"/>
    <w:rsid w:val="00B93D66"/>
    <w:rsid w:val="00BA0D4E"/>
    <w:rsid w:val="00BA24CF"/>
    <w:rsid w:val="00BA2791"/>
    <w:rsid w:val="00BA2A1D"/>
    <w:rsid w:val="00BA333C"/>
    <w:rsid w:val="00BA33EB"/>
    <w:rsid w:val="00BA3FD4"/>
    <w:rsid w:val="00BA4C80"/>
    <w:rsid w:val="00BB0BAC"/>
    <w:rsid w:val="00BB2BB9"/>
    <w:rsid w:val="00BB34E4"/>
    <w:rsid w:val="00BB516D"/>
    <w:rsid w:val="00BB57E9"/>
    <w:rsid w:val="00BC05B2"/>
    <w:rsid w:val="00BC0BED"/>
    <w:rsid w:val="00BC19FC"/>
    <w:rsid w:val="00BC67F4"/>
    <w:rsid w:val="00BC7A4E"/>
    <w:rsid w:val="00BD05D6"/>
    <w:rsid w:val="00BD4EC1"/>
    <w:rsid w:val="00BD5847"/>
    <w:rsid w:val="00BE0854"/>
    <w:rsid w:val="00BE2A38"/>
    <w:rsid w:val="00BE3252"/>
    <w:rsid w:val="00BE4AD7"/>
    <w:rsid w:val="00BE55BB"/>
    <w:rsid w:val="00BE674D"/>
    <w:rsid w:val="00BF218C"/>
    <w:rsid w:val="00BF2D03"/>
    <w:rsid w:val="00BF45A8"/>
    <w:rsid w:val="00BF6D5F"/>
    <w:rsid w:val="00BF74C1"/>
    <w:rsid w:val="00C00DB0"/>
    <w:rsid w:val="00C01DCE"/>
    <w:rsid w:val="00C02B62"/>
    <w:rsid w:val="00C03655"/>
    <w:rsid w:val="00C12242"/>
    <w:rsid w:val="00C1547E"/>
    <w:rsid w:val="00C17374"/>
    <w:rsid w:val="00C22A42"/>
    <w:rsid w:val="00C22E57"/>
    <w:rsid w:val="00C24069"/>
    <w:rsid w:val="00C303AD"/>
    <w:rsid w:val="00C308FE"/>
    <w:rsid w:val="00C30A14"/>
    <w:rsid w:val="00C30EFE"/>
    <w:rsid w:val="00C3523D"/>
    <w:rsid w:val="00C35F55"/>
    <w:rsid w:val="00C36789"/>
    <w:rsid w:val="00C37E60"/>
    <w:rsid w:val="00C400CB"/>
    <w:rsid w:val="00C4205E"/>
    <w:rsid w:val="00C4544A"/>
    <w:rsid w:val="00C47723"/>
    <w:rsid w:val="00C501A2"/>
    <w:rsid w:val="00C504E8"/>
    <w:rsid w:val="00C50CA2"/>
    <w:rsid w:val="00C519D8"/>
    <w:rsid w:val="00C52BB7"/>
    <w:rsid w:val="00C53EF8"/>
    <w:rsid w:val="00C53F2E"/>
    <w:rsid w:val="00C56059"/>
    <w:rsid w:val="00C56104"/>
    <w:rsid w:val="00C56AE3"/>
    <w:rsid w:val="00C61E74"/>
    <w:rsid w:val="00C624CA"/>
    <w:rsid w:val="00C63744"/>
    <w:rsid w:val="00C63A1D"/>
    <w:rsid w:val="00C63BE2"/>
    <w:rsid w:val="00C65262"/>
    <w:rsid w:val="00C6566B"/>
    <w:rsid w:val="00C66051"/>
    <w:rsid w:val="00C70CB3"/>
    <w:rsid w:val="00C72578"/>
    <w:rsid w:val="00C75461"/>
    <w:rsid w:val="00C8099C"/>
    <w:rsid w:val="00C80C0A"/>
    <w:rsid w:val="00C81F74"/>
    <w:rsid w:val="00C82361"/>
    <w:rsid w:val="00C825E6"/>
    <w:rsid w:val="00C82EB8"/>
    <w:rsid w:val="00C86726"/>
    <w:rsid w:val="00C86793"/>
    <w:rsid w:val="00C86A00"/>
    <w:rsid w:val="00C8759B"/>
    <w:rsid w:val="00C94533"/>
    <w:rsid w:val="00C94E1C"/>
    <w:rsid w:val="00C95243"/>
    <w:rsid w:val="00C95668"/>
    <w:rsid w:val="00C95D5F"/>
    <w:rsid w:val="00CA0CFC"/>
    <w:rsid w:val="00CA3717"/>
    <w:rsid w:val="00CA4304"/>
    <w:rsid w:val="00CA6816"/>
    <w:rsid w:val="00CA786C"/>
    <w:rsid w:val="00CA7EA7"/>
    <w:rsid w:val="00CB158C"/>
    <w:rsid w:val="00CB3B2B"/>
    <w:rsid w:val="00CB5B6C"/>
    <w:rsid w:val="00CB6F70"/>
    <w:rsid w:val="00CC0320"/>
    <w:rsid w:val="00CC04C8"/>
    <w:rsid w:val="00CC289C"/>
    <w:rsid w:val="00CC2A9E"/>
    <w:rsid w:val="00CC2BC9"/>
    <w:rsid w:val="00CC2BD6"/>
    <w:rsid w:val="00CC338A"/>
    <w:rsid w:val="00CC44A9"/>
    <w:rsid w:val="00CC5423"/>
    <w:rsid w:val="00CC544E"/>
    <w:rsid w:val="00CC5470"/>
    <w:rsid w:val="00CC558A"/>
    <w:rsid w:val="00CD2688"/>
    <w:rsid w:val="00CD2E0E"/>
    <w:rsid w:val="00CD2FA1"/>
    <w:rsid w:val="00CD3E30"/>
    <w:rsid w:val="00CD568A"/>
    <w:rsid w:val="00CD6468"/>
    <w:rsid w:val="00CD69D6"/>
    <w:rsid w:val="00CD6EE0"/>
    <w:rsid w:val="00CD73C3"/>
    <w:rsid w:val="00CD7559"/>
    <w:rsid w:val="00CD78D8"/>
    <w:rsid w:val="00CE190D"/>
    <w:rsid w:val="00CE4BCE"/>
    <w:rsid w:val="00CE5C14"/>
    <w:rsid w:val="00CE6421"/>
    <w:rsid w:val="00CE6911"/>
    <w:rsid w:val="00CF18D2"/>
    <w:rsid w:val="00CF197D"/>
    <w:rsid w:val="00CF21E0"/>
    <w:rsid w:val="00CF2D77"/>
    <w:rsid w:val="00CF5B42"/>
    <w:rsid w:val="00CF6169"/>
    <w:rsid w:val="00CF6A10"/>
    <w:rsid w:val="00CF7F16"/>
    <w:rsid w:val="00D020E1"/>
    <w:rsid w:val="00D0393F"/>
    <w:rsid w:val="00D03CDE"/>
    <w:rsid w:val="00D05614"/>
    <w:rsid w:val="00D06CF5"/>
    <w:rsid w:val="00D070F4"/>
    <w:rsid w:val="00D108C5"/>
    <w:rsid w:val="00D10BC8"/>
    <w:rsid w:val="00D11FC8"/>
    <w:rsid w:val="00D13115"/>
    <w:rsid w:val="00D1416A"/>
    <w:rsid w:val="00D145FF"/>
    <w:rsid w:val="00D15466"/>
    <w:rsid w:val="00D21919"/>
    <w:rsid w:val="00D21D1D"/>
    <w:rsid w:val="00D22F97"/>
    <w:rsid w:val="00D238C3"/>
    <w:rsid w:val="00D23D5E"/>
    <w:rsid w:val="00D25964"/>
    <w:rsid w:val="00D31366"/>
    <w:rsid w:val="00D3553F"/>
    <w:rsid w:val="00D3609E"/>
    <w:rsid w:val="00D403FC"/>
    <w:rsid w:val="00D414E4"/>
    <w:rsid w:val="00D41FD0"/>
    <w:rsid w:val="00D42EF3"/>
    <w:rsid w:val="00D45330"/>
    <w:rsid w:val="00D529D2"/>
    <w:rsid w:val="00D541E5"/>
    <w:rsid w:val="00D5456F"/>
    <w:rsid w:val="00D56F8A"/>
    <w:rsid w:val="00D57048"/>
    <w:rsid w:val="00D618E0"/>
    <w:rsid w:val="00D64BFD"/>
    <w:rsid w:val="00D6667D"/>
    <w:rsid w:val="00D6701B"/>
    <w:rsid w:val="00D674A3"/>
    <w:rsid w:val="00D75736"/>
    <w:rsid w:val="00D7688A"/>
    <w:rsid w:val="00D77371"/>
    <w:rsid w:val="00D77D1E"/>
    <w:rsid w:val="00D82461"/>
    <w:rsid w:val="00D84A8A"/>
    <w:rsid w:val="00D86B9A"/>
    <w:rsid w:val="00D906D2"/>
    <w:rsid w:val="00D908CD"/>
    <w:rsid w:val="00D90C83"/>
    <w:rsid w:val="00D90E6C"/>
    <w:rsid w:val="00D917C6"/>
    <w:rsid w:val="00D91A67"/>
    <w:rsid w:val="00D921F2"/>
    <w:rsid w:val="00D947CD"/>
    <w:rsid w:val="00D96AC6"/>
    <w:rsid w:val="00D97B01"/>
    <w:rsid w:val="00DA07D7"/>
    <w:rsid w:val="00DA22CC"/>
    <w:rsid w:val="00DA34BC"/>
    <w:rsid w:val="00DA3ECA"/>
    <w:rsid w:val="00DA514F"/>
    <w:rsid w:val="00DB04D0"/>
    <w:rsid w:val="00DB07CD"/>
    <w:rsid w:val="00DB1671"/>
    <w:rsid w:val="00DB6ACA"/>
    <w:rsid w:val="00DC017A"/>
    <w:rsid w:val="00DC0C1B"/>
    <w:rsid w:val="00DC1CC8"/>
    <w:rsid w:val="00DC208A"/>
    <w:rsid w:val="00DC2E15"/>
    <w:rsid w:val="00DC36C4"/>
    <w:rsid w:val="00DC45C8"/>
    <w:rsid w:val="00DC58C0"/>
    <w:rsid w:val="00DC6692"/>
    <w:rsid w:val="00DC6E80"/>
    <w:rsid w:val="00DD0020"/>
    <w:rsid w:val="00DD00A5"/>
    <w:rsid w:val="00DD2D50"/>
    <w:rsid w:val="00DD355D"/>
    <w:rsid w:val="00DD38D4"/>
    <w:rsid w:val="00DD44AC"/>
    <w:rsid w:val="00DD4642"/>
    <w:rsid w:val="00DD48C7"/>
    <w:rsid w:val="00DD6967"/>
    <w:rsid w:val="00DD7DF8"/>
    <w:rsid w:val="00DE28E5"/>
    <w:rsid w:val="00DE3FEB"/>
    <w:rsid w:val="00DE498A"/>
    <w:rsid w:val="00DE60FF"/>
    <w:rsid w:val="00DE75D9"/>
    <w:rsid w:val="00DF09AE"/>
    <w:rsid w:val="00DF1C48"/>
    <w:rsid w:val="00DF3368"/>
    <w:rsid w:val="00DF36D1"/>
    <w:rsid w:val="00DF4A8F"/>
    <w:rsid w:val="00E0218D"/>
    <w:rsid w:val="00E0279E"/>
    <w:rsid w:val="00E055D0"/>
    <w:rsid w:val="00E05742"/>
    <w:rsid w:val="00E11466"/>
    <w:rsid w:val="00E12469"/>
    <w:rsid w:val="00E14E46"/>
    <w:rsid w:val="00E16B1E"/>
    <w:rsid w:val="00E20EF3"/>
    <w:rsid w:val="00E211F0"/>
    <w:rsid w:val="00E21F0F"/>
    <w:rsid w:val="00E234BD"/>
    <w:rsid w:val="00E23FC0"/>
    <w:rsid w:val="00E252F3"/>
    <w:rsid w:val="00E25789"/>
    <w:rsid w:val="00E26FAA"/>
    <w:rsid w:val="00E27005"/>
    <w:rsid w:val="00E275F0"/>
    <w:rsid w:val="00E2778B"/>
    <w:rsid w:val="00E30777"/>
    <w:rsid w:val="00E31740"/>
    <w:rsid w:val="00E33AFE"/>
    <w:rsid w:val="00E33B57"/>
    <w:rsid w:val="00E34A51"/>
    <w:rsid w:val="00E406B7"/>
    <w:rsid w:val="00E41E81"/>
    <w:rsid w:val="00E43E37"/>
    <w:rsid w:val="00E457B0"/>
    <w:rsid w:val="00E47387"/>
    <w:rsid w:val="00E50555"/>
    <w:rsid w:val="00E50FB9"/>
    <w:rsid w:val="00E52AF4"/>
    <w:rsid w:val="00E537C7"/>
    <w:rsid w:val="00E5391A"/>
    <w:rsid w:val="00E542FE"/>
    <w:rsid w:val="00E556EA"/>
    <w:rsid w:val="00E56EA6"/>
    <w:rsid w:val="00E61AC8"/>
    <w:rsid w:val="00E62C08"/>
    <w:rsid w:val="00E631DB"/>
    <w:rsid w:val="00E63AD9"/>
    <w:rsid w:val="00E65935"/>
    <w:rsid w:val="00E66694"/>
    <w:rsid w:val="00E66C8F"/>
    <w:rsid w:val="00E735C2"/>
    <w:rsid w:val="00E73E62"/>
    <w:rsid w:val="00E7638C"/>
    <w:rsid w:val="00E76EFD"/>
    <w:rsid w:val="00E77446"/>
    <w:rsid w:val="00E77DF2"/>
    <w:rsid w:val="00E823BA"/>
    <w:rsid w:val="00E82677"/>
    <w:rsid w:val="00E8275C"/>
    <w:rsid w:val="00E831FB"/>
    <w:rsid w:val="00E8561A"/>
    <w:rsid w:val="00E877BE"/>
    <w:rsid w:val="00E901D8"/>
    <w:rsid w:val="00E923B9"/>
    <w:rsid w:val="00E93766"/>
    <w:rsid w:val="00E979B3"/>
    <w:rsid w:val="00E97F63"/>
    <w:rsid w:val="00EA2192"/>
    <w:rsid w:val="00EA51A5"/>
    <w:rsid w:val="00EA6C6D"/>
    <w:rsid w:val="00EB07A9"/>
    <w:rsid w:val="00EB7481"/>
    <w:rsid w:val="00EB7E2B"/>
    <w:rsid w:val="00EC082E"/>
    <w:rsid w:val="00EC0957"/>
    <w:rsid w:val="00EC0C0D"/>
    <w:rsid w:val="00EC1E16"/>
    <w:rsid w:val="00EC3816"/>
    <w:rsid w:val="00EC593E"/>
    <w:rsid w:val="00EC6C42"/>
    <w:rsid w:val="00EC793B"/>
    <w:rsid w:val="00ED24FF"/>
    <w:rsid w:val="00ED54A1"/>
    <w:rsid w:val="00ED5E09"/>
    <w:rsid w:val="00ED6260"/>
    <w:rsid w:val="00ED6A4A"/>
    <w:rsid w:val="00EE2039"/>
    <w:rsid w:val="00EE62AE"/>
    <w:rsid w:val="00EF2B56"/>
    <w:rsid w:val="00EF577D"/>
    <w:rsid w:val="00EF5D5F"/>
    <w:rsid w:val="00EF62DC"/>
    <w:rsid w:val="00F017F0"/>
    <w:rsid w:val="00F03EB2"/>
    <w:rsid w:val="00F0520F"/>
    <w:rsid w:val="00F14A28"/>
    <w:rsid w:val="00F14B94"/>
    <w:rsid w:val="00F1556A"/>
    <w:rsid w:val="00F2018E"/>
    <w:rsid w:val="00F204B1"/>
    <w:rsid w:val="00F2416B"/>
    <w:rsid w:val="00F268A9"/>
    <w:rsid w:val="00F26BB9"/>
    <w:rsid w:val="00F31BB9"/>
    <w:rsid w:val="00F33FC4"/>
    <w:rsid w:val="00F351E6"/>
    <w:rsid w:val="00F353C6"/>
    <w:rsid w:val="00F36A4E"/>
    <w:rsid w:val="00F37571"/>
    <w:rsid w:val="00F4131B"/>
    <w:rsid w:val="00F415CA"/>
    <w:rsid w:val="00F41885"/>
    <w:rsid w:val="00F42FC9"/>
    <w:rsid w:val="00F43AE7"/>
    <w:rsid w:val="00F44F94"/>
    <w:rsid w:val="00F46167"/>
    <w:rsid w:val="00F47787"/>
    <w:rsid w:val="00F51637"/>
    <w:rsid w:val="00F553EA"/>
    <w:rsid w:val="00F55858"/>
    <w:rsid w:val="00F61A10"/>
    <w:rsid w:val="00F6386A"/>
    <w:rsid w:val="00F64115"/>
    <w:rsid w:val="00F678B5"/>
    <w:rsid w:val="00F67E0C"/>
    <w:rsid w:val="00F704EE"/>
    <w:rsid w:val="00F7317D"/>
    <w:rsid w:val="00F73E8E"/>
    <w:rsid w:val="00F7472D"/>
    <w:rsid w:val="00F75F21"/>
    <w:rsid w:val="00F822F6"/>
    <w:rsid w:val="00F83868"/>
    <w:rsid w:val="00F84B1D"/>
    <w:rsid w:val="00F84B66"/>
    <w:rsid w:val="00F853FD"/>
    <w:rsid w:val="00F86F12"/>
    <w:rsid w:val="00F9028B"/>
    <w:rsid w:val="00F913E2"/>
    <w:rsid w:val="00F928AD"/>
    <w:rsid w:val="00F93A79"/>
    <w:rsid w:val="00F93EC3"/>
    <w:rsid w:val="00F9460D"/>
    <w:rsid w:val="00F964C9"/>
    <w:rsid w:val="00F96A11"/>
    <w:rsid w:val="00F96E34"/>
    <w:rsid w:val="00FA0143"/>
    <w:rsid w:val="00FA0D8B"/>
    <w:rsid w:val="00FA1ED4"/>
    <w:rsid w:val="00FA1F6B"/>
    <w:rsid w:val="00FA3A70"/>
    <w:rsid w:val="00FA7B7B"/>
    <w:rsid w:val="00FB0D88"/>
    <w:rsid w:val="00FB1248"/>
    <w:rsid w:val="00FB44C7"/>
    <w:rsid w:val="00FB51A1"/>
    <w:rsid w:val="00FB6C20"/>
    <w:rsid w:val="00FC00E5"/>
    <w:rsid w:val="00FC07D3"/>
    <w:rsid w:val="00FC2B55"/>
    <w:rsid w:val="00FC37EE"/>
    <w:rsid w:val="00FC465F"/>
    <w:rsid w:val="00FC49C5"/>
    <w:rsid w:val="00FC56DD"/>
    <w:rsid w:val="00FC6069"/>
    <w:rsid w:val="00FD26E8"/>
    <w:rsid w:val="00FD272B"/>
    <w:rsid w:val="00FD3DEF"/>
    <w:rsid w:val="00FD4AA3"/>
    <w:rsid w:val="00FD540A"/>
    <w:rsid w:val="00FD5660"/>
    <w:rsid w:val="00FD639E"/>
    <w:rsid w:val="00FE0602"/>
    <w:rsid w:val="00FE071C"/>
    <w:rsid w:val="00FE12B4"/>
    <w:rsid w:val="00FE18BA"/>
    <w:rsid w:val="00FE5365"/>
    <w:rsid w:val="00FE5DF7"/>
    <w:rsid w:val="00FE7CE3"/>
    <w:rsid w:val="00FF0DE8"/>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oleObject" Target="embeddings/oleObject2.bin"/><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D6287-690F-41D6-89EA-82063E00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3812</Words>
  <Characters>20319</Characters>
  <Application>Microsoft Office Word</Application>
  <DocSecurity>0</DocSecurity>
  <Lines>615</Lines>
  <Paragraphs>371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cp:revision>
  <dcterms:created xsi:type="dcterms:W3CDTF">2019-01-11T21:26:00Z</dcterms:created>
  <dcterms:modified xsi:type="dcterms:W3CDTF">2019-01-12T01:55:00Z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(3)yro6DtxZdi7cuBXA6ECtj98t0y0ftHSBq5ISYhU4H6MpPGl+87LJpoOOyWDozcBiVsFEgKec
A6Uhdrof8/wTmsDNp8QedPs8CtMmGfoVlNhXlm2JnfbebqdCvWckw2628EceF54i95CeRc+/
l2O9KBfu0H0r1Gcv2g5v6hkfYSdYHQjyZcZtv5H3NotH6z+lJ/XdCCkEhk1ktcv+aebOFiyx
gwLoh9ondIbVnQcNAI</vt:lpwstr>
  </property>
  <property fmtid="{D5CDD505-2E9C-101B-9397-08002B2CF9AE}" pid="3" name="_2015_ms_pID_7253431">
    <vt:lpwstr>aI/kc7vowe+5bjhYxTkHiegQXQQmcNwR7CJnHLLYs6Vt7rZO0u2sN8
xElLuJKN34NClW/NUV6B+rIVe8p+TQuNXGgX38EMZtEhtenqORNvgtVZ4ob8oNA5PUxPK81p
QBaJauKKTHUTdq7s3IjV/sPl4ACgDbcFkDsUVkmXct910cP+W3qLygvDirx3J44sZ6XoE8AZ
VTrYWe4rJ8TvGxKQJFsp57vwwbfPisxmpIzH</vt:lpwstr>
  </property>
  <property fmtid="{D5CDD505-2E9C-101B-9397-08002B2CF9AE}" pid="4" name="_2015_ms_pID_7253432">
    <vt:lpwstr>IoTM8pvEHnOjXcz4q3klKJA=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1547001195</vt:lpwstr>
  </property>
</Properties>
</file>