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53744" w:rsidRPr="00DA3D49" w:rsidRDefault="00F0177D" w:rsidP="00001A01">
      <w:pPr>
        <w:pStyle w:val="Header"/>
        <w:tabs>
          <w:tab w:val="right" w:pos="9400"/>
          <w:tab w:val="right" w:pos="9781"/>
        </w:tabs>
        <w:ind w:right="-58"/>
        <w:rPr>
          <w:bCs w:val="0"/>
          <w:noProof w:val="0"/>
          <w:sz w:val="24"/>
          <w:szCs w:val="24"/>
          <w:lang w:eastAsia="zh-CN"/>
        </w:rPr>
      </w:pPr>
      <w:r w:rsidRPr="00F0177D">
        <w:rPr>
          <w:rFonts w:eastAsia="Batang"/>
          <w:bCs w:val="0"/>
          <w:noProof w:val="0"/>
          <w:sz w:val="24"/>
          <w:szCs w:val="24"/>
        </w:rPr>
        <w:t>3GPP TSG RAN WG1 Ad-Hoc Meeting 1901</w:t>
      </w:r>
      <w:r w:rsidR="00001A01">
        <w:rPr>
          <w:rFonts w:eastAsia="Batang"/>
          <w:bCs w:val="0"/>
          <w:noProof w:val="0"/>
          <w:sz w:val="24"/>
          <w:szCs w:val="24"/>
        </w:rPr>
        <w:tab/>
      </w:r>
      <w:r w:rsidR="00304FA5" w:rsidRPr="00304FA5">
        <w:rPr>
          <w:rFonts w:eastAsia="Batang"/>
          <w:bCs w:val="0"/>
          <w:noProof w:val="0"/>
          <w:sz w:val="24"/>
          <w:szCs w:val="24"/>
        </w:rPr>
        <w:t>R1-1901162</w:t>
      </w:r>
    </w:p>
    <w:p w:rsidR="00D96B73" w:rsidRDefault="00F0177D" w:rsidP="00653744">
      <w:pPr>
        <w:spacing w:after="0"/>
        <w:ind w:left="1988" w:hanging="1988"/>
        <w:rPr>
          <w:rFonts w:ascii="Arial" w:eastAsia="Batang" w:hAnsi="Arial" w:cs="Arial"/>
          <w:b/>
          <w:sz w:val="24"/>
          <w:szCs w:val="24"/>
        </w:rPr>
      </w:pPr>
      <w:r w:rsidRPr="00F0177D">
        <w:rPr>
          <w:rFonts w:ascii="Arial" w:eastAsia="Batang" w:hAnsi="Arial" w:cs="Arial"/>
          <w:b/>
          <w:sz w:val="24"/>
          <w:szCs w:val="24"/>
        </w:rPr>
        <w:t>Taipei, Taiwan, 21st – 25th January, 2019</w:t>
      </w:r>
    </w:p>
    <w:p w:rsidR="00F0177D" w:rsidRDefault="00F0177D" w:rsidP="00653744">
      <w:pPr>
        <w:spacing w:after="0"/>
        <w:ind w:left="1988" w:hanging="1988"/>
        <w:rPr>
          <w:rFonts w:ascii="Arial" w:hAnsi="Arial" w:cs="Arial"/>
          <w:b/>
          <w:sz w:val="24"/>
          <w:lang w:val="en-US" w:eastAsia="zh-CN"/>
        </w:rPr>
      </w:pP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00BC2469" w:rsidRPr="00DF1CE7">
        <w:rPr>
          <w:rFonts w:ascii="Arial" w:hAnsi="Arial" w:cs="Arial"/>
          <w:b/>
          <w:sz w:val="24"/>
          <w:lang w:val="en-US" w:eastAsia="zh-CN"/>
        </w:rPr>
        <w:t>Nokia</w:t>
      </w:r>
      <w:r w:rsidR="00BC2469">
        <w:rPr>
          <w:rFonts w:ascii="Arial" w:hAnsi="Arial" w:cs="Arial"/>
          <w:b/>
          <w:sz w:val="24"/>
          <w:lang w:val="en-US" w:eastAsia="zh-CN"/>
        </w:rPr>
        <w:t>,</w:t>
      </w:r>
      <w:r w:rsidR="00BC2469">
        <w:rPr>
          <w:rFonts w:ascii="Arial" w:hAnsi="Arial" w:cs="Arial" w:hint="eastAsia"/>
          <w:b/>
          <w:sz w:val="24"/>
          <w:lang w:val="en-US" w:eastAsia="zh-CN"/>
        </w:rPr>
        <w:t xml:space="preserve"> </w:t>
      </w:r>
      <w:r w:rsidR="00FC00AC">
        <w:rPr>
          <w:rFonts w:ascii="Arial" w:hAnsi="Arial" w:cs="Arial"/>
          <w:b/>
          <w:sz w:val="24"/>
          <w:lang w:val="en-US" w:eastAsia="zh-CN"/>
        </w:rPr>
        <w:t>Nokia</w:t>
      </w:r>
      <w:r w:rsidR="00854D22">
        <w:rPr>
          <w:rFonts w:ascii="Arial" w:hAnsi="Arial" w:cs="Arial" w:hint="eastAsia"/>
          <w:b/>
          <w:sz w:val="24"/>
          <w:lang w:val="en-US" w:eastAsia="zh-CN"/>
        </w:rPr>
        <w:t xml:space="preserve"> Shanghai Bell</w:t>
      </w:r>
      <w:r w:rsidR="00DF1CE7">
        <w:rPr>
          <w:rFonts w:ascii="Arial" w:hAnsi="Arial" w:cs="Arial" w:hint="eastAsia"/>
          <w:b/>
          <w:sz w:val="24"/>
          <w:lang w:val="en-US" w:eastAsia="zh-CN"/>
        </w:rPr>
        <w:t xml:space="preserve"> </w:t>
      </w:r>
    </w:p>
    <w:p w:rsidR="00653744" w:rsidRPr="0024666F" w:rsidRDefault="00653744" w:rsidP="00F945A6">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CD357C" w:rsidRPr="00CD357C">
        <w:rPr>
          <w:rFonts w:ascii="Arial" w:hAnsi="Arial" w:cs="Arial"/>
          <w:b/>
          <w:sz w:val="24"/>
          <w:lang w:val="en-US"/>
        </w:rPr>
        <w:t>On QoS Management</w:t>
      </w:r>
    </w:p>
    <w:p w:rsidR="00653744" w:rsidRPr="0024666F" w:rsidRDefault="00653744" w:rsidP="00653744">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005C2E43">
        <w:rPr>
          <w:rFonts w:ascii="Arial" w:hAnsi="Arial" w:cs="Arial"/>
          <w:b/>
          <w:sz w:val="24"/>
          <w:lang w:val="en-US" w:eastAsia="zh-CN"/>
        </w:rPr>
        <w:t>7.2.4.</w:t>
      </w:r>
      <w:r w:rsidR="00793FB1">
        <w:rPr>
          <w:rFonts w:ascii="Arial" w:hAnsi="Arial" w:cs="Arial"/>
          <w:b/>
          <w:sz w:val="24"/>
          <w:lang w:val="en-US" w:eastAsia="zh-CN"/>
        </w:rPr>
        <w:t>4</w:t>
      </w:r>
    </w:p>
    <w:p w:rsidR="00653744" w:rsidRPr="0024666F" w:rsidRDefault="00653744" w:rsidP="00653744">
      <w:pPr>
        <w:spacing w:after="0"/>
        <w:ind w:left="1988" w:hanging="1988"/>
        <w:rPr>
          <w:rFonts w:ascii="Arial" w:hAnsi="Arial" w:cs="Arial"/>
          <w:b/>
          <w:sz w:val="24"/>
          <w:lang w:val="en-US"/>
        </w:rPr>
      </w:pPr>
      <w:r w:rsidRPr="0024666F">
        <w:rPr>
          <w:rFonts w:ascii="Arial" w:hAnsi="Arial" w:cs="Arial"/>
          <w:b/>
          <w:sz w:val="24"/>
          <w:lang w:val="en-US"/>
        </w:rPr>
        <w:t>Document for:</w:t>
      </w:r>
      <w:r w:rsidRPr="0024666F">
        <w:rPr>
          <w:rFonts w:ascii="Arial" w:hAnsi="Arial" w:cs="Arial"/>
          <w:b/>
          <w:sz w:val="24"/>
          <w:lang w:val="en-US"/>
        </w:rPr>
        <w:tab/>
        <w:t>Discussion and Decision</w:t>
      </w:r>
    </w:p>
    <w:p w:rsidR="00653744" w:rsidRPr="0024666F" w:rsidRDefault="00653744" w:rsidP="00653744">
      <w:pPr>
        <w:spacing w:after="0"/>
        <w:ind w:left="1988" w:hanging="1988"/>
        <w:rPr>
          <w:rFonts w:ascii="Arial" w:hAnsi="Arial" w:cs="Arial"/>
          <w:b/>
          <w:sz w:val="24"/>
          <w:lang w:val="en-US"/>
        </w:rPr>
      </w:pPr>
    </w:p>
    <w:p w:rsidR="0058787A" w:rsidRDefault="00653744" w:rsidP="005A37FA">
      <w:pPr>
        <w:pStyle w:val="Heading1"/>
        <w:rPr>
          <w:lang w:val="en-US"/>
        </w:rPr>
      </w:pPr>
      <w:r w:rsidRPr="005A37FA">
        <w:t>Introduction</w:t>
      </w:r>
    </w:p>
    <w:p w:rsidR="00C441D4" w:rsidRPr="008A36C3" w:rsidRDefault="00616F3E" w:rsidP="00220558">
      <w:pPr>
        <w:rPr>
          <w:rFonts w:eastAsia="MS Mincho"/>
          <w:lang w:eastAsia="ja-JP"/>
        </w:rPr>
      </w:pPr>
      <w:r w:rsidRPr="00616F3E">
        <w:rPr>
          <w:lang w:val="en-US"/>
        </w:rPr>
        <w:t xml:space="preserve">At RAN#80, a study item “Study on NR V2X” (FS_NR_V2X) was approved </w:t>
      </w:r>
      <w:r w:rsidRPr="00616F3E">
        <w:rPr>
          <w:cs/>
          <w:lang w:val="en-US"/>
        </w:rPr>
        <w:t>‎</w:t>
      </w:r>
      <w:r w:rsidRPr="00616F3E">
        <w:rPr>
          <w:lang w:val="en-US"/>
        </w:rPr>
        <w:t xml:space="preserve">[1]. </w:t>
      </w:r>
    </w:p>
    <w:p w:rsidR="00220558" w:rsidRDefault="00220558" w:rsidP="00220558">
      <w:pPr>
        <w:rPr>
          <w:lang w:val="en-US"/>
        </w:rPr>
      </w:pPr>
      <w:r w:rsidRPr="00AD0212">
        <w:rPr>
          <w:lang w:val="en-US"/>
        </w:rPr>
        <w:t>One of the objectives deals with</w:t>
      </w:r>
      <w:r>
        <w:rPr>
          <w:lang w:val="en-US"/>
        </w:rPr>
        <w:t xml:space="preserve"> QoS management:</w:t>
      </w:r>
    </w:p>
    <w:p w:rsidR="00220558" w:rsidRPr="004475E6" w:rsidRDefault="00220558" w:rsidP="00220558">
      <w:pPr>
        <w:rPr>
          <w:rFonts w:eastAsia="Malgun Gothic"/>
          <w:b/>
          <w:bCs/>
          <w:lang w:val="en-US" w:eastAsia="ko-KR"/>
        </w:rPr>
      </w:pPr>
      <w:r w:rsidRPr="004475E6">
        <w:rPr>
          <w:rFonts w:eastAsia="Malgun Gothic"/>
          <w:b/>
          <w:bCs/>
          <w:lang w:val="en-US" w:eastAsia="ko-KR"/>
        </w:rPr>
        <w:t>5: QoS management [RAN1, RAN2]:</w:t>
      </w:r>
    </w:p>
    <w:p w:rsidR="00220558" w:rsidRPr="004475E6" w:rsidRDefault="00220558" w:rsidP="00220558">
      <w:pPr>
        <w:numPr>
          <w:ilvl w:val="0"/>
          <w:numId w:val="14"/>
        </w:numPr>
        <w:spacing w:after="0"/>
        <w:contextualSpacing/>
        <w:rPr>
          <w:rFonts w:eastAsia="DengXian"/>
          <w:lang w:val="en-US"/>
        </w:rPr>
      </w:pPr>
      <w:r w:rsidRPr="004475E6">
        <w:rPr>
          <w:rFonts w:eastAsia="DengXian"/>
          <w:lang w:val="en-US" w:eastAsia="ko-KR"/>
        </w:rPr>
        <w:t xml:space="preserve">Study technical </w:t>
      </w:r>
      <w:r w:rsidRPr="004475E6">
        <w:rPr>
          <w:rFonts w:eastAsia="DengXian"/>
          <w:lang w:eastAsia="ko-KR"/>
        </w:rPr>
        <w:t>solutions for QoS management of the radio interface (including both Uu and sidelink) used for V2X operations based on input from SA2</w:t>
      </w:r>
    </w:p>
    <w:p w:rsidR="00220558" w:rsidRDefault="00220558" w:rsidP="00220558">
      <w:pPr>
        <w:rPr>
          <w:lang w:val="en-US"/>
        </w:rPr>
      </w:pPr>
    </w:p>
    <w:p w:rsidR="00220558" w:rsidRDefault="00220558" w:rsidP="00220558">
      <w:pPr>
        <w:rPr>
          <w:lang w:val="en-US"/>
        </w:rPr>
      </w:pPr>
      <w:r>
        <w:rPr>
          <w:lang w:val="en-US"/>
        </w:rPr>
        <w:t>T</w:t>
      </w:r>
      <w:r w:rsidRPr="006A2127">
        <w:rPr>
          <w:lang w:val="en-US"/>
        </w:rPr>
        <w:t>he f</w:t>
      </w:r>
      <w:r>
        <w:rPr>
          <w:lang w:val="en-US"/>
        </w:rPr>
        <w:t xml:space="preserve">ollowing agreement was reached at RAN1#94bis </w:t>
      </w:r>
      <w:r w:rsidR="006136B2">
        <w:rPr>
          <w:lang w:val="en-US"/>
        </w:rPr>
        <w:fldChar w:fldCharType="begin"/>
      </w:r>
      <w:r w:rsidR="006136B2">
        <w:rPr>
          <w:lang w:val="en-US"/>
        </w:rPr>
        <w:instrText xml:space="preserve"> REF _Ref535014832 \r \h </w:instrText>
      </w:r>
      <w:r w:rsidR="006136B2">
        <w:rPr>
          <w:lang w:val="en-US"/>
        </w:rPr>
      </w:r>
      <w:r w:rsidR="006136B2">
        <w:rPr>
          <w:lang w:val="en-US"/>
        </w:rPr>
        <w:fldChar w:fldCharType="separate"/>
      </w:r>
      <w:r w:rsidR="0096775F">
        <w:rPr>
          <w:rFonts w:hint="cs"/>
          <w:cs/>
          <w:lang w:val="en-US"/>
        </w:rPr>
        <w:t>‎</w:t>
      </w:r>
      <w:r w:rsidR="0096775F">
        <w:rPr>
          <w:lang w:val="en-US"/>
        </w:rPr>
        <w:t>[4]</w:t>
      </w:r>
      <w:r w:rsidR="006136B2">
        <w:rPr>
          <w:lang w:val="en-US"/>
        </w:rPr>
        <w:fldChar w:fldCharType="end"/>
      </w:r>
      <w:r>
        <w:rPr>
          <w:lang w:val="en-US"/>
        </w:rPr>
        <w:t>:</w:t>
      </w:r>
    </w:p>
    <w:p w:rsidR="00220558" w:rsidRPr="00D701C3" w:rsidRDefault="00220558" w:rsidP="00220558">
      <w:pPr>
        <w:spacing w:after="0" w:line="240" w:lineRule="auto"/>
        <w:ind w:left="720" w:hanging="720"/>
        <w:rPr>
          <w:rFonts w:ascii="Times" w:eastAsia="Batang" w:hAnsi="Times" w:cs="Times New Roman"/>
          <w:sz w:val="20"/>
          <w:szCs w:val="24"/>
          <w:lang w:eastAsia="x-none"/>
        </w:rPr>
      </w:pPr>
      <w:r w:rsidRPr="00D701C3">
        <w:rPr>
          <w:rFonts w:ascii="Times" w:eastAsia="Batang" w:hAnsi="Times" w:cs="Times New Roman"/>
          <w:sz w:val="20"/>
          <w:szCs w:val="24"/>
          <w:highlight w:val="green"/>
          <w:lang w:eastAsia="x-none"/>
        </w:rPr>
        <w:t>Agreements</w:t>
      </w:r>
      <w:r w:rsidRPr="00D701C3">
        <w:rPr>
          <w:rFonts w:ascii="Times" w:eastAsia="Batang" w:hAnsi="Times" w:cs="Times New Roman"/>
          <w:sz w:val="20"/>
          <w:szCs w:val="24"/>
          <w:lang w:eastAsia="x-none"/>
        </w:rPr>
        <w:t>:</w:t>
      </w:r>
    </w:p>
    <w:p w:rsidR="00220558" w:rsidRPr="00D701C3" w:rsidRDefault="00220558" w:rsidP="00220558">
      <w:pPr>
        <w:spacing w:after="0" w:line="240" w:lineRule="auto"/>
        <w:ind w:left="720" w:hanging="720"/>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RAN1 studies further how to use </w:t>
      </w:r>
    </w:p>
    <w:p w:rsidR="00220558" w:rsidRPr="00D701C3" w:rsidRDefault="00220558" w:rsidP="00220558">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priority, </w:t>
      </w:r>
    </w:p>
    <w:p w:rsidR="00220558" w:rsidRPr="00D701C3" w:rsidRDefault="00220558" w:rsidP="00220558">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latency,</w:t>
      </w:r>
    </w:p>
    <w:p w:rsidR="00220558" w:rsidRPr="00D701C3" w:rsidRDefault="00220558" w:rsidP="00220558">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reliability,</w:t>
      </w:r>
    </w:p>
    <w:p w:rsidR="00220558" w:rsidRPr="00D701C3" w:rsidRDefault="00220558" w:rsidP="00220558">
      <w:pPr>
        <w:numPr>
          <w:ilvl w:val="0"/>
          <w:numId w:val="16"/>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minimum required communication range (as defined by higher layers) if agreed to use</w:t>
      </w:r>
    </w:p>
    <w:p w:rsidR="00220558" w:rsidRPr="00D701C3" w:rsidRDefault="00220558" w:rsidP="00220558">
      <w:pPr>
        <w:spacing w:after="0" w:line="240" w:lineRule="auto"/>
        <w:ind w:left="720" w:hanging="720"/>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in the physical layer aspects of at least </w:t>
      </w:r>
    </w:p>
    <w:p w:rsidR="00220558" w:rsidRPr="00D701C3" w:rsidRDefault="00220558" w:rsidP="00220558">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resource allocation and </w:t>
      </w:r>
    </w:p>
    <w:p w:rsidR="00220558" w:rsidRPr="00D701C3" w:rsidRDefault="00220558" w:rsidP="00220558">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congestion control and </w:t>
      </w:r>
    </w:p>
    <w:p w:rsidR="00220558" w:rsidRPr="00D701C3" w:rsidRDefault="00220558" w:rsidP="00220558">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 xml:space="preserve">resolution of in-device coexistence issues and </w:t>
      </w:r>
    </w:p>
    <w:p w:rsidR="00220558" w:rsidRPr="00D701C3" w:rsidRDefault="00220558" w:rsidP="00220558">
      <w:pPr>
        <w:numPr>
          <w:ilvl w:val="0"/>
          <w:numId w:val="15"/>
        </w:numPr>
        <w:overflowPunct w:val="0"/>
        <w:autoSpaceDE w:val="0"/>
        <w:autoSpaceDN w:val="0"/>
        <w:adjustRightInd w:val="0"/>
        <w:spacing w:after="180" w:line="240" w:lineRule="auto"/>
        <w:textAlignment w:val="baseline"/>
        <w:rPr>
          <w:rFonts w:ascii="Times" w:eastAsia="Batang" w:hAnsi="Times" w:cs="Times New Roman"/>
          <w:bCs/>
          <w:sz w:val="20"/>
          <w:szCs w:val="20"/>
          <w:lang w:val="en-US" w:eastAsia="zh-CN"/>
        </w:rPr>
      </w:pPr>
      <w:r w:rsidRPr="00D701C3">
        <w:rPr>
          <w:rFonts w:ascii="Times" w:eastAsia="Batang" w:hAnsi="Times" w:cs="Times New Roman"/>
          <w:bCs/>
          <w:sz w:val="20"/>
          <w:szCs w:val="20"/>
          <w:lang w:val="en-US" w:eastAsia="zh-CN"/>
        </w:rPr>
        <w:t>power control</w:t>
      </w:r>
    </w:p>
    <w:p w:rsidR="00220558" w:rsidRDefault="00220558" w:rsidP="00220558">
      <w:pPr>
        <w:rPr>
          <w:lang w:val="en-US"/>
        </w:rPr>
      </w:pPr>
    </w:p>
    <w:p w:rsidR="00910515" w:rsidRPr="00C441D4" w:rsidRDefault="00910515" w:rsidP="0058787A">
      <w:pPr>
        <w:spacing w:after="0"/>
        <w:rPr>
          <w:iCs/>
          <w:lang w:eastAsia="zh-CN"/>
        </w:rPr>
      </w:pPr>
    </w:p>
    <w:p w:rsidR="00910515" w:rsidRPr="00313E18" w:rsidRDefault="00910515" w:rsidP="0058787A">
      <w:pPr>
        <w:spacing w:after="0"/>
        <w:rPr>
          <w:iCs/>
          <w:lang w:val="en-US" w:eastAsia="zh-CN"/>
        </w:rPr>
      </w:pPr>
    </w:p>
    <w:p w:rsidR="000D2D9E" w:rsidRDefault="005A37FA" w:rsidP="00635DE5">
      <w:pPr>
        <w:pStyle w:val="Heading1"/>
        <w:spacing w:after="120"/>
        <w:jc w:val="both"/>
        <w:rPr>
          <w:lang w:val="en-US" w:eastAsia="zh-CN"/>
        </w:rPr>
      </w:pPr>
      <w:r>
        <w:rPr>
          <w:lang w:val="en-US" w:eastAsia="zh-CN"/>
        </w:rPr>
        <w:t>Discussion</w:t>
      </w:r>
    </w:p>
    <w:p w:rsidR="00F67C1F" w:rsidRDefault="00F67C1F" w:rsidP="00FC58B1">
      <w:pPr>
        <w:rPr>
          <w:lang w:val="en-US" w:eastAsia="zh-CN"/>
        </w:rPr>
      </w:pPr>
    </w:p>
    <w:p w:rsidR="000D50E1" w:rsidRPr="000D50E1" w:rsidRDefault="000D50E1" w:rsidP="000D50E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0D50E1">
        <w:rPr>
          <w:rFonts w:ascii="Arial" w:eastAsia="Times New Roman" w:hAnsi="Arial" w:cs="Arial"/>
          <w:sz w:val="32"/>
          <w:szCs w:val="32"/>
          <w:lang w:val="en-US" w:eastAsia="zh-CN"/>
        </w:rPr>
        <w:lastRenderedPageBreak/>
        <w:t>QoS Parameters/Characteristics</w:t>
      </w:r>
      <w:r w:rsidRPr="000D50E1">
        <w:rPr>
          <w:rFonts w:ascii="Arial" w:eastAsia="Times New Roman" w:hAnsi="Arial" w:cs="Arial"/>
          <w:sz w:val="32"/>
          <w:szCs w:val="32"/>
          <w:lang w:val="en-US" w:eastAsia="zh-CN"/>
        </w:rPr>
        <w:br/>
      </w:r>
      <w:r w:rsidRPr="000D50E1">
        <w:rPr>
          <w:rFonts w:ascii="Arial" w:eastAsia="Times New Roman" w:hAnsi="Arial" w:cs="Arial"/>
          <w:b/>
          <w:bCs/>
          <w:sz w:val="32"/>
          <w:szCs w:val="32"/>
          <w:lang w:val="en-US" w:eastAsia="zh-CN"/>
        </w:rPr>
        <w:br/>
      </w:r>
      <w:bookmarkStart w:id="0" w:name="_GoBack"/>
      <w:bookmarkEnd w:id="0"/>
    </w:p>
    <w:p w:rsidR="000D50E1" w:rsidRPr="000D50E1" w:rsidRDefault="000D50E1" w:rsidP="000D50E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r w:rsidRPr="000D50E1">
        <w:rPr>
          <w:rFonts w:ascii="Arial" w:eastAsia="Times New Roman" w:hAnsi="Arial" w:cs="Arial"/>
          <w:sz w:val="28"/>
          <w:szCs w:val="28"/>
          <w:lang w:val="en-US" w:eastAsia="zh-CN"/>
        </w:rPr>
        <w:t>Minimum communication range</w:t>
      </w:r>
    </w:p>
    <w:p w:rsidR="000D50E1" w:rsidRPr="000D50E1" w:rsidRDefault="000D50E1" w:rsidP="000D50E1">
      <w:pPr>
        <w:rPr>
          <w:lang w:val="en-US" w:eastAsia="zh-CN"/>
        </w:rPr>
      </w:pPr>
      <w:r w:rsidRPr="000D50E1">
        <w:rPr>
          <w:lang w:val="en-US" w:eastAsia="zh-CN"/>
        </w:rPr>
        <w:t xml:space="preserve">In recent SA2 discussions it seems to have become uncontroversial that “minimum required communication range” is to be considered as a QoS parameter for sidelink. E.g. one of the solutions approved at the most recent SA2 meeting </w:t>
      </w:r>
      <w:r w:rsidR="006136B2">
        <w:rPr>
          <w:lang w:val="en-US" w:eastAsia="zh-CN"/>
        </w:rPr>
        <w:fldChar w:fldCharType="begin"/>
      </w:r>
      <w:r w:rsidR="006136B2">
        <w:rPr>
          <w:lang w:val="en-US" w:eastAsia="zh-CN"/>
        </w:rPr>
        <w:instrText xml:space="preserve"> REF _Ref535014905 \r \h </w:instrText>
      </w:r>
      <w:r w:rsidR="006136B2">
        <w:rPr>
          <w:lang w:val="en-US" w:eastAsia="zh-CN"/>
        </w:rPr>
      </w:r>
      <w:r w:rsidR="006136B2">
        <w:rPr>
          <w:lang w:val="en-US" w:eastAsia="zh-CN"/>
        </w:rPr>
        <w:fldChar w:fldCharType="separate"/>
      </w:r>
      <w:r w:rsidR="0096775F">
        <w:rPr>
          <w:rFonts w:hint="cs"/>
          <w:cs/>
          <w:lang w:val="en-US" w:eastAsia="zh-CN"/>
        </w:rPr>
        <w:t>‎</w:t>
      </w:r>
      <w:r w:rsidR="0096775F">
        <w:rPr>
          <w:lang w:val="en-US" w:eastAsia="zh-CN"/>
        </w:rPr>
        <w:t>[5]</w:t>
      </w:r>
      <w:r w:rsidR="006136B2">
        <w:rPr>
          <w:lang w:val="en-US" w:eastAsia="zh-CN"/>
        </w:rPr>
        <w:fldChar w:fldCharType="end"/>
      </w:r>
      <w:r w:rsidRPr="000D50E1">
        <w:rPr>
          <w:lang w:val="en-US" w:eastAsia="zh-CN"/>
        </w:rPr>
        <w:t xml:space="preserve"> contains the following text:</w:t>
      </w:r>
    </w:p>
    <w:p w:rsidR="000D50E1" w:rsidRPr="000D50E1" w:rsidRDefault="000D50E1" w:rsidP="000D50E1">
      <w:pPr>
        <w:ind w:left="576"/>
        <w:rPr>
          <w:lang w:val="en-US" w:eastAsia="zh-CN"/>
        </w:rPr>
      </w:pPr>
      <w:r w:rsidRPr="000D50E1">
        <w:rPr>
          <w:lang w:val="en-US" w:eastAsia="zh-CN"/>
        </w:rPr>
        <w:t>V2X Layer informs the Access Stratum Layer of the communication type, and QoS parameters (including 5QI and Range) for the group communication traffic</w:t>
      </w:r>
    </w:p>
    <w:p w:rsidR="000D50E1" w:rsidRPr="000D50E1" w:rsidRDefault="000D50E1" w:rsidP="000D50E1">
      <w:pPr>
        <w:rPr>
          <w:lang w:val="en-US" w:eastAsia="zh-CN"/>
        </w:rPr>
      </w:pPr>
    </w:p>
    <w:p w:rsidR="000D50E1" w:rsidRPr="000D50E1" w:rsidRDefault="000D50E1" w:rsidP="000D50E1">
      <w:pPr>
        <w:rPr>
          <w:lang w:val="en-US" w:eastAsia="zh-CN"/>
        </w:rPr>
      </w:pPr>
    </w:p>
    <w:p w:rsidR="000D50E1" w:rsidRPr="000D50E1" w:rsidRDefault="000D50E1" w:rsidP="000D50E1">
      <w:pPr>
        <w:rPr>
          <w:lang w:val="en-US" w:eastAsia="zh-CN"/>
        </w:rPr>
      </w:pPr>
      <w:r w:rsidRPr="000D50E1">
        <w:rPr>
          <w:lang w:val="en-US" w:eastAsia="zh-CN"/>
        </w:rPr>
        <w:t xml:space="preserve">However, it still seems unclear if minimum required communication range would be provided by the higher layer in all scenarios (the SA2 solution above applies to groupcast). </w:t>
      </w:r>
    </w:p>
    <w:p w:rsidR="000D50E1" w:rsidRPr="000D50E1" w:rsidRDefault="000D50E1" w:rsidP="000D50E1">
      <w:pPr>
        <w:rPr>
          <w:lang w:val="en-US" w:eastAsia="zh-CN"/>
        </w:rPr>
      </w:pPr>
    </w:p>
    <w:p w:rsidR="000D50E1" w:rsidRPr="000D50E1" w:rsidRDefault="000D50E1" w:rsidP="000D50E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0D50E1">
        <w:rPr>
          <w:rFonts w:ascii="Arial" w:eastAsia="Times New Roman" w:hAnsi="Arial" w:cs="Arial"/>
          <w:sz w:val="32"/>
          <w:szCs w:val="32"/>
          <w:lang w:val="en-US" w:eastAsia="zh-CN"/>
        </w:rPr>
        <w:t>QoS-related Metrics/Measurements</w:t>
      </w:r>
    </w:p>
    <w:p w:rsidR="000D50E1" w:rsidRPr="000D50E1" w:rsidRDefault="000D50E1" w:rsidP="000D50E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r w:rsidRPr="000D50E1">
        <w:rPr>
          <w:rFonts w:ascii="Arial" w:eastAsia="Times New Roman" w:hAnsi="Arial" w:cs="Arial"/>
          <w:sz w:val="28"/>
          <w:szCs w:val="28"/>
          <w:lang w:val="en-US" w:eastAsia="zh-CN"/>
        </w:rPr>
        <w:t>Congestion</w:t>
      </w:r>
    </w:p>
    <w:p w:rsidR="000D50E1" w:rsidRPr="000D50E1" w:rsidRDefault="000D50E1" w:rsidP="000D50E1">
      <w:pPr>
        <w:rPr>
          <w:lang w:val="en-US" w:eastAsia="zh-CN"/>
        </w:rPr>
      </w:pPr>
      <w:r w:rsidRPr="000D50E1">
        <w:rPr>
          <w:lang w:val="en-US" w:eastAsia="zh-CN"/>
        </w:rPr>
        <w:t xml:space="preserve">Regional regulation may require UEs to support sidelink congestion control. E.g. ETSI TC ITS has defined decentralised congestion control (DCC); under European regulations ITS stations need to perform DCC on ITS carriers (e.g. 5.9 GHz). </w:t>
      </w:r>
    </w:p>
    <w:p w:rsidR="000D50E1" w:rsidRPr="000D50E1" w:rsidRDefault="000D50E1" w:rsidP="000D50E1">
      <w:pPr>
        <w:rPr>
          <w:lang w:val="en-US" w:eastAsia="zh-CN"/>
        </w:rPr>
      </w:pPr>
      <w:r w:rsidRPr="000D50E1">
        <w:rPr>
          <w:lang w:val="en-US" w:eastAsia="zh-CN"/>
        </w:rPr>
        <w:t>The congestion metric used in the ETSI TC ITS framework is CBR (channel busy ratio). The same metric, generalized to LTE sidelink, has been adopted for LTE sidelink-based V2X. It seems sensible to adopt the same metric for NR sidelink-based V2X to demonstrate regulatory compliance. Further refined congestion metrics can of course be studied.</w:t>
      </w:r>
    </w:p>
    <w:p w:rsidR="000D50E1" w:rsidRPr="000D50E1" w:rsidRDefault="000D50E1" w:rsidP="000D50E1">
      <w:pPr>
        <w:rPr>
          <w:lang w:eastAsia="zh-CN"/>
        </w:rPr>
      </w:pPr>
    </w:p>
    <w:p w:rsidR="000D50E1" w:rsidRPr="000D50E1" w:rsidRDefault="000D50E1" w:rsidP="000D50E1">
      <w:pPr>
        <w:rPr>
          <w:b/>
          <w:bCs/>
          <w:lang w:val="en-US" w:eastAsia="zh-CN"/>
        </w:rPr>
      </w:pPr>
      <w:bookmarkStart w:id="1" w:name="P_CBR"/>
      <w:r w:rsidRPr="000D50E1">
        <w:rPr>
          <w:b/>
          <w:bCs/>
          <w:lang w:val="en-US" w:eastAsia="zh-CN"/>
        </w:rPr>
        <w:t xml:space="preserve">Proposal </w:t>
      </w:r>
      <w:r w:rsidRPr="000D50E1">
        <w:rPr>
          <w:b/>
          <w:bCs/>
          <w:lang w:val="en-US" w:eastAsia="zh-CN"/>
        </w:rPr>
        <w:fldChar w:fldCharType="begin"/>
      </w:r>
      <w:r w:rsidRPr="000D50E1">
        <w:rPr>
          <w:b/>
          <w:bCs/>
          <w:lang w:val="en-US" w:eastAsia="zh-CN"/>
        </w:rPr>
        <w:instrText xml:space="preserve"> SEQ Proposal \* Arabic </w:instrText>
      </w:r>
      <w:r w:rsidRPr="000D50E1">
        <w:rPr>
          <w:b/>
          <w:bCs/>
          <w:lang w:val="en-US" w:eastAsia="zh-CN"/>
        </w:rPr>
        <w:fldChar w:fldCharType="separate"/>
      </w:r>
      <w:r w:rsidR="0096775F">
        <w:rPr>
          <w:b/>
          <w:bCs/>
          <w:noProof/>
          <w:lang w:val="en-US" w:eastAsia="zh-CN"/>
        </w:rPr>
        <w:t>1</w:t>
      </w:r>
      <w:r w:rsidRPr="000D50E1">
        <w:rPr>
          <w:b/>
          <w:bCs/>
          <w:lang w:val="en-US" w:eastAsia="zh-CN"/>
        </w:rPr>
        <w:fldChar w:fldCharType="end"/>
      </w:r>
      <w:r w:rsidRPr="000D50E1">
        <w:rPr>
          <w:b/>
          <w:bCs/>
          <w:lang w:val="en-US" w:eastAsia="zh-CN"/>
        </w:rPr>
        <w:t xml:space="preserve">: Support at least CBR as congestion metric. </w:t>
      </w:r>
    </w:p>
    <w:bookmarkEnd w:id="1"/>
    <w:p w:rsidR="000D50E1" w:rsidRPr="000D50E1" w:rsidRDefault="000D50E1" w:rsidP="000D50E1">
      <w:pPr>
        <w:rPr>
          <w:lang w:val="en-US" w:eastAsia="zh-CN"/>
        </w:rPr>
      </w:pPr>
    </w:p>
    <w:p w:rsidR="000D50E1" w:rsidRPr="000D50E1" w:rsidRDefault="000D50E1" w:rsidP="000D50E1">
      <w:pPr>
        <w:rPr>
          <w:b/>
          <w:bCs/>
          <w:lang w:val="en-US" w:eastAsia="zh-CN"/>
        </w:rPr>
      </w:pPr>
      <w:r w:rsidRPr="000D50E1">
        <w:rPr>
          <w:lang w:val="en-US" w:eastAsia="zh-CN"/>
        </w:rPr>
        <w:br/>
      </w:r>
      <w:bookmarkStart w:id="2" w:name="P_ReportCongestionMetric"/>
      <w:r w:rsidRPr="000D50E1">
        <w:rPr>
          <w:b/>
          <w:bCs/>
          <w:lang w:val="en-US" w:eastAsia="zh-CN"/>
        </w:rPr>
        <w:t xml:space="preserve">Proposal </w:t>
      </w:r>
      <w:r w:rsidRPr="000D50E1">
        <w:rPr>
          <w:b/>
          <w:bCs/>
          <w:lang w:val="en-US" w:eastAsia="zh-CN"/>
        </w:rPr>
        <w:fldChar w:fldCharType="begin"/>
      </w:r>
      <w:r w:rsidRPr="000D50E1">
        <w:rPr>
          <w:b/>
          <w:bCs/>
          <w:lang w:val="en-US" w:eastAsia="zh-CN"/>
        </w:rPr>
        <w:instrText xml:space="preserve"> SEQ Proposal \* Arabic </w:instrText>
      </w:r>
      <w:r w:rsidRPr="000D50E1">
        <w:rPr>
          <w:b/>
          <w:bCs/>
          <w:lang w:val="en-US" w:eastAsia="zh-CN"/>
        </w:rPr>
        <w:fldChar w:fldCharType="separate"/>
      </w:r>
      <w:r w:rsidR="0096775F">
        <w:rPr>
          <w:b/>
          <w:bCs/>
          <w:noProof/>
          <w:lang w:val="en-US" w:eastAsia="zh-CN"/>
        </w:rPr>
        <w:t>2</w:t>
      </w:r>
      <w:r w:rsidRPr="000D50E1">
        <w:rPr>
          <w:b/>
          <w:bCs/>
          <w:lang w:val="en-US" w:eastAsia="zh-CN"/>
        </w:rPr>
        <w:fldChar w:fldCharType="end"/>
      </w:r>
      <w:r w:rsidRPr="000D50E1">
        <w:rPr>
          <w:b/>
          <w:bCs/>
          <w:lang w:val="en-US" w:eastAsia="zh-CN"/>
        </w:rPr>
        <w:t>: Support reporting of the congestion metric(s) to the gNB.</w:t>
      </w:r>
      <w:bookmarkEnd w:id="2"/>
    </w:p>
    <w:p w:rsidR="000D50E1" w:rsidRPr="000D50E1" w:rsidRDefault="000D50E1" w:rsidP="000D50E1">
      <w:pPr>
        <w:rPr>
          <w:lang w:val="en-US" w:eastAsia="zh-CN"/>
        </w:rPr>
      </w:pPr>
    </w:p>
    <w:p w:rsidR="000D50E1" w:rsidRPr="000D50E1" w:rsidRDefault="000D50E1" w:rsidP="000D50E1">
      <w:pPr>
        <w:rPr>
          <w:lang w:val="en-US" w:eastAsia="zh-CN"/>
        </w:rPr>
      </w:pPr>
      <w:r w:rsidRPr="000D50E1">
        <w:rPr>
          <w:lang w:val="en-US" w:eastAsia="zh-CN"/>
        </w:rPr>
        <w:br/>
      </w:r>
      <w:r w:rsidRPr="000D50E1">
        <w:rPr>
          <w:b/>
          <w:bCs/>
          <w:lang w:val="en-US" w:eastAsia="zh-CN"/>
        </w:rPr>
        <w:br/>
      </w:r>
    </w:p>
    <w:p w:rsidR="000D50E1" w:rsidRPr="000D50E1" w:rsidRDefault="000D50E1" w:rsidP="000D50E1">
      <w:pPr>
        <w:rPr>
          <w:lang w:val="en-US" w:eastAsia="zh-CN"/>
        </w:rPr>
      </w:pPr>
    </w:p>
    <w:p w:rsidR="000D50E1" w:rsidRPr="000D50E1" w:rsidRDefault="000D50E1" w:rsidP="000D50E1">
      <w:pPr>
        <w:keepNext/>
        <w:keepLines/>
        <w:overflowPunct w:val="0"/>
        <w:autoSpaceDE w:val="0"/>
        <w:autoSpaceDN w:val="0"/>
        <w:adjustRightInd w:val="0"/>
        <w:spacing w:before="180" w:after="180" w:line="240" w:lineRule="auto"/>
        <w:ind w:left="1134" w:hanging="1134"/>
        <w:textAlignment w:val="baseline"/>
        <w:outlineLvl w:val="1"/>
        <w:rPr>
          <w:rFonts w:ascii="Arial" w:eastAsia="Times New Roman" w:hAnsi="Arial" w:cs="Arial"/>
          <w:sz w:val="32"/>
          <w:szCs w:val="32"/>
          <w:lang w:val="en-US" w:eastAsia="zh-CN"/>
        </w:rPr>
      </w:pPr>
      <w:r w:rsidRPr="000D50E1">
        <w:rPr>
          <w:rFonts w:ascii="Arial" w:eastAsia="Times New Roman" w:hAnsi="Arial" w:cs="Arial"/>
          <w:sz w:val="32"/>
          <w:szCs w:val="32"/>
          <w:lang w:val="en-US" w:eastAsia="zh-CN"/>
        </w:rPr>
        <w:lastRenderedPageBreak/>
        <w:t>Tools to achieve QoS</w:t>
      </w:r>
    </w:p>
    <w:p w:rsidR="000D50E1" w:rsidRPr="000D50E1" w:rsidRDefault="000D50E1" w:rsidP="000D50E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r w:rsidRPr="000D50E1">
        <w:rPr>
          <w:rFonts w:ascii="Arial" w:eastAsia="Times New Roman" w:hAnsi="Arial" w:cs="Arial"/>
          <w:sz w:val="28"/>
          <w:szCs w:val="28"/>
          <w:lang w:val="en-US" w:eastAsia="zh-CN"/>
        </w:rPr>
        <w:t>Sidelink Inter-UE Preemption in UE-autonomous mode</w:t>
      </w:r>
    </w:p>
    <w:p w:rsidR="000D50E1" w:rsidRPr="000D50E1" w:rsidRDefault="000D50E1" w:rsidP="000D50E1">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Arial"/>
          <w:sz w:val="28"/>
          <w:szCs w:val="28"/>
          <w:lang w:val="en-US" w:eastAsia="zh-CN"/>
        </w:rPr>
      </w:pPr>
    </w:p>
    <w:p w:rsidR="000D50E1" w:rsidRPr="000D50E1" w:rsidRDefault="000D50E1" w:rsidP="000D50E1">
      <w:pPr>
        <w:rPr>
          <w:lang w:val="en-US" w:eastAsia="zh-CN"/>
        </w:rPr>
      </w:pPr>
      <w:r w:rsidRPr="000D50E1">
        <w:rPr>
          <w:lang w:val="en-US" w:eastAsia="zh-CN"/>
        </w:rPr>
        <w:t xml:space="preserve">It can happen that a UE receives a high-priority and urgent (low latency) message from higher layers, but no resources are available which meet the latency requirement. In that case it may be necessary to preempt lower priority transmissions of one or more other UEs. </w:t>
      </w:r>
    </w:p>
    <w:p w:rsidR="000D50E1" w:rsidRPr="000D50E1" w:rsidRDefault="000D50E1" w:rsidP="000D50E1">
      <w:pPr>
        <w:rPr>
          <w:lang w:val="en-US" w:eastAsia="zh-CN"/>
        </w:rPr>
      </w:pPr>
      <w:bookmarkStart w:id="3" w:name="P_Preempt"/>
      <w:r w:rsidRPr="000D50E1">
        <w:rPr>
          <w:b/>
          <w:bCs/>
          <w:lang w:val="en-US" w:eastAsia="zh-CN"/>
        </w:rPr>
        <w:t xml:space="preserve">Proposal </w:t>
      </w:r>
      <w:r w:rsidRPr="000D50E1">
        <w:rPr>
          <w:b/>
          <w:bCs/>
          <w:lang w:val="en-US" w:eastAsia="zh-CN"/>
        </w:rPr>
        <w:fldChar w:fldCharType="begin"/>
      </w:r>
      <w:r w:rsidRPr="000D50E1">
        <w:rPr>
          <w:b/>
          <w:bCs/>
          <w:lang w:val="en-US" w:eastAsia="zh-CN"/>
        </w:rPr>
        <w:instrText xml:space="preserve"> SEQ Proposal \* Arabic </w:instrText>
      </w:r>
      <w:r w:rsidRPr="000D50E1">
        <w:rPr>
          <w:b/>
          <w:bCs/>
          <w:lang w:val="en-US" w:eastAsia="zh-CN"/>
        </w:rPr>
        <w:fldChar w:fldCharType="separate"/>
      </w:r>
      <w:r w:rsidR="0096775F">
        <w:rPr>
          <w:b/>
          <w:bCs/>
          <w:noProof/>
          <w:lang w:val="en-US" w:eastAsia="zh-CN"/>
        </w:rPr>
        <w:t>3</w:t>
      </w:r>
      <w:r w:rsidRPr="000D50E1">
        <w:rPr>
          <w:b/>
          <w:bCs/>
          <w:lang w:val="en-US" w:eastAsia="zh-CN"/>
        </w:rPr>
        <w:fldChar w:fldCharType="end"/>
      </w:r>
      <w:r w:rsidRPr="000D50E1">
        <w:rPr>
          <w:b/>
          <w:bCs/>
          <w:lang w:val="en-US" w:eastAsia="zh-CN"/>
        </w:rPr>
        <w:t>: Support sidelink inter-UE preemption in UE-autonomous mode, taking priority and latency into account.</w:t>
      </w:r>
      <w:bookmarkEnd w:id="3"/>
    </w:p>
    <w:p w:rsidR="000D50E1" w:rsidRPr="000D50E1" w:rsidRDefault="000D50E1" w:rsidP="000D50E1">
      <w:pPr>
        <w:rPr>
          <w:lang w:val="en-US" w:eastAsia="zh-CN"/>
        </w:rPr>
      </w:pPr>
    </w:p>
    <w:p w:rsidR="0037523A" w:rsidRDefault="000D50E1" w:rsidP="000D50E1">
      <w:pPr>
        <w:rPr>
          <w:lang w:val="en-US" w:eastAsia="zh-CN"/>
        </w:rPr>
      </w:pPr>
      <w:r w:rsidRPr="000D50E1">
        <w:rPr>
          <w:lang w:val="en-US" w:eastAsia="zh-CN"/>
        </w:rPr>
        <w:t xml:space="preserve">Specific mechanisms to provide such a preemption mechanism are discussed in our companion contribution </w:t>
      </w:r>
      <w:r w:rsidR="00BE4E09">
        <w:rPr>
          <w:lang w:val="en-US" w:eastAsia="zh-CN"/>
        </w:rPr>
        <w:fldChar w:fldCharType="begin"/>
      </w:r>
      <w:r w:rsidR="00BE4E09">
        <w:rPr>
          <w:lang w:val="en-US" w:eastAsia="zh-CN"/>
        </w:rPr>
        <w:instrText xml:space="preserve"> REF _Ref535015060 \r \h </w:instrText>
      </w:r>
      <w:r w:rsidR="00BE4E09">
        <w:rPr>
          <w:lang w:val="en-US" w:eastAsia="zh-CN"/>
        </w:rPr>
      </w:r>
      <w:r w:rsidR="00BE4E09">
        <w:rPr>
          <w:lang w:val="en-US" w:eastAsia="zh-CN"/>
        </w:rPr>
        <w:fldChar w:fldCharType="separate"/>
      </w:r>
      <w:r w:rsidR="0096775F">
        <w:rPr>
          <w:rFonts w:hint="cs"/>
          <w:cs/>
          <w:lang w:val="en-US" w:eastAsia="zh-CN"/>
        </w:rPr>
        <w:t>‎</w:t>
      </w:r>
      <w:r w:rsidR="0096775F">
        <w:rPr>
          <w:lang w:val="en-US" w:eastAsia="zh-CN"/>
        </w:rPr>
        <w:t>[6]</w:t>
      </w:r>
      <w:r w:rsidR="00BE4E09">
        <w:rPr>
          <w:lang w:val="en-US" w:eastAsia="zh-CN"/>
        </w:rPr>
        <w:fldChar w:fldCharType="end"/>
      </w:r>
      <w:r w:rsidRPr="000D50E1">
        <w:rPr>
          <w:lang w:val="en-US" w:eastAsia="zh-CN"/>
        </w:rPr>
        <w:t>.</w:t>
      </w:r>
    </w:p>
    <w:p w:rsidR="0037523A" w:rsidRDefault="0037523A" w:rsidP="00FC58B1">
      <w:pPr>
        <w:rPr>
          <w:lang w:val="en-US" w:eastAsia="zh-CN"/>
        </w:rPr>
      </w:pPr>
    </w:p>
    <w:p w:rsidR="00ED1977" w:rsidRDefault="00ED1977" w:rsidP="00FC58B1">
      <w:pPr>
        <w:rPr>
          <w:lang w:val="en-US" w:eastAsia="zh-CN"/>
        </w:rPr>
      </w:pPr>
    </w:p>
    <w:p w:rsidR="007A3EA4" w:rsidRPr="00FC58B1" w:rsidRDefault="007A3EA4" w:rsidP="00FC58B1">
      <w:pPr>
        <w:rPr>
          <w:lang w:val="en-US" w:eastAsia="zh-CN"/>
        </w:rPr>
      </w:pPr>
    </w:p>
    <w:p w:rsidR="0010510D" w:rsidRDefault="0010510D" w:rsidP="005E2BEC">
      <w:pPr>
        <w:rPr>
          <w:lang w:eastAsia="zh-CN"/>
        </w:rPr>
      </w:pPr>
    </w:p>
    <w:p w:rsidR="000D2D9E" w:rsidRPr="00A272F4" w:rsidRDefault="000D2D9E" w:rsidP="000D2D9E">
      <w:pPr>
        <w:pStyle w:val="Heading1"/>
        <w:spacing w:after="120"/>
        <w:jc w:val="both"/>
        <w:rPr>
          <w:lang w:val="en-US"/>
        </w:rPr>
      </w:pPr>
      <w:r w:rsidRPr="00A272F4">
        <w:rPr>
          <w:lang w:val="en-US"/>
        </w:rPr>
        <w:t>Conclusions</w:t>
      </w:r>
    </w:p>
    <w:p w:rsidR="00147DC9" w:rsidRDefault="000D2D9E" w:rsidP="00ED066E">
      <w:pPr>
        <w:jc w:val="both"/>
        <w:rPr>
          <w:lang w:val="en-US"/>
        </w:rPr>
      </w:pPr>
      <w:r w:rsidRPr="00A272F4">
        <w:rPr>
          <w:lang w:val="en-US"/>
        </w:rPr>
        <w:t>In this contribution</w:t>
      </w:r>
      <w:r w:rsidR="00ED066E">
        <w:rPr>
          <w:lang w:val="en-US"/>
        </w:rPr>
        <w:t xml:space="preserve"> we discussed </w:t>
      </w:r>
      <w:r w:rsidR="008F68D4">
        <w:rPr>
          <w:lang w:val="en-US"/>
        </w:rPr>
        <w:t xml:space="preserve">sidelink </w:t>
      </w:r>
      <w:r w:rsidR="00FE6C48">
        <w:rPr>
          <w:lang w:val="en-US"/>
        </w:rPr>
        <w:t>QoS management</w:t>
      </w:r>
      <w:r w:rsidR="00ED066E">
        <w:rPr>
          <w:lang w:val="en-US"/>
        </w:rPr>
        <w:t xml:space="preserve"> </w:t>
      </w:r>
      <w:r w:rsidR="00FA2471" w:rsidRPr="00FA2471">
        <w:rPr>
          <w:lang w:val="en-US"/>
        </w:rPr>
        <w:t>and make the following proposals:</w:t>
      </w:r>
    </w:p>
    <w:p w:rsidR="00FA2471" w:rsidRDefault="00FA2471" w:rsidP="00ED066E">
      <w:pPr>
        <w:jc w:val="both"/>
        <w:rPr>
          <w:lang w:val="en-US"/>
        </w:rPr>
      </w:pPr>
    </w:p>
    <w:p w:rsidR="00930FCA" w:rsidRDefault="00930FCA" w:rsidP="00ED066E">
      <w:pPr>
        <w:jc w:val="both"/>
        <w:rPr>
          <w:lang w:val="en-US"/>
        </w:rPr>
      </w:pPr>
    </w:p>
    <w:p w:rsidR="0096775F" w:rsidRPr="000D50E1" w:rsidRDefault="0050189D" w:rsidP="000D50E1">
      <w:pPr>
        <w:rPr>
          <w:b/>
          <w:bCs/>
          <w:lang w:val="en-US" w:eastAsia="zh-CN"/>
        </w:rPr>
      </w:pPr>
      <w:r>
        <w:rPr>
          <w:lang w:val="en-US"/>
        </w:rPr>
        <w:fldChar w:fldCharType="begin"/>
      </w:r>
      <w:r w:rsidR="00FD02E8">
        <w:rPr>
          <w:lang w:val="en-US"/>
        </w:rPr>
        <w:instrText xml:space="preserve"> REF P_CBR</w:instrText>
      </w:r>
      <w:r>
        <w:rPr>
          <w:lang w:val="en-US"/>
        </w:rPr>
        <w:instrText xml:space="preserve"> \h </w:instrText>
      </w:r>
      <w:r w:rsidR="0096775F">
        <w:rPr>
          <w:lang w:val="en-US"/>
        </w:rPr>
      </w:r>
      <w:r>
        <w:rPr>
          <w:lang w:val="en-US"/>
        </w:rPr>
        <w:fldChar w:fldCharType="separate"/>
      </w:r>
      <w:r w:rsidR="0096775F" w:rsidRPr="000D50E1">
        <w:rPr>
          <w:b/>
          <w:bCs/>
          <w:lang w:val="en-US" w:eastAsia="zh-CN"/>
        </w:rPr>
        <w:t xml:space="preserve">Proposal </w:t>
      </w:r>
      <w:r w:rsidR="0096775F">
        <w:rPr>
          <w:b/>
          <w:bCs/>
          <w:noProof/>
          <w:lang w:val="en-US" w:eastAsia="zh-CN"/>
        </w:rPr>
        <w:t>1</w:t>
      </w:r>
      <w:r w:rsidR="0096775F" w:rsidRPr="000D50E1">
        <w:rPr>
          <w:b/>
          <w:bCs/>
          <w:lang w:val="en-US" w:eastAsia="zh-CN"/>
        </w:rPr>
        <w:t xml:space="preserve">: Support at least CBR as congestion metric. </w:t>
      </w:r>
    </w:p>
    <w:p w:rsidR="0050189D" w:rsidRDefault="0050189D" w:rsidP="0050189D">
      <w:pPr>
        <w:rPr>
          <w:lang w:val="en-US"/>
        </w:rPr>
      </w:pPr>
      <w:r>
        <w:rPr>
          <w:lang w:val="en-US"/>
        </w:rPr>
        <w:fldChar w:fldCharType="end"/>
      </w:r>
    </w:p>
    <w:p w:rsidR="00365AA4" w:rsidRDefault="00365AA4" w:rsidP="00365AA4">
      <w:pPr>
        <w:rPr>
          <w:lang w:val="en-US"/>
        </w:rPr>
      </w:pPr>
      <w:r>
        <w:rPr>
          <w:lang w:val="en-US"/>
        </w:rPr>
        <w:fldChar w:fldCharType="begin"/>
      </w:r>
      <w:r w:rsidR="004C0F0F">
        <w:rPr>
          <w:lang w:val="en-US"/>
        </w:rPr>
        <w:instrText xml:space="preserve"> REF P_ReportCongestionMetric</w:instrText>
      </w:r>
      <w:r>
        <w:rPr>
          <w:lang w:val="en-US"/>
        </w:rPr>
        <w:instrText xml:space="preserve"> \h </w:instrText>
      </w:r>
      <w:r w:rsidR="0096775F">
        <w:rPr>
          <w:lang w:val="en-US"/>
        </w:rPr>
      </w:r>
      <w:r>
        <w:rPr>
          <w:lang w:val="en-US"/>
        </w:rPr>
        <w:fldChar w:fldCharType="separate"/>
      </w:r>
      <w:r w:rsidR="0096775F" w:rsidRPr="000D50E1">
        <w:rPr>
          <w:b/>
          <w:bCs/>
          <w:lang w:val="en-US" w:eastAsia="zh-CN"/>
        </w:rPr>
        <w:t xml:space="preserve">Proposal </w:t>
      </w:r>
      <w:r w:rsidR="0096775F">
        <w:rPr>
          <w:b/>
          <w:bCs/>
          <w:noProof/>
          <w:lang w:val="en-US" w:eastAsia="zh-CN"/>
        </w:rPr>
        <w:t>2</w:t>
      </w:r>
      <w:r w:rsidR="0096775F" w:rsidRPr="000D50E1">
        <w:rPr>
          <w:b/>
          <w:bCs/>
          <w:lang w:val="en-US" w:eastAsia="zh-CN"/>
        </w:rPr>
        <w:t>: Support reporting of the congestion metric(s) to the gNB.</w:t>
      </w:r>
      <w:r>
        <w:rPr>
          <w:lang w:val="en-US"/>
        </w:rPr>
        <w:fldChar w:fldCharType="end"/>
      </w:r>
    </w:p>
    <w:p w:rsidR="0096775F" w:rsidRDefault="0096775F" w:rsidP="00365AA4">
      <w:pPr>
        <w:rPr>
          <w:lang w:val="en-US"/>
        </w:rPr>
      </w:pPr>
    </w:p>
    <w:p w:rsidR="00365AA4" w:rsidRDefault="00365AA4" w:rsidP="00365AA4">
      <w:pPr>
        <w:rPr>
          <w:lang w:val="en-US"/>
        </w:rPr>
      </w:pPr>
      <w:r>
        <w:rPr>
          <w:lang w:val="en-US"/>
        </w:rPr>
        <w:fldChar w:fldCharType="begin"/>
      </w:r>
      <w:r>
        <w:rPr>
          <w:lang w:val="en-US"/>
        </w:rPr>
        <w:instrText xml:space="preserve"> REF P_Preempt</w:instrText>
      </w:r>
      <w:r>
        <w:rPr>
          <w:lang w:val="en-US"/>
        </w:rPr>
        <w:instrText xml:space="preserve"> \h </w:instrText>
      </w:r>
      <w:r w:rsidR="0096775F">
        <w:rPr>
          <w:lang w:val="en-US"/>
        </w:rPr>
      </w:r>
      <w:r>
        <w:rPr>
          <w:lang w:val="en-US"/>
        </w:rPr>
        <w:fldChar w:fldCharType="separate"/>
      </w:r>
      <w:r w:rsidR="0096775F" w:rsidRPr="000D50E1">
        <w:rPr>
          <w:b/>
          <w:bCs/>
          <w:lang w:val="en-US" w:eastAsia="zh-CN"/>
        </w:rPr>
        <w:t xml:space="preserve">Proposal </w:t>
      </w:r>
      <w:r w:rsidR="0096775F">
        <w:rPr>
          <w:b/>
          <w:bCs/>
          <w:noProof/>
          <w:lang w:val="en-US" w:eastAsia="zh-CN"/>
        </w:rPr>
        <w:t>3</w:t>
      </w:r>
      <w:r w:rsidR="0096775F" w:rsidRPr="000D50E1">
        <w:rPr>
          <w:b/>
          <w:bCs/>
          <w:lang w:val="en-US" w:eastAsia="zh-CN"/>
        </w:rPr>
        <w:t>: Support sidelink inter-UE preemption in UE-autonomous mode, taking priority and latency into account.</w:t>
      </w:r>
      <w:r>
        <w:rPr>
          <w:lang w:val="en-US"/>
        </w:rPr>
        <w:fldChar w:fldCharType="end"/>
      </w:r>
    </w:p>
    <w:p w:rsidR="0070042A" w:rsidRPr="006307C2" w:rsidRDefault="0070042A" w:rsidP="005E2BEC">
      <w:pPr>
        <w:rPr>
          <w:lang w:eastAsia="zh-CN"/>
        </w:rPr>
      </w:pPr>
    </w:p>
    <w:p w:rsidR="000D2D9E" w:rsidRPr="000D2D9E" w:rsidRDefault="000D2D9E" w:rsidP="005E2BEC">
      <w:pPr>
        <w:rPr>
          <w:lang w:eastAsia="zh-CN"/>
        </w:rPr>
      </w:pPr>
    </w:p>
    <w:p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rsidR="005E2BEC" w:rsidRDefault="00207070" w:rsidP="00207070">
      <w:pPr>
        <w:widowControl w:val="0"/>
        <w:numPr>
          <w:ilvl w:val="0"/>
          <w:numId w:val="2"/>
        </w:numPr>
        <w:tabs>
          <w:tab w:val="num" w:pos="708"/>
        </w:tabs>
        <w:spacing w:after="120"/>
        <w:jc w:val="both"/>
        <w:rPr>
          <w:lang w:val="en-US" w:eastAsia="zh-CN"/>
        </w:rPr>
      </w:pPr>
      <w:bookmarkStart w:id="4" w:name="_Ref513823147"/>
      <w:r w:rsidRPr="00207070">
        <w:rPr>
          <w:lang w:val="en-US" w:eastAsia="zh-CN"/>
        </w:rPr>
        <w:t>RP-182491</w:t>
      </w:r>
      <w:r w:rsidR="00A65F11">
        <w:rPr>
          <w:lang w:val="en-US" w:eastAsia="zh-CN"/>
        </w:rPr>
        <w:t>, “</w:t>
      </w:r>
      <w:bookmarkEnd w:id="4"/>
      <w:r w:rsidR="00D7316B">
        <w:rPr>
          <w:lang w:val="en-US" w:eastAsia="zh-CN"/>
        </w:rPr>
        <w:t>Revised</w:t>
      </w:r>
      <w:r w:rsidR="00A65F11" w:rsidRPr="00A65F11">
        <w:rPr>
          <w:lang w:val="en-US" w:eastAsia="zh-CN"/>
        </w:rPr>
        <w:t xml:space="preserve"> SID: Study on NR V2X</w:t>
      </w:r>
      <w:r w:rsidR="00A65F11">
        <w:rPr>
          <w:lang w:val="en-US" w:eastAsia="zh-CN"/>
        </w:rPr>
        <w:t>”</w:t>
      </w:r>
    </w:p>
    <w:p w:rsidR="00F20BCF" w:rsidRDefault="00F20BCF" w:rsidP="00F20BCF">
      <w:pPr>
        <w:widowControl w:val="0"/>
        <w:numPr>
          <w:ilvl w:val="0"/>
          <w:numId w:val="2"/>
        </w:numPr>
        <w:tabs>
          <w:tab w:val="num" w:pos="708"/>
        </w:tabs>
        <w:spacing w:after="120"/>
        <w:jc w:val="both"/>
        <w:rPr>
          <w:lang w:val="en-US" w:eastAsia="zh-CN"/>
        </w:rPr>
      </w:pPr>
      <w:r w:rsidRPr="00F20BCF">
        <w:rPr>
          <w:lang w:val="en-US" w:eastAsia="zh-CN"/>
        </w:rPr>
        <w:t>TR 37.885</w:t>
      </w:r>
      <w:r>
        <w:rPr>
          <w:lang w:val="en-US" w:eastAsia="zh-CN"/>
        </w:rPr>
        <w:t xml:space="preserve">, </w:t>
      </w:r>
      <w:r w:rsidRPr="00F20BCF">
        <w:rPr>
          <w:lang w:val="en-US" w:eastAsia="zh-CN"/>
        </w:rPr>
        <w:t>Study on evaluation methodology of new Vehicle-to-Everything V2X use cases for LTE and NR</w:t>
      </w:r>
    </w:p>
    <w:p w:rsidR="00331DF2" w:rsidRDefault="00331DF2" w:rsidP="00331DF2">
      <w:pPr>
        <w:numPr>
          <w:ilvl w:val="0"/>
          <w:numId w:val="2"/>
        </w:numPr>
      </w:pPr>
      <w:r>
        <w:rPr>
          <w:rFonts w:hint="eastAsia"/>
          <w:lang w:eastAsia="zh-CN"/>
        </w:rPr>
        <w:lastRenderedPageBreak/>
        <w:t>RAN1#9</w:t>
      </w:r>
      <w:r>
        <w:rPr>
          <w:lang w:eastAsia="zh-CN"/>
        </w:rPr>
        <w:t>4</w:t>
      </w:r>
      <w:r>
        <w:rPr>
          <w:rFonts w:hint="eastAsia"/>
          <w:lang w:eastAsia="zh-CN"/>
        </w:rPr>
        <w:t xml:space="preserve"> chairman notes</w:t>
      </w:r>
    </w:p>
    <w:p w:rsidR="00394DBA" w:rsidRDefault="00394DBA" w:rsidP="00331DF2">
      <w:pPr>
        <w:numPr>
          <w:ilvl w:val="0"/>
          <w:numId w:val="2"/>
        </w:numPr>
      </w:pPr>
      <w:bookmarkStart w:id="5" w:name="_Ref535014832"/>
      <w:r>
        <w:rPr>
          <w:lang w:eastAsia="zh-CN"/>
        </w:rPr>
        <w:t>RAN1#94bis chairman notes</w:t>
      </w:r>
      <w:bookmarkEnd w:id="5"/>
    </w:p>
    <w:p w:rsidR="006136B2" w:rsidRDefault="006136B2" w:rsidP="006136B2">
      <w:pPr>
        <w:pStyle w:val="ListParagraph"/>
        <w:numPr>
          <w:ilvl w:val="0"/>
          <w:numId w:val="2"/>
        </w:numPr>
        <w:rPr>
          <w:rFonts w:asciiTheme="minorHAnsi" w:eastAsiaTheme="minorHAnsi" w:hAnsiTheme="minorHAnsi"/>
          <w:lang w:val="en-GB"/>
        </w:rPr>
      </w:pPr>
      <w:bookmarkStart w:id="6" w:name="_Ref535014905"/>
      <w:r w:rsidRPr="006136B2">
        <w:rPr>
          <w:rFonts w:asciiTheme="minorHAnsi" w:eastAsiaTheme="minorHAnsi" w:hAnsiTheme="minorHAnsi"/>
          <w:lang w:val="en-GB"/>
        </w:rPr>
        <w:t>S2-1810808, Support of the group communication over NR PC5</w:t>
      </w:r>
      <w:bookmarkEnd w:id="6"/>
    </w:p>
    <w:p w:rsidR="00362015" w:rsidRPr="00362015" w:rsidRDefault="00362015" w:rsidP="00362015">
      <w:pPr>
        <w:pStyle w:val="ListParagraph"/>
        <w:numPr>
          <w:ilvl w:val="0"/>
          <w:numId w:val="2"/>
        </w:numPr>
        <w:rPr>
          <w:rFonts w:asciiTheme="minorHAnsi" w:eastAsiaTheme="minorHAnsi" w:hAnsiTheme="minorHAnsi"/>
          <w:lang w:val="en-GB"/>
        </w:rPr>
      </w:pPr>
      <w:bookmarkStart w:id="7" w:name="_Ref535015060"/>
      <w:r w:rsidRPr="00362015">
        <w:rPr>
          <w:rFonts w:asciiTheme="minorHAnsi" w:eastAsiaTheme="minorHAnsi" w:hAnsiTheme="minorHAnsi"/>
          <w:lang w:val="en-GB"/>
        </w:rPr>
        <w:t>R1-1901158</w:t>
      </w:r>
      <w:r>
        <w:rPr>
          <w:rFonts w:asciiTheme="minorHAnsi" w:eastAsiaTheme="minorHAnsi" w:hAnsiTheme="minorHAnsi"/>
          <w:lang w:val="en-GB"/>
        </w:rPr>
        <w:t xml:space="preserve">, </w:t>
      </w:r>
      <w:r w:rsidRPr="00362015">
        <w:rPr>
          <w:rFonts w:asciiTheme="minorHAnsi" w:eastAsiaTheme="minorHAnsi" w:hAnsiTheme="minorHAnsi"/>
          <w:lang w:val="en-GB"/>
        </w:rPr>
        <w:t>On Sidelink Resource Allocation</w:t>
      </w:r>
      <w:bookmarkEnd w:id="7"/>
      <w:r w:rsidRPr="00362015">
        <w:rPr>
          <w:rFonts w:asciiTheme="minorHAnsi" w:eastAsiaTheme="minorHAnsi" w:hAnsiTheme="minorHAnsi"/>
          <w:lang w:val="en-GB"/>
        </w:rPr>
        <w:t xml:space="preserve">  </w:t>
      </w:r>
    </w:p>
    <w:p w:rsidR="00362015" w:rsidRPr="006136B2" w:rsidRDefault="00362015" w:rsidP="00362015">
      <w:pPr>
        <w:pStyle w:val="ListParagraph"/>
        <w:ind w:left="420"/>
        <w:rPr>
          <w:rFonts w:asciiTheme="minorHAnsi" w:eastAsiaTheme="minorHAnsi" w:hAnsiTheme="minorHAnsi"/>
          <w:lang w:val="en-GB"/>
        </w:rPr>
      </w:pPr>
    </w:p>
    <w:p w:rsidR="006136B2" w:rsidRDefault="006136B2" w:rsidP="006136B2">
      <w:pPr>
        <w:ind w:left="420"/>
      </w:pPr>
    </w:p>
    <w:p w:rsidR="00331DF2" w:rsidRPr="002F7C82" w:rsidRDefault="00331DF2" w:rsidP="00331DF2">
      <w:pPr>
        <w:widowControl w:val="0"/>
        <w:tabs>
          <w:tab w:val="num" w:pos="708"/>
        </w:tabs>
        <w:spacing w:after="120"/>
        <w:ind w:left="420"/>
        <w:jc w:val="both"/>
        <w:rPr>
          <w:lang w:val="en-US" w:eastAsia="zh-CN"/>
        </w:rPr>
      </w:pPr>
    </w:p>
    <w:p w:rsidR="00861122" w:rsidRDefault="00861122" w:rsidP="00861122">
      <w:pPr>
        <w:widowControl w:val="0"/>
        <w:tabs>
          <w:tab w:val="num" w:pos="708"/>
        </w:tabs>
        <w:spacing w:after="120"/>
        <w:jc w:val="both"/>
        <w:rPr>
          <w:lang w:val="en-US" w:eastAsia="zh-CN"/>
        </w:rPr>
      </w:pPr>
    </w:p>
    <w:p w:rsidR="00AD2A49" w:rsidRPr="00313E18" w:rsidRDefault="00AD2A49" w:rsidP="00AD2A49">
      <w:pPr>
        <w:widowControl w:val="0"/>
        <w:tabs>
          <w:tab w:val="num" w:pos="708"/>
        </w:tabs>
        <w:spacing w:after="120"/>
        <w:jc w:val="both"/>
        <w:rPr>
          <w:lang w:eastAsia="zh-CN"/>
        </w:rPr>
      </w:pPr>
    </w:p>
    <w:sectPr w:rsidR="00AD2A49" w:rsidRPr="00313E18"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2EA8" w:rsidRDefault="00AC2EA8">
      <w:r>
        <w:separator/>
      </w:r>
    </w:p>
  </w:endnote>
  <w:endnote w:type="continuationSeparator" w:id="0">
    <w:p w:rsidR="00AC2EA8" w:rsidRDefault="00AC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2EA8" w:rsidRDefault="00AC2EA8">
      <w:r>
        <w:separator/>
      </w:r>
    </w:p>
  </w:footnote>
  <w:footnote w:type="continuationSeparator" w:id="0">
    <w:p w:rsidR="00AC2EA8" w:rsidRDefault="00AC2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num>
  <w:num w:numId="5">
    <w:abstractNumId w:val="10"/>
  </w:num>
  <w:num w:numId="6">
    <w:abstractNumId w:val="2"/>
  </w:num>
  <w:num w:numId="7">
    <w:abstractNumId w:val="13"/>
  </w:num>
  <w:num w:numId="8">
    <w:abstractNumId w:val="5"/>
  </w:num>
  <w:num w:numId="9">
    <w:abstractNumId w:val="6"/>
  </w:num>
  <w:num w:numId="10">
    <w:abstractNumId w:val="9"/>
  </w:num>
  <w:num w:numId="11">
    <w:abstractNumId w:val="14"/>
  </w:num>
  <w:num w:numId="12">
    <w:abstractNumId w:val="16"/>
  </w:num>
  <w:num w:numId="13">
    <w:abstractNumId w:val="12"/>
  </w:num>
  <w:num w:numId="14">
    <w:abstractNumId w:val="1"/>
  </w:num>
  <w:num w:numId="15">
    <w:abstractNumId w:val="15"/>
  </w:num>
  <w:num w:numId="16">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515"/>
    <w:rsid w:val="00000ECA"/>
    <w:rsid w:val="00000F2A"/>
    <w:rsid w:val="00001507"/>
    <w:rsid w:val="00001814"/>
    <w:rsid w:val="00001A01"/>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C29"/>
    <w:rsid w:val="00024701"/>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47E94"/>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FB"/>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117"/>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FA"/>
    <w:rsid w:val="000D3A6C"/>
    <w:rsid w:val="000D3DEE"/>
    <w:rsid w:val="000D4324"/>
    <w:rsid w:val="000D44D7"/>
    <w:rsid w:val="000D46EE"/>
    <w:rsid w:val="000D4ABD"/>
    <w:rsid w:val="000D4CA7"/>
    <w:rsid w:val="000D4DE6"/>
    <w:rsid w:val="000D4DFF"/>
    <w:rsid w:val="000D50E1"/>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B6"/>
    <w:rsid w:val="00125DEA"/>
    <w:rsid w:val="00126260"/>
    <w:rsid w:val="001274AC"/>
    <w:rsid w:val="001275E6"/>
    <w:rsid w:val="00127DE2"/>
    <w:rsid w:val="00127F28"/>
    <w:rsid w:val="00127F2F"/>
    <w:rsid w:val="001301E5"/>
    <w:rsid w:val="00130714"/>
    <w:rsid w:val="00130782"/>
    <w:rsid w:val="00130953"/>
    <w:rsid w:val="00130AA9"/>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D12"/>
    <w:rsid w:val="00153021"/>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166"/>
    <w:rsid w:val="001752EC"/>
    <w:rsid w:val="00175467"/>
    <w:rsid w:val="00175690"/>
    <w:rsid w:val="001756C8"/>
    <w:rsid w:val="0017597C"/>
    <w:rsid w:val="00175B5A"/>
    <w:rsid w:val="00175C0B"/>
    <w:rsid w:val="00176414"/>
    <w:rsid w:val="001767CA"/>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BD6"/>
    <w:rsid w:val="001A1ABA"/>
    <w:rsid w:val="001A1EC8"/>
    <w:rsid w:val="001A2359"/>
    <w:rsid w:val="001A23D1"/>
    <w:rsid w:val="001A24A2"/>
    <w:rsid w:val="001A258A"/>
    <w:rsid w:val="001A2939"/>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56F"/>
    <w:rsid w:val="001C390F"/>
    <w:rsid w:val="001C3DC6"/>
    <w:rsid w:val="001C3EAE"/>
    <w:rsid w:val="001C4F5F"/>
    <w:rsid w:val="001C518A"/>
    <w:rsid w:val="001C589B"/>
    <w:rsid w:val="001C58A6"/>
    <w:rsid w:val="001C5F88"/>
    <w:rsid w:val="001C619C"/>
    <w:rsid w:val="001C7185"/>
    <w:rsid w:val="001C78F1"/>
    <w:rsid w:val="001C7AB6"/>
    <w:rsid w:val="001C7F47"/>
    <w:rsid w:val="001D006C"/>
    <w:rsid w:val="001D0182"/>
    <w:rsid w:val="001D0578"/>
    <w:rsid w:val="001D0593"/>
    <w:rsid w:val="001D05BC"/>
    <w:rsid w:val="001D1258"/>
    <w:rsid w:val="001D13B0"/>
    <w:rsid w:val="001D19F8"/>
    <w:rsid w:val="001D1BA9"/>
    <w:rsid w:val="001D1CFF"/>
    <w:rsid w:val="001D20AC"/>
    <w:rsid w:val="001D2B3C"/>
    <w:rsid w:val="001D2BB2"/>
    <w:rsid w:val="001D2DE9"/>
    <w:rsid w:val="001D2E6C"/>
    <w:rsid w:val="001D2ECD"/>
    <w:rsid w:val="001D329E"/>
    <w:rsid w:val="001D3A30"/>
    <w:rsid w:val="001D3B7F"/>
    <w:rsid w:val="001D3C68"/>
    <w:rsid w:val="001D4315"/>
    <w:rsid w:val="001D43C0"/>
    <w:rsid w:val="001D4969"/>
    <w:rsid w:val="001D4AF0"/>
    <w:rsid w:val="001D4B05"/>
    <w:rsid w:val="001D4F24"/>
    <w:rsid w:val="001D506F"/>
    <w:rsid w:val="001D57BC"/>
    <w:rsid w:val="001D6016"/>
    <w:rsid w:val="001D63DF"/>
    <w:rsid w:val="001D6A53"/>
    <w:rsid w:val="001D6E61"/>
    <w:rsid w:val="001D6F30"/>
    <w:rsid w:val="001D7260"/>
    <w:rsid w:val="001D72D6"/>
    <w:rsid w:val="001D76B0"/>
    <w:rsid w:val="001D7816"/>
    <w:rsid w:val="001D7B96"/>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2160"/>
    <w:rsid w:val="001E220A"/>
    <w:rsid w:val="001E251E"/>
    <w:rsid w:val="001E266E"/>
    <w:rsid w:val="001E2BD5"/>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B2"/>
    <w:rsid w:val="00205B3B"/>
    <w:rsid w:val="00205CB2"/>
    <w:rsid w:val="0020610B"/>
    <w:rsid w:val="00206133"/>
    <w:rsid w:val="002063A7"/>
    <w:rsid w:val="0020674D"/>
    <w:rsid w:val="00206799"/>
    <w:rsid w:val="002068CF"/>
    <w:rsid w:val="00206E1F"/>
    <w:rsid w:val="00206E5A"/>
    <w:rsid w:val="00207070"/>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6F8"/>
    <w:rsid w:val="00214E0D"/>
    <w:rsid w:val="0021538A"/>
    <w:rsid w:val="0021586D"/>
    <w:rsid w:val="00215B72"/>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558"/>
    <w:rsid w:val="0022065D"/>
    <w:rsid w:val="0022088E"/>
    <w:rsid w:val="00220A14"/>
    <w:rsid w:val="00220E92"/>
    <w:rsid w:val="00220E9C"/>
    <w:rsid w:val="002211DD"/>
    <w:rsid w:val="0022135D"/>
    <w:rsid w:val="002215A1"/>
    <w:rsid w:val="002215F2"/>
    <w:rsid w:val="002222A4"/>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8D"/>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3E"/>
    <w:rsid w:val="00254CBD"/>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112"/>
    <w:rsid w:val="00283181"/>
    <w:rsid w:val="002835A5"/>
    <w:rsid w:val="002836DC"/>
    <w:rsid w:val="00283C34"/>
    <w:rsid w:val="00283CE6"/>
    <w:rsid w:val="00283D6B"/>
    <w:rsid w:val="00283FCD"/>
    <w:rsid w:val="002842DB"/>
    <w:rsid w:val="0028478F"/>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C92"/>
    <w:rsid w:val="002B2F85"/>
    <w:rsid w:val="002B3081"/>
    <w:rsid w:val="002B318B"/>
    <w:rsid w:val="002B32BC"/>
    <w:rsid w:val="002B340B"/>
    <w:rsid w:val="002B34AE"/>
    <w:rsid w:val="002B3718"/>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C0E"/>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17A3"/>
    <w:rsid w:val="002F2508"/>
    <w:rsid w:val="002F297D"/>
    <w:rsid w:val="002F29D2"/>
    <w:rsid w:val="002F2AE0"/>
    <w:rsid w:val="002F300D"/>
    <w:rsid w:val="002F3F16"/>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67B"/>
    <w:rsid w:val="003019F6"/>
    <w:rsid w:val="00301A42"/>
    <w:rsid w:val="00301EE4"/>
    <w:rsid w:val="00302144"/>
    <w:rsid w:val="00302239"/>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A5"/>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3076B"/>
    <w:rsid w:val="003308C4"/>
    <w:rsid w:val="00330AA6"/>
    <w:rsid w:val="00330C30"/>
    <w:rsid w:val="00330DE8"/>
    <w:rsid w:val="00331406"/>
    <w:rsid w:val="00331BCC"/>
    <w:rsid w:val="00331DF2"/>
    <w:rsid w:val="003321C3"/>
    <w:rsid w:val="00332962"/>
    <w:rsid w:val="00332B77"/>
    <w:rsid w:val="00332C85"/>
    <w:rsid w:val="0033443F"/>
    <w:rsid w:val="00335250"/>
    <w:rsid w:val="00335664"/>
    <w:rsid w:val="0033592C"/>
    <w:rsid w:val="00335DF1"/>
    <w:rsid w:val="00335E2A"/>
    <w:rsid w:val="00336225"/>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D75"/>
    <w:rsid w:val="00355122"/>
    <w:rsid w:val="003552C6"/>
    <w:rsid w:val="00355A83"/>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015"/>
    <w:rsid w:val="0036262C"/>
    <w:rsid w:val="00362835"/>
    <w:rsid w:val="00362C5A"/>
    <w:rsid w:val="003635DD"/>
    <w:rsid w:val="00363F7A"/>
    <w:rsid w:val="00364A63"/>
    <w:rsid w:val="00365351"/>
    <w:rsid w:val="0036561B"/>
    <w:rsid w:val="00365AA4"/>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C2F"/>
    <w:rsid w:val="00376C90"/>
    <w:rsid w:val="00376D71"/>
    <w:rsid w:val="00376E52"/>
    <w:rsid w:val="00376F67"/>
    <w:rsid w:val="0037709A"/>
    <w:rsid w:val="00377146"/>
    <w:rsid w:val="00377363"/>
    <w:rsid w:val="00377397"/>
    <w:rsid w:val="003774FD"/>
    <w:rsid w:val="003775BD"/>
    <w:rsid w:val="00380475"/>
    <w:rsid w:val="0038084F"/>
    <w:rsid w:val="00380892"/>
    <w:rsid w:val="00381685"/>
    <w:rsid w:val="003818CD"/>
    <w:rsid w:val="003821E7"/>
    <w:rsid w:val="00382673"/>
    <w:rsid w:val="003827F2"/>
    <w:rsid w:val="00382903"/>
    <w:rsid w:val="003831FE"/>
    <w:rsid w:val="00383483"/>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26BE"/>
    <w:rsid w:val="00392DB8"/>
    <w:rsid w:val="00392DE3"/>
    <w:rsid w:val="00393058"/>
    <w:rsid w:val="003933E7"/>
    <w:rsid w:val="00393651"/>
    <w:rsid w:val="00393B78"/>
    <w:rsid w:val="003945D5"/>
    <w:rsid w:val="00394775"/>
    <w:rsid w:val="00394B44"/>
    <w:rsid w:val="00394C79"/>
    <w:rsid w:val="00394DBA"/>
    <w:rsid w:val="0039502C"/>
    <w:rsid w:val="003950DF"/>
    <w:rsid w:val="003952C6"/>
    <w:rsid w:val="003956CC"/>
    <w:rsid w:val="003956FE"/>
    <w:rsid w:val="0039598F"/>
    <w:rsid w:val="003960D5"/>
    <w:rsid w:val="0039610F"/>
    <w:rsid w:val="0039665F"/>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52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D0332"/>
    <w:rsid w:val="003D09DA"/>
    <w:rsid w:val="003D0A97"/>
    <w:rsid w:val="003D0D75"/>
    <w:rsid w:val="003D0E68"/>
    <w:rsid w:val="003D1294"/>
    <w:rsid w:val="003D1910"/>
    <w:rsid w:val="003D2050"/>
    <w:rsid w:val="003D2339"/>
    <w:rsid w:val="003D26AA"/>
    <w:rsid w:val="003D2A2B"/>
    <w:rsid w:val="003D2EC6"/>
    <w:rsid w:val="003D30F8"/>
    <w:rsid w:val="003D35BC"/>
    <w:rsid w:val="003D39A6"/>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656"/>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5F99"/>
    <w:rsid w:val="003F60DF"/>
    <w:rsid w:val="003F60EF"/>
    <w:rsid w:val="003F612E"/>
    <w:rsid w:val="003F6194"/>
    <w:rsid w:val="003F6238"/>
    <w:rsid w:val="003F62B4"/>
    <w:rsid w:val="003F6853"/>
    <w:rsid w:val="003F6930"/>
    <w:rsid w:val="003F6AF3"/>
    <w:rsid w:val="003F6F1A"/>
    <w:rsid w:val="003F73A0"/>
    <w:rsid w:val="003F74F9"/>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10071"/>
    <w:rsid w:val="0041029D"/>
    <w:rsid w:val="00410B9D"/>
    <w:rsid w:val="00411230"/>
    <w:rsid w:val="00411233"/>
    <w:rsid w:val="00411735"/>
    <w:rsid w:val="004118C9"/>
    <w:rsid w:val="0041195D"/>
    <w:rsid w:val="00412243"/>
    <w:rsid w:val="00412697"/>
    <w:rsid w:val="00412A71"/>
    <w:rsid w:val="00412F8D"/>
    <w:rsid w:val="00413369"/>
    <w:rsid w:val="004139BA"/>
    <w:rsid w:val="00413AA2"/>
    <w:rsid w:val="00414129"/>
    <w:rsid w:val="004142CD"/>
    <w:rsid w:val="004142F5"/>
    <w:rsid w:val="004145AE"/>
    <w:rsid w:val="00414B98"/>
    <w:rsid w:val="00414F50"/>
    <w:rsid w:val="0041577E"/>
    <w:rsid w:val="004157F6"/>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D3B"/>
    <w:rsid w:val="00450F2C"/>
    <w:rsid w:val="00450FB9"/>
    <w:rsid w:val="00451864"/>
    <w:rsid w:val="004518D5"/>
    <w:rsid w:val="004519BF"/>
    <w:rsid w:val="00451B06"/>
    <w:rsid w:val="00451BEB"/>
    <w:rsid w:val="0045212B"/>
    <w:rsid w:val="004527C0"/>
    <w:rsid w:val="00453871"/>
    <w:rsid w:val="00453DEF"/>
    <w:rsid w:val="004543E4"/>
    <w:rsid w:val="004548E5"/>
    <w:rsid w:val="00454F08"/>
    <w:rsid w:val="00455105"/>
    <w:rsid w:val="0045584B"/>
    <w:rsid w:val="00455C09"/>
    <w:rsid w:val="00456114"/>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342"/>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645E"/>
    <w:rsid w:val="004A6639"/>
    <w:rsid w:val="004A69DC"/>
    <w:rsid w:val="004A6AC0"/>
    <w:rsid w:val="004A705C"/>
    <w:rsid w:val="004A717D"/>
    <w:rsid w:val="004A7276"/>
    <w:rsid w:val="004A7EE7"/>
    <w:rsid w:val="004A7FB0"/>
    <w:rsid w:val="004A7FF9"/>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0F"/>
    <w:rsid w:val="004C0F99"/>
    <w:rsid w:val="004C0FA3"/>
    <w:rsid w:val="004C102A"/>
    <w:rsid w:val="004C130D"/>
    <w:rsid w:val="004C1355"/>
    <w:rsid w:val="004C1430"/>
    <w:rsid w:val="004C1624"/>
    <w:rsid w:val="004C1991"/>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C61"/>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7DD"/>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B88"/>
    <w:rsid w:val="004F0C82"/>
    <w:rsid w:val="004F1051"/>
    <w:rsid w:val="004F133C"/>
    <w:rsid w:val="004F13D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A8D"/>
    <w:rsid w:val="00506C2E"/>
    <w:rsid w:val="005074C9"/>
    <w:rsid w:val="00507615"/>
    <w:rsid w:val="00507754"/>
    <w:rsid w:val="00507B61"/>
    <w:rsid w:val="00507BF8"/>
    <w:rsid w:val="00507CAF"/>
    <w:rsid w:val="00507E37"/>
    <w:rsid w:val="00510374"/>
    <w:rsid w:val="00510444"/>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4087"/>
    <w:rsid w:val="005347FB"/>
    <w:rsid w:val="0053480B"/>
    <w:rsid w:val="005349EB"/>
    <w:rsid w:val="00534AA6"/>
    <w:rsid w:val="00534C7A"/>
    <w:rsid w:val="00534C83"/>
    <w:rsid w:val="005350B9"/>
    <w:rsid w:val="0053530D"/>
    <w:rsid w:val="00535343"/>
    <w:rsid w:val="0053574F"/>
    <w:rsid w:val="0053583D"/>
    <w:rsid w:val="005359EC"/>
    <w:rsid w:val="00535A27"/>
    <w:rsid w:val="00535F82"/>
    <w:rsid w:val="0053637E"/>
    <w:rsid w:val="00536772"/>
    <w:rsid w:val="00536AEE"/>
    <w:rsid w:val="00536F6C"/>
    <w:rsid w:val="00537507"/>
    <w:rsid w:val="00537942"/>
    <w:rsid w:val="00537AB9"/>
    <w:rsid w:val="00537BE9"/>
    <w:rsid w:val="00537E22"/>
    <w:rsid w:val="00540147"/>
    <w:rsid w:val="005407CC"/>
    <w:rsid w:val="00540A18"/>
    <w:rsid w:val="00540EB6"/>
    <w:rsid w:val="005417A0"/>
    <w:rsid w:val="00541E2B"/>
    <w:rsid w:val="005421F5"/>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719E"/>
    <w:rsid w:val="005676C4"/>
    <w:rsid w:val="005701C5"/>
    <w:rsid w:val="005703E3"/>
    <w:rsid w:val="0057054C"/>
    <w:rsid w:val="005706C1"/>
    <w:rsid w:val="00570825"/>
    <w:rsid w:val="005708C3"/>
    <w:rsid w:val="005708C6"/>
    <w:rsid w:val="00570A22"/>
    <w:rsid w:val="00570C83"/>
    <w:rsid w:val="00571358"/>
    <w:rsid w:val="00571382"/>
    <w:rsid w:val="00571C9B"/>
    <w:rsid w:val="0057225B"/>
    <w:rsid w:val="00572364"/>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BF6"/>
    <w:rsid w:val="00591248"/>
    <w:rsid w:val="00591777"/>
    <w:rsid w:val="00591B9C"/>
    <w:rsid w:val="00592160"/>
    <w:rsid w:val="005923C9"/>
    <w:rsid w:val="0059284F"/>
    <w:rsid w:val="005928BF"/>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C6"/>
    <w:rsid w:val="005A05DF"/>
    <w:rsid w:val="005A0753"/>
    <w:rsid w:val="005A0CB6"/>
    <w:rsid w:val="005A0E41"/>
    <w:rsid w:val="005A165B"/>
    <w:rsid w:val="005A1B59"/>
    <w:rsid w:val="005A1D03"/>
    <w:rsid w:val="005A1E1F"/>
    <w:rsid w:val="005A2229"/>
    <w:rsid w:val="005A27A5"/>
    <w:rsid w:val="005A28F0"/>
    <w:rsid w:val="005A29CF"/>
    <w:rsid w:val="005A3040"/>
    <w:rsid w:val="005A320D"/>
    <w:rsid w:val="005A36E3"/>
    <w:rsid w:val="005A37FA"/>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C70"/>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A24"/>
    <w:rsid w:val="005B6C5F"/>
    <w:rsid w:val="005B6FAE"/>
    <w:rsid w:val="005B703E"/>
    <w:rsid w:val="005B70E8"/>
    <w:rsid w:val="005B7824"/>
    <w:rsid w:val="005C01CF"/>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1173"/>
    <w:rsid w:val="005E1385"/>
    <w:rsid w:val="005E1393"/>
    <w:rsid w:val="005E1A58"/>
    <w:rsid w:val="005E1C06"/>
    <w:rsid w:val="005E20FB"/>
    <w:rsid w:val="005E2980"/>
    <w:rsid w:val="005E2BEC"/>
    <w:rsid w:val="005E2E2C"/>
    <w:rsid w:val="005E2F89"/>
    <w:rsid w:val="005E35FD"/>
    <w:rsid w:val="005E383F"/>
    <w:rsid w:val="005E39D1"/>
    <w:rsid w:val="005E41E2"/>
    <w:rsid w:val="005E48F7"/>
    <w:rsid w:val="005E4F80"/>
    <w:rsid w:val="005E4FBD"/>
    <w:rsid w:val="005E5009"/>
    <w:rsid w:val="005E5563"/>
    <w:rsid w:val="005E580A"/>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18A"/>
    <w:rsid w:val="005F7F11"/>
    <w:rsid w:val="00600127"/>
    <w:rsid w:val="00600292"/>
    <w:rsid w:val="0060029A"/>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FF"/>
    <w:rsid w:val="00612C73"/>
    <w:rsid w:val="00613036"/>
    <w:rsid w:val="006134CE"/>
    <w:rsid w:val="006136B2"/>
    <w:rsid w:val="006138D8"/>
    <w:rsid w:val="00613D19"/>
    <w:rsid w:val="00613EE2"/>
    <w:rsid w:val="00614052"/>
    <w:rsid w:val="00614064"/>
    <w:rsid w:val="006141D8"/>
    <w:rsid w:val="006144AB"/>
    <w:rsid w:val="00614844"/>
    <w:rsid w:val="00614CB2"/>
    <w:rsid w:val="00614CB4"/>
    <w:rsid w:val="00614D1E"/>
    <w:rsid w:val="0061524B"/>
    <w:rsid w:val="0061535A"/>
    <w:rsid w:val="00615624"/>
    <w:rsid w:val="0061565F"/>
    <w:rsid w:val="00615BDB"/>
    <w:rsid w:val="00615EFE"/>
    <w:rsid w:val="00616885"/>
    <w:rsid w:val="00616B27"/>
    <w:rsid w:val="00616D2E"/>
    <w:rsid w:val="00616F3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C25"/>
    <w:rsid w:val="00626E64"/>
    <w:rsid w:val="00627BA3"/>
    <w:rsid w:val="00627C39"/>
    <w:rsid w:val="00627E44"/>
    <w:rsid w:val="006300D7"/>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55C"/>
    <w:rsid w:val="006979B9"/>
    <w:rsid w:val="006979DC"/>
    <w:rsid w:val="00697C2C"/>
    <w:rsid w:val="00697E3A"/>
    <w:rsid w:val="006A015F"/>
    <w:rsid w:val="006A05EF"/>
    <w:rsid w:val="006A0942"/>
    <w:rsid w:val="006A0A03"/>
    <w:rsid w:val="006A13EF"/>
    <w:rsid w:val="006A18CF"/>
    <w:rsid w:val="006A18DD"/>
    <w:rsid w:val="006A1D48"/>
    <w:rsid w:val="006A2127"/>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1AF"/>
    <w:rsid w:val="006D31D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76F"/>
    <w:rsid w:val="006E1791"/>
    <w:rsid w:val="006E2190"/>
    <w:rsid w:val="006E22CC"/>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E1D"/>
    <w:rsid w:val="00722B72"/>
    <w:rsid w:val="00723701"/>
    <w:rsid w:val="00723C3B"/>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3BC"/>
    <w:rsid w:val="007536BB"/>
    <w:rsid w:val="00753B9D"/>
    <w:rsid w:val="00753D6B"/>
    <w:rsid w:val="00753F01"/>
    <w:rsid w:val="0075412E"/>
    <w:rsid w:val="00754698"/>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210"/>
    <w:rsid w:val="00772900"/>
    <w:rsid w:val="00772D15"/>
    <w:rsid w:val="00772DC3"/>
    <w:rsid w:val="007733C4"/>
    <w:rsid w:val="00773F28"/>
    <w:rsid w:val="007743A1"/>
    <w:rsid w:val="007744EF"/>
    <w:rsid w:val="007750DC"/>
    <w:rsid w:val="00775330"/>
    <w:rsid w:val="00775BAA"/>
    <w:rsid w:val="00775E64"/>
    <w:rsid w:val="00775EFD"/>
    <w:rsid w:val="00775F11"/>
    <w:rsid w:val="007762CD"/>
    <w:rsid w:val="0077666F"/>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5F4"/>
    <w:rsid w:val="007906BF"/>
    <w:rsid w:val="00790D2F"/>
    <w:rsid w:val="0079114F"/>
    <w:rsid w:val="00791548"/>
    <w:rsid w:val="007916D2"/>
    <w:rsid w:val="00791ACE"/>
    <w:rsid w:val="00791ADE"/>
    <w:rsid w:val="00791AFB"/>
    <w:rsid w:val="00791BEA"/>
    <w:rsid w:val="007922A9"/>
    <w:rsid w:val="007926B7"/>
    <w:rsid w:val="00792B57"/>
    <w:rsid w:val="00792B77"/>
    <w:rsid w:val="00792C8A"/>
    <w:rsid w:val="00792ECC"/>
    <w:rsid w:val="0079308D"/>
    <w:rsid w:val="00793213"/>
    <w:rsid w:val="007939C7"/>
    <w:rsid w:val="00793BDD"/>
    <w:rsid w:val="00793DED"/>
    <w:rsid w:val="00793F70"/>
    <w:rsid w:val="00793FB1"/>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314C"/>
    <w:rsid w:val="007B322B"/>
    <w:rsid w:val="007B3476"/>
    <w:rsid w:val="007B39C7"/>
    <w:rsid w:val="007B3D55"/>
    <w:rsid w:val="007B3D90"/>
    <w:rsid w:val="007B40AD"/>
    <w:rsid w:val="007B422A"/>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E18"/>
    <w:rsid w:val="007D4FF2"/>
    <w:rsid w:val="007D50CE"/>
    <w:rsid w:val="007D512C"/>
    <w:rsid w:val="007D526F"/>
    <w:rsid w:val="007D5566"/>
    <w:rsid w:val="007D59F2"/>
    <w:rsid w:val="007D5A24"/>
    <w:rsid w:val="007D5B38"/>
    <w:rsid w:val="007D5E36"/>
    <w:rsid w:val="007D5F02"/>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864"/>
    <w:rsid w:val="007F795B"/>
    <w:rsid w:val="007F7B6D"/>
    <w:rsid w:val="007F7C2F"/>
    <w:rsid w:val="007F7C5D"/>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56F"/>
    <w:rsid w:val="008305EF"/>
    <w:rsid w:val="00830F16"/>
    <w:rsid w:val="00831198"/>
    <w:rsid w:val="008312A4"/>
    <w:rsid w:val="008314BC"/>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126C"/>
    <w:rsid w:val="0085130C"/>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261"/>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577"/>
    <w:rsid w:val="008B59A7"/>
    <w:rsid w:val="008B5BC2"/>
    <w:rsid w:val="008B5F91"/>
    <w:rsid w:val="008B60E9"/>
    <w:rsid w:val="008B60ED"/>
    <w:rsid w:val="008B63DD"/>
    <w:rsid w:val="008B6E5C"/>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1AC"/>
    <w:rsid w:val="008C52B6"/>
    <w:rsid w:val="008C55F4"/>
    <w:rsid w:val="008C560E"/>
    <w:rsid w:val="008C56B6"/>
    <w:rsid w:val="008C59D5"/>
    <w:rsid w:val="008C5B10"/>
    <w:rsid w:val="008C5E64"/>
    <w:rsid w:val="008C632F"/>
    <w:rsid w:val="008C64CA"/>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8D4"/>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F7A"/>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CA"/>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BB2"/>
    <w:rsid w:val="00933C45"/>
    <w:rsid w:val="00933D61"/>
    <w:rsid w:val="00933DE4"/>
    <w:rsid w:val="0093427D"/>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7A7"/>
    <w:rsid w:val="00953B1F"/>
    <w:rsid w:val="00953EBE"/>
    <w:rsid w:val="009544E0"/>
    <w:rsid w:val="009548C3"/>
    <w:rsid w:val="0095506D"/>
    <w:rsid w:val="009555E2"/>
    <w:rsid w:val="009557DF"/>
    <w:rsid w:val="00955A2E"/>
    <w:rsid w:val="00955AAB"/>
    <w:rsid w:val="00956101"/>
    <w:rsid w:val="00956A2E"/>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EC4"/>
    <w:rsid w:val="0096766C"/>
    <w:rsid w:val="0096775F"/>
    <w:rsid w:val="00967851"/>
    <w:rsid w:val="009679AA"/>
    <w:rsid w:val="00967D2D"/>
    <w:rsid w:val="00967EBF"/>
    <w:rsid w:val="0097020F"/>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F6"/>
    <w:rsid w:val="009A4ACF"/>
    <w:rsid w:val="009A4D85"/>
    <w:rsid w:val="009A4E72"/>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E5"/>
    <w:rsid w:val="009C2773"/>
    <w:rsid w:val="009C281C"/>
    <w:rsid w:val="009C298A"/>
    <w:rsid w:val="009C3413"/>
    <w:rsid w:val="009C3D88"/>
    <w:rsid w:val="009C4871"/>
    <w:rsid w:val="009C5190"/>
    <w:rsid w:val="009C520B"/>
    <w:rsid w:val="009C5785"/>
    <w:rsid w:val="009C5796"/>
    <w:rsid w:val="009C5874"/>
    <w:rsid w:val="009C638E"/>
    <w:rsid w:val="009C6768"/>
    <w:rsid w:val="009C6894"/>
    <w:rsid w:val="009C6B3B"/>
    <w:rsid w:val="009C6B7B"/>
    <w:rsid w:val="009C6E93"/>
    <w:rsid w:val="009C7147"/>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31A4"/>
    <w:rsid w:val="00A1342F"/>
    <w:rsid w:val="00A13511"/>
    <w:rsid w:val="00A1365A"/>
    <w:rsid w:val="00A13715"/>
    <w:rsid w:val="00A138BA"/>
    <w:rsid w:val="00A13CF1"/>
    <w:rsid w:val="00A145D0"/>
    <w:rsid w:val="00A14743"/>
    <w:rsid w:val="00A14B5D"/>
    <w:rsid w:val="00A152DD"/>
    <w:rsid w:val="00A1562F"/>
    <w:rsid w:val="00A157EC"/>
    <w:rsid w:val="00A15DBB"/>
    <w:rsid w:val="00A15F14"/>
    <w:rsid w:val="00A16150"/>
    <w:rsid w:val="00A1629D"/>
    <w:rsid w:val="00A1630A"/>
    <w:rsid w:val="00A1637F"/>
    <w:rsid w:val="00A164E9"/>
    <w:rsid w:val="00A16564"/>
    <w:rsid w:val="00A16A02"/>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6BE"/>
    <w:rsid w:val="00A22723"/>
    <w:rsid w:val="00A22D9C"/>
    <w:rsid w:val="00A23459"/>
    <w:rsid w:val="00A2349B"/>
    <w:rsid w:val="00A23730"/>
    <w:rsid w:val="00A23921"/>
    <w:rsid w:val="00A2394B"/>
    <w:rsid w:val="00A23AB0"/>
    <w:rsid w:val="00A24150"/>
    <w:rsid w:val="00A2470A"/>
    <w:rsid w:val="00A2481C"/>
    <w:rsid w:val="00A24981"/>
    <w:rsid w:val="00A24CCF"/>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785"/>
    <w:rsid w:val="00A539C9"/>
    <w:rsid w:val="00A53A6D"/>
    <w:rsid w:val="00A53EA7"/>
    <w:rsid w:val="00A54398"/>
    <w:rsid w:val="00A544BF"/>
    <w:rsid w:val="00A54850"/>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1828"/>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F9A"/>
    <w:rsid w:val="00AA7C4F"/>
    <w:rsid w:val="00AB001C"/>
    <w:rsid w:val="00AB00CD"/>
    <w:rsid w:val="00AB02C8"/>
    <w:rsid w:val="00AB06B8"/>
    <w:rsid w:val="00AB0ADE"/>
    <w:rsid w:val="00AB0CA0"/>
    <w:rsid w:val="00AB102D"/>
    <w:rsid w:val="00AB129E"/>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62F"/>
    <w:rsid w:val="00AC2CE6"/>
    <w:rsid w:val="00AC2D4E"/>
    <w:rsid w:val="00AC2EA8"/>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5A6"/>
    <w:rsid w:val="00AD7927"/>
    <w:rsid w:val="00AD79D8"/>
    <w:rsid w:val="00AE0D23"/>
    <w:rsid w:val="00AE0E65"/>
    <w:rsid w:val="00AE0E9E"/>
    <w:rsid w:val="00AE1418"/>
    <w:rsid w:val="00AE14B7"/>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114"/>
    <w:rsid w:val="00AE723D"/>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F1"/>
    <w:rsid w:val="00AF6AE3"/>
    <w:rsid w:val="00AF6B1B"/>
    <w:rsid w:val="00AF738A"/>
    <w:rsid w:val="00AF76BE"/>
    <w:rsid w:val="00AF7C78"/>
    <w:rsid w:val="00AF7CAD"/>
    <w:rsid w:val="00AF7F09"/>
    <w:rsid w:val="00B002BA"/>
    <w:rsid w:val="00B00306"/>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AE"/>
    <w:rsid w:val="00B254EC"/>
    <w:rsid w:val="00B25585"/>
    <w:rsid w:val="00B25A70"/>
    <w:rsid w:val="00B25BD8"/>
    <w:rsid w:val="00B25E1D"/>
    <w:rsid w:val="00B25F9A"/>
    <w:rsid w:val="00B2613A"/>
    <w:rsid w:val="00B269CE"/>
    <w:rsid w:val="00B26B9B"/>
    <w:rsid w:val="00B26F51"/>
    <w:rsid w:val="00B2704E"/>
    <w:rsid w:val="00B2757B"/>
    <w:rsid w:val="00B27C26"/>
    <w:rsid w:val="00B27D54"/>
    <w:rsid w:val="00B27E32"/>
    <w:rsid w:val="00B27FF3"/>
    <w:rsid w:val="00B305C0"/>
    <w:rsid w:val="00B30995"/>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667"/>
    <w:rsid w:val="00B7580D"/>
    <w:rsid w:val="00B75F2C"/>
    <w:rsid w:val="00B765DC"/>
    <w:rsid w:val="00B766B0"/>
    <w:rsid w:val="00B76727"/>
    <w:rsid w:val="00B768FC"/>
    <w:rsid w:val="00B76CD6"/>
    <w:rsid w:val="00B76DF0"/>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75F"/>
    <w:rsid w:val="00BE4CF3"/>
    <w:rsid w:val="00BE4DE7"/>
    <w:rsid w:val="00BE4E09"/>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60E3"/>
    <w:rsid w:val="00BF61B4"/>
    <w:rsid w:val="00BF6500"/>
    <w:rsid w:val="00BF6C19"/>
    <w:rsid w:val="00BF6D85"/>
    <w:rsid w:val="00BF6F8F"/>
    <w:rsid w:val="00BF6FBF"/>
    <w:rsid w:val="00BF70A1"/>
    <w:rsid w:val="00BF70F8"/>
    <w:rsid w:val="00BF7219"/>
    <w:rsid w:val="00BF7D39"/>
    <w:rsid w:val="00BF7D43"/>
    <w:rsid w:val="00C006F3"/>
    <w:rsid w:val="00C00D90"/>
    <w:rsid w:val="00C00F1A"/>
    <w:rsid w:val="00C010F5"/>
    <w:rsid w:val="00C0141F"/>
    <w:rsid w:val="00C0150C"/>
    <w:rsid w:val="00C01835"/>
    <w:rsid w:val="00C01DA4"/>
    <w:rsid w:val="00C02044"/>
    <w:rsid w:val="00C02192"/>
    <w:rsid w:val="00C023FA"/>
    <w:rsid w:val="00C02CDE"/>
    <w:rsid w:val="00C03125"/>
    <w:rsid w:val="00C03892"/>
    <w:rsid w:val="00C039B6"/>
    <w:rsid w:val="00C03B7B"/>
    <w:rsid w:val="00C04D1E"/>
    <w:rsid w:val="00C05094"/>
    <w:rsid w:val="00C05470"/>
    <w:rsid w:val="00C057E0"/>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10249"/>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56"/>
    <w:rsid w:val="00C125BD"/>
    <w:rsid w:val="00C1286D"/>
    <w:rsid w:val="00C12EB5"/>
    <w:rsid w:val="00C132CF"/>
    <w:rsid w:val="00C13504"/>
    <w:rsid w:val="00C13BFC"/>
    <w:rsid w:val="00C13C8A"/>
    <w:rsid w:val="00C13F22"/>
    <w:rsid w:val="00C13F33"/>
    <w:rsid w:val="00C1402B"/>
    <w:rsid w:val="00C140FE"/>
    <w:rsid w:val="00C1423E"/>
    <w:rsid w:val="00C14384"/>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F07"/>
    <w:rsid w:val="00C37F85"/>
    <w:rsid w:val="00C37F8D"/>
    <w:rsid w:val="00C4018E"/>
    <w:rsid w:val="00C404D5"/>
    <w:rsid w:val="00C40B7D"/>
    <w:rsid w:val="00C40FF4"/>
    <w:rsid w:val="00C42027"/>
    <w:rsid w:val="00C42130"/>
    <w:rsid w:val="00C42619"/>
    <w:rsid w:val="00C42784"/>
    <w:rsid w:val="00C429E1"/>
    <w:rsid w:val="00C439F0"/>
    <w:rsid w:val="00C43A6C"/>
    <w:rsid w:val="00C43CE7"/>
    <w:rsid w:val="00C43E69"/>
    <w:rsid w:val="00C44189"/>
    <w:rsid w:val="00C441D4"/>
    <w:rsid w:val="00C44545"/>
    <w:rsid w:val="00C4464F"/>
    <w:rsid w:val="00C447FB"/>
    <w:rsid w:val="00C44ADA"/>
    <w:rsid w:val="00C44AF6"/>
    <w:rsid w:val="00C45630"/>
    <w:rsid w:val="00C45A9C"/>
    <w:rsid w:val="00C45BF6"/>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D24"/>
    <w:rsid w:val="00C65E90"/>
    <w:rsid w:val="00C65F58"/>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2685"/>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F51"/>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4F9"/>
    <w:rsid w:val="00CA2919"/>
    <w:rsid w:val="00CA2B83"/>
    <w:rsid w:val="00CA2C56"/>
    <w:rsid w:val="00CA3030"/>
    <w:rsid w:val="00CA431A"/>
    <w:rsid w:val="00CA4A3F"/>
    <w:rsid w:val="00CA4C14"/>
    <w:rsid w:val="00CA4FE7"/>
    <w:rsid w:val="00CA51A0"/>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3B6"/>
    <w:rsid w:val="00CB2836"/>
    <w:rsid w:val="00CB3726"/>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14CB"/>
    <w:rsid w:val="00CD179D"/>
    <w:rsid w:val="00CD1D72"/>
    <w:rsid w:val="00CD1E74"/>
    <w:rsid w:val="00CD223B"/>
    <w:rsid w:val="00CD2585"/>
    <w:rsid w:val="00CD25A6"/>
    <w:rsid w:val="00CD283A"/>
    <w:rsid w:val="00CD28F4"/>
    <w:rsid w:val="00CD309B"/>
    <w:rsid w:val="00CD3122"/>
    <w:rsid w:val="00CD325D"/>
    <w:rsid w:val="00CD357C"/>
    <w:rsid w:val="00CD3D0C"/>
    <w:rsid w:val="00CD3E10"/>
    <w:rsid w:val="00CD3F09"/>
    <w:rsid w:val="00CD3FAF"/>
    <w:rsid w:val="00CD4822"/>
    <w:rsid w:val="00CD492B"/>
    <w:rsid w:val="00CD4FD1"/>
    <w:rsid w:val="00CD52F0"/>
    <w:rsid w:val="00CD5AAA"/>
    <w:rsid w:val="00CD5BE9"/>
    <w:rsid w:val="00CD5C02"/>
    <w:rsid w:val="00CD5D23"/>
    <w:rsid w:val="00CD61E3"/>
    <w:rsid w:val="00CD6330"/>
    <w:rsid w:val="00CD63B9"/>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FC8"/>
    <w:rsid w:val="00D05393"/>
    <w:rsid w:val="00D05555"/>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5093"/>
    <w:rsid w:val="00D159A9"/>
    <w:rsid w:val="00D15A17"/>
    <w:rsid w:val="00D15D5B"/>
    <w:rsid w:val="00D15D9D"/>
    <w:rsid w:val="00D1624D"/>
    <w:rsid w:val="00D1678C"/>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D2B"/>
    <w:rsid w:val="00D233BE"/>
    <w:rsid w:val="00D23556"/>
    <w:rsid w:val="00D2390D"/>
    <w:rsid w:val="00D239EC"/>
    <w:rsid w:val="00D23B89"/>
    <w:rsid w:val="00D23CE2"/>
    <w:rsid w:val="00D23EAA"/>
    <w:rsid w:val="00D2416F"/>
    <w:rsid w:val="00D248AE"/>
    <w:rsid w:val="00D25077"/>
    <w:rsid w:val="00D25EC9"/>
    <w:rsid w:val="00D261FB"/>
    <w:rsid w:val="00D26283"/>
    <w:rsid w:val="00D263B5"/>
    <w:rsid w:val="00D26586"/>
    <w:rsid w:val="00D2698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35FC"/>
    <w:rsid w:val="00D43888"/>
    <w:rsid w:val="00D43A49"/>
    <w:rsid w:val="00D44071"/>
    <w:rsid w:val="00D440D2"/>
    <w:rsid w:val="00D4429F"/>
    <w:rsid w:val="00D44336"/>
    <w:rsid w:val="00D448BD"/>
    <w:rsid w:val="00D44A5C"/>
    <w:rsid w:val="00D44A7C"/>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16B"/>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4DD"/>
    <w:rsid w:val="00D817FD"/>
    <w:rsid w:val="00D81E9C"/>
    <w:rsid w:val="00D820F3"/>
    <w:rsid w:val="00D824B5"/>
    <w:rsid w:val="00D8289C"/>
    <w:rsid w:val="00D829AC"/>
    <w:rsid w:val="00D82AE8"/>
    <w:rsid w:val="00D82D48"/>
    <w:rsid w:val="00D83401"/>
    <w:rsid w:val="00D83AAA"/>
    <w:rsid w:val="00D83E1B"/>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5C"/>
    <w:rsid w:val="00DA23D2"/>
    <w:rsid w:val="00DA2823"/>
    <w:rsid w:val="00DA29C4"/>
    <w:rsid w:val="00DA2B4D"/>
    <w:rsid w:val="00DA2CD7"/>
    <w:rsid w:val="00DA2D7A"/>
    <w:rsid w:val="00DA2D90"/>
    <w:rsid w:val="00DA2EB2"/>
    <w:rsid w:val="00DA35A9"/>
    <w:rsid w:val="00DA3B43"/>
    <w:rsid w:val="00DA3BAD"/>
    <w:rsid w:val="00DA3BE7"/>
    <w:rsid w:val="00DA3D49"/>
    <w:rsid w:val="00DA3F00"/>
    <w:rsid w:val="00DA41B2"/>
    <w:rsid w:val="00DA43CA"/>
    <w:rsid w:val="00DA4412"/>
    <w:rsid w:val="00DA492A"/>
    <w:rsid w:val="00DA499E"/>
    <w:rsid w:val="00DA4D11"/>
    <w:rsid w:val="00DA5A53"/>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D82"/>
    <w:rsid w:val="00DB1E74"/>
    <w:rsid w:val="00DB1F98"/>
    <w:rsid w:val="00DB1FBA"/>
    <w:rsid w:val="00DB2551"/>
    <w:rsid w:val="00DB339E"/>
    <w:rsid w:val="00DB34C7"/>
    <w:rsid w:val="00DB35C7"/>
    <w:rsid w:val="00DB39DE"/>
    <w:rsid w:val="00DB3D30"/>
    <w:rsid w:val="00DB3D52"/>
    <w:rsid w:val="00DB3FBF"/>
    <w:rsid w:val="00DB42C3"/>
    <w:rsid w:val="00DB4322"/>
    <w:rsid w:val="00DB4F9D"/>
    <w:rsid w:val="00DB56C8"/>
    <w:rsid w:val="00DB5A21"/>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E1F"/>
    <w:rsid w:val="00DC4B72"/>
    <w:rsid w:val="00DC4D82"/>
    <w:rsid w:val="00DC4E9C"/>
    <w:rsid w:val="00DC522F"/>
    <w:rsid w:val="00DC53EC"/>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824"/>
    <w:rsid w:val="00DF6F0F"/>
    <w:rsid w:val="00DF7226"/>
    <w:rsid w:val="00E004D1"/>
    <w:rsid w:val="00E00A07"/>
    <w:rsid w:val="00E00C11"/>
    <w:rsid w:val="00E00EFF"/>
    <w:rsid w:val="00E00F77"/>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068"/>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4F30"/>
    <w:rsid w:val="00E1507F"/>
    <w:rsid w:val="00E150B1"/>
    <w:rsid w:val="00E151CB"/>
    <w:rsid w:val="00E15352"/>
    <w:rsid w:val="00E154A1"/>
    <w:rsid w:val="00E1582F"/>
    <w:rsid w:val="00E15FE1"/>
    <w:rsid w:val="00E1626E"/>
    <w:rsid w:val="00E164E8"/>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ADB"/>
    <w:rsid w:val="00E25F49"/>
    <w:rsid w:val="00E2617B"/>
    <w:rsid w:val="00E2690E"/>
    <w:rsid w:val="00E272FE"/>
    <w:rsid w:val="00E30517"/>
    <w:rsid w:val="00E3070A"/>
    <w:rsid w:val="00E307E4"/>
    <w:rsid w:val="00E30A72"/>
    <w:rsid w:val="00E30BDD"/>
    <w:rsid w:val="00E311A5"/>
    <w:rsid w:val="00E31371"/>
    <w:rsid w:val="00E31506"/>
    <w:rsid w:val="00E322BF"/>
    <w:rsid w:val="00E327EE"/>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CB"/>
    <w:rsid w:val="00E419AD"/>
    <w:rsid w:val="00E41A3E"/>
    <w:rsid w:val="00E41D2F"/>
    <w:rsid w:val="00E42A5D"/>
    <w:rsid w:val="00E42FF3"/>
    <w:rsid w:val="00E430E9"/>
    <w:rsid w:val="00E432AE"/>
    <w:rsid w:val="00E4356E"/>
    <w:rsid w:val="00E43992"/>
    <w:rsid w:val="00E43F1E"/>
    <w:rsid w:val="00E43FBE"/>
    <w:rsid w:val="00E4513D"/>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3E39"/>
    <w:rsid w:val="00E7476B"/>
    <w:rsid w:val="00E7478C"/>
    <w:rsid w:val="00E74B5A"/>
    <w:rsid w:val="00E74DDD"/>
    <w:rsid w:val="00E74FCD"/>
    <w:rsid w:val="00E7500E"/>
    <w:rsid w:val="00E7524F"/>
    <w:rsid w:val="00E75346"/>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43F"/>
    <w:rsid w:val="00E86647"/>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708C"/>
    <w:rsid w:val="00EA7690"/>
    <w:rsid w:val="00EA7A7E"/>
    <w:rsid w:val="00EA7AF2"/>
    <w:rsid w:val="00EA7C2F"/>
    <w:rsid w:val="00EA7CE6"/>
    <w:rsid w:val="00EA7E15"/>
    <w:rsid w:val="00EA7E8F"/>
    <w:rsid w:val="00EA7E9E"/>
    <w:rsid w:val="00EA7EF5"/>
    <w:rsid w:val="00EA7F1F"/>
    <w:rsid w:val="00EB0073"/>
    <w:rsid w:val="00EB0273"/>
    <w:rsid w:val="00EB0322"/>
    <w:rsid w:val="00EB05DC"/>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AAB"/>
    <w:rsid w:val="00EE3203"/>
    <w:rsid w:val="00EE33A6"/>
    <w:rsid w:val="00EE3DCB"/>
    <w:rsid w:val="00EE3FE2"/>
    <w:rsid w:val="00EE44A5"/>
    <w:rsid w:val="00EE4708"/>
    <w:rsid w:val="00EE4BAA"/>
    <w:rsid w:val="00EE4F27"/>
    <w:rsid w:val="00EE5112"/>
    <w:rsid w:val="00EE58ED"/>
    <w:rsid w:val="00EE5A85"/>
    <w:rsid w:val="00EE62B4"/>
    <w:rsid w:val="00EE636D"/>
    <w:rsid w:val="00EE66B1"/>
    <w:rsid w:val="00EE6A8C"/>
    <w:rsid w:val="00EE6CB1"/>
    <w:rsid w:val="00EE6D48"/>
    <w:rsid w:val="00EE7726"/>
    <w:rsid w:val="00EE785F"/>
    <w:rsid w:val="00EE7D91"/>
    <w:rsid w:val="00EE7ECE"/>
    <w:rsid w:val="00EF0225"/>
    <w:rsid w:val="00EF059F"/>
    <w:rsid w:val="00EF082A"/>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7D"/>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15B"/>
    <w:rsid w:val="00F143F5"/>
    <w:rsid w:val="00F1476B"/>
    <w:rsid w:val="00F149F8"/>
    <w:rsid w:val="00F15860"/>
    <w:rsid w:val="00F158BB"/>
    <w:rsid w:val="00F15F91"/>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D28"/>
    <w:rsid w:val="00F80D8F"/>
    <w:rsid w:val="00F8107A"/>
    <w:rsid w:val="00F81311"/>
    <w:rsid w:val="00F814F8"/>
    <w:rsid w:val="00F81507"/>
    <w:rsid w:val="00F81625"/>
    <w:rsid w:val="00F81C47"/>
    <w:rsid w:val="00F81E0E"/>
    <w:rsid w:val="00F81E87"/>
    <w:rsid w:val="00F81F25"/>
    <w:rsid w:val="00F81F57"/>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87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E7C"/>
    <w:rsid w:val="00FA1766"/>
    <w:rsid w:val="00FA1C2E"/>
    <w:rsid w:val="00FA1CBF"/>
    <w:rsid w:val="00FA1D8F"/>
    <w:rsid w:val="00FA1E26"/>
    <w:rsid w:val="00FA2002"/>
    <w:rsid w:val="00FA21AE"/>
    <w:rsid w:val="00FA2471"/>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CA4"/>
    <w:rsid w:val="00FC4DBB"/>
    <w:rsid w:val="00FC545C"/>
    <w:rsid w:val="00FC553E"/>
    <w:rsid w:val="00FC58B1"/>
    <w:rsid w:val="00FC5EE6"/>
    <w:rsid w:val="00FC63CD"/>
    <w:rsid w:val="00FC645D"/>
    <w:rsid w:val="00FC654F"/>
    <w:rsid w:val="00FC65A0"/>
    <w:rsid w:val="00FC6B41"/>
    <w:rsid w:val="00FC6C0E"/>
    <w:rsid w:val="00FC7308"/>
    <w:rsid w:val="00FC748D"/>
    <w:rsid w:val="00FC7F93"/>
    <w:rsid w:val="00FD003E"/>
    <w:rsid w:val="00FD02E8"/>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C48"/>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E9FE3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055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A24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spacing w:before="120"/>
      <w:outlineLvl w:val="2"/>
    </w:pPr>
    <w:rPr>
      <w:sz w:val="28"/>
      <w:szCs w:val="28"/>
    </w:rPr>
  </w:style>
  <w:style w:type="paragraph" w:styleId="Heading4">
    <w:name w:val="heading 4"/>
    <w:aliases w:val="h4"/>
    <w:basedOn w:val="Heading3"/>
    <w:next w:val="Normal"/>
    <w:link w:val="Heading4Char"/>
    <w:qFormat/>
    <w:rsid w:val="00CA24F9"/>
    <w:pPr>
      <w:ind w:left="1418" w:hanging="1418"/>
      <w:outlineLvl w:val="3"/>
    </w:pPr>
    <w:rPr>
      <w:sz w:val="24"/>
      <w:szCs w:val="24"/>
    </w:rPr>
  </w:style>
  <w:style w:type="paragraph" w:styleId="Heading5">
    <w:name w:val="heading 5"/>
    <w:basedOn w:val="Heading4"/>
    <w:next w:val="Normal"/>
    <w:link w:val="Heading5Char"/>
    <w:qFormat/>
    <w:rsid w:val="00CA24F9"/>
    <w:pPr>
      <w:ind w:left="1701" w:hanging="1701"/>
      <w:outlineLvl w:val="4"/>
    </w:pPr>
    <w:rPr>
      <w:sz w:val="22"/>
      <w:szCs w:val="22"/>
    </w:rPr>
  </w:style>
  <w:style w:type="paragraph" w:styleId="Heading6">
    <w:name w:val="heading 6"/>
    <w:basedOn w:val="H6"/>
    <w:next w:val="Normal"/>
    <w:qFormat/>
    <w:rsid w:val="00CA24F9"/>
    <w:pPr>
      <w:outlineLvl w:val="5"/>
    </w:pPr>
  </w:style>
  <w:style w:type="paragraph" w:styleId="Heading7">
    <w:name w:val="heading 7"/>
    <w:basedOn w:val="H6"/>
    <w:next w:val="Normal"/>
    <w:qFormat/>
    <w:rsid w:val="00CA24F9"/>
    <w:pPr>
      <w:outlineLvl w:val="6"/>
    </w:pPr>
  </w:style>
  <w:style w:type="paragraph" w:styleId="Heading8">
    <w:name w:val="heading 8"/>
    <w:basedOn w:val="Heading1"/>
    <w:next w:val="Normal"/>
    <w:qFormat/>
    <w:rsid w:val="00CA24F9"/>
    <w:pPr>
      <w:ind w:left="0" w:firstLine="0"/>
      <w:outlineLvl w:val="7"/>
    </w:pPr>
  </w:style>
  <w:style w:type="paragraph" w:styleId="Heading9">
    <w:name w:val="heading 9"/>
    <w:basedOn w:val="Heading8"/>
    <w:next w:val="Normal"/>
    <w:qFormat/>
    <w:rsid w:val="00CA24F9"/>
    <w:pPr>
      <w:outlineLvl w:val="8"/>
    </w:pPr>
  </w:style>
  <w:style w:type="character" w:default="1" w:styleId="DefaultParagraphFont">
    <w:name w:val="Default Paragraph Font"/>
    <w:uiPriority w:val="1"/>
    <w:semiHidden/>
    <w:unhideWhenUsed/>
    <w:rsid w:val="002205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20558"/>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rsid w:val="00CA24F9"/>
    <w:pPr>
      <w:ind w:left="851" w:hanging="851"/>
    </w:pPr>
  </w:style>
  <w:style w:type="paragraph" w:customStyle="1" w:styleId="TAL">
    <w:name w:val="TAL"/>
    <w:basedOn w:val="Normal"/>
    <w:link w:val="TALCar"/>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rsid w:val="00CA24F9"/>
  </w:style>
  <w:style w:type="paragraph" w:customStyle="1" w:styleId="B2">
    <w:name w:val="B2"/>
    <w:basedOn w:val="List2"/>
    <w:rsid w:val="00CA24F9"/>
  </w:style>
  <w:style w:type="paragraph" w:customStyle="1" w:styleId="B3">
    <w:name w:val="B3"/>
    <w:basedOn w:val="List3"/>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lang w:val="en-US" w:eastAsia="zh-CN"/>
    </w:rPr>
  </w:style>
  <w:style w:type="paragraph" w:customStyle="1" w:styleId="00BodyText">
    <w:name w:val="00 BodyText"/>
    <w:basedOn w:val="Normal"/>
    <w:pPr>
      <w:spacing w:after="220"/>
    </w:pPr>
    <w:rPr>
      <w:rFonts w:ascii="Arial" w:hAnsi="Arial"/>
      <w:lang w:val="en-US"/>
    </w:rPr>
  </w:style>
  <w:style w:type="paragraph" w:customStyle="1" w:styleId="11BodyText">
    <w:name w:val="11 BodyText"/>
    <w:basedOn w:val="Normal"/>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link w:val="ListParagraph"/>
    <w:uiPriority w:val="34"/>
    <w:locked/>
    <w:rsid w:val="00DC5D20"/>
    <w:rPr>
      <w:rFonts w:ascii="Calibri" w:eastAsia="Calibri" w:hAnsi="Calibri"/>
      <w:sz w:val="22"/>
      <w:szCs w:val="22"/>
      <w:lang w:eastAsia="en-US"/>
    </w:rPr>
  </w:style>
  <w:style w:type="paragraph" w:customStyle="1" w:styleId="LGTdoc">
    <w:name w:val="LGTdoc_본문"/>
    <w:basedOn w:val="Normal"/>
    <w:rsid w:val="000B1547"/>
    <w:pPr>
      <w:widowControl w:val="0"/>
      <w:snapToGrid w:val="0"/>
      <w:spacing w:afterLines="50" w:after="0" w:line="264" w:lineRule="auto"/>
      <w:jc w:val="both"/>
    </w:pPr>
    <w:rPr>
      <w:rFonts w:eastAsia="Batang"/>
      <w:kern w:val="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57B39-D5F3-4766-AD77-2DA4C0625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2018-10-29T15:04:00Z</dcterms:created>
  <dcterms:modified xsi:type="dcterms:W3CDTF">2019-01-12T00:12:00Z</dcterms:modified>
</cp:coreProperties>
</file>