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6DE5D7AF" w:rsidR="00D26511" w:rsidRPr="00822BB7" w:rsidRDefault="00D26511" w:rsidP="00D26511">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22BB7">
        <w:rPr>
          <w:rFonts w:eastAsia="標楷體"/>
          <w:b/>
          <w:bCs/>
          <w:lang w:eastAsia="zh-CN"/>
        </w:rPr>
        <w:t xml:space="preserve">3GPP </w:t>
      </w:r>
      <w:r w:rsidRPr="00822BB7">
        <w:rPr>
          <w:rFonts w:eastAsia="標楷體"/>
          <w:b/>
          <w:bCs/>
        </w:rPr>
        <w:t xml:space="preserve">TSG RAN WG1 </w:t>
      </w:r>
      <w:r w:rsidR="007E26C3" w:rsidRPr="007E26C3">
        <w:rPr>
          <w:rFonts w:eastAsia="標楷體"/>
          <w:b/>
          <w:bCs/>
        </w:rPr>
        <w:t>Ad-Hoc Meeting 1901</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B4260F">
        <w:rPr>
          <w:rFonts w:eastAsia="標楷體"/>
          <w:b/>
          <w:bCs/>
          <w:color w:val="000000" w:themeColor="text1"/>
          <w:lang w:eastAsia="zh-TW"/>
        </w:rPr>
        <w:t>1-</w:t>
      </w:r>
      <w:r w:rsidR="007538CC" w:rsidRPr="00B4260F">
        <w:rPr>
          <w:rFonts w:eastAsia="標楷體"/>
          <w:b/>
          <w:bCs/>
          <w:color w:val="000000" w:themeColor="text1"/>
          <w:lang w:eastAsia="zh-TW"/>
        </w:rPr>
        <w:t>1</w:t>
      </w:r>
      <w:r w:rsidR="007E26C3">
        <w:rPr>
          <w:rFonts w:eastAsia="標楷體"/>
          <w:b/>
          <w:bCs/>
          <w:color w:val="000000" w:themeColor="text1"/>
          <w:lang w:eastAsia="zh-TW"/>
        </w:rPr>
        <w:t>9</w:t>
      </w:r>
      <w:r w:rsidR="00420054" w:rsidRPr="00420054">
        <w:rPr>
          <w:rFonts w:eastAsia="標楷體"/>
          <w:b/>
          <w:bCs/>
          <w:lang w:eastAsia="zh-TW"/>
        </w:rPr>
        <w:t>00990</w:t>
      </w:r>
    </w:p>
    <w:p w14:paraId="17C353C5" w14:textId="2D4EE44D" w:rsidR="00364274" w:rsidRDefault="007E26C3" w:rsidP="00D26511">
      <w:pPr>
        <w:rPr>
          <w:rFonts w:eastAsia="標楷體"/>
          <w:b/>
          <w:bCs/>
          <w:color w:val="000000" w:themeColor="text1"/>
          <w:lang w:eastAsia="zh-TW"/>
        </w:rPr>
      </w:pPr>
      <w:r w:rsidRPr="007E26C3">
        <w:rPr>
          <w:rFonts w:eastAsia="標楷體"/>
          <w:b/>
          <w:bCs/>
          <w:color w:val="000000" w:themeColor="text1"/>
          <w:lang w:eastAsia="zh-TW"/>
        </w:rPr>
        <w:t>Taipei, Taiwan, 21st – 25th January, 2019</w:t>
      </w:r>
    </w:p>
    <w:p w14:paraId="632B8A67" w14:textId="0E1AD784"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bookmarkStart w:id="0" w:name="_GoBack"/>
      <w:bookmarkEnd w:id="0"/>
      <w:r w:rsidR="002A4907" w:rsidRPr="00822BB7">
        <w:rPr>
          <w:rFonts w:eastAsia="標楷體"/>
          <w:b/>
          <w:bCs/>
          <w:color w:val="000000" w:themeColor="text1"/>
          <w:lang w:eastAsia="zh-TW"/>
        </w:rPr>
        <w:t>7.</w:t>
      </w:r>
      <w:r w:rsidR="00364274">
        <w:rPr>
          <w:rFonts w:eastAsia="標楷體"/>
          <w:b/>
          <w:bCs/>
          <w:color w:val="000000" w:themeColor="text1"/>
          <w:lang w:eastAsia="zh-TW"/>
        </w:rPr>
        <w:t>2.8.3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01E14039" w14:textId="77777777" w:rsidR="00364274" w:rsidRDefault="00D26511" w:rsidP="00364274">
      <w:pPr>
        <w:pStyle w:val="3"/>
        <w:numPr>
          <w:ilvl w:val="0"/>
          <w:numId w:val="0"/>
        </w:numPr>
        <w:tabs>
          <w:tab w:val="left" w:pos="1530"/>
        </w:tabs>
        <w:ind w:left="1560" w:hanging="1560"/>
        <w:rPr>
          <w:rFonts w:eastAsia="標楷體"/>
          <w:b/>
          <w:bCs/>
        </w:rPr>
      </w:pPr>
      <w:r w:rsidRPr="00822BB7">
        <w:rPr>
          <w:rFonts w:eastAsia="標楷體"/>
          <w:b/>
          <w:bCs/>
        </w:rPr>
        <w:t>Title:</w:t>
      </w:r>
      <w:r w:rsidRPr="00822BB7">
        <w:rPr>
          <w:rFonts w:eastAsia="標楷體"/>
          <w:b/>
          <w:bCs/>
        </w:rPr>
        <w:tab/>
      </w:r>
      <w:r w:rsidR="00364274" w:rsidRPr="00364274">
        <w:rPr>
          <w:rFonts w:eastAsia="標楷體"/>
          <w:b/>
          <w:bCs/>
        </w:rPr>
        <w:t>Discussion on enhancements on multi-beam operation</w:t>
      </w:r>
    </w:p>
    <w:p w14:paraId="31DD4D34" w14:textId="3969884C" w:rsidR="00D26511" w:rsidRPr="00822BB7" w:rsidRDefault="00D26511" w:rsidP="00364274">
      <w:pPr>
        <w:pStyle w:val="3"/>
        <w:numPr>
          <w:ilvl w:val="0"/>
          <w:numId w:val="0"/>
        </w:numPr>
        <w:tabs>
          <w:tab w:val="left" w:pos="1530"/>
        </w:tabs>
        <w:ind w:left="1560" w:hanging="1560"/>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1" w:name="_Ref124589705"/>
      <w:bookmarkStart w:id="2" w:name="_Ref129681862"/>
      <w:r w:rsidRPr="00986871">
        <w:rPr>
          <w:rFonts w:eastAsia="標楷體"/>
        </w:rPr>
        <w:t>Introduction</w:t>
      </w:r>
      <w:bookmarkEnd w:id="1"/>
      <w:bookmarkEnd w:id="2"/>
    </w:p>
    <w:p w14:paraId="514B428B" w14:textId="128FFF9C" w:rsidR="00DA5213" w:rsidRDefault="007E26C3" w:rsidP="007538CC">
      <w:pPr>
        <w:spacing w:before="100" w:beforeAutospacing="1" w:after="100" w:afterAutospacing="1" w:line="288" w:lineRule="auto"/>
        <w:rPr>
          <w:rFonts w:eastAsia="標楷體"/>
          <w:sz w:val="20"/>
          <w:lang w:eastAsia="zh-TW"/>
        </w:rPr>
      </w:pPr>
      <w:r>
        <w:rPr>
          <w:rFonts w:eastAsia="標楷體"/>
          <w:sz w:val="20"/>
          <w:lang w:eastAsia="zh-TW"/>
        </w:rPr>
        <w:t>I</w:t>
      </w:r>
      <w:r w:rsidR="00DA5213">
        <w:rPr>
          <w:rFonts w:eastAsia="標楷體"/>
          <w:sz w:val="20"/>
          <w:lang w:eastAsia="zh-TW"/>
        </w:rPr>
        <w:t>n RAN1</w:t>
      </w:r>
      <w:r w:rsidR="00DA5213">
        <w:rPr>
          <w:rFonts w:eastAsia="標楷體" w:hint="eastAsia"/>
          <w:sz w:val="20"/>
          <w:lang w:eastAsia="zh-TW"/>
        </w:rPr>
        <w:t xml:space="preserve"> #94</w:t>
      </w:r>
      <w:r w:rsidR="00DA5213">
        <w:rPr>
          <w:rFonts w:eastAsia="標楷體"/>
          <w:sz w:val="20"/>
          <w:lang w:eastAsia="zh-TW"/>
        </w:rPr>
        <w:t>b</w:t>
      </w:r>
      <w:r>
        <w:rPr>
          <w:rFonts w:eastAsia="標楷體"/>
          <w:sz w:val="20"/>
          <w:lang w:eastAsia="zh-TW"/>
        </w:rPr>
        <w:t xml:space="preserve"> and #95</w:t>
      </w:r>
      <w:r w:rsidR="00DA5213">
        <w:rPr>
          <w:rFonts w:eastAsia="標楷體"/>
          <w:sz w:val="20"/>
          <w:lang w:eastAsia="zh-TW"/>
        </w:rPr>
        <w:t xml:space="preserve">, </w:t>
      </w:r>
      <w:r w:rsidR="000912D3" w:rsidRPr="000912D3">
        <w:rPr>
          <w:rFonts w:eastAsia="標楷體"/>
          <w:sz w:val="20"/>
          <w:lang w:eastAsia="zh-TW"/>
        </w:rPr>
        <w:t>the following agreements were approved</w:t>
      </w:r>
      <w:r w:rsidR="000912D3">
        <w:rPr>
          <w:rFonts w:eastAsia="標楷體"/>
          <w:sz w:val="20"/>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A5213" w:rsidRPr="006C5F73" w14:paraId="03058A5E" w14:textId="77777777" w:rsidTr="00F6494E">
        <w:tc>
          <w:tcPr>
            <w:tcW w:w="9687" w:type="dxa"/>
            <w:shd w:val="clear" w:color="auto" w:fill="auto"/>
          </w:tcPr>
          <w:p w14:paraId="1D8074AB" w14:textId="5F60D13D" w:rsidR="00DA5213" w:rsidRPr="00926C99" w:rsidRDefault="00DA5213" w:rsidP="00DA5213">
            <w:pPr>
              <w:pStyle w:val="LGTdoc"/>
              <w:spacing w:afterLines="0" w:line="240" w:lineRule="auto"/>
              <w:rPr>
                <w:b/>
                <w:sz w:val="20"/>
                <w:szCs w:val="20"/>
                <w:highlight w:val="green"/>
              </w:rPr>
            </w:pPr>
            <w:r w:rsidRPr="00926C99">
              <w:rPr>
                <w:b/>
                <w:sz w:val="20"/>
                <w:szCs w:val="20"/>
                <w:highlight w:val="green"/>
              </w:rPr>
              <w:t>Agreement</w:t>
            </w:r>
          </w:p>
          <w:p w14:paraId="64087499" w14:textId="77777777" w:rsidR="00DA5213" w:rsidRPr="00926C99" w:rsidRDefault="00DA5213" w:rsidP="007E26C3">
            <w:pPr>
              <w:pStyle w:val="a5"/>
              <w:numPr>
                <w:ilvl w:val="0"/>
                <w:numId w:val="15"/>
              </w:numPr>
              <w:autoSpaceDE/>
              <w:autoSpaceDN/>
              <w:adjustRightInd/>
              <w:snapToGrid/>
              <w:spacing w:after="0"/>
              <w:ind w:left="714" w:firstLineChars="0" w:hanging="357"/>
              <w:rPr>
                <w:sz w:val="20"/>
                <w:szCs w:val="20"/>
              </w:rPr>
            </w:pPr>
            <w:r w:rsidRPr="00926C99">
              <w:rPr>
                <w:sz w:val="20"/>
                <w:szCs w:val="20"/>
              </w:rPr>
              <w:t>L1-SINR is supported. L1-RSRQ is not supported.</w:t>
            </w:r>
          </w:p>
          <w:p w14:paraId="336DFF6E" w14:textId="77777777" w:rsidR="00DA5213" w:rsidRPr="00926C99" w:rsidRDefault="00DA5213" w:rsidP="007E26C3">
            <w:pPr>
              <w:pStyle w:val="a5"/>
              <w:numPr>
                <w:ilvl w:val="1"/>
                <w:numId w:val="15"/>
              </w:numPr>
              <w:autoSpaceDE/>
              <w:autoSpaceDN/>
              <w:adjustRightInd/>
              <w:snapToGrid/>
              <w:spacing w:after="0"/>
              <w:ind w:left="1434" w:firstLineChars="0" w:hanging="357"/>
              <w:rPr>
                <w:sz w:val="20"/>
                <w:szCs w:val="20"/>
              </w:rPr>
            </w:pPr>
            <w:r w:rsidRPr="00926C99">
              <w:rPr>
                <w:sz w:val="20"/>
                <w:szCs w:val="20"/>
              </w:rPr>
              <w:t>Companies to study and provide definition of L1-SINR</w:t>
            </w:r>
          </w:p>
          <w:p w14:paraId="1DECDD61" w14:textId="77777777" w:rsidR="00DA5213" w:rsidRPr="00926C99" w:rsidRDefault="00DA5213" w:rsidP="007E26C3">
            <w:pPr>
              <w:pStyle w:val="a5"/>
              <w:numPr>
                <w:ilvl w:val="0"/>
                <w:numId w:val="15"/>
              </w:numPr>
              <w:autoSpaceDE/>
              <w:autoSpaceDN/>
              <w:adjustRightInd/>
              <w:snapToGrid/>
              <w:spacing w:after="0"/>
              <w:ind w:left="714" w:firstLineChars="0" w:hanging="357"/>
              <w:rPr>
                <w:sz w:val="20"/>
                <w:szCs w:val="20"/>
              </w:rPr>
            </w:pPr>
            <w:r w:rsidRPr="00926C99">
              <w:rPr>
                <w:sz w:val="20"/>
                <w:szCs w:val="20"/>
              </w:rPr>
              <w:t>Study the reporting content, e.g.</w:t>
            </w:r>
          </w:p>
          <w:p w14:paraId="22F5917B" w14:textId="77777777" w:rsidR="00DA5213" w:rsidRPr="00926C99" w:rsidRDefault="00DA5213" w:rsidP="007E26C3">
            <w:pPr>
              <w:pStyle w:val="a5"/>
              <w:numPr>
                <w:ilvl w:val="1"/>
                <w:numId w:val="15"/>
              </w:numPr>
              <w:autoSpaceDE/>
              <w:autoSpaceDN/>
              <w:adjustRightInd/>
              <w:snapToGrid/>
              <w:spacing w:after="0"/>
              <w:ind w:left="1434" w:firstLineChars="0" w:hanging="357"/>
              <w:rPr>
                <w:sz w:val="20"/>
                <w:szCs w:val="20"/>
              </w:rPr>
            </w:pPr>
            <w:r w:rsidRPr="00926C99">
              <w:rPr>
                <w:sz w:val="20"/>
                <w:szCs w:val="20"/>
              </w:rPr>
              <w:t>Whether CRI/SSBRI is reported</w:t>
            </w:r>
          </w:p>
          <w:p w14:paraId="41DADAD9" w14:textId="77777777" w:rsidR="00DA5213" w:rsidRPr="00926C99" w:rsidRDefault="00DA5213" w:rsidP="007E26C3">
            <w:pPr>
              <w:pStyle w:val="a5"/>
              <w:numPr>
                <w:ilvl w:val="1"/>
                <w:numId w:val="15"/>
              </w:numPr>
              <w:autoSpaceDE/>
              <w:autoSpaceDN/>
              <w:adjustRightInd/>
              <w:snapToGrid/>
              <w:spacing w:after="0"/>
              <w:ind w:left="1434" w:firstLineChars="0" w:hanging="357"/>
              <w:rPr>
                <w:sz w:val="20"/>
                <w:szCs w:val="20"/>
              </w:rPr>
            </w:pPr>
            <w:r w:rsidRPr="00926C99">
              <w:rPr>
                <w:sz w:val="20"/>
                <w:szCs w:val="20"/>
              </w:rPr>
              <w:t>Whether differential group/non-group reporting is applied</w:t>
            </w:r>
          </w:p>
          <w:p w14:paraId="040A9565" w14:textId="77777777" w:rsidR="00DA5213" w:rsidRPr="00926C99" w:rsidRDefault="00DA5213" w:rsidP="007E26C3">
            <w:pPr>
              <w:pStyle w:val="a5"/>
              <w:numPr>
                <w:ilvl w:val="1"/>
                <w:numId w:val="15"/>
              </w:numPr>
              <w:autoSpaceDE/>
              <w:autoSpaceDN/>
              <w:adjustRightInd/>
              <w:snapToGrid/>
              <w:spacing w:after="0"/>
              <w:ind w:left="1434" w:firstLineChars="0" w:hanging="357"/>
              <w:rPr>
                <w:sz w:val="20"/>
                <w:szCs w:val="20"/>
              </w:rPr>
            </w:pPr>
            <w:r w:rsidRPr="00926C99">
              <w:rPr>
                <w:sz w:val="20"/>
                <w:szCs w:val="20"/>
              </w:rPr>
              <w:t>Whether L1-RSRP is reported</w:t>
            </w:r>
          </w:p>
          <w:p w14:paraId="25120003" w14:textId="77777777" w:rsidR="00DA5213" w:rsidRPr="00926C99" w:rsidRDefault="00DA5213" w:rsidP="007E26C3">
            <w:pPr>
              <w:pStyle w:val="a5"/>
              <w:numPr>
                <w:ilvl w:val="0"/>
                <w:numId w:val="15"/>
              </w:numPr>
              <w:autoSpaceDE/>
              <w:autoSpaceDN/>
              <w:adjustRightInd/>
              <w:snapToGrid/>
              <w:spacing w:after="0"/>
              <w:ind w:left="714" w:firstLineChars="0" w:hanging="357"/>
              <w:rPr>
                <w:sz w:val="20"/>
                <w:szCs w:val="20"/>
              </w:rPr>
            </w:pPr>
            <w:r w:rsidRPr="00926C99">
              <w:rPr>
                <w:sz w:val="20"/>
                <w:szCs w:val="20"/>
              </w:rPr>
              <w:t>Study the interference measurement mechanism</w:t>
            </w:r>
          </w:p>
          <w:p w14:paraId="092EB84F" w14:textId="2047F5B8" w:rsidR="00DA5213" w:rsidRPr="00366231" w:rsidRDefault="00DA5213" w:rsidP="00DA5213">
            <w:pPr>
              <w:widowControl/>
              <w:overflowPunct w:val="0"/>
              <w:snapToGrid w:val="0"/>
              <w:ind w:right="-99"/>
              <w:jc w:val="left"/>
              <w:rPr>
                <w:rFonts w:eastAsiaTheme="minorEastAsia"/>
                <w:sz w:val="20"/>
                <w:szCs w:val="20"/>
                <w:lang w:val="x-none" w:eastAsia="zh-TW"/>
              </w:rPr>
            </w:pPr>
          </w:p>
          <w:p w14:paraId="03AA49A5" w14:textId="77777777" w:rsidR="007E26C3" w:rsidRPr="00926C99" w:rsidRDefault="007E26C3" w:rsidP="007E26C3">
            <w:pPr>
              <w:rPr>
                <w:b/>
                <w:sz w:val="20"/>
                <w:szCs w:val="20"/>
                <w:lang w:eastAsia="x-none"/>
              </w:rPr>
            </w:pPr>
            <w:r w:rsidRPr="00926C99">
              <w:rPr>
                <w:b/>
                <w:sz w:val="20"/>
                <w:szCs w:val="20"/>
                <w:highlight w:val="green"/>
                <w:lang w:eastAsia="x-none"/>
              </w:rPr>
              <w:t>Agreement</w:t>
            </w:r>
          </w:p>
          <w:p w14:paraId="36D80274" w14:textId="77777777" w:rsidR="007E26C3" w:rsidRPr="00926C99" w:rsidRDefault="007E26C3" w:rsidP="007E26C3">
            <w:pPr>
              <w:pStyle w:val="a5"/>
              <w:numPr>
                <w:ilvl w:val="0"/>
                <w:numId w:val="15"/>
              </w:numPr>
              <w:autoSpaceDE/>
              <w:autoSpaceDN/>
              <w:adjustRightInd/>
              <w:snapToGrid/>
              <w:spacing w:after="0"/>
              <w:ind w:left="720" w:firstLineChars="0"/>
              <w:rPr>
                <w:sz w:val="20"/>
                <w:szCs w:val="20"/>
              </w:rPr>
            </w:pPr>
            <w:r w:rsidRPr="00926C99">
              <w:rPr>
                <w:sz w:val="20"/>
                <w:szCs w:val="20"/>
              </w:rPr>
              <w:t>Support L1-SINR measured from</w:t>
            </w:r>
          </w:p>
          <w:p w14:paraId="17E2E8DF" w14:textId="77777777" w:rsidR="007E26C3" w:rsidRPr="00926C99" w:rsidRDefault="007E26C3" w:rsidP="007E26C3">
            <w:pPr>
              <w:pStyle w:val="a5"/>
              <w:numPr>
                <w:ilvl w:val="1"/>
                <w:numId w:val="15"/>
              </w:numPr>
              <w:autoSpaceDE/>
              <w:autoSpaceDN/>
              <w:adjustRightInd/>
              <w:snapToGrid/>
              <w:spacing w:after="0"/>
              <w:ind w:left="1440" w:firstLineChars="0"/>
              <w:rPr>
                <w:sz w:val="20"/>
                <w:szCs w:val="20"/>
              </w:rPr>
            </w:pPr>
            <w:r w:rsidRPr="00926C99">
              <w:rPr>
                <w:sz w:val="20"/>
                <w:szCs w:val="20"/>
              </w:rPr>
              <w:t>For signal part, SSB and/or NZP CSI-RS</w:t>
            </w:r>
          </w:p>
          <w:p w14:paraId="770C667C" w14:textId="77777777" w:rsidR="007E26C3" w:rsidRPr="00926C99" w:rsidRDefault="007E26C3" w:rsidP="007E26C3">
            <w:pPr>
              <w:pStyle w:val="a5"/>
              <w:numPr>
                <w:ilvl w:val="1"/>
                <w:numId w:val="15"/>
              </w:numPr>
              <w:autoSpaceDE/>
              <w:autoSpaceDN/>
              <w:adjustRightInd/>
              <w:snapToGrid/>
              <w:spacing w:after="0"/>
              <w:ind w:left="1440" w:firstLineChars="0"/>
              <w:rPr>
                <w:sz w:val="20"/>
                <w:szCs w:val="20"/>
              </w:rPr>
            </w:pPr>
            <w:r w:rsidRPr="00926C99">
              <w:rPr>
                <w:sz w:val="20"/>
                <w:szCs w:val="20"/>
              </w:rPr>
              <w:t>FFS: For interference part</w:t>
            </w:r>
          </w:p>
          <w:p w14:paraId="31C49B15" w14:textId="77777777" w:rsidR="007E26C3" w:rsidRPr="00926C99" w:rsidRDefault="007E26C3" w:rsidP="007E26C3">
            <w:pPr>
              <w:pStyle w:val="a5"/>
              <w:numPr>
                <w:ilvl w:val="0"/>
                <w:numId w:val="15"/>
              </w:numPr>
              <w:autoSpaceDE/>
              <w:autoSpaceDN/>
              <w:adjustRightInd/>
              <w:snapToGrid/>
              <w:spacing w:after="0"/>
              <w:ind w:left="720" w:firstLineChars="0"/>
              <w:rPr>
                <w:sz w:val="20"/>
                <w:szCs w:val="20"/>
              </w:rPr>
            </w:pPr>
            <w:r w:rsidRPr="00926C99">
              <w:rPr>
                <w:sz w:val="20"/>
                <w:szCs w:val="20"/>
              </w:rPr>
              <w:t>Companies are encouraged to provide simulation results on how to measure/define L1-SINR, e.g. whether interference is measured from dedicated IMR</w:t>
            </w:r>
          </w:p>
          <w:p w14:paraId="5E7E4E2B" w14:textId="77777777" w:rsidR="007E26C3" w:rsidRPr="00926C99" w:rsidRDefault="007E26C3" w:rsidP="007E26C3">
            <w:pPr>
              <w:pStyle w:val="a5"/>
              <w:numPr>
                <w:ilvl w:val="1"/>
                <w:numId w:val="15"/>
              </w:numPr>
              <w:autoSpaceDE/>
              <w:autoSpaceDN/>
              <w:adjustRightInd/>
              <w:snapToGrid/>
              <w:spacing w:after="0"/>
              <w:ind w:left="1440" w:firstLineChars="0"/>
              <w:rPr>
                <w:sz w:val="20"/>
                <w:szCs w:val="20"/>
              </w:rPr>
            </w:pPr>
            <w:r w:rsidRPr="00926C99">
              <w:rPr>
                <w:sz w:val="20"/>
                <w:szCs w:val="20"/>
              </w:rPr>
              <w:t>For example, take Rel-15 L1-RSRP and/or SINR specified in 38.215 as a comparative reference for evaluation purposes</w:t>
            </w:r>
          </w:p>
          <w:p w14:paraId="00DDFDDE" w14:textId="77777777" w:rsidR="007E26C3" w:rsidRPr="00366231" w:rsidRDefault="007E26C3" w:rsidP="00DA5213">
            <w:pPr>
              <w:widowControl/>
              <w:overflowPunct w:val="0"/>
              <w:snapToGrid w:val="0"/>
              <w:ind w:right="-99"/>
              <w:jc w:val="left"/>
              <w:rPr>
                <w:rFonts w:eastAsiaTheme="minorEastAsia"/>
                <w:sz w:val="20"/>
                <w:szCs w:val="20"/>
                <w:lang w:val="x-none" w:eastAsia="zh-TW"/>
              </w:rPr>
            </w:pPr>
          </w:p>
          <w:p w14:paraId="4E846E2F" w14:textId="77777777" w:rsidR="007E26C3" w:rsidRPr="00926C99" w:rsidRDefault="007E26C3" w:rsidP="007E26C3">
            <w:pPr>
              <w:rPr>
                <w:sz w:val="20"/>
                <w:szCs w:val="20"/>
                <w:highlight w:val="green"/>
                <w:lang w:eastAsia="zh-CN"/>
              </w:rPr>
            </w:pPr>
            <w:r w:rsidRPr="00926C99">
              <w:rPr>
                <w:b/>
                <w:sz w:val="20"/>
                <w:szCs w:val="20"/>
                <w:highlight w:val="green"/>
              </w:rPr>
              <w:t>Agreement</w:t>
            </w:r>
          </w:p>
          <w:p w14:paraId="4983D8BD" w14:textId="77777777" w:rsidR="007E26C3" w:rsidRPr="00926C99" w:rsidRDefault="007E26C3" w:rsidP="007E26C3">
            <w:pPr>
              <w:pStyle w:val="a5"/>
              <w:ind w:firstLine="400"/>
              <w:rPr>
                <w:sz w:val="20"/>
                <w:szCs w:val="20"/>
              </w:rPr>
            </w:pPr>
            <w:r w:rsidRPr="00926C99">
              <w:rPr>
                <w:sz w:val="20"/>
                <w:szCs w:val="20"/>
              </w:rPr>
              <w:t>For interference part, down-select at least one from the following alternative:</w:t>
            </w:r>
          </w:p>
          <w:p w14:paraId="621EB86E" w14:textId="77777777" w:rsidR="007E26C3" w:rsidRPr="00926C99" w:rsidRDefault="007E26C3" w:rsidP="007E26C3">
            <w:pPr>
              <w:pStyle w:val="a5"/>
              <w:numPr>
                <w:ilvl w:val="0"/>
                <w:numId w:val="15"/>
              </w:numPr>
              <w:autoSpaceDE/>
              <w:autoSpaceDN/>
              <w:adjustRightInd/>
              <w:snapToGrid/>
              <w:spacing w:after="0"/>
              <w:ind w:left="720" w:firstLineChars="0"/>
              <w:rPr>
                <w:sz w:val="20"/>
                <w:szCs w:val="20"/>
              </w:rPr>
            </w:pPr>
            <w:r w:rsidRPr="00926C99">
              <w:rPr>
                <w:sz w:val="20"/>
                <w:szCs w:val="20"/>
              </w:rPr>
              <w:t>Alt 1: Dedicated resource(s) for interference measurement</w:t>
            </w:r>
          </w:p>
          <w:p w14:paraId="4F9631C5" w14:textId="77777777" w:rsidR="007E26C3" w:rsidRPr="00926C99" w:rsidRDefault="007E26C3" w:rsidP="007E26C3">
            <w:pPr>
              <w:pStyle w:val="a5"/>
              <w:numPr>
                <w:ilvl w:val="1"/>
                <w:numId w:val="15"/>
              </w:numPr>
              <w:autoSpaceDE/>
              <w:autoSpaceDN/>
              <w:adjustRightInd/>
              <w:snapToGrid/>
              <w:spacing w:after="0"/>
              <w:ind w:left="1440" w:firstLineChars="0"/>
              <w:rPr>
                <w:sz w:val="20"/>
                <w:szCs w:val="20"/>
              </w:rPr>
            </w:pPr>
            <w:r w:rsidRPr="00926C99">
              <w:rPr>
                <w:sz w:val="20"/>
                <w:szCs w:val="20"/>
              </w:rPr>
              <w:t>FFS: UE assumes interference signal on the REs of the RS for signal part and REs for dedicated resource(s) for interference measurement similar to specified in 38.214</w:t>
            </w:r>
          </w:p>
          <w:p w14:paraId="50003C4A" w14:textId="77777777" w:rsidR="007E26C3" w:rsidRPr="00926C99" w:rsidRDefault="007E26C3" w:rsidP="007E26C3">
            <w:pPr>
              <w:pStyle w:val="a5"/>
              <w:numPr>
                <w:ilvl w:val="1"/>
                <w:numId w:val="15"/>
              </w:numPr>
              <w:autoSpaceDE/>
              <w:autoSpaceDN/>
              <w:adjustRightInd/>
              <w:snapToGrid/>
              <w:spacing w:after="0"/>
              <w:ind w:left="1440" w:firstLineChars="0"/>
              <w:rPr>
                <w:sz w:val="20"/>
                <w:szCs w:val="20"/>
              </w:rPr>
            </w:pPr>
            <w:r w:rsidRPr="00926C99">
              <w:rPr>
                <w:sz w:val="20"/>
                <w:szCs w:val="20"/>
              </w:rPr>
              <w:t>FFS: whether resource(s) for interference measurement can be NZP based or ZP based or both</w:t>
            </w:r>
          </w:p>
          <w:p w14:paraId="3415C809" w14:textId="77777777" w:rsidR="007E26C3" w:rsidRPr="00926C99" w:rsidRDefault="007E26C3" w:rsidP="007E26C3">
            <w:pPr>
              <w:pStyle w:val="a5"/>
              <w:numPr>
                <w:ilvl w:val="1"/>
                <w:numId w:val="15"/>
              </w:numPr>
              <w:autoSpaceDE/>
              <w:autoSpaceDN/>
              <w:adjustRightInd/>
              <w:snapToGrid/>
              <w:spacing w:after="0"/>
              <w:ind w:left="1440" w:firstLineChars="0"/>
              <w:rPr>
                <w:sz w:val="20"/>
                <w:szCs w:val="20"/>
              </w:rPr>
            </w:pPr>
            <w:r w:rsidRPr="00926C99">
              <w:rPr>
                <w:sz w:val="20"/>
                <w:szCs w:val="20"/>
              </w:rPr>
              <w:t>FFS: whether/how to reuse NZP CSI-RS resource(s) configured for channel measurement as resource(s) for interference measurement</w:t>
            </w:r>
          </w:p>
          <w:p w14:paraId="42A7E35A" w14:textId="77777777" w:rsidR="007E26C3" w:rsidRPr="00926C99" w:rsidRDefault="007E26C3" w:rsidP="007E26C3">
            <w:pPr>
              <w:pStyle w:val="a5"/>
              <w:numPr>
                <w:ilvl w:val="0"/>
                <w:numId w:val="15"/>
              </w:numPr>
              <w:autoSpaceDE/>
              <w:autoSpaceDN/>
              <w:adjustRightInd/>
              <w:snapToGrid/>
              <w:spacing w:after="0"/>
              <w:ind w:left="720" w:firstLineChars="0"/>
              <w:rPr>
                <w:sz w:val="20"/>
                <w:szCs w:val="20"/>
              </w:rPr>
            </w:pPr>
            <w:r w:rsidRPr="00926C99">
              <w:rPr>
                <w:sz w:val="20"/>
                <w:szCs w:val="20"/>
              </w:rPr>
              <w:t>Alt 2: The same reference signal as signal part as specified in 38.215</w:t>
            </w:r>
          </w:p>
          <w:p w14:paraId="3DC9C49E" w14:textId="77777777" w:rsidR="007E26C3" w:rsidRPr="00926C99" w:rsidRDefault="007E26C3" w:rsidP="007E26C3">
            <w:pPr>
              <w:pStyle w:val="a5"/>
              <w:numPr>
                <w:ilvl w:val="0"/>
                <w:numId w:val="15"/>
              </w:numPr>
              <w:autoSpaceDE/>
              <w:autoSpaceDN/>
              <w:adjustRightInd/>
              <w:snapToGrid/>
              <w:spacing w:after="0"/>
              <w:ind w:left="720" w:firstLineChars="0"/>
              <w:rPr>
                <w:sz w:val="20"/>
                <w:szCs w:val="20"/>
              </w:rPr>
            </w:pPr>
            <w:r w:rsidRPr="00926C99">
              <w:rPr>
                <w:sz w:val="20"/>
                <w:szCs w:val="20"/>
              </w:rPr>
              <w:t>Alt 3: Alt1 when SSB is used for signal part, Alt2 when CSI-RS is used for signal part</w:t>
            </w:r>
          </w:p>
          <w:p w14:paraId="6EF33357" w14:textId="748A1ABC" w:rsidR="007E26C3" w:rsidRPr="007E26C3" w:rsidRDefault="007E26C3" w:rsidP="007E26C3">
            <w:pPr>
              <w:pStyle w:val="a5"/>
              <w:numPr>
                <w:ilvl w:val="0"/>
                <w:numId w:val="15"/>
              </w:numPr>
              <w:autoSpaceDE/>
              <w:autoSpaceDN/>
              <w:adjustRightInd/>
              <w:snapToGrid/>
              <w:spacing w:after="0"/>
              <w:ind w:left="720" w:firstLineChars="0"/>
              <w:rPr>
                <w:szCs w:val="20"/>
              </w:rPr>
            </w:pPr>
            <w:r w:rsidRPr="00926C99">
              <w:rPr>
                <w:sz w:val="20"/>
                <w:szCs w:val="20"/>
              </w:rPr>
              <w:t>Companies are encouraged to provide simulation results for down-selection</w:t>
            </w:r>
          </w:p>
        </w:tc>
      </w:tr>
    </w:tbl>
    <w:p w14:paraId="4E36D85F" w14:textId="68873AE3" w:rsidR="00FF5835" w:rsidRPr="00FF6D81" w:rsidRDefault="00694C8F" w:rsidP="007538CC">
      <w:pPr>
        <w:spacing w:before="100" w:beforeAutospacing="1" w:after="100" w:afterAutospacing="1" w:line="288" w:lineRule="auto"/>
        <w:rPr>
          <w:rFonts w:eastAsia="標楷體"/>
          <w:sz w:val="20"/>
          <w:lang w:eastAsia="zh-TW"/>
        </w:rPr>
      </w:pPr>
      <w:r w:rsidRPr="00FF6D81">
        <w:rPr>
          <w:rFonts w:eastAsia="標楷體"/>
          <w:sz w:val="20"/>
          <w:lang w:eastAsia="zh-TW"/>
        </w:rPr>
        <w:t>I</w:t>
      </w:r>
      <w:r w:rsidR="00B60D70" w:rsidRPr="00FF6D81">
        <w:rPr>
          <w:rFonts w:eastAsia="標楷體"/>
          <w:sz w:val="20"/>
          <w:lang w:eastAsia="zh-TW"/>
        </w:rPr>
        <w:t xml:space="preserve">n this contribution, </w:t>
      </w:r>
      <w:r w:rsidR="00954783" w:rsidRPr="00FF6D81">
        <w:rPr>
          <w:rFonts w:eastAsia="標楷體"/>
          <w:sz w:val="20"/>
          <w:lang w:eastAsia="zh-TW"/>
        </w:rPr>
        <w:t xml:space="preserve">we provide our views on </w:t>
      </w:r>
      <w:r w:rsidR="00B60D70" w:rsidRPr="00FF6D81">
        <w:rPr>
          <w:rFonts w:eastAsia="標楷體"/>
          <w:sz w:val="20"/>
          <w:lang w:eastAsia="zh-TW"/>
        </w:rPr>
        <w:t>L1-SINR</w:t>
      </w:r>
      <w:r w:rsidR="00AD007E" w:rsidRPr="00FF6D81">
        <w:rPr>
          <w:rFonts w:eastAsia="標楷體"/>
          <w:sz w:val="20"/>
          <w:lang w:eastAsia="zh-TW"/>
        </w:rPr>
        <w:t xml:space="preserve"> based measurement and reporting</w:t>
      </w:r>
      <w:r w:rsidR="00CF4445">
        <w:rPr>
          <w:rFonts w:eastAsia="標楷體"/>
          <w:sz w:val="20"/>
          <w:lang w:eastAsia="zh-TW"/>
        </w:rPr>
        <w:t>.</w:t>
      </w:r>
    </w:p>
    <w:p w14:paraId="57117DB9" w14:textId="554315DD" w:rsidR="00FF5835" w:rsidRDefault="00770C43" w:rsidP="00770C43">
      <w:pPr>
        <w:pStyle w:val="1"/>
        <w:rPr>
          <w:lang w:eastAsia="zh-TW"/>
        </w:rPr>
      </w:pPr>
      <w:r>
        <w:rPr>
          <w:lang w:eastAsia="zh-TW"/>
        </w:rPr>
        <w:t>L1-SINR</w:t>
      </w:r>
      <w:r w:rsidR="00F55C6A">
        <w:rPr>
          <w:lang w:eastAsia="zh-TW"/>
        </w:rPr>
        <w:t xml:space="preserve"> based beam measurement and reporting</w:t>
      </w:r>
    </w:p>
    <w:p w14:paraId="5A59FDC0" w14:textId="5351CCEE" w:rsidR="0006228E" w:rsidRDefault="00403C63" w:rsidP="005542C6">
      <w:pPr>
        <w:spacing w:after="100" w:afterAutospacing="1" w:line="288" w:lineRule="auto"/>
        <w:rPr>
          <w:rFonts w:eastAsiaTheme="minorEastAsia"/>
          <w:sz w:val="20"/>
          <w:lang w:eastAsia="zh-TW"/>
        </w:rPr>
      </w:pPr>
      <w:r>
        <w:rPr>
          <w:rFonts w:eastAsiaTheme="minorEastAsia"/>
          <w:sz w:val="20"/>
          <w:lang w:eastAsia="zh-TW"/>
        </w:rPr>
        <w:t xml:space="preserve">In the last meeting, we had agreed that the signal part </w:t>
      </w:r>
      <w:r w:rsidR="008C7971">
        <w:rPr>
          <w:rFonts w:eastAsiaTheme="minorEastAsia"/>
          <w:sz w:val="20"/>
          <w:lang w:eastAsia="zh-TW"/>
        </w:rPr>
        <w:t>of</w:t>
      </w:r>
      <w:r>
        <w:rPr>
          <w:rFonts w:eastAsiaTheme="minorEastAsia"/>
          <w:sz w:val="20"/>
          <w:lang w:eastAsia="zh-TW"/>
        </w:rPr>
        <w:t xml:space="preserve"> L1-SINR is SSB and/or CSI-RS</w:t>
      </w:r>
      <w:r w:rsidR="00E177F7">
        <w:rPr>
          <w:rFonts w:eastAsiaTheme="minorEastAsia"/>
          <w:sz w:val="20"/>
          <w:lang w:eastAsia="zh-TW"/>
        </w:rPr>
        <w:t xml:space="preserve">, while the interference part of L1-SINR is still to be studied. We consider two use cases where one is inter-cell interference measurement for allocating proper </w:t>
      </w:r>
      <w:r w:rsidR="00366231">
        <w:rPr>
          <w:rFonts w:eastAsiaTheme="minorEastAsia"/>
          <w:sz w:val="20"/>
          <w:lang w:eastAsia="zh-TW"/>
        </w:rPr>
        <w:t xml:space="preserve">DL </w:t>
      </w:r>
      <w:r w:rsidR="00E177F7">
        <w:rPr>
          <w:rFonts w:eastAsiaTheme="minorEastAsia"/>
          <w:sz w:val="20"/>
          <w:lang w:eastAsia="zh-TW"/>
        </w:rPr>
        <w:t xml:space="preserve">serving Tx beam and another is inter-beam interference </w:t>
      </w:r>
      <w:r w:rsidR="008C7971">
        <w:rPr>
          <w:rFonts w:eastAsiaTheme="minorEastAsia"/>
          <w:sz w:val="20"/>
          <w:lang w:eastAsia="zh-TW"/>
        </w:rPr>
        <w:t xml:space="preserve">measurement </w:t>
      </w:r>
      <w:r w:rsidR="00E177F7">
        <w:rPr>
          <w:rFonts w:eastAsiaTheme="minorEastAsia"/>
          <w:sz w:val="20"/>
          <w:lang w:eastAsia="zh-TW"/>
        </w:rPr>
        <w:t xml:space="preserve">for performing beam-domain </w:t>
      </w:r>
      <w:r w:rsidR="00E177F7" w:rsidRPr="00E177F7">
        <w:rPr>
          <w:rFonts w:eastAsiaTheme="minorEastAsia"/>
          <w:sz w:val="20"/>
          <w:lang w:eastAsia="zh-TW"/>
        </w:rPr>
        <w:t>DL MU-MIMO</w:t>
      </w:r>
      <w:r w:rsidR="009F63D4">
        <w:rPr>
          <w:rFonts w:eastAsiaTheme="minorEastAsia"/>
          <w:sz w:val="20"/>
          <w:lang w:eastAsia="zh-TW"/>
        </w:rPr>
        <w:t xml:space="preserve"> within a cell</w:t>
      </w:r>
      <w:r w:rsidR="00E177F7">
        <w:rPr>
          <w:rFonts w:eastAsiaTheme="minorEastAsia"/>
          <w:sz w:val="20"/>
          <w:lang w:eastAsia="zh-TW"/>
        </w:rPr>
        <w:t>.</w:t>
      </w:r>
      <w:r w:rsidR="0006228E">
        <w:rPr>
          <w:rFonts w:eastAsiaTheme="minorEastAsia"/>
          <w:sz w:val="20"/>
          <w:lang w:eastAsia="zh-TW"/>
        </w:rPr>
        <w:t xml:space="preserve"> </w:t>
      </w:r>
    </w:p>
    <w:p w14:paraId="34B1361D" w14:textId="4F1A3DAB" w:rsidR="00121C63" w:rsidRPr="00C176FC" w:rsidRDefault="00894483" w:rsidP="00121C63">
      <w:pPr>
        <w:spacing w:after="100" w:afterAutospacing="1" w:line="288" w:lineRule="auto"/>
        <w:rPr>
          <w:rFonts w:eastAsiaTheme="minorEastAsia"/>
          <w:sz w:val="20"/>
          <w:lang w:eastAsia="zh-TW"/>
        </w:rPr>
      </w:pPr>
      <w:r>
        <w:rPr>
          <w:rFonts w:eastAsiaTheme="minorEastAsia"/>
          <w:sz w:val="20"/>
          <w:lang w:eastAsia="zh-TW"/>
        </w:rPr>
        <w:lastRenderedPageBreak/>
        <w:t xml:space="preserve">For inter-cell interference measurement, </w:t>
      </w:r>
      <w:r w:rsidR="004607C4">
        <w:rPr>
          <w:rFonts w:eastAsiaTheme="minorEastAsia"/>
          <w:sz w:val="20"/>
          <w:lang w:eastAsia="zh-TW"/>
        </w:rPr>
        <w:t xml:space="preserve">a dedicated resource transmitted from </w:t>
      </w:r>
      <w:r w:rsidR="00AC3BF8">
        <w:rPr>
          <w:rFonts w:eastAsiaTheme="minorEastAsia"/>
          <w:sz w:val="20"/>
          <w:lang w:eastAsia="zh-TW"/>
        </w:rPr>
        <w:t xml:space="preserve">a </w:t>
      </w:r>
      <w:r w:rsidR="004607C4">
        <w:rPr>
          <w:rFonts w:eastAsiaTheme="minorEastAsia"/>
          <w:sz w:val="20"/>
          <w:lang w:eastAsia="zh-TW"/>
        </w:rPr>
        <w:t xml:space="preserve">neighbour cell </w:t>
      </w:r>
      <w:r w:rsidR="00D91FFC">
        <w:rPr>
          <w:rFonts w:eastAsiaTheme="minorEastAsia"/>
          <w:sz w:val="20"/>
          <w:lang w:eastAsia="zh-TW"/>
        </w:rPr>
        <w:t xml:space="preserve">would be benefit </w:t>
      </w:r>
      <w:r w:rsidR="0086185E">
        <w:rPr>
          <w:rFonts w:eastAsiaTheme="minorEastAsia"/>
          <w:sz w:val="20"/>
          <w:lang w:eastAsia="zh-TW"/>
        </w:rPr>
        <w:t xml:space="preserve">to </w:t>
      </w:r>
      <w:r w:rsidR="001B1C1D">
        <w:rPr>
          <w:rFonts w:eastAsiaTheme="minorEastAsia"/>
          <w:sz w:val="20"/>
          <w:lang w:eastAsia="zh-TW"/>
        </w:rPr>
        <w:t>provide</w:t>
      </w:r>
      <w:r w:rsidR="0086185E">
        <w:rPr>
          <w:rFonts w:eastAsiaTheme="minorEastAsia"/>
          <w:sz w:val="20"/>
          <w:lang w:eastAsia="zh-TW"/>
        </w:rPr>
        <w:t xml:space="preserve"> accurate interferen</w:t>
      </w:r>
      <w:r w:rsidR="00FC4BE0">
        <w:rPr>
          <w:rFonts w:eastAsiaTheme="minorEastAsia"/>
          <w:sz w:val="20"/>
          <w:lang w:eastAsia="zh-TW"/>
        </w:rPr>
        <w:t>ce information within L1-SINR re</w:t>
      </w:r>
      <w:r w:rsidR="0086185E">
        <w:rPr>
          <w:rFonts w:eastAsiaTheme="minorEastAsia"/>
          <w:sz w:val="20"/>
          <w:lang w:eastAsia="zh-TW"/>
        </w:rPr>
        <w:t>porting</w:t>
      </w:r>
      <w:r w:rsidR="008C7971">
        <w:rPr>
          <w:rFonts w:eastAsiaTheme="minorEastAsia"/>
          <w:sz w:val="20"/>
          <w:lang w:eastAsia="zh-TW"/>
        </w:rPr>
        <w:t>.</w:t>
      </w:r>
      <w:r w:rsidR="0086185E">
        <w:rPr>
          <w:rFonts w:eastAsiaTheme="minorEastAsia"/>
          <w:sz w:val="20"/>
          <w:lang w:eastAsia="zh-TW"/>
        </w:rPr>
        <w:t xml:space="preserve"> </w:t>
      </w:r>
      <w:r w:rsidR="008C7971">
        <w:rPr>
          <w:rFonts w:eastAsiaTheme="minorEastAsia"/>
          <w:sz w:val="20"/>
          <w:lang w:eastAsia="zh-TW"/>
        </w:rPr>
        <w:t>A</w:t>
      </w:r>
      <w:r w:rsidR="00FC4BE0">
        <w:rPr>
          <w:rFonts w:eastAsiaTheme="minorEastAsia"/>
          <w:sz w:val="20"/>
          <w:lang w:eastAsia="zh-TW"/>
        </w:rPr>
        <w:t>lthough additional resource</w:t>
      </w:r>
      <w:r w:rsidR="00121C63">
        <w:rPr>
          <w:rFonts w:eastAsiaTheme="minorEastAsia"/>
          <w:sz w:val="20"/>
          <w:lang w:eastAsia="zh-TW"/>
        </w:rPr>
        <w:t xml:space="preserve"> overhead will i</w:t>
      </w:r>
      <w:r w:rsidR="008C7971">
        <w:rPr>
          <w:rFonts w:eastAsiaTheme="minorEastAsia"/>
          <w:sz w:val="20"/>
          <w:lang w:eastAsia="zh-TW"/>
        </w:rPr>
        <w:t xml:space="preserve">ntroduce </w:t>
      </w:r>
      <w:r w:rsidR="008C7971" w:rsidRPr="00C176FC">
        <w:rPr>
          <w:rFonts w:eastAsiaTheme="minorEastAsia"/>
          <w:sz w:val="20"/>
          <w:lang w:eastAsia="zh-TW"/>
        </w:rPr>
        <w:t>some efficiency loss, h</w:t>
      </w:r>
      <w:r w:rsidR="00121C63" w:rsidRPr="00C176FC">
        <w:rPr>
          <w:rFonts w:eastAsiaTheme="minorEastAsia"/>
          <w:sz w:val="20"/>
          <w:lang w:eastAsia="zh-TW"/>
        </w:rPr>
        <w:t xml:space="preserve">owever, since inter-cell interference measurement needs the system to coordinate multiple cells which may not perform so frequently, and </w:t>
      </w:r>
      <w:r w:rsidR="00370BC7" w:rsidRPr="00C176FC">
        <w:rPr>
          <w:rFonts w:eastAsiaTheme="minorEastAsia"/>
          <w:sz w:val="20"/>
          <w:lang w:eastAsia="zh-TW"/>
        </w:rPr>
        <w:t>consequently</w:t>
      </w:r>
      <w:r w:rsidR="00121C63" w:rsidRPr="00C176FC">
        <w:rPr>
          <w:rFonts w:eastAsiaTheme="minorEastAsia"/>
          <w:sz w:val="20"/>
          <w:lang w:eastAsia="zh-TW"/>
        </w:rPr>
        <w:t xml:space="preserve"> the efficiency loss would be eased. </w:t>
      </w:r>
      <w:r w:rsidR="00297EF3" w:rsidRPr="00C176FC">
        <w:rPr>
          <w:rFonts w:eastAsiaTheme="minorEastAsia"/>
          <w:sz w:val="20"/>
          <w:lang w:eastAsia="zh-TW"/>
        </w:rPr>
        <w:t xml:space="preserve">Besides, for reducing feedback overhead of reporting contents, the differential L1-SINR should be supported if the number of reported </w:t>
      </w:r>
      <w:r w:rsidR="008C7971" w:rsidRPr="00C176FC">
        <w:rPr>
          <w:rFonts w:eastAsiaTheme="minorEastAsia"/>
          <w:sz w:val="20"/>
          <w:lang w:eastAsia="zh-TW"/>
        </w:rPr>
        <w:t>LI-SINR</w:t>
      </w:r>
      <w:r w:rsidR="00B453B7">
        <w:rPr>
          <w:rFonts w:eastAsiaTheme="minorEastAsia"/>
          <w:sz w:val="20"/>
          <w:lang w:eastAsia="zh-TW"/>
        </w:rPr>
        <w:t xml:space="preserve"> values</w:t>
      </w:r>
      <w:r w:rsidR="00297EF3" w:rsidRPr="00C176FC">
        <w:rPr>
          <w:rFonts w:eastAsiaTheme="minorEastAsia"/>
          <w:sz w:val="20"/>
          <w:lang w:eastAsia="zh-TW"/>
        </w:rPr>
        <w:t xml:space="preserve"> </w:t>
      </w:r>
      <w:r w:rsidR="00AC3BF8">
        <w:rPr>
          <w:rFonts w:eastAsiaTheme="minorEastAsia"/>
          <w:sz w:val="20"/>
          <w:lang w:eastAsia="zh-TW"/>
        </w:rPr>
        <w:t>is</w:t>
      </w:r>
      <w:r w:rsidR="00297EF3" w:rsidRPr="00C176FC">
        <w:rPr>
          <w:rFonts w:eastAsiaTheme="minorEastAsia"/>
          <w:sz w:val="20"/>
          <w:lang w:eastAsia="zh-TW"/>
        </w:rPr>
        <w:t xml:space="preserve"> larger than one. </w:t>
      </w:r>
      <w:r w:rsidR="00121C63" w:rsidRPr="00C176FC">
        <w:rPr>
          <w:rFonts w:eastAsiaTheme="minorEastAsia"/>
          <w:sz w:val="20"/>
          <w:lang w:eastAsia="zh-TW"/>
        </w:rPr>
        <w:t>Note that different CC/BWP may experience different inter-cell interference. Therefore, the RS configured for L1-SINR reporting may not be suitable to be a reference RS to target RS of other CC/BWP with respect to spatial QCL assumption.</w:t>
      </w:r>
    </w:p>
    <w:p w14:paraId="1F86C232" w14:textId="7A097598" w:rsidR="00297EF3" w:rsidRPr="00297EF3" w:rsidRDefault="00297EF3" w:rsidP="00297EF3">
      <w:pPr>
        <w:spacing w:after="100" w:afterAutospacing="1" w:line="288" w:lineRule="auto"/>
        <w:rPr>
          <w:rFonts w:eastAsiaTheme="minorEastAsia"/>
          <w:b/>
          <w:i/>
          <w:sz w:val="20"/>
          <w:lang w:eastAsia="zh-TW"/>
        </w:rPr>
      </w:pPr>
      <w:r>
        <w:rPr>
          <w:rFonts w:eastAsiaTheme="minorEastAsia" w:hint="eastAsia"/>
          <w:b/>
          <w:i/>
          <w:sz w:val="20"/>
          <w:lang w:eastAsia="zh-TW"/>
        </w:rPr>
        <w:t>P</w:t>
      </w:r>
      <w:r>
        <w:rPr>
          <w:rFonts w:eastAsiaTheme="minorEastAsia"/>
          <w:b/>
          <w:i/>
          <w:sz w:val="20"/>
          <w:lang w:eastAsia="zh-TW"/>
        </w:rPr>
        <w:t>roposal 1:</w:t>
      </w:r>
      <w:r>
        <w:rPr>
          <w:rFonts w:eastAsiaTheme="minorEastAsia" w:hint="eastAsia"/>
          <w:b/>
          <w:i/>
          <w:sz w:val="20"/>
          <w:lang w:eastAsia="zh-TW"/>
        </w:rPr>
        <w:t xml:space="preserve"> F</w:t>
      </w:r>
      <w:r>
        <w:rPr>
          <w:rFonts w:eastAsiaTheme="minorEastAsia"/>
          <w:b/>
          <w:i/>
          <w:sz w:val="20"/>
          <w:lang w:eastAsia="zh-TW"/>
        </w:rPr>
        <w:t>or inter-cell interference measurement and reporting, support d</w:t>
      </w:r>
      <w:r w:rsidRPr="00297EF3">
        <w:rPr>
          <w:rFonts w:eastAsiaTheme="minorEastAsia"/>
          <w:b/>
          <w:i/>
          <w:sz w:val="20"/>
          <w:lang w:eastAsia="zh-TW"/>
        </w:rPr>
        <w:t xml:space="preserve">edicated resource(s) </w:t>
      </w:r>
      <w:r w:rsidR="00D3254F">
        <w:rPr>
          <w:rFonts w:eastAsiaTheme="minorEastAsia"/>
          <w:b/>
          <w:i/>
          <w:sz w:val="20"/>
          <w:lang w:eastAsia="zh-TW"/>
        </w:rPr>
        <w:t xml:space="preserve">as interference part of LI-SINR </w:t>
      </w:r>
      <w:r w:rsidRPr="00297EF3">
        <w:rPr>
          <w:rFonts w:eastAsiaTheme="minorEastAsia"/>
          <w:b/>
          <w:i/>
          <w:sz w:val="20"/>
          <w:lang w:eastAsia="zh-TW"/>
        </w:rPr>
        <w:t>measurement</w:t>
      </w:r>
    </w:p>
    <w:p w14:paraId="679F6C5A" w14:textId="3799764F" w:rsidR="00297EF3" w:rsidRDefault="00297EF3" w:rsidP="00297EF3">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sidR="00C176FC">
        <w:rPr>
          <w:b/>
          <w:i/>
          <w:sz w:val="20"/>
          <w:lang w:eastAsia="zh-TW"/>
        </w:rPr>
        <w:t>2</w:t>
      </w:r>
      <w:r w:rsidRPr="006C5F73">
        <w:rPr>
          <w:rFonts w:hint="eastAsia"/>
          <w:b/>
          <w:i/>
          <w:sz w:val="20"/>
          <w:lang w:eastAsia="zh-TW"/>
        </w:rPr>
        <w:t xml:space="preserve">: </w:t>
      </w:r>
      <w:r>
        <w:rPr>
          <w:b/>
          <w:i/>
          <w:sz w:val="20"/>
          <w:lang w:eastAsia="zh-TW"/>
        </w:rPr>
        <w:t>Support</w:t>
      </w:r>
      <w:r w:rsidRPr="00993E01">
        <w:rPr>
          <w:b/>
          <w:i/>
          <w:sz w:val="20"/>
          <w:lang w:eastAsia="zh-TW"/>
        </w:rPr>
        <w:t xml:space="preserve"> repo</w:t>
      </w:r>
      <w:r>
        <w:rPr>
          <w:b/>
          <w:i/>
          <w:sz w:val="20"/>
          <w:lang w:eastAsia="zh-TW"/>
        </w:rPr>
        <w:t>r</w:t>
      </w:r>
      <w:r w:rsidRPr="00993E01">
        <w:rPr>
          <w:b/>
          <w:i/>
          <w:sz w:val="20"/>
          <w:lang w:eastAsia="zh-TW"/>
        </w:rPr>
        <w:t xml:space="preserve">ting </w:t>
      </w:r>
      <w:r>
        <w:rPr>
          <w:b/>
          <w:i/>
          <w:sz w:val="20"/>
          <w:lang w:eastAsia="zh-TW"/>
        </w:rPr>
        <w:t xml:space="preserve">differential L1-SINR, </w:t>
      </w:r>
      <w:r w:rsidRPr="00121C06">
        <w:rPr>
          <w:b/>
          <w:i/>
          <w:sz w:val="20"/>
          <w:lang w:eastAsia="zh-TW"/>
        </w:rPr>
        <w:t xml:space="preserve">if the number of reported </w:t>
      </w:r>
      <w:r w:rsidR="00D3254F">
        <w:rPr>
          <w:b/>
          <w:i/>
          <w:sz w:val="20"/>
          <w:lang w:eastAsia="zh-TW"/>
        </w:rPr>
        <w:t>L1-SINR values</w:t>
      </w:r>
      <w:r>
        <w:rPr>
          <w:b/>
          <w:i/>
          <w:sz w:val="20"/>
          <w:lang w:eastAsia="zh-TW"/>
        </w:rPr>
        <w:t xml:space="preserve"> </w:t>
      </w:r>
      <w:r w:rsidR="00D3254F">
        <w:rPr>
          <w:b/>
          <w:i/>
          <w:sz w:val="20"/>
          <w:lang w:eastAsia="zh-TW"/>
        </w:rPr>
        <w:t xml:space="preserve">is </w:t>
      </w:r>
      <w:r>
        <w:rPr>
          <w:b/>
          <w:i/>
          <w:sz w:val="20"/>
          <w:lang w:eastAsia="zh-TW"/>
        </w:rPr>
        <w:t>larger than one</w:t>
      </w:r>
    </w:p>
    <w:p w14:paraId="407647DD" w14:textId="07BF958E" w:rsidR="00D91FFC" w:rsidRPr="00297EF3" w:rsidRDefault="00297EF3" w:rsidP="0086185E">
      <w:pPr>
        <w:spacing w:after="100" w:afterAutospacing="1" w:line="288" w:lineRule="auto"/>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sidR="00C176FC">
        <w:rPr>
          <w:b/>
          <w:i/>
          <w:sz w:val="20"/>
          <w:lang w:eastAsia="zh-TW"/>
        </w:rPr>
        <w:t>3</w:t>
      </w:r>
      <w:r w:rsidRPr="006C5F73">
        <w:rPr>
          <w:rFonts w:hint="eastAsia"/>
          <w:b/>
          <w:i/>
          <w:sz w:val="20"/>
          <w:lang w:eastAsia="zh-TW"/>
        </w:rPr>
        <w:t xml:space="preserve">: </w:t>
      </w:r>
      <w:r>
        <w:rPr>
          <w:b/>
          <w:i/>
          <w:sz w:val="20"/>
          <w:lang w:eastAsia="zh-TW"/>
        </w:rPr>
        <w:t>FFS: with respect to QCL assumption, whether r</w:t>
      </w:r>
      <w:r w:rsidRPr="00DC434E">
        <w:rPr>
          <w:b/>
          <w:i/>
          <w:sz w:val="20"/>
          <w:lang w:eastAsia="zh-TW"/>
        </w:rPr>
        <w:t>eference</w:t>
      </w:r>
      <w:r w:rsidRPr="00121C06">
        <w:rPr>
          <w:b/>
          <w:i/>
          <w:sz w:val="20"/>
          <w:lang w:eastAsia="zh-TW"/>
        </w:rPr>
        <w:t xml:space="preserve"> RS configured for L1-SINR reporting </w:t>
      </w:r>
      <w:r>
        <w:rPr>
          <w:b/>
          <w:i/>
          <w:sz w:val="20"/>
          <w:lang w:eastAsia="zh-TW"/>
        </w:rPr>
        <w:t>and t</w:t>
      </w:r>
      <w:r w:rsidRPr="00DC434E">
        <w:rPr>
          <w:b/>
          <w:i/>
          <w:sz w:val="20"/>
          <w:lang w:eastAsia="zh-TW"/>
        </w:rPr>
        <w:t>arget RS should belon</w:t>
      </w:r>
      <w:r>
        <w:rPr>
          <w:b/>
          <w:i/>
          <w:sz w:val="20"/>
          <w:lang w:eastAsia="zh-TW"/>
        </w:rPr>
        <w:t>g to the same CC/BWP or not</w:t>
      </w:r>
    </w:p>
    <w:p w14:paraId="31690215" w14:textId="4A6E8A0D" w:rsidR="00FC4BE0" w:rsidRPr="00D3254F" w:rsidRDefault="00FC4BE0" w:rsidP="00FC4BE0">
      <w:pPr>
        <w:spacing w:after="100" w:afterAutospacing="1" w:line="288" w:lineRule="auto"/>
        <w:rPr>
          <w:rFonts w:eastAsiaTheme="minorEastAsia"/>
          <w:sz w:val="20"/>
          <w:lang w:eastAsia="zh-TW"/>
        </w:rPr>
      </w:pPr>
      <w:r>
        <w:rPr>
          <w:rFonts w:eastAsiaTheme="minorEastAsia"/>
          <w:sz w:val="20"/>
          <w:lang w:eastAsia="zh-TW"/>
        </w:rPr>
        <w:t>Because the inter-cell interference could be adjust</w:t>
      </w:r>
      <w:r w:rsidR="00C176FC">
        <w:rPr>
          <w:rFonts w:eastAsiaTheme="minorEastAsia"/>
          <w:sz w:val="20"/>
          <w:lang w:eastAsia="zh-TW"/>
        </w:rPr>
        <w:t>ed</w:t>
      </w:r>
      <w:r>
        <w:rPr>
          <w:rFonts w:eastAsiaTheme="minorEastAsia"/>
          <w:sz w:val="20"/>
          <w:lang w:eastAsia="zh-TW"/>
        </w:rPr>
        <w:t xml:space="preserve"> </w:t>
      </w:r>
      <w:r w:rsidR="00D3254F">
        <w:rPr>
          <w:rFonts w:eastAsiaTheme="minorEastAsia"/>
          <w:sz w:val="20"/>
          <w:lang w:eastAsia="zh-TW"/>
        </w:rPr>
        <w:t>according</w:t>
      </w:r>
      <w:r>
        <w:rPr>
          <w:rFonts w:eastAsiaTheme="minorEastAsia"/>
          <w:sz w:val="20"/>
          <w:lang w:eastAsia="zh-TW"/>
        </w:rPr>
        <w:t xml:space="preserve"> L1-SINR</w:t>
      </w:r>
      <w:r w:rsidR="00C176FC">
        <w:rPr>
          <w:rFonts w:eastAsiaTheme="minorEastAsia"/>
          <w:sz w:val="20"/>
          <w:lang w:eastAsia="zh-TW"/>
        </w:rPr>
        <w:t xml:space="preserve"> </w:t>
      </w:r>
      <w:r w:rsidR="00D3254F">
        <w:rPr>
          <w:rFonts w:eastAsiaTheme="minorEastAsia"/>
          <w:sz w:val="20"/>
          <w:lang w:eastAsia="zh-TW"/>
        </w:rPr>
        <w:t xml:space="preserve">based beam </w:t>
      </w:r>
      <w:r w:rsidR="00C176FC">
        <w:rPr>
          <w:rFonts w:eastAsiaTheme="minorEastAsia"/>
          <w:sz w:val="20"/>
          <w:lang w:eastAsia="zh-TW"/>
        </w:rPr>
        <w:t>reporting</w:t>
      </w:r>
      <w:r>
        <w:rPr>
          <w:rFonts w:eastAsiaTheme="minorEastAsia"/>
          <w:sz w:val="20"/>
          <w:lang w:eastAsia="zh-TW"/>
        </w:rPr>
        <w:t xml:space="preserve">, the UE may not be suffered from </w:t>
      </w:r>
      <w:r w:rsidR="00C176FC" w:rsidRPr="00D3254F">
        <w:rPr>
          <w:rFonts w:eastAsiaTheme="minorEastAsia"/>
          <w:sz w:val="20"/>
          <w:lang w:eastAsia="zh-TW"/>
        </w:rPr>
        <w:t xml:space="preserve">the </w:t>
      </w:r>
      <w:r w:rsidRPr="00D3254F">
        <w:rPr>
          <w:rFonts w:eastAsiaTheme="minorEastAsia"/>
          <w:sz w:val="20"/>
          <w:lang w:eastAsia="zh-TW"/>
        </w:rPr>
        <w:t xml:space="preserve">interference </w:t>
      </w:r>
      <w:r w:rsidR="00C176FC" w:rsidRPr="00D3254F">
        <w:rPr>
          <w:rFonts w:eastAsiaTheme="minorEastAsia" w:hint="eastAsia"/>
          <w:sz w:val="20"/>
          <w:lang w:eastAsia="zh-TW"/>
        </w:rPr>
        <w:t xml:space="preserve">transmitted from </w:t>
      </w:r>
      <w:r w:rsidRPr="00D3254F">
        <w:rPr>
          <w:rFonts w:eastAsiaTheme="minorEastAsia"/>
          <w:sz w:val="20"/>
          <w:lang w:eastAsia="zh-TW"/>
        </w:rPr>
        <w:t>neighbour cell</w:t>
      </w:r>
      <w:r w:rsidR="00C176FC" w:rsidRPr="00D3254F">
        <w:rPr>
          <w:rFonts w:eastAsiaTheme="minorEastAsia"/>
          <w:sz w:val="20"/>
          <w:lang w:eastAsia="zh-TW"/>
        </w:rPr>
        <w:t>s.</w:t>
      </w:r>
      <w:r w:rsidR="00121C63" w:rsidRPr="00D3254F">
        <w:rPr>
          <w:rFonts w:eastAsiaTheme="minorEastAsia"/>
          <w:sz w:val="20"/>
          <w:lang w:eastAsia="zh-TW"/>
        </w:rPr>
        <w:t xml:space="preserve"> In this case</w:t>
      </w:r>
      <w:r w:rsidRPr="00D3254F">
        <w:rPr>
          <w:rFonts w:eastAsiaTheme="minorEastAsia"/>
          <w:sz w:val="20"/>
          <w:lang w:eastAsia="zh-TW"/>
        </w:rPr>
        <w:t>, if gNodeB could aware of inter-beam interference</w:t>
      </w:r>
      <w:r w:rsidR="00D62C55" w:rsidRPr="00D3254F">
        <w:rPr>
          <w:rFonts w:eastAsiaTheme="minorEastAsia"/>
          <w:sz w:val="20"/>
          <w:lang w:eastAsia="zh-TW"/>
        </w:rPr>
        <w:t xml:space="preserve"> with a cell</w:t>
      </w:r>
      <w:r w:rsidRPr="00D3254F">
        <w:rPr>
          <w:rFonts w:eastAsiaTheme="minorEastAsia"/>
          <w:sz w:val="20"/>
          <w:lang w:eastAsia="zh-TW"/>
        </w:rPr>
        <w:t>, the gNodeB can perform beam-domain DL MU-MIMO with low inter-beam interference among co-scheduled UEs. Basically, the inter-beam interference could be reported implicitly through the L1-RSRP based beam reporting already supported in Rel-15. For example, UE can report up to 4 strongest values of L1-RSRP and corresponding beam indexes. For selecting suitable other co-scheduled UEs with low inter-beam-interference, those candidate co-scheduled UEs should under the coverage of the Tx beam with lowest values of L1-RSRP. However, if “</w:t>
      </w:r>
      <w:r w:rsidRPr="00D3254F">
        <w:rPr>
          <w:rFonts w:eastAsiaTheme="minorEastAsia"/>
          <w:i/>
          <w:sz w:val="20"/>
          <w:lang w:eastAsia="zh-TW"/>
        </w:rPr>
        <w:t>nrofReportedRS</w:t>
      </w:r>
      <w:r w:rsidRPr="00D3254F">
        <w:rPr>
          <w:rFonts w:eastAsiaTheme="minorEastAsia"/>
          <w:sz w:val="20"/>
          <w:lang w:eastAsia="zh-TW"/>
        </w:rPr>
        <w:t xml:space="preserve">” is small than the number of transmitted beams, the lowest values of L1-RSRP cannot be reported, because UE only reports the “strongest” values of L1-RSRP. In this case, reporting content should include the lowest values of L1-RSRP and corresponding indexes. </w:t>
      </w:r>
    </w:p>
    <w:p w14:paraId="62490183" w14:textId="36C3524E" w:rsidR="00D62C55" w:rsidRPr="00A5611F" w:rsidRDefault="00121C63" w:rsidP="00121C63">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sidR="00D62C55">
        <w:rPr>
          <w:b/>
          <w:i/>
          <w:sz w:val="20"/>
          <w:lang w:eastAsia="zh-TW"/>
        </w:rPr>
        <w:t>4</w:t>
      </w:r>
      <w:r w:rsidRPr="006C5F73">
        <w:rPr>
          <w:rFonts w:hint="eastAsia"/>
          <w:b/>
          <w:i/>
          <w:sz w:val="20"/>
          <w:lang w:eastAsia="zh-TW"/>
        </w:rPr>
        <w:t xml:space="preserve">: </w:t>
      </w:r>
      <w:r>
        <w:rPr>
          <w:b/>
          <w:i/>
          <w:sz w:val="20"/>
          <w:lang w:eastAsia="zh-TW"/>
        </w:rPr>
        <w:t xml:space="preserve">For DL MU-MIMO, </w:t>
      </w:r>
      <w:r w:rsidR="008C7971">
        <w:rPr>
          <w:b/>
          <w:i/>
          <w:sz w:val="20"/>
          <w:lang w:eastAsia="zh-TW"/>
        </w:rPr>
        <w:t>s</w:t>
      </w:r>
      <w:r>
        <w:rPr>
          <w:b/>
          <w:i/>
          <w:sz w:val="20"/>
          <w:lang w:eastAsia="zh-TW"/>
        </w:rPr>
        <w:t>upport</w:t>
      </w:r>
      <w:r w:rsidRPr="00121C63">
        <w:rPr>
          <w:b/>
          <w:i/>
          <w:sz w:val="20"/>
          <w:lang w:eastAsia="zh-TW"/>
        </w:rPr>
        <w:t xml:space="preserve"> enhanced L1-RSRP based beam reporting with </w:t>
      </w:r>
      <w:r w:rsidRPr="00E148A9">
        <w:rPr>
          <w:b/>
          <w:i/>
          <w:sz w:val="20"/>
          <w:lang w:eastAsia="zh-TW"/>
        </w:rPr>
        <w:t>the lowest values of L1-</w:t>
      </w:r>
      <w:r>
        <w:rPr>
          <w:b/>
          <w:i/>
          <w:sz w:val="20"/>
          <w:lang w:eastAsia="zh-TW"/>
        </w:rPr>
        <w:t>RSRP and corresponding indexes</w:t>
      </w:r>
      <w:r w:rsidRPr="00E148A9">
        <w:rPr>
          <w:b/>
          <w:i/>
          <w:sz w:val="20"/>
          <w:lang w:eastAsia="zh-TW"/>
        </w:rPr>
        <w:t xml:space="preserve"> </w:t>
      </w:r>
      <w:r>
        <w:rPr>
          <w:b/>
          <w:i/>
          <w:sz w:val="20"/>
          <w:lang w:eastAsia="zh-TW"/>
        </w:rPr>
        <w:t xml:space="preserve">to be reported </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p w14:paraId="49473CDE" w14:textId="77777777" w:rsidR="00A5611F" w:rsidRPr="00297EF3" w:rsidRDefault="00A5611F" w:rsidP="00A5611F">
      <w:pPr>
        <w:spacing w:after="100" w:afterAutospacing="1" w:line="288" w:lineRule="auto"/>
        <w:rPr>
          <w:rFonts w:eastAsiaTheme="minorEastAsia"/>
          <w:b/>
          <w:i/>
          <w:sz w:val="20"/>
          <w:lang w:eastAsia="zh-TW"/>
        </w:rPr>
      </w:pPr>
      <w:r>
        <w:rPr>
          <w:rFonts w:eastAsiaTheme="minorEastAsia" w:hint="eastAsia"/>
          <w:b/>
          <w:i/>
          <w:sz w:val="20"/>
          <w:lang w:eastAsia="zh-TW"/>
        </w:rPr>
        <w:t>P</w:t>
      </w:r>
      <w:r>
        <w:rPr>
          <w:rFonts w:eastAsiaTheme="minorEastAsia"/>
          <w:b/>
          <w:i/>
          <w:sz w:val="20"/>
          <w:lang w:eastAsia="zh-TW"/>
        </w:rPr>
        <w:t>roposal 1:</w:t>
      </w:r>
      <w:r>
        <w:rPr>
          <w:rFonts w:eastAsiaTheme="minorEastAsia" w:hint="eastAsia"/>
          <w:b/>
          <w:i/>
          <w:sz w:val="20"/>
          <w:lang w:eastAsia="zh-TW"/>
        </w:rPr>
        <w:t xml:space="preserve"> F</w:t>
      </w:r>
      <w:r>
        <w:rPr>
          <w:rFonts w:eastAsiaTheme="minorEastAsia"/>
          <w:b/>
          <w:i/>
          <w:sz w:val="20"/>
          <w:lang w:eastAsia="zh-TW"/>
        </w:rPr>
        <w:t>or inter-cell interference measurement and reporting, support d</w:t>
      </w:r>
      <w:r w:rsidRPr="00297EF3">
        <w:rPr>
          <w:rFonts w:eastAsiaTheme="minorEastAsia"/>
          <w:b/>
          <w:i/>
          <w:sz w:val="20"/>
          <w:lang w:eastAsia="zh-TW"/>
        </w:rPr>
        <w:t xml:space="preserve">edicated resource(s) </w:t>
      </w:r>
      <w:r>
        <w:rPr>
          <w:rFonts w:eastAsiaTheme="minorEastAsia"/>
          <w:b/>
          <w:i/>
          <w:sz w:val="20"/>
          <w:lang w:eastAsia="zh-TW"/>
        </w:rPr>
        <w:t xml:space="preserve">as interference part of LI-SINR </w:t>
      </w:r>
      <w:r w:rsidRPr="00297EF3">
        <w:rPr>
          <w:rFonts w:eastAsiaTheme="minorEastAsia"/>
          <w:b/>
          <w:i/>
          <w:sz w:val="20"/>
          <w:lang w:eastAsia="zh-TW"/>
        </w:rPr>
        <w:t>measurement</w:t>
      </w:r>
    </w:p>
    <w:p w14:paraId="4CF6E0D2" w14:textId="77777777" w:rsidR="00A5611F" w:rsidRDefault="00A5611F" w:rsidP="00A5611F">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2</w:t>
      </w:r>
      <w:r w:rsidRPr="006C5F73">
        <w:rPr>
          <w:rFonts w:hint="eastAsia"/>
          <w:b/>
          <w:i/>
          <w:sz w:val="20"/>
          <w:lang w:eastAsia="zh-TW"/>
        </w:rPr>
        <w:t xml:space="preserve">: </w:t>
      </w:r>
      <w:r>
        <w:rPr>
          <w:b/>
          <w:i/>
          <w:sz w:val="20"/>
          <w:lang w:eastAsia="zh-TW"/>
        </w:rPr>
        <w:t>Support</w:t>
      </w:r>
      <w:r w:rsidRPr="00993E01">
        <w:rPr>
          <w:b/>
          <w:i/>
          <w:sz w:val="20"/>
          <w:lang w:eastAsia="zh-TW"/>
        </w:rPr>
        <w:t xml:space="preserve"> repo</w:t>
      </w:r>
      <w:r>
        <w:rPr>
          <w:b/>
          <w:i/>
          <w:sz w:val="20"/>
          <w:lang w:eastAsia="zh-TW"/>
        </w:rPr>
        <w:t>r</w:t>
      </w:r>
      <w:r w:rsidRPr="00993E01">
        <w:rPr>
          <w:b/>
          <w:i/>
          <w:sz w:val="20"/>
          <w:lang w:eastAsia="zh-TW"/>
        </w:rPr>
        <w:t xml:space="preserve">ting </w:t>
      </w:r>
      <w:r>
        <w:rPr>
          <w:b/>
          <w:i/>
          <w:sz w:val="20"/>
          <w:lang w:eastAsia="zh-TW"/>
        </w:rPr>
        <w:t xml:space="preserve">differential L1-SINR, </w:t>
      </w:r>
      <w:r w:rsidRPr="00121C06">
        <w:rPr>
          <w:b/>
          <w:i/>
          <w:sz w:val="20"/>
          <w:lang w:eastAsia="zh-TW"/>
        </w:rPr>
        <w:t xml:space="preserve">if the number of reported </w:t>
      </w:r>
      <w:r>
        <w:rPr>
          <w:b/>
          <w:i/>
          <w:sz w:val="20"/>
          <w:lang w:eastAsia="zh-TW"/>
        </w:rPr>
        <w:t>L1-SINR values is larger than one</w:t>
      </w:r>
    </w:p>
    <w:p w14:paraId="361BBFC4" w14:textId="77777777" w:rsidR="00A5611F" w:rsidRPr="00297EF3" w:rsidRDefault="00A5611F" w:rsidP="00A5611F">
      <w:pPr>
        <w:spacing w:after="100" w:afterAutospacing="1" w:line="288" w:lineRule="auto"/>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3</w:t>
      </w:r>
      <w:r w:rsidRPr="006C5F73">
        <w:rPr>
          <w:rFonts w:hint="eastAsia"/>
          <w:b/>
          <w:i/>
          <w:sz w:val="20"/>
          <w:lang w:eastAsia="zh-TW"/>
        </w:rPr>
        <w:t xml:space="preserve">: </w:t>
      </w:r>
      <w:r>
        <w:rPr>
          <w:b/>
          <w:i/>
          <w:sz w:val="20"/>
          <w:lang w:eastAsia="zh-TW"/>
        </w:rPr>
        <w:t>FFS: with respect to QCL assumption, whether r</w:t>
      </w:r>
      <w:r w:rsidRPr="00DC434E">
        <w:rPr>
          <w:b/>
          <w:i/>
          <w:sz w:val="20"/>
          <w:lang w:eastAsia="zh-TW"/>
        </w:rPr>
        <w:t>eference</w:t>
      </w:r>
      <w:r w:rsidRPr="00121C06">
        <w:rPr>
          <w:b/>
          <w:i/>
          <w:sz w:val="20"/>
          <w:lang w:eastAsia="zh-TW"/>
        </w:rPr>
        <w:t xml:space="preserve"> RS configured for L1-SINR reporting </w:t>
      </w:r>
      <w:r>
        <w:rPr>
          <w:b/>
          <w:i/>
          <w:sz w:val="20"/>
          <w:lang w:eastAsia="zh-TW"/>
        </w:rPr>
        <w:t>and t</w:t>
      </w:r>
      <w:r w:rsidRPr="00DC434E">
        <w:rPr>
          <w:b/>
          <w:i/>
          <w:sz w:val="20"/>
          <w:lang w:eastAsia="zh-TW"/>
        </w:rPr>
        <w:t>arget RS should belon</w:t>
      </w:r>
      <w:r>
        <w:rPr>
          <w:b/>
          <w:i/>
          <w:sz w:val="20"/>
          <w:lang w:eastAsia="zh-TW"/>
        </w:rPr>
        <w:t>g to the same CC/BWP or not</w:t>
      </w:r>
    </w:p>
    <w:bookmarkEnd w:id="3"/>
    <w:bookmarkEnd w:id="4"/>
    <w:bookmarkEnd w:id="5"/>
    <w:bookmarkEnd w:id="6"/>
    <w:p w14:paraId="35C40DE3" w14:textId="77777777" w:rsidR="00A5611F" w:rsidRPr="00A5611F" w:rsidRDefault="00A5611F" w:rsidP="00A5611F">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4</w:t>
      </w:r>
      <w:r w:rsidRPr="006C5F73">
        <w:rPr>
          <w:rFonts w:hint="eastAsia"/>
          <w:b/>
          <w:i/>
          <w:sz w:val="20"/>
          <w:lang w:eastAsia="zh-TW"/>
        </w:rPr>
        <w:t xml:space="preserve">: </w:t>
      </w:r>
      <w:r>
        <w:rPr>
          <w:b/>
          <w:i/>
          <w:sz w:val="20"/>
          <w:lang w:eastAsia="zh-TW"/>
        </w:rPr>
        <w:t>For DL MU-MIMO, support</w:t>
      </w:r>
      <w:r w:rsidRPr="00121C63">
        <w:rPr>
          <w:b/>
          <w:i/>
          <w:sz w:val="20"/>
          <w:lang w:eastAsia="zh-TW"/>
        </w:rPr>
        <w:t xml:space="preserve"> enhanced L1-RSRP based beam reporting with </w:t>
      </w:r>
      <w:r w:rsidRPr="00E148A9">
        <w:rPr>
          <w:b/>
          <w:i/>
          <w:sz w:val="20"/>
          <w:lang w:eastAsia="zh-TW"/>
        </w:rPr>
        <w:t>the lowest values of L1-</w:t>
      </w:r>
      <w:r>
        <w:rPr>
          <w:b/>
          <w:i/>
          <w:sz w:val="20"/>
          <w:lang w:eastAsia="zh-TW"/>
        </w:rPr>
        <w:t>RSRP and corresponding indexes</w:t>
      </w:r>
      <w:r w:rsidRPr="00E148A9">
        <w:rPr>
          <w:b/>
          <w:i/>
          <w:sz w:val="20"/>
          <w:lang w:eastAsia="zh-TW"/>
        </w:rPr>
        <w:t xml:space="preserve"> </w:t>
      </w:r>
      <w:r>
        <w:rPr>
          <w:b/>
          <w:i/>
          <w:sz w:val="20"/>
          <w:lang w:eastAsia="zh-TW"/>
        </w:rPr>
        <w:t xml:space="preserve">to be reported </w:t>
      </w:r>
    </w:p>
    <w:p w14:paraId="68732D55" w14:textId="77777777" w:rsidR="00C02602" w:rsidRPr="00A5611F" w:rsidRDefault="00C02602" w:rsidP="007C5637">
      <w:pPr>
        <w:spacing w:after="100" w:afterAutospacing="1" w:line="288" w:lineRule="auto"/>
        <w:rPr>
          <w:rFonts w:eastAsia="標楷體"/>
          <w:sz w:val="20"/>
          <w:szCs w:val="20"/>
          <w:lang w:eastAsia="zh-TW"/>
        </w:rPr>
      </w:pPr>
    </w:p>
    <w:sectPr w:rsidR="00C02602" w:rsidRPr="00A5611F" w:rsidSect="00D02FF5">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73B85" w14:textId="77777777" w:rsidR="00326586" w:rsidRDefault="00326586">
      <w:pPr>
        <w:spacing w:after="0"/>
      </w:pPr>
      <w:r>
        <w:separator/>
      </w:r>
    </w:p>
  </w:endnote>
  <w:endnote w:type="continuationSeparator" w:id="0">
    <w:p w14:paraId="24CAB13A" w14:textId="77777777" w:rsidR="00326586" w:rsidRDefault="00326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C0FC1" w14:textId="77777777" w:rsidR="00326586" w:rsidRDefault="00326586">
      <w:pPr>
        <w:spacing w:after="0"/>
      </w:pPr>
      <w:r>
        <w:separator/>
      </w:r>
    </w:p>
  </w:footnote>
  <w:footnote w:type="continuationSeparator" w:id="0">
    <w:p w14:paraId="10754B55" w14:textId="77777777" w:rsidR="00326586" w:rsidRDefault="003265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F6494E" w:rsidRDefault="00F6494E"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0"/>
  </w:num>
  <w:num w:numId="3">
    <w:abstractNumId w:val="13"/>
  </w:num>
  <w:num w:numId="4">
    <w:abstractNumId w:val="12"/>
  </w:num>
  <w:num w:numId="5">
    <w:abstractNumId w:val="11"/>
  </w:num>
  <w:num w:numId="6">
    <w:abstractNumId w:val="6"/>
  </w:num>
  <w:num w:numId="7">
    <w:abstractNumId w:val="0"/>
  </w:num>
  <w:num w:numId="8">
    <w:abstractNumId w:val="5"/>
  </w:num>
  <w:num w:numId="9">
    <w:abstractNumId w:val="7"/>
  </w:num>
  <w:num w:numId="10">
    <w:abstractNumId w:val="9"/>
  </w:num>
  <w:num w:numId="11">
    <w:abstractNumId w:val="8"/>
  </w:num>
  <w:num w:numId="12">
    <w:abstractNumId w:val="2"/>
  </w:num>
  <w:num w:numId="13">
    <w:abstractNumId w:val="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1577E"/>
    <w:rsid w:val="00016F2E"/>
    <w:rsid w:val="00023A55"/>
    <w:rsid w:val="00025A64"/>
    <w:rsid w:val="00033229"/>
    <w:rsid w:val="00051E00"/>
    <w:rsid w:val="0006228E"/>
    <w:rsid w:val="00067191"/>
    <w:rsid w:val="000839F9"/>
    <w:rsid w:val="00083EED"/>
    <w:rsid w:val="000912D3"/>
    <w:rsid w:val="000952EF"/>
    <w:rsid w:val="000A4996"/>
    <w:rsid w:val="000B1BAD"/>
    <w:rsid w:val="000E3D38"/>
    <w:rsid w:val="000E5DE9"/>
    <w:rsid w:val="000F0687"/>
    <w:rsid w:val="000F60BD"/>
    <w:rsid w:val="000F7053"/>
    <w:rsid w:val="001013B1"/>
    <w:rsid w:val="00112D4C"/>
    <w:rsid w:val="00112F91"/>
    <w:rsid w:val="00113693"/>
    <w:rsid w:val="00121C06"/>
    <w:rsid w:val="00121C63"/>
    <w:rsid w:val="001306A8"/>
    <w:rsid w:val="001315FA"/>
    <w:rsid w:val="001403DB"/>
    <w:rsid w:val="00140D91"/>
    <w:rsid w:val="0017621B"/>
    <w:rsid w:val="001A7120"/>
    <w:rsid w:val="001B1C1D"/>
    <w:rsid w:val="001C67AC"/>
    <w:rsid w:val="001C7E20"/>
    <w:rsid w:val="001D1286"/>
    <w:rsid w:val="001D41AC"/>
    <w:rsid w:val="001E1A00"/>
    <w:rsid w:val="001F0253"/>
    <w:rsid w:val="001F28B8"/>
    <w:rsid w:val="001F42A3"/>
    <w:rsid w:val="001F44F5"/>
    <w:rsid w:val="002037DA"/>
    <w:rsid w:val="0020547A"/>
    <w:rsid w:val="002133C7"/>
    <w:rsid w:val="00215367"/>
    <w:rsid w:val="002345B1"/>
    <w:rsid w:val="0024701B"/>
    <w:rsid w:val="00251E51"/>
    <w:rsid w:val="00256552"/>
    <w:rsid w:val="002653FA"/>
    <w:rsid w:val="00270443"/>
    <w:rsid w:val="00286867"/>
    <w:rsid w:val="002931E3"/>
    <w:rsid w:val="00294807"/>
    <w:rsid w:val="00297EF3"/>
    <w:rsid w:val="002A4907"/>
    <w:rsid w:val="002B3CE7"/>
    <w:rsid w:val="002B5BE5"/>
    <w:rsid w:val="002D476A"/>
    <w:rsid w:val="002D6F90"/>
    <w:rsid w:val="002E0826"/>
    <w:rsid w:val="002E41D3"/>
    <w:rsid w:val="002E4223"/>
    <w:rsid w:val="002F3A9F"/>
    <w:rsid w:val="002F3EE1"/>
    <w:rsid w:val="00302E36"/>
    <w:rsid w:val="00303F5F"/>
    <w:rsid w:val="00326586"/>
    <w:rsid w:val="0033306D"/>
    <w:rsid w:val="0033571C"/>
    <w:rsid w:val="00335768"/>
    <w:rsid w:val="00341941"/>
    <w:rsid w:val="00356BD8"/>
    <w:rsid w:val="00364274"/>
    <w:rsid w:val="0036439B"/>
    <w:rsid w:val="00366231"/>
    <w:rsid w:val="00370BC7"/>
    <w:rsid w:val="00377A48"/>
    <w:rsid w:val="00380DD2"/>
    <w:rsid w:val="003827B9"/>
    <w:rsid w:val="00390876"/>
    <w:rsid w:val="003B21F5"/>
    <w:rsid w:val="003C3D8F"/>
    <w:rsid w:val="003D0AD9"/>
    <w:rsid w:val="003D2533"/>
    <w:rsid w:val="003D7FA2"/>
    <w:rsid w:val="003E4026"/>
    <w:rsid w:val="003E54E7"/>
    <w:rsid w:val="003E56ED"/>
    <w:rsid w:val="003E571A"/>
    <w:rsid w:val="003F18A3"/>
    <w:rsid w:val="003F19EB"/>
    <w:rsid w:val="003F5286"/>
    <w:rsid w:val="003F757C"/>
    <w:rsid w:val="0040223B"/>
    <w:rsid w:val="00403C63"/>
    <w:rsid w:val="00420054"/>
    <w:rsid w:val="0042009C"/>
    <w:rsid w:val="00421BF2"/>
    <w:rsid w:val="00432C6E"/>
    <w:rsid w:val="00440F2F"/>
    <w:rsid w:val="00455788"/>
    <w:rsid w:val="004607C4"/>
    <w:rsid w:val="00463E78"/>
    <w:rsid w:val="00464A83"/>
    <w:rsid w:val="004757F0"/>
    <w:rsid w:val="00476973"/>
    <w:rsid w:val="00481A5A"/>
    <w:rsid w:val="004900F1"/>
    <w:rsid w:val="004A09A3"/>
    <w:rsid w:val="004C2355"/>
    <w:rsid w:val="004D32DD"/>
    <w:rsid w:val="004F0C62"/>
    <w:rsid w:val="004F26C6"/>
    <w:rsid w:val="004F3D62"/>
    <w:rsid w:val="00503A67"/>
    <w:rsid w:val="00503D3C"/>
    <w:rsid w:val="00504B70"/>
    <w:rsid w:val="0050550C"/>
    <w:rsid w:val="00513CC1"/>
    <w:rsid w:val="00514003"/>
    <w:rsid w:val="005219F8"/>
    <w:rsid w:val="00536E33"/>
    <w:rsid w:val="0053794E"/>
    <w:rsid w:val="0054788B"/>
    <w:rsid w:val="00552138"/>
    <w:rsid w:val="005542C6"/>
    <w:rsid w:val="00555367"/>
    <w:rsid w:val="005730BE"/>
    <w:rsid w:val="00583492"/>
    <w:rsid w:val="00587656"/>
    <w:rsid w:val="00587D9E"/>
    <w:rsid w:val="005954BD"/>
    <w:rsid w:val="005B05D4"/>
    <w:rsid w:val="005B4A84"/>
    <w:rsid w:val="005C10B9"/>
    <w:rsid w:val="005C2DD9"/>
    <w:rsid w:val="005D2A6B"/>
    <w:rsid w:val="005E2A3E"/>
    <w:rsid w:val="005E5493"/>
    <w:rsid w:val="0060046C"/>
    <w:rsid w:val="00612437"/>
    <w:rsid w:val="00615C2D"/>
    <w:rsid w:val="00634343"/>
    <w:rsid w:val="0066083F"/>
    <w:rsid w:val="0067775F"/>
    <w:rsid w:val="00682C1F"/>
    <w:rsid w:val="00686417"/>
    <w:rsid w:val="00694C8F"/>
    <w:rsid w:val="006B016D"/>
    <w:rsid w:val="006B61BC"/>
    <w:rsid w:val="006C5F73"/>
    <w:rsid w:val="006E22C0"/>
    <w:rsid w:val="006F354C"/>
    <w:rsid w:val="006F5281"/>
    <w:rsid w:val="00704EBF"/>
    <w:rsid w:val="007057AB"/>
    <w:rsid w:val="00706CBE"/>
    <w:rsid w:val="007235A0"/>
    <w:rsid w:val="00734272"/>
    <w:rsid w:val="007361FE"/>
    <w:rsid w:val="007512FE"/>
    <w:rsid w:val="007538CC"/>
    <w:rsid w:val="00754BB6"/>
    <w:rsid w:val="0076434C"/>
    <w:rsid w:val="0076517C"/>
    <w:rsid w:val="007667CF"/>
    <w:rsid w:val="00767832"/>
    <w:rsid w:val="00770C43"/>
    <w:rsid w:val="00775BBB"/>
    <w:rsid w:val="0079349D"/>
    <w:rsid w:val="007A1B80"/>
    <w:rsid w:val="007A43A0"/>
    <w:rsid w:val="007A6335"/>
    <w:rsid w:val="007C5637"/>
    <w:rsid w:val="007D2D7A"/>
    <w:rsid w:val="007D717F"/>
    <w:rsid w:val="007E26C3"/>
    <w:rsid w:val="007E5E23"/>
    <w:rsid w:val="0081648D"/>
    <w:rsid w:val="00820B5C"/>
    <w:rsid w:val="00822BB7"/>
    <w:rsid w:val="0083155A"/>
    <w:rsid w:val="00845C82"/>
    <w:rsid w:val="00851435"/>
    <w:rsid w:val="00857FB3"/>
    <w:rsid w:val="008608E4"/>
    <w:rsid w:val="0086185E"/>
    <w:rsid w:val="00867B33"/>
    <w:rsid w:val="00871B1D"/>
    <w:rsid w:val="00880D81"/>
    <w:rsid w:val="00884706"/>
    <w:rsid w:val="0088735B"/>
    <w:rsid w:val="008919BE"/>
    <w:rsid w:val="00894483"/>
    <w:rsid w:val="00895DA7"/>
    <w:rsid w:val="008A0568"/>
    <w:rsid w:val="008A56B3"/>
    <w:rsid w:val="008A7166"/>
    <w:rsid w:val="008C7971"/>
    <w:rsid w:val="008E46B3"/>
    <w:rsid w:val="008E553E"/>
    <w:rsid w:val="008E7C68"/>
    <w:rsid w:val="00900153"/>
    <w:rsid w:val="009068F5"/>
    <w:rsid w:val="00926C99"/>
    <w:rsid w:val="00926DCE"/>
    <w:rsid w:val="00932140"/>
    <w:rsid w:val="00954783"/>
    <w:rsid w:val="00956421"/>
    <w:rsid w:val="009656FF"/>
    <w:rsid w:val="00967B2F"/>
    <w:rsid w:val="00971176"/>
    <w:rsid w:val="00973563"/>
    <w:rsid w:val="009840DA"/>
    <w:rsid w:val="00986871"/>
    <w:rsid w:val="00986FA6"/>
    <w:rsid w:val="00987CA5"/>
    <w:rsid w:val="00993E01"/>
    <w:rsid w:val="0099522D"/>
    <w:rsid w:val="009A0597"/>
    <w:rsid w:val="009A14A2"/>
    <w:rsid w:val="009A71EC"/>
    <w:rsid w:val="009B2AD5"/>
    <w:rsid w:val="009B6E98"/>
    <w:rsid w:val="009C0F5F"/>
    <w:rsid w:val="009D4D26"/>
    <w:rsid w:val="009E094B"/>
    <w:rsid w:val="009E560A"/>
    <w:rsid w:val="009F0636"/>
    <w:rsid w:val="009F401A"/>
    <w:rsid w:val="009F63D4"/>
    <w:rsid w:val="009F7B46"/>
    <w:rsid w:val="00A007E6"/>
    <w:rsid w:val="00A039F7"/>
    <w:rsid w:val="00A03C59"/>
    <w:rsid w:val="00A20FC9"/>
    <w:rsid w:val="00A5611F"/>
    <w:rsid w:val="00A70EAC"/>
    <w:rsid w:val="00A87660"/>
    <w:rsid w:val="00A8792F"/>
    <w:rsid w:val="00A902D4"/>
    <w:rsid w:val="00AA1C8E"/>
    <w:rsid w:val="00AA1FD6"/>
    <w:rsid w:val="00AA349E"/>
    <w:rsid w:val="00AA4D5E"/>
    <w:rsid w:val="00AB450F"/>
    <w:rsid w:val="00AC3BF8"/>
    <w:rsid w:val="00AD007E"/>
    <w:rsid w:val="00AD7526"/>
    <w:rsid w:val="00AE1855"/>
    <w:rsid w:val="00AE2BB8"/>
    <w:rsid w:val="00AF3C9C"/>
    <w:rsid w:val="00B0007D"/>
    <w:rsid w:val="00B02F17"/>
    <w:rsid w:val="00B02F60"/>
    <w:rsid w:val="00B06C48"/>
    <w:rsid w:val="00B15A00"/>
    <w:rsid w:val="00B16B51"/>
    <w:rsid w:val="00B21BF7"/>
    <w:rsid w:val="00B37356"/>
    <w:rsid w:val="00B4260F"/>
    <w:rsid w:val="00B453B7"/>
    <w:rsid w:val="00B54A19"/>
    <w:rsid w:val="00B569AA"/>
    <w:rsid w:val="00B5779F"/>
    <w:rsid w:val="00B60D70"/>
    <w:rsid w:val="00B66A0C"/>
    <w:rsid w:val="00B66DC5"/>
    <w:rsid w:val="00B70B08"/>
    <w:rsid w:val="00B73B5C"/>
    <w:rsid w:val="00B807FB"/>
    <w:rsid w:val="00B8319E"/>
    <w:rsid w:val="00B85E54"/>
    <w:rsid w:val="00B93D3A"/>
    <w:rsid w:val="00B963C4"/>
    <w:rsid w:val="00BA462A"/>
    <w:rsid w:val="00BB4926"/>
    <w:rsid w:val="00BB65D9"/>
    <w:rsid w:val="00BE0012"/>
    <w:rsid w:val="00BE0429"/>
    <w:rsid w:val="00C02602"/>
    <w:rsid w:val="00C069DD"/>
    <w:rsid w:val="00C10A3D"/>
    <w:rsid w:val="00C15467"/>
    <w:rsid w:val="00C176FC"/>
    <w:rsid w:val="00C24333"/>
    <w:rsid w:val="00C2797B"/>
    <w:rsid w:val="00C300C1"/>
    <w:rsid w:val="00C35AC1"/>
    <w:rsid w:val="00C41651"/>
    <w:rsid w:val="00C436E2"/>
    <w:rsid w:val="00C53AF5"/>
    <w:rsid w:val="00C741BE"/>
    <w:rsid w:val="00C80387"/>
    <w:rsid w:val="00C87B66"/>
    <w:rsid w:val="00CA0C0C"/>
    <w:rsid w:val="00CA5732"/>
    <w:rsid w:val="00CA6B26"/>
    <w:rsid w:val="00CB1641"/>
    <w:rsid w:val="00CB2194"/>
    <w:rsid w:val="00CC2068"/>
    <w:rsid w:val="00CC2653"/>
    <w:rsid w:val="00CC573E"/>
    <w:rsid w:val="00CD40C6"/>
    <w:rsid w:val="00CE21F6"/>
    <w:rsid w:val="00CE2797"/>
    <w:rsid w:val="00CE317E"/>
    <w:rsid w:val="00CE67DB"/>
    <w:rsid w:val="00CF3FDA"/>
    <w:rsid w:val="00CF4445"/>
    <w:rsid w:val="00D018DC"/>
    <w:rsid w:val="00D02FF5"/>
    <w:rsid w:val="00D1270B"/>
    <w:rsid w:val="00D174A8"/>
    <w:rsid w:val="00D2037D"/>
    <w:rsid w:val="00D21245"/>
    <w:rsid w:val="00D220E5"/>
    <w:rsid w:val="00D248A7"/>
    <w:rsid w:val="00D26511"/>
    <w:rsid w:val="00D27617"/>
    <w:rsid w:val="00D31DA8"/>
    <w:rsid w:val="00D3254F"/>
    <w:rsid w:val="00D502A4"/>
    <w:rsid w:val="00D528E1"/>
    <w:rsid w:val="00D55CB7"/>
    <w:rsid w:val="00D62C55"/>
    <w:rsid w:val="00D71E84"/>
    <w:rsid w:val="00D72769"/>
    <w:rsid w:val="00D8464E"/>
    <w:rsid w:val="00D8559F"/>
    <w:rsid w:val="00D91FFC"/>
    <w:rsid w:val="00D93964"/>
    <w:rsid w:val="00D96F96"/>
    <w:rsid w:val="00DA5213"/>
    <w:rsid w:val="00DB5468"/>
    <w:rsid w:val="00DB6E6E"/>
    <w:rsid w:val="00DC434E"/>
    <w:rsid w:val="00DC6645"/>
    <w:rsid w:val="00DC6D4B"/>
    <w:rsid w:val="00DD2A76"/>
    <w:rsid w:val="00DD64AA"/>
    <w:rsid w:val="00DD7387"/>
    <w:rsid w:val="00DE581A"/>
    <w:rsid w:val="00DF20FB"/>
    <w:rsid w:val="00DF4D76"/>
    <w:rsid w:val="00E071A7"/>
    <w:rsid w:val="00E10C69"/>
    <w:rsid w:val="00E148A9"/>
    <w:rsid w:val="00E14E31"/>
    <w:rsid w:val="00E1629B"/>
    <w:rsid w:val="00E177F7"/>
    <w:rsid w:val="00E2341F"/>
    <w:rsid w:val="00E31757"/>
    <w:rsid w:val="00E326BE"/>
    <w:rsid w:val="00E351D5"/>
    <w:rsid w:val="00E60A6C"/>
    <w:rsid w:val="00E749E6"/>
    <w:rsid w:val="00E83DDA"/>
    <w:rsid w:val="00E90FAF"/>
    <w:rsid w:val="00EB0053"/>
    <w:rsid w:val="00EB10EE"/>
    <w:rsid w:val="00EC7BDE"/>
    <w:rsid w:val="00ED5BD7"/>
    <w:rsid w:val="00EE31E6"/>
    <w:rsid w:val="00EE740E"/>
    <w:rsid w:val="00EF4983"/>
    <w:rsid w:val="00EF6F57"/>
    <w:rsid w:val="00F00982"/>
    <w:rsid w:val="00F069D7"/>
    <w:rsid w:val="00F1542E"/>
    <w:rsid w:val="00F22387"/>
    <w:rsid w:val="00F26963"/>
    <w:rsid w:val="00F35BAB"/>
    <w:rsid w:val="00F36CAA"/>
    <w:rsid w:val="00F47C3B"/>
    <w:rsid w:val="00F50E0F"/>
    <w:rsid w:val="00F52B28"/>
    <w:rsid w:val="00F55C6A"/>
    <w:rsid w:val="00F56A99"/>
    <w:rsid w:val="00F63922"/>
    <w:rsid w:val="00F6494E"/>
    <w:rsid w:val="00F82BD0"/>
    <w:rsid w:val="00F86948"/>
    <w:rsid w:val="00F9551C"/>
    <w:rsid w:val="00FA6C4A"/>
    <w:rsid w:val="00FB4E07"/>
    <w:rsid w:val="00FB7166"/>
    <w:rsid w:val="00FB77A0"/>
    <w:rsid w:val="00FB7CE9"/>
    <w:rsid w:val="00FC3B81"/>
    <w:rsid w:val="00FC4BE0"/>
    <w:rsid w:val="00FD1EC3"/>
    <w:rsid w:val="00FE00BE"/>
    <w:rsid w:val="00FE5416"/>
    <w:rsid w:val="00FF5835"/>
    <w:rsid w:val="00FF6D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213"/>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paragraph" w:customStyle="1" w:styleId="LGTdoc">
    <w:name w:val="LGTdoc_본문"/>
    <w:basedOn w:val="a"/>
    <w:link w:val="LGTdocChar"/>
    <w:rsid w:val="00DA5213"/>
    <w:pPr>
      <w:snapToGrid w:val="0"/>
      <w:spacing w:afterLines="50" w:after="0" w:line="264" w:lineRule="auto"/>
    </w:pPr>
    <w:rPr>
      <w:rFonts w:eastAsia="Batang"/>
      <w:kern w:val="2"/>
      <w:szCs w:val="24"/>
      <w:lang w:eastAsia="ko-KR"/>
    </w:rPr>
  </w:style>
  <w:style w:type="character" w:customStyle="1" w:styleId="LGTdocChar">
    <w:name w:val="LGTdoc_본문 Char"/>
    <w:link w:val="LGTdoc"/>
    <w:rsid w:val="00DA5213"/>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547570">
      <w:bodyDiv w:val="1"/>
      <w:marLeft w:val="0"/>
      <w:marRight w:val="0"/>
      <w:marTop w:val="0"/>
      <w:marBottom w:val="0"/>
      <w:divBdr>
        <w:top w:val="none" w:sz="0" w:space="0" w:color="auto"/>
        <w:left w:val="none" w:sz="0" w:space="0" w:color="auto"/>
        <w:bottom w:val="none" w:sz="0" w:space="0" w:color="auto"/>
        <w:right w:val="none" w:sz="0" w:space="0" w:color="auto"/>
      </w:divBdr>
    </w:div>
    <w:div w:id="1367438977">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1482A-2099-4BCD-8626-4F26A0650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4935</TotalTime>
  <Pages>2</Pages>
  <Words>800</Words>
  <Characters>4564</Characters>
  <Application>Microsoft Office Word</Application>
  <DocSecurity>0</DocSecurity>
  <Lines>38</Lines>
  <Paragraphs>10</Paragraphs>
  <ScaleCrop>false</ScaleCrop>
  <Company> </Company>
  <LinksUpToDate>false</LinksUpToDate>
  <CharactersWithSpaces>5354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A40347</cp:lastModifiedBy>
  <cp:revision>175</cp:revision>
  <dcterms:created xsi:type="dcterms:W3CDTF">2017-09-08T03:12:00Z</dcterms:created>
  <dcterms:modified xsi:type="dcterms:W3CDTF">2019-01-11T05:43:00Z</dcterms:modified>
</cp:coreProperties>
</file>