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Pr>
          <w:rFonts w:ascii="Arial" w:eastAsia="SimSun" w:hAnsi="Arial" w:cs="Arial"/>
          <w:b/>
          <w:bCs/>
          <w:sz w:val="28"/>
        </w:rPr>
        <w:t>Ad-Hoc Meeting 1901</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973762" w:rsidRPr="0002046A">
        <w:rPr>
          <w:rFonts w:ascii="Arial" w:eastAsia="SimSun" w:hAnsi="Arial" w:cs="Arial"/>
          <w:b/>
          <w:bCs/>
          <w:sz w:val="28"/>
        </w:rPr>
        <w:t>19</w:t>
      </w:r>
      <w:r w:rsidR="00973762" w:rsidRPr="0002046A">
        <w:rPr>
          <w:rFonts w:ascii="Arial" w:eastAsia="SimSun" w:hAnsi="Arial" w:cs="Arial" w:hint="eastAsia"/>
          <w:b/>
          <w:bCs/>
          <w:sz w:val="28"/>
          <w:lang w:eastAsia="zh-CN"/>
        </w:rPr>
        <w:t>00</w:t>
      </w:r>
      <w:r w:rsidR="00973762">
        <w:rPr>
          <w:rFonts w:ascii="Arial" w:eastAsia="SimSun" w:hAnsi="Arial" w:cs="Arial"/>
          <w:b/>
          <w:bCs/>
          <w:sz w:val="28"/>
          <w:lang w:eastAsia="zh-CN"/>
        </w:rPr>
        <w:t>941</w:t>
      </w:r>
    </w:p>
    <w:p w:rsidR="00665E11" w:rsidRPr="00665E11" w:rsidRDefault="00665E1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.2</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973762" w:rsidRPr="00973762">
        <w:rPr>
          <w:b/>
          <w:bCs/>
          <w:szCs w:val="20"/>
          <w:lang w:val="en-GB" w:eastAsia="zh-CN"/>
        </w:rPr>
        <w:t>UL inter UE Tx prioritization/multiplexing for URLLC operation</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CB2B18" w:rsidRDefault="00CB2B18" w:rsidP="00665E11">
      <w:pPr>
        <w:spacing w:line="276" w:lineRule="auto"/>
        <w:rPr>
          <w:sz w:val="20"/>
          <w:lang w:eastAsia="zh-CN"/>
        </w:rPr>
      </w:pPr>
      <w:r w:rsidRPr="00CB2B18">
        <w:rPr>
          <w:sz w:val="20"/>
          <w:lang w:eastAsia="zh-CN"/>
        </w:rPr>
        <w:t xml:space="preserve">Dynamic multiplexing between eMBB and URLLC traffic in the DL was specified in Rel-15. However, how to multiplex UL traffic from UE and/or system perspective is </w:t>
      </w:r>
      <w:r>
        <w:rPr>
          <w:sz w:val="20"/>
          <w:lang w:eastAsia="zh-CN"/>
        </w:rPr>
        <w:t>to be studied in this release</w:t>
      </w:r>
      <w:r w:rsidRPr="00CB2B18">
        <w:rPr>
          <w:sz w:val="20"/>
          <w:lang w:eastAsia="zh-CN"/>
        </w:rPr>
        <w:t>.</w:t>
      </w:r>
      <w:r>
        <w:rPr>
          <w:sz w:val="20"/>
          <w:lang w:eastAsia="zh-CN"/>
        </w:rPr>
        <w:t xml:space="preserve"> Following agreements were reached in RAN1 94, and 94b:</w:t>
      </w:r>
    </w:p>
    <w:p w:rsidR="00CB2B18" w:rsidRPr="001D2540" w:rsidRDefault="00CB2B18" w:rsidP="00CB2B18">
      <w:pPr>
        <w:autoSpaceDE/>
        <w:autoSpaceDN/>
        <w:adjustRightInd/>
      </w:pPr>
      <w:r w:rsidRPr="001D2540">
        <w:rPr>
          <w:highlight w:val="green"/>
        </w:rPr>
        <w:t>Agreements:</w:t>
      </w:r>
    </w:p>
    <w:p w:rsidR="00CB2B18" w:rsidRPr="001D2540" w:rsidRDefault="00CB2B18" w:rsidP="00CB2B18">
      <w:pPr>
        <w:pStyle w:val="ListParagraph"/>
        <w:numPr>
          <w:ilvl w:val="0"/>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rsidR="00CB2B18" w:rsidRPr="001D2540" w:rsidRDefault="00CB2B18" w:rsidP="00CB2B18">
      <w:pPr>
        <w:pStyle w:val="ListParagraph"/>
        <w:numPr>
          <w:ilvl w:val="1"/>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inter UE Tx prioritization</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rsidR="00CB2B18" w:rsidRPr="001D2540" w:rsidRDefault="00CB2B18" w:rsidP="00CB2B18">
      <w:pPr>
        <w:pStyle w:val="ListParagraph"/>
        <w:numPr>
          <w:ilvl w:val="1"/>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rsidR="00CB2B18" w:rsidRPr="001D2540" w:rsidRDefault="00CB2B18" w:rsidP="00CB2B18">
      <w:pPr>
        <w:pStyle w:val="ListParagraph"/>
        <w:numPr>
          <w:ilvl w:val="2"/>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rsidR="00CB2B18" w:rsidRPr="001D2540" w:rsidRDefault="00CB2B18" w:rsidP="00CB2B18">
      <w:pPr>
        <w:pStyle w:val="ListParagraph"/>
        <w:numPr>
          <w:ilvl w:val="1"/>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rsidR="00CB2B18" w:rsidRPr="001D2540" w:rsidRDefault="00CB2B18" w:rsidP="00CB2B18">
      <w:pPr>
        <w:pStyle w:val="ListParagraph"/>
        <w:numPr>
          <w:ilvl w:val="1"/>
          <w:numId w:val="15"/>
        </w:numPr>
        <w:snapToGrid/>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rsidR="00CB2B18" w:rsidRPr="001D2540" w:rsidRDefault="00CB2B18" w:rsidP="00CB2B18">
      <w:pPr>
        <w:rPr>
          <w:lang w:eastAsia="x-none"/>
        </w:rPr>
      </w:pPr>
      <w:r w:rsidRPr="001D2540">
        <w:rPr>
          <w:highlight w:val="green"/>
          <w:lang w:eastAsia="x-none"/>
        </w:rPr>
        <w:t>Agreements</w:t>
      </w:r>
      <w:r w:rsidRPr="001D2540">
        <w:rPr>
          <w:lang w:eastAsia="x-none"/>
        </w:rPr>
        <w:t>:</w:t>
      </w:r>
    </w:p>
    <w:p w:rsidR="00CB2B18" w:rsidRPr="00CB2B18" w:rsidRDefault="00CB2B18" w:rsidP="00CB2B18">
      <w:pPr>
        <w:numPr>
          <w:ilvl w:val="0"/>
          <w:numId w:val="16"/>
        </w:numPr>
        <w:autoSpaceDE/>
        <w:autoSpaceDN/>
        <w:adjustRightInd/>
        <w:snapToGrid/>
        <w:spacing w:after="0"/>
        <w:jc w:val="left"/>
        <w:rPr>
          <w:sz w:val="20"/>
          <w:szCs w:val="20"/>
        </w:rPr>
      </w:pPr>
      <w:r w:rsidRPr="00CB2B18">
        <w:rPr>
          <w:sz w:val="20"/>
          <w:szCs w:val="20"/>
        </w:rPr>
        <w:t>Potential UL power control enhancements are to be studied further:</w:t>
      </w:r>
    </w:p>
    <w:p w:rsidR="00CB2B18" w:rsidRPr="00CB2B18" w:rsidRDefault="00CB2B18" w:rsidP="00CB2B18">
      <w:pPr>
        <w:numPr>
          <w:ilvl w:val="1"/>
          <w:numId w:val="16"/>
        </w:numPr>
        <w:autoSpaceDE/>
        <w:autoSpaceDN/>
        <w:adjustRightInd/>
        <w:snapToGrid/>
        <w:spacing w:after="0"/>
        <w:jc w:val="left"/>
        <w:rPr>
          <w:sz w:val="20"/>
          <w:szCs w:val="20"/>
        </w:rPr>
      </w:pPr>
      <w:r w:rsidRPr="00CB2B18">
        <w:rPr>
          <w:sz w:val="20"/>
          <w:szCs w:val="20"/>
        </w:rPr>
        <w:t>Enhanced dynamic power boost for URLLC UE</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Dynamic change of power control parameters, e.g. P0, alpha without SRI configured</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Enhanced TPC, e.g. increased TPC range, finer granularity</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Currently, the need of URLLC UE power change during one transmission instance is not envisioned</w:t>
      </w:r>
    </w:p>
    <w:p w:rsidR="00CB2B18" w:rsidRPr="00CB2B18" w:rsidRDefault="00CB2B18" w:rsidP="00CB2B18">
      <w:pPr>
        <w:numPr>
          <w:ilvl w:val="1"/>
          <w:numId w:val="16"/>
        </w:numPr>
        <w:autoSpaceDE/>
        <w:autoSpaceDN/>
        <w:adjustRightInd/>
        <w:snapToGrid/>
        <w:spacing w:after="0"/>
        <w:jc w:val="left"/>
        <w:rPr>
          <w:sz w:val="20"/>
          <w:szCs w:val="20"/>
        </w:rPr>
      </w:pPr>
      <w:r w:rsidRPr="00CB2B18">
        <w:rPr>
          <w:sz w:val="20"/>
          <w:szCs w:val="20"/>
        </w:rPr>
        <w:t>Study the Enhanced dynamic power boost for URLLC UE, including at least the following aspects</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Feasibility of boosting UE power in power limited or interference limited scenarios</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 xml:space="preserve">Physical channel/signal used for the signalling </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UE Processing timeline for the signalling</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UE monitoring behaviours for the signalling</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UE PDCCH monitoring capability, if the signalling is by PDCCH</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Methods to ensure the reliability of the signalling</w:t>
      </w:r>
    </w:p>
    <w:p w:rsidR="00CB2B18" w:rsidRPr="00CB2B18" w:rsidRDefault="00CB2B18" w:rsidP="00CB2B18">
      <w:pPr>
        <w:numPr>
          <w:ilvl w:val="2"/>
          <w:numId w:val="16"/>
        </w:numPr>
        <w:autoSpaceDE/>
        <w:autoSpaceDN/>
        <w:adjustRightInd/>
        <w:snapToGrid/>
        <w:spacing w:after="0"/>
        <w:jc w:val="left"/>
        <w:rPr>
          <w:sz w:val="20"/>
          <w:szCs w:val="20"/>
        </w:rPr>
      </w:pPr>
      <w:r w:rsidRPr="00CB2B18">
        <w:rPr>
          <w:sz w:val="20"/>
          <w:szCs w:val="20"/>
        </w:rPr>
        <w:t>Type of gNB receiver should be reported</w:t>
      </w:r>
    </w:p>
    <w:p w:rsidR="00CB2B18" w:rsidRPr="00CB2B18" w:rsidRDefault="00CB2B18" w:rsidP="00CB2B18">
      <w:pPr>
        <w:numPr>
          <w:ilvl w:val="0"/>
          <w:numId w:val="16"/>
        </w:numPr>
        <w:autoSpaceDE/>
        <w:autoSpaceDN/>
        <w:adjustRightInd/>
        <w:snapToGrid/>
        <w:spacing w:after="0"/>
        <w:jc w:val="left"/>
        <w:rPr>
          <w:sz w:val="20"/>
          <w:szCs w:val="20"/>
        </w:rPr>
      </w:pPr>
      <w:r w:rsidRPr="00CB2B18">
        <w:rPr>
          <w:sz w:val="20"/>
          <w:szCs w:val="20"/>
        </w:rPr>
        <w:t>Note:</w:t>
      </w:r>
    </w:p>
    <w:p w:rsidR="00CB2B18" w:rsidRDefault="00CB2B18" w:rsidP="00CB2B18">
      <w:pPr>
        <w:numPr>
          <w:ilvl w:val="1"/>
          <w:numId w:val="16"/>
        </w:numPr>
        <w:autoSpaceDE/>
        <w:autoSpaceDN/>
        <w:adjustRightInd/>
        <w:snapToGrid/>
        <w:spacing w:after="0"/>
        <w:jc w:val="left"/>
      </w:pPr>
      <w:r w:rsidRPr="00CB2B18">
        <w:rPr>
          <w:sz w:val="20"/>
          <w:szCs w:val="20"/>
        </w:rPr>
        <w:t>Other power control enhancements are not precluded.</w:t>
      </w:r>
      <w:r w:rsidRPr="001D2540">
        <w:t xml:space="preserve"> </w:t>
      </w:r>
    </w:p>
    <w:p w:rsidR="00F466AF" w:rsidRPr="00CB2B18" w:rsidRDefault="00CB2B18" w:rsidP="00CB2B18">
      <w:pPr>
        <w:numPr>
          <w:ilvl w:val="1"/>
          <w:numId w:val="16"/>
        </w:numPr>
        <w:autoSpaceDE/>
        <w:autoSpaceDN/>
        <w:adjustRightInd/>
        <w:snapToGrid/>
        <w:spacing w:after="0"/>
        <w:jc w:val="left"/>
      </w:pPr>
      <w:r w:rsidRPr="00CB2B18">
        <w:rPr>
          <w:sz w:val="20"/>
          <w:szCs w:val="20"/>
        </w:rPr>
        <w:t>No change of eMBB UE power control scheme is assumed in this study.</w:t>
      </w:r>
    </w:p>
    <w:p w:rsidR="00F466AF" w:rsidRDefault="00397E4C" w:rsidP="009A39C8">
      <w:pPr>
        <w:spacing w:beforeLines="50" w:before="120" w:after="0" w:line="276" w:lineRule="auto"/>
        <w:rPr>
          <w:sz w:val="20"/>
          <w:lang w:eastAsia="zh-CN"/>
        </w:rPr>
      </w:pPr>
      <w:r>
        <w:rPr>
          <w:sz w:val="20"/>
          <w:lang w:eastAsia="zh-CN"/>
        </w:rPr>
        <w:lastRenderedPageBreak/>
        <w:t xml:space="preserve">In this contribution, we review pros and cons of inter UE multiplexing techniques and suggest studying </w:t>
      </w:r>
      <w:r w:rsidR="0090170C">
        <w:rPr>
          <w:sz w:val="20"/>
          <w:lang w:eastAsia="zh-CN"/>
        </w:rPr>
        <w:t xml:space="preserve">how to handle </w:t>
      </w:r>
      <w:r>
        <w:rPr>
          <w:sz w:val="20"/>
          <w:lang w:eastAsia="zh-CN"/>
        </w:rPr>
        <w:t>intra UE multiplexing (URLLC traffic for eMBB UE) during inter UE multiplexing period (where the eMBB UE is muted to allow URLLC transmissions of other UEs).</w:t>
      </w:r>
    </w:p>
    <w:p w:rsidR="00397E4C" w:rsidRP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rsidR="004A0821" w:rsidRDefault="005966D9" w:rsidP="009A39C8">
      <w:pPr>
        <w:spacing w:beforeLines="50" w:before="120" w:after="0" w:line="276" w:lineRule="auto"/>
        <w:rPr>
          <w:sz w:val="20"/>
          <w:lang w:eastAsia="zh-CN"/>
        </w:rPr>
      </w:pPr>
      <w:r>
        <w:rPr>
          <w:sz w:val="20"/>
          <w:lang w:eastAsia="zh-CN"/>
        </w:rPr>
        <w:t>UL cancellation</w:t>
      </w:r>
      <w:r w:rsidR="00EB4960">
        <w:rPr>
          <w:sz w:val="20"/>
          <w:lang w:eastAsia="zh-CN"/>
        </w:rPr>
        <w:t xml:space="preserve"> (pre-emption)</w:t>
      </w:r>
      <w:r>
        <w:rPr>
          <w:sz w:val="20"/>
          <w:lang w:eastAsia="zh-CN"/>
        </w:rPr>
        <w:t xml:space="preserve"> of an eMBB PUSCH transmission has been </w:t>
      </w:r>
      <w:r w:rsidR="00387A47">
        <w:rPr>
          <w:sz w:val="20"/>
          <w:lang w:eastAsia="zh-CN"/>
        </w:rPr>
        <w:t>proposed</w:t>
      </w:r>
      <w:r>
        <w:rPr>
          <w:sz w:val="20"/>
          <w:lang w:eastAsia="zh-CN"/>
        </w:rPr>
        <w:t xml:space="preserve"> as a candidate for inter UE multiplexing</w:t>
      </w:r>
      <w:r w:rsidR="00387A47">
        <w:rPr>
          <w:sz w:val="20"/>
          <w:lang w:eastAsia="zh-CN"/>
        </w:rPr>
        <w:t xml:space="preserve"> (e.g., eMBB traffic of UE1 and URLLC traffic of UE2) by several companies</w:t>
      </w:r>
      <w:r>
        <w:rPr>
          <w:sz w:val="20"/>
          <w:lang w:eastAsia="zh-CN"/>
        </w:rPr>
        <w:t xml:space="preserve">. </w:t>
      </w:r>
      <w:r w:rsidR="008B1DAD">
        <w:rPr>
          <w:sz w:val="20"/>
          <w:lang w:eastAsia="zh-CN"/>
        </w:rPr>
        <w:t>The scheme has advantage of ensuring latency (and reliability) of the URLLC traffic by timely muting the eMBB traffic of another UE. The scheme can also be advantageous to eMBB UEs by letting them be scheduled over a wide bandwidth (instead of semi-static bandwidth split between URLLC UEs and eMBB UEs) and only get muted if needed. However, there are costs and disadvantages associated with the scheme</w:t>
      </w:r>
      <w:r w:rsidR="00250A75">
        <w:rPr>
          <w:sz w:val="20"/>
          <w:lang w:eastAsia="zh-CN"/>
        </w:rPr>
        <w:t>:</w:t>
      </w:r>
      <w:r w:rsidR="008B1DAD">
        <w:rPr>
          <w:sz w:val="20"/>
          <w:lang w:eastAsia="zh-CN"/>
        </w:rPr>
        <w:t xml:space="preserve"> </w:t>
      </w:r>
      <w:r w:rsidR="00250A75">
        <w:rPr>
          <w:sz w:val="20"/>
          <w:lang w:eastAsia="zh-CN"/>
        </w:rPr>
        <w:t>(a) The UL cancellation indication (if explicitly indicated) needs to be monitored quite frequently</w:t>
      </w:r>
      <w:r w:rsidR="00796B63">
        <w:rPr>
          <w:sz w:val="20"/>
          <w:lang w:eastAsia="zh-CN"/>
        </w:rPr>
        <w:t xml:space="preserve"> (at least when the UE has unacknowledged UL eMBB transmission or configured wideband SRS transmission)</w:t>
      </w:r>
      <w:r w:rsidR="00250A75">
        <w:rPr>
          <w:sz w:val="20"/>
          <w:lang w:eastAsia="zh-CN"/>
        </w:rPr>
        <w:t xml:space="preserve"> in a timely manner to be helpful </w:t>
      </w:r>
      <w:r w:rsidR="00E87DF6">
        <w:rPr>
          <w:sz w:val="20"/>
          <w:lang w:eastAsia="zh-CN"/>
        </w:rPr>
        <w:t>in</w:t>
      </w:r>
      <w:r w:rsidR="00250A75">
        <w:rPr>
          <w:sz w:val="20"/>
          <w:lang w:eastAsia="zh-CN"/>
        </w:rPr>
        <w:t xml:space="preserve"> ensuring latency of URLLC UEs</w:t>
      </w:r>
      <w:r w:rsidR="009A7C62">
        <w:rPr>
          <w:sz w:val="20"/>
          <w:lang w:eastAsia="zh-CN"/>
        </w:rPr>
        <w:t xml:space="preserve"> (b) the UL cancellation indication should have a high reliability</w:t>
      </w:r>
      <w:r w:rsidR="00250A75">
        <w:rPr>
          <w:sz w:val="20"/>
          <w:lang w:eastAsia="zh-CN"/>
        </w:rPr>
        <w:t xml:space="preserve"> </w:t>
      </w:r>
      <w:r w:rsidR="009A7C62">
        <w:rPr>
          <w:sz w:val="20"/>
          <w:lang w:eastAsia="zh-CN"/>
        </w:rPr>
        <w:t xml:space="preserve">(c) UL cancellation indication can incur control overhead </w:t>
      </w:r>
      <w:r w:rsidR="00250A75">
        <w:rPr>
          <w:sz w:val="20"/>
          <w:lang w:eastAsia="zh-CN"/>
        </w:rPr>
        <w:t>(</w:t>
      </w:r>
      <w:r w:rsidR="009A7C62">
        <w:rPr>
          <w:sz w:val="20"/>
          <w:lang w:eastAsia="zh-CN"/>
        </w:rPr>
        <w:t>d</w:t>
      </w:r>
      <w:r w:rsidR="00250A75">
        <w:rPr>
          <w:sz w:val="20"/>
          <w:lang w:eastAsia="zh-CN"/>
        </w:rPr>
        <w:t xml:space="preserve">) </w:t>
      </w:r>
      <w:r w:rsidR="00824DB5">
        <w:rPr>
          <w:sz w:val="20"/>
          <w:lang w:eastAsia="zh-CN"/>
        </w:rPr>
        <w:t>there could be eMBB UEs in a cell that are not capable of performing UL cancellation operation, which coul</w:t>
      </w:r>
      <w:r w:rsidR="00846B48">
        <w:rPr>
          <w:sz w:val="20"/>
          <w:lang w:eastAsia="zh-CN"/>
        </w:rPr>
        <w:t xml:space="preserve">d hurt the URLLC performance </w:t>
      </w:r>
      <w:r w:rsidR="00AA7345">
        <w:rPr>
          <w:sz w:val="20"/>
          <w:lang w:eastAsia="zh-CN"/>
        </w:rPr>
        <w:t xml:space="preserve">if the eMBB and URLLC allocations </w:t>
      </w:r>
      <w:r w:rsidR="00824DB5">
        <w:rPr>
          <w:sz w:val="20"/>
          <w:lang w:eastAsia="zh-CN"/>
        </w:rPr>
        <w:t>over</w:t>
      </w:r>
      <w:r w:rsidR="00AA7345">
        <w:rPr>
          <w:sz w:val="20"/>
          <w:lang w:eastAsia="zh-CN"/>
        </w:rPr>
        <w:t>l</w:t>
      </w:r>
      <w:r w:rsidR="00824DB5">
        <w:rPr>
          <w:sz w:val="20"/>
          <w:lang w:eastAsia="zh-CN"/>
        </w:rPr>
        <w:t>ap</w:t>
      </w:r>
      <w:r w:rsidR="008A651D">
        <w:rPr>
          <w:sz w:val="20"/>
          <w:lang w:eastAsia="zh-CN"/>
        </w:rPr>
        <w:t>.</w:t>
      </w:r>
      <w:r w:rsidR="00AD219E">
        <w:rPr>
          <w:sz w:val="20"/>
          <w:lang w:eastAsia="zh-CN"/>
        </w:rPr>
        <w:t xml:space="preserve"> UL cancellation has been proposed with different flavors: for instance, completely cancelling eMBB PUSCH, resuming eMBB PUSCH after cancelling a part of PUSCH, pausing eMBB PUSCH for a period or rescheduling eMBB PUSCH.</w:t>
      </w:r>
    </w:p>
    <w:p w:rsidR="008A651D" w:rsidRDefault="00F8406E" w:rsidP="009A39C8">
      <w:pPr>
        <w:spacing w:beforeLines="50" w:before="120" w:after="0" w:line="276" w:lineRule="auto"/>
        <w:rPr>
          <w:sz w:val="20"/>
          <w:lang w:eastAsia="zh-CN"/>
        </w:rPr>
      </w:pPr>
      <w:r>
        <w:rPr>
          <w:sz w:val="20"/>
          <w:lang w:eastAsia="zh-CN"/>
        </w:rPr>
        <w:t xml:space="preserve">An alternative scheme </w:t>
      </w:r>
      <w:r w:rsidR="008A651D">
        <w:rPr>
          <w:sz w:val="20"/>
          <w:lang w:eastAsia="zh-CN"/>
        </w:rPr>
        <w:t>for inter UE multiplexing, can be boosting transmission power of URLLC UE</w:t>
      </w:r>
      <w:r w:rsidR="005E32A7">
        <w:rPr>
          <w:sz w:val="20"/>
          <w:lang w:eastAsia="zh-CN"/>
        </w:rPr>
        <w:t>s (in case of overlapping eMBB transmission of other UEs).</w:t>
      </w:r>
      <w:r w:rsidR="008D1538">
        <w:rPr>
          <w:sz w:val="20"/>
          <w:lang w:eastAsia="zh-CN"/>
        </w:rPr>
        <w:t xml:space="preserve"> However, power boosting may not be applicable to power limited UEs or may lead to </w:t>
      </w:r>
      <w:r w:rsidR="00AA7345">
        <w:rPr>
          <w:sz w:val="20"/>
          <w:lang w:eastAsia="zh-CN"/>
        </w:rPr>
        <w:t xml:space="preserve">increased </w:t>
      </w:r>
      <w:r w:rsidR="008D1538">
        <w:rPr>
          <w:sz w:val="20"/>
          <w:lang w:eastAsia="zh-CN"/>
        </w:rPr>
        <w:t>inter cell interference.</w:t>
      </w:r>
      <w:r w:rsidR="005E32A7">
        <w:rPr>
          <w:sz w:val="20"/>
          <w:lang w:eastAsia="zh-CN"/>
        </w:rPr>
        <w:t xml:space="preserve"> </w:t>
      </w:r>
      <w:r w:rsidR="004514FC">
        <w:rPr>
          <w:sz w:val="20"/>
          <w:lang w:eastAsia="zh-CN"/>
        </w:rPr>
        <w:t xml:space="preserve">A combination of UL cancellation </w:t>
      </w:r>
      <w:r w:rsidR="00F739A0">
        <w:rPr>
          <w:sz w:val="20"/>
          <w:lang w:eastAsia="zh-CN"/>
        </w:rPr>
        <w:t xml:space="preserve">(with some relaxation of cancellation indication </w:t>
      </w:r>
      <w:r w:rsidR="00662D50">
        <w:rPr>
          <w:sz w:val="20"/>
          <w:lang w:eastAsia="zh-CN"/>
        </w:rPr>
        <w:t xml:space="preserve">e.g., </w:t>
      </w:r>
      <w:r w:rsidR="00F739A0">
        <w:rPr>
          <w:sz w:val="20"/>
          <w:lang w:eastAsia="zh-CN"/>
        </w:rPr>
        <w:t xml:space="preserve">in terms of timeline, and monitoring frequency) </w:t>
      </w:r>
      <w:r w:rsidR="004514FC">
        <w:rPr>
          <w:sz w:val="20"/>
          <w:lang w:eastAsia="zh-CN"/>
        </w:rPr>
        <w:t xml:space="preserve">and power boosting may also be used to address inter UE multiplexing. </w:t>
      </w:r>
    </w:p>
    <w:p w:rsidR="008B1DAD" w:rsidRDefault="004A0821" w:rsidP="009A39C8">
      <w:pPr>
        <w:spacing w:beforeLines="50" w:before="120" w:after="0" w:line="276" w:lineRule="auto"/>
        <w:rPr>
          <w:sz w:val="20"/>
          <w:lang w:eastAsia="zh-CN"/>
        </w:rPr>
      </w:pPr>
      <w:r>
        <w:rPr>
          <w:sz w:val="20"/>
          <w:lang w:eastAsia="zh-CN"/>
        </w:rPr>
        <w:t xml:space="preserve">In some cases, using an UL cancellation indication may be </w:t>
      </w:r>
      <w:r w:rsidR="004514FC">
        <w:rPr>
          <w:sz w:val="20"/>
          <w:lang w:eastAsia="zh-CN"/>
        </w:rPr>
        <w:t>possible</w:t>
      </w:r>
      <w:r>
        <w:rPr>
          <w:sz w:val="20"/>
          <w:lang w:eastAsia="zh-CN"/>
        </w:rPr>
        <w:t>: for instance, when all active eMBB UEs in a cell are capable of UL cancellation operation</w:t>
      </w:r>
      <w:r w:rsidR="00070199">
        <w:rPr>
          <w:sz w:val="20"/>
          <w:lang w:eastAsia="zh-CN"/>
        </w:rPr>
        <w:t xml:space="preserve"> </w:t>
      </w:r>
      <w:r>
        <w:rPr>
          <w:sz w:val="20"/>
          <w:lang w:eastAsia="zh-CN"/>
        </w:rPr>
        <w:t xml:space="preserve">or when eMBB UEs that are not capable of UL cancellation operation </w:t>
      </w:r>
      <w:r w:rsidR="00070199">
        <w:rPr>
          <w:sz w:val="20"/>
          <w:lang w:eastAsia="zh-CN"/>
        </w:rPr>
        <w:t>are given non-overlapping resources with URLLC UEs</w:t>
      </w:r>
      <w:bookmarkStart w:id="2" w:name="_GoBack"/>
      <w:bookmarkEnd w:id="2"/>
      <w:r w:rsidR="00E6074C">
        <w:rPr>
          <w:sz w:val="20"/>
          <w:lang w:eastAsia="zh-CN"/>
        </w:rPr>
        <w:t xml:space="preserve"> or when eMBB UEs can also have URLLC traffic (and hence would monitor for URLLC DCI)</w:t>
      </w:r>
      <w:r w:rsidR="00662D50">
        <w:rPr>
          <w:sz w:val="20"/>
          <w:lang w:eastAsia="zh-CN"/>
        </w:rPr>
        <w:t xml:space="preserve"> or when a hybrid cancellation-power boosting technique is used</w:t>
      </w:r>
      <w:r w:rsidR="00E6074C">
        <w:rPr>
          <w:sz w:val="20"/>
          <w:lang w:eastAsia="zh-CN"/>
        </w:rPr>
        <w:t xml:space="preserve">.  </w:t>
      </w:r>
      <w:r w:rsidR="00824DB5">
        <w:rPr>
          <w:sz w:val="20"/>
          <w:lang w:eastAsia="zh-CN"/>
        </w:rPr>
        <w:t xml:space="preserve"> </w:t>
      </w:r>
      <w:r w:rsidR="00250A75">
        <w:rPr>
          <w:sz w:val="20"/>
          <w:lang w:eastAsia="zh-CN"/>
        </w:rPr>
        <w:t xml:space="preserve">   </w:t>
      </w:r>
      <w:r w:rsidR="008B1DAD">
        <w:rPr>
          <w:sz w:val="20"/>
          <w:lang w:eastAsia="zh-CN"/>
        </w:rPr>
        <w:t xml:space="preserve"> </w:t>
      </w:r>
    </w:p>
    <w:p w:rsidR="0004045E" w:rsidRDefault="005754DD" w:rsidP="00397E4C">
      <w:pPr>
        <w:spacing w:beforeLines="50" w:before="120" w:after="0" w:line="276" w:lineRule="auto"/>
        <w:rPr>
          <w:sz w:val="20"/>
          <w:lang w:eastAsia="zh-CN"/>
        </w:rPr>
      </w:pPr>
      <w:r>
        <w:rPr>
          <w:sz w:val="20"/>
          <w:lang w:eastAsia="zh-CN"/>
        </w:rPr>
        <w:t>In our view, if any form of UL pre-emption</w:t>
      </w:r>
      <w:r w:rsidR="00950C83">
        <w:rPr>
          <w:sz w:val="20"/>
          <w:lang w:eastAsia="zh-CN"/>
        </w:rPr>
        <w:t xml:space="preserve"> (including rescheduling eMBB PUSCH) </w:t>
      </w:r>
      <w:r w:rsidR="00AC1C72">
        <w:rPr>
          <w:sz w:val="20"/>
          <w:lang w:eastAsia="zh-CN"/>
        </w:rPr>
        <w:t xml:space="preserve">is </w:t>
      </w:r>
      <w:r>
        <w:rPr>
          <w:sz w:val="20"/>
          <w:lang w:eastAsia="zh-CN"/>
        </w:rPr>
        <w:t>used</w:t>
      </w:r>
      <w:r w:rsidR="00950C83">
        <w:rPr>
          <w:sz w:val="20"/>
          <w:lang w:eastAsia="zh-CN"/>
        </w:rPr>
        <w:t xml:space="preserve"> for an eMBB UE</w:t>
      </w:r>
      <w:r>
        <w:rPr>
          <w:sz w:val="20"/>
          <w:lang w:eastAsia="zh-CN"/>
        </w:rPr>
        <w:t>,</w:t>
      </w:r>
      <w:r w:rsidR="00950C83">
        <w:rPr>
          <w:sz w:val="20"/>
          <w:lang w:eastAsia="zh-CN"/>
        </w:rPr>
        <w:t xml:space="preserve"> </w:t>
      </w:r>
      <w:r w:rsidR="00740BC3">
        <w:rPr>
          <w:sz w:val="20"/>
          <w:lang w:eastAsia="zh-CN"/>
        </w:rPr>
        <w:t>it should be further studied how to address</w:t>
      </w:r>
      <w:r w:rsidR="00950C83">
        <w:rPr>
          <w:sz w:val="20"/>
          <w:lang w:eastAsia="zh-CN"/>
        </w:rPr>
        <w:t xml:space="preserve"> the case that the </w:t>
      </w:r>
      <w:r w:rsidR="0004045E">
        <w:rPr>
          <w:sz w:val="20"/>
          <w:lang w:eastAsia="zh-CN"/>
        </w:rPr>
        <w:t xml:space="preserve">eMBB </w:t>
      </w:r>
      <w:r w:rsidR="00950C83">
        <w:rPr>
          <w:sz w:val="20"/>
          <w:lang w:eastAsia="zh-CN"/>
        </w:rPr>
        <w:t>UE has URLLC UL transmission colliding with pre-empted period.</w:t>
      </w:r>
      <w:r w:rsidR="00F91909">
        <w:rPr>
          <w:sz w:val="20"/>
          <w:lang w:eastAsia="zh-CN"/>
        </w:rPr>
        <w:t xml:space="preserve"> Such URLLC traffic may be a configured grant PUSCH transmission or could be a dynamically granted URLLC PUSCH</w:t>
      </w:r>
      <w:r w:rsidR="00AC1C72">
        <w:rPr>
          <w:sz w:val="20"/>
          <w:lang w:eastAsia="zh-CN"/>
        </w:rPr>
        <w:t xml:space="preserve"> (with </w:t>
      </w:r>
      <w:r w:rsidR="005D4D69">
        <w:rPr>
          <w:sz w:val="20"/>
          <w:lang w:eastAsia="zh-CN"/>
        </w:rPr>
        <w:t>the URLLC grant coming</w:t>
      </w:r>
      <w:r w:rsidR="00AC1C72">
        <w:rPr>
          <w:sz w:val="20"/>
          <w:lang w:eastAsia="zh-CN"/>
        </w:rPr>
        <w:t xml:space="preserve"> before or after the UL pre-emption</w:t>
      </w:r>
      <w:r w:rsidR="0090170C">
        <w:rPr>
          <w:sz w:val="20"/>
          <w:lang w:eastAsia="zh-CN"/>
        </w:rPr>
        <w:t xml:space="preserve"> indication</w:t>
      </w:r>
      <w:r w:rsidR="00AC1C72">
        <w:rPr>
          <w:sz w:val="20"/>
          <w:lang w:eastAsia="zh-CN"/>
        </w:rPr>
        <w:t>).</w:t>
      </w:r>
      <w:r w:rsidR="00740BC3">
        <w:rPr>
          <w:sz w:val="20"/>
          <w:lang w:eastAsia="zh-CN"/>
        </w:rPr>
        <w:t xml:space="preserve"> </w:t>
      </w:r>
      <w:r w:rsidR="00F91909">
        <w:rPr>
          <w:sz w:val="20"/>
          <w:lang w:eastAsia="zh-CN"/>
        </w:rPr>
        <w:t xml:space="preserve"> </w:t>
      </w:r>
    </w:p>
    <w:p w:rsidR="0004045E" w:rsidRDefault="0004045E" w:rsidP="00397E4C">
      <w:pPr>
        <w:spacing w:beforeLines="50" w:before="120" w:after="0" w:line="276" w:lineRule="auto"/>
        <w:rPr>
          <w:sz w:val="20"/>
          <w:lang w:eastAsia="zh-CN"/>
        </w:rPr>
      </w:pPr>
    </w:p>
    <w:p w:rsidR="00150B60" w:rsidRPr="0037637B" w:rsidRDefault="0004045E" w:rsidP="00397E4C">
      <w:pPr>
        <w:spacing w:beforeLines="50" w:before="120" w:after="0" w:line="276" w:lineRule="auto"/>
        <w:rPr>
          <w:sz w:val="20"/>
        </w:rPr>
      </w:pPr>
      <w:r>
        <w:rPr>
          <w:b/>
          <w:sz w:val="20"/>
          <w:lang w:eastAsia="zh-CN"/>
        </w:rPr>
        <w:t>Proposal</w:t>
      </w:r>
      <w:r w:rsidRPr="008D3F34">
        <w:rPr>
          <w:b/>
          <w:sz w:val="20"/>
          <w:lang w:eastAsia="zh-CN"/>
        </w:rPr>
        <w:t xml:space="preserve">: </w:t>
      </w:r>
      <w:r>
        <w:rPr>
          <w:b/>
          <w:sz w:val="20"/>
          <w:lang w:eastAsia="zh-CN"/>
        </w:rPr>
        <w:t>I</w:t>
      </w:r>
      <w:r w:rsidRPr="0004045E">
        <w:rPr>
          <w:b/>
          <w:sz w:val="20"/>
          <w:lang w:eastAsia="zh-CN"/>
        </w:rPr>
        <w:t xml:space="preserve">f any form of UL pre-emption (including rescheduling eMBB PUSCH) is used for an eMBB UE,  </w:t>
      </w:r>
      <w:r w:rsidR="005D4D69" w:rsidRPr="005D4D69">
        <w:rPr>
          <w:b/>
          <w:sz w:val="20"/>
          <w:lang w:eastAsia="zh-CN"/>
        </w:rPr>
        <w:t>it should be further studied how to address</w:t>
      </w:r>
      <w:r w:rsidRPr="0004045E">
        <w:rPr>
          <w:b/>
          <w:sz w:val="20"/>
          <w:lang w:eastAsia="zh-CN"/>
        </w:rPr>
        <w:t xml:space="preserve"> the case that the </w:t>
      </w:r>
      <w:r>
        <w:rPr>
          <w:b/>
          <w:sz w:val="20"/>
          <w:lang w:eastAsia="zh-CN"/>
        </w:rPr>
        <w:t xml:space="preserve">eMBB </w:t>
      </w:r>
      <w:r w:rsidRPr="0004045E">
        <w:rPr>
          <w:b/>
          <w:sz w:val="20"/>
          <w:lang w:eastAsia="zh-CN"/>
        </w:rPr>
        <w:t>UE has URLLC UL transmission colliding with pre-empted period.</w:t>
      </w: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555" w:rsidRDefault="00C87555">
      <w:r>
        <w:separator/>
      </w:r>
    </w:p>
  </w:endnote>
  <w:endnote w:type="continuationSeparator" w:id="0">
    <w:p w:rsidR="00C87555" w:rsidRDefault="00C8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555" w:rsidRDefault="00C87555">
      <w:r>
        <w:separator/>
      </w:r>
    </w:p>
  </w:footnote>
  <w:footnote w:type="continuationSeparator" w:id="0">
    <w:p w:rsidR="00C87555" w:rsidRDefault="00C8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CA" w:rsidRDefault="00442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4"/>
  </w:num>
  <w:num w:numId="4">
    <w:abstractNumId w:val="5"/>
  </w:num>
  <w:num w:numId="5">
    <w:abstractNumId w:val="1"/>
  </w:num>
  <w:num w:numId="6">
    <w:abstractNumId w:val="10"/>
  </w:num>
  <w:num w:numId="7">
    <w:abstractNumId w:val="2"/>
  </w:num>
  <w:num w:numId="8">
    <w:abstractNumId w:val="13"/>
  </w:num>
  <w:num w:numId="9">
    <w:abstractNumId w:val="0"/>
  </w:num>
  <w:num w:numId="10">
    <w:abstractNumId w:val="8"/>
  </w:num>
  <w:num w:numId="11">
    <w:abstractNumId w:val="4"/>
  </w:num>
  <w:num w:numId="12">
    <w:abstractNumId w:val="3"/>
  </w:num>
  <w:num w:numId="13">
    <w:abstractNumId w:val="12"/>
  </w:num>
  <w:num w:numId="14">
    <w:abstractNumId w:val="11"/>
  </w:num>
  <w:num w:numId="15">
    <w:abstractNumId w:val="9"/>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6B"/>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2FCA"/>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644"/>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0E14"/>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B48"/>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45"/>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F60"/>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55"/>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37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9AE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8E08F-18F8-4015-B2D4-1C17A980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2019-01-12T07:13:00Z</dcterms:created>
  <dcterms:modified xsi:type="dcterms:W3CDTF">2019-01-12T07:14:00Z</dcterms:modified>
</cp:coreProperties>
</file>