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E7428" w14:textId="69E64516" w:rsidR="00F622B3" w:rsidRPr="00F622B3" w:rsidRDefault="00B45799" w:rsidP="00F622B3">
      <w:pPr>
        <w:tabs>
          <w:tab w:val="right" w:pos="9216"/>
        </w:tabs>
        <w:spacing w:after="0"/>
        <w:jc w:val="left"/>
        <w:rPr>
          <w:rFonts w:eastAsia="SimSun"/>
          <w:b/>
          <w:kern w:val="2"/>
          <w:lang w:eastAsia="zh-CN"/>
        </w:rPr>
      </w:pPr>
      <w:r>
        <w:rPr>
          <w:rFonts w:eastAsia="SimSun"/>
          <w:b/>
          <w:noProof/>
          <w:kern w:val="2"/>
        </w:rPr>
        <mc:AlternateContent>
          <mc:Choice Requires="wps">
            <w:drawing>
              <wp:anchor distT="0" distB="0" distL="114300" distR="114300" simplePos="0" relativeHeight="251659264" behindDoc="0" locked="1" layoutInCell="1" allowOverlap="1" wp14:anchorId="3A341C97" wp14:editId="0125BE68">
                <wp:simplePos x="0" y="0"/>
                <wp:positionH relativeFrom="column">
                  <wp:posOffset>0</wp:posOffset>
                </wp:positionH>
                <wp:positionV relativeFrom="paragraph">
                  <wp:posOffset>0</wp:posOffset>
                </wp:positionV>
                <wp:extent cx="635" cy="635"/>
                <wp:effectExtent l="9525" t="9525" r="8890" b="8890"/>
                <wp:wrapNone/>
                <wp:docPr id="1" name="Freeform 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113B1" id="Freeform 6"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H+5V5EIBQAAQh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C2D2C">
        <w:rPr>
          <w:b/>
          <w:kern w:val="2"/>
          <w:lang w:eastAsia="zh-CN"/>
        </w:rPr>
        <w:t>3GPP TSG RAN WG1 Ad-Hoc Meeting 1901</w:t>
      </w:r>
      <w:r w:rsidR="00F622B3" w:rsidRPr="00F622B3">
        <w:rPr>
          <w:rFonts w:eastAsia="SimSun"/>
          <w:b/>
          <w:kern w:val="2"/>
          <w:lang w:eastAsia="zh-CN"/>
        </w:rPr>
        <w:tab/>
      </w:r>
      <w:r w:rsidR="00392D73" w:rsidRPr="00392D73">
        <w:rPr>
          <w:rFonts w:eastAsia="SimSun"/>
          <w:b/>
          <w:kern w:val="2"/>
          <w:lang w:eastAsia="zh-CN"/>
        </w:rPr>
        <w:t>R1-1900862</w:t>
      </w:r>
      <w:r w:rsidR="00F622B3" w:rsidRPr="00F622B3" w:rsidDel="009B6EA3">
        <w:rPr>
          <w:rFonts w:eastAsia="SimSun"/>
          <w:b/>
          <w:kern w:val="2"/>
          <w:lang w:eastAsia="zh-CN"/>
        </w:rPr>
        <w:t xml:space="preserve"> </w:t>
      </w:r>
    </w:p>
    <w:p w14:paraId="44CAE30B" w14:textId="52286557" w:rsidR="00673D63" w:rsidRPr="00F622B3" w:rsidRDefault="00F622B3" w:rsidP="00673D63">
      <w:pPr>
        <w:jc w:val="left"/>
        <w:rPr>
          <w:rFonts w:eastAsia="SimSun"/>
          <w:b/>
          <w:kern w:val="2"/>
          <w:lang w:eastAsia="zh-CN"/>
        </w:rPr>
      </w:pPr>
      <w:r w:rsidRPr="00F622B3">
        <w:rPr>
          <w:rFonts w:eastAsia="SimSun"/>
          <w:b/>
          <w:kern w:val="2"/>
          <w:lang w:eastAsia="zh-CN"/>
        </w:rPr>
        <w:t xml:space="preserve">Taipei, </w:t>
      </w:r>
      <w:r w:rsidR="00673D63" w:rsidRPr="00673D63">
        <w:rPr>
          <w:rFonts w:eastAsia="SimSun"/>
          <w:b/>
          <w:kern w:val="2"/>
          <w:lang w:eastAsia="zh-CN"/>
        </w:rPr>
        <w:t>January</w:t>
      </w:r>
      <w:r w:rsidR="00EA0E92">
        <w:rPr>
          <w:rFonts w:eastAsia="SimSun"/>
          <w:b/>
          <w:kern w:val="2"/>
          <w:lang w:eastAsia="zh-CN"/>
        </w:rPr>
        <w:t xml:space="preserve"> 21-25</w:t>
      </w:r>
      <w:r w:rsidR="00673D63" w:rsidRPr="00673D63">
        <w:rPr>
          <w:rFonts w:eastAsia="SimSun"/>
          <w:b/>
          <w:kern w:val="2"/>
          <w:lang w:eastAsia="zh-CN"/>
        </w:rPr>
        <w:t>, 2019</w:t>
      </w:r>
    </w:p>
    <w:p w14:paraId="367505E6" w14:textId="77777777" w:rsidR="009C0564" w:rsidRPr="003E22D5" w:rsidRDefault="009C0564" w:rsidP="003E22D5">
      <w:pPr>
        <w:pBdr>
          <w:top w:val="single" w:sz="4" w:space="1" w:color="auto"/>
        </w:pBdr>
        <w:spacing w:after="0"/>
        <w:jc w:val="left"/>
        <w:rPr>
          <w:b/>
          <w:kern w:val="2"/>
          <w:sz w:val="16"/>
          <w:szCs w:val="16"/>
          <w:lang w:eastAsia="zh-CN"/>
        </w:rPr>
      </w:pPr>
    </w:p>
    <w:p w14:paraId="4270076B" w14:textId="77777777" w:rsidR="009C0564" w:rsidRPr="003E22D5" w:rsidRDefault="009C0564" w:rsidP="003E22D5">
      <w:pPr>
        <w:spacing w:after="60"/>
        <w:ind w:left="1555" w:hanging="1555"/>
        <w:jc w:val="left"/>
        <w:rPr>
          <w:b/>
          <w:kern w:val="2"/>
          <w:lang w:eastAsia="zh-CN"/>
        </w:rPr>
      </w:pPr>
      <w:r w:rsidRPr="003E22D5">
        <w:rPr>
          <w:b/>
          <w:kern w:val="2"/>
          <w:lang w:eastAsia="zh-CN"/>
        </w:rPr>
        <w:t>Agenda Item</w:t>
      </w:r>
      <w:r w:rsidRPr="00D02446">
        <w:rPr>
          <w:b/>
          <w:kern w:val="2"/>
          <w:lang w:eastAsia="zh-CN"/>
        </w:rPr>
        <w:t>:</w:t>
      </w:r>
      <w:r w:rsidR="00F31B49" w:rsidRPr="00D02446">
        <w:rPr>
          <w:b/>
          <w:kern w:val="2"/>
          <w:lang w:eastAsia="zh-CN"/>
        </w:rPr>
        <w:tab/>
      </w:r>
      <w:r w:rsidR="008510D7" w:rsidRPr="00D02446">
        <w:rPr>
          <w:b/>
          <w:kern w:val="2"/>
          <w:lang w:eastAsia="zh-CN"/>
        </w:rPr>
        <w:t>7.</w:t>
      </w:r>
      <w:r w:rsidR="00EC16CD" w:rsidRPr="00D02446">
        <w:rPr>
          <w:b/>
          <w:kern w:val="2"/>
          <w:lang w:eastAsia="zh-CN"/>
        </w:rPr>
        <w:t>2</w:t>
      </w:r>
      <w:r w:rsidR="008510D7" w:rsidRPr="00D02446">
        <w:rPr>
          <w:b/>
          <w:kern w:val="2"/>
          <w:lang w:eastAsia="zh-CN"/>
        </w:rPr>
        <w:t>.</w:t>
      </w:r>
      <w:r w:rsidR="00EC16CD" w:rsidRPr="00D02446">
        <w:rPr>
          <w:b/>
          <w:kern w:val="2"/>
          <w:lang w:eastAsia="zh-CN"/>
        </w:rPr>
        <w:t>4</w:t>
      </w:r>
      <w:r w:rsidR="0052005F" w:rsidRPr="00D02446">
        <w:rPr>
          <w:b/>
          <w:kern w:val="2"/>
          <w:lang w:eastAsia="zh-CN"/>
        </w:rPr>
        <w:t>.1</w:t>
      </w:r>
      <w:r w:rsidR="00EC16CD" w:rsidRPr="00D02446">
        <w:rPr>
          <w:b/>
          <w:kern w:val="2"/>
          <w:lang w:eastAsia="zh-CN"/>
        </w:rPr>
        <w:t>.</w:t>
      </w:r>
      <w:r w:rsidR="00231A0F">
        <w:rPr>
          <w:b/>
          <w:kern w:val="2"/>
          <w:lang w:eastAsia="zh-CN"/>
        </w:rPr>
        <w:t>5</w:t>
      </w:r>
    </w:p>
    <w:p w14:paraId="5ED97CEB" w14:textId="77777777" w:rsidR="00BC1C3C" w:rsidRPr="003E22D5" w:rsidRDefault="00305FF9" w:rsidP="003E22D5">
      <w:pPr>
        <w:spacing w:after="60"/>
        <w:ind w:left="1555" w:hanging="1555"/>
        <w:jc w:val="left"/>
        <w:rPr>
          <w:b/>
          <w:kern w:val="2"/>
          <w:lang w:eastAsia="zh-CN"/>
        </w:rPr>
      </w:pPr>
      <w:r w:rsidRPr="003E22D5">
        <w:rPr>
          <w:b/>
          <w:kern w:val="2"/>
          <w:lang w:eastAsia="zh-CN"/>
        </w:rPr>
        <w:t>Source:</w:t>
      </w:r>
      <w:r w:rsidRPr="003E22D5">
        <w:rPr>
          <w:b/>
          <w:kern w:val="2"/>
          <w:lang w:eastAsia="zh-CN"/>
        </w:rPr>
        <w:tab/>
      </w:r>
      <w:r w:rsidR="009C0564" w:rsidRPr="003E22D5">
        <w:rPr>
          <w:b/>
          <w:kern w:val="2"/>
          <w:lang w:eastAsia="zh-CN"/>
        </w:rPr>
        <w:t>Huawei</w:t>
      </w:r>
      <w:r w:rsidR="00566FAD" w:rsidRPr="003E22D5">
        <w:rPr>
          <w:b/>
          <w:kern w:val="2"/>
          <w:lang w:eastAsia="zh-CN"/>
        </w:rPr>
        <w:t>, HiSilicon</w:t>
      </w:r>
    </w:p>
    <w:p w14:paraId="589A3689" w14:textId="77777777" w:rsidR="0026538C" w:rsidRPr="003E22D5" w:rsidRDefault="009C0564" w:rsidP="003E22D5">
      <w:pPr>
        <w:spacing w:after="60"/>
        <w:ind w:left="1555" w:hanging="1555"/>
        <w:jc w:val="left"/>
        <w:rPr>
          <w:b/>
          <w:kern w:val="2"/>
          <w:lang w:eastAsia="zh-CN"/>
        </w:rPr>
      </w:pPr>
      <w:r w:rsidRPr="003E22D5">
        <w:rPr>
          <w:b/>
          <w:kern w:val="2"/>
          <w:lang w:eastAsia="zh-CN"/>
        </w:rPr>
        <w:t>Title:</w:t>
      </w:r>
      <w:r w:rsidRPr="003E22D5">
        <w:rPr>
          <w:b/>
          <w:kern w:val="2"/>
          <w:lang w:eastAsia="zh-CN"/>
        </w:rPr>
        <w:tab/>
      </w:r>
      <w:r w:rsidR="004A2A2C">
        <w:rPr>
          <w:b/>
          <w:kern w:val="2"/>
          <w:lang w:eastAsia="zh-CN"/>
        </w:rPr>
        <w:t>Beamforming for V2X s</w:t>
      </w:r>
      <w:r w:rsidR="00B05678">
        <w:rPr>
          <w:b/>
          <w:kern w:val="2"/>
          <w:lang w:eastAsia="zh-CN"/>
        </w:rPr>
        <w:t>idelink</w:t>
      </w:r>
      <w:r w:rsidR="00237B05">
        <w:rPr>
          <w:b/>
          <w:kern w:val="2"/>
          <w:lang w:eastAsia="zh-CN"/>
        </w:rPr>
        <w:t xml:space="preserve"> </w:t>
      </w:r>
      <w:r w:rsidR="00237B05" w:rsidRPr="00237B05">
        <w:rPr>
          <w:b/>
          <w:kern w:val="2"/>
          <w:lang w:eastAsia="zh-CN"/>
        </w:rPr>
        <w:t>for FR1 and FR2</w:t>
      </w:r>
    </w:p>
    <w:p w14:paraId="2F2B0694" w14:textId="77777777" w:rsidR="009C0564" w:rsidRPr="003E22D5" w:rsidRDefault="009C0564" w:rsidP="003E22D5">
      <w:pPr>
        <w:spacing w:after="60"/>
        <w:ind w:left="1555" w:hanging="1555"/>
        <w:jc w:val="left"/>
        <w:rPr>
          <w:b/>
          <w:kern w:val="2"/>
          <w:lang w:eastAsia="zh-CN"/>
        </w:rPr>
      </w:pPr>
      <w:r w:rsidRPr="003E22D5">
        <w:rPr>
          <w:b/>
          <w:kern w:val="2"/>
          <w:lang w:eastAsia="zh-CN"/>
        </w:rPr>
        <w:t>Document for:</w:t>
      </w:r>
      <w:r w:rsidRPr="003E22D5">
        <w:rPr>
          <w:b/>
          <w:kern w:val="2"/>
          <w:lang w:eastAsia="zh-CN"/>
        </w:rPr>
        <w:tab/>
      </w:r>
      <w:r w:rsidR="00B602EC" w:rsidRPr="003E22D5">
        <w:rPr>
          <w:b/>
          <w:kern w:val="2"/>
          <w:lang w:eastAsia="zh-CN"/>
        </w:rPr>
        <w:t>Discussion and D</w:t>
      </w:r>
      <w:r w:rsidR="001F7121" w:rsidRPr="003E22D5">
        <w:rPr>
          <w:b/>
          <w:kern w:val="2"/>
          <w:lang w:eastAsia="zh-CN"/>
        </w:rPr>
        <w:t>ecision</w:t>
      </w:r>
    </w:p>
    <w:p w14:paraId="20A82952" w14:textId="77777777" w:rsidR="009C0564" w:rsidRPr="003E22D5" w:rsidRDefault="009C0564" w:rsidP="003E22D5">
      <w:pPr>
        <w:pBdr>
          <w:bottom w:val="single" w:sz="4" w:space="1" w:color="auto"/>
        </w:pBdr>
        <w:spacing w:after="0"/>
        <w:jc w:val="left"/>
        <w:rPr>
          <w:b/>
          <w:kern w:val="2"/>
          <w:sz w:val="16"/>
          <w:szCs w:val="16"/>
          <w:lang w:eastAsia="zh-CN"/>
        </w:rPr>
      </w:pPr>
    </w:p>
    <w:p w14:paraId="6E45E230" w14:textId="77777777" w:rsidR="00A152A1" w:rsidRPr="003E22D5" w:rsidRDefault="00A152A1" w:rsidP="00A152A1">
      <w:pPr>
        <w:pStyle w:val="Heading1"/>
        <w:spacing w:afterLines="50"/>
        <w:ind w:left="431" w:hanging="431"/>
      </w:pPr>
      <w:bookmarkStart w:id="0" w:name="_Ref532246552"/>
      <w:bookmarkStart w:id="1" w:name="_Ref124589705"/>
      <w:bookmarkStart w:id="2" w:name="_Ref129681862"/>
      <w:r w:rsidRPr="003E22D5">
        <w:t>Introduction</w:t>
      </w:r>
      <w:bookmarkEnd w:id="0"/>
    </w:p>
    <w:p w14:paraId="0A033C82" w14:textId="477A6F1F" w:rsidR="00757BB0" w:rsidRDefault="00AC3628" w:rsidP="00C07A94">
      <w:r>
        <w:t xml:space="preserve">As agreed in </w:t>
      </w:r>
      <w:r w:rsidR="00D13201" w:rsidRPr="00AE3E08">
        <w:fldChar w:fldCharType="begin"/>
      </w:r>
      <w:r w:rsidR="009A66C1" w:rsidRPr="00AE3E08">
        <w:instrText xml:space="preserve"> REF _Ref532246529 \w \h </w:instrText>
      </w:r>
      <w:r w:rsidR="00D13201" w:rsidRPr="00AE3E08">
        <w:fldChar w:fldCharType="separate"/>
      </w:r>
      <w:r w:rsidR="000755B1">
        <w:t>[1]</w:t>
      </w:r>
      <w:r w:rsidR="00D13201" w:rsidRPr="00AE3E08">
        <w:fldChar w:fldCharType="end"/>
      </w:r>
      <w:r w:rsidR="00322D82" w:rsidRPr="00AE3E08">
        <w:t>, sidelink frequencies for FR1 and FR2 (i.e. up to 52.6 GHz) unlicensed ITS bands and licensed bands should be considered in the NR V2X SI</w:t>
      </w:r>
      <w:r w:rsidR="00237B05" w:rsidRPr="00AE3E08">
        <w:t xml:space="preserve">. </w:t>
      </w:r>
      <w:r w:rsidR="00B654FF" w:rsidRPr="00AE3E08">
        <w:t>Furthermore</w:t>
      </w:r>
      <w:r w:rsidR="00DA134C" w:rsidRPr="00AE3E08">
        <w:t>,</w:t>
      </w:r>
      <w:r w:rsidR="00AE3E08" w:rsidRPr="00AE3E08">
        <w:t xml:space="preserve"> since the requirements of NR V2X</w:t>
      </w:r>
      <w:r w:rsidR="00F60DB9">
        <w:t xml:space="preserve"> use cases</w:t>
      </w:r>
      <w:r w:rsidR="00AE3E08" w:rsidRPr="00AE3E08">
        <w:t xml:space="preserve"> for platooning, advanced driving and extended sensors</w:t>
      </w:r>
      <w:r w:rsidR="00AE3E08">
        <w:t xml:space="preserve"> </w:t>
      </w:r>
      <w:r w:rsidR="00F60DB9">
        <w:t xml:space="preserve">include </w:t>
      </w:r>
      <w:r w:rsidR="00AE3E08" w:rsidRPr="00AE3E08">
        <w:t>high date rate</w:t>
      </w:r>
      <w:r w:rsidR="00F60DB9">
        <w:t>s</w:t>
      </w:r>
      <w:r w:rsidR="00AE3E08">
        <w:t xml:space="preserve"> (50-700 Mbps) for long distances (200 meters or beyond)</w:t>
      </w:r>
      <w:r w:rsidR="00577B83">
        <w:t xml:space="preserve"> </w:t>
      </w:r>
      <w:r w:rsidR="00D13201">
        <w:fldChar w:fldCharType="begin"/>
      </w:r>
      <w:r w:rsidR="00577B83">
        <w:instrText xml:space="preserve"> REF _Ref532247597 \r \h </w:instrText>
      </w:r>
      <w:r w:rsidR="00D13201">
        <w:fldChar w:fldCharType="separate"/>
      </w:r>
      <w:r w:rsidR="000755B1">
        <w:t>[2]</w:t>
      </w:r>
      <w:r w:rsidR="00D13201">
        <w:fldChar w:fldCharType="end"/>
      </w:r>
      <w:r w:rsidR="00F60DB9">
        <w:t>,</w:t>
      </w:r>
      <w:r w:rsidR="00AE3E08" w:rsidRPr="00AE3E08">
        <w:t xml:space="preserve"> </w:t>
      </w:r>
      <w:r w:rsidR="00C11B56">
        <w:t xml:space="preserve">beamforming </w:t>
      </w:r>
      <w:r w:rsidR="00930EF3">
        <w:t>will be</w:t>
      </w:r>
      <w:r w:rsidR="00C11B56">
        <w:t xml:space="preserve"> needed in NR V2X</w:t>
      </w:r>
      <w:r w:rsidR="00CB5F45">
        <w:t xml:space="preserve"> d</w:t>
      </w:r>
      <w:r w:rsidR="00C11B56">
        <w:t>ue to the propagation characteristics and corresponding path loss at</w:t>
      </w:r>
      <w:r w:rsidR="00CB5F45">
        <w:t xml:space="preserve"> higher frequencies. </w:t>
      </w:r>
      <w:r w:rsidR="007C1DBB">
        <w:t>The use of beamforming, however, is not</w:t>
      </w:r>
      <w:r w:rsidR="00DF10A1">
        <w:t xml:space="preserve"> limited</w:t>
      </w:r>
      <w:r w:rsidR="007C1DBB">
        <w:t xml:space="preserve"> to </w:t>
      </w:r>
      <w:r w:rsidR="00E31182">
        <w:t>higher frequencies</w:t>
      </w:r>
      <w:r w:rsidR="007C1DBB">
        <w:t xml:space="preserve">, as beamforming </w:t>
      </w:r>
      <w:r w:rsidR="00DF10A1">
        <w:t>can also be used</w:t>
      </w:r>
      <w:r w:rsidR="007C1DBB">
        <w:t xml:space="preserve"> </w:t>
      </w:r>
      <w:r w:rsidR="00C07A94">
        <w:t xml:space="preserve">at lower frequencies, e.g. 3.5 GHz, as </w:t>
      </w:r>
      <w:r w:rsidR="00DD4EFB">
        <w:t>in</w:t>
      </w:r>
      <w:r w:rsidR="00C07A94">
        <w:t xml:space="preserve"> the NR Uu link in Release 15.</w:t>
      </w:r>
      <w:r w:rsidR="007C1DBB">
        <w:t xml:space="preserve"> </w:t>
      </w:r>
      <w:r w:rsidR="00CB5F45">
        <w:t xml:space="preserve">Besides </w:t>
      </w:r>
      <w:r w:rsidR="007C72C8">
        <w:t>providing</w:t>
      </w:r>
      <w:r w:rsidR="005D63D6">
        <w:t xml:space="preserve"> increased communication range</w:t>
      </w:r>
      <w:r w:rsidR="00645E4B">
        <w:t xml:space="preserve"> </w:t>
      </w:r>
      <w:r w:rsidR="00237B05">
        <w:t>and</w:t>
      </w:r>
      <w:r w:rsidR="00645E4B">
        <w:t xml:space="preserve"> increased data rates</w:t>
      </w:r>
      <w:r w:rsidR="00CB5F45">
        <w:t>,</w:t>
      </w:r>
      <w:r w:rsidR="00237B05">
        <w:t xml:space="preserve"> beamforming </w:t>
      </w:r>
      <w:r w:rsidR="007C72C8">
        <w:t xml:space="preserve">also </w:t>
      </w:r>
      <w:r w:rsidR="00763977">
        <w:t>leads to</w:t>
      </w:r>
      <w:r w:rsidR="005D63D6">
        <w:t xml:space="preserve"> directional transmission</w:t>
      </w:r>
      <w:r w:rsidR="00645E4B">
        <w:t>s</w:t>
      </w:r>
      <w:r w:rsidR="00E655F5">
        <w:t xml:space="preserve"> which</w:t>
      </w:r>
      <w:r w:rsidR="001D0609">
        <w:t xml:space="preserve"> </w:t>
      </w:r>
      <w:r w:rsidR="00EF7567">
        <w:t xml:space="preserve">can </w:t>
      </w:r>
      <w:r w:rsidR="001D0609">
        <w:t>be leveraged</w:t>
      </w:r>
      <w:r w:rsidR="00AA4540">
        <w:t xml:space="preserve"> to </w:t>
      </w:r>
      <w:r w:rsidR="00E655F5">
        <w:t>reduce interference.</w:t>
      </w:r>
      <w:r w:rsidR="004165C8">
        <w:t xml:space="preserve"> </w:t>
      </w:r>
      <w:r w:rsidR="00317476">
        <w:t>D</w:t>
      </w:r>
      <w:r w:rsidR="00897629">
        <w:t xml:space="preserve">irectional transmissions </w:t>
      </w:r>
      <w:r w:rsidR="00E31182">
        <w:t>permit</w:t>
      </w:r>
      <w:r w:rsidR="00897629">
        <w:t xml:space="preserve"> spatial reuse of </w:t>
      </w:r>
      <w:r w:rsidR="00E31182">
        <w:t xml:space="preserve">the </w:t>
      </w:r>
      <w:r w:rsidR="00897629">
        <w:t>av</w:t>
      </w:r>
      <w:r w:rsidR="00317476">
        <w:t>ailable resources, enabling a</w:t>
      </w:r>
      <w:r w:rsidR="00897629">
        <w:t xml:space="preserve"> high connection density</w:t>
      </w:r>
      <w:r w:rsidR="00317476">
        <w:t xml:space="preserve"> for supporting</w:t>
      </w:r>
      <w:r w:rsidR="00897629">
        <w:t xml:space="preserve"> congested traffic</w:t>
      </w:r>
      <w:r w:rsidR="00317476">
        <w:t>, which</w:t>
      </w:r>
      <w:r w:rsidR="00DF10A1">
        <w:t xml:space="preserve"> is also one of</w:t>
      </w:r>
      <w:r w:rsidR="00317476">
        <w:t xml:space="preserve"> the general requirements for supporting V2X scenarios </w:t>
      </w:r>
      <w:r w:rsidR="00D13201">
        <w:fldChar w:fldCharType="begin"/>
      </w:r>
      <w:r w:rsidR="00317476">
        <w:instrText xml:space="preserve"> REF _Ref532247597 \r \h </w:instrText>
      </w:r>
      <w:r w:rsidR="00D13201">
        <w:fldChar w:fldCharType="separate"/>
      </w:r>
      <w:r w:rsidR="000755B1">
        <w:t>[2]</w:t>
      </w:r>
      <w:r w:rsidR="00D13201">
        <w:fldChar w:fldCharType="end"/>
      </w:r>
      <w:r w:rsidR="00317476">
        <w:t xml:space="preserve">. </w:t>
      </w:r>
      <w:r w:rsidR="00930EF3">
        <w:t>Moreover</w:t>
      </w:r>
      <w:r w:rsidR="002B680F">
        <w:t>, multi-beam transmissions</w:t>
      </w:r>
      <w:r w:rsidR="008E2CA6">
        <w:t xml:space="preserve"> (e.g., repeated in time)</w:t>
      </w:r>
      <w:r w:rsidR="00645E4B">
        <w:t xml:space="preserve"> should also be </w:t>
      </w:r>
      <w:r w:rsidR="008E2CA6">
        <w:t>studied for</w:t>
      </w:r>
      <w:r w:rsidR="00645E4B">
        <w:t xml:space="preserve"> increased</w:t>
      </w:r>
      <w:r w:rsidR="002B680F">
        <w:t xml:space="preserve"> diversity</w:t>
      </w:r>
      <w:r w:rsidR="00645E4B">
        <w:t>,</w:t>
      </w:r>
      <w:r w:rsidR="002B680F">
        <w:t xml:space="preserve"> reliability</w:t>
      </w:r>
      <w:r w:rsidR="00645E4B">
        <w:t xml:space="preserve"> and/</w:t>
      </w:r>
      <w:r w:rsidR="002B680F">
        <w:t>or spatial multiplexing</w:t>
      </w:r>
      <w:r w:rsidR="00AD4E41">
        <w:t xml:space="preserve"> gains</w:t>
      </w:r>
      <w:r w:rsidR="00763977" w:rsidRPr="00763977">
        <w:t>.</w:t>
      </w:r>
      <w:r w:rsidR="00763977">
        <w:t xml:space="preserve"> </w:t>
      </w:r>
      <w:r w:rsidR="00EF7567">
        <w:t>We discuss some common physical layer design considerations</w:t>
      </w:r>
      <w:r w:rsidR="00D8598D">
        <w:t xml:space="preserve"> for NR V2X</w:t>
      </w:r>
      <w:r w:rsidR="00EF7567">
        <w:t xml:space="preserve"> in</w:t>
      </w:r>
      <w:r w:rsidR="000755B1">
        <w:t xml:space="preserve"> </w:t>
      </w:r>
      <w:r w:rsidR="000755B1">
        <w:fldChar w:fldCharType="begin"/>
      </w:r>
      <w:r w:rsidR="000755B1">
        <w:instrText xml:space="preserve"> REF _Ref532822442 \r \h </w:instrText>
      </w:r>
      <w:r w:rsidR="000755B1">
        <w:fldChar w:fldCharType="separate"/>
      </w:r>
      <w:r w:rsidR="000755B1">
        <w:t>[3]</w:t>
      </w:r>
      <w:r w:rsidR="000755B1">
        <w:fldChar w:fldCharType="end"/>
      </w:r>
      <w:r w:rsidR="000755B1">
        <w:t>,</w:t>
      </w:r>
      <w:r w:rsidR="000755B1">
        <w:fldChar w:fldCharType="begin"/>
      </w:r>
      <w:r w:rsidR="000755B1">
        <w:instrText xml:space="preserve"> REF _Ref532287179 \r \h </w:instrText>
      </w:r>
      <w:r w:rsidR="000755B1">
        <w:fldChar w:fldCharType="separate"/>
      </w:r>
      <w:r w:rsidR="000755B1">
        <w:t>[4]</w:t>
      </w:r>
      <w:r w:rsidR="000755B1">
        <w:fldChar w:fldCharType="end"/>
      </w:r>
      <w:r w:rsidR="00EF7567">
        <w:t xml:space="preserve">. </w:t>
      </w:r>
      <w:r w:rsidR="00B35B6D" w:rsidRPr="003E22D5">
        <w:t xml:space="preserve">In this contribution, </w:t>
      </w:r>
      <w:r w:rsidR="00B35B6D">
        <w:t>we discuss</w:t>
      </w:r>
      <w:r w:rsidR="00DF10A1">
        <w:t xml:space="preserve"> in </w:t>
      </w:r>
      <w:r w:rsidR="009C44EF">
        <w:t>particular</w:t>
      </w:r>
      <w:r w:rsidR="00DF10A1">
        <w:t xml:space="preserve"> sidelink</w:t>
      </w:r>
      <w:r w:rsidR="00762951">
        <w:t xml:space="preserve"> </w:t>
      </w:r>
      <w:r w:rsidR="00B35B6D">
        <w:t xml:space="preserve">beamforming </w:t>
      </w:r>
      <w:r w:rsidR="00237B05">
        <w:t>aspects</w:t>
      </w:r>
      <w:r w:rsidR="00645E4B">
        <w:t xml:space="preserve"> and</w:t>
      </w:r>
      <w:r w:rsidR="00DF10A1">
        <w:t xml:space="preserve"> the</w:t>
      </w:r>
      <w:r w:rsidR="00645E4B">
        <w:t xml:space="preserve"> related </w:t>
      </w:r>
      <w:r w:rsidR="00DF10A1">
        <w:t xml:space="preserve">NR V2X sidelink </w:t>
      </w:r>
      <w:r w:rsidR="00A84EC3">
        <w:t>procedures</w:t>
      </w:r>
      <w:r w:rsidR="00DF10A1">
        <w:t>.</w:t>
      </w:r>
      <w:r w:rsidR="00757BB0" w:rsidRPr="00757BB0">
        <w:t xml:space="preserve"> </w:t>
      </w:r>
    </w:p>
    <w:p w14:paraId="3934FE73" w14:textId="77777777" w:rsidR="00757BB0" w:rsidRPr="003E22D5" w:rsidRDefault="002579FC" w:rsidP="00757BB0">
      <w:pPr>
        <w:pStyle w:val="Heading1"/>
        <w:spacing w:afterLines="50"/>
        <w:ind w:left="431" w:hanging="431"/>
      </w:pPr>
      <w:r>
        <w:t xml:space="preserve">Beam </w:t>
      </w:r>
      <w:r w:rsidR="004D4418">
        <w:t>m</w:t>
      </w:r>
      <w:r>
        <w:t>anagement</w:t>
      </w:r>
      <w:r w:rsidR="00297622">
        <w:t xml:space="preserve"> for </w:t>
      </w:r>
      <w:r w:rsidR="004D4418">
        <w:t>s</w:t>
      </w:r>
      <w:r w:rsidR="00297622">
        <w:t>idelink</w:t>
      </w:r>
      <w:r w:rsidR="000818D6">
        <w:t xml:space="preserve"> </w:t>
      </w:r>
    </w:p>
    <w:bookmarkEnd w:id="1"/>
    <w:bookmarkEnd w:id="2"/>
    <w:p w14:paraId="41125699" w14:textId="38F8FFA4" w:rsidR="00E26DA9" w:rsidRDefault="00E26DA9" w:rsidP="00E26DA9">
      <w:r>
        <w:t xml:space="preserve">Beam management in NR Release 15 mainly </w:t>
      </w:r>
      <w:r w:rsidR="007E705C">
        <w:t>consists of</w:t>
      </w:r>
      <w:r>
        <w:t xml:space="preserve"> mechanisms for initial beam acquisition, beam training</w:t>
      </w:r>
      <w:r w:rsidR="007E705C">
        <w:t xml:space="preserve"> and beam failure recovery, </w:t>
      </w:r>
      <w:r w:rsidR="00E84F5D">
        <w:t>as well as including</w:t>
      </w:r>
      <w:r w:rsidR="007E705C">
        <w:t xml:space="preserve"> aspects </w:t>
      </w:r>
      <w:r w:rsidR="004A3963">
        <w:t xml:space="preserve">such </w:t>
      </w:r>
      <w:r w:rsidR="007E705C">
        <w:t>as beam sweeping, beam measurement, beam reporting</w:t>
      </w:r>
      <w:r w:rsidR="004A3963">
        <w:t>,</w:t>
      </w:r>
      <w:r w:rsidR="007E705C">
        <w:t xml:space="preserve"> and beam indication.</w:t>
      </w:r>
      <w:r>
        <w:t xml:space="preserve"> The majority of beam management processes in NR Release 15 enjoy a unified framework with CSI acquisition processes, a principle that can be followed for designing beam management for sidelink as well.</w:t>
      </w:r>
    </w:p>
    <w:p w14:paraId="7790F6BB" w14:textId="6CC8C8C3" w:rsidR="00C26490" w:rsidRDefault="00AD4E41" w:rsidP="00C26490">
      <w:r>
        <w:t>O</w:t>
      </w:r>
      <w:r w:rsidR="009B172E">
        <w:t xml:space="preserve">nly </w:t>
      </w:r>
      <w:r w:rsidR="00D06B8A">
        <w:t xml:space="preserve">physical layer </w:t>
      </w:r>
      <w:r w:rsidR="009B172E">
        <w:t>broadcast transmissions are supported in LTE V2X.</w:t>
      </w:r>
      <w:r>
        <w:t xml:space="preserve"> For NR V2</w:t>
      </w:r>
      <w:r w:rsidR="009265EE">
        <w:t>X,</w:t>
      </w:r>
      <w:r>
        <w:t xml:space="preserve"> however, </w:t>
      </w:r>
      <w:r w:rsidR="000D0CDC">
        <w:t>unicast and groupcast</w:t>
      </w:r>
      <w:r>
        <w:t xml:space="preserve"> transmissions </w:t>
      </w:r>
      <w:r w:rsidR="00CB5643">
        <w:t xml:space="preserve">will </w:t>
      </w:r>
      <w:r>
        <w:t xml:space="preserve">also </w:t>
      </w:r>
      <w:r w:rsidR="00CB5643">
        <w:t xml:space="preserve">be </w:t>
      </w:r>
      <w:r>
        <w:t xml:space="preserve">supported. To </w:t>
      </w:r>
      <w:r w:rsidR="003C3A3B">
        <w:t>allow</w:t>
      </w:r>
      <w:r>
        <w:t xml:space="preserve"> </w:t>
      </w:r>
      <w:r w:rsidR="009265EE">
        <w:t xml:space="preserve">all </w:t>
      </w:r>
      <w:r>
        <w:t>these</w:t>
      </w:r>
      <w:r w:rsidR="009265EE">
        <w:t xml:space="preserve"> types of</w:t>
      </w:r>
      <w:r>
        <w:t xml:space="preserve"> transmission</w:t>
      </w:r>
      <w:r w:rsidR="009265EE">
        <w:t>s</w:t>
      </w:r>
      <w:r>
        <w:t xml:space="preserve"> to use </w:t>
      </w:r>
      <w:r w:rsidR="00D6684C">
        <w:t>all the NR V2X</w:t>
      </w:r>
      <w:r>
        <w:t xml:space="preserve"> </w:t>
      </w:r>
      <w:r w:rsidR="009265EE">
        <w:t xml:space="preserve">sidelink </w:t>
      </w:r>
      <w:r>
        <w:t xml:space="preserve">frequencies, it </w:t>
      </w:r>
      <w:r w:rsidR="009265EE">
        <w:t xml:space="preserve">is </w:t>
      </w:r>
      <w:r>
        <w:t>therefore</w:t>
      </w:r>
      <w:r w:rsidR="009265EE">
        <w:t xml:space="preserve"> required for beam-</w:t>
      </w:r>
      <w:r w:rsidR="00D045C0">
        <w:t>based transmission</w:t>
      </w:r>
      <w:r>
        <w:t xml:space="preserve"> to be supported</w:t>
      </w:r>
      <w:r w:rsidR="009265EE">
        <w:t xml:space="preserve"> in the sidelink,</w:t>
      </w:r>
      <w:r>
        <w:t xml:space="preserve"> as already </w:t>
      </w:r>
      <w:r w:rsidR="00D045C0">
        <w:t>proposed in</w:t>
      </w:r>
      <w:r w:rsidR="00A46176">
        <w:t xml:space="preserve"> </w:t>
      </w:r>
      <w:r w:rsidR="00D13201">
        <w:fldChar w:fldCharType="begin"/>
      </w:r>
      <w:r w:rsidR="00A46176">
        <w:instrText xml:space="preserve"> REF _Ref532247515 \w \h </w:instrText>
      </w:r>
      <w:r w:rsidR="00D13201">
        <w:fldChar w:fldCharType="separate"/>
      </w:r>
      <w:r w:rsidR="00EA758D">
        <w:t>[5]</w:t>
      </w:r>
      <w:r w:rsidR="00D13201">
        <w:fldChar w:fldCharType="end"/>
      </w:r>
      <w:r w:rsidR="00A412C6">
        <w:t>.</w:t>
      </w:r>
      <w:r>
        <w:t xml:space="preserve"> </w:t>
      </w:r>
      <w:r w:rsidR="00457309">
        <w:t xml:space="preserve">To this end, beam management </w:t>
      </w:r>
      <w:r w:rsidR="00D045C0">
        <w:t>should</w:t>
      </w:r>
      <w:r w:rsidR="00457309">
        <w:t xml:space="preserve"> be employed </w:t>
      </w:r>
      <w:r w:rsidR="004A2B27">
        <w:t xml:space="preserve">to enable </w:t>
      </w:r>
      <w:r w:rsidR="00457309">
        <w:t>V2X use cases</w:t>
      </w:r>
      <w:r w:rsidR="0072675A">
        <w:t xml:space="preserve"> </w:t>
      </w:r>
      <w:r w:rsidR="00D13201">
        <w:fldChar w:fldCharType="begin"/>
      </w:r>
      <w:r w:rsidR="0072675A">
        <w:instrText xml:space="preserve"> REF _Ref532248667 \w \h </w:instrText>
      </w:r>
      <w:r w:rsidR="00D13201">
        <w:fldChar w:fldCharType="separate"/>
      </w:r>
      <w:r w:rsidR="00EA758D">
        <w:t>[2]</w:t>
      </w:r>
      <w:r w:rsidR="00D13201">
        <w:fldChar w:fldCharType="end"/>
      </w:r>
      <w:r w:rsidR="00457309">
        <w:t xml:space="preserve">. </w:t>
      </w:r>
      <w:r w:rsidR="004A2B27">
        <w:t xml:space="preserve">The need for beam management </w:t>
      </w:r>
      <w:r w:rsidR="00D045C0">
        <w:t>for</w:t>
      </w:r>
      <w:r w:rsidR="004A2B27">
        <w:t xml:space="preserve"> NR V2X </w:t>
      </w:r>
      <w:r w:rsidR="00D045C0">
        <w:t>was</w:t>
      </w:r>
      <w:r w:rsidR="004A2B27">
        <w:t xml:space="preserve"> also discussed in </w:t>
      </w:r>
      <w:r w:rsidR="00D13201">
        <w:fldChar w:fldCharType="begin"/>
      </w:r>
      <w:r w:rsidR="004C5199">
        <w:instrText xml:space="preserve"> REF _Ref532247619 \w \h </w:instrText>
      </w:r>
      <w:r w:rsidR="00D13201">
        <w:fldChar w:fldCharType="separate"/>
      </w:r>
      <w:r w:rsidR="00EA758D">
        <w:t>[6]</w:t>
      </w:r>
      <w:r w:rsidR="00D13201">
        <w:fldChar w:fldCharType="end"/>
      </w:r>
      <w:r w:rsidR="0055583C">
        <w:t>,</w:t>
      </w:r>
      <w:r w:rsidR="00FC1BB2">
        <w:t xml:space="preserve"> </w:t>
      </w:r>
      <w:r w:rsidR="00D13201">
        <w:fldChar w:fldCharType="begin"/>
      </w:r>
      <w:r w:rsidR="004C5199">
        <w:instrText xml:space="preserve"> REF _Ref532247625 \w \h </w:instrText>
      </w:r>
      <w:r w:rsidR="00D13201">
        <w:fldChar w:fldCharType="separate"/>
      </w:r>
      <w:r w:rsidR="00EA758D">
        <w:t>[7]</w:t>
      </w:r>
      <w:r w:rsidR="00D13201">
        <w:fldChar w:fldCharType="end"/>
      </w:r>
      <w:r w:rsidR="0055583C">
        <w:t>,</w:t>
      </w:r>
      <w:r w:rsidR="00FC1BB2">
        <w:t xml:space="preserve"> </w:t>
      </w:r>
      <w:r w:rsidR="00D13201">
        <w:fldChar w:fldCharType="begin"/>
      </w:r>
      <w:r w:rsidR="004C5199">
        <w:instrText xml:space="preserve"> REF _Ref532247629 \w \h </w:instrText>
      </w:r>
      <w:r w:rsidR="00D13201">
        <w:fldChar w:fldCharType="separate"/>
      </w:r>
      <w:r w:rsidR="00EA758D">
        <w:t>[8]</w:t>
      </w:r>
      <w:r w:rsidR="00D13201">
        <w:fldChar w:fldCharType="end"/>
      </w:r>
      <w:r w:rsidR="004A2B27">
        <w:t xml:space="preserve">. </w:t>
      </w:r>
      <w:r w:rsidR="00FF202E">
        <w:t>As t</w:t>
      </w:r>
      <w:r w:rsidR="00FF202E" w:rsidRPr="00322D82">
        <w:t>he target</w:t>
      </w:r>
      <w:r w:rsidR="00FF202E">
        <w:t xml:space="preserve"> in the NR V2X SI </w:t>
      </w:r>
      <w:r w:rsidR="00FF202E" w:rsidRPr="00322D82">
        <w:t xml:space="preserve">is to have a common sidelink </w:t>
      </w:r>
      <w:r w:rsidR="00FF202E">
        <w:t xml:space="preserve">design for both FR1 and FR2 </w:t>
      </w:r>
      <w:r w:rsidR="00D13201">
        <w:fldChar w:fldCharType="begin"/>
      </w:r>
      <w:r w:rsidR="004C5199">
        <w:instrText xml:space="preserve"> REF _Ref532246529 \w \h </w:instrText>
      </w:r>
      <w:r w:rsidR="00D13201">
        <w:fldChar w:fldCharType="separate"/>
      </w:r>
      <w:r w:rsidR="00EA758D">
        <w:t>[1]</w:t>
      </w:r>
      <w:r w:rsidR="00D13201">
        <w:fldChar w:fldCharType="end"/>
      </w:r>
      <w:r w:rsidR="00FF202E">
        <w:t xml:space="preserve">, NR V2X sidelink should support a common beam management framework for FR1 and FR2. </w:t>
      </w:r>
    </w:p>
    <w:p w14:paraId="0F566B42" w14:textId="77777777" w:rsidR="00D6684C" w:rsidRDefault="00D6684C" w:rsidP="00D6684C">
      <w:pPr>
        <w:rPr>
          <w:b/>
          <w:i/>
          <w:lang w:eastAsia="zh-CN"/>
        </w:rPr>
      </w:pPr>
      <w:r w:rsidRPr="006C7AE7">
        <w:rPr>
          <w:b/>
          <w:i/>
          <w:lang w:eastAsia="zh-CN"/>
        </w:rPr>
        <w:t xml:space="preserve">Proposal </w:t>
      </w:r>
      <w:r>
        <w:rPr>
          <w:b/>
          <w:i/>
          <w:lang w:eastAsia="zh-CN"/>
        </w:rPr>
        <w:t>1</w:t>
      </w:r>
      <w:r w:rsidRPr="006C7AE7">
        <w:rPr>
          <w:b/>
          <w:i/>
          <w:lang w:eastAsia="zh-CN"/>
        </w:rPr>
        <w:t xml:space="preserve">: </w:t>
      </w:r>
      <w:r w:rsidRPr="009B172E">
        <w:rPr>
          <w:b/>
          <w:i/>
          <w:lang w:eastAsia="zh-CN"/>
        </w:rPr>
        <w:t>NR V2X sidelink should support a common beam management framework for FR1 and FR2</w:t>
      </w:r>
      <w:r w:rsidRPr="005D6745">
        <w:rPr>
          <w:b/>
          <w:i/>
          <w:lang w:eastAsia="zh-CN"/>
        </w:rPr>
        <w:t>.</w:t>
      </w:r>
      <w:r w:rsidRPr="006C7AE7">
        <w:rPr>
          <w:b/>
          <w:i/>
          <w:lang w:eastAsia="zh-CN"/>
        </w:rPr>
        <w:t xml:space="preserve"> </w:t>
      </w:r>
    </w:p>
    <w:p w14:paraId="015D7841" w14:textId="6DCADC8B" w:rsidR="00A12C3B" w:rsidRDefault="00A12C3B" w:rsidP="001766A5">
      <w:r>
        <w:t>In the following</w:t>
      </w:r>
      <w:r w:rsidR="009648CA">
        <w:t>,</w:t>
      </w:r>
      <w:r w:rsidR="00582E07">
        <w:t xml:space="preserve"> we discuss several </w:t>
      </w:r>
      <w:r w:rsidR="009648CA">
        <w:t>aspects</w:t>
      </w:r>
      <w:r w:rsidR="00582E07">
        <w:t xml:space="preserve"> of b</w:t>
      </w:r>
      <w:r w:rsidR="0090437F">
        <w:t>eam management for V2X sidelink,</w:t>
      </w:r>
      <w:r w:rsidR="0090437F" w:rsidRPr="0090437F">
        <w:t xml:space="preserve"> </w:t>
      </w:r>
      <w:r w:rsidR="009648CA">
        <w:t xml:space="preserve">along with </w:t>
      </w:r>
      <w:r w:rsidR="0090437F">
        <w:t>a</w:t>
      </w:r>
      <w:r w:rsidR="009648CA">
        <w:t xml:space="preserve"> brief</w:t>
      </w:r>
      <w:r w:rsidR="0090437F">
        <w:t xml:space="preserve"> </w:t>
      </w:r>
      <w:r w:rsidR="009648CA">
        <w:t>overview</w:t>
      </w:r>
      <w:r w:rsidR="0090437F">
        <w:t xml:space="preserve"> of </w:t>
      </w:r>
      <w:r w:rsidR="009648CA">
        <w:t xml:space="preserve">the corresponding aspect </w:t>
      </w:r>
      <w:r w:rsidR="0090437F">
        <w:t>in NR Release 15.</w:t>
      </w:r>
    </w:p>
    <w:p w14:paraId="79DB0EB5" w14:textId="77777777" w:rsidR="00C26490" w:rsidRPr="00C26490" w:rsidRDefault="00C26490" w:rsidP="00C26490">
      <w:pPr>
        <w:pStyle w:val="Heading2"/>
      </w:pPr>
      <w:r>
        <w:t xml:space="preserve">Beam </w:t>
      </w:r>
      <w:r w:rsidR="004D4418">
        <w:t>s</w:t>
      </w:r>
      <w:r>
        <w:t xml:space="preserve">weeping for V2X </w:t>
      </w:r>
      <w:r w:rsidR="004D4418">
        <w:t>s</w:t>
      </w:r>
      <w:r>
        <w:t>idelink</w:t>
      </w:r>
    </w:p>
    <w:p w14:paraId="63D01F54" w14:textId="77777777" w:rsidR="007953FE" w:rsidRDefault="00EA3836" w:rsidP="00287554">
      <w:r>
        <w:t xml:space="preserve">In NR Release 15, initial beam acquisition can be performed at the time of synchronization and random access phases, e.g. when a </w:t>
      </w:r>
      <w:r w:rsidR="00381BFA">
        <w:t>UE</w:t>
      </w:r>
      <w:r>
        <w:t xml:space="preserve"> performs initial cell search. Synchronization signal blocks (SSBs) can be transmitted by the gNB, with the possibility of transmitting the SSBs with different downlink beams, i.e. via beam sweeping in the downlink. By associating each SSB with a random access occasion and preamble, the gNB can identify the downlink beam acquired by a </w:t>
      </w:r>
      <w:r w:rsidR="00381BFA">
        <w:t>UE</w:t>
      </w:r>
      <w:r>
        <w:t xml:space="preserve"> after the random access</w:t>
      </w:r>
      <w:r w:rsidR="00B359F6">
        <w:t xml:space="preserve"> phase</w:t>
      </w:r>
      <w:r>
        <w:t>.</w:t>
      </w:r>
      <w:r w:rsidR="00287554">
        <w:t xml:space="preserve"> Furthermore, similar to the transmission of SSBs, CSI-RS can also be transmitted in the downlink via beam sweeping in NR Release 15. CSI-RS can be transmitted by</w:t>
      </w:r>
      <w:r w:rsidR="009648CA">
        <w:t xml:space="preserve"> the</w:t>
      </w:r>
      <w:r w:rsidR="00287554">
        <w:t xml:space="preserve"> gNB on certain directions depending on the location of the active </w:t>
      </w:r>
      <w:r w:rsidR="00381BFA">
        <w:t>UE</w:t>
      </w:r>
      <w:r w:rsidR="004C5E91">
        <w:t>s</w:t>
      </w:r>
      <w:r w:rsidR="00287554">
        <w:t>.</w:t>
      </w:r>
    </w:p>
    <w:p w14:paraId="424EBC59" w14:textId="25684CC6" w:rsidR="00D6684C" w:rsidRDefault="003C3A3B" w:rsidP="00D6684C">
      <w:r>
        <w:lastRenderedPageBreak/>
        <w:t>B</w:t>
      </w:r>
      <w:r w:rsidR="00D045C0">
        <w:t>eam sweeping</w:t>
      </w:r>
      <w:r w:rsidR="009025A2">
        <w:t xml:space="preserve"> is needed for unicast,</w:t>
      </w:r>
      <w:r w:rsidR="009B172E">
        <w:t xml:space="preserve"> broadcast and groupcast transmission</w:t>
      </w:r>
      <w:r>
        <w:t>s</w:t>
      </w:r>
      <w:r w:rsidR="00122304">
        <w:t>. To enable beam sweeping</w:t>
      </w:r>
      <w:r w:rsidR="008F4564">
        <w:t xml:space="preserve"> </w:t>
      </w:r>
      <w:r w:rsidR="00122304">
        <w:t>for the sidelink in Mode 1, some signaling from the</w:t>
      </w:r>
      <w:r w:rsidR="00E9451B">
        <w:t xml:space="preserve"> </w:t>
      </w:r>
      <w:r w:rsidR="00122304">
        <w:t xml:space="preserve">gNB will be needed. For Mode 2, beam sweeping for the sidelink can be based on </w:t>
      </w:r>
      <w:r w:rsidR="004D4418">
        <w:t>(</w:t>
      </w:r>
      <w:r w:rsidR="00122304">
        <w:t>pre</w:t>
      </w:r>
      <w:r w:rsidR="004D4418">
        <w:t>-)</w:t>
      </w:r>
      <w:r w:rsidR="00122304">
        <w:t xml:space="preserve">configured procedures/resources. </w:t>
      </w:r>
      <w:r w:rsidR="00EA0E92">
        <w:t>F</w:t>
      </w:r>
      <w:r w:rsidR="009B172E">
        <w:t>or unicast and groupcast transmission</w:t>
      </w:r>
      <w:r>
        <w:t>s</w:t>
      </w:r>
      <w:r w:rsidR="009B172E">
        <w:t xml:space="preserve"> with beamforming, both beam repetition (</w:t>
      </w:r>
      <w:r>
        <w:t xml:space="preserve">with the </w:t>
      </w:r>
      <w:r w:rsidR="009B172E">
        <w:t>same or different beam) and retransmission</w:t>
      </w:r>
      <w:r>
        <w:t>s</w:t>
      </w:r>
      <w:r w:rsidR="009B172E">
        <w:t xml:space="preserve"> can</w:t>
      </w:r>
      <w:r w:rsidR="00D6684C">
        <w:t xml:space="preserve"> be used to</w:t>
      </w:r>
      <w:r w:rsidR="00457309">
        <w:t xml:space="preserve"> </w:t>
      </w:r>
      <w:r w:rsidR="009B172E">
        <w:t>enhance reliability.</w:t>
      </w:r>
      <w:r w:rsidR="004A2B27">
        <w:t xml:space="preserve"> </w:t>
      </w:r>
    </w:p>
    <w:p w14:paraId="619C6C36" w14:textId="77777777" w:rsidR="00F47AF5" w:rsidRDefault="009679C0" w:rsidP="009B172E">
      <w:r>
        <w:t xml:space="preserve">Beam sweeping can also be considered </w:t>
      </w:r>
      <w:r w:rsidR="00F47AF5">
        <w:t xml:space="preserve">in NR V2X sidelink </w:t>
      </w:r>
      <w:r>
        <w:t>for the transmission of sidelink synchronization signal (SLSS) as well as</w:t>
      </w:r>
      <w:r w:rsidR="00417378">
        <w:t xml:space="preserve"> for the</w:t>
      </w:r>
      <w:r>
        <w:t xml:space="preserve"> discovery</w:t>
      </w:r>
      <w:r w:rsidR="00417378">
        <w:t xml:space="preserve"> procedure</w:t>
      </w:r>
      <w:r w:rsidR="00F47AF5">
        <w:t>.</w:t>
      </w:r>
    </w:p>
    <w:p w14:paraId="48F03134" w14:textId="77777777" w:rsidR="009B172E" w:rsidRDefault="004A2B27" w:rsidP="009B172E">
      <w:r>
        <w:t>Hence, beam management</w:t>
      </w:r>
      <w:r w:rsidR="004762A9">
        <w:t xml:space="preserve"> including beam sweeping</w:t>
      </w:r>
      <w:r>
        <w:t xml:space="preserve"> </w:t>
      </w:r>
      <w:r w:rsidR="00991902">
        <w:t xml:space="preserve">should be supported in NR V2X, considering NR </w:t>
      </w:r>
      <w:r w:rsidR="00D6684C">
        <w:t xml:space="preserve">Release 15 </w:t>
      </w:r>
      <w:r w:rsidR="00991902">
        <w:t xml:space="preserve">beam management as a </w:t>
      </w:r>
      <w:r w:rsidR="00F83D9E">
        <w:t>starting point</w:t>
      </w:r>
      <w:r w:rsidR="00991902">
        <w:t>.</w:t>
      </w:r>
    </w:p>
    <w:p w14:paraId="419C6CB6" w14:textId="77777777" w:rsidR="00C26490" w:rsidRDefault="009B172E" w:rsidP="00C26490">
      <w:pPr>
        <w:rPr>
          <w:b/>
          <w:i/>
          <w:lang w:eastAsia="zh-CN"/>
        </w:rPr>
      </w:pPr>
      <w:r w:rsidRPr="006C7AE7">
        <w:rPr>
          <w:b/>
          <w:i/>
          <w:lang w:eastAsia="zh-CN"/>
        </w:rPr>
        <w:t xml:space="preserve">Proposal </w:t>
      </w:r>
      <w:r w:rsidR="005D5CA4">
        <w:rPr>
          <w:b/>
          <w:i/>
          <w:lang w:eastAsia="zh-CN"/>
        </w:rPr>
        <w:t>2</w:t>
      </w:r>
      <w:r w:rsidRPr="006C7AE7">
        <w:rPr>
          <w:b/>
          <w:i/>
          <w:lang w:eastAsia="zh-CN"/>
        </w:rPr>
        <w:t xml:space="preserve">: </w:t>
      </w:r>
      <w:r w:rsidR="00D6684C">
        <w:rPr>
          <w:b/>
          <w:i/>
          <w:lang w:eastAsia="zh-CN"/>
        </w:rPr>
        <w:t>B</w:t>
      </w:r>
      <w:r w:rsidRPr="005D6745">
        <w:rPr>
          <w:b/>
          <w:i/>
          <w:lang w:eastAsia="zh-CN"/>
        </w:rPr>
        <w:t>eam management</w:t>
      </w:r>
      <w:r w:rsidR="00D6684C">
        <w:rPr>
          <w:b/>
          <w:i/>
          <w:lang w:eastAsia="zh-CN"/>
        </w:rPr>
        <w:t xml:space="preserve"> including beam sweeping</w:t>
      </w:r>
      <w:r w:rsidRPr="005D6745">
        <w:rPr>
          <w:b/>
          <w:i/>
          <w:lang w:eastAsia="zh-CN"/>
        </w:rPr>
        <w:t xml:space="preserve"> should be supported for sidelink unicast, groupcast, and broadcast transmissions.</w:t>
      </w:r>
    </w:p>
    <w:p w14:paraId="29034D46" w14:textId="77777777" w:rsidR="009B172E" w:rsidRDefault="00C26490" w:rsidP="00207BA9">
      <w:pPr>
        <w:pStyle w:val="Heading2"/>
      </w:pPr>
      <w:r>
        <w:t xml:space="preserve">Beam </w:t>
      </w:r>
      <w:r w:rsidR="00207BA9">
        <w:t xml:space="preserve">measurement and </w:t>
      </w:r>
      <w:r w:rsidR="00207BA9" w:rsidRPr="00207BA9">
        <w:t xml:space="preserve">reporting </w:t>
      </w:r>
      <w:r>
        <w:t xml:space="preserve">for V2X </w:t>
      </w:r>
      <w:r w:rsidR="00F149E5">
        <w:t>s</w:t>
      </w:r>
      <w:r>
        <w:t>idelink</w:t>
      </w:r>
    </w:p>
    <w:p w14:paraId="7EB83105" w14:textId="77777777" w:rsidR="00E42621" w:rsidRDefault="00C561FC" w:rsidP="00396172">
      <w:r>
        <w:t xml:space="preserve">In NR Release 15, measurements for beam management in the downlink can be based on SSB and CSI-RS. After a UE has established an RRC connection, the UE can receive 1-port or 2-port CSI-RS configurations for beam management from the gNB and measure RSRP on different beamformed CSI-RS. The UE can then select the CSI-RS resource with the highest RSRP and report to the gNB the corresponding </w:t>
      </w:r>
      <w:r w:rsidR="000C5F88">
        <w:t xml:space="preserve">CSI-RS resource indicator (CRI) and </w:t>
      </w:r>
      <w:r>
        <w:t>the corresponding RSRP. The gNB can use this information to schedule upcoming communication with the UE. Measurements for beam management in the uplink follows similar principles by using beamformed SRS and the corresponding SRS resource indicator (SRI).</w:t>
      </w:r>
    </w:p>
    <w:p w14:paraId="7B3D8EAA" w14:textId="4AACA76A" w:rsidR="00AF16B8" w:rsidRPr="00AF16B8" w:rsidRDefault="00FF202E" w:rsidP="005919B1">
      <w:pPr>
        <w:rPr>
          <w:rFonts w:eastAsia="SimSun"/>
        </w:rPr>
      </w:pPr>
      <w:r>
        <w:rPr>
          <w:rFonts w:eastAsia="SimSun"/>
        </w:rPr>
        <w:t>In the same way a</w:t>
      </w:r>
      <w:r w:rsidR="0075273A">
        <w:rPr>
          <w:rFonts w:eastAsia="SimSun"/>
        </w:rPr>
        <w:t xml:space="preserve">s NR in Release </w:t>
      </w:r>
      <w:r>
        <w:rPr>
          <w:rFonts w:eastAsia="SimSun"/>
        </w:rPr>
        <w:t xml:space="preserve">15, </w:t>
      </w:r>
      <w:r w:rsidR="00AF16B8" w:rsidRPr="00AF16B8">
        <w:rPr>
          <w:rFonts w:eastAsia="SimSun"/>
        </w:rPr>
        <w:t>beam</w:t>
      </w:r>
      <w:r w:rsidR="004263C7">
        <w:rPr>
          <w:rFonts w:eastAsia="SimSun"/>
        </w:rPr>
        <w:t xml:space="preserve"> training/tracking </w:t>
      </w:r>
      <w:r w:rsidR="0075273A">
        <w:rPr>
          <w:rFonts w:eastAsia="SimSun"/>
        </w:rPr>
        <w:t>in NR V2X</w:t>
      </w:r>
      <w:r>
        <w:rPr>
          <w:rFonts w:eastAsia="SimSun"/>
        </w:rPr>
        <w:t xml:space="preserve"> should</w:t>
      </w:r>
      <w:r w:rsidR="00AF16B8" w:rsidRPr="00AF16B8">
        <w:rPr>
          <w:rFonts w:eastAsia="SimSun"/>
        </w:rPr>
        <w:t xml:space="preserve"> be based on CSI feedback. </w:t>
      </w:r>
      <w:r w:rsidR="00AF16B8" w:rsidRPr="00AF16B8">
        <w:rPr>
          <w:rFonts w:eastAsia="SimSun"/>
          <w:lang w:eastAsia="zh-CN"/>
        </w:rPr>
        <w:t xml:space="preserve">To enable both </w:t>
      </w:r>
      <w:r>
        <w:rPr>
          <w:rFonts w:eastAsia="SimSun"/>
          <w:lang w:eastAsia="zh-CN"/>
        </w:rPr>
        <w:t>sidelink</w:t>
      </w:r>
      <w:r w:rsidR="00AF16B8" w:rsidRPr="00AF16B8">
        <w:rPr>
          <w:rFonts w:eastAsia="SimSun"/>
          <w:lang w:eastAsia="zh-CN"/>
        </w:rPr>
        <w:t xml:space="preserve"> </w:t>
      </w:r>
      <w:r w:rsidR="0075273A">
        <w:rPr>
          <w:rFonts w:eastAsia="SimSun"/>
          <w:lang w:eastAsia="zh-CN"/>
        </w:rPr>
        <w:t xml:space="preserve">beam management </w:t>
      </w:r>
      <w:r w:rsidR="00AF16B8" w:rsidRPr="00AF16B8">
        <w:rPr>
          <w:rFonts w:eastAsia="SimSun"/>
          <w:lang w:eastAsia="zh-CN"/>
        </w:rPr>
        <w:t>and</w:t>
      </w:r>
      <w:r>
        <w:rPr>
          <w:rFonts w:eastAsia="SimSun"/>
          <w:lang w:eastAsia="zh-CN"/>
        </w:rPr>
        <w:t xml:space="preserve"> sidelink</w:t>
      </w:r>
      <w:r w:rsidR="005C6BF8">
        <w:rPr>
          <w:rFonts w:eastAsia="SimSun"/>
          <w:lang w:eastAsia="zh-CN"/>
        </w:rPr>
        <w:t>-</w:t>
      </w:r>
      <w:r w:rsidR="00AF16B8" w:rsidRPr="00AF16B8">
        <w:rPr>
          <w:rFonts w:eastAsia="SimSun"/>
          <w:lang w:eastAsia="zh-CN"/>
        </w:rPr>
        <w:t>assisted Uu link beam management,</w:t>
      </w:r>
      <w:r w:rsidR="00B43D3A">
        <w:rPr>
          <w:rFonts w:eastAsia="SimSun"/>
          <w:lang w:eastAsia="zh-CN"/>
        </w:rPr>
        <w:t xml:space="preserve"> sidelink </w:t>
      </w:r>
      <w:r w:rsidR="007E705C">
        <w:rPr>
          <w:rFonts w:eastAsia="SimSun"/>
          <w:lang w:eastAsia="zh-CN"/>
        </w:rPr>
        <w:t xml:space="preserve">synchronization signals and sidelink </w:t>
      </w:r>
      <w:r w:rsidR="00B43D3A">
        <w:rPr>
          <w:rFonts w:eastAsia="SimSun"/>
          <w:lang w:eastAsia="zh-CN"/>
        </w:rPr>
        <w:t>reference signal</w:t>
      </w:r>
      <w:r w:rsidR="005C6BF8">
        <w:rPr>
          <w:rFonts w:eastAsia="SimSun"/>
          <w:lang w:eastAsia="zh-CN"/>
        </w:rPr>
        <w:t>s</w:t>
      </w:r>
      <w:r w:rsidR="00B43D3A">
        <w:rPr>
          <w:rFonts w:eastAsia="SimSun"/>
          <w:lang w:eastAsia="zh-CN"/>
        </w:rPr>
        <w:t xml:space="preserve"> should be used for beam-based </w:t>
      </w:r>
      <w:r w:rsidR="00C561FC">
        <w:rPr>
          <w:rFonts w:eastAsia="SimSun"/>
          <w:lang w:eastAsia="zh-CN"/>
        </w:rPr>
        <w:t xml:space="preserve">sidelink </w:t>
      </w:r>
      <w:r w:rsidR="00B43D3A">
        <w:rPr>
          <w:rFonts w:eastAsia="SimSun"/>
          <w:lang w:eastAsia="zh-CN"/>
        </w:rPr>
        <w:t>me</w:t>
      </w:r>
      <w:r w:rsidR="005919B1">
        <w:rPr>
          <w:rFonts w:eastAsia="SimSun"/>
          <w:lang w:eastAsia="zh-CN"/>
        </w:rPr>
        <w:t xml:space="preserve">asurements. In addition, the feedback report </w:t>
      </w:r>
      <w:r w:rsidR="00B43D3A">
        <w:rPr>
          <w:rFonts w:eastAsia="SimSun"/>
          <w:lang w:eastAsia="zh-CN"/>
        </w:rPr>
        <w:t>should</w:t>
      </w:r>
      <w:r w:rsidR="005919B1">
        <w:rPr>
          <w:rFonts w:eastAsia="SimSun"/>
          <w:lang w:eastAsia="zh-CN"/>
        </w:rPr>
        <w:t xml:space="preserve"> include </w:t>
      </w:r>
      <w:r w:rsidR="005C6BF8">
        <w:rPr>
          <w:rFonts w:eastAsia="SimSun"/>
          <w:lang w:eastAsia="zh-CN"/>
        </w:rPr>
        <w:t xml:space="preserve">beam information such as </w:t>
      </w:r>
      <w:r w:rsidR="005919B1">
        <w:rPr>
          <w:rFonts w:eastAsia="SimSun"/>
          <w:lang w:eastAsia="zh-CN"/>
        </w:rPr>
        <w:t>CRI</w:t>
      </w:r>
      <w:r w:rsidR="003C75E9">
        <w:rPr>
          <w:rFonts w:eastAsia="SimSun"/>
          <w:lang w:eastAsia="zh-CN"/>
        </w:rPr>
        <w:t>/</w:t>
      </w:r>
      <w:r w:rsidR="005919B1">
        <w:rPr>
          <w:rFonts w:eastAsia="SimSun"/>
          <w:lang w:eastAsia="zh-CN"/>
        </w:rPr>
        <w:t xml:space="preserve">SRI </w:t>
      </w:r>
      <w:r w:rsidR="005C6BF8">
        <w:rPr>
          <w:rFonts w:eastAsia="SimSun"/>
          <w:lang w:eastAsia="zh-CN"/>
        </w:rPr>
        <w:t xml:space="preserve">and </w:t>
      </w:r>
      <w:r w:rsidR="008F4564">
        <w:rPr>
          <w:rFonts w:eastAsia="SimSun"/>
          <w:lang w:eastAsia="zh-CN"/>
        </w:rPr>
        <w:t xml:space="preserve">the </w:t>
      </w:r>
      <w:r w:rsidR="005C6BF8">
        <w:rPr>
          <w:rFonts w:eastAsia="SimSun"/>
          <w:lang w:eastAsia="zh-CN"/>
        </w:rPr>
        <w:t xml:space="preserve">corresponding </w:t>
      </w:r>
      <w:r w:rsidR="005919B1">
        <w:rPr>
          <w:rFonts w:eastAsia="SimSun"/>
          <w:lang w:eastAsia="zh-CN"/>
        </w:rPr>
        <w:t>RSRP</w:t>
      </w:r>
      <w:r w:rsidR="00AF16B8" w:rsidRPr="00AF16B8">
        <w:rPr>
          <w:rFonts w:eastAsia="SimSun"/>
          <w:lang w:eastAsia="zh-CN"/>
        </w:rPr>
        <w:t xml:space="preserve">. </w:t>
      </w:r>
      <w:r w:rsidR="00AF16B8" w:rsidRPr="00AF16B8">
        <w:rPr>
          <w:rFonts w:eastAsia="SimSun"/>
        </w:rPr>
        <w:t>Furthermore, interference</w:t>
      </w:r>
      <w:r w:rsidR="005919B1">
        <w:rPr>
          <w:rFonts w:eastAsia="SimSun"/>
        </w:rPr>
        <w:t>-</w:t>
      </w:r>
      <w:r w:rsidR="00025479">
        <w:rPr>
          <w:rFonts w:eastAsia="SimSun"/>
        </w:rPr>
        <w:t xml:space="preserve">based </w:t>
      </w:r>
      <w:r w:rsidR="000C6B91">
        <w:rPr>
          <w:rFonts w:eastAsia="SimSun"/>
        </w:rPr>
        <w:t xml:space="preserve">beam </w:t>
      </w:r>
      <w:r w:rsidR="00025479">
        <w:rPr>
          <w:rFonts w:eastAsia="SimSun"/>
        </w:rPr>
        <w:t>measurement</w:t>
      </w:r>
      <w:r w:rsidR="009F6D7F">
        <w:rPr>
          <w:rFonts w:eastAsia="SimSun"/>
        </w:rPr>
        <w:t>s</w:t>
      </w:r>
      <w:r w:rsidR="00AF16B8" w:rsidRPr="00AF16B8">
        <w:rPr>
          <w:rFonts w:eastAsia="SimSun"/>
        </w:rPr>
        <w:t xml:space="preserve"> may also be reported to refine the beam selection in order to </w:t>
      </w:r>
      <w:r w:rsidR="000C6B91">
        <w:rPr>
          <w:rFonts w:eastAsia="SimSun"/>
        </w:rPr>
        <w:t>mitigate</w:t>
      </w:r>
      <w:r w:rsidR="000C6B91" w:rsidRPr="00AF16B8">
        <w:rPr>
          <w:rFonts w:eastAsia="SimSun"/>
        </w:rPr>
        <w:t xml:space="preserve"> </w:t>
      </w:r>
      <w:r w:rsidR="00AF16B8" w:rsidRPr="00AF16B8">
        <w:rPr>
          <w:rFonts w:eastAsia="SimSun"/>
        </w:rPr>
        <w:t>cross</w:t>
      </w:r>
      <w:r w:rsidR="00EC551C">
        <w:rPr>
          <w:rFonts w:eastAsia="SimSun"/>
        </w:rPr>
        <w:t>-</w:t>
      </w:r>
      <w:r w:rsidR="00AF16B8" w:rsidRPr="00AF16B8">
        <w:rPr>
          <w:rFonts w:eastAsia="SimSun"/>
        </w:rPr>
        <w:t>link interference</w:t>
      </w:r>
      <w:r w:rsidR="000C6B91">
        <w:rPr>
          <w:rFonts w:eastAsia="SimSun"/>
        </w:rPr>
        <w:t xml:space="preserve"> (similar work for Uu link is ongoing in Rel-16 MIMO enhancements)</w:t>
      </w:r>
      <w:r w:rsidR="00AF16B8" w:rsidRPr="00AF16B8">
        <w:rPr>
          <w:rFonts w:eastAsia="SimSun"/>
        </w:rPr>
        <w:t xml:space="preserve">. These measurements may take the form of CSI-IM-like measurements. </w:t>
      </w:r>
    </w:p>
    <w:p w14:paraId="039707B9" w14:textId="2D979CAE" w:rsidR="00914C54" w:rsidRDefault="00AF16B8" w:rsidP="00914C54">
      <w:pPr>
        <w:rPr>
          <w:rFonts w:eastAsia="SimSun"/>
          <w:b/>
          <w:i/>
          <w:lang w:eastAsia="zh-CN"/>
        </w:rPr>
      </w:pPr>
      <w:r w:rsidRPr="00AF16B8">
        <w:rPr>
          <w:rFonts w:eastAsia="SimSun" w:hint="eastAsia"/>
          <w:b/>
          <w:i/>
          <w:lang w:eastAsia="zh-CN"/>
        </w:rPr>
        <w:t xml:space="preserve">Proposal </w:t>
      </w:r>
      <w:r w:rsidR="00840502">
        <w:rPr>
          <w:rFonts w:eastAsia="SimSun"/>
          <w:b/>
          <w:i/>
          <w:lang w:eastAsia="zh-CN"/>
        </w:rPr>
        <w:t>3</w:t>
      </w:r>
      <w:r w:rsidRPr="00AF16B8">
        <w:rPr>
          <w:rFonts w:eastAsia="SimSun" w:hint="eastAsia"/>
          <w:b/>
          <w:i/>
          <w:lang w:eastAsia="zh-CN"/>
        </w:rPr>
        <w:t xml:space="preserve">: </w:t>
      </w:r>
      <w:r w:rsidR="00B43D3A">
        <w:rPr>
          <w:rFonts w:eastAsia="SimSun"/>
          <w:b/>
          <w:i/>
          <w:lang w:eastAsia="zh-CN"/>
        </w:rPr>
        <w:t xml:space="preserve">Beam measurement and beam reporting for V2X </w:t>
      </w:r>
      <w:r w:rsidR="005919B1">
        <w:rPr>
          <w:rFonts w:eastAsia="SimSun"/>
          <w:b/>
          <w:i/>
          <w:lang w:eastAsia="zh-CN"/>
        </w:rPr>
        <w:t>s</w:t>
      </w:r>
      <w:r w:rsidR="00B43D3A">
        <w:rPr>
          <w:rFonts w:eastAsia="SimSun"/>
          <w:b/>
          <w:i/>
          <w:lang w:eastAsia="zh-CN"/>
        </w:rPr>
        <w:t>idelink</w:t>
      </w:r>
      <w:r w:rsidR="005919B1">
        <w:rPr>
          <w:rFonts w:eastAsia="SimSun"/>
          <w:b/>
          <w:i/>
          <w:lang w:eastAsia="zh-CN"/>
        </w:rPr>
        <w:t xml:space="preserve"> should be supported, with the feedback</w:t>
      </w:r>
      <w:r w:rsidR="00B43D3A">
        <w:rPr>
          <w:rFonts w:eastAsia="SimSun"/>
          <w:b/>
          <w:i/>
          <w:lang w:eastAsia="zh-CN"/>
        </w:rPr>
        <w:t xml:space="preserve"> report</w:t>
      </w:r>
      <w:r w:rsidR="005919B1">
        <w:rPr>
          <w:rFonts w:eastAsia="SimSun"/>
          <w:b/>
          <w:i/>
          <w:lang w:eastAsia="zh-CN"/>
        </w:rPr>
        <w:t xml:space="preserve"> containing </w:t>
      </w:r>
      <w:r w:rsidR="002F6735">
        <w:rPr>
          <w:rFonts w:eastAsia="SimSun"/>
          <w:b/>
          <w:i/>
          <w:lang w:eastAsia="zh-CN"/>
        </w:rPr>
        <w:t xml:space="preserve">beam information such as </w:t>
      </w:r>
      <w:r w:rsidRPr="00AF16B8">
        <w:rPr>
          <w:rFonts w:eastAsia="SimSun"/>
          <w:b/>
          <w:i/>
          <w:lang w:eastAsia="zh-CN"/>
        </w:rPr>
        <w:t>CRI/SRI</w:t>
      </w:r>
      <w:r w:rsidR="002F6735">
        <w:rPr>
          <w:rFonts w:eastAsia="SimSun"/>
          <w:b/>
          <w:i/>
          <w:lang w:eastAsia="zh-CN"/>
        </w:rPr>
        <w:t xml:space="preserve"> and the corresponding RSRP</w:t>
      </w:r>
      <w:r w:rsidRPr="00AF16B8">
        <w:rPr>
          <w:rFonts w:eastAsia="SimSun"/>
          <w:b/>
          <w:i/>
          <w:lang w:eastAsia="zh-CN"/>
        </w:rPr>
        <w:t>.</w:t>
      </w:r>
      <w:r w:rsidR="00914C54" w:rsidRPr="00914C54">
        <w:rPr>
          <w:rFonts w:eastAsia="SimSun"/>
          <w:b/>
          <w:i/>
          <w:lang w:eastAsia="zh-CN"/>
        </w:rPr>
        <w:t xml:space="preserve"> </w:t>
      </w:r>
    </w:p>
    <w:p w14:paraId="540FF057" w14:textId="77777777" w:rsidR="00914C54" w:rsidRPr="003E22D5" w:rsidRDefault="00914C54" w:rsidP="00524DA0">
      <w:pPr>
        <w:pStyle w:val="Heading2"/>
      </w:pPr>
      <w:r>
        <w:t>Beam indication for V2X sidelink</w:t>
      </w:r>
    </w:p>
    <w:p w14:paraId="028412ED" w14:textId="796E4289" w:rsidR="00914C54" w:rsidRDefault="00816EDE" w:rsidP="00914C54">
      <w:r>
        <w:t>I</w:t>
      </w:r>
      <w:r w:rsidR="00914C54">
        <w:t>n NR Release 15, the gNB can use the</w:t>
      </w:r>
      <w:r w:rsidR="00C561FC">
        <w:t xml:space="preserve"> </w:t>
      </w:r>
      <w:r w:rsidR="002B0C28">
        <w:t>fed back</w:t>
      </w:r>
      <w:r w:rsidR="00C561FC">
        <w:t xml:space="preserve"> beam</w:t>
      </w:r>
      <w:r w:rsidR="00914C54">
        <w:t xml:space="preserve"> information for indicating beams to th</w:t>
      </w:r>
      <w:r w:rsidR="00235977">
        <w:t>e UE for upcoming communication</w:t>
      </w:r>
      <w:r w:rsidR="00914C54">
        <w:t xml:space="preserve"> with the UE. The beam indication can be realized through indication of “QCL-TypeD” to a CSI-RS or an SSB at the time of scheduling a downlink transmission. </w:t>
      </w:r>
      <w:r w:rsidR="007A1E2D" w:rsidRPr="007A1E2D">
        <w:t>Then, the UE can assume that the downlink transmission is QCLed with the indicated CSI-RS or SSB</w:t>
      </w:r>
      <w:r w:rsidR="000C6B91">
        <w:t xml:space="preserve"> in terms of spatial Rx parameters</w:t>
      </w:r>
      <w:r w:rsidR="00914C54">
        <w:t>.</w:t>
      </w:r>
    </w:p>
    <w:p w14:paraId="1FD6AEFE" w14:textId="77777777" w:rsidR="000A0861" w:rsidRDefault="004F4AC7" w:rsidP="00914C54">
      <w:r>
        <w:t xml:space="preserve">Beam indication for NR V2X can be performed similarly as in NR Release 15, </w:t>
      </w:r>
      <w:r w:rsidR="008914AE">
        <w:t>with</w:t>
      </w:r>
      <w:r>
        <w:t xml:space="preserve"> the beam indication </w:t>
      </w:r>
      <w:r w:rsidR="00C561FC">
        <w:t xml:space="preserve">being </w:t>
      </w:r>
      <w:r>
        <w:t>based on sidelink synchronization signals or sidelink reference signals.</w:t>
      </w:r>
    </w:p>
    <w:p w14:paraId="0A041627" w14:textId="77777777" w:rsidR="002807AD" w:rsidRPr="003E22D5" w:rsidRDefault="002807AD" w:rsidP="002807AD">
      <w:pPr>
        <w:pStyle w:val="Heading2"/>
      </w:pPr>
      <w:r>
        <w:t xml:space="preserve">Beam </w:t>
      </w:r>
      <w:r w:rsidR="00EC551C">
        <w:t>f</w:t>
      </w:r>
      <w:r>
        <w:t xml:space="preserve">ailure </w:t>
      </w:r>
      <w:r w:rsidR="00EC551C">
        <w:t>r</w:t>
      </w:r>
      <w:r w:rsidR="005D6745">
        <w:t xml:space="preserve">ecovery </w:t>
      </w:r>
      <w:r>
        <w:t>for V2X</w:t>
      </w:r>
      <w:r w:rsidR="00995D58">
        <w:t xml:space="preserve"> </w:t>
      </w:r>
      <w:r w:rsidR="00EC551C">
        <w:t>s</w:t>
      </w:r>
      <w:r w:rsidR="00995D58">
        <w:t>idelink</w:t>
      </w:r>
    </w:p>
    <w:p w14:paraId="59D29269" w14:textId="2615FF00" w:rsidR="00135B79" w:rsidRDefault="00E87D63" w:rsidP="00E87D63">
      <w:r w:rsidRPr="00E87D63">
        <w:t>As the beam pair links of a beamformed transmissions may experience a beam failure due to blockages or mobility, beam failure recovery schemes were introduced in NR Release 15</w:t>
      </w:r>
      <w:r>
        <w:t xml:space="preserve"> to allow recovery from obsolete or blocked beams</w:t>
      </w:r>
      <w:r w:rsidRPr="00E87D63">
        <w:t xml:space="preserve">. </w:t>
      </w:r>
      <w:r>
        <w:t xml:space="preserve">For this purpose, a UE can be configured to monitor SSB or periodic CSI-RS for assessment of the link quality. If the link quality drops below a threshold for all the signals being monitored, the UE can initiate a beam failure recovery by </w:t>
      </w:r>
      <w:r w:rsidRPr="00E87D63">
        <w:t xml:space="preserve">using a RACH procedure in the Uu link. </w:t>
      </w:r>
    </w:p>
    <w:p w14:paraId="7E47A17B" w14:textId="3042B2D6" w:rsidR="00297622" w:rsidRDefault="00E87D63" w:rsidP="00A2684D">
      <w:r w:rsidRPr="00E87D63">
        <w:t xml:space="preserve">Schemes to support beam failure recovery will also be required for sidelink transmissions </w:t>
      </w:r>
      <w:r w:rsidR="00135B79">
        <w:t>in</w:t>
      </w:r>
      <w:r w:rsidRPr="00E87D63">
        <w:t xml:space="preserve"> NR V2X, and therefore, suitable schemes for beam </w:t>
      </w:r>
      <w:r w:rsidR="003A1062">
        <w:t xml:space="preserve">failure </w:t>
      </w:r>
      <w:r w:rsidRPr="00E87D63">
        <w:t xml:space="preserve">recovery should be studied as already </w:t>
      </w:r>
      <w:r w:rsidR="00435802">
        <w:t>proposed by</w:t>
      </w:r>
      <w:r w:rsidR="00AF30D1">
        <w:t xml:space="preserve"> </w:t>
      </w:r>
      <w:r w:rsidR="00D13201">
        <w:fldChar w:fldCharType="begin"/>
      </w:r>
      <w:r w:rsidR="004C5199">
        <w:instrText xml:space="preserve"> REF _Ref532247629 \w \h </w:instrText>
      </w:r>
      <w:r w:rsidR="00D13201">
        <w:fldChar w:fldCharType="separate"/>
      </w:r>
      <w:r w:rsidR="008D3A0E">
        <w:t>[8]</w:t>
      </w:r>
      <w:r w:rsidR="00D13201">
        <w:fldChar w:fldCharType="end"/>
      </w:r>
      <w:r w:rsidR="00AF30D1">
        <w:t>.</w:t>
      </w:r>
      <w:r w:rsidR="00002703">
        <w:t xml:space="preserve"> </w:t>
      </w:r>
      <w:r w:rsidR="00435802">
        <w:t xml:space="preserve">Furthermore, since NR </w:t>
      </w:r>
      <w:r w:rsidR="004C2543">
        <w:t>V2</w:t>
      </w:r>
      <w:r w:rsidR="00605589">
        <w:t>X</w:t>
      </w:r>
      <w:r w:rsidR="004C2543">
        <w:t xml:space="preserve"> supports multiple links</w:t>
      </w:r>
      <w:r w:rsidR="00D55159">
        <w:t xml:space="preserve"> </w:t>
      </w:r>
      <w:r w:rsidR="00435802">
        <w:t xml:space="preserve">and link types </w:t>
      </w:r>
      <w:r w:rsidR="00D55159">
        <w:t>(Uu and sidelink)</w:t>
      </w:r>
      <w:r w:rsidR="004C2543">
        <w:t xml:space="preserve">, </w:t>
      </w:r>
      <w:r w:rsidR="00D55159">
        <w:t>these different links should be leveraged t</w:t>
      </w:r>
      <w:r w:rsidR="00F85859">
        <w:t>o</w:t>
      </w:r>
      <w:r w:rsidR="00D45505">
        <w:t xml:space="preserve"> provide diversity for a fast </w:t>
      </w:r>
      <w:r w:rsidR="00AF30D1">
        <w:t>and reliable</w:t>
      </w:r>
      <w:r w:rsidR="00435802">
        <w:t xml:space="preserve"> beam</w:t>
      </w:r>
      <w:r w:rsidR="003A1062">
        <w:t xml:space="preserve"> failure</w:t>
      </w:r>
      <w:r w:rsidR="00435802">
        <w:t xml:space="preserve"> recovery</w:t>
      </w:r>
      <w:r w:rsidR="00AF30D1">
        <w:t xml:space="preserve"> </w:t>
      </w:r>
      <w:r w:rsidR="00D45505">
        <w:t>procedure</w:t>
      </w:r>
      <w:r w:rsidR="00435802">
        <w:t xml:space="preserve"> for both </w:t>
      </w:r>
      <w:r w:rsidR="00435802">
        <w:lastRenderedPageBreak/>
        <w:t>the sidelink and Uu link.</w:t>
      </w:r>
      <w:r w:rsidR="00F1743F">
        <w:t xml:space="preserve"> An example of a beam failure recovery procedure</w:t>
      </w:r>
      <w:r w:rsidR="000C46D6">
        <w:t xml:space="preserve"> on the </w:t>
      </w:r>
      <w:r w:rsidR="003A76AE">
        <w:t xml:space="preserve">link </w:t>
      </w:r>
      <w:r w:rsidR="000C46D6">
        <w:t>betw</w:t>
      </w:r>
      <w:r w:rsidR="003C016F">
        <w:t xml:space="preserve">een </w:t>
      </w:r>
      <w:r w:rsidR="003A76AE">
        <w:t xml:space="preserve">Entity </w:t>
      </w:r>
      <w:r w:rsidR="003C016F">
        <w:t>A and Car C using alternative links</w:t>
      </w:r>
      <w:r w:rsidR="000C46D6">
        <w:t xml:space="preserve"> involving Car B</w:t>
      </w:r>
      <w:r w:rsidR="00F1743F">
        <w:t xml:space="preserve"> </w:t>
      </w:r>
      <w:r w:rsidR="000C46D6">
        <w:t>is shown in</w:t>
      </w:r>
      <w:r w:rsidR="00123E4E">
        <w:t xml:space="preserve"> </w:t>
      </w:r>
      <w:r w:rsidR="00DF093A">
        <w:fldChar w:fldCharType="begin"/>
      </w:r>
      <w:r w:rsidR="00DF093A">
        <w:instrText xml:space="preserve"> REF _Ref524100188 \h  \* MERGEFORMAT </w:instrText>
      </w:r>
      <w:r w:rsidR="00DF093A">
        <w:fldChar w:fldCharType="separate"/>
      </w:r>
      <w:r w:rsidR="008D3A0E" w:rsidRPr="008D3A0E">
        <w:t>Figure 1</w:t>
      </w:r>
      <w:r w:rsidR="00DF093A">
        <w:fldChar w:fldCharType="end"/>
      </w:r>
      <w:r w:rsidR="000C46D6">
        <w:t>.</w:t>
      </w:r>
    </w:p>
    <w:p w14:paraId="1D0AD5A2" w14:textId="77777777" w:rsidR="00F1743F" w:rsidRPr="00F1743F" w:rsidRDefault="003A1062" w:rsidP="00F1743F">
      <w:pPr>
        <w:keepNext/>
        <w:jc w:val="center"/>
        <w:rPr>
          <w:rFonts w:eastAsia="SimSun"/>
        </w:rPr>
      </w:pPr>
      <w:r w:rsidRPr="003A1062">
        <w:rPr>
          <w:noProof/>
        </w:rPr>
        <w:t xml:space="preserve"> </w:t>
      </w:r>
      <w:r w:rsidR="00771788">
        <w:rPr>
          <w:noProof/>
        </w:rPr>
        <w:drawing>
          <wp:inline distT="0" distB="0" distL="0" distR="0" wp14:anchorId="7C399C93" wp14:editId="4938BDCB">
            <wp:extent cx="2155016" cy="296812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171873" cy="2991338"/>
                    </a:xfrm>
                    <a:prstGeom prst="rect">
                      <a:avLst/>
                    </a:prstGeom>
                  </pic:spPr>
                </pic:pic>
              </a:graphicData>
            </a:graphic>
          </wp:inline>
        </w:drawing>
      </w:r>
    </w:p>
    <w:p w14:paraId="43B27BB2" w14:textId="77777777" w:rsidR="00F1743F" w:rsidRPr="00F1743F" w:rsidRDefault="00123E4E" w:rsidP="00F1743F">
      <w:pPr>
        <w:jc w:val="center"/>
        <w:rPr>
          <w:rFonts w:eastAsia="SimSun"/>
          <w:b/>
          <w:bCs/>
          <w:sz w:val="20"/>
          <w:szCs w:val="20"/>
        </w:rPr>
      </w:pPr>
      <w:bookmarkStart w:id="3" w:name="_Ref524100188"/>
      <w:r w:rsidRPr="00123E4E">
        <w:rPr>
          <w:b/>
          <w:sz w:val="20"/>
        </w:rPr>
        <w:t xml:space="preserve">Figure </w:t>
      </w:r>
      <w:r w:rsidR="00D13201" w:rsidRPr="00123E4E">
        <w:rPr>
          <w:b/>
          <w:sz w:val="20"/>
        </w:rPr>
        <w:fldChar w:fldCharType="begin"/>
      </w:r>
      <w:r w:rsidRPr="00123E4E">
        <w:rPr>
          <w:b/>
          <w:sz w:val="20"/>
        </w:rPr>
        <w:instrText xml:space="preserve"> SEQ Figure \* ARABIC </w:instrText>
      </w:r>
      <w:r w:rsidR="00D13201" w:rsidRPr="00123E4E">
        <w:rPr>
          <w:b/>
          <w:sz w:val="20"/>
        </w:rPr>
        <w:fldChar w:fldCharType="separate"/>
      </w:r>
      <w:r w:rsidR="008D3A0E">
        <w:rPr>
          <w:b/>
          <w:noProof/>
          <w:sz w:val="20"/>
        </w:rPr>
        <w:t>1</w:t>
      </w:r>
      <w:r w:rsidR="00D13201" w:rsidRPr="00123E4E">
        <w:rPr>
          <w:b/>
          <w:sz w:val="20"/>
        </w:rPr>
        <w:fldChar w:fldCharType="end"/>
      </w:r>
      <w:bookmarkEnd w:id="3"/>
      <w:r w:rsidR="00F1743F">
        <w:rPr>
          <w:rFonts w:eastAsia="SimSun"/>
          <w:b/>
          <w:bCs/>
          <w:noProof/>
          <w:sz w:val="20"/>
          <w:szCs w:val="20"/>
        </w:rPr>
        <w:t xml:space="preserve">. </w:t>
      </w:r>
      <w:r w:rsidR="00F1743F" w:rsidRPr="00F1743F">
        <w:rPr>
          <w:rFonts w:eastAsia="SimSun"/>
          <w:b/>
          <w:bCs/>
          <w:sz w:val="20"/>
          <w:szCs w:val="20"/>
        </w:rPr>
        <w:t xml:space="preserve"> </w:t>
      </w:r>
      <w:r w:rsidR="00F1743F">
        <w:rPr>
          <w:rFonts w:eastAsia="SimSun"/>
          <w:b/>
          <w:bCs/>
          <w:sz w:val="20"/>
          <w:szCs w:val="20"/>
        </w:rPr>
        <w:t>Example of a sidelink be</w:t>
      </w:r>
      <w:r w:rsidR="00183174">
        <w:rPr>
          <w:rFonts w:eastAsia="SimSun"/>
          <w:b/>
          <w:bCs/>
          <w:sz w:val="20"/>
          <w:szCs w:val="20"/>
        </w:rPr>
        <w:t xml:space="preserve">am failure recovery using alternative </w:t>
      </w:r>
      <w:r w:rsidR="00F1743F">
        <w:rPr>
          <w:rFonts w:eastAsia="SimSun"/>
          <w:b/>
          <w:bCs/>
          <w:sz w:val="20"/>
          <w:szCs w:val="20"/>
        </w:rPr>
        <w:t>sidelinks</w:t>
      </w:r>
    </w:p>
    <w:p w14:paraId="31403F52" w14:textId="77777777" w:rsidR="000C46D6" w:rsidRDefault="000C46D6" w:rsidP="000C46D6">
      <w:r>
        <w:t>Thus, beam failure recovery procedures utilizing the multiple links and link types (Uu and sidelink) available in NR V2X should be studied.</w:t>
      </w:r>
    </w:p>
    <w:p w14:paraId="08C9F699" w14:textId="0A7C1188" w:rsidR="002F4596" w:rsidRDefault="00435802" w:rsidP="00002703">
      <w:pPr>
        <w:widowControl w:val="0"/>
        <w:rPr>
          <w:rFonts w:eastAsia="SimSun"/>
          <w:b/>
          <w:i/>
          <w:lang w:eastAsia="zh-CN"/>
        </w:rPr>
      </w:pPr>
      <w:r>
        <w:rPr>
          <w:rFonts w:eastAsia="SimSun"/>
          <w:b/>
          <w:i/>
          <w:lang w:eastAsia="zh-CN"/>
        </w:rPr>
        <w:t>Pro</w:t>
      </w:r>
      <w:r w:rsidR="00002703" w:rsidRPr="006D7A48">
        <w:rPr>
          <w:rFonts w:eastAsia="SimSun"/>
          <w:b/>
          <w:i/>
          <w:lang w:eastAsia="zh-CN"/>
        </w:rPr>
        <w:t xml:space="preserve">posal </w:t>
      </w:r>
      <w:r w:rsidR="00840502">
        <w:rPr>
          <w:rFonts w:eastAsia="SimSun"/>
          <w:b/>
          <w:i/>
          <w:lang w:eastAsia="zh-CN"/>
        </w:rPr>
        <w:t>4</w:t>
      </w:r>
      <w:r w:rsidR="00002703" w:rsidRPr="006D7A48">
        <w:rPr>
          <w:rFonts w:eastAsia="SimSun"/>
          <w:b/>
          <w:i/>
          <w:lang w:eastAsia="zh-CN"/>
        </w:rPr>
        <w:t>:</w:t>
      </w:r>
      <w:r w:rsidR="004C2543">
        <w:rPr>
          <w:rFonts w:eastAsia="SimSun"/>
          <w:b/>
          <w:i/>
          <w:lang w:eastAsia="zh-CN"/>
        </w:rPr>
        <w:t xml:space="preserve"> </w:t>
      </w:r>
      <w:r w:rsidR="00B013F6">
        <w:rPr>
          <w:rFonts w:eastAsia="SimSun"/>
          <w:b/>
          <w:i/>
          <w:lang w:eastAsia="zh-CN"/>
        </w:rPr>
        <w:t>Study s</w:t>
      </w:r>
      <w:r w:rsidR="004C2543">
        <w:rPr>
          <w:rFonts w:eastAsia="SimSun"/>
          <w:b/>
          <w:i/>
          <w:lang w:eastAsia="zh-CN"/>
        </w:rPr>
        <w:t>cheme</w:t>
      </w:r>
      <w:r w:rsidR="00605589">
        <w:rPr>
          <w:rFonts w:eastAsia="SimSun"/>
          <w:b/>
          <w:i/>
          <w:lang w:eastAsia="zh-CN"/>
        </w:rPr>
        <w:t>s</w:t>
      </w:r>
      <w:r w:rsidR="004C2543">
        <w:rPr>
          <w:rFonts w:eastAsia="SimSun"/>
          <w:b/>
          <w:i/>
          <w:lang w:eastAsia="zh-CN"/>
        </w:rPr>
        <w:t xml:space="preserve"> to support</w:t>
      </w:r>
      <w:r>
        <w:rPr>
          <w:rFonts w:eastAsia="SimSun"/>
          <w:b/>
          <w:i/>
          <w:lang w:eastAsia="zh-CN"/>
        </w:rPr>
        <w:t xml:space="preserve"> b</w:t>
      </w:r>
      <w:r w:rsidR="00002703">
        <w:rPr>
          <w:rFonts w:eastAsia="SimSun"/>
          <w:b/>
          <w:i/>
          <w:lang w:eastAsia="zh-CN"/>
        </w:rPr>
        <w:t>eam failure recovery</w:t>
      </w:r>
      <w:r>
        <w:rPr>
          <w:rFonts w:eastAsia="SimSun"/>
          <w:b/>
          <w:i/>
          <w:lang w:eastAsia="zh-CN"/>
        </w:rPr>
        <w:t xml:space="preserve"> utilizing</w:t>
      </w:r>
      <w:r w:rsidR="00002703">
        <w:rPr>
          <w:rFonts w:eastAsia="SimSun"/>
          <w:b/>
          <w:i/>
          <w:lang w:eastAsia="zh-CN"/>
        </w:rPr>
        <w:t xml:space="preserve"> </w:t>
      </w:r>
      <w:r w:rsidR="004F57D4">
        <w:rPr>
          <w:rFonts w:eastAsia="SimSun"/>
          <w:b/>
          <w:i/>
          <w:lang w:eastAsia="zh-CN"/>
        </w:rPr>
        <w:t xml:space="preserve">Uu </w:t>
      </w:r>
      <w:r w:rsidR="00350366">
        <w:rPr>
          <w:rFonts w:eastAsia="SimSun"/>
          <w:b/>
          <w:i/>
          <w:lang w:eastAsia="zh-CN"/>
        </w:rPr>
        <w:t xml:space="preserve">link </w:t>
      </w:r>
      <w:r w:rsidR="004F57D4">
        <w:rPr>
          <w:rFonts w:eastAsia="SimSun"/>
          <w:b/>
          <w:i/>
          <w:lang w:eastAsia="zh-CN"/>
        </w:rPr>
        <w:t>and sidelink</w:t>
      </w:r>
      <w:r>
        <w:rPr>
          <w:rFonts w:eastAsia="SimSun"/>
          <w:b/>
          <w:i/>
          <w:lang w:eastAsia="zh-CN"/>
        </w:rPr>
        <w:t xml:space="preserve"> </w:t>
      </w:r>
      <w:r w:rsidR="00350366">
        <w:rPr>
          <w:rFonts w:eastAsia="SimSun"/>
          <w:b/>
          <w:i/>
          <w:lang w:eastAsia="zh-CN"/>
        </w:rPr>
        <w:t xml:space="preserve">in </w:t>
      </w:r>
      <w:r w:rsidR="00F46FCB">
        <w:rPr>
          <w:rFonts w:eastAsia="SimSun"/>
          <w:b/>
          <w:i/>
          <w:lang w:eastAsia="zh-CN"/>
        </w:rPr>
        <w:t>NR V2X.</w:t>
      </w:r>
    </w:p>
    <w:p w14:paraId="4705FBD6" w14:textId="77777777" w:rsidR="00E84F5D" w:rsidRDefault="00E84F5D" w:rsidP="00E84F5D">
      <w:pPr>
        <w:pStyle w:val="Heading2"/>
      </w:pPr>
      <w:r>
        <w:t xml:space="preserve">V2X </w:t>
      </w:r>
      <w:r w:rsidR="00235977">
        <w:t>s</w:t>
      </w:r>
      <w:r>
        <w:t xml:space="preserve">idelink </w:t>
      </w:r>
      <w:r w:rsidR="00235977">
        <w:t>d</w:t>
      </w:r>
      <w:r>
        <w:t>esign for FR1 and FR2</w:t>
      </w:r>
    </w:p>
    <w:p w14:paraId="4B9B19AF" w14:textId="77777777" w:rsidR="00B03FEC" w:rsidRDefault="009648CA" w:rsidP="009648CA">
      <w:r>
        <w:t>As the number of swept beams can be configured, e.g. depending on the frequency range, a common design for FR1 and FR2 can be supported for beam sweeping in NR V2X</w:t>
      </w:r>
      <w:r w:rsidR="00B03FEC">
        <w:t>, similar as in NR Release 15</w:t>
      </w:r>
      <w:r>
        <w:t>.</w:t>
      </w:r>
      <w:r w:rsidR="00B03FEC">
        <w:t xml:space="preserve"> Furthermore, a common design for FR1 and FR2 can also be supported for beam measurement, beam reporting and beam indication in NR V2X. </w:t>
      </w:r>
    </w:p>
    <w:p w14:paraId="1835195B" w14:textId="77777777" w:rsidR="00554BF4" w:rsidRDefault="00E84F5D" w:rsidP="003663E6">
      <w:pPr>
        <w:widowControl w:val="0"/>
      </w:pPr>
      <w:r>
        <w:t xml:space="preserve">Although the target in the NR V2X SI </w:t>
      </w:r>
      <w:r w:rsidRPr="00322D82">
        <w:t xml:space="preserve">is to have a common sidelink </w:t>
      </w:r>
      <w:r>
        <w:t xml:space="preserve">design for both FR1 and FR2 </w:t>
      </w:r>
      <w:r w:rsidR="00D13201">
        <w:fldChar w:fldCharType="begin"/>
      </w:r>
      <w:r>
        <w:instrText xml:space="preserve"> REF _Ref532246529 \r \h </w:instrText>
      </w:r>
      <w:r w:rsidR="00D13201">
        <w:fldChar w:fldCharType="separate"/>
      </w:r>
      <w:r w:rsidR="00F33FEA">
        <w:t>[1]</w:t>
      </w:r>
      <w:r w:rsidR="00D13201">
        <w:fldChar w:fldCharType="end"/>
      </w:r>
      <w:r w:rsidR="00554BF4">
        <w:t xml:space="preserve">, some features and reference signals may be required </w:t>
      </w:r>
      <w:r w:rsidR="003663E6">
        <w:t>for</w:t>
      </w:r>
      <w:r w:rsidR="00554BF4">
        <w:t xml:space="preserve"> higher frequencies </w:t>
      </w:r>
      <w:r w:rsidR="003663E6">
        <w:t>and may not be required or may be optional for lower frequencies.</w:t>
      </w:r>
      <w:r>
        <w:t xml:space="preserve"> For instance, P</w:t>
      </w:r>
      <w:r w:rsidRPr="00F77B68">
        <w:t>hase Tracking Reference Signal (PTRS)</w:t>
      </w:r>
      <w:r>
        <w:t xml:space="preserve"> has been </w:t>
      </w:r>
      <w:r w:rsidR="00554BF4">
        <w:t>designed</w:t>
      </w:r>
      <w:r>
        <w:t xml:space="preserve"> in NR to </w:t>
      </w:r>
      <w:r w:rsidR="00554BF4">
        <w:t>address</w:t>
      </w:r>
      <w:r>
        <w:t xml:space="preserve"> phase noise</w:t>
      </w:r>
      <w:r w:rsidR="00554BF4">
        <w:t xml:space="preserve"> (higher impact at higher frequencies) and frequency offset, with PTRS being mandatory for FR2 but optional for FR1. Furt</w:t>
      </w:r>
      <w:r w:rsidR="003663E6">
        <w:t>hermore, beam failure recovery is required for FR2 but optional for FR1. Moreover, beam correspondence is applicable only to FR2.</w:t>
      </w:r>
    </w:p>
    <w:p w14:paraId="481A762D" w14:textId="77777777" w:rsidR="00C24989" w:rsidRPr="003E22D5" w:rsidRDefault="0027027E" w:rsidP="00C24989">
      <w:pPr>
        <w:pStyle w:val="Heading1"/>
        <w:spacing w:afterLines="50"/>
        <w:ind w:left="431" w:hanging="431"/>
      </w:pPr>
      <w:r>
        <w:t xml:space="preserve">Sidelink </w:t>
      </w:r>
      <w:r w:rsidR="004F57D4">
        <w:t>b</w:t>
      </w:r>
      <w:r w:rsidR="00C24989">
        <w:t xml:space="preserve">eam-based </w:t>
      </w:r>
      <w:r w:rsidR="004F57D4">
        <w:t>t</w:t>
      </w:r>
      <w:r w:rsidR="00C24989">
        <w:t>ransmission</w:t>
      </w:r>
      <w:r w:rsidR="00AF0A06">
        <w:t>s</w:t>
      </w:r>
      <w:r>
        <w:t xml:space="preserve"> </w:t>
      </w:r>
    </w:p>
    <w:p w14:paraId="3A346614" w14:textId="77777777" w:rsidR="000A5BBC" w:rsidRDefault="00F93741" w:rsidP="00673B9B">
      <w:r>
        <w:t>Beam-based transmission in sidelink may impact different procedures in NR V2X. I</w:t>
      </w:r>
      <w:r w:rsidR="00C453D8">
        <w:t>n the following, we discuss</w:t>
      </w:r>
      <w:r w:rsidR="000269B5">
        <w:t xml:space="preserve"> the impact of</w:t>
      </w:r>
      <w:r>
        <w:t xml:space="preserve"> beam-based transmission</w:t>
      </w:r>
      <w:r w:rsidR="00C640E5">
        <w:t>s</w:t>
      </w:r>
      <w:r>
        <w:t xml:space="preserve"> </w:t>
      </w:r>
      <w:r w:rsidR="00C640E5">
        <w:t>on</w:t>
      </w:r>
      <w:r>
        <w:t xml:space="preserve"> </w:t>
      </w:r>
      <w:r w:rsidR="00183174">
        <w:t xml:space="preserve">SLSS transmission, power control, </w:t>
      </w:r>
      <w:r w:rsidR="000269B5">
        <w:t>and resource allocation.</w:t>
      </w:r>
    </w:p>
    <w:p w14:paraId="073CDCEB" w14:textId="77777777" w:rsidR="00062AC0" w:rsidRPr="003E22D5" w:rsidRDefault="00062AC0" w:rsidP="00062AC0">
      <w:pPr>
        <w:pStyle w:val="Heading2"/>
      </w:pPr>
      <w:r>
        <w:t xml:space="preserve">Beam-based </w:t>
      </w:r>
      <w:r w:rsidR="00D5490E">
        <w:t>t</w:t>
      </w:r>
      <w:r>
        <w:t>ransmission of</w:t>
      </w:r>
      <w:r w:rsidR="00322DBE">
        <w:t xml:space="preserve"> SLSS</w:t>
      </w:r>
    </w:p>
    <w:p w14:paraId="44F3DA12" w14:textId="2DA02C38" w:rsidR="00062AC0" w:rsidRDefault="0022405A" w:rsidP="00062AC0">
      <w:r w:rsidRPr="007666E4">
        <w:t xml:space="preserve">For LTE V2X, a UE may transmit SLSS when it is configured by the network with dedicated signaling (network-based) or when the UE is not configured by dedicated signaling or it is out of coverage (UE-based). For the UE-based case, the SLSS transmission can be triggered when the RSRP/S-RSRP of the synchronization reference measured at the UE is below a threshold, where the threshold is broadcasted by the network when in coverage or preconfigured when out of coverage. </w:t>
      </w:r>
      <w:r>
        <w:t>Moreover, b</w:t>
      </w:r>
      <w:r w:rsidR="00062AC0">
        <w:t xml:space="preserve">eam-based transmission of SLSS was not considered in LTE V2X. However, the </w:t>
      </w:r>
      <w:r w:rsidR="005063B3">
        <w:t xml:space="preserve">sidelink </w:t>
      </w:r>
      <w:r w:rsidR="00062AC0">
        <w:t>synchronization signal block (</w:t>
      </w:r>
      <w:r w:rsidR="005063B3">
        <w:t>S-</w:t>
      </w:r>
      <w:r w:rsidR="00062AC0">
        <w:t xml:space="preserve">SSB) structure of NR V2X, as agreed in </w:t>
      </w:r>
      <w:r w:rsidR="00D13201">
        <w:fldChar w:fldCharType="begin"/>
      </w:r>
      <w:r w:rsidR="00062AC0">
        <w:instrText xml:space="preserve"> REF _Ref524361899 \w \h </w:instrText>
      </w:r>
      <w:r w:rsidR="00D13201">
        <w:fldChar w:fldCharType="separate"/>
      </w:r>
      <w:r w:rsidR="00F33FEA">
        <w:t>[9]</w:t>
      </w:r>
      <w:r w:rsidR="00D13201">
        <w:fldChar w:fldCharType="end"/>
      </w:r>
      <w:r w:rsidR="00062AC0">
        <w:t>, enables beam</w:t>
      </w:r>
      <w:r w:rsidR="00062AC0" w:rsidRPr="00B47471">
        <w:t>-based transmission of SLSS</w:t>
      </w:r>
      <w:r w:rsidR="00062AC0">
        <w:t xml:space="preserve">. </w:t>
      </w:r>
      <w:r w:rsidR="00A068BD">
        <w:t xml:space="preserve">Similar to NR Release 15, the number of S-SSBs in a burst could be configured based on the carrier frequency. </w:t>
      </w:r>
      <w:r w:rsidR="00062AC0">
        <w:t xml:space="preserve">Depending on the configurable number of </w:t>
      </w:r>
      <w:r w:rsidR="005063B3">
        <w:t>S-</w:t>
      </w:r>
      <w:r w:rsidR="00062AC0">
        <w:t xml:space="preserve">SSBs, the SLSS can be transmitted </w:t>
      </w:r>
      <w:r w:rsidR="006117C5">
        <w:t xml:space="preserve">in </w:t>
      </w:r>
      <w:r w:rsidR="00062AC0">
        <w:t>multiple beams successively</w:t>
      </w:r>
      <w:r w:rsidR="006117C5">
        <w:t xml:space="preserve">, either in the </w:t>
      </w:r>
      <w:r w:rsidR="006117C5">
        <w:lastRenderedPageBreak/>
        <w:t xml:space="preserve">same beam multiple times or in different beams. </w:t>
      </w:r>
      <w:r w:rsidR="007666E4" w:rsidRPr="005F5B56">
        <w:rPr>
          <w:lang w:eastAsia="zh-CN"/>
        </w:rPr>
        <w:t xml:space="preserve">The transmission of SLSS in certain beams may not be efficient. For example, transmission of SLSS in the beams used for reception of SSBs from the gNB, may lead to interference without providing increased coverage for synchronization </w:t>
      </w:r>
      <w:r w:rsidR="003C24EE">
        <w:rPr>
          <w:lang w:eastAsia="zh-CN"/>
        </w:rPr>
        <w:t>purposes</w:t>
      </w:r>
      <w:r w:rsidR="007666E4" w:rsidRPr="005F5B56">
        <w:rPr>
          <w:lang w:eastAsia="zh-CN"/>
        </w:rPr>
        <w:t xml:space="preserve">. </w:t>
      </w:r>
      <w:r w:rsidR="007666E4">
        <w:rPr>
          <w:lang w:eastAsia="zh-CN"/>
        </w:rPr>
        <w:t>To avoid this interference, the beams used for the SLSS transmission should be different than the beams used for the reception of SSBs from the synchronization reference.</w:t>
      </w:r>
    </w:p>
    <w:p w14:paraId="5A01AEF1" w14:textId="693B03A0" w:rsidR="006117C5" w:rsidRDefault="00062AC0" w:rsidP="006117C5">
      <w:pPr>
        <w:widowControl w:val="0"/>
        <w:rPr>
          <w:rFonts w:eastAsia="SimSun"/>
          <w:b/>
          <w:i/>
          <w:lang w:eastAsia="zh-CN"/>
        </w:rPr>
      </w:pPr>
      <w:r w:rsidRPr="00D5490E">
        <w:rPr>
          <w:rFonts w:eastAsia="SimSun" w:hint="eastAsia"/>
          <w:b/>
          <w:i/>
          <w:lang w:eastAsia="zh-CN"/>
        </w:rPr>
        <w:t xml:space="preserve">Proposal </w:t>
      </w:r>
      <w:r w:rsidRPr="00D5490E">
        <w:rPr>
          <w:rFonts w:eastAsia="SimSun"/>
          <w:b/>
          <w:i/>
          <w:lang w:eastAsia="zh-CN"/>
        </w:rPr>
        <w:t>5</w:t>
      </w:r>
      <w:r w:rsidRPr="00D5490E">
        <w:rPr>
          <w:rFonts w:eastAsia="SimSun" w:hint="eastAsia"/>
          <w:b/>
          <w:i/>
          <w:lang w:eastAsia="zh-CN"/>
        </w:rPr>
        <w:t xml:space="preserve">: </w:t>
      </w:r>
      <w:r w:rsidR="00884460" w:rsidRPr="00884460">
        <w:rPr>
          <w:b/>
          <w:bCs/>
          <w:i/>
        </w:rPr>
        <w:t>For UE triggered transmission of SLSS, the UE transmit</w:t>
      </w:r>
      <w:r w:rsidR="005B128A">
        <w:rPr>
          <w:b/>
          <w:bCs/>
          <w:i/>
        </w:rPr>
        <w:t>s</w:t>
      </w:r>
      <w:r w:rsidR="00884460" w:rsidRPr="00884460">
        <w:rPr>
          <w:b/>
          <w:bCs/>
          <w:i/>
        </w:rPr>
        <w:t xml:space="preserve"> SLSS in </w:t>
      </w:r>
      <w:r w:rsidR="00EA0E92">
        <w:rPr>
          <w:b/>
          <w:bCs/>
          <w:i/>
        </w:rPr>
        <w:t xml:space="preserve">a </w:t>
      </w:r>
      <w:r w:rsidR="00884460" w:rsidRPr="00884460">
        <w:rPr>
          <w:b/>
          <w:bCs/>
          <w:i/>
        </w:rPr>
        <w:t>beam which satisf</w:t>
      </w:r>
      <w:r w:rsidR="00EA0E92">
        <w:rPr>
          <w:b/>
          <w:bCs/>
          <w:i/>
        </w:rPr>
        <w:t>ies</w:t>
      </w:r>
      <w:r w:rsidR="00884460" w:rsidRPr="00884460">
        <w:rPr>
          <w:b/>
          <w:bCs/>
          <w:i/>
        </w:rPr>
        <w:t xml:space="preserve"> the triggering conditions based on measurements</w:t>
      </w:r>
      <w:r w:rsidR="00EA0E92">
        <w:rPr>
          <w:b/>
          <w:bCs/>
          <w:i/>
        </w:rPr>
        <w:t xml:space="preserve"> on that beam</w:t>
      </w:r>
      <w:r w:rsidR="0055216B">
        <w:rPr>
          <w:b/>
          <w:bCs/>
          <w:i/>
        </w:rPr>
        <w:t xml:space="preserve">, where the triggering conditions </w:t>
      </w:r>
      <w:r w:rsidR="0055216B" w:rsidRPr="00884460">
        <w:rPr>
          <w:b/>
          <w:bCs/>
          <w:i/>
        </w:rPr>
        <w:t xml:space="preserve">are either provided by </w:t>
      </w:r>
      <w:r w:rsidR="0055216B">
        <w:rPr>
          <w:b/>
          <w:bCs/>
          <w:i/>
        </w:rPr>
        <w:t>the gNB or preconfigured.</w:t>
      </w:r>
    </w:p>
    <w:p w14:paraId="7D766E8E" w14:textId="77777777" w:rsidR="00062AC0" w:rsidRDefault="003C016F" w:rsidP="006117C5">
      <w:pPr>
        <w:rPr>
          <w:rFonts w:eastAsia="SimSun"/>
        </w:rPr>
      </w:pPr>
      <w:r>
        <w:t xml:space="preserve">In addition, for partial coverage or out of coverage UEs, a sidelink RACH procedure may be needed for the UE receiving the SLSS. </w:t>
      </w:r>
      <w:r w:rsidR="00062AC0">
        <w:t xml:space="preserve">Beamforming can also be considered for the discovery procedure, such that the </w:t>
      </w:r>
      <w:r w:rsidR="00062AC0" w:rsidRPr="00F622B3">
        <w:rPr>
          <w:rFonts w:eastAsia="SimSun"/>
        </w:rPr>
        <w:t>directivity of discovery transmissions can be used to assist the initial beam acquisition process during the communication process</w:t>
      </w:r>
      <w:r w:rsidR="00062AC0">
        <w:rPr>
          <w:rFonts w:eastAsia="SimSun"/>
        </w:rPr>
        <w:t xml:space="preserve"> on the sidelink.</w:t>
      </w:r>
    </w:p>
    <w:p w14:paraId="437C31BA" w14:textId="77777777" w:rsidR="00B70ACB" w:rsidRPr="003E22D5" w:rsidRDefault="00B70ACB" w:rsidP="00B70ACB">
      <w:pPr>
        <w:pStyle w:val="Heading2"/>
      </w:pPr>
      <w:r>
        <w:t xml:space="preserve">Beam-based </w:t>
      </w:r>
      <w:r w:rsidR="002E1D56">
        <w:t>p</w:t>
      </w:r>
      <w:r>
        <w:t xml:space="preserve">ower </w:t>
      </w:r>
      <w:r w:rsidR="002E1D56">
        <w:t>c</w:t>
      </w:r>
      <w:r>
        <w:t>ontrol</w:t>
      </w:r>
      <w:r w:rsidR="007477C6">
        <w:t xml:space="preserve"> for V2X</w:t>
      </w:r>
      <w:r w:rsidR="003F617A">
        <w:t xml:space="preserve"> </w:t>
      </w:r>
      <w:r w:rsidR="002E1D56">
        <w:t>s</w:t>
      </w:r>
      <w:r w:rsidR="003F617A">
        <w:t>idelink</w:t>
      </w:r>
    </w:p>
    <w:p w14:paraId="0E8C7508" w14:textId="7AA61892" w:rsidR="00115A56" w:rsidRDefault="00DF06F6" w:rsidP="00DA0B4B">
      <w:pPr>
        <w:rPr>
          <w:rFonts w:eastAsia="SimSun"/>
          <w:b/>
          <w:bCs/>
          <w:i/>
          <w:iCs/>
          <w:sz w:val="20"/>
          <w:lang w:eastAsia="zh-CN"/>
        </w:rPr>
      </w:pPr>
      <w:r>
        <w:t xml:space="preserve">As </w:t>
      </w:r>
      <w:r w:rsidR="007477C6">
        <w:t>solely</w:t>
      </w:r>
      <w:r>
        <w:t xml:space="preserve"> broadcast transmissions are supported in LTE V2X, only open-loop power control based on the Uu downlink path loss is utilized in LTE V2X. On the other hand, for unicast tra</w:t>
      </w:r>
      <w:r w:rsidR="00267742">
        <w:t>nsmissions in NR Release 15</w:t>
      </w:r>
      <w:r w:rsidR="005778A5">
        <w:t>,</w:t>
      </w:r>
      <w:r>
        <w:t xml:space="preserve"> beam-based open and closed</w:t>
      </w:r>
      <w:r w:rsidR="006677C5">
        <w:t>-</w:t>
      </w:r>
      <w:r>
        <w:t>loop power control</w:t>
      </w:r>
      <w:r w:rsidR="00267742">
        <w:t xml:space="preserve"> schemes</w:t>
      </w:r>
      <w:r>
        <w:t xml:space="preserve"> ar</w:t>
      </w:r>
      <w:r w:rsidR="00DA0B4B">
        <w:t>e used. As already agreed from</w:t>
      </w:r>
      <w:r w:rsidR="00577B83">
        <w:t xml:space="preserve"> </w:t>
      </w:r>
      <w:r w:rsidR="00D13201">
        <w:fldChar w:fldCharType="begin"/>
      </w:r>
      <w:r w:rsidR="00577B83">
        <w:instrText xml:space="preserve"> REF _Ref532822576 \r \h </w:instrText>
      </w:r>
      <w:r w:rsidR="00D13201">
        <w:fldChar w:fldCharType="separate"/>
      </w:r>
      <w:r w:rsidR="00F33FEA">
        <w:t>[10]</w:t>
      </w:r>
      <w:r w:rsidR="00D13201">
        <w:fldChar w:fldCharType="end"/>
      </w:r>
      <w:r>
        <w:t>, open and closed</w:t>
      </w:r>
      <w:r w:rsidR="006677C5">
        <w:t>-</w:t>
      </w:r>
      <w:r>
        <w:t xml:space="preserve">loop power control for NR sidelink should </w:t>
      </w:r>
      <w:r w:rsidR="00267742">
        <w:t>be studied. Furthermore, since beam-based transmissions for the sidelink should</w:t>
      </w:r>
      <w:r w:rsidR="008C0E62">
        <w:t xml:space="preserve"> also</w:t>
      </w:r>
      <w:r w:rsidR="00267742">
        <w:t xml:space="preserve"> be supported</w:t>
      </w:r>
      <w:r w:rsidR="005778A5">
        <w:t xml:space="preserve"> in NR V2X</w:t>
      </w:r>
      <w:r w:rsidR="00267742">
        <w:t xml:space="preserve">, the sidelink power control schemes also need to be beam-based. </w:t>
      </w:r>
      <w:r w:rsidR="00267742">
        <w:rPr>
          <w:rFonts w:eastAsia="SimSun"/>
        </w:rPr>
        <w:t>For enabling the NR sidelink power control (open</w:t>
      </w:r>
      <w:r w:rsidR="006677C5">
        <w:rPr>
          <w:rFonts w:eastAsia="SimSun"/>
        </w:rPr>
        <w:t>-</w:t>
      </w:r>
      <w:r w:rsidR="00267742">
        <w:rPr>
          <w:rFonts w:eastAsia="SimSun"/>
        </w:rPr>
        <w:t xml:space="preserve"> and closed</w:t>
      </w:r>
      <w:r w:rsidR="006677C5">
        <w:rPr>
          <w:rFonts w:eastAsia="SimSun"/>
        </w:rPr>
        <w:t>-</w:t>
      </w:r>
      <w:r w:rsidR="00267742">
        <w:rPr>
          <w:rFonts w:eastAsia="SimSun"/>
        </w:rPr>
        <w:t>loop) schemes to operate efficiently, the UE</w:t>
      </w:r>
      <w:r w:rsidR="0079450E">
        <w:rPr>
          <w:rFonts w:eastAsia="SimSun"/>
        </w:rPr>
        <w:t xml:space="preserve"> therefore</w:t>
      </w:r>
      <w:r w:rsidR="00267742">
        <w:rPr>
          <w:rFonts w:eastAsia="SimSun"/>
        </w:rPr>
        <w:t xml:space="preserve"> needs to make beam-based path</w:t>
      </w:r>
      <w:r w:rsidR="001A3FA1">
        <w:rPr>
          <w:rFonts w:eastAsia="SimSun"/>
        </w:rPr>
        <w:t xml:space="preserve"> </w:t>
      </w:r>
      <w:r w:rsidR="00267742">
        <w:rPr>
          <w:rFonts w:eastAsia="SimSun"/>
        </w:rPr>
        <w:t>loss measurements from both the Uu downlink (like in LTE V2X) and from the target UE</w:t>
      </w:r>
      <w:r w:rsidR="0079450E">
        <w:rPr>
          <w:rFonts w:eastAsia="SimSun"/>
        </w:rPr>
        <w:t>, as</w:t>
      </w:r>
      <w:r w:rsidR="008C0E62">
        <w:rPr>
          <w:rFonts w:eastAsia="SimSun"/>
        </w:rPr>
        <w:t xml:space="preserve"> also proposed in </w:t>
      </w:r>
      <w:r w:rsidR="00D13201">
        <w:rPr>
          <w:rFonts w:eastAsia="SimSun"/>
        </w:rPr>
        <w:fldChar w:fldCharType="begin"/>
      </w:r>
      <w:r w:rsidR="0015018E">
        <w:rPr>
          <w:rFonts w:eastAsia="SimSun"/>
        </w:rPr>
        <w:instrText xml:space="preserve"> REF _Ref532247619 \w \h </w:instrText>
      </w:r>
      <w:r w:rsidR="00D13201">
        <w:rPr>
          <w:rFonts w:eastAsia="SimSun"/>
        </w:rPr>
      </w:r>
      <w:r w:rsidR="00D13201">
        <w:rPr>
          <w:rFonts w:eastAsia="SimSun"/>
        </w:rPr>
        <w:fldChar w:fldCharType="separate"/>
      </w:r>
      <w:r w:rsidR="00F33FEA">
        <w:rPr>
          <w:rFonts w:eastAsia="SimSun"/>
        </w:rPr>
        <w:t>[6]</w:t>
      </w:r>
      <w:r w:rsidR="00D13201">
        <w:rPr>
          <w:rFonts w:eastAsia="SimSun"/>
        </w:rPr>
        <w:fldChar w:fldCharType="end"/>
      </w:r>
      <w:r w:rsidR="0079450E">
        <w:rPr>
          <w:rFonts w:eastAsia="SimSun"/>
        </w:rPr>
        <w:t>. This enables</w:t>
      </w:r>
      <w:r w:rsidR="00267742">
        <w:rPr>
          <w:rFonts w:eastAsia="SimSun"/>
        </w:rPr>
        <w:t xml:space="preserve"> </w:t>
      </w:r>
      <w:r w:rsidR="005778A5">
        <w:rPr>
          <w:rFonts w:eastAsia="SimSun"/>
        </w:rPr>
        <w:t>the</w:t>
      </w:r>
      <w:r w:rsidR="00267742">
        <w:rPr>
          <w:rFonts w:eastAsia="SimSun"/>
        </w:rPr>
        <w:t xml:space="preserve"> transmission power </w:t>
      </w:r>
      <w:r w:rsidR="008C0E62">
        <w:rPr>
          <w:rFonts w:eastAsia="SimSun"/>
        </w:rPr>
        <w:t>for the required sidelink</w:t>
      </w:r>
      <w:r w:rsidR="0079450E">
        <w:rPr>
          <w:rFonts w:eastAsia="SimSun"/>
        </w:rPr>
        <w:t xml:space="preserve"> to be optimized as well as</w:t>
      </w:r>
      <w:r w:rsidR="008C0E62">
        <w:rPr>
          <w:rFonts w:eastAsia="SimSun"/>
        </w:rPr>
        <w:t xml:space="preserve"> </w:t>
      </w:r>
      <w:r w:rsidR="00267742">
        <w:rPr>
          <w:rFonts w:eastAsia="SimSun"/>
        </w:rPr>
        <w:t>any (adjacent channel) interference</w:t>
      </w:r>
      <w:r w:rsidR="0079450E">
        <w:rPr>
          <w:rFonts w:eastAsia="SimSun"/>
        </w:rPr>
        <w:t xml:space="preserve"> to be minimized.</w:t>
      </w:r>
      <w:r w:rsidR="00F67327">
        <w:rPr>
          <w:rFonts w:eastAsia="SimSun"/>
        </w:rPr>
        <w:t xml:space="preserve"> </w:t>
      </w:r>
    </w:p>
    <w:p w14:paraId="3D7259D2" w14:textId="77777777" w:rsidR="00A068BD" w:rsidRPr="00A068BD" w:rsidRDefault="000E2A97" w:rsidP="00131D4D">
      <w:pPr>
        <w:widowControl w:val="0"/>
        <w:rPr>
          <w:rFonts w:eastAsia="SimSun"/>
          <w:b/>
          <w:lang w:eastAsia="zh-CN"/>
        </w:rPr>
      </w:pPr>
      <w:r w:rsidRPr="006D0FDC">
        <w:rPr>
          <w:rFonts w:eastAsia="SimSun" w:hint="eastAsia"/>
          <w:b/>
          <w:i/>
          <w:lang w:eastAsia="zh-CN"/>
        </w:rPr>
        <w:t xml:space="preserve">Proposal </w:t>
      </w:r>
      <w:r w:rsidR="00062AC0" w:rsidRPr="006D0FDC">
        <w:rPr>
          <w:rFonts w:eastAsia="SimSun"/>
          <w:b/>
          <w:i/>
          <w:lang w:eastAsia="zh-CN"/>
        </w:rPr>
        <w:t>6</w:t>
      </w:r>
      <w:r w:rsidRPr="006D0FDC">
        <w:rPr>
          <w:rFonts w:eastAsia="SimSun" w:hint="eastAsia"/>
          <w:b/>
          <w:i/>
          <w:lang w:eastAsia="zh-CN"/>
        </w:rPr>
        <w:t xml:space="preserve">: </w:t>
      </w:r>
      <w:r w:rsidR="006677C5" w:rsidRPr="006D0FDC">
        <w:rPr>
          <w:rFonts w:eastAsia="SimSun"/>
          <w:b/>
          <w:i/>
          <w:lang w:eastAsia="zh-CN"/>
        </w:rPr>
        <w:t xml:space="preserve">Open- and closed-loop sidelink power control schemes should support beam-based transmissions, </w:t>
      </w:r>
      <w:r w:rsidR="006D0FDC">
        <w:rPr>
          <w:rFonts w:eastAsia="SimSun"/>
          <w:b/>
          <w:i/>
          <w:lang w:eastAsia="zh-CN"/>
        </w:rPr>
        <w:t>and</w:t>
      </w:r>
      <w:r w:rsidR="006677C5" w:rsidRPr="006D0FDC">
        <w:rPr>
          <w:rFonts w:eastAsia="SimSun"/>
          <w:b/>
          <w:i/>
          <w:lang w:eastAsia="zh-CN"/>
        </w:rPr>
        <w:t xml:space="preserve"> the required beam-based path loss measurements.</w:t>
      </w:r>
    </w:p>
    <w:p w14:paraId="66ECA3AE" w14:textId="77777777" w:rsidR="00B70ACB" w:rsidRPr="003E22D5" w:rsidRDefault="00B70ACB" w:rsidP="00B70ACB">
      <w:pPr>
        <w:pStyle w:val="Heading2"/>
      </w:pPr>
      <w:r>
        <w:t xml:space="preserve">Resource </w:t>
      </w:r>
      <w:r w:rsidR="006D0FDC">
        <w:t>a</w:t>
      </w:r>
      <w:r>
        <w:t xml:space="preserve">llocation considering </w:t>
      </w:r>
      <w:r w:rsidR="006D0FDC">
        <w:t>b</w:t>
      </w:r>
      <w:r>
        <w:t>eam-base</w:t>
      </w:r>
      <w:r w:rsidR="00ED12B8">
        <w:t>d</w:t>
      </w:r>
      <w:r w:rsidR="00E12F29">
        <w:t xml:space="preserve"> </w:t>
      </w:r>
      <w:r w:rsidR="006D0FDC">
        <w:t>t</w:t>
      </w:r>
      <w:r w:rsidR="00E12F29">
        <w:t>ransmission/</w:t>
      </w:r>
      <w:r w:rsidR="006D0FDC">
        <w:t>r</w:t>
      </w:r>
      <w:r w:rsidR="00E12F29">
        <w:t>eception</w:t>
      </w:r>
    </w:p>
    <w:p w14:paraId="1F50349D" w14:textId="0FD7B4AD" w:rsidR="00A66BD5" w:rsidRDefault="004B3DC9" w:rsidP="00103BD1">
      <w:pPr>
        <w:rPr>
          <w:rFonts w:eastAsia="SimSun"/>
          <w:lang w:eastAsia="zh-CN"/>
        </w:rPr>
      </w:pPr>
      <w:r>
        <w:t>Directional transmission</w:t>
      </w:r>
      <w:r w:rsidR="008B63B3">
        <w:t>/reception</w:t>
      </w:r>
      <w:r>
        <w:t xml:space="preserve"> for </w:t>
      </w:r>
      <w:r w:rsidR="006539A4">
        <w:t xml:space="preserve">sidelink </w:t>
      </w:r>
      <w:r w:rsidR="008B63B3">
        <w:t>(</w:t>
      </w:r>
      <w:r w:rsidR="006539A4">
        <w:t xml:space="preserve">e.g. </w:t>
      </w:r>
      <w:r>
        <w:t>unicast</w:t>
      </w:r>
      <w:r w:rsidR="008B63B3">
        <w:t>)</w:t>
      </w:r>
      <w:r>
        <w:t xml:space="preserve"> allows for spatial reuse of </w:t>
      </w:r>
      <w:r w:rsidR="007E3762">
        <w:t xml:space="preserve">time-frequency </w:t>
      </w:r>
      <w:r>
        <w:t>resources across sidelinks</w:t>
      </w:r>
      <w:r w:rsidR="0015018E">
        <w:t xml:space="preserve"> </w:t>
      </w:r>
      <w:r w:rsidR="00D13201">
        <w:fldChar w:fldCharType="begin"/>
      </w:r>
      <w:r w:rsidR="0015018E">
        <w:instrText xml:space="preserve"> REF _Ref532248184 \w \h </w:instrText>
      </w:r>
      <w:r w:rsidR="00D13201">
        <w:fldChar w:fldCharType="separate"/>
      </w:r>
      <w:r w:rsidR="00F33FEA">
        <w:t>[11]</w:t>
      </w:r>
      <w:r w:rsidR="00D13201">
        <w:fldChar w:fldCharType="end"/>
      </w:r>
      <w:r w:rsidR="0055583C">
        <w:t>,</w:t>
      </w:r>
      <w:r w:rsidR="006D0FDC">
        <w:t xml:space="preserve"> </w:t>
      </w:r>
      <w:r w:rsidR="00D13201">
        <w:fldChar w:fldCharType="begin"/>
      </w:r>
      <w:r w:rsidR="00803953">
        <w:instrText xml:space="preserve"> REF _Ref532311179 \r \h </w:instrText>
      </w:r>
      <w:r w:rsidR="00D13201">
        <w:fldChar w:fldCharType="separate"/>
      </w:r>
      <w:r w:rsidR="00F33FEA">
        <w:t>[12]</w:t>
      </w:r>
      <w:r w:rsidR="00D13201">
        <w:fldChar w:fldCharType="end"/>
      </w:r>
      <w:r w:rsidR="00934A8B">
        <w:t>,</w:t>
      </w:r>
      <w:r w:rsidR="00123E4E">
        <w:t xml:space="preserve"> as </w:t>
      </w:r>
      <w:r w:rsidR="00123E4E" w:rsidRPr="00123E4E">
        <w:t xml:space="preserve">depicted in </w:t>
      </w:r>
      <w:r w:rsidR="00DF093A">
        <w:fldChar w:fldCharType="begin"/>
      </w:r>
      <w:r w:rsidR="00DF093A">
        <w:instrText xml:space="preserve"> REF _Ref505866518 \h  \* MERGEFORMAT </w:instrText>
      </w:r>
      <w:r w:rsidR="00DF093A">
        <w:fldChar w:fldCharType="separate"/>
      </w:r>
      <w:r w:rsidR="00F33FEA" w:rsidRPr="00872D8E">
        <w:t>Figure 2</w:t>
      </w:r>
      <w:r w:rsidR="00DF093A">
        <w:fldChar w:fldCharType="end"/>
      </w:r>
      <w:r w:rsidR="00ED12B8" w:rsidRPr="00123E4E">
        <w:rPr>
          <w:rFonts w:eastAsia="SimSun"/>
          <w:lang w:eastAsia="zh-CN"/>
        </w:rPr>
        <w:t>.</w:t>
      </w:r>
      <w:r w:rsidR="00ED12B8">
        <w:rPr>
          <w:rFonts w:eastAsia="SimSun"/>
          <w:lang w:eastAsia="zh-CN"/>
        </w:rPr>
        <w:t xml:space="preserve"> This aspect can be taken into account for the scheduling and resource allocation in NR V2X</w:t>
      </w:r>
      <w:r w:rsidR="00BF5A00">
        <w:rPr>
          <w:rFonts w:eastAsia="SimSun"/>
          <w:lang w:eastAsia="zh-CN"/>
        </w:rPr>
        <w:t xml:space="preserve">, </w:t>
      </w:r>
      <w:r w:rsidR="004811D1">
        <w:rPr>
          <w:rFonts w:eastAsia="SimSun"/>
          <w:lang w:eastAsia="zh-CN"/>
        </w:rPr>
        <w:t>to enable</w:t>
      </w:r>
      <w:r w:rsidR="00BF5A00">
        <w:rPr>
          <w:rFonts w:eastAsia="SimSun"/>
          <w:lang w:eastAsia="zh-CN"/>
        </w:rPr>
        <w:t xml:space="preserve"> an efficient use of the resources</w:t>
      </w:r>
      <w:r w:rsidR="00ED12B8">
        <w:rPr>
          <w:rFonts w:eastAsia="SimSun"/>
          <w:lang w:eastAsia="zh-CN"/>
        </w:rPr>
        <w:t>.</w:t>
      </w:r>
      <w:r w:rsidR="007E3762">
        <w:rPr>
          <w:rFonts w:eastAsia="SimSun"/>
          <w:lang w:eastAsia="zh-CN"/>
        </w:rPr>
        <w:t xml:space="preserve"> Based on sidelink </w:t>
      </w:r>
      <w:r w:rsidR="00BF5A00">
        <w:rPr>
          <w:rFonts w:eastAsia="SimSun"/>
          <w:lang w:eastAsia="zh-CN"/>
        </w:rPr>
        <w:t xml:space="preserve">beam-based </w:t>
      </w:r>
      <w:r w:rsidR="007E3762">
        <w:rPr>
          <w:rFonts w:eastAsia="SimSun"/>
          <w:lang w:eastAsia="zh-CN"/>
        </w:rPr>
        <w:t xml:space="preserve">measurements, a UE can determine the interference impact </w:t>
      </w:r>
      <w:r w:rsidR="00103BD1">
        <w:rPr>
          <w:rFonts w:eastAsia="SimSun"/>
          <w:lang w:eastAsia="zh-CN"/>
        </w:rPr>
        <w:t xml:space="preserve">for a transmission. </w:t>
      </w:r>
      <w:r w:rsidR="004811D1">
        <w:rPr>
          <w:rFonts w:eastAsia="SimSun"/>
          <w:lang w:eastAsia="zh-CN"/>
        </w:rPr>
        <w:t xml:space="preserve">This </w:t>
      </w:r>
      <w:r w:rsidR="00103BD1">
        <w:rPr>
          <w:rFonts w:eastAsia="SimSun"/>
          <w:lang w:eastAsia="zh-CN"/>
        </w:rPr>
        <w:t xml:space="preserve">information can be leveraged </w:t>
      </w:r>
      <w:r w:rsidR="007E3762">
        <w:rPr>
          <w:rFonts w:eastAsia="SimSun"/>
          <w:lang w:eastAsia="zh-CN"/>
        </w:rPr>
        <w:t>for t</w:t>
      </w:r>
      <w:r w:rsidR="00103BD1">
        <w:rPr>
          <w:rFonts w:eastAsia="SimSun"/>
          <w:lang w:eastAsia="zh-CN"/>
        </w:rPr>
        <w:t>he resource selection procedure in</w:t>
      </w:r>
      <w:r w:rsidR="00F177FF">
        <w:rPr>
          <w:rFonts w:eastAsia="SimSun"/>
          <w:lang w:eastAsia="zh-CN"/>
        </w:rPr>
        <w:t xml:space="preserve"> sidelink</w:t>
      </w:r>
      <w:r w:rsidR="00103BD1">
        <w:rPr>
          <w:rFonts w:eastAsia="SimSun"/>
          <w:lang w:eastAsia="zh-CN"/>
        </w:rPr>
        <w:t xml:space="preserve"> Mode 1 and Mode 2, </w:t>
      </w:r>
      <w:r w:rsidR="00BF5A00">
        <w:rPr>
          <w:rFonts w:eastAsia="SimSun"/>
          <w:lang w:eastAsia="zh-CN"/>
        </w:rPr>
        <w:t xml:space="preserve">allowing for </w:t>
      </w:r>
      <w:r w:rsidR="00103BD1">
        <w:rPr>
          <w:rFonts w:eastAsia="SimSun"/>
          <w:lang w:eastAsia="zh-CN"/>
        </w:rPr>
        <w:t>spatial reuse of resources</w:t>
      </w:r>
      <w:r w:rsidR="001E6515">
        <w:rPr>
          <w:rFonts w:eastAsia="SimSun"/>
          <w:lang w:eastAsia="zh-CN"/>
        </w:rPr>
        <w:t xml:space="preserve"> </w:t>
      </w:r>
      <w:r w:rsidR="00103BD1">
        <w:rPr>
          <w:rFonts w:eastAsia="SimSun"/>
          <w:lang w:eastAsia="zh-CN"/>
        </w:rPr>
        <w:t>taking the</w:t>
      </w:r>
      <w:r w:rsidR="00BF5A00">
        <w:rPr>
          <w:rFonts w:eastAsia="SimSun"/>
          <w:lang w:eastAsia="zh-CN"/>
        </w:rPr>
        <w:t xml:space="preserve"> potential</w:t>
      </w:r>
      <w:r w:rsidR="00103BD1">
        <w:rPr>
          <w:rFonts w:eastAsia="SimSun"/>
          <w:lang w:eastAsia="zh-CN"/>
        </w:rPr>
        <w:t xml:space="preserve"> interference impact into account. Thus, mechanisms for enabling spatial reuse of resources </w:t>
      </w:r>
      <w:r w:rsidR="001E6515">
        <w:rPr>
          <w:rFonts w:eastAsia="SimSun"/>
          <w:lang w:eastAsia="zh-CN"/>
        </w:rPr>
        <w:t xml:space="preserve">based on </w:t>
      </w:r>
      <w:r w:rsidR="00103BD1">
        <w:rPr>
          <w:rFonts w:eastAsia="SimSun"/>
          <w:lang w:eastAsia="zh-CN"/>
        </w:rPr>
        <w:t xml:space="preserve">beam-based </w:t>
      </w:r>
      <w:r w:rsidR="001E6515">
        <w:rPr>
          <w:rFonts w:eastAsia="SimSun"/>
          <w:lang w:eastAsia="zh-CN"/>
        </w:rPr>
        <w:t>measurements</w:t>
      </w:r>
      <w:r w:rsidR="00103BD1">
        <w:rPr>
          <w:rFonts w:eastAsia="SimSun"/>
          <w:lang w:eastAsia="zh-CN"/>
        </w:rPr>
        <w:t xml:space="preserve"> should be </w:t>
      </w:r>
      <w:r w:rsidR="001E6515">
        <w:rPr>
          <w:rFonts w:eastAsia="SimSun"/>
          <w:lang w:eastAsia="zh-CN"/>
        </w:rPr>
        <w:t>studied</w:t>
      </w:r>
      <w:r w:rsidR="00103BD1">
        <w:rPr>
          <w:rFonts w:eastAsia="SimSun"/>
          <w:lang w:eastAsia="zh-CN"/>
        </w:rPr>
        <w:t>.</w:t>
      </w:r>
    </w:p>
    <w:p w14:paraId="62FF1BD0" w14:textId="77777777" w:rsidR="007A416F" w:rsidRPr="00A45B77" w:rsidRDefault="007A416F" w:rsidP="007A416F">
      <w:pPr>
        <w:overflowPunct w:val="0"/>
        <w:snapToGrid/>
        <w:spacing w:before="120" w:after="60"/>
        <w:ind w:left="990" w:hanging="990"/>
        <w:textAlignment w:val="baseline"/>
        <w:rPr>
          <w:b/>
          <w:i/>
        </w:rPr>
      </w:pPr>
      <w:r w:rsidRPr="00A45B77">
        <w:rPr>
          <w:rFonts w:eastAsia="SimSun" w:hint="eastAsia"/>
          <w:b/>
          <w:bCs/>
          <w:i/>
          <w:iCs/>
          <w:lang w:eastAsia="zh-CN"/>
        </w:rPr>
        <w:t xml:space="preserve">Proposal </w:t>
      </w:r>
      <w:r w:rsidRPr="00A45B77">
        <w:rPr>
          <w:rFonts w:eastAsia="SimSun"/>
          <w:b/>
          <w:bCs/>
          <w:i/>
          <w:iCs/>
          <w:lang w:eastAsia="zh-CN"/>
        </w:rPr>
        <w:t>7</w:t>
      </w:r>
      <w:r w:rsidRPr="00A45B77">
        <w:rPr>
          <w:rFonts w:eastAsia="SimSun" w:hint="eastAsia"/>
          <w:b/>
          <w:bCs/>
          <w:i/>
          <w:iCs/>
          <w:lang w:eastAsia="zh-CN"/>
        </w:rPr>
        <w:t>:</w:t>
      </w:r>
      <w:r w:rsidRPr="00A45B77">
        <w:rPr>
          <w:rStyle w:val="CommentReference"/>
          <w:b/>
          <w:i/>
          <w:sz w:val="22"/>
          <w:szCs w:val="22"/>
        </w:rPr>
        <w:t xml:space="preserve"> The</w:t>
      </w:r>
      <w:r>
        <w:rPr>
          <w:rStyle w:val="CommentReference"/>
          <w:b/>
          <w:i/>
          <w:sz w:val="22"/>
          <w:szCs w:val="22"/>
        </w:rPr>
        <w:t xml:space="preserve"> use of</w:t>
      </w:r>
      <w:r w:rsidRPr="00A45B77">
        <w:rPr>
          <w:rStyle w:val="CommentReference"/>
          <w:b/>
          <w:i/>
          <w:sz w:val="22"/>
          <w:szCs w:val="22"/>
        </w:rPr>
        <w:t xml:space="preserve"> </w:t>
      </w:r>
      <w:r>
        <w:rPr>
          <w:rStyle w:val="CommentReference"/>
          <w:b/>
          <w:i/>
          <w:sz w:val="22"/>
          <w:szCs w:val="22"/>
        </w:rPr>
        <w:t>beam-based sidelink measurements for resource allocation should be studied</w:t>
      </w:r>
      <w:r w:rsidRPr="00A45B77">
        <w:rPr>
          <w:rFonts w:eastAsia="SimSun"/>
          <w:b/>
          <w:bCs/>
          <w:i/>
          <w:iCs/>
          <w:lang w:eastAsia="zh-CN"/>
        </w:rPr>
        <w:t>.</w:t>
      </w:r>
    </w:p>
    <w:p w14:paraId="6FDADDEA" w14:textId="77777777" w:rsidR="007A416F" w:rsidRDefault="007A416F" w:rsidP="00103BD1">
      <w:pPr>
        <w:rPr>
          <w:rFonts w:eastAsia="SimSun"/>
          <w:lang w:eastAsia="zh-CN"/>
        </w:rPr>
      </w:pPr>
    </w:p>
    <w:p w14:paraId="3A8054AB" w14:textId="77777777" w:rsidR="008B63B3" w:rsidRPr="008B63B3" w:rsidRDefault="008B63B3" w:rsidP="008B63B3">
      <w:pPr>
        <w:jc w:val="center"/>
        <w:rPr>
          <w:lang w:val="de-DE"/>
        </w:rPr>
      </w:pPr>
      <w:r w:rsidRPr="008B63B3">
        <w:rPr>
          <w:noProof/>
        </w:rPr>
        <w:drawing>
          <wp:inline distT="0" distB="0" distL="0" distR="0" wp14:anchorId="20D60178" wp14:editId="4D032193">
            <wp:extent cx="2032167" cy="1828818"/>
            <wp:effectExtent l="0" t="0" r="6350" b="0"/>
            <wp:docPr id="12" name="Picture 2" descr="C:\Users\d00297731.CHINA\AppData\Local\Microsoft\Windows\Temporary Internet Files\Content.Word\interferenc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00297731.CHINA\AppData\Local\Microsoft\Windows\Temporary Internet Files\Content.Word\interferencem.png"/>
                    <pic:cNvPicPr>
                      <a:picLocks noChangeAspect="1" noChangeArrowheads="1"/>
                    </pic:cNvPicPr>
                  </pic:nvPicPr>
                  <pic:blipFill>
                    <a:blip r:embed="rId9" cstate="print"/>
                    <a:srcRect/>
                    <a:stretch>
                      <a:fillRect/>
                    </a:stretch>
                  </pic:blipFill>
                  <pic:spPr bwMode="auto">
                    <a:xfrm>
                      <a:off x="0" y="0"/>
                      <a:ext cx="2035985" cy="1832254"/>
                    </a:xfrm>
                    <a:prstGeom prst="rect">
                      <a:avLst/>
                    </a:prstGeom>
                    <a:noFill/>
                    <a:ln w="9525">
                      <a:noFill/>
                      <a:miter lim="800000"/>
                      <a:headEnd/>
                      <a:tailEnd/>
                    </a:ln>
                  </pic:spPr>
                </pic:pic>
              </a:graphicData>
            </a:graphic>
          </wp:inline>
        </w:drawing>
      </w:r>
    </w:p>
    <w:p w14:paraId="683CE4EF" w14:textId="77777777" w:rsidR="008B63B3" w:rsidRDefault="008B63B3" w:rsidP="008B63B3">
      <w:pPr>
        <w:jc w:val="center"/>
        <w:rPr>
          <w:b/>
          <w:sz w:val="20"/>
        </w:rPr>
      </w:pPr>
      <w:bookmarkStart w:id="4" w:name="_Ref505866518"/>
      <w:r w:rsidRPr="00123E4E">
        <w:rPr>
          <w:b/>
          <w:sz w:val="20"/>
        </w:rPr>
        <w:t xml:space="preserve">Figure </w:t>
      </w:r>
      <w:r w:rsidR="00D13201" w:rsidRPr="00123E4E">
        <w:rPr>
          <w:b/>
          <w:sz w:val="20"/>
        </w:rPr>
        <w:fldChar w:fldCharType="begin"/>
      </w:r>
      <w:r w:rsidRPr="00123E4E">
        <w:rPr>
          <w:b/>
          <w:sz w:val="20"/>
        </w:rPr>
        <w:instrText xml:space="preserve"> SEQ Figure \* ARABIC </w:instrText>
      </w:r>
      <w:r w:rsidR="00D13201" w:rsidRPr="00123E4E">
        <w:rPr>
          <w:b/>
          <w:sz w:val="20"/>
        </w:rPr>
        <w:fldChar w:fldCharType="separate"/>
      </w:r>
      <w:r w:rsidR="00577B83">
        <w:rPr>
          <w:b/>
          <w:noProof/>
          <w:sz w:val="20"/>
        </w:rPr>
        <w:t>2</w:t>
      </w:r>
      <w:r w:rsidR="00D13201" w:rsidRPr="00123E4E">
        <w:rPr>
          <w:b/>
          <w:sz w:val="20"/>
        </w:rPr>
        <w:fldChar w:fldCharType="end"/>
      </w:r>
      <w:bookmarkEnd w:id="4"/>
      <w:r w:rsidRPr="00123E4E">
        <w:rPr>
          <w:b/>
          <w:sz w:val="20"/>
        </w:rPr>
        <w:t xml:space="preserve">. Beam-based transmission/reception allows links </w:t>
      </w:r>
      <m:oMath>
        <m:r>
          <m:rPr>
            <m:sty m:val="bi"/>
          </m:rPr>
          <w:rPr>
            <w:rFonts w:ascii="Cambria Math" w:hAnsi="Cambria Math"/>
            <w:sz w:val="20"/>
          </w:rPr>
          <m:t>(i,j)</m:t>
        </m:r>
      </m:oMath>
      <w:r w:rsidRPr="00123E4E">
        <w:rPr>
          <w:b/>
          <w:sz w:val="20"/>
        </w:rPr>
        <w:t xml:space="preserve"> and </w:t>
      </w:r>
      <m:oMath>
        <m:r>
          <m:rPr>
            <m:sty m:val="bi"/>
          </m:rPr>
          <w:rPr>
            <w:rFonts w:ascii="Cambria Math" w:hAnsi="Cambria Math"/>
            <w:sz w:val="20"/>
          </w:rPr>
          <m:t>(k,l)</m:t>
        </m:r>
      </m:oMath>
      <w:r w:rsidRPr="00123E4E">
        <w:rPr>
          <w:b/>
          <w:sz w:val="20"/>
        </w:rPr>
        <w:t xml:space="preserve"> to use the same sidelink resource without interference despite their proximity</w:t>
      </w:r>
      <w:r w:rsidR="00F329F3" w:rsidRPr="00123E4E">
        <w:rPr>
          <w:b/>
          <w:sz w:val="20"/>
        </w:rPr>
        <w:t>.</w:t>
      </w:r>
    </w:p>
    <w:p w14:paraId="0327833D" w14:textId="77777777" w:rsidR="0023606B" w:rsidRDefault="0023606B" w:rsidP="0023606B">
      <w:r>
        <w:lastRenderedPageBreak/>
        <w:t xml:space="preserve">As mentioned before, a common design for FR1 and FR2 can also be supported for beam measurement and beam reporting in NR V2X. </w:t>
      </w:r>
    </w:p>
    <w:p w14:paraId="1DE2698B" w14:textId="77777777" w:rsidR="00FA1C78" w:rsidRPr="003E22D5" w:rsidRDefault="00FA1C78" w:rsidP="00FA1C78">
      <w:pPr>
        <w:pStyle w:val="Heading1"/>
        <w:rPr>
          <w:lang w:eastAsia="zh-CN"/>
        </w:rPr>
      </w:pPr>
      <w:r w:rsidRPr="003E22D5">
        <w:rPr>
          <w:lang w:eastAsia="zh-CN"/>
        </w:rPr>
        <w:t>Conclusion</w:t>
      </w:r>
    </w:p>
    <w:p w14:paraId="11F7BDB0" w14:textId="77777777" w:rsidR="00840502" w:rsidRDefault="00A46153" w:rsidP="00840502">
      <w:r w:rsidRPr="003E22D5">
        <w:rPr>
          <w:lang w:eastAsia="zh-CN"/>
        </w:rPr>
        <w:t>I</w:t>
      </w:r>
      <w:r w:rsidRPr="003E22D5">
        <w:rPr>
          <w:rFonts w:hint="eastAsia"/>
          <w:lang w:eastAsia="zh-CN"/>
        </w:rPr>
        <w:t xml:space="preserve">n </w:t>
      </w:r>
      <w:r w:rsidRPr="003E22D5">
        <w:rPr>
          <w:lang w:eastAsia="zh-CN"/>
        </w:rPr>
        <w:t>this contribution, w</w:t>
      </w:r>
      <w:r w:rsidRPr="003E22D5">
        <w:rPr>
          <w:rFonts w:hint="eastAsia"/>
          <w:lang w:eastAsia="zh-CN"/>
        </w:rPr>
        <w:t xml:space="preserve">e </w:t>
      </w:r>
      <w:r w:rsidRPr="003E22D5">
        <w:rPr>
          <w:lang w:eastAsia="zh-CN"/>
        </w:rPr>
        <w:t xml:space="preserve">discussed </w:t>
      </w:r>
      <w:r w:rsidR="009F4C7D">
        <w:rPr>
          <w:lang w:eastAsia="zh-CN"/>
        </w:rPr>
        <w:t>beamforming</w:t>
      </w:r>
      <w:r w:rsidRPr="003E22D5">
        <w:rPr>
          <w:lang w:eastAsia="zh-CN"/>
        </w:rPr>
        <w:t xml:space="preserve"> </w:t>
      </w:r>
      <w:r w:rsidR="009F4C7D">
        <w:t xml:space="preserve">for NR </w:t>
      </w:r>
      <w:r w:rsidR="00986764" w:rsidRPr="003E22D5">
        <w:t>V2X</w:t>
      </w:r>
      <w:r w:rsidRPr="003E22D5">
        <w:rPr>
          <w:lang w:eastAsia="zh-CN"/>
        </w:rPr>
        <w:t xml:space="preserve">. </w:t>
      </w:r>
      <w:r w:rsidR="00AE7F2B" w:rsidRPr="003E22D5">
        <w:rPr>
          <w:lang w:eastAsia="zh-CN"/>
        </w:rPr>
        <w:t>T</w:t>
      </w:r>
      <w:r w:rsidRPr="003E22D5">
        <w:rPr>
          <w:lang w:eastAsia="zh-CN"/>
        </w:rPr>
        <w:t>he conclusions</w:t>
      </w:r>
      <w:r w:rsidR="00986764" w:rsidRPr="003E22D5">
        <w:rPr>
          <w:lang w:eastAsia="zh-CN"/>
        </w:rPr>
        <w:t xml:space="preserve"> are </w:t>
      </w:r>
      <w:r w:rsidR="009F4C7D">
        <w:rPr>
          <w:lang w:eastAsia="zh-CN"/>
        </w:rPr>
        <w:t>as follows</w:t>
      </w:r>
      <w:r w:rsidRPr="003E22D5">
        <w:rPr>
          <w:lang w:eastAsia="zh-CN"/>
        </w:rPr>
        <w:t>:</w:t>
      </w:r>
    </w:p>
    <w:p w14:paraId="6834B84A" w14:textId="77777777" w:rsidR="004F4143" w:rsidRDefault="004F4143" w:rsidP="004F4143">
      <w:pPr>
        <w:rPr>
          <w:b/>
          <w:i/>
          <w:lang w:eastAsia="zh-CN"/>
        </w:rPr>
      </w:pPr>
      <w:r w:rsidRPr="006C7AE7">
        <w:rPr>
          <w:b/>
          <w:i/>
          <w:lang w:eastAsia="zh-CN"/>
        </w:rPr>
        <w:t xml:space="preserve">Proposal </w:t>
      </w:r>
      <w:r>
        <w:rPr>
          <w:b/>
          <w:i/>
          <w:lang w:eastAsia="zh-CN"/>
        </w:rPr>
        <w:t>1</w:t>
      </w:r>
      <w:r w:rsidRPr="006C7AE7">
        <w:rPr>
          <w:b/>
          <w:i/>
          <w:lang w:eastAsia="zh-CN"/>
        </w:rPr>
        <w:t xml:space="preserve">: </w:t>
      </w:r>
      <w:r w:rsidRPr="009B172E">
        <w:rPr>
          <w:b/>
          <w:i/>
          <w:lang w:eastAsia="zh-CN"/>
        </w:rPr>
        <w:t>NR V2X sidelink should support a common beam management framework for FR1 and FR2</w:t>
      </w:r>
    </w:p>
    <w:p w14:paraId="498EE74B" w14:textId="77777777" w:rsidR="004F4143" w:rsidRPr="007A416F" w:rsidRDefault="004F4143" w:rsidP="004F4143">
      <w:pPr>
        <w:rPr>
          <w:b/>
          <w:i/>
          <w:lang w:eastAsia="zh-CN"/>
        </w:rPr>
      </w:pPr>
      <w:r w:rsidRPr="006C7AE7">
        <w:rPr>
          <w:b/>
          <w:i/>
          <w:lang w:eastAsia="zh-CN"/>
        </w:rPr>
        <w:t xml:space="preserve">Proposal </w:t>
      </w:r>
      <w:r>
        <w:rPr>
          <w:b/>
          <w:i/>
          <w:lang w:eastAsia="zh-CN"/>
        </w:rPr>
        <w:t>2</w:t>
      </w:r>
      <w:r w:rsidRPr="006C7AE7">
        <w:rPr>
          <w:b/>
          <w:i/>
          <w:lang w:eastAsia="zh-CN"/>
        </w:rPr>
        <w:t xml:space="preserve">: </w:t>
      </w:r>
      <w:r>
        <w:rPr>
          <w:b/>
          <w:i/>
          <w:lang w:eastAsia="zh-CN"/>
        </w:rPr>
        <w:t>B</w:t>
      </w:r>
      <w:r w:rsidRPr="005D6745">
        <w:rPr>
          <w:b/>
          <w:i/>
          <w:lang w:eastAsia="zh-CN"/>
        </w:rPr>
        <w:t>eam management</w:t>
      </w:r>
      <w:r>
        <w:rPr>
          <w:b/>
          <w:i/>
          <w:lang w:eastAsia="zh-CN"/>
        </w:rPr>
        <w:t xml:space="preserve"> including beam sweeping</w:t>
      </w:r>
      <w:r w:rsidRPr="005D6745">
        <w:rPr>
          <w:b/>
          <w:i/>
          <w:lang w:eastAsia="zh-CN"/>
        </w:rPr>
        <w:t xml:space="preserve"> should be supported for sidelink unicast, groupcast, and broadcast transmissions.</w:t>
      </w:r>
      <w:r w:rsidRPr="006C7AE7">
        <w:rPr>
          <w:b/>
          <w:i/>
          <w:lang w:eastAsia="zh-CN"/>
        </w:rPr>
        <w:t xml:space="preserve"> </w:t>
      </w:r>
    </w:p>
    <w:p w14:paraId="0A4BFE1E" w14:textId="2C6282DF" w:rsidR="004F4143" w:rsidRPr="007A416F" w:rsidRDefault="004F4143" w:rsidP="004F4143">
      <w:pPr>
        <w:rPr>
          <w:b/>
          <w:i/>
          <w:lang w:eastAsia="zh-CN"/>
        </w:rPr>
      </w:pPr>
      <w:r w:rsidRPr="007A416F">
        <w:rPr>
          <w:rFonts w:hint="eastAsia"/>
          <w:b/>
          <w:i/>
          <w:lang w:eastAsia="zh-CN"/>
        </w:rPr>
        <w:t xml:space="preserve">Proposal </w:t>
      </w:r>
      <w:r w:rsidRPr="007A416F">
        <w:rPr>
          <w:b/>
          <w:i/>
          <w:lang w:eastAsia="zh-CN"/>
        </w:rPr>
        <w:t>3</w:t>
      </w:r>
      <w:r w:rsidRPr="007A416F">
        <w:rPr>
          <w:rFonts w:hint="eastAsia"/>
          <w:b/>
          <w:i/>
          <w:lang w:eastAsia="zh-CN"/>
        </w:rPr>
        <w:t xml:space="preserve">: </w:t>
      </w:r>
      <w:r w:rsidR="00350366">
        <w:rPr>
          <w:rFonts w:eastAsia="SimSun"/>
          <w:b/>
          <w:i/>
          <w:lang w:eastAsia="zh-CN"/>
        </w:rPr>
        <w:t xml:space="preserve">Beam measurement and beam reporting for V2X sidelink should be supported, with the feedback report containing beam information such as </w:t>
      </w:r>
      <w:r w:rsidR="00350366" w:rsidRPr="00AF16B8">
        <w:rPr>
          <w:rFonts w:eastAsia="SimSun"/>
          <w:b/>
          <w:i/>
          <w:lang w:eastAsia="zh-CN"/>
        </w:rPr>
        <w:t>CRI/SRI</w:t>
      </w:r>
      <w:r w:rsidR="00350366">
        <w:rPr>
          <w:rFonts w:eastAsia="SimSun"/>
          <w:b/>
          <w:i/>
          <w:lang w:eastAsia="zh-CN"/>
        </w:rPr>
        <w:t xml:space="preserve"> and the corresponding RSRP</w:t>
      </w:r>
      <w:r w:rsidR="00350366" w:rsidRPr="00AF16B8">
        <w:rPr>
          <w:rFonts w:eastAsia="SimSun"/>
          <w:b/>
          <w:i/>
          <w:lang w:eastAsia="zh-CN"/>
        </w:rPr>
        <w:t>.</w:t>
      </w:r>
    </w:p>
    <w:p w14:paraId="20607E85" w14:textId="416D137F" w:rsidR="004F4143" w:rsidRPr="007A416F" w:rsidRDefault="00C962DA" w:rsidP="007A416F">
      <w:pPr>
        <w:rPr>
          <w:b/>
          <w:i/>
          <w:lang w:eastAsia="zh-CN"/>
        </w:rPr>
      </w:pPr>
      <w:r>
        <w:rPr>
          <w:rFonts w:eastAsia="SimSun"/>
          <w:b/>
          <w:i/>
          <w:lang w:eastAsia="zh-CN"/>
        </w:rPr>
        <w:t>Pro</w:t>
      </w:r>
      <w:r w:rsidRPr="006D7A48">
        <w:rPr>
          <w:rFonts w:eastAsia="SimSun"/>
          <w:b/>
          <w:i/>
          <w:lang w:eastAsia="zh-CN"/>
        </w:rPr>
        <w:t xml:space="preserve">posal </w:t>
      </w:r>
      <w:r>
        <w:rPr>
          <w:rFonts w:eastAsia="SimSun"/>
          <w:b/>
          <w:i/>
          <w:lang w:eastAsia="zh-CN"/>
        </w:rPr>
        <w:t>4</w:t>
      </w:r>
      <w:r w:rsidRPr="006D7A48">
        <w:rPr>
          <w:rFonts w:eastAsia="SimSun"/>
          <w:b/>
          <w:i/>
          <w:lang w:eastAsia="zh-CN"/>
        </w:rPr>
        <w:t>:</w:t>
      </w:r>
      <w:r>
        <w:rPr>
          <w:rFonts w:eastAsia="SimSun"/>
          <w:b/>
          <w:i/>
          <w:lang w:eastAsia="zh-CN"/>
        </w:rPr>
        <w:t xml:space="preserve"> Study schemes to support beam failure recovery utilizing Uu link and sidelink in NR V2X.</w:t>
      </w:r>
    </w:p>
    <w:p w14:paraId="6919A088" w14:textId="77777777" w:rsidR="005B128A" w:rsidRDefault="005B128A" w:rsidP="005B128A">
      <w:pPr>
        <w:widowControl w:val="0"/>
        <w:rPr>
          <w:rFonts w:eastAsia="SimSun"/>
          <w:b/>
          <w:i/>
          <w:lang w:eastAsia="zh-CN"/>
        </w:rPr>
      </w:pPr>
      <w:r w:rsidRPr="00D5490E">
        <w:rPr>
          <w:rFonts w:eastAsia="SimSun" w:hint="eastAsia"/>
          <w:b/>
          <w:i/>
          <w:lang w:eastAsia="zh-CN"/>
        </w:rPr>
        <w:t xml:space="preserve">Proposal </w:t>
      </w:r>
      <w:r w:rsidRPr="00D5490E">
        <w:rPr>
          <w:rFonts w:eastAsia="SimSun"/>
          <w:b/>
          <w:i/>
          <w:lang w:eastAsia="zh-CN"/>
        </w:rPr>
        <w:t>5</w:t>
      </w:r>
      <w:r w:rsidRPr="00D5490E">
        <w:rPr>
          <w:rFonts w:eastAsia="SimSun" w:hint="eastAsia"/>
          <w:b/>
          <w:i/>
          <w:lang w:eastAsia="zh-CN"/>
        </w:rPr>
        <w:t xml:space="preserve">: </w:t>
      </w:r>
      <w:r w:rsidRPr="00884460">
        <w:rPr>
          <w:b/>
          <w:bCs/>
          <w:i/>
        </w:rPr>
        <w:t>For UE triggered transmission of SLSS, the UE transmit</w:t>
      </w:r>
      <w:r>
        <w:rPr>
          <w:b/>
          <w:bCs/>
          <w:i/>
        </w:rPr>
        <w:t>s</w:t>
      </w:r>
      <w:r w:rsidRPr="00884460">
        <w:rPr>
          <w:b/>
          <w:bCs/>
          <w:i/>
        </w:rPr>
        <w:t xml:space="preserve"> SLSS in </w:t>
      </w:r>
      <w:r>
        <w:rPr>
          <w:b/>
          <w:bCs/>
          <w:i/>
        </w:rPr>
        <w:t xml:space="preserve">a </w:t>
      </w:r>
      <w:r w:rsidRPr="00884460">
        <w:rPr>
          <w:b/>
          <w:bCs/>
          <w:i/>
        </w:rPr>
        <w:t>beam which satisf</w:t>
      </w:r>
      <w:r>
        <w:rPr>
          <w:b/>
          <w:bCs/>
          <w:i/>
        </w:rPr>
        <w:t>ies</w:t>
      </w:r>
      <w:r w:rsidRPr="00884460">
        <w:rPr>
          <w:b/>
          <w:bCs/>
          <w:i/>
        </w:rPr>
        <w:t xml:space="preserve"> the triggering conditions based on measurements</w:t>
      </w:r>
      <w:r>
        <w:rPr>
          <w:b/>
          <w:bCs/>
          <w:i/>
        </w:rPr>
        <w:t xml:space="preserve"> on that beam, where the triggering conditions </w:t>
      </w:r>
      <w:r w:rsidRPr="00884460">
        <w:rPr>
          <w:b/>
          <w:bCs/>
          <w:i/>
        </w:rPr>
        <w:t xml:space="preserve">are either provided by </w:t>
      </w:r>
      <w:r>
        <w:rPr>
          <w:b/>
          <w:bCs/>
          <w:i/>
        </w:rPr>
        <w:t>the gNB or preconfigured.</w:t>
      </w:r>
    </w:p>
    <w:p w14:paraId="7C9FDB48" w14:textId="5CF7FC62" w:rsidR="004F4143" w:rsidRPr="007A416F" w:rsidRDefault="004F4143" w:rsidP="007A416F">
      <w:pPr>
        <w:rPr>
          <w:b/>
          <w:i/>
          <w:lang w:eastAsia="zh-CN"/>
        </w:rPr>
      </w:pPr>
      <w:r w:rsidRPr="007A416F">
        <w:rPr>
          <w:rFonts w:hint="eastAsia"/>
          <w:b/>
          <w:i/>
          <w:lang w:eastAsia="zh-CN"/>
        </w:rPr>
        <w:t xml:space="preserve">Proposal </w:t>
      </w:r>
      <w:r w:rsidRPr="007A416F">
        <w:rPr>
          <w:b/>
          <w:i/>
          <w:lang w:eastAsia="zh-CN"/>
        </w:rPr>
        <w:t>6</w:t>
      </w:r>
      <w:r w:rsidRPr="007A416F">
        <w:rPr>
          <w:rFonts w:hint="eastAsia"/>
          <w:b/>
          <w:i/>
          <w:lang w:eastAsia="zh-CN"/>
        </w:rPr>
        <w:t xml:space="preserve">: </w:t>
      </w:r>
      <w:r w:rsidRPr="007A416F">
        <w:rPr>
          <w:b/>
          <w:i/>
          <w:lang w:eastAsia="zh-CN"/>
        </w:rPr>
        <w:t xml:space="preserve">Open and closed loop sidelink power control schemes </w:t>
      </w:r>
      <w:r w:rsidR="008D2F51">
        <w:rPr>
          <w:b/>
          <w:i/>
          <w:lang w:eastAsia="zh-CN"/>
        </w:rPr>
        <w:t>should</w:t>
      </w:r>
      <w:bookmarkStart w:id="5" w:name="_GoBack"/>
      <w:bookmarkEnd w:id="5"/>
      <w:r w:rsidRPr="007A416F">
        <w:rPr>
          <w:b/>
          <w:i/>
          <w:lang w:eastAsia="zh-CN"/>
        </w:rPr>
        <w:t xml:space="preserve"> support beam-based transmission should be studied, </w:t>
      </w:r>
      <w:r w:rsidR="00350366">
        <w:rPr>
          <w:b/>
          <w:i/>
          <w:lang w:eastAsia="zh-CN"/>
        </w:rPr>
        <w:t>and</w:t>
      </w:r>
      <w:r w:rsidRPr="007A416F">
        <w:rPr>
          <w:b/>
          <w:i/>
          <w:lang w:eastAsia="zh-CN"/>
        </w:rPr>
        <w:t xml:space="preserve"> the required beam-based path loss measurements.</w:t>
      </w:r>
    </w:p>
    <w:p w14:paraId="1BAC461B" w14:textId="77777777" w:rsidR="004F4143" w:rsidRPr="00900713" w:rsidRDefault="004F4143" w:rsidP="007A416F">
      <w:pPr>
        <w:rPr>
          <w:b/>
          <w:i/>
          <w:lang w:eastAsia="zh-CN"/>
        </w:rPr>
      </w:pPr>
      <w:r w:rsidRPr="007A416F">
        <w:rPr>
          <w:rFonts w:hint="eastAsia"/>
          <w:b/>
          <w:i/>
          <w:lang w:eastAsia="zh-CN"/>
        </w:rPr>
        <w:t xml:space="preserve">Proposal </w:t>
      </w:r>
      <w:r w:rsidRPr="007A416F">
        <w:rPr>
          <w:b/>
          <w:i/>
          <w:lang w:eastAsia="zh-CN"/>
        </w:rPr>
        <w:t>7</w:t>
      </w:r>
      <w:r w:rsidRPr="00900713">
        <w:rPr>
          <w:rFonts w:hint="eastAsia"/>
          <w:b/>
          <w:i/>
          <w:lang w:eastAsia="zh-CN"/>
        </w:rPr>
        <w:t>:</w:t>
      </w:r>
      <w:r w:rsidRPr="00900713">
        <w:rPr>
          <w:b/>
          <w:i/>
        </w:rPr>
        <w:t xml:space="preserve"> The </w:t>
      </w:r>
      <w:r w:rsidR="00426CD1" w:rsidRPr="00900713">
        <w:rPr>
          <w:b/>
          <w:i/>
        </w:rPr>
        <w:t xml:space="preserve">use of beam-based </w:t>
      </w:r>
      <w:r w:rsidR="00350366">
        <w:rPr>
          <w:b/>
          <w:i/>
        </w:rPr>
        <w:t xml:space="preserve">sidelink </w:t>
      </w:r>
      <w:r w:rsidR="00426CD1" w:rsidRPr="00900713">
        <w:rPr>
          <w:b/>
          <w:i/>
        </w:rPr>
        <w:t>measurements for resource allocation should be studied</w:t>
      </w:r>
      <w:r w:rsidRPr="00900713">
        <w:rPr>
          <w:b/>
          <w:i/>
          <w:lang w:eastAsia="zh-CN"/>
        </w:rPr>
        <w:t>.</w:t>
      </w:r>
    </w:p>
    <w:p w14:paraId="3B0A317B" w14:textId="77777777" w:rsidR="00AC4EE1" w:rsidRPr="003E22D5" w:rsidRDefault="00AC4EE1" w:rsidP="006116D5">
      <w:pPr>
        <w:pStyle w:val="Heading1"/>
        <w:rPr>
          <w:lang w:eastAsia="zh-CN"/>
        </w:rPr>
      </w:pPr>
      <w:r w:rsidRPr="003E22D5">
        <w:rPr>
          <w:lang w:eastAsia="zh-CN"/>
        </w:rPr>
        <w:t>References</w:t>
      </w:r>
    </w:p>
    <w:p w14:paraId="111913F4" w14:textId="77B375B0" w:rsidR="00322D82" w:rsidRPr="00D6410C" w:rsidRDefault="005A7A0A" w:rsidP="005A7A0A">
      <w:pPr>
        <w:pStyle w:val="References"/>
      </w:pPr>
      <w:bookmarkStart w:id="6" w:name="_Ref167612671"/>
      <w:bookmarkStart w:id="7" w:name="_Ref532246529"/>
      <w:bookmarkStart w:id="8" w:name="_Ref525804233"/>
      <w:bookmarkStart w:id="9" w:name="_Ref513023823"/>
      <w:bookmarkStart w:id="10" w:name="_Ref509941210"/>
      <w:bookmarkStart w:id="11" w:name="_Ref520448007"/>
      <w:bookmarkStart w:id="12" w:name="_Ref525654501"/>
      <w:r w:rsidRPr="005A7A0A">
        <w:t>RP-182491, “Revised SID: Study on NR V2X”, LG Electronics, RAN#82, Sorrento, Italy, December 2018</w:t>
      </w:r>
      <w:bookmarkEnd w:id="6"/>
      <w:bookmarkEnd w:id="7"/>
    </w:p>
    <w:p w14:paraId="0A1F2A12" w14:textId="77777777" w:rsidR="009D6F20" w:rsidRPr="008E2DFC" w:rsidRDefault="009D6F20" w:rsidP="009D6F20">
      <w:pPr>
        <w:pStyle w:val="References"/>
      </w:pPr>
      <w:bookmarkStart w:id="13" w:name="_Ref532247597"/>
      <w:bookmarkStart w:id="14" w:name="_Ref532248667"/>
      <w:bookmarkStart w:id="15" w:name="_Ref532287178"/>
      <w:bookmarkStart w:id="16" w:name="_Ref532247818"/>
      <w:r w:rsidRPr="009A66C1">
        <w:t>3GPP TR 22.186: "Service requirements for enhanced V2X scenarios".</w:t>
      </w:r>
      <w:bookmarkEnd w:id="13"/>
      <w:bookmarkEnd w:id="14"/>
    </w:p>
    <w:p w14:paraId="689DB161" w14:textId="27BB2C3D" w:rsidR="00915DBA" w:rsidRDefault="00AF7E37" w:rsidP="00AF7E37">
      <w:pPr>
        <w:pStyle w:val="References"/>
      </w:pPr>
      <w:bookmarkStart w:id="17" w:name="_Ref532822442"/>
      <w:r w:rsidRPr="00AF7E37">
        <w:t>R1-1900022, “Sidelink physical layer structure for NR V2X”, Huawei, HiSilicon, RAN1 Ad-Hoc Meeting 1901, Taipei, January 21-25, 2019</w:t>
      </w:r>
      <w:r w:rsidR="00915DBA">
        <w:t>.</w:t>
      </w:r>
      <w:bookmarkEnd w:id="15"/>
      <w:bookmarkEnd w:id="17"/>
    </w:p>
    <w:p w14:paraId="04AAC2F7" w14:textId="466C9C7E" w:rsidR="00915DBA" w:rsidRDefault="00AF7E37" w:rsidP="00AF7E37">
      <w:pPr>
        <w:pStyle w:val="References"/>
      </w:pPr>
      <w:bookmarkStart w:id="18" w:name="_Ref532287179"/>
      <w:r w:rsidRPr="00AF7E37">
        <w:t>R1-1900023, “Sidelink physical layer procedures for NR V2X”, Huawei, HiSilicon, RAN1 Ad-Hoc Meeting 1901, Taipei, January 21-25, 2019</w:t>
      </w:r>
      <w:r w:rsidR="00915DBA">
        <w:t>.</w:t>
      </w:r>
      <w:bookmarkEnd w:id="18"/>
    </w:p>
    <w:p w14:paraId="26062059" w14:textId="77777777" w:rsidR="00915DBA" w:rsidRPr="009E0A22" w:rsidRDefault="00915DBA" w:rsidP="00915DBA">
      <w:pPr>
        <w:pStyle w:val="References"/>
        <w:rPr>
          <w:szCs w:val="20"/>
        </w:rPr>
      </w:pPr>
      <w:bookmarkStart w:id="19" w:name="_Ref532247515"/>
      <w:r>
        <w:t xml:space="preserve">R1-1813229, </w:t>
      </w:r>
      <w:r w:rsidRPr="003E22D5">
        <w:t>“</w:t>
      </w:r>
      <w:r>
        <w:t>Support of NR Sidelink Unicast, Groupcast and Broadcast”, InterDigital Inc., RAN1 #95 Meeting,  Spokane, USA, November 12– 16, 2018.</w:t>
      </w:r>
      <w:bookmarkEnd w:id="19"/>
    </w:p>
    <w:p w14:paraId="5413CD06" w14:textId="77777777" w:rsidR="00DC0301" w:rsidRPr="00DC0301" w:rsidRDefault="00DC0301" w:rsidP="003E0575">
      <w:pPr>
        <w:pStyle w:val="References"/>
        <w:rPr>
          <w:szCs w:val="20"/>
        </w:rPr>
      </w:pPr>
      <w:bookmarkStart w:id="20" w:name="_Ref532247619"/>
      <w:bookmarkEnd w:id="16"/>
      <w:r w:rsidRPr="007A6DEB">
        <w:rPr>
          <w:lang w:eastAsia="zh-CN"/>
        </w:rPr>
        <w:t>R1-1812730</w:t>
      </w:r>
      <w:r>
        <w:t xml:space="preserve">, </w:t>
      </w:r>
      <w:r w:rsidRPr="003E22D5">
        <w:t>“</w:t>
      </w:r>
      <w:r w:rsidRPr="007A6DEB">
        <w:rPr>
          <w:lang w:eastAsia="zh-CN"/>
        </w:rPr>
        <w:t>Support of unicast, groupcast and broadcast in NR V2X</w:t>
      </w:r>
      <w:r>
        <w:t xml:space="preserve">”, </w:t>
      </w:r>
      <w:r w:rsidRPr="007A6DEB">
        <w:rPr>
          <w:lang w:eastAsia="zh-CN"/>
        </w:rPr>
        <w:t>ZTE, Sanechips</w:t>
      </w:r>
      <w:r>
        <w:t>, RAN1 #95 Meeting, Spokane, USA, November 12– 16, 2018.</w:t>
      </w:r>
      <w:bookmarkEnd w:id="20"/>
    </w:p>
    <w:p w14:paraId="16AD3F17" w14:textId="77777777" w:rsidR="00DC0301" w:rsidRPr="009E0A22" w:rsidRDefault="00DC0301" w:rsidP="00DC0301">
      <w:pPr>
        <w:pStyle w:val="References"/>
        <w:rPr>
          <w:szCs w:val="20"/>
        </w:rPr>
      </w:pPr>
      <w:bookmarkStart w:id="21" w:name="_Ref532247625"/>
      <w:r>
        <w:t xml:space="preserve">R1-1812870, </w:t>
      </w:r>
      <w:r w:rsidRPr="003E22D5">
        <w:t>“</w:t>
      </w:r>
      <w:r w:rsidRPr="009837E8">
        <w:t>Physical layer procedures for NR sidelink design</w:t>
      </w:r>
      <w:r>
        <w:t>”, AT&amp;T, RAN1 #95 Meeting, Spokane, USA, November 12– 16, 2018.</w:t>
      </w:r>
      <w:bookmarkEnd w:id="21"/>
    </w:p>
    <w:p w14:paraId="0F5A1C04" w14:textId="77777777" w:rsidR="00DC0301" w:rsidRPr="00DC0301" w:rsidRDefault="00DC0301" w:rsidP="00DC0301">
      <w:pPr>
        <w:pStyle w:val="References"/>
      </w:pPr>
      <w:bookmarkStart w:id="22" w:name="_Ref532247629"/>
      <w:r>
        <w:t xml:space="preserve">R1-1813075, </w:t>
      </w:r>
      <w:r w:rsidRPr="003E22D5">
        <w:t>“</w:t>
      </w:r>
      <w:r>
        <w:t>Consideration on physical layer procedures”, Spreadtrum Communications, RAN1 #95 Meeting, Spokane, USA, November 12– 16, 2018.</w:t>
      </w:r>
      <w:bookmarkEnd w:id="22"/>
    </w:p>
    <w:p w14:paraId="0EF183F2" w14:textId="77777777" w:rsidR="00062AC0" w:rsidRDefault="00062AC0" w:rsidP="00062AC0">
      <w:pPr>
        <w:pStyle w:val="References"/>
        <w:rPr>
          <w:lang w:eastAsia="zh-CN"/>
        </w:rPr>
      </w:pPr>
      <w:bookmarkStart w:id="23" w:name="_Ref524361899"/>
      <w:bookmarkStart w:id="24" w:name="_Ref524361733"/>
      <w:bookmarkStart w:id="25" w:name="_Ref520111050"/>
      <w:bookmarkStart w:id="26" w:name="_Ref519073164"/>
      <w:bookmarkStart w:id="27" w:name="_Ref532310892"/>
      <w:bookmarkStart w:id="28" w:name="_Ref528158179"/>
      <w:bookmarkEnd w:id="8"/>
      <w:r w:rsidRPr="002E5E36">
        <w:rPr>
          <w:lang w:eastAsia="zh-CN"/>
        </w:rPr>
        <w:t>Chairman notes, RAN1#94</w:t>
      </w:r>
      <w:r>
        <w:rPr>
          <w:lang w:eastAsia="zh-CN"/>
        </w:rPr>
        <w:t>bis</w:t>
      </w:r>
      <w:r w:rsidRPr="002E5E36">
        <w:rPr>
          <w:lang w:eastAsia="zh-CN"/>
        </w:rPr>
        <w:t xml:space="preserve">, </w:t>
      </w:r>
      <w:r>
        <w:rPr>
          <w:lang w:eastAsia="zh-CN"/>
        </w:rPr>
        <w:t>Chengdu, China, October</w:t>
      </w:r>
      <w:r w:rsidRPr="002E5E36">
        <w:rPr>
          <w:lang w:eastAsia="zh-CN"/>
        </w:rPr>
        <w:t xml:space="preserve"> 2018.</w:t>
      </w:r>
      <w:bookmarkEnd w:id="23"/>
    </w:p>
    <w:p w14:paraId="625FA11F" w14:textId="77777777" w:rsidR="00915DBA" w:rsidRDefault="00915DBA" w:rsidP="00915DBA">
      <w:pPr>
        <w:pStyle w:val="References"/>
      </w:pPr>
      <w:bookmarkStart w:id="29" w:name="_Ref532822576"/>
      <w:bookmarkEnd w:id="24"/>
      <w:bookmarkEnd w:id="25"/>
      <w:bookmarkEnd w:id="26"/>
      <w:r>
        <w:t>Chairman notes</w:t>
      </w:r>
      <w:r w:rsidRPr="008E2DFC">
        <w:t>, RAN</w:t>
      </w:r>
      <w:r>
        <w:t>1</w:t>
      </w:r>
      <w:r w:rsidRPr="008E2DFC">
        <w:t>#</w:t>
      </w:r>
      <w:r>
        <w:t>94</w:t>
      </w:r>
      <w:r w:rsidRPr="008E2DFC">
        <w:t>, Gothenburg, Sweden, August 2018.</w:t>
      </w:r>
      <w:bookmarkEnd w:id="27"/>
      <w:bookmarkEnd w:id="29"/>
    </w:p>
    <w:p w14:paraId="09B503AC" w14:textId="77777777" w:rsidR="002D102C" w:rsidRPr="00D03251" w:rsidRDefault="002D102C" w:rsidP="002D102C">
      <w:pPr>
        <w:pStyle w:val="References"/>
        <w:rPr>
          <w:rFonts w:eastAsia="SimSun"/>
          <w:lang w:eastAsia="zh-CN"/>
        </w:rPr>
      </w:pPr>
      <w:bookmarkStart w:id="30" w:name="_Ref532248184"/>
      <w:bookmarkStart w:id="31" w:name="_Ref532248191"/>
      <w:bookmarkStart w:id="32" w:name="_Ref532249055"/>
      <w:bookmarkEnd w:id="9"/>
      <w:bookmarkEnd w:id="10"/>
      <w:bookmarkEnd w:id="11"/>
      <w:bookmarkEnd w:id="12"/>
      <w:bookmarkEnd w:id="28"/>
      <w:r w:rsidRPr="00115A56">
        <w:rPr>
          <w:rFonts w:hint="eastAsia"/>
          <w:lang w:eastAsia="ko-KR"/>
        </w:rPr>
        <w:t>R1-</w:t>
      </w:r>
      <w:r w:rsidRPr="00115A56">
        <w:rPr>
          <w:rFonts w:hint="eastAsia"/>
          <w:noProof/>
          <w:lang w:eastAsia="ko-KR"/>
        </w:rPr>
        <w:t>1</w:t>
      </w:r>
      <w:r w:rsidRPr="00115A56">
        <w:rPr>
          <w:noProof/>
          <w:lang w:eastAsia="ko-KR"/>
        </w:rPr>
        <w:t>812985</w:t>
      </w:r>
      <w:r>
        <w:t xml:space="preserve">, </w:t>
      </w:r>
      <w:r w:rsidRPr="003E22D5">
        <w:t>“</w:t>
      </w:r>
      <w:r w:rsidRPr="00115A56">
        <w:t>Discussion on Physical Layer Procedures</w:t>
      </w:r>
      <w:r>
        <w:t xml:space="preserve">”, </w:t>
      </w:r>
      <w:r w:rsidRPr="002B2C55">
        <w:t>Samsung</w:t>
      </w:r>
      <w:r>
        <w:t>, RAN1 #95 Meeting, Spokane, USA, November 12– 16, 2018.</w:t>
      </w:r>
      <w:bookmarkEnd w:id="30"/>
    </w:p>
    <w:p w14:paraId="005A960F" w14:textId="77777777" w:rsidR="00DE2BAA" w:rsidRPr="00915DBA" w:rsidRDefault="00DE2BAA" w:rsidP="00BF5A00">
      <w:pPr>
        <w:pStyle w:val="References"/>
        <w:rPr>
          <w:rFonts w:eastAsia="MS Mincho" w:cs="Arial"/>
          <w:bCs/>
          <w:szCs w:val="24"/>
        </w:rPr>
      </w:pPr>
      <w:bookmarkStart w:id="33" w:name="_Ref532311179"/>
      <w:r w:rsidRPr="00987BA6">
        <w:t>Medina D, Hu L, Rosier H, Ayaz S (2015). Interference-Aware Dynamic Resource Allocation for D2D Proximity Services with Beamforming Support. IEEE Global Communications Conference (GLOBECOM), San Diego, CA, USA, December 2015.</w:t>
      </w:r>
      <w:r>
        <w:t xml:space="preserve"> Available online: </w:t>
      </w:r>
      <w:hyperlink r:id="rId10" w:history="1">
        <w:r w:rsidRPr="008C0347">
          <w:rPr>
            <w:rStyle w:val="Hyperlink"/>
            <w:kern w:val="0"/>
            <w:szCs w:val="20"/>
            <w:lang w:val="en-US" w:eastAsia="en-US"/>
          </w:rPr>
          <w:t>https://ieeexplore.ieee.org/document/7416946</w:t>
        </w:r>
      </w:hyperlink>
      <w:bookmarkEnd w:id="31"/>
      <w:bookmarkEnd w:id="32"/>
      <w:bookmarkEnd w:id="33"/>
    </w:p>
    <w:p w14:paraId="2E3B763F" w14:textId="77777777" w:rsidR="00EF7567" w:rsidRPr="008C0347" w:rsidRDefault="00EF7567" w:rsidP="00915DBA">
      <w:pPr>
        <w:pStyle w:val="References"/>
        <w:numPr>
          <w:ilvl w:val="0"/>
          <w:numId w:val="0"/>
        </w:numPr>
        <w:ind w:left="360"/>
        <w:rPr>
          <w:rFonts w:eastAsia="MS Mincho" w:cs="Arial"/>
          <w:bCs/>
          <w:szCs w:val="24"/>
        </w:rPr>
      </w:pPr>
    </w:p>
    <w:sectPr w:rsidR="00EF7567" w:rsidRPr="008C0347"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6D3C0" w14:textId="77777777" w:rsidR="008540B5" w:rsidRDefault="008540B5">
      <w:r>
        <w:separator/>
      </w:r>
    </w:p>
  </w:endnote>
  <w:endnote w:type="continuationSeparator" w:id="0">
    <w:p w14:paraId="69B54828" w14:textId="77777777" w:rsidR="008540B5" w:rsidRDefault="008540B5">
      <w:r>
        <w:continuationSeparator/>
      </w:r>
    </w:p>
  </w:endnote>
  <w:endnote w:type="continuationNotice" w:id="1">
    <w:p w14:paraId="4C611896" w14:textId="77777777" w:rsidR="008540B5" w:rsidRDefault="00854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A3D2D" w14:textId="77777777" w:rsidR="008540B5" w:rsidRDefault="008540B5">
      <w:r>
        <w:separator/>
      </w:r>
    </w:p>
  </w:footnote>
  <w:footnote w:type="continuationSeparator" w:id="0">
    <w:p w14:paraId="78B78399" w14:textId="77777777" w:rsidR="008540B5" w:rsidRDefault="008540B5">
      <w:r>
        <w:continuationSeparator/>
      </w:r>
    </w:p>
  </w:footnote>
  <w:footnote w:type="continuationNotice" w:id="1">
    <w:p w14:paraId="4C8F0C36" w14:textId="77777777" w:rsidR="008540B5" w:rsidRDefault="008540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18"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5"/>
  </w:num>
  <w:num w:numId="5">
    <w:abstractNumId w:val="11"/>
  </w:num>
  <w:num w:numId="6">
    <w:abstractNumId w:val="9"/>
  </w:num>
  <w:num w:numId="7">
    <w:abstractNumId w:val="14"/>
  </w:num>
  <w:num w:numId="8">
    <w:abstractNumId w:val="16"/>
  </w:num>
  <w:num w:numId="9">
    <w:abstractNumId w:val="6"/>
  </w:num>
  <w:num w:numId="10">
    <w:abstractNumId w:val="19"/>
  </w:num>
  <w:num w:numId="11">
    <w:abstractNumId w:val="18"/>
  </w:num>
  <w:num w:numId="12">
    <w:abstractNumId w:val="7"/>
  </w:num>
  <w:num w:numId="13">
    <w:abstractNumId w:val="8"/>
  </w:num>
  <w:num w:numId="14">
    <w:abstractNumId w:val="8"/>
    <w:lvlOverride w:ilvl="0">
      <w:startOverride w:val="1"/>
    </w:lvlOverride>
  </w:num>
  <w:num w:numId="15">
    <w:abstractNumId w:val="3"/>
  </w:num>
  <w:num w:numId="16">
    <w:abstractNumId w:val="4"/>
  </w:num>
  <w:num w:numId="17">
    <w:abstractNumId w:val="10"/>
  </w:num>
  <w:num w:numId="18">
    <w:abstractNumId w:val="1"/>
  </w:num>
  <w:num w:numId="19">
    <w:abstractNumId w:val="13"/>
  </w:num>
  <w:num w:numId="20">
    <w:abstractNumId w:val="15"/>
  </w:num>
  <w:num w:numId="21">
    <w:abstractNumId w:val="12"/>
  </w:num>
  <w:num w:numId="22">
    <w:abstractNumId w:val="0"/>
  </w:num>
  <w:num w:numId="23">
    <w:abstractNumId w:val="20"/>
  </w:num>
  <w:num w:numId="24">
    <w:abstractNumId w:val="17"/>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0EDA"/>
    <w:rsid w:val="00001C3C"/>
    <w:rsid w:val="000020F6"/>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212"/>
    <w:rsid w:val="00012862"/>
    <w:rsid w:val="00012881"/>
    <w:rsid w:val="000128E6"/>
    <w:rsid w:val="00012B8E"/>
    <w:rsid w:val="00012F49"/>
    <w:rsid w:val="0001326E"/>
    <w:rsid w:val="00013D5B"/>
    <w:rsid w:val="00014088"/>
    <w:rsid w:val="00014AC7"/>
    <w:rsid w:val="00014DAC"/>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969"/>
    <w:rsid w:val="00036F65"/>
    <w:rsid w:val="000370B3"/>
    <w:rsid w:val="00037205"/>
    <w:rsid w:val="00037B38"/>
    <w:rsid w:val="00040008"/>
    <w:rsid w:val="0004023E"/>
    <w:rsid w:val="0004024B"/>
    <w:rsid w:val="0004035C"/>
    <w:rsid w:val="0004066E"/>
    <w:rsid w:val="000406AC"/>
    <w:rsid w:val="00040C29"/>
    <w:rsid w:val="000412AA"/>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7225"/>
    <w:rsid w:val="000479E3"/>
    <w:rsid w:val="00047ABD"/>
    <w:rsid w:val="00047D97"/>
    <w:rsid w:val="00047E60"/>
    <w:rsid w:val="00047E62"/>
    <w:rsid w:val="0005083B"/>
    <w:rsid w:val="00050929"/>
    <w:rsid w:val="00051434"/>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E31"/>
    <w:rsid w:val="000578EB"/>
    <w:rsid w:val="000578FA"/>
    <w:rsid w:val="00057DC8"/>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B38"/>
    <w:rsid w:val="000A7D82"/>
    <w:rsid w:val="000B0343"/>
    <w:rsid w:val="000B045A"/>
    <w:rsid w:val="000B0622"/>
    <w:rsid w:val="000B0EC4"/>
    <w:rsid w:val="000B12E2"/>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308A"/>
    <w:rsid w:val="000E337B"/>
    <w:rsid w:val="000E46AE"/>
    <w:rsid w:val="000E4C6F"/>
    <w:rsid w:val="000E50A9"/>
    <w:rsid w:val="000E5879"/>
    <w:rsid w:val="000E59A0"/>
    <w:rsid w:val="000E5B8C"/>
    <w:rsid w:val="000E5E21"/>
    <w:rsid w:val="000E68D2"/>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7A5"/>
    <w:rsid w:val="001067EF"/>
    <w:rsid w:val="00106B43"/>
    <w:rsid w:val="00106D88"/>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E0E"/>
    <w:rsid w:val="001263AA"/>
    <w:rsid w:val="00126464"/>
    <w:rsid w:val="001265FA"/>
    <w:rsid w:val="00126C9A"/>
    <w:rsid w:val="00126FDE"/>
    <w:rsid w:val="00130779"/>
    <w:rsid w:val="001307A1"/>
    <w:rsid w:val="00130FE1"/>
    <w:rsid w:val="00131473"/>
    <w:rsid w:val="00131656"/>
    <w:rsid w:val="00131D4D"/>
    <w:rsid w:val="00131ED7"/>
    <w:rsid w:val="001321D3"/>
    <w:rsid w:val="00132835"/>
    <w:rsid w:val="001329FF"/>
    <w:rsid w:val="0013303C"/>
    <w:rsid w:val="001333FC"/>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6D4"/>
    <w:rsid w:val="001402B2"/>
    <w:rsid w:val="001403E4"/>
    <w:rsid w:val="0014063E"/>
    <w:rsid w:val="0014087D"/>
    <w:rsid w:val="00140913"/>
    <w:rsid w:val="00140F74"/>
    <w:rsid w:val="00141191"/>
    <w:rsid w:val="0014159C"/>
    <w:rsid w:val="0014188E"/>
    <w:rsid w:val="00141A4A"/>
    <w:rsid w:val="00141D45"/>
    <w:rsid w:val="00141FAE"/>
    <w:rsid w:val="001422F0"/>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8A0"/>
    <w:rsid w:val="001559A2"/>
    <w:rsid w:val="001559FA"/>
    <w:rsid w:val="00155D6F"/>
    <w:rsid w:val="00156374"/>
    <w:rsid w:val="00156756"/>
    <w:rsid w:val="00156838"/>
    <w:rsid w:val="00156DEC"/>
    <w:rsid w:val="001577D8"/>
    <w:rsid w:val="00157DAA"/>
    <w:rsid w:val="00157FC3"/>
    <w:rsid w:val="00160020"/>
    <w:rsid w:val="001601F9"/>
    <w:rsid w:val="00160428"/>
    <w:rsid w:val="00160739"/>
    <w:rsid w:val="001612A7"/>
    <w:rsid w:val="001618D0"/>
    <w:rsid w:val="00162588"/>
    <w:rsid w:val="0016271E"/>
    <w:rsid w:val="00162990"/>
    <w:rsid w:val="00162B29"/>
    <w:rsid w:val="00162D7A"/>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CB4"/>
    <w:rsid w:val="001F0D2E"/>
    <w:rsid w:val="001F1308"/>
    <w:rsid w:val="001F1525"/>
    <w:rsid w:val="001F1800"/>
    <w:rsid w:val="001F1E87"/>
    <w:rsid w:val="001F1EAD"/>
    <w:rsid w:val="001F1EB6"/>
    <w:rsid w:val="001F27E0"/>
    <w:rsid w:val="001F2A2D"/>
    <w:rsid w:val="001F2E23"/>
    <w:rsid w:val="001F30F9"/>
    <w:rsid w:val="001F32E2"/>
    <w:rsid w:val="001F32F3"/>
    <w:rsid w:val="001F341F"/>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6DE"/>
    <w:rsid w:val="00251897"/>
    <w:rsid w:val="00251CF9"/>
    <w:rsid w:val="00251F81"/>
    <w:rsid w:val="002521FB"/>
    <w:rsid w:val="002526DA"/>
    <w:rsid w:val="0025277A"/>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61DE"/>
    <w:rsid w:val="00276738"/>
    <w:rsid w:val="002767BA"/>
    <w:rsid w:val="00276A35"/>
    <w:rsid w:val="00277835"/>
    <w:rsid w:val="00277AF1"/>
    <w:rsid w:val="00277B9C"/>
    <w:rsid w:val="00277D87"/>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68A"/>
    <w:rsid w:val="002A374E"/>
    <w:rsid w:val="002A4065"/>
    <w:rsid w:val="002A435B"/>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E2"/>
    <w:rsid w:val="002E3C65"/>
    <w:rsid w:val="002E3E2F"/>
    <w:rsid w:val="002E3F5B"/>
    <w:rsid w:val="002E41C8"/>
    <w:rsid w:val="002E42C5"/>
    <w:rsid w:val="002E4362"/>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9A9"/>
    <w:rsid w:val="00323D6B"/>
    <w:rsid w:val="00323DAA"/>
    <w:rsid w:val="00323E12"/>
    <w:rsid w:val="00324622"/>
    <w:rsid w:val="00324E3F"/>
    <w:rsid w:val="00325270"/>
    <w:rsid w:val="0032534D"/>
    <w:rsid w:val="00325384"/>
    <w:rsid w:val="00325890"/>
    <w:rsid w:val="00325ABE"/>
    <w:rsid w:val="00325BA6"/>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7015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FB"/>
    <w:rsid w:val="00396F1D"/>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E7A"/>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7836"/>
    <w:rsid w:val="004879E6"/>
    <w:rsid w:val="00487B90"/>
    <w:rsid w:val="00487C90"/>
    <w:rsid w:val="00487D30"/>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E003A"/>
    <w:rsid w:val="004E03A4"/>
    <w:rsid w:val="004E0478"/>
    <w:rsid w:val="004E0768"/>
    <w:rsid w:val="004E15DF"/>
    <w:rsid w:val="004E187F"/>
    <w:rsid w:val="004E1A31"/>
    <w:rsid w:val="004E1F11"/>
    <w:rsid w:val="004E20D0"/>
    <w:rsid w:val="004E24BF"/>
    <w:rsid w:val="004E2688"/>
    <w:rsid w:val="004E2DE0"/>
    <w:rsid w:val="004E31F2"/>
    <w:rsid w:val="004E3318"/>
    <w:rsid w:val="004E3BB6"/>
    <w:rsid w:val="004E4060"/>
    <w:rsid w:val="004E409A"/>
    <w:rsid w:val="004E4235"/>
    <w:rsid w:val="004E4417"/>
    <w:rsid w:val="004E4A02"/>
    <w:rsid w:val="004E4B39"/>
    <w:rsid w:val="004E4EF2"/>
    <w:rsid w:val="004E568F"/>
    <w:rsid w:val="004E5EB6"/>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278"/>
    <w:rsid w:val="004F32B5"/>
    <w:rsid w:val="004F37CB"/>
    <w:rsid w:val="004F3942"/>
    <w:rsid w:val="004F3EE3"/>
    <w:rsid w:val="004F407E"/>
    <w:rsid w:val="004F4143"/>
    <w:rsid w:val="004F4947"/>
    <w:rsid w:val="004F4A60"/>
    <w:rsid w:val="004F4AC7"/>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4416"/>
    <w:rsid w:val="005844F6"/>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B7F"/>
    <w:rsid w:val="005A2DC9"/>
    <w:rsid w:val="005A305E"/>
    <w:rsid w:val="005A30BB"/>
    <w:rsid w:val="005A3462"/>
    <w:rsid w:val="005A3887"/>
    <w:rsid w:val="005A39C3"/>
    <w:rsid w:val="005A3A4E"/>
    <w:rsid w:val="005A3A68"/>
    <w:rsid w:val="005A3E30"/>
    <w:rsid w:val="005A4193"/>
    <w:rsid w:val="005A42B3"/>
    <w:rsid w:val="005A5968"/>
    <w:rsid w:val="005A6120"/>
    <w:rsid w:val="005A6562"/>
    <w:rsid w:val="005A714F"/>
    <w:rsid w:val="005A7A0A"/>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487"/>
    <w:rsid w:val="005F799A"/>
    <w:rsid w:val="005F7BC3"/>
    <w:rsid w:val="006002C7"/>
    <w:rsid w:val="006003EC"/>
    <w:rsid w:val="00600F95"/>
    <w:rsid w:val="0060117D"/>
    <w:rsid w:val="00601839"/>
    <w:rsid w:val="00602759"/>
    <w:rsid w:val="0060277A"/>
    <w:rsid w:val="00602788"/>
    <w:rsid w:val="00602B7C"/>
    <w:rsid w:val="00602BCE"/>
    <w:rsid w:val="00602BD8"/>
    <w:rsid w:val="00602EB5"/>
    <w:rsid w:val="00602FAF"/>
    <w:rsid w:val="00603312"/>
    <w:rsid w:val="00603AA9"/>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2B1"/>
    <w:rsid w:val="00673B9B"/>
    <w:rsid w:val="00673D63"/>
    <w:rsid w:val="00673F45"/>
    <w:rsid w:val="0067446F"/>
    <w:rsid w:val="006746A4"/>
    <w:rsid w:val="006749A3"/>
    <w:rsid w:val="00674B65"/>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887"/>
    <w:rsid w:val="006959CD"/>
    <w:rsid w:val="006959F1"/>
    <w:rsid w:val="00696115"/>
    <w:rsid w:val="00697489"/>
    <w:rsid w:val="0069748B"/>
    <w:rsid w:val="00697733"/>
    <w:rsid w:val="00697A73"/>
    <w:rsid w:val="006A00B6"/>
    <w:rsid w:val="006A020B"/>
    <w:rsid w:val="006A03B4"/>
    <w:rsid w:val="006A08C1"/>
    <w:rsid w:val="006A09A0"/>
    <w:rsid w:val="006A1649"/>
    <w:rsid w:val="006A16F2"/>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99D"/>
    <w:rsid w:val="006E7A2C"/>
    <w:rsid w:val="006F0593"/>
    <w:rsid w:val="006F08CA"/>
    <w:rsid w:val="006F0FBD"/>
    <w:rsid w:val="006F1064"/>
    <w:rsid w:val="006F1418"/>
    <w:rsid w:val="006F1CFE"/>
    <w:rsid w:val="006F1EB7"/>
    <w:rsid w:val="006F2337"/>
    <w:rsid w:val="006F25D0"/>
    <w:rsid w:val="006F28C1"/>
    <w:rsid w:val="006F2C7D"/>
    <w:rsid w:val="006F2E51"/>
    <w:rsid w:val="006F378C"/>
    <w:rsid w:val="006F3D92"/>
    <w:rsid w:val="006F4D34"/>
    <w:rsid w:val="006F52E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711"/>
    <w:rsid w:val="00703917"/>
    <w:rsid w:val="007039A8"/>
    <w:rsid w:val="00703C9D"/>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32E"/>
    <w:rsid w:val="00724587"/>
    <w:rsid w:val="007249DE"/>
    <w:rsid w:val="00724D07"/>
    <w:rsid w:val="00725078"/>
    <w:rsid w:val="00725097"/>
    <w:rsid w:val="00725D71"/>
    <w:rsid w:val="00726036"/>
    <w:rsid w:val="00726279"/>
    <w:rsid w:val="0072675A"/>
    <w:rsid w:val="00726890"/>
    <w:rsid w:val="00726A9B"/>
    <w:rsid w:val="00727530"/>
    <w:rsid w:val="007276AC"/>
    <w:rsid w:val="007279ED"/>
    <w:rsid w:val="007300CC"/>
    <w:rsid w:val="00730BE5"/>
    <w:rsid w:val="00730D22"/>
    <w:rsid w:val="00731710"/>
    <w:rsid w:val="00731A89"/>
    <w:rsid w:val="00731BEF"/>
    <w:rsid w:val="00731E7C"/>
    <w:rsid w:val="00731F81"/>
    <w:rsid w:val="007321E0"/>
    <w:rsid w:val="007329EF"/>
    <w:rsid w:val="00732A5B"/>
    <w:rsid w:val="00732AA1"/>
    <w:rsid w:val="00732B69"/>
    <w:rsid w:val="00732C78"/>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6073"/>
    <w:rsid w:val="007A6105"/>
    <w:rsid w:val="007A65AC"/>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150E"/>
    <w:rsid w:val="007D17F6"/>
    <w:rsid w:val="007D1ADF"/>
    <w:rsid w:val="007D1F1D"/>
    <w:rsid w:val="007D229A"/>
    <w:rsid w:val="007D2478"/>
    <w:rsid w:val="007D2619"/>
    <w:rsid w:val="007D2E76"/>
    <w:rsid w:val="007D2F44"/>
    <w:rsid w:val="007D2F4D"/>
    <w:rsid w:val="007D3A3B"/>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AA5"/>
    <w:rsid w:val="00814CA5"/>
    <w:rsid w:val="00814DE9"/>
    <w:rsid w:val="0081581D"/>
    <w:rsid w:val="00815F74"/>
    <w:rsid w:val="00815FD6"/>
    <w:rsid w:val="008160F3"/>
    <w:rsid w:val="008162A7"/>
    <w:rsid w:val="00816746"/>
    <w:rsid w:val="008168A2"/>
    <w:rsid w:val="008168A5"/>
    <w:rsid w:val="008169B0"/>
    <w:rsid w:val="00816C6E"/>
    <w:rsid w:val="00816EDE"/>
    <w:rsid w:val="008171E6"/>
    <w:rsid w:val="008172BE"/>
    <w:rsid w:val="008178E1"/>
    <w:rsid w:val="00817B71"/>
    <w:rsid w:val="00817F21"/>
    <w:rsid w:val="0082020D"/>
    <w:rsid w:val="00820244"/>
    <w:rsid w:val="0082075C"/>
    <w:rsid w:val="008209C2"/>
    <w:rsid w:val="00821184"/>
    <w:rsid w:val="0082121F"/>
    <w:rsid w:val="008221B3"/>
    <w:rsid w:val="0082248E"/>
    <w:rsid w:val="00822818"/>
    <w:rsid w:val="00822C0C"/>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6005"/>
    <w:rsid w:val="00856023"/>
    <w:rsid w:val="008561B4"/>
    <w:rsid w:val="00856441"/>
    <w:rsid w:val="00856833"/>
    <w:rsid w:val="00856840"/>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21FB"/>
    <w:rsid w:val="0087264F"/>
    <w:rsid w:val="00872D3F"/>
    <w:rsid w:val="00872D8E"/>
    <w:rsid w:val="00872EA8"/>
    <w:rsid w:val="008733E4"/>
    <w:rsid w:val="008736D5"/>
    <w:rsid w:val="00873C96"/>
    <w:rsid w:val="00873D6A"/>
    <w:rsid w:val="00873F15"/>
    <w:rsid w:val="00874096"/>
    <w:rsid w:val="00874974"/>
    <w:rsid w:val="00875597"/>
    <w:rsid w:val="008756A4"/>
    <w:rsid w:val="00875F73"/>
    <w:rsid w:val="008761E5"/>
    <w:rsid w:val="00876396"/>
    <w:rsid w:val="008766C6"/>
    <w:rsid w:val="00876FDC"/>
    <w:rsid w:val="00880E48"/>
    <w:rsid w:val="00880F30"/>
    <w:rsid w:val="008810A8"/>
    <w:rsid w:val="008811C7"/>
    <w:rsid w:val="00881354"/>
    <w:rsid w:val="008817FA"/>
    <w:rsid w:val="0088250F"/>
    <w:rsid w:val="00882553"/>
    <w:rsid w:val="008826A5"/>
    <w:rsid w:val="0088289B"/>
    <w:rsid w:val="00882C05"/>
    <w:rsid w:val="00882C14"/>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680"/>
    <w:rsid w:val="00895D0F"/>
    <w:rsid w:val="00896B11"/>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4E"/>
    <w:rsid w:val="008A28B6"/>
    <w:rsid w:val="008A28B7"/>
    <w:rsid w:val="008A2A55"/>
    <w:rsid w:val="008A2BB1"/>
    <w:rsid w:val="008A2FDE"/>
    <w:rsid w:val="008A320A"/>
    <w:rsid w:val="008A3466"/>
    <w:rsid w:val="008A3836"/>
    <w:rsid w:val="008A389F"/>
    <w:rsid w:val="008A3BB1"/>
    <w:rsid w:val="008A3D02"/>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97A"/>
    <w:rsid w:val="008B3C5C"/>
    <w:rsid w:val="008B3D1D"/>
    <w:rsid w:val="008B3E82"/>
    <w:rsid w:val="008B42A7"/>
    <w:rsid w:val="008B43A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BDE"/>
    <w:rsid w:val="008C0D18"/>
    <w:rsid w:val="008C0E62"/>
    <w:rsid w:val="008C13F0"/>
    <w:rsid w:val="008C14FC"/>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36EC"/>
    <w:rsid w:val="00933D46"/>
    <w:rsid w:val="00933F56"/>
    <w:rsid w:val="00934A8B"/>
    <w:rsid w:val="00934C13"/>
    <w:rsid w:val="00934D72"/>
    <w:rsid w:val="00935228"/>
    <w:rsid w:val="009355A2"/>
    <w:rsid w:val="00935A05"/>
    <w:rsid w:val="00935CD8"/>
    <w:rsid w:val="00935F9E"/>
    <w:rsid w:val="00936D98"/>
    <w:rsid w:val="00936F56"/>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8B7"/>
    <w:rsid w:val="00946D5D"/>
    <w:rsid w:val="009470A3"/>
    <w:rsid w:val="0094724E"/>
    <w:rsid w:val="009476E2"/>
    <w:rsid w:val="00947973"/>
    <w:rsid w:val="00947BE6"/>
    <w:rsid w:val="00947D8F"/>
    <w:rsid w:val="00950058"/>
    <w:rsid w:val="0095048D"/>
    <w:rsid w:val="009507A9"/>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5D7"/>
    <w:rsid w:val="009A66C1"/>
    <w:rsid w:val="009A69D3"/>
    <w:rsid w:val="009A6A6B"/>
    <w:rsid w:val="009A767C"/>
    <w:rsid w:val="009A79AF"/>
    <w:rsid w:val="009A7B74"/>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5000"/>
    <w:rsid w:val="009B506B"/>
    <w:rsid w:val="009B57EF"/>
    <w:rsid w:val="009B5B85"/>
    <w:rsid w:val="009B6518"/>
    <w:rsid w:val="009B6CA3"/>
    <w:rsid w:val="009B6E6A"/>
    <w:rsid w:val="009B7204"/>
    <w:rsid w:val="009C0074"/>
    <w:rsid w:val="009C0295"/>
    <w:rsid w:val="009C0564"/>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794"/>
    <w:rsid w:val="009E7189"/>
    <w:rsid w:val="009E71B2"/>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F0F"/>
    <w:rsid w:val="00A922A2"/>
    <w:rsid w:val="00A92819"/>
    <w:rsid w:val="00A93091"/>
    <w:rsid w:val="00A9327B"/>
    <w:rsid w:val="00A932AC"/>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918"/>
    <w:rsid w:val="00AC329F"/>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51"/>
    <w:rsid w:val="00AE0558"/>
    <w:rsid w:val="00AE07F0"/>
    <w:rsid w:val="00AE087D"/>
    <w:rsid w:val="00AE0C56"/>
    <w:rsid w:val="00AE144A"/>
    <w:rsid w:val="00AE149E"/>
    <w:rsid w:val="00AE178A"/>
    <w:rsid w:val="00AE17B9"/>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D"/>
    <w:rsid w:val="00B27BD5"/>
    <w:rsid w:val="00B30321"/>
    <w:rsid w:val="00B30785"/>
    <w:rsid w:val="00B307AA"/>
    <w:rsid w:val="00B308EC"/>
    <w:rsid w:val="00B30B4E"/>
    <w:rsid w:val="00B30B79"/>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C0"/>
    <w:rsid w:val="00C03EE8"/>
    <w:rsid w:val="00C04153"/>
    <w:rsid w:val="00C04268"/>
    <w:rsid w:val="00C045BD"/>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931"/>
    <w:rsid w:val="00C36BF5"/>
    <w:rsid w:val="00C36D8C"/>
    <w:rsid w:val="00C36DBC"/>
    <w:rsid w:val="00C36F92"/>
    <w:rsid w:val="00C371DB"/>
    <w:rsid w:val="00C3725C"/>
    <w:rsid w:val="00C37332"/>
    <w:rsid w:val="00C3758D"/>
    <w:rsid w:val="00C376BA"/>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532"/>
    <w:rsid w:val="00CA10C1"/>
    <w:rsid w:val="00CA17C2"/>
    <w:rsid w:val="00CA1CC0"/>
    <w:rsid w:val="00CA1F5E"/>
    <w:rsid w:val="00CA1FBD"/>
    <w:rsid w:val="00CA2139"/>
    <w:rsid w:val="00CA21D1"/>
    <w:rsid w:val="00CA2241"/>
    <w:rsid w:val="00CA2BD5"/>
    <w:rsid w:val="00CA3B67"/>
    <w:rsid w:val="00CA3CDD"/>
    <w:rsid w:val="00CA3DA8"/>
    <w:rsid w:val="00CA403B"/>
    <w:rsid w:val="00CA4118"/>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C0B"/>
    <w:rsid w:val="00CD239A"/>
    <w:rsid w:val="00CD2A37"/>
    <w:rsid w:val="00CD2C25"/>
    <w:rsid w:val="00CD36C0"/>
    <w:rsid w:val="00CD3C05"/>
    <w:rsid w:val="00CD3C5D"/>
    <w:rsid w:val="00CD4081"/>
    <w:rsid w:val="00CD4424"/>
    <w:rsid w:val="00CD47ED"/>
    <w:rsid w:val="00CD4CF4"/>
    <w:rsid w:val="00CD5512"/>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5BC"/>
    <w:rsid w:val="00D4061B"/>
    <w:rsid w:val="00D407AF"/>
    <w:rsid w:val="00D4093B"/>
    <w:rsid w:val="00D41459"/>
    <w:rsid w:val="00D4156F"/>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74"/>
    <w:rsid w:val="00D761AA"/>
    <w:rsid w:val="00D76246"/>
    <w:rsid w:val="00D764A7"/>
    <w:rsid w:val="00D76A16"/>
    <w:rsid w:val="00D76FAE"/>
    <w:rsid w:val="00D7723F"/>
    <w:rsid w:val="00D777D7"/>
    <w:rsid w:val="00D77A46"/>
    <w:rsid w:val="00D77CC2"/>
    <w:rsid w:val="00D77D79"/>
    <w:rsid w:val="00D80A95"/>
    <w:rsid w:val="00D80AB8"/>
    <w:rsid w:val="00D80AD5"/>
    <w:rsid w:val="00D80D09"/>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4201"/>
    <w:rsid w:val="00DE4693"/>
    <w:rsid w:val="00DE4A80"/>
    <w:rsid w:val="00DE5222"/>
    <w:rsid w:val="00DE52E3"/>
    <w:rsid w:val="00DE54A3"/>
    <w:rsid w:val="00DE5D4E"/>
    <w:rsid w:val="00DE5E90"/>
    <w:rsid w:val="00DE62AC"/>
    <w:rsid w:val="00DE6A33"/>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10A1"/>
    <w:rsid w:val="00DF179D"/>
    <w:rsid w:val="00DF186A"/>
    <w:rsid w:val="00DF1E9C"/>
    <w:rsid w:val="00DF2261"/>
    <w:rsid w:val="00DF2526"/>
    <w:rsid w:val="00DF3BF7"/>
    <w:rsid w:val="00DF3F76"/>
    <w:rsid w:val="00DF40C2"/>
    <w:rsid w:val="00DF4572"/>
    <w:rsid w:val="00DF4658"/>
    <w:rsid w:val="00DF4809"/>
    <w:rsid w:val="00DF4955"/>
    <w:rsid w:val="00DF524E"/>
    <w:rsid w:val="00DF5FA0"/>
    <w:rsid w:val="00DF6C8B"/>
    <w:rsid w:val="00DF6F17"/>
    <w:rsid w:val="00DF6F73"/>
    <w:rsid w:val="00DF7204"/>
    <w:rsid w:val="00DF7595"/>
    <w:rsid w:val="00DF7766"/>
    <w:rsid w:val="00DF786E"/>
    <w:rsid w:val="00DF78FA"/>
    <w:rsid w:val="00DF7CAF"/>
    <w:rsid w:val="00DF7E2F"/>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6EB"/>
    <w:rsid w:val="00E0572B"/>
    <w:rsid w:val="00E0606D"/>
    <w:rsid w:val="00E06107"/>
    <w:rsid w:val="00E061DB"/>
    <w:rsid w:val="00E06235"/>
    <w:rsid w:val="00E06AFD"/>
    <w:rsid w:val="00E0728F"/>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144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BE9"/>
    <w:rsid w:val="00EA0D1C"/>
    <w:rsid w:val="00EA0E4A"/>
    <w:rsid w:val="00EA0E92"/>
    <w:rsid w:val="00EA14F8"/>
    <w:rsid w:val="00EA15E1"/>
    <w:rsid w:val="00EA1A54"/>
    <w:rsid w:val="00EA1A69"/>
    <w:rsid w:val="00EA1CFD"/>
    <w:rsid w:val="00EA2226"/>
    <w:rsid w:val="00EA23BD"/>
    <w:rsid w:val="00EA248C"/>
    <w:rsid w:val="00EA26FC"/>
    <w:rsid w:val="00EA30EE"/>
    <w:rsid w:val="00EA30F6"/>
    <w:rsid w:val="00EA32B3"/>
    <w:rsid w:val="00EA3836"/>
    <w:rsid w:val="00EA3B5A"/>
    <w:rsid w:val="00EA410E"/>
    <w:rsid w:val="00EA45F0"/>
    <w:rsid w:val="00EA467B"/>
    <w:rsid w:val="00EA4FD1"/>
    <w:rsid w:val="00EA5194"/>
    <w:rsid w:val="00EA53C2"/>
    <w:rsid w:val="00EA54A2"/>
    <w:rsid w:val="00EA55E1"/>
    <w:rsid w:val="00EA5695"/>
    <w:rsid w:val="00EA5B0A"/>
    <w:rsid w:val="00EA5B75"/>
    <w:rsid w:val="00EA65AD"/>
    <w:rsid w:val="00EA671F"/>
    <w:rsid w:val="00EA6E45"/>
    <w:rsid w:val="00EA6F1A"/>
    <w:rsid w:val="00EA758D"/>
    <w:rsid w:val="00EA75BA"/>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7B7"/>
    <w:rsid w:val="00ED585A"/>
    <w:rsid w:val="00ED5FE4"/>
    <w:rsid w:val="00ED6105"/>
    <w:rsid w:val="00ED620C"/>
    <w:rsid w:val="00ED6218"/>
    <w:rsid w:val="00ED6B39"/>
    <w:rsid w:val="00ED6DFE"/>
    <w:rsid w:val="00ED7198"/>
    <w:rsid w:val="00ED71C5"/>
    <w:rsid w:val="00ED7647"/>
    <w:rsid w:val="00ED7746"/>
    <w:rsid w:val="00ED77D6"/>
    <w:rsid w:val="00EE01DF"/>
    <w:rsid w:val="00EE0219"/>
    <w:rsid w:val="00EE05EE"/>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34D"/>
    <w:rsid w:val="00EE5560"/>
    <w:rsid w:val="00EE55E0"/>
    <w:rsid w:val="00EE566B"/>
    <w:rsid w:val="00EE569C"/>
    <w:rsid w:val="00EE59A6"/>
    <w:rsid w:val="00EE5B8F"/>
    <w:rsid w:val="00EE5F05"/>
    <w:rsid w:val="00EE6F1E"/>
    <w:rsid w:val="00EE7001"/>
    <w:rsid w:val="00EF0266"/>
    <w:rsid w:val="00EF02C1"/>
    <w:rsid w:val="00EF0348"/>
    <w:rsid w:val="00EF0667"/>
    <w:rsid w:val="00EF1C55"/>
    <w:rsid w:val="00EF1F9C"/>
    <w:rsid w:val="00EF20BE"/>
    <w:rsid w:val="00EF213B"/>
    <w:rsid w:val="00EF29B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A8"/>
    <w:rsid w:val="00F0087C"/>
    <w:rsid w:val="00F009C9"/>
    <w:rsid w:val="00F0100C"/>
    <w:rsid w:val="00F0124E"/>
    <w:rsid w:val="00F01714"/>
    <w:rsid w:val="00F019E4"/>
    <w:rsid w:val="00F01A52"/>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EAE"/>
    <w:rsid w:val="00F20637"/>
    <w:rsid w:val="00F21017"/>
    <w:rsid w:val="00F218D4"/>
    <w:rsid w:val="00F21B6A"/>
    <w:rsid w:val="00F21E6B"/>
    <w:rsid w:val="00F21F79"/>
    <w:rsid w:val="00F2221E"/>
    <w:rsid w:val="00F2238F"/>
    <w:rsid w:val="00F2250A"/>
    <w:rsid w:val="00F23772"/>
    <w:rsid w:val="00F2454F"/>
    <w:rsid w:val="00F24788"/>
    <w:rsid w:val="00F24CA3"/>
    <w:rsid w:val="00F24DD6"/>
    <w:rsid w:val="00F253C9"/>
    <w:rsid w:val="00F2566A"/>
    <w:rsid w:val="00F25924"/>
    <w:rsid w:val="00F25AFB"/>
    <w:rsid w:val="00F25C09"/>
    <w:rsid w:val="00F260EC"/>
    <w:rsid w:val="00F2640F"/>
    <w:rsid w:val="00F278F2"/>
    <w:rsid w:val="00F27C34"/>
    <w:rsid w:val="00F27D84"/>
    <w:rsid w:val="00F27DA2"/>
    <w:rsid w:val="00F27E46"/>
    <w:rsid w:val="00F301C2"/>
    <w:rsid w:val="00F302E1"/>
    <w:rsid w:val="00F3051D"/>
    <w:rsid w:val="00F307AC"/>
    <w:rsid w:val="00F307F0"/>
    <w:rsid w:val="00F30E12"/>
    <w:rsid w:val="00F31133"/>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C5F"/>
    <w:rsid w:val="00F3706E"/>
    <w:rsid w:val="00F37259"/>
    <w:rsid w:val="00F3780C"/>
    <w:rsid w:val="00F3796E"/>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5A4E"/>
    <w:rsid w:val="00FA5C13"/>
    <w:rsid w:val="00FA5D21"/>
    <w:rsid w:val="00FA6A0E"/>
    <w:rsid w:val="00FA6CFD"/>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0E2C4"/>
  <w15:docId w15:val="{EE4DE6F5-F098-482D-8FBB-4D5C805E0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aliases w:val="H2"/>
    <w:basedOn w:val="Normal"/>
    <w:next w:val="Normal"/>
    <w:qFormat/>
    <w:rsid w:val="00196DBC"/>
    <w:pPr>
      <w:keepNext/>
      <w:numPr>
        <w:ilvl w:val="1"/>
        <w:numId w:val="2"/>
      </w:numPr>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aliases w:val="H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ieeexplore.ieee.org/document/7416946"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3A865-223C-416D-8B8F-E6009DD04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2576</Words>
  <Characters>14688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17230</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yuanpu</dc:creator>
  <cp:lastModifiedBy>philippe sartori</cp:lastModifiedBy>
  <cp:revision>3</cp:revision>
  <cp:lastPrinted>2016-12-23T05:51:00Z</cp:lastPrinted>
  <dcterms:created xsi:type="dcterms:W3CDTF">2019-01-11T17:06:00Z</dcterms:created>
  <dcterms:modified xsi:type="dcterms:W3CDTF">2019-01-11T18:05:00Z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(3)FG2T+XxTK5R6PmIUYmhtArtw/w8D9UOgkMtLYt0HU7RdBP+1G4sB7+KdnbK61qvBGpFy5hjH
miwQmT3PF02O6ITaQqX6yC5xVX1YpcW3glfBBzYeNlDgdDgFviPWuX/47CuZU+Ys4TVAGtv8
NTZ11MCInyyBeF50gISq9Edg1u+oMZwg51V5E2ZoCBQvFbQkFY6db2+1LSg3rWgSElZxt7G4
p46ZQw3Np3MF+vr7jU</vt:lpwstr>
  </property>
  <property fmtid="{D5CDD505-2E9C-101B-9397-08002B2CF9AE}" pid="13" name="_2015_ms_pID_725343_00">
    <vt:lpwstr>_2015_ms_pID_725343</vt:lpwstr>
  </property>
  <property fmtid="{D5CDD505-2E9C-101B-9397-08002B2CF9AE}" pid="14" name="_2015_ms_pID_7253431">
    <vt:lpwstr>kd6ozw40w5cQLiy+GwinjxNwCOv8dBOwUWAgKhvM8rUIuoHPkkO2Cr
L4SckvU051GbrxdVsbdgNxnldR7qTG5NQH/3P5ksVkOeyhYTCxgifwzzBvFbTXXw+LW8m1B2
FptDrs4jKLdiKScJTIbHjqzLi5OklV+onu+cRPFYCDAe61TzODJ7CqwG4I+IbhFZj5KxRfey
yhqb7FoA/KhAFeIlPy6v3JS0XdxyGhTUticU</vt:lpwstr>
  </property>
  <property fmtid="{D5CDD505-2E9C-101B-9397-08002B2CF9AE}" pid="15" name="_2015_ms_pID_7253431_00">
    <vt:lpwstr>_2015_ms_pID_7253431</vt:lpwstr>
  </property>
  <property fmtid="{D5CDD505-2E9C-101B-9397-08002B2CF9AE}" pid="16" name="_2015_ms_pID_7253432">
    <vt:lpwstr>bfpw6gYdcOd6Ts2f8sFvFE37Ed9zsFbxCTos
t5a7hTE+4tPB4+pVVoGlo91nB44mVzC8Ef311eOLxlpysPEGhaU=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1547193190</vt:lpwstr>
  </property>
</Properties>
</file>