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3C" w:rsidRPr="00AA6A3C" w:rsidRDefault="00AA6A3C" w:rsidP="00AA6A3C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AA6A3C">
        <w:rPr>
          <w:rFonts w:ascii="Arial" w:hAnsi="Arial" w:cs="Arial"/>
          <w:b/>
          <w:bCs/>
          <w:sz w:val="24"/>
          <w:szCs w:val="24"/>
          <w:lang w:val="en-GB"/>
        </w:rPr>
        <w:t>3GPP TSG RAN WG1 Ad-Hoc Meeting 1901</w:t>
      </w:r>
      <w:r w:rsidRPr="00AA6A3C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6B113B" w:rsidRPr="006B113B">
        <w:rPr>
          <w:rFonts w:ascii="Arial" w:hAnsi="Arial" w:cs="Arial"/>
          <w:b/>
          <w:bCs/>
          <w:sz w:val="24"/>
          <w:szCs w:val="24"/>
          <w:lang w:val="en-GB"/>
        </w:rPr>
        <w:t>R1-1900672</w:t>
      </w:r>
    </w:p>
    <w:p w:rsidR="00EE0AFE" w:rsidRDefault="00AA6A3C" w:rsidP="00AA6A3C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AA6A3C">
        <w:rPr>
          <w:rFonts w:ascii="Arial" w:hAnsi="Arial" w:cs="Arial"/>
          <w:b/>
          <w:bCs/>
          <w:sz w:val="24"/>
          <w:szCs w:val="24"/>
          <w:lang w:val="en-GB"/>
        </w:rPr>
        <w:t xml:space="preserve">Taipei, </w:t>
      </w:r>
      <w:r w:rsidR="006B113B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China</w:t>
      </w:r>
      <w:bookmarkStart w:id="2" w:name="_GoBack"/>
      <w:bookmarkEnd w:id="2"/>
      <w:r w:rsidRPr="00AA6A3C">
        <w:rPr>
          <w:rFonts w:ascii="Arial" w:hAnsi="Arial" w:cs="Arial"/>
          <w:b/>
          <w:bCs/>
          <w:sz w:val="24"/>
          <w:szCs w:val="24"/>
          <w:lang w:val="en-GB"/>
        </w:rPr>
        <w:t>, 21st – 25th January, 2019</w:t>
      </w:r>
    </w:p>
    <w:p w:rsidR="00AA6A3C" w:rsidRPr="00AA6A3C" w:rsidRDefault="00AA6A3C" w:rsidP="00AA6A3C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D400AF" w:rsidRPr="004313C9" w:rsidRDefault="00D400AF" w:rsidP="0050178F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7"/>
      <w:bookmarkStart w:id="5" w:name="OLE_LINK18"/>
      <w:bookmarkStart w:id="6" w:name="OLE_LINK11"/>
      <w:bookmarkStart w:id="7" w:name="OLE_LINK12"/>
      <w:bookmarkEnd w:id="3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D0240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</w:t>
      </w:r>
      <w:r w:rsidR="007A0865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bookmarkEnd w:id="4"/>
      <w:bookmarkEnd w:id="5"/>
      <w:r w:rsidR="005E4D2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Discussion on multi-TRP transmission</w:t>
      </w:r>
    </w:p>
    <w:bookmarkEnd w:id="6"/>
    <w:bookmarkEnd w:id="7"/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8" w:name="DocumentFor"/>
      <w:bookmarkEnd w:id="8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7051F" w:rsidRDefault="007D3ACB" w:rsidP="00B041AD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9460D5">
        <w:rPr>
          <w:rFonts w:eastAsia="宋体" w:hint="eastAsia"/>
          <w:color w:val="000000" w:themeColor="text1"/>
          <w:sz w:val="22"/>
          <w:szCs w:val="22"/>
          <w:lang w:eastAsia="zh-CN"/>
        </w:rPr>
        <w:t>RAN</w:t>
      </w:r>
      <w:r w:rsidR="007F3387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>#</w:t>
      </w:r>
      <w:r w:rsidR="007F3387">
        <w:rPr>
          <w:rFonts w:eastAsia="宋体" w:hint="eastAsia"/>
          <w:color w:val="000000" w:themeColor="text1"/>
          <w:sz w:val="22"/>
          <w:szCs w:val="22"/>
          <w:lang w:eastAsia="zh-CN"/>
        </w:rPr>
        <w:t>95</w:t>
      </w:r>
      <w:r w:rsidR="00C95FC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>meeting</w:t>
      </w:r>
      <w:r w:rsidR="007F338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F3387" w:rsidRPr="00C95FC0">
        <w:rPr>
          <w:rFonts w:eastAsia="宋体"/>
          <w:color w:val="000000" w:themeColor="text1"/>
          <w:sz w:val="22"/>
          <w:szCs w:val="22"/>
          <w:lang w:eastAsia="zh-CN"/>
        </w:rPr>
        <w:t>[</w:t>
      </w:r>
      <w:r w:rsidR="007F3387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7F3387" w:rsidRPr="00C95FC0">
        <w:rPr>
          <w:rFonts w:eastAsia="宋体"/>
          <w:color w:val="000000" w:themeColor="text1"/>
          <w:sz w:val="22"/>
          <w:szCs w:val="22"/>
          <w:lang w:eastAsia="zh-CN"/>
        </w:rPr>
        <w:t>]</w:t>
      </w:r>
      <w:r w:rsidR="00283A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7F3387">
        <w:rPr>
          <w:rFonts w:eastAsia="宋体"/>
          <w:color w:val="000000" w:themeColor="text1"/>
          <w:sz w:val="22"/>
          <w:szCs w:val="22"/>
          <w:lang w:eastAsia="zh-CN"/>
        </w:rPr>
        <w:t>agreements on multi-TRP/panel transmission were a</w:t>
      </w:r>
      <w:r w:rsidR="007F3387">
        <w:rPr>
          <w:rFonts w:eastAsia="宋体" w:hint="eastAsia"/>
          <w:color w:val="000000" w:themeColor="text1"/>
          <w:sz w:val="22"/>
          <w:szCs w:val="22"/>
          <w:lang w:eastAsia="zh-CN"/>
        </w:rPr>
        <w:t>chieved as</w:t>
      </w:r>
      <w:r w:rsidR="00C95FC0" w:rsidRPr="00C95FC0">
        <w:rPr>
          <w:rFonts w:eastAsia="宋体"/>
          <w:color w:val="000000" w:themeColor="text1"/>
          <w:sz w:val="22"/>
          <w:szCs w:val="22"/>
          <w:lang w:eastAsia="zh-CN"/>
        </w:rPr>
        <w:t>,</w:t>
      </w:r>
      <w:r w:rsidR="002D17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7F3387" w:rsidRPr="007F3387" w:rsidRDefault="007F3387" w:rsidP="007F3387">
      <w:pPr>
        <w:spacing w:after="120"/>
        <w:rPr>
          <w:b/>
          <w:szCs w:val="28"/>
          <w:highlight w:val="green"/>
          <w:lang w:eastAsia="ko-KR"/>
        </w:rPr>
      </w:pPr>
      <w:r w:rsidRPr="007F3387">
        <w:rPr>
          <w:b/>
          <w:szCs w:val="28"/>
          <w:highlight w:val="green"/>
          <w:lang w:eastAsia="ko-KR"/>
        </w:rPr>
        <w:t>Agreement</w:t>
      </w:r>
    </w:p>
    <w:p w:rsidR="007F3387" w:rsidRPr="00475447" w:rsidRDefault="007F3387" w:rsidP="007F3387">
      <w:pPr>
        <w:spacing w:after="0"/>
        <w:jc w:val="both"/>
        <w:rPr>
          <w:lang w:eastAsia="x-none"/>
        </w:rPr>
      </w:pPr>
      <w:r w:rsidRPr="00475447">
        <w:t xml:space="preserve">For multi-TRP/panel transmission, </w:t>
      </w:r>
      <w:r w:rsidRPr="00475447">
        <w:rPr>
          <w:lang w:eastAsia="x-none"/>
        </w:rPr>
        <w:t>both multiple PDCCH and single PDCCH designs are supported in Rel-16</w:t>
      </w:r>
    </w:p>
    <w:p w:rsidR="007F3387" w:rsidRPr="00475447" w:rsidRDefault="007F3387" w:rsidP="007F3387">
      <w:pPr>
        <w:numPr>
          <w:ilvl w:val="0"/>
          <w:numId w:val="44"/>
        </w:numPr>
        <w:spacing w:after="120"/>
        <w:ind w:left="714" w:hanging="357"/>
        <w:jc w:val="both"/>
        <w:rPr>
          <w:lang w:eastAsia="x-none"/>
        </w:rPr>
      </w:pPr>
      <w:r w:rsidRPr="00475447">
        <w:rPr>
          <w:lang w:eastAsia="x-none"/>
        </w:rPr>
        <w:t xml:space="preserve">Applies for </w:t>
      </w:r>
      <w:proofErr w:type="spellStart"/>
      <w:r w:rsidRPr="00475447">
        <w:rPr>
          <w:lang w:eastAsia="x-none"/>
        </w:rPr>
        <w:t>eMBB</w:t>
      </w:r>
      <w:proofErr w:type="spellEnd"/>
    </w:p>
    <w:p w:rsidR="007F3387" w:rsidRPr="007F3387" w:rsidRDefault="007F3387" w:rsidP="007F3387">
      <w:pPr>
        <w:spacing w:after="120"/>
        <w:rPr>
          <w:b/>
          <w:szCs w:val="28"/>
          <w:highlight w:val="green"/>
          <w:lang w:eastAsia="ko-KR"/>
        </w:rPr>
      </w:pPr>
      <w:r w:rsidRPr="007F3387">
        <w:rPr>
          <w:b/>
          <w:szCs w:val="28"/>
          <w:highlight w:val="green"/>
          <w:lang w:eastAsia="ko-KR"/>
        </w:rPr>
        <w:t xml:space="preserve">Agreement </w:t>
      </w:r>
    </w:p>
    <w:p w:rsidR="007F3387" w:rsidRPr="008453BB" w:rsidRDefault="007F3387" w:rsidP="007F3387">
      <w:pPr>
        <w:spacing w:after="0"/>
        <w:jc w:val="both"/>
      </w:pPr>
      <w:r w:rsidRPr="008453BB">
        <w:t xml:space="preserve">For multiple-PDCCH based multi-TRP/panel DL transmission, at least following enhancements can be studied for </w:t>
      </w:r>
      <w:proofErr w:type="spellStart"/>
      <w:r w:rsidRPr="008453BB">
        <w:t>eMBB</w:t>
      </w:r>
      <w:proofErr w:type="spellEnd"/>
      <w:r w:rsidRPr="008453BB">
        <w:t xml:space="preserve">: </w:t>
      </w:r>
    </w:p>
    <w:p w:rsidR="007F3387" w:rsidRPr="008453BB" w:rsidRDefault="007F3387" w:rsidP="007F3387">
      <w:pPr>
        <w:pStyle w:val="a5"/>
        <w:numPr>
          <w:ilvl w:val="0"/>
          <w:numId w:val="45"/>
        </w:numPr>
        <w:spacing w:after="0" w:line="259" w:lineRule="auto"/>
        <w:jc w:val="both"/>
      </w:pPr>
      <w:r w:rsidRPr="008453BB">
        <w:t xml:space="preserve">Multiple PDCCH enhancements/restrictions, including following </w:t>
      </w:r>
    </w:p>
    <w:p w:rsidR="007F3387" w:rsidRPr="002C5C42" w:rsidRDefault="007F3387" w:rsidP="007F3387">
      <w:pPr>
        <w:pStyle w:val="a5"/>
        <w:numPr>
          <w:ilvl w:val="0"/>
          <w:numId w:val="46"/>
        </w:numPr>
        <w:spacing w:after="0" w:line="259" w:lineRule="auto"/>
        <w:jc w:val="both"/>
      </w:pPr>
      <w:r w:rsidRPr="002C5C42">
        <w:t xml:space="preserve">#1: PDSCH scheduling restriction/indication, e.g. </w:t>
      </w:r>
    </w:p>
    <w:p w:rsidR="007F3387" w:rsidRPr="002C5C42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2C5C42">
        <w:t xml:space="preserve">The number of layers per PDSCH and the maximal of layers across all coordination TRPs </w:t>
      </w:r>
    </w:p>
    <w:p w:rsidR="007F3387" w:rsidRPr="002C5C42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2C5C42">
        <w:t xml:space="preserve">no/partial/full PDSCH overlapping at T/F domains, considering </w:t>
      </w:r>
    </w:p>
    <w:p w:rsidR="007F3387" w:rsidRPr="002C5C42" w:rsidRDefault="007F3387" w:rsidP="007F3387">
      <w:pPr>
        <w:pStyle w:val="a5"/>
        <w:numPr>
          <w:ilvl w:val="2"/>
          <w:numId w:val="46"/>
        </w:numPr>
        <w:spacing w:after="0" w:line="259" w:lineRule="auto"/>
        <w:jc w:val="both"/>
      </w:pPr>
      <w:r w:rsidRPr="002C5C42">
        <w:t xml:space="preserve">associated rate matching mechanism </w:t>
      </w:r>
    </w:p>
    <w:p w:rsidR="007F3387" w:rsidRPr="002C5C42" w:rsidRDefault="007F3387" w:rsidP="007F3387">
      <w:pPr>
        <w:pStyle w:val="a5"/>
        <w:numPr>
          <w:ilvl w:val="2"/>
          <w:numId w:val="46"/>
        </w:numPr>
        <w:spacing w:after="0" w:line="259" w:lineRule="auto"/>
        <w:jc w:val="both"/>
      </w:pPr>
      <w:r w:rsidRPr="002C5C42">
        <w:rPr>
          <w:rFonts w:eastAsia="宋体"/>
        </w:rPr>
        <w:t xml:space="preserve">the maximum number of overlapped PDSCH per BWP per </w:t>
      </w:r>
      <w:r w:rsidRPr="002C5C42">
        <w:rPr>
          <w:rFonts w:eastAsia="宋体" w:hint="eastAsia"/>
        </w:rPr>
        <w:t>symbol</w:t>
      </w:r>
    </w:p>
    <w:p w:rsidR="007F3387" w:rsidRPr="002C5C42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2C5C42">
        <w:t xml:space="preserve">PDSCH mapping types </w:t>
      </w:r>
    </w:p>
    <w:p w:rsidR="007F3387" w:rsidRPr="002C5C42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2C5C42">
        <w:t xml:space="preserve">PDSCH scrambling </w:t>
      </w:r>
    </w:p>
    <w:p w:rsidR="007F3387" w:rsidRPr="008453BB" w:rsidRDefault="007F3387" w:rsidP="007F3387">
      <w:pPr>
        <w:pStyle w:val="a5"/>
        <w:numPr>
          <w:ilvl w:val="0"/>
          <w:numId w:val="46"/>
        </w:numPr>
        <w:spacing w:after="0" w:line="259" w:lineRule="auto"/>
        <w:jc w:val="both"/>
      </w:pPr>
      <w:r w:rsidRPr="008453BB">
        <w:t xml:space="preserve">#2: Configurations and monitoring of multiple PDCCH, e.g.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 xml:space="preserve">CORESET/search space configurations (including configuration details) for multi-TRP reception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 xml:space="preserve">The number of BD/CCE for multi-TRP reception 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 xml:space="preserve">Independent DCI (strive to reuse Rel-15 DCI format/field) or dependent DCI (e.g. two-step DCI) considering </w:t>
      </w:r>
    </w:p>
    <w:p w:rsidR="007F3387" w:rsidRPr="008453BB" w:rsidRDefault="007F3387" w:rsidP="007F3387">
      <w:pPr>
        <w:pStyle w:val="a5"/>
        <w:numPr>
          <w:ilvl w:val="2"/>
          <w:numId w:val="46"/>
        </w:numPr>
        <w:spacing w:after="0" w:line="259" w:lineRule="auto"/>
        <w:jc w:val="both"/>
      </w:pPr>
      <w:r w:rsidRPr="008453BB">
        <w:t>Associated DCI format/fields</w:t>
      </w:r>
    </w:p>
    <w:p w:rsidR="007F3387" w:rsidRPr="008453BB" w:rsidRDefault="007F3387" w:rsidP="007F3387">
      <w:pPr>
        <w:pStyle w:val="a5"/>
        <w:numPr>
          <w:ilvl w:val="2"/>
          <w:numId w:val="46"/>
        </w:numPr>
        <w:spacing w:after="0" w:line="259" w:lineRule="auto"/>
        <w:jc w:val="both"/>
      </w:pPr>
      <w:r w:rsidRPr="008453BB">
        <w:t xml:space="preserve">Applicability to non-ideal backhaul and ideal backhaul </w:t>
      </w:r>
    </w:p>
    <w:p w:rsidR="007F3387" w:rsidRPr="008453BB" w:rsidRDefault="007F3387" w:rsidP="007F3387">
      <w:pPr>
        <w:pStyle w:val="a5"/>
        <w:numPr>
          <w:ilvl w:val="0"/>
          <w:numId w:val="46"/>
        </w:numPr>
        <w:spacing w:after="0" w:line="259" w:lineRule="auto"/>
        <w:jc w:val="both"/>
      </w:pPr>
      <w:r w:rsidRPr="008453BB">
        <w:t>#3: PDCCH/PDSCH processing/preparation timing for supporting multiple PDCCH</w:t>
      </w:r>
    </w:p>
    <w:p w:rsidR="007F3387" w:rsidRPr="008453BB" w:rsidRDefault="007F3387" w:rsidP="007F3387">
      <w:pPr>
        <w:pStyle w:val="a5"/>
        <w:numPr>
          <w:ilvl w:val="0"/>
          <w:numId w:val="45"/>
        </w:numPr>
        <w:spacing w:after="0" w:line="259" w:lineRule="auto"/>
        <w:jc w:val="both"/>
      </w:pPr>
      <w:r w:rsidRPr="008453BB">
        <w:t xml:space="preserve">UL control enhancement </w:t>
      </w:r>
    </w:p>
    <w:p w:rsidR="007F3387" w:rsidRPr="008453BB" w:rsidRDefault="007F3387" w:rsidP="007F3387">
      <w:pPr>
        <w:pStyle w:val="a5"/>
        <w:numPr>
          <w:ilvl w:val="0"/>
          <w:numId w:val="46"/>
        </w:numPr>
        <w:spacing w:after="0" w:line="259" w:lineRule="auto"/>
        <w:jc w:val="both"/>
      </w:pPr>
      <w:r w:rsidRPr="008453BB">
        <w:t xml:space="preserve">#4: UL ACK/NACK feedback for multiple TRP/panels, e.g.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>separated A/N payload/DAI for PDSCH transmitted by different resources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 xml:space="preserve">whether need to or how to handle intra-UE A/N and PUSCH overlapping at time domain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 xml:space="preserve">whether/how to do joint A/N payload considering the applicability of backhaul assumption </w:t>
      </w:r>
    </w:p>
    <w:p w:rsidR="007F3387" w:rsidRPr="008453BB" w:rsidRDefault="007F3387" w:rsidP="007F3387">
      <w:pPr>
        <w:pStyle w:val="a5"/>
        <w:numPr>
          <w:ilvl w:val="0"/>
          <w:numId w:val="46"/>
        </w:numPr>
        <w:spacing w:after="0" w:line="259" w:lineRule="auto"/>
        <w:jc w:val="both"/>
      </w:pPr>
      <w:r w:rsidRPr="008453BB">
        <w:t xml:space="preserve">#5: CSI reporting enhancement for multiple TRP/panels, e.g.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 xml:space="preserve">CSI processing/timing, separated CSI reporting/reporting resources, and CSI multiplexing with A/N </w:t>
      </w:r>
    </w:p>
    <w:p w:rsidR="007F3387" w:rsidRPr="008453BB" w:rsidRDefault="007F3387" w:rsidP="007F3387">
      <w:pPr>
        <w:pStyle w:val="a5"/>
        <w:numPr>
          <w:ilvl w:val="1"/>
          <w:numId w:val="46"/>
        </w:numPr>
        <w:spacing w:after="0" w:line="259" w:lineRule="auto"/>
        <w:jc w:val="both"/>
      </w:pPr>
      <w:r w:rsidRPr="008453BB">
        <w:t>Whether/how to use joint CSI reporting and associated reporting resource</w:t>
      </w:r>
    </w:p>
    <w:p w:rsidR="007F3387" w:rsidRPr="008453BB" w:rsidRDefault="007F3387" w:rsidP="007F3387">
      <w:pPr>
        <w:pStyle w:val="a5"/>
        <w:numPr>
          <w:ilvl w:val="0"/>
          <w:numId w:val="45"/>
        </w:numPr>
        <w:spacing w:after="0" w:line="259" w:lineRule="auto"/>
        <w:jc w:val="both"/>
      </w:pPr>
      <w:r w:rsidRPr="008453BB">
        <w:t>Whether and how to enhance HARQ, e.g.</w:t>
      </w:r>
    </w:p>
    <w:p w:rsidR="007F3387" w:rsidRPr="008453BB" w:rsidRDefault="007F3387" w:rsidP="007F3387">
      <w:pPr>
        <w:pStyle w:val="a5"/>
        <w:numPr>
          <w:ilvl w:val="1"/>
          <w:numId w:val="45"/>
        </w:numPr>
        <w:spacing w:after="0" w:line="259" w:lineRule="auto"/>
        <w:jc w:val="both"/>
      </w:pPr>
      <w:r w:rsidRPr="008453BB">
        <w:t>Increasing the number of HARQ</w:t>
      </w:r>
    </w:p>
    <w:p w:rsidR="007F3387" w:rsidRPr="008453BB" w:rsidRDefault="007F3387" w:rsidP="007F3387">
      <w:pPr>
        <w:pStyle w:val="a5"/>
        <w:numPr>
          <w:ilvl w:val="0"/>
          <w:numId w:val="45"/>
        </w:numPr>
        <w:spacing w:after="0" w:line="259" w:lineRule="auto"/>
        <w:jc w:val="both"/>
        <w:rPr>
          <w:rFonts w:eastAsia="宋体"/>
          <w:bCs/>
        </w:rPr>
      </w:pPr>
      <w:r w:rsidRPr="008453BB">
        <w:t>Other enhancements are not excluded.</w:t>
      </w:r>
    </w:p>
    <w:p w:rsidR="007F3387" w:rsidRPr="008453BB" w:rsidRDefault="007F3387" w:rsidP="007F3387">
      <w:pPr>
        <w:pStyle w:val="a5"/>
        <w:numPr>
          <w:ilvl w:val="0"/>
          <w:numId w:val="45"/>
        </w:numPr>
        <w:spacing w:after="0" w:line="259" w:lineRule="auto"/>
        <w:jc w:val="both"/>
        <w:rPr>
          <w:rFonts w:eastAsia="宋体"/>
          <w:bCs/>
        </w:rPr>
      </w:pPr>
      <w:r w:rsidRPr="008453BB">
        <w:rPr>
          <w:rFonts w:eastAsia="宋体"/>
          <w:bCs/>
        </w:rPr>
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</w:r>
    </w:p>
    <w:p w:rsidR="007F3387" w:rsidRPr="008453BB" w:rsidRDefault="007F3387" w:rsidP="007F3387">
      <w:pPr>
        <w:pStyle w:val="a5"/>
        <w:numPr>
          <w:ilvl w:val="0"/>
          <w:numId w:val="45"/>
        </w:numPr>
        <w:spacing w:after="160" w:line="259" w:lineRule="auto"/>
        <w:rPr>
          <w:rFonts w:eastAsia="宋体"/>
          <w:bCs/>
        </w:rPr>
      </w:pPr>
      <w:r w:rsidRPr="008453BB">
        <w:rPr>
          <w:rFonts w:eastAsia="宋体"/>
          <w:bCs/>
        </w:rPr>
        <w:t xml:space="preserve">Note that CSI measurement enhancement for NCJT considering backhaul condition and semi-static network coordination are not excluded. Companies are encouraged to evaluate CSI measurement schemes in Ad-Hoc and RAN1#96. </w:t>
      </w:r>
    </w:p>
    <w:p w:rsidR="007F3387" w:rsidRPr="007F3387" w:rsidRDefault="007F3387" w:rsidP="007F3387">
      <w:pPr>
        <w:spacing w:after="120"/>
        <w:rPr>
          <w:b/>
          <w:szCs w:val="28"/>
          <w:highlight w:val="green"/>
          <w:lang w:eastAsia="ko-KR"/>
        </w:rPr>
      </w:pPr>
      <w:r w:rsidRPr="007F3387">
        <w:rPr>
          <w:b/>
          <w:szCs w:val="28"/>
          <w:highlight w:val="green"/>
          <w:lang w:eastAsia="ko-KR"/>
        </w:rPr>
        <w:t>Agreement</w:t>
      </w:r>
    </w:p>
    <w:p w:rsidR="007F3387" w:rsidRPr="006128F6" w:rsidRDefault="007F3387" w:rsidP="007F3387">
      <w:pPr>
        <w:spacing w:after="0"/>
        <w:jc w:val="both"/>
        <w:rPr>
          <w:rFonts w:eastAsia="宋体"/>
          <w:bCs/>
        </w:rPr>
      </w:pPr>
      <w:r w:rsidRPr="006128F6">
        <w:rPr>
          <w:rFonts w:eastAsia="宋体"/>
          <w:bCs/>
        </w:rPr>
        <w:t>Study for URLLC reliability/robustness enhancement with multi-TRP/panel/beam, including the case of ideal backhaul</w:t>
      </w:r>
    </w:p>
    <w:p w:rsidR="007F3387" w:rsidRPr="006128F6" w:rsidRDefault="007F3387" w:rsidP="007F3387">
      <w:pPr>
        <w:pStyle w:val="a5"/>
        <w:numPr>
          <w:ilvl w:val="0"/>
          <w:numId w:val="45"/>
        </w:numPr>
        <w:spacing w:after="0" w:line="259" w:lineRule="auto"/>
      </w:pPr>
      <w:bookmarkStart w:id="9" w:name="_Hlk530133533"/>
      <w:r w:rsidRPr="006128F6">
        <w:lastRenderedPageBreak/>
        <w:t>For PDSCH/PUSCH where the same TB is transmitted including</w:t>
      </w:r>
    </w:p>
    <w:bookmarkEnd w:id="9"/>
    <w:p w:rsidR="007F3387" w:rsidRPr="006128F6" w:rsidRDefault="007F3387" w:rsidP="007F3387">
      <w:pPr>
        <w:pStyle w:val="a5"/>
        <w:numPr>
          <w:ilvl w:val="1"/>
          <w:numId w:val="45"/>
        </w:numPr>
        <w:spacing w:after="0" w:line="259" w:lineRule="auto"/>
      </w:pPr>
      <w:r w:rsidRPr="006128F6">
        <w:t xml:space="preserve">#1: the number of </w:t>
      </w:r>
      <w:r w:rsidRPr="006128F6">
        <w:rPr>
          <w:rFonts w:eastAsia="宋体"/>
          <w:bCs/>
        </w:rPr>
        <w:t>TRP/panel/beam</w:t>
      </w:r>
      <w:r w:rsidRPr="006128F6">
        <w:t>s</w:t>
      </w:r>
    </w:p>
    <w:p w:rsidR="007F3387" w:rsidRPr="006128F6" w:rsidRDefault="007F3387" w:rsidP="007F3387">
      <w:pPr>
        <w:pStyle w:val="a5"/>
        <w:numPr>
          <w:ilvl w:val="1"/>
          <w:numId w:val="45"/>
        </w:numPr>
        <w:spacing w:after="0" w:line="259" w:lineRule="auto"/>
      </w:pPr>
      <w:r w:rsidRPr="006128F6">
        <w:t>#2: Configuration/indication mechanism of TB repetition</w:t>
      </w:r>
    </w:p>
    <w:p w:rsidR="007F3387" w:rsidRPr="006128F6" w:rsidRDefault="007F3387" w:rsidP="007F3387">
      <w:pPr>
        <w:pStyle w:val="a5"/>
        <w:numPr>
          <w:ilvl w:val="1"/>
          <w:numId w:val="45"/>
        </w:numPr>
        <w:spacing w:after="0" w:line="259" w:lineRule="auto"/>
      </w:pPr>
      <w:r w:rsidRPr="006128F6">
        <w:t>Other enhancements are not excluded.</w:t>
      </w:r>
    </w:p>
    <w:p w:rsidR="007F3387" w:rsidRPr="006128F6" w:rsidRDefault="007F3387" w:rsidP="007F3387">
      <w:pPr>
        <w:pStyle w:val="a5"/>
        <w:numPr>
          <w:ilvl w:val="0"/>
          <w:numId w:val="45"/>
        </w:numPr>
        <w:spacing w:after="0" w:line="259" w:lineRule="auto"/>
      </w:pPr>
      <w:r w:rsidRPr="006128F6">
        <w:t>For PDCCH/PUCCH</w:t>
      </w:r>
    </w:p>
    <w:p w:rsidR="007F3387" w:rsidRPr="006128F6" w:rsidRDefault="007F3387" w:rsidP="007F3387">
      <w:pPr>
        <w:pStyle w:val="a5"/>
        <w:numPr>
          <w:ilvl w:val="1"/>
          <w:numId w:val="45"/>
        </w:numPr>
        <w:spacing w:after="0" w:line="259" w:lineRule="auto"/>
      </w:pPr>
      <w:r w:rsidRPr="006128F6">
        <w:t xml:space="preserve">#1: the number of </w:t>
      </w:r>
      <w:r w:rsidRPr="006128F6">
        <w:rPr>
          <w:rFonts w:eastAsia="宋体"/>
          <w:bCs/>
        </w:rPr>
        <w:t>TRP/panel/beam</w:t>
      </w:r>
      <w:r w:rsidRPr="006128F6">
        <w:t>s</w:t>
      </w:r>
    </w:p>
    <w:p w:rsidR="007F3387" w:rsidRPr="006128F6" w:rsidRDefault="007F3387" w:rsidP="007F3387">
      <w:pPr>
        <w:pStyle w:val="a5"/>
        <w:numPr>
          <w:ilvl w:val="1"/>
          <w:numId w:val="45"/>
        </w:numPr>
        <w:spacing w:after="0" w:line="259" w:lineRule="auto"/>
        <w:rPr>
          <w:rFonts w:eastAsia="宋体"/>
          <w:bCs/>
          <w:szCs w:val="28"/>
        </w:rPr>
      </w:pPr>
      <w:r w:rsidRPr="006128F6">
        <w:t>#2: Repetition/Diversity of DCI/UCI</w:t>
      </w:r>
    </w:p>
    <w:p w:rsidR="007F3387" w:rsidRPr="006128F6" w:rsidRDefault="007F3387" w:rsidP="007F3387">
      <w:pPr>
        <w:pStyle w:val="a5"/>
        <w:numPr>
          <w:ilvl w:val="1"/>
          <w:numId w:val="45"/>
        </w:numPr>
        <w:spacing w:after="0" w:line="259" w:lineRule="auto"/>
        <w:rPr>
          <w:rFonts w:eastAsia="宋体"/>
          <w:bCs/>
          <w:szCs w:val="28"/>
        </w:rPr>
      </w:pPr>
      <w:r w:rsidRPr="006128F6">
        <w:t>Other enhancements are not excluded.</w:t>
      </w:r>
    </w:p>
    <w:p w:rsidR="007F3387" w:rsidRDefault="007F3387" w:rsidP="007F3387">
      <w:pPr>
        <w:pStyle w:val="a5"/>
        <w:spacing w:after="0" w:line="259" w:lineRule="auto"/>
        <w:ind w:left="0"/>
      </w:pPr>
      <w:r w:rsidRPr="006128F6">
        <w:t>FFS: Non-ideal backhaul case</w:t>
      </w:r>
    </w:p>
    <w:p w:rsidR="00852FB8" w:rsidRPr="00CE13B8" w:rsidRDefault="00AA3173" w:rsidP="00AA3173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And</w:t>
      </w:r>
      <w:r w:rsidR="007F338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Rel-15,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DMRS ports within a CDM group should be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at least for single TRP case.</w:t>
      </w:r>
    </w:p>
    <w:p w:rsidR="00AA3173" w:rsidRPr="00243557" w:rsidRDefault="00AA3173" w:rsidP="004E4231">
      <w:pPr>
        <w:spacing w:after="120"/>
        <w:rPr>
          <w:b/>
          <w:szCs w:val="28"/>
          <w:lang w:eastAsia="ko-KR"/>
        </w:rPr>
      </w:pPr>
      <w:r w:rsidRPr="00243557">
        <w:rPr>
          <w:b/>
          <w:szCs w:val="28"/>
          <w:highlight w:val="green"/>
          <w:lang w:eastAsia="ko-KR"/>
        </w:rPr>
        <w:t>Agreement</w:t>
      </w:r>
    </w:p>
    <w:p w:rsidR="00AA3173" w:rsidRPr="00E80FD2" w:rsidRDefault="00AA3173" w:rsidP="00AA3173">
      <w:pPr>
        <w:rPr>
          <w:szCs w:val="28"/>
          <w:lang w:eastAsia="ko-KR"/>
        </w:rPr>
      </w:pPr>
      <w:r w:rsidRPr="00E80FD2">
        <w:rPr>
          <w:szCs w:val="28"/>
          <w:lang w:eastAsia="ko-KR"/>
        </w:rPr>
        <w:t xml:space="preserve">A UE in MU-MIMO should be scheduled ports </w:t>
      </w:r>
      <w:r w:rsidRPr="00AA3173">
        <w:rPr>
          <w:szCs w:val="28"/>
          <w:lang w:eastAsia="ko-KR"/>
        </w:rPr>
        <w:t>first within a specific CDM group</w:t>
      </w:r>
      <w:r w:rsidRPr="00E80FD2">
        <w:rPr>
          <w:szCs w:val="28"/>
          <w:lang w:eastAsia="ko-KR"/>
        </w:rPr>
        <w:t xml:space="preserve">, and </w:t>
      </w:r>
      <w:r w:rsidRPr="00AA3173">
        <w:rPr>
          <w:szCs w:val="28"/>
          <w:lang w:eastAsia="ko-KR"/>
        </w:rPr>
        <w:t>then across CDM groups</w:t>
      </w:r>
      <w:r w:rsidRPr="00E80FD2">
        <w:rPr>
          <w:szCs w:val="28"/>
          <w:lang w:eastAsia="ko-KR"/>
        </w:rPr>
        <w:t xml:space="preserve"> from UE perspective </w:t>
      </w:r>
    </w:p>
    <w:p w:rsidR="00AA3173" w:rsidRPr="00E80FD2" w:rsidRDefault="00AA3173" w:rsidP="00AA3173">
      <w:pPr>
        <w:numPr>
          <w:ilvl w:val="0"/>
          <w:numId w:val="29"/>
        </w:numPr>
        <w:spacing w:after="0"/>
        <w:rPr>
          <w:szCs w:val="28"/>
          <w:lang w:eastAsia="ko-KR"/>
        </w:rPr>
      </w:pPr>
      <w:r w:rsidRPr="00E80FD2">
        <w:rPr>
          <w:szCs w:val="28"/>
          <w:lang w:eastAsia="ko-KR"/>
        </w:rPr>
        <w:t xml:space="preserve">The ports within the </w:t>
      </w:r>
      <w:r w:rsidRPr="00AA3173">
        <w:rPr>
          <w:szCs w:val="28"/>
          <w:lang w:eastAsia="ko-KR"/>
        </w:rPr>
        <w:t>same CDM group should be QCL-</w:t>
      </w:r>
      <w:proofErr w:type="spellStart"/>
      <w:r w:rsidRPr="00AA3173">
        <w:rPr>
          <w:szCs w:val="28"/>
          <w:lang w:eastAsia="ko-KR"/>
        </w:rPr>
        <w:t>ed</w:t>
      </w:r>
      <w:proofErr w:type="spellEnd"/>
      <w:r w:rsidRPr="00E80FD2">
        <w:rPr>
          <w:szCs w:val="28"/>
          <w:lang w:eastAsia="ko-KR"/>
        </w:rPr>
        <w:t xml:space="preserve"> </w:t>
      </w:r>
    </w:p>
    <w:p w:rsidR="00AA3173" w:rsidRPr="00E80FD2" w:rsidRDefault="00AA3173" w:rsidP="00AA3173">
      <w:pPr>
        <w:numPr>
          <w:ilvl w:val="0"/>
          <w:numId w:val="29"/>
        </w:numPr>
        <w:spacing w:after="0"/>
        <w:rPr>
          <w:szCs w:val="28"/>
          <w:lang w:eastAsia="ko-KR"/>
        </w:rPr>
      </w:pPr>
      <w:r w:rsidRPr="00E80FD2">
        <w:rPr>
          <w:szCs w:val="28"/>
          <w:lang w:eastAsia="ko-KR"/>
        </w:rPr>
        <w:t xml:space="preserve">The above applies for the case of </w:t>
      </w:r>
      <w:r w:rsidRPr="00AA3173">
        <w:rPr>
          <w:szCs w:val="28"/>
          <w:lang w:eastAsia="ko-KR"/>
        </w:rPr>
        <w:t>single TRP</w:t>
      </w:r>
    </w:p>
    <w:p w:rsidR="00BD2A3B" w:rsidRPr="00CE13B8" w:rsidRDefault="00C65C14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10" w:name="OLE_LINK9"/>
      <w:bookmarkStart w:id="11" w:name="OLE_LINK10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</w:t>
      </w:r>
      <w:r w:rsidR="00270FE6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5D5E1F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 </w:t>
      </w:r>
      <w:r w:rsidR="00657EED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</w:t>
      </w:r>
      <w:r w:rsidR="005D5E1F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multi-TRP/panel </w:t>
      </w:r>
      <w:r w:rsidR="00AA3173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A5E4B" w:rsidRPr="00707451" w:rsidRDefault="00CE38B7" w:rsidP="0070745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2" w:name="OLE_LINK64"/>
      <w:bookmarkStart w:id="13" w:name="OLE_LINK65"/>
      <w:bookmarkEnd w:id="10"/>
      <w:bookmarkEnd w:id="11"/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6A5E4B" w:rsidRPr="004D33AA" w:rsidRDefault="00707451" w:rsidP="006A5E4B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Configuration of DMRS and QCL</w:t>
      </w:r>
    </w:p>
    <w:p w:rsidR="006474E3" w:rsidRPr="00CE13B8" w:rsidRDefault="006474E3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multi-TRP transmission, the TRPs are usually </w:t>
      </w:r>
      <w:r w:rsidR="00B47F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geographically </w:t>
      </w:r>
      <w:r w:rsidR="00B47F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separated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B47F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leading to different transmission paths. N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aturally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the signals from different TRPs are non-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 other hand, to guarantee the orthogonality between DMRS ports multiplexed with CDM, these DMRS ports should be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 the DMRS ports within the same CDM group should also be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multi-TRP transmission.</w:t>
      </w:r>
    </w:p>
    <w:p w:rsidR="00A84FAC" w:rsidRDefault="00657EED" w:rsidP="00A84FAC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A559E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="00A84FAC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A559E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DMRS ports within the same CDM group should also be </w:t>
      </w:r>
      <w:proofErr w:type="spellStart"/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>QCLed</w:t>
      </w:r>
      <w:proofErr w:type="spellEnd"/>
      <w:r w:rsidR="006474E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multi-TRP/panel transmission.</w:t>
      </w:r>
    </w:p>
    <w:p w:rsidR="00815AB0" w:rsidRPr="00CE13B8" w:rsidRDefault="009B6DA4" w:rsidP="00043F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the non-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QCLed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DMRS ports from different TRPs, DMRS ports from different CDM groups should be indicated for the case of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single NR-PDSCH 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with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separate layers from separate TRPs</w:t>
      </w:r>
      <w:r w:rsidR="00815AB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as shown in Figure 1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separate QCL parameters should be configured for the different DMRS port groups. </w:t>
      </w:r>
      <w:r w:rsidR="002B5F85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This can be achieved by introducing one more TCI state in DCI or configuring two RS sets for one TCI state. </w:t>
      </w:r>
    </w:p>
    <w:p w:rsidR="00815AB0" w:rsidRDefault="00815AB0" w:rsidP="00815AB0">
      <w:pPr>
        <w:spacing w:before="120" w:after="120"/>
        <w:jc w:val="center"/>
        <w:rPr>
          <w:rFonts w:eastAsiaTheme="minorEastAsia"/>
          <w:lang w:eastAsia="zh-CN"/>
        </w:rPr>
      </w:pPr>
      <w:r>
        <w:object w:dxaOrig="6719" w:dyaOrig="4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25pt;height:119.1pt" o:ole="">
            <v:imagedata r:id="rId9" o:title=""/>
          </v:shape>
          <o:OLEObject Type="Embed" ProgID="Visio.Drawing.11" ShapeID="_x0000_i1025" DrawAspect="Content" ObjectID="_1608717845" r:id="rId10"/>
        </w:object>
      </w:r>
    </w:p>
    <w:p w:rsidR="0085049B" w:rsidRPr="00CE13B8" w:rsidRDefault="0085049B" w:rsidP="00CE13B8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1. </w:t>
      </w:r>
      <w:r w:rsidRPr="00CE13B8">
        <w:rPr>
          <w:rFonts w:eastAsia="宋体" w:hint="eastAsia"/>
          <w:noProof/>
          <w:color w:val="000000"/>
          <w:lang w:val="en-US" w:eastAsia="zh-CN"/>
        </w:rPr>
        <w:t>Single PDSCH with separate layers from separate TRPs</w:t>
      </w:r>
    </w:p>
    <w:p w:rsidR="00A87B6C" w:rsidRDefault="00A559E8" w:rsidP="00043F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 the case of single PDSCH from separate TRPs,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there may be a case of the link from one TRP getting worse, and UE fall</w:t>
      </w:r>
      <w:r w:rsidR="00CD196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back to be served by single TRP. </w:t>
      </w:r>
      <w:r w:rsidR="001014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the </w:t>
      </w:r>
      <w:r w:rsidR="00CD196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link changes dynamically, PDCCH should be designed to support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dynamic switching between multi-TRP and single-TRP transmission. </w:t>
      </w:r>
      <w:r w:rsidR="001014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the other hand, to retain less complexity for UE detection, it</w:t>
      </w:r>
      <w:r w:rsidR="00101401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better to reuse the current DCI format, and </w:t>
      </w:r>
      <w:r w:rsidR="00F5058B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same payload size of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PDCCH </w:t>
      </w:r>
      <w:r w:rsidR="00F5058B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</w:t>
      </w:r>
      <w:r w:rsidR="00101401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multi-TRP and single-TRP transmission</w:t>
      </w:r>
      <w:r w:rsidR="009E6A24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93A91" w:rsidRDefault="00693A91" w:rsidP="00693A91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dynamic switching between single-TRP and multi-TRP scheduling.</w:t>
      </w:r>
    </w:p>
    <w:p w:rsidR="0068427F" w:rsidRPr="00CE13B8" w:rsidRDefault="0068427F" w:rsidP="006842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</w:t>
      </w:r>
      <w:r w:rsidR="00CD1960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</w:t>
      </w:r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links from different TRPs are usually different, 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while</w:t>
      </w:r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based on current </w:t>
      </w:r>
      <w:proofErr w:type="gramStart"/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spec,</w:t>
      </w:r>
      <w:proofErr w:type="gramEnd"/>
      <w:r w:rsidR="00A87B6C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MCS is sep</w:t>
      </w:r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arately configured per </w:t>
      </w:r>
      <w:proofErr w:type="spellStart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</w:t>
      </w:r>
      <w:proofErr w:type="spellEnd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so it</w:t>
      </w:r>
      <w:r w:rsidR="00396193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better to allocate separate </w:t>
      </w:r>
      <w:proofErr w:type="spellStart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 w:rsidR="0039619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different TRPs.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also, if a UE is served by two TRPs, the UE is usually located at the boundary of the two </w:t>
      </w:r>
      <w:proofErr w:type="gram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TRPs,</w:t>
      </w:r>
      <w:proofErr w:type="gram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total number of layers may not be too large. On this hand, supporting of two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 less than 4 layers is required.</w:t>
      </w:r>
    </w:p>
    <w:p w:rsidR="0068427F" w:rsidRPr="00CE13B8" w:rsidRDefault="0068427F" w:rsidP="006842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lastRenderedPageBreak/>
        <w:t>I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based on the restriction of different CDM groups for DMRS ports from different TRPs, the number of port indications for multi-TRP is much less than that for single-TRP in current spec. Further overhead reduction may be achieved based on this.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reserved values for two </w:t>
      </w:r>
      <w:proofErr w:type="spellStart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may be reused for indicating multi-TRP scheduling.</w:t>
      </w:r>
    </w:p>
    <w:p w:rsidR="00CE13B8" w:rsidRDefault="00CE13B8" w:rsidP="006842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urthermore, in the WID of MIMO enhancement, improved reliability and robustness is also proposed.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ne simple way is to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reuse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SFN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scheme 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multi-TRP transmission, where single PDSCH with each layer is transmitted from all TRPs.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high frequency band, impact of phase noise should be considered. </w:t>
      </w:r>
      <w:r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this case,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spec-transparent manner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is not suitable as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independent phase noises from different TRPs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can not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 estimated accurately based on SFN scheme.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achieve improved reliability and robustness, separate PTRS should be transmitted from different TRPs</w:t>
      </w:r>
      <w:r w:rsidR="001606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606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ccordingly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separate </w:t>
      </w:r>
      <w:r w:rsidR="001606C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DMRS ports with same transport block can be transmitted from different TRPs, and UE combines the data to achieve diversity gain.</w:t>
      </w:r>
    </w:p>
    <w:p w:rsidR="001606C6" w:rsidRPr="001606C6" w:rsidRDefault="001606C6" w:rsidP="001606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F47FF4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CW to layer mapping should be considered for multi-TRP transmission.</w:t>
      </w:r>
    </w:p>
    <w:p w:rsidR="0082790F" w:rsidRPr="006A5E4B" w:rsidRDefault="0082790F" w:rsidP="00707451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 w:rsidRPr="00707451">
        <w:rPr>
          <w:rFonts w:eastAsiaTheme="minorEastAsia" w:hint="eastAsia"/>
          <w:b/>
          <w:lang w:eastAsia="zh-CN"/>
        </w:rPr>
        <w:t>CSI measurement and feedback enhancement</w:t>
      </w:r>
    </w:p>
    <w:p w:rsidR="009E6A24" w:rsidRPr="00CE13B8" w:rsidRDefault="00E32509" w:rsidP="00043F7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the dynamic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switching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between single-TRP and multi-TRP transmission, the CSI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measurement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feedback should be enhanced to support both cases. </w:t>
      </w:r>
      <w:r w:rsidR="00CE13B8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CE13B8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the case of single PDSCH from different TRPs, joint CSI calculation based on two TRPs should be supported. And the CSI should include number of layers per TRP,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i.e.</w:t>
      </w:r>
      <w:r w:rsidR="00CE13B8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RI1 and RI2.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If the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single-TRP based, either RI1 or RI2 is 0.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among the possible values of RI1 and RI2, some values are impossible under the restriction of maximum number of layers and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codewords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supported for one UE. In addition, considering the typical case for multi-TRP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two links should be matched, for example, there is impossible for the case of RI=1 and RI2=5.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this, the overhead reduction for joint RI report can be considered.</w:t>
      </w:r>
    </w:p>
    <w:p w:rsidR="00E32509" w:rsidRDefault="00E32509" w:rsidP="00E3250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F47FF4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CSI measurement and feedback for dynamic switching between single-TRP and multi-TRP transmission should be supported. And overhead reduction can be studied for the typical cases.</w:t>
      </w:r>
    </w:p>
    <w:p w:rsidR="00F47FF4" w:rsidRPr="00CE13B8" w:rsidRDefault="00F47FF4" w:rsidP="00F47FF4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addition, for multi-TRP transmission, CSI-RS resource(s) should be transmitted from multiple TRPs, and the interference between the TRPs should also be considered. 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Taking two TRP for 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if one CSI-RS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transmitted from one </w:t>
      </w:r>
      <w:proofErr w:type="gramStart"/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TRP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-1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</w:t>
      </w:r>
      <w:proofErr w:type="gramEnd"/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the CSI-RS is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configured for channel measurement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this TRP. From the perspective of other TRPs, this CSI-RS can be regarded as </w:t>
      </w:r>
      <w:r w:rsidR="005A2864">
        <w:rPr>
          <w:rFonts w:eastAsiaTheme="minorEastAsia"/>
          <w:color w:val="000000" w:themeColor="text1"/>
          <w:sz w:val="22"/>
          <w:szCs w:val="22"/>
          <w:lang w:val="en-US" w:eastAsia="zh-CN"/>
        </w:rPr>
        <w:t>interference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That is to say, this CSI-RS can be </w:t>
      </w:r>
      <w:r w:rsidR="005A2864">
        <w:rPr>
          <w:rFonts w:eastAsiaTheme="minorEastAsia"/>
          <w:color w:val="000000" w:themeColor="text1"/>
          <w:sz w:val="22"/>
          <w:szCs w:val="22"/>
          <w:lang w:val="en-US" w:eastAsia="zh-CN"/>
        </w:rPr>
        <w:t>measured for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both channel measurement (for TRP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-1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) and </w:t>
      </w:r>
      <w:r w:rsidR="005A2864">
        <w:rPr>
          <w:rFonts w:eastAsiaTheme="minorEastAsia"/>
          <w:color w:val="000000" w:themeColor="text1"/>
          <w:sz w:val="22"/>
          <w:szCs w:val="22"/>
          <w:lang w:val="en-US" w:eastAsia="zh-CN"/>
        </w:rPr>
        <w:t>interference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measurement (</w:t>
      </w:r>
      <w:r w:rsidR="005A2864">
        <w:rPr>
          <w:rFonts w:eastAsiaTheme="minorEastAsia"/>
          <w:color w:val="000000" w:themeColor="text1"/>
          <w:sz w:val="22"/>
          <w:szCs w:val="22"/>
          <w:lang w:val="en-US" w:eastAsia="zh-CN"/>
        </w:rPr>
        <w:t>for other TRPs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)</w:t>
      </w:r>
      <w:r w:rsidR="005A2864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A2864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5A286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 course, if different QCL parameters are configured for different TRPs, the QCL parameters for channel measurement and interference measurement should 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 one to one </w:t>
      </w:r>
      <w:r w:rsidR="000C12FB">
        <w:rPr>
          <w:rFonts w:eastAsiaTheme="minorEastAsia"/>
          <w:color w:val="000000" w:themeColor="text1"/>
          <w:sz w:val="22"/>
          <w:szCs w:val="22"/>
          <w:lang w:val="en-US" w:eastAsia="zh-CN"/>
        </w:rPr>
        <w:t>correspondence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In this case, for the channel </w:t>
      </w:r>
      <w:r w:rsidR="000C12FB">
        <w:rPr>
          <w:rFonts w:eastAsiaTheme="minorEastAsia"/>
          <w:color w:val="000000" w:themeColor="text1"/>
          <w:sz w:val="22"/>
          <w:szCs w:val="22"/>
          <w:lang w:val="en-US" w:eastAsia="zh-CN"/>
        </w:rPr>
        <w:t>measurement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CSI-RS for TRP-1, the QCL should be QCL parameters configured for TRP-1, and for the interference </w:t>
      </w:r>
      <w:r w:rsidR="000C12FB">
        <w:rPr>
          <w:rFonts w:eastAsiaTheme="minorEastAsia"/>
          <w:color w:val="000000" w:themeColor="text1"/>
          <w:sz w:val="22"/>
          <w:szCs w:val="22"/>
          <w:lang w:val="en-US" w:eastAsia="zh-CN"/>
        </w:rPr>
        <w:t>measurement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this CSI-RS for other TRPs, the QCL should be QCL parameters configured for other TRPs. </w:t>
      </w:r>
      <w:r w:rsidR="000C12FB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="000C12F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this, resources for channel measurement and interference measurement for multi-TRP transmission can be reduced.</w:t>
      </w:r>
    </w:p>
    <w:p w:rsidR="00F47FF4" w:rsidRDefault="00F47FF4" w:rsidP="00F47FF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C12FB">
        <w:rPr>
          <w:rFonts w:eastAsiaTheme="minorEastAsia" w:hint="eastAsia"/>
          <w:b/>
          <w:i/>
          <w:sz w:val="22"/>
          <w:szCs w:val="22"/>
          <w:lang w:val="en-US" w:eastAsia="zh-CN"/>
        </w:rPr>
        <w:t>5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C12FB">
        <w:rPr>
          <w:rFonts w:eastAsiaTheme="minorEastAsia" w:hint="eastAsia"/>
          <w:b/>
          <w:i/>
          <w:sz w:val="22"/>
          <w:szCs w:val="22"/>
          <w:lang w:val="en-US" w:eastAsia="zh-CN"/>
        </w:rPr>
        <w:t>F</w:t>
      </w:r>
      <w:r w:rsidR="000C12FB"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 w:rsidR="000C12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multi-TRP/panel transmission, inter-TRP/panel interference measurement can be based on CSI-RS resource(s) </w:t>
      </w:r>
      <w:r w:rsidR="000C12FB">
        <w:rPr>
          <w:rFonts w:eastAsiaTheme="minorEastAsia"/>
          <w:b/>
          <w:i/>
          <w:sz w:val="22"/>
          <w:szCs w:val="22"/>
          <w:lang w:val="en-US" w:eastAsia="zh-CN"/>
        </w:rPr>
        <w:t>configured</w:t>
      </w:r>
      <w:r w:rsidR="000C12F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channel measurement for other TRPs.</w:t>
      </w:r>
    </w:p>
    <w:p w:rsidR="00872A72" w:rsidRPr="006A5E4B" w:rsidRDefault="00872A72" w:rsidP="00707451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 w:rsidRPr="00707451">
        <w:rPr>
          <w:rFonts w:eastAsiaTheme="minorEastAsia"/>
          <w:b/>
          <w:lang w:eastAsia="zh-CN"/>
        </w:rPr>
        <w:t>U</w:t>
      </w:r>
      <w:r w:rsidRPr="00707451">
        <w:rPr>
          <w:rFonts w:eastAsiaTheme="minorEastAsia" w:hint="eastAsia"/>
          <w:b/>
          <w:lang w:eastAsia="zh-CN"/>
        </w:rPr>
        <w:t>plink transmission</w:t>
      </w:r>
    </w:p>
    <w:p w:rsidR="00872A72" w:rsidRDefault="00872A72" w:rsidP="00872A72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 uplink transmission based on multi-TRP, at least dynamic switching between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TRPs should be supported. Non-codebook based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Rel-15 can support this already, since </w:t>
      </w:r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higher layer parameter </w:t>
      </w:r>
      <w:proofErr w:type="spellStart"/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>spatialRelationInfo</w:t>
      </w:r>
      <w:proofErr w:type="spellEnd"/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</w:t>
      </w:r>
      <w:r w:rsidRPr="00872A7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configured per SRS resource.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different transmission path, the timing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difference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to different TRPs may be different. </w:t>
      </w:r>
      <w:proofErr w:type="gramStart"/>
      <w:r w:rsidR="0038501C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="0038501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independent TA for each TRP should be supported.</w:t>
      </w:r>
      <w:proofErr w:type="gramEnd"/>
    </w:p>
    <w:p w:rsidR="00872A72" w:rsidRPr="00872A72" w:rsidRDefault="00872A72" w:rsidP="00E3250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C12FB">
        <w:rPr>
          <w:rFonts w:eastAsiaTheme="minorEastAsia" w:hint="eastAsia"/>
          <w:b/>
          <w:i/>
          <w:sz w:val="22"/>
          <w:szCs w:val="22"/>
          <w:lang w:val="en-US" w:eastAsia="zh-CN"/>
        </w:rPr>
        <w:t>6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38501C">
        <w:rPr>
          <w:rFonts w:eastAsiaTheme="minorEastAsia" w:hint="eastAsia"/>
          <w:b/>
          <w:i/>
          <w:sz w:val="22"/>
          <w:szCs w:val="22"/>
          <w:lang w:val="en-US" w:eastAsia="zh-CN"/>
        </w:rPr>
        <w:t>Multiple TA should be supported for uplink transmission based on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multi-TRP.</w:t>
      </w:r>
    </w:p>
    <w:bookmarkEnd w:id="12"/>
    <w:bookmarkEnd w:id="13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B3102E" w:rsidRDefault="00D400AF" w:rsidP="0066139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 w:rsidRPr="00D06E94">
        <w:rPr>
          <w:rFonts w:eastAsia="宋体"/>
          <w:color w:val="000000" w:themeColor="text1"/>
          <w:sz w:val="22"/>
          <w:szCs w:val="22"/>
          <w:lang w:eastAsia="zh-CN"/>
        </w:rPr>
        <w:t>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multi-TRP </w:t>
      </w:r>
      <w:r w:rsidR="00F73264"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86E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A84FAC">
        <w:rPr>
          <w:rFonts w:eastAsia="宋体" w:hint="eastAsia"/>
          <w:color w:val="000000" w:themeColor="text1"/>
          <w:sz w:val="22"/>
          <w:szCs w:val="22"/>
          <w:lang w:eastAsia="zh-CN"/>
        </w:rPr>
        <w:t>we proposed that:</w:t>
      </w:r>
    </w:p>
    <w:p w:rsidR="00F73264" w:rsidRDefault="00F73264" w:rsidP="00F7326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DMRS ports within the same CDM group should also be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QCLed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multi-TRP/panel transmission.</w:t>
      </w:r>
    </w:p>
    <w:p w:rsidR="00F73264" w:rsidRDefault="00F73264" w:rsidP="00F7326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dynamic switching between single-TRP and multi-TRP scheduling.</w:t>
      </w:r>
    </w:p>
    <w:p w:rsidR="00F73264" w:rsidRPr="001606C6" w:rsidRDefault="00F73264" w:rsidP="00F7326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F47FF4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CW to layer mapping should be considered for multi-TRP transmission.</w:t>
      </w:r>
    </w:p>
    <w:p w:rsidR="00F73264" w:rsidRDefault="00F73264" w:rsidP="00F7326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F47FF4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Enhancement on CSI measurement and feedback for dynamic switching between single-TRP and multi-TRP transmission should be supported. And overhead reduction can be studied for the typical cases.</w:t>
      </w:r>
    </w:p>
    <w:p w:rsidR="000C12FB" w:rsidRDefault="000C12FB" w:rsidP="000C12FB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5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multi-TRP/panel transmission, inter-TRP/panel interference measurement can be based on CSI-RS resource(s)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configured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channel measurement for other TRPs.</w:t>
      </w:r>
    </w:p>
    <w:p w:rsidR="000D1018" w:rsidRPr="00872A72" w:rsidRDefault="000D1018" w:rsidP="000D101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C12FB">
        <w:rPr>
          <w:rFonts w:eastAsiaTheme="minorEastAsia" w:hint="eastAsia"/>
          <w:b/>
          <w:i/>
          <w:sz w:val="22"/>
          <w:szCs w:val="22"/>
          <w:lang w:val="en-US" w:eastAsia="zh-CN"/>
        </w:rPr>
        <w:t>6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Multiple TA should be supported for uplink transmission based on multi-TRP.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4" w:name="_Ref344215723"/>
      <w:bookmarkEnd w:id="14"/>
    </w:p>
    <w:p w:rsidR="000D1018" w:rsidRPr="00A10A54" w:rsidRDefault="000D1018" w:rsidP="009D52D3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Chairman</w:t>
      </w:r>
      <w:r>
        <w:rPr>
          <w:rFonts w:ascii="Times New Roman" w:eastAsia="宋体" w:hAnsi="Times New Roman"/>
          <w:color w:val="000000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 note, 3GPP TSG RAN1 Meeting #9</w:t>
      </w:r>
      <w:r w:rsidR="000C12FB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0C12FB">
        <w:rPr>
          <w:rFonts w:ascii="Times New Roman" w:eastAsia="宋体" w:hAnsi="Times New Roman" w:hint="eastAsia"/>
          <w:color w:val="000000"/>
          <w:lang w:val="en-GB" w:eastAsia="zh-CN"/>
        </w:rPr>
        <w:t>Spokane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0C12FB">
        <w:rPr>
          <w:rFonts w:ascii="Times New Roman" w:eastAsia="宋体" w:hAnsi="Times New Roman" w:hint="eastAsia"/>
          <w:color w:val="000000"/>
          <w:lang w:val="en-GB" w:eastAsia="zh-CN"/>
        </w:rPr>
        <w:t>USA, Nov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0C12FB">
        <w:rPr>
          <w:rFonts w:ascii="Times New Roman" w:eastAsia="宋体" w:hAnsi="Times New Roman" w:hint="eastAsia"/>
          <w:color w:val="000000"/>
          <w:lang w:val="en-GB" w:eastAsia="zh-CN"/>
        </w:rPr>
        <w:t xml:space="preserve">12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1</w:t>
      </w:r>
      <w:r w:rsidR="000C12FB">
        <w:rPr>
          <w:rFonts w:ascii="Times New Roman" w:eastAsia="宋体" w:hAnsi="Times New Roman" w:hint="eastAsia"/>
          <w:color w:val="000000"/>
          <w:lang w:val="en-GB" w:eastAsia="zh-CN"/>
        </w:rPr>
        <w:t>6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 2018</w:t>
      </w: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661396" w:rsidSect="004611C1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7D1" w:rsidRPr="00D733E0" w:rsidRDefault="002307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307D1" w:rsidRPr="00D733E0" w:rsidRDefault="002307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6B113B" w:rsidRPr="006B113B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7D1" w:rsidRPr="00D733E0" w:rsidRDefault="002307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307D1" w:rsidRPr="00D733E0" w:rsidRDefault="002307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3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3C68D9F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8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617D2"/>
    <w:multiLevelType w:val="hybridMultilevel"/>
    <w:tmpl w:val="091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9E35809"/>
    <w:multiLevelType w:val="hybridMultilevel"/>
    <w:tmpl w:val="52306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342425"/>
    <w:multiLevelType w:val="hybridMultilevel"/>
    <w:tmpl w:val="8F96093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C1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06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6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EF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0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9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41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6"/>
  </w:num>
  <w:num w:numId="4">
    <w:abstractNumId w:val="22"/>
  </w:num>
  <w:num w:numId="5">
    <w:abstractNumId w:val="8"/>
  </w:num>
  <w:num w:numId="6">
    <w:abstractNumId w:val="39"/>
  </w:num>
  <w:num w:numId="7">
    <w:abstractNumId w:val="37"/>
  </w:num>
  <w:num w:numId="8">
    <w:abstractNumId w:val="12"/>
  </w:num>
  <w:num w:numId="9">
    <w:abstractNumId w:val="14"/>
  </w:num>
  <w:num w:numId="10">
    <w:abstractNumId w:val="17"/>
  </w:num>
  <w:num w:numId="11">
    <w:abstractNumId w:val="38"/>
  </w:num>
  <w:num w:numId="12">
    <w:abstractNumId w:val="28"/>
  </w:num>
  <w:num w:numId="13">
    <w:abstractNumId w:val="29"/>
  </w:num>
  <w:num w:numId="14">
    <w:abstractNumId w:val="33"/>
  </w:num>
  <w:num w:numId="15">
    <w:abstractNumId w:val="41"/>
  </w:num>
  <w:num w:numId="16">
    <w:abstractNumId w:val="16"/>
  </w:num>
  <w:num w:numId="17">
    <w:abstractNumId w:val="18"/>
  </w:num>
  <w:num w:numId="18">
    <w:abstractNumId w:val="34"/>
  </w:num>
  <w:num w:numId="19">
    <w:abstractNumId w:val="32"/>
  </w:num>
  <w:num w:numId="20">
    <w:abstractNumId w:val="4"/>
  </w:num>
  <w:num w:numId="21">
    <w:abstractNumId w:val="3"/>
  </w:num>
  <w:num w:numId="22">
    <w:abstractNumId w:val="2"/>
  </w:num>
  <w:num w:numId="23">
    <w:abstractNumId w:val="36"/>
  </w:num>
  <w:num w:numId="24">
    <w:abstractNumId w:val="2"/>
  </w:num>
  <w:num w:numId="25">
    <w:abstractNumId w:val="3"/>
  </w:num>
  <w:num w:numId="26">
    <w:abstractNumId w:val="3"/>
  </w:num>
  <w:num w:numId="27">
    <w:abstractNumId w:val="2"/>
  </w:num>
  <w:num w:numId="28">
    <w:abstractNumId w:val="11"/>
  </w:num>
  <w:num w:numId="29">
    <w:abstractNumId w:val="19"/>
  </w:num>
  <w:num w:numId="30">
    <w:abstractNumId w:val="20"/>
  </w:num>
  <w:num w:numId="31">
    <w:abstractNumId w:val="30"/>
  </w:num>
  <w:num w:numId="32">
    <w:abstractNumId w:val="31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1"/>
  </w:num>
  <w:num w:numId="38">
    <w:abstractNumId w:val="24"/>
  </w:num>
  <w:num w:numId="39">
    <w:abstractNumId w:val="27"/>
  </w:num>
  <w:num w:numId="40">
    <w:abstractNumId w:val="25"/>
  </w:num>
  <w:num w:numId="41">
    <w:abstractNumId w:val="9"/>
  </w:num>
  <w:num w:numId="42">
    <w:abstractNumId w:val="40"/>
  </w:num>
  <w:num w:numId="43">
    <w:abstractNumId w:val="35"/>
  </w:num>
  <w:num w:numId="44">
    <w:abstractNumId w:val="13"/>
  </w:num>
  <w:num w:numId="45">
    <w:abstractNumId w:val="7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390B"/>
    <w:rsid w:val="000043D5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3F7F"/>
    <w:rsid w:val="00046FC3"/>
    <w:rsid w:val="00047F8B"/>
    <w:rsid w:val="0005775A"/>
    <w:rsid w:val="000605C5"/>
    <w:rsid w:val="000609E1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3C99"/>
    <w:rsid w:val="0007406C"/>
    <w:rsid w:val="00075B3E"/>
    <w:rsid w:val="000766FD"/>
    <w:rsid w:val="000776E2"/>
    <w:rsid w:val="00077B5F"/>
    <w:rsid w:val="0008058C"/>
    <w:rsid w:val="000831D8"/>
    <w:rsid w:val="00083346"/>
    <w:rsid w:val="00085445"/>
    <w:rsid w:val="00087742"/>
    <w:rsid w:val="000878CF"/>
    <w:rsid w:val="00092909"/>
    <w:rsid w:val="00093C79"/>
    <w:rsid w:val="00093D13"/>
    <w:rsid w:val="00096114"/>
    <w:rsid w:val="00096F69"/>
    <w:rsid w:val="00097510"/>
    <w:rsid w:val="000A148E"/>
    <w:rsid w:val="000A55A4"/>
    <w:rsid w:val="000A7A48"/>
    <w:rsid w:val="000B1E1E"/>
    <w:rsid w:val="000B48E2"/>
    <w:rsid w:val="000B5829"/>
    <w:rsid w:val="000B5F66"/>
    <w:rsid w:val="000C0E26"/>
    <w:rsid w:val="000C12FB"/>
    <w:rsid w:val="000C1698"/>
    <w:rsid w:val="000C2BB6"/>
    <w:rsid w:val="000C2D0C"/>
    <w:rsid w:val="000C2F35"/>
    <w:rsid w:val="000C35DA"/>
    <w:rsid w:val="000C3B7F"/>
    <w:rsid w:val="000C3B91"/>
    <w:rsid w:val="000C66DE"/>
    <w:rsid w:val="000C68BF"/>
    <w:rsid w:val="000D1018"/>
    <w:rsid w:val="000D23E2"/>
    <w:rsid w:val="000D3247"/>
    <w:rsid w:val="000D50FD"/>
    <w:rsid w:val="000D5512"/>
    <w:rsid w:val="000D6575"/>
    <w:rsid w:val="000D6AA4"/>
    <w:rsid w:val="000E1BA1"/>
    <w:rsid w:val="000E30A2"/>
    <w:rsid w:val="000E3448"/>
    <w:rsid w:val="000E582D"/>
    <w:rsid w:val="000F41CD"/>
    <w:rsid w:val="000F4533"/>
    <w:rsid w:val="000F4B5D"/>
    <w:rsid w:val="000F7683"/>
    <w:rsid w:val="00101401"/>
    <w:rsid w:val="00101D48"/>
    <w:rsid w:val="00101E39"/>
    <w:rsid w:val="001036F7"/>
    <w:rsid w:val="00104275"/>
    <w:rsid w:val="001055EB"/>
    <w:rsid w:val="00106DCA"/>
    <w:rsid w:val="001074C8"/>
    <w:rsid w:val="0011387B"/>
    <w:rsid w:val="00115A01"/>
    <w:rsid w:val="0011650D"/>
    <w:rsid w:val="00116712"/>
    <w:rsid w:val="00123D5D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06C6"/>
    <w:rsid w:val="001613C9"/>
    <w:rsid w:val="00161D3A"/>
    <w:rsid w:val="00163281"/>
    <w:rsid w:val="001635BE"/>
    <w:rsid w:val="0016414E"/>
    <w:rsid w:val="0016416D"/>
    <w:rsid w:val="0016549B"/>
    <w:rsid w:val="001663EA"/>
    <w:rsid w:val="0016672E"/>
    <w:rsid w:val="00167221"/>
    <w:rsid w:val="00171154"/>
    <w:rsid w:val="00172126"/>
    <w:rsid w:val="001732EA"/>
    <w:rsid w:val="00173812"/>
    <w:rsid w:val="00176A0B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3917"/>
    <w:rsid w:val="001A3B5A"/>
    <w:rsid w:val="001A3ED7"/>
    <w:rsid w:val="001A52AA"/>
    <w:rsid w:val="001B07D5"/>
    <w:rsid w:val="001B1C21"/>
    <w:rsid w:val="001B308D"/>
    <w:rsid w:val="001B4F4E"/>
    <w:rsid w:val="001B67BB"/>
    <w:rsid w:val="001C299E"/>
    <w:rsid w:val="001C2E91"/>
    <w:rsid w:val="001C3263"/>
    <w:rsid w:val="001C357B"/>
    <w:rsid w:val="001C3D91"/>
    <w:rsid w:val="001C4F88"/>
    <w:rsid w:val="001C76E8"/>
    <w:rsid w:val="001D02C5"/>
    <w:rsid w:val="001D0EF4"/>
    <w:rsid w:val="001D2D63"/>
    <w:rsid w:val="001D5A71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5394"/>
    <w:rsid w:val="002264D2"/>
    <w:rsid w:val="00226C96"/>
    <w:rsid w:val="002307D1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3D6F"/>
    <w:rsid w:val="00265324"/>
    <w:rsid w:val="00265F8D"/>
    <w:rsid w:val="00267741"/>
    <w:rsid w:val="00267920"/>
    <w:rsid w:val="0027010B"/>
    <w:rsid w:val="00270FE6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179"/>
    <w:rsid w:val="002A6ECA"/>
    <w:rsid w:val="002A7705"/>
    <w:rsid w:val="002B5F85"/>
    <w:rsid w:val="002C03F6"/>
    <w:rsid w:val="002C0F7D"/>
    <w:rsid w:val="002C24F0"/>
    <w:rsid w:val="002C38D2"/>
    <w:rsid w:val="002C5253"/>
    <w:rsid w:val="002C65C6"/>
    <w:rsid w:val="002C6D3F"/>
    <w:rsid w:val="002C7854"/>
    <w:rsid w:val="002D1723"/>
    <w:rsid w:val="002D1BF9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6273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501C"/>
    <w:rsid w:val="00387E88"/>
    <w:rsid w:val="0039170A"/>
    <w:rsid w:val="00394836"/>
    <w:rsid w:val="0039549F"/>
    <w:rsid w:val="00395821"/>
    <w:rsid w:val="00396193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CEA"/>
    <w:rsid w:val="004275E1"/>
    <w:rsid w:val="0042797C"/>
    <w:rsid w:val="004313C9"/>
    <w:rsid w:val="00432226"/>
    <w:rsid w:val="0043397C"/>
    <w:rsid w:val="004340CC"/>
    <w:rsid w:val="00435C08"/>
    <w:rsid w:val="0044358A"/>
    <w:rsid w:val="0044623A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854"/>
    <w:rsid w:val="004673DA"/>
    <w:rsid w:val="004703FF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33AA"/>
    <w:rsid w:val="004D4CF2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52F8"/>
    <w:rsid w:val="004F63B5"/>
    <w:rsid w:val="004F7EBD"/>
    <w:rsid w:val="0050178F"/>
    <w:rsid w:val="0050415E"/>
    <w:rsid w:val="00504F42"/>
    <w:rsid w:val="0050680A"/>
    <w:rsid w:val="005077FE"/>
    <w:rsid w:val="005122EA"/>
    <w:rsid w:val="00516226"/>
    <w:rsid w:val="005236C9"/>
    <w:rsid w:val="0052577E"/>
    <w:rsid w:val="005260B7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175C"/>
    <w:rsid w:val="0057276A"/>
    <w:rsid w:val="0057420D"/>
    <w:rsid w:val="00574D66"/>
    <w:rsid w:val="00575DB3"/>
    <w:rsid w:val="00576C73"/>
    <w:rsid w:val="00577356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1F3A"/>
    <w:rsid w:val="005A2864"/>
    <w:rsid w:val="005A3C6D"/>
    <w:rsid w:val="005A51EE"/>
    <w:rsid w:val="005A581F"/>
    <w:rsid w:val="005A620C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CC7"/>
    <w:rsid w:val="005D0D65"/>
    <w:rsid w:val="005D0D82"/>
    <w:rsid w:val="005D1DDA"/>
    <w:rsid w:val="005D5E1F"/>
    <w:rsid w:val="005D75FA"/>
    <w:rsid w:val="005E152F"/>
    <w:rsid w:val="005E4D29"/>
    <w:rsid w:val="005E4FA7"/>
    <w:rsid w:val="005E51D0"/>
    <w:rsid w:val="005E7A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43DAD"/>
    <w:rsid w:val="00645041"/>
    <w:rsid w:val="006474E3"/>
    <w:rsid w:val="00647E95"/>
    <w:rsid w:val="00652723"/>
    <w:rsid w:val="006530AA"/>
    <w:rsid w:val="006534D6"/>
    <w:rsid w:val="00654BB6"/>
    <w:rsid w:val="00656F55"/>
    <w:rsid w:val="00657BA8"/>
    <w:rsid w:val="00657DF3"/>
    <w:rsid w:val="00657EED"/>
    <w:rsid w:val="00661221"/>
    <w:rsid w:val="00661396"/>
    <w:rsid w:val="0066393B"/>
    <w:rsid w:val="00663C05"/>
    <w:rsid w:val="0067051F"/>
    <w:rsid w:val="006724BF"/>
    <w:rsid w:val="00672ED9"/>
    <w:rsid w:val="00673C30"/>
    <w:rsid w:val="006751CB"/>
    <w:rsid w:val="006763B6"/>
    <w:rsid w:val="00676F2F"/>
    <w:rsid w:val="0067777B"/>
    <w:rsid w:val="0068427F"/>
    <w:rsid w:val="00684824"/>
    <w:rsid w:val="00686668"/>
    <w:rsid w:val="00687805"/>
    <w:rsid w:val="006908C3"/>
    <w:rsid w:val="00691FB1"/>
    <w:rsid w:val="00693841"/>
    <w:rsid w:val="00693A91"/>
    <w:rsid w:val="00696E70"/>
    <w:rsid w:val="006978FD"/>
    <w:rsid w:val="006A404B"/>
    <w:rsid w:val="006A4DEB"/>
    <w:rsid w:val="006A5E4B"/>
    <w:rsid w:val="006A620E"/>
    <w:rsid w:val="006A71F8"/>
    <w:rsid w:val="006A726B"/>
    <w:rsid w:val="006B113B"/>
    <w:rsid w:val="006C1395"/>
    <w:rsid w:val="006C709C"/>
    <w:rsid w:val="006C7C82"/>
    <w:rsid w:val="006D1371"/>
    <w:rsid w:val="006D34CE"/>
    <w:rsid w:val="006D3885"/>
    <w:rsid w:val="006D51DE"/>
    <w:rsid w:val="006E122C"/>
    <w:rsid w:val="006E437D"/>
    <w:rsid w:val="006E4CCE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07451"/>
    <w:rsid w:val="0071117E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36C9"/>
    <w:rsid w:val="00754578"/>
    <w:rsid w:val="00757F12"/>
    <w:rsid w:val="00760CE0"/>
    <w:rsid w:val="0076130C"/>
    <w:rsid w:val="00763F79"/>
    <w:rsid w:val="00766486"/>
    <w:rsid w:val="007676BB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0865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18E3"/>
    <w:rsid w:val="007C3253"/>
    <w:rsid w:val="007C47E6"/>
    <w:rsid w:val="007C4F0F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387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5AB0"/>
    <w:rsid w:val="00816D64"/>
    <w:rsid w:val="0081743E"/>
    <w:rsid w:val="00817676"/>
    <w:rsid w:val="00820374"/>
    <w:rsid w:val="00821D61"/>
    <w:rsid w:val="00822B45"/>
    <w:rsid w:val="008247E3"/>
    <w:rsid w:val="008272C8"/>
    <w:rsid w:val="008272D3"/>
    <w:rsid w:val="0082790F"/>
    <w:rsid w:val="00833A27"/>
    <w:rsid w:val="00834134"/>
    <w:rsid w:val="008353EE"/>
    <w:rsid w:val="00836330"/>
    <w:rsid w:val="008368FC"/>
    <w:rsid w:val="008373AD"/>
    <w:rsid w:val="00841173"/>
    <w:rsid w:val="0084179F"/>
    <w:rsid w:val="00841ED1"/>
    <w:rsid w:val="00844905"/>
    <w:rsid w:val="00844BF6"/>
    <w:rsid w:val="00844D87"/>
    <w:rsid w:val="008451BC"/>
    <w:rsid w:val="0085049B"/>
    <w:rsid w:val="00852FB8"/>
    <w:rsid w:val="0085509B"/>
    <w:rsid w:val="0085602F"/>
    <w:rsid w:val="00862790"/>
    <w:rsid w:val="00863A0E"/>
    <w:rsid w:val="00865679"/>
    <w:rsid w:val="0086656D"/>
    <w:rsid w:val="00866B4F"/>
    <w:rsid w:val="00866D83"/>
    <w:rsid w:val="00872A72"/>
    <w:rsid w:val="00873BD4"/>
    <w:rsid w:val="00874CD4"/>
    <w:rsid w:val="00876861"/>
    <w:rsid w:val="00882F33"/>
    <w:rsid w:val="00883D80"/>
    <w:rsid w:val="00885535"/>
    <w:rsid w:val="008856F2"/>
    <w:rsid w:val="008864AE"/>
    <w:rsid w:val="00886EAA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42E9E"/>
    <w:rsid w:val="009460D5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B6DA4"/>
    <w:rsid w:val="009C15BC"/>
    <w:rsid w:val="009C35AD"/>
    <w:rsid w:val="009C544F"/>
    <w:rsid w:val="009C5D56"/>
    <w:rsid w:val="009D21A7"/>
    <w:rsid w:val="009D3364"/>
    <w:rsid w:val="009D3F2A"/>
    <w:rsid w:val="009D52D3"/>
    <w:rsid w:val="009D76E6"/>
    <w:rsid w:val="009E1A10"/>
    <w:rsid w:val="009E3316"/>
    <w:rsid w:val="009E6A24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A54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5ABA"/>
    <w:rsid w:val="00A46304"/>
    <w:rsid w:val="00A465FF"/>
    <w:rsid w:val="00A5113E"/>
    <w:rsid w:val="00A54DE9"/>
    <w:rsid w:val="00A559E8"/>
    <w:rsid w:val="00A565E5"/>
    <w:rsid w:val="00A567E4"/>
    <w:rsid w:val="00A5760D"/>
    <w:rsid w:val="00A62482"/>
    <w:rsid w:val="00A64EFF"/>
    <w:rsid w:val="00A65FBC"/>
    <w:rsid w:val="00A664BF"/>
    <w:rsid w:val="00A66AD4"/>
    <w:rsid w:val="00A75394"/>
    <w:rsid w:val="00A7606F"/>
    <w:rsid w:val="00A822C8"/>
    <w:rsid w:val="00A825CC"/>
    <w:rsid w:val="00A82C09"/>
    <w:rsid w:val="00A84E86"/>
    <w:rsid w:val="00A84FAC"/>
    <w:rsid w:val="00A877B7"/>
    <w:rsid w:val="00A87863"/>
    <w:rsid w:val="00A87AA4"/>
    <w:rsid w:val="00A87B6C"/>
    <w:rsid w:val="00A9025B"/>
    <w:rsid w:val="00A90565"/>
    <w:rsid w:val="00A922EA"/>
    <w:rsid w:val="00A96821"/>
    <w:rsid w:val="00A9789E"/>
    <w:rsid w:val="00AA05B7"/>
    <w:rsid w:val="00AA1459"/>
    <w:rsid w:val="00AA3173"/>
    <w:rsid w:val="00AA3B7E"/>
    <w:rsid w:val="00AA6A3C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7F01"/>
    <w:rsid w:val="00B50AE1"/>
    <w:rsid w:val="00B52369"/>
    <w:rsid w:val="00B524AD"/>
    <w:rsid w:val="00B54E31"/>
    <w:rsid w:val="00B55AE9"/>
    <w:rsid w:val="00B56029"/>
    <w:rsid w:val="00B5619C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2E7D"/>
    <w:rsid w:val="00B74261"/>
    <w:rsid w:val="00B74B3E"/>
    <w:rsid w:val="00B76B2D"/>
    <w:rsid w:val="00B76C15"/>
    <w:rsid w:val="00B830CE"/>
    <w:rsid w:val="00B83206"/>
    <w:rsid w:val="00B8379F"/>
    <w:rsid w:val="00B85686"/>
    <w:rsid w:val="00B85B67"/>
    <w:rsid w:val="00B86F2D"/>
    <w:rsid w:val="00B87418"/>
    <w:rsid w:val="00B8789C"/>
    <w:rsid w:val="00B87C84"/>
    <w:rsid w:val="00B90194"/>
    <w:rsid w:val="00B90F92"/>
    <w:rsid w:val="00B920F2"/>
    <w:rsid w:val="00B9261C"/>
    <w:rsid w:val="00B959E2"/>
    <w:rsid w:val="00BA09B9"/>
    <w:rsid w:val="00BA0ED2"/>
    <w:rsid w:val="00BA2346"/>
    <w:rsid w:val="00BA28EB"/>
    <w:rsid w:val="00BA3721"/>
    <w:rsid w:val="00BA4479"/>
    <w:rsid w:val="00BA5CE4"/>
    <w:rsid w:val="00BA7F5D"/>
    <w:rsid w:val="00BB3F45"/>
    <w:rsid w:val="00BB53CC"/>
    <w:rsid w:val="00BB607E"/>
    <w:rsid w:val="00BC00B6"/>
    <w:rsid w:val="00BC0172"/>
    <w:rsid w:val="00BD1DA0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123E"/>
    <w:rsid w:val="00C13C98"/>
    <w:rsid w:val="00C13CE2"/>
    <w:rsid w:val="00C145DA"/>
    <w:rsid w:val="00C20287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615C3"/>
    <w:rsid w:val="00C623E4"/>
    <w:rsid w:val="00C62A68"/>
    <w:rsid w:val="00C631A8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5FC0"/>
    <w:rsid w:val="00C971C8"/>
    <w:rsid w:val="00CA000B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1960"/>
    <w:rsid w:val="00CD20FD"/>
    <w:rsid w:val="00CD43CA"/>
    <w:rsid w:val="00CD68F7"/>
    <w:rsid w:val="00CE13B8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409"/>
    <w:rsid w:val="00D02C9A"/>
    <w:rsid w:val="00D034F8"/>
    <w:rsid w:val="00D0391F"/>
    <w:rsid w:val="00D06E94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6F1F"/>
    <w:rsid w:val="00D510E2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034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D089A"/>
    <w:rsid w:val="00DD28D3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DF75D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9F2"/>
    <w:rsid w:val="00E25D5B"/>
    <w:rsid w:val="00E2604A"/>
    <w:rsid w:val="00E272DB"/>
    <w:rsid w:val="00E3051A"/>
    <w:rsid w:val="00E32509"/>
    <w:rsid w:val="00E3438B"/>
    <w:rsid w:val="00E343C7"/>
    <w:rsid w:val="00E44D6B"/>
    <w:rsid w:val="00E54C43"/>
    <w:rsid w:val="00E55AD2"/>
    <w:rsid w:val="00E55FDD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A3C"/>
    <w:rsid w:val="00E73B70"/>
    <w:rsid w:val="00E751AC"/>
    <w:rsid w:val="00E76AF4"/>
    <w:rsid w:val="00E77366"/>
    <w:rsid w:val="00E81DF7"/>
    <w:rsid w:val="00E83208"/>
    <w:rsid w:val="00E87A8A"/>
    <w:rsid w:val="00E95D38"/>
    <w:rsid w:val="00E97C33"/>
    <w:rsid w:val="00EA1AFD"/>
    <w:rsid w:val="00EA2670"/>
    <w:rsid w:val="00EA329F"/>
    <w:rsid w:val="00EA3C26"/>
    <w:rsid w:val="00EA3C61"/>
    <w:rsid w:val="00EA4E95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5B3"/>
    <w:rsid w:val="00ED79C6"/>
    <w:rsid w:val="00EE0AFE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1186"/>
    <w:rsid w:val="00F437FC"/>
    <w:rsid w:val="00F46109"/>
    <w:rsid w:val="00F47FF4"/>
    <w:rsid w:val="00F5058B"/>
    <w:rsid w:val="00F518C8"/>
    <w:rsid w:val="00F574BA"/>
    <w:rsid w:val="00F60EA5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CC"/>
    <w:rsid w:val="00FE0FE4"/>
    <w:rsid w:val="00FE25DE"/>
    <w:rsid w:val="00FE2E88"/>
    <w:rsid w:val="00FE3647"/>
    <w:rsid w:val="00FE5A4A"/>
    <w:rsid w:val="00FF02CE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EE24-55D1-4A33-A695-36E7ED0A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1563</Words>
  <Characters>8910</Characters>
  <Application>Microsoft Office Word</Application>
  <DocSecurity>0</DocSecurity>
  <Lines>74</Lines>
  <Paragraphs>20</Paragraphs>
  <ScaleCrop>false</ScaleCrop>
  <Company/>
  <LinksUpToDate>false</LinksUpToDate>
  <CharactersWithSpaces>10453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7</cp:revision>
  <dcterms:created xsi:type="dcterms:W3CDTF">2018-12-26T02:30:00Z</dcterms:created>
  <dcterms:modified xsi:type="dcterms:W3CDTF">2019-01-11T05:18:00Z</dcterms:modified>
</cp:coreProperties>
</file>