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86F" w:rsidRPr="008C5B7B" w:rsidRDefault="009B07B3" w:rsidP="0082286F">
      <w:pPr>
        <w:tabs>
          <w:tab w:val="center" w:pos="4536"/>
          <w:tab w:val="right" w:pos="8280"/>
          <w:tab w:val="right" w:pos="9639"/>
        </w:tabs>
        <w:overflowPunct/>
        <w:autoSpaceDE/>
        <w:autoSpaceDN/>
        <w:adjustRightInd/>
        <w:spacing w:after="0"/>
        <w:rPr>
          <w:rFonts w:ascii="Arial" w:eastAsiaTheme="majorEastAsia" w:hAnsi="Arial" w:cs="Arial"/>
          <w:b/>
          <w:bCs/>
          <w:sz w:val="28"/>
          <w:szCs w:val="28"/>
          <w:lang w:val="en-GB" w:eastAsia="zh-TW"/>
        </w:rPr>
      </w:pPr>
      <w:r w:rsidRPr="0052548E">
        <w:rPr>
          <w:rFonts w:ascii="Arial" w:hAnsi="Arial" w:cs="Arial"/>
          <w:b/>
          <w:bCs/>
          <w:sz w:val="28"/>
        </w:rPr>
        <w:t xml:space="preserve">3GPP TSG RAN WG1 </w:t>
      </w:r>
      <w:r w:rsidR="0009663F" w:rsidRPr="0009663F">
        <w:rPr>
          <w:rFonts w:ascii="Arial" w:hAnsi="Arial" w:cs="Arial"/>
          <w:b/>
          <w:bCs/>
          <w:sz w:val="28"/>
        </w:rPr>
        <w:t>Ad Hoc Meeting</w:t>
      </w:r>
      <w:r>
        <w:rPr>
          <w:rFonts w:ascii="Arial" w:eastAsiaTheme="minorEastAsia" w:hAnsi="Arial" w:cs="Arial" w:hint="eastAsia"/>
          <w:b/>
          <w:bCs/>
          <w:sz w:val="28"/>
          <w:lang w:eastAsia="zh-TW"/>
        </w:rPr>
        <w:t xml:space="preserve"> </w:t>
      </w:r>
      <w:r w:rsidR="00DE5575">
        <w:rPr>
          <w:rFonts w:ascii="Arial" w:eastAsiaTheme="minorEastAsia" w:hAnsi="Arial" w:cs="Arial"/>
          <w:b/>
          <w:bCs/>
          <w:sz w:val="28"/>
          <w:lang w:eastAsia="zh-TW"/>
        </w:rPr>
        <w:t>1901</w:t>
      </w:r>
      <w:r>
        <w:rPr>
          <w:rFonts w:ascii="Arial" w:eastAsiaTheme="minorEastAsia" w:hAnsi="Arial" w:cs="Arial" w:hint="eastAsia"/>
          <w:b/>
          <w:bCs/>
          <w:sz w:val="28"/>
          <w:lang w:eastAsia="zh-TW"/>
        </w:rPr>
        <w:t xml:space="preserve">   </w:t>
      </w:r>
      <w:r w:rsidR="00DE5575">
        <w:rPr>
          <w:rFonts w:ascii="Arial" w:eastAsiaTheme="minorEastAsia" w:hAnsi="Arial" w:cs="Arial" w:hint="eastAsia"/>
          <w:b/>
          <w:bCs/>
          <w:sz w:val="28"/>
          <w:lang w:eastAsia="zh-TW"/>
        </w:rPr>
        <w:t xml:space="preserve">                        </w:t>
      </w:r>
      <w:r w:rsidR="007A0F78">
        <w:rPr>
          <w:rFonts w:ascii="Arial" w:eastAsia="新細明體" w:hAnsi="Arial" w:cs="Arial"/>
          <w:b/>
          <w:bCs/>
          <w:color w:val="000000"/>
          <w:sz w:val="28"/>
          <w:szCs w:val="28"/>
          <w:lang w:val="en-GB" w:eastAsia="zh-TW"/>
        </w:rPr>
        <w:t>R1-1900460</w:t>
      </w:r>
    </w:p>
    <w:p w:rsidR="008C5B7B" w:rsidRPr="008C5B7B" w:rsidRDefault="008C5B7B" w:rsidP="008C5B7B">
      <w:pPr>
        <w:overflowPunct/>
        <w:autoSpaceDE/>
        <w:autoSpaceDN/>
        <w:adjustRightInd/>
        <w:spacing w:after="0"/>
        <w:rPr>
          <w:rFonts w:ascii="Arial" w:eastAsia="新細明體" w:hAnsi="Arial" w:cs="Arial"/>
          <w:b/>
          <w:color w:val="000000"/>
          <w:kern w:val="2"/>
          <w:sz w:val="24"/>
          <w:lang w:eastAsia="zh-TW"/>
        </w:rPr>
      </w:pPr>
      <w:r w:rsidRPr="008C5B7B">
        <w:rPr>
          <w:rFonts w:ascii="Arial" w:eastAsia="新細明體" w:hAnsi="Arial" w:cs="Arial"/>
          <w:b/>
          <w:bCs/>
          <w:sz w:val="28"/>
          <w:szCs w:val="24"/>
          <w:lang w:val="en-GB" w:eastAsia="zh-TW"/>
        </w:rPr>
        <w:t>Taipei</w:t>
      </w:r>
      <w:r w:rsidRPr="008C5B7B">
        <w:rPr>
          <w:rFonts w:ascii="Arial" w:eastAsia="Batang" w:hAnsi="Arial" w:cs="Arial"/>
          <w:b/>
          <w:bCs/>
          <w:sz w:val="28"/>
          <w:szCs w:val="24"/>
          <w:lang w:val="en-GB"/>
        </w:rPr>
        <w:t xml:space="preserve">, </w:t>
      </w:r>
      <w:r w:rsidRPr="008C5B7B">
        <w:rPr>
          <w:rFonts w:ascii="Arial" w:eastAsia="新細明體" w:hAnsi="Arial" w:cs="Arial"/>
          <w:b/>
          <w:bCs/>
          <w:sz w:val="28"/>
          <w:szCs w:val="24"/>
          <w:lang w:val="en-GB" w:eastAsia="zh-TW"/>
        </w:rPr>
        <w:t>Taiwan</w:t>
      </w:r>
      <w:r w:rsidRPr="008C5B7B">
        <w:rPr>
          <w:rFonts w:ascii="Arial" w:eastAsia="Batang" w:hAnsi="Arial" w:cs="Arial"/>
          <w:b/>
          <w:bCs/>
          <w:sz w:val="28"/>
          <w:szCs w:val="24"/>
          <w:lang w:val="en-GB"/>
        </w:rPr>
        <w:t xml:space="preserve">, </w:t>
      </w:r>
      <w:r w:rsidRPr="008C5B7B">
        <w:rPr>
          <w:rFonts w:ascii="Arial" w:eastAsia="新細明體" w:hAnsi="Arial" w:cs="Arial"/>
          <w:b/>
          <w:bCs/>
          <w:sz w:val="28"/>
          <w:szCs w:val="24"/>
          <w:lang w:val="en-GB" w:eastAsia="zh-TW"/>
        </w:rPr>
        <w:t>21</w:t>
      </w:r>
      <w:r w:rsidR="00DE5575">
        <w:rPr>
          <w:rFonts w:ascii="Arial" w:eastAsia="Batang" w:hAnsi="Arial" w:cs="Arial"/>
          <w:b/>
          <w:bCs/>
          <w:sz w:val="28"/>
          <w:szCs w:val="24"/>
          <w:vertAlign w:val="superscript"/>
          <w:lang w:val="en-GB"/>
        </w:rPr>
        <w:t>st</w:t>
      </w:r>
      <w:r w:rsidRPr="008C5B7B">
        <w:rPr>
          <w:rFonts w:ascii="Arial" w:eastAsia="Batang" w:hAnsi="Arial" w:cs="Arial"/>
          <w:b/>
          <w:bCs/>
          <w:sz w:val="28"/>
          <w:szCs w:val="24"/>
          <w:lang w:val="en-GB"/>
        </w:rPr>
        <w:t xml:space="preserve"> – </w:t>
      </w:r>
      <w:proofErr w:type="gramStart"/>
      <w:r w:rsidRPr="008C5B7B">
        <w:rPr>
          <w:rFonts w:ascii="Arial" w:eastAsia="新細明體" w:hAnsi="Arial" w:cs="Arial"/>
          <w:b/>
          <w:bCs/>
          <w:sz w:val="28"/>
          <w:szCs w:val="24"/>
          <w:lang w:val="en-GB" w:eastAsia="zh-TW"/>
        </w:rPr>
        <w:t>25</w:t>
      </w:r>
      <w:r w:rsidRPr="008C5B7B">
        <w:rPr>
          <w:rFonts w:ascii="Arial" w:eastAsia="Batang" w:hAnsi="Arial" w:cs="Arial"/>
          <w:b/>
          <w:bCs/>
          <w:sz w:val="28"/>
          <w:szCs w:val="24"/>
          <w:vertAlign w:val="superscript"/>
          <w:lang w:val="en-GB"/>
        </w:rPr>
        <w:t>th</w:t>
      </w:r>
      <w:r w:rsidR="00DF02B5">
        <w:rPr>
          <w:rFonts w:ascii="Arial" w:eastAsiaTheme="minorEastAsia" w:hAnsi="Arial" w:cs="Arial" w:hint="eastAsia"/>
          <w:b/>
          <w:bCs/>
          <w:sz w:val="28"/>
          <w:szCs w:val="24"/>
          <w:vertAlign w:val="superscript"/>
          <w:lang w:val="en-GB" w:eastAsia="zh-TW"/>
        </w:rPr>
        <w:t xml:space="preserve"> </w:t>
      </w:r>
      <w:r w:rsidR="00DF02B5">
        <w:rPr>
          <w:rFonts w:ascii="Arial" w:eastAsiaTheme="minorEastAsia" w:hAnsi="Arial" w:cs="Arial" w:hint="eastAsia"/>
          <w:b/>
          <w:bCs/>
          <w:sz w:val="28"/>
          <w:szCs w:val="24"/>
          <w:lang w:val="en-GB" w:eastAsia="zh-TW"/>
        </w:rPr>
        <w:t xml:space="preserve"> </w:t>
      </w:r>
      <w:r w:rsidR="00DF02B5" w:rsidRPr="00DF02B5">
        <w:rPr>
          <w:rFonts w:ascii="Arial" w:eastAsia="Batang" w:hAnsi="Arial" w:cs="Arial"/>
          <w:b/>
          <w:bCs/>
          <w:sz w:val="28"/>
          <w:szCs w:val="24"/>
          <w:lang w:val="en-GB"/>
        </w:rPr>
        <w:t>January</w:t>
      </w:r>
      <w:proofErr w:type="gramEnd"/>
      <w:r w:rsidR="00DF02B5">
        <w:rPr>
          <w:rFonts w:ascii="Arial" w:eastAsiaTheme="minorEastAsia" w:hAnsi="Arial" w:cs="Arial" w:hint="eastAsia"/>
          <w:b/>
          <w:bCs/>
          <w:sz w:val="28"/>
          <w:szCs w:val="24"/>
          <w:lang w:val="en-GB" w:eastAsia="zh-TW"/>
        </w:rPr>
        <w:t>,</w:t>
      </w:r>
      <w:r w:rsidRPr="008C5B7B">
        <w:rPr>
          <w:rFonts w:ascii="Arial" w:eastAsia="Batang" w:hAnsi="Arial" w:cs="Arial"/>
          <w:b/>
          <w:bCs/>
          <w:sz w:val="28"/>
          <w:szCs w:val="24"/>
          <w:lang w:val="en-GB"/>
        </w:rPr>
        <w:t xml:space="preserve"> 2019</w:t>
      </w:r>
    </w:p>
    <w:p w:rsidR="00E417CF" w:rsidRPr="00DF02B5" w:rsidRDefault="00E417CF" w:rsidP="00EC3224">
      <w:pPr>
        <w:pStyle w:val="a0"/>
        <w:spacing w:line="276" w:lineRule="auto"/>
        <w:jc w:val="both"/>
        <w:rPr>
          <w:rFonts w:eastAsiaTheme="minorEastAsia"/>
          <w:bCs/>
          <w:noProof w:val="0"/>
          <w:sz w:val="24"/>
          <w:lang w:eastAsia="zh-TW"/>
        </w:rPr>
      </w:pPr>
    </w:p>
    <w:p w:rsidR="00EC3224" w:rsidRPr="001E50DC" w:rsidRDefault="00EC3224" w:rsidP="00606D86">
      <w:pPr>
        <w:pStyle w:val="CRCoverPage"/>
        <w:spacing w:after="0" w:line="276" w:lineRule="auto"/>
        <w:jc w:val="both"/>
        <w:rPr>
          <w:rFonts w:eastAsiaTheme="minorEastAsia" w:cs="Arial"/>
          <w:b/>
          <w:bCs/>
          <w:sz w:val="24"/>
          <w:lang w:val="en-US" w:eastAsia="zh-TW"/>
        </w:rPr>
      </w:pPr>
      <w:r w:rsidRPr="001E50DC">
        <w:rPr>
          <w:rFonts w:cs="Arial"/>
          <w:b/>
          <w:bCs/>
          <w:sz w:val="24"/>
          <w:lang w:val="en-US"/>
        </w:rPr>
        <w:t>Agenda item:</w:t>
      </w:r>
      <w:r w:rsidRPr="001E50DC">
        <w:rPr>
          <w:rFonts w:cs="Arial"/>
          <w:b/>
          <w:bCs/>
          <w:sz w:val="24"/>
          <w:lang w:val="en-US"/>
        </w:rPr>
        <w:tab/>
      </w:r>
      <w:r w:rsidRPr="001E50DC">
        <w:rPr>
          <w:rFonts w:cs="Arial"/>
          <w:b/>
          <w:bCs/>
          <w:sz w:val="24"/>
          <w:lang w:val="en-US"/>
        </w:rPr>
        <w:tab/>
      </w:r>
      <w:r w:rsidR="00144032" w:rsidRPr="00144032">
        <w:rPr>
          <w:rFonts w:eastAsiaTheme="minorEastAsia" w:cs="Arial" w:hint="eastAsia"/>
          <w:bCs/>
          <w:sz w:val="24"/>
          <w:lang w:val="en-US" w:eastAsia="zh-TW"/>
        </w:rPr>
        <w:t>7.2.4.1.2</w:t>
      </w:r>
      <w:r w:rsidR="00486020" w:rsidRPr="00144032">
        <w:rPr>
          <w:rFonts w:eastAsiaTheme="minorEastAsia" w:cs="Arial" w:hint="eastAsia"/>
          <w:bCs/>
          <w:sz w:val="24"/>
          <w:lang w:val="en-US" w:eastAsia="zh-TW"/>
        </w:rPr>
        <w:t xml:space="preserve"> </w:t>
      </w:r>
    </w:p>
    <w:p w:rsidR="00EC3224" w:rsidRPr="00B26F77" w:rsidRDefault="00EC3224" w:rsidP="00606D86">
      <w:pPr>
        <w:spacing w:after="0" w:line="276" w:lineRule="auto"/>
        <w:jc w:val="both"/>
        <w:rPr>
          <w:rFonts w:ascii="Arial" w:eastAsia="新細明體" w:hAnsi="Arial" w:cs="Arial"/>
          <w:bCs/>
          <w:sz w:val="24"/>
          <w:lang w:eastAsia="zh-TW"/>
        </w:rPr>
      </w:pPr>
      <w:r w:rsidRPr="0077190D">
        <w:rPr>
          <w:rFonts w:ascii="Arial" w:hAnsi="Arial" w:cs="Arial"/>
          <w:b/>
          <w:bCs/>
          <w:sz w:val="24"/>
        </w:rPr>
        <w:t>Source:</w:t>
      </w:r>
      <w:r w:rsidRPr="0077190D">
        <w:rPr>
          <w:rFonts w:ascii="Arial" w:hAnsi="Arial" w:cs="Arial"/>
          <w:b/>
          <w:bCs/>
          <w:sz w:val="24"/>
        </w:rPr>
        <w:tab/>
      </w:r>
      <w:r w:rsidRPr="0077190D">
        <w:rPr>
          <w:rFonts w:ascii="Arial" w:hAnsi="Arial" w:cs="Arial"/>
          <w:b/>
          <w:bCs/>
          <w:sz w:val="24"/>
        </w:rPr>
        <w:tab/>
      </w:r>
      <w:r w:rsidRPr="0077190D">
        <w:rPr>
          <w:rFonts w:ascii="Arial" w:hAnsi="Arial" w:cs="Arial"/>
          <w:b/>
          <w:bCs/>
          <w:sz w:val="24"/>
        </w:rPr>
        <w:tab/>
      </w:r>
      <w:r w:rsidR="005F27E7">
        <w:rPr>
          <w:rFonts w:ascii="Arial" w:eastAsia="新細明體" w:hAnsi="Arial" w:cs="Arial" w:hint="eastAsia"/>
          <w:bCs/>
          <w:sz w:val="24"/>
          <w:lang w:eastAsia="zh-TW"/>
        </w:rPr>
        <w:t>ITRI</w:t>
      </w:r>
    </w:p>
    <w:p w:rsidR="00EC3224" w:rsidRPr="001E50DC" w:rsidRDefault="00EC3224" w:rsidP="00606D86">
      <w:pPr>
        <w:tabs>
          <w:tab w:val="left" w:pos="1985"/>
        </w:tabs>
        <w:spacing w:after="0" w:line="276" w:lineRule="auto"/>
        <w:ind w:left="2880" w:hanging="2880"/>
        <w:jc w:val="both"/>
        <w:rPr>
          <w:rFonts w:ascii="Arial" w:eastAsia="Malgun Gothic" w:hAnsi="Arial" w:cs="Arial"/>
          <w:bCs/>
          <w:sz w:val="24"/>
          <w:lang w:eastAsia="ko-KR"/>
        </w:rPr>
      </w:pPr>
      <w:r w:rsidRPr="001E50DC">
        <w:rPr>
          <w:rFonts w:ascii="Arial" w:hAnsi="Arial" w:cs="Arial"/>
          <w:b/>
          <w:bCs/>
          <w:sz w:val="24"/>
        </w:rPr>
        <w:t>Title:</w:t>
      </w:r>
      <w:r w:rsidRPr="001E50DC">
        <w:rPr>
          <w:rFonts w:ascii="Arial" w:hAnsi="Arial" w:cs="Arial"/>
          <w:bCs/>
          <w:sz w:val="24"/>
        </w:rPr>
        <w:tab/>
      </w:r>
      <w:r w:rsidRPr="00F05BD1">
        <w:rPr>
          <w:rFonts w:ascii="Arial" w:hAnsi="Arial" w:cs="Arial"/>
          <w:bCs/>
          <w:color w:val="FF0000"/>
          <w:sz w:val="24"/>
        </w:rPr>
        <w:tab/>
      </w:r>
      <w:r w:rsidR="004D0AE4">
        <w:rPr>
          <w:rFonts w:ascii="Arial" w:eastAsiaTheme="minorEastAsia" w:hAnsi="Arial" w:cs="Arial"/>
          <w:bCs/>
          <w:sz w:val="24"/>
          <w:lang w:eastAsia="zh-TW"/>
        </w:rPr>
        <w:t>Physical p</w:t>
      </w:r>
      <w:r w:rsidR="003B4D0D">
        <w:rPr>
          <w:rFonts w:ascii="Arial" w:eastAsiaTheme="minorEastAsia" w:hAnsi="Arial" w:cs="Arial"/>
          <w:bCs/>
          <w:sz w:val="24"/>
          <w:lang w:eastAsia="zh-TW"/>
        </w:rPr>
        <w:t xml:space="preserve">rocedure </w:t>
      </w:r>
      <w:r w:rsidR="00417C84" w:rsidRPr="004F7D1E">
        <w:rPr>
          <w:rFonts w:ascii="Arial" w:eastAsiaTheme="minorEastAsia" w:hAnsi="Arial" w:cs="Arial" w:hint="eastAsia"/>
          <w:bCs/>
          <w:sz w:val="24"/>
          <w:lang w:eastAsia="zh-TW"/>
        </w:rPr>
        <w:t xml:space="preserve">for </w:t>
      </w:r>
      <w:proofErr w:type="spellStart"/>
      <w:r w:rsidR="004D0AE4">
        <w:rPr>
          <w:rFonts w:ascii="Arial" w:eastAsiaTheme="minorEastAsia" w:hAnsi="Arial" w:cs="Arial"/>
          <w:bCs/>
          <w:sz w:val="24"/>
          <w:lang w:eastAsia="zh-TW"/>
        </w:rPr>
        <w:t>Sidelink</w:t>
      </w:r>
      <w:proofErr w:type="spellEnd"/>
      <w:r w:rsidR="004D0AE4">
        <w:rPr>
          <w:rFonts w:ascii="Arial" w:eastAsiaTheme="minorEastAsia" w:hAnsi="Arial" w:cs="Arial"/>
          <w:bCs/>
          <w:sz w:val="24"/>
          <w:lang w:eastAsia="zh-TW"/>
        </w:rPr>
        <w:t xml:space="preserve"> feedback transmission </w:t>
      </w:r>
    </w:p>
    <w:p w:rsidR="00EC3224" w:rsidRPr="0077190D" w:rsidRDefault="00EC3224" w:rsidP="00606D86">
      <w:pPr>
        <w:spacing w:after="0" w:line="276" w:lineRule="auto"/>
        <w:jc w:val="both"/>
        <w:rPr>
          <w:rFonts w:ascii="Arial" w:hAnsi="Arial" w:cs="Arial"/>
          <w:b/>
          <w:bCs/>
          <w:sz w:val="24"/>
          <w:lang w:eastAsia="zh-CN"/>
        </w:rPr>
      </w:pPr>
      <w:r w:rsidRPr="0077190D">
        <w:rPr>
          <w:rFonts w:ascii="Arial" w:hAnsi="Arial" w:cs="Arial"/>
          <w:b/>
          <w:bCs/>
          <w:sz w:val="24"/>
        </w:rPr>
        <w:t>Document for:</w:t>
      </w:r>
      <w:r w:rsidRPr="0077190D">
        <w:rPr>
          <w:rFonts w:ascii="Arial" w:hAnsi="Arial" w:cs="Arial"/>
          <w:b/>
          <w:bCs/>
          <w:sz w:val="24"/>
        </w:rPr>
        <w:tab/>
      </w:r>
      <w:r w:rsidRPr="0077190D">
        <w:rPr>
          <w:rFonts w:ascii="Arial" w:hAnsi="Arial" w:cs="Arial"/>
          <w:b/>
          <w:bCs/>
          <w:sz w:val="24"/>
        </w:rPr>
        <w:tab/>
      </w:r>
      <w:r w:rsidRPr="0077190D">
        <w:rPr>
          <w:rFonts w:ascii="Arial" w:hAnsi="Arial" w:cs="Arial"/>
          <w:bCs/>
          <w:sz w:val="24"/>
        </w:rPr>
        <w:t>Discussion</w:t>
      </w:r>
      <w:r w:rsidR="00A4183F">
        <w:rPr>
          <w:rFonts w:asciiTheme="minorEastAsia" w:eastAsiaTheme="minorEastAsia" w:hAnsiTheme="minorEastAsia" w:cs="Arial" w:hint="eastAsia"/>
          <w:bCs/>
          <w:sz w:val="24"/>
          <w:lang w:eastAsia="zh-TW"/>
        </w:rPr>
        <w:t xml:space="preserve"> </w:t>
      </w:r>
      <w:r w:rsidR="00A4183F" w:rsidRPr="00A4183F">
        <w:rPr>
          <w:rFonts w:ascii="Arial" w:hAnsi="Arial" w:cs="Arial"/>
          <w:bCs/>
          <w:sz w:val="24"/>
        </w:rPr>
        <w:t>and Decision</w:t>
      </w:r>
    </w:p>
    <w:p w:rsidR="003C6357" w:rsidRPr="003C6357" w:rsidRDefault="003C6357" w:rsidP="002F4C4B">
      <w:pPr>
        <w:pStyle w:val="1"/>
        <w:numPr>
          <w:ilvl w:val="0"/>
          <w:numId w:val="24"/>
        </w:numPr>
      </w:pPr>
      <w:r>
        <w:rPr>
          <w:rFonts w:hint="eastAsia"/>
        </w:rPr>
        <w:t>Agreements from the RAN1#9</w:t>
      </w:r>
      <w:r w:rsidR="00B44579">
        <w:rPr>
          <w:rFonts w:hint="eastAsia"/>
        </w:rPr>
        <w:t>5</w:t>
      </w:r>
      <w:r>
        <w:rPr>
          <w:rFonts w:hint="eastAsia"/>
        </w:rPr>
        <w:t xml:space="preserve"> meeting</w:t>
      </w:r>
    </w:p>
    <w:p w:rsidR="00A176E6" w:rsidRPr="00EC64A4" w:rsidRDefault="00417C84" w:rsidP="00EC64A4">
      <w:pPr>
        <w:spacing w:after="0"/>
        <w:ind w:left="720" w:hanging="720"/>
        <w:jc w:val="both"/>
        <w:rPr>
          <w:rFonts w:eastAsiaTheme="minorEastAsia"/>
          <w:sz w:val="24"/>
          <w:szCs w:val="24"/>
          <w:lang w:eastAsia="zh-TW"/>
        </w:rPr>
      </w:pPr>
      <w:r w:rsidRPr="00175126">
        <w:rPr>
          <w:rFonts w:hint="eastAsia"/>
          <w:szCs w:val="24"/>
          <w:lang w:val="en-GB" w:eastAsia="zh-TW"/>
        </w:rPr>
        <w:t xml:space="preserve">The RAN1 </w:t>
      </w:r>
      <w:r w:rsidR="005E2A8B" w:rsidRPr="00175126">
        <w:rPr>
          <w:szCs w:val="24"/>
          <w:lang w:val="en-GB" w:eastAsia="zh-TW"/>
        </w:rPr>
        <w:t>#9</w:t>
      </w:r>
      <w:r w:rsidR="00B44579" w:rsidRPr="00175126">
        <w:rPr>
          <w:szCs w:val="24"/>
          <w:lang w:val="en-GB" w:eastAsia="zh-TW"/>
        </w:rPr>
        <w:t>5</w:t>
      </w:r>
      <w:r w:rsidR="005E2A8B" w:rsidRPr="00175126">
        <w:rPr>
          <w:szCs w:val="24"/>
          <w:lang w:val="en-GB" w:eastAsia="zh-TW"/>
        </w:rPr>
        <w:t xml:space="preserve"> </w:t>
      </w:r>
      <w:r w:rsidRPr="00175126">
        <w:rPr>
          <w:rFonts w:hint="eastAsia"/>
          <w:szCs w:val="24"/>
          <w:lang w:val="en-GB" w:eastAsia="zh-TW"/>
        </w:rPr>
        <w:t xml:space="preserve">meeting </w:t>
      </w:r>
      <w:r w:rsidR="003B00A6" w:rsidRPr="00175126">
        <w:rPr>
          <w:rFonts w:eastAsiaTheme="minorEastAsia" w:hint="eastAsia"/>
          <w:szCs w:val="24"/>
          <w:lang w:val="en-GB" w:eastAsia="zh-TW"/>
        </w:rPr>
        <w:t>[1</w:t>
      </w:r>
      <w:r w:rsidR="00AD014C" w:rsidRPr="00175126">
        <w:rPr>
          <w:rFonts w:eastAsiaTheme="minorEastAsia"/>
          <w:szCs w:val="24"/>
          <w:lang w:val="en-GB" w:eastAsia="zh-TW"/>
        </w:rPr>
        <w:t>]</w:t>
      </w:r>
      <w:r w:rsidR="00AD014C" w:rsidRPr="00175126">
        <w:rPr>
          <w:szCs w:val="24"/>
          <w:lang w:val="en-GB" w:eastAsia="zh-TW"/>
        </w:rPr>
        <w:t xml:space="preserve"> reached</w:t>
      </w:r>
      <w:r w:rsidRPr="00175126">
        <w:rPr>
          <w:rFonts w:hint="eastAsia"/>
          <w:szCs w:val="24"/>
          <w:lang w:val="en-GB" w:eastAsia="zh-TW"/>
        </w:rPr>
        <w:t xml:space="preserve"> the agreements</w:t>
      </w:r>
      <w:r w:rsidR="00EC64A4" w:rsidRPr="00175126">
        <w:rPr>
          <w:szCs w:val="24"/>
          <w:lang w:val="en-GB" w:eastAsia="zh-TW"/>
        </w:rPr>
        <w:t xml:space="preserve"> </w:t>
      </w:r>
      <w:r w:rsidR="00EC64A4" w:rsidRPr="00175126">
        <w:rPr>
          <w:rFonts w:eastAsiaTheme="minorEastAsia"/>
          <w:szCs w:val="24"/>
          <w:lang w:eastAsia="zh-TW"/>
        </w:rPr>
        <w:t>are shown as follows</w:t>
      </w:r>
      <w:r w:rsidR="00EC64A4" w:rsidRPr="00175126">
        <w:rPr>
          <w:rFonts w:hint="eastAsia"/>
          <w:szCs w:val="24"/>
          <w:lang w:val="en-GB" w:eastAsia="zh-TW"/>
        </w:rPr>
        <w:t>,</w:t>
      </w:r>
    </w:p>
    <w:p w:rsidR="00417C84" w:rsidRDefault="00F674DF" w:rsidP="00A176E6">
      <w:pPr>
        <w:rPr>
          <w:rFonts w:eastAsiaTheme="minorEastAsia"/>
          <w:lang w:val="en-GB" w:eastAsia="zh-TW"/>
        </w:rPr>
      </w:pPr>
      <w:r>
        <w:rPr>
          <w:rFonts w:eastAsiaTheme="minorEastAsia"/>
          <w:noProof/>
          <w:lang w:eastAsia="zh-TW"/>
        </w:rPr>
        <mc:AlternateContent>
          <mc:Choice Requires="wps">
            <w:drawing>
              <wp:inline distT="0" distB="0" distL="0" distR="0">
                <wp:extent cx="5905500" cy="5398477"/>
                <wp:effectExtent l="0" t="0" r="19050" b="12065"/>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5398477"/>
                        </a:xfrm>
                        <a:prstGeom prst="rect">
                          <a:avLst/>
                        </a:prstGeom>
                        <a:solidFill>
                          <a:srgbClr val="FFFFFF"/>
                        </a:solidFill>
                        <a:ln w="9525">
                          <a:solidFill>
                            <a:srgbClr val="000000"/>
                          </a:solidFill>
                          <a:miter lim="800000"/>
                          <a:headEnd/>
                          <a:tailEnd/>
                        </a:ln>
                      </wps:spPr>
                      <wps:txbx>
                        <w:txbxContent>
                          <w:p w:rsidR="00D005F0" w:rsidRPr="004500A8" w:rsidRDefault="00D005F0" w:rsidP="00D005F0">
                            <w:r w:rsidRPr="004500A8">
                              <w:rPr>
                                <w:highlight w:val="green"/>
                              </w:rPr>
                              <w:t>Agreement</w:t>
                            </w:r>
                            <w:r w:rsidRPr="004500A8">
                              <w:t>:</w:t>
                            </w:r>
                          </w:p>
                          <w:p w:rsidR="00D005F0" w:rsidRPr="00B203F9" w:rsidRDefault="00D005F0" w:rsidP="00D005F0">
                            <w:pPr>
                              <w:pStyle w:val="a5"/>
                              <w:numPr>
                                <w:ilvl w:val="0"/>
                                <w:numId w:val="19"/>
                              </w:numPr>
                              <w:textAlignment w:val="baseline"/>
                              <w:rPr>
                                <w:rFonts w:ascii="Calibri" w:hAnsi="Calibri" w:cs="Calibri"/>
                                <w:b/>
                                <w:lang w:eastAsia="ko-KR"/>
                              </w:rPr>
                            </w:pPr>
                            <w:r w:rsidRPr="004500A8">
                              <w:t xml:space="preserve">Physical </w:t>
                            </w:r>
                            <w:proofErr w:type="spellStart"/>
                            <w:r w:rsidRPr="004500A8">
                              <w:t>sidelink</w:t>
                            </w:r>
                            <w:proofErr w:type="spellEnd"/>
                            <w:r w:rsidRPr="004500A8">
                              <w:t xml:space="preserve"> feedback channel (PSFCH) is defined and it is supported to convey S</w:t>
                            </w:r>
                            <w:r w:rsidRPr="004500A8">
                              <w:rPr>
                                <w:rFonts w:hint="eastAsia"/>
                              </w:rPr>
                              <w:t>FCI</w:t>
                            </w:r>
                            <w:r w:rsidRPr="004500A8">
                              <w:t xml:space="preserve"> </w:t>
                            </w:r>
                            <w:r w:rsidRPr="004500A8">
                              <w:rPr>
                                <w:rFonts w:hint="eastAsia"/>
                              </w:rPr>
                              <w:t>for</w:t>
                            </w:r>
                            <w:r w:rsidRPr="004500A8">
                              <w:t xml:space="preserve"> unicast and </w:t>
                            </w:r>
                            <w:proofErr w:type="spellStart"/>
                            <w:r w:rsidRPr="004500A8">
                              <w:t>groupcast</w:t>
                            </w:r>
                            <w:proofErr w:type="spellEnd"/>
                            <w:r w:rsidRPr="004500A8">
                              <w:t xml:space="preserve"> via PSFCH</w:t>
                            </w:r>
                            <w:r w:rsidRPr="00B203F9">
                              <w:rPr>
                                <w:rFonts w:ascii="Calibri" w:hAnsi="Calibri" w:cs="Calibri"/>
                                <w:b/>
                                <w:lang w:eastAsia="ko-KR"/>
                              </w:rPr>
                              <w:t>.</w:t>
                            </w:r>
                          </w:p>
                          <w:p w:rsidR="00D005F0" w:rsidRPr="00F75CD0" w:rsidRDefault="00D005F0" w:rsidP="00D005F0">
                            <w:pPr>
                              <w:rPr>
                                <w:highlight w:val="green"/>
                                <w:lang w:eastAsia="x-none"/>
                              </w:rPr>
                            </w:pPr>
                            <w:r w:rsidRPr="00F75CD0">
                              <w:rPr>
                                <w:highlight w:val="green"/>
                                <w:lang w:eastAsia="x-none"/>
                              </w:rPr>
                              <w:t>Agreements:</w:t>
                            </w:r>
                          </w:p>
                          <w:p w:rsidR="00D005F0" w:rsidRPr="00F75CD0" w:rsidRDefault="00D005F0" w:rsidP="00D005F0">
                            <w:pPr>
                              <w:numPr>
                                <w:ilvl w:val="0"/>
                                <w:numId w:val="20"/>
                              </w:numPr>
                              <w:overflowPunct/>
                              <w:autoSpaceDE/>
                              <w:autoSpaceDN/>
                              <w:adjustRightInd/>
                              <w:spacing w:after="0"/>
                            </w:pPr>
                            <w:r w:rsidRPr="00F75CD0">
                              <w:t>When SL HARQ feedback is enabled for unicast, the following operation is supported for the non-CBG case:</w:t>
                            </w:r>
                          </w:p>
                          <w:p w:rsidR="00D005F0" w:rsidRPr="00F75CD0" w:rsidRDefault="00D005F0" w:rsidP="00D005F0">
                            <w:pPr>
                              <w:numPr>
                                <w:ilvl w:val="1"/>
                                <w:numId w:val="20"/>
                              </w:numPr>
                              <w:overflowPunct/>
                              <w:autoSpaceDE/>
                              <w:autoSpaceDN/>
                              <w:adjustRightInd/>
                              <w:spacing w:after="0"/>
                            </w:pPr>
                            <w:r w:rsidRPr="00F75CD0">
                              <w:t>Receiver UE generates HARQ-ACK if it successfully decodes the corresponding TB. It generates HARQ-NACK if it does not successfully decode the corresponding TB after decoding the associated PSCCH which targets the receiver UE.</w:t>
                            </w:r>
                          </w:p>
                          <w:p w:rsidR="00D005F0" w:rsidRPr="00F75CD0" w:rsidRDefault="00D005F0" w:rsidP="00D005F0">
                            <w:pPr>
                              <w:numPr>
                                <w:ilvl w:val="1"/>
                                <w:numId w:val="20"/>
                              </w:numPr>
                              <w:overflowPunct/>
                              <w:autoSpaceDE/>
                              <w:autoSpaceDN/>
                              <w:adjustRightInd/>
                              <w:spacing w:after="0"/>
                            </w:pPr>
                            <w:r w:rsidRPr="00F75CD0">
                              <w:t>FFS whether to support SL HARQ feedback per CBG</w:t>
                            </w:r>
                          </w:p>
                          <w:p w:rsidR="00D005F0" w:rsidRDefault="00D005F0" w:rsidP="00D005F0">
                            <w:pPr>
                              <w:rPr>
                                <w:highlight w:val="green"/>
                                <w:lang w:eastAsia="x-none"/>
                              </w:rPr>
                            </w:pPr>
                          </w:p>
                          <w:p w:rsidR="00D005F0" w:rsidRPr="00F75CD0" w:rsidRDefault="00D005F0" w:rsidP="00D005F0">
                            <w:pPr>
                              <w:rPr>
                                <w:lang w:eastAsia="x-none"/>
                              </w:rPr>
                            </w:pPr>
                            <w:r w:rsidRPr="00F75CD0">
                              <w:rPr>
                                <w:highlight w:val="green"/>
                                <w:lang w:eastAsia="x-none"/>
                              </w:rPr>
                              <w:t>Agreements</w:t>
                            </w:r>
                            <w:r w:rsidRPr="00F75CD0">
                              <w:rPr>
                                <w:lang w:eastAsia="x-none"/>
                              </w:rPr>
                              <w:t>:</w:t>
                            </w:r>
                          </w:p>
                          <w:p w:rsidR="00D005F0" w:rsidRPr="00F75CD0" w:rsidRDefault="00D005F0" w:rsidP="00D005F0">
                            <w:pPr>
                              <w:pStyle w:val="LGTdoc"/>
                              <w:numPr>
                                <w:ilvl w:val="0"/>
                                <w:numId w:val="21"/>
                              </w:numPr>
                              <w:spacing w:afterLines="0"/>
                              <w:rPr>
                                <w:sz w:val="20"/>
                                <w:szCs w:val="20"/>
                                <w:lang w:val="en-US"/>
                              </w:rPr>
                            </w:pPr>
                            <w:r w:rsidRPr="00F75CD0">
                              <w:rPr>
                                <w:sz w:val="20"/>
                                <w:szCs w:val="20"/>
                                <w:lang w:val="en-US"/>
                              </w:rPr>
                              <w:t xml:space="preserve">When SL HARQ feedback is enabled for </w:t>
                            </w:r>
                            <w:proofErr w:type="spellStart"/>
                            <w:r w:rsidRPr="00F75CD0">
                              <w:rPr>
                                <w:sz w:val="20"/>
                                <w:szCs w:val="20"/>
                                <w:lang w:val="en-US"/>
                              </w:rPr>
                              <w:t>groupcast</w:t>
                            </w:r>
                            <w:proofErr w:type="spellEnd"/>
                            <w:r w:rsidRPr="00F75CD0">
                              <w:rPr>
                                <w:sz w:val="20"/>
                                <w:szCs w:val="20"/>
                                <w:lang w:val="en-US"/>
                              </w:rPr>
                              <w:t>, the following operations are further studied for the non-CBG case:</w:t>
                            </w:r>
                          </w:p>
                          <w:p w:rsidR="00D005F0" w:rsidRPr="00F75CD0" w:rsidRDefault="00D005F0" w:rsidP="00D005F0">
                            <w:pPr>
                              <w:pStyle w:val="LGTdoc"/>
                              <w:numPr>
                                <w:ilvl w:val="1"/>
                                <w:numId w:val="21"/>
                              </w:numPr>
                              <w:spacing w:afterLines="0"/>
                              <w:rPr>
                                <w:sz w:val="20"/>
                                <w:szCs w:val="20"/>
                                <w:lang w:val="en-US"/>
                              </w:rPr>
                            </w:pPr>
                            <w:r w:rsidRPr="00F75CD0">
                              <w:rPr>
                                <w:sz w:val="20"/>
                                <w:szCs w:val="20"/>
                                <w:lang w:val="en-US"/>
                              </w:rPr>
                              <w:t>Option 1: Receiver UE transmits HARQ-NACK on PSFCH if it fails to decode the corresponding TB after decoding the associated PSCCH. It transmits no signal on PSFCH otherwise. Details are FFS including the following:</w:t>
                            </w:r>
                          </w:p>
                          <w:p w:rsidR="00D005F0" w:rsidRPr="00F75CD0" w:rsidRDefault="00D005F0" w:rsidP="00D005F0">
                            <w:pPr>
                              <w:pStyle w:val="LGTdoc"/>
                              <w:numPr>
                                <w:ilvl w:val="2"/>
                                <w:numId w:val="21"/>
                              </w:numPr>
                              <w:spacing w:afterLines="0"/>
                              <w:rPr>
                                <w:sz w:val="20"/>
                                <w:szCs w:val="20"/>
                                <w:lang w:val="en-US"/>
                              </w:rPr>
                            </w:pPr>
                            <w:r w:rsidRPr="00F75CD0">
                              <w:rPr>
                                <w:sz w:val="20"/>
                                <w:szCs w:val="20"/>
                                <w:lang w:val="en-US"/>
                              </w:rPr>
                              <w:t>Whether to introduce an additional criterion in deciding HARQ-NACK transmission</w:t>
                            </w:r>
                          </w:p>
                          <w:p w:rsidR="00D005F0" w:rsidRPr="00F75CD0" w:rsidRDefault="00D005F0" w:rsidP="00D005F0">
                            <w:pPr>
                              <w:pStyle w:val="LGTdoc"/>
                              <w:numPr>
                                <w:ilvl w:val="2"/>
                                <w:numId w:val="21"/>
                              </w:numPr>
                              <w:spacing w:afterLines="0"/>
                              <w:rPr>
                                <w:sz w:val="20"/>
                                <w:szCs w:val="20"/>
                                <w:lang w:val="en-US"/>
                              </w:rPr>
                            </w:pPr>
                            <w:r w:rsidRPr="00F75CD0">
                              <w:rPr>
                                <w:sz w:val="20"/>
                                <w:szCs w:val="20"/>
                                <w:lang w:val="en-US"/>
                              </w:rPr>
                              <w:t>Whether/how to handle DTX issue (i.e., transmitter UE cannot recognize the case that a receiver UE misses PSCCH scheduling PSSCH)</w:t>
                            </w:r>
                          </w:p>
                          <w:p w:rsidR="00D005F0" w:rsidRPr="00F75CD0" w:rsidRDefault="00D005F0" w:rsidP="00D005F0">
                            <w:pPr>
                              <w:pStyle w:val="LGTdoc"/>
                              <w:numPr>
                                <w:ilvl w:val="2"/>
                                <w:numId w:val="21"/>
                              </w:numPr>
                              <w:spacing w:afterLines="0"/>
                              <w:rPr>
                                <w:sz w:val="20"/>
                                <w:szCs w:val="20"/>
                                <w:lang w:val="en-US"/>
                              </w:rPr>
                            </w:pPr>
                            <w:r w:rsidRPr="00F75CD0">
                              <w:rPr>
                                <w:sz w:val="20"/>
                                <w:szCs w:val="20"/>
                                <w:lang w:val="en-US"/>
                              </w:rPr>
                              <w:t>Issues when multiple receiver UEs transmit HARQ-NACK on the same resource</w:t>
                            </w:r>
                          </w:p>
                          <w:p w:rsidR="00D005F0" w:rsidRPr="00F75CD0" w:rsidRDefault="00D005F0" w:rsidP="00D005F0">
                            <w:pPr>
                              <w:pStyle w:val="LGTdoc"/>
                              <w:numPr>
                                <w:ilvl w:val="3"/>
                                <w:numId w:val="21"/>
                              </w:numPr>
                              <w:spacing w:afterLines="0"/>
                              <w:rPr>
                                <w:sz w:val="20"/>
                                <w:szCs w:val="20"/>
                                <w:lang w:val="en-US"/>
                              </w:rPr>
                            </w:pPr>
                            <w:r w:rsidRPr="00F75CD0">
                              <w:rPr>
                                <w:sz w:val="20"/>
                                <w:szCs w:val="20"/>
                                <w:lang w:val="en-US"/>
                              </w:rPr>
                              <w:t>How to determine the presence of HARQ-NACK transmissions from receiver UEs</w:t>
                            </w:r>
                          </w:p>
                          <w:p w:rsidR="00D005F0" w:rsidRPr="00F75CD0" w:rsidRDefault="00D005F0" w:rsidP="00D005F0">
                            <w:pPr>
                              <w:pStyle w:val="LGTdoc"/>
                              <w:numPr>
                                <w:ilvl w:val="3"/>
                                <w:numId w:val="21"/>
                              </w:numPr>
                              <w:spacing w:afterLines="0"/>
                              <w:rPr>
                                <w:sz w:val="20"/>
                                <w:szCs w:val="20"/>
                                <w:lang w:val="en-US"/>
                              </w:rPr>
                            </w:pPr>
                            <w:r w:rsidRPr="00F75CD0">
                              <w:rPr>
                                <w:sz w:val="20"/>
                                <w:szCs w:val="20"/>
                                <w:lang w:val="en-US"/>
                              </w:rPr>
                              <w:t>Whether/how to handle destructive channel sum effect of HARQ-NACK transmissions from multiple receiver UEs if the same signal is used</w:t>
                            </w:r>
                          </w:p>
                          <w:p w:rsidR="00B44579" w:rsidRPr="00F75CD0" w:rsidRDefault="00D005F0" w:rsidP="00D005F0">
                            <w:pPr>
                              <w:pStyle w:val="a5"/>
                              <w:numPr>
                                <w:ilvl w:val="0"/>
                                <w:numId w:val="21"/>
                              </w:numPr>
                            </w:pPr>
                            <w:r w:rsidRPr="00F75CD0">
                              <w:t>Option 2: Receiver UE transmits HARQ-ACK on PSFCH if it successfully decodes the corresponding TB. It transmits HARQ-NACK on PSFCH if it does not successfully decode the corresponding TB after decoding</w:t>
                            </w:r>
                          </w:p>
                          <w:p w:rsidR="00526840" w:rsidRPr="00D005F0" w:rsidRDefault="00526840" w:rsidP="00526840">
                            <w:pPr>
                              <w:overflowPunct/>
                              <w:autoSpaceDE/>
                              <w:autoSpaceDN/>
                              <w:adjustRightInd/>
                              <w:spacing w:after="0"/>
                              <w:ind w:left="720" w:hanging="720"/>
                              <w:rPr>
                                <w:rFonts w:ascii="Times" w:eastAsia="Batang" w:hAnsi="Times"/>
                                <w:szCs w:val="24"/>
                                <w:lang w:eastAsia="x-none"/>
                              </w:rPr>
                            </w:pPr>
                          </w:p>
                          <w:p w:rsidR="00417C84" w:rsidRDefault="00417C84" w:rsidP="00526840">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Pr="00526840" w:rsidRDefault="00EC64A4" w:rsidP="00526840">
                            <w:pPr>
                              <w:pStyle w:val="LGTdoc"/>
                              <w:spacing w:before="100" w:beforeAutospacing="1" w:after="120" w:afterAutospacing="1"/>
                              <w:rPr>
                                <w:sz w:val="20"/>
                                <w:szCs w:val="20"/>
                                <w:lang w:val="en-US"/>
                              </w:rPr>
                            </w:pPr>
                          </w:p>
                        </w:txbxContent>
                      </wps:txbx>
                      <wps:bodyPr rot="0" vert="horz" wrap="square" lIns="91440" tIns="45720" rIns="91440" bIns="45720" anchor="t" anchorCtr="0" upright="1">
                        <a:noAutofit/>
                      </wps:bodyPr>
                    </wps:wsp>
                  </a:graphicData>
                </a:graphic>
              </wp:inline>
            </w:drawing>
          </mc:Choice>
          <mc:Fallback xmlns:w15="http://schemas.microsoft.com/office/word/2012/wordml">
            <w:pict>
              <v:shapetype id="_x0000_t202" coordsize="21600,21600" o:spt="202" path="m,l,21600r21600,l21600,xe">
                <v:stroke joinstyle="miter"/>
                <v:path gradientshapeok="t" o:connecttype="rect"/>
              </v:shapetype>
              <v:shape id="Text Box 3" o:spid="_x0000_s1026" type="#_x0000_t202" style="width:465pt;height:42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">
                <v:textbox>
                  <w:txbxContent>
                    <w:p w:rsidR="00D005F0" w:rsidRPr="004500A8" w:rsidRDefault="00D005F0" w:rsidP="00D005F0">
                      <w:r w:rsidRPr="004500A8">
                        <w:rPr>
                          <w:highlight w:val="green"/>
                        </w:rPr>
                        <w:t>Agreement</w:t>
                      </w:r>
                      <w:r w:rsidRPr="004500A8">
                        <w:t>:</w:t>
                      </w:r>
                    </w:p>
                    <w:p w:rsidR="00D005F0" w:rsidRPr="00B203F9" w:rsidRDefault="00D005F0" w:rsidP="00D005F0">
                      <w:pPr>
                        <w:pStyle w:val="a5"/>
                        <w:numPr>
                          <w:ilvl w:val="0"/>
                          <w:numId w:val="19"/>
                        </w:numPr>
                        <w:textAlignment w:val="baseline"/>
                        <w:rPr>
                          <w:rFonts w:ascii="Calibri" w:hAnsi="Calibri" w:cs="Calibri"/>
                          <w:b/>
                          <w:lang w:eastAsia="ko-KR"/>
                        </w:rPr>
                      </w:pPr>
                      <w:r w:rsidRPr="004500A8">
                        <w:t>Physical sidelink feedback channel (PSFCH) is defined and it is supported to convey S</w:t>
                      </w:r>
                      <w:r w:rsidRPr="004500A8">
                        <w:rPr>
                          <w:rFonts w:hint="eastAsia"/>
                        </w:rPr>
                        <w:t>FCI</w:t>
                      </w:r>
                      <w:r w:rsidRPr="004500A8">
                        <w:t xml:space="preserve"> </w:t>
                      </w:r>
                      <w:r w:rsidRPr="004500A8">
                        <w:rPr>
                          <w:rFonts w:hint="eastAsia"/>
                        </w:rPr>
                        <w:t>for</w:t>
                      </w:r>
                      <w:r w:rsidRPr="004500A8">
                        <w:t xml:space="preserve"> unicast and groupcast via PSFCH</w:t>
                      </w:r>
                      <w:r w:rsidRPr="00B203F9">
                        <w:rPr>
                          <w:rFonts w:ascii="Calibri" w:hAnsi="Calibri" w:cs="Calibri"/>
                          <w:b/>
                          <w:lang w:eastAsia="ko-KR"/>
                        </w:rPr>
                        <w:t>.</w:t>
                      </w:r>
                    </w:p>
                    <w:p w:rsidR="00D005F0" w:rsidRPr="00F75CD0" w:rsidRDefault="00D005F0" w:rsidP="00D005F0">
                      <w:pPr>
                        <w:rPr>
                          <w:highlight w:val="green"/>
                          <w:lang w:eastAsia="x-none"/>
                        </w:rPr>
                      </w:pPr>
                      <w:r w:rsidRPr="00F75CD0">
                        <w:rPr>
                          <w:highlight w:val="green"/>
                          <w:lang w:eastAsia="x-none"/>
                        </w:rPr>
                        <w:t>Agreements:</w:t>
                      </w:r>
                    </w:p>
                    <w:p w:rsidR="00D005F0" w:rsidRPr="00F75CD0" w:rsidRDefault="00D005F0" w:rsidP="00D005F0">
                      <w:pPr>
                        <w:numPr>
                          <w:ilvl w:val="0"/>
                          <w:numId w:val="20"/>
                        </w:numPr>
                        <w:overflowPunct/>
                        <w:autoSpaceDE/>
                        <w:autoSpaceDN/>
                        <w:adjustRightInd/>
                        <w:spacing w:after="0"/>
                      </w:pPr>
                      <w:r w:rsidRPr="00F75CD0">
                        <w:t>When SL HARQ feedback is enabled for unicast, the following operation is supported for the non-CBG case:</w:t>
                      </w:r>
                    </w:p>
                    <w:p w:rsidR="00D005F0" w:rsidRPr="00F75CD0" w:rsidRDefault="00D005F0" w:rsidP="00D005F0">
                      <w:pPr>
                        <w:numPr>
                          <w:ilvl w:val="1"/>
                          <w:numId w:val="20"/>
                        </w:numPr>
                        <w:overflowPunct/>
                        <w:autoSpaceDE/>
                        <w:autoSpaceDN/>
                        <w:adjustRightInd/>
                        <w:spacing w:after="0"/>
                      </w:pPr>
                      <w:r w:rsidRPr="00F75CD0">
                        <w:t>Receiver UE generates HARQ-ACK if it successfully decodes the corresponding TB. It generates HARQ-NACK if it does not successfully decode the corresponding TB after decoding the associated PSCCH which targets the receiver UE.</w:t>
                      </w:r>
                    </w:p>
                    <w:p w:rsidR="00D005F0" w:rsidRPr="00F75CD0" w:rsidRDefault="00D005F0" w:rsidP="00D005F0">
                      <w:pPr>
                        <w:numPr>
                          <w:ilvl w:val="1"/>
                          <w:numId w:val="20"/>
                        </w:numPr>
                        <w:overflowPunct/>
                        <w:autoSpaceDE/>
                        <w:autoSpaceDN/>
                        <w:adjustRightInd/>
                        <w:spacing w:after="0"/>
                      </w:pPr>
                      <w:r w:rsidRPr="00F75CD0">
                        <w:t>FFS whether to support SL HARQ feedback per CBG</w:t>
                      </w:r>
                    </w:p>
                    <w:p w:rsidR="00D005F0" w:rsidRDefault="00D005F0" w:rsidP="00D005F0">
                      <w:pPr>
                        <w:rPr>
                          <w:highlight w:val="green"/>
                          <w:lang w:eastAsia="x-none"/>
                        </w:rPr>
                      </w:pPr>
                    </w:p>
                    <w:p w:rsidR="00D005F0" w:rsidRPr="00F75CD0" w:rsidRDefault="00D005F0" w:rsidP="00D005F0">
                      <w:pPr>
                        <w:rPr>
                          <w:lang w:eastAsia="x-none"/>
                        </w:rPr>
                      </w:pPr>
                      <w:r w:rsidRPr="00F75CD0">
                        <w:rPr>
                          <w:highlight w:val="green"/>
                          <w:lang w:eastAsia="x-none"/>
                        </w:rPr>
                        <w:t>Agreements</w:t>
                      </w:r>
                      <w:r w:rsidRPr="00F75CD0">
                        <w:rPr>
                          <w:lang w:eastAsia="x-none"/>
                        </w:rPr>
                        <w:t>:</w:t>
                      </w:r>
                    </w:p>
                    <w:p w:rsidR="00D005F0" w:rsidRPr="00F75CD0" w:rsidRDefault="00D005F0" w:rsidP="00D005F0">
                      <w:pPr>
                        <w:pStyle w:val="LGTdoc"/>
                        <w:numPr>
                          <w:ilvl w:val="0"/>
                          <w:numId w:val="21"/>
                        </w:numPr>
                        <w:spacing w:afterLines="0"/>
                        <w:rPr>
                          <w:sz w:val="20"/>
                          <w:szCs w:val="20"/>
                          <w:lang w:val="en-US"/>
                        </w:rPr>
                      </w:pPr>
                      <w:r w:rsidRPr="00F75CD0">
                        <w:rPr>
                          <w:sz w:val="20"/>
                          <w:szCs w:val="20"/>
                          <w:lang w:val="en-US"/>
                        </w:rPr>
                        <w:t>When SL HARQ feedback is enabled for groupcast, the following operations are further studied for the non-CBG case:</w:t>
                      </w:r>
                    </w:p>
                    <w:p w:rsidR="00D005F0" w:rsidRPr="00F75CD0" w:rsidRDefault="00D005F0" w:rsidP="00D005F0">
                      <w:pPr>
                        <w:pStyle w:val="LGTdoc"/>
                        <w:numPr>
                          <w:ilvl w:val="1"/>
                          <w:numId w:val="21"/>
                        </w:numPr>
                        <w:spacing w:afterLines="0"/>
                        <w:rPr>
                          <w:sz w:val="20"/>
                          <w:szCs w:val="20"/>
                          <w:lang w:val="en-US"/>
                        </w:rPr>
                      </w:pPr>
                      <w:r w:rsidRPr="00F75CD0">
                        <w:rPr>
                          <w:sz w:val="20"/>
                          <w:szCs w:val="20"/>
                          <w:lang w:val="en-US"/>
                        </w:rPr>
                        <w:t>Option 1: Receiver UE transmits HARQ-NACK on PSFCH if it fails to decode the corresponding TB after decoding the associated PSCCH. It transmits no signal on PSFCH otherwise. Details are FFS including the following:</w:t>
                      </w:r>
                    </w:p>
                    <w:p w:rsidR="00D005F0" w:rsidRPr="00F75CD0" w:rsidRDefault="00D005F0" w:rsidP="00D005F0">
                      <w:pPr>
                        <w:pStyle w:val="LGTdoc"/>
                        <w:numPr>
                          <w:ilvl w:val="2"/>
                          <w:numId w:val="21"/>
                        </w:numPr>
                        <w:spacing w:afterLines="0"/>
                        <w:rPr>
                          <w:sz w:val="20"/>
                          <w:szCs w:val="20"/>
                          <w:lang w:val="en-US"/>
                        </w:rPr>
                      </w:pPr>
                      <w:r w:rsidRPr="00F75CD0">
                        <w:rPr>
                          <w:sz w:val="20"/>
                          <w:szCs w:val="20"/>
                          <w:lang w:val="en-US"/>
                        </w:rPr>
                        <w:t>Whether to introduce an additional criterion in deciding HARQ-NACK transmission</w:t>
                      </w:r>
                    </w:p>
                    <w:p w:rsidR="00D005F0" w:rsidRPr="00F75CD0" w:rsidRDefault="00D005F0" w:rsidP="00D005F0">
                      <w:pPr>
                        <w:pStyle w:val="LGTdoc"/>
                        <w:numPr>
                          <w:ilvl w:val="2"/>
                          <w:numId w:val="21"/>
                        </w:numPr>
                        <w:spacing w:afterLines="0"/>
                        <w:rPr>
                          <w:sz w:val="20"/>
                          <w:szCs w:val="20"/>
                          <w:lang w:val="en-US"/>
                        </w:rPr>
                      </w:pPr>
                      <w:r w:rsidRPr="00F75CD0">
                        <w:rPr>
                          <w:sz w:val="20"/>
                          <w:szCs w:val="20"/>
                          <w:lang w:val="en-US"/>
                        </w:rPr>
                        <w:t>Whether/how to handle DTX issue (i.e., transmitter UE cannot recognize the case that a receiver UE misses PSCCH scheduling PSSCH)</w:t>
                      </w:r>
                    </w:p>
                    <w:p w:rsidR="00D005F0" w:rsidRPr="00F75CD0" w:rsidRDefault="00D005F0" w:rsidP="00D005F0">
                      <w:pPr>
                        <w:pStyle w:val="LGTdoc"/>
                        <w:numPr>
                          <w:ilvl w:val="2"/>
                          <w:numId w:val="21"/>
                        </w:numPr>
                        <w:spacing w:afterLines="0"/>
                        <w:rPr>
                          <w:sz w:val="20"/>
                          <w:szCs w:val="20"/>
                          <w:lang w:val="en-US"/>
                        </w:rPr>
                      </w:pPr>
                      <w:r w:rsidRPr="00F75CD0">
                        <w:rPr>
                          <w:sz w:val="20"/>
                          <w:szCs w:val="20"/>
                          <w:lang w:val="en-US"/>
                        </w:rPr>
                        <w:t>Issues when multiple receiver UEs transmit HARQ-NACK on the same resource</w:t>
                      </w:r>
                    </w:p>
                    <w:p w:rsidR="00D005F0" w:rsidRPr="00F75CD0" w:rsidRDefault="00D005F0" w:rsidP="00D005F0">
                      <w:pPr>
                        <w:pStyle w:val="LGTdoc"/>
                        <w:numPr>
                          <w:ilvl w:val="3"/>
                          <w:numId w:val="21"/>
                        </w:numPr>
                        <w:spacing w:afterLines="0"/>
                        <w:rPr>
                          <w:sz w:val="20"/>
                          <w:szCs w:val="20"/>
                          <w:lang w:val="en-US"/>
                        </w:rPr>
                      </w:pPr>
                      <w:r w:rsidRPr="00F75CD0">
                        <w:rPr>
                          <w:sz w:val="20"/>
                          <w:szCs w:val="20"/>
                          <w:lang w:val="en-US"/>
                        </w:rPr>
                        <w:t>How to determine the presence of HARQ-NACK transmissions from receiver UEs</w:t>
                      </w:r>
                    </w:p>
                    <w:p w:rsidR="00D005F0" w:rsidRPr="00F75CD0" w:rsidRDefault="00D005F0" w:rsidP="00D005F0">
                      <w:pPr>
                        <w:pStyle w:val="LGTdoc"/>
                        <w:numPr>
                          <w:ilvl w:val="3"/>
                          <w:numId w:val="21"/>
                        </w:numPr>
                        <w:spacing w:afterLines="0"/>
                        <w:rPr>
                          <w:sz w:val="20"/>
                          <w:szCs w:val="20"/>
                          <w:lang w:val="en-US"/>
                        </w:rPr>
                      </w:pPr>
                      <w:r w:rsidRPr="00F75CD0">
                        <w:rPr>
                          <w:sz w:val="20"/>
                          <w:szCs w:val="20"/>
                          <w:lang w:val="en-US"/>
                        </w:rPr>
                        <w:t>Whether/how to handle destructive channel sum effect of HARQ-NACK transmissions from multiple receiver UEs if the same signal is used</w:t>
                      </w:r>
                    </w:p>
                    <w:p w:rsidR="00B44579" w:rsidRPr="00F75CD0" w:rsidRDefault="00D005F0" w:rsidP="00D005F0">
                      <w:pPr>
                        <w:pStyle w:val="a5"/>
                        <w:numPr>
                          <w:ilvl w:val="0"/>
                          <w:numId w:val="21"/>
                        </w:numPr>
                      </w:pPr>
                      <w:r w:rsidRPr="00F75CD0">
                        <w:t>Option 2: Receiver UE transmits HARQ-ACK on PSFCH if it successfully decodes the corresponding TB. It transmits HARQ-NACK on PSFCH if it does not successfully decode the corresponding TB after decoding</w:t>
                      </w:r>
                    </w:p>
                    <w:p w:rsidR="00526840" w:rsidRPr="00D005F0" w:rsidRDefault="00526840" w:rsidP="00526840">
                      <w:pPr>
                        <w:overflowPunct/>
                        <w:autoSpaceDE/>
                        <w:autoSpaceDN/>
                        <w:adjustRightInd/>
                        <w:spacing w:after="0"/>
                        <w:ind w:left="720" w:hanging="720"/>
                        <w:rPr>
                          <w:rFonts w:ascii="Times" w:eastAsia="Batang" w:hAnsi="Times"/>
                          <w:szCs w:val="24"/>
                          <w:lang w:eastAsia="x-none"/>
                        </w:rPr>
                      </w:pPr>
                    </w:p>
                    <w:p w:rsidR="00417C84" w:rsidRDefault="00417C84" w:rsidP="00526840">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Default="00EC64A4" w:rsidP="00526840">
                      <w:pPr>
                        <w:pStyle w:val="LGTdoc"/>
                        <w:spacing w:before="100" w:beforeAutospacing="1" w:after="120" w:afterAutospacing="1"/>
                        <w:rPr>
                          <w:sz w:val="20"/>
                          <w:szCs w:val="20"/>
                          <w:lang w:val="en-US"/>
                        </w:rPr>
                      </w:pPr>
                    </w:p>
                    <w:p w:rsidR="00EC64A4" w:rsidRPr="00526840" w:rsidRDefault="00EC64A4" w:rsidP="00526840">
                      <w:pPr>
                        <w:pStyle w:val="LGTdoc"/>
                        <w:spacing w:before="100" w:beforeAutospacing="1" w:after="120" w:afterAutospacing="1"/>
                        <w:rPr>
                          <w:sz w:val="20"/>
                          <w:szCs w:val="20"/>
                          <w:lang w:val="en-US"/>
                        </w:rPr>
                      </w:pPr>
                    </w:p>
                  </w:txbxContent>
                </v:textbox>
                <w10:anchorlock/>
              </v:shape>
            </w:pict>
          </mc:Fallback>
        </mc:AlternateContent>
      </w:r>
    </w:p>
    <w:p w:rsidR="003C1B6C" w:rsidRDefault="00EC64A4" w:rsidP="00A176E6">
      <w:pPr>
        <w:rPr>
          <w:rFonts w:eastAsiaTheme="minorEastAsia"/>
          <w:lang w:eastAsia="zh-TW"/>
        </w:rPr>
      </w:pPr>
      <w:r>
        <w:rPr>
          <w:rFonts w:eastAsiaTheme="minorEastAsia"/>
          <w:noProof/>
          <w:lang w:eastAsia="zh-TW"/>
        </w:rPr>
        <w:lastRenderedPageBreak/>
        <mc:AlternateContent>
          <mc:Choice Requires="wps">
            <w:drawing>
              <wp:inline distT="0" distB="0" distL="0" distR="0" wp14:anchorId="0FBB3570" wp14:editId="1BFDB96B">
                <wp:extent cx="5905500" cy="3405554"/>
                <wp:effectExtent l="0" t="0" r="19050" b="2349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3405554"/>
                        </a:xfrm>
                        <a:prstGeom prst="rect">
                          <a:avLst/>
                        </a:prstGeom>
                        <a:solidFill>
                          <a:srgbClr val="FFFFFF"/>
                        </a:solidFill>
                        <a:ln w="9525">
                          <a:solidFill>
                            <a:srgbClr val="000000"/>
                          </a:solidFill>
                          <a:miter lim="800000"/>
                          <a:headEnd/>
                          <a:tailEnd/>
                        </a:ln>
                      </wps:spPr>
                      <wps:txbx>
                        <w:txbxContent>
                          <w:p w:rsidR="00D005F0" w:rsidRPr="00D005F0" w:rsidRDefault="00D005F0" w:rsidP="00D005F0">
                            <w:pPr>
                              <w:pStyle w:val="LGTdoc"/>
                              <w:numPr>
                                <w:ilvl w:val="1"/>
                                <w:numId w:val="21"/>
                              </w:numPr>
                              <w:spacing w:before="100" w:beforeAutospacing="1" w:after="120" w:afterAutospacing="1"/>
                              <w:rPr>
                                <w:sz w:val="20"/>
                                <w:lang w:val="en-US"/>
                              </w:rPr>
                            </w:pPr>
                            <w:proofErr w:type="gramStart"/>
                            <w:r w:rsidRPr="00D005F0">
                              <w:rPr>
                                <w:sz w:val="20"/>
                                <w:lang w:val="en-US"/>
                              </w:rPr>
                              <w:t>the</w:t>
                            </w:r>
                            <w:proofErr w:type="gramEnd"/>
                            <w:r w:rsidRPr="00D005F0">
                              <w:rPr>
                                <w:sz w:val="20"/>
                                <w:lang w:val="en-US"/>
                              </w:rPr>
                              <w:t xml:space="preserve"> associated PSCCH which targets the receiver UE. Details are FFS including the following:</w:t>
                            </w:r>
                          </w:p>
                          <w:p w:rsidR="00D005F0" w:rsidRPr="00D005F0" w:rsidRDefault="00D005F0" w:rsidP="00D005F0">
                            <w:pPr>
                              <w:pStyle w:val="LGTdoc"/>
                              <w:numPr>
                                <w:ilvl w:val="2"/>
                                <w:numId w:val="21"/>
                              </w:numPr>
                              <w:spacing w:before="100" w:beforeAutospacing="1" w:after="120" w:afterAutospacing="1"/>
                              <w:rPr>
                                <w:sz w:val="20"/>
                                <w:lang w:val="en-US"/>
                              </w:rPr>
                            </w:pPr>
                            <w:r w:rsidRPr="00D005F0">
                              <w:rPr>
                                <w:sz w:val="20"/>
                                <w:lang w:val="en-US"/>
                              </w:rPr>
                              <w:t>Whether to introduce an additional criterion in deciding HARQ-ACK/NACK transmission</w:t>
                            </w:r>
                          </w:p>
                          <w:p w:rsidR="00D005F0" w:rsidRPr="00D005F0" w:rsidRDefault="00D005F0" w:rsidP="00D005F0">
                            <w:pPr>
                              <w:pStyle w:val="LGTdoc"/>
                              <w:numPr>
                                <w:ilvl w:val="2"/>
                                <w:numId w:val="21"/>
                              </w:numPr>
                              <w:spacing w:before="100" w:beforeAutospacing="1" w:after="120" w:afterAutospacing="1"/>
                              <w:rPr>
                                <w:sz w:val="20"/>
                                <w:lang w:val="en-US"/>
                              </w:rPr>
                            </w:pPr>
                            <w:r w:rsidRPr="00D005F0">
                              <w:rPr>
                                <w:sz w:val="20"/>
                                <w:lang w:val="en-US"/>
                              </w:rPr>
                              <w:t>How to determine the PSFCH resource used by each receiver UE</w:t>
                            </w:r>
                          </w:p>
                          <w:p w:rsidR="00D005F0" w:rsidRPr="00D005F0" w:rsidRDefault="00D005F0" w:rsidP="00D005F0">
                            <w:pPr>
                              <w:pStyle w:val="LGTdoc"/>
                              <w:numPr>
                                <w:ilvl w:val="1"/>
                                <w:numId w:val="21"/>
                              </w:numPr>
                              <w:spacing w:before="100" w:beforeAutospacing="1" w:after="120" w:afterAutospacing="1"/>
                              <w:rPr>
                                <w:sz w:val="20"/>
                                <w:lang w:val="en-US"/>
                              </w:rPr>
                            </w:pPr>
                            <w:r w:rsidRPr="00D005F0">
                              <w:rPr>
                                <w:sz w:val="20"/>
                                <w:lang w:val="en-US"/>
                              </w:rPr>
                              <w:t>FFS whether to support SL HARQ feedback per CBG</w:t>
                            </w:r>
                          </w:p>
                          <w:p w:rsidR="00D005F0" w:rsidRPr="00D005F0" w:rsidRDefault="00D005F0" w:rsidP="00D005F0">
                            <w:pPr>
                              <w:pStyle w:val="LGTdoc"/>
                              <w:numPr>
                                <w:ilvl w:val="1"/>
                                <w:numId w:val="21"/>
                              </w:numPr>
                              <w:spacing w:before="100" w:beforeAutospacing="1" w:after="120" w:afterAutospacing="1"/>
                              <w:rPr>
                                <w:sz w:val="20"/>
                                <w:lang w:val="en-US"/>
                              </w:rPr>
                            </w:pPr>
                            <w:r w:rsidRPr="00D005F0">
                              <w:rPr>
                                <w:sz w:val="20"/>
                                <w:lang w:val="en-US"/>
                              </w:rPr>
                              <w:t>Other options are not precluded</w:t>
                            </w:r>
                          </w:p>
                          <w:p w:rsidR="00D005F0" w:rsidRPr="00F75CD0" w:rsidRDefault="00D005F0" w:rsidP="00D005F0">
                            <w:pPr>
                              <w:rPr>
                                <w:lang w:eastAsia="x-none"/>
                              </w:rPr>
                            </w:pPr>
                            <w:r w:rsidRPr="00F75CD0">
                              <w:rPr>
                                <w:highlight w:val="green"/>
                                <w:lang w:eastAsia="x-none"/>
                              </w:rPr>
                              <w:t>Agreements</w:t>
                            </w:r>
                            <w:r w:rsidRPr="00F75CD0">
                              <w:rPr>
                                <w:lang w:eastAsia="x-none"/>
                              </w:rPr>
                              <w:t>:</w:t>
                            </w:r>
                          </w:p>
                          <w:p w:rsidR="00D005F0" w:rsidRPr="00F75CD0" w:rsidRDefault="00D005F0" w:rsidP="00D005F0">
                            <w:pPr>
                              <w:pStyle w:val="LGTdoc"/>
                              <w:numPr>
                                <w:ilvl w:val="0"/>
                                <w:numId w:val="23"/>
                              </w:numPr>
                              <w:spacing w:afterLines="0"/>
                              <w:rPr>
                                <w:sz w:val="20"/>
                                <w:szCs w:val="20"/>
                                <w:lang w:val="en-US"/>
                              </w:rPr>
                            </w:pPr>
                            <w:r w:rsidRPr="00F75CD0">
                              <w:rPr>
                                <w:sz w:val="20"/>
                                <w:szCs w:val="20"/>
                                <w:lang w:val="en-US"/>
                              </w:rPr>
                              <w:t xml:space="preserve">It is supported to enable and disable SL HARQ feedback in unicast and </w:t>
                            </w:r>
                            <w:proofErr w:type="spellStart"/>
                            <w:r w:rsidRPr="00F75CD0">
                              <w:rPr>
                                <w:sz w:val="20"/>
                                <w:szCs w:val="20"/>
                                <w:lang w:val="en-US"/>
                              </w:rPr>
                              <w:t>groupcast</w:t>
                            </w:r>
                            <w:proofErr w:type="spellEnd"/>
                            <w:r w:rsidRPr="00F75CD0">
                              <w:rPr>
                                <w:sz w:val="20"/>
                                <w:szCs w:val="20"/>
                                <w:lang w:val="en-US"/>
                              </w:rPr>
                              <w:t>.</w:t>
                            </w:r>
                          </w:p>
                          <w:p w:rsidR="00D005F0" w:rsidRPr="00AF620B" w:rsidRDefault="00D005F0" w:rsidP="00D005F0">
                            <w:pPr>
                              <w:pStyle w:val="LGTdoc"/>
                              <w:numPr>
                                <w:ilvl w:val="1"/>
                                <w:numId w:val="23"/>
                              </w:numPr>
                              <w:spacing w:afterLines="0"/>
                              <w:rPr>
                                <w:sz w:val="20"/>
                                <w:szCs w:val="20"/>
                                <w:lang w:val="en-US"/>
                              </w:rPr>
                            </w:pPr>
                            <w:r w:rsidRPr="00F75CD0">
                              <w:rPr>
                                <w:sz w:val="20"/>
                                <w:szCs w:val="20"/>
                                <w:lang w:val="en-US"/>
                              </w:rPr>
                              <w:t>FFS when HARQ feedback is enabled and disabled.</w:t>
                            </w:r>
                          </w:p>
                          <w:p w:rsidR="00D005F0" w:rsidRPr="00F75CD0" w:rsidRDefault="00D005F0" w:rsidP="00D005F0">
                            <w:pPr>
                              <w:rPr>
                                <w:lang w:eastAsia="x-none"/>
                              </w:rPr>
                            </w:pPr>
                            <w:r w:rsidRPr="00F75CD0">
                              <w:rPr>
                                <w:highlight w:val="green"/>
                                <w:lang w:eastAsia="x-none"/>
                              </w:rPr>
                              <w:t>Agreements</w:t>
                            </w:r>
                            <w:r w:rsidRPr="00F75CD0">
                              <w:rPr>
                                <w:lang w:eastAsia="x-none"/>
                              </w:rPr>
                              <w:t>:</w:t>
                            </w:r>
                          </w:p>
                          <w:p w:rsidR="00D005F0" w:rsidRPr="00F75CD0" w:rsidRDefault="00D005F0" w:rsidP="00D005F0">
                            <w:pPr>
                              <w:pStyle w:val="LGTdoc"/>
                              <w:numPr>
                                <w:ilvl w:val="0"/>
                                <w:numId w:val="22"/>
                              </w:numPr>
                              <w:spacing w:afterLines="0"/>
                              <w:rPr>
                                <w:sz w:val="20"/>
                                <w:szCs w:val="20"/>
                                <w:lang w:val="en-US"/>
                              </w:rPr>
                            </w:pPr>
                            <w:r w:rsidRPr="00F75CD0">
                              <w:rPr>
                                <w:sz w:val="20"/>
                                <w:szCs w:val="20"/>
                                <w:lang w:val="en-US"/>
                              </w:rPr>
                              <w:t xml:space="preserve">Study further whether to support UE sending to </w:t>
                            </w:r>
                            <w:proofErr w:type="spellStart"/>
                            <w:r w:rsidRPr="00F75CD0">
                              <w:rPr>
                                <w:sz w:val="20"/>
                                <w:szCs w:val="20"/>
                                <w:lang w:val="en-US"/>
                              </w:rPr>
                              <w:t>gNB</w:t>
                            </w:r>
                            <w:proofErr w:type="spellEnd"/>
                            <w:r w:rsidRPr="00F75CD0">
                              <w:rPr>
                                <w:sz w:val="20"/>
                                <w:szCs w:val="20"/>
                                <w:lang w:val="en-US"/>
                              </w:rPr>
                              <w:t xml:space="preserve"> information which may trigger scheduling retransmission resource in mode 1. FFS including</w:t>
                            </w:r>
                          </w:p>
                          <w:p w:rsidR="00D005F0" w:rsidRPr="00F75CD0" w:rsidRDefault="00D005F0" w:rsidP="00D005F0">
                            <w:pPr>
                              <w:pStyle w:val="LGTdoc"/>
                              <w:numPr>
                                <w:ilvl w:val="1"/>
                                <w:numId w:val="22"/>
                              </w:numPr>
                              <w:spacing w:afterLines="0"/>
                              <w:rPr>
                                <w:sz w:val="20"/>
                                <w:szCs w:val="20"/>
                                <w:lang w:val="en-US"/>
                              </w:rPr>
                            </w:pPr>
                            <w:r w:rsidRPr="00F75CD0">
                              <w:rPr>
                                <w:sz w:val="20"/>
                                <w:szCs w:val="20"/>
                                <w:lang w:val="en-US"/>
                              </w:rPr>
                              <w:t>Which information to send</w:t>
                            </w:r>
                          </w:p>
                          <w:p w:rsidR="00D005F0" w:rsidRPr="00F75CD0" w:rsidRDefault="00D005F0" w:rsidP="00D005F0">
                            <w:pPr>
                              <w:pStyle w:val="LGTdoc"/>
                              <w:numPr>
                                <w:ilvl w:val="1"/>
                                <w:numId w:val="22"/>
                              </w:numPr>
                              <w:spacing w:afterLines="0"/>
                              <w:rPr>
                                <w:sz w:val="20"/>
                                <w:szCs w:val="20"/>
                                <w:lang w:val="en-US"/>
                              </w:rPr>
                            </w:pPr>
                            <w:r w:rsidRPr="00F75CD0">
                              <w:rPr>
                                <w:sz w:val="20"/>
                                <w:szCs w:val="20"/>
                                <w:lang w:val="en-US"/>
                              </w:rPr>
                              <w:t xml:space="preserve">Which UE to send to </w:t>
                            </w:r>
                            <w:proofErr w:type="spellStart"/>
                            <w:r w:rsidRPr="00F75CD0">
                              <w:rPr>
                                <w:sz w:val="20"/>
                                <w:szCs w:val="20"/>
                                <w:lang w:val="en-US"/>
                              </w:rPr>
                              <w:t>gNB</w:t>
                            </w:r>
                            <w:proofErr w:type="spellEnd"/>
                          </w:p>
                          <w:p w:rsidR="00D005F0" w:rsidRPr="00F75CD0" w:rsidRDefault="00D005F0" w:rsidP="00D005F0">
                            <w:pPr>
                              <w:pStyle w:val="LGTdoc"/>
                              <w:numPr>
                                <w:ilvl w:val="1"/>
                                <w:numId w:val="22"/>
                              </w:numPr>
                              <w:spacing w:afterLines="0"/>
                              <w:rPr>
                                <w:sz w:val="20"/>
                                <w:szCs w:val="20"/>
                                <w:lang w:val="en-US"/>
                              </w:rPr>
                            </w:pPr>
                            <w:r w:rsidRPr="00F75CD0">
                              <w:rPr>
                                <w:sz w:val="20"/>
                                <w:szCs w:val="20"/>
                                <w:lang w:val="en-US"/>
                              </w:rPr>
                              <w:t>Which channel to use</w:t>
                            </w:r>
                          </w:p>
                          <w:p w:rsidR="00EC64A4" w:rsidRPr="00D005F0" w:rsidRDefault="00D005F0" w:rsidP="00D005F0">
                            <w:pPr>
                              <w:pStyle w:val="LGTdoc"/>
                              <w:numPr>
                                <w:ilvl w:val="1"/>
                                <w:numId w:val="22"/>
                              </w:numPr>
                              <w:spacing w:afterLines="0"/>
                              <w:rPr>
                                <w:sz w:val="20"/>
                                <w:szCs w:val="20"/>
                                <w:lang w:val="en-US"/>
                              </w:rPr>
                            </w:pPr>
                            <w:r w:rsidRPr="00F75CD0">
                              <w:rPr>
                                <w:sz w:val="20"/>
                                <w:szCs w:val="20"/>
                                <w:lang w:val="en-US"/>
                              </w:rPr>
                              <w:t>Which resource to use</w:t>
                            </w:r>
                          </w:p>
                        </w:txbxContent>
                      </wps:txbx>
                      <wps:bodyPr rot="0" vert="horz" wrap="square" lIns="91440" tIns="45720" rIns="91440" bIns="45720" anchor="t" anchorCtr="0" upright="1">
                        <a:noAutofit/>
                      </wps:bodyPr>
                    </wps:wsp>
                  </a:graphicData>
                </a:graphic>
              </wp:inline>
            </w:drawing>
          </mc:Choice>
          <mc:Fallback xmlns:w15="http://schemas.microsoft.com/office/word/2012/wordml">
            <w:pict>
              <v:shape w14:anchorId="0FBB3570" id="_x0000_s1027" type="#_x0000_t202" style="width:465pt;height:26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">
                <v:textbox>
                  <w:txbxContent>
                    <w:p w:rsidR="00D005F0" w:rsidRPr="00D005F0" w:rsidRDefault="00D005F0" w:rsidP="00D005F0">
                      <w:pPr>
                        <w:pStyle w:val="LGTdoc"/>
                        <w:numPr>
                          <w:ilvl w:val="1"/>
                          <w:numId w:val="21"/>
                        </w:numPr>
                        <w:spacing w:before="100" w:beforeAutospacing="1" w:after="120" w:afterAutospacing="1"/>
                        <w:rPr>
                          <w:sz w:val="20"/>
                          <w:lang w:val="en-US"/>
                        </w:rPr>
                      </w:pPr>
                      <w:r w:rsidRPr="00D005F0">
                        <w:rPr>
                          <w:sz w:val="20"/>
                          <w:lang w:val="en-US"/>
                        </w:rPr>
                        <w:t>the associated PSCCH which targets the receiver UE. Details are FFS including the following:</w:t>
                      </w:r>
                    </w:p>
                    <w:p w:rsidR="00D005F0" w:rsidRPr="00D005F0" w:rsidRDefault="00D005F0" w:rsidP="00D005F0">
                      <w:pPr>
                        <w:pStyle w:val="LGTdoc"/>
                        <w:numPr>
                          <w:ilvl w:val="2"/>
                          <w:numId w:val="21"/>
                        </w:numPr>
                        <w:spacing w:before="100" w:beforeAutospacing="1" w:after="120" w:afterAutospacing="1"/>
                        <w:rPr>
                          <w:sz w:val="20"/>
                          <w:lang w:val="en-US"/>
                        </w:rPr>
                      </w:pPr>
                      <w:r w:rsidRPr="00D005F0">
                        <w:rPr>
                          <w:sz w:val="20"/>
                          <w:lang w:val="en-US"/>
                        </w:rPr>
                        <w:t>Whether to introduce an additional criterion in deciding HARQ-ACK/NACK transmission</w:t>
                      </w:r>
                    </w:p>
                    <w:p w:rsidR="00D005F0" w:rsidRPr="00D005F0" w:rsidRDefault="00D005F0" w:rsidP="00D005F0">
                      <w:pPr>
                        <w:pStyle w:val="LGTdoc"/>
                        <w:numPr>
                          <w:ilvl w:val="2"/>
                          <w:numId w:val="21"/>
                        </w:numPr>
                        <w:spacing w:before="100" w:beforeAutospacing="1" w:after="120" w:afterAutospacing="1"/>
                        <w:rPr>
                          <w:sz w:val="20"/>
                          <w:lang w:val="en-US"/>
                        </w:rPr>
                      </w:pPr>
                      <w:r w:rsidRPr="00D005F0">
                        <w:rPr>
                          <w:sz w:val="20"/>
                          <w:lang w:val="en-US"/>
                        </w:rPr>
                        <w:t>How to determine the PSFCH resource used by each receiver UE</w:t>
                      </w:r>
                    </w:p>
                    <w:p w:rsidR="00D005F0" w:rsidRPr="00D005F0" w:rsidRDefault="00D005F0" w:rsidP="00D005F0">
                      <w:pPr>
                        <w:pStyle w:val="LGTdoc"/>
                        <w:numPr>
                          <w:ilvl w:val="1"/>
                          <w:numId w:val="21"/>
                        </w:numPr>
                        <w:spacing w:before="100" w:beforeAutospacing="1" w:after="120" w:afterAutospacing="1"/>
                        <w:rPr>
                          <w:sz w:val="20"/>
                          <w:lang w:val="en-US"/>
                        </w:rPr>
                      </w:pPr>
                      <w:r w:rsidRPr="00D005F0">
                        <w:rPr>
                          <w:sz w:val="20"/>
                          <w:lang w:val="en-US"/>
                        </w:rPr>
                        <w:t>FFS whether to support SL HARQ feedback per CBG</w:t>
                      </w:r>
                    </w:p>
                    <w:p w:rsidR="00D005F0" w:rsidRPr="00D005F0" w:rsidRDefault="00D005F0" w:rsidP="00D005F0">
                      <w:pPr>
                        <w:pStyle w:val="LGTdoc"/>
                        <w:numPr>
                          <w:ilvl w:val="1"/>
                          <w:numId w:val="21"/>
                        </w:numPr>
                        <w:spacing w:before="100" w:beforeAutospacing="1" w:after="120" w:afterAutospacing="1"/>
                        <w:rPr>
                          <w:sz w:val="20"/>
                          <w:lang w:val="en-US"/>
                        </w:rPr>
                      </w:pPr>
                      <w:r w:rsidRPr="00D005F0">
                        <w:rPr>
                          <w:sz w:val="20"/>
                          <w:lang w:val="en-US"/>
                        </w:rPr>
                        <w:t>Other options are not precluded</w:t>
                      </w:r>
                    </w:p>
                    <w:p w:rsidR="00D005F0" w:rsidRPr="00F75CD0" w:rsidRDefault="00D005F0" w:rsidP="00D005F0">
                      <w:pPr>
                        <w:rPr>
                          <w:lang w:eastAsia="x-none"/>
                        </w:rPr>
                      </w:pPr>
                      <w:r w:rsidRPr="00F75CD0">
                        <w:rPr>
                          <w:highlight w:val="green"/>
                          <w:lang w:eastAsia="x-none"/>
                        </w:rPr>
                        <w:t>Agreements</w:t>
                      </w:r>
                      <w:r w:rsidRPr="00F75CD0">
                        <w:rPr>
                          <w:lang w:eastAsia="x-none"/>
                        </w:rPr>
                        <w:t>:</w:t>
                      </w:r>
                    </w:p>
                    <w:p w:rsidR="00D005F0" w:rsidRPr="00F75CD0" w:rsidRDefault="00D005F0" w:rsidP="00D005F0">
                      <w:pPr>
                        <w:pStyle w:val="LGTdoc"/>
                        <w:numPr>
                          <w:ilvl w:val="0"/>
                          <w:numId w:val="23"/>
                        </w:numPr>
                        <w:spacing w:afterLines="0"/>
                        <w:rPr>
                          <w:sz w:val="20"/>
                          <w:szCs w:val="20"/>
                          <w:lang w:val="en-US"/>
                        </w:rPr>
                      </w:pPr>
                      <w:r w:rsidRPr="00F75CD0">
                        <w:rPr>
                          <w:sz w:val="20"/>
                          <w:szCs w:val="20"/>
                          <w:lang w:val="en-US"/>
                        </w:rPr>
                        <w:t>It is supported to enable and disable SL HARQ feedback in unicast and groupcast.</w:t>
                      </w:r>
                    </w:p>
                    <w:p w:rsidR="00D005F0" w:rsidRPr="00AF620B" w:rsidRDefault="00D005F0" w:rsidP="00D005F0">
                      <w:pPr>
                        <w:pStyle w:val="LGTdoc"/>
                        <w:numPr>
                          <w:ilvl w:val="1"/>
                          <w:numId w:val="23"/>
                        </w:numPr>
                        <w:spacing w:afterLines="0"/>
                        <w:rPr>
                          <w:sz w:val="20"/>
                          <w:szCs w:val="20"/>
                          <w:lang w:val="en-US"/>
                        </w:rPr>
                      </w:pPr>
                      <w:r w:rsidRPr="00F75CD0">
                        <w:rPr>
                          <w:sz w:val="20"/>
                          <w:szCs w:val="20"/>
                          <w:lang w:val="en-US"/>
                        </w:rPr>
                        <w:t>FFS when HARQ feedback is enabled and disabled.</w:t>
                      </w:r>
                    </w:p>
                    <w:p w:rsidR="00D005F0" w:rsidRPr="00F75CD0" w:rsidRDefault="00D005F0" w:rsidP="00D005F0">
                      <w:pPr>
                        <w:rPr>
                          <w:lang w:eastAsia="x-none"/>
                        </w:rPr>
                      </w:pPr>
                      <w:r w:rsidRPr="00F75CD0">
                        <w:rPr>
                          <w:highlight w:val="green"/>
                          <w:lang w:eastAsia="x-none"/>
                        </w:rPr>
                        <w:t>Agreements</w:t>
                      </w:r>
                      <w:r w:rsidRPr="00F75CD0">
                        <w:rPr>
                          <w:lang w:eastAsia="x-none"/>
                        </w:rPr>
                        <w:t>:</w:t>
                      </w:r>
                    </w:p>
                    <w:p w:rsidR="00D005F0" w:rsidRPr="00F75CD0" w:rsidRDefault="00D005F0" w:rsidP="00D005F0">
                      <w:pPr>
                        <w:pStyle w:val="LGTdoc"/>
                        <w:numPr>
                          <w:ilvl w:val="0"/>
                          <w:numId w:val="22"/>
                        </w:numPr>
                        <w:spacing w:afterLines="0"/>
                        <w:rPr>
                          <w:sz w:val="20"/>
                          <w:szCs w:val="20"/>
                          <w:lang w:val="en-US"/>
                        </w:rPr>
                      </w:pPr>
                      <w:r w:rsidRPr="00F75CD0">
                        <w:rPr>
                          <w:sz w:val="20"/>
                          <w:szCs w:val="20"/>
                          <w:lang w:val="en-US"/>
                        </w:rPr>
                        <w:t>Study further whether to support UE sending to gNB information which may trigger scheduling retransmission resource in mode 1. FFS including</w:t>
                      </w:r>
                    </w:p>
                    <w:p w:rsidR="00D005F0" w:rsidRPr="00F75CD0" w:rsidRDefault="00D005F0" w:rsidP="00D005F0">
                      <w:pPr>
                        <w:pStyle w:val="LGTdoc"/>
                        <w:numPr>
                          <w:ilvl w:val="1"/>
                          <w:numId w:val="22"/>
                        </w:numPr>
                        <w:spacing w:afterLines="0"/>
                        <w:rPr>
                          <w:sz w:val="20"/>
                          <w:szCs w:val="20"/>
                          <w:lang w:val="en-US"/>
                        </w:rPr>
                      </w:pPr>
                      <w:r w:rsidRPr="00F75CD0">
                        <w:rPr>
                          <w:sz w:val="20"/>
                          <w:szCs w:val="20"/>
                          <w:lang w:val="en-US"/>
                        </w:rPr>
                        <w:t>Which information to send</w:t>
                      </w:r>
                    </w:p>
                    <w:p w:rsidR="00D005F0" w:rsidRPr="00F75CD0" w:rsidRDefault="00D005F0" w:rsidP="00D005F0">
                      <w:pPr>
                        <w:pStyle w:val="LGTdoc"/>
                        <w:numPr>
                          <w:ilvl w:val="1"/>
                          <w:numId w:val="22"/>
                        </w:numPr>
                        <w:spacing w:afterLines="0"/>
                        <w:rPr>
                          <w:sz w:val="20"/>
                          <w:szCs w:val="20"/>
                          <w:lang w:val="en-US"/>
                        </w:rPr>
                      </w:pPr>
                      <w:r w:rsidRPr="00F75CD0">
                        <w:rPr>
                          <w:sz w:val="20"/>
                          <w:szCs w:val="20"/>
                          <w:lang w:val="en-US"/>
                        </w:rPr>
                        <w:t>Which UE to send to gNB</w:t>
                      </w:r>
                    </w:p>
                    <w:p w:rsidR="00D005F0" w:rsidRPr="00F75CD0" w:rsidRDefault="00D005F0" w:rsidP="00D005F0">
                      <w:pPr>
                        <w:pStyle w:val="LGTdoc"/>
                        <w:numPr>
                          <w:ilvl w:val="1"/>
                          <w:numId w:val="22"/>
                        </w:numPr>
                        <w:spacing w:afterLines="0"/>
                        <w:rPr>
                          <w:sz w:val="20"/>
                          <w:szCs w:val="20"/>
                          <w:lang w:val="en-US"/>
                        </w:rPr>
                      </w:pPr>
                      <w:r w:rsidRPr="00F75CD0">
                        <w:rPr>
                          <w:sz w:val="20"/>
                          <w:szCs w:val="20"/>
                          <w:lang w:val="en-US"/>
                        </w:rPr>
                        <w:t>Which channel to use</w:t>
                      </w:r>
                    </w:p>
                    <w:p w:rsidR="00EC64A4" w:rsidRPr="00D005F0" w:rsidRDefault="00D005F0" w:rsidP="00D005F0">
                      <w:pPr>
                        <w:pStyle w:val="LGTdoc"/>
                        <w:numPr>
                          <w:ilvl w:val="1"/>
                          <w:numId w:val="22"/>
                        </w:numPr>
                        <w:spacing w:afterLines="0"/>
                        <w:rPr>
                          <w:sz w:val="20"/>
                          <w:szCs w:val="20"/>
                          <w:lang w:val="en-US"/>
                        </w:rPr>
                      </w:pPr>
                      <w:r w:rsidRPr="00F75CD0">
                        <w:rPr>
                          <w:sz w:val="20"/>
                          <w:szCs w:val="20"/>
                          <w:lang w:val="en-US"/>
                        </w:rPr>
                        <w:t>Which resource to use</w:t>
                      </w:r>
                    </w:p>
                  </w:txbxContent>
                </v:textbox>
                <w10:anchorlock/>
              </v:shape>
            </w:pict>
          </mc:Fallback>
        </mc:AlternateContent>
      </w:r>
    </w:p>
    <w:p w:rsidR="00C44609" w:rsidRPr="002F4C4B" w:rsidRDefault="00C44609" w:rsidP="002F4C4B">
      <w:pPr>
        <w:pStyle w:val="1"/>
      </w:pPr>
      <w:r w:rsidRPr="002F4C4B">
        <w:t xml:space="preserve">Sidelink Feedback Control Information </w:t>
      </w:r>
      <w:r w:rsidR="002F4C4B">
        <w:t>F</w:t>
      </w:r>
      <w:r w:rsidR="002F4C4B" w:rsidRPr="002F4C4B">
        <w:t>ormat</w:t>
      </w:r>
    </w:p>
    <w:p w:rsidR="00F265E1" w:rsidRPr="005D5834" w:rsidRDefault="00F265E1" w:rsidP="00C44609">
      <w:pPr>
        <w:tabs>
          <w:tab w:val="num" w:pos="2160"/>
        </w:tabs>
        <w:jc w:val="both"/>
      </w:pPr>
      <w:r>
        <w:t xml:space="preserve">In </w:t>
      </w:r>
      <w:r w:rsidRPr="00175126">
        <w:rPr>
          <w:rFonts w:hint="eastAsia"/>
          <w:szCs w:val="24"/>
          <w:lang w:val="en-GB" w:eastAsia="zh-TW"/>
        </w:rPr>
        <w:t xml:space="preserve">RAN1 </w:t>
      </w:r>
      <w:r w:rsidRPr="00175126">
        <w:rPr>
          <w:szCs w:val="24"/>
          <w:lang w:val="en-GB" w:eastAsia="zh-TW"/>
        </w:rPr>
        <w:t xml:space="preserve">#95 </w:t>
      </w:r>
      <w:r w:rsidRPr="00175126">
        <w:rPr>
          <w:rFonts w:hint="eastAsia"/>
          <w:szCs w:val="24"/>
          <w:lang w:val="en-GB" w:eastAsia="zh-TW"/>
        </w:rPr>
        <w:t>meeting</w:t>
      </w:r>
      <w:r>
        <w:rPr>
          <w:szCs w:val="24"/>
          <w:lang w:val="en-GB" w:eastAsia="zh-TW"/>
        </w:rPr>
        <w:t xml:space="preserve"> agreement,</w:t>
      </w:r>
      <w:r w:rsidRPr="004500A8">
        <w:t xml:space="preserve"> </w:t>
      </w:r>
      <w:r>
        <w:t>p</w:t>
      </w:r>
      <w:r w:rsidRPr="004500A8">
        <w:t xml:space="preserve">hysical </w:t>
      </w:r>
      <w:proofErr w:type="spellStart"/>
      <w:r w:rsidRPr="004500A8">
        <w:t>sidelink</w:t>
      </w:r>
      <w:proofErr w:type="spellEnd"/>
      <w:r w:rsidRPr="004500A8">
        <w:t xml:space="preserve"> feedback channel (PSFCH) is defined and it is supported to convey </w:t>
      </w:r>
      <w:proofErr w:type="spellStart"/>
      <w:r>
        <w:t>sidelink</w:t>
      </w:r>
      <w:proofErr w:type="spellEnd"/>
      <w:r>
        <w:t xml:space="preserve"> feedback control information (</w:t>
      </w:r>
      <w:r w:rsidRPr="004500A8">
        <w:t>S</w:t>
      </w:r>
      <w:r w:rsidRPr="004500A8">
        <w:rPr>
          <w:rFonts w:hint="eastAsia"/>
        </w:rPr>
        <w:t>FCI</w:t>
      </w:r>
      <w:r>
        <w:t>)</w:t>
      </w:r>
      <w:r w:rsidRPr="004500A8">
        <w:t xml:space="preserve"> </w:t>
      </w:r>
      <w:r w:rsidRPr="004500A8">
        <w:rPr>
          <w:rFonts w:hint="eastAsia"/>
        </w:rPr>
        <w:t>for</w:t>
      </w:r>
      <w:r w:rsidRPr="004500A8">
        <w:t xml:space="preserve"> unicast and </w:t>
      </w:r>
      <w:proofErr w:type="spellStart"/>
      <w:r w:rsidRPr="004500A8">
        <w:t>groupcast</w:t>
      </w:r>
      <w:proofErr w:type="spellEnd"/>
      <w:r w:rsidRPr="004500A8">
        <w:t xml:space="preserve"> via PSFCH</w:t>
      </w:r>
      <w:r>
        <w:t xml:space="preserve">. Therefore, </w:t>
      </w:r>
      <w:r w:rsidR="00A8426E">
        <w:t xml:space="preserve">we need to discuss </w:t>
      </w:r>
      <w:r w:rsidR="005D5834">
        <w:rPr>
          <w:shd w:val="clear" w:color="auto" w:fill="FFFFFF"/>
        </w:rPr>
        <w:t xml:space="preserve">what </w:t>
      </w:r>
      <w:r w:rsidR="00A8426E">
        <w:rPr>
          <w:shd w:val="clear" w:color="auto" w:fill="FFFFFF"/>
        </w:rPr>
        <w:t xml:space="preserve">will be </w:t>
      </w:r>
      <w:r w:rsidR="005D5834">
        <w:rPr>
          <w:shd w:val="clear" w:color="auto" w:fill="FFFFFF"/>
        </w:rPr>
        <w:t>include</w:t>
      </w:r>
      <w:r w:rsidR="00A8426E">
        <w:rPr>
          <w:shd w:val="clear" w:color="auto" w:fill="FFFFFF"/>
        </w:rPr>
        <w:t>d</w:t>
      </w:r>
      <w:r w:rsidR="005D5834">
        <w:rPr>
          <w:shd w:val="clear" w:color="auto" w:fill="FFFFFF"/>
        </w:rPr>
        <w:t xml:space="preserve"> </w:t>
      </w:r>
      <w:proofErr w:type="spellStart"/>
      <w:r w:rsidR="005D5834">
        <w:rPr>
          <w:shd w:val="clear" w:color="auto" w:fill="FFFFFF"/>
        </w:rPr>
        <w:t>sidelink</w:t>
      </w:r>
      <w:proofErr w:type="spellEnd"/>
      <w:r w:rsidR="005D5834">
        <w:rPr>
          <w:shd w:val="clear" w:color="auto" w:fill="FFFFFF"/>
        </w:rPr>
        <w:t xml:space="preserve"> feedback control information</w:t>
      </w:r>
      <w:r w:rsidR="00A8426E">
        <w:rPr>
          <w:shd w:val="clear" w:color="auto" w:fill="FFFFFF"/>
        </w:rPr>
        <w:t>.</w:t>
      </w:r>
      <w:r w:rsidR="005D5834">
        <w:rPr>
          <w:shd w:val="clear" w:color="auto" w:fill="FFFFFF"/>
        </w:rPr>
        <w:t xml:space="preserve"> </w:t>
      </w:r>
    </w:p>
    <w:p w:rsidR="00C44609" w:rsidRDefault="00C44609" w:rsidP="00C44609">
      <w:pPr>
        <w:tabs>
          <w:tab w:val="num" w:pos="2160"/>
        </w:tabs>
        <w:jc w:val="both"/>
        <w:rPr>
          <w:rFonts w:eastAsia="新細明體"/>
          <w:kern w:val="2"/>
          <w:lang w:eastAsia="zh-TW"/>
        </w:rPr>
      </w:pPr>
      <w:r>
        <w:rPr>
          <w:rFonts w:eastAsia="新細明體"/>
          <w:kern w:val="2"/>
          <w:lang w:eastAsia="zh-TW"/>
        </w:rPr>
        <w:t xml:space="preserve">To carry </w:t>
      </w:r>
      <w:proofErr w:type="spellStart"/>
      <w:r w:rsidR="00C42A31">
        <w:rPr>
          <w:rFonts w:eastAsia="新細明體"/>
          <w:kern w:val="2"/>
          <w:lang w:eastAsia="zh-TW"/>
        </w:rPr>
        <w:t>sidelink</w:t>
      </w:r>
      <w:proofErr w:type="spellEnd"/>
      <w:r w:rsidR="00C42A31">
        <w:rPr>
          <w:rFonts w:eastAsia="新細明體"/>
          <w:kern w:val="2"/>
          <w:lang w:eastAsia="zh-TW"/>
        </w:rPr>
        <w:t xml:space="preserve"> </w:t>
      </w:r>
      <w:r>
        <w:rPr>
          <w:rFonts w:eastAsia="新細明體"/>
          <w:kern w:val="2"/>
          <w:lang w:eastAsia="zh-TW"/>
        </w:rPr>
        <w:t>feedback</w:t>
      </w:r>
      <w:r w:rsidR="00C42A31">
        <w:rPr>
          <w:rFonts w:eastAsia="新細明體"/>
          <w:kern w:val="2"/>
          <w:lang w:eastAsia="zh-TW"/>
        </w:rPr>
        <w:t xml:space="preserve"> control</w:t>
      </w:r>
      <w:r>
        <w:rPr>
          <w:rFonts w:eastAsia="新細明體"/>
          <w:kern w:val="2"/>
          <w:lang w:eastAsia="zh-TW"/>
        </w:rPr>
        <w:t xml:space="preserve"> information in PS</w:t>
      </w:r>
      <w:r>
        <w:rPr>
          <w:rFonts w:eastAsia="新細明體" w:hint="eastAsia"/>
          <w:kern w:val="2"/>
          <w:lang w:eastAsia="zh-TW"/>
        </w:rPr>
        <w:t>F</w:t>
      </w:r>
      <w:r>
        <w:rPr>
          <w:rFonts w:eastAsia="新細明體"/>
          <w:kern w:val="2"/>
          <w:lang w:eastAsia="zh-TW"/>
        </w:rPr>
        <w:t>CH, additional fields should be supported</w:t>
      </w:r>
      <w:r>
        <w:rPr>
          <w:rFonts w:eastAsia="新細明體" w:hint="eastAsia"/>
          <w:kern w:val="2"/>
          <w:lang w:eastAsia="zh-TW"/>
        </w:rPr>
        <w:t xml:space="preserve"> </w:t>
      </w:r>
      <w:r>
        <w:rPr>
          <w:rFonts w:eastAsia="新細明體"/>
          <w:kern w:val="2"/>
          <w:lang w:eastAsia="zh-TW"/>
        </w:rPr>
        <w:t xml:space="preserve">for new feedback channel. </w:t>
      </w:r>
      <w:r w:rsidR="00325DD8">
        <w:rPr>
          <w:rFonts w:eastAsia="新細明體"/>
          <w:kern w:val="2"/>
          <w:lang w:eastAsia="zh-TW"/>
        </w:rPr>
        <w:t>T</w:t>
      </w:r>
      <w:r>
        <w:rPr>
          <w:rFonts w:eastAsia="新細明體"/>
          <w:kern w:val="2"/>
          <w:lang w:eastAsia="zh-TW"/>
        </w:rPr>
        <w:t xml:space="preserve">here could be multiple types of feedback information desired to be supported in </w:t>
      </w:r>
      <w:proofErr w:type="spellStart"/>
      <w:r>
        <w:rPr>
          <w:rFonts w:eastAsia="新細明體"/>
          <w:kern w:val="2"/>
          <w:lang w:eastAsia="zh-TW"/>
        </w:rPr>
        <w:t>sidelink</w:t>
      </w:r>
      <w:proofErr w:type="spellEnd"/>
      <w:r>
        <w:rPr>
          <w:rFonts w:eastAsia="新細明體"/>
          <w:kern w:val="2"/>
          <w:lang w:eastAsia="zh-TW"/>
        </w:rPr>
        <w:t xml:space="preserve"> unicast </w:t>
      </w:r>
      <w:r w:rsidRPr="00F75CD0">
        <w:t xml:space="preserve">and </w:t>
      </w:r>
      <w:proofErr w:type="spellStart"/>
      <w:r w:rsidRPr="00F75CD0">
        <w:t>groupcast</w:t>
      </w:r>
      <w:proofErr w:type="spellEnd"/>
      <w:r>
        <w:rPr>
          <w:rFonts w:eastAsia="新細明體"/>
          <w:kern w:val="2"/>
          <w:lang w:eastAsia="zh-TW"/>
        </w:rPr>
        <w:t xml:space="preserve">, such as </w:t>
      </w:r>
      <w:r>
        <w:rPr>
          <w:rFonts w:eastAsia="MS Mincho"/>
          <w:iCs/>
        </w:rPr>
        <w:t>d</w:t>
      </w:r>
      <w:r w:rsidRPr="005E3DB4">
        <w:rPr>
          <w:rFonts w:eastAsia="MS Mincho"/>
          <w:iCs/>
        </w:rPr>
        <w:t>ecoding status</w:t>
      </w:r>
      <w:r>
        <w:rPr>
          <w:rFonts w:eastAsia="MS Mincho"/>
          <w:iCs/>
        </w:rPr>
        <w:t xml:space="preserve">, MCS and/or number repetition, or SL measurement results, at least a field to indicate the type of </w:t>
      </w:r>
      <w:r>
        <w:rPr>
          <w:rFonts w:eastAsia="新細明體"/>
          <w:kern w:val="2"/>
          <w:lang w:eastAsia="zh-TW"/>
        </w:rPr>
        <w:t xml:space="preserve">feedback information carried in PSFCH should be supported. </w:t>
      </w:r>
    </w:p>
    <w:p w:rsidR="00C44609" w:rsidRDefault="00325DD8" w:rsidP="00C44609">
      <w:pPr>
        <w:tabs>
          <w:tab w:val="num" w:pos="2160"/>
        </w:tabs>
        <w:jc w:val="both"/>
        <w:rPr>
          <w:rFonts w:eastAsia="新細明體"/>
          <w:kern w:val="2"/>
          <w:lang w:eastAsia="zh-TW"/>
        </w:rPr>
      </w:pPr>
      <w:r>
        <w:rPr>
          <w:rFonts w:eastAsia="新細明體"/>
          <w:kern w:val="2"/>
          <w:lang w:eastAsia="zh-TW"/>
        </w:rPr>
        <w:t>I</w:t>
      </w:r>
      <w:r w:rsidR="00C44609">
        <w:rPr>
          <w:rFonts w:eastAsia="新細明體"/>
          <w:kern w:val="2"/>
          <w:lang w:eastAsia="zh-TW"/>
        </w:rPr>
        <w:t xml:space="preserve">f the type of feedback information is ACK/NACK, then the second field indicating whether ACK or NACK is needed. If the type of current feedback information is MCS for </w:t>
      </w:r>
      <w:proofErr w:type="spellStart"/>
      <w:r w:rsidR="00C44609">
        <w:rPr>
          <w:rFonts w:eastAsia="新細明體"/>
          <w:kern w:val="2"/>
          <w:lang w:eastAsia="zh-TW"/>
        </w:rPr>
        <w:t>sidelink</w:t>
      </w:r>
      <w:proofErr w:type="spellEnd"/>
      <w:r w:rsidR="00C44609">
        <w:rPr>
          <w:rFonts w:eastAsia="新細明體"/>
          <w:kern w:val="2"/>
          <w:lang w:eastAsia="zh-TW"/>
        </w:rPr>
        <w:t xml:space="preserve"> transmission, then the second field should indicate the MCS index</w:t>
      </w:r>
      <w:r>
        <w:rPr>
          <w:rFonts w:eastAsia="新細明體"/>
          <w:kern w:val="2"/>
          <w:lang w:eastAsia="zh-TW"/>
        </w:rPr>
        <w:t>.</w:t>
      </w:r>
      <w:r w:rsidR="00C44609">
        <w:rPr>
          <w:rFonts w:eastAsia="新細明體"/>
          <w:kern w:val="2"/>
          <w:lang w:eastAsia="zh-TW"/>
        </w:rPr>
        <w:t xml:space="preserve"> If the type of current feedback information is repetition transmission, then the second field should indicate the number of repetition. If the type of current feedback information is SL RSSI/RSRP/RSRQ, then the second field should indicate the values of SL RSSI/RSRP/RSRQ.       </w:t>
      </w:r>
    </w:p>
    <w:p w:rsidR="00C44609" w:rsidRPr="00325DD8" w:rsidRDefault="00C44609" w:rsidP="00C44609">
      <w:pPr>
        <w:tabs>
          <w:tab w:val="num" w:pos="2160"/>
        </w:tabs>
        <w:jc w:val="center"/>
        <w:rPr>
          <w:rFonts w:eastAsia="新細明體"/>
          <w:b/>
          <w:kern w:val="2"/>
          <w:lang w:eastAsia="zh-TW"/>
        </w:rPr>
      </w:pPr>
      <w:proofErr w:type="gramStart"/>
      <w:r w:rsidRPr="00325DD8">
        <w:rPr>
          <w:rFonts w:eastAsia="新細明體"/>
          <w:b/>
          <w:kern w:val="2"/>
          <w:lang w:eastAsia="zh-TW"/>
        </w:rPr>
        <w:t>Table 1.</w:t>
      </w:r>
      <w:proofErr w:type="gramEnd"/>
      <w:r w:rsidRPr="00325DD8">
        <w:rPr>
          <w:rFonts w:eastAsia="新細明體"/>
          <w:b/>
          <w:kern w:val="2"/>
          <w:lang w:eastAsia="zh-TW"/>
        </w:rPr>
        <w:t xml:space="preserve"> </w:t>
      </w:r>
      <w:r w:rsidR="00325DD8" w:rsidRPr="00325DD8">
        <w:rPr>
          <w:rFonts w:eastAsia="新細明體"/>
          <w:b/>
          <w:kern w:val="2"/>
          <w:lang w:eastAsia="zh-TW"/>
        </w:rPr>
        <w:t xml:space="preserve">Type of feedback information and </w:t>
      </w:r>
      <w:r w:rsidR="00E72A4B">
        <w:rPr>
          <w:rFonts w:eastAsia="新細明體"/>
          <w:b/>
          <w:kern w:val="2"/>
          <w:lang w:eastAsia="zh-TW"/>
        </w:rPr>
        <w:t>a</w:t>
      </w:r>
      <w:r w:rsidR="00E72A4B" w:rsidRPr="00E72A4B">
        <w:rPr>
          <w:rFonts w:eastAsia="新細明體"/>
          <w:b/>
          <w:kern w:val="2"/>
          <w:lang w:eastAsia="zh-TW"/>
        </w:rPr>
        <w:t>ssociate content of each type of feedback information</w:t>
      </w:r>
    </w:p>
    <w:tbl>
      <w:tblPr>
        <w:tblStyle w:val="GridTable6ColorfulAccent1"/>
        <w:tblW w:w="0" w:type="auto"/>
        <w:tblLook w:val="04A0" w:firstRow="1" w:lastRow="0" w:firstColumn="1" w:lastColumn="0" w:noHBand="0" w:noVBand="1"/>
      </w:tblPr>
      <w:tblGrid>
        <w:gridCol w:w="4708"/>
        <w:gridCol w:w="4708"/>
      </w:tblGrid>
      <w:tr w:rsidR="00325DD8" w:rsidTr="00EA0252">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4708" w:type="dxa"/>
          </w:tcPr>
          <w:p w:rsidR="00325DD8" w:rsidRPr="00EA0252" w:rsidRDefault="00325DD8" w:rsidP="00C44609">
            <w:pPr>
              <w:tabs>
                <w:tab w:val="num" w:pos="2160"/>
              </w:tabs>
              <w:jc w:val="center"/>
              <w:rPr>
                <w:rFonts w:eastAsia="新細明體"/>
                <w:b w:val="0"/>
                <w:kern w:val="2"/>
                <w:sz w:val="18"/>
                <w:lang w:eastAsia="zh-TW"/>
              </w:rPr>
            </w:pPr>
            <w:r w:rsidRPr="00EA0252">
              <w:rPr>
                <w:rFonts w:eastAsia="新細明體"/>
                <w:kern w:val="2"/>
                <w:sz w:val="18"/>
                <w:lang w:eastAsia="zh-TW"/>
              </w:rPr>
              <w:t>Type of feedback information</w:t>
            </w:r>
          </w:p>
        </w:tc>
        <w:tc>
          <w:tcPr>
            <w:tcW w:w="4708" w:type="dxa"/>
          </w:tcPr>
          <w:p w:rsidR="00325DD8" w:rsidRPr="00EA0252" w:rsidRDefault="00325DD8" w:rsidP="00C44609">
            <w:pPr>
              <w:tabs>
                <w:tab w:val="num" w:pos="2160"/>
              </w:tabs>
              <w:jc w:val="center"/>
              <w:cnfStyle w:val="100000000000" w:firstRow="1" w:lastRow="0" w:firstColumn="0" w:lastColumn="0" w:oddVBand="0" w:evenVBand="0" w:oddHBand="0" w:evenHBand="0" w:firstRowFirstColumn="0" w:firstRowLastColumn="0" w:lastRowFirstColumn="0" w:lastRowLastColumn="0"/>
              <w:rPr>
                <w:rFonts w:eastAsia="新細明體"/>
                <w:b w:val="0"/>
                <w:kern w:val="2"/>
                <w:sz w:val="18"/>
                <w:lang w:eastAsia="zh-TW"/>
              </w:rPr>
            </w:pPr>
            <w:r w:rsidRPr="00EA0252">
              <w:rPr>
                <w:rFonts w:eastAsia="新細明體"/>
                <w:kern w:val="2"/>
                <w:sz w:val="18"/>
                <w:lang w:eastAsia="zh-TW"/>
              </w:rPr>
              <w:t>Associate content of each type of feedback information</w:t>
            </w:r>
          </w:p>
        </w:tc>
      </w:tr>
      <w:tr w:rsidR="00325DD8" w:rsidTr="00EA02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08" w:type="dxa"/>
          </w:tcPr>
          <w:p w:rsidR="00325DD8" w:rsidRPr="00EA0252" w:rsidRDefault="00325DD8" w:rsidP="00325DD8">
            <w:pPr>
              <w:tabs>
                <w:tab w:val="num" w:pos="2160"/>
              </w:tabs>
              <w:jc w:val="center"/>
              <w:rPr>
                <w:rFonts w:eastAsia="新細明體"/>
                <w:b w:val="0"/>
                <w:sz w:val="18"/>
              </w:rPr>
            </w:pPr>
            <w:r w:rsidRPr="00EA0252">
              <w:rPr>
                <w:rFonts w:eastAsia="新細明體"/>
                <w:b w:val="0"/>
                <w:kern w:val="2"/>
                <w:sz w:val="18"/>
                <w:lang w:eastAsia="zh-TW"/>
              </w:rPr>
              <w:t>ACK or NACK</w:t>
            </w:r>
          </w:p>
        </w:tc>
        <w:tc>
          <w:tcPr>
            <w:tcW w:w="4708" w:type="dxa"/>
          </w:tcPr>
          <w:p w:rsidR="00325DD8" w:rsidRPr="00EA0252" w:rsidRDefault="00325DD8" w:rsidP="00325DD8">
            <w:pPr>
              <w:tabs>
                <w:tab w:val="num" w:pos="2160"/>
              </w:tabs>
              <w:jc w:val="center"/>
              <w:cnfStyle w:val="000000100000" w:firstRow="0" w:lastRow="0" w:firstColumn="0" w:lastColumn="0" w:oddVBand="0" w:evenVBand="0" w:oddHBand="1" w:evenHBand="0" w:firstRowFirstColumn="0" w:firstRowLastColumn="0" w:lastRowFirstColumn="0" w:lastRowLastColumn="0"/>
              <w:rPr>
                <w:rFonts w:eastAsia="新細明體"/>
                <w:sz w:val="18"/>
              </w:rPr>
            </w:pPr>
            <w:r w:rsidRPr="00EA0252">
              <w:rPr>
                <w:rFonts w:eastAsia="新細明體"/>
                <w:kern w:val="2"/>
                <w:sz w:val="18"/>
                <w:lang w:eastAsia="zh-TW"/>
              </w:rPr>
              <w:t>ACK or NACK</w:t>
            </w:r>
          </w:p>
        </w:tc>
      </w:tr>
      <w:tr w:rsidR="00325DD8" w:rsidTr="00EA0252">
        <w:tc>
          <w:tcPr>
            <w:cnfStyle w:val="001000000000" w:firstRow="0" w:lastRow="0" w:firstColumn="1" w:lastColumn="0" w:oddVBand="0" w:evenVBand="0" w:oddHBand="0" w:evenHBand="0" w:firstRowFirstColumn="0" w:firstRowLastColumn="0" w:lastRowFirstColumn="0" w:lastRowLastColumn="0"/>
            <w:tcW w:w="4708" w:type="dxa"/>
          </w:tcPr>
          <w:p w:rsidR="00325DD8" w:rsidRPr="00EA0252" w:rsidRDefault="00325DD8" w:rsidP="00325DD8">
            <w:pPr>
              <w:tabs>
                <w:tab w:val="num" w:pos="2160"/>
              </w:tabs>
              <w:jc w:val="center"/>
              <w:rPr>
                <w:rFonts w:eastAsia="新細明體"/>
                <w:b w:val="0"/>
                <w:sz w:val="18"/>
              </w:rPr>
            </w:pPr>
            <w:r w:rsidRPr="00EA0252">
              <w:rPr>
                <w:rFonts w:eastAsia="新細明體"/>
                <w:b w:val="0"/>
                <w:kern w:val="2"/>
                <w:sz w:val="18"/>
                <w:lang w:eastAsia="zh-TW"/>
              </w:rPr>
              <w:t>MCS</w:t>
            </w:r>
          </w:p>
        </w:tc>
        <w:tc>
          <w:tcPr>
            <w:tcW w:w="4708" w:type="dxa"/>
          </w:tcPr>
          <w:p w:rsidR="00325DD8" w:rsidRPr="00EA0252" w:rsidRDefault="00325DD8" w:rsidP="00325DD8">
            <w:pPr>
              <w:tabs>
                <w:tab w:val="num" w:pos="2160"/>
              </w:tabs>
              <w:jc w:val="center"/>
              <w:cnfStyle w:val="000000000000" w:firstRow="0" w:lastRow="0" w:firstColumn="0" w:lastColumn="0" w:oddVBand="0" w:evenVBand="0" w:oddHBand="0" w:evenHBand="0" w:firstRowFirstColumn="0" w:firstRowLastColumn="0" w:lastRowFirstColumn="0" w:lastRowLastColumn="0"/>
              <w:rPr>
                <w:rFonts w:eastAsia="新細明體"/>
                <w:sz w:val="18"/>
              </w:rPr>
            </w:pPr>
            <w:r w:rsidRPr="00EA0252">
              <w:rPr>
                <w:rFonts w:eastAsia="新細明體"/>
                <w:kern w:val="2"/>
                <w:sz w:val="18"/>
                <w:lang w:eastAsia="zh-TW"/>
              </w:rPr>
              <w:t>MCS index</w:t>
            </w:r>
          </w:p>
        </w:tc>
      </w:tr>
      <w:tr w:rsidR="00325DD8" w:rsidTr="00EA02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08" w:type="dxa"/>
          </w:tcPr>
          <w:p w:rsidR="00325DD8" w:rsidRPr="00EA0252" w:rsidRDefault="00325DD8" w:rsidP="00325DD8">
            <w:pPr>
              <w:tabs>
                <w:tab w:val="num" w:pos="2160"/>
              </w:tabs>
              <w:jc w:val="center"/>
              <w:rPr>
                <w:rFonts w:eastAsia="新細明體"/>
                <w:b w:val="0"/>
                <w:sz w:val="18"/>
              </w:rPr>
            </w:pPr>
            <w:r w:rsidRPr="00EA0252">
              <w:rPr>
                <w:rFonts w:eastAsia="新細明體"/>
                <w:b w:val="0"/>
                <w:kern w:val="2"/>
                <w:sz w:val="18"/>
                <w:lang w:eastAsia="zh-TW"/>
              </w:rPr>
              <w:t>Repetition</w:t>
            </w:r>
          </w:p>
        </w:tc>
        <w:tc>
          <w:tcPr>
            <w:tcW w:w="4708" w:type="dxa"/>
          </w:tcPr>
          <w:p w:rsidR="00325DD8" w:rsidRPr="00EA0252" w:rsidRDefault="00325DD8" w:rsidP="00325DD8">
            <w:pPr>
              <w:tabs>
                <w:tab w:val="num" w:pos="2160"/>
              </w:tabs>
              <w:jc w:val="center"/>
              <w:cnfStyle w:val="000000100000" w:firstRow="0" w:lastRow="0" w:firstColumn="0" w:lastColumn="0" w:oddVBand="0" w:evenVBand="0" w:oddHBand="1" w:evenHBand="0" w:firstRowFirstColumn="0" w:firstRowLastColumn="0" w:lastRowFirstColumn="0" w:lastRowLastColumn="0"/>
              <w:rPr>
                <w:rFonts w:eastAsia="新細明體"/>
                <w:sz w:val="18"/>
              </w:rPr>
            </w:pPr>
            <w:r w:rsidRPr="00EA0252">
              <w:rPr>
                <w:rFonts w:eastAsia="新細明體"/>
                <w:kern w:val="2"/>
                <w:sz w:val="18"/>
                <w:lang w:eastAsia="zh-TW"/>
              </w:rPr>
              <w:t>Number of repetition</w:t>
            </w:r>
          </w:p>
        </w:tc>
      </w:tr>
      <w:tr w:rsidR="00325DD8" w:rsidTr="00EA0252">
        <w:tc>
          <w:tcPr>
            <w:cnfStyle w:val="001000000000" w:firstRow="0" w:lastRow="0" w:firstColumn="1" w:lastColumn="0" w:oddVBand="0" w:evenVBand="0" w:oddHBand="0" w:evenHBand="0" w:firstRowFirstColumn="0" w:firstRowLastColumn="0" w:lastRowFirstColumn="0" w:lastRowLastColumn="0"/>
            <w:tcW w:w="4708" w:type="dxa"/>
          </w:tcPr>
          <w:p w:rsidR="00325DD8" w:rsidRPr="00EA0252" w:rsidRDefault="00325DD8" w:rsidP="00325DD8">
            <w:pPr>
              <w:tabs>
                <w:tab w:val="num" w:pos="2160"/>
              </w:tabs>
              <w:jc w:val="center"/>
              <w:rPr>
                <w:rFonts w:eastAsia="新細明體"/>
                <w:b w:val="0"/>
                <w:sz w:val="18"/>
              </w:rPr>
            </w:pPr>
            <w:r w:rsidRPr="00EA0252">
              <w:rPr>
                <w:rFonts w:eastAsia="新細明體"/>
                <w:b w:val="0"/>
                <w:kern w:val="2"/>
                <w:sz w:val="18"/>
                <w:lang w:eastAsia="zh-TW"/>
              </w:rPr>
              <w:t>SL-RSSI</w:t>
            </w:r>
          </w:p>
        </w:tc>
        <w:tc>
          <w:tcPr>
            <w:tcW w:w="4708" w:type="dxa"/>
          </w:tcPr>
          <w:p w:rsidR="00325DD8" w:rsidRPr="00EA0252" w:rsidRDefault="00325DD8" w:rsidP="00325DD8">
            <w:pPr>
              <w:tabs>
                <w:tab w:val="num" w:pos="2160"/>
              </w:tabs>
              <w:jc w:val="center"/>
              <w:cnfStyle w:val="000000000000" w:firstRow="0" w:lastRow="0" w:firstColumn="0" w:lastColumn="0" w:oddVBand="0" w:evenVBand="0" w:oddHBand="0" w:evenHBand="0" w:firstRowFirstColumn="0" w:firstRowLastColumn="0" w:lastRowFirstColumn="0" w:lastRowLastColumn="0"/>
              <w:rPr>
                <w:rFonts w:eastAsia="新細明體"/>
                <w:sz w:val="18"/>
              </w:rPr>
            </w:pPr>
            <w:r w:rsidRPr="00EA0252">
              <w:rPr>
                <w:rFonts w:eastAsia="新細明體"/>
                <w:kern w:val="2"/>
                <w:sz w:val="18"/>
                <w:lang w:eastAsia="zh-TW"/>
              </w:rPr>
              <w:t>SL_RSSI value</w:t>
            </w:r>
          </w:p>
        </w:tc>
      </w:tr>
      <w:tr w:rsidR="00325DD8" w:rsidTr="00EA0252">
        <w:trPr>
          <w:cnfStyle w:val="000000100000" w:firstRow="0" w:lastRow="0" w:firstColumn="0" w:lastColumn="0" w:oddVBand="0" w:evenVBand="0" w:oddHBand="1" w:evenHBand="0" w:firstRowFirstColumn="0" w:firstRowLastColumn="0" w:lastRowFirstColumn="0" w:lastRowLastColumn="0"/>
          <w:trHeight w:val="47"/>
        </w:trPr>
        <w:tc>
          <w:tcPr>
            <w:cnfStyle w:val="001000000000" w:firstRow="0" w:lastRow="0" w:firstColumn="1" w:lastColumn="0" w:oddVBand="0" w:evenVBand="0" w:oddHBand="0" w:evenHBand="0" w:firstRowFirstColumn="0" w:firstRowLastColumn="0" w:lastRowFirstColumn="0" w:lastRowLastColumn="0"/>
            <w:tcW w:w="4708" w:type="dxa"/>
          </w:tcPr>
          <w:p w:rsidR="00325DD8" w:rsidRPr="00EA0252" w:rsidRDefault="00325DD8" w:rsidP="00325DD8">
            <w:pPr>
              <w:tabs>
                <w:tab w:val="num" w:pos="2160"/>
              </w:tabs>
              <w:jc w:val="center"/>
              <w:rPr>
                <w:rFonts w:eastAsia="新細明體"/>
                <w:b w:val="0"/>
                <w:sz w:val="18"/>
              </w:rPr>
            </w:pPr>
            <w:r w:rsidRPr="00EA0252">
              <w:rPr>
                <w:rFonts w:eastAsia="新細明體"/>
                <w:b w:val="0"/>
                <w:kern w:val="2"/>
                <w:sz w:val="18"/>
                <w:lang w:eastAsia="zh-TW"/>
              </w:rPr>
              <w:t>SL-RSRP</w:t>
            </w:r>
          </w:p>
        </w:tc>
        <w:tc>
          <w:tcPr>
            <w:tcW w:w="4708" w:type="dxa"/>
          </w:tcPr>
          <w:p w:rsidR="00325DD8" w:rsidRPr="00EA0252" w:rsidRDefault="00325DD8" w:rsidP="00325DD8">
            <w:pPr>
              <w:tabs>
                <w:tab w:val="num" w:pos="2160"/>
              </w:tabs>
              <w:jc w:val="center"/>
              <w:cnfStyle w:val="000000100000" w:firstRow="0" w:lastRow="0" w:firstColumn="0" w:lastColumn="0" w:oddVBand="0" w:evenVBand="0" w:oddHBand="1" w:evenHBand="0" w:firstRowFirstColumn="0" w:firstRowLastColumn="0" w:lastRowFirstColumn="0" w:lastRowLastColumn="0"/>
              <w:rPr>
                <w:rFonts w:eastAsia="新細明體"/>
                <w:sz w:val="18"/>
              </w:rPr>
            </w:pPr>
            <w:r w:rsidRPr="00EA0252">
              <w:rPr>
                <w:rFonts w:eastAsia="新細明體"/>
                <w:kern w:val="2"/>
                <w:sz w:val="18"/>
                <w:lang w:eastAsia="zh-TW"/>
              </w:rPr>
              <w:t>SL-RSRP value</w:t>
            </w:r>
          </w:p>
        </w:tc>
      </w:tr>
      <w:tr w:rsidR="00325DD8" w:rsidTr="00EA0252">
        <w:tc>
          <w:tcPr>
            <w:cnfStyle w:val="001000000000" w:firstRow="0" w:lastRow="0" w:firstColumn="1" w:lastColumn="0" w:oddVBand="0" w:evenVBand="0" w:oddHBand="0" w:evenHBand="0" w:firstRowFirstColumn="0" w:firstRowLastColumn="0" w:lastRowFirstColumn="0" w:lastRowLastColumn="0"/>
            <w:tcW w:w="4708" w:type="dxa"/>
          </w:tcPr>
          <w:p w:rsidR="00325DD8" w:rsidRPr="00EA0252" w:rsidRDefault="00325DD8" w:rsidP="00325DD8">
            <w:pPr>
              <w:tabs>
                <w:tab w:val="num" w:pos="2160"/>
              </w:tabs>
              <w:jc w:val="center"/>
              <w:rPr>
                <w:rFonts w:eastAsia="新細明體"/>
                <w:b w:val="0"/>
                <w:sz w:val="18"/>
              </w:rPr>
            </w:pPr>
            <w:r w:rsidRPr="00EA0252">
              <w:rPr>
                <w:rFonts w:eastAsia="新細明體"/>
                <w:b w:val="0"/>
                <w:kern w:val="2"/>
                <w:sz w:val="18"/>
                <w:lang w:eastAsia="zh-TW"/>
              </w:rPr>
              <w:t>SL-RSRQ</w:t>
            </w:r>
          </w:p>
        </w:tc>
        <w:tc>
          <w:tcPr>
            <w:tcW w:w="4708" w:type="dxa"/>
          </w:tcPr>
          <w:p w:rsidR="00325DD8" w:rsidRPr="00EA0252" w:rsidRDefault="00325DD8" w:rsidP="00325DD8">
            <w:pPr>
              <w:tabs>
                <w:tab w:val="num" w:pos="2160"/>
              </w:tabs>
              <w:jc w:val="center"/>
              <w:cnfStyle w:val="000000000000" w:firstRow="0" w:lastRow="0" w:firstColumn="0" w:lastColumn="0" w:oddVBand="0" w:evenVBand="0" w:oddHBand="0" w:evenHBand="0" w:firstRowFirstColumn="0" w:firstRowLastColumn="0" w:lastRowFirstColumn="0" w:lastRowLastColumn="0"/>
              <w:rPr>
                <w:rFonts w:eastAsia="新細明體"/>
                <w:sz w:val="18"/>
              </w:rPr>
            </w:pPr>
            <w:r w:rsidRPr="00EA0252">
              <w:rPr>
                <w:rFonts w:eastAsia="新細明體"/>
                <w:kern w:val="2"/>
                <w:sz w:val="18"/>
                <w:lang w:eastAsia="zh-TW"/>
              </w:rPr>
              <w:t>SL_RSRQ value</w:t>
            </w:r>
          </w:p>
        </w:tc>
      </w:tr>
    </w:tbl>
    <w:p w:rsidR="00C44609" w:rsidRPr="00C44609" w:rsidRDefault="00325DD8" w:rsidP="00C44609">
      <w:pPr>
        <w:tabs>
          <w:tab w:val="num" w:pos="2160"/>
        </w:tabs>
        <w:jc w:val="both"/>
        <w:rPr>
          <w:rFonts w:eastAsia="新細明體"/>
          <w:b/>
          <w:kern w:val="2"/>
          <w:lang w:eastAsia="zh-TW"/>
        </w:rPr>
      </w:pPr>
      <w:r>
        <w:rPr>
          <w:rFonts w:eastAsia="新細明體"/>
          <w:b/>
          <w:kern w:val="2"/>
          <w:lang w:eastAsia="zh-TW"/>
        </w:rPr>
        <w:lastRenderedPageBreak/>
        <w:t xml:space="preserve">Proposal </w:t>
      </w:r>
      <w:r w:rsidR="00486DAC">
        <w:rPr>
          <w:rFonts w:eastAsia="新細明體"/>
          <w:b/>
          <w:kern w:val="2"/>
          <w:lang w:eastAsia="zh-TW"/>
        </w:rPr>
        <w:t>1:</w:t>
      </w:r>
      <w:r w:rsidR="00C44609">
        <w:rPr>
          <w:rFonts w:eastAsia="新細明體"/>
          <w:b/>
          <w:kern w:val="2"/>
          <w:lang w:eastAsia="zh-TW"/>
        </w:rPr>
        <w:t xml:space="preserve"> </w:t>
      </w:r>
      <w:r w:rsidR="00C44609" w:rsidRPr="0077022A">
        <w:rPr>
          <w:rFonts w:eastAsia="新細明體"/>
          <w:b/>
          <w:kern w:val="2"/>
          <w:lang w:eastAsia="zh-TW"/>
        </w:rPr>
        <w:t>To c</w:t>
      </w:r>
      <w:r w:rsidR="007829DE">
        <w:rPr>
          <w:rFonts w:eastAsia="新細明體"/>
          <w:b/>
          <w:kern w:val="2"/>
          <w:lang w:eastAsia="zh-TW"/>
        </w:rPr>
        <w:t xml:space="preserve">arry </w:t>
      </w:r>
      <w:proofErr w:type="spellStart"/>
      <w:r w:rsidR="00486DAC">
        <w:rPr>
          <w:rFonts w:eastAsia="新細明體"/>
          <w:b/>
          <w:kern w:val="2"/>
          <w:lang w:eastAsia="zh-TW"/>
        </w:rPr>
        <w:t>sidelink</w:t>
      </w:r>
      <w:proofErr w:type="spellEnd"/>
      <w:r w:rsidR="00486DAC">
        <w:rPr>
          <w:rFonts w:eastAsia="新細明體"/>
          <w:b/>
          <w:kern w:val="2"/>
          <w:lang w:eastAsia="zh-TW"/>
        </w:rPr>
        <w:t xml:space="preserve"> </w:t>
      </w:r>
      <w:r w:rsidR="007829DE">
        <w:rPr>
          <w:rFonts w:eastAsia="新細明體"/>
          <w:b/>
          <w:kern w:val="2"/>
          <w:lang w:eastAsia="zh-TW"/>
        </w:rPr>
        <w:t xml:space="preserve">feedback </w:t>
      </w:r>
      <w:r w:rsidR="00486DAC">
        <w:rPr>
          <w:rFonts w:eastAsia="新細明體"/>
          <w:b/>
          <w:kern w:val="2"/>
          <w:lang w:eastAsia="zh-TW"/>
        </w:rPr>
        <w:t xml:space="preserve">control </w:t>
      </w:r>
      <w:r w:rsidR="007829DE">
        <w:rPr>
          <w:rFonts w:eastAsia="新細明體"/>
          <w:b/>
          <w:kern w:val="2"/>
          <w:lang w:eastAsia="zh-TW"/>
        </w:rPr>
        <w:t>information in PSF</w:t>
      </w:r>
      <w:r w:rsidR="00486DAC">
        <w:rPr>
          <w:rFonts w:eastAsia="新細明體"/>
          <w:b/>
          <w:kern w:val="2"/>
          <w:lang w:eastAsia="zh-TW"/>
        </w:rPr>
        <w:t>CH</w:t>
      </w:r>
      <w:r w:rsidR="00C44609" w:rsidRPr="0077022A">
        <w:rPr>
          <w:rFonts w:eastAsia="新細明體"/>
          <w:b/>
          <w:kern w:val="2"/>
          <w:lang w:eastAsia="zh-TW"/>
        </w:rPr>
        <w:t xml:space="preserve">. The first field indicates the type of feedback information, and the second field indicates </w:t>
      </w:r>
      <w:r w:rsidR="00C44609">
        <w:rPr>
          <w:rFonts w:eastAsia="新細明體"/>
          <w:b/>
          <w:kern w:val="2"/>
          <w:lang w:eastAsia="zh-TW"/>
        </w:rPr>
        <w:t>associate content of each type.</w:t>
      </w:r>
    </w:p>
    <w:p w:rsidR="00EC64A4" w:rsidRPr="00C947BA" w:rsidRDefault="00C947BA" w:rsidP="002F4C4B">
      <w:pPr>
        <w:pStyle w:val="1"/>
      </w:pPr>
      <w:r>
        <w:t>Dicussion on Feedback Transmission Procedure</w:t>
      </w:r>
    </w:p>
    <w:p w:rsidR="00655EA7" w:rsidRDefault="00C947BA" w:rsidP="00232C8C">
      <w:pPr>
        <w:tabs>
          <w:tab w:val="num" w:pos="2160"/>
        </w:tabs>
        <w:jc w:val="both"/>
        <w:rPr>
          <w:rFonts w:eastAsiaTheme="minorEastAsia"/>
          <w:lang w:eastAsia="zh-TW"/>
        </w:rPr>
      </w:pPr>
      <w:r w:rsidRPr="00C947BA">
        <w:rPr>
          <w:rFonts w:eastAsiaTheme="minorEastAsia" w:hint="eastAsia"/>
          <w:lang w:eastAsia="zh-TW"/>
        </w:rPr>
        <w:t>For</w:t>
      </w:r>
      <w:r>
        <w:rPr>
          <w:rFonts w:eastAsiaTheme="minorEastAsia"/>
          <w:lang w:eastAsia="zh-TW"/>
        </w:rPr>
        <w:t xml:space="preserve"> feedback transmission procedure, </w:t>
      </w:r>
      <w:r w:rsidR="00655EA7">
        <w:rPr>
          <w:rFonts w:eastAsiaTheme="minorEastAsia"/>
          <w:lang w:eastAsia="zh-TW"/>
        </w:rPr>
        <w:t xml:space="preserve">we </w:t>
      </w:r>
      <w:r w:rsidR="008914F8">
        <w:rPr>
          <w:rFonts w:eastAsiaTheme="minorEastAsia"/>
          <w:lang w:eastAsia="zh-TW"/>
        </w:rPr>
        <w:t xml:space="preserve">will </w:t>
      </w:r>
      <w:r w:rsidR="00655EA7">
        <w:rPr>
          <w:rFonts w:eastAsiaTheme="minorEastAsia"/>
          <w:lang w:eastAsia="zh-TW"/>
        </w:rPr>
        <w:t>divide into thre</w:t>
      </w:r>
      <w:r w:rsidR="00480CFF">
        <w:rPr>
          <w:rFonts w:eastAsiaTheme="minorEastAsia"/>
          <w:lang w:eastAsia="zh-TW"/>
        </w:rPr>
        <w:t>e parts</w:t>
      </w:r>
      <w:r w:rsidR="00655EA7">
        <w:rPr>
          <w:rFonts w:eastAsiaTheme="minorEastAsia"/>
          <w:lang w:eastAsia="zh-TW"/>
        </w:rPr>
        <w:t>:</w:t>
      </w:r>
    </w:p>
    <w:p w:rsidR="00655EA7" w:rsidRPr="00655EA7" w:rsidRDefault="00655EA7" w:rsidP="00655EA7">
      <w:pPr>
        <w:pStyle w:val="a5"/>
        <w:numPr>
          <w:ilvl w:val="0"/>
          <w:numId w:val="17"/>
        </w:numPr>
        <w:tabs>
          <w:tab w:val="num" w:pos="2160"/>
        </w:tabs>
        <w:jc w:val="both"/>
        <w:rPr>
          <w:rFonts w:eastAsiaTheme="minorEastAsia"/>
          <w:lang w:eastAsia="zh-TW"/>
        </w:rPr>
      </w:pPr>
      <w:r w:rsidRPr="00655EA7">
        <w:rPr>
          <w:rFonts w:eastAsiaTheme="minorEastAsia"/>
          <w:lang w:eastAsia="zh-TW"/>
        </w:rPr>
        <w:t xml:space="preserve">Feedback transmission procedure in the </w:t>
      </w:r>
      <w:r w:rsidR="008914F8">
        <w:rPr>
          <w:rFonts w:eastAsiaTheme="minorEastAsia"/>
          <w:lang w:eastAsia="zh-TW"/>
        </w:rPr>
        <w:t>i</w:t>
      </w:r>
      <w:r w:rsidRPr="00655EA7">
        <w:rPr>
          <w:rFonts w:eastAsiaTheme="minorEastAsia"/>
          <w:lang w:eastAsia="zh-TW"/>
        </w:rPr>
        <w:t>n-coverage scenario</w:t>
      </w:r>
    </w:p>
    <w:p w:rsidR="00655EA7" w:rsidRDefault="00655EA7" w:rsidP="00655EA7">
      <w:pPr>
        <w:pStyle w:val="a5"/>
        <w:numPr>
          <w:ilvl w:val="0"/>
          <w:numId w:val="17"/>
        </w:numPr>
        <w:tabs>
          <w:tab w:val="num" w:pos="2160"/>
        </w:tabs>
        <w:jc w:val="both"/>
        <w:rPr>
          <w:rFonts w:eastAsiaTheme="minorEastAsia"/>
          <w:lang w:eastAsia="zh-TW"/>
        </w:rPr>
      </w:pPr>
      <w:r w:rsidRPr="00655EA7">
        <w:rPr>
          <w:rFonts w:eastAsiaTheme="minorEastAsia"/>
          <w:lang w:eastAsia="zh-TW"/>
        </w:rPr>
        <w:t xml:space="preserve">Feedback transmission procedure in the </w:t>
      </w:r>
      <w:r w:rsidR="008914F8">
        <w:rPr>
          <w:rFonts w:eastAsiaTheme="minorEastAsia"/>
          <w:lang w:eastAsia="zh-TW"/>
        </w:rPr>
        <w:t>partial</w:t>
      </w:r>
      <w:r w:rsidRPr="00655EA7">
        <w:rPr>
          <w:rFonts w:eastAsiaTheme="minorEastAsia"/>
          <w:lang w:eastAsia="zh-TW"/>
        </w:rPr>
        <w:t>-coverage scenario</w:t>
      </w:r>
    </w:p>
    <w:p w:rsidR="00655EA7" w:rsidRPr="00655EA7" w:rsidRDefault="00655EA7" w:rsidP="00655EA7">
      <w:pPr>
        <w:pStyle w:val="a5"/>
        <w:numPr>
          <w:ilvl w:val="0"/>
          <w:numId w:val="17"/>
        </w:numPr>
        <w:tabs>
          <w:tab w:val="num" w:pos="2160"/>
        </w:tabs>
        <w:jc w:val="both"/>
        <w:rPr>
          <w:rFonts w:eastAsiaTheme="minorEastAsia"/>
          <w:lang w:eastAsia="zh-TW"/>
        </w:rPr>
      </w:pPr>
      <w:r w:rsidRPr="00655EA7">
        <w:rPr>
          <w:rFonts w:eastAsiaTheme="minorEastAsia"/>
          <w:lang w:eastAsia="zh-TW"/>
        </w:rPr>
        <w:t xml:space="preserve">Feedback transmission procedure in the </w:t>
      </w:r>
      <w:r w:rsidR="008914F8">
        <w:rPr>
          <w:rFonts w:eastAsiaTheme="minorEastAsia"/>
          <w:lang w:eastAsia="zh-TW"/>
        </w:rPr>
        <w:t>out</w:t>
      </w:r>
      <w:r w:rsidRPr="00655EA7">
        <w:rPr>
          <w:rFonts w:eastAsiaTheme="minorEastAsia"/>
          <w:lang w:eastAsia="zh-TW"/>
        </w:rPr>
        <w:t>-coverage scenario</w:t>
      </w:r>
    </w:p>
    <w:p w:rsidR="00232C8C" w:rsidRPr="00C947BA" w:rsidRDefault="00232C8C" w:rsidP="00232C8C">
      <w:pPr>
        <w:tabs>
          <w:tab w:val="num" w:pos="2160"/>
        </w:tabs>
        <w:jc w:val="both"/>
        <w:rPr>
          <w:rFonts w:eastAsia="新細明體"/>
          <w:kern w:val="2"/>
          <w:lang w:eastAsia="zh-TW"/>
        </w:rPr>
      </w:pPr>
      <w:r w:rsidRPr="00C947BA">
        <w:rPr>
          <w:rFonts w:eastAsia="新細明體"/>
          <w:kern w:val="2"/>
          <w:lang w:eastAsia="zh-TW"/>
        </w:rPr>
        <w:t>If Mode 1 resource access is adopted in the in-coverage scenario where all UEs are un</w:t>
      </w:r>
      <w:r w:rsidR="00664452" w:rsidRPr="00C947BA">
        <w:rPr>
          <w:rFonts w:eastAsia="新細明體"/>
          <w:kern w:val="2"/>
          <w:lang w:eastAsia="zh-TW"/>
        </w:rPr>
        <w:t xml:space="preserve">der the network coverage of </w:t>
      </w:r>
      <w:proofErr w:type="gramStart"/>
      <w:r w:rsidR="00664452" w:rsidRPr="00C947BA">
        <w:rPr>
          <w:rFonts w:eastAsia="新細明體"/>
          <w:kern w:val="2"/>
          <w:lang w:eastAsia="zh-TW"/>
        </w:rPr>
        <w:t>an</w:t>
      </w:r>
      <w:proofErr w:type="gramEnd"/>
      <w:r w:rsidR="00664452" w:rsidRPr="00C947BA">
        <w:rPr>
          <w:rFonts w:eastAsia="新細明體"/>
          <w:kern w:val="2"/>
          <w:lang w:eastAsia="zh-TW"/>
        </w:rPr>
        <w:t xml:space="preserve"> </w:t>
      </w:r>
      <w:proofErr w:type="spellStart"/>
      <w:r w:rsidR="00664452" w:rsidRPr="00C947BA">
        <w:rPr>
          <w:rFonts w:eastAsia="新細明體"/>
          <w:kern w:val="2"/>
          <w:lang w:eastAsia="zh-TW"/>
        </w:rPr>
        <w:t>gNB</w:t>
      </w:r>
      <w:proofErr w:type="spellEnd"/>
      <w:r w:rsidR="00664452" w:rsidRPr="00C947BA">
        <w:rPr>
          <w:rFonts w:eastAsia="新細明體"/>
          <w:kern w:val="2"/>
          <w:lang w:eastAsia="zh-TW"/>
        </w:rPr>
        <w:t xml:space="preserve">, then an </w:t>
      </w:r>
      <w:proofErr w:type="spellStart"/>
      <w:r w:rsidR="00664452" w:rsidRPr="00C947BA">
        <w:rPr>
          <w:rFonts w:eastAsia="新細明體"/>
          <w:kern w:val="2"/>
          <w:lang w:eastAsia="zh-TW"/>
        </w:rPr>
        <w:t>g</w:t>
      </w:r>
      <w:r w:rsidRPr="00C947BA">
        <w:rPr>
          <w:rFonts w:eastAsia="新細明體"/>
          <w:kern w:val="2"/>
          <w:lang w:eastAsia="zh-TW"/>
        </w:rPr>
        <w:t>NB</w:t>
      </w:r>
      <w:proofErr w:type="spellEnd"/>
      <w:r w:rsidRPr="00C947BA">
        <w:rPr>
          <w:rFonts w:eastAsia="新細明體"/>
          <w:kern w:val="2"/>
          <w:lang w:eastAsia="zh-TW"/>
        </w:rPr>
        <w:t xml:space="preserve"> is able to configure resources for unicast </w:t>
      </w:r>
      <w:proofErr w:type="spellStart"/>
      <w:r w:rsidRPr="00C947BA">
        <w:rPr>
          <w:rFonts w:eastAsia="新細明體"/>
          <w:kern w:val="2"/>
          <w:lang w:eastAsia="zh-TW"/>
        </w:rPr>
        <w:t>sidelink</w:t>
      </w:r>
      <w:proofErr w:type="spellEnd"/>
      <w:r w:rsidRPr="00C947BA">
        <w:rPr>
          <w:rFonts w:eastAsia="新細明體"/>
          <w:kern w:val="2"/>
          <w:lang w:eastAsia="zh-TW"/>
        </w:rPr>
        <w:t xml:space="preserve"> communication. In this case, when a transmitter UE wishes to perform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transmission to another UE, this transmitter UE may request resources fo</w:t>
      </w:r>
      <w:r w:rsidR="00664452" w:rsidRPr="00C947BA">
        <w:rPr>
          <w:rFonts w:eastAsia="新細明體"/>
          <w:kern w:val="2"/>
          <w:lang w:eastAsia="zh-TW"/>
        </w:rPr>
        <w:t xml:space="preserve">r </w:t>
      </w:r>
      <w:proofErr w:type="spellStart"/>
      <w:r w:rsidR="00664452" w:rsidRPr="00C947BA">
        <w:rPr>
          <w:rFonts w:eastAsia="新細明體"/>
          <w:kern w:val="2"/>
          <w:lang w:eastAsia="zh-TW"/>
        </w:rPr>
        <w:t>sidelink</w:t>
      </w:r>
      <w:proofErr w:type="spellEnd"/>
      <w:r w:rsidR="00664452" w:rsidRPr="00C947BA">
        <w:rPr>
          <w:rFonts w:eastAsia="新細明體"/>
          <w:kern w:val="2"/>
          <w:lang w:eastAsia="zh-TW"/>
        </w:rPr>
        <w:t xml:space="preserve"> transmission from a </w:t>
      </w:r>
      <w:proofErr w:type="spellStart"/>
      <w:r w:rsidR="00664452" w:rsidRPr="00C947BA">
        <w:rPr>
          <w:rFonts w:eastAsia="新細明體"/>
          <w:kern w:val="2"/>
          <w:lang w:eastAsia="zh-TW"/>
        </w:rPr>
        <w:t>g</w:t>
      </w:r>
      <w:r w:rsidRPr="00C947BA">
        <w:rPr>
          <w:rFonts w:eastAsia="新細明體"/>
          <w:kern w:val="2"/>
          <w:lang w:eastAsia="zh-TW"/>
        </w:rPr>
        <w:t>NB</w:t>
      </w:r>
      <w:proofErr w:type="spellEnd"/>
      <w:r w:rsidRPr="00C947BA">
        <w:rPr>
          <w:rFonts w:eastAsia="新細明體"/>
          <w:kern w:val="2"/>
          <w:lang w:eastAsia="zh-TW"/>
        </w:rPr>
        <w:t xml:space="preserve">, and if this resource request is granted, then </w:t>
      </w:r>
      <w:proofErr w:type="gramStart"/>
      <w:r w:rsidRPr="00C947BA">
        <w:rPr>
          <w:rFonts w:eastAsia="新細明體"/>
          <w:kern w:val="2"/>
          <w:lang w:eastAsia="zh-TW"/>
        </w:rPr>
        <w:t>an</w:t>
      </w:r>
      <w:proofErr w:type="gramEnd"/>
      <w:r w:rsidRPr="00C947BA">
        <w:rPr>
          <w:rFonts w:eastAsia="新細明體"/>
          <w:kern w:val="2"/>
          <w:lang w:eastAsia="zh-TW"/>
        </w:rPr>
        <w:t xml:space="preserve"> </w:t>
      </w:r>
      <w:proofErr w:type="spellStart"/>
      <w:r w:rsidR="00664452" w:rsidRPr="00C947BA">
        <w:rPr>
          <w:rFonts w:eastAsia="新細明體"/>
          <w:kern w:val="2"/>
          <w:lang w:eastAsia="zh-TW"/>
        </w:rPr>
        <w:t>gNB</w:t>
      </w:r>
      <w:proofErr w:type="spellEnd"/>
      <w:r w:rsidRPr="00C947BA">
        <w:rPr>
          <w:rFonts w:eastAsia="新細明體"/>
          <w:kern w:val="2"/>
          <w:lang w:eastAsia="zh-TW"/>
        </w:rPr>
        <w:t xml:space="preserve"> informs both a transmitter UE and a receiver UE the location of resources for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transmission. When a receiver UE wishes to perform </w:t>
      </w:r>
      <w:proofErr w:type="spellStart"/>
      <w:r w:rsidRPr="00C947BA">
        <w:rPr>
          <w:rFonts w:eastAsia="新細明體"/>
          <w:kern w:val="2"/>
          <w:lang w:eastAsia="zh-TW"/>
        </w:rPr>
        <w:t>sidelink</w:t>
      </w:r>
      <w:proofErr w:type="spellEnd"/>
      <w:r w:rsidRPr="00C947BA">
        <w:rPr>
          <w:rFonts w:eastAsia="新細明體"/>
          <w:kern w:val="2"/>
          <w:lang w:eastAsia="zh-TW"/>
        </w:rPr>
        <w:t xml:space="preserve"> feedback transmission (such as decoding status), a receiver UE may need to know who </w:t>
      </w:r>
      <w:proofErr w:type="gramStart"/>
      <w:r w:rsidRPr="00C947BA">
        <w:rPr>
          <w:rFonts w:eastAsia="新細明體"/>
          <w:kern w:val="2"/>
          <w:lang w:eastAsia="zh-TW"/>
        </w:rPr>
        <w:t>is the transmitter UE</w:t>
      </w:r>
      <w:proofErr w:type="gramEnd"/>
      <w:r w:rsidRPr="00C947BA">
        <w:rPr>
          <w:rFonts w:eastAsia="新細明體"/>
          <w:kern w:val="2"/>
          <w:lang w:eastAsia="zh-TW"/>
        </w:rPr>
        <w:t>.</w:t>
      </w:r>
    </w:p>
    <w:p w:rsidR="0003254F" w:rsidRPr="00C947BA" w:rsidRDefault="00232C8C" w:rsidP="00232C8C">
      <w:pPr>
        <w:tabs>
          <w:tab w:val="num" w:pos="2160"/>
        </w:tabs>
        <w:jc w:val="both"/>
        <w:rPr>
          <w:rFonts w:eastAsia="新細明體"/>
          <w:kern w:val="2"/>
          <w:lang w:eastAsia="zh-TW"/>
        </w:rPr>
      </w:pPr>
      <w:r w:rsidRPr="00C947BA">
        <w:rPr>
          <w:rFonts w:eastAsia="新細明體"/>
          <w:kern w:val="2"/>
          <w:lang w:eastAsia="zh-TW"/>
        </w:rPr>
        <w:t xml:space="preserve">Since </w:t>
      </w:r>
      <w:proofErr w:type="gramStart"/>
      <w:r w:rsidRPr="00C947BA">
        <w:rPr>
          <w:rFonts w:eastAsia="新細明體"/>
          <w:kern w:val="2"/>
          <w:lang w:eastAsia="zh-TW"/>
        </w:rPr>
        <w:t>an</w:t>
      </w:r>
      <w:proofErr w:type="gramEnd"/>
      <w:r w:rsidRPr="00C947BA">
        <w:rPr>
          <w:rFonts w:eastAsia="新細明體"/>
          <w:kern w:val="2"/>
          <w:lang w:eastAsia="zh-TW"/>
        </w:rPr>
        <w:t xml:space="preserve"> </w:t>
      </w:r>
      <w:proofErr w:type="spellStart"/>
      <w:r w:rsidR="00664452" w:rsidRPr="00C947BA">
        <w:rPr>
          <w:rFonts w:eastAsia="新細明體"/>
          <w:kern w:val="2"/>
          <w:lang w:eastAsia="zh-TW"/>
        </w:rPr>
        <w:t>gNB</w:t>
      </w:r>
      <w:proofErr w:type="spellEnd"/>
      <w:r w:rsidRPr="00C947BA">
        <w:rPr>
          <w:rFonts w:eastAsia="新細明體"/>
          <w:kern w:val="2"/>
          <w:lang w:eastAsia="zh-TW"/>
        </w:rPr>
        <w:t xml:space="preserve"> is aware of a transmitter UE and a receiver UE for a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transmission using Mode 1, an </w:t>
      </w:r>
      <w:proofErr w:type="spellStart"/>
      <w:r w:rsidR="00664452" w:rsidRPr="00C947BA">
        <w:rPr>
          <w:rFonts w:eastAsia="新細明體"/>
          <w:kern w:val="2"/>
          <w:lang w:eastAsia="zh-TW"/>
        </w:rPr>
        <w:t>gNB</w:t>
      </w:r>
      <w:proofErr w:type="spellEnd"/>
      <w:r w:rsidRPr="00C947BA">
        <w:rPr>
          <w:rFonts w:eastAsia="新細明體"/>
          <w:kern w:val="2"/>
          <w:lang w:eastAsia="zh-TW"/>
        </w:rPr>
        <w:t xml:space="preserve"> is able to inform a </w:t>
      </w:r>
      <w:proofErr w:type="spellStart"/>
      <w:r w:rsidRPr="00C947BA">
        <w:rPr>
          <w:rFonts w:eastAsia="新細明體"/>
          <w:kern w:val="2"/>
          <w:lang w:eastAsia="zh-TW"/>
        </w:rPr>
        <w:t>sidelink</w:t>
      </w:r>
      <w:proofErr w:type="spellEnd"/>
      <w:r w:rsidRPr="00C947BA">
        <w:rPr>
          <w:rFonts w:eastAsia="新細明體"/>
          <w:kern w:val="2"/>
          <w:lang w:eastAsia="zh-TW"/>
        </w:rPr>
        <w:t xml:space="preserve"> receiver UE about the ID of the corresponding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transmitter UE through the </w:t>
      </w:r>
      <w:proofErr w:type="spellStart"/>
      <w:r w:rsidRPr="00C947BA">
        <w:rPr>
          <w:rFonts w:eastAsia="新細明體"/>
          <w:kern w:val="2"/>
          <w:lang w:eastAsia="zh-TW"/>
        </w:rPr>
        <w:t>Uu</w:t>
      </w:r>
      <w:proofErr w:type="spellEnd"/>
      <w:r w:rsidRPr="00C947BA">
        <w:rPr>
          <w:rFonts w:eastAsia="新細明體"/>
          <w:kern w:val="2"/>
          <w:lang w:eastAsia="zh-TW"/>
        </w:rPr>
        <w:t xml:space="preserve"> interface, as illustrated in Fi</w:t>
      </w:r>
      <w:r w:rsidR="00664452" w:rsidRPr="00C947BA">
        <w:rPr>
          <w:rFonts w:eastAsia="新細明體"/>
          <w:kern w:val="2"/>
          <w:lang w:eastAsia="zh-TW"/>
        </w:rPr>
        <w:t>g. 1</w:t>
      </w:r>
      <w:r w:rsidRPr="00C947BA">
        <w:rPr>
          <w:rFonts w:eastAsia="新細明體"/>
          <w:kern w:val="2"/>
          <w:lang w:eastAsia="zh-TW"/>
        </w:rPr>
        <w:t xml:space="preserve">. When a </w:t>
      </w:r>
      <w:proofErr w:type="spellStart"/>
      <w:r w:rsidRPr="00C947BA">
        <w:rPr>
          <w:rFonts w:eastAsia="新細明體"/>
          <w:kern w:val="2"/>
          <w:lang w:eastAsia="zh-TW"/>
        </w:rPr>
        <w:t>sidelink</w:t>
      </w:r>
      <w:proofErr w:type="spellEnd"/>
      <w:r w:rsidRPr="00C947BA">
        <w:rPr>
          <w:rFonts w:eastAsia="新細明體"/>
          <w:kern w:val="2"/>
          <w:lang w:eastAsia="zh-TW"/>
        </w:rPr>
        <w:t xml:space="preserve"> receiver UE knows the ID of the corresponding transmitter UE, if this </w:t>
      </w:r>
      <w:proofErr w:type="spellStart"/>
      <w:r w:rsidRPr="00C947BA">
        <w:rPr>
          <w:rFonts w:eastAsia="新細明體"/>
          <w:kern w:val="2"/>
          <w:lang w:eastAsia="zh-TW"/>
        </w:rPr>
        <w:t>sidelink</w:t>
      </w:r>
      <w:proofErr w:type="spellEnd"/>
      <w:r w:rsidRPr="00C947BA">
        <w:rPr>
          <w:rFonts w:eastAsia="新細明體"/>
          <w:kern w:val="2"/>
          <w:lang w:eastAsia="zh-TW"/>
        </w:rPr>
        <w:t xml:space="preserve"> receiver UE wishes to perform feedback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transmission, this receiver UE is able to insert this transmitter UE ID into the field of the destination ID of a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transmission burst through existing </w:t>
      </w:r>
      <w:proofErr w:type="spellStart"/>
      <w:r w:rsidRPr="00C947BA">
        <w:rPr>
          <w:rFonts w:eastAsia="新細明體"/>
          <w:kern w:val="2"/>
          <w:lang w:eastAsia="zh-TW"/>
        </w:rPr>
        <w:t>sidelink</w:t>
      </w:r>
      <w:proofErr w:type="spellEnd"/>
      <w:r w:rsidRPr="00C947BA">
        <w:rPr>
          <w:rFonts w:eastAsia="新細明體"/>
          <w:kern w:val="2"/>
          <w:lang w:eastAsia="zh-TW"/>
        </w:rPr>
        <w:t xml:space="preserve"> physical channel(s).  In this case, when a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transmitter UE receives a feedback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transmission burst, this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transmitter UE may not reject this feedback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transmission burst by checking the destination ID of this feedback transmission burst. We referred a transmitter UE ID as explicit knowledge of a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transmitter UE.</w:t>
      </w:r>
    </w:p>
    <w:p w:rsidR="004F0EA8" w:rsidRDefault="003765ED" w:rsidP="00B56E77">
      <w:pPr>
        <w:ind w:firstLineChars="950" w:firstLine="1900"/>
      </w:pPr>
      <w:r>
        <w:rPr>
          <w:noProof/>
          <w:lang w:eastAsia="zh-TW"/>
        </w:rPr>
        <w:drawing>
          <wp:inline distT="0" distB="0" distL="0" distR="0" wp14:anchorId="16AF6EA3">
            <wp:extent cx="3504273" cy="1647093"/>
            <wp:effectExtent l="0" t="0" r="127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44661" cy="1666076"/>
                    </a:xfrm>
                    <a:prstGeom prst="rect">
                      <a:avLst/>
                    </a:prstGeom>
                    <a:noFill/>
                  </pic:spPr>
                </pic:pic>
              </a:graphicData>
            </a:graphic>
          </wp:inline>
        </w:drawing>
      </w:r>
    </w:p>
    <w:p w:rsidR="00592103" w:rsidRPr="00C947BA" w:rsidRDefault="00592103" w:rsidP="00C947BA">
      <w:pPr>
        <w:overflowPunct/>
        <w:autoSpaceDE/>
        <w:autoSpaceDN/>
        <w:adjustRightInd/>
        <w:jc w:val="center"/>
        <w:rPr>
          <w:rFonts w:eastAsia="新細明體"/>
          <w:b/>
          <w:kern w:val="2"/>
          <w:sz w:val="24"/>
          <w:lang w:eastAsia="zh-TW"/>
        </w:rPr>
      </w:pPr>
      <w:r w:rsidRPr="00916399">
        <w:rPr>
          <w:rFonts w:eastAsia="新細明體"/>
          <w:b/>
          <w:kern w:val="2"/>
          <w:sz w:val="24"/>
          <w:lang w:eastAsia="zh-TW"/>
        </w:rPr>
        <w:t>Fig. 1</w:t>
      </w:r>
      <w:r w:rsidRPr="00916399">
        <w:rPr>
          <w:rFonts w:eastAsia="新細明體" w:hint="eastAsia"/>
          <w:b/>
          <w:kern w:val="2"/>
          <w:sz w:val="24"/>
          <w:lang w:eastAsia="zh-TW"/>
        </w:rPr>
        <w:t>:</w:t>
      </w:r>
      <w:r w:rsidRPr="00916399">
        <w:rPr>
          <w:rFonts w:eastAsia="新細明體"/>
          <w:b/>
          <w:kern w:val="2"/>
          <w:sz w:val="24"/>
          <w:lang w:eastAsia="zh-TW"/>
        </w:rPr>
        <w:t xml:space="preserve"> Example of SL feedback transmission</w:t>
      </w:r>
      <w:r w:rsidR="00DC435D" w:rsidRPr="00916399">
        <w:rPr>
          <w:rFonts w:eastAsia="新細明體"/>
          <w:b/>
          <w:kern w:val="2"/>
          <w:sz w:val="24"/>
          <w:lang w:eastAsia="zh-TW"/>
        </w:rPr>
        <w:t xml:space="preserve"> for</w:t>
      </w:r>
      <w:r w:rsidRPr="00916399">
        <w:rPr>
          <w:rFonts w:eastAsia="新細明體"/>
          <w:b/>
          <w:kern w:val="2"/>
          <w:sz w:val="24"/>
          <w:lang w:eastAsia="zh-TW"/>
        </w:rPr>
        <w:t xml:space="preserve"> in-coverage scenario.</w:t>
      </w:r>
      <w:r w:rsidRPr="00C84F63">
        <w:rPr>
          <w:rFonts w:eastAsia="新細明體"/>
          <w:b/>
          <w:color w:val="FF0000"/>
          <w:kern w:val="2"/>
          <w:sz w:val="24"/>
          <w:lang w:eastAsia="zh-TW"/>
        </w:rPr>
        <w:t xml:space="preserve"> </w:t>
      </w:r>
    </w:p>
    <w:p w:rsidR="00592103" w:rsidRPr="00916399" w:rsidRDefault="00F265E1" w:rsidP="00592103">
      <w:pPr>
        <w:jc w:val="both"/>
      </w:pPr>
      <w:r>
        <w:rPr>
          <w:rFonts w:eastAsia="新細明體"/>
          <w:b/>
          <w:kern w:val="2"/>
          <w:lang w:eastAsia="zh-TW"/>
        </w:rPr>
        <w:t>Proposal 2</w:t>
      </w:r>
      <w:r w:rsidR="00592103" w:rsidRPr="00916399">
        <w:rPr>
          <w:rFonts w:eastAsia="新細明體" w:hint="eastAsia"/>
          <w:b/>
          <w:kern w:val="2"/>
          <w:lang w:eastAsia="zh-TW"/>
        </w:rPr>
        <w:t>:</w:t>
      </w:r>
      <w:r w:rsidR="00C47731" w:rsidRPr="00916399">
        <w:rPr>
          <w:rFonts w:eastAsia="新細明體"/>
          <w:b/>
          <w:kern w:val="2"/>
          <w:lang w:eastAsia="zh-TW"/>
        </w:rPr>
        <w:t xml:space="preserve"> </w:t>
      </w:r>
      <w:r w:rsidR="00DD7773" w:rsidRPr="00916399">
        <w:rPr>
          <w:rFonts w:eastAsia="新細明體"/>
          <w:b/>
          <w:kern w:val="2"/>
          <w:lang w:eastAsia="zh-TW"/>
        </w:rPr>
        <w:t xml:space="preserve">A </w:t>
      </w:r>
      <w:proofErr w:type="spellStart"/>
      <w:r w:rsidR="00DD7773" w:rsidRPr="00916399">
        <w:rPr>
          <w:rFonts w:eastAsia="新細明體"/>
          <w:b/>
          <w:kern w:val="2"/>
          <w:lang w:eastAsia="zh-TW"/>
        </w:rPr>
        <w:t>sidelink</w:t>
      </w:r>
      <w:proofErr w:type="spellEnd"/>
      <w:r w:rsidR="00DD7773" w:rsidRPr="00916399">
        <w:rPr>
          <w:rFonts w:eastAsia="新細明體"/>
          <w:b/>
          <w:kern w:val="2"/>
          <w:lang w:eastAsia="zh-TW"/>
        </w:rPr>
        <w:t xml:space="preserve"> transmitter UE </w:t>
      </w:r>
      <w:r w:rsidR="00907C00" w:rsidRPr="00916399">
        <w:rPr>
          <w:rFonts w:eastAsia="新細明體"/>
          <w:b/>
          <w:kern w:val="2"/>
          <w:lang w:eastAsia="zh-TW"/>
        </w:rPr>
        <w:t>ID should</w:t>
      </w:r>
      <w:r w:rsidR="00DD7773" w:rsidRPr="00916399">
        <w:rPr>
          <w:rFonts w:eastAsia="新細明體"/>
          <w:b/>
          <w:kern w:val="2"/>
          <w:lang w:eastAsia="zh-TW"/>
        </w:rPr>
        <w:t xml:space="preserve"> be considered</w:t>
      </w:r>
      <w:r w:rsidR="00486C53" w:rsidRPr="00916399">
        <w:rPr>
          <w:rFonts w:eastAsia="新細明體"/>
          <w:b/>
          <w:kern w:val="2"/>
          <w:lang w:eastAsia="zh-TW"/>
        </w:rPr>
        <w:t xml:space="preserve"> for feedback transmission procedure</w:t>
      </w:r>
      <w:r w:rsidR="005E5C09" w:rsidRPr="00916399">
        <w:rPr>
          <w:rFonts w:eastAsia="新細明體"/>
          <w:b/>
          <w:kern w:val="2"/>
          <w:lang w:eastAsia="zh-TW"/>
        </w:rPr>
        <w:t>.</w:t>
      </w:r>
      <w:r w:rsidR="00907C00" w:rsidRPr="00916399">
        <w:rPr>
          <w:rFonts w:eastAsia="新細明體"/>
          <w:b/>
          <w:kern w:val="2"/>
          <w:lang w:eastAsia="zh-TW"/>
        </w:rPr>
        <w:t xml:space="preserve"> </w:t>
      </w:r>
      <w:r w:rsidR="004A1C23" w:rsidRPr="00916399">
        <w:rPr>
          <w:rFonts w:eastAsia="新細明體"/>
          <w:b/>
          <w:kern w:val="2"/>
          <w:lang w:eastAsia="zh-TW"/>
        </w:rPr>
        <w:t xml:space="preserve"> </w:t>
      </w:r>
      <w:proofErr w:type="gramStart"/>
      <w:r w:rsidR="005E5C09" w:rsidRPr="00916399">
        <w:rPr>
          <w:rFonts w:eastAsia="新細明體"/>
          <w:b/>
          <w:kern w:val="2"/>
          <w:lang w:eastAsia="zh-TW"/>
        </w:rPr>
        <w:t>A</w:t>
      </w:r>
      <w:r w:rsidR="00486C53" w:rsidRPr="00916399">
        <w:rPr>
          <w:rFonts w:eastAsia="新細明體"/>
          <w:b/>
          <w:kern w:val="2"/>
          <w:lang w:eastAsia="zh-TW"/>
        </w:rPr>
        <w:t>n</w:t>
      </w:r>
      <w:proofErr w:type="gramEnd"/>
      <w:r w:rsidR="00486C53" w:rsidRPr="00916399">
        <w:rPr>
          <w:rFonts w:eastAsia="新細明體"/>
          <w:b/>
          <w:kern w:val="2"/>
          <w:lang w:eastAsia="zh-TW"/>
        </w:rPr>
        <w:t xml:space="preserve"> </w:t>
      </w:r>
      <w:proofErr w:type="spellStart"/>
      <w:r w:rsidR="00592103" w:rsidRPr="00916399">
        <w:rPr>
          <w:rFonts w:eastAsia="新細明體"/>
          <w:b/>
          <w:kern w:val="2"/>
          <w:lang w:eastAsia="zh-TW"/>
        </w:rPr>
        <w:t>gNB</w:t>
      </w:r>
      <w:proofErr w:type="spellEnd"/>
      <w:r w:rsidR="00592103" w:rsidRPr="00916399">
        <w:rPr>
          <w:rFonts w:eastAsia="新細明體"/>
          <w:b/>
          <w:kern w:val="2"/>
          <w:lang w:eastAsia="zh-TW"/>
        </w:rPr>
        <w:t xml:space="preserve"> can signal a </w:t>
      </w:r>
      <w:proofErr w:type="spellStart"/>
      <w:r w:rsidR="00592103" w:rsidRPr="00916399">
        <w:rPr>
          <w:rFonts w:eastAsia="新細明體"/>
          <w:b/>
          <w:kern w:val="2"/>
          <w:lang w:eastAsia="zh-TW"/>
        </w:rPr>
        <w:t>sidelink</w:t>
      </w:r>
      <w:proofErr w:type="spellEnd"/>
      <w:r w:rsidR="00592103" w:rsidRPr="00916399">
        <w:rPr>
          <w:rFonts w:eastAsia="新細明體"/>
          <w:b/>
          <w:kern w:val="2"/>
          <w:lang w:eastAsia="zh-TW"/>
        </w:rPr>
        <w:t xml:space="preserve"> transmitter UE ID to a </w:t>
      </w:r>
      <w:proofErr w:type="spellStart"/>
      <w:r w:rsidR="00592103" w:rsidRPr="00916399">
        <w:rPr>
          <w:rFonts w:eastAsia="新細明體"/>
          <w:b/>
          <w:kern w:val="2"/>
          <w:lang w:eastAsia="zh-TW"/>
        </w:rPr>
        <w:t>sidelink</w:t>
      </w:r>
      <w:proofErr w:type="spellEnd"/>
      <w:r w:rsidR="00592103" w:rsidRPr="00916399">
        <w:rPr>
          <w:rFonts w:eastAsia="新細明體"/>
          <w:b/>
          <w:kern w:val="2"/>
          <w:lang w:eastAsia="zh-TW"/>
        </w:rPr>
        <w:t xml:space="preserve"> receiver UE through </w:t>
      </w:r>
      <w:proofErr w:type="spellStart"/>
      <w:r w:rsidR="00592103" w:rsidRPr="00916399">
        <w:rPr>
          <w:rFonts w:eastAsia="新細明體"/>
          <w:b/>
          <w:kern w:val="2"/>
          <w:lang w:eastAsia="zh-TW"/>
        </w:rPr>
        <w:t>Uu</w:t>
      </w:r>
      <w:proofErr w:type="spellEnd"/>
      <w:r w:rsidR="00592103" w:rsidRPr="00916399">
        <w:rPr>
          <w:rFonts w:eastAsia="新細明體"/>
          <w:b/>
          <w:kern w:val="2"/>
          <w:lang w:eastAsia="zh-TW"/>
        </w:rPr>
        <w:t xml:space="preserve"> </w:t>
      </w:r>
      <w:r w:rsidR="004A1C23" w:rsidRPr="00916399">
        <w:rPr>
          <w:rFonts w:eastAsia="新細明體"/>
          <w:b/>
          <w:kern w:val="2"/>
          <w:lang w:eastAsia="zh-TW"/>
        </w:rPr>
        <w:t xml:space="preserve">link and </w:t>
      </w:r>
      <w:proofErr w:type="spellStart"/>
      <w:r w:rsidR="004A1C23" w:rsidRPr="00916399">
        <w:rPr>
          <w:rFonts w:eastAsia="新細明體"/>
          <w:b/>
          <w:kern w:val="2"/>
          <w:lang w:eastAsia="zh-TW"/>
        </w:rPr>
        <w:t>sidelink</w:t>
      </w:r>
      <w:proofErr w:type="spellEnd"/>
      <w:r w:rsidR="005E5C09" w:rsidRPr="00916399">
        <w:rPr>
          <w:rFonts w:eastAsia="新細明體"/>
          <w:b/>
          <w:kern w:val="2"/>
          <w:lang w:eastAsia="zh-TW"/>
        </w:rPr>
        <w:t xml:space="preserve"> transmit </w:t>
      </w:r>
      <w:r w:rsidR="00C47731" w:rsidRPr="00916399">
        <w:rPr>
          <w:rFonts w:eastAsia="新細明體"/>
          <w:b/>
          <w:kern w:val="2"/>
          <w:lang w:eastAsia="zh-TW"/>
        </w:rPr>
        <w:t>for in-coverage scenario</w:t>
      </w:r>
      <w:r w:rsidR="00592103" w:rsidRPr="00916399">
        <w:rPr>
          <w:rFonts w:eastAsia="新細明體"/>
          <w:b/>
          <w:kern w:val="2"/>
          <w:lang w:eastAsia="zh-TW"/>
        </w:rPr>
        <w:t>.</w:t>
      </w:r>
    </w:p>
    <w:p w:rsidR="00664452" w:rsidRPr="00C947BA" w:rsidRDefault="00232C8C" w:rsidP="00232C8C">
      <w:pPr>
        <w:tabs>
          <w:tab w:val="num" w:pos="2160"/>
        </w:tabs>
        <w:overflowPunct/>
        <w:autoSpaceDE/>
        <w:autoSpaceDN/>
        <w:adjustRightInd/>
        <w:jc w:val="both"/>
        <w:rPr>
          <w:rFonts w:eastAsia="新細明體"/>
          <w:kern w:val="2"/>
          <w:szCs w:val="24"/>
          <w:lang w:eastAsia="zh-TW"/>
        </w:rPr>
      </w:pPr>
      <w:r w:rsidRPr="00C947BA">
        <w:rPr>
          <w:rFonts w:eastAsia="新細明體"/>
          <w:kern w:val="2"/>
          <w:szCs w:val="24"/>
          <w:lang w:eastAsia="zh-TW"/>
        </w:rPr>
        <w:t xml:space="preserve">In the partial-coverage scenario, there could be two possible cases: </w:t>
      </w:r>
    </w:p>
    <w:p w:rsidR="00664452" w:rsidRPr="00C947BA" w:rsidRDefault="005B0228" w:rsidP="00232C8C">
      <w:pPr>
        <w:tabs>
          <w:tab w:val="num" w:pos="2160"/>
        </w:tabs>
        <w:overflowPunct/>
        <w:autoSpaceDE/>
        <w:autoSpaceDN/>
        <w:adjustRightInd/>
        <w:jc w:val="both"/>
        <w:rPr>
          <w:rFonts w:eastAsia="新細明體"/>
          <w:kern w:val="2"/>
          <w:szCs w:val="24"/>
          <w:lang w:eastAsia="zh-TW"/>
        </w:rPr>
      </w:pPr>
      <w:r w:rsidRPr="00C947BA">
        <w:rPr>
          <w:rFonts w:eastAsia="新細明體"/>
          <w:kern w:val="2"/>
          <w:szCs w:val="24"/>
          <w:lang w:eastAsia="zh-TW"/>
        </w:rPr>
        <w:t>1) A</w:t>
      </w:r>
      <w:r w:rsidR="00232C8C" w:rsidRPr="00C947BA">
        <w:rPr>
          <w:rFonts w:eastAsia="新細明體"/>
          <w:kern w:val="2"/>
          <w:szCs w:val="24"/>
          <w:lang w:eastAsia="zh-TW"/>
        </w:rPr>
        <w:t xml:space="preserve"> </w:t>
      </w:r>
      <w:proofErr w:type="spellStart"/>
      <w:r w:rsidR="00232C8C" w:rsidRPr="00C947BA">
        <w:rPr>
          <w:rFonts w:eastAsia="新細明體"/>
          <w:kern w:val="2"/>
          <w:szCs w:val="24"/>
          <w:lang w:eastAsia="zh-TW"/>
        </w:rPr>
        <w:t>sidelink</w:t>
      </w:r>
      <w:proofErr w:type="spellEnd"/>
      <w:r w:rsidR="00232C8C" w:rsidRPr="00C947BA">
        <w:rPr>
          <w:rFonts w:eastAsia="新細明體"/>
          <w:kern w:val="2"/>
          <w:szCs w:val="24"/>
          <w:lang w:eastAsia="zh-TW"/>
        </w:rPr>
        <w:t xml:space="preserve"> transmitter UE is in-coverage while the corresponding </w:t>
      </w:r>
      <w:proofErr w:type="spellStart"/>
      <w:r w:rsidR="00232C8C" w:rsidRPr="00C947BA">
        <w:rPr>
          <w:rFonts w:eastAsia="新細明體"/>
          <w:kern w:val="2"/>
          <w:szCs w:val="24"/>
          <w:lang w:eastAsia="zh-TW"/>
        </w:rPr>
        <w:t>sidelink</w:t>
      </w:r>
      <w:proofErr w:type="spellEnd"/>
      <w:r w:rsidR="00664452" w:rsidRPr="00C947BA">
        <w:rPr>
          <w:rFonts w:eastAsia="新細明體"/>
          <w:kern w:val="2"/>
          <w:szCs w:val="24"/>
          <w:lang w:eastAsia="zh-TW"/>
        </w:rPr>
        <w:t xml:space="preserve"> receiver UE is out-of-coverage</w:t>
      </w:r>
    </w:p>
    <w:p w:rsidR="00232C8C" w:rsidRPr="00C947BA" w:rsidRDefault="005B0228" w:rsidP="00232C8C">
      <w:pPr>
        <w:tabs>
          <w:tab w:val="num" w:pos="2160"/>
        </w:tabs>
        <w:overflowPunct/>
        <w:autoSpaceDE/>
        <w:autoSpaceDN/>
        <w:adjustRightInd/>
        <w:jc w:val="both"/>
        <w:rPr>
          <w:rFonts w:eastAsia="新細明體"/>
          <w:kern w:val="2"/>
          <w:szCs w:val="24"/>
          <w:lang w:eastAsia="zh-TW"/>
        </w:rPr>
      </w:pPr>
      <w:r w:rsidRPr="00C947BA">
        <w:rPr>
          <w:rFonts w:eastAsia="新細明體"/>
          <w:kern w:val="2"/>
          <w:szCs w:val="24"/>
          <w:lang w:eastAsia="zh-TW"/>
        </w:rPr>
        <w:t xml:space="preserve"> 2) A</w:t>
      </w:r>
      <w:r w:rsidR="00232C8C" w:rsidRPr="00C947BA">
        <w:rPr>
          <w:rFonts w:eastAsia="新細明體"/>
          <w:kern w:val="2"/>
          <w:szCs w:val="24"/>
          <w:lang w:eastAsia="zh-TW"/>
        </w:rPr>
        <w:t xml:space="preserve"> </w:t>
      </w:r>
      <w:proofErr w:type="spellStart"/>
      <w:r w:rsidR="00232C8C" w:rsidRPr="00C947BA">
        <w:rPr>
          <w:rFonts w:eastAsia="新細明體"/>
          <w:kern w:val="2"/>
          <w:szCs w:val="24"/>
          <w:lang w:eastAsia="zh-TW"/>
        </w:rPr>
        <w:t>sidelink</w:t>
      </w:r>
      <w:proofErr w:type="spellEnd"/>
      <w:r w:rsidR="00232C8C" w:rsidRPr="00C947BA">
        <w:rPr>
          <w:rFonts w:eastAsia="新細明體"/>
          <w:kern w:val="2"/>
          <w:szCs w:val="24"/>
          <w:lang w:eastAsia="zh-TW"/>
        </w:rPr>
        <w:t xml:space="preserve"> receiver UE is in-coverage while the corresponding </w:t>
      </w:r>
      <w:proofErr w:type="spellStart"/>
      <w:r w:rsidR="00232C8C" w:rsidRPr="00C947BA">
        <w:rPr>
          <w:rFonts w:eastAsia="新細明體"/>
          <w:kern w:val="2"/>
          <w:szCs w:val="24"/>
          <w:lang w:eastAsia="zh-TW"/>
        </w:rPr>
        <w:t>sidelink</w:t>
      </w:r>
      <w:proofErr w:type="spellEnd"/>
      <w:r w:rsidR="00232C8C" w:rsidRPr="00C947BA">
        <w:rPr>
          <w:rFonts w:eastAsia="新細明體"/>
          <w:kern w:val="2"/>
          <w:szCs w:val="24"/>
          <w:lang w:eastAsia="zh-TW"/>
        </w:rPr>
        <w:t xml:space="preserve"> tr</w:t>
      </w:r>
      <w:r w:rsidR="00664452" w:rsidRPr="00C947BA">
        <w:rPr>
          <w:rFonts w:eastAsia="新細明體"/>
          <w:kern w:val="2"/>
          <w:szCs w:val="24"/>
          <w:lang w:eastAsia="zh-TW"/>
        </w:rPr>
        <w:t>ansmitter UE is out-of-coverage</w:t>
      </w:r>
      <w:r w:rsidR="00232C8C" w:rsidRPr="00C947BA">
        <w:rPr>
          <w:rFonts w:eastAsia="新細明體"/>
          <w:kern w:val="2"/>
          <w:szCs w:val="24"/>
          <w:lang w:eastAsia="zh-TW"/>
        </w:rPr>
        <w:t xml:space="preserve"> </w:t>
      </w:r>
    </w:p>
    <w:p w:rsidR="00631762" w:rsidRPr="00C947BA" w:rsidRDefault="00232C8C" w:rsidP="003840EE">
      <w:pPr>
        <w:overflowPunct/>
        <w:autoSpaceDE/>
        <w:autoSpaceDN/>
        <w:adjustRightInd/>
        <w:jc w:val="both"/>
        <w:rPr>
          <w:rFonts w:eastAsia="新細明體"/>
          <w:kern w:val="2"/>
          <w:szCs w:val="24"/>
          <w:lang w:eastAsia="zh-TW"/>
        </w:rPr>
      </w:pPr>
      <w:r w:rsidRPr="00C947BA">
        <w:rPr>
          <w:rFonts w:eastAsia="新細明體"/>
          <w:b/>
          <w:kern w:val="2"/>
          <w:szCs w:val="24"/>
          <w:lang w:eastAsia="zh-TW"/>
        </w:rPr>
        <w:t xml:space="preserve">A </w:t>
      </w:r>
      <w:proofErr w:type="spellStart"/>
      <w:r w:rsidRPr="00C947BA">
        <w:rPr>
          <w:rFonts w:eastAsia="新細明體"/>
          <w:b/>
          <w:kern w:val="2"/>
          <w:szCs w:val="24"/>
          <w:lang w:eastAsia="zh-TW"/>
        </w:rPr>
        <w:t>sidelink</w:t>
      </w:r>
      <w:proofErr w:type="spellEnd"/>
      <w:r w:rsidRPr="00C947BA">
        <w:rPr>
          <w:rFonts w:eastAsia="新細明體"/>
          <w:b/>
          <w:kern w:val="2"/>
          <w:szCs w:val="24"/>
          <w:lang w:eastAsia="zh-TW"/>
        </w:rPr>
        <w:t xml:space="preserve"> transmitter UE is in-coverage and a </w:t>
      </w:r>
      <w:proofErr w:type="spellStart"/>
      <w:r w:rsidRPr="00C947BA">
        <w:rPr>
          <w:rFonts w:eastAsia="新細明體"/>
          <w:b/>
          <w:kern w:val="2"/>
          <w:szCs w:val="24"/>
          <w:lang w:eastAsia="zh-TW"/>
        </w:rPr>
        <w:t>sidelink</w:t>
      </w:r>
      <w:proofErr w:type="spellEnd"/>
      <w:r w:rsidRPr="00C947BA">
        <w:rPr>
          <w:rFonts w:eastAsia="新細明體"/>
          <w:b/>
          <w:kern w:val="2"/>
          <w:szCs w:val="24"/>
          <w:lang w:eastAsia="zh-TW"/>
        </w:rPr>
        <w:t xml:space="preserve"> receiver UE is out-of-coverage. </w:t>
      </w:r>
      <w:r w:rsidRPr="00C947BA">
        <w:rPr>
          <w:rFonts w:eastAsia="新細明體"/>
          <w:kern w:val="2"/>
          <w:szCs w:val="24"/>
          <w:lang w:eastAsia="zh-TW"/>
        </w:rPr>
        <w:t xml:space="preserve">However, since a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rece</w:t>
      </w:r>
      <w:r w:rsidR="00664452" w:rsidRPr="00C947BA">
        <w:rPr>
          <w:rFonts w:eastAsia="新細明體"/>
          <w:kern w:val="2"/>
          <w:szCs w:val="24"/>
          <w:lang w:eastAsia="zh-TW"/>
        </w:rPr>
        <w:t xml:space="preserve">iver UE is out-of-coverage, </w:t>
      </w:r>
      <w:proofErr w:type="gramStart"/>
      <w:r w:rsidR="00664452" w:rsidRPr="00C947BA">
        <w:rPr>
          <w:rFonts w:eastAsia="新細明體"/>
          <w:kern w:val="2"/>
          <w:szCs w:val="24"/>
          <w:lang w:eastAsia="zh-TW"/>
        </w:rPr>
        <w:t>an</w:t>
      </w:r>
      <w:proofErr w:type="gramEnd"/>
      <w:r w:rsidR="00664452" w:rsidRPr="00C947BA">
        <w:rPr>
          <w:rFonts w:eastAsia="新細明體"/>
          <w:kern w:val="2"/>
          <w:szCs w:val="24"/>
          <w:lang w:eastAsia="zh-TW"/>
        </w:rPr>
        <w:t xml:space="preserve"> </w:t>
      </w:r>
      <w:proofErr w:type="spellStart"/>
      <w:r w:rsidR="00664452" w:rsidRPr="00C947BA">
        <w:rPr>
          <w:rFonts w:eastAsia="新細明體"/>
          <w:kern w:val="2"/>
          <w:szCs w:val="24"/>
          <w:lang w:eastAsia="zh-TW"/>
        </w:rPr>
        <w:t>g</w:t>
      </w:r>
      <w:r w:rsidRPr="00C947BA">
        <w:rPr>
          <w:rFonts w:eastAsia="新細明體"/>
          <w:kern w:val="2"/>
          <w:szCs w:val="24"/>
          <w:lang w:eastAsia="zh-TW"/>
        </w:rPr>
        <w:t>NB</w:t>
      </w:r>
      <w:proofErr w:type="spellEnd"/>
      <w:r w:rsidRPr="00C947BA">
        <w:rPr>
          <w:rFonts w:eastAsia="新細明體"/>
          <w:kern w:val="2"/>
          <w:szCs w:val="24"/>
          <w:lang w:eastAsia="zh-TW"/>
        </w:rPr>
        <w:t xml:space="preserve"> may not provide a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transmitter UE ID to a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receiver through the </w:t>
      </w:r>
      <w:proofErr w:type="spellStart"/>
      <w:r w:rsidRPr="00C947BA">
        <w:rPr>
          <w:rFonts w:eastAsia="新細明體"/>
          <w:kern w:val="2"/>
          <w:szCs w:val="24"/>
          <w:lang w:eastAsia="zh-TW"/>
        </w:rPr>
        <w:t>Uu</w:t>
      </w:r>
      <w:proofErr w:type="spellEnd"/>
      <w:r w:rsidRPr="00C947BA">
        <w:rPr>
          <w:rFonts w:eastAsia="新細明體"/>
          <w:kern w:val="2"/>
          <w:szCs w:val="24"/>
          <w:lang w:eastAsia="zh-TW"/>
        </w:rPr>
        <w:t xml:space="preserve"> interface. As a result, a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transmitter UE may provide its own ID (e.g., along with the forward </w:t>
      </w:r>
      <w:proofErr w:type="spellStart"/>
      <w:r w:rsidRPr="00C947BA">
        <w:rPr>
          <w:rFonts w:eastAsia="新細明體"/>
          <w:kern w:val="2"/>
          <w:szCs w:val="24"/>
          <w:lang w:eastAsia="zh-TW"/>
        </w:rPr>
        <w:lastRenderedPageBreak/>
        <w:t>sidelink</w:t>
      </w:r>
      <w:proofErr w:type="spellEnd"/>
      <w:r w:rsidRPr="00C947BA">
        <w:rPr>
          <w:rFonts w:eastAsia="新細明體"/>
          <w:kern w:val="2"/>
          <w:szCs w:val="24"/>
          <w:lang w:eastAsia="zh-TW"/>
        </w:rPr>
        <w:t xml:space="preserve"> transmission) to a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receiver UE. Once the transmitter UE ID is obtained, a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receiver UE can perform feedback transmission in Mode 1 or Mode 2 through using a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transmitter ID as the destination ID, as </w:t>
      </w:r>
      <w:r w:rsidR="003840EE" w:rsidRPr="00C947BA">
        <w:rPr>
          <w:rFonts w:eastAsia="新細明體"/>
          <w:kern w:val="2"/>
          <w:szCs w:val="24"/>
          <w:lang w:eastAsia="zh-TW"/>
        </w:rPr>
        <w:t xml:space="preserve">illustrated in Fig. 2(a).  </w:t>
      </w:r>
    </w:p>
    <w:p w:rsidR="00232C8C" w:rsidRPr="00C947BA" w:rsidRDefault="00232C8C" w:rsidP="003840EE">
      <w:pPr>
        <w:overflowPunct/>
        <w:autoSpaceDE/>
        <w:autoSpaceDN/>
        <w:adjustRightInd/>
        <w:jc w:val="both"/>
        <w:rPr>
          <w:rFonts w:eastAsia="新細明體"/>
          <w:kern w:val="2"/>
          <w:szCs w:val="24"/>
          <w:lang w:eastAsia="zh-TW"/>
        </w:rPr>
      </w:pPr>
      <w:r w:rsidRPr="00C947BA">
        <w:rPr>
          <w:rFonts w:eastAsia="新細明體"/>
          <w:b/>
          <w:kern w:val="2"/>
          <w:szCs w:val="24"/>
          <w:lang w:eastAsia="zh-TW"/>
        </w:rPr>
        <w:t xml:space="preserve">A </w:t>
      </w:r>
      <w:proofErr w:type="spellStart"/>
      <w:r w:rsidRPr="00C947BA">
        <w:rPr>
          <w:rFonts w:eastAsia="新細明體"/>
          <w:b/>
          <w:kern w:val="2"/>
          <w:szCs w:val="24"/>
          <w:lang w:eastAsia="zh-TW"/>
        </w:rPr>
        <w:t>sidelink</w:t>
      </w:r>
      <w:proofErr w:type="spellEnd"/>
      <w:r w:rsidRPr="00C947BA">
        <w:rPr>
          <w:rFonts w:eastAsia="新細明體"/>
          <w:b/>
          <w:kern w:val="2"/>
          <w:szCs w:val="24"/>
          <w:lang w:eastAsia="zh-TW"/>
        </w:rPr>
        <w:t xml:space="preserve"> receiver UE is in-coverage and a </w:t>
      </w:r>
      <w:proofErr w:type="spellStart"/>
      <w:r w:rsidRPr="00C947BA">
        <w:rPr>
          <w:rFonts w:eastAsia="新細明體"/>
          <w:b/>
          <w:kern w:val="2"/>
          <w:szCs w:val="24"/>
          <w:lang w:eastAsia="zh-TW"/>
        </w:rPr>
        <w:t>sidelink</w:t>
      </w:r>
      <w:proofErr w:type="spellEnd"/>
      <w:r w:rsidRPr="00C947BA">
        <w:rPr>
          <w:rFonts w:eastAsia="新細明體"/>
          <w:b/>
          <w:kern w:val="2"/>
          <w:szCs w:val="24"/>
          <w:lang w:eastAsia="zh-TW"/>
        </w:rPr>
        <w:t xml:space="preserve"> transmitter UE is out-of-coverage. </w:t>
      </w:r>
      <w:r w:rsidRPr="00C947BA">
        <w:rPr>
          <w:rFonts w:eastAsia="新細明體"/>
          <w:kern w:val="2"/>
          <w:szCs w:val="24"/>
          <w:lang w:eastAsia="zh-TW"/>
        </w:rPr>
        <w:t xml:space="preserve">In this case, </w:t>
      </w:r>
      <w:proofErr w:type="gramStart"/>
      <w:r w:rsidRPr="00C947BA">
        <w:rPr>
          <w:rFonts w:eastAsia="新細明體"/>
          <w:kern w:val="2"/>
          <w:szCs w:val="24"/>
          <w:lang w:eastAsia="zh-TW"/>
        </w:rPr>
        <w:t>an</w:t>
      </w:r>
      <w:proofErr w:type="gramEnd"/>
      <w:r w:rsidR="003840EE" w:rsidRPr="00C947BA">
        <w:rPr>
          <w:rFonts w:eastAsia="新細明體"/>
          <w:kern w:val="2"/>
          <w:szCs w:val="24"/>
          <w:lang w:eastAsia="zh-TW"/>
        </w:rPr>
        <w:t xml:space="preserve"> </w:t>
      </w:r>
      <w:proofErr w:type="spellStart"/>
      <w:r w:rsidR="003840EE" w:rsidRPr="00C947BA">
        <w:rPr>
          <w:rFonts w:eastAsia="新細明體"/>
          <w:kern w:val="2"/>
          <w:szCs w:val="24"/>
          <w:lang w:eastAsia="zh-TW"/>
        </w:rPr>
        <w:t>gNB</w:t>
      </w:r>
      <w:proofErr w:type="spellEnd"/>
      <w:r w:rsidRPr="00C947BA">
        <w:rPr>
          <w:rFonts w:eastAsia="新細明體"/>
          <w:kern w:val="2"/>
          <w:szCs w:val="24"/>
          <w:lang w:eastAsia="zh-TW"/>
        </w:rPr>
        <w:t xml:space="preserve"> is able to configure resources for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transmission, and an </w:t>
      </w:r>
      <w:proofErr w:type="spellStart"/>
      <w:r w:rsidR="003840EE" w:rsidRPr="00C947BA">
        <w:rPr>
          <w:rFonts w:eastAsia="新細明體"/>
          <w:kern w:val="2"/>
          <w:szCs w:val="24"/>
          <w:lang w:eastAsia="zh-TW"/>
        </w:rPr>
        <w:t>gNB</w:t>
      </w:r>
      <w:proofErr w:type="spellEnd"/>
      <w:r w:rsidRPr="00C947BA">
        <w:rPr>
          <w:rFonts w:eastAsia="新細明體"/>
          <w:kern w:val="2"/>
          <w:szCs w:val="24"/>
          <w:lang w:eastAsia="zh-TW"/>
        </w:rPr>
        <w:t xml:space="preserve"> may inform the resource configuration to an in-coverage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receiver UE and this receiver UE can relay the resource configuration to an out-of-coverage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transmitter UE. For this purpose, </w:t>
      </w:r>
      <w:proofErr w:type="gramStart"/>
      <w:r w:rsidRPr="00C947BA">
        <w:rPr>
          <w:rFonts w:eastAsia="新細明體"/>
          <w:kern w:val="2"/>
          <w:szCs w:val="24"/>
          <w:lang w:eastAsia="zh-TW"/>
        </w:rPr>
        <w:t>an</w:t>
      </w:r>
      <w:proofErr w:type="gramEnd"/>
      <w:r w:rsidRPr="00C947BA">
        <w:rPr>
          <w:rFonts w:eastAsia="新細明體"/>
          <w:kern w:val="2"/>
          <w:szCs w:val="24"/>
          <w:lang w:eastAsia="zh-TW"/>
        </w:rPr>
        <w:t xml:space="preserve"> </w:t>
      </w:r>
      <w:proofErr w:type="spellStart"/>
      <w:r w:rsidR="003840EE" w:rsidRPr="00C947BA">
        <w:rPr>
          <w:rFonts w:eastAsia="新細明體"/>
          <w:kern w:val="2"/>
          <w:szCs w:val="24"/>
          <w:lang w:eastAsia="zh-TW"/>
        </w:rPr>
        <w:t>gNB</w:t>
      </w:r>
      <w:proofErr w:type="spellEnd"/>
      <w:r w:rsidRPr="00C947BA">
        <w:rPr>
          <w:rFonts w:eastAsia="新細明體"/>
          <w:kern w:val="2"/>
          <w:szCs w:val="24"/>
          <w:lang w:eastAsia="zh-TW"/>
        </w:rPr>
        <w:t xml:space="preserve"> may provide a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transmitter ID to a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receiver UE, such that a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receiver UE is able to relay resource configuration information to s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transmission.  Since a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receiver UE may already know the ID of a transmitter (in order to relay the resource configuration of </w:t>
      </w:r>
      <w:proofErr w:type="spellStart"/>
      <w:r w:rsidRPr="00C947BA">
        <w:rPr>
          <w:rFonts w:eastAsia="新細明體"/>
          <w:kern w:val="2"/>
          <w:szCs w:val="24"/>
          <w:lang w:eastAsia="zh-TW"/>
        </w:rPr>
        <w:t>sidelink</w:t>
      </w:r>
      <w:proofErr w:type="spellEnd"/>
      <w:r w:rsidRPr="00C947BA">
        <w:rPr>
          <w:rFonts w:eastAsia="新細明體"/>
          <w:kern w:val="2"/>
          <w:szCs w:val="24"/>
          <w:lang w:eastAsia="zh-TW"/>
        </w:rPr>
        <w:t xml:space="preserve"> transmission), this transmitter ID can be inserted in the field of designation ID for feedback transmission, as illustrated in Fig. 2(b).</w:t>
      </w:r>
    </w:p>
    <w:p w:rsidR="003579CC" w:rsidRDefault="001E7CA0" w:rsidP="00A43BEC">
      <w:pPr>
        <w:ind w:firstLineChars="550" w:firstLine="1100"/>
        <w:rPr>
          <w:rFonts w:eastAsia="Batang"/>
          <w:lang w:val="en-GB"/>
        </w:rPr>
      </w:pPr>
      <w:r>
        <w:rPr>
          <w:rFonts w:eastAsia="Batang"/>
          <w:noProof/>
          <w:lang w:eastAsia="zh-TW"/>
        </w:rPr>
        <w:drawing>
          <wp:inline distT="0" distB="0" distL="0" distR="0" wp14:anchorId="6520F910">
            <wp:extent cx="4953575" cy="2092569"/>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39328" cy="2128794"/>
                    </a:xfrm>
                    <a:prstGeom prst="rect">
                      <a:avLst/>
                    </a:prstGeom>
                    <a:noFill/>
                  </pic:spPr>
                </pic:pic>
              </a:graphicData>
            </a:graphic>
          </wp:inline>
        </w:drawing>
      </w:r>
    </w:p>
    <w:p w:rsidR="004D2C06" w:rsidRPr="00C947BA" w:rsidRDefault="00592103" w:rsidP="00210D9F">
      <w:pPr>
        <w:jc w:val="both"/>
        <w:rPr>
          <w:rFonts w:eastAsia="Batang"/>
          <w:lang w:val="en-GB"/>
        </w:rPr>
      </w:pPr>
      <w:r w:rsidRPr="00C947BA">
        <w:rPr>
          <w:rFonts w:eastAsia="新細明體"/>
          <w:b/>
          <w:kern w:val="2"/>
          <w:lang w:eastAsia="zh-TW"/>
        </w:rPr>
        <w:t>Fig. 2</w:t>
      </w:r>
      <w:r w:rsidRPr="00C947BA">
        <w:rPr>
          <w:rFonts w:eastAsia="新細明體" w:hint="eastAsia"/>
          <w:b/>
          <w:kern w:val="2"/>
          <w:lang w:eastAsia="zh-TW"/>
        </w:rPr>
        <w:t>:</w:t>
      </w:r>
      <w:r w:rsidRPr="00C947BA">
        <w:rPr>
          <w:rFonts w:eastAsia="新細明體"/>
          <w:b/>
          <w:kern w:val="2"/>
          <w:lang w:eastAsia="zh-TW"/>
        </w:rPr>
        <w:t xml:space="preserve"> Example of SL feedback transmission in partial-coverage scenario. (a) </w:t>
      </w:r>
      <w:proofErr w:type="spellStart"/>
      <w:r w:rsidRPr="00C947BA">
        <w:rPr>
          <w:rFonts w:eastAsia="新細明體"/>
          <w:b/>
          <w:kern w:val="2"/>
          <w:lang w:eastAsia="zh-TW"/>
        </w:rPr>
        <w:t>S</w:t>
      </w:r>
      <w:r w:rsidRPr="00C947BA">
        <w:rPr>
          <w:rFonts w:eastAsia="新細明體" w:hint="eastAsia"/>
          <w:b/>
          <w:kern w:val="2"/>
          <w:lang w:eastAsia="zh-TW"/>
        </w:rPr>
        <w:t>i</w:t>
      </w:r>
      <w:r w:rsidRPr="00C947BA">
        <w:rPr>
          <w:rFonts w:eastAsia="新細明體"/>
          <w:b/>
          <w:kern w:val="2"/>
          <w:lang w:eastAsia="zh-TW"/>
        </w:rPr>
        <w:t>delink</w:t>
      </w:r>
      <w:proofErr w:type="spellEnd"/>
      <w:r w:rsidRPr="00C947BA">
        <w:rPr>
          <w:rFonts w:eastAsia="新細明體"/>
          <w:b/>
          <w:kern w:val="2"/>
          <w:lang w:eastAsia="zh-TW"/>
        </w:rPr>
        <w:t xml:space="preserve"> transmitter UE is in-coverage and explicit knowledge is applied to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feedback (b) </w:t>
      </w:r>
      <w:proofErr w:type="spellStart"/>
      <w:r w:rsidRPr="00C947BA">
        <w:rPr>
          <w:rFonts w:eastAsia="新細明體"/>
          <w:b/>
          <w:kern w:val="2"/>
          <w:lang w:eastAsia="zh-TW"/>
        </w:rPr>
        <w:t>S</w:t>
      </w:r>
      <w:r w:rsidRPr="00C947BA">
        <w:rPr>
          <w:rFonts w:eastAsia="新細明體" w:hint="eastAsia"/>
          <w:b/>
          <w:kern w:val="2"/>
          <w:lang w:eastAsia="zh-TW"/>
        </w:rPr>
        <w:t>i</w:t>
      </w:r>
      <w:r w:rsidRPr="00C947BA">
        <w:rPr>
          <w:rFonts w:eastAsia="新細明體"/>
          <w:b/>
          <w:kern w:val="2"/>
          <w:lang w:eastAsia="zh-TW"/>
        </w:rPr>
        <w:t>delink</w:t>
      </w:r>
      <w:proofErr w:type="spellEnd"/>
      <w:r w:rsidRPr="00C947BA">
        <w:rPr>
          <w:rFonts w:eastAsia="新細明體"/>
          <w:b/>
          <w:kern w:val="2"/>
          <w:lang w:eastAsia="zh-TW"/>
        </w:rPr>
        <w:t xml:space="preserve"> receiver UE is in-coverage and explicit knowledge is applied to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feedback.</w:t>
      </w:r>
    </w:p>
    <w:p w:rsidR="00592103" w:rsidRPr="00C947BA" w:rsidRDefault="00592103" w:rsidP="00C47731">
      <w:pPr>
        <w:tabs>
          <w:tab w:val="num" w:pos="2160"/>
        </w:tabs>
        <w:overflowPunct/>
        <w:autoSpaceDE/>
        <w:autoSpaceDN/>
        <w:adjustRightInd/>
        <w:jc w:val="both"/>
        <w:rPr>
          <w:rFonts w:eastAsia="新細明體"/>
          <w:b/>
          <w:kern w:val="2"/>
          <w:lang w:eastAsia="zh-TW"/>
        </w:rPr>
      </w:pPr>
      <w:r w:rsidRPr="00C947BA">
        <w:rPr>
          <w:rFonts w:eastAsia="新細明體"/>
          <w:b/>
          <w:kern w:val="2"/>
          <w:lang w:eastAsia="zh-TW"/>
        </w:rPr>
        <w:t xml:space="preserve">Proposal </w:t>
      </w:r>
      <w:r w:rsidR="00F265E1">
        <w:rPr>
          <w:rFonts w:eastAsia="新細明體"/>
          <w:b/>
          <w:kern w:val="2"/>
          <w:lang w:eastAsia="zh-TW"/>
        </w:rPr>
        <w:t>3</w:t>
      </w:r>
      <w:r w:rsidRPr="00C947BA">
        <w:rPr>
          <w:rFonts w:eastAsia="新細明體" w:hint="eastAsia"/>
          <w:b/>
          <w:kern w:val="2"/>
          <w:lang w:eastAsia="zh-TW"/>
        </w:rPr>
        <w:t>:</w:t>
      </w:r>
      <w:r w:rsidRPr="00C947BA">
        <w:rPr>
          <w:rFonts w:eastAsia="新細明體"/>
          <w:b/>
          <w:kern w:val="2"/>
          <w:lang w:eastAsia="zh-TW"/>
        </w:rPr>
        <w:t xml:space="preserve"> When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transmitter UE is in-coverage and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receiver UE is out-of-coverage, an in-coverage transmitter UE may provide its own ID along with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transmitter burst to the corresponding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receiver UE.</w:t>
      </w:r>
    </w:p>
    <w:p w:rsidR="00592103" w:rsidRPr="00C947BA" w:rsidRDefault="00592103" w:rsidP="00C47731">
      <w:pPr>
        <w:jc w:val="both"/>
        <w:rPr>
          <w:rFonts w:eastAsia="Batang"/>
          <w:lang w:val="en-GB"/>
        </w:rPr>
      </w:pPr>
      <w:r w:rsidRPr="00C947BA">
        <w:rPr>
          <w:rFonts w:eastAsia="新細明體"/>
          <w:b/>
          <w:kern w:val="2"/>
          <w:lang w:eastAsia="zh-TW"/>
        </w:rPr>
        <w:t xml:space="preserve">Proposal </w:t>
      </w:r>
      <w:r w:rsidR="00F265E1">
        <w:rPr>
          <w:rFonts w:eastAsia="新細明體"/>
          <w:b/>
          <w:kern w:val="2"/>
          <w:lang w:eastAsia="zh-TW"/>
        </w:rPr>
        <w:t>4</w:t>
      </w:r>
      <w:r w:rsidRPr="00C947BA">
        <w:rPr>
          <w:rFonts w:eastAsia="新細明體" w:hint="eastAsia"/>
          <w:b/>
          <w:kern w:val="2"/>
          <w:lang w:eastAsia="zh-TW"/>
        </w:rPr>
        <w:t>:</w:t>
      </w:r>
      <w:r w:rsidRPr="00C947BA">
        <w:rPr>
          <w:rFonts w:eastAsia="新細明體"/>
          <w:b/>
          <w:kern w:val="2"/>
          <w:lang w:eastAsia="zh-TW"/>
        </w:rPr>
        <w:t xml:space="preserve"> When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receiver UE is in-coverage and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transmi</w:t>
      </w:r>
      <w:r w:rsidR="00C47731" w:rsidRPr="00C947BA">
        <w:rPr>
          <w:rFonts w:eastAsia="新細明體"/>
          <w:b/>
          <w:kern w:val="2"/>
          <w:lang w:eastAsia="zh-TW"/>
        </w:rPr>
        <w:t xml:space="preserve">tter UE is out-of-coverage, </w:t>
      </w:r>
      <w:proofErr w:type="gramStart"/>
      <w:r w:rsidR="00C47731" w:rsidRPr="00C947BA">
        <w:rPr>
          <w:rFonts w:eastAsia="新細明體"/>
          <w:b/>
          <w:kern w:val="2"/>
          <w:lang w:eastAsia="zh-TW"/>
        </w:rPr>
        <w:t>an</w:t>
      </w:r>
      <w:proofErr w:type="gramEnd"/>
      <w:r w:rsidR="00C47731" w:rsidRPr="00C947BA">
        <w:rPr>
          <w:rFonts w:eastAsia="新細明體"/>
          <w:b/>
          <w:kern w:val="2"/>
          <w:lang w:eastAsia="zh-TW"/>
        </w:rPr>
        <w:t xml:space="preserve"> </w:t>
      </w:r>
      <w:proofErr w:type="spellStart"/>
      <w:r w:rsidR="00C47731" w:rsidRPr="00C947BA">
        <w:rPr>
          <w:rFonts w:eastAsia="新細明體"/>
          <w:b/>
          <w:kern w:val="2"/>
          <w:lang w:eastAsia="zh-TW"/>
        </w:rPr>
        <w:t>g</w:t>
      </w:r>
      <w:r w:rsidRPr="00C947BA">
        <w:rPr>
          <w:rFonts w:eastAsia="新細明體"/>
          <w:b/>
          <w:kern w:val="2"/>
          <w:lang w:eastAsia="zh-TW"/>
        </w:rPr>
        <w:t>NB</w:t>
      </w:r>
      <w:proofErr w:type="spellEnd"/>
      <w:r w:rsidRPr="00C947BA">
        <w:rPr>
          <w:rFonts w:eastAsia="新細明體"/>
          <w:b/>
          <w:kern w:val="2"/>
          <w:lang w:eastAsia="zh-TW"/>
        </w:rPr>
        <w:t xml:space="preserve"> may provide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transmitter ID to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receiver UE through </w:t>
      </w:r>
      <w:proofErr w:type="spellStart"/>
      <w:r w:rsidRPr="00C947BA">
        <w:rPr>
          <w:rFonts w:eastAsia="新細明體"/>
          <w:b/>
          <w:kern w:val="2"/>
          <w:lang w:eastAsia="zh-TW"/>
        </w:rPr>
        <w:t>Uu</w:t>
      </w:r>
      <w:proofErr w:type="spellEnd"/>
      <w:r w:rsidRPr="00C947BA">
        <w:rPr>
          <w:rFonts w:eastAsia="新細明體"/>
          <w:b/>
          <w:kern w:val="2"/>
          <w:lang w:eastAsia="zh-TW"/>
        </w:rPr>
        <w:t xml:space="preserve"> interface</w:t>
      </w:r>
      <w:r w:rsidR="00C47731" w:rsidRPr="00C947BA">
        <w:rPr>
          <w:rFonts w:eastAsia="新細明體"/>
          <w:b/>
          <w:kern w:val="2"/>
          <w:lang w:eastAsia="zh-TW"/>
        </w:rPr>
        <w:t>.</w:t>
      </w:r>
    </w:p>
    <w:p w:rsidR="00232C8C" w:rsidRPr="00C947BA" w:rsidRDefault="00232C8C" w:rsidP="00232C8C">
      <w:pPr>
        <w:tabs>
          <w:tab w:val="num" w:pos="2160"/>
        </w:tabs>
        <w:overflowPunct/>
        <w:autoSpaceDE/>
        <w:autoSpaceDN/>
        <w:adjustRightInd/>
        <w:jc w:val="both"/>
        <w:rPr>
          <w:rFonts w:eastAsia="新細明體"/>
          <w:kern w:val="2"/>
          <w:lang w:eastAsia="zh-TW"/>
        </w:rPr>
      </w:pPr>
      <w:r w:rsidRPr="00C947BA">
        <w:rPr>
          <w:rFonts w:eastAsia="新細明體"/>
          <w:kern w:val="2"/>
          <w:lang w:eastAsia="zh-TW"/>
        </w:rPr>
        <w:t xml:space="preserve">In the out-of-coverage scenario, only Mode 2 resource access is available. </w:t>
      </w:r>
      <w:r w:rsidR="004D2C06" w:rsidRPr="00C947BA">
        <w:rPr>
          <w:rFonts w:eastAsia="新細明體"/>
          <w:kern w:val="2"/>
          <w:lang w:eastAsia="zh-TW"/>
        </w:rPr>
        <w:t>In this case</w:t>
      </w:r>
      <w:r w:rsidRPr="00C947BA">
        <w:rPr>
          <w:rFonts w:eastAsia="新細明體"/>
          <w:kern w:val="2"/>
          <w:lang w:eastAsia="zh-TW"/>
        </w:rPr>
        <w:t xml:space="preserve">, a UE chooses resources on its own to launch a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transmission, explicit knowledge of a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transmitter UE seems a straightforward alternative. When a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transmitter UE launches a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transmission at randomly selected resources, this transmitter UE also transmits its own ID to the corresponding </w:t>
      </w:r>
      <w:proofErr w:type="spellStart"/>
      <w:r w:rsidRPr="00C947BA">
        <w:rPr>
          <w:rFonts w:eastAsia="新細明體"/>
          <w:kern w:val="2"/>
          <w:lang w:eastAsia="zh-TW"/>
        </w:rPr>
        <w:t>sidelink</w:t>
      </w:r>
      <w:proofErr w:type="spellEnd"/>
      <w:r w:rsidRPr="00C947BA">
        <w:rPr>
          <w:rFonts w:eastAsia="新細明體"/>
          <w:kern w:val="2"/>
          <w:lang w:eastAsia="zh-TW"/>
        </w:rPr>
        <w:t xml:space="preserve"> receiver UE. When a </w:t>
      </w:r>
      <w:proofErr w:type="spellStart"/>
      <w:r w:rsidRPr="00C947BA">
        <w:rPr>
          <w:rFonts w:eastAsia="新細明體"/>
          <w:kern w:val="2"/>
          <w:lang w:eastAsia="zh-TW"/>
        </w:rPr>
        <w:t>sidelink</w:t>
      </w:r>
      <w:proofErr w:type="spellEnd"/>
      <w:r w:rsidRPr="00C947BA">
        <w:rPr>
          <w:rFonts w:eastAsia="新細明體"/>
          <w:kern w:val="2"/>
          <w:lang w:eastAsia="zh-TW"/>
        </w:rPr>
        <w:t xml:space="preserve"> receiver UE detects a </w:t>
      </w:r>
      <w:proofErr w:type="spellStart"/>
      <w:r w:rsidRPr="00C947BA">
        <w:rPr>
          <w:rFonts w:eastAsia="新細明體"/>
          <w:kern w:val="2"/>
          <w:lang w:eastAsia="zh-TW"/>
        </w:rPr>
        <w:t>sidelink</w:t>
      </w:r>
      <w:proofErr w:type="spellEnd"/>
      <w:r w:rsidRPr="00C947BA">
        <w:rPr>
          <w:rFonts w:eastAsia="新細明體"/>
          <w:kern w:val="2"/>
          <w:lang w:eastAsia="zh-TW"/>
        </w:rPr>
        <w:t xml:space="preserve"> transmission burst and the ID of a transmitter UE, this receiver UE is able to perform feedback transmission using Mode 2 resource access, and insert the transmitter UE ID into the field of the destination ID in feedback transmission, as illustrated in Fig. 3. In this case, the transmitter UE is able to identify this feedback transmission. </w:t>
      </w:r>
    </w:p>
    <w:p w:rsidR="00232C8C" w:rsidRPr="00592103" w:rsidRDefault="00232C8C" w:rsidP="00232C8C">
      <w:pPr>
        <w:tabs>
          <w:tab w:val="num" w:pos="2160"/>
        </w:tabs>
        <w:overflowPunct/>
        <w:autoSpaceDE/>
        <w:autoSpaceDN/>
        <w:adjustRightInd/>
        <w:jc w:val="both"/>
        <w:rPr>
          <w:rFonts w:eastAsia="新細明體"/>
          <w:kern w:val="2"/>
          <w:lang w:eastAsia="zh-TW"/>
        </w:rPr>
      </w:pPr>
    </w:p>
    <w:p w:rsidR="00232C8C" w:rsidRDefault="003A4029" w:rsidP="00A43BEC">
      <w:pPr>
        <w:ind w:firstLineChars="950" w:firstLine="1900"/>
        <w:rPr>
          <w:rFonts w:eastAsia="Batang"/>
          <w:lang w:val="en-GB"/>
        </w:rPr>
      </w:pPr>
      <w:r>
        <w:rPr>
          <w:rFonts w:eastAsia="Batang"/>
          <w:noProof/>
          <w:lang w:eastAsia="zh-TW"/>
        </w:rPr>
        <w:lastRenderedPageBreak/>
        <w:drawing>
          <wp:inline distT="0" distB="0" distL="0" distR="0" wp14:anchorId="4AE1AD0B">
            <wp:extent cx="3584256" cy="1969477"/>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14424" cy="1986054"/>
                    </a:xfrm>
                    <a:prstGeom prst="rect">
                      <a:avLst/>
                    </a:prstGeom>
                    <a:noFill/>
                  </pic:spPr>
                </pic:pic>
              </a:graphicData>
            </a:graphic>
          </wp:inline>
        </w:drawing>
      </w:r>
    </w:p>
    <w:p w:rsidR="003A4029" w:rsidRPr="00C947BA" w:rsidRDefault="002A3944" w:rsidP="001E22C8">
      <w:pPr>
        <w:ind w:firstLineChars="650" w:firstLine="1301"/>
        <w:rPr>
          <w:rFonts w:eastAsia="新細明體"/>
          <w:b/>
          <w:kern w:val="2"/>
          <w:lang w:eastAsia="zh-TW"/>
        </w:rPr>
      </w:pPr>
      <w:r w:rsidRPr="00C947BA">
        <w:rPr>
          <w:rFonts w:eastAsia="新細明體"/>
          <w:b/>
          <w:kern w:val="2"/>
          <w:lang w:eastAsia="zh-TW"/>
        </w:rPr>
        <w:t>Fig. 3</w:t>
      </w:r>
      <w:r w:rsidRPr="00C947BA">
        <w:rPr>
          <w:rFonts w:eastAsia="新細明體" w:hint="eastAsia"/>
          <w:b/>
          <w:kern w:val="2"/>
          <w:lang w:eastAsia="zh-TW"/>
        </w:rPr>
        <w:t>:</w:t>
      </w:r>
      <w:r w:rsidRPr="00C947BA">
        <w:rPr>
          <w:rFonts w:eastAsia="新細明體"/>
          <w:b/>
          <w:kern w:val="2"/>
          <w:lang w:eastAsia="zh-TW"/>
        </w:rPr>
        <w:t xml:space="preserve"> Example of SL feedback transmission in out-of-coverage scenario.</w:t>
      </w:r>
    </w:p>
    <w:p w:rsidR="00C47731" w:rsidRPr="00C947BA" w:rsidRDefault="003A4029" w:rsidP="00973EAD">
      <w:pPr>
        <w:tabs>
          <w:tab w:val="num" w:pos="2160"/>
        </w:tabs>
        <w:overflowPunct/>
        <w:autoSpaceDE/>
        <w:autoSpaceDN/>
        <w:adjustRightInd/>
        <w:jc w:val="both"/>
        <w:rPr>
          <w:rFonts w:eastAsia="新細明體"/>
          <w:b/>
          <w:kern w:val="2"/>
          <w:lang w:eastAsia="zh-TW"/>
        </w:rPr>
      </w:pPr>
      <w:r w:rsidRPr="00C947BA">
        <w:rPr>
          <w:rFonts w:eastAsia="新細明體"/>
          <w:b/>
          <w:kern w:val="2"/>
          <w:lang w:eastAsia="zh-TW"/>
        </w:rPr>
        <w:t xml:space="preserve">Proposal </w:t>
      </w:r>
      <w:r w:rsidR="00F265E1">
        <w:rPr>
          <w:rFonts w:eastAsia="新細明體"/>
          <w:b/>
          <w:kern w:val="2"/>
          <w:lang w:eastAsia="zh-TW"/>
        </w:rPr>
        <w:t>5</w:t>
      </w:r>
      <w:r w:rsidRPr="00C947BA">
        <w:rPr>
          <w:rFonts w:eastAsia="新細明體" w:hint="eastAsia"/>
          <w:b/>
          <w:kern w:val="2"/>
          <w:lang w:eastAsia="zh-TW"/>
        </w:rPr>
        <w:t>:</w:t>
      </w:r>
      <w:r w:rsidRPr="00C947BA">
        <w:rPr>
          <w:rFonts w:eastAsia="新細明體"/>
          <w:b/>
          <w:kern w:val="2"/>
          <w:lang w:eastAsia="zh-TW"/>
        </w:rPr>
        <w:t xml:space="preserve"> If Mode 2 is both applied to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transmission and corresponding feedback transmission,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transmitter UE may inform its own ID to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receiver </w:t>
      </w:r>
      <w:r w:rsidR="004F60A5">
        <w:rPr>
          <w:rFonts w:eastAsia="新細明體" w:hint="eastAsia"/>
          <w:b/>
          <w:kern w:val="2"/>
          <w:lang w:eastAsia="zh-TW"/>
        </w:rPr>
        <w:t>UE</w:t>
      </w:r>
      <w:bookmarkStart w:id="0" w:name="_GoBack"/>
      <w:bookmarkEnd w:id="0"/>
      <w:r w:rsidRPr="00C947BA">
        <w:rPr>
          <w:rFonts w:eastAsia="新細明體" w:hint="eastAsia"/>
          <w:b/>
          <w:kern w:val="2"/>
          <w:lang w:eastAsia="zh-TW"/>
        </w:rPr>
        <w:t>.</w:t>
      </w:r>
      <w:r w:rsidRPr="00C947BA">
        <w:rPr>
          <w:rFonts w:eastAsia="新細明體"/>
          <w:b/>
          <w:kern w:val="2"/>
          <w:lang w:eastAsia="zh-TW"/>
        </w:rPr>
        <w:t xml:space="preserve"> </w:t>
      </w:r>
    </w:p>
    <w:p w:rsidR="00EC3224" w:rsidRPr="0077190D" w:rsidRDefault="00EC3224" w:rsidP="002F4C4B">
      <w:pPr>
        <w:pStyle w:val="1"/>
      </w:pPr>
      <w:bookmarkStart w:id="1" w:name="_Toc481772604"/>
      <w:bookmarkStart w:id="2" w:name="_Toc481772836"/>
      <w:bookmarkStart w:id="3" w:name="_Toc465868502"/>
      <w:bookmarkStart w:id="4" w:name="_Toc466027731"/>
      <w:bookmarkStart w:id="5" w:name="_Toc466028398"/>
      <w:bookmarkStart w:id="6" w:name="_Toc465868504"/>
      <w:bookmarkStart w:id="7" w:name="_Toc466027733"/>
      <w:bookmarkStart w:id="8" w:name="_Toc466028400"/>
      <w:bookmarkEnd w:id="1"/>
      <w:bookmarkEnd w:id="2"/>
      <w:bookmarkEnd w:id="3"/>
      <w:bookmarkEnd w:id="4"/>
      <w:bookmarkEnd w:id="5"/>
      <w:bookmarkEnd w:id="6"/>
      <w:bookmarkEnd w:id="7"/>
      <w:bookmarkEnd w:id="8"/>
      <w:r w:rsidRPr="0077190D">
        <w:t xml:space="preserve">Conclusion </w:t>
      </w:r>
    </w:p>
    <w:p w:rsidR="00301E84" w:rsidRDefault="00301E84" w:rsidP="00C947BA">
      <w:pPr>
        <w:pStyle w:val="-11"/>
        <w:ind w:left="0"/>
        <w:jc w:val="both"/>
        <w:rPr>
          <w:rFonts w:ascii="Times New Roman" w:eastAsia="新細明體" w:hAnsi="Times New Roman"/>
          <w:kern w:val="2"/>
          <w:sz w:val="20"/>
          <w:szCs w:val="24"/>
          <w:lang w:eastAsia="zh-TW"/>
        </w:rPr>
      </w:pPr>
      <w:r w:rsidRPr="00C947BA">
        <w:rPr>
          <w:rFonts w:ascii="Times New Roman" w:eastAsia="新細明體" w:hAnsi="Times New Roman"/>
          <w:kern w:val="2"/>
          <w:sz w:val="20"/>
          <w:szCs w:val="24"/>
          <w:lang w:eastAsia="zh-TW"/>
        </w:rPr>
        <w:t>In this contribution, the following issues are discussed and should be studied for the design are as follows,</w:t>
      </w:r>
    </w:p>
    <w:p w:rsidR="00486DAC" w:rsidRPr="00486DAC" w:rsidRDefault="00486DAC" w:rsidP="00486DAC">
      <w:pPr>
        <w:tabs>
          <w:tab w:val="num" w:pos="2160"/>
        </w:tabs>
        <w:jc w:val="both"/>
        <w:rPr>
          <w:rFonts w:eastAsia="新細明體"/>
          <w:b/>
          <w:kern w:val="2"/>
          <w:lang w:eastAsia="zh-TW"/>
        </w:rPr>
      </w:pPr>
      <w:r>
        <w:rPr>
          <w:rFonts w:eastAsia="新細明體"/>
          <w:b/>
          <w:kern w:val="2"/>
          <w:lang w:eastAsia="zh-TW"/>
        </w:rPr>
        <w:t xml:space="preserve">Proposal 1: </w:t>
      </w:r>
      <w:r w:rsidRPr="0077022A">
        <w:rPr>
          <w:rFonts w:eastAsia="新細明體"/>
          <w:b/>
          <w:kern w:val="2"/>
          <w:lang w:eastAsia="zh-TW"/>
        </w:rPr>
        <w:t>To c</w:t>
      </w:r>
      <w:r>
        <w:rPr>
          <w:rFonts w:eastAsia="新細明體"/>
          <w:b/>
          <w:kern w:val="2"/>
          <w:lang w:eastAsia="zh-TW"/>
        </w:rPr>
        <w:t xml:space="preserve">arry </w:t>
      </w:r>
      <w:proofErr w:type="spellStart"/>
      <w:r>
        <w:rPr>
          <w:rFonts w:eastAsia="新細明體"/>
          <w:b/>
          <w:kern w:val="2"/>
          <w:lang w:eastAsia="zh-TW"/>
        </w:rPr>
        <w:t>sidelink</w:t>
      </w:r>
      <w:proofErr w:type="spellEnd"/>
      <w:r>
        <w:rPr>
          <w:rFonts w:eastAsia="新細明體"/>
          <w:b/>
          <w:kern w:val="2"/>
          <w:lang w:eastAsia="zh-TW"/>
        </w:rPr>
        <w:t xml:space="preserve"> feedback control information in PSFCH</w:t>
      </w:r>
      <w:r w:rsidRPr="0077022A">
        <w:rPr>
          <w:rFonts w:eastAsia="新細明體"/>
          <w:b/>
          <w:kern w:val="2"/>
          <w:lang w:eastAsia="zh-TW"/>
        </w:rPr>
        <w:t xml:space="preserve">. The first field indicates the type of feedback information, and the second field indicates </w:t>
      </w:r>
      <w:r>
        <w:rPr>
          <w:rFonts w:eastAsia="新細明體"/>
          <w:b/>
          <w:kern w:val="2"/>
          <w:lang w:eastAsia="zh-TW"/>
        </w:rPr>
        <w:t>associate content of each type.</w:t>
      </w:r>
    </w:p>
    <w:p w:rsidR="00F265E1" w:rsidRPr="00916399" w:rsidRDefault="00F265E1" w:rsidP="00F265E1">
      <w:pPr>
        <w:jc w:val="both"/>
      </w:pPr>
      <w:r>
        <w:rPr>
          <w:rFonts w:eastAsia="新細明體"/>
          <w:b/>
          <w:kern w:val="2"/>
          <w:lang w:eastAsia="zh-TW"/>
        </w:rPr>
        <w:t>Proposal 2</w:t>
      </w:r>
      <w:r w:rsidRPr="00916399">
        <w:rPr>
          <w:rFonts w:eastAsia="新細明體" w:hint="eastAsia"/>
          <w:b/>
          <w:kern w:val="2"/>
          <w:lang w:eastAsia="zh-TW"/>
        </w:rPr>
        <w:t>:</w:t>
      </w:r>
      <w:r w:rsidRPr="00916399">
        <w:rPr>
          <w:rFonts w:eastAsia="新細明體"/>
          <w:b/>
          <w:kern w:val="2"/>
          <w:lang w:eastAsia="zh-TW"/>
        </w:rPr>
        <w:t xml:space="preserve"> A </w:t>
      </w:r>
      <w:proofErr w:type="spellStart"/>
      <w:r w:rsidRPr="00916399">
        <w:rPr>
          <w:rFonts w:eastAsia="新細明體"/>
          <w:b/>
          <w:kern w:val="2"/>
          <w:lang w:eastAsia="zh-TW"/>
        </w:rPr>
        <w:t>sidelink</w:t>
      </w:r>
      <w:proofErr w:type="spellEnd"/>
      <w:r w:rsidRPr="00916399">
        <w:rPr>
          <w:rFonts w:eastAsia="新細明體"/>
          <w:b/>
          <w:kern w:val="2"/>
          <w:lang w:eastAsia="zh-TW"/>
        </w:rPr>
        <w:t xml:space="preserve"> transmitter UE ID should be considered for feedback transmission procedure.  </w:t>
      </w:r>
      <w:proofErr w:type="gramStart"/>
      <w:r w:rsidRPr="00916399">
        <w:rPr>
          <w:rFonts w:eastAsia="新細明體"/>
          <w:b/>
          <w:kern w:val="2"/>
          <w:lang w:eastAsia="zh-TW"/>
        </w:rPr>
        <w:t>An</w:t>
      </w:r>
      <w:proofErr w:type="gramEnd"/>
      <w:r w:rsidRPr="00916399">
        <w:rPr>
          <w:rFonts w:eastAsia="新細明體"/>
          <w:b/>
          <w:kern w:val="2"/>
          <w:lang w:eastAsia="zh-TW"/>
        </w:rPr>
        <w:t xml:space="preserve"> </w:t>
      </w:r>
      <w:proofErr w:type="spellStart"/>
      <w:r w:rsidRPr="00916399">
        <w:rPr>
          <w:rFonts w:eastAsia="新細明體"/>
          <w:b/>
          <w:kern w:val="2"/>
          <w:lang w:eastAsia="zh-TW"/>
        </w:rPr>
        <w:t>gNB</w:t>
      </w:r>
      <w:proofErr w:type="spellEnd"/>
      <w:r w:rsidRPr="00916399">
        <w:rPr>
          <w:rFonts w:eastAsia="新細明體"/>
          <w:b/>
          <w:kern w:val="2"/>
          <w:lang w:eastAsia="zh-TW"/>
        </w:rPr>
        <w:t xml:space="preserve"> can signal a </w:t>
      </w:r>
      <w:proofErr w:type="spellStart"/>
      <w:r w:rsidRPr="00916399">
        <w:rPr>
          <w:rFonts w:eastAsia="新細明體"/>
          <w:b/>
          <w:kern w:val="2"/>
          <w:lang w:eastAsia="zh-TW"/>
        </w:rPr>
        <w:t>sidelink</w:t>
      </w:r>
      <w:proofErr w:type="spellEnd"/>
      <w:r w:rsidRPr="00916399">
        <w:rPr>
          <w:rFonts w:eastAsia="新細明體"/>
          <w:b/>
          <w:kern w:val="2"/>
          <w:lang w:eastAsia="zh-TW"/>
        </w:rPr>
        <w:t xml:space="preserve"> transmitter UE ID to a </w:t>
      </w:r>
      <w:proofErr w:type="spellStart"/>
      <w:r w:rsidRPr="00916399">
        <w:rPr>
          <w:rFonts w:eastAsia="新細明體"/>
          <w:b/>
          <w:kern w:val="2"/>
          <w:lang w:eastAsia="zh-TW"/>
        </w:rPr>
        <w:t>sidelink</w:t>
      </w:r>
      <w:proofErr w:type="spellEnd"/>
      <w:r w:rsidRPr="00916399">
        <w:rPr>
          <w:rFonts w:eastAsia="新細明體"/>
          <w:b/>
          <w:kern w:val="2"/>
          <w:lang w:eastAsia="zh-TW"/>
        </w:rPr>
        <w:t xml:space="preserve"> receiver UE through </w:t>
      </w:r>
      <w:proofErr w:type="spellStart"/>
      <w:r w:rsidRPr="00916399">
        <w:rPr>
          <w:rFonts w:eastAsia="新細明體"/>
          <w:b/>
          <w:kern w:val="2"/>
          <w:lang w:eastAsia="zh-TW"/>
        </w:rPr>
        <w:t>Uu</w:t>
      </w:r>
      <w:proofErr w:type="spellEnd"/>
      <w:r w:rsidRPr="00916399">
        <w:rPr>
          <w:rFonts w:eastAsia="新細明體"/>
          <w:b/>
          <w:kern w:val="2"/>
          <w:lang w:eastAsia="zh-TW"/>
        </w:rPr>
        <w:t xml:space="preserve"> link and </w:t>
      </w:r>
      <w:proofErr w:type="spellStart"/>
      <w:r w:rsidRPr="00916399">
        <w:rPr>
          <w:rFonts w:eastAsia="新細明體"/>
          <w:b/>
          <w:kern w:val="2"/>
          <w:lang w:eastAsia="zh-TW"/>
        </w:rPr>
        <w:t>sidelink</w:t>
      </w:r>
      <w:proofErr w:type="spellEnd"/>
      <w:r w:rsidRPr="00916399">
        <w:rPr>
          <w:rFonts w:eastAsia="新細明體"/>
          <w:b/>
          <w:kern w:val="2"/>
          <w:lang w:eastAsia="zh-TW"/>
        </w:rPr>
        <w:t xml:space="preserve"> transmit for in-coverage scenario.</w:t>
      </w:r>
    </w:p>
    <w:p w:rsidR="00F265E1" w:rsidRPr="00C947BA" w:rsidRDefault="00F265E1" w:rsidP="00F265E1">
      <w:pPr>
        <w:tabs>
          <w:tab w:val="num" w:pos="2160"/>
        </w:tabs>
        <w:overflowPunct/>
        <w:autoSpaceDE/>
        <w:autoSpaceDN/>
        <w:adjustRightInd/>
        <w:jc w:val="both"/>
        <w:rPr>
          <w:rFonts w:eastAsia="新細明體"/>
          <w:b/>
          <w:kern w:val="2"/>
          <w:lang w:eastAsia="zh-TW"/>
        </w:rPr>
      </w:pPr>
      <w:r w:rsidRPr="00C947BA">
        <w:rPr>
          <w:rFonts w:eastAsia="新細明體"/>
          <w:b/>
          <w:kern w:val="2"/>
          <w:lang w:eastAsia="zh-TW"/>
        </w:rPr>
        <w:t xml:space="preserve">Proposal </w:t>
      </w:r>
      <w:r>
        <w:rPr>
          <w:rFonts w:eastAsia="新細明體"/>
          <w:b/>
          <w:kern w:val="2"/>
          <w:lang w:eastAsia="zh-TW"/>
        </w:rPr>
        <w:t>3</w:t>
      </w:r>
      <w:r w:rsidRPr="00C947BA">
        <w:rPr>
          <w:rFonts w:eastAsia="新細明體" w:hint="eastAsia"/>
          <w:b/>
          <w:kern w:val="2"/>
          <w:lang w:eastAsia="zh-TW"/>
        </w:rPr>
        <w:t>:</w:t>
      </w:r>
      <w:r w:rsidRPr="00C947BA">
        <w:rPr>
          <w:rFonts w:eastAsia="新細明體"/>
          <w:b/>
          <w:kern w:val="2"/>
          <w:lang w:eastAsia="zh-TW"/>
        </w:rPr>
        <w:t xml:space="preserve"> When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transmitter UE is in-coverage and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receiver UE is out-of-coverage, an in-coverage transmitter UE may provide its own ID along with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transmitter burst to the corresponding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receiver UE.</w:t>
      </w:r>
    </w:p>
    <w:p w:rsidR="00F265E1" w:rsidRPr="00C947BA" w:rsidRDefault="00F265E1" w:rsidP="00F265E1">
      <w:pPr>
        <w:jc w:val="both"/>
        <w:rPr>
          <w:rFonts w:eastAsia="Batang"/>
          <w:lang w:val="en-GB"/>
        </w:rPr>
      </w:pPr>
      <w:r w:rsidRPr="00C947BA">
        <w:rPr>
          <w:rFonts w:eastAsia="新細明體"/>
          <w:b/>
          <w:kern w:val="2"/>
          <w:lang w:eastAsia="zh-TW"/>
        </w:rPr>
        <w:t xml:space="preserve">Proposal </w:t>
      </w:r>
      <w:r>
        <w:rPr>
          <w:rFonts w:eastAsia="新細明體"/>
          <w:b/>
          <w:kern w:val="2"/>
          <w:lang w:eastAsia="zh-TW"/>
        </w:rPr>
        <w:t>4</w:t>
      </w:r>
      <w:r w:rsidRPr="00C947BA">
        <w:rPr>
          <w:rFonts w:eastAsia="新細明體" w:hint="eastAsia"/>
          <w:b/>
          <w:kern w:val="2"/>
          <w:lang w:eastAsia="zh-TW"/>
        </w:rPr>
        <w:t>:</w:t>
      </w:r>
      <w:r w:rsidRPr="00C947BA">
        <w:rPr>
          <w:rFonts w:eastAsia="新細明體"/>
          <w:b/>
          <w:kern w:val="2"/>
          <w:lang w:eastAsia="zh-TW"/>
        </w:rPr>
        <w:t xml:space="preserve"> When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receiver UE is in-coverage and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transmitter UE is out-of-coverage, </w:t>
      </w:r>
      <w:proofErr w:type="gramStart"/>
      <w:r w:rsidRPr="00C947BA">
        <w:rPr>
          <w:rFonts w:eastAsia="新細明體"/>
          <w:b/>
          <w:kern w:val="2"/>
          <w:lang w:eastAsia="zh-TW"/>
        </w:rPr>
        <w:t>an</w:t>
      </w:r>
      <w:proofErr w:type="gramEnd"/>
      <w:r w:rsidRPr="00C947BA">
        <w:rPr>
          <w:rFonts w:eastAsia="新細明體"/>
          <w:b/>
          <w:kern w:val="2"/>
          <w:lang w:eastAsia="zh-TW"/>
        </w:rPr>
        <w:t xml:space="preserve"> </w:t>
      </w:r>
      <w:proofErr w:type="spellStart"/>
      <w:r w:rsidRPr="00C947BA">
        <w:rPr>
          <w:rFonts w:eastAsia="新細明體"/>
          <w:b/>
          <w:kern w:val="2"/>
          <w:lang w:eastAsia="zh-TW"/>
        </w:rPr>
        <w:t>gNB</w:t>
      </w:r>
      <w:proofErr w:type="spellEnd"/>
      <w:r w:rsidRPr="00C947BA">
        <w:rPr>
          <w:rFonts w:eastAsia="新細明體"/>
          <w:b/>
          <w:kern w:val="2"/>
          <w:lang w:eastAsia="zh-TW"/>
        </w:rPr>
        <w:t xml:space="preserve"> may provide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transmitter ID to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receiver UE through </w:t>
      </w:r>
      <w:proofErr w:type="spellStart"/>
      <w:r w:rsidRPr="00C947BA">
        <w:rPr>
          <w:rFonts w:eastAsia="新細明體"/>
          <w:b/>
          <w:kern w:val="2"/>
          <w:lang w:eastAsia="zh-TW"/>
        </w:rPr>
        <w:t>Uu</w:t>
      </w:r>
      <w:proofErr w:type="spellEnd"/>
      <w:r w:rsidRPr="00C947BA">
        <w:rPr>
          <w:rFonts w:eastAsia="新細明體"/>
          <w:b/>
          <w:kern w:val="2"/>
          <w:lang w:eastAsia="zh-TW"/>
        </w:rPr>
        <w:t xml:space="preserve"> interface.</w:t>
      </w:r>
    </w:p>
    <w:p w:rsidR="00325DD8" w:rsidRPr="00F265E1" w:rsidRDefault="00F265E1" w:rsidP="00F265E1">
      <w:pPr>
        <w:tabs>
          <w:tab w:val="num" w:pos="2160"/>
        </w:tabs>
        <w:overflowPunct/>
        <w:autoSpaceDE/>
        <w:autoSpaceDN/>
        <w:adjustRightInd/>
        <w:jc w:val="both"/>
        <w:rPr>
          <w:rFonts w:eastAsia="新細明體"/>
          <w:b/>
          <w:kern w:val="2"/>
          <w:lang w:eastAsia="zh-TW"/>
        </w:rPr>
      </w:pPr>
      <w:r w:rsidRPr="00C947BA">
        <w:rPr>
          <w:rFonts w:eastAsia="新細明體"/>
          <w:b/>
          <w:kern w:val="2"/>
          <w:lang w:eastAsia="zh-TW"/>
        </w:rPr>
        <w:t xml:space="preserve">Proposal </w:t>
      </w:r>
      <w:r>
        <w:rPr>
          <w:rFonts w:eastAsia="新細明體"/>
          <w:b/>
          <w:kern w:val="2"/>
          <w:lang w:eastAsia="zh-TW"/>
        </w:rPr>
        <w:t>5</w:t>
      </w:r>
      <w:r w:rsidRPr="00C947BA">
        <w:rPr>
          <w:rFonts w:eastAsia="新細明體" w:hint="eastAsia"/>
          <w:b/>
          <w:kern w:val="2"/>
          <w:lang w:eastAsia="zh-TW"/>
        </w:rPr>
        <w:t>:</w:t>
      </w:r>
      <w:r w:rsidRPr="00C947BA">
        <w:rPr>
          <w:rFonts w:eastAsia="新細明體"/>
          <w:b/>
          <w:kern w:val="2"/>
          <w:lang w:eastAsia="zh-TW"/>
        </w:rPr>
        <w:t xml:space="preserve"> If Mode 2 is both applied to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transmission and corresponding feedback transmission,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transmitter UE may inform its own ID to a </w:t>
      </w:r>
      <w:proofErr w:type="spellStart"/>
      <w:r w:rsidRPr="00C947BA">
        <w:rPr>
          <w:rFonts w:eastAsia="新細明體"/>
          <w:b/>
          <w:kern w:val="2"/>
          <w:lang w:eastAsia="zh-TW"/>
        </w:rPr>
        <w:t>sidelink</w:t>
      </w:r>
      <w:proofErr w:type="spellEnd"/>
      <w:r w:rsidRPr="00C947BA">
        <w:rPr>
          <w:rFonts w:eastAsia="新細明體"/>
          <w:b/>
          <w:kern w:val="2"/>
          <w:lang w:eastAsia="zh-TW"/>
        </w:rPr>
        <w:t xml:space="preserve"> receiver </w:t>
      </w:r>
      <w:r w:rsidR="004F60A5">
        <w:rPr>
          <w:rFonts w:eastAsia="新細明體" w:hint="eastAsia"/>
          <w:b/>
          <w:kern w:val="2"/>
          <w:lang w:eastAsia="zh-TW"/>
        </w:rPr>
        <w:t>UE</w:t>
      </w:r>
      <w:r w:rsidRPr="00C947BA">
        <w:rPr>
          <w:rFonts w:eastAsia="新細明體" w:hint="eastAsia"/>
          <w:b/>
          <w:kern w:val="2"/>
          <w:lang w:eastAsia="zh-TW"/>
        </w:rPr>
        <w:t>.</w:t>
      </w:r>
      <w:r w:rsidRPr="00C947BA">
        <w:rPr>
          <w:rFonts w:eastAsia="新細明體"/>
          <w:b/>
          <w:kern w:val="2"/>
          <w:lang w:eastAsia="zh-TW"/>
        </w:rPr>
        <w:t xml:space="preserve"> </w:t>
      </w:r>
    </w:p>
    <w:p w:rsidR="00EC3224" w:rsidRPr="0077190D" w:rsidRDefault="00EC3224" w:rsidP="002F4C4B">
      <w:pPr>
        <w:pStyle w:val="1"/>
      </w:pPr>
      <w:r w:rsidRPr="0077190D">
        <w:t xml:space="preserve">References </w:t>
      </w:r>
    </w:p>
    <w:p w:rsidR="0012119E" w:rsidRDefault="0012119E" w:rsidP="0012119E">
      <w:pPr>
        <w:pStyle w:val="Reference"/>
        <w:numPr>
          <w:ilvl w:val="0"/>
          <w:numId w:val="0"/>
        </w:numPr>
        <w:spacing w:after="120"/>
        <w:ind w:right="0"/>
        <w:jc w:val="both"/>
        <w:rPr>
          <w:rFonts w:eastAsia="新細明體"/>
          <w:sz w:val="20"/>
          <w:lang w:val="en-US" w:eastAsia="zh-TW"/>
        </w:rPr>
      </w:pPr>
      <w:r>
        <w:rPr>
          <w:rFonts w:eastAsia="新細明體"/>
          <w:sz w:val="20"/>
          <w:lang w:val="en-US" w:eastAsia="zh-TW"/>
        </w:rPr>
        <w:t xml:space="preserve">[1] </w:t>
      </w:r>
      <w:r w:rsidR="008F6227">
        <w:rPr>
          <w:rFonts w:eastAsia="新細明體"/>
          <w:sz w:val="20"/>
          <w:lang w:val="en-US" w:eastAsia="zh-TW"/>
        </w:rPr>
        <w:t xml:space="preserve">Chairman </w:t>
      </w:r>
      <w:proofErr w:type="gramStart"/>
      <w:r w:rsidR="008F6227">
        <w:rPr>
          <w:rFonts w:eastAsia="新細明體"/>
          <w:sz w:val="20"/>
          <w:lang w:val="en-US" w:eastAsia="zh-TW"/>
        </w:rPr>
        <w:t>notes,</w:t>
      </w:r>
      <w:proofErr w:type="gramEnd"/>
      <w:r w:rsidR="008F6227">
        <w:rPr>
          <w:rFonts w:eastAsia="新細明體"/>
          <w:sz w:val="20"/>
          <w:lang w:val="en-US" w:eastAsia="zh-TW"/>
        </w:rPr>
        <w:t xml:space="preserve"> 3GPP RAN1 #95</w:t>
      </w:r>
      <w:r w:rsidRPr="00C75587">
        <w:rPr>
          <w:rFonts w:eastAsia="新細明體"/>
          <w:sz w:val="20"/>
          <w:lang w:val="en-US" w:eastAsia="zh-TW"/>
        </w:rPr>
        <w:t xml:space="preserve">, </w:t>
      </w:r>
      <w:r w:rsidR="008F6227">
        <w:rPr>
          <w:rFonts w:eastAsia="新細明體"/>
          <w:sz w:val="20"/>
          <w:lang w:val="en-US" w:eastAsia="zh-TW"/>
        </w:rPr>
        <w:t>November</w:t>
      </w:r>
      <w:r w:rsidRPr="00C75587">
        <w:rPr>
          <w:rFonts w:eastAsia="新細明體"/>
          <w:sz w:val="20"/>
          <w:lang w:val="en-US" w:eastAsia="zh-TW"/>
        </w:rPr>
        <w:t>.</w:t>
      </w:r>
      <w:r w:rsidRPr="00C75587">
        <w:t xml:space="preserve"> </w:t>
      </w:r>
      <w:proofErr w:type="gramStart"/>
      <w:r w:rsidR="008F6227">
        <w:rPr>
          <w:rFonts w:eastAsia="新細明體"/>
          <w:sz w:val="20"/>
          <w:lang w:val="en-US" w:eastAsia="zh-TW"/>
        </w:rPr>
        <w:t>12th – 16</w:t>
      </w:r>
      <w:r w:rsidRPr="00C75587">
        <w:rPr>
          <w:rFonts w:eastAsia="新細明體"/>
          <w:sz w:val="20"/>
          <w:lang w:val="en-US" w:eastAsia="zh-TW"/>
        </w:rPr>
        <w:t>th, 2018</w:t>
      </w:r>
      <w:r>
        <w:rPr>
          <w:rFonts w:eastAsia="新細明體"/>
          <w:sz w:val="20"/>
          <w:lang w:val="en-US" w:eastAsia="zh-TW"/>
        </w:rPr>
        <w:t>.</w:t>
      </w:r>
      <w:proofErr w:type="gramEnd"/>
    </w:p>
    <w:p w:rsidR="00AE3D35" w:rsidRPr="00AE3D35" w:rsidRDefault="00AE3D35" w:rsidP="00AE3D35">
      <w:pPr>
        <w:pStyle w:val="Web"/>
        <w:rPr>
          <w:rFonts w:eastAsiaTheme="minorEastAsia"/>
          <w:sz w:val="20"/>
          <w:lang w:eastAsia="zh-TW"/>
        </w:rPr>
      </w:pPr>
    </w:p>
    <w:sectPr w:rsidR="00AE3D35" w:rsidRPr="00AE3D35" w:rsidSect="00354E0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818" w:rsidRDefault="009B6818" w:rsidP="002C30A2">
      <w:pPr>
        <w:spacing w:after="0"/>
      </w:pPr>
      <w:r>
        <w:separator/>
      </w:r>
    </w:p>
  </w:endnote>
  <w:endnote w:type="continuationSeparator" w:id="0">
    <w:p w:rsidR="009B6818" w:rsidRDefault="009B6818" w:rsidP="002C3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818" w:rsidRDefault="009B6818" w:rsidP="002C30A2">
      <w:pPr>
        <w:spacing w:after="0"/>
      </w:pPr>
      <w:r>
        <w:separator/>
      </w:r>
    </w:p>
  </w:footnote>
  <w:footnote w:type="continuationSeparator" w:id="0">
    <w:p w:rsidR="009B6818" w:rsidRDefault="009B6818" w:rsidP="002C30A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565327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nsid w:val="07B56D30"/>
    <w:multiLevelType w:val="hybridMultilevel"/>
    <w:tmpl w:val="25885B1A"/>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
    <w:nsid w:val="148443E7"/>
    <w:multiLevelType w:val="hybridMultilevel"/>
    <w:tmpl w:val="4DC60E4E"/>
    <w:lvl w:ilvl="0" w:tplc="6402F578">
      <w:start w:val="1"/>
      <w:numFmt w:val="bullet"/>
      <w:lvlText w:val="–"/>
      <w:lvlJc w:val="left"/>
      <w:pPr>
        <w:ind w:left="480" w:hanging="480"/>
      </w:pPr>
      <w:rPr>
        <w:rFonts w:ascii="Times" w:hAnsi="Times"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1A2D56E8"/>
    <w:multiLevelType w:val="hybridMultilevel"/>
    <w:tmpl w:val="696A9016"/>
    <w:lvl w:ilvl="0" w:tplc="CFE286AA">
      <w:start w:val="1"/>
      <w:numFmt w:val="bullet"/>
      <w:lvlText w:val=""/>
      <w:lvlJc w:val="left"/>
      <w:pPr>
        <w:ind w:left="360" w:hanging="360"/>
      </w:pPr>
      <w:rPr>
        <w:rFonts w:ascii="Symbol" w:hAnsi="Symbol" w:hint="default"/>
      </w:rPr>
    </w:lvl>
    <w:lvl w:ilvl="1" w:tplc="75829420">
      <w:start w:val="10"/>
      <w:numFmt w:val="bullet"/>
      <w:lvlText w:val="-"/>
      <w:lvlJc w:val="left"/>
      <w:pPr>
        <w:ind w:left="189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1AEC118">
      <w:start w:val="5"/>
      <w:numFmt w:val="bullet"/>
      <w:lvlText w:val=""/>
      <w:lvlJc w:val="left"/>
      <w:pPr>
        <w:ind w:left="4680" w:hanging="720"/>
      </w:pPr>
      <w:rPr>
        <w:rFonts w:ascii="Wingdings" w:eastAsia="Times New Roman"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99F7E37"/>
    <w:multiLevelType w:val="hybridMultilevel"/>
    <w:tmpl w:val="E81CFD34"/>
    <w:lvl w:ilvl="0" w:tplc="6F9A0524">
      <w:start w:val="2"/>
      <w:numFmt w:val="decimal"/>
      <w:pStyle w:val="1"/>
      <w:lvlText w:val="%1."/>
      <w:lvlJc w:val="left"/>
      <w:pPr>
        <w:ind w:left="360" w:hanging="360"/>
      </w:pPr>
      <w:rPr>
        <w:rFonts w:hint="default"/>
      </w:rPr>
    </w:lvl>
    <w:lvl w:ilvl="1" w:tplc="04090019" w:tentative="1">
      <w:start w:val="1"/>
      <w:numFmt w:val="ideographTraditional"/>
      <w:pStyle w:val="2"/>
      <w:lvlText w:val="%2、"/>
      <w:lvlJc w:val="left"/>
      <w:pPr>
        <w:ind w:left="960" w:hanging="480"/>
      </w:pPr>
    </w:lvl>
    <w:lvl w:ilvl="2" w:tplc="0409001B" w:tentative="1">
      <w:start w:val="1"/>
      <w:numFmt w:val="lowerRoman"/>
      <w:pStyle w:val="3"/>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2AC62D21"/>
    <w:multiLevelType w:val="hybridMultilevel"/>
    <w:tmpl w:val="F3023D02"/>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2D12351F"/>
    <w:multiLevelType w:val="hybridMultilevel"/>
    <w:tmpl w:val="5532D45E"/>
    <w:lvl w:ilvl="0" w:tplc="CE1C9C8C">
      <w:start w:val="2"/>
      <w:numFmt w:val="bullet"/>
      <w:lvlText w:val="-"/>
      <w:lvlJc w:val="left"/>
      <w:pPr>
        <w:ind w:left="360" w:hanging="360"/>
      </w:pPr>
      <w:rPr>
        <w:rFonts w:ascii="Times New Roman" w:eastAsia="新細明體" w:hAnsi="Times New Roman" w:cs="Times New Roman" w:hint="default"/>
        <w: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2D880628"/>
    <w:multiLevelType w:val="hybridMultilevel"/>
    <w:tmpl w:val="3200915A"/>
    <w:lvl w:ilvl="0" w:tplc="08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5647301"/>
    <w:multiLevelType w:val="multilevel"/>
    <w:tmpl w:val="03F66B0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28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B783210"/>
    <w:multiLevelType w:val="multilevel"/>
    <w:tmpl w:val="CBC2637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45A5A7D"/>
    <w:multiLevelType w:val="hybridMultilevel"/>
    <w:tmpl w:val="3C84FD7A"/>
    <w:lvl w:ilvl="0" w:tplc="AACA8D6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55295E5F"/>
    <w:multiLevelType w:val="hybridMultilevel"/>
    <w:tmpl w:val="792C1978"/>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5C4115C"/>
    <w:multiLevelType w:val="hybridMultilevel"/>
    <w:tmpl w:val="797C03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nsid w:val="6E981987"/>
    <w:multiLevelType w:val="hybridMultilevel"/>
    <w:tmpl w:val="053C4B3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77456F52"/>
    <w:multiLevelType w:val="hybridMultilevel"/>
    <w:tmpl w:val="A87E74DC"/>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9951B52"/>
    <w:multiLevelType w:val="hybridMultilevel"/>
    <w:tmpl w:val="5E54532A"/>
    <w:lvl w:ilvl="0" w:tplc="E292A21C">
      <w:numFmt w:val="bullet"/>
      <w:lvlText w:val="•"/>
      <w:lvlJc w:val="left"/>
      <w:pPr>
        <w:ind w:left="480" w:hanging="480"/>
      </w:pPr>
      <w:rPr>
        <w:rFonts w:ascii="新細明體" w:hAnsi="新細明體"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11"/>
  </w:num>
  <w:num w:numId="2">
    <w:abstractNumId w:val="23"/>
  </w:num>
  <w:num w:numId="3">
    <w:abstractNumId w:val="12"/>
  </w:num>
  <w:num w:numId="4">
    <w:abstractNumId w:val="5"/>
  </w:num>
  <w:num w:numId="5">
    <w:abstractNumId w:val="21"/>
  </w:num>
  <w:num w:numId="6">
    <w:abstractNumId w:val="15"/>
  </w:num>
  <w:num w:numId="7">
    <w:abstractNumId w:val="3"/>
  </w:num>
  <w:num w:numId="8">
    <w:abstractNumId w:val="19"/>
  </w:num>
  <w:num w:numId="9">
    <w:abstractNumId w:val="17"/>
  </w:num>
  <w:num w:numId="10">
    <w:abstractNumId w:val="7"/>
  </w:num>
  <w:num w:numId="11">
    <w:abstractNumId w:val="18"/>
  </w:num>
  <w:num w:numId="12">
    <w:abstractNumId w:val="9"/>
  </w:num>
  <w:num w:numId="13">
    <w:abstractNumId w:val="3"/>
  </w:num>
  <w:num w:numId="14">
    <w:abstractNumId w:val="2"/>
  </w:num>
  <w:num w:numId="15">
    <w:abstractNumId w:val="20"/>
  </w:num>
  <w:num w:numId="16">
    <w:abstractNumId w:val="1"/>
  </w:num>
  <w:num w:numId="17">
    <w:abstractNumId w:val="22"/>
  </w:num>
  <w:num w:numId="18">
    <w:abstractNumId w:val="8"/>
  </w:num>
  <w:num w:numId="19">
    <w:abstractNumId w:val="10"/>
  </w:num>
  <w:num w:numId="20">
    <w:abstractNumId w:val="16"/>
  </w:num>
  <w:num w:numId="21">
    <w:abstractNumId w:val="0"/>
  </w:num>
  <w:num w:numId="22">
    <w:abstractNumId w:val="6"/>
  </w:num>
  <w:num w:numId="23">
    <w:abstractNumId w:val="13"/>
  </w:num>
  <w:num w:numId="24">
    <w:abstractNumId w:val="14"/>
  </w:num>
  <w:num w:numId="2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yszQ3MLQ0MDYzNTRS0lEKTi0uzszPAykwrAUAY8fVRSwAAAA="/>
  </w:docVars>
  <w:rsids>
    <w:rsidRoot w:val="00F5470F"/>
    <w:rsid w:val="0000225F"/>
    <w:rsid w:val="0000302A"/>
    <w:rsid w:val="00007A33"/>
    <w:rsid w:val="00010AAC"/>
    <w:rsid w:val="000132E6"/>
    <w:rsid w:val="00013B60"/>
    <w:rsid w:val="0001593B"/>
    <w:rsid w:val="00016AA4"/>
    <w:rsid w:val="00021544"/>
    <w:rsid w:val="00031CFE"/>
    <w:rsid w:val="0003254F"/>
    <w:rsid w:val="00034C50"/>
    <w:rsid w:val="00035AB7"/>
    <w:rsid w:val="0003614F"/>
    <w:rsid w:val="00040682"/>
    <w:rsid w:val="00040FEE"/>
    <w:rsid w:val="00046D1B"/>
    <w:rsid w:val="00053B6C"/>
    <w:rsid w:val="00060CB9"/>
    <w:rsid w:val="00075F52"/>
    <w:rsid w:val="000777AA"/>
    <w:rsid w:val="0008410A"/>
    <w:rsid w:val="00084A54"/>
    <w:rsid w:val="00085193"/>
    <w:rsid w:val="00086DF8"/>
    <w:rsid w:val="000872A8"/>
    <w:rsid w:val="00092F50"/>
    <w:rsid w:val="0009663F"/>
    <w:rsid w:val="00097527"/>
    <w:rsid w:val="000A55D8"/>
    <w:rsid w:val="000E21DE"/>
    <w:rsid w:val="000E5266"/>
    <w:rsid w:val="000E681C"/>
    <w:rsid w:val="000F2911"/>
    <w:rsid w:val="000F2C7F"/>
    <w:rsid w:val="000F2FFF"/>
    <w:rsid w:val="000F35E9"/>
    <w:rsid w:val="000F42B9"/>
    <w:rsid w:val="000F6059"/>
    <w:rsid w:val="00112AE0"/>
    <w:rsid w:val="00115345"/>
    <w:rsid w:val="001156FA"/>
    <w:rsid w:val="001160A8"/>
    <w:rsid w:val="0012119E"/>
    <w:rsid w:val="0012129C"/>
    <w:rsid w:val="0012639D"/>
    <w:rsid w:val="00131995"/>
    <w:rsid w:val="00132066"/>
    <w:rsid w:val="0013250E"/>
    <w:rsid w:val="00132EA7"/>
    <w:rsid w:val="00134C2B"/>
    <w:rsid w:val="0014229E"/>
    <w:rsid w:val="00144032"/>
    <w:rsid w:val="001445B3"/>
    <w:rsid w:val="00151E25"/>
    <w:rsid w:val="00152C54"/>
    <w:rsid w:val="001530FF"/>
    <w:rsid w:val="001536A2"/>
    <w:rsid w:val="001601CE"/>
    <w:rsid w:val="00173BC0"/>
    <w:rsid w:val="00175126"/>
    <w:rsid w:val="00185796"/>
    <w:rsid w:val="00186471"/>
    <w:rsid w:val="00187B2E"/>
    <w:rsid w:val="0019786D"/>
    <w:rsid w:val="001A0D01"/>
    <w:rsid w:val="001A1402"/>
    <w:rsid w:val="001A3ACF"/>
    <w:rsid w:val="001A5A03"/>
    <w:rsid w:val="001A7BAA"/>
    <w:rsid w:val="001B546B"/>
    <w:rsid w:val="001B78EC"/>
    <w:rsid w:val="001C20BB"/>
    <w:rsid w:val="001C7973"/>
    <w:rsid w:val="001C7E29"/>
    <w:rsid w:val="001E22C8"/>
    <w:rsid w:val="001E2751"/>
    <w:rsid w:val="001E50DC"/>
    <w:rsid w:val="001E50E3"/>
    <w:rsid w:val="001E7CA0"/>
    <w:rsid w:val="001F0BD2"/>
    <w:rsid w:val="001F37F3"/>
    <w:rsid w:val="00201077"/>
    <w:rsid w:val="00205029"/>
    <w:rsid w:val="00206E2A"/>
    <w:rsid w:val="00210D9F"/>
    <w:rsid w:val="002243A7"/>
    <w:rsid w:val="0022448F"/>
    <w:rsid w:val="00226E97"/>
    <w:rsid w:val="00232C8C"/>
    <w:rsid w:val="00235DBE"/>
    <w:rsid w:val="00236CEA"/>
    <w:rsid w:val="00245F07"/>
    <w:rsid w:val="0025593D"/>
    <w:rsid w:val="00256160"/>
    <w:rsid w:val="002640A9"/>
    <w:rsid w:val="00265F85"/>
    <w:rsid w:val="002669BE"/>
    <w:rsid w:val="00267101"/>
    <w:rsid w:val="00282E73"/>
    <w:rsid w:val="00283641"/>
    <w:rsid w:val="002841B3"/>
    <w:rsid w:val="002A030B"/>
    <w:rsid w:val="002A063A"/>
    <w:rsid w:val="002A0D67"/>
    <w:rsid w:val="002A3944"/>
    <w:rsid w:val="002A7F4B"/>
    <w:rsid w:val="002B2444"/>
    <w:rsid w:val="002C30A2"/>
    <w:rsid w:val="002D07F8"/>
    <w:rsid w:val="002D699B"/>
    <w:rsid w:val="002D7F6B"/>
    <w:rsid w:val="002E125B"/>
    <w:rsid w:val="002E4D48"/>
    <w:rsid w:val="002F4C4B"/>
    <w:rsid w:val="002F51C7"/>
    <w:rsid w:val="002F5A5C"/>
    <w:rsid w:val="00301E84"/>
    <w:rsid w:val="003152A0"/>
    <w:rsid w:val="00322BA0"/>
    <w:rsid w:val="0032509D"/>
    <w:rsid w:val="00325BAE"/>
    <w:rsid w:val="00325DD8"/>
    <w:rsid w:val="0033270A"/>
    <w:rsid w:val="00332F82"/>
    <w:rsid w:val="003359EB"/>
    <w:rsid w:val="0034278B"/>
    <w:rsid w:val="003463F8"/>
    <w:rsid w:val="0034706F"/>
    <w:rsid w:val="00347A1A"/>
    <w:rsid w:val="00354E02"/>
    <w:rsid w:val="00356007"/>
    <w:rsid w:val="003579CC"/>
    <w:rsid w:val="0037063E"/>
    <w:rsid w:val="00375236"/>
    <w:rsid w:val="003754C7"/>
    <w:rsid w:val="003765ED"/>
    <w:rsid w:val="00381705"/>
    <w:rsid w:val="003840EE"/>
    <w:rsid w:val="003861CC"/>
    <w:rsid w:val="00390A9C"/>
    <w:rsid w:val="0039518A"/>
    <w:rsid w:val="003A02AE"/>
    <w:rsid w:val="003A2462"/>
    <w:rsid w:val="003A3186"/>
    <w:rsid w:val="003A4029"/>
    <w:rsid w:val="003A5035"/>
    <w:rsid w:val="003B00A6"/>
    <w:rsid w:val="003B1001"/>
    <w:rsid w:val="003B1349"/>
    <w:rsid w:val="003B4D0D"/>
    <w:rsid w:val="003B7168"/>
    <w:rsid w:val="003C1B6C"/>
    <w:rsid w:val="003C2902"/>
    <w:rsid w:val="003C2ECA"/>
    <w:rsid w:val="003C3391"/>
    <w:rsid w:val="003C6067"/>
    <w:rsid w:val="003C6357"/>
    <w:rsid w:val="003D1CD1"/>
    <w:rsid w:val="003E1747"/>
    <w:rsid w:val="003E389C"/>
    <w:rsid w:val="003E5731"/>
    <w:rsid w:val="003E62F6"/>
    <w:rsid w:val="003F7768"/>
    <w:rsid w:val="0040158C"/>
    <w:rsid w:val="004026E1"/>
    <w:rsid w:val="00411685"/>
    <w:rsid w:val="00417C84"/>
    <w:rsid w:val="00423C0D"/>
    <w:rsid w:val="004255DA"/>
    <w:rsid w:val="00443720"/>
    <w:rsid w:val="00443967"/>
    <w:rsid w:val="0046109F"/>
    <w:rsid w:val="00461A5D"/>
    <w:rsid w:val="00463E32"/>
    <w:rsid w:val="00466C51"/>
    <w:rsid w:val="00467B72"/>
    <w:rsid w:val="00480CFF"/>
    <w:rsid w:val="00481568"/>
    <w:rsid w:val="00486020"/>
    <w:rsid w:val="004862D4"/>
    <w:rsid w:val="00486C53"/>
    <w:rsid w:val="00486DAC"/>
    <w:rsid w:val="00487647"/>
    <w:rsid w:val="00490E73"/>
    <w:rsid w:val="004A1C23"/>
    <w:rsid w:val="004A7CBF"/>
    <w:rsid w:val="004B30BB"/>
    <w:rsid w:val="004B3CA2"/>
    <w:rsid w:val="004B66E8"/>
    <w:rsid w:val="004C43A1"/>
    <w:rsid w:val="004C6DF7"/>
    <w:rsid w:val="004C6F93"/>
    <w:rsid w:val="004C793A"/>
    <w:rsid w:val="004D0740"/>
    <w:rsid w:val="004D0AE4"/>
    <w:rsid w:val="004D2C06"/>
    <w:rsid w:val="004D3589"/>
    <w:rsid w:val="004D582B"/>
    <w:rsid w:val="004E1611"/>
    <w:rsid w:val="004F00D2"/>
    <w:rsid w:val="004F0EA8"/>
    <w:rsid w:val="004F60A5"/>
    <w:rsid w:val="004F7610"/>
    <w:rsid w:val="004F7D1E"/>
    <w:rsid w:val="005130DD"/>
    <w:rsid w:val="005154FC"/>
    <w:rsid w:val="00517AA6"/>
    <w:rsid w:val="00522863"/>
    <w:rsid w:val="00523B1C"/>
    <w:rsid w:val="00524D42"/>
    <w:rsid w:val="00526840"/>
    <w:rsid w:val="00532F3F"/>
    <w:rsid w:val="005345D2"/>
    <w:rsid w:val="005347DA"/>
    <w:rsid w:val="00542D14"/>
    <w:rsid w:val="005441AE"/>
    <w:rsid w:val="00546299"/>
    <w:rsid w:val="0056048B"/>
    <w:rsid w:val="00560997"/>
    <w:rsid w:val="00562D19"/>
    <w:rsid w:val="00564C7E"/>
    <w:rsid w:val="00566D22"/>
    <w:rsid w:val="00573657"/>
    <w:rsid w:val="00577AA3"/>
    <w:rsid w:val="005809B3"/>
    <w:rsid w:val="00581642"/>
    <w:rsid w:val="0058192A"/>
    <w:rsid w:val="00592103"/>
    <w:rsid w:val="005A1F6E"/>
    <w:rsid w:val="005A4AC1"/>
    <w:rsid w:val="005A5B08"/>
    <w:rsid w:val="005A5EEB"/>
    <w:rsid w:val="005A7AE6"/>
    <w:rsid w:val="005B0228"/>
    <w:rsid w:val="005B7EB2"/>
    <w:rsid w:val="005C405B"/>
    <w:rsid w:val="005C453E"/>
    <w:rsid w:val="005C7AD9"/>
    <w:rsid w:val="005D5834"/>
    <w:rsid w:val="005D79BE"/>
    <w:rsid w:val="005E0CC0"/>
    <w:rsid w:val="005E1EC9"/>
    <w:rsid w:val="005E2A8B"/>
    <w:rsid w:val="005E4BE4"/>
    <w:rsid w:val="005E5C09"/>
    <w:rsid w:val="005F1D09"/>
    <w:rsid w:val="005F27E7"/>
    <w:rsid w:val="005F582C"/>
    <w:rsid w:val="005F61D3"/>
    <w:rsid w:val="006018F3"/>
    <w:rsid w:val="00606D86"/>
    <w:rsid w:val="00606DAA"/>
    <w:rsid w:val="006174EA"/>
    <w:rsid w:val="006200C0"/>
    <w:rsid w:val="006216DB"/>
    <w:rsid w:val="00622A69"/>
    <w:rsid w:val="00624841"/>
    <w:rsid w:val="00631762"/>
    <w:rsid w:val="00636011"/>
    <w:rsid w:val="00644797"/>
    <w:rsid w:val="00655EA7"/>
    <w:rsid w:val="00664452"/>
    <w:rsid w:val="006739ED"/>
    <w:rsid w:val="00673F1E"/>
    <w:rsid w:val="00676508"/>
    <w:rsid w:val="006825EF"/>
    <w:rsid w:val="00685B6D"/>
    <w:rsid w:val="00693086"/>
    <w:rsid w:val="006947B3"/>
    <w:rsid w:val="006964D5"/>
    <w:rsid w:val="006A18AB"/>
    <w:rsid w:val="006A6989"/>
    <w:rsid w:val="006A7B10"/>
    <w:rsid w:val="006B415C"/>
    <w:rsid w:val="006C0D5B"/>
    <w:rsid w:val="006C2D3D"/>
    <w:rsid w:val="006E3858"/>
    <w:rsid w:val="006F397A"/>
    <w:rsid w:val="007001D4"/>
    <w:rsid w:val="0070058E"/>
    <w:rsid w:val="0070187C"/>
    <w:rsid w:val="00706E30"/>
    <w:rsid w:val="00712C4A"/>
    <w:rsid w:val="0072721E"/>
    <w:rsid w:val="00730E4E"/>
    <w:rsid w:val="00734AD3"/>
    <w:rsid w:val="0074714E"/>
    <w:rsid w:val="00760C26"/>
    <w:rsid w:val="0076391F"/>
    <w:rsid w:val="00765401"/>
    <w:rsid w:val="00767EA6"/>
    <w:rsid w:val="0077190D"/>
    <w:rsid w:val="00773F08"/>
    <w:rsid w:val="00776CB4"/>
    <w:rsid w:val="007829DE"/>
    <w:rsid w:val="007914F6"/>
    <w:rsid w:val="0079669D"/>
    <w:rsid w:val="007A0F78"/>
    <w:rsid w:val="007A2C88"/>
    <w:rsid w:val="007A60DB"/>
    <w:rsid w:val="007A7CD1"/>
    <w:rsid w:val="007B14BD"/>
    <w:rsid w:val="007B782A"/>
    <w:rsid w:val="007C11A3"/>
    <w:rsid w:val="007C27AC"/>
    <w:rsid w:val="007C3219"/>
    <w:rsid w:val="007C5683"/>
    <w:rsid w:val="007D0373"/>
    <w:rsid w:val="007D6A55"/>
    <w:rsid w:val="007D7468"/>
    <w:rsid w:val="007E5AC2"/>
    <w:rsid w:val="007E7BC2"/>
    <w:rsid w:val="007F1200"/>
    <w:rsid w:val="007F1927"/>
    <w:rsid w:val="007F231B"/>
    <w:rsid w:val="007F5434"/>
    <w:rsid w:val="00801552"/>
    <w:rsid w:val="008060E4"/>
    <w:rsid w:val="00820915"/>
    <w:rsid w:val="008209DF"/>
    <w:rsid w:val="00821684"/>
    <w:rsid w:val="0082286F"/>
    <w:rsid w:val="00822E6C"/>
    <w:rsid w:val="008256D4"/>
    <w:rsid w:val="00826523"/>
    <w:rsid w:val="0083499D"/>
    <w:rsid w:val="00837A5B"/>
    <w:rsid w:val="00841DC5"/>
    <w:rsid w:val="00850966"/>
    <w:rsid w:val="00853F3C"/>
    <w:rsid w:val="00864BFE"/>
    <w:rsid w:val="00867F78"/>
    <w:rsid w:val="00873ED0"/>
    <w:rsid w:val="008806A3"/>
    <w:rsid w:val="00880B79"/>
    <w:rsid w:val="008914F8"/>
    <w:rsid w:val="00894823"/>
    <w:rsid w:val="008A29BF"/>
    <w:rsid w:val="008A2B40"/>
    <w:rsid w:val="008A54EB"/>
    <w:rsid w:val="008A6E99"/>
    <w:rsid w:val="008A724B"/>
    <w:rsid w:val="008B008A"/>
    <w:rsid w:val="008B0C5C"/>
    <w:rsid w:val="008B166A"/>
    <w:rsid w:val="008B34B8"/>
    <w:rsid w:val="008B4B01"/>
    <w:rsid w:val="008B5020"/>
    <w:rsid w:val="008B68C6"/>
    <w:rsid w:val="008B7ACA"/>
    <w:rsid w:val="008C208A"/>
    <w:rsid w:val="008C5B7B"/>
    <w:rsid w:val="008C7DF7"/>
    <w:rsid w:val="008D73EE"/>
    <w:rsid w:val="008E2F17"/>
    <w:rsid w:val="008F0C46"/>
    <w:rsid w:val="008F2FA9"/>
    <w:rsid w:val="008F3C10"/>
    <w:rsid w:val="008F6227"/>
    <w:rsid w:val="00901FD0"/>
    <w:rsid w:val="009077C4"/>
    <w:rsid w:val="00907C00"/>
    <w:rsid w:val="00911342"/>
    <w:rsid w:val="00912200"/>
    <w:rsid w:val="009132EB"/>
    <w:rsid w:val="00916399"/>
    <w:rsid w:val="00925DFE"/>
    <w:rsid w:val="009330D5"/>
    <w:rsid w:val="00934674"/>
    <w:rsid w:val="00942659"/>
    <w:rsid w:val="009426D8"/>
    <w:rsid w:val="009437EC"/>
    <w:rsid w:val="00944BD2"/>
    <w:rsid w:val="00945CC0"/>
    <w:rsid w:val="00954EDC"/>
    <w:rsid w:val="009572CD"/>
    <w:rsid w:val="00967016"/>
    <w:rsid w:val="00973EAD"/>
    <w:rsid w:val="00974834"/>
    <w:rsid w:val="00975D81"/>
    <w:rsid w:val="00984CC6"/>
    <w:rsid w:val="00992C13"/>
    <w:rsid w:val="009940E8"/>
    <w:rsid w:val="009A0945"/>
    <w:rsid w:val="009A0F9D"/>
    <w:rsid w:val="009A3925"/>
    <w:rsid w:val="009A3999"/>
    <w:rsid w:val="009B07B3"/>
    <w:rsid w:val="009B2C52"/>
    <w:rsid w:val="009B618E"/>
    <w:rsid w:val="009B6818"/>
    <w:rsid w:val="009B7ED9"/>
    <w:rsid w:val="009C3BF7"/>
    <w:rsid w:val="009D1E07"/>
    <w:rsid w:val="009D35F1"/>
    <w:rsid w:val="009E2126"/>
    <w:rsid w:val="009E4DE5"/>
    <w:rsid w:val="009E60B5"/>
    <w:rsid w:val="009F1913"/>
    <w:rsid w:val="009F3239"/>
    <w:rsid w:val="009F4203"/>
    <w:rsid w:val="009F4402"/>
    <w:rsid w:val="009F4E5F"/>
    <w:rsid w:val="00A0309B"/>
    <w:rsid w:val="00A05895"/>
    <w:rsid w:val="00A061F8"/>
    <w:rsid w:val="00A118FB"/>
    <w:rsid w:val="00A143D3"/>
    <w:rsid w:val="00A147C8"/>
    <w:rsid w:val="00A17302"/>
    <w:rsid w:val="00A176E6"/>
    <w:rsid w:val="00A22257"/>
    <w:rsid w:val="00A23091"/>
    <w:rsid w:val="00A25B94"/>
    <w:rsid w:val="00A260C6"/>
    <w:rsid w:val="00A26162"/>
    <w:rsid w:val="00A360CE"/>
    <w:rsid w:val="00A36711"/>
    <w:rsid w:val="00A415C4"/>
    <w:rsid w:val="00A4183F"/>
    <w:rsid w:val="00A41B34"/>
    <w:rsid w:val="00A43BEC"/>
    <w:rsid w:val="00A4670F"/>
    <w:rsid w:val="00A65205"/>
    <w:rsid w:val="00A7500E"/>
    <w:rsid w:val="00A8426E"/>
    <w:rsid w:val="00A90C9C"/>
    <w:rsid w:val="00AA14C5"/>
    <w:rsid w:val="00AB21FB"/>
    <w:rsid w:val="00AB3710"/>
    <w:rsid w:val="00AC12CD"/>
    <w:rsid w:val="00AC4CCA"/>
    <w:rsid w:val="00AC6C06"/>
    <w:rsid w:val="00AD014C"/>
    <w:rsid w:val="00AD122F"/>
    <w:rsid w:val="00AD3568"/>
    <w:rsid w:val="00AE1E43"/>
    <w:rsid w:val="00AE3D35"/>
    <w:rsid w:val="00AE42A2"/>
    <w:rsid w:val="00AE5787"/>
    <w:rsid w:val="00AF1872"/>
    <w:rsid w:val="00AF620B"/>
    <w:rsid w:val="00B03852"/>
    <w:rsid w:val="00B04798"/>
    <w:rsid w:val="00B11843"/>
    <w:rsid w:val="00B11EB7"/>
    <w:rsid w:val="00B1362B"/>
    <w:rsid w:val="00B145C0"/>
    <w:rsid w:val="00B2143A"/>
    <w:rsid w:val="00B24507"/>
    <w:rsid w:val="00B249CE"/>
    <w:rsid w:val="00B2687B"/>
    <w:rsid w:val="00B26F77"/>
    <w:rsid w:val="00B34235"/>
    <w:rsid w:val="00B35C0B"/>
    <w:rsid w:val="00B35DEB"/>
    <w:rsid w:val="00B40B65"/>
    <w:rsid w:val="00B40C30"/>
    <w:rsid w:val="00B43927"/>
    <w:rsid w:val="00B44579"/>
    <w:rsid w:val="00B44716"/>
    <w:rsid w:val="00B5120D"/>
    <w:rsid w:val="00B53893"/>
    <w:rsid w:val="00B560FB"/>
    <w:rsid w:val="00B56E77"/>
    <w:rsid w:val="00B576BF"/>
    <w:rsid w:val="00B70DF5"/>
    <w:rsid w:val="00B73C3E"/>
    <w:rsid w:val="00B74CE7"/>
    <w:rsid w:val="00B77B56"/>
    <w:rsid w:val="00B82C40"/>
    <w:rsid w:val="00B858D1"/>
    <w:rsid w:val="00B86797"/>
    <w:rsid w:val="00B86E45"/>
    <w:rsid w:val="00B8708F"/>
    <w:rsid w:val="00B90668"/>
    <w:rsid w:val="00B95EE4"/>
    <w:rsid w:val="00B96D8C"/>
    <w:rsid w:val="00B970F9"/>
    <w:rsid w:val="00BA623D"/>
    <w:rsid w:val="00BB75DC"/>
    <w:rsid w:val="00BC4AC9"/>
    <w:rsid w:val="00BC6831"/>
    <w:rsid w:val="00BD0442"/>
    <w:rsid w:val="00BE582E"/>
    <w:rsid w:val="00BE64CA"/>
    <w:rsid w:val="00BF1258"/>
    <w:rsid w:val="00BF384A"/>
    <w:rsid w:val="00BF39CF"/>
    <w:rsid w:val="00C010E5"/>
    <w:rsid w:val="00C04C96"/>
    <w:rsid w:val="00C1384F"/>
    <w:rsid w:val="00C2492B"/>
    <w:rsid w:val="00C25E65"/>
    <w:rsid w:val="00C40BFF"/>
    <w:rsid w:val="00C42A31"/>
    <w:rsid w:val="00C44609"/>
    <w:rsid w:val="00C46271"/>
    <w:rsid w:val="00C47731"/>
    <w:rsid w:val="00C53667"/>
    <w:rsid w:val="00C54B87"/>
    <w:rsid w:val="00C60E4E"/>
    <w:rsid w:val="00C629C1"/>
    <w:rsid w:val="00C74FFB"/>
    <w:rsid w:val="00C84F63"/>
    <w:rsid w:val="00C8789E"/>
    <w:rsid w:val="00C90197"/>
    <w:rsid w:val="00C90D6F"/>
    <w:rsid w:val="00C947BA"/>
    <w:rsid w:val="00C97308"/>
    <w:rsid w:val="00CA1ABF"/>
    <w:rsid w:val="00CA1B6E"/>
    <w:rsid w:val="00CA4DC9"/>
    <w:rsid w:val="00CA6A05"/>
    <w:rsid w:val="00CB2DB6"/>
    <w:rsid w:val="00CB388C"/>
    <w:rsid w:val="00CB45BA"/>
    <w:rsid w:val="00CB5CA4"/>
    <w:rsid w:val="00CB5CFC"/>
    <w:rsid w:val="00CC36BF"/>
    <w:rsid w:val="00CC4719"/>
    <w:rsid w:val="00CD4664"/>
    <w:rsid w:val="00CD7290"/>
    <w:rsid w:val="00CE071B"/>
    <w:rsid w:val="00CE4279"/>
    <w:rsid w:val="00CF01A7"/>
    <w:rsid w:val="00CF42BE"/>
    <w:rsid w:val="00CF56DE"/>
    <w:rsid w:val="00D005F0"/>
    <w:rsid w:val="00D008A9"/>
    <w:rsid w:val="00D125A2"/>
    <w:rsid w:val="00D134CB"/>
    <w:rsid w:val="00D14A88"/>
    <w:rsid w:val="00D20A4E"/>
    <w:rsid w:val="00D22534"/>
    <w:rsid w:val="00D333C5"/>
    <w:rsid w:val="00D375AF"/>
    <w:rsid w:val="00D42257"/>
    <w:rsid w:val="00D43912"/>
    <w:rsid w:val="00D44044"/>
    <w:rsid w:val="00D4729F"/>
    <w:rsid w:val="00D51629"/>
    <w:rsid w:val="00D55D34"/>
    <w:rsid w:val="00D56F39"/>
    <w:rsid w:val="00D626D1"/>
    <w:rsid w:val="00D6322E"/>
    <w:rsid w:val="00D70680"/>
    <w:rsid w:val="00D717AB"/>
    <w:rsid w:val="00D77607"/>
    <w:rsid w:val="00D85E35"/>
    <w:rsid w:val="00D86F7A"/>
    <w:rsid w:val="00D9090D"/>
    <w:rsid w:val="00D91801"/>
    <w:rsid w:val="00D91C8E"/>
    <w:rsid w:val="00D967AD"/>
    <w:rsid w:val="00DA314C"/>
    <w:rsid w:val="00DA4AFD"/>
    <w:rsid w:val="00DA77AD"/>
    <w:rsid w:val="00DB152D"/>
    <w:rsid w:val="00DB1AC6"/>
    <w:rsid w:val="00DB20D0"/>
    <w:rsid w:val="00DB7C78"/>
    <w:rsid w:val="00DC277A"/>
    <w:rsid w:val="00DC2F5F"/>
    <w:rsid w:val="00DC435D"/>
    <w:rsid w:val="00DC5047"/>
    <w:rsid w:val="00DC58D1"/>
    <w:rsid w:val="00DC5FF1"/>
    <w:rsid w:val="00DD28D1"/>
    <w:rsid w:val="00DD75B2"/>
    <w:rsid w:val="00DD7773"/>
    <w:rsid w:val="00DE0BC9"/>
    <w:rsid w:val="00DE5575"/>
    <w:rsid w:val="00DE63EB"/>
    <w:rsid w:val="00DF02B5"/>
    <w:rsid w:val="00DF17AA"/>
    <w:rsid w:val="00DF1E91"/>
    <w:rsid w:val="00DF24A9"/>
    <w:rsid w:val="00DF282A"/>
    <w:rsid w:val="00DF5DFF"/>
    <w:rsid w:val="00DF5E8E"/>
    <w:rsid w:val="00E00380"/>
    <w:rsid w:val="00E02603"/>
    <w:rsid w:val="00E0565C"/>
    <w:rsid w:val="00E13147"/>
    <w:rsid w:val="00E177D6"/>
    <w:rsid w:val="00E20228"/>
    <w:rsid w:val="00E224F1"/>
    <w:rsid w:val="00E417CF"/>
    <w:rsid w:val="00E45ED1"/>
    <w:rsid w:val="00E47C6E"/>
    <w:rsid w:val="00E50713"/>
    <w:rsid w:val="00E53F56"/>
    <w:rsid w:val="00E55E76"/>
    <w:rsid w:val="00E56F2D"/>
    <w:rsid w:val="00E61BB1"/>
    <w:rsid w:val="00E62B9D"/>
    <w:rsid w:val="00E63B34"/>
    <w:rsid w:val="00E658DF"/>
    <w:rsid w:val="00E72A4B"/>
    <w:rsid w:val="00E73C6A"/>
    <w:rsid w:val="00E766A2"/>
    <w:rsid w:val="00E824CB"/>
    <w:rsid w:val="00E83E2A"/>
    <w:rsid w:val="00E87A6B"/>
    <w:rsid w:val="00E92B08"/>
    <w:rsid w:val="00E977A5"/>
    <w:rsid w:val="00E977D2"/>
    <w:rsid w:val="00EA0252"/>
    <w:rsid w:val="00EA125B"/>
    <w:rsid w:val="00EA3FD8"/>
    <w:rsid w:val="00EA61F8"/>
    <w:rsid w:val="00EB16EC"/>
    <w:rsid w:val="00EB19BC"/>
    <w:rsid w:val="00EB4DDA"/>
    <w:rsid w:val="00EB7ECC"/>
    <w:rsid w:val="00EC3224"/>
    <w:rsid w:val="00EC64A4"/>
    <w:rsid w:val="00ED7378"/>
    <w:rsid w:val="00EE04DE"/>
    <w:rsid w:val="00EE409F"/>
    <w:rsid w:val="00EE4643"/>
    <w:rsid w:val="00EF5F74"/>
    <w:rsid w:val="00EF60FD"/>
    <w:rsid w:val="00F0294A"/>
    <w:rsid w:val="00F04367"/>
    <w:rsid w:val="00F05BD1"/>
    <w:rsid w:val="00F06F3A"/>
    <w:rsid w:val="00F1064D"/>
    <w:rsid w:val="00F10FA5"/>
    <w:rsid w:val="00F16C86"/>
    <w:rsid w:val="00F17B51"/>
    <w:rsid w:val="00F17C0F"/>
    <w:rsid w:val="00F265E1"/>
    <w:rsid w:val="00F279BC"/>
    <w:rsid w:val="00F30084"/>
    <w:rsid w:val="00F42860"/>
    <w:rsid w:val="00F44D7F"/>
    <w:rsid w:val="00F46D3E"/>
    <w:rsid w:val="00F5470F"/>
    <w:rsid w:val="00F555BE"/>
    <w:rsid w:val="00F55657"/>
    <w:rsid w:val="00F57D2E"/>
    <w:rsid w:val="00F63588"/>
    <w:rsid w:val="00F674DF"/>
    <w:rsid w:val="00F73BA4"/>
    <w:rsid w:val="00F7580C"/>
    <w:rsid w:val="00F76245"/>
    <w:rsid w:val="00F81443"/>
    <w:rsid w:val="00F8236E"/>
    <w:rsid w:val="00F9014E"/>
    <w:rsid w:val="00F9274D"/>
    <w:rsid w:val="00F92BAC"/>
    <w:rsid w:val="00F937FD"/>
    <w:rsid w:val="00F96728"/>
    <w:rsid w:val="00F96864"/>
    <w:rsid w:val="00FA0D2D"/>
    <w:rsid w:val="00FA422A"/>
    <w:rsid w:val="00FA6BF8"/>
    <w:rsid w:val="00FA70F9"/>
    <w:rsid w:val="00FA795A"/>
    <w:rsid w:val="00FC43BC"/>
    <w:rsid w:val="00FC4C2D"/>
    <w:rsid w:val="00FD0D63"/>
    <w:rsid w:val="00FE5BEC"/>
    <w:rsid w:val="00FF472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224"/>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2F4C4B"/>
    <w:pPr>
      <w:keepNext/>
      <w:keepLines/>
      <w:numPr>
        <w:numId w:val="10"/>
      </w:numPr>
      <w:pBdr>
        <w:top w:val="single" w:sz="12" w:space="3" w:color="auto"/>
      </w:pBdr>
      <w:spacing w:before="240" w:after="180"/>
      <w:outlineLvl w:val="0"/>
    </w:pPr>
    <w:rPr>
      <w:rFonts w:eastAsiaTheme="minorEastAsia" w:cs="Arial"/>
      <w:b w:val="0"/>
      <w:color w:val="000000"/>
      <w:sz w:val="36"/>
      <w:shd w:val="clear" w:color="auto" w:fill="FFFFFF"/>
      <w:lang w:val="en-GB" w:eastAsia="zh-TW"/>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2F4C4B"/>
    <w:rPr>
      <w:rFonts w:ascii="Arial" w:eastAsiaTheme="minorEastAsia" w:hAnsi="Arial" w:cs="Arial"/>
      <w:noProof/>
      <w:color w:val="000000"/>
      <w:sz w:val="36"/>
      <w:szCs w:val="20"/>
      <w:lang w:val="en-GB" w:eastAsia="zh-TW"/>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hAnsi="Times New Roman" w:cs="Times New Roman"/>
      <w:sz w:val="20"/>
      <w:szCs w:val="20"/>
    </w:rPr>
  </w:style>
  <w:style w:type="paragraph" w:styleId="a5">
    <w:name w:val="List Paragraph"/>
    <w:aliases w:val="- Bullets,?? ??,?????,????,Lista1,列出段落,中等深浅网格 1 - 着色 21"/>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aliases w:val="- Bullets 字元,?? ?? 字元,????? 字元,???? 字元,Lista1 字元,列出段落 字元,中等深浅网格 1 - 着色 21 字元"/>
    <w:link w:val="a5"/>
    <w:uiPriority w:val="34"/>
    <w:qFormat/>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 w:type="character" w:customStyle="1" w:styleId="apple-tab-span">
    <w:name w:val="apple-tab-span"/>
    <w:basedOn w:val="a1"/>
    <w:rsid w:val="00BA623D"/>
  </w:style>
  <w:style w:type="character" w:customStyle="1" w:styleId="5yl5">
    <w:name w:val="_5yl5"/>
    <w:basedOn w:val="a1"/>
    <w:rsid w:val="00880B79"/>
  </w:style>
  <w:style w:type="paragraph" w:customStyle="1" w:styleId="ZT">
    <w:name w:val="ZT"/>
    <w:rsid w:val="00AE3D3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TAL">
    <w:name w:val="TAL"/>
    <w:basedOn w:val="a"/>
    <w:rsid w:val="00A061F8"/>
    <w:pPr>
      <w:keepNext/>
      <w:keepLines/>
      <w:overflowPunct/>
      <w:autoSpaceDE/>
      <w:autoSpaceDN/>
      <w:adjustRightInd/>
      <w:spacing w:after="0"/>
    </w:pPr>
    <w:rPr>
      <w:rFonts w:ascii="Arial" w:eastAsia="Malgun Gothic" w:hAnsi="Arial"/>
      <w:sz w:val="18"/>
      <w:lang w:val="en-GB"/>
    </w:rPr>
  </w:style>
  <w:style w:type="paragraph" w:customStyle="1" w:styleId="TAH">
    <w:name w:val="TAH"/>
    <w:basedOn w:val="TAC"/>
    <w:rsid w:val="00A061F8"/>
    <w:rPr>
      <w:b/>
    </w:rPr>
  </w:style>
  <w:style w:type="paragraph" w:customStyle="1" w:styleId="TAC">
    <w:name w:val="TAC"/>
    <w:basedOn w:val="TAL"/>
    <w:rsid w:val="00A061F8"/>
    <w:pPr>
      <w:jc w:val="center"/>
    </w:pPr>
  </w:style>
  <w:style w:type="paragraph" w:customStyle="1" w:styleId="-11">
    <w:name w:val="彩色清單 - 輔色 11"/>
    <w:basedOn w:val="a"/>
    <w:link w:val="-1"/>
    <w:uiPriority w:val="34"/>
    <w:qFormat/>
    <w:rsid w:val="00301E84"/>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1">
    <w:name w:val="彩色清單 - 輔色 1 字元"/>
    <w:link w:val="-11"/>
    <w:uiPriority w:val="34"/>
    <w:locked/>
    <w:rsid w:val="00301E84"/>
    <w:rPr>
      <w:rFonts w:ascii="Calibri" w:eastAsia="Calibri" w:hAnsi="Calibri" w:cs="Times New Roman"/>
    </w:rPr>
  </w:style>
  <w:style w:type="paragraph" w:customStyle="1" w:styleId="LGTdoc">
    <w:name w:val="LGTdoc_본문"/>
    <w:basedOn w:val="a"/>
    <w:link w:val="LGTdocChar"/>
    <w:rsid w:val="006B415C"/>
    <w:pPr>
      <w:widowControl w:val="0"/>
      <w:overflowPunct/>
      <w:snapToGrid w:val="0"/>
      <w:spacing w:afterLines="50" w:after="0" w:line="264" w:lineRule="auto"/>
      <w:jc w:val="both"/>
    </w:pPr>
    <w:rPr>
      <w:rFonts w:eastAsia="Batang"/>
      <w:kern w:val="2"/>
      <w:sz w:val="22"/>
      <w:szCs w:val="24"/>
      <w:lang w:val="en-GB" w:eastAsia="ko-KR"/>
    </w:rPr>
  </w:style>
  <w:style w:type="character" w:customStyle="1" w:styleId="LGTdocChar">
    <w:name w:val="LGTdoc_본문 Char"/>
    <w:link w:val="LGTdoc"/>
    <w:rsid w:val="006B415C"/>
    <w:rPr>
      <w:rFonts w:ascii="Times New Roman" w:eastAsia="Batang" w:hAnsi="Times New Roman" w:cs="Times New Roman"/>
      <w:kern w:val="2"/>
      <w:szCs w:val="24"/>
      <w:lang w:val="en-GB" w:eastAsia="ko-KR"/>
    </w:rPr>
  </w:style>
  <w:style w:type="paragraph" w:customStyle="1" w:styleId="bullet1">
    <w:name w:val="bullet1"/>
    <w:basedOn w:val="a"/>
    <w:link w:val="bullet1Char"/>
    <w:qFormat/>
    <w:rsid w:val="00EC64A4"/>
    <w:pPr>
      <w:numPr>
        <w:numId w:val="9"/>
      </w:numPr>
      <w:overflowPunct/>
      <w:autoSpaceDE/>
      <w:autoSpaceDN/>
      <w:adjustRightInd/>
      <w:spacing w:after="0"/>
    </w:pPr>
    <w:rPr>
      <w:rFonts w:ascii="Times" w:eastAsia="Batang" w:hAnsi="Times"/>
      <w:szCs w:val="24"/>
      <w:lang w:val="en-GB"/>
    </w:rPr>
  </w:style>
  <w:style w:type="paragraph" w:customStyle="1" w:styleId="bullet2">
    <w:name w:val="bullet2"/>
    <w:basedOn w:val="a"/>
    <w:link w:val="bullet2Char"/>
    <w:qFormat/>
    <w:rsid w:val="00EC64A4"/>
    <w:pPr>
      <w:numPr>
        <w:ilvl w:val="1"/>
        <w:numId w:val="9"/>
      </w:numPr>
      <w:overflowPunct/>
      <w:autoSpaceDE/>
      <w:autoSpaceDN/>
      <w:adjustRightInd/>
      <w:spacing w:after="0"/>
    </w:pPr>
    <w:rPr>
      <w:rFonts w:ascii="Times" w:eastAsia="Batang" w:hAnsi="Times"/>
      <w:szCs w:val="24"/>
      <w:lang w:val="en-GB"/>
    </w:rPr>
  </w:style>
  <w:style w:type="character" w:customStyle="1" w:styleId="bullet1Char">
    <w:name w:val="bullet1 Char"/>
    <w:link w:val="bullet1"/>
    <w:rsid w:val="00EC64A4"/>
    <w:rPr>
      <w:rFonts w:ascii="Times" w:eastAsia="Batang" w:hAnsi="Times" w:cs="Times New Roman"/>
      <w:sz w:val="20"/>
      <w:szCs w:val="24"/>
      <w:lang w:val="en-GB"/>
    </w:rPr>
  </w:style>
  <w:style w:type="paragraph" w:customStyle="1" w:styleId="bullet3">
    <w:name w:val="bullet3"/>
    <w:basedOn w:val="a"/>
    <w:qFormat/>
    <w:rsid w:val="00EC64A4"/>
    <w:pPr>
      <w:numPr>
        <w:ilvl w:val="2"/>
        <w:numId w:val="9"/>
      </w:numPr>
      <w:overflowPunct/>
      <w:autoSpaceDE/>
      <w:autoSpaceDN/>
      <w:adjustRightInd/>
      <w:spacing w:after="0"/>
      <w:ind w:hanging="180"/>
    </w:pPr>
    <w:rPr>
      <w:rFonts w:ascii="Times" w:eastAsia="Batang" w:hAnsi="Times"/>
      <w:szCs w:val="24"/>
      <w:lang w:val="en-GB"/>
    </w:rPr>
  </w:style>
  <w:style w:type="paragraph" w:customStyle="1" w:styleId="bullet4">
    <w:name w:val="bullet4"/>
    <w:basedOn w:val="a"/>
    <w:qFormat/>
    <w:rsid w:val="00EC64A4"/>
    <w:pPr>
      <w:numPr>
        <w:ilvl w:val="3"/>
        <w:numId w:val="9"/>
      </w:numPr>
      <w:overflowPunct/>
      <w:autoSpaceDE/>
      <w:autoSpaceDN/>
      <w:adjustRightInd/>
      <w:spacing w:after="0"/>
    </w:pPr>
    <w:rPr>
      <w:rFonts w:ascii="Times" w:eastAsia="Batang" w:hAnsi="Times"/>
      <w:szCs w:val="24"/>
      <w:lang w:val="en-GB"/>
    </w:rPr>
  </w:style>
  <w:style w:type="character" w:customStyle="1" w:styleId="bullet2Char">
    <w:name w:val="bullet2 Char"/>
    <w:link w:val="bullet2"/>
    <w:rsid w:val="00EC64A4"/>
    <w:rPr>
      <w:rFonts w:ascii="Times" w:eastAsia="Batang" w:hAnsi="Times" w:cs="Times New Roman"/>
      <w:sz w:val="20"/>
      <w:szCs w:val="24"/>
      <w:lang w:val="en-GB"/>
    </w:rPr>
  </w:style>
  <w:style w:type="paragraph" w:customStyle="1" w:styleId="Reference">
    <w:name w:val="Reference"/>
    <w:basedOn w:val="a"/>
    <w:rsid w:val="0012119E"/>
    <w:pPr>
      <w:numPr>
        <w:numId w:val="15"/>
      </w:numPr>
      <w:ind w:right="-99"/>
      <w:textAlignment w:val="baseline"/>
    </w:pPr>
    <w:rPr>
      <w:rFonts w:eastAsia="MS Mincho"/>
      <w:sz w:val="22"/>
      <w:lang w:val="en-GB"/>
    </w:rPr>
  </w:style>
  <w:style w:type="paragraph" w:styleId="af6">
    <w:name w:val="No Spacing"/>
    <w:uiPriority w:val="1"/>
    <w:qFormat/>
    <w:rsid w:val="000E681C"/>
    <w:pPr>
      <w:overflowPunct w:val="0"/>
      <w:autoSpaceDE w:val="0"/>
      <w:autoSpaceDN w:val="0"/>
      <w:adjustRightInd w:val="0"/>
      <w:spacing w:after="0" w:line="240" w:lineRule="auto"/>
    </w:pPr>
    <w:rPr>
      <w:rFonts w:ascii="Times New Roman" w:hAnsi="Times New Roman" w:cs="Times New Roman"/>
      <w:sz w:val="20"/>
      <w:szCs w:val="20"/>
    </w:rPr>
  </w:style>
  <w:style w:type="paragraph" w:styleId="af7">
    <w:name w:val="Body Text"/>
    <w:basedOn w:val="a"/>
    <w:link w:val="af8"/>
    <w:uiPriority w:val="99"/>
    <w:unhideWhenUsed/>
    <w:rsid w:val="003F7768"/>
    <w:pPr>
      <w:overflowPunct/>
      <w:autoSpaceDE/>
      <w:autoSpaceDN/>
      <w:adjustRightInd/>
      <w:spacing w:after="120"/>
    </w:pPr>
    <w:rPr>
      <w:rFonts w:ascii="Cambria" w:eastAsia="新細明體" w:hAnsi="Cambria"/>
      <w:sz w:val="24"/>
      <w:szCs w:val="24"/>
    </w:rPr>
  </w:style>
  <w:style w:type="character" w:customStyle="1" w:styleId="af8">
    <w:name w:val="本文 字元"/>
    <w:basedOn w:val="a1"/>
    <w:link w:val="af7"/>
    <w:uiPriority w:val="99"/>
    <w:rsid w:val="003F7768"/>
    <w:rPr>
      <w:rFonts w:ascii="Cambria" w:eastAsia="新細明體" w:hAnsi="Cambria" w:cs="Times New Roman"/>
      <w:sz w:val="24"/>
      <w:szCs w:val="24"/>
    </w:rPr>
  </w:style>
  <w:style w:type="table" w:customStyle="1" w:styleId="GridTable6Colorful">
    <w:name w:val="Grid Table 6 Colorful"/>
    <w:basedOn w:val="a2"/>
    <w:uiPriority w:val="51"/>
    <w:rsid w:val="00325DD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5">
    <w:name w:val="Grid Table 6 Colorful Accent 5"/>
    <w:basedOn w:val="a2"/>
    <w:uiPriority w:val="51"/>
    <w:rsid w:val="00EA0252"/>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1LightAccent6">
    <w:name w:val="Grid Table 1 Light Accent 6"/>
    <w:basedOn w:val="a2"/>
    <w:uiPriority w:val="46"/>
    <w:rsid w:val="00EA0252"/>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6ColorfulAccent1">
    <w:name w:val="Grid Table 6 Colorful Accent 1"/>
    <w:basedOn w:val="a2"/>
    <w:uiPriority w:val="51"/>
    <w:rsid w:val="00EA0252"/>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224"/>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2F4C4B"/>
    <w:pPr>
      <w:keepNext/>
      <w:keepLines/>
      <w:numPr>
        <w:numId w:val="10"/>
      </w:numPr>
      <w:pBdr>
        <w:top w:val="single" w:sz="12" w:space="3" w:color="auto"/>
      </w:pBdr>
      <w:spacing w:before="240" w:after="180"/>
      <w:outlineLvl w:val="0"/>
    </w:pPr>
    <w:rPr>
      <w:rFonts w:eastAsiaTheme="minorEastAsia" w:cs="Arial"/>
      <w:b w:val="0"/>
      <w:color w:val="000000"/>
      <w:sz w:val="36"/>
      <w:shd w:val="clear" w:color="auto" w:fill="FFFFFF"/>
      <w:lang w:val="en-GB" w:eastAsia="zh-TW"/>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2F4C4B"/>
    <w:rPr>
      <w:rFonts w:ascii="Arial" w:eastAsiaTheme="minorEastAsia" w:hAnsi="Arial" w:cs="Arial"/>
      <w:noProof/>
      <w:color w:val="000000"/>
      <w:sz w:val="36"/>
      <w:szCs w:val="20"/>
      <w:lang w:val="en-GB" w:eastAsia="zh-TW"/>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hAnsi="Times New Roman" w:cs="Times New Roman"/>
      <w:sz w:val="20"/>
      <w:szCs w:val="20"/>
    </w:rPr>
  </w:style>
  <w:style w:type="paragraph" w:styleId="a5">
    <w:name w:val="List Paragraph"/>
    <w:aliases w:val="- Bullets,?? ??,?????,????,Lista1,列出段落,中等深浅网格 1 - 着色 21"/>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aliases w:val="- Bullets 字元,?? ?? 字元,????? 字元,???? 字元,Lista1 字元,列出段落 字元,中等深浅网格 1 - 着色 21 字元"/>
    <w:link w:val="a5"/>
    <w:uiPriority w:val="34"/>
    <w:qFormat/>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 w:type="character" w:customStyle="1" w:styleId="apple-tab-span">
    <w:name w:val="apple-tab-span"/>
    <w:basedOn w:val="a1"/>
    <w:rsid w:val="00BA623D"/>
  </w:style>
  <w:style w:type="character" w:customStyle="1" w:styleId="5yl5">
    <w:name w:val="_5yl5"/>
    <w:basedOn w:val="a1"/>
    <w:rsid w:val="00880B79"/>
  </w:style>
  <w:style w:type="paragraph" w:customStyle="1" w:styleId="ZT">
    <w:name w:val="ZT"/>
    <w:rsid w:val="00AE3D3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TAL">
    <w:name w:val="TAL"/>
    <w:basedOn w:val="a"/>
    <w:rsid w:val="00A061F8"/>
    <w:pPr>
      <w:keepNext/>
      <w:keepLines/>
      <w:overflowPunct/>
      <w:autoSpaceDE/>
      <w:autoSpaceDN/>
      <w:adjustRightInd/>
      <w:spacing w:after="0"/>
    </w:pPr>
    <w:rPr>
      <w:rFonts w:ascii="Arial" w:eastAsia="Malgun Gothic" w:hAnsi="Arial"/>
      <w:sz w:val="18"/>
      <w:lang w:val="en-GB"/>
    </w:rPr>
  </w:style>
  <w:style w:type="paragraph" w:customStyle="1" w:styleId="TAH">
    <w:name w:val="TAH"/>
    <w:basedOn w:val="TAC"/>
    <w:rsid w:val="00A061F8"/>
    <w:rPr>
      <w:b/>
    </w:rPr>
  </w:style>
  <w:style w:type="paragraph" w:customStyle="1" w:styleId="TAC">
    <w:name w:val="TAC"/>
    <w:basedOn w:val="TAL"/>
    <w:rsid w:val="00A061F8"/>
    <w:pPr>
      <w:jc w:val="center"/>
    </w:pPr>
  </w:style>
  <w:style w:type="paragraph" w:customStyle="1" w:styleId="-11">
    <w:name w:val="彩色清單 - 輔色 11"/>
    <w:basedOn w:val="a"/>
    <w:link w:val="-1"/>
    <w:uiPriority w:val="34"/>
    <w:qFormat/>
    <w:rsid w:val="00301E84"/>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1">
    <w:name w:val="彩色清單 - 輔色 1 字元"/>
    <w:link w:val="-11"/>
    <w:uiPriority w:val="34"/>
    <w:locked/>
    <w:rsid w:val="00301E84"/>
    <w:rPr>
      <w:rFonts w:ascii="Calibri" w:eastAsia="Calibri" w:hAnsi="Calibri" w:cs="Times New Roman"/>
    </w:rPr>
  </w:style>
  <w:style w:type="paragraph" w:customStyle="1" w:styleId="LGTdoc">
    <w:name w:val="LGTdoc_본문"/>
    <w:basedOn w:val="a"/>
    <w:link w:val="LGTdocChar"/>
    <w:rsid w:val="006B415C"/>
    <w:pPr>
      <w:widowControl w:val="0"/>
      <w:overflowPunct/>
      <w:snapToGrid w:val="0"/>
      <w:spacing w:afterLines="50" w:after="0" w:line="264" w:lineRule="auto"/>
      <w:jc w:val="both"/>
    </w:pPr>
    <w:rPr>
      <w:rFonts w:eastAsia="Batang"/>
      <w:kern w:val="2"/>
      <w:sz w:val="22"/>
      <w:szCs w:val="24"/>
      <w:lang w:val="en-GB" w:eastAsia="ko-KR"/>
    </w:rPr>
  </w:style>
  <w:style w:type="character" w:customStyle="1" w:styleId="LGTdocChar">
    <w:name w:val="LGTdoc_본문 Char"/>
    <w:link w:val="LGTdoc"/>
    <w:rsid w:val="006B415C"/>
    <w:rPr>
      <w:rFonts w:ascii="Times New Roman" w:eastAsia="Batang" w:hAnsi="Times New Roman" w:cs="Times New Roman"/>
      <w:kern w:val="2"/>
      <w:szCs w:val="24"/>
      <w:lang w:val="en-GB" w:eastAsia="ko-KR"/>
    </w:rPr>
  </w:style>
  <w:style w:type="paragraph" w:customStyle="1" w:styleId="bullet1">
    <w:name w:val="bullet1"/>
    <w:basedOn w:val="a"/>
    <w:link w:val="bullet1Char"/>
    <w:qFormat/>
    <w:rsid w:val="00EC64A4"/>
    <w:pPr>
      <w:numPr>
        <w:numId w:val="9"/>
      </w:numPr>
      <w:overflowPunct/>
      <w:autoSpaceDE/>
      <w:autoSpaceDN/>
      <w:adjustRightInd/>
      <w:spacing w:after="0"/>
    </w:pPr>
    <w:rPr>
      <w:rFonts w:ascii="Times" w:eastAsia="Batang" w:hAnsi="Times"/>
      <w:szCs w:val="24"/>
      <w:lang w:val="en-GB"/>
    </w:rPr>
  </w:style>
  <w:style w:type="paragraph" w:customStyle="1" w:styleId="bullet2">
    <w:name w:val="bullet2"/>
    <w:basedOn w:val="a"/>
    <w:link w:val="bullet2Char"/>
    <w:qFormat/>
    <w:rsid w:val="00EC64A4"/>
    <w:pPr>
      <w:numPr>
        <w:ilvl w:val="1"/>
        <w:numId w:val="9"/>
      </w:numPr>
      <w:overflowPunct/>
      <w:autoSpaceDE/>
      <w:autoSpaceDN/>
      <w:adjustRightInd/>
      <w:spacing w:after="0"/>
    </w:pPr>
    <w:rPr>
      <w:rFonts w:ascii="Times" w:eastAsia="Batang" w:hAnsi="Times"/>
      <w:szCs w:val="24"/>
      <w:lang w:val="en-GB"/>
    </w:rPr>
  </w:style>
  <w:style w:type="character" w:customStyle="1" w:styleId="bullet1Char">
    <w:name w:val="bullet1 Char"/>
    <w:link w:val="bullet1"/>
    <w:rsid w:val="00EC64A4"/>
    <w:rPr>
      <w:rFonts w:ascii="Times" w:eastAsia="Batang" w:hAnsi="Times" w:cs="Times New Roman"/>
      <w:sz w:val="20"/>
      <w:szCs w:val="24"/>
      <w:lang w:val="en-GB"/>
    </w:rPr>
  </w:style>
  <w:style w:type="paragraph" w:customStyle="1" w:styleId="bullet3">
    <w:name w:val="bullet3"/>
    <w:basedOn w:val="a"/>
    <w:qFormat/>
    <w:rsid w:val="00EC64A4"/>
    <w:pPr>
      <w:numPr>
        <w:ilvl w:val="2"/>
        <w:numId w:val="9"/>
      </w:numPr>
      <w:overflowPunct/>
      <w:autoSpaceDE/>
      <w:autoSpaceDN/>
      <w:adjustRightInd/>
      <w:spacing w:after="0"/>
      <w:ind w:hanging="180"/>
    </w:pPr>
    <w:rPr>
      <w:rFonts w:ascii="Times" w:eastAsia="Batang" w:hAnsi="Times"/>
      <w:szCs w:val="24"/>
      <w:lang w:val="en-GB"/>
    </w:rPr>
  </w:style>
  <w:style w:type="paragraph" w:customStyle="1" w:styleId="bullet4">
    <w:name w:val="bullet4"/>
    <w:basedOn w:val="a"/>
    <w:qFormat/>
    <w:rsid w:val="00EC64A4"/>
    <w:pPr>
      <w:numPr>
        <w:ilvl w:val="3"/>
        <w:numId w:val="9"/>
      </w:numPr>
      <w:overflowPunct/>
      <w:autoSpaceDE/>
      <w:autoSpaceDN/>
      <w:adjustRightInd/>
      <w:spacing w:after="0"/>
    </w:pPr>
    <w:rPr>
      <w:rFonts w:ascii="Times" w:eastAsia="Batang" w:hAnsi="Times"/>
      <w:szCs w:val="24"/>
      <w:lang w:val="en-GB"/>
    </w:rPr>
  </w:style>
  <w:style w:type="character" w:customStyle="1" w:styleId="bullet2Char">
    <w:name w:val="bullet2 Char"/>
    <w:link w:val="bullet2"/>
    <w:rsid w:val="00EC64A4"/>
    <w:rPr>
      <w:rFonts w:ascii="Times" w:eastAsia="Batang" w:hAnsi="Times" w:cs="Times New Roman"/>
      <w:sz w:val="20"/>
      <w:szCs w:val="24"/>
      <w:lang w:val="en-GB"/>
    </w:rPr>
  </w:style>
  <w:style w:type="paragraph" w:customStyle="1" w:styleId="Reference">
    <w:name w:val="Reference"/>
    <w:basedOn w:val="a"/>
    <w:rsid w:val="0012119E"/>
    <w:pPr>
      <w:numPr>
        <w:numId w:val="15"/>
      </w:numPr>
      <w:ind w:right="-99"/>
      <w:textAlignment w:val="baseline"/>
    </w:pPr>
    <w:rPr>
      <w:rFonts w:eastAsia="MS Mincho"/>
      <w:sz w:val="22"/>
      <w:lang w:val="en-GB"/>
    </w:rPr>
  </w:style>
  <w:style w:type="paragraph" w:styleId="af6">
    <w:name w:val="No Spacing"/>
    <w:uiPriority w:val="1"/>
    <w:qFormat/>
    <w:rsid w:val="000E681C"/>
    <w:pPr>
      <w:overflowPunct w:val="0"/>
      <w:autoSpaceDE w:val="0"/>
      <w:autoSpaceDN w:val="0"/>
      <w:adjustRightInd w:val="0"/>
      <w:spacing w:after="0" w:line="240" w:lineRule="auto"/>
    </w:pPr>
    <w:rPr>
      <w:rFonts w:ascii="Times New Roman" w:hAnsi="Times New Roman" w:cs="Times New Roman"/>
      <w:sz w:val="20"/>
      <w:szCs w:val="20"/>
    </w:rPr>
  </w:style>
  <w:style w:type="paragraph" w:styleId="af7">
    <w:name w:val="Body Text"/>
    <w:basedOn w:val="a"/>
    <w:link w:val="af8"/>
    <w:uiPriority w:val="99"/>
    <w:unhideWhenUsed/>
    <w:rsid w:val="003F7768"/>
    <w:pPr>
      <w:overflowPunct/>
      <w:autoSpaceDE/>
      <w:autoSpaceDN/>
      <w:adjustRightInd/>
      <w:spacing w:after="120"/>
    </w:pPr>
    <w:rPr>
      <w:rFonts w:ascii="Cambria" w:eastAsia="新細明體" w:hAnsi="Cambria"/>
      <w:sz w:val="24"/>
      <w:szCs w:val="24"/>
    </w:rPr>
  </w:style>
  <w:style w:type="character" w:customStyle="1" w:styleId="af8">
    <w:name w:val="本文 字元"/>
    <w:basedOn w:val="a1"/>
    <w:link w:val="af7"/>
    <w:uiPriority w:val="99"/>
    <w:rsid w:val="003F7768"/>
    <w:rPr>
      <w:rFonts w:ascii="Cambria" w:eastAsia="新細明體" w:hAnsi="Cambria" w:cs="Times New Roman"/>
      <w:sz w:val="24"/>
      <w:szCs w:val="24"/>
    </w:rPr>
  </w:style>
  <w:style w:type="table" w:customStyle="1" w:styleId="GridTable6Colorful">
    <w:name w:val="Grid Table 6 Colorful"/>
    <w:basedOn w:val="a2"/>
    <w:uiPriority w:val="51"/>
    <w:rsid w:val="00325DD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5">
    <w:name w:val="Grid Table 6 Colorful Accent 5"/>
    <w:basedOn w:val="a2"/>
    <w:uiPriority w:val="51"/>
    <w:rsid w:val="00EA0252"/>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1LightAccent6">
    <w:name w:val="Grid Table 1 Light Accent 6"/>
    <w:basedOn w:val="a2"/>
    <w:uiPriority w:val="46"/>
    <w:rsid w:val="00EA0252"/>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6ColorfulAccent1">
    <w:name w:val="Grid Table 6 Colorful Accent 1"/>
    <w:basedOn w:val="a2"/>
    <w:uiPriority w:val="51"/>
    <w:rsid w:val="00EA0252"/>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9334">
      <w:bodyDiv w:val="1"/>
      <w:marLeft w:val="0"/>
      <w:marRight w:val="0"/>
      <w:marTop w:val="0"/>
      <w:marBottom w:val="0"/>
      <w:divBdr>
        <w:top w:val="none" w:sz="0" w:space="0" w:color="auto"/>
        <w:left w:val="none" w:sz="0" w:space="0" w:color="auto"/>
        <w:bottom w:val="none" w:sz="0" w:space="0" w:color="auto"/>
        <w:right w:val="none" w:sz="0" w:space="0" w:color="auto"/>
      </w:divBdr>
    </w:div>
    <w:div w:id="363947811">
      <w:bodyDiv w:val="1"/>
      <w:marLeft w:val="0"/>
      <w:marRight w:val="0"/>
      <w:marTop w:val="0"/>
      <w:marBottom w:val="0"/>
      <w:divBdr>
        <w:top w:val="none" w:sz="0" w:space="0" w:color="auto"/>
        <w:left w:val="none" w:sz="0" w:space="0" w:color="auto"/>
        <w:bottom w:val="none" w:sz="0" w:space="0" w:color="auto"/>
        <w:right w:val="none" w:sz="0" w:space="0" w:color="auto"/>
      </w:divBdr>
    </w:div>
    <w:div w:id="395318059">
      <w:bodyDiv w:val="1"/>
      <w:marLeft w:val="0"/>
      <w:marRight w:val="0"/>
      <w:marTop w:val="0"/>
      <w:marBottom w:val="0"/>
      <w:divBdr>
        <w:top w:val="none" w:sz="0" w:space="0" w:color="auto"/>
        <w:left w:val="none" w:sz="0" w:space="0" w:color="auto"/>
        <w:bottom w:val="none" w:sz="0" w:space="0" w:color="auto"/>
        <w:right w:val="none" w:sz="0" w:space="0" w:color="auto"/>
      </w:divBdr>
    </w:div>
    <w:div w:id="623200259">
      <w:bodyDiv w:val="1"/>
      <w:marLeft w:val="0"/>
      <w:marRight w:val="0"/>
      <w:marTop w:val="0"/>
      <w:marBottom w:val="0"/>
      <w:divBdr>
        <w:top w:val="none" w:sz="0" w:space="0" w:color="auto"/>
        <w:left w:val="none" w:sz="0" w:space="0" w:color="auto"/>
        <w:bottom w:val="none" w:sz="0" w:space="0" w:color="auto"/>
        <w:right w:val="none" w:sz="0" w:space="0" w:color="auto"/>
      </w:divBdr>
    </w:div>
    <w:div w:id="712267944">
      <w:bodyDiv w:val="1"/>
      <w:marLeft w:val="0"/>
      <w:marRight w:val="0"/>
      <w:marTop w:val="0"/>
      <w:marBottom w:val="0"/>
      <w:divBdr>
        <w:top w:val="none" w:sz="0" w:space="0" w:color="auto"/>
        <w:left w:val="none" w:sz="0" w:space="0" w:color="auto"/>
        <w:bottom w:val="none" w:sz="0" w:space="0" w:color="auto"/>
        <w:right w:val="none" w:sz="0" w:space="0" w:color="auto"/>
      </w:divBdr>
    </w:div>
    <w:div w:id="881140108">
      <w:bodyDiv w:val="1"/>
      <w:marLeft w:val="0"/>
      <w:marRight w:val="0"/>
      <w:marTop w:val="0"/>
      <w:marBottom w:val="0"/>
      <w:divBdr>
        <w:top w:val="none" w:sz="0" w:space="0" w:color="auto"/>
        <w:left w:val="none" w:sz="0" w:space="0" w:color="auto"/>
        <w:bottom w:val="none" w:sz="0" w:space="0" w:color="auto"/>
        <w:right w:val="none" w:sz="0" w:space="0" w:color="auto"/>
      </w:divBdr>
    </w:div>
    <w:div w:id="1417635222">
      <w:bodyDiv w:val="1"/>
      <w:marLeft w:val="0"/>
      <w:marRight w:val="0"/>
      <w:marTop w:val="0"/>
      <w:marBottom w:val="0"/>
      <w:divBdr>
        <w:top w:val="none" w:sz="0" w:space="0" w:color="auto"/>
        <w:left w:val="none" w:sz="0" w:space="0" w:color="auto"/>
        <w:bottom w:val="none" w:sz="0" w:space="0" w:color="auto"/>
        <w:right w:val="none" w:sz="0" w:space="0" w:color="auto"/>
      </w:divBdr>
    </w:div>
    <w:div w:id="1728215922">
      <w:bodyDiv w:val="1"/>
      <w:marLeft w:val="0"/>
      <w:marRight w:val="0"/>
      <w:marTop w:val="0"/>
      <w:marBottom w:val="0"/>
      <w:divBdr>
        <w:top w:val="none" w:sz="0" w:space="0" w:color="auto"/>
        <w:left w:val="none" w:sz="0" w:space="0" w:color="auto"/>
        <w:bottom w:val="none" w:sz="0" w:space="0" w:color="auto"/>
        <w:right w:val="none" w:sz="0" w:space="0" w:color="auto"/>
      </w:divBdr>
    </w:div>
    <w:div w:id="2122987739">
      <w:bodyDiv w:val="1"/>
      <w:marLeft w:val="0"/>
      <w:marRight w:val="0"/>
      <w:marTop w:val="0"/>
      <w:marBottom w:val="0"/>
      <w:divBdr>
        <w:top w:val="none" w:sz="0" w:space="0" w:color="auto"/>
        <w:left w:val="none" w:sz="0" w:space="0" w:color="auto"/>
        <w:bottom w:val="none" w:sz="0" w:space="0" w:color="auto"/>
        <w:right w:val="none" w:sz="0" w:space="0" w:color="auto"/>
      </w:divBdr>
      <w:divsChild>
        <w:div w:id="139134000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D446F-C6A6-4089-98A6-AC8874C2377C}">
  <ds:schemaRefs>
    <ds:schemaRef ds:uri="http://schemas.microsoft.com/sharepoint/v3/contenttype/forms"/>
  </ds:schemaRefs>
</ds:datastoreItem>
</file>

<file path=customXml/itemProps2.xml><?xml version="1.0" encoding="utf-8"?>
<ds:datastoreItem xmlns:ds="http://schemas.openxmlformats.org/officeDocument/2006/customXml" ds:itemID="{63108380-E8EC-4BDC-9068-F12ED0C9439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8D1C9D7-7BE8-4F6A-8757-2016870BB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B6D748-8D36-419F-A1D2-A80550242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1044</TotalTime>
  <Pages>5</Pages>
  <Words>1361</Words>
  <Characters>7762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NTU;ITRI</dc:creator>
  <cp:keywords>CTPClassification=CTP_IC:VisualMarkings=</cp:keywords>
  <cp:lastModifiedBy>蔡華龍</cp:lastModifiedBy>
  <cp:revision>45</cp:revision>
  <cp:lastPrinted>2018-11-02T00:49:00Z</cp:lastPrinted>
  <dcterms:created xsi:type="dcterms:W3CDTF">2018-11-02T01:21:00Z</dcterms:created>
  <dcterms:modified xsi:type="dcterms:W3CDTF">2019-01-11T03:34:00Z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2017-02-03 15:12:44Z</vt:lpwstr>
  </property>
  <property fmtid="{D5CDD505-2E9C-101B-9397-08002B2CF9AE}" pid="6" name="CTPClassification">
    <vt:lpwstr>CTP_IC</vt:lpwstr>
  </property>
</Properties>
</file>