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28E10A" w14:textId="2D2EF321" w:rsidR="002E581A" w:rsidRPr="005F393A" w:rsidRDefault="00901367" w:rsidP="0024323E">
      <w:pPr>
        <w:pStyle w:val="CRCoverPage"/>
        <w:tabs>
          <w:tab w:val="right" w:pos="9639"/>
        </w:tabs>
        <w:adjustRightInd w:val="0"/>
        <w:snapToGrid w:val="0"/>
        <w:spacing w:after="0"/>
        <w:jc w:val="both"/>
        <w:rPr>
          <w:rFonts w:ascii="Times New Roman" w:eastAsiaTheme="minorEastAsia" w:hAnsi="Times New Roman"/>
          <w:b/>
          <w:i/>
          <w:noProof/>
          <w:szCs w:val="22"/>
          <w:lang w:eastAsia="zh-CN"/>
        </w:rPr>
      </w:pPr>
      <w:bookmarkStart w:id="0" w:name="OLE_LINK1"/>
      <w:bookmarkStart w:id="1" w:name="OLE_LINK2"/>
      <w:bookmarkStart w:id="2" w:name="_Hlk506115943"/>
      <w:r w:rsidRPr="00901367">
        <w:rPr>
          <w:rFonts w:ascii="Times New Roman" w:hAnsi="Times New Roman"/>
          <w:b/>
          <w:szCs w:val="22"/>
        </w:rPr>
        <w:t>3GPP TSG RAN WG1 Ad-Hoc Meeting 1901</w:t>
      </w:r>
      <w:r w:rsidR="002E581A" w:rsidRPr="005F393A">
        <w:rPr>
          <w:rFonts w:ascii="Times New Roman" w:hAnsi="Times New Roman"/>
          <w:b/>
          <w:szCs w:val="22"/>
          <w:lang w:eastAsia="ko-KR"/>
        </w:rPr>
        <w:t xml:space="preserve"> </w:t>
      </w:r>
      <w:r w:rsidR="002E581A" w:rsidRPr="005F393A">
        <w:rPr>
          <w:rFonts w:ascii="Times New Roman" w:hAnsi="Times New Roman"/>
          <w:b/>
          <w:szCs w:val="22"/>
          <w:lang w:eastAsia="ko-KR"/>
        </w:rPr>
        <w:tab/>
      </w:r>
      <w:r w:rsidR="00133BCD" w:rsidRPr="00133BCD">
        <w:rPr>
          <w:rFonts w:ascii="Times New Roman" w:hAnsi="Times New Roman"/>
          <w:b/>
          <w:szCs w:val="22"/>
          <w:lang w:eastAsia="ko-KR"/>
        </w:rPr>
        <w:t>R1-1</w:t>
      </w:r>
      <w:r w:rsidR="00FB3236">
        <w:rPr>
          <w:rFonts w:ascii="Times New Roman" w:hAnsi="Times New Roman"/>
          <w:b/>
          <w:szCs w:val="22"/>
          <w:lang w:eastAsia="ko-KR"/>
        </w:rPr>
        <w:t>900404</w:t>
      </w:r>
    </w:p>
    <w:bookmarkEnd w:id="0"/>
    <w:bookmarkEnd w:id="1"/>
    <w:bookmarkEnd w:id="2"/>
    <w:p w14:paraId="344E0D68" w14:textId="76DA9CFC" w:rsidR="002E581A" w:rsidRPr="005F393A" w:rsidRDefault="00A73695" w:rsidP="0024323E">
      <w:pPr>
        <w:tabs>
          <w:tab w:val="left" w:pos="1985"/>
        </w:tabs>
        <w:adjustRightInd w:val="0"/>
        <w:snapToGrid w:val="0"/>
        <w:spacing w:after="0"/>
        <w:ind w:left="1707" w:hangingChars="850" w:hanging="1707"/>
        <w:rPr>
          <w:rFonts w:eastAsia="宋体"/>
          <w:b/>
          <w:noProof/>
        </w:rPr>
      </w:pPr>
      <w:r>
        <w:rPr>
          <w:rFonts w:eastAsia="宋体"/>
          <w:b/>
          <w:noProof/>
        </w:rPr>
        <w:t>Taipei</w:t>
      </w:r>
      <w:r w:rsidR="0024323E" w:rsidRPr="005F393A">
        <w:rPr>
          <w:rFonts w:eastAsia="宋体"/>
          <w:b/>
          <w:noProof/>
        </w:rPr>
        <w:t xml:space="preserve">, </w:t>
      </w:r>
      <w:r w:rsidR="006A34BF" w:rsidRPr="006A34BF">
        <w:rPr>
          <w:rFonts w:eastAsia="宋体"/>
          <w:b/>
          <w:noProof/>
        </w:rPr>
        <w:t>21 - 25 Jan 2019</w:t>
      </w:r>
    </w:p>
    <w:p w14:paraId="31652147" w14:textId="77777777" w:rsidR="0024323E" w:rsidRPr="005F393A" w:rsidRDefault="0024323E" w:rsidP="002E581A">
      <w:pPr>
        <w:tabs>
          <w:tab w:val="left" w:pos="1985"/>
        </w:tabs>
        <w:spacing w:after="0"/>
        <w:ind w:left="1700" w:hangingChars="850" w:hanging="1700"/>
        <w:rPr>
          <w:b/>
        </w:rPr>
      </w:pPr>
    </w:p>
    <w:p w14:paraId="0FBA7A1C" w14:textId="515D89DD" w:rsidR="002E581A" w:rsidRPr="005F393A" w:rsidRDefault="002E581A" w:rsidP="002E581A">
      <w:pPr>
        <w:tabs>
          <w:tab w:val="left" w:pos="1985"/>
        </w:tabs>
        <w:spacing w:after="0"/>
        <w:ind w:left="1700" w:hangingChars="850" w:hanging="1700"/>
        <w:rPr>
          <w:b/>
        </w:rPr>
      </w:pPr>
      <w:r w:rsidRPr="005F393A">
        <w:rPr>
          <w:b/>
        </w:rPr>
        <w:t>Agenda item:</w:t>
      </w:r>
      <w:r w:rsidRPr="005F393A">
        <w:rPr>
          <w:b/>
        </w:rPr>
        <w:tab/>
      </w:r>
      <w:r w:rsidR="009573C9" w:rsidRPr="005F393A">
        <w:rPr>
          <w:b/>
        </w:rPr>
        <w:t>7.</w:t>
      </w:r>
      <w:r w:rsidR="008C4BDE">
        <w:rPr>
          <w:b/>
        </w:rPr>
        <w:t>2.3.</w:t>
      </w:r>
      <w:r w:rsidR="000C1AF2">
        <w:rPr>
          <w:b/>
        </w:rPr>
        <w:t>3</w:t>
      </w:r>
      <w:bookmarkStart w:id="3" w:name="_GoBack"/>
      <w:bookmarkEnd w:id="3"/>
    </w:p>
    <w:p w14:paraId="7FEB4B6D" w14:textId="77777777" w:rsidR="002E581A" w:rsidRPr="005F393A" w:rsidRDefault="002E581A" w:rsidP="002E581A">
      <w:pPr>
        <w:tabs>
          <w:tab w:val="left" w:pos="1985"/>
        </w:tabs>
        <w:spacing w:after="0"/>
        <w:ind w:left="1700" w:hangingChars="850" w:hanging="1700"/>
        <w:rPr>
          <w:b/>
          <w:lang w:eastAsia="ko-KR"/>
        </w:rPr>
      </w:pPr>
      <w:r w:rsidRPr="005F393A">
        <w:rPr>
          <w:b/>
        </w:rPr>
        <w:t xml:space="preserve">Source: </w:t>
      </w:r>
      <w:r w:rsidRPr="005F393A">
        <w:rPr>
          <w:b/>
        </w:rPr>
        <w:tab/>
        <w:t>CMCC</w:t>
      </w:r>
    </w:p>
    <w:p w14:paraId="00B98AD7" w14:textId="5FB25620" w:rsidR="002E581A" w:rsidRPr="005F393A" w:rsidRDefault="002E581A" w:rsidP="002E581A">
      <w:pPr>
        <w:tabs>
          <w:tab w:val="left" w:pos="1985"/>
        </w:tabs>
        <w:spacing w:after="0"/>
        <w:ind w:left="1700" w:hangingChars="850" w:hanging="1700"/>
        <w:rPr>
          <w:b/>
        </w:rPr>
      </w:pPr>
      <w:r w:rsidRPr="005F393A">
        <w:rPr>
          <w:b/>
        </w:rPr>
        <w:t xml:space="preserve">Title: </w:t>
      </w:r>
      <w:r w:rsidRPr="005F393A">
        <w:rPr>
          <w:b/>
        </w:rPr>
        <w:tab/>
      </w:r>
      <w:r w:rsidR="00B4756A" w:rsidRPr="005F393A">
        <w:rPr>
          <w:b/>
          <w:bCs/>
        </w:rPr>
        <w:t>Discussions on</w:t>
      </w:r>
      <w:r w:rsidR="006A34BF">
        <w:rPr>
          <w:b/>
          <w:bCs/>
        </w:rPr>
        <w:t xml:space="preserve"> PRACH</w:t>
      </w:r>
      <w:r w:rsidR="00B4756A" w:rsidRPr="005F393A">
        <w:rPr>
          <w:b/>
          <w:bCs/>
        </w:rPr>
        <w:t xml:space="preserve"> enhancements to support NR Backhaul links</w:t>
      </w:r>
    </w:p>
    <w:p w14:paraId="690FFF7E" w14:textId="77777777" w:rsidR="002E581A" w:rsidRPr="005F393A" w:rsidRDefault="002E581A" w:rsidP="002E581A">
      <w:pPr>
        <w:pBdr>
          <w:bottom w:val="single" w:sz="6" w:space="1" w:color="auto"/>
        </w:pBdr>
        <w:tabs>
          <w:tab w:val="left" w:pos="1985"/>
        </w:tabs>
        <w:spacing w:after="0"/>
        <w:ind w:left="1700" w:hangingChars="850" w:hanging="1700"/>
        <w:rPr>
          <w:rFonts w:eastAsia="宋体"/>
          <w:b/>
        </w:rPr>
      </w:pPr>
      <w:r w:rsidRPr="005F393A">
        <w:rPr>
          <w:b/>
        </w:rPr>
        <w:t>Document for:</w:t>
      </w:r>
      <w:r w:rsidRPr="005F393A">
        <w:rPr>
          <w:b/>
        </w:rPr>
        <w:tab/>
      </w:r>
      <w:bookmarkStart w:id="4" w:name="DocumentFor"/>
      <w:bookmarkEnd w:id="4"/>
      <w:r w:rsidRPr="005F393A">
        <w:rPr>
          <w:b/>
        </w:rPr>
        <w:t>Discussion</w:t>
      </w:r>
      <w:r w:rsidRPr="005F393A">
        <w:rPr>
          <w:b/>
          <w:lang w:eastAsia="ko-KR"/>
        </w:rPr>
        <w:t xml:space="preserve"> and Decision</w:t>
      </w:r>
    </w:p>
    <w:p w14:paraId="25C9771E" w14:textId="77777777" w:rsidR="002E581A" w:rsidRPr="008653CC" w:rsidRDefault="002E581A" w:rsidP="00B02BF6">
      <w:pPr>
        <w:pStyle w:val="1"/>
        <w:spacing w:before="0" w:after="0" w:line="60" w:lineRule="auto"/>
        <w:ind w:hanging="800"/>
        <w:jc w:val="both"/>
        <w:rPr>
          <w:rFonts w:cs="Arial"/>
        </w:rPr>
      </w:pPr>
      <w:r w:rsidRPr="008653CC">
        <w:rPr>
          <w:rFonts w:cs="Arial"/>
        </w:rPr>
        <w:t>Introduction</w:t>
      </w:r>
    </w:p>
    <w:p w14:paraId="3A12111E" w14:textId="6C250486" w:rsidR="00A96EF0" w:rsidRDefault="008B5516" w:rsidP="009F527A">
      <w:pPr>
        <w:spacing w:afterLines="50" w:after="156"/>
        <w:rPr>
          <w:kern w:val="2"/>
          <w:lang w:eastAsia="zh-CN"/>
        </w:rPr>
      </w:pPr>
      <w:r>
        <w:rPr>
          <w:kern w:val="2"/>
          <w:lang w:eastAsia="zh-CN"/>
        </w:rPr>
        <w:t xml:space="preserve">In </w:t>
      </w:r>
      <w:r w:rsidR="00402FCF">
        <w:rPr>
          <w:kern w:val="2"/>
          <w:lang w:eastAsia="zh-CN"/>
        </w:rPr>
        <w:t xml:space="preserve">RAN #82 meeting, the new WID for </w:t>
      </w:r>
      <w:r w:rsidR="00402FCF" w:rsidRPr="00402FCF">
        <w:rPr>
          <w:kern w:val="2"/>
          <w:lang w:eastAsia="zh-CN"/>
        </w:rPr>
        <w:t>Integrated Access and Backhaul for NR</w:t>
      </w:r>
      <w:r w:rsidR="00402FCF">
        <w:rPr>
          <w:kern w:val="2"/>
          <w:lang w:eastAsia="zh-CN"/>
        </w:rPr>
        <w:t xml:space="preserve"> was approved. </w:t>
      </w:r>
      <w:r w:rsidR="002B6E64">
        <w:rPr>
          <w:kern w:val="2"/>
          <w:lang w:eastAsia="zh-CN"/>
        </w:rPr>
        <w:t xml:space="preserve">It was identified in the SI phase that the PRACH resource for MT and DU link should be TDMed from each other. </w:t>
      </w:r>
      <w:r w:rsidR="009F527A">
        <w:rPr>
          <w:kern w:val="2"/>
          <w:lang w:eastAsia="zh-CN"/>
        </w:rPr>
        <w:t>Therefore, the</w:t>
      </w:r>
      <w:r w:rsidR="002B6E64">
        <w:rPr>
          <w:kern w:val="2"/>
          <w:lang w:eastAsia="zh-CN"/>
        </w:rPr>
        <w:t xml:space="preserve"> extension of PRACH resources was agreed in the objective for physical layer specification</w:t>
      </w:r>
    </w:p>
    <w:p w14:paraId="033D23AB" w14:textId="77777777" w:rsidR="00402FCF" w:rsidRDefault="00402FCF" w:rsidP="009F527A">
      <w:pPr>
        <w:numPr>
          <w:ilvl w:val="1"/>
          <w:numId w:val="27"/>
        </w:numPr>
        <w:spacing w:afterLines="50" w:after="156"/>
        <w:ind w:left="426" w:hanging="426"/>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7332E9B8" w14:textId="0E75285B" w:rsidR="00402FCF" w:rsidRPr="00402FCF" w:rsidRDefault="002B6E64" w:rsidP="009F527A">
      <w:pPr>
        <w:spacing w:afterLines="50" w:after="156"/>
        <w:rPr>
          <w:kern w:val="2"/>
          <w:lang w:eastAsia="zh-CN"/>
        </w:rPr>
      </w:pPr>
      <w:r>
        <w:rPr>
          <w:rFonts w:hint="eastAsia"/>
          <w:kern w:val="2"/>
          <w:lang w:eastAsia="zh-CN"/>
        </w:rPr>
        <w:t>I</w:t>
      </w:r>
      <w:r>
        <w:rPr>
          <w:kern w:val="2"/>
          <w:lang w:eastAsia="zh-CN"/>
        </w:rPr>
        <w:t xml:space="preserve">n this contribution, we discuss about </w:t>
      </w:r>
      <w:r w:rsidR="00E840A6">
        <w:rPr>
          <w:kern w:val="2"/>
          <w:lang w:eastAsia="zh-CN"/>
        </w:rPr>
        <w:t xml:space="preserve">details on </w:t>
      </w:r>
      <w:r w:rsidR="009F527A">
        <w:rPr>
          <w:kern w:val="2"/>
          <w:lang w:eastAsia="zh-CN"/>
        </w:rPr>
        <w:t xml:space="preserve">how to </w:t>
      </w:r>
      <w:r w:rsidR="00E31EB4">
        <w:rPr>
          <w:kern w:val="2"/>
          <w:lang w:eastAsia="zh-CN"/>
        </w:rPr>
        <w:t>extend RACH occasion</w:t>
      </w:r>
      <w:r w:rsidR="00E840A6">
        <w:rPr>
          <w:kern w:val="2"/>
          <w:lang w:eastAsia="zh-CN"/>
        </w:rPr>
        <w:t xml:space="preserve">. </w:t>
      </w:r>
    </w:p>
    <w:p w14:paraId="622787D5" w14:textId="1DA2E3F1" w:rsidR="007619A6" w:rsidRDefault="00070AE9" w:rsidP="007619A6">
      <w:pPr>
        <w:pStyle w:val="1"/>
        <w:spacing w:before="0" w:after="0" w:line="60" w:lineRule="auto"/>
        <w:ind w:hanging="800"/>
        <w:jc w:val="both"/>
        <w:rPr>
          <w:rFonts w:cs="Arial"/>
        </w:rPr>
      </w:pPr>
      <w:r w:rsidRPr="00070AE9">
        <w:rPr>
          <w:rFonts w:cs="Arial" w:hint="eastAsia"/>
        </w:rPr>
        <w:t>PRACH</w:t>
      </w:r>
      <w:r>
        <w:rPr>
          <w:rFonts w:cs="Arial"/>
        </w:rPr>
        <w:t xml:space="preserve"> </w:t>
      </w:r>
      <w:r w:rsidRPr="00070AE9">
        <w:rPr>
          <w:rFonts w:cs="Arial" w:hint="eastAsia"/>
        </w:rPr>
        <w:t>E</w:t>
      </w:r>
      <w:r w:rsidR="007619A6" w:rsidRPr="007619A6">
        <w:rPr>
          <w:rFonts w:cs="Arial"/>
        </w:rPr>
        <w:t>nhancements to support NR backhaul links</w:t>
      </w:r>
    </w:p>
    <w:p w14:paraId="551CA184" w14:textId="2F8ED29A" w:rsidR="00B36938" w:rsidRPr="00B36938" w:rsidRDefault="00B36938" w:rsidP="00B36938">
      <w:pPr>
        <w:jc w:val="both"/>
        <w:rPr>
          <w:kern w:val="2"/>
          <w:lang w:val="en-US" w:eastAsia="zh-CN"/>
        </w:rPr>
      </w:pPr>
      <w:r>
        <w:rPr>
          <w:kern w:val="2"/>
          <w:lang w:eastAsia="zh-CN"/>
        </w:rPr>
        <w:t>In TR 38.874, it is stated that “</w:t>
      </w:r>
      <w:r w:rsidRPr="00B36938">
        <w:rPr>
          <w:kern w:val="2"/>
          <w:lang w:val="en-US" w:eastAsia="zh-CN"/>
        </w:rPr>
        <w:t xml:space="preserve">IAB supports the ability of network flexibility to configure backhaul RACH resources with different occasions, longer RACH periodicities, and additional preamble formats allowing for longer RTT, compared to access RACH resources without impacting Rel-15 UEs. </w:t>
      </w:r>
      <w:r w:rsidRPr="00310A0B">
        <w:rPr>
          <w:b/>
          <w:kern w:val="2"/>
          <w:lang w:val="en-US" w:eastAsia="zh-CN"/>
        </w:rPr>
        <w:t>Based on Rel-15 PRACH configurations, the network is allowed to configure offset(s) for PRACH occasions for the MT of IAB-node(s), in order to TDM backhaul RACH resources across adjacent hops.</w:t>
      </w:r>
      <w:r>
        <w:rPr>
          <w:kern w:val="2"/>
          <w:lang w:val="en-US" w:eastAsia="zh-CN"/>
        </w:rPr>
        <w:t>”</w:t>
      </w:r>
    </w:p>
    <w:p w14:paraId="2B22FAA9" w14:textId="41BC0FCC" w:rsidR="00301BA2" w:rsidRPr="00301BA2" w:rsidRDefault="00863A89" w:rsidP="000778CF">
      <w:pPr>
        <w:jc w:val="both"/>
        <w:rPr>
          <w:kern w:val="2"/>
          <w:lang w:eastAsia="zh-CN"/>
        </w:rPr>
      </w:pPr>
      <w:r>
        <w:rPr>
          <w:rFonts w:hint="eastAsia"/>
          <w:kern w:val="2"/>
          <w:lang w:eastAsia="zh-CN"/>
        </w:rPr>
        <w:t>I</w:t>
      </w:r>
      <w:r>
        <w:rPr>
          <w:kern w:val="2"/>
          <w:lang w:eastAsia="zh-CN"/>
        </w:rPr>
        <w:t xml:space="preserve">t is </w:t>
      </w:r>
      <w:r w:rsidR="00F206E4">
        <w:rPr>
          <w:kern w:val="2"/>
          <w:lang w:eastAsia="zh-CN"/>
        </w:rPr>
        <w:t>straight forward to configure</w:t>
      </w:r>
      <w:r w:rsidR="005C6277">
        <w:rPr>
          <w:kern w:val="2"/>
          <w:lang w:eastAsia="zh-CN"/>
        </w:rPr>
        <w:t xml:space="preserve"> an offset</w:t>
      </w:r>
      <w:r w:rsidR="00F206E4">
        <w:rPr>
          <w:kern w:val="2"/>
          <w:lang w:eastAsia="zh-CN"/>
        </w:rPr>
        <w:t xml:space="preserve"> </w:t>
      </w:r>
      <w:r w:rsidR="005C6277">
        <w:rPr>
          <w:kern w:val="2"/>
          <w:lang w:eastAsia="zh-CN"/>
        </w:rPr>
        <w:t>for an IAB node</w:t>
      </w:r>
      <w:r w:rsidR="00AA3676">
        <w:rPr>
          <w:kern w:val="2"/>
          <w:lang w:eastAsia="zh-CN"/>
        </w:rPr>
        <w:t xml:space="preserve">, so that the IAB node can apply such offset to </w:t>
      </w:r>
      <w:r w:rsidR="00233F28">
        <w:rPr>
          <w:kern w:val="2"/>
          <w:lang w:eastAsia="zh-CN"/>
        </w:rPr>
        <w:t>PRACH occasions configured in the SI</w:t>
      </w:r>
      <w:r w:rsidR="00FE47CE">
        <w:rPr>
          <w:kern w:val="2"/>
          <w:lang w:eastAsia="zh-CN"/>
        </w:rPr>
        <w:t>B</w:t>
      </w:r>
      <w:r w:rsidR="006E7500">
        <w:rPr>
          <w:kern w:val="2"/>
          <w:lang w:eastAsia="zh-CN"/>
        </w:rPr>
        <w:t>. Then the question arises that what is the granularity that needs to be configured</w:t>
      </w:r>
      <w:r w:rsidR="0020594B">
        <w:rPr>
          <w:kern w:val="2"/>
          <w:lang w:eastAsia="zh-CN"/>
        </w:rPr>
        <w:t xml:space="preserve">? </w:t>
      </w:r>
    </w:p>
    <w:p w14:paraId="074708A3" w14:textId="56A0FC6A" w:rsidR="00076EB1" w:rsidRDefault="00290CC1" w:rsidP="005635E0">
      <w:pPr>
        <w:jc w:val="both"/>
        <w:rPr>
          <w:kern w:val="2"/>
          <w:lang w:eastAsia="zh-CN"/>
        </w:rPr>
      </w:pPr>
      <w:r w:rsidRPr="005635E0">
        <w:rPr>
          <w:rFonts w:hint="eastAsia"/>
          <w:kern w:val="2"/>
          <w:lang w:eastAsia="zh-CN"/>
        </w:rPr>
        <w:t>I</w:t>
      </w:r>
      <w:r w:rsidRPr="005635E0">
        <w:rPr>
          <w:kern w:val="2"/>
          <w:lang w:eastAsia="zh-CN"/>
        </w:rPr>
        <w:t xml:space="preserve">n Fig.1, we illustrate the </w:t>
      </w:r>
      <w:r w:rsidR="00C4389B" w:rsidRPr="005635E0">
        <w:rPr>
          <w:kern w:val="2"/>
          <w:lang w:eastAsia="zh-CN"/>
        </w:rPr>
        <w:t xml:space="preserve">PRACH occasion configuration in Rel-15, where </w:t>
      </w:r>
      <w:r w:rsidR="0049284C">
        <w:rPr>
          <w:kern w:val="2"/>
          <w:lang w:eastAsia="zh-CN"/>
        </w:rPr>
        <w:t>only</w:t>
      </w:r>
      <w:r w:rsidR="00462558" w:rsidRPr="005635E0">
        <w:rPr>
          <w:kern w:val="2"/>
          <w:lang w:eastAsia="zh-CN"/>
        </w:rPr>
        <w:t xml:space="preserve"> the</w:t>
      </w:r>
      <w:r w:rsidR="00E41D91" w:rsidRPr="005635E0">
        <w:rPr>
          <w:kern w:val="2"/>
          <w:lang w:eastAsia="zh-CN"/>
        </w:rPr>
        <w:t xml:space="preserve"> PRACH</w:t>
      </w:r>
      <w:r w:rsidR="00462558" w:rsidRPr="005635E0">
        <w:rPr>
          <w:kern w:val="2"/>
          <w:lang w:eastAsia="zh-CN"/>
        </w:rPr>
        <w:t xml:space="preserve"> slot</w:t>
      </w:r>
      <w:r w:rsidR="0049284C">
        <w:rPr>
          <w:kern w:val="2"/>
          <w:lang w:eastAsia="zh-CN"/>
        </w:rPr>
        <w:t>s</w:t>
      </w:r>
      <w:r w:rsidR="00462558" w:rsidRPr="005635E0">
        <w:rPr>
          <w:kern w:val="2"/>
          <w:lang w:eastAsia="zh-CN"/>
        </w:rPr>
        <w:t xml:space="preserve"> </w:t>
      </w:r>
      <w:r w:rsidR="00E41D91" w:rsidRPr="005635E0">
        <w:rPr>
          <w:kern w:val="2"/>
          <w:lang w:eastAsia="zh-CN"/>
        </w:rPr>
        <w:t>(</w:t>
      </w:r>
      <w:r w:rsidR="005635E0" w:rsidRPr="005635E0">
        <w:rPr>
          <w:kern w:val="2"/>
          <w:lang w:eastAsia="zh-CN"/>
        </w:rPr>
        <w:t xml:space="preserve">i.e., </w:t>
      </w:r>
      <w:r w:rsidR="00E41D91" w:rsidRPr="005635E0">
        <w:rPr>
          <w:kern w:val="2"/>
          <w:lang w:eastAsia="zh-CN"/>
        </w:rPr>
        <w:t xml:space="preserve">60KHz slot in FR2) </w:t>
      </w:r>
      <w:r w:rsidR="00462558" w:rsidRPr="005635E0">
        <w:rPr>
          <w:kern w:val="2"/>
          <w:lang w:eastAsia="zh-CN"/>
        </w:rPr>
        <w:t xml:space="preserve">where a PRACH occasion may </w:t>
      </w:r>
      <w:r w:rsidR="00DE3598" w:rsidRPr="005635E0">
        <w:rPr>
          <w:kern w:val="2"/>
          <w:lang w:eastAsia="zh-CN"/>
        </w:rPr>
        <w:t>exist</w:t>
      </w:r>
      <w:r w:rsidR="0049284C">
        <w:rPr>
          <w:kern w:val="2"/>
          <w:lang w:eastAsia="zh-CN"/>
        </w:rPr>
        <w:t xml:space="preserve"> are illustrated</w:t>
      </w:r>
      <w:r w:rsidR="00DE3598" w:rsidRPr="005635E0">
        <w:rPr>
          <w:kern w:val="2"/>
          <w:lang w:eastAsia="zh-CN"/>
        </w:rPr>
        <w:t>, neglecting the detailed symbol</w:t>
      </w:r>
      <w:r w:rsidR="003C7270" w:rsidRPr="005635E0">
        <w:rPr>
          <w:kern w:val="2"/>
          <w:lang w:eastAsia="zh-CN"/>
        </w:rPr>
        <w:t xml:space="preserve">s </w:t>
      </w:r>
      <w:r w:rsidR="0049284C">
        <w:rPr>
          <w:kern w:val="2"/>
          <w:lang w:eastAsia="zh-CN"/>
        </w:rPr>
        <w:t xml:space="preserve">on which </w:t>
      </w:r>
      <w:r w:rsidR="003C7270" w:rsidRPr="005635E0">
        <w:rPr>
          <w:kern w:val="2"/>
          <w:lang w:eastAsia="zh-CN"/>
        </w:rPr>
        <w:t>the PRACH occasion</w:t>
      </w:r>
      <w:r w:rsidR="0049284C">
        <w:rPr>
          <w:kern w:val="2"/>
          <w:lang w:eastAsia="zh-CN"/>
        </w:rPr>
        <w:t>s</w:t>
      </w:r>
      <w:r w:rsidR="003C7270" w:rsidRPr="005635E0">
        <w:rPr>
          <w:kern w:val="2"/>
          <w:lang w:eastAsia="zh-CN"/>
        </w:rPr>
        <w:t xml:space="preserve"> </w:t>
      </w:r>
      <w:r w:rsidR="0049284C">
        <w:rPr>
          <w:kern w:val="2"/>
          <w:lang w:eastAsia="zh-CN"/>
        </w:rPr>
        <w:t xml:space="preserve">are </w:t>
      </w:r>
      <w:r w:rsidR="003C7270" w:rsidRPr="005635E0">
        <w:rPr>
          <w:kern w:val="2"/>
          <w:lang w:eastAsia="zh-CN"/>
        </w:rPr>
        <w:t xml:space="preserve">actually configured. For example, </w:t>
      </w:r>
      <w:r w:rsidR="00E41D91" w:rsidRPr="005635E0">
        <w:rPr>
          <w:kern w:val="2"/>
          <w:lang w:eastAsia="zh-CN"/>
        </w:rPr>
        <w:t xml:space="preserve">in the first row, </w:t>
      </w:r>
      <w:r w:rsidR="006660B0">
        <w:rPr>
          <w:kern w:val="2"/>
          <w:lang w:eastAsia="zh-CN"/>
        </w:rPr>
        <w:t xml:space="preserve">PRACH occasions are configured in </w:t>
      </w:r>
      <w:r w:rsidR="00E41D91" w:rsidRPr="005635E0">
        <w:rPr>
          <w:kern w:val="2"/>
          <w:lang w:eastAsia="zh-CN"/>
        </w:rPr>
        <w:t xml:space="preserve">PRACH slot 19 and </w:t>
      </w:r>
      <w:r w:rsidR="005635E0">
        <w:rPr>
          <w:kern w:val="2"/>
          <w:lang w:eastAsia="zh-CN"/>
        </w:rPr>
        <w:t>39</w:t>
      </w:r>
      <w:r w:rsidR="00B75917">
        <w:rPr>
          <w:kern w:val="2"/>
          <w:lang w:eastAsia="zh-CN"/>
        </w:rPr>
        <w:t>.</w:t>
      </w:r>
      <w:r w:rsidR="00076EB1">
        <w:rPr>
          <w:kern w:val="2"/>
          <w:lang w:eastAsia="zh-CN"/>
        </w:rPr>
        <w:t xml:space="preserve"> By adding an additional offset in granularity </w:t>
      </w:r>
      <w:r w:rsidR="00593A21">
        <w:rPr>
          <w:kern w:val="2"/>
          <w:lang w:eastAsia="zh-CN"/>
        </w:rPr>
        <w:t xml:space="preserve">of PRACH slot, </w:t>
      </w:r>
      <w:r w:rsidR="00313B74">
        <w:rPr>
          <w:kern w:val="2"/>
          <w:lang w:eastAsia="zh-CN"/>
        </w:rPr>
        <w:t>we could easily obtain TDMed PRACH occasions with originally configured ones.</w:t>
      </w:r>
    </w:p>
    <w:p w14:paraId="486B0F6F" w14:textId="480E65A8" w:rsidR="00301BA2" w:rsidRPr="005635E0" w:rsidRDefault="00313B74" w:rsidP="005635E0">
      <w:pPr>
        <w:jc w:val="both"/>
        <w:rPr>
          <w:kern w:val="2"/>
          <w:lang w:val="en-US" w:eastAsia="zh-CN"/>
        </w:rPr>
      </w:pPr>
      <w:r>
        <w:rPr>
          <w:kern w:val="2"/>
          <w:lang w:eastAsia="zh-CN"/>
        </w:rPr>
        <w:t>I</w:t>
      </w:r>
      <w:r w:rsidR="00B7566A">
        <w:rPr>
          <w:kern w:val="2"/>
          <w:lang w:eastAsia="zh-CN"/>
        </w:rPr>
        <w:t>t can be observed from the figure that</w:t>
      </w:r>
      <w:r w:rsidR="00C66B2B">
        <w:rPr>
          <w:kern w:val="2"/>
          <w:lang w:eastAsia="zh-CN"/>
        </w:rPr>
        <w:t xml:space="preserve"> </w:t>
      </w:r>
      <w:r w:rsidR="00C440F3">
        <w:rPr>
          <w:kern w:val="2"/>
          <w:lang w:eastAsia="zh-CN"/>
        </w:rPr>
        <w:t xml:space="preserve">the PRACH slots </w:t>
      </w:r>
      <w:r w:rsidR="00345F87">
        <w:rPr>
          <w:kern w:val="2"/>
          <w:lang w:eastAsia="zh-CN"/>
        </w:rPr>
        <w:t>alwa</w:t>
      </w:r>
      <w:r w:rsidR="00C71742">
        <w:rPr>
          <w:kern w:val="2"/>
          <w:lang w:eastAsia="zh-CN"/>
        </w:rPr>
        <w:t xml:space="preserve">ys align with the ending part of a </w:t>
      </w:r>
      <w:r w:rsidR="00636A6B">
        <w:rPr>
          <w:kern w:val="2"/>
          <w:lang w:eastAsia="zh-CN"/>
        </w:rPr>
        <w:t xml:space="preserve">particular DL-UL period. </w:t>
      </w:r>
      <w:r w:rsidR="009D5F12">
        <w:rPr>
          <w:kern w:val="2"/>
          <w:lang w:eastAsia="zh-CN"/>
        </w:rPr>
        <w:t>For example, for the first row, the PRACH slots occur every 5ms, which are aligned with 0.625ms, 1.25ms 2.5ms, 5ms and 10ms periodicity.</w:t>
      </w:r>
      <w:r w:rsidR="000951E9">
        <w:rPr>
          <w:kern w:val="2"/>
          <w:lang w:eastAsia="zh-CN"/>
        </w:rPr>
        <w:t xml:space="preserve"> By adding an additional offset in granularity of PRACH slot, the </w:t>
      </w:r>
      <w:r w:rsidR="007E58BF">
        <w:rPr>
          <w:kern w:val="2"/>
          <w:lang w:eastAsia="zh-CN"/>
        </w:rPr>
        <w:t xml:space="preserve">new </w:t>
      </w:r>
      <w:r w:rsidR="009F52A9">
        <w:rPr>
          <w:kern w:val="2"/>
          <w:lang w:eastAsia="zh-CN"/>
        </w:rPr>
        <w:t>PRACH slots</w:t>
      </w:r>
      <w:r w:rsidR="00F949ED">
        <w:rPr>
          <w:kern w:val="2"/>
          <w:lang w:eastAsia="zh-CN"/>
        </w:rPr>
        <w:t xml:space="preserve"> may still </w:t>
      </w:r>
      <w:r w:rsidR="00BB1F7F">
        <w:rPr>
          <w:kern w:val="2"/>
          <w:lang w:eastAsia="zh-CN"/>
        </w:rPr>
        <w:t>exist in the same DL-UL period</w:t>
      </w:r>
      <w:r w:rsidR="000D5B8B">
        <w:rPr>
          <w:kern w:val="2"/>
          <w:lang w:eastAsia="zh-CN"/>
        </w:rPr>
        <w:t xml:space="preserve">, which </w:t>
      </w:r>
      <w:r w:rsidR="00862810">
        <w:rPr>
          <w:kern w:val="2"/>
          <w:lang w:eastAsia="zh-CN"/>
        </w:rPr>
        <w:t xml:space="preserve">provide the most </w:t>
      </w:r>
      <w:r w:rsidR="003C2A1A">
        <w:rPr>
          <w:kern w:val="2"/>
          <w:lang w:eastAsia="zh-CN"/>
        </w:rPr>
        <w:t>flexibility to adjust to the MT and DU resource allocation.</w:t>
      </w:r>
    </w:p>
    <w:p w14:paraId="4E3C0079" w14:textId="77777777" w:rsidR="00301BA2" w:rsidRPr="00301BA2" w:rsidRDefault="00301BA2" w:rsidP="00301BA2">
      <w:pPr>
        <w:snapToGrid w:val="0"/>
        <w:spacing w:beforeLines="50" w:before="156" w:afterLines="50" w:after="156"/>
        <w:rPr>
          <w:rFonts w:eastAsia="宋体"/>
        </w:rPr>
      </w:pPr>
      <w:r w:rsidRPr="00301BA2">
        <w:rPr>
          <w:rFonts w:eastAsia="宋体"/>
          <w:noProof/>
          <w:lang w:val="en-US" w:eastAsia="zh-CN"/>
        </w:rPr>
        <w:lastRenderedPageBreak/>
        <w:drawing>
          <wp:inline distT="0" distB="0" distL="0" distR="0" wp14:anchorId="2FA6F4BA" wp14:editId="33075F49">
            <wp:extent cx="6120765" cy="1689100"/>
            <wp:effectExtent l="0" t="0" r="0" b="6350"/>
            <wp:docPr id="24" name="图片 23">
              <a:extLst xmlns:a="http://schemas.openxmlformats.org/drawingml/2006/main">
                <a:ext uri="{FF2B5EF4-FFF2-40B4-BE49-F238E27FC236}">
                  <a16:creationId xmlns:a16="http://schemas.microsoft.com/office/drawing/2014/main" id="{7F6D955D-2A88-4BB6-B638-07EE5E651A2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a:extLst>
                        <a:ext uri="{FF2B5EF4-FFF2-40B4-BE49-F238E27FC236}">
                          <a16:creationId xmlns:a16="http://schemas.microsoft.com/office/drawing/2014/main" id="{7F6D955D-2A88-4BB6-B638-07EE5E651A2F}"/>
                        </a:ext>
                      </a:extLst>
                    </pic:cNvPr>
                    <pic:cNvPicPr>
                      <a:picLocks noChangeAspect="1"/>
                    </pic:cNvPicPr>
                  </pic:nvPicPr>
                  <pic:blipFill>
                    <a:blip r:embed="rId7"/>
                    <a:stretch>
                      <a:fillRect/>
                    </a:stretch>
                  </pic:blipFill>
                  <pic:spPr>
                    <a:xfrm>
                      <a:off x="0" y="0"/>
                      <a:ext cx="6120765" cy="1689100"/>
                    </a:xfrm>
                    <a:prstGeom prst="rect">
                      <a:avLst/>
                    </a:prstGeom>
                  </pic:spPr>
                </pic:pic>
              </a:graphicData>
            </a:graphic>
          </wp:inline>
        </w:drawing>
      </w:r>
    </w:p>
    <w:p w14:paraId="6EEAF20E" w14:textId="4261A615" w:rsidR="00301BA2" w:rsidRPr="00301BA2" w:rsidRDefault="00301BA2" w:rsidP="00301BA2">
      <w:pPr>
        <w:snapToGrid w:val="0"/>
        <w:spacing w:beforeLines="50" w:before="156" w:afterLines="50" w:after="156"/>
        <w:jc w:val="center"/>
        <w:rPr>
          <w:rFonts w:eastAsia="宋体"/>
        </w:rPr>
      </w:pPr>
      <w:r w:rsidRPr="00301BA2">
        <w:rPr>
          <w:rFonts w:eastAsia="宋体"/>
        </w:rPr>
        <w:t xml:space="preserve">Fig. </w:t>
      </w:r>
      <w:r w:rsidR="00290CC1">
        <w:rPr>
          <w:rFonts w:eastAsia="宋体"/>
        </w:rPr>
        <w:t>1</w:t>
      </w:r>
      <w:r w:rsidRPr="00301BA2">
        <w:rPr>
          <w:rFonts w:eastAsia="宋体"/>
        </w:rPr>
        <w:t xml:space="preserve"> Illustration of time-domain PRACH slots for FR2 in Rel-15</w:t>
      </w:r>
    </w:p>
    <w:p w14:paraId="29AE0856" w14:textId="76021C0A" w:rsidR="00502DC2" w:rsidRDefault="00502DC2" w:rsidP="000778CF">
      <w:pPr>
        <w:jc w:val="both"/>
        <w:rPr>
          <w:kern w:val="2"/>
          <w:lang w:eastAsia="zh-CN"/>
        </w:rPr>
      </w:pPr>
      <w:r>
        <w:rPr>
          <w:kern w:val="2"/>
          <w:lang w:eastAsia="zh-CN"/>
        </w:rPr>
        <w:t xml:space="preserve">For the </w:t>
      </w:r>
      <w:r w:rsidR="007730B7">
        <w:rPr>
          <w:kern w:val="2"/>
          <w:lang w:eastAsia="zh-CN"/>
        </w:rPr>
        <w:t xml:space="preserve">configured </w:t>
      </w:r>
      <w:r>
        <w:rPr>
          <w:kern w:val="2"/>
          <w:lang w:eastAsia="zh-CN"/>
        </w:rPr>
        <w:t xml:space="preserve">PRACH occasions, </w:t>
      </w:r>
      <w:r w:rsidR="007730B7">
        <w:rPr>
          <w:kern w:val="2"/>
          <w:lang w:eastAsia="zh-CN"/>
        </w:rPr>
        <w:t>there are further rules to determine whether they are valid or not.</w:t>
      </w:r>
      <w:r w:rsidR="00424037">
        <w:rPr>
          <w:kern w:val="2"/>
          <w:lang w:eastAsia="zh-CN"/>
        </w:rPr>
        <w:t xml:space="preserve"> Therefore, for the PRACH occasions for IAB MT function, </w:t>
      </w:r>
      <w:r w:rsidR="00AD464B">
        <w:rPr>
          <w:kern w:val="2"/>
          <w:lang w:eastAsia="zh-CN"/>
        </w:rPr>
        <w:t xml:space="preserve">these rules should be further </w:t>
      </w:r>
      <w:r w:rsidR="00AB2742">
        <w:rPr>
          <w:kern w:val="2"/>
          <w:lang w:eastAsia="zh-CN"/>
        </w:rPr>
        <w:t xml:space="preserve">adjusted according to the </w:t>
      </w:r>
      <w:r w:rsidR="00EE3F7B">
        <w:rPr>
          <w:kern w:val="2"/>
          <w:lang w:eastAsia="zh-CN"/>
        </w:rPr>
        <w:t xml:space="preserve">resource allocation. </w:t>
      </w:r>
    </w:p>
    <w:p w14:paraId="4654E398" w14:textId="169D4007" w:rsidR="00301BA2" w:rsidRPr="00301BA2" w:rsidRDefault="00301BA2" w:rsidP="000778CF">
      <w:pPr>
        <w:jc w:val="both"/>
        <w:rPr>
          <w:kern w:val="2"/>
          <w:lang w:eastAsia="zh-CN"/>
        </w:rPr>
      </w:pPr>
      <w:r w:rsidRPr="00301BA2">
        <w:rPr>
          <w:kern w:val="2"/>
          <w:lang w:eastAsia="zh-CN"/>
        </w:rPr>
        <w:t>Therefore</w:t>
      </w:r>
      <w:r w:rsidR="00C56ABD">
        <w:rPr>
          <w:kern w:val="2"/>
          <w:lang w:eastAsia="zh-CN"/>
        </w:rPr>
        <w:t>,</w:t>
      </w:r>
      <w:r w:rsidRPr="00301BA2">
        <w:rPr>
          <w:kern w:val="2"/>
          <w:lang w:eastAsia="zh-CN"/>
        </w:rPr>
        <w:t xml:space="preserve"> we have the following proposals regarding PRACH enhancements for IAB nodes.</w:t>
      </w:r>
    </w:p>
    <w:p w14:paraId="41AC1642" w14:textId="7B1B9A93" w:rsidR="00301BA2" w:rsidRPr="00DD58E7" w:rsidRDefault="00301BA2" w:rsidP="000778CF">
      <w:pPr>
        <w:jc w:val="both"/>
        <w:rPr>
          <w:b/>
          <w:kern w:val="2"/>
          <w:lang w:eastAsia="zh-CN"/>
        </w:rPr>
      </w:pPr>
      <w:r w:rsidRPr="00DD58E7">
        <w:rPr>
          <w:b/>
          <w:kern w:val="2"/>
          <w:lang w:eastAsia="zh-CN"/>
        </w:rPr>
        <w:t xml:space="preserve">Proposal </w:t>
      </w:r>
      <w:r w:rsidR="001536C5">
        <w:rPr>
          <w:b/>
          <w:kern w:val="2"/>
          <w:lang w:eastAsia="zh-CN"/>
        </w:rPr>
        <w:t>1</w:t>
      </w:r>
      <w:r w:rsidRPr="00DD58E7">
        <w:rPr>
          <w:b/>
          <w:kern w:val="2"/>
          <w:lang w:eastAsia="zh-CN"/>
        </w:rPr>
        <w:t xml:space="preserve">: </w:t>
      </w:r>
      <w:r w:rsidR="00BB5A7E">
        <w:rPr>
          <w:b/>
          <w:kern w:val="2"/>
          <w:lang w:eastAsia="zh-CN"/>
        </w:rPr>
        <w:t>The offset granularity configured to the IAB node should at least be in slot-level</w:t>
      </w:r>
      <w:r w:rsidR="00CB5A1F">
        <w:rPr>
          <w:b/>
          <w:kern w:val="2"/>
          <w:lang w:eastAsia="zh-CN"/>
        </w:rPr>
        <w:t>.</w:t>
      </w:r>
    </w:p>
    <w:p w14:paraId="01DECC3B" w14:textId="05E60D15" w:rsidR="00301BA2" w:rsidRPr="00DD58E7" w:rsidRDefault="00301BA2" w:rsidP="000778CF">
      <w:pPr>
        <w:jc w:val="both"/>
        <w:rPr>
          <w:b/>
          <w:kern w:val="2"/>
          <w:lang w:eastAsia="zh-CN"/>
        </w:rPr>
      </w:pPr>
      <w:r w:rsidRPr="00DD58E7">
        <w:rPr>
          <w:b/>
          <w:kern w:val="2"/>
          <w:lang w:eastAsia="zh-CN"/>
        </w:rPr>
        <w:t xml:space="preserve">Proposal </w:t>
      </w:r>
      <w:r w:rsidR="001536C5">
        <w:rPr>
          <w:b/>
          <w:kern w:val="2"/>
          <w:lang w:eastAsia="zh-CN"/>
        </w:rPr>
        <w:t>2</w:t>
      </w:r>
      <w:r w:rsidRPr="00DD58E7">
        <w:rPr>
          <w:b/>
          <w:kern w:val="2"/>
          <w:lang w:eastAsia="zh-CN"/>
        </w:rPr>
        <w:t xml:space="preserve">: </w:t>
      </w:r>
      <w:r w:rsidR="001536C5">
        <w:rPr>
          <w:b/>
          <w:kern w:val="2"/>
          <w:lang w:eastAsia="zh-CN"/>
        </w:rPr>
        <w:t>Valid PRACH occasions should be determined in similar way as in Rel-15</w:t>
      </w:r>
      <w:r w:rsidR="007D4F10">
        <w:rPr>
          <w:b/>
          <w:kern w:val="2"/>
          <w:lang w:eastAsia="zh-CN"/>
        </w:rPr>
        <w:t xml:space="preserve"> and based on the resource allocation of IAB </w:t>
      </w:r>
      <w:r w:rsidR="002205AC">
        <w:rPr>
          <w:b/>
          <w:kern w:val="2"/>
          <w:lang w:eastAsia="zh-CN"/>
        </w:rPr>
        <w:t>node</w:t>
      </w:r>
      <w:r w:rsidR="00F674DB">
        <w:rPr>
          <w:b/>
          <w:kern w:val="2"/>
          <w:lang w:eastAsia="zh-CN"/>
        </w:rPr>
        <w:t xml:space="preserve"> MT function</w:t>
      </w:r>
      <w:r w:rsidR="002205AC">
        <w:rPr>
          <w:b/>
          <w:kern w:val="2"/>
          <w:lang w:eastAsia="zh-CN"/>
        </w:rPr>
        <w:t xml:space="preserve">. </w:t>
      </w:r>
    </w:p>
    <w:p w14:paraId="56D16D8F" w14:textId="367790A6" w:rsidR="001A2E42" w:rsidRPr="000778CF" w:rsidRDefault="001A2E42" w:rsidP="00306E63">
      <w:pPr>
        <w:pStyle w:val="B1"/>
        <w:spacing w:after="0"/>
        <w:ind w:left="360" w:firstLine="0"/>
        <w:jc w:val="both"/>
        <w:rPr>
          <w:b/>
          <w:lang w:eastAsia="zh-CN"/>
        </w:rPr>
      </w:pPr>
    </w:p>
    <w:p w14:paraId="61BD7465" w14:textId="77777777" w:rsidR="00777D50" w:rsidRPr="00777D50" w:rsidRDefault="00777D50" w:rsidP="00777D50">
      <w:pPr>
        <w:pStyle w:val="1"/>
        <w:spacing w:before="0" w:after="0" w:line="60" w:lineRule="auto"/>
        <w:ind w:hanging="800"/>
        <w:jc w:val="both"/>
        <w:rPr>
          <w:rFonts w:cs="Arial"/>
        </w:rPr>
      </w:pPr>
      <w:r w:rsidRPr="00777D50">
        <w:rPr>
          <w:rFonts w:cs="Arial"/>
        </w:rPr>
        <w:t>Conclusions</w:t>
      </w:r>
    </w:p>
    <w:p w14:paraId="3C27379C" w14:textId="6E2CA8F0" w:rsidR="00CD340C" w:rsidRDefault="00CD340C" w:rsidP="00CD340C">
      <w:pPr>
        <w:rPr>
          <w:kern w:val="2"/>
          <w:lang w:eastAsia="zh-CN"/>
        </w:rPr>
      </w:pPr>
      <w:r w:rsidRPr="003E0F5B">
        <w:rPr>
          <w:kern w:val="2"/>
          <w:lang w:eastAsia="zh-CN"/>
        </w:rPr>
        <w:t xml:space="preserve">In </w:t>
      </w:r>
      <w:r w:rsidRPr="003E0F5B">
        <w:rPr>
          <w:rFonts w:hint="eastAsia"/>
          <w:kern w:val="2"/>
          <w:lang w:eastAsia="zh-CN"/>
        </w:rPr>
        <w:t>this contribution</w:t>
      </w:r>
      <w:r w:rsidRPr="003E0F5B">
        <w:rPr>
          <w:kern w:val="2"/>
          <w:lang w:eastAsia="zh-CN"/>
        </w:rPr>
        <w:t xml:space="preserve">, we </w:t>
      </w:r>
      <w:r w:rsidR="00E304AF">
        <w:rPr>
          <w:kern w:val="2"/>
          <w:lang w:eastAsia="zh-CN"/>
        </w:rPr>
        <w:t xml:space="preserve">discuss about the detailed </w:t>
      </w:r>
      <w:r w:rsidR="00DD58E7" w:rsidRPr="00301BA2">
        <w:rPr>
          <w:kern w:val="2"/>
          <w:lang w:eastAsia="zh-CN"/>
        </w:rPr>
        <w:t>PRACH enhancements for IAB nodes</w:t>
      </w:r>
      <w:r w:rsidRPr="003E0F5B">
        <w:rPr>
          <w:kern w:val="2"/>
          <w:lang w:eastAsia="zh-CN"/>
        </w:rPr>
        <w:t>. The following proposals are made:</w:t>
      </w:r>
    </w:p>
    <w:p w14:paraId="0250753F" w14:textId="77777777" w:rsidR="00C51E09" w:rsidRPr="00DD58E7" w:rsidRDefault="00C51E09" w:rsidP="00C51E09">
      <w:pPr>
        <w:jc w:val="both"/>
        <w:rPr>
          <w:b/>
          <w:kern w:val="2"/>
          <w:lang w:eastAsia="zh-CN"/>
        </w:rPr>
      </w:pPr>
      <w:r w:rsidRPr="00DD58E7">
        <w:rPr>
          <w:b/>
          <w:kern w:val="2"/>
          <w:lang w:eastAsia="zh-CN"/>
        </w:rPr>
        <w:t xml:space="preserve">Proposal </w:t>
      </w:r>
      <w:r>
        <w:rPr>
          <w:b/>
          <w:kern w:val="2"/>
          <w:lang w:eastAsia="zh-CN"/>
        </w:rPr>
        <w:t>1</w:t>
      </w:r>
      <w:r w:rsidRPr="00DD58E7">
        <w:rPr>
          <w:b/>
          <w:kern w:val="2"/>
          <w:lang w:eastAsia="zh-CN"/>
        </w:rPr>
        <w:t xml:space="preserve">: </w:t>
      </w:r>
      <w:r>
        <w:rPr>
          <w:b/>
          <w:kern w:val="2"/>
          <w:lang w:eastAsia="zh-CN"/>
        </w:rPr>
        <w:t>The offset granularity configured to the IAB node should at least be in slot-level.</w:t>
      </w:r>
    </w:p>
    <w:p w14:paraId="63AE9A45" w14:textId="77777777" w:rsidR="00C51E09" w:rsidRPr="00DD58E7" w:rsidRDefault="00C51E09" w:rsidP="00C51E09">
      <w:pPr>
        <w:jc w:val="both"/>
        <w:rPr>
          <w:b/>
          <w:kern w:val="2"/>
          <w:lang w:eastAsia="zh-CN"/>
        </w:rPr>
      </w:pPr>
      <w:r w:rsidRPr="00DD58E7">
        <w:rPr>
          <w:b/>
          <w:kern w:val="2"/>
          <w:lang w:eastAsia="zh-CN"/>
        </w:rPr>
        <w:t xml:space="preserve">Proposal </w:t>
      </w:r>
      <w:r>
        <w:rPr>
          <w:b/>
          <w:kern w:val="2"/>
          <w:lang w:eastAsia="zh-CN"/>
        </w:rPr>
        <w:t>2</w:t>
      </w:r>
      <w:r w:rsidRPr="00DD58E7">
        <w:rPr>
          <w:b/>
          <w:kern w:val="2"/>
          <w:lang w:eastAsia="zh-CN"/>
        </w:rPr>
        <w:t xml:space="preserve">: </w:t>
      </w:r>
      <w:r>
        <w:rPr>
          <w:b/>
          <w:kern w:val="2"/>
          <w:lang w:eastAsia="zh-CN"/>
        </w:rPr>
        <w:t xml:space="preserve">Valid PRACH occasions should be determined in similar way as in Rel-15 and based on the resource allocation of IAB node MT function. </w:t>
      </w:r>
    </w:p>
    <w:p w14:paraId="33A301DF" w14:textId="23F4F11F" w:rsidR="009E1E19" w:rsidRPr="00C51E09" w:rsidRDefault="009E1E19" w:rsidP="00306E63">
      <w:pPr>
        <w:pStyle w:val="B1"/>
        <w:spacing w:after="0"/>
        <w:ind w:left="360" w:firstLine="0"/>
        <w:jc w:val="both"/>
        <w:rPr>
          <w:b/>
          <w:lang w:val="en-GB" w:eastAsia="zh-CN"/>
        </w:rPr>
      </w:pPr>
    </w:p>
    <w:p w14:paraId="35F86C88" w14:textId="509E612E" w:rsidR="00950DC2" w:rsidRPr="00777D50" w:rsidRDefault="00950DC2" w:rsidP="00950DC2">
      <w:pPr>
        <w:pStyle w:val="1"/>
        <w:spacing w:before="0" w:after="0" w:line="60" w:lineRule="auto"/>
        <w:ind w:hanging="800"/>
        <w:jc w:val="both"/>
        <w:rPr>
          <w:rFonts w:cs="Arial"/>
        </w:rPr>
      </w:pPr>
      <w:r>
        <w:rPr>
          <w:rFonts w:cs="Arial"/>
        </w:rPr>
        <w:t>Reference</w:t>
      </w:r>
    </w:p>
    <w:p w14:paraId="08DFB362" w14:textId="0AA914FA" w:rsidR="00F70364" w:rsidRPr="000778CF" w:rsidRDefault="00F16695" w:rsidP="00816084">
      <w:pPr>
        <w:pStyle w:val="3GPPHeader"/>
        <w:spacing w:after="120"/>
        <w:rPr>
          <w:kern w:val="2"/>
        </w:rPr>
      </w:pPr>
      <w:r>
        <w:rPr>
          <w:rFonts w:eastAsia="宋体"/>
          <w:b w:val="0"/>
          <w:sz w:val="20"/>
          <w:lang w:val="en-US"/>
        </w:rPr>
        <w:t xml:space="preserve">[1] </w:t>
      </w:r>
      <w:r w:rsidR="00816084">
        <w:rPr>
          <w:rFonts w:eastAsia="宋体"/>
          <w:b w:val="0"/>
          <w:sz w:val="20"/>
          <w:lang w:val="en-US"/>
        </w:rPr>
        <w:t>RP-182882, “</w:t>
      </w:r>
      <w:r w:rsidR="00816084" w:rsidRPr="00816084">
        <w:rPr>
          <w:rFonts w:eastAsia="宋体"/>
          <w:b w:val="0"/>
          <w:sz w:val="20"/>
          <w:lang w:val="en-US"/>
        </w:rPr>
        <w:t>New WID: Integrated Access and Backhaul for NR</w:t>
      </w:r>
      <w:r w:rsidR="00816084">
        <w:rPr>
          <w:rFonts w:eastAsia="宋体"/>
          <w:b w:val="0"/>
          <w:sz w:val="20"/>
          <w:lang w:val="en-US"/>
        </w:rPr>
        <w:t xml:space="preserve">”, </w:t>
      </w:r>
      <w:r w:rsidR="00816084" w:rsidRPr="00816084">
        <w:rPr>
          <w:rFonts w:eastAsia="宋体"/>
          <w:b w:val="0"/>
          <w:sz w:val="20"/>
          <w:lang w:val="en-US"/>
        </w:rPr>
        <w:t>3GPP TSG RAN Meeting #82</w:t>
      </w:r>
      <w:r w:rsidR="00816084">
        <w:rPr>
          <w:rFonts w:eastAsia="宋体"/>
          <w:b w:val="0"/>
          <w:sz w:val="20"/>
          <w:lang w:val="en-US"/>
        </w:rPr>
        <w:t xml:space="preserve">, </w:t>
      </w:r>
      <w:r w:rsidR="00816084" w:rsidRPr="00816084">
        <w:rPr>
          <w:rFonts w:eastAsia="宋体"/>
          <w:b w:val="0"/>
          <w:sz w:val="20"/>
          <w:lang w:val="en-US"/>
        </w:rPr>
        <w:t>Sorrento, Italy, December 10-13, 2018</w:t>
      </w:r>
    </w:p>
    <w:p w14:paraId="08F17219" w14:textId="77777777" w:rsidR="000D2C3B" w:rsidRPr="00CD340C" w:rsidRDefault="000D2C3B">
      <w:pPr>
        <w:rPr>
          <w:rFonts w:eastAsia="PMingLiU"/>
          <w:lang w:eastAsia="zh-HK"/>
        </w:rPr>
      </w:pPr>
    </w:p>
    <w:sectPr w:rsidR="000D2C3B" w:rsidRPr="00CD34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8559A" w14:textId="77777777" w:rsidR="00B04662" w:rsidRDefault="00B04662" w:rsidP="009573C9">
      <w:pPr>
        <w:spacing w:after="0"/>
      </w:pPr>
      <w:r>
        <w:separator/>
      </w:r>
    </w:p>
  </w:endnote>
  <w:endnote w:type="continuationSeparator" w:id="0">
    <w:p w14:paraId="6EE3A366" w14:textId="77777777" w:rsidR="00B04662" w:rsidRDefault="00B04662"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charset w:val="86"/>
    <w:family w:val="auto"/>
    <w:pitch w:val="variable"/>
    <w:sig w:usb0="A00002BF" w:usb1="38CF7CFA" w:usb2="00000016" w:usb3="00000000" w:csb0="0004000F" w:csb1="00000000"/>
  </w:font>
  <w:font w:name="Malgun Gothic">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6ABD8" w14:textId="77777777" w:rsidR="00B04662" w:rsidRDefault="00B04662" w:rsidP="009573C9">
      <w:pPr>
        <w:spacing w:after="0"/>
      </w:pPr>
      <w:r>
        <w:separator/>
      </w:r>
    </w:p>
  </w:footnote>
  <w:footnote w:type="continuationSeparator" w:id="0">
    <w:p w14:paraId="640B51F7" w14:textId="77777777" w:rsidR="00B04662" w:rsidRDefault="00B04662"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6FB1FFC"/>
    <w:multiLevelType w:val="hybridMultilevel"/>
    <w:tmpl w:val="09C41838"/>
    <w:lvl w:ilvl="0" w:tplc="BB5A04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BA1B27"/>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6761B4F"/>
    <w:multiLevelType w:val="hybridMultilevel"/>
    <w:tmpl w:val="ED8CC898"/>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7" w15:restartNumberingAfterBreak="0">
    <w:nsid w:val="3D977F41"/>
    <w:multiLevelType w:val="hybridMultilevel"/>
    <w:tmpl w:val="201ACDBC"/>
    <w:lvl w:ilvl="0" w:tplc="F840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370A6"/>
    <w:multiLevelType w:val="hybridMultilevel"/>
    <w:tmpl w:val="A37431D4"/>
    <w:lvl w:ilvl="0" w:tplc="745669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91028"/>
    <w:multiLevelType w:val="hybridMultilevel"/>
    <w:tmpl w:val="002C0E1C"/>
    <w:lvl w:ilvl="0" w:tplc="983E184A">
      <w:start w:val="1"/>
      <w:numFmt w:val="decimal"/>
      <w:lvlText w:val="%1."/>
      <w:lvlJc w:val="left"/>
      <w:pPr>
        <w:tabs>
          <w:tab w:val="num" w:pos="720"/>
        </w:tabs>
        <w:ind w:left="720" w:hanging="360"/>
      </w:pPr>
    </w:lvl>
    <w:lvl w:ilvl="1" w:tplc="393409EE" w:tentative="1">
      <w:start w:val="1"/>
      <w:numFmt w:val="decimal"/>
      <w:lvlText w:val="%2."/>
      <w:lvlJc w:val="left"/>
      <w:pPr>
        <w:tabs>
          <w:tab w:val="num" w:pos="1440"/>
        </w:tabs>
        <w:ind w:left="1440" w:hanging="360"/>
      </w:pPr>
    </w:lvl>
    <w:lvl w:ilvl="2" w:tplc="591CE272" w:tentative="1">
      <w:start w:val="1"/>
      <w:numFmt w:val="decimal"/>
      <w:lvlText w:val="%3."/>
      <w:lvlJc w:val="left"/>
      <w:pPr>
        <w:tabs>
          <w:tab w:val="num" w:pos="2160"/>
        </w:tabs>
        <w:ind w:left="2160" w:hanging="360"/>
      </w:pPr>
    </w:lvl>
    <w:lvl w:ilvl="3" w:tplc="AB489C82" w:tentative="1">
      <w:start w:val="1"/>
      <w:numFmt w:val="decimal"/>
      <w:lvlText w:val="%4."/>
      <w:lvlJc w:val="left"/>
      <w:pPr>
        <w:tabs>
          <w:tab w:val="num" w:pos="2880"/>
        </w:tabs>
        <w:ind w:left="2880" w:hanging="360"/>
      </w:pPr>
    </w:lvl>
    <w:lvl w:ilvl="4" w:tplc="8FC27A98" w:tentative="1">
      <w:start w:val="1"/>
      <w:numFmt w:val="decimal"/>
      <w:lvlText w:val="%5."/>
      <w:lvlJc w:val="left"/>
      <w:pPr>
        <w:tabs>
          <w:tab w:val="num" w:pos="3600"/>
        </w:tabs>
        <w:ind w:left="3600" w:hanging="360"/>
      </w:pPr>
    </w:lvl>
    <w:lvl w:ilvl="5" w:tplc="9D9AB0EA" w:tentative="1">
      <w:start w:val="1"/>
      <w:numFmt w:val="decimal"/>
      <w:lvlText w:val="%6."/>
      <w:lvlJc w:val="left"/>
      <w:pPr>
        <w:tabs>
          <w:tab w:val="num" w:pos="4320"/>
        </w:tabs>
        <w:ind w:left="4320" w:hanging="360"/>
      </w:pPr>
    </w:lvl>
    <w:lvl w:ilvl="6" w:tplc="7C649C10" w:tentative="1">
      <w:start w:val="1"/>
      <w:numFmt w:val="decimal"/>
      <w:lvlText w:val="%7."/>
      <w:lvlJc w:val="left"/>
      <w:pPr>
        <w:tabs>
          <w:tab w:val="num" w:pos="5040"/>
        </w:tabs>
        <w:ind w:left="5040" w:hanging="360"/>
      </w:pPr>
    </w:lvl>
    <w:lvl w:ilvl="7" w:tplc="95021CA2" w:tentative="1">
      <w:start w:val="1"/>
      <w:numFmt w:val="decimal"/>
      <w:lvlText w:val="%8."/>
      <w:lvlJc w:val="left"/>
      <w:pPr>
        <w:tabs>
          <w:tab w:val="num" w:pos="5760"/>
        </w:tabs>
        <w:ind w:left="5760" w:hanging="360"/>
      </w:pPr>
    </w:lvl>
    <w:lvl w:ilvl="8" w:tplc="B45806C0" w:tentative="1">
      <w:start w:val="1"/>
      <w:numFmt w:val="decimal"/>
      <w:lvlText w:val="%9."/>
      <w:lvlJc w:val="left"/>
      <w:pPr>
        <w:tabs>
          <w:tab w:val="num" w:pos="6480"/>
        </w:tabs>
        <w:ind w:left="6480" w:hanging="360"/>
      </w:pPr>
    </w:lvl>
  </w:abstractNum>
  <w:abstractNum w:abstractNumId="11" w15:restartNumberingAfterBreak="0">
    <w:nsid w:val="65A11373"/>
    <w:multiLevelType w:val="hybridMultilevel"/>
    <w:tmpl w:val="C9DA24B0"/>
    <w:lvl w:ilvl="0" w:tplc="4740E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8F3992"/>
    <w:multiLevelType w:val="hybridMultilevel"/>
    <w:tmpl w:val="02F4CB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F34D91"/>
    <w:multiLevelType w:val="hybridMultilevel"/>
    <w:tmpl w:val="5C023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6"/>
  </w:num>
  <w:num w:numId="5">
    <w:abstractNumId w:val="18"/>
  </w:num>
  <w:num w:numId="6">
    <w:abstractNumId w:val="5"/>
  </w:num>
  <w:num w:numId="7">
    <w:abstractNumId w:val="1"/>
  </w:num>
  <w:num w:numId="8">
    <w:abstractNumId w:val="16"/>
  </w:num>
  <w:num w:numId="9">
    <w:abstractNumId w:val="13"/>
  </w:num>
  <w:num w:numId="10">
    <w:abstractNumId w:val="5"/>
  </w:num>
  <w:num w:numId="11">
    <w:abstractNumId w:val="5"/>
  </w:num>
  <w:num w:numId="12">
    <w:abstractNumId w:val="11"/>
  </w:num>
  <w:num w:numId="13">
    <w:abstractNumId w:val="12"/>
  </w:num>
  <w:num w:numId="14">
    <w:abstractNumId w:val="0"/>
  </w:num>
  <w:num w:numId="15">
    <w:abstractNumId w:val="15"/>
  </w:num>
  <w:num w:numId="16">
    <w:abstractNumId w:val="8"/>
  </w:num>
  <w:num w:numId="17">
    <w:abstractNumId w:val="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0"/>
  </w:num>
  <w:num w:numId="21">
    <w:abstractNumId w:val="5"/>
  </w:num>
  <w:num w:numId="22">
    <w:abstractNumId w:val="5"/>
  </w:num>
  <w:num w:numId="23">
    <w:abstractNumId w:val="3"/>
  </w:num>
  <w:num w:numId="24">
    <w:abstractNumId w:val="9"/>
  </w:num>
  <w:num w:numId="25">
    <w:abstractNumId w:val="7"/>
  </w:num>
  <w:num w:numId="26">
    <w:abstractNumId w:val="4"/>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5003"/>
    <w:rsid w:val="00006265"/>
    <w:rsid w:val="00020CE6"/>
    <w:rsid w:val="00024BE8"/>
    <w:rsid w:val="00033547"/>
    <w:rsid w:val="00035414"/>
    <w:rsid w:val="0004103D"/>
    <w:rsid w:val="00046936"/>
    <w:rsid w:val="000565E7"/>
    <w:rsid w:val="00057A73"/>
    <w:rsid w:val="0006126A"/>
    <w:rsid w:val="00061E29"/>
    <w:rsid w:val="00063E84"/>
    <w:rsid w:val="00067CCE"/>
    <w:rsid w:val="00070AE9"/>
    <w:rsid w:val="000756CA"/>
    <w:rsid w:val="0007635F"/>
    <w:rsid w:val="0007698F"/>
    <w:rsid w:val="00076C1B"/>
    <w:rsid w:val="00076EB1"/>
    <w:rsid w:val="000778CF"/>
    <w:rsid w:val="00080189"/>
    <w:rsid w:val="000951E9"/>
    <w:rsid w:val="000A13D3"/>
    <w:rsid w:val="000A3BCC"/>
    <w:rsid w:val="000B0B8F"/>
    <w:rsid w:val="000C1AF2"/>
    <w:rsid w:val="000D2C3B"/>
    <w:rsid w:val="000D4A9A"/>
    <w:rsid w:val="000D5B8B"/>
    <w:rsid w:val="000E3001"/>
    <w:rsid w:val="000E7379"/>
    <w:rsid w:val="000F113E"/>
    <w:rsid w:val="000F59A4"/>
    <w:rsid w:val="00104E59"/>
    <w:rsid w:val="0011301D"/>
    <w:rsid w:val="001152C3"/>
    <w:rsid w:val="0011575D"/>
    <w:rsid w:val="00117F40"/>
    <w:rsid w:val="00121B0C"/>
    <w:rsid w:val="00133BCD"/>
    <w:rsid w:val="00135ED2"/>
    <w:rsid w:val="00140D88"/>
    <w:rsid w:val="001516C8"/>
    <w:rsid w:val="001536C5"/>
    <w:rsid w:val="00161EFD"/>
    <w:rsid w:val="00166E88"/>
    <w:rsid w:val="00185322"/>
    <w:rsid w:val="001907E6"/>
    <w:rsid w:val="001A2E42"/>
    <w:rsid w:val="001A3348"/>
    <w:rsid w:val="001A408D"/>
    <w:rsid w:val="001A68A9"/>
    <w:rsid w:val="001B1BAC"/>
    <w:rsid w:val="001C4A39"/>
    <w:rsid w:val="001C7406"/>
    <w:rsid w:val="001D03D5"/>
    <w:rsid w:val="001E616B"/>
    <w:rsid w:val="001F1E94"/>
    <w:rsid w:val="002025C5"/>
    <w:rsid w:val="0020594B"/>
    <w:rsid w:val="00214B12"/>
    <w:rsid w:val="002205AC"/>
    <w:rsid w:val="002254FE"/>
    <w:rsid w:val="00233EC7"/>
    <w:rsid w:val="00233F28"/>
    <w:rsid w:val="00234246"/>
    <w:rsid w:val="00236DA3"/>
    <w:rsid w:val="0024267A"/>
    <w:rsid w:val="00242D2E"/>
    <w:rsid w:val="0024323E"/>
    <w:rsid w:val="00255EB5"/>
    <w:rsid w:val="002576A5"/>
    <w:rsid w:val="002636C8"/>
    <w:rsid w:val="00263CD2"/>
    <w:rsid w:val="0026508D"/>
    <w:rsid w:val="00265D81"/>
    <w:rsid w:val="00277CC8"/>
    <w:rsid w:val="00290CC1"/>
    <w:rsid w:val="002A326B"/>
    <w:rsid w:val="002A7B23"/>
    <w:rsid w:val="002B41E9"/>
    <w:rsid w:val="002B6E64"/>
    <w:rsid w:val="002B7C9C"/>
    <w:rsid w:val="002C1EB8"/>
    <w:rsid w:val="002C4F9C"/>
    <w:rsid w:val="002D1C0F"/>
    <w:rsid w:val="002D5F33"/>
    <w:rsid w:val="002E3D17"/>
    <w:rsid w:val="002E42BD"/>
    <w:rsid w:val="002E581A"/>
    <w:rsid w:val="002F6A09"/>
    <w:rsid w:val="00301BA2"/>
    <w:rsid w:val="00306659"/>
    <w:rsid w:val="00306E63"/>
    <w:rsid w:val="00310A0B"/>
    <w:rsid w:val="00313B74"/>
    <w:rsid w:val="00316994"/>
    <w:rsid w:val="003270E5"/>
    <w:rsid w:val="003274B2"/>
    <w:rsid w:val="003310D2"/>
    <w:rsid w:val="003378E9"/>
    <w:rsid w:val="00343D88"/>
    <w:rsid w:val="00345F87"/>
    <w:rsid w:val="00352B2E"/>
    <w:rsid w:val="00357D91"/>
    <w:rsid w:val="00361469"/>
    <w:rsid w:val="00371AFC"/>
    <w:rsid w:val="00371E16"/>
    <w:rsid w:val="003839A2"/>
    <w:rsid w:val="00385EC1"/>
    <w:rsid w:val="00392325"/>
    <w:rsid w:val="003951DC"/>
    <w:rsid w:val="00395AE8"/>
    <w:rsid w:val="003A13C4"/>
    <w:rsid w:val="003A6CB9"/>
    <w:rsid w:val="003B3497"/>
    <w:rsid w:val="003B49EE"/>
    <w:rsid w:val="003C2A1A"/>
    <w:rsid w:val="003C6BC9"/>
    <w:rsid w:val="003C71D0"/>
    <w:rsid w:val="003C7270"/>
    <w:rsid w:val="003E30D9"/>
    <w:rsid w:val="003E568E"/>
    <w:rsid w:val="003E609D"/>
    <w:rsid w:val="003F2656"/>
    <w:rsid w:val="003F61AF"/>
    <w:rsid w:val="00400EE1"/>
    <w:rsid w:val="00402FCF"/>
    <w:rsid w:val="004055CE"/>
    <w:rsid w:val="0041172A"/>
    <w:rsid w:val="00417BFF"/>
    <w:rsid w:val="00424037"/>
    <w:rsid w:val="004251C0"/>
    <w:rsid w:val="004266F4"/>
    <w:rsid w:val="004271E2"/>
    <w:rsid w:val="00442041"/>
    <w:rsid w:val="00450369"/>
    <w:rsid w:val="00455892"/>
    <w:rsid w:val="00462176"/>
    <w:rsid w:val="00462558"/>
    <w:rsid w:val="00463D08"/>
    <w:rsid w:val="00467F28"/>
    <w:rsid w:val="004777C2"/>
    <w:rsid w:val="00486F25"/>
    <w:rsid w:val="00491DC5"/>
    <w:rsid w:val="0049284C"/>
    <w:rsid w:val="004A63A2"/>
    <w:rsid w:val="004C5867"/>
    <w:rsid w:val="004D0BF0"/>
    <w:rsid w:val="004D24C7"/>
    <w:rsid w:val="004D4325"/>
    <w:rsid w:val="004D5859"/>
    <w:rsid w:val="004D66A4"/>
    <w:rsid w:val="004D7C94"/>
    <w:rsid w:val="004E5468"/>
    <w:rsid w:val="004F2A51"/>
    <w:rsid w:val="005013A0"/>
    <w:rsid w:val="00502DC2"/>
    <w:rsid w:val="00502DCE"/>
    <w:rsid w:val="00503EC2"/>
    <w:rsid w:val="005069E6"/>
    <w:rsid w:val="0052097C"/>
    <w:rsid w:val="00524EF4"/>
    <w:rsid w:val="00525957"/>
    <w:rsid w:val="00534508"/>
    <w:rsid w:val="005635E0"/>
    <w:rsid w:val="0056689D"/>
    <w:rsid w:val="00575098"/>
    <w:rsid w:val="00580D2F"/>
    <w:rsid w:val="00582CA5"/>
    <w:rsid w:val="0059393E"/>
    <w:rsid w:val="00593A21"/>
    <w:rsid w:val="005B08DB"/>
    <w:rsid w:val="005B4FC3"/>
    <w:rsid w:val="005B539D"/>
    <w:rsid w:val="005C6277"/>
    <w:rsid w:val="005C63EF"/>
    <w:rsid w:val="005C7416"/>
    <w:rsid w:val="005D1DD1"/>
    <w:rsid w:val="005D76E0"/>
    <w:rsid w:val="005E3114"/>
    <w:rsid w:val="005F393A"/>
    <w:rsid w:val="005F786A"/>
    <w:rsid w:val="00600763"/>
    <w:rsid w:val="00604579"/>
    <w:rsid w:val="00605539"/>
    <w:rsid w:val="006104AB"/>
    <w:rsid w:val="00617779"/>
    <w:rsid w:val="00636A6B"/>
    <w:rsid w:val="00637022"/>
    <w:rsid w:val="00640BEE"/>
    <w:rsid w:val="00641637"/>
    <w:rsid w:val="00643F0B"/>
    <w:rsid w:val="0064440E"/>
    <w:rsid w:val="00654C02"/>
    <w:rsid w:val="00656F7E"/>
    <w:rsid w:val="00661B11"/>
    <w:rsid w:val="00664557"/>
    <w:rsid w:val="00664E5E"/>
    <w:rsid w:val="0066591F"/>
    <w:rsid w:val="006660B0"/>
    <w:rsid w:val="0066629B"/>
    <w:rsid w:val="0068776A"/>
    <w:rsid w:val="00691555"/>
    <w:rsid w:val="00693124"/>
    <w:rsid w:val="0069376B"/>
    <w:rsid w:val="006941C7"/>
    <w:rsid w:val="006A1DFB"/>
    <w:rsid w:val="006A2389"/>
    <w:rsid w:val="006A34BF"/>
    <w:rsid w:val="006B0450"/>
    <w:rsid w:val="006C5A9A"/>
    <w:rsid w:val="006C60D3"/>
    <w:rsid w:val="006D0E57"/>
    <w:rsid w:val="006D4DDA"/>
    <w:rsid w:val="006E1327"/>
    <w:rsid w:val="006E6B42"/>
    <w:rsid w:val="006E7500"/>
    <w:rsid w:val="006F38A7"/>
    <w:rsid w:val="006F59D3"/>
    <w:rsid w:val="006F7584"/>
    <w:rsid w:val="0070760C"/>
    <w:rsid w:val="00710C82"/>
    <w:rsid w:val="007115B1"/>
    <w:rsid w:val="00715ADA"/>
    <w:rsid w:val="00733C22"/>
    <w:rsid w:val="00736168"/>
    <w:rsid w:val="00736270"/>
    <w:rsid w:val="007467FC"/>
    <w:rsid w:val="00746C54"/>
    <w:rsid w:val="00755374"/>
    <w:rsid w:val="007619A6"/>
    <w:rsid w:val="00764A0D"/>
    <w:rsid w:val="007674F8"/>
    <w:rsid w:val="00771190"/>
    <w:rsid w:val="007730B7"/>
    <w:rsid w:val="00777D50"/>
    <w:rsid w:val="00777FE8"/>
    <w:rsid w:val="00785BE9"/>
    <w:rsid w:val="0079105C"/>
    <w:rsid w:val="00791E2B"/>
    <w:rsid w:val="007B238F"/>
    <w:rsid w:val="007B3388"/>
    <w:rsid w:val="007B70BB"/>
    <w:rsid w:val="007C07CD"/>
    <w:rsid w:val="007D2416"/>
    <w:rsid w:val="007D3013"/>
    <w:rsid w:val="007D4F10"/>
    <w:rsid w:val="007E1115"/>
    <w:rsid w:val="007E3EB8"/>
    <w:rsid w:val="007E426B"/>
    <w:rsid w:val="007E58BF"/>
    <w:rsid w:val="008038FF"/>
    <w:rsid w:val="00806841"/>
    <w:rsid w:val="00811413"/>
    <w:rsid w:val="00811D7B"/>
    <w:rsid w:val="00816084"/>
    <w:rsid w:val="0082211E"/>
    <w:rsid w:val="00822EEB"/>
    <w:rsid w:val="00835160"/>
    <w:rsid w:val="00837A06"/>
    <w:rsid w:val="008544C5"/>
    <w:rsid w:val="00862810"/>
    <w:rsid w:val="00863A89"/>
    <w:rsid w:val="00876D16"/>
    <w:rsid w:val="00883211"/>
    <w:rsid w:val="00884EAE"/>
    <w:rsid w:val="008916D7"/>
    <w:rsid w:val="008A4150"/>
    <w:rsid w:val="008A5183"/>
    <w:rsid w:val="008A5AFC"/>
    <w:rsid w:val="008A7079"/>
    <w:rsid w:val="008B322D"/>
    <w:rsid w:val="008B363A"/>
    <w:rsid w:val="008B4D41"/>
    <w:rsid w:val="008B5516"/>
    <w:rsid w:val="008C4BDE"/>
    <w:rsid w:val="008C55BC"/>
    <w:rsid w:val="008D49D8"/>
    <w:rsid w:val="008E184E"/>
    <w:rsid w:val="008E3B86"/>
    <w:rsid w:val="008F3BA2"/>
    <w:rsid w:val="008F512A"/>
    <w:rsid w:val="008F7463"/>
    <w:rsid w:val="008F74D3"/>
    <w:rsid w:val="00900230"/>
    <w:rsid w:val="00901367"/>
    <w:rsid w:val="009026DC"/>
    <w:rsid w:val="009103ED"/>
    <w:rsid w:val="009121E6"/>
    <w:rsid w:val="00912C95"/>
    <w:rsid w:val="00920D77"/>
    <w:rsid w:val="009253D9"/>
    <w:rsid w:val="00925869"/>
    <w:rsid w:val="00933FC7"/>
    <w:rsid w:val="00936512"/>
    <w:rsid w:val="009371C4"/>
    <w:rsid w:val="009447ED"/>
    <w:rsid w:val="00950DC2"/>
    <w:rsid w:val="009536A0"/>
    <w:rsid w:val="0095729E"/>
    <w:rsid w:val="009573C9"/>
    <w:rsid w:val="009612CC"/>
    <w:rsid w:val="00961314"/>
    <w:rsid w:val="0096309C"/>
    <w:rsid w:val="00965810"/>
    <w:rsid w:val="009673DA"/>
    <w:rsid w:val="00970866"/>
    <w:rsid w:val="009712A4"/>
    <w:rsid w:val="009774A0"/>
    <w:rsid w:val="00981690"/>
    <w:rsid w:val="00984877"/>
    <w:rsid w:val="00986296"/>
    <w:rsid w:val="00994100"/>
    <w:rsid w:val="00994FB5"/>
    <w:rsid w:val="009A13E6"/>
    <w:rsid w:val="009A431F"/>
    <w:rsid w:val="009A52E0"/>
    <w:rsid w:val="009C6041"/>
    <w:rsid w:val="009C61FB"/>
    <w:rsid w:val="009C734F"/>
    <w:rsid w:val="009D19A1"/>
    <w:rsid w:val="009D3843"/>
    <w:rsid w:val="009D5F12"/>
    <w:rsid w:val="009E08A5"/>
    <w:rsid w:val="009E1E19"/>
    <w:rsid w:val="009E6522"/>
    <w:rsid w:val="009E7FCA"/>
    <w:rsid w:val="009F527A"/>
    <w:rsid w:val="009F52A9"/>
    <w:rsid w:val="00A04B41"/>
    <w:rsid w:val="00A15624"/>
    <w:rsid w:val="00A20748"/>
    <w:rsid w:val="00A429BE"/>
    <w:rsid w:val="00A52301"/>
    <w:rsid w:val="00A5531E"/>
    <w:rsid w:val="00A61A17"/>
    <w:rsid w:val="00A62515"/>
    <w:rsid w:val="00A63989"/>
    <w:rsid w:val="00A649D3"/>
    <w:rsid w:val="00A6658D"/>
    <w:rsid w:val="00A67D2E"/>
    <w:rsid w:val="00A724D2"/>
    <w:rsid w:val="00A73695"/>
    <w:rsid w:val="00A90403"/>
    <w:rsid w:val="00A96EF0"/>
    <w:rsid w:val="00AA3676"/>
    <w:rsid w:val="00AB2742"/>
    <w:rsid w:val="00AD171B"/>
    <w:rsid w:val="00AD32DA"/>
    <w:rsid w:val="00AD464B"/>
    <w:rsid w:val="00AE4293"/>
    <w:rsid w:val="00AF0EBF"/>
    <w:rsid w:val="00B0207A"/>
    <w:rsid w:val="00B02BF6"/>
    <w:rsid w:val="00B04662"/>
    <w:rsid w:val="00B06BB0"/>
    <w:rsid w:val="00B10281"/>
    <w:rsid w:val="00B21785"/>
    <w:rsid w:val="00B257FE"/>
    <w:rsid w:val="00B26BD8"/>
    <w:rsid w:val="00B36938"/>
    <w:rsid w:val="00B41DE6"/>
    <w:rsid w:val="00B463BF"/>
    <w:rsid w:val="00B4756A"/>
    <w:rsid w:val="00B47A4F"/>
    <w:rsid w:val="00B63A77"/>
    <w:rsid w:val="00B70AD6"/>
    <w:rsid w:val="00B7566A"/>
    <w:rsid w:val="00B75917"/>
    <w:rsid w:val="00B76275"/>
    <w:rsid w:val="00B83AD0"/>
    <w:rsid w:val="00BA6ABA"/>
    <w:rsid w:val="00BB1769"/>
    <w:rsid w:val="00BB1F7F"/>
    <w:rsid w:val="00BB28C7"/>
    <w:rsid w:val="00BB2CB4"/>
    <w:rsid w:val="00BB5A7E"/>
    <w:rsid w:val="00BC4F76"/>
    <w:rsid w:val="00BD1E15"/>
    <w:rsid w:val="00BD4266"/>
    <w:rsid w:val="00BE661D"/>
    <w:rsid w:val="00BF065D"/>
    <w:rsid w:val="00BF0932"/>
    <w:rsid w:val="00C03886"/>
    <w:rsid w:val="00C03D7F"/>
    <w:rsid w:val="00C112AA"/>
    <w:rsid w:val="00C147C9"/>
    <w:rsid w:val="00C309A8"/>
    <w:rsid w:val="00C37097"/>
    <w:rsid w:val="00C41C22"/>
    <w:rsid w:val="00C4389B"/>
    <w:rsid w:val="00C440F3"/>
    <w:rsid w:val="00C51E09"/>
    <w:rsid w:val="00C56ABD"/>
    <w:rsid w:val="00C66B2B"/>
    <w:rsid w:val="00C66C27"/>
    <w:rsid w:val="00C71742"/>
    <w:rsid w:val="00C71933"/>
    <w:rsid w:val="00C71C5F"/>
    <w:rsid w:val="00C81FBB"/>
    <w:rsid w:val="00C946A3"/>
    <w:rsid w:val="00CA0AFE"/>
    <w:rsid w:val="00CA330B"/>
    <w:rsid w:val="00CA4683"/>
    <w:rsid w:val="00CB0FA6"/>
    <w:rsid w:val="00CB5516"/>
    <w:rsid w:val="00CB5A1F"/>
    <w:rsid w:val="00CC635F"/>
    <w:rsid w:val="00CC787B"/>
    <w:rsid w:val="00CD340C"/>
    <w:rsid w:val="00CD3B28"/>
    <w:rsid w:val="00CD6BA5"/>
    <w:rsid w:val="00CF2682"/>
    <w:rsid w:val="00CF4084"/>
    <w:rsid w:val="00CF73F6"/>
    <w:rsid w:val="00D11DC9"/>
    <w:rsid w:val="00D16C65"/>
    <w:rsid w:val="00D20DF5"/>
    <w:rsid w:val="00D4331C"/>
    <w:rsid w:val="00D50B56"/>
    <w:rsid w:val="00D53D93"/>
    <w:rsid w:val="00D70BF9"/>
    <w:rsid w:val="00D76BC0"/>
    <w:rsid w:val="00D83BC4"/>
    <w:rsid w:val="00D90338"/>
    <w:rsid w:val="00D96E07"/>
    <w:rsid w:val="00DB65E5"/>
    <w:rsid w:val="00DB699B"/>
    <w:rsid w:val="00DC0B1E"/>
    <w:rsid w:val="00DC4AAD"/>
    <w:rsid w:val="00DC57A1"/>
    <w:rsid w:val="00DC732C"/>
    <w:rsid w:val="00DD1EDD"/>
    <w:rsid w:val="00DD26C0"/>
    <w:rsid w:val="00DD58E7"/>
    <w:rsid w:val="00DE3598"/>
    <w:rsid w:val="00DE49AF"/>
    <w:rsid w:val="00DE4E2A"/>
    <w:rsid w:val="00DF0352"/>
    <w:rsid w:val="00DF26C1"/>
    <w:rsid w:val="00DF3E63"/>
    <w:rsid w:val="00E059FD"/>
    <w:rsid w:val="00E117F2"/>
    <w:rsid w:val="00E132CD"/>
    <w:rsid w:val="00E14CE2"/>
    <w:rsid w:val="00E171BF"/>
    <w:rsid w:val="00E23C0E"/>
    <w:rsid w:val="00E304AF"/>
    <w:rsid w:val="00E305DC"/>
    <w:rsid w:val="00E31EB4"/>
    <w:rsid w:val="00E36651"/>
    <w:rsid w:val="00E41D91"/>
    <w:rsid w:val="00E4220C"/>
    <w:rsid w:val="00E46EA3"/>
    <w:rsid w:val="00E5017B"/>
    <w:rsid w:val="00E6235E"/>
    <w:rsid w:val="00E628A0"/>
    <w:rsid w:val="00E6552E"/>
    <w:rsid w:val="00E65605"/>
    <w:rsid w:val="00E76078"/>
    <w:rsid w:val="00E77554"/>
    <w:rsid w:val="00E814D9"/>
    <w:rsid w:val="00E819D4"/>
    <w:rsid w:val="00E840A6"/>
    <w:rsid w:val="00E8799C"/>
    <w:rsid w:val="00E974AF"/>
    <w:rsid w:val="00EA0AC5"/>
    <w:rsid w:val="00EA0E16"/>
    <w:rsid w:val="00EA378F"/>
    <w:rsid w:val="00EB31DD"/>
    <w:rsid w:val="00EB40B7"/>
    <w:rsid w:val="00EC58CB"/>
    <w:rsid w:val="00EC5B59"/>
    <w:rsid w:val="00EC6AEA"/>
    <w:rsid w:val="00EC748E"/>
    <w:rsid w:val="00ED402D"/>
    <w:rsid w:val="00ED6A99"/>
    <w:rsid w:val="00ED6B1B"/>
    <w:rsid w:val="00EE1308"/>
    <w:rsid w:val="00EE1DE9"/>
    <w:rsid w:val="00EE35C4"/>
    <w:rsid w:val="00EE3F7B"/>
    <w:rsid w:val="00EF0CD6"/>
    <w:rsid w:val="00EF6CE7"/>
    <w:rsid w:val="00F015D0"/>
    <w:rsid w:val="00F01CAE"/>
    <w:rsid w:val="00F0488E"/>
    <w:rsid w:val="00F16695"/>
    <w:rsid w:val="00F206E4"/>
    <w:rsid w:val="00F417B9"/>
    <w:rsid w:val="00F55D22"/>
    <w:rsid w:val="00F55E4C"/>
    <w:rsid w:val="00F6265E"/>
    <w:rsid w:val="00F629FF"/>
    <w:rsid w:val="00F62EB4"/>
    <w:rsid w:val="00F644A0"/>
    <w:rsid w:val="00F674DB"/>
    <w:rsid w:val="00F70364"/>
    <w:rsid w:val="00F72DBB"/>
    <w:rsid w:val="00F74B1E"/>
    <w:rsid w:val="00F75B53"/>
    <w:rsid w:val="00F75C94"/>
    <w:rsid w:val="00F93E8E"/>
    <w:rsid w:val="00F949ED"/>
    <w:rsid w:val="00F9555C"/>
    <w:rsid w:val="00F96595"/>
    <w:rsid w:val="00FA2CED"/>
    <w:rsid w:val="00FA39B3"/>
    <w:rsid w:val="00FB1752"/>
    <w:rsid w:val="00FB3236"/>
    <w:rsid w:val="00FB6A28"/>
    <w:rsid w:val="00FD3FB8"/>
    <w:rsid w:val="00FD7176"/>
    <w:rsid w:val="00FE2DF5"/>
    <w:rsid w:val="00FE47CE"/>
    <w:rsid w:val="00FF6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50BA1B"/>
  <w15:chartTrackingRefBased/>
  <w15:docId w15:val="{20229285-B6F0-4397-98F6-32D3E7631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17"/>
      </w:numPr>
      <w:tabs>
        <w:tab w:val="clear" w:pos="426"/>
      </w:tabs>
      <w:spacing w:before="180"/>
      <w:outlineLvl w:val="1"/>
    </w:pPr>
    <w:rPr>
      <w:sz w:val="24"/>
    </w:rPr>
  </w:style>
  <w:style w:type="paragraph" w:styleId="3">
    <w:name w:val="heading 3"/>
    <w:basedOn w:val="a"/>
    <w:next w:val="a"/>
    <w:link w:val="30"/>
    <w:uiPriority w:val="9"/>
    <w:semiHidden/>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rPr>
      <w:lang w:val="x-none"/>
    </w:rPr>
  </w:style>
  <w:style w:type="character" w:customStyle="1" w:styleId="B1Zchn">
    <w:name w:val="B1 Zchn"/>
    <w:link w:val="B1"/>
    <w:rsid w:val="00502DCE"/>
    <w:rPr>
      <w:rFonts w:ascii="Times New Roman" w:hAnsi="Times New Roman" w:cs="Times New Roman"/>
      <w:kern w:val="0"/>
      <w:sz w:val="20"/>
      <w:szCs w:val="20"/>
      <w:lang w:val="x-none"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semiHidden/>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basedOn w:val="a"/>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b">
    <w:name w:val="annotation reference"/>
    <w:basedOn w:val="a0"/>
    <w:uiPriority w:val="99"/>
    <w:semiHidden/>
    <w:unhideWhenUsed/>
    <w:rsid w:val="006F59D3"/>
    <w:rPr>
      <w:sz w:val="21"/>
      <w:szCs w:val="21"/>
    </w:rPr>
  </w:style>
  <w:style w:type="paragraph" w:styleId="ac">
    <w:name w:val="annotation text"/>
    <w:basedOn w:val="a"/>
    <w:link w:val="ad"/>
    <w:uiPriority w:val="99"/>
    <w:semiHidden/>
    <w:unhideWhenUsed/>
    <w:rsid w:val="006F59D3"/>
  </w:style>
  <w:style w:type="character" w:customStyle="1" w:styleId="ad">
    <w:name w:val="批注文字 字符"/>
    <w:basedOn w:val="a0"/>
    <w:link w:val="ac"/>
    <w:uiPriority w:val="99"/>
    <w:semiHidden/>
    <w:rsid w:val="006F59D3"/>
    <w:rPr>
      <w:rFonts w:ascii="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F59D3"/>
    <w:rPr>
      <w:b/>
      <w:bCs/>
    </w:rPr>
  </w:style>
  <w:style w:type="character" w:customStyle="1" w:styleId="af">
    <w:name w:val="批注主题 字符"/>
    <w:basedOn w:val="ad"/>
    <w:link w:val="ae"/>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59799164">
      <w:bodyDiv w:val="1"/>
      <w:marLeft w:val="0"/>
      <w:marRight w:val="0"/>
      <w:marTop w:val="0"/>
      <w:marBottom w:val="0"/>
      <w:divBdr>
        <w:top w:val="none" w:sz="0" w:space="0" w:color="auto"/>
        <w:left w:val="none" w:sz="0" w:space="0" w:color="auto"/>
        <w:bottom w:val="none" w:sz="0" w:space="0" w:color="auto"/>
        <w:right w:val="none" w:sz="0" w:space="0" w:color="auto"/>
      </w:divBdr>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560</Words>
  <Characters>3197</Characters>
  <Application>Microsoft Office Word</Application>
  <DocSecurity>0</DocSecurity>
  <Lines>26</Lines>
  <Paragraphs>7</Paragraphs>
  <ScaleCrop>false</ScaleCrop>
  <Company/>
  <LinksUpToDate>false</LinksUpToDate>
  <CharactersWithSpaces>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cmcc</cp:lastModifiedBy>
  <cp:revision>86</cp:revision>
  <dcterms:created xsi:type="dcterms:W3CDTF">2018-08-10T11:28:00Z</dcterms:created>
  <dcterms:modified xsi:type="dcterms:W3CDTF">2019-01-11T07:26:00Z</dcterms:modified>
</cp:coreProperties>
</file>