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7F370758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8F5F28">
        <w:rPr>
          <w:rFonts w:ascii="Arial" w:eastAsia="ＭＳ 明朝" w:hAnsi="Arial" w:cs="Arial" w:hint="eastAsia"/>
          <w:b/>
          <w:bCs/>
          <w:sz w:val="28"/>
          <w:lang w:eastAsia="ja-JP"/>
        </w:rPr>
        <w:t xml:space="preserve">Ad-Hoc </w:t>
      </w:r>
      <w:r w:rsidRPr="0052548E">
        <w:rPr>
          <w:rFonts w:ascii="Arial" w:hAnsi="Arial" w:cs="Arial"/>
          <w:b/>
          <w:bCs/>
          <w:sz w:val="28"/>
        </w:rPr>
        <w:t>Meeting</w:t>
      </w:r>
      <w:r>
        <w:rPr>
          <w:rFonts w:ascii="Arial" w:hAnsi="Arial" w:cs="Arial"/>
          <w:b/>
          <w:bCs/>
          <w:sz w:val="28"/>
        </w:rPr>
        <w:t xml:space="preserve"> </w:t>
      </w:r>
      <w:r w:rsidR="008F5F28">
        <w:rPr>
          <w:rFonts w:ascii="Arial" w:eastAsia="ＭＳ 明朝" w:hAnsi="Arial" w:cs="Arial" w:hint="eastAsia"/>
          <w:b/>
          <w:bCs/>
          <w:sz w:val="28"/>
          <w:lang w:eastAsia="ja-JP"/>
        </w:rPr>
        <w:t>1901</w:t>
      </w:r>
      <w:r w:rsidR="002C765F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2D0368" w:rsidRPr="002D0368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1900365</w:t>
      </w:r>
    </w:p>
    <w:p w14:paraId="7C19ABDC" w14:textId="286E5211" w:rsidR="002D6DCB" w:rsidRPr="002D6DCB" w:rsidRDefault="008F5F28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Taipei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Taiwan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January</w:t>
      </w:r>
      <w:r w:rsidR="00A64B1F">
        <w:rPr>
          <w:rFonts w:cs="Arial"/>
          <w:b/>
          <w:bCs/>
          <w:sz w:val="28"/>
          <w:lang w:eastAsia="ja-JP"/>
        </w:rPr>
        <w:t xml:space="preserve"> </w:t>
      </w:r>
      <w:r>
        <w:rPr>
          <w:rFonts w:cs="Arial" w:hint="eastAsia"/>
          <w:b/>
          <w:bCs/>
          <w:sz w:val="28"/>
          <w:lang w:eastAsia="ja-JP"/>
        </w:rPr>
        <w:t>21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st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>
        <w:rPr>
          <w:rFonts w:cs="Arial" w:hint="eastAsia"/>
          <w:b/>
          <w:bCs/>
          <w:sz w:val="28"/>
          <w:lang w:eastAsia="ja-JP"/>
        </w:rPr>
        <w:t>25</w:t>
      </w:r>
      <w:r w:rsidR="004C2F07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>, 201</w:t>
      </w:r>
      <w:r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2C765F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1445E56B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8F5F2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5D350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3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59D35189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C</w:t>
      </w:r>
      <w:r w:rsidR="004C2F07">
        <w:rPr>
          <w:b/>
          <w:color w:val="000000" w:themeColor="text1"/>
          <w:kern w:val="2"/>
          <w:sz w:val="24"/>
          <w:lang w:eastAsia="zh-CN"/>
        </w:rPr>
        <w:t xml:space="preserve">onsiderations </w:t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on </w:t>
      </w:r>
      <w:r w:rsidR="00FF0D8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HARQ enhancement</w:t>
      </w:r>
      <w:r w:rsidR="0009101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s</w:t>
      </w:r>
      <w:r w:rsidR="00C617A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 unlicensed operation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60843600" w14:textId="28F83586" w:rsidR="00251F84" w:rsidRDefault="00251F84" w:rsidP="00251F84">
      <w:pPr>
        <w:rPr>
          <w:rFonts w:eastAsia="ＭＳ 明朝" w:cs="Times"/>
          <w:lang w:eastAsia="ja-JP"/>
        </w:rPr>
      </w:pPr>
      <w:r>
        <w:rPr>
          <w:rFonts w:eastAsia="ＭＳ 明朝" w:cs="Times"/>
          <w:lang w:eastAsia="ja-JP"/>
        </w:rPr>
        <w:t xml:space="preserve">In </w:t>
      </w:r>
      <w:r>
        <w:rPr>
          <w:rFonts w:eastAsia="ＭＳ 明朝" w:cs="Times" w:hint="eastAsia"/>
          <w:lang w:eastAsia="ja-JP"/>
        </w:rPr>
        <w:t xml:space="preserve">RAN#82 meeting, the work item for NR-U was approved [1]. </w:t>
      </w:r>
      <w:r>
        <w:rPr>
          <w:rFonts w:eastAsia="ＭＳ 明朝" w:cs="Times"/>
          <w:lang w:eastAsia="ja-JP"/>
        </w:rPr>
        <w:t>T</w:t>
      </w:r>
      <w:r>
        <w:rPr>
          <w:rFonts w:eastAsia="ＭＳ 明朝" w:cs="Times" w:hint="eastAsia"/>
          <w:lang w:eastAsia="ja-JP"/>
        </w:rPr>
        <w:t xml:space="preserve">he WID includes the following </w:t>
      </w:r>
      <w:r w:rsidR="00D57A46">
        <w:rPr>
          <w:rFonts w:eastAsia="ＭＳ 明朝" w:cs="Times"/>
          <w:lang w:eastAsia="ja-JP"/>
        </w:rPr>
        <w:t>objective</w:t>
      </w:r>
      <w:r>
        <w:rPr>
          <w:rFonts w:eastAsia="ＭＳ 明朝" w:cs="Times" w:hint="eastAsia"/>
          <w:lang w:eastAsia="ja-JP"/>
        </w:rPr>
        <w:t xml:space="preserve"> related to </w:t>
      </w:r>
      <w:r w:rsidR="00D57A46">
        <w:rPr>
          <w:rFonts w:eastAsia="ＭＳ 明朝" w:cs="Times" w:hint="eastAsia"/>
          <w:lang w:eastAsia="ja-JP"/>
        </w:rPr>
        <w:t>HARQ operation</w:t>
      </w:r>
      <w:r>
        <w:rPr>
          <w:rFonts w:eastAsia="ＭＳ 明朝" w:cs="Times" w:hint="eastAsia"/>
          <w:lang w:eastAsia="ja-JP"/>
        </w:rPr>
        <w:t>.</w:t>
      </w:r>
    </w:p>
    <w:p w14:paraId="10211B31" w14:textId="77777777" w:rsidR="00524E34" w:rsidRDefault="00524E34" w:rsidP="00524E34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>
        <w:rPr>
          <w:lang w:eastAsia="ja-JP"/>
        </w:rPr>
        <w:tab/>
      </w:r>
      <w:bookmarkStart w:id="0" w:name="_Hlk532426838"/>
      <w:r>
        <w:rPr>
          <w:lang w:eastAsia="ja-JP"/>
        </w:rPr>
        <w:t>HARQ operation: NR HARQ feedback mechanisms are the baseline for NR-U operation with extensions in line with agreements during the study phase (NR-U TR section 7.2.1.3.3), including immediate transmission of HARQ A/N for the corresponding data in the same shared COT as well as transmission of HARQ A/N in a subsequent COT. Potentially support mechanisms to provide multiple and/or supplemental time and/or frequency domain transmission opportunities. (RAN1)</w:t>
      </w:r>
      <w:bookmarkEnd w:id="0"/>
    </w:p>
    <w:p w14:paraId="7D9FF987" w14:textId="7F2FC974" w:rsidR="00087EFB" w:rsidRPr="0019744D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</w:t>
      </w:r>
      <w:r w:rsidR="00357007">
        <w:rPr>
          <w:rFonts w:eastAsia="ＭＳ 明朝" w:hint="eastAsia"/>
          <w:color w:val="000000" w:themeColor="text1"/>
          <w:lang w:eastAsia="ja-JP"/>
        </w:rPr>
        <w:t>HARQ enhancements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 </w:t>
      </w:r>
      <w:r w:rsidR="00E80BBA">
        <w:rPr>
          <w:color w:val="000000" w:themeColor="text1"/>
          <w:lang w:eastAsia="zh-CN"/>
        </w:rPr>
        <w:t xml:space="preserve">for </w:t>
      </w:r>
      <w:r w:rsidR="00D748B3">
        <w:rPr>
          <w:color w:val="000000" w:themeColor="text1"/>
          <w:lang w:eastAsia="zh-CN"/>
        </w:rPr>
        <w:t>NR</w:t>
      </w:r>
      <w:r w:rsidR="004E361C">
        <w:rPr>
          <w:rFonts w:eastAsia="ＭＳ 明朝" w:hint="eastAsia"/>
          <w:color w:val="000000" w:themeColor="text1"/>
          <w:lang w:eastAsia="ja-JP"/>
        </w:rPr>
        <w:t>-U</w:t>
      </w:r>
      <w:r w:rsidR="00016F08">
        <w:rPr>
          <w:rFonts w:eastAsia="ＭＳ 明朝" w:hint="eastAsia"/>
          <w:color w:val="000000" w:themeColor="text1"/>
          <w:lang w:eastAsia="ja-JP"/>
        </w:rPr>
        <w:t>.</w:t>
      </w:r>
    </w:p>
    <w:p w14:paraId="61D3EC86" w14:textId="77777777" w:rsidR="00F12021" w:rsidRPr="00016F08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75894167" w14:textId="2C0FFCD5" w:rsidR="00264DB2" w:rsidRDefault="00357007" w:rsidP="008E3F5E">
      <w:pPr>
        <w:pStyle w:val="1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Discussion</w:t>
      </w:r>
    </w:p>
    <w:p w14:paraId="530977BD" w14:textId="169EC6F7" w:rsidR="003360E6" w:rsidRDefault="00702E3A" w:rsidP="003360E6">
      <w:pPr>
        <w:pStyle w:val="2"/>
        <w:rPr>
          <w:lang w:eastAsia="ja-JP"/>
        </w:rPr>
      </w:pPr>
      <w:r>
        <w:rPr>
          <w:lang w:eastAsia="ja-JP"/>
        </w:rPr>
        <w:t>A</w:t>
      </w:r>
      <w:r w:rsidRPr="003360E6">
        <w:rPr>
          <w:lang w:eastAsia="ja-JP"/>
        </w:rPr>
        <w:t xml:space="preserve">dditional </w:t>
      </w:r>
      <w:r w:rsidR="003360E6" w:rsidRPr="003360E6">
        <w:rPr>
          <w:lang w:eastAsia="ja-JP"/>
        </w:rPr>
        <w:t>A/N transmission opportunities</w:t>
      </w:r>
    </w:p>
    <w:p w14:paraId="2DB2A8AA" w14:textId="49FA591E" w:rsidR="00D57A46" w:rsidRDefault="0027190F" w:rsidP="00A50E8F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W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 consider </w:t>
      </w:r>
      <w:r w:rsidR="00E048A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that </w:t>
      </w:r>
      <w:r w:rsidR="008335E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some cases HARQ</w:t>
      </w:r>
      <w:r w:rsidR="002D036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-ACK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transmission </w:t>
      </w:r>
      <w:r w:rsidR="008335E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outside 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702E3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</w:t>
      </w:r>
      <w:r w:rsidR="008335E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acquired</w:t>
      </w:r>
      <w:r w:rsidR="008335E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COT </w:t>
      </w:r>
      <w:r w:rsidR="00E048A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is </w:t>
      </w:r>
      <w:r w:rsidR="00E048A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beneficial</w:t>
      </w:r>
      <w:r w:rsidR="00E467F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because 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524E3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latency of </w:t>
      </w:r>
      <w:r w:rsidR="008335E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HARQ</w:t>
      </w:r>
      <w:r w:rsidR="002D036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-ACK</w:t>
      </w:r>
      <w:r w:rsidR="008335E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feedback </w:t>
      </w:r>
      <w:r w:rsidR="00524E3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on 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702E3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</w:t>
      </w:r>
      <w:r w:rsidR="00524E3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initiated </w:t>
      </w:r>
      <w:r w:rsidR="008335E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COT tends to be </w:t>
      </w:r>
      <w:r w:rsidR="00E467F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shorter than </w:t>
      </w:r>
      <w:r w:rsidR="008335E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that on 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702E3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</w:t>
      </w:r>
      <w:r w:rsidR="00524E3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initiated </w:t>
      </w:r>
      <w:r w:rsidR="008335E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COT</w:t>
      </w:r>
      <w:r w:rsidR="00157B0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Especially, multiple opportunities in different LBT sub-bands contribute 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towards 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shorter latency of HARQ feedback. </w:t>
      </w:r>
      <w:r w:rsidR="00D57A4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D57A4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UL 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wideband </w:t>
      </w:r>
      <w:r w:rsidR="00D57A4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operation 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on a sub-band bandwidth of greater than</w:t>
      </w:r>
      <w:r w:rsidR="00D57A4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20 MHz sub-band is allowed, it is possible that multiple PUCCH resource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D57A4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57A4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across</w:t>
      </w:r>
      <w:r w:rsidR="00D57A4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multiple LBT sub-bands could be configured.</w:t>
      </w:r>
    </w:p>
    <w:p w14:paraId="71B67C33" w14:textId="129C81BB" w:rsidR="00A50E8F" w:rsidRPr="00A50E8F" w:rsidRDefault="008335EB" w:rsidP="00A50E8F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Therefore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opportunistic PUCCH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transmission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57A4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across</w:t>
      </w:r>
      <w:r w:rsidR="00D57A4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</w:t>
      </w:r>
      <w:r w:rsidR="0027190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LBT sub-bands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should be supported</w:t>
      </w:r>
      <w:r w:rsidR="0027190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27190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that</w:t>
      </w:r>
      <w:r w:rsidR="00702E3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7190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has the capability of wideband </w:t>
      </w:r>
      <w:r w:rsidR="0027190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operation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gNB may indicate multiple resources on different </w:t>
      </w:r>
      <w:r w:rsidR="00D57A4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frequency resource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A410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PUCCH transmission </w:t>
      </w:r>
      <w:r w:rsidR="00A50E8F"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corresponding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one PDSCH. Even if </w:t>
      </w:r>
      <w:r w:rsidR="00A50E8F"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channel is busy on </w:t>
      </w:r>
      <w:r w:rsidR="0016733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one</w:t>
      </w:r>
      <w:r w:rsidR="00167337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57A4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frequency band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A50E8F"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transmit PUCCH by using one of </w:t>
      </w:r>
      <w:r w:rsidR="00A50E8F"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resources on </w:t>
      </w:r>
      <w:r w:rsidR="0016733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other </w:t>
      </w:r>
      <w:r w:rsidR="00D57A4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frequency </w:t>
      </w:r>
      <w:r w:rsidR="00D57A4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band</w:t>
      </w:r>
      <w:r w:rsidR="00D57A4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50E8F"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which the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gNB indicated. </w:t>
      </w:r>
      <w:r w:rsidR="00524E3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 w:rsidR="00524E3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urthermore, 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702E3A"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hrough</w:t>
      </w:r>
      <w:r w:rsidR="00702E3A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this mechanism, PUCCH transmission </w:t>
      </w:r>
      <w:r w:rsidR="00A50E8F"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opportunities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could be increased.</w:t>
      </w:r>
    </w:p>
    <w:p w14:paraId="00C7A0D9" w14:textId="696F8E0D" w:rsidR="00A50E8F" w:rsidRDefault="00A50E8F" w:rsidP="00A50E8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3119C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1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D57A46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If UL </w:t>
      </w:r>
      <w:r w:rsidR="00702E3A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wideband </w:t>
      </w:r>
      <w:r w:rsidR="00D57A46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operation </w:t>
      </w:r>
      <w:r w:rsidR="00702E3A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with a sub-band bandwidth of greater</w:t>
      </w:r>
      <w:r w:rsidR="00D57A46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than 20 MHz is allowed, </w:t>
      </w:r>
      <w:r w:rsidR="00273D9A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frequency domain </w:t>
      </w:r>
      <w:r w:rsidR="00D57A46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o</w:t>
      </w:r>
      <w:r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pportunistic </w:t>
      </w:r>
      <w:r w:rsidR="0003596D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HARQ-ACK</w:t>
      </w:r>
      <w:r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transmission </w:t>
      </w:r>
      <w:r w:rsidR="0003596D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on </w:t>
      </w:r>
      <w:r w:rsidR="00D57A46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multiple LBT sub-bands </w:t>
      </w:r>
      <w:r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should be </w:t>
      </w:r>
      <w:r w:rsidR="003B0709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supported</w:t>
      </w:r>
      <w:r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59D91D30" w14:textId="77A97C69" w:rsidR="00273D9A" w:rsidRPr="002D0368" w:rsidRDefault="002D0368" w:rsidP="00A50E8F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a UE which </w:t>
      </w:r>
      <w:r w:rsidR="00F2662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isn’t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266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operated on </w:t>
      </w:r>
      <w:r w:rsidR="00702E3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wideband, opportunistic HARQ-ACK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transmission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multiple resource</w:t>
      </w:r>
      <w:r w:rsidR="0016042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6042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at</w:t>
      </w:r>
      <w:r w:rsidR="0016042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different time</w:t>
      </w:r>
      <w:r w:rsidR="0016042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F266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also beneficial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uring the study item phase [3], there are 2 alternative</w:t>
      </w:r>
      <w:r w:rsidR="0016042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indication of </w:t>
      </w:r>
      <w:r w:rsidR="0056583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multiple time domain resource</w:t>
      </w:r>
      <w:r w:rsidR="0016042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56583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One </w:t>
      </w:r>
      <w:r w:rsidR="0016042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alternative </w:t>
      </w:r>
      <w:r w:rsidR="0056583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is multiple timing indication via DCI and another is single timing indication with a sliding window. </w:t>
      </w:r>
      <w:r w:rsidR="0056583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 w:rsidR="0056583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onsidering DCI overhead, we prefer single timing indication with a sliding window.</w:t>
      </w:r>
    </w:p>
    <w:p w14:paraId="53AA7B4D" w14:textId="419F43C8" w:rsidR="00252FE5" w:rsidRPr="00565833" w:rsidRDefault="00252FE5" w:rsidP="00565833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3119C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2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Time domain opportunistic HARQ</w:t>
      </w:r>
      <w:r w:rsidR="002D0368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-ACK</w:t>
      </w:r>
      <w:r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transmission on multiple </w:t>
      </w:r>
      <w:r w:rsidR="002D0368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slots</w:t>
      </w:r>
      <w:r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260C2B"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with a sliding window </w:t>
      </w:r>
      <w:r w:rsidRPr="00C828DB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supported.</w:t>
      </w:r>
    </w:p>
    <w:p w14:paraId="4D2A081B" w14:textId="4DEBF44A" w:rsidR="00273D9A" w:rsidRPr="000235A8" w:rsidRDefault="00252FE5" w:rsidP="00273D9A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A</w:t>
      </w:r>
      <w:r>
        <w:rPr>
          <w:rFonts w:eastAsia="ＭＳ 明朝" w:hint="eastAsia"/>
          <w:lang w:eastAsia="ja-JP"/>
        </w:rPr>
        <w:t>lthough</w:t>
      </w:r>
      <w:r w:rsidR="00273D9A">
        <w:rPr>
          <w:rFonts w:eastAsia="ＭＳ 明朝" w:hint="eastAsia"/>
          <w:lang w:eastAsia="ja-JP"/>
        </w:rPr>
        <w:t xml:space="preserve"> </w:t>
      </w:r>
      <w:r w:rsidR="000235A8">
        <w:rPr>
          <w:rFonts w:eastAsia="ＭＳ 明朝" w:hint="eastAsia"/>
          <w:lang w:eastAsia="ja-JP"/>
        </w:rPr>
        <w:t>multiple HARQ feedback resource</w:t>
      </w:r>
      <w:r w:rsidR="0016042F">
        <w:rPr>
          <w:rFonts w:eastAsia="ＭＳ 明朝"/>
          <w:lang w:eastAsia="ja-JP"/>
        </w:rPr>
        <w:t>s</w:t>
      </w:r>
      <w:r w:rsidR="000235A8">
        <w:rPr>
          <w:rFonts w:eastAsia="ＭＳ 明朝" w:hint="eastAsia"/>
          <w:lang w:eastAsia="ja-JP"/>
        </w:rPr>
        <w:t xml:space="preserve"> could be configured, all resource</w:t>
      </w:r>
      <w:r w:rsidR="0016042F">
        <w:rPr>
          <w:rFonts w:eastAsia="ＭＳ 明朝"/>
          <w:lang w:eastAsia="ja-JP"/>
        </w:rPr>
        <w:t>s</w:t>
      </w:r>
      <w:r w:rsidR="000235A8">
        <w:rPr>
          <w:rFonts w:eastAsia="ＭＳ 明朝" w:hint="eastAsia"/>
          <w:lang w:eastAsia="ja-JP"/>
        </w:rPr>
        <w:t xml:space="preserve"> might not be </w:t>
      </w:r>
      <w:r w:rsidR="000235A8">
        <w:rPr>
          <w:rFonts w:eastAsia="ＭＳ 明朝"/>
          <w:lang w:eastAsia="ja-JP"/>
        </w:rPr>
        <w:t>available</w:t>
      </w:r>
      <w:r w:rsidR="000235A8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for HARQ feedback </w:t>
      </w:r>
      <w:r w:rsidR="000235A8">
        <w:rPr>
          <w:rFonts w:eastAsia="ＭＳ 明朝" w:hint="eastAsia"/>
          <w:lang w:eastAsia="ja-JP"/>
        </w:rPr>
        <w:t xml:space="preserve">due to </w:t>
      </w:r>
      <w:r w:rsidR="0016042F">
        <w:rPr>
          <w:rFonts w:eastAsia="ＭＳ 明朝"/>
          <w:lang w:eastAsia="ja-JP"/>
        </w:rPr>
        <w:t xml:space="preserve">their </w:t>
      </w:r>
      <w:r w:rsidR="000235A8">
        <w:rPr>
          <w:rFonts w:eastAsia="ＭＳ 明朝" w:hint="eastAsia"/>
          <w:lang w:eastAsia="ja-JP"/>
        </w:rPr>
        <w:t>being busy</w:t>
      </w:r>
      <w:r>
        <w:rPr>
          <w:rFonts w:eastAsia="ＭＳ 明朝" w:hint="eastAsia"/>
          <w:lang w:eastAsia="ja-JP"/>
        </w:rPr>
        <w:t>,</w:t>
      </w:r>
      <w:r w:rsidR="000235A8">
        <w:rPr>
          <w:rFonts w:eastAsia="ＭＳ 明朝" w:hint="eastAsia"/>
          <w:lang w:eastAsia="ja-JP"/>
        </w:rPr>
        <w:t xml:space="preserve"> </w:t>
      </w:r>
      <w:r w:rsidR="00EC67E0">
        <w:rPr>
          <w:rFonts w:eastAsia="ＭＳ 明朝" w:hint="eastAsia"/>
          <w:lang w:eastAsia="ja-JP"/>
        </w:rPr>
        <w:t>especially in heav</w:t>
      </w:r>
      <w:r w:rsidR="0016042F">
        <w:rPr>
          <w:rFonts w:eastAsia="ＭＳ 明朝"/>
          <w:lang w:eastAsia="ja-JP"/>
        </w:rPr>
        <w:t>il</w:t>
      </w:r>
      <w:r w:rsidR="00EC67E0">
        <w:rPr>
          <w:rFonts w:eastAsia="ＭＳ 明朝" w:hint="eastAsia"/>
          <w:lang w:eastAsia="ja-JP"/>
        </w:rPr>
        <w:t xml:space="preserve">y congested </w:t>
      </w:r>
      <w:r w:rsidR="00EC67E0">
        <w:rPr>
          <w:rFonts w:eastAsia="ＭＳ 明朝"/>
          <w:lang w:eastAsia="ja-JP"/>
        </w:rPr>
        <w:t>circumstance</w:t>
      </w:r>
      <w:r w:rsidR="0016042F">
        <w:rPr>
          <w:rFonts w:eastAsia="ＭＳ 明朝"/>
          <w:lang w:eastAsia="ja-JP"/>
        </w:rPr>
        <w:t>s</w:t>
      </w:r>
      <w:r w:rsidR="000235A8">
        <w:rPr>
          <w:rFonts w:eastAsia="ＭＳ 明朝" w:hint="eastAsia"/>
          <w:lang w:eastAsia="ja-JP"/>
        </w:rPr>
        <w:t xml:space="preserve">. </w:t>
      </w:r>
      <w:r w:rsidR="000235A8">
        <w:rPr>
          <w:rFonts w:eastAsia="ＭＳ 明朝"/>
          <w:lang w:eastAsia="ja-JP"/>
        </w:rPr>
        <w:t>I</w:t>
      </w:r>
      <w:r w:rsidR="000235A8">
        <w:rPr>
          <w:rFonts w:eastAsia="ＭＳ 明朝" w:hint="eastAsia"/>
          <w:lang w:eastAsia="ja-JP"/>
        </w:rPr>
        <w:t xml:space="preserve">n </w:t>
      </w:r>
      <w:r w:rsidR="0016042F">
        <w:rPr>
          <w:rFonts w:eastAsia="ＭＳ 明朝" w:hint="eastAsia"/>
          <w:lang w:eastAsia="ja-JP"/>
        </w:rPr>
        <w:t>th</w:t>
      </w:r>
      <w:r w:rsidR="0016042F">
        <w:rPr>
          <w:rFonts w:eastAsia="ＭＳ 明朝"/>
          <w:lang w:eastAsia="ja-JP"/>
        </w:rPr>
        <w:t>e</w:t>
      </w:r>
      <w:r w:rsidR="0016042F">
        <w:rPr>
          <w:rFonts w:eastAsia="ＭＳ 明朝" w:hint="eastAsia"/>
          <w:lang w:eastAsia="ja-JP"/>
        </w:rPr>
        <w:t xml:space="preserve"> </w:t>
      </w:r>
      <w:r w:rsidR="000235A8">
        <w:rPr>
          <w:rFonts w:eastAsia="ＭＳ 明朝" w:hint="eastAsia"/>
          <w:lang w:eastAsia="ja-JP"/>
        </w:rPr>
        <w:t>case</w:t>
      </w:r>
      <w:r w:rsidR="008F02F2">
        <w:rPr>
          <w:rFonts w:eastAsia="ＭＳ 明朝" w:hint="eastAsia"/>
          <w:lang w:eastAsia="ja-JP"/>
        </w:rPr>
        <w:t xml:space="preserve"> that HARQ feedback cannot be performed</w:t>
      </w:r>
      <w:r w:rsidR="000235A8">
        <w:rPr>
          <w:rFonts w:eastAsia="ＭＳ 明朝" w:hint="eastAsia"/>
          <w:lang w:eastAsia="ja-JP"/>
        </w:rPr>
        <w:t xml:space="preserve">, </w:t>
      </w:r>
      <w:r w:rsidR="0016042F">
        <w:rPr>
          <w:rFonts w:eastAsia="ＭＳ 明朝"/>
          <w:lang w:eastAsia="ja-JP"/>
        </w:rPr>
        <w:t xml:space="preserve">the </w:t>
      </w:r>
      <w:r w:rsidR="00EC67E0">
        <w:rPr>
          <w:rFonts w:eastAsia="ＭＳ 明朝" w:hint="eastAsia"/>
          <w:lang w:eastAsia="ja-JP"/>
        </w:rPr>
        <w:t xml:space="preserve">gNB has to retransmit </w:t>
      </w:r>
      <w:r w:rsidR="008F02F2">
        <w:rPr>
          <w:rFonts w:eastAsia="ＭＳ 明朝" w:hint="eastAsia"/>
          <w:lang w:eastAsia="ja-JP"/>
        </w:rPr>
        <w:t xml:space="preserve">the </w:t>
      </w:r>
      <w:r w:rsidR="00EC67E0">
        <w:rPr>
          <w:rFonts w:eastAsia="ＭＳ 明朝" w:hint="eastAsia"/>
          <w:lang w:eastAsia="ja-JP"/>
        </w:rPr>
        <w:t xml:space="preserve">PDSCH </w:t>
      </w:r>
      <w:r w:rsidR="008F02F2">
        <w:rPr>
          <w:rFonts w:eastAsia="ＭＳ 明朝"/>
          <w:lang w:eastAsia="ja-JP"/>
        </w:rPr>
        <w:t>correspond</w:t>
      </w:r>
      <w:r w:rsidR="008F02F2">
        <w:rPr>
          <w:rFonts w:eastAsia="ＭＳ 明朝" w:hint="eastAsia"/>
          <w:lang w:eastAsia="ja-JP"/>
        </w:rPr>
        <w:t>ing to the missed HARQ-ACK</w:t>
      </w:r>
      <w:r w:rsidR="00EC67E0">
        <w:rPr>
          <w:rFonts w:eastAsia="ＭＳ 明朝" w:hint="eastAsia"/>
          <w:lang w:eastAsia="ja-JP"/>
        </w:rPr>
        <w:t xml:space="preserve">. </w:t>
      </w:r>
      <w:r w:rsidR="00EC67E0">
        <w:rPr>
          <w:rFonts w:eastAsia="ＭＳ 明朝"/>
          <w:lang w:eastAsia="ja-JP"/>
        </w:rPr>
        <w:t>A</w:t>
      </w:r>
      <w:r w:rsidR="0016042F">
        <w:rPr>
          <w:rFonts w:eastAsia="ＭＳ 明朝"/>
          <w:lang w:eastAsia="ja-JP"/>
        </w:rPr>
        <w:t>s a</w:t>
      </w:r>
      <w:r w:rsidR="00EC67E0">
        <w:rPr>
          <w:rFonts w:eastAsia="ＭＳ 明朝" w:hint="eastAsia"/>
          <w:lang w:eastAsia="ja-JP"/>
        </w:rPr>
        <w:t xml:space="preserve"> result, resource efficiency would be degraded.</w:t>
      </w:r>
    </w:p>
    <w:p w14:paraId="6085C6C1" w14:textId="29E1F26D" w:rsidR="00273D9A" w:rsidRPr="00EC67E0" w:rsidRDefault="008F02F2" w:rsidP="00273D9A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>Therefore, w</w:t>
      </w:r>
      <w:r>
        <w:rPr>
          <w:rFonts w:eastAsia="ＭＳ 明朝"/>
          <w:lang w:eastAsia="ja-JP"/>
        </w:rPr>
        <w:t xml:space="preserve">e </w:t>
      </w:r>
      <w:r>
        <w:rPr>
          <w:rFonts w:eastAsia="ＭＳ 明朝" w:hint="eastAsia"/>
          <w:lang w:eastAsia="ja-JP"/>
        </w:rPr>
        <w:t xml:space="preserve">propose that </w:t>
      </w:r>
      <w:r w:rsidR="0016042F">
        <w:rPr>
          <w:rFonts w:eastAsia="ＭＳ 明朝"/>
          <w:lang w:eastAsia="ja-JP"/>
        </w:rPr>
        <w:t xml:space="preserve">a </w:t>
      </w:r>
      <w:r>
        <w:rPr>
          <w:rFonts w:eastAsia="ＭＳ 明朝" w:hint="eastAsia"/>
          <w:lang w:eastAsia="ja-JP"/>
        </w:rPr>
        <w:t xml:space="preserve">mechanism of recovery for missed HARQ feedback should be considered in NR-U. One of the </w:t>
      </w:r>
      <w:r w:rsidR="00252FE5">
        <w:rPr>
          <w:rFonts w:eastAsia="ＭＳ 明朝" w:hint="eastAsia"/>
          <w:lang w:eastAsia="ja-JP"/>
        </w:rPr>
        <w:t>recovery mechanism</w:t>
      </w:r>
      <w:r w:rsidR="0016042F">
        <w:rPr>
          <w:rFonts w:eastAsia="ＭＳ 明朝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is that </w:t>
      </w:r>
      <w:r w:rsidR="0016042F">
        <w:rPr>
          <w:rFonts w:eastAsia="ＭＳ 明朝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 xml:space="preserve">gNB </w:t>
      </w:r>
      <w:commentRangeStart w:id="1"/>
      <w:r>
        <w:rPr>
          <w:rFonts w:eastAsia="ＭＳ 明朝" w:hint="eastAsia"/>
          <w:lang w:eastAsia="ja-JP"/>
        </w:rPr>
        <w:t xml:space="preserve">triggers </w:t>
      </w:r>
      <w:r w:rsidR="00252FE5">
        <w:rPr>
          <w:rFonts w:eastAsia="ＭＳ 明朝" w:hint="eastAsia"/>
          <w:lang w:eastAsia="ja-JP"/>
        </w:rPr>
        <w:t>reporting of HARQ</w:t>
      </w:r>
      <w:r w:rsidR="00057261">
        <w:rPr>
          <w:rFonts w:eastAsia="ＭＳ 明朝" w:hint="eastAsia"/>
          <w:lang w:eastAsia="ja-JP"/>
        </w:rPr>
        <w:t xml:space="preserve"> bits</w:t>
      </w:r>
      <w:r w:rsidR="00252FE5">
        <w:rPr>
          <w:rFonts w:eastAsia="ＭＳ 明朝" w:hint="eastAsia"/>
          <w:lang w:eastAsia="ja-JP"/>
        </w:rPr>
        <w:t xml:space="preserve"> </w:t>
      </w:r>
      <w:commentRangeEnd w:id="1"/>
      <w:r w:rsidR="00057261">
        <w:rPr>
          <w:rFonts w:eastAsia="ＭＳ 明朝" w:hint="eastAsia"/>
          <w:lang w:eastAsia="ja-JP"/>
        </w:rPr>
        <w:t xml:space="preserve"> of </w:t>
      </w:r>
      <w:r w:rsidR="00252FE5">
        <w:rPr>
          <w:rFonts w:eastAsia="ＭＳ 明朝" w:hint="eastAsia"/>
          <w:lang w:eastAsia="ja-JP"/>
        </w:rPr>
        <w:t>which transmission is blocked due to LBT. By using the trigger,</w:t>
      </w:r>
      <w:r w:rsidR="0016042F">
        <w:rPr>
          <w:rFonts w:eastAsia="ＭＳ 明朝"/>
          <w:lang w:eastAsia="ja-JP"/>
        </w:rPr>
        <w:t xml:space="preserve"> </w:t>
      </w:r>
      <w:r w:rsidR="00942F84">
        <w:rPr>
          <w:rFonts w:eastAsia="ＭＳ 明朝" w:hint="eastAsia"/>
          <w:lang w:eastAsia="ja-JP"/>
        </w:rPr>
        <w:t xml:space="preserve">UL </w:t>
      </w:r>
      <w:r w:rsidR="00942F84">
        <w:rPr>
          <w:rFonts w:eastAsia="ＭＳ 明朝"/>
          <w:lang w:eastAsia="ja-JP"/>
        </w:rPr>
        <w:t>resource</w:t>
      </w:r>
      <w:r w:rsidR="00942F84">
        <w:rPr>
          <w:rFonts w:eastAsia="ＭＳ 明朝" w:hint="eastAsia"/>
          <w:lang w:eastAsia="ja-JP"/>
        </w:rPr>
        <w:t xml:space="preserve"> </w:t>
      </w:r>
      <w:r w:rsidR="00C828DB">
        <w:rPr>
          <w:rFonts w:eastAsia="ＭＳ 明朝" w:hint="eastAsia"/>
          <w:lang w:eastAsia="ja-JP"/>
        </w:rPr>
        <w:t xml:space="preserve">could be </w:t>
      </w:r>
      <w:r w:rsidR="00942F84">
        <w:rPr>
          <w:rFonts w:eastAsia="ＭＳ 明朝" w:hint="eastAsia"/>
          <w:lang w:eastAsia="ja-JP"/>
        </w:rPr>
        <w:t xml:space="preserve">scheduled </w:t>
      </w:r>
      <w:r w:rsidR="0016042F">
        <w:rPr>
          <w:rFonts w:eastAsia="ＭＳ 明朝"/>
          <w:lang w:eastAsia="ja-JP"/>
        </w:rPr>
        <w:t>for</w:t>
      </w:r>
      <w:r w:rsidR="002D0368">
        <w:rPr>
          <w:rFonts w:eastAsia="ＭＳ 明朝" w:hint="eastAsia"/>
          <w:lang w:eastAsia="ja-JP"/>
        </w:rPr>
        <w:t xml:space="preserve"> </w:t>
      </w:r>
      <w:r w:rsidR="00252FE5">
        <w:rPr>
          <w:rFonts w:eastAsia="ＭＳ 明朝" w:hint="eastAsia"/>
          <w:lang w:eastAsia="ja-JP"/>
        </w:rPr>
        <w:t xml:space="preserve">HARQ </w:t>
      </w:r>
      <w:r w:rsidR="00942F84">
        <w:rPr>
          <w:rFonts w:eastAsia="ＭＳ 明朝" w:hint="eastAsia"/>
          <w:lang w:eastAsia="ja-JP"/>
        </w:rPr>
        <w:t xml:space="preserve">feedback of which HARQ-ACK </w:t>
      </w:r>
      <w:r w:rsidR="00942F84">
        <w:rPr>
          <w:rFonts w:eastAsia="ＭＳ 明朝"/>
          <w:lang w:eastAsia="ja-JP"/>
        </w:rPr>
        <w:t>couldn’t</w:t>
      </w:r>
      <w:r w:rsidR="00942F84">
        <w:rPr>
          <w:rFonts w:eastAsia="ＭＳ 明朝" w:hint="eastAsia"/>
          <w:lang w:eastAsia="ja-JP"/>
        </w:rPr>
        <w:t xml:space="preserve"> be transmitted due to LBT failure</w:t>
      </w:r>
      <w:r w:rsidR="002D0368">
        <w:rPr>
          <w:rFonts w:eastAsia="ＭＳ 明朝" w:hint="eastAsia"/>
          <w:lang w:eastAsia="ja-JP"/>
        </w:rPr>
        <w:t>.</w:t>
      </w:r>
    </w:p>
    <w:p w14:paraId="73428444" w14:textId="03590CDD" w:rsidR="00273D9A" w:rsidRPr="00C828DB" w:rsidRDefault="00273D9A" w:rsidP="00273D9A">
      <w:pPr>
        <w:rPr>
          <w:rFonts w:eastAsia="ＭＳ 明朝"/>
          <w:i/>
          <w:lang w:eastAsia="ja-JP"/>
        </w:rPr>
      </w:pPr>
      <w:r w:rsidRPr="008F5F28">
        <w:rPr>
          <w:rFonts w:eastAsia="ＭＳ 明朝" w:hint="eastAsia"/>
          <w:b/>
          <w:lang w:eastAsia="ja-JP"/>
        </w:rPr>
        <w:t xml:space="preserve">Proposal </w:t>
      </w:r>
      <w:r w:rsidR="00565833">
        <w:rPr>
          <w:rFonts w:eastAsia="ＭＳ 明朝" w:hint="eastAsia"/>
          <w:b/>
          <w:lang w:eastAsia="ja-JP"/>
        </w:rPr>
        <w:t>3</w:t>
      </w:r>
      <w:r w:rsidRPr="008F5F28">
        <w:rPr>
          <w:rFonts w:eastAsia="ＭＳ 明朝" w:hint="eastAsia"/>
          <w:b/>
          <w:lang w:eastAsia="ja-JP"/>
        </w:rPr>
        <w:t xml:space="preserve">: </w:t>
      </w:r>
      <w:r w:rsidRPr="00C828DB">
        <w:rPr>
          <w:rFonts w:eastAsia="ＭＳ 明朝"/>
          <w:i/>
          <w:lang w:eastAsia="ja-JP"/>
        </w:rPr>
        <w:t>Mechanism of HARQ feedback triggered by gNB should be supported.</w:t>
      </w:r>
    </w:p>
    <w:p w14:paraId="66B4CD2C" w14:textId="77777777" w:rsidR="00565833" w:rsidRPr="00565833" w:rsidRDefault="00565833" w:rsidP="00A50E8F">
      <w:pPr>
        <w:rPr>
          <w:rFonts w:eastAsia="ＭＳ 明朝"/>
          <w:b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88D56EE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0192FF62" w14:textId="77777777" w:rsidR="00084A21" w:rsidRDefault="00084A21" w:rsidP="00084A21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1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544B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If UL </w:t>
      </w:r>
      <w:r w:rsidRPr="00544B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wideband </w:t>
      </w:r>
      <w:r w:rsidRPr="00544B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operation </w:t>
      </w:r>
      <w:r w:rsidRPr="00544B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with a sub-band bandwidth of greater</w:t>
      </w:r>
      <w:r w:rsidRPr="00544B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than 20 MHz is allowed, frequency domain o</w:t>
      </w:r>
      <w:r w:rsidRPr="00544B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pportunistic</w:t>
      </w:r>
      <w:r w:rsidRPr="00544B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HARQ-ACK transmission on multiple LBT sub-bands should be </w:t>
      </w:r>
      <w:r w:rsidRPr="00544B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supported</w:t>
      </w:r>
      <w:r w:rsidRPr="00544B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0600B15B" w14:textId="77777777" w:rsidR="00084A21" w:rsidRPr="00565833" w:rsidRDefault="00084A21" w:rsidP="00084A21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2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544B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Time domain o</w:t>
      </w:r>
      <w:r w:rsidRPr="00544B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pportunistic</w:t>
      </w:r>
      <w:r w:rsidRPr="00544B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HARQ-ACK transmission on multiple slots with a sliding window should be </w:t>
      </w:r>
      <w:r w:rsidRPr="00544BF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supported</w:t>
      </w:r>
      <w:r w:rsidRPr="00544BF8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24D6CEA2" w14:textId="77777777" w:rsidR="00084A21" w:rsidRPr="00544BF8" w:rsidRDefault="00084A21" w:rsidP="00084A21">
      <w:pPr>
        <w:rPr>
          <w:rFonts w:eastAsia="ＭＳ 明朝"/>
          <w:i/>
          <w:lang w:eastAsia="ja-JP"/>
        </w:rPr>
      </w:pPr>
      <w:r w:rsidRPr="008F5F28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 w:hint="eastAsia"/>
          <w:b/>
          <w:lang w:eastAsia="ja-JP"/>
        </w:rPr>
        <w:t>3</w:t>
      </w:r>
      <w:r w:rsidRPr="008F5F28">
        <w:rPr>
          <w:rFonts w:eastAsia="ＭＳ 明朝" w:hint="eastAsia"/>
          <w:b/>
          <w:lang w:eastAsia="ja-JP"/>
        </w:rPr>
        <w:t xml:space="preserve">: </w:t>
      </w:r>
      <w:r w:rsidRPr="00544BF8">
        <w:rPr>
          <w:rFonts w:eastAsia="ＭＳ 明朝" w:hint="eastAsia"/>
          <w:i/>
          <w:lang w:eastAsia="ja-JP"/>
        </w:rPr>
        <w:t>Mechanism of HARQ feedback triggered by gNB should be supported.</w:t>
      </w:r>
    </w:p>
    <w:p w14:paraId="51C81C22" w14:textId="77777777" w:rsidR="00455BE9" w:rsidRPr="009E4A35" w:rsidRDefault="00455BE9" w:rsidP="001D76DF">
      <w:pPr>
        <w:rPr>
          <w:rFonts w:eastAsia="ＭＳ 明朝"/>
          <w:color w:val="000000" w:themeColor="text1"/>
          <w:lang w:eastAsia="ja-JP"/>
        </w:rPr>
      </w:pPr>
      <w:bookmarkStart w:id="2" w:name="_GoBack"/>
      <w:bookmarkEnd w:id="2"/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74C872A" w14:textId="77777777" w:rsidR="00251F84" w:rsidRPr="00157B0E" w:rsidRDefault="00251F84" w:rsidP="00251F84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RP-182878,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542624">
        <w:rPr>
          <w:rFonts w:ascii="Times New Roman" w:eastAsia="ＭＳ 明朝" w:hAnsi="Times New Roman" w:cs="Times New Roman"/>
          <w:sz w:val="22"/>
          <w:szCs w:val="22"/>
          <w:lang w:eastAsia="ja-JP"/>
        </w:rPr>
        <w:t>New WID on NR-based Access to Unlicensed Spectrum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 plenary #82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December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2018.</w:t>
      </w:r>
    </w:p>
    <w:p w14:paraId="2732FFC5" w14:textId="7DB49CFA" w:rsidR="00157B0E" w:rsidRPr="002D0368" w:rsidRDefault="00157B0E" w:rsidP="00F26624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R1-</w:t>
      </w:r>
      <w:r w:rsidR="00F26624" w:rsidRPr="00F26624">
        <w:rPr>
          <w:rFonts w:ascii="Times New Roman" w:eastAsia="ＭＳ 明朝" w:hAnsi="Times New Roman" w:cs="Times New Roman"/>
          <w:sz w:val="22"/>
          <w:szCs w:val="22"/>
          <w:lang w:eastAsia="ja-JP"/>
        </w:rPr>
        <w:t>1900367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 w:rsidR="00D57A46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Sony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="00D57A46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Wideband operation for NR-U,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="00D57A46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RAN1 Ad-Hoc Meeting 1901,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January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2019.</w:t>
      </w:r>
    </w:p>
    <w:p w14:paraId="425A46D1" w14:textId="55793240" w:rsidR="002D0368" w:rsidRPr="00B06E82" w:rsidRDefault="005713A9" w:rsidP="00C603CF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TR 38.889, v16.00,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="00C603CF" w:rsidRPr="00C603CF">
        <w:rPr>
          <w:rFonts w:ascii="Times New Roman" w:eastAsia="ＭＳ 明朝" w:hAnsi="Times New Roman" w:cs="Times New Roman"/>
          <w:sz w:val="22"/>
          <w:szCs w:val="22"/>
          <w:lang w:eastAsia="ja-JP"/>
        </w:rPr>
        <w:t>Study on NR-based access to unlicensed spectrum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December 2018.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88A7B9" w15:done="0"/>
  <w15:commentEx w15:paraId="7C89261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88A7B9" w16cid:durableId="1FE23E3E"/>
  <w16cid:commentId w16cid:paraId="7C892614" w16cid:durableId="1FE23E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73FB8F" w14:textId="77777777" w:rsidR="00C64BA6" w:rsidRDefault="00C64BA6">
      <w:r>
        <w:separator/>
      </w:r>
    </w:p>
  </w:endnote>
  <w:endnote w:type="continuationSeparator" w:id="0">
    <w:p w14:paraId="10515784" w14:textId="77777777" w:rsidR="00C64BA6" w:rsidRDefault="00C6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9C56E" w14:textId="77777777" w:rsidR="00C64BA6" w:rsidRDefault="00C64BA6">
      <w:r>
        <w:separator/>
      </w:r>
    </w:p>
  </w:footnote>
  <w:footnote w:type="continuationSeparator" w:id="0">
    <w:p w14:paraId="2E0DCB87" w14:textId="77777777" w:rsidR="00C64BA6" w:rsidRDefault="00C64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F30"/>
    <w:multiLevelType w:val="hybridMultilevel"/>
    <w:tmpl w:val="D11838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4A2724A"/>
    <w:multiLevelType w:val="hybridMultilevel"/>
    <w:tmpl w:val="EA0C61D2"/>
    <w:lvl w:ilvl="0" w:tplc="53AED5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F9254E"/>
    <w:multiLevelType w:val="hybridMultilevel"/>
    <w:tmpl w:val="A78405D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8652F79"/>
    <w:multiLevelType w:val="hybridMultilevel"/>
    <w:tmpl w:val="02944A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F36368"/>
    <w:multiLevelType w:val="hybridMultilevel"/>
    <w:tmpl w:val="A3627B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33"/>
  </w:num>
  <w:num w:numId="4">
    <w:abstractNumId w:val="25"/>
  </w:num>
  <w:num w:numId="5">
    <w:abstractNumId w:val="32"/>
  </w:num>
  <w:num w:numId="6">
    <w:abstractNumId w:val="21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7"/>
  </w:num>
  <w:num w:numId="10">
    <w:abstractNumId w:val="4"/>
  </w:num>
  <w:num w:numId="11">
    <w:abstractNumId w:val="9"/>
  </w:num>
  <w:num w:numId="12">
    <w:abstractNumId w:val="11"/>
  </w:num>
  <w:num w:numId="13">
    <w:abstractNumId w:val="1"/>
  </w:num>
  <w:num w:numId="14">
    <w:abstractNumId w:val="24"/>
  </w:num>
  <w:num w:numId="15">
    <w:abstractNumId w:val="23"/>
  </w:num>
  <w:num w:numId="16">
    <w:abstractNumId w:val="2"/>
  </w:num>
  <w:num w:numId="17">
    <w:abstractNumId w:val="17"/>
  </w:num>
  <w:num w:numId="18">
    <w:abstractNumId w:val="12"/>
  </w:num>
  <w:num w:numId="19">
    <w:abstractNumId w:val="26"/>
  </w:num>
  <w:num w:numId="20">
    <w:abstractNumId w:val="29"/>
  </w:num>
  <w:num w:numId="21">
    <w:abstractNumId w:val="31"/>
  </w:num>
  <w:num w:numId="22">
    <w:abstractNumId w:val="10"/>
  </w:num>
  <w:num w:numId="23">
    <w:abstractNumId w:val="22"/>
  </w:num>
  <w:num w:numId="24">
    <w:abstractNumId w:val="8"/>
  </w:num>
  <w:num w:numId="25">
    <w:abstractNumId w:val="13"/>
  </w:num>
  <w:num w:numId="26">
    <w:abstractNumId w:val="19"/>
  </w:num>
  <w:num w:numId="27">
    <w:abstractNumId w:val="20"/>
  </w:num>
  <w:num w:numId="28">
    <w:abstractNumId w:val="6"/>
  </w:num>
  <w:num w:numId="29">
    <w:abstractNumId w:val="3"/>
  </w:num>
  <w:num w:numId="30">
    <w:abstractNumId w:val="5"/>
  </w:num>
  <w:num w:numId="31">
    <w:abstractNumId w:val="16"/>
  </w:num>
  <w:num w:numId="32">
    <w:abstractNumId w:val="0"/>
  </w:num>
  <w:num w:numId="33">
    <w:abstractNumId w:val="28"/>
  </w:num>
  <w:num w:numId="34">
    <w:abstractNumId w:val="30"/>
  </w:num>
  <w:num w:numId="35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AC7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5A8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596D"/>
    <w:rsid w:val="00036935"/>
    <w:rsid w:val="0003693D"/>
    <w:rsid w:val="00036C55"/>
    <w:rsid w:val="0003717F"/>
    <w:rsid w:val="00037216"/>
    <w:rsid w:val="000377A3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261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A21"/>
    <w:rsid w:val="00084F87"/>
    <w:rsid w:val="000851E9"/>
    <w:rsid w:val="000857E2"/>
    <w:rsid w:val="00085E04"/>
    <w:rsid w:val="000862BA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016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3EB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1B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6B20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8BD"/>
    <w:rsid w:val="000F6EAD"/>
    <w:rsid w:val="000F7F58"/>
    <w:rsid w:val="00100128"/>
    <w:rsid w:val="00100E3F"/>
    <w:rsid w:val="00100FF3"/>
    <w:rsid w:val="0010101C"/>
    <w:rsid w:val="001012B8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223"/>
    <w:rsid w:val="00112928"/>
    <w:rsid w:val="001129B5"/>
    <w:rsid w:val="001136C0"/>
    <w:rsid w:val="001141E3"/>
    <w:rsid w:val="001144DF"/>
    <w:rsid w:val="00114A64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16A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94D"/>
    <w:rsid w:val="00141ADC"/>
    <w:rsid w:val="00141B23"/>
    <w:rsid w:val="00141D0D"/>
    <w:rsid w:val="00142665"/>
    <w:rsid w:val="001428EA"/>
    <w:rsid w:val="00143391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0E"/>
    <w:rsid w:val="00157B75"/>
    <w:rsid w:val="00157FC3"/>
    <w:rsid w:val="00160279"/>
    <w:rsid w:val="0016042F"/>
    <w:rsid w:val="00160739"/>
    <w:rsid w:val="00160CA5"/>
    <w:rsid w:val="00161394"/>
    <w:rsid w:val="00161918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337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54E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44D"/>
    <w:rsid w:val="00197E31"/>
    <w:rsid w:val="001A04AB"/>
    <w:rsid w:val="001A0660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AEC"/>
    <w:rsid w:val="002151D4"/>
    <w:rsid w:val="002153EC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0A50"/>
    <w:rsid w:val="00221005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C5"/>
    <w:rsid w:val="002401F5"/>
    <w:rsid w:val="00240B59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1F84"/>
    <w:rsid w:val="00252BE0"/>
    <w:rsid w:val="00252FE5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57C82"/>
    <w:rsid w:val="00260003"/>
    <w:rsid w:val="0026035D"/>
    <w:rsid w:val="002606D6"/>
    <w:rsid w:val="00260C2B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0F"/>
    <w:rsid w:val="0027195D"/>
    <w:rsid w:val="00272155"/>
    <w:rsid w:val="0027274E"/>
    <w:rsid w:val="00272B03"/>
    <w:rsid w:val="00272B15"/>
    <w:rsid w:val="00273361"/>
    <w:rsid w:val="002733E2"/>
    <w:rsid w:val="002736C4"/>
    <w:rsid w:val="00273D9A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AD2"/>
    <w:rsid w:val="002B538E"/>
    <w:rsid w:val="002B5DCA"/>
    <w:rsid w:val="002B639D"/>
    <w:rsid w:val="002B6BDC"/>
    <w:rsid w:val="002B6E45"/>
    <w:rsid w:val="002B7342"/>
    <w:rsid w:val="002B75B0"/>
    <w:rsid w:val="002B7705"/>
    <w:rsid w:val="002B796A"/>
    <w:rsid w:val="002B7EAF"/>
    <w:rsid w:val="002C00CE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C765F"/>
    <w:rsid w:val="002D0033"/>
    <w:rsid w:val="002D024D"/>
    <w:rsid w:val="002D0368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0D95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DAA"/>
    <w:rsid w:val="00306E6B"/>
    <w:rsid w:val="0030780A"/>
    <w:rsid w:val="00307826"/>
    <w:rsid w:val="00307D3D"/>
    <w:rsid w:val="003100C8"/>
    <w:rsid w:val="00310212"/>
    <w:rsid w:val="00311161"/>
    <w:rsid w:val="003119CE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0E6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07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18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FEF"/>
    <w:rsid w:val="00372123"/>
    <w:rsid w:val="0037264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20C6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709"/>
    <w:rsid w:val="003B093E"/>
    <w:rsid w:val="003B0B5B"/>
    <w:rsid w:val="003B0B8A"/>
    <w:rsid w:val="003B0E79"/>
    <w:rsid w:val="003B11E7"/>
    <w:rsid w:val="003B1443"/>
    <w:rsid w:val="003B1882"/>
    <w:rsid w:val="003B19F7"/>
    <w:rsid w:val="003B1F9D"/>
    <w:rsid w:val="003B209A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6D8F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34C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5BE9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2F0B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4FD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76BE"/>
    <w:rsid w:val="004903DD"/>
    <w:rsid w:val="00491B15"/>
    <w:rsid w:val="00491CD4"/>
    <w:rsid w:val="004920F0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1C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D33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2C8C"/>
    <w:rsid w:val="005234F5"/>
    <w:rsid w:val="00523F04"/>
    <w:rsid w:val="00524545"/>
    <w:rsid w:val="00524751"/>
    <w:rsid w:val="005248A6"/>
    <w:rsid w:val="00524E34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833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10B"/>
    <w:rsid w:val="005713A9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09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C8C"/>
    <w:rsid w:val="005B2DF2"/>
    <w:rsid w:val="005B3D30"/>
    <w:rsid w:val="005B3D4A"/>
    <w:rsid w:val="005B4D87"/>
    <w:rsid w:val="005B50B6"/>
    <w:rsid w:val="005B5A46"/>
    <w:rsid w:val="005B694C"/>
    <w:rsid w:val="005B729B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506"/>
    <w:rsid w:val="005D3B60"/>
    <w:rsid w:val="005D3D76"/>
    <w:rsid w:val="005D3F19"/>
    <w:rsid w:val="005D4578"/>
    <w:rsid w:val="005D4C26"/>
    <w:rsid w:val="005D4EFA"/>
    <w:rsid w:val="005D55BA"/>
    <w:rsid w:val="005D5ADB"/>
    <w:rsid w:val="005D61D9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11EB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7E5"/>
    <w:rsid w:val="006138A1"/>
    <w:rsid w:val="00613AF8"/>
    <w:rsid w:val="00613B69"/>
    <w:rsid w:val="00613D8E"/>
    <w:rsid w:val="00613F8F"/>
    <w:rsid w:val="00613FFB"/>
    <w:rsid w:val="006142E0"/>
    <w:rsid w:val="00614C4D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034"/>
    <w:rsid w:val="00641256"/>
    <w:rsid w:val="006414A1"/>
    <w:rsid w:val="00642179"/>
    <w:rsid w:val="006435FF"/>
    <w:rsid w:val="00643639"/>
    <w:rsid w:val="00643660"/>
    <w:rsid w:val="006449C0"/>
    <w:rsid w:val="00645627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990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21C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E3A"/>
    <w:rsid w:val="006C6FD7"/>
    <w:rsid w:val="006C7261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3D87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DDB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27F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3A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75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5C4D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F6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2F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44C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3FFC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5EB"/>
    <w:rsid w:val="00833810"/>
    <w:rsid w:val="00834E0F"/>
    <w:rsid w:val="00834FEA"/>
    <w:rsid w:val="008359E0"/>
    <w:rsid w:val="00835D4F"/>
    <w:rsid w:val="00835ECD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3AD"/>
    <w:rsid w:val="008506B6"/>
    <w:rsid w:val="0085085A"/>
    <w:rsid w:val="00850AE0"/>
    <w:rsid w:val="00850B8B"/>
    <w:rsid w:val="008514BE"/>
    <w:rsid w:val="00851B0C"/>
    <w:rsid w:val="00851B2E"/>
    <w:rsid w:val="00851C17"/>
    <w:rsid w:val="00851FE4"/>
    <w:rsid w:val="008524D2"/>
    <w:rsid w:val="0085264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72A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15C6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19A"/>
    <w:rsid w:val="008D5465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2F2"/>
    <w:rsid w:val="008F0A38"/>
    <w:rsid w:val="008F0C06"/>
    <w:rsid w:val="008F0E1B"/>
    <w:rsid w:val="008F0E2F"/>
    <w:rsid w:val="008F0F84"/>
    <w:rsid w:val="008F1014"/>
    <w:rsid w:val="008F11C9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5F28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2F84"/>
    <w:rsid w:val="009430A5"/>
    <w:rsid w:val="00943197"/>
    <w:rsid w:val="0094344F"/>
    <w:rsid w:val="00943475"/>
    <w:rsid w:val="009435F2"/>
    <w:rsid w:val="00943C70"/>
    <w:rsid w:val="0094462F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0E0"/>
    <w:rsid w:val="0096787C"/>
    <w:rsid w:val="0096789B"/>
    <w:rsid w:val="00967E1F"/>
    <w:rsid w:val="009705FB"/>
    <w:rsid w:val="009709F8"/>
    <w:rsid w:val="00970FA7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C8"/>
    <w:rsid w:val="009836E4"/>
    <w:rsid w:val="009840FB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A6B"/>
    <w:rsid w:val="009A781F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8F"/>
    <w:rsid w:val="009E3AFD"/>
    <w:rsid w:val="009E3CDD"/>
    <w:rsid w:val="009E41BD"/>
    <w:rsid w:val="009E4A35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4078D"/>
    <w:rsid w:val="00A40F05"/>
    <w:rsid w:val="00A41008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E8F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803D5"/>
    <w:rsid w:val="00A8056E"/>
    <w:rsid w:val="00A80893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949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10BA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283"/>
    <w:rsid w:val="00B23AF4"/>
    <w:rsid w:val="00B23C15"/>
    <w:rsid w:val="00B2485E"/>
    <w:rsid w:val="00B24928"/>
    <w:rsid w:val="00B253D9"/>
    <w:rsid w:val="00B25762"/>
    <w:rsid w:val="00B25A92"/>
    <w:rsid w:val="00B25B40"/>
    <w:rsid w:val="00B25E75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4FF4"/>
    <w:rsid w:val="00B45039"/>
    <w:rsid w:val="00B45081"/>
    <w:rsid w:val="00B455A9"/>
    <w:rsid w:val="00B45876"/>
    <w:rsid w:val="00B45B8B"/>
    <w:rsid w:val="00B462F6"/>
    <w:rsid w:val="00B4759B"/>
    <w:rsid w:val="00B47BDF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CB2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93A"/>
    <w:rsid w:val="00BA3D1D"/>
    <w:rsid w:val="00BA40F5"/>
    <w:rsid w:val="00BA41C3"/>
    <w:rsid w:val="00BA41D1"/>
    <w:rsid w:val="00BA46D4"/>
    <w:rsid w:val="00BA4A17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297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15C"/>
    <w:rsid w:val="00C15616"/>
    <w:rsid w:val="00C15840"/>
    <w:rsid w:val="00C159F5"/>
    <w:rsid w:val="00C162DC"/>
    <w:rsid w:val="00C16699"/>
    <w:rsid w:val="00C16C30"/>
    <w:rsid w:val="00C17299"/>
    <w:rsid w:val="00C17437"/>
    <w:rsid w:val="00C17DA6"/>
    <w:rsid w:val="00C20239"/>
    <w:rsid w:val="00C20345"/>
    <w:rsid w:val="00C20397"/>
    <w:rsid w:val="00C20A00"/>
    <w:rsid w:val="00C20CB3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2F34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3CF"/>
    <w:rsid w:val="00C6041F"/>
    <w:rsid w:val="00C60DAA"/>
    <w:rsid w:val="00C617A0"/>
    <w:rsid w:val="00C61E6E"/>
    <w:rsid w:val="00C62C4B"/>
    <w:rsid w:val="00C62CD5"/>
    <w:rsid w:val="00C63118"/>
    <w:rsid w:val="00C63655"/>
    <w:rsid w:val="00C636E6"/>
    <w:rsid w:val="00C6378B"/>
    <w:rsid w:val="00C639D6"/>
    <w:rsid w:val="00C63D25"/>
    <w:rsid w:val="00C63F8E"/>
    <w:rsid w:val="00C647FB"/>
    <w:rsid w:val="00C64BA6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28DB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702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2DC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F57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171"/>
    <w:rsid w:val="00CC52F4"/>
    <w:rsid w:val="00CC52FE"/>
    <w:rsid w:val="00CC5C5B"/>
    <w:rsid w:val="00CC5D59"/>
    <w:rsid w:val="00CC62B0"/>
    <w:rsid w:val="00CC6D4F"/>
    <w:rsid w:val="00CC70F6"/>
    <w:rsid w:val="00CC737C"/>
    <w:rsid w:val="00CC791D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1EF8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5AA3"/>
    <w:rsid w:val="00CF60B5"/>
    <w:rsid w:val="00CF7E2F"/>
    <w:rsid w:val="00D0027D"/>
    <w:rsid w:val="00D003C1"/>
    <w:rsid w:val="00D0040A"/>
    <w:rsid w:val="00D004FA"/>
    <w:rsid w:val="00D007C7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95"/>
    <w:rsid w:val="00D574FA"/>
    <w:rsid w:val="00D57A46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71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5E66"/>
    <w:rsid w:val="00D761AA"/>
    <w:rsid w:val="00D7676F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97F12"/>
    <w:rsid w:val="00DA0A7F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AF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CD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2CB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E8A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8AE"/>
    <w:rsid w:val="00E04BC7"/>
    <w:rsid w:val="00E05DFF"/>
    <w:rsid w:val="00E05EE5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2D62"/>
    <w:rsid w:val="00E339C0"/>
    <w:rsid w:val="00E339DC"/>
    <w:rsid w:val="00E33E15"/>
    <w:rsid w:val="00E34003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6D9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7F1"/>
    <w:rsid w:val="00E46FF2"/>
    <w:rsid w:val="00E47543"/>
    <w:rsid w:val="00E4768B"/>
    <w:rsid w:val="00E4791B"/>
    <w:rsid w:val="00E479BB"/>
    <w:rsid w:val="00E47E31"/>
    <w:rsid w:val="00E50AC6"/>
    <w:rsid w:val="00E50C52"/>
    <w:rsid w:val="00E51148"/>
    <w:rsid w:val="00E51645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4954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62B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F2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7E0"/>
    <w:rsid w:val="00EC6847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ECE"/>
    <w:rsid w:val="00EE1F29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6A34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5F2"/>
    <w:rsid w:val="00F21024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183"/>
    <w:rsid w:val="00F2635F"/>
    <w:rsid w:val="00F2640F"/>
    <w:rsid w:val="00F265BD"/>
    <w:rsid w:val="00F26624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3A5A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CF5"/>
    <w:rsid w:val="00F931C7"/>
    <w:rsid w:val="00F93559"/>
    <w:rsid w:val="00F93D72"/>
    <w:rsid w:val="00F93E65"/>
    <w:rsid w:val="00F94070"/>
    <w:rsid w:val="00F950B5"/>
    <w:rsid w:val="00F9513F"/>
    <w:rsid w:val="00F959A9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1A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9A1"/>
    <w:rsid w:val="00FB4C9C"/>
    <w:rsid w:val="00FB4D0A"/>
    <w:rsid w:val="00FB51A2"/>
    <w:rsid w:val="00FB5BAE"/>
    <w:rsid w:val="00FB5D2F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259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0D88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9FF87068-E315-407B-98FA-5E79F9EB35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219198-6742-4FB3-893E-90CA6CD0A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1686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21</cp:revision>
  <cp:lastPrinted>2017-08-08T10:03:00Z</cp:lastPrinted>
  <dcterms:created xsi:type="dcterms:W3CDTF">2018-09-28T12:07:00Z</dcterms:created>
  <dcterms:modified xsi:type="dcterms:W3CDTF">2019-01-11T16:10:00Z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