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6A712" w14:textId="02FD556E" w:rsidR="00F5704D" w:rsidRPr="00FF02E2" w:rsidRDefault="00D13FE0" w:rsidP="00F5704D">
      <w:pPr>
        <w:widowControl w:val="0"/>
        <w:tabs>
          <w:tab w:val="right" w:pos="9216"/>
        </w:tabs>
        <w:rPr>
          <w:b/>
          <w:bCs/>
          <w:noProof/>
          <w:lang w:val="en-GB"/>
        </w:rPr>
      </w:pPr>
      <w:r>
        <w:rPr>
          <w:b/>
          <w:bCs/>
        </w:rPr>
        <w:t>3GPP TSG RAN WG1 Ad-Hoc Meeting 1901</w:t>
      </w:r>
      <w:r w:rsidR="00F5704D" w:rsidRPr="00FF02E2">
        <w:rPr>
          <w:b/>
          <w:bCs/>
          <w:noProof/>
          <w:lang w:val="en-GB"/>
        </w:rPr>
        <w:tab/>
      </w:r>
      <w:r w:rsidR="007F041C" w:rsidRPr="007F041C">
        <w:rPr>
          <w:b/>
          <w:bCs/>
          <w:noProof/>
          <w:lang w:val="en-GB"/>
        </w:rPr>
        <w:t>R1-1900062</w:t>
      </w:r>
    </w:p>
    <w:p w14:paraId="0F545547" w14:textId="6083A348" w:rsidR="00F5704D" w:rsidRPr="00124BF4" w:rsidRDefault="00D13FE0" w:rsidP="00F5704D">
      <w:pPr>
        <w:widowControl w:val="0"/>
        <w:tabs>
          <w:tab w:val="right" w:pos="9216"/>
        </w:tabs>
        <w:rPr>
          <w:b/>
        </w:rPr>
      </w:pPr>
      <w:bookmarkStart w:id="0" w:name="OLE_LINK54"/>
      <w:r>
        <w:rPr>
          <w:b/>
          <w:bCs/>
        </w:rPr>
        <w:t>Taipei, 21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– 25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January, 2019</w:t>
      </w:r>
      <w:bookmarkEnd w:id="0"/>
    </w:p>
    <w:p w14:paraId="3158424F" w14:textId="77777777" w:rsidR="009C0564" w:rsidRPr="00F5704D" w:rsidRDefault="009C0564" w:rsidP="00EA51DE">
      <w:pPr>
        <w:pBdr>
          <w:top w:val="single" w:sz="4" w:space="1" w:color="auto"/>
        </w:pBdr>
        <w:spacing w:beforeLines="50" w:before="120"/>
        <w:jc w:val="both"/>
        <w:rPr>
          <w:b/>
          <w:kern w:val="2"/>
          <w:sz w:val="16"/>
          <w:szCs w:val="16"/>
          <w:lang w:eastAsia="zh-CN"/>
        </w:rPr>
      </w:pPr>
    </w:p>
    <w:p w14:paraId="21F4AF69" w14:textId="77777777" w:rsidR="009C0564" w:rsidRPr="00CF195E" w:rsidRDefault="009C0564" w:rsidP="006A5ADA">
      <w:pPr>
        <w:autoSpaceDE w:val="0"/>
        <w:autoSpaceDN w:val="0"/>
        <w:adjustRightInd w:val="0"/>
        <w:snapToGrid w:val="0"/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F1037">
        <w:rPr>
          <w:b/>
          <w:kern w:val="2"/>
          <w:lang w:eastAsia="zh-CN"/>
        </w:rPr>
        <w:t>7</w:t>
      </w:r>
      <w:r w:rsidR="0023234E">
        <w:rPr>
          <w:b/>
          <w:kern w:val="2"/>
          <w:lang w:eastAsia="zh-CN"/>
        </w:rPr>
        <w:t>.</w:t>
      </w:r>
      <w:r w:rsidR="00F5704D">
        <w:rPr>
          <w:b/>
          <w:kern w:val="2"/>
          <w:lang w:eastAsia="zh-CN"/>
        </w:rPr>
        <w:t>2.2.2</w:t>
      </w:r>
      <w:r w:rsidR="00E46B6B">
        <w:rPr>
          <w:b/>
          <w:kern w:val="2"/>
          <w:lang w:eastAsia="zh-CN"/>
        </w:rPr>
        <w:t>.3</w:t>
      </w:r>
    </w:p>
    <w:p w14:paraId="42FA1966" w14:textId="77777777" w:rsidR="00BC1C3C" w:rsidRPr="00CF195E" w:rsidRDefault="00305FF9" w:rsidP="006A5ADA">
      <w:pPr>
        <w:autoSpaceDE w:val="0"/>
        <w:autoSpaceDN w:val="0"/>
        <w:adjustRightInd w:val="0"/>
        <w:snapToGrid w:val="0"/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3234E" w:rsidRPr="006A5ADA">
        <w:rPr>
          <w:b/>
          <w:kern w:val="2"/>
          <w:lang w:eastAsia="zh-CN"/>
        </w:rPr>
        <w:t>Huawei, HiSilicon</w:t>
      </w:r>
    </w:p>
    <w:p w14:paraId="0FAD381F" w14:textId="77777777" w:rsidR="0026538C" w:rsidRPr="00CF195E" w:rsidRDefault="009C0564" w:rsidP="006A5ADA">
      <w:pPr>
        <w:autoSpaceDE w:val="0"/>
        <w:autoSpaceDN w:val="0"/>
        <w:adjustRightInd w:val="0"/>
        <w:snapToGrid w:val="0"/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33F52">
        <w:rPr>
          <w:b/>
          <w:kern w:val="2"/>
          <w:lang w:eastAsia="zh-CN"/>
        </w:rPr>
        <w:t>HARQ enhancements</w:t>
      </w:r>
      <w:r w:rsidR="008F0294">
        <w:rPr>
          <w:b/>
          <w:kern w:val="2"/>
          <w:lang w:eastAsia="zh-CN"/>
        </w:rPr>
        <w:t xml:space="preserve"> in NR unlicensed</w:t>
      </w:r>
    </w:p>
    <w:p w14:paraId="034EBD7B" w14:textId="77777777" w:rsidR="009C0564" w:rsidRPr="00CF195E" w:rsidRDefault="009C0564" w:rsidP="006A5ADA">
      <w:pPr>
        <w:autoSpaceDE w:val="0"/>
        <w:autoSpaceDN w:val="0"/>
        <w:adjustRightInd w:val="0"/>
        <w:snapToGrid w:val="0"/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EC7BE58" w14:textId="77777777" w:rsidR="009C0564" w:rsidRPr="00CF195E" w:rsidRDefault="009C0564" w:rsidP="006A5ADA">
      <w:pPr>
        <w:pBdr>
          <w:bottom w:val="single" w:sz="4" w:space="1" w:color="auto"/>
        </w:pBdr>
        <w:jc w:val="both"/>
        <w:rPr>
          <w:b/>
          <w:kern w:val="2"/>
          <w:sz w:val="16"/>
          <w:szCs w:val="16"/>
          <w:lang w:eastAsia="zh-CN"/>
        </w:rPr>
      </w:pPr>
    </w:p>
    <w:p w14:paraId="4FDE2BAF" w14:textId="77777777" w:rsidR="009C0564" w:rsidRPr="00CF195E" w:rsidRDefault="009C0564" w:rsidP="00EA51DE">
      <w:pPr>
        <w:pStyle w:val="1"/>
        <w:tabs>
          <w:tab w:val="clear" w:pos="3125"/>
          <w:tab w:val="num" w:pos="426"/>
        </w:tabs>
        <w:spacing w:beforeLines="50"/>
        <w:ind w:hanging="3125"/>
        <w:jc w:val="both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93EB0C4" w14:textId="77777777" w:rsidR="0020172D" w:rsidRDefault="0020172D" w:rsidP="0020172D">
      <w:pPr>
        <w:spacing w:beforeLines="50" w:before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During the RAN#82 meeting, the </w:t>
      </w:r>
      <w:r w:rsidRPr="00BC19E2">
        <w:rPr>
          <w:kern w:val="2"/>
          <w:lang w:eastAsia="zh-CN"/>
        </w:rPr>
        <w:t>WID [1] of NR-based Access to U</w:t>
      </w:r>
      <w:r>
        <w:rPr>
          <w:kern w:val="2"/>
          <w:lang w:eastAsia="zh-CN"/>
        </w:rPr>
        <w:t>nlicensed Spectrum was approved. One of the objective</w:t>
      </w:r>
      <w:r w:rsidR="00185CDD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is to specify the following HARQ operations for NR-U:</w:t>
      </w:r>
    </w:p>
    <w:p w14:paraId="15102107" w14:textId="77777777" w:rsidR="0020172D" w:rsidRDefault="0020172D" w:rsidP="0020172D">
      <w:pPr>
        <w:spacing w:beforeLines="50" w:before="120"/>
        <w:ind w:left="425"/>
        <w:jc w:val="both"/>
        <w:rPr>
          <w:i/>
          <w:kern w:val="2"/>
          <w:lang w:eastAsia="zh-CN"/>
        </w:rPr>
      </w:pPr>
      <w:bookmarkStart w:id="3" w:name="_Hlk532426838"/>
      <w:r w:rsidRPr="007E15DC">
        <w:rPr>
          <w:i/>
          <w:lang w:eastAsia="ja-JP"/>
        </w:rPr>
        <w:t>HARQ operation: NR HARQ feedback mechanisms are the baseline for NR-U operation with extensions in line with agreements during the study phase (NR-U TR section 7.2.1.3.3), including immediate transmission of HARQ A/N for the corresponding data in the same shared COT as well as transmission of HARQ A/N in a subsequent COT. Potentially support mechanisms to provide multiple and/or supplemental time and/or frequency domain transmission opportunities. (RAN1)</w:t>
      </w:r>
      <w:bookmarkEnd w:id="3"/>
      <w:r w:rsidRPr="007E15DC">
        <w:rPr>
          <w:i/>
          <w:kern w:val="2"/>
          <w:lang w:eastAsia="zh-CN"/>
        </w:rPr>
        <w:t xml:space="preserve"> </w:t>
      </w:r>
    </w:p>
    <w:p w14:paraId="26CFCA82" w14:textId="7658B11D" w:rsidR="0020172D" w:rsidRDefault="0020172D" w:rsidP="0020172D">
      <w:pPr>
        <w:spacing w:beforeLines="50" w:before="120"/>
        <w:jc w:val="both"/>
        <w:rPr>
          <w:kern w:val="2"/>
          <w:lang w:eastAsia="zh-CN"/>
        </w:rPr>
      </w:pPr>
      <w:r w:rsidRPr="00CE3DCE">
        <w:rPr>
          <w:kern w:val="2"/>
          <w:lang w:eastAsia="zh-CN"/>
        </w:rPr>
        <w:t>In the technical report [2],</w:t>
      </w:r>
      <w:r>
        <w:rPr>
          <w:kern w:val="2"/>
          <w:lang w:eastAsia="zh-CN"/>
        </w:rPr>
        <w:t xml:space="preserve"> the following alternatives are listed and should be down selected in </w:t>
      </w:r>
      <w:r w:rsidR="004136C3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WI:  </w:t>
      </w:r>
    </w:p>
    <w:p w14:paraId="0C98A337" w14:textId="77777777" w:rsidR="0020172D" w:rsidRPr="00CE3DCE" w:rsidRDefault="0020172D" w:rsidP="0020172D">
      <w:pPr>
        <w:spacing w:beforeLines="50" w:before="120"/>
        <w:jc w:val="center"/>
        <w:rPr>
          <w:kern w:val="2"/>
          <w:lang w:eastAsia="zh-CN"/>
        </w:rPr>
      </w:pPr>
      <w:r w:rsidRPr="00C64ECB">
        <w:t>Table 7.2.1.3.3-1</w:t>
      </w:r>
      <w:r>
        <w:t>:</w:t>
      </w:r>
      <w:r w:rsidRPr="00C64ECB">
        <w:t xml:space="preserve"> Possible alternatives to support multiple HARQ-ACK opportunities</w:t>
      </w:r>
    </w:p>
    <w:tbl>
      <w:tblPr>
        <w:tblStyle w:val="TableGrid1"/>
        <w:tblW w:w="0" w:type="auto"/>
        <w:tblLook w:val="0420" w:firstRow="1" w:lastRow="0" w:firstColumn="0" w:lastColumn="0" w:noHBand="0" w:noVBand="1"/>
      </w:tblPr>
      <w:tblGrid>
        <w:gridCol w:w="3069"/>
        <w:gridCol w:w="3070"/>
        <w:gridCol w:w="3070"/>
      </w:tblGrid>
      <w:tr w:rsidR="0020172D" w:rsidRPr="00C64ECB" w14:paraId="00CAA9CC" w14:textId="77777777" w:rsidTr="00F574D6">
        <w:tc>
          <w:tcPr>
            <w:tcW w:w="3069" w:type="dxa"/>
          </w:tcPr>
          <w:p w14:paraId="56BA1B1E" w14:textId="77777777" w:rsidR="0020172D" w:rsidRPr="00C64ECB" w:rsidRDefault="0020172D" w:rsidP="00F574D6">
            <w:pPr>
              <w:pStyle w:val="TAH"/>
              <w:rPr>
                <w:lang w:val="en-US"/>
              </w:rPr>
            </w:pPr>
          </w:p>
        </w:tc>
        <w:tc>
          <w:tcPr>
            <w:tcW w:w="3070" w:type="dxa"/>
          </w:tcPr>
          <w:p w14:paraId="3CAF3932" w14:textId="77777777" w:rsidR="0020172D" w:rsidRPr="00C64ECB" w:rsidRDefault="0020172D" w:rsidP="00F574D6">
            <w:pPr>
              <w:pStyle w:val="TAH"/>
              <w:rPr>
                <w:lang w:val="en-US"/>
              </w:rPr>
            </w:pPr>
            <w:r w:rsidRPr="00C64ECB">
              <w:rPr>
                <w:lang w:val="en-US"/>
              </w:rPr>
              <w:t>C</w:t>
            </w:r>
            <w:r w:rsidRPr="00C64ECB">
              <w:rPr>
                <w:rFonts w:hint="eastAsia"/>
                <w:lang w:val="en-US"/>
              </w:rPr>
              <w:t>ross-</w:t>
            </w:r>
            <w:r w:rsidRPr="00C64ECB">
              <w:rPr>
                <w:lang w:val="en-US"/>
              </w:rPr>
              <w:t>COT HARQ-ACK feedback</w:t>
            </w:r>
          </w:p>
        </w:tc>
        <w:tc>
          <w:tcPr>
            <w:tcW w:w="3070" w:type="dxa"/>
          </w:tcPr>
          <w:p w14:paraId="29321133" w14:textId="77777777" w:rsidR="0020172D" w:rsidRPr="00C64ECB" w:rsidRDefault="0020172D" w:rsidP="00F574D6">
            <w:pPr>
              <w:pStyle w:val="TAH"/>
              <w:rPr>
                <w:lang w:val="en-US"/>
              </w:rPr>
            </w:pPr>
            <w:r w:rsidRPr="00C64ECB">
              <w:rPr>
                <w:rFonts w:hint="eastAsia"/>
                <w:lang w:val="en-US"/>
              </w:rPr>
              <w:t xml:space="preserve">Multiple opportunities for </w:t>
            </w:r>
            <w:r w:rsidRPr="00C64ECB">
              <w:rPr>
                <w:lang w:val="en-US"/>
              </w:rPr>
              <w:t>HARQ-ACK feedback</w:t>
            </w:r>
          </w:p>
        </w:tc>
      </w:tr>
      <w:tr w:rsidR="0020172D" w:rsidRPr="00C64ECB" w14:paraId="320609C7" w14:textId="77777777" w:rsidTr="00F574D6">
        <w:trPr>
          <w:trHeight w:val="1575"/>
        </w:trPr>
        <w:tc>
          <w:tcPr>
            <w:tcW w:w="3069" w:type="dxa"/>
          </w:tcPr>
          <w:p w14:paraId="79E0A988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b/>
                <w:lang w:val="en-US"/>
              </w:rPr>
              <w:t>A</w:t>
            </w:r>
            <w:r w:rsidRPr="00C64ECB">
              <w:rPr>
                <w:rFonts w:hint="eastAsia"/>
                <w:b/>
                <w:lang w:val="en-US"/>
              </w:rPr>
              <w:t>lt1</w:t>
            </w:r>
            <w:r w:rsidRPr="00C64ECB">
              <w:rPr>
                <w:lang w:val="en-US"/>
              </w:rPr>
              <w:t xml:space="preserve">: gNB requests/triggers feedback for PDSCH from earlier COT(s) or additional reporting of earlier HARQ feedback, where </w:t>
            </w:r>
            <w:r w:rsidRPr="00C64ECB">
              <w:rPr>
                <w:bCs/>
                <w:lang w:val="en-US"/>
              </w:rPr>
              <w:t>the exact HARQ feedback timing and resource is provided to the UE in another DCI (in the same or in another COT)</w:t>
            </w:r>
          </w:p>
        </w:tc>
        <w:tc>
          <w:tcPr>
            <w:tcW w:w="6140" w:type="dxa"/>
            <w:gridSpan w:val="2"/>
          </w:tcPr>
          <w:p w14:paraId="3AD4CFFA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b/>
                <w:lang w:val="en-US"/>
              </w:rPr>
              <w:t>Alt1a</w:t>
            </w:r>
            <w:r w:rsidRPr="00C64ECB">
              <w:rPr>
                <w:lang w:val="en-US"/>
              </w:rPr>
              <w:t>: request/trigger reporting of HARQ feedback for earlier COT(s) or additional reporting of earlier HARQ feedback without explicit signaling of HARQ process ID</w:t>
            </w:r>
            <w:r w:rsidRPr="00C64ECB">
              <w:rPr>
                <w:rFonts w:hint="eastAsia"/>
                <w:lang w:val="en-US"/>
              </w:rPr>
              <w:t xml:space="preserve">, </w:t>
            </w:r>
            <w:r w:rsidRPr="00C64ECB">
              <w:rPr>
                <w:lang w:val="en-US"/>
              </w:rPr>
              <w:t>possibly along with other HARQ feedback reports (e.g. for the current COT)</w:t>
            </w:r>
          </w:p>
          <w:p w14:paraId="113B7BB8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b/>
                <w:lang w:val="en-US"/>
              </w:rPr>
              <w:t>Alt1b</w:t>
            </w:r>
            <w:r w:rsidRPr="00C64ECB">
              <w:rPr>
                <w:lang w:val="en-US"/>
              </w:rPr>
              <w:t>: request/trigger reporting for a set of HARQ processes, either for all configured HARQ processes (e.g. group feedback), or for a set of HARQ process IDs or HARQ process ID groups</w:t>
            </w:r>
          </w:p>
        </w:tc>
      </w:tr>
      <w:tr w:rsidR="0020172D" w:rsidRPr="00C64ECB" w14:paraId="06EA9D90" w14:textId="77777777" w:rsidTr="00F574D6">
        <w:trPr>
          <w:trHeight w:val="984"/>
        </w:trPr>
        <w:tc>
          <w:tcPr>
            <w:tcW w:w="3069" w:type="dxa"/>
          </w:tcPr>
          <w:p w14:paraId="2CB1D928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rFonts w:hint="eastAsia"/>
                <w:b/>
                <w:lang w:val="en-US"/>
              </w:rPr>
              <w:t>Alt2</w:t>
            </w:r>
            <w:r w:rsidRPr="00C64ECB">
              <w:rPr>
                <w:lang w:val="en-US"/>
              </w:rPr>
              <w:t xml:space="preserve">: </w:t>
            </w:r>
            <w:bookmarkStart w:id="4" w:name="OLE_LINK2"/>
            <w:r w:rsidRPr="00C64ECB">
              <w:rPr>
                <w:lang w:val="en-US"/>
              </w:rPr>
              <w:t xml:space="preserve">UE is configured/allowed to report HARQ feedback for PDSCH from earlier COT(s) without an explicit request/trigger </w:t>
            </w:r>
            <w:bookmarkEnd w:id="4"/>
          </w:p>
        </w:tc>
        <w:tc>
          <w:tcPr>
            <w:tcW w:w="6140" w:type="dxa"/>
            <w:gridSpan w:val="2"/>
          </w:tcPr>
          <w:p w14:paraId="3DE4A068" w14:textId="77777777" w:rsidR="0020172D" w:rsidRPr="00C64ECB" w:rsidRDefault="0020172D" w:rsidP="00F574D6">
            <w:pPr>
              <w:pStyle w:val="TAL"/>
              <w:rPr>
                <w:bCs/>
                <w:lang w:val="en-US"/>
              </w:rPr>
            </w:pPr>
            <w:bookmarkStart w:id="5" w:name="OLE_LINK1"/>
            <w:r w:rsidRPr="00C64ECB">
              <w:rPr>
                <w:bCs/>
                <w:lang w:val="en-US"/>
              </w:rPr>
              <w:t>UE autonomously reports UCI with additional information about HARQ processes - e.g. corresponding to PDSCH from earlier COT(s) - that are reported in PUSCH [or PUCCH] along with the HARQ-ACK feedback.</w:t>
            </w:r>
            <w:bookmarkEnd w:id="5"/>
          </w:p>
        </w:tc>
      </w:tr>
      <w:tr w:rsidR="0020172D" w:rsidRPr="00C64ECB" w14:paraId="21DBE303" w14:textId="77777777" w:rsidTr="00F574D6">
        <w:trPr>
          <w:trHeight w:val="1400"/>
        </w:trPr>
        <w:tc>
          <w:tcPr>
            <w:tcW w:w="3069" w:type="dxa"/>
          </w:tcPr>
          <w:p w14:paraId="71AB4060" w14:textId="77777777" w:rsidR="0020172D" w:rsidRPr="00C64ECB" w:rsidRDefault="0020172D" w:rsidP="00F574D6">
            <w:pPr>
              <w:pStyle w:val="TAL"/>
              <w:rPr>
                <w:bCs/>
                <w:lang w:val="en-US"/>
              </w:rPr>
            </w:pPr>
            <w:r w:rsidRPr="00C64ECB">
              <w:rPr>
                <w:rFonts w:hint="eastAsia"/>
                <w:b/>
                <w:lang w:val="en-US"/>
              </w:rPr>
              <w:t>Alt3</w:t>
            </w:r>
            <w:r w:rsidRPr="00C64ECB">
              <w:rPr>
                <w:lang w:val="en-US"/>
              </w:rPr>
              <w:t xml:space="preserve">: gNB requests feedback outside the COT by </w:t>
            </w:r>
            <w:r w:rsidRPr="00C64ECB">
              <w:rPr>
                <w:bCs/>
                <w:lang w:val="en-US"/>
              </w:rPr>
              <w:t>PDSCH-to-HARQ-timing-indicator in the DCI scheduling the PDSCH</w:t>
            </w:r>
          </w:p>
        </w:tc>
        <w:tc>
          <w:tcPr>
            <w:tcW w:w="3070" w:type="dxa"/>
          </w:tcPr>
          <w:p w14:paraId="51D1A360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bCs/>
                <w:lang w:val="en-US"/>
              </w:rPr>
              <w:t>The UE will attempt reporting at the indicated time and resource (e.g. in a UE-initiated channel occupancy), even if the PDSCH-to-HARQ-timing-indicator indicates a slot that falls outside the gNB-initiated COT.</w:t>
            </w:r>
          </w:p>
        </w:tc>
        <w:tc>
          <w:tcPr>
            <w:tcW w:w="3070" w:type="dxa"/>
          </w:tcPr>
          <w:p w14:paraId="7275877E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lang w:val="en-US"/>
              </w:rPr>
              <w:t xml:space="preserve">Not a solution if </w:t>
            </w:r>
            <w:r w:rsidRPr="00C64ECB">
              <w:rPr>
                <w:bCs/>
                <w:lang w:val="en-US"/>
              </w:rPr>
              <w:t>PDSCH-to-HARQ-timing-indicator can only indicate a single value</w:t>
            </w:r>
          </w:p>
        </w:tc>
      </w:tr>
      <w:tr w:rsidR="0020172D" w:rsidRPr="00C64ECB" w14:paraId="62821920" w14:textId="77777777" w:rsidTr="00F574D6">
        <w:trPr>
          <w:trHeight w:val="662"/>
        </w:trPr>
        <w:tc>
          <w:tcPr>
            <w:tcW w:w="3069" w:type="dxa"/>
          </w:tcPr>
          <w:p w14:paraId="0BA0B5D9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b/>
                <w:lang w:val="en-US"/>
              </w:rPr>
              <w:t>A</w:t>
            </w:r>
            <w:r w:rsidRPr="00C64ECB">
              <w:rPr>
                <w:rFonts w:hint="eastAsia"/>
                <w:b/>
                <w:lang w:val="en-US"/>
              </w:rPr>
              <w:t>lt4</w:t>
            </w:r>
            <w:r w:rsidRPr="00C64ECB">
              <w:rPr>
                <w:lang w:val="en-US"/>
              </w:rPr>
              <w:t>: preconfigured/pre-indicated multiple opportunities in frequency domain in different LBT subbands</w:t>
            </w:r>
          </w:p>
        </w:tc>
        <w:tc>
          <w:tcPr>
            <w:tcW w:w="3070" w:type="dxa"/>
          </w:tcPr>
          <w:p w14:paraId="2F6CEB73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rFonts w:hint="eastAsia"/>
                <w:lang w:val="en-US"/>
              </w:rPr>
              <w:t>Possible</w:t>
            </w:r>
            <w:r w:rsidRPr="00C64ECB">
              <w:rPr>
                <w:lang w:val="en-US"/>
              </w:rPr>
              <w:t xml:space="preserve"> if this is combined with Alt1 or Alt2 or Alt3</w:t>
            </w:r>
          </w:p>
        </w:tc>
        <w:tc>
          <w:tcPr>
            <w:tcW w:w="3070" w:type="dxa"/>
          </w:tcPr>
          <w:p w14:paraId="0091554D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lang w:val="en-US"/>
              </w:rPr>
              <w:t>Possible for indicating multiple candidate PUCCH or PUSCH carrying HARQ-ACK feedback</w:t>
            </w:r>
          </w:p>
        </w:tc>
      </w:tr>
      <w:tr w:rsidR="0020172D" w:rsidRPr="00C64ECB" w14:paraId="6797FA35" w14:textId="77777777" w:rsidTr="00F574D6">
        <w:tc>
          <w:tcPr>
            <w:tcW w:w="3069" w:type="dxa"/>
          </w:tcPr>
          <w:p w14:paraId="340ADCA2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rFonts w:hint="eastAsia"/>
                <w:b/>
                <w:lang w:val="en-US"/>
              </w:rPr>
              <w:t>Alt5</w:t>
            </w:r>
            <w:r w:rsidRPr="00C64ECB">
              <w:rPr>
                <w:lang w:val="en-US"/>
              </w:rPr>
              <w:t>: preconfigured/pre-indicated multiple opportunities in time domain</w:t>
            </w:r>
          </w:p>
        </w:tc>
        <w:tc>
          <w:tcPr>
            <w:tcW w:w="3070" w:type="dxa"/>
          </w:tcPr>
          <w:p w14:paraId="1FBF0965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bCs/>
                <w:lang w:val="en-US"/>
              </w:rPr>
              <w:t xml:space="preserve">The UE will attempt reporting at the </w:t>
            </w:r>
            <w:r w:rsidRPr="00C64ECB">
              <w:rPr>
                <w:lang w:val="en-US"/>
              </w:rPr>
              <w:t>preconfigured/pre-indicated</w:t>
            </w:r>
            <w:r w:rsidRPr="00C64ECB">
              <w:rPr>
                <w:bCs/>
                <w:lang w:val="en-US"/>
              </w:rPr>
              <w:t xml:space="preserve"> times and resources (e.g. in a UE-initiated channel occupancy)</w:t>
            </w:r>
          </w:p>
        </w:tc>
        <w:tc>
          <w:tcPr>
            <w:tcW w:w="3070" w:type="dxa"/>
          </w:tcPr>
          <w:p w14:paraId="7ED839A9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lang w:val="en-US"/>
              </w:rPr>
              <w:t>Alt5a: Multiple candidate opportunities by providing multiple timings in PDSCH-to-HARQ-timing-indicator and/or other DCI fields</w:t>
            </w:r>
          </w:p>
          <w:p w14:paraId="4828FDA8" w14:textId="77777777" w:rsidR="0020172D" w:rsidRPr="00C64ECB" w:rsidRDefault="0020172D" w:rsidP="00F574D6">
            <w:pPr>
              <w:pStyle w:val="TAL"/>
              <w:rPr>
                <w:lang w:val="en-US"/>
              </w:rPr>
            </w:pPr>
            <w:r w:rsidRPr="00C64ECB">
              <w:rPr>
                <w:lang w:val="en-US"/>
              </w:rPr>
              <w:t>Alt5b: Multiple candidate slots in a window with size configured by RRC. There could be some activation/deactivation by DCI</w:t>
            </w:r>
          </w:p>
        </w:tc>
      </w:tr>
    </w:tbl>
    <w:p w14:paraId="4C66BDD6" w14:textId="77777777" w:rsidR="00A3023B" w:rsidRDefault="00A3023B" w:rsidP="00A3023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 xml:space="preserve">has been agreed that mechanisms including </w:t>
      </w:r>
      <w:r w:rsidRPr="00AF2E0D">
        <w:rPr>
          <w:lang w:eastAsia="zh-CN"/>
        </w:rPr>
        <w:t xml:space="preserve">immediate transmission of HARQ A/N for the corresponding data in the same shared COT as well as </w:t>
      </w:r>
      <w:r>
        <w:rPr>
          <w:lang w:eastAsia="zh-CN"/>
        </w:rPr>
        <w:t xml:space="preserve">in a subsequent COT, </w:t>
      </w:r>
      <w:r w:rsidRPr="00AF2E0D">
        <w:rPr>
          <w:lang w:eastAsia="zh-CN"/>
        </w:rPr>
        <w:t>multiple and/or supplemental time and/or frequency domain transmission opportunities</w:t>
      </w:r>
      <w:r>
        <w:rPr>
          <w:lang w:eastAsia="zh-CN"/>
        </w:rPr>
        <w:t xml:space="preserve"> are all beneficial for NR-U</w:t>
      </w:r>
      <w:r w:rsidRPr="00AF2E0D">
        <w:rPr>
          <w:lang w:eastAsia="zh-CN"/>
        </w:rPr>
        <w:t>.</w:t>
      </w:r>
      <w:r>
        <w:rPr>
          <w:lang w:eastAsia="zh-CN"/>
        </w:rPr>
        <w:t xml:space="preserve"> Obviously, a consistent solution should be specified as far as possible to support all of the cases.</w:t>
      </w:r>
    </w:p>
    <w:p w14:paraId="7F7B5EEF" w14:textId="3B7E9258" w:rsidR="00CC2AA0" w:rsidRPr="00432FBD" w:rsidRDefault="00552C27" w:rsidP="00271129">
      <w:pPr>
        <w:spacing w:beforeLines="50" w:before="120"/>
        <w:jc w:val="both"/>
        <w:rPr>
          <w:lang w:eastAsia="zh-CN"/>
        </w:rPr>
      </w:pPr>
      <w:r>
        <w:rPr>
          <w:kern w:val="2"/>
          <w:lang w:eastAsia="zh-CN"/>
        </w:rPr>
        <w:lastRenderedPageBreak/>
        <w:t xml:space="preserve">In </w:t>
      </w:r>
      <w:r w:rsidR="0036540C">
        <w:rPr>
          <w:kern w:val="2"/>
          <w:lang w:eastAsia="zh-CN"/>
        </w:rPr>
        <w:t xml:space="preserve">this </w:t>
      </w:r>
      <w:r w:rsidR="00EA51DE">
        <w:rPr>
          <w:kern w:val="2"/>
          <w:lang w:eastAsia="zh-CN"/>
        </w:rPr>
        <w:t>contribution</w:t>
      </w:r>
      <w:r w:rsidR="00DB38F9">
        <w:rPr>
          <w:kern w:val="2"/>
          <w:lang w:eastAsia="zh-CN"/>
        </w:rPr>
        <w:t xml:space="preserve"> </w:t>
      </w:r>
      <w:r w:rsidR="0036540C">
        <w:rPr>
          <w:kern w:val="2"/>
          <w:lang w:eastAsia="zh-CN"/>
        </w:rPr>
        <w:t xml:space="preserve">we discuss </w:t>
      </w:r>
      <w:r w:rsidR="00BA747B" w:rsidRPr="001A4BB1">
        <w:rPr>
          <w:color w:val="000000" w:themeColor="text1"/>
          <w:szCs w:val="20"/>
        </w:rPr>
        <w:t>potential issues on NR-U HARQ enhancement</w:t>
      </w:r>
      <w:r w:rsidR="00F069A8">
        <w:rPr>
          <w:kern w:val="2"/>
          <w:lang w:eastAsia="zh-CN"/>
        </w:rPr>
        <w:t xml:space="preserve">, including </w:t>
      </w:r>
      <w:r w:rsidR="00894DDA">
        <w:t>all of the above alternatives for cross-COT HARQ-ACK feedback and multiple opportunities for</w:t>
      </w:r>
      <w:r w:rsidR="00F069A8">
        <w:rPr>
          <w:lang w:eastAsia="zh-CN"/>
        </w:rPr>
        <w:t xml:space="preserve"> </w:t>
      </w:r>
      <w:r w:rsidR="00AF247D">
        <w:rPr>
          <w:lang w:eastAsia="zh-CN"/>
        </w:rPr>
        <w:t xml:space="preserve">the </w:t>
      </w:r>
      <w:r w:rsidR="00AF247D" w:rsidRPr="00AF247D">
        <w:rPr>
          <w:lang w:eastAsia="zh-CN"/>
        </w:rPr>
        <w:t>HARQ</w:t>
      </w:r>
      <w:r w:rsidR="00894DDA">
        <w:rPr>
          <w:lang w:eastAsia="zh-CN"/>
        </w:rPr>
        <w:t xml:space="preserve">-ACK feedback, also the </w:t>
      </w:r>
      <w:r w:rsidR="00AF247D" w:rsidRPr="00AF247D">
        <w:rPr>
          <w:lang w:eastAsia="zh-CN"/>
        </w:rPr>
        <w:t>codebook size determination</w:t>
      </w:r>
      <w:r w:rsidR="00894DDA">
        <w:rPr>
          <w:lang w:eastAsia="zh-CN"/>
        </w:rPr>
        <w:t xml:space="preserve"> is included</w:t>
      </w:r>
      <w:r w:rsidR="0069238B">
        <w:t>.</w:t>
      </w:r>
      <w:bookmarkStart w:id="6" w:name="_Ref129681832"/>
    </w:p>
    <w:p w14:paraId="2E3071D0" w14:textId="67D44921" w:rsidR="004136C3" w:rsidRDefault="004136C3" w:rsidP="00271129">
      <w:pPr>
        <w:pStyle w:val="1"/>
        <w:tabs>
          <w:tab w:val="clear" w:pos="3125"/>
          <w:tab w:val="num" w:pos="567"/>
        </w:tabs>
        <w:spacing w:beforeLines="50"/>
        <w:ind w:left="567" w:hanging="567"/>
        <w:rPr>
          <w:lang w:eastAsia="zh-CN"/>
        </w:rPr>
      </w:pPr>
      <w:r>
        <w:rPr>
          <w:lang w:eastAsia="zh-CN"/>
        </w:rPr>
        <w:t>Enhancements for supporting c</w:t>
      </w:r>
      <w:r>
        <w:rPr>
          <w:rFonts w:hint="eastAsia"/>
          <w:lang w:eastAsia="zh-CN"/>
        </w:rPr>
        <w:t>ross-</w:t>
      </w:r>
      <w:r>
        <w:rPr>
          <w:lang w:eastAsia="zh-CN"/>
        </w:rPr>
        <w:t>COT HARQ-ACK feedback and multiple opportunities for HARQ-ACK feedback</w:t>
      </w:r>
      <w:r w:rsidDel="00A3023B">
        <w:rPr>
          <w:lang w:eastAsia="zh-CN"/>
        </w:rPr>
        <w:t xml:space="preserve"> </w:t>
      </w:r>
    </w:p>
    <w:p w14:paraId="47A64CFA" w14:textId="4C54B24F" w:rsidR="008B2127" w:rsidRDefault="00185CDD" w:rsidP="00271129">
      <w:pPr>
        <w:spacing w:beforeLines="100" w:before="240"/>
        <w:jc w:val="both"/>
        <w:rPr>
          <w:bCs/>
          <w:lang w:eastAsia="x-none"/>
        </w:rPr>
      </w:pPr>
      <w:r>
        <w:rPr>
          <w:lang w:eastAsia="zh-CN"/>
        </w:rPr>
        <w:t xml:space="preserve">One conclusion from the SI is that </w:t>
      </w:r>
      <w:r w:rsidRPr="00C64ECB">
        <w:rPr>
          <w:lang w:eastAsia="x-none"/>
        </w:rPr>
        <w:t xml:space="preserve">in some cases, </w:t>
      </w:r>
      <w:r w:rsidR="00FD4A1E">
        <w:rPr>
          <w:lang w:eastAsia="x-none"/>
        </w:rPr>
        <w:t>the HARQ-ACK</w:t>
      </w:r>
      <w:r w:rsidRPr="00C64ECB">
        <w:rPr>
          <w:lang w:eastAsia="x-none"/>
        </w:rPr>
        <w:t xml:space="preserve"> has to be transmitted in a separate COT from the one the corresponding data was transmitted.</w:t>
      </w:r>
      <w:r>
        <w:rPr>
          <w:lang w:eastAsia="x-none"/>
        </w:rPr>
        <w:t xml:space="preserve"> For example, </w:t>
      </w:r>
      <w:r w:rsidR="00FD4A1E">
        <w:rPr>
          <w:lang w:eastAsia="x-none"/>
        </w:rPr>
        <w:t xml:space="preserve">it is needed </w:t>
      </w:r>
      <w:r>
        <w:rPr>
          <w:lang w:eastAsia="x-none"/>
        </w:rPr>
        <w:t xml:space="preserve">if the </w:t>
      </w:r>
      <w:r w:rsidR="007E3E53">
        <w:rPr>
          <w:lang w:eastAsia="x-none"/>
        </w:rPr>
        <w:t>UE is not capable to process and provide a HARQ-ACK in due time before the current COT ends. Therefore, it was agreed to</w:t>
      </w:r>
      <w:r w:rsidRPr="00C64ECB">
        <w:rPr>
          <w:lang w:eastAsia="x-none"/>
        </w:rPr>
        <w:t xml:space="preserve"> </w:t>
      </w:r>
      <w:r w:rsidR="007E3E53" w:rsidRPr="007E3E53">
        <w:rPr>
          <w:lang w:eastAsia="x-none"/>
        </w:rPr>
        <w:t>i</w:t>
      </w:r>
      <w:r w:rsidRPr="00271129">
        <w:rPr>
          <w:bCs/>
          <w:lang w:eastAsia="x-none"/>
        </w:rPr>
        <w:t>ntroduce</w:t>
      </w:r>
      <w:r w:rsidRPr="00271129">
        <w:rPr>
          <w:lang w:eastAsia="x-none"/>
        </w:rPr>
        <w:t xml:space="preserve"> signaling a value of the </w:t>
      </w:r>
      <w:r w:rsidRPr="00271129">
        <w:rPr>
          <w:bCs/>
          <w:lang w:eastAsia="x-none"/>
        </w:rPr>
        <w:t>PDSCH-to-HARQ-timing-indicator in the DCI scheduling the PDSCH that tells the UE that the timing and resource for HARQ-ACK feedback for the corresponding PDSCH will be determined later</w:t>
      </w:r>
      <w:r w:rsidR="006022F9">
        <w:rPr>
          <w:bCs/>
          <w:lang w:eastAsia="x-none"/>
        </w:rPr>
        <w:t xml:space="preserve">, i.e., </w:t>
      </w:r>
      <w:r w:rsidR="00A3023B">
        <w:rPr>
          <w:bCs/>
          <w:lang w:eastAsia="x-none"/>
        </w:rPr>
        <w:t xml:space="preserve">to </w:t>
      </w:r>
      <w:r w:rsidR="006022F9">
        <w:rPr>
          <w:bCs/>
          <w:lang w:eastAsia="x-none"/>
        </w:rPr>
        <w:t>defer</w:t>
      </w:r>
      <w:r w:rsidR="00A3023B">
        <w:rPr>
          <w:bCs/>
          <w:lang w:eastAsia="x-none"/>
        </w:rPr>
        <w:t xml:space="preserve"> the</w:t>
      </w:r>
      <w:r w:rsidR="006022F9">
        <w:rPr>
          <w:bCs/>
          <w:lang w:eastAsia="x-none"/>
        </w:rPr>
        <w:t xml:space="preserve"> HARQ-ACK</w:t>
      </w:r>
      <w:r w:rsidR="00A3023B">
        <w:rPr>
          <w:bCs/>
          <w:lang w:eastAsia="x-none"/>
        </w:rPr>
        <w:t xml:space="preserve"> transmission</w:t>
      </w:r>
      <w:r w:rsidRPr="00271129">
        <w:rPr>
          <w:bCs/>
          <w:lang w:eastAsia="x-none"/>
        </w:rPr>
        <w:t>.</w:t>
      </w:r>
      <w:r w:rsidR="007E3E53">
        <w:rPr>
          <w:bCs/>
          <w:lang w:eastAsia="x-none"/>
        </w:rPr>
        <w:t xml:space="preserve"> This functionality is applicable to any of Alt.1 to Alt. 5 listed in Sec. 1. </w:t>
      </w:r>
      <w:r w:rsidR="006022F9">
        <w:rPr>
          <w:bCs/>
          <w:lang w:eastAsia="x-none"/>
        </w:rPr>
        <w:t>However, i</w:t>
      </w:r>
      <w:r w:rsidR="007E3E53">
        <w:rPr>
          <w:bCs/>
          <w:lang w:eastAsia="x-none"/>
        </w:rPr>
        <w:t xml:space="preserve">t may be unnecessary to dedicate one state of the PDSCH-to-HARQ-timing indicator for deferring HARQ-ACK. On the other hand, configurability </w:t>
      </w:r>
      <w:r w:rsidR="0082041D">
        <w:rPr>
          <w:bCs/>
          <w:lang w:eastAsia="x-none"/>
        </w:rPr>
        <w:t xml:space="preserve">for deferring HARQ-ACK </w:t>
      </w:r>
      <w:r w:rsidR="006022F9">
        <w:rPr>
          <w:bCs/>
          <w:lang w:eastAsia="x-none"/>
        </w:rPr>
        <w:t>can be obtained when</w:t>
      </w:r>
      <w:r w:rsidR="007E3E53">
        <w:rPr>
          <w:bCs/>
          <w:lang w:eastAsia="x-none"/>
        </w:rPr>
        <w:t xml:space="preserve"> the timing values corresponding to the PDSCH-to-HARQ-timing indicator states are RRC</w:t>
      </w:r>
      <w:r w:rsidR="006022F9">
        <w:rPr>
          <w:bCs/>
          <w:lang w:eastAsia="x-none"/>
        </w:rPr>
        <w:t xml:space="preserve"> signaled</w:t>
      </w:r>
      <w:r w:rsidR="00A3023B">
        <w:rPr>
          <w:bCs/>
          <w:lang w:eastAsia="x-none"/>
        </w:rPr>
        <w:t xml:space="preserve"> </w:t>
      </w:r>
      <w:r w:rsidR="006022F9">
        <w:rPr>
          <w:bCs/>
          <w:lang w:eastAsia="x-none"/>
        </w:rPr>
        <w:t xml:space="preserve">and one </w:t>
      </w:r>
      <w:r w:rsidR="00831657">
        <w:rPr>
          <w:bCs/>
          <w:lang w:eastAsia="x-none"/>
        </w:rPr>
        <w:t xml:space="preserve">timing </w:t>
      </w:r>
      <w:r w:rsidR="006022F9">
        <w:rPr>
          <w:bCs/>
          <w:lang w:eastAsia="x-none"/>
        </w:rPr>
        <w:t xml:space="preserve">value is interpreted as that there is no PUCCH resource. Such a </w:t>
      </w:r>
      <w:r w:rsidR="00831657">
        <w:rPr>
          <w:bCs/>
          <w:lang w:eastAsia="x-none"/>
        </w:rPr>
        <w:t xml:space="preserve">timing </w:t>
      </w:r>
      <w:r w:rsidR="006022F9">
        <w:rPr>
          <w:bCs/>
          <w:lang w:eastAsia="x-none"/>
        </w:rPr>
        <w:t xml:space="preserve">value should preferably be large to not occupy the value range used for accommodating HARQ-ACK </w:t>
      </w:r>
      <w:r w:rsidR="00831657">
        <w:rPr>
          <w:bCs/>
          <w:lang w:eastAsia="x-none"/>
        </w:rPr>
        <w:t xml:space="preserve">timing values </w:t>
      </w:r>
      <w:r w:rsidR="006022F9">
        <w:rPr>
          <w:bCs/>
          <w:lang w:eastAsia="x-none"/>
        </w:rPr>
        <w:t>within the COT. For example, the RRC signaling could provide the value of ‘Infinity’, which is not used otherwise.</w:t>
      </w:r>
    </w:p>
    <w:p w14:paraId="5221980E" w14:textId="62DAFE04" w:rsidR="006022F9" w:rsidRDefault="008B2127" w:rsidP="00271129">
      <w:pPr>
        <w:spacing w:beforeLines="100" w:before="240" w:afterLines="100" w:after="240"/>
        <w:jc w:val="both"/>
        <w:rPr>
          <w:bCs/>
          <w:lang w:eastAsia="x-none"/>
        </w:rPr>
      </w:pPr>
      <w:r w:rsidRPr="00271129">
        <w:rPr>
          <w:b/>
          <w:i/>
          <w:kern w:val="2"/>
        </w:rPr>
        <w:t>Proposal 1. One large HARQ-ACK timing delay value is reserved to indicate that no PUCCH resource is provided for the associated PDSCH transmission.</w:t>
      </w:r>
    </w:p>
    <w:p w14:paraId="6DD33184" w14:textId="77777777" w:rsidR="008B2127" w:rsidRDefault="008B2127" w:rsidP="00271129">
      <w:pPr>
        <w:jc w:val="both"/>
        <w:rPr>
          <w:bCs/>
        </w:rPr>
      </w:pPr>
      <w:r>
        <w:rPr>
          <w:kern w:val="2"/>
        </w:rPr>
        <w:t>Another open issue from the SI is how to</w:t>
      </w:r>
      <w:r w:rsidRPr="00C64ECB">
        <w:rPr>
          <w:bCs/>
        </w:rPr>
        <w:t xml:space="preserve"> extend the PDSCH-to-HARQ-timing to support indicating timings up to the end of the longest COT allowed by regulations. One or more of the following would be needed: </w:t>
      </w:r>
    </w:p>
    <w:p w14:paraId="5A1F8C63" w14:textId="42AF1609" w:rsidR="008B2127" w:rsidRPr="00963F5C" w:rsidRDefault="008B2127" w:rsidP="00271129">
      <w:pPr>
        <w:pStyle w:val="af"/>
        <w:numPr>
          <w:ilvl w:val="0"/>
          <w:numId w:val="82"/>
        </w:numPr>
        <w:jc w:val="both"/>
      </w:pPr>
      <w:r w:rsidRPr="00271129">
        <w:rPr>
          <w:bCs/>
          <w:sz w:val="22"/>
          <w:szCs w:val="22"/>
        </w:rPr>
        <w:t xml:space="preserve">Allow values larger than 15 by RRC </w:t>
      </w:r>
      <w:r w:rsidR="00726249" w:rsidRPr="00271129">
        <w:rPr>
          <w:bCs/>
          <w:sz w:val="22"/>
          <w:szCs w:val="22"/>
        </w:rPr>
        <w:t>signaling</w:t>
      </w:r>
      <w:r w:rsidR="00963F5C">
        <w:rPr>
          <w:bCs/>
          <w:sz w:val="22"/>
          <w:szCs w:val="22"/>
        </w:rPr>
        <w:t xml:space="preserve"> </w:t>
      </w:r>
      <w:r w:rsidRPr="00271129">
        <w:rPr>
          <w:bCs/>
          <w:sz w:val="22"/>
          <w:szCs w:val="22"/>
        </w:rPr>
        <w:t xml:space="preserve"> </w:t>
      </w:r>
    </w:p>
    <w:p w14:paraId="0759A07D" w14:textId="77777777" w:rsidR="008B2127" w:rsidRPr="00963F5C" w:rsidRDefault="008B2127" w:rsidP="00271129">
      <w:pPr>
        <w:pStyle w:val="af"/>
        <w:numPr>
          <w:ilvl w:val="0"/>
          <w:numId w:val="82"/>
        </w:numPr>
        <w:jc w:val="both"/>
      </w:pPr>
      <w:r w:rsidRPr="00271129">
        <w:rPr>
          <w:bCs/>
          <w:sz w:val="22"/>
          <w:szCs w:val="22"/>
        </w:rPr>
        <w:t xml:space="preserve">Allow more bits for the PDSCH-to-HARQ-timing-indicator. </w:t>
      </w:r>
    </w:p>
    <w:p w14:paraId="6FF69170" w14:textId="194A9D61" w:rsidR="006874C9" w:rsidRDefault="008B2127" w:rsidP="00271129">
      <w:pPr>
        <w:spacing w:before="120"/>
        <w:jc w:val="both"/>
        <w:rPr>
          <w:bCs/>
        </w:rPr>
      </w:pPr>
      <w:r w:rsidRPr="008B2127">
        <w:rPr>
          <w:bCs/>
        </w:rPr>
        <w:t xml:space="preserve">Introducing larger </w:t>
      </w:r>
      <w:r>
        <w:rPr>
          <w:bCs/>
        </w:rPr>
        <w:t xml:space="preserve">feedback delay </w:t>
      </w:r>
      <w:r w:rsidRPr="008B2127">
        <w:rPr>
          <w:bCs/>
        </w:rPr>
        <w:t>values than 15 is a trivia</w:t>
      </w:r>
      <w:r w:rsidR="00BD35A6">
        <w:rPr>
          <w:bCs/>
        </w:rPr>
        <w:t>l extension to the RRC specification</w:t>
      </w:r>
      <w:r w:rsidRPr="008B2127">
        <w:rPr>
          <w:bCs/>
        </w:rPr>
        <w:t xml:space="preserve"> and should be supported</w:t>
      </w:r>
      <w:r w:rsidR="00963F5C">
        <w:rPr>
          <w:bCs/>
        </w:rPr>
        <w:t xml:space="preserve"> when DCI format 1-1 is used</w:t>
      </w:r>
      <w:r w:rsidRPr="008B2127">
        <w:rPr>
          <w:bCs/>
        </w:rPr>
        <w:t xml:space="preserve">. </w:t>
      </w:r>
      <w:r w:rsidR="00CB7027">
        <w:rPr>
          <w:bCs/>
        </w:rPr>
        <w:t xml:space="preserve">More bits in for </w:t>
      </w:r>
      <w:r w:rsidR="00CB7027" w:rsidRPr="00982220">
        <w:rPr>
          <w:bCs/>
        </w:rPr>
        <w:t>the PDSCH-to-HARQ-timing-indicator</w:t>
      </w:r>
      <w:r w:rsidR="00CB7027">
        <w:rPr>
          <w:bCs/>
        </w:rPr>
        <w:t xml:space="preserve"> is primarily motivated to provide feedback opportunities throughout the whole COT when DCI format 1-0 is used, which comes at the expense of larger DCI size.</w:t>
      </w:r>
      <w:r w:rsidR="006874C9">
        <w:rPr>
          <w:bCs/>
        </w:rPr>
        <w:t xml:space="preserve"> However, as shown in Sec. 2.5, multiple feedback delay values could instead be provided by allowing several values to be configured for a state of the PDSCH-to-HARQ-timing-indicator, which does not increase the DCI size.</w:t>
      </w:r>
    </w:p>
    <w:p w14:paraId="61365E96" w14:textId="77777777" w:rsidR="006874C9" w:rsidRPr="008B2127" w:rsidRDefault="006874C9" w:rsidP="00271129">
      <w:pPr>
        <w:spacing w:beforeLines="100" w:before="240" w:afterLines="100" w:after="240"/>
        <w:jc w:val="both"/>
        <w:rPr>
          <w:b/>
          <w:bCs/>
          <w:lang w:eastAsia="x-none"/>
        </w:rPr>
      </w:pPr>
      <w:r w:rsidRPr="00982220">
        <w:rPr>
          <w:b/>
          <w:i/>
          <w:kern w:val="2"/>
        </w:rPr>
        <w:t xml:space="preserve">Proposal </w:t>
      </w:r>
      <w:r>
        <w:rPr>
          <w:b/>
          <w:i/>
          <w:kern w:val="2"/>
        </w:rPr>
        <w:t>2</w:t>
      </w:r>
      <w:r w:rsidRPr="00982220">
        <w:rPr>
          <w:b/>
          <w:i/>
          <w:kern w:val="2"/>
        </w:rPr>
        <w:t xml:space="preserve">. </w:t>
      </w:r>
      <w:r>
        <w:rPr>
          <w:b/>
          <w:i/>
          <w:kern w:val="2"/>
        </w:rPr>
        <w:t>Larger feedback delay v</w:t>
      </w:r>
      <w:r w:rsidR="00BD35A6">
        <w:rPr>
          <w:b/>
          <w:i/>
          <w:kern w:val="2"/>
        </w:rPr>
        <w:t>alues than 15 are</w:t>
      </w:r>
      <w:r>
        <w:rPr>
          <w:b/>
          <w:i/>
          <w:kern w:val="2"/>
        </w:rPr>
        <w:t xml:space="preserve"> defined and the number of bits for the PDSCH-to-HARQ-timing-indicator is not increased. </w:t>
      </w:r>
    </w:p>
    <w:p w14:paraId="218E3A25" w14:textId="77777777" w:rsidR="001A27BE" w:rsidRDefault="008A3C72" w:rsidP="00432FBD">
      <w:pPr>
        <w:pStyle w:val="2"/>
        <w:rPr>
          <w:lang w:eastAsia="zh-CN"/>
        </w:rPr>
      </w:pPr>
      <w:r>
        <w:rPr>
          <w:lang w:eastAsia="zh-CN"/>
        </w:rPr>
        <w:t>Explicit</w:t>
      </w:r>
      <w:r w:rsidR="00475AC7">
        <w:rPr>
          <w:lang w:eastAsia="zh-CN"/>
        </w:rPr>
        <w:t>ly</w:t>
      </w:r>
      <w:r>
        <w:rPr>
          <w:lang w:eastAsia="zh-CN"/>
        </w:rPr>
        <w:t xml:space="preserve"> t</w:t>
      </w:r>
      <w:r w:rsidR="001A27BE">
        <w:rPr>
          <w:rFonts w:hint="eastAsia"/>
          <w:lang w:eastAsia="zh-CN"/>
        </w:rPr>
        <w:t>ri</w:t>
      </w:r>
      <w:r w:rsidR="001A27BE">
        <w:rPr>
          <w:lang w:eastAsia="zh-CN"/>
        </w:rPr>
        <w:t xml:space="preserve">ggered HARQ-ACK feedback mechanism </w:t>
      </w:r>
      <w:r w:rsidR="00C23F70">
        <w:rPr>
          <w:lang w:eastAsia="zh-CN"/>
        </w:rPr>
        <w:t xml:space="preserve">(Alt1) </w:t>
      </w:r>
    </w:p>
    <w:p w14:paraId="685965D2" w14:textId="5E8460D6" w:rsidR="00894DDA" w:rsidRDefault="00894DDA" w:rsidP="00271129">
      <w:pPr>
        <w:spacing w:beforeLines="100" w:before="240"/>
        <w:jc w:val="both"/>
        <w:rPr>
          <w:lang w:eastAsia="zh-CN"/>
        </w:rPr>
      </w:pPr>
      <w:r>
        <w:rPr>
          <w:lang w:eastAsia="zh-CN"/>
        </w:rPr>
        <w:t xml:space="preserve">For Alt.1, </w:t>
      </w:r>
      <w:r w:rsidRPr="007C48C1">
        <w:rPr>
          <w:lang w:eastAsia="zh-CN"/>
        </w:rPr>
        <w:t>gNB</w:t>
      </w:r>
      <w:r>
        <w:rPr>
          <w:lang w:eastAsia="zh-CN"/>
        </w:rPr>
        <w:t xml:space="preserve"> will</w:t>
      </w:r>
      <w:r w:rsidRPr="007C48C1">
        <w:rPr>
          <w:lang w:eastAsia="zh-CN"/>
        </w:rPr>
        <w:t xml:space="preserve"> </w:t>
      </w:r>
      <w:r>
        <w:rPr>
          <w:lang w:eastAsia="zh-CN"/>
        </w:rPr>
        <w:t>trigger</w:t>
      </w:r>
      <w:r w:rsidRPr="007C48C1">
        <w:rPr>
          <w:lang w:eastAsia="zh-CN"/>
        </w:rPr>
        <w:t xml:space="preserve"> feedback for PDSCH from earlier COT(s) or additional repo</w:t>
      </w:r>
      <w:r>
        <w:rPr>
          <w:lang w:eastAsia="zh-CN"/>
        </w:rPr>
        <w:t>rting of earlier HARQ feedback. Both the c</w:t>
      </w:r>
      <w:r w:rsidRPr="001E5860">
        <w:rPr>
          <w:lang w:eastAsia="zh-CN"/>
        </w:rPr>
        <w:t>ross-COT HARQ-ACK feedback and multiple opportunities for HARQ-ACK feedback</w:t>
      </w:r>
      <w:r>
        <w:rPr>
          <w:lang w:eastAsia="zh-CN"/>
        </w:rPr>
        <w:t xml:space="preserve"> could be supported, and there are still 2 options</w:t>
      </w:r>
      <w:r w:rsidR="003C3DB8">
        <w:rPr>
          <w:lang w:eastAsia="zh-CN"/>
        </w:rPr>
        <w:t xml:space="preserve"> (Alt1a &amp; Alt1b)</w:t>
      </w:r>
      <w:r>
        <w:rPr>
          <w:lang w:eastAsia="zh-CN"/>
        </w:rPr>
        <w:t xml:space="preserve"> for the detail indication</w:t>
      </w:r>
      <w:r w:rsidR="003C3DB8">
        <w:rPr>
          <w:lang w:eastAsia="zh-CN"/>
        </w:rPr>
        <w:t xml:space="preserve"> as listed in the Table in Sec.1</w:t>
      </w:r>
    </w:p>
    <w:p w14:paraId="74FFD0C2" w14:textId="7090290E" w:rsidR="00DD24E0" w:rsidRDefault="00894DDA" w:rsidP="00894DDA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difference between these two options is that whether gNB should indicate that </w:t>
      </w:r>
      <w:r w:rsidR="00590985">
        <w:rPr>
          <w:lang w:eastAsia="zh-CN"/>
        </w:rPr>
        <w:t>HARQ process ID information explicitly or not</w:t>
      </w:r>
      <w:r>
        <w:rPr>
          <w:lang w:eastAsia="zh-CN"/>
        </w:rPr>
        <w:t>. For Alt1a, gNB just use</w:t>
      </w:r>
      <w:r w:rsidR="004136C3">
        <w:rPr>
          <w:lang w:eastAsia="zh-CN"/>
        </w:rPr>
        <w:t>s</w:t>
      </w:r>
      <w:r>
        <w:rPr>
          <w:lang w:eastAsia="zh-CN"/>
        </w:rPr>
        <w:t xml:space="preserve"> explicit signaling to trigger the multiple opportunities</w:t>
      </w:r>
      <w:r w:rsidR="001C126F">
        <w:rPr>
          <w:lang w:eastAsia="zh-CN"/>
        </w:rPr>
        <w:t xml:space="preserve"> without HARQ ID information</w:t>
      </w:r>
      <w:r>
        <w:rPr>
          <w:lang w:eastAsia="zh-CN"/>
        </w:rPr>
        <w:t>,</w:t>
      </w:r>
      <w:r w:rsidR="00D358E0">
        <w:rPr>
          <w:lang w:eastAsia="zh-CN"/>
        </w:rPr>
        <w:t xml:space="preserve"> by this indication, UE could definitely know whether there are any historical HARQ-ACK feedback should be reported or not. Furthermore, with the help of the DAI mechanism, UE could accurately </w:t>
      </w:r>
      <w:r w:rsidR="00C219C1">
        <w:rPr>
          <w:lang w:eastAsia="zh-CN"/>
        </w:rPr>
        <w:t xml:space="preserve">determine which PDSCH should be acknowledged. </w:t>
      </w:r>
    </w:p>
    <w:p w14:paraId="60050A07" w14:textId="019E3028" w:rsidR="00894DDA" w:rsidRDefault="002A1FAD" w:rsidP="007F36D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F</w:t>
      </w:r>
      <w:r w:rsidR="00894DDA">
        <w:rPr>
          <w:lang w:eastAsia="zh-CN"/>
        </w:rPr>
        <w:t>or Alt1b, gNB exactly indicate</w:t>
      </w:r>
      <w:r w:rsidR="00831657">
        <w:rPr>
          <w:lang w:eastAsia="zh-CN"/>
        </w:rPr>
        <w:t>s to the</w:t>
      </w:r>
      <w:r w:rsidR="00894DDA">
        <w:rPr>
          <w:lang w:eastAsia="zh-CN"/>
        </w:rPr>
        <w:t xml:space="preserve"> UE which HARQ process or HARQ process set should be acknowledged</w:t>
      </w:r>
      <w:r w:rsidR="003F0A61">
        <w:rPr>
          <w:lang w:eastAsia="zh-CN"/>
        </w:rPr>
        <w:t xml:space="preserve">. </w:t>
      </w:r>
      <w:r w:rsidR="00047537">
        <w:rPr>
          <w:lang w:eastAsia="zh-CN"/>
        </w:rPr>
        <w:t>F</w:t>
      </w:r>
      <w:r w:rsidR="00894DDA">
        <w:rPr>
          <w:lang w:eastAsia="zh-CN"/>
        </w:rPr>
        <w:t>or the detailed indication, one straight</w:t>
      </w:r>
      <w:r w:rsidR="004136C3">
        <w:rPr>
          <w:lang w:eastAsia="zh-CN"/>
        </w:rPr>
        <w:t>forward</w:t>
      </w:r>
      <w:r w:rsidR="00894DDA">
        <w:rPr>
          <w:lang w:eastAsia="zh-CN"/>
        </w:rPr>
        <w:t xml:space="preserve"> way is </w:t>
      </w:r>
      <w:r w:rsidR="004136C3">
        <w:rPr>
          <w:lang w:eastAsia="zh-CN"/>
        </w:rPr>
        <w:t xml:space="preserve">to </w:t>
      </w:r>
      <w:r w:rsidR="00894DDA">
        <w:rPr>
          <w:lang w:eastAsia="zh-CN"/>
        </w:rPr>
        <w:t>use the HARQ process ID information, e.g.</w:t>
      </w:r>
      <w:r w:rsidR="00831657">
        <w:rPr>
          <w:lang w:eastAsia="zh-CN"/>
        </w:rPr>
        <w:t>,</w:t>
      </w:r>
      <w:r w:rsidR="00894DDA">
        <w:rPr>
          <w:lang w:eastAsia="zh-CN"/>
        </w:rPr>
        <w:t xml:space="preserve"> a bitmap</w:t>
      </w:r>
      <w:r w:rsidR="00B62081" w:rsidRPr="00B62081">
        <w:rPr>
          <w:lang w:eastAsia="zh-CN"/>
        </w:rPr>
        <w:t xml:space="preserve"> </w:t>
      </w:r>
      <w:r w:rsidR="00B62081">
        <w:rPr>
          <w:lang w:eastAsia="zh-CN"/>
        </w:rPr>
        <w:t>could be used,</w:t>
      </w:r>
      <w:r w:rsidR="00894DDA">
        <w:rPr>
          <w:lang w:eastAsia="zh-CN"/>
        </w:rPr>
        <w:t xml:space="preserve"> where each bit denotes one HARQ process, </w:t>
      </w:r>
      <w:r w:rsidR="00B62081">
        <w:rPr>
          <w:lang w:eastAsia="zh-CN"/>
        </w:rPr>
        <w:t xml:space="preserve">which </w:t>
      </w:r>
      <w:r w:rsidR="00894DDA">
        <w:rPr>
          <w:lang w:eastAsia="zh-CN"/>
        </w:rPr>
        <w:t xml:space="preserve">will result in </w:t>
      </w:r>
      <w:r w:rsidR="00894DDA">
        <w:rPr>
          <w:lang w:eastAsia="zh-CN"/>
        </w:rPr>
        <w:lastRenderedPageBreak/>
        <w:t xml:space="preserve">a larger overhead for DCI. To solve this problem, indication based on the HARQ process </w:t>
      </w:r>
      <w:r w:rsidR="00C465CB">
        <w:rPr>
          <w:lang w:eastAsia="zh-CN"/>
        </w:rPr>
        <w:t>group</w:t>
      </w:r>
      <w:r w:rsidR="00894DDA">
        <w:rPr>
          <w:lang w:eastAsia="zh-CN"/>
        </w:rPr>
        <w:t xml:space="preserve"> could be considered.</w:t>
      </w:r>
      <w:r w:rsidR="00C465CB">
        <w:rPr>
          <w:lang w:eastAsia="zh-CN"/>
        </w:rPr>
        <w:t xml:space="preserve"> </w:t>
      </w:r>
      <w:r w:rsidR="00E67FD9">
        <w:rPr>
          <w:lang w:eastAsia="zh-CN"/>
        </w:rPr>
        <w:t>Nevertheless</w:t>
      </w:r>
      <w:r w:rsidR="00C465CB">
        <w:rPr>
          <w:rFonts w:hint="eastAsia"/>
          <w:lang w:eastAsia="zh-CN"/>
        </w:rPr>
        <w:t>,</w:t>
      </w:r>
      <w:r w:rsidR="00C465CB">
        <w:rPr>
          <w:lang w:eastAsia="zh-CN"/>
        </w:rPr>
        <w:t xml:space="preserve"> since the HARQ process group is preconfigured, </w:t>
      </w:r>
      <w:r w:rsidR="00E62315">
        <w:rPr>
          <w:lang w:eastAsia="zh-CN"/>
        </w:rPr>
        <w:t xml:space="preserve">the transmission in each group cannot be aligned due to </w:t>
      </w:r>
      <w:r w:rsidR="004136C3">
        <w:rPr>
          <w:lang w:eastAsia="zh-CN"/>
        </w:rPr>
        <w:t xml:space="preserve">the </w:t>
      </w:r>
      <w:r w:rsidR="00E62315">
        <w:rPr>
          <w:lang w:eastAsia="zh-CN"/>
        </w:rPr>
        <w:t xml:space="preserve">LBT uncertainty, and there </w:t>
      </w:r>
      <w:r w:rsidR="00831657">
        <w:rPr>
          <w:lang w:eastAsia="zh-CN"/>
        </w:rPr>
        <w:t>is</w:t>
      </w:r>
      <w:r w:rsidR="00E62315">
        <w:rPr>
          <w:lang w:eastAsia="zh-CN"/>
        </w:rPr>
        <w:t xml:space="preserve"> still mismatch between the actual transmitted </w:t>
      </w:r>
      <w:r w:rsidR="00C85671">
        <w:rPr>
          <w:lang w:eastAsia="zh-CN"/>
        </w:rPr>
        <w:t>HARQ process</w:t>
      </w:r>
      <w:r w:rsidR="00804BD6">
        <w:rPr>
          <w:lang w:eastAsia="zh-CN"/>
        </w:rPr>
        <w:t>es</w:t>
      </w:r>
      <w:r w:rsidR="00C85671">
        <w:rPr>
          <w:lang w:eastAsia="zh-CN"/>
        </w:rPr>
        <w:t xml:space="preserve"> and the preconfigured group, </w:t>
      </w:r>
      <w:r w:rsidR="00FF735B">
        <w:rPr>
          <w:lang w:eastAsia="zh-CN"/>
        </w:rPr>
        <w:t xml:space="preserve">i.e., even only part of the HARQ processes are expected to be acknowledged, </w:t>
      </w:r>
      <w:r w:rsidR="004136C3">
        <w:rPr>
          <w:lang w:eastAsia="zh-CN"/>
        </w:rPr>
        <w:t xml:space="preserve">but </w:t>
      </w:r>
      <w:r w:rsidR="005459DF">
        <w:rPr>
          <w:lang w:eastAsia="zh-CN"/>
        </w:rPr>
        <w:t xml:space="preserve">since they may </w:t>
      </w:r>
      <w:r w:rsidR="004136C3">
        <w:rPr>
          <w:lang w:eastAsia="zh-CN"/>
        </w:rPr>
        <w:t xml:space="preserve">be </w:t>
      </w:r>
      <w:r w:rsidR="007E177C">
        <w:rPr>
          <w:lang w:eastAsia="zh-CN"/>
        </w:rPr>
        <w:t>scattered in</w:t>
      </w:r>
      <w:r w:rsidR="00804BD6">
        <w:rPr>
          <w:lang w:eastAsia="zh-CN"/>
        </w:rPr>
        <w:t xml:space="preserve"> different </w:t>
      </w:r>
      <w:r w:rsidR="007E177C">
        <w:rPr>
          <w:lang w:eastAsia="zh-CN"/>
        </w:rPr>
        <w:t>groups</w:t>
      </w:r>
      <w:r w:rsidR="00080DB5">
        <w:rPr>
          <w:lang w:eastAsia="zh-CN"/>
        </w:rPr>
        <w:t>,</w:t>
      </w:r>
      <w:r w:rsidR="001074A6">
        <w:rPr>
          <w:rFonts w:hint="eastAsia"/>
          <w:lang w:eastAsia="zh-CN"/>
        </w:rPr>
        <w:t xml:space="preserve"> </w:t>
      </w:r>
      <w:r w:rsidR="001074A6">
        <w:rPr>
          <w:lang w:eastAsia="zh-CN"/>
        </w:rPr>
        <w:t>it is still necessary</w:t>
      </w:r>
      <w:r w:rsidR="00804BD6">
        <w:rPr>
          <w:lang w:eastAsia="zh-CN"/>
        </w:rPr>
        <w:t xml:space="preserve"> </w:t>
      </w:r>
      <w:r w:rsidR="003753A3">
        <w:rPr>
          <w:lang w:eastAsia="zh-CN"/>
        </w:rPr>
        <w:t>that feedbacks for all of the groups should be reported</w:t>
      </w:r>
      <w:r w:rsidR="00080DB5">
        <w:rPr>
          <w:lang w:eastAsia="zh-CN"/>
        </w:rPr>
        <w:t xml:space="preserve"> each time</w:t>
      </w:r>
      <w:r w:rsidR="003753A3">
        <w:rPr>
          <w:lang w:eastAsia="zh-CN"/>
        </w:rPr>
        <w:t xml:space="preserve">, </w:t>
      </w:r>
      <w:r w:rsidR="004136C3">
        <w:rPr>
          <w:lang w:eastAsia="zh-CN"/>
        </w:rPr>
        <w:t xml:space="preserve">thus </w:t>
      </w:r>
      <w:r w:rsidR="003753A3">
        <w:rPr>
          <w:lang w:eastAsia="zh-CN"/>
        </w:rPr>
        <w:t xml:space="preserve">leading to </w:t>
      </w:r>
      <w:r w:rsidR="00C73304">
        <w:rPr>
          <w:lang w:eastAsia="zh-CN"/>
        </w:rPr>
        <w:t>redundancy</w:t>
      </w:r>
      <w:r w:rsidR="00C85671">
        <w:rPr>
          <w:lang w:eastAsia="zh-CN"/>
        </w:rPr>
        <w:t>.</w:t>
      </w:r>
      <w:r w:rsidR="008B2127">
        <w:rPr>
          <w:lang w:eastAsia="zh-CN"/>
        </w:rPr>
        <w:t xml:space="preserve"> </w:t>
      </w:r>
    </w:p>
    <w:p w14:paraId="15070238" w14:textId="07F8FFB6" w:rsidR="00E7191D" w:rsidRDefault="001811EC" w:rsidP="007F36D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To show the benefits of</w:t>
      </w:r>
      <w:r w:rsidRPr="001811EC">
        <w:rPr>
          <w:lang w:eastAsia="zh-CN"/>
        </w:rPr>
        <w:t xml:space="preserve"> triggered HARQ-ACK feedback mechanism</w:t>
      </w:r>
      <w:r>
        <w:rPr>
          <w:lang w:eastAsia="zh-CN"/>
        </w:rPr>
        <w:t xml:space="preserve">, </w:t>
      </w:r>
      <w:r w:rsidR="000F1D73">
        <w:rPr>
          <w:lang w:eastAsia="zh-CN"/>
        </w:rPr>
        <w:t>system performance comparison between the triggered mechanism and the legacy mechanism in NR</w:t>
      </w:r>
      <w:r w:rsidR="005853F5">
        <w:rPr>
          <w:lang w:eastAsia="zh-CN"/>
        </w:rPr>
        <w:t xml:space="preserve"> is provided as show</w:t>
      </w:r>
      <w:r w:rsidR="004136C3">
        <w:rPr>
          <w:lang w:eastAsia="zh-CN"/>
        </w:rPr>
        <w:t>n</w:t>
      </w:r>
      <w:r w:rsidR="005853F5">
        <w:rPr>
          <w:lang w:eastAsia="zh-CN"/>
        </w:rPr>
        <w:t xml:space="preserve"> in Table.1</w:t>
      </w:r>
      <w:r w:rsidR="0044487A">
        <w:rPr>
          <w:lang w:eastAsia="zh-CN"/>
        </w:rPr>
        <w:t xml:space="preserve">, where </w:t>
      </w:r>
      <w:r w:rsidR="00F02D55">
        <w:rPr>
          <w:lang w:eastAsia="zh-CN"/>
        </w:rPr>
        <w:t xml:space="preserve">the typical </w:t>
      </w:r>
      <w:r w:rsidR="0044487A" w:rsidRPr="00184418">
        <w:rPr>
          <w:lang w:eastAsia="zh-CN"/>
        </w:rPr>
        <w:t xml:space="preserve">indoor scenario with bandwidth of 20MHz and subcarrier </w:t>
      </w:r>
      <w:r w:rsidR="004136C3">
        <w:rPr>
          <w:lang w:eastAsia="zh-CN"/>
        </w:rPr>
        <w:t xml:space="preserve">spacing </w:t>
      </w:r>
      <w:r w:rsidR="0044487A" w:rsidRPr="00184418">
        <w:rPr>
          <w:lang w:eastAsia="zh-CN"/>
        </w:rPr>
        <w:t>of 60</w:t>
      </w:r>
      <w:r w:rsidR="00D13FE0">
        <w:rPr>
          <w:lang w:eastAsia="zh-CN"/>
        </w:rPr>
        <w:t xml:space="preserve"> k</w:t>
      </w:r>
      <w:r w:rsidR="0044487A" w:rsidRPr="00184418">
        <w:rPr>
          <w:lang w:eastAsia="zh-CN"/>
        </w:rPr>
        <w:t>Hz under medium traffic load</w:t>
      </w:r>
      <w:r w:rsidR="004027CF">
        <w:rPr>
          <w:lang w:eastAsia="zh-CN"/>
        </w:rPr>
        <w:t xml:space="preserve"> is adopted</w:t>
      </w:r>
      <w:r w:rsidR="00F02D55">
        <w:rPr>
          <w:lang w:eastAsia="zh-CN"/>
        </w:rPr>
        <w:t xml:space="preserve"> (more details for simulation assumption</w:t>
      </w:r>
      <w:r w:rsidR="004136C3">
        <w:rPr>
          <w:lang w:eastAsia="zh-CN"/>
        </w:rPr>
        <w:t>s</w:t>
      </w:r>
      <w:r w:rsidR="00F02D55">
        <w:rPr>
          <w:lang w:eastAsia="zh-CN"/>
        </w:rPr>
        <w:t xml:space="preserve"> could be found in</w:t>
      </w:r>
      <w:r w:rsidR="00087F16">
        <w:rPr>
          <w:lang w:eastAsia="zh-CN"/>
        </w:rPr>
        <w:t xml:space="preserve"> our contribution</w:t>
      </w:r>
      <w:r w:rsidR="00F02D55">
        <w:rPr>
          <w:lang w:eastAsia="zh-CN"/>
        </w:rPr>
        <w:t xml:space="preserve"> [</w:t>
      </w:r>
      <w:r w:rsidR="00087F16">
        <w:rPr>
          <w:lang w:eastAsia="zh-CN"/>
        </w:rPr>
        <w:t>4</w:t>
      </w:r>
      <w:r w:rsidR="00F02D55">
        <w:rPr>
          <w:lang w:eastAsia="zh-CN"/>
        </w:rPr>
        <w:t>])</w:t>
      </w:r>
      <w:r w:rsidR="005853F5">
        <w:rPr>
          <w:lang w:eastAsia="zh-CN"/>
        </w:rPr>
        <w:t xml:space="preserve">. For the legacy mechanism, </w:t>
      </w:r>
      <w:r w:rsidR="009C6B4A">
        <w:rPr>
          <w:lang w:eastAsia="zh-CN"/>
        </w:rPr>
        <w:t>gNB strive</w:t>
      </w:r>
      <w:r w:rsidR="004136C3">
        <w:rPr>
          <w:lang w:eastAsia="zh-CN"/>
        </w:rPr>
        <w:t>s</w:t>
      </w:r>
      <w:r w:rsidR="009C6B4A">
        <w:rPr>
          <w:lang w:eastAsia="zh-CN"/>
        </w:rPr>
        <w:t xml:space="preserve"> to schedule </w:t>
      </w:r>
      <w:r w:rsidR="00B31E12">
        <w:rPr>
          <w:lang w:eastAsia="zh-CN"/>
        </w:rPr>
        <w:t xml:space="preserve">HARQ-ACK feedback </w:t>
      </w:r>
      <w:r w:rsidR="004136C3">
        <w:rPr>
          <w:lang w:eastAsia="zh-CN"/>
        </w:rPr>
        <w:t>to be</w:t>
      </w:r>
      <w:r w:rsidR="00B31E12">
        <w:rPr>
          <w:lang w:eastAsia="zh-CN"/>
        </w:rPr>
        <w:t xml:space="preserve"> reported in the same COT, </w:t>
      </w:r>
      <w:r w:rsidR="00373EB8">
        <w:rPr>
          <w:lang w:eastAsia="zh-CN"/>
        </w:rPr>
        <w:t>and</w:t>
      </w:r>
      <w:r w:rsidR="00B31E12">
        <w:rPr>
          <w:lang w:eastAsia="zh-CN"/>
        </w:rPr>
        <w:t xml:space="preserve"> </w:t>
      </w:r>
      <w:r w:rsidR="009C6B4A">
        <w:rPr>
          <w:lang w:eastAsia="zh-CN"/>
        </w:rPr>
        <w:t xml:space="preserve">assuming </w:t>
      </w:r>
      <w:r w:rsidR="00B31E12">
        <w:rPr>
          <w:lang w:eastAsia="zh-CN"/>
        </w:rPr>
        <w:t xml:space="preserve">the </w:t>
      </w:r>
      <w:r w:rsidR="009C6B4A">
        <w:rPr>
          <w:lang w:eastAsia="zh-CN"/>
        </w:rPr>
        <w:t>PDSCH processing delay(</w:t>
      </w:r>
      <w:r w:rsidR="00B31E12">
        <w:rPr>
          <w:lang w:eastAsia="zh-CN"/>
        </w:rPr>
        <w:t>UE capa</w:t>
      </w:r>
      <w:r w:rsidR="00831657">
        <w:rPr>
          <w:lang w:eastAsia="zh-CN"/>
        </w:rPr>
        <w:t>bility</w:t>
      </w:r>
      <w:r w:rsidR="009C6B4A">
        <w:rPr>
          <w:lang w:eastAsia="zh-CN"/>
        </w:rPr>
        <w:t xml:space="preserve"> 1)</w:t>
      </w:r>
      <w:r w:rsidR="00B31E12">
        <w:rPr>
          <w:lang w:eastAsia="zh-CN"/>
        </w:rPr>
        <w:t xml:space="preserve">, the HARQ-ACK feedback for the PDSCHs </w:t>
      </w:r>
      <w:r w:rsidR="00103977">
        <w:rPr>
          <w:lang w:eastAsia="zh-CN"/>
        </w:rPr>
        <w:t>at</w:t>
      </w:r>
      <w:r w:rsidR="00B31E12">
        <w:rPr>
          <w:lang w:eastAsia="zh-CN"/>
        </w:rPr>
        <w:t xml:space="preserve"> the end of COT are</w:t>
      </w:r>
      <w:r w:rsidR="00103977">
        <w:rPr>
          <w:lang w:eastAsia="zh-CN"/>
        </w:rPr>
        <w:t xml:space="preserve"> reported in the </w:t>
      </w:r>
      <w:r w:rsidR="009C6B4A">
        <w:rPr>
          <w:lang w:eastAsia="zh-CN"/>
        </w:rPr>
        <w:t>sub</w:t>
      </w:r>
      <w:r w:rsidR="00103977">
        <w:rPr>
          <w:lang w:eastAsia="zh-CN"/>
        </w:rPr>
        <w:t xml:space="preserve">sequent COT. However, only single opportunity is provided. </w:t>
      </w:r>
      <w:r w:rsidR="009C6B4A">
        <w:rPr>
          <w:lang w:eastAsia="zh-CN"/>
        </w:rPr>
        <w:t xml:space="preserve">Once </w:t>
      </w:r>
      <w:r w:rsidR="004136C3">
        <w:rPr>
          <w:lang w:eastAsia="zh-CN"/>
        </w:rPr>
        <w:t xml:space="preserve">the </w:t>
      </w:r>
      <w:r w:rsidR="009C6B4A">
        <w:rPr>
          <w:lang w:eastAsia="zh-CN"/>
        </w:rPr>
        <w:t>UE miss</w:t>
      </w:r>
      <w:r w:rsidR="004136C3">
        <w:rPr>
          <w:lang w:eastAsia="zh-CN"/>
        </w:rPr>
        <w:t>es</w:t>
      </w:r>
      <w:r w:rsidR="009C6B4A">
        <w:rPr>
          <w:lang w:eastAsia="zh-CN"/>
        </w:rPr>
        <w:t xml:space="preserve"> the feedback opportunities, </w:t>
      </w:r>
      <w:r w:rsidR="004136C3">
        <w:rPr>
          <w:lang w:eastAsia="zh-CN"/>
        </w:rPr>
        <w:t xml:space="preserve">the </w:t>
      </w:r>
      <w:r w:rsidR="009C6B4A">
        <w:rPr>
          <w:lang w:eastAsia="zh-CN"/>
        </w:rPr>
        <w:t>gNB will re-schedule the PDSCH as a new TB. F</w:t>
      </w:r>
      <w:r w:rsidR="00373EB8">
        <w:rPr>
          <w:lang w:eastAsia="zh-CN"/>
        </w:rPr>
        <w:t>or the triggered mechanism, if the HARQ-ACK feedback cannot be transmitted due to LBT failure, a</w:t>
      </w:r>
      <w:r w:rsidR="009C6B4A">
        <w:rPr>
          <w:lang w:eastAsia="zh-CN"/>
        </w:rPr>
        <w:t>dditional</w:t>
      </w:r>
      <w:r w:rsidR="00373EB8">
        <w:rPr>
          <w:lang w:eastAsia="zh-CN"/>
        </w:rPr>
        <w:t xml:space="preserve"> opportunity will be triggered when </w:t>
      </w:r>
      <w:r w:rsidR="004136C3">
        <w:rPr>
          <w:lang w:eastAsia="zh-CN"/>
        </w:rPr>
        <w:t xml:space="preserve">the </w:t>
      </w:r>
      <w:r w:rsidR="00373EB8">
        <w:rPr>
          <w:lang w:eastAsia="zh-CN"/>
        </w:rPr>
        <w:t>gNB obtains the channel.</w:t>
      </w:r>
      <w:r w:rsidR="00DC0BC8">
        <w:rPr>
          <w:lang w:eastAsia="zh-CN"/>
        </w:rPr>
        <w:t xml:space="preserve"> </w:t>
      </w:r>
      <w:r w:rsidR="00674F60">
        <w:rPr>
          <w:lang w:eastAsia="zh-CN"/>
        </w:rPr>
        <w:t xml:space="preserve">In our simulation, </w:t>
      </w:r>
      <w:r w:rsidR="009C6B4A">
        <w:rPr>
          <w:lang w:eastAsia="zh-CN"/>
        </w:rPr>
        <w:t xml:space="preserve">a UE will be triggered </w:t>
      </w:r>
      <w:r w:rsidR="0010240E">
        <w:rPr>
          <w:lang w:eastAsia="zh-CN"/>
        </w:rPr>
        <w:t xml:space="preserve">to retransmit HARQ-ACK feedback at most </w:t>
      </w:r>
      <w:r w:rsidR="00DC0BC8">
        <w:rPr>
          <w:lang w:eastAsia="zh-CN"/>
        </w:rPr>
        <w:t>1,</w:t>
      </w:r>
      <w:r w:rsidR="00094A86">
        <w:rPr>
          <w:lang w:eastAsia="zh-CN"/>
        </w:rPr>
        <w:t xml:space="preserve"> 2, 3, and 4</w:t>
      </w:r>
      <w:r w:rsidR="0010240E">
        <w:rPr>
          <w:lang w:eastAsia="zh-CN"/>
        </w:rPr>
        <w:t xml:space="preserve"> times in the subsequent COT(s)</w:t>
      </w:r>
      <w:r w:rsidR="00094A86">
        <w:rPr>
          <w:lang w:eastAsia="zh-CN"/>
        </w:rPr>
        <w:t xml:space="preserve">, respectively. </w:t>
      </w:r>
      <w:r w:rsidR="007C2766">
        <w:rPr>
          <w:lang w:eastAsia="zh-CN"/>
        </w:rPr>
        <w:t xml:space="preserve">It </w:t>
      </w:r>
      <w:r w:rsidR="0022482A">
        <w:rPr>
          <w:lang w:eastAsia="zh-CN"/>
        </w:rPr>
        <w:t>can be found that, it</w:t>
      </w:r>
      <w:r w:rsidR="007C2766">
        <w:rPr>
          <w:lang w:eastAsia="zh-CN"/>
        </w:rPr>
        <w:t xml:space="preserve"> </w:t>
      </w:r>
      <w:r w:rsidR="005201CE">
        <w:rPr>
          <w:lang w:eastAsia="zh-CN"/>
        </w:rPr>
        <w:t xml:space="preserve">has 11% gain on mean UPT and 118% gain on 5% UPT when </w:t>
      </w:r>
      <w:r w:rsidR="005201CE" w:rsidRPr="005201CE">
        <w:rPr>
          <w:lang w:eastAsia="zh-CN"/>
        </w:rPr>
        <w:t>maximum</w:t>
      </w:r>
      <w:r w:rsidR="00A946DA">
        <w:rPr>
          <w:lang w:eastAsia="zh-CN"/>
        </w:rPr>
        <w:t xml:space="preserve"> number of</w:t>
      </w:r>
      <w:r w:rsidR="005201CE" w:rsidRPr="005201CE">
        <w:rPr>
          <w:lang w:eastAsia="zh-CN"/>
        </w:rPr>
        <w:t xml:space="preserve"> trigger</w:t>
      </w:r>
      <w:r w:rsidR="00A946DA">
        <w:rPr>
          <w:lang w:eastAsia="zh-CN"/>
        </w:rPr>
        <w:t xml:space="preserve">s </w:t>
      </w:r>
      <w:r w:rsidR="0010240E">
        <w:rPr>
          <w:lang w:eastAsia="zh-CN"/>
        </w:rPr>
        <w:t>is</w:t>
      </w:r>
      <w:r w:rsidR="00A946DA">
        <w:rPr>
          <w:lang w:eastAsia="zh-CN"/>
        </w:rPr>
        <w:t xml:space="preserve"> </w:t>
      </w:r>
      <w:r w:rsidR="005201CE" w:rsidRPr="005201CE">
        <w:rPr>
          <w:lang w:eastAsia="zh-CN"/>
        </w:rPr>
        <w:t>2</w:t>
      </w:r>
      <w:r w:rsidR="00D878A7">
        <w:rPr>
          <w:lang w:eastAsia="zh-CN"/>
        </w:rPr>
        <w:t xml:space="preserve">. </w:t>
      </w:r>
      <w:r w:rsidR="00D878A7" w:rsidRPr="00D878A7">
        <w:rPr>
          <w:lang w:eastAsia="zh-CN"/>
        </w:rPr>
        <w:t>As the</w:t>
      </w:r>
      <w:r w:rsidR="004C7831">
        <w:rPr>
          <w:lang w:eastAsia="zh-CN"/>
        </w:rPr>
        <w:t xml:space="preserve"> maximum number of triggering times</w:t>
      </w:r>
      <w:r w:rsidR="00D878A7" w:rsidRPr="00D878A7">
        <w:rPr>
          <w:lang w:eastAsia="zh-CN"/>
        </w:rPr>
        <w:t xml:space="preserve"> increases, the performance gain increases.</w:t>
      </w:r>
    </w:p>
    <w:p w14:paraId="48ECE6CD" w14:textId="227047B7" w:rsidR="00094A86" w:rsidRDefault="00094A86" w:rsidP="00271129">
      <w:pPr>
        <w:autoSpaceDE w:val="0"/>
        <w:autoSpaceDN w:val="0"/>
        <w:spacing w:beforeLines="100" w:before="240" w:line="360" w:lineRule="auto"/>
        <w:jc w:val="center"/>
        <w:rPr>
          <w:sz w:val="21"/>
          <w:szCs w:val="21"/>
          <w:lang w:eastAsia="zh-CN"/>
        </w:rPr>
      </w:pPr>
      <w:r>
        <w:t xml:space="preserve">Table 1. </w:t>
      </w:r>
      <w:r w:rsidR="00831657">
        <w:t>M</w:t>
      </w:r>
      <w:r>
        <w:t>ean UPT</w:t>
      </w:r>
      <w:r w:rsidR="00831657">
        <w:t xml:space="preserve"> for</w:t>
      </w:r>
      <w:r w:rsidR="00062007">
        <w:t xml:space="preserve"> </w:t>
      </w:r>
      <w:r w:rsidR="004027CF" w:rsidRPr="00184418">
        <w:rPr>
          <w:lang w:eastAsia="zh-CN"/>
        </w:rPr>
        <w:t xml:space="preserve">indoor scenario with 20MHz </w:t>
      </w:r>
      <w:r w:rsidR="00062007">
        <w:rPr>
          <w:lang w:eastAsia="zh-CN"/>
        </w:rPr>
        <w:t xml:space="preserve">bandwidth </w:t>
      </w:r>
      <w:r w:rsidR="004027CF" w:rsidRPr="00184418">
        <w:rPr>
          <w:lang w:eastAsia="zh-CN"/>
        </w:rPr>
        <w:t>under medium traffic load</w:t>
      </w:r>
    </w:p>
    <w:tbl>
      <w:tblPr>
        <w:tblW w:w="75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0"/>
        <w:gridCol w:w="2142"/>
        <w:gridCol w:w="1789"/>
      </w:tblGrid>
      <w:tr w:rsidR="00094A86" w14:paraId="0542A877" w14:textId="77777777" w:rsidTr="00271129">
        <w:trPr>
          <w:trHeight w:val="300"/>
          <w:jc w:val="center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5F12C0" w14:textId="487BEE41" w:rsidR="00094A86" w:rsidRDefault="00094A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F2625" w14:textId="457C1B6D" w:rsidR="00094A86" w:rsidRDefault="000A6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Mean UPT[Mbps]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471D7A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Gain</w:t>
            </w:r>
          </w:p>
        </w:tc>
      </w:tr>
      <w:tr w:rsidR="00094A86" w14:paraId="21A140E4" w14:textId="77777777" w:rsidTr="00271129">
        <w:trPr>
          <w:trHeight w:val="300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59A38" w14:textId="77777777" w:rsidR="00094A86" w:rsidRDefault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Legacy mechanism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A5101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2541B" w14:textId="7D356F40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F14A7">
              <w:rPr>
                <w:color w:val="000000"/>
              </w:rPr>
              <w:t>N.A</w:t>
            </w:r>
          </w:p>
        </w:tc>
      </w:tr>
      <w:tr w:rsidR="00094A86" w14:paraId="0893B07E" w14:textId="77777777" w:rsidTr="00271129">
        <w:trPr>
          <w:trHeight w:val="300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31D54" w14:textId="1DCCB7F5" w:rsidR="00094A86" w:rsidRDefault="00674F60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 w:rsidR="00A946DA">
              <w:rPr>
                <w:color w:val="000000"/>
              </w:rPr>
              <w:t>number of triggers</w:t>
            </w:r>
            <w:r>
              <w:rPr>
                <w:color w:val="000000"/>
              </w:rPr>
              <w:t xml:space="preserve"> =1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909B1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58D89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5%</w:t>
            </w:r>
          </w:p>
        </w:tc>
      </w:tr>
      <w:tr w:rsidR="00094A86" w14:paraId="584C4401" w14:textId="77777777" w:rsidTr="00271129">
        <w:trPr>
          <w:trHeight w:val="300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67EA8" w14:textId="51B9E5B4" w:rsidR="00094A86" w:rsidRDefault="00A946DA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5C54E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48.09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F05BF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11%</w:t>
            </w:r>
          </w:p>
        </w:tc>
      </w:tr>
      <w:tr w:rsidR="00094A86" w14:paraId="169475E4" w14:textId="77777777" w:rsidTr="00271129">
        <w:trPr>
          <w:trHeight w:val="300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D9CF7B" w14:textId="63AE10F7" w:rsidR="00094A86" w:rsidRDefault="00A946DA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F9517D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49.01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7FDE7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13%</w:t>
            </w:r>
          </w:p>
        </w:tc>
      </w:tr>
      <w:tr w:rsidR="00094A86" w14:paraId="3C1EE957" w14:textId="77777777" w:rsidTr="00271129">
        <w:trPr>
          <w:trHeight w:val="300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B5FC1" w14:textId="27CDC71F" w:rsidR="00094A86" w:rsidRDefault="00A946DA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5443C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77276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16%</w:t>
            </w:r>
          </w:p>
        </w:tc>
      </w:tr>
    </w:tbl>
    <w:p w14:paraId="28FA09A8" w14:textId="1C5CBF9D" w:rsidR="00094A86" w:rsidRDefault="00094A86" w:rsidP="00271129">
      <w:pPr>
        <w:autoSpaceDE w:val="0"/>
        <w:autoSpaceDN w:val="0"/>
        <w:spacing w:beforeLines="100" w:before="240" w:line="360" w:lineRule="auto"/>
        <w:jc w:val="center"/>
      </w:pPr>
      <w:r>
        <w:t>Table</w:t>
      </w:r>
      <w:r w:rsidR="005201CE">
        <w:t xml:space="preserve"> 2</w:t>
      </w:r>
      <w:r>
        <w:t>. DL only 5% UPT</w:t>
      </w:r>
      <w:r w:rsidR="00062007">
        <w:t xml:space="preserve"> for </w:t>
      </w:r>
      <w:r w:rsidR="00062007" w:rsidRPr="00184418">
        <w:rPr>
          <w:lang w:eastAsia="zh-CN"/>
        </w:rPr>
        <w:t xml:space="preserve">indoor scenario with 20MHz </w:t>
      </w:r>
      <w:r w:rsidR="00062007">
        <w:rPr>
          <w:lang w:eastAsia="zh-CN"/>
        </w:rPr>
        <w:t xml:space="preserve">bandwidth </w:t>
      </w:r>
      <w:r w:rsidR="00062007" w:rsidRPr="00184418">
        <w:rPr>
          <w:lang w:eastAsia="zh-CN"/>
        </w:rPr>
        <w:t>under medium traffic load</w:t>
      </w:r>
    </w:p>
    <w:tbl>
      <w:tblPr>
        <w:tblW w:w="84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2268"/>
        <w:gridCol w:w="2204"/>
      </w:tblGrid>
      <w:tr w:rsidR="002D2F99" w14:paraId="6AF2F89D" w14:textId="77777777" w:rsidTr="00271129">
        <w:trPr>
          <w:trHeight w:val="300"/>
          <w:jc w:val="center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137CB" w14:textId="2D2FAB39" w:rsidR="00094A86" w:rsidRDefault="00094A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61E59" w14:textId="18C88499" w:rsidR="00094A86" w:rsidRDefault="000A63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5% UPT[Mbps]</w:t>
            </w:r>
          </w:p>
        </w:tc>
        <w:tc>
          <w:tcPr>
            <w:tcW w:w="2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6E744" w14:textId="77777777" w:rsidR="00094A86" w:rsidRDefault="00094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Gain</w:t>
            </w:r>
          </w:p>
        </w:tc>
      </w:tr>
      <w:tr w:rsidR="002D2F99" w14:paraId="2E629A33" w14:textId="77777777" w:rsidTr="00271129">
        <w:trPr>
          <w:trHeight w:val="300"/>
          <w:jc w:val="center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881DF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Legacy mechanism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AEB9A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1.27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D5780" w14:textId="05F9F3F9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F14A7">
              <w:rPr>
                <w:color w:val="000000"/>
              </w:rPr>
              <w:t>N.A</w:t>
            </w:r>
          </w:p>
        </w:tc>
      </w:tr>
      <w:tr w:rsidR="002D2F99" w14:paraId="444D06B5" w14:textId="77777777" w:rsidTr="00271129">
        <w:trPr>
          <w:trHeight w:val="300"/>
          <w:jc w:val="center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2620F" w14:textId="5F93A1B8" w:rsidR="00674F60" w:rsidRDefault="00A946DA" w:rsidP="00674F60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89086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1.87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D2B8F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47%</w:t>
            </w:r>
          </w:p>
        </w:tc>
      </w:tr>
      <w:tr w:rsidR="002D2F99" w14:paraId="0D2AB303" w14:textId="77777777" w:rsidTr="00271129">
        <w:trPr>
          <w:trHeight w:val="300"/>
          <w:jc w:val="center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72E09" w14:textId="3DAFFC44" w:rsidR="00674F60" w:rsidRDefault="00A946DA" w:rsidP="00674F60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DF8C4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2.77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BD6DD0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118%</w:t>
            </w:r>
          </w:p>
        </w:tc>
      </w:tr>
      <w:tr w:rsidR="002D2F99" w14:paraId="4D026C43" w14:textId="77777777" w:rsidTr="00271129">
        <w:trPr>
          <w:trHeight w:val="300"/>
          <w:jc w:val="center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22387" w14:textId="3D40CF29" w:rsidR="00674F60" w:rsidRDefault="00A946DA" w:rsidP="00674F60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9B6AD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3.14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1F35F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147%</w:t>
            </w:r>
          </w:p>
        </w:tc>
      </w:tr>
      <w:tr w:rsidR="002D2F99" w14:paraId="6219259A" w14:textId="77777777" w:rsidTr="00271129">
        <w:trPr>
          <w:trHeight w:val="300"/>
          <w:jc w:val="center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01DA1" w14:textId="7A58364D" w:rsidR="00674F60" w:rsidRDefault="00A946DA" w:rsidP="00674F60">
            <w:pPr>
              <w:jc w:val="center"/>
              <w:rPr>
                <w:color w:val="000000"/>
              </w:rPr>
            </w:pPr>
            <w:r w:rsidRPr="00674F60">
              <w:rPr>
                <w:color w:val="000000"/>
              </w:rPr>
              <w:t xml:space="preserve">maximum </w:t>
            </w:r>
            <w:r>
              <w:rPr>
                <w:color w:val="000000"/>
              </w:rPr>
              <w:t>number of triggers</w:t>
            </w:r>
            <w:r w:rsidR="00674F60">
              <w:rPr>
                <w:color w:val="000000"/>
              </w:rPr>
              <w:t xml:space="preserve"> =5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D9AC8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7B6B5" w14:textId="77777777" w:rsidR="00674F60" w:rsidRDefault="00674F60" w:rsidP="00674F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192%</w:t>
            </w:r>
          </w:p>
        </w:tc>
      </w:tr>
    </w:tbl>
    <w:p w14:paraId="79C47BB4" w14:textId="25282315" w:rsidR="00BA72BD" w:rsidRDefault="00BA72BD" w:rsidP="00271129">
      <w:pPr>
        <w:spacing w:beforeLines="100" w:before="240"/>
        <w:jc w:val="both"/>
        <w:rPr>
          <w:b/>
          <w:i/>
          <w:kern w:val="2"/>
        </w:rPr>
      </w:pPr>
      <w:r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 xml:space="preserve">bservation </w:t>
      </w:r>
      <w:r>
        <w:rPr>
          <w:b/>
          <w:i/>
          <w:kern w:val="2"/>
          <w:lang w:eastAsia="zh-CN"/>
        </w:rPr>
        <w:t>1:</w:t>
      </w:r>
      <w:r w:rsidR="00B01365">
        <w:rPr>
          <w:b/>
          <w:i/>
          <w:kern w:val="2"/>
          <w:lang w:eastAsia="zh-CN"/>
        </w:rPr>
        <w:t xml:space="preserve"> Large performance gain could be achieved by e</w:t>
      </w:r>
      <w:r w:rsidRPr="00432FBD">
        <w:rPr>
          <w:b/>
          <w:i/>
          <w:kern w:val="2"/>
          <w:lang w:eastAsia="zh-CN"/>
        </w:rPr>
        <w:t>xplicitly triggered HARQ-ACK feedback mechanism</w:t>
      </w:r>
      <w:r w:rsidR="00831657">
        <w:rPr>
          <w:b/>
          <w:i/>
          <w:kern w:val="2"/>
          <w:lang w:eastAsia="zh-CN"/>
        </w:rPr>
        <w:t>.</w:t>
      </w:r>
    </w:p>
    <w:p w14:paraId="01CAA4C7" w14:textId="6B39A365" w:rsidR="00BA72BD" w:rsidRPr="00432FBD" w:rsidRDefault="00BA72BD" w:rsidP="00271129">
      <w:pPr>
        <w:spacing w:beforeLines="50" w:before="120" w:afterLines="100" w:after="240"/>
        <w:jc w:val="both"/>
        <w:rPr>
          <w:rFonts w:eastAsia="Times New Roman"/>
          <w:b/>
          <w:i/>
          <w:kern w:val="2"/>
          <w:sz w:val="24"/>
          <w:szCs w:val="24"/>
        </w:rPr>
      </w:pPr>
      <w:r w:rsidRPr="00432FBD">
        <w:rPr>
          <w:b/>
          <w:i/>
          <w:kern w:val="2"/>
        </w:rPr>
        <w:t xml:space="preserve">Proposal </w:t>
      </w:r>
      <w:r w:rsidR="00BD35A6">
        <w:rPr>
          <w:b/>
          <w:i/>
          <w:kern w:val="2"/>
        </w:rPr>
        <w:t>3</w:t>
      </w:r>
      <w:r w:rsidRPr="00432FBD">
        <w:rPr>
          <w:b/>
          <w:i/>
          <w:kern w:val="2"/>
        </w:rPr>
        <w:t xml:space="preserve">: </w:t>
      </w:r>
      <w:r w:rsidR="00126BE9">
        <w:rPr>
          <w:b/>
          <w:i/>
          <w:kern w:val="2"/>
        </w:rPr>
        <w:t>NR-U should support explicitly triggered HARQ-ACK feedback mechanism without signaling of HARQ process ID</w:t>
      </w:r>
      <w:r w:rsidR="001956F7">
        <w:rPr>
          <w:b/>
          <w:i/>
          <w:kern w:val="2"/>
        </w:rPr>
        <w:t xml:space="preserve"> (Alt1a)</w:t>
      </w:r>
      <w:r w:rsidRPr="00432FBD">
        <w:rPr>
          <w:b/>
          <w:i/>
          <w:kern w:val="2"/>
        </w:rPr>
        <w:t>.</w:t>
      </w:r>
    </w:p>
    <w:p w14:paraId="25CC0BCC" w14:textId="77777777" w:rsidR="008A3C72" w:rsidRDefault="00475AC7" w:rsidP="00432FBD">
      <w:pPr>
        <w:pStyle w:val="2"/>
        <w:rPr>
          <w:lang w:eastAsia="zh-CN"/>
        </w:rPr>
      </w:pPr>
      <w:r>
        <w:rPr>
          <w:lang w:eastAsia="zh-CN"/>
        </w:rPr>
        <w:t xml:space="preserve">Implicitly triggered/autonomous </w:t>
      </w:r>
      <w:r w:rsidR="008A3C72">
        <w:rPr>
          <w:rFonts w:hint="eastAsia"/>
          <w:lang w:eastAsia="zh-CN"/>
        </w:rPr>
        <w:t>HARQ-ACK feedback</w:t>
      </w:r>
      <w:r w:rsidR="00C23F70">
        <w:rPr>
          <w:lang w:eastAsia="zh-CN"/>
        </w:rPr>
        <w:t xml:space="preserve"> (Alt2)</w:t>
      </w:r>
    </w:p>
    <w:p w14:paraId="1FED633C" w14:textId="251E1D52" w:rsidR="00823C4D" w:rsidRPr="00731A64" w:rsidRDefault="00823C4D" w:rsidP="00271129">
      <w:pPr>
        <w:spacing w:beforeLines="100" w:before="240"/>
        <w:jc w:val="both"/>
        <w:rPr>
          <w:lang w:eastAsia="zh-CN"/>
        </w:rPr>
      </w:pPr>
      <w:r w:rsidRPr="00731A64">
        <w:rPr>
          <w:lang w:eastAsia="zh-CN"/>
        </w:rPr>
        <w:t>For Alt</w:t>
      </w:r>
      <w:r w:rsidR="009E5B79" w:rsidRPr="00731A64">
        <w:rPr>
          <w:lang w:eastAsia="zh-CN"/>
        </w:rPr>
        <w:t>.</w:t>
      </w:r>
      <w:r w:rsidRPr="00731A64">
        <w:rPr>
          <w:lang w:eastAsia="zh-CN"/>
        </w:rPr>
        <w:t xml:space="preserve"> 2, </w:t>
      </w:r>
      <w:r w:rsidR="00990A27">
        <w:rPr>
          <w:lang w:eastAsia="zh-CN"/>
        </w:rPr>
        <w:t xml:space="preserve">the </w:t>
      </w:r>
      <w:r w:rsidR="001E22CC" w:rsidRPr="00731A64">
        <w:rPr>
          <w:lang w:eastAsia="zh-CN"/>
        </w:rPr>
        <w:t>UE is configured to report HARQ</w:t>
      </w:r>
      <w:r w:rsidR="00831657">
        <w:rPr>
          <w:lang w:eastAsia="zh-CN"/>
        </w:rPr>
        <w:t>-ACK</w:t>
      </w:r>
      <w:r w:rsidR="001E22CC" w:rsidRPr="00731A64">
        <w:rPr>
          <w:lang w:eastAsia="zh-CN"/>
        </w:rPr>
        <w:t xml:space="preserve"> feedback for PDSCH from earlier COT(s) without an explicit trigger</w:t>
      </w:r>
      <w:r w:rsidR="00107124" w:rsidRPr="00731A64">
        <w:rPr>
          <w:lang w:eastAsia="zh-CN"/>
        </w:rPr>
        <w:t>.</w:t>
      </w:r>
      <w:r w:rsidR="00B0208A" w:rsidRPr="00731A64">
        <w:rPr>
          <w:lang w:eastAsia="zh-CN"/>
        </w:rPr>
        <w:t xml:space="preserve"> One potential solution is that</w:t>
      </w:r>
      <w:r w:rsidR="008F454A" w:rsidRPr="00731A64">
        <w:rPr>
          <w:lang w:eastAsia="zh-CN"/>
        </w:rPr>
        <w:t xml:space="preserve"> </w:t>
      </w:r>
      <w:r w:rsidRPr="00731A64">
        <w:rPr>
          <w:lang w:eastAsia="zh-CN"/>
        </w:rPr>
        <w:t>HARQ</w:t>
      </w:r>
      <w:r w:rsidR="009E5B79" w:rsidRPr="00731A64">
        <w:rPr>
          <w:lang w:eastAsia="zh-CN"/>
        </w:rPr>
        <w:t>-ACK</w:t>
      </w:r>
      <w:r w:rsidRPr="00731A64">
        <w:rPr>
          <w:lang w:eastAsia="zh-CN"/>
        </w:rPr>
        <w:t xml:space="preserve"> feedback from earlier COT(s) could be transmitted </w:t>
      </w:r>
      <w:r w:rsidR="009E52CF" w:rsidRPr="00731A64">
        <w:rPr>
          <w:lang w:eastAsia="zh-CN"/>
        </w:rPr>
        <w:t>by</w:t>
      </w:r>
      <w:r w:rsidRPr="00731A64">
        <w:rPr>
          <w:lang w:eastAsia="zh-CN"/>
        </w:rPr>
        <w:t xml:space="preserve"> predefined rules, e.g., the feedback for the PDSCH(s) located at the end </w:t>
      </w:r>
      <w:r w:rsidR="00990A27">
        <w:rPr>
          <w:lang w:eastAsia="zh-CN"/>
        </w:rPr>
        <w:t xml:space="preserve">of </w:t>
      </w:r>
      <w:r w:rsidRPr="00731A64">
        <w:rPr>
          <w:lang w:eastAsia="zh-CN"/>
        </w:rPr>
        <w:t>the COT will be transmitted in the next COT</w:t>
      </w:r>
      <w:r w:rsidR="00B0208A" w:rsidRPr="00731A64">
        <w:rPr>
          <w:lang w:eastAsia="zh-CN"/>
        </w:rPr>
        <w:t>.</w:t>
      </w:r>
      <w:r w:rsidRPr="00731A64">
        <w:rPr>
          <w:lang w:eastAsia="zh-CN"/>
        </w:rPr>
        <w:t xml:space="preserve"> The benefit is that it could save signaling, however, </w:t>
      </w:r>
      <w:r w:rsidR="00A20F3B" w:rsidRPr="00731A64">
        <w:rPr>
          <w:lang w:eastAsia="zh-CN"/>
        </w:rPr>
        <w:t xml:space="preserve">it will possibly cause ambiguity between </w:t>
      </w:r>
      <w:r w:rsidR="00610FFD" w:rsidRPr="00731A64">
        <w:rPr>
          <w:lang w:eastAsia="zh-CN"/>
        </w:rPr>
        <w:t xml:space="preserve">the </w:t>
      </w:r>
      <w:r w:rsidR="00A20F3B" w:rsidRPr="00731A64">
        <w:rPr>
          <w:lang w:eastAsia="zh-CN"/>
        </w:rPr>
        <w:t xml:space="preserve">gNB and </w:t>
      </w:r>
      <w:r w:rsidR="00610FFD" w:rsidRPr="00731A64">
        <w:rPr>
          <w:lang w:eastAsia="zh-CN"/>
        </w:rPr>
        <w:t xml:space="preserve">the </w:t>
      </w:r>
      <w:r w:rsidR="00A20F3B" w:rsidRPr="00731A64">
        <w:rPr>
          <w:lang w:eastAsia="zh-CN"/>
        </w:rPr>
        <w:t>UE</w:t>
      </w:r>
      <w:r w:rsidR="00C07FA9" w:rsidRPr="00731A64">
        <w:rPr>
          <w:lang w:eastAsia="zh-CN"/>
        </w:rPr>
        <w:t xml:space="preserve"> since </w:t>
      </w:r>
      <w:r w:rsidR="005F53AA" w:rsidRPr="00731A64">
        <w:rPr>
          <w:lang w:eastAsia="zh-CN"/>
        </w:rPr>
        <w:t xml:space="preserve">the UE </w:t>
      </w:r>
      <w:r w:rsidR="00C07FA9" w:rsidRPr="00731A64">
        <w:rPr>
          <w:lang w:eastAsia="zh-CN"/>
        </w:rPr>
        <w:t>needs to know wh</w:t>
      </w:r>
      <w:r w:rsidR="00A437BE" w:rsidRPr="00731A64">
        <w:rPr>
          <w:lang w:eastAsia="zh-CN"/>
        </w:rPr>
        <w:t>en</w:t>
      </w:r>
      <w:r w:rsidR="00C07FA9" w:rsidRPr="00731A64">
        <w:rPr>
          <w:lang w:eastAsia="zh-CN"/>
        </w:rPr>
        <w:t xml:space="preserve"> ‘end of COT’</w:t>
      </w:r>
      <w:r w:rsidR="00A437BE" w:rsidRPr="00731A64">
        <w:rPr>
          <w:lang w:eastAsia="zh-CN"/>
        </w:rPr>
        <w:t xml:space="preserve"> occurs</w:t>
      </w:r>
      <w:r w:rsidR="00C07FA9" w:rsidRPr="00731A64">
        <w:rPr>
          <w:lang w:eastAsia="zh-CN"/>
        </w:rPr>
        <w:t xml:space="preserve"> and there is no indication to the UE whether </w:t>
      </w:r>
      <w:r w:rsidR="00990A27">
        <w:rPr>
          <w:lang w:eastAsia="zh-CN"/>
        </w:rPr>
        <w:t xml:space="preserve">the </w:t>
      </w:r>
      <w:r w:rsidR="00C07FA9" w:rsidRPr="00731A64">
        <w:rPr>
          <w:lang w:eastAsia="zh-CN"/>
        </w:rPr>
        <w:t>HARQ-ACK feedback for a PDSCH should be delayed or not</w:t>
      </w:r>
      <w:r w:rsidR="00A20F3B" w:rsidRPr="00731A64">
        <w:rPr>
          <w:lang w:eastAsia="zh-CN"/>
        </w:rPr>
        <w:t xml:space="preserve">. </w:t>
      </w:r>
      <w:r w:rsidR="00C07FA9" w:rsidRPr="00731A64">
        <w:rPr>
          <w:lang w:eastAsia="zh-CN"/>
        </w:rPr>
        <w:t>Moreover, s</w:t>
      </w:r>
      <w:r w:rsidR="00A20F3B" w:rsidRPr="00731A64">
        <w:rPr>
          <w:lang w:eastAsia="zh-CN"/>
        </w:rPr>
        <w:t xml:space="preserve">ince there is no explicit signaling to </w:t>
      </w:r>
      <w:r w:rsidR="006A06C0" w:rsidRPr="00731A64">
        <w:rPr>
          <w:lang w:eastAsia="zh-CN"/>
        </w:rPr>
        <w:t>trigger</w:t>
      </w:r>
      <w:r w:rsidR="00990A27">
        <w:rPr>
          <w:lang w:eastAsia="zh-CN"/>
        </w:rPr>
        <w:t xml:space="preserve"> the</w:t>
      </w:r>
      <w:r w:rsidR="00A61023" w:rsidRPr="00731A64">
        <w:rPr>
          <w:lang w:eastAsia="zh-CN"/>
        </w:rPr>
        <w:t xml:space="preserve"> HARQ-ACK feedback,</w:t>
      </w:r>
      <w:r w:rsidR="00A20F3B" w:rsidRPr="00731A64" w:rsidDel="007C2C13">
        <w:rPr>
          <w:lang w:eastAsia="zh-CN"/>
        </w:rPr>
        <w:t xml:space="preserve"> </w:t>
      </w:r>
      <w:r w:rsidR="009E5B79" w:rsidRPr="00731A64">
        <w:rPr>
          <w:lang w:eastAsia="zh-CN"/>
        </w:rPr>
        <w:t xml:space="preserve">the </w:t>
      </w:r>
      <w:r w:rsidR="0041065B" w:rsidRPr="00731A64">
        <w:rPr>
          <w:lang w:eastAsia="zh-CN"/>
        </w:rPr>
        <w:t xml:space="preserve">UE should </w:t>
      </w:r>
      <w:r w:rsidR="00DD63DA" w:rsidRPr="00731A64">
        <w:rPr>
          <w:lang w:eastAsia="zh-CN"/>
        </w:rPr>
        <w:t xml:space="preserve">use other </w:t>
      </w:r>
      <w:r w:rsidR="003B328F" w:rsidRPr="00731A64">
        <w:rPr>
          <w:lang w:eastAsia="zh-CN"/>
        </w:rPr>
        <w:lastRenderedPageBreak/>
        <w:t xml:space="preserve">information to </w:t>
      </w:r>
      <w:r w:rsidR="0041065B" w:rsidRPr="00731A64">
        <w:rPr>
          <w:lang w:eastAsia="zh-CN"/>
        </w:rPr>
        <w:t xml:space="preserve">determine the </w:t>
      </w:r>
      <w:r w:rsidR="006A06C0" w:rsidRPr="00731A64">
        <w:rPr>
          <w:lang w:eastAsia="zh-CN"/>
        </w:rPr>
        <w:t xml:space="preserve">resources for </w:t>
      </w:r>
      <w:r w:rsidR="00A06216" w:rsidRPr="00731A64">
        <w:rPr>
          <w:lang w:eastAsia="zh-CN"/>
        </w:rPr>
        <w:t>PUCCH transmission</w:t>
      </w:r>
      <w:r w:rsidR="00813896" w:rsidRPr="00731A64">
        <w:rPr>
          <w:lang w:eastAsia="zh-CN"/>
        </w:rPr>
        <w:t xml:space="preserve">, </w:t>
      </w:r>
      <w:r w:rsidR="00857C2B" w:rsidRPr="00731A64">
        <w:rPr>
          <w:lang w:eastAsia="zh-CN"/>
        </w:rPr>
        <w:t>e.g.</w:t>
      </w:r>
      <w:r w:rsidR="009E5B79" w:rsidRPr="00731A64">
        <w:rPr>
          <w:lang w:eastAsia="zh-CN"/>
        </w:rPr>
        <w:t>,</w:t>
      </w:r>
      <w:r w:rsidR="003161A3" w:rsidRPr="00731A64">
        <w:rPr>
          <w:lang w:eastAsia="zh-CN"/>
        </w:rPr>
        <w:t xml:space="preserve"> </w:t>
      </w:r>
      <w:r w:rsidR="00646E5C" w:rsidRPr="00731A64">
        <w:rPr>
          <w:lang w:eastAsia="zh-CN"/>
        </w:rPr>
        <w:t>the first slot</w:t>
      </w:r>
      <w:r w:rsidR="005978D1" w:rsidRPr="00731A64">
        <w:rPr>
          <w:lang w:eastAsia="zh-CN"/>
        </w:rPr>
        <w:t xml:space="preserve"> in </w:t>
      </w:r>
      <w:r w:rsidR="009E5B79" w:rsidRPr="00731A64">
        <w:rPr>
          <w:lang w:eastAsia="zh-CN"/>
        </w:rPr>
        <w:t xml:space="preserve">the </w:t>
      </w:r>
      <w:r w:rsidR="005978D1" w:rsidRPr="00731A64">
        <w:rPr>
          <w:lang w:eastAsia="zh-CN"/>
        </w:rPr>
        <w:t>COT</w:t>
      </w:r>
      <w:r w:rsidR="00646E5C" w:rsidRPr="00731A64">
        <w:rPr>
          <w:lang w:eastAsia="zh-CN"/>
        </w:rPr>
        <w:t xml:space="preserve"> </w:t>
      </w:r>
      <w:r w:rsidR="005978D1" w:rsidRPr="00731A64">
        <w:rPr>
          <w:lang w:eastAsia="zh-CN"/>
        </w:rPr>
        <w:t xml:space="preserve">is </w:t>
      </w:r>
      <w:r w:rsidR="003026A4" w:rsidRPr="00731A64">
        <w:rPr>
          <w:lang w:eastAsia="zh-CN"/>
        </w:rPr>
        <w:t>pre</w:t>
      </w:r>
      <w:r w:rsidR="005978D1" w:rsidRPr="00731A64">
        <w:rPr>
          <w:lang w:eastAsia="x-none"/>
        </w:rPr>
        <w:t xml:space="preserve">configured </w:t>
      </w:r>
      <w:r w:rsidR="009E5B79" w:rsidRPr="00731A64">
        <w:rPr>
          <w:lang w:eastAsia="x-none"/>
        </w:rPr>
        <w:t xml:space="preserve">for </w:t>
      </w:r>
      <w:r w:rsidR="005978D1" w:rsidRPr="00731A64">
        <w:rPr>
          <w:lang w:eastAsia="x-none"/>
        </w:rPr>
        <w:t>HARQ</w:t>
      </w:r>
      <w:r w:rsidR="009E5B79" w:rsidRPr="00731A64">
        <w:rPr>
          <w:lang w:eastAsia="x-none"/>
        </w:rPr>
        <w:t>-ACK</w:t>
      </w:r>
      <w:r w:rsidR="005978D1" w:rsidRPr="00731A64">
        <w:rPr>
          <w:lang w:eastAsia="x-none"/>
        </w:rPr>
        <w:t xml:space="preserve"> feedback for PDSCH from earlier COT(s)</w:t>
      </w:r>
      <w:r w:rsidR="009E5B79" w:rsidRPr="00731A64">
        <w:rPr>
          <w:lang w:eastAsia="x-none"/>
        </w:rPr>
        <w:t>.</w:t>
      </w:r>
      <w:r w:rsidR="003026A4" w:rsidRPr="00731A64">
        <w:rPr>
          <w:lang w:eastAsia="zh-CN"/>
        </w:rPr>
        <w:t xml:space="preserve"> </w:t>
      </w:r>
      <w:r w:rsidR="009E5B79" w:rsidRPr="00731A64">
        <w:rPr>
          <w:lang w:eastAsia="zh-CN"/>
        </w:rPr>
        <w:t>This requires</w:t>
      </w:r>
      <w:r w:rsidR="00646E5C" w:rsidRPr="00731A64">
        <w:rPr>
          <w:lang w:eastAsia="zh-CN"/>
        </w:rPr>
        <w:t xml:space="preserve"> </w:t>
      </w:r>
      <w:r w:rsidR="00813896" w:rsidRPr="00731A64">
        <w:rPr>
          <w:lang w:eastAsia="zh-CN"/>
        </w:rPr>
        <w:t xml:space="preserve">the </w:t>
      </w:r>
      <w:r w:rsidR="003161A3" w:rsidRPr="00731A64">
        <w:rPr>
          <w:lang w:eastAsia="zh-CN"/>
        </w:rPr>
        <w:t>starting point for the COT</w:t>
      </w:r>
      <w:r w:rsidR="00813896" w:rsidRPr="00731A64">
        <w:rPr>
          <w:lang w:eastAsia="zh-CN"/>
        </w:rPr>
        <w:t xml:space="preserve"> </w:t>
      </w:r>
      <w:r w:rsidR="009E5B79" w:rsidRPr="00731A64">
        <w:rPr>
          <w:lang w:eastAsia="zh-CN"/>
        </w:rPr>
        <w:t xml:space="preserve">to </w:t>
      </w:r>
      <w:r w:rsidR="00857C2B" w:rsidRPr="00731A64">
        <w:rPr>
          <w:lang w:eastAsia="zh-CN"/>
        </w:rPr>
        <w:t xml:space="preserve">be </w:t>
      </w:r>
      <w:r w:rsidR="003161A3" w:rsidRPr="00731A64">
        <w:rPr>
          <w:lang w:eastAsia="zh-CN"/>
        </w:rPr>
        <w:t xml:space="preserve">accurately </w:t>
      </w:r>
      <w:r w:rsidR="00857C2B" w:rsidRPr="00731A64">
        <w:rPr>
          <w:lang w:eastAsia="zh-CN"/>
        </w:rPr>
        <w:t xml:space="preserve">detected by </w:t>
      </w:r>
      <w:r w:rsidR="009E5B79" w:rsidRPr="00731A64">
        <w:rPr>
          <w:lang w:eastAsia="zh-CN"/>
        </w:rPr>
        <w:t xml:space="preserve">the </w:t>
      </w:r>
      <w:r w:rsidR="00857C2B" w:rsidRPr="00731A64">
        <w:rPr>
          <w:lang w:eastAsia="zh-CN"/>
        </w:rPr>
        <w:t>UE</w:t>
      </w:r>
      <w:r w:rsidR="009432FD" w:rsidRPr="00731A64">
        <w:rPr>
          <w:lang w:eastAsia="zh-CN"/>
        </w:rPr>
        <w:t xml:space="preserve">, otherwise, </w:t>
      </w:r>
      <w:r w:rsidR="009E5B79" w:rsidRPr="00731A64">
        <w:rPr>
          <w:lang w:eastAsia="zh-CN"/>
        </w:rPr>
        <w:t xml:space="preserve">it </w:t>
      </w:r>
      <w:r w:rsidR="009432FD" w:rsidRPr="00731A64">
        <w:rPr>
          <w:lang w:eastAsia="zh-CN"/>
        </w:rPr>
        <w:t>cannot determine</w:t>
      </w:r>
      <w:r w:rsidR="00853AEB" w:rsidRPr="00731A64">
        <w:rPr>
          <w:lang w:eastAsia="zh-CN"/>
        </w:rPr>
        <w:t xml:space="preserve"> whe</w:t>
      </w:r>
      <w:r w:rsidR="009E5B79" w:rsidRPr="00731A64">
        <w:rPr>
          <w:lang w:eastAsia="zh-CN"/>
        </w:rPr>
        <w:t>n</w:t>
      </w:r>
      <w:r w:rsidR="00853AEB" w:rsidRPr="00731A64">
        <w:rPr>
          <w:lang w:eastAsia="zh-CN"/>
        </w:rPr>
        <w:t xml:space="preserve"> to transmit </w:t>
      </w:r>
      <w:r w:rsidR="0085010D" w:rsidRPr="00731A64">
        <w:rPr>
          <w:lang w:eastAsia="zh-CN"/>
        </w:rPr>
        <w:t>the HARQ-ACK feedback</w:t>
      </w:r>
      <w:r w:rsidR="009432FD" w:rsidRPr="00731A64">
        <w:rPr>
          <w:lang w:eastAsia="zh-CN"/>
        </w:rPr>
        <w:t>.</w:t>
      </w:r>
      <w:r w:rsidR="004415C0" w:rsidRPr="00731A64">
        <w:rPr>
          <w:lang w:eastAsia="zh-CN"/>
        </w:rPr>
        <w:t xml:space="preserve"> Another potential solution for Alt.2 is</w:t>
      </w:r>
      <w:r w:rsidR="00831657">
        <w:rPr>
          <w:lang w:eastAsia="zh-CN"/>
        </w:rPr>
        <w:t xml:space="preserve"> that the</w:t>
      </w:r>
      <w:r w:rsidR="004415C0" w:rsidRPr="00731A64">
        <w:rPr>
          <w:lang w:eastAsia="zh-CN"/>
        </w:rPr>
        <w:t xml:space="preserve"> UE autonomously piggyback</w:t>
      </w:r>
      <w:r w:rsidR="00831657">
        <w:rPr>
          <w:lang w:eastAsia="zh-CN"/>
        </w:rPr>
        <w:t>s</w:t>
      </w:r>
      <w:r w:rsidR="004415C0" w:rsidRPr="00731A64">
        <w:rPr>
          <w:lang w:eastAsia="zh-CN"/>
        </w:rPr>
        <w:t xml:space="preserve"> information for reporting HARQ-ACK feedback for PDSCH from earlier COT(s). To </w:t>
      </w:r>
      <w:r w:rsidR="004415C0" w:rsidRPr="00432FBD">
        <w:rPr>
          <w:rFonts w:eastAsiaTheme="minorEastAsia"/>
          <w:lang w:eastAsia="zh-CN"/>
        </w:rPr>
        <w:t>align the understanding between gNB and UE on HARQ-ACK resources and the number of bits,</w:t>
      </w:r>
      <w:r w:rsidR="004415C0" w:rsidRPr="00731A64">
        <w:rPr>
          <w:lang w:eastAsia="zh-CN"/>
        </w:rPr>
        <w:t xml:space="preserve"> information including presence/absence of the UCI transmission from earlier COT(s), or the number of UCIs, etc. should also be transmitted. Besides, </w:t>
      </w:r>
      <w:r w:rsidR="00CD7A93">
        <w:rPr>
          <w:lang w:eastAsia="zh-CN"/>
        </w:rPr>
        <w:t>to facilitate the determination for gNB that which HARQ process</w:t>
      </w:r>
      <w:r w:rsidR="00104882">
        <w:rPr>
          <w:lang w:eastAsia="zh-CN"/>
        </w:rPr>
        <w:t xml:space="preserve"> </w:t>
      </w:r>
      <w:r w:rsidR="00CD7A93">
        <w:rPr>
          <w:lang w:eastAsia="zh-CN"/>
        </w:rPr>
        <w:t xml:space="preserve">the received HARQ-ACK feedback belongs to, </w:t>
      </w:r>
      <w:r w:rsidR="004415C0" w:rsidRPr="00731A64">
        <w:rPr>
          <w:lang w:eastAsia="zh-CN"/>
        </w:rPr>
        <w:t>HARQ process IDs should also be included, which will lead</w:t>
      </w:r>
      <w:r w:rsidR="00437488">
        <w:rPr>
          <w:lang w:eastAsia="zh-CN"/>
        </w:rPr>
        <w:t xml:space="preserve"> </w:t>
      </w:r>
      <w:r w:rsidR="004415C0" w:rsidRPr="00731A64">
        <w:rPr>
          <w:lang w:eastAsia="zh-CN"/>
        </w:rPr>
        <w:t>to a large overhead for PUCCH</w:t>
      </w:r>
      <w:r w:rsidR="00437488">
        <w:rPr>
          <w:lang w:eastAsia="zh-CN"/>
        </w:rPr>
        <w:t>, and needs more standard effort on PUCCH</w:t>
      </w:r>
      <w:r w:rsidR="00437488">
        <w:rPr>
          <w:rFonts w:hint="eastAsia"/>
          <w:lang w:eastAsia="zh-CN"/>
        </w:rPr>
        <w:t xml:space="preserve"> design.</w:t>
      </w:r>
    </w:p>
    <w:p w14:paraId="7104AB44" w14:textId="1026A323" w:rsidR="00592851" w:rsidRPr="00CA135E" w:rsidRDefault="00AE063D" w:rsidP="00271129">
      <w:pPr>
        <w:spacing w:beforeLines="100" w:before="240" w:afterLines="100" w:after="24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 2</w:t>
      </w:r>
      <w:r w:rsidR="00B073E7" w:rsidRPr="00CA135E">
        <w:rPr>
          <w:b/>
          <w:i/>
          <w:kern w:val="2"/>
          <w:lang w:eastAsia="zh-CN"/>
        </w:rPr>
        <w:t>:</w:t>
      </w:r>
      <w:r w:rsidR="00592851" w:rsidRPr="00CA135E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For Al</w:t>
      </w:r>
      <w:r w:rsidR="00B76080">
        <w:rPr>
          <w:b/>
          <w:i/>
          <w:kern w:val="2"/>
          <w:lang w:eastAsia="zh-CN"/>
        </w:rPr>
        <w:t xml:space="preserve">t2, the misalignment on HARQ-ACK feedback between gNB and UE is more likely to happen, </w:t>
      </w:r>
      <w:r w:rsidR="00CE6DB9">
        <w:rPr>
          <w:b/>
          <w:i/>
          <w:kern w:val="2"/>
          <w:lang w:eastAsia="zh-CN"/>
        </w:rPr>
        <w:t>besides, it requires more</w:t>
      </w:r>
      <w:r w:rsidR="00B76080">
        <w:rPr>
          <w:b/>
          <w:i/>
          <w:kern w:val="2"/>
          <w:lang w:eastAsia="zh-CN"/>
        </w:rPr>
        <w:t xml:space="preserve"> standard effort.  </w:t>
      </w:r>
    </w:p>
    <w:p w14:paraId="27F2E59D" w14:textId="354D351B" w:rsidR="00707BE2" w:rsidRDefault="0073472A" w:rsidP="00271129">
      <w:pPr>
        <w:pStyle w:val="2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ross-</w:t>
      </w:r>
      <w:r>
        <w:rPr>
          <w:lang w:eastAsia="zh-CN"/>
        </w:rPr>
        <w:t xml:space="preserve">COT feedback based on </w:t>
      </w:r>
      <w:r w:rsidRPr="0073472A">
        <w:rPr>
          <w:lang w:eastAsia="zh-CN"/>
        </w:rPr>
        <w:t>PDSCH-to-HARQ-timing-indicator</w:t>
      </w:r>
      <w:r w:rsidR="00C23F70">
        <w:rPr>
          <w:lang w:eastAsia="zh-CN"/>
        </w:rPr>
        <w:t xml:space="preserve"> (Alt3)</w:t>
      </w:r>
    </w:p>
    <w:p w14:paraId="66445463" w14:textId="6DFB19E8" w:rsidR="001F2DF3" w:rsidRDefault="00707BE2" w:rsidP="00271129">
      <w:pPr>
        <w:spacing w:beforeLines="100" w:before="240"/>
        <w:jc w:val="both"/>
        <w:rPr>
          <w:lang w:eastAsia="zh-CN"/>
        </w:rPr>
      </w:pPr>
      <w:r>
        <w:rPr>
          <w:lang w:eastAsia="zh-CN"/>
        </w:rPr>
        <w:t xml:space="preserve">For Alt.3, </w:t>
      </w:r>
      <w:r w:rsidRPr="00707BE2">
        <w:rPr>
          <w:lang w:eastAsia="zh-CN"/>
        </w:rPr>
        <w:t xml:space="preserve">gNB </w:t>
      </w:r>
      <w:r w:rsidR="00E23EEE">
        <w:rPr>
          <w:lang w:eastAsia="zh-CN"/>
        </w:rPr>
        <w:t>could request a</w:t>
      </w:r>
      <w:r w:rsidRPr="00707BE2">
        <w:rPr>
          <w:lang w:eastAsia="zh-CN"/>
        </w:rPr>
        <w:t xml:space="preserve"> feedback outside the COT by PDSCH-to-HARQ-timing-indicator </w:t>
      </w:r>
      <w:r w:rsidR="000A0190">
        <w:rPr>
          <w:lang w:eastAsia="zh-CN"/>
        </w:rPr>
        <w:t xml:space="preserve">with a larger value. This is a natural way since </w:t>
      </w:r>
      <w:r w:rsidR="00087D2F">
        <w:rPr>
          <w:lang w:eastAsia="zh-CN"/>
        </w:rPr>
        <w:t xml:space="preserve">it has already </w:t>
      </w:r>
      <w:r w:rsidR="005B5C48">
        <w:rPr>
          <w:lang w:eastAsia="zh-CN"/>
        </w:rPr>
        <w:t xml:space="preserve">been </w:t>
      </w:r>
      <w:r w:rsidR="00087D2F">
        <w:rPr>
          <w:lang w:eastAsia="zh-CN"/>
        </w:rPr>
        <w:t xml:space="preserve">supported in R15, however, </w:t>
      </w:r>
      <w:r w:rsidR="002B7ECA">
        <w:rPr>
          <w:lang w:eastAsia="zh-CN"/>
        </w:rPr>
        <w:t>it cannot guarantee that the indicated position</w:t>
      </w:r>
      <w:r w:rsidR="005B5C48">
        <w:rPr>
          <w:lang w:eastAsia="zh-CN"/>
        </w:rPr>
        <w:t xml:space="preserve"> is within</w:t>
      </w:r>
      <w:r w:rsidR="002B7ECA">
        <w:rPr>
          <w:lang w:eastAsia="zh-CN"/>
        </w:rPr>
        <w:t xml:space="preserve"> another COT, which means that UE </w:t>
      </w:r>
      <w:r w:rsidR="005B5C48">
        <w:rPr>
          <w:lang w:eastAsia="zh-CN"/>
        </w:rPr>
        <w:t>may need to</w:t>
      </w:r>
      <w:r w:rsidR="002B7ECA">
        <w:rPr>
          <w:lang w:eastAsia="zh-CN"/>
        </w:rPr>
        <w:t xml:space="preserve"> perform Cat 4 LBT by itself</w:t>
      </w:r>
      <w:r w:rsidR="00E667DB">
        <w:rPr>
          <w:lang w:eastAsia="zh-CN"/>
        </w:rPr>
        <w:t>.</w:t>
      </w:r>
      <w:r w:rsidR="00717A3C">
        <w:rPr>
          <w:lang w:eastAsia="zh-CN"/>
        </w:rPr>
        <w:t xml:space="preserve"> It is difficult that all of the scheduled UEs could access the channel </w:t>
      </w:r>
      <w:r w:rsidR="001F2DF3">
        <w:rPr>
          <w:lang w:eastAsia="zh-CN"/>
        </w:rPr>
        <w:t>on time</w:t>
      </w:r>
      <w:r w:rsidR="00717A3C">
        <w:rPr>
          <w:lang w:eastAsia="zh-CN"/>
        </w:rPr>
        <w:t xml:space="preserve"> w</w:t>
      </w:r>
      <w:r w:rsidR="001F2DF3">
        <w:rPr>
          <w:lang w:eastAsia="zh-CN"/>
        </w:rPr>
        <w:t>hen</w:t>
      </w:r>
      <w:r w:rsidR="00717A3C">
        <w:rPr>
          <w:lang w:eastAsia="zh-CN"/>
        </w:rPr>
        <w:t xml:space="preserve"> </w:t>
      </w:r>
      <w:r w:rsidR="00B72A15">
        <w:rPr>
          <w:lang w:eastAsia="zh-CN"/>
        </w:rPr>
        <w:t xml:space="preserve">performing </w:t>
      </w:r>
      <w:r w:rsidR="00717A3C">
        <w:rPr>
          <w:lang w:eastAsia="zh-CN"/>
        </w:rPr>
        <w:t>Cat 4 LB</w:t>
      </w:r>
      <w:r w:rsidR="00B72A15">
        <w:rPr>
          <w:lang w:eastAsia="zh-CN"/>
        </w:rPr>
        <w:t xml:space="preserve">T, </w:t>
      </w:r>
      <w:r w:rsidR="001F2DF3">
        <w:rPr>
          <w:lang w:eastAsia="zh-CN"/>
        </w:rPr>
        <w:t>and it will definitely lead to resource waste.</w:t>
      </w:r>
    </w:p>
    <w:p w14:paraId="7ADE0BFF" w14:textId="246B6A60" w:rsidR="001F2DF3" w:rsidRPr="00432FBD" w:rsidRDefault="001F2DF3" w:rsidP="00271129">
      <w:pPr>
        <w:spacing w:beforeLines="100" w:before="240" w:afterLines="100" w:after="240"/>
        <w:jc w:val="both"/>
        <w:rPr>
          <w:lang w:eastAsia="zh-CN"/>
        </w:rPr>
      </w:pPr>
      <w:r>
        <w:rPr>
          <w:b/>
          <w:i/>
          <w:kern w:val="2"/>
          <w:lang w:eastAsia="zh-CN"/>
        </w:rPr>
        <w:t>Observation</w:t>
      </w:r>
      <w:r w:rsidRPr="00CA135E">
        <w:rPr>
          <w:b/>
          <w:i/>
          <w:kern w:val="2"/>
          <w:lang w:eastAsia="zh-CN"/>
        </w:rPr>
        <w:t xml:space="preserve"> </w:t>
      </w:r>
      <w:r w:rsidR="00CE6DB9">
        <w:rPr>
          <w:b/>
          <w:i/>
          <w:kern w:val="2"/>
          <w:lang w:eastAsia="zh-CN"/>
        </w:rPr>
        <w:t>3</w:t>
      </w:r>
      <w:r w:rsidRPr="00CA135E">
        <w:rPr>
          <w:b/>
          <w:i/>
          <w:kern w:val="2"/>
          <w:lang w:eastAsia="zh-CN"/>
        </w:rPr>
        <w:t>:</w:t>
      </w:r>
      <w:r w:rsidR="00753DCE">
        <w:rPr>
          <w:b/>
          <w:i/>
          <w:kern w:val="2"/>
          <w:lang w:eastAsia="zh-CN"/>
        </w:rPr>
        <w:t xml:space="preserve"> For Alt3, </w:t>
      </w:r>
      <w:r w:rsidRPr="001F2DF3">
        <w:rPr>
          <w:b/>
          <w:i/>
          <w:kern w:val="2"/>
          <w:lang w:eastAsia="zh-CN"/>
        </w:rPr>
        <w:t>Cross-COT feedback based on PDSCH-to-HARQ-timing-indicator</w:t>
      </w:r>
      <w:r>
        <w:rPr>
          <w:b/>
          <w:i/>
          <w:kern w:val="2"/>
          <w:lang w:eastAsia="zh-CN"/>
        </w:rPr>
        <w:t xml:space="preserve"> without enhancement will lead to </w:t>
      </w:r>
      <w:r w:rsidR="00753DCE">
        <w:rPr>
          <w:b/>
          <w:i/>
          <w:kern w:val="2"/>
          <w:lang w:eastAsia="zh-CN"/>
        </w:rPr>
        <w:t>performance loss.</w:t>
      </w:r>
    </w:p>
    <w:p w14:paraId="337F1FE3" w14:textId="77777777" w:rsidR="0085627F" w:rsidRDefault="0085627F" w:rsidP="00EA51DE">
      <w:pPr>
        <w:pStyle w:val="2"/>
        <w:spacing w:beforeLines="50"/>
        <w:jc w:val="both"/>
        <w:rPr>
          <w:kern w:val="2"/>
        </w:rPr>
      </w:pPr>
      <w:r>
        <w:t>Multiple HARQ feedback opportunities in the frequency domain</w:t>
      </w:r>
      <w:r w:rsidR="00C23F70">
        <w:t xml:space="preserve"> (Alt4)</w:t>
      </w:r>
    </w:p>
    <w:p w14:paraId="2EF710D2" w14:textId="77777777" w:rsidR="0085627F" w:rsidRDefault="0085627F" w:rsidP="00271129">
      <w:pPr>
        <w:spacing w:beforeLines="100" w:before="240"/>
        <w:jc w:val="both"/>
        <w:rPr>
          <w:lang w:eastAsia="zh-CN"/>
        </w:rPr>
      </w:pPr>
      <w:r>
        <w:rPr>
          <w:kern w:val="2"/>
        </w:rPr>
        <w:t xml:space="preserve">In some cases the HARQ feedback transmission may be delayed due to a busy channel or </w:t>
      </w:r>
      <w:r w:rsidRPr="00305D96">
        <w:rPr>
          <w:kern w:val="2"/>
        </w:rPr>
        <w:t xml:space="preserve">lost </w:t>
      </w:r>
      <w:r>
        <w:rPr>
          <w:kern w:val="2"/>
        </w:rPr>
        <w:t xml:space="preserve">due to </w:t>
      </w:r>
      <w:r w:rsidRPr="003550B4">
        <w:rPr>
          <w:lang w:eastAsia="zh-CN"/>
        </w:rPr>
        <w:t>persistent collisions with the transmissions of hi</w:t>
      </w:r>
      <w:r>
        <w:rPr>
          <w:lang w:eastAsia="zh-CN"/>
        </w:rPr>
        <w:t>dden nodes on that channel despite the LBT success. Exploiting the frequency domain diversity in this mechanism potentially avoids the latency/loss of HARQ feedback.</w:t>
      </w:r>
    </w:p>
    <w:p w14:paraId="574D1B75" w14:textId="0099FF0F" w:rsidR="0085627F" w:rsidRDefault="00990A27" w:rsidP="00EA51DE">
      <w:pPr>
        <w:spacing w:beforeLines="50" w:before="120"/>
        <w:jc w:val="both"/>
        <w:rPr>
          <w:kern w:val="2"/>
        </w:rPr>
      </w:pPr>
      <w:r>
        <w:rPr>
          <w:lang w:eastAsia="zh-CN"/>
        </w:rPr>
        <w:t>F</w:t>
      </w:r>
      <w:r w:rsidR="0085627F">
        <w:rPr>
          <w:lang w:eastAsia="zh-CN"/>
        </w:rPr>
        <w:t>or the wideband operation of NR-U, the UE can be configured to operate on one or more wideband carriers each</w:t>
      </w:r>
      <w:r>
        <w:rPr>
          <w:lang w:eastAsia="zh-CN"/>
        </w:rPr>
        <w:t xml:space="preserve"> spanning</w:t>
      </w:r>
      <w:r w:rsidR="0085627F">
        <w:rPr>
          <w:lang w:eastAsia="zh-CN"/>
        </w:rPr>
        <w:t xml:space="preserve"> multiple 20 MHz unlicensed channels</w:t>
      </w:r>
      <w:r>
        <w:rPr>
          <w:lang w:eastAsia="zh-CN"/>
        </w:rPr>
        <w:t xml:space="preserve"> (subbands)</w:t>
      </w:r>
      <w:r w:rsidR="0085627F">
        <w:rPr>
          <w:lang w:eastAsia="zh-CN"/>
        </w:rPr>
        <w:t xml:space="preserve">. Since </w:t>
      </w:r>
      <w:r>
        <w:rPr>
          <w:lang w:eastAsia="zh-CN"/>
        </w:rPr>
        <w:t xml:space="preserve">it was agreed that </w:t>
      </w:r>
      <w:r w:rsidR="0085627F">
        <w:rPr>
          <w:lang w:eastAsia="zh-CN"/>
        </w:rPr>
        <w:t xml:space="preserve">the LBT procedure is </w:t>
      </w:r>
      <w:r>
        <w:rPr>
          <w:lang w:eastAsia="zh-CN"/>
        </w:rPr>
        <w:t xml:space="preserve">performed in units </w:t>
      </w:r>
      <w:r w:rsidR="0085627F">
        <w:rPr>
          <w:lang w:eastAsia="zh-CN"/>
        </w:rPr>
        <w:t xml:space="preserve">of </w:t>
      </w:r>
      <w:r>
        <w:rPr>
          <w:lang w:eastAsia="zh-CN"/>
        </w:rPr>
        <w:t>20MHz</w:t>
      </w:r>
      <w:r w:rsidR="0085627F">
        <w:rPr>
          <w:lang w:eastAsia="zh-CN"/>
        </w:rPr>
        <w:t xml:space="preserve">, it is intuitive for each PUCCH resource to be confined within the </w:t>
      </w:r>
      <w:r>
        <w:rPr>
          <w:lang w:eastAsia="zh-CN"/>
        </w:rPr>
        <w:t>subband</w:t>
      </w:r>
      <w:r w:rsidR="0085627F">
        <w:rPr>
          <w:lang w:eastAsia="zh-CN"/>
        </w:rPr>
        <w:t xml:space="preserve"> bandwidth, i.e., 20 MHz in such case. If the gNB configures the UE with PUCCH Resource Sets that are</w:t>
      </w:r>
      <w:r w:rsidR="0085627F" w:rsidRPr="000D57C2">
        <w:rPr>
          <w:lang w:eastAsia="zh-CN"/>
        </w:rPr>
        <w:t xml:space="preserve"> distributed across </w:t>
      </w:r>
      <w:r w:rsidR="0085627F">
        <w:rPr>
          <w:lang w:eastAsia="zh-CN"/>
        </w:rPr>
        <w:t xml:space="preserve">the bandwidth of the wideband carrier, </w:t>
      </w:r>
      <w:r w:rsidR="0085627F">
        <w:rPr>
          <w:kern w:val="2"/>
        </w:rPr>
        <w:t>a frequency-domain LBT-resilient mechanism can be devised such that the gNB allocates to the UE</w:t>
      </w:r>
      <w:r w:rsidR="0085627F" w:rsidRPr="00D15C7A">
        <w:rPr>
          <w:kern w:val="2"/>
        </w:rPr>
        <w:t xml:space="preserve"> </w:t>
      </w:r>
      <w:r w:rsidR="0085627F">
        <w:rPr>
          <w:kern w:val="2"/>
        </w:rPr>
        <w:t xml:space="preserve">multiple PUCCH resources for transmission of the same HARQ-ACK feedback, each on a different subband of the </w:t>
      </w:r>
      <w:r w:rsidR="0085627F" w:rsidRPr="00D15C7A">
        <w:rPr>
          <w:kern w:val="2"/>
        </w:rPr>
        <w:t xml:space="preserve">wideband </w:t>
      </w:r>
      <w:r w:rsidR="0085627F">
        <w:rPr>
          <w:kern w:val="2"/>
        </w:rPr>
        <w:t xml:space="preserve">carrier. </w:t>
      </w:r>
    </w:p>
    <w:p w14:paraId="4423492C" w14:textId="0160A220" w:rsidR="0085627F" w:rsidRDefault="0085627F" w:rsidP="00EA51D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As shown in the example in</w:t>
      </w:r>
      <w:r w:rsidR="00F574D6">
        <w:rPr>
          <w:lang w:eastAsia="zh-CN"/>
        </w:rPr>
        <w:t xml:space="preserve"> Figure </w:t>
      </w:r>
      <w:r w:rsidR="00831657">
        <w:rPr>
          <w:lang w:eastAsia="zh-CN"/>
        </w:rPr>
        <w:t>1</w:t>
      </w:r>
      <w:r>
        <w:rPr>
          <w:lang w:eastAsia="zh-CN"/>
        </w:rPr>
        <w:t xml:space="preserve">, on the 80 MHz active BWP that might span the whole bandwidth of a wideband carrier or a part thereof, the gNB indicated to the UE in </w:t>
      </w:r>
      <w:r w:rsidR="00990A27">
        <w:rPr>
          <w:lang w:eastAsia="zh-CN"/>
        </w:rPr>
        <w:t>DCI</w:t>
      </w:r>
      <w:r w:rsidR="00990A27" w:rsidRPr="003550B4">
        <w:rPr>
          <w:lang w:eastAsia="zh-CN"/>
        </w:rPr>
        <w:t xml:space="preserve"> </w:t>
      </w:r>
      <w:r>
        <w:rPr>
          <w:lang w:eastAsia="zh-CN"/>
        </w:rPr>
        <w:t xml:space="preserve">multiple PUCCH resources each on a different 20 MHz subband. If subbands coincide with the unlicensed channels in the 5GHz band, each potentially observes a different coexistence activity and interference level. </w:t>
      </w:r>
    </w:p>
    <w:p w14:paraId="18BAE585" w14:textId="77777777" w:rsidR="001D55D2" w:rsidRDefault="001D55D2" w:rsidP="00EA51DE">
      <w:pPr>
        <w:spacing w:beforeLines="50" w:before="120"/>
        <w:jc w:val="both"/>
        <w:rPr>
          <w:lang w:eastAsia="zh-CN"/>
        </w:rPr>
      </w:pPr>
    </w:p>
    <w:p w14:paraId="5503CC33" w14:textId="77777777" w:rsidR="0085627F" w:rsidRDefault="0085627F">
      <w:pPr>
        <w:keepNext/>
        <w:spacing w:beforeLines="50" w:before="12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50729177" wp14:editId="564361EA">
            <wp:extent cx="4827600" cy="217080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Multi-PUCCH_MultiSubband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760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586E2" w14:textId="051AD0CA" w:rsidR="001D55D2" w:rsidRDefault="0085627F" w:rsidP="00271129">
      <w:pPr>
        <w:pStyle w:val="a5"/>
        <w:spacing w:beforeLines="50" w:before="120"/>
        <w:rPr>
          <w:lang w:eastAsia="zh-CN"/>
        </w:rPr>
      </w:pPr>
      <w:r>
        <w:t xml:space="preserve">Figure </w:t>
      </w:r>
      <w:r w:rsidR="00831657">
        <w:t>1.</w:t>
      </w:r>
      <w:r>
        <w:t xml:space="preserve"> </w:t>
      </w:r>
      <w:r w:rsidRPr="0027550A">
        <w:t xml:space="preserve">Multiple PUCCH resources for HARQ feedback indicated on multiple </w:t>
      </w:r>
      <w:r w:rsidR="009C7C28">
        <w:t xml:space="preserve">LBT </w:t>
      </w:r>
      <w:r w:rsidRPr="0027550A">
        <w:t>subbands of an active BWP</w:t>
      </w:r>
      <w:r w:rsidR="00D51ECC">
        <w:t>.</w:t>
      </w:r>
    </w:p>
    <w:p w14:paraId="1B045FB9" w14:textId="77777777" w:rsidR="0085627F" w:rsidRPr="00B64B56" w:rsidRDefault="0085627F" w:rsidP="00EA51D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Since </w:t>
      </w:r>
      <w:r w:rsidRPr="00182322">
        <w:rPr>
          <w:lang w:eastAsia="zh-CN"/>
        </w:rPr>
        <w:t>all PUCCH</w:t>
      </w:r>
      <w:r>
        <w:rPr>
          <w:lang w:eastAsia="zh-CN"/>
        </w:rPr>
        <w:t xml:space="preserve"> resources belong to the same PUCCH Resource Sets configured for the wideband BWP, it is sufficient for the gNB to </w:t>
      </w:r>
      <w:r w:rsidRPr="00182322">
        <w:rPr>
          <w:lang w:eastAsia="zh-CN"/>
        </w:rPr>
        <w:t>indicate multiple unique resource indexes within the appropriate PUCCH Resource Set the UE will identify</w:t>
      </w:r>
      <w:r>
        <w:rPr>
          <w:lang w:eastAsia="zh-CN"/>
        </w:rPr>
        <w:t xml:space="preserve">. </w:t>
      </w:r>
      <w:r w:rsidRPr="00E40445">
        <w:rPr>
          <w:lang w:eastAsia="zh-CN"/>
        </w:rPr>
        <w:t>Resource waste can be avoided by gNB assigning different priorities/starting positions for UEs configured with the same resource</w:t>
      </w:r>
    </w:p>
    <w:p w14:paraId="11D90AF6" w14:textId="70C89478" w:rsidR="0085627F" w:rsidRDefault="0085627F" w:rsidP="00EA51D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3550B4">
        <w:rPr>
          <w:lang w:eastAsia="zh-CN"/>
        </w:rPr>
        <w:t>UE can perform either independent subband LBTs or a hierarch</w:t>
      </w:r>
      <w:r>
        <w:rPr>
          <w:lang w:eastAsia="zh-CN"/>
        </w:rPr>
        <w:t>ic</w:t>
      </w:r>
      <w:r w:rsidRPr="003550B4">
        <w:rPr>
          <w:lang w:eastAsia="zh-CN"/>
        </w:rPr>
        <w:t xml:space="preserve">al LBT </w:t>
      </w:r>
      <w:r>
        <w:rPr>
          <w:lang w:eastAsia="zh-CN"/>
        </w:rPr>
        <w:t>(</w:t>
      </w:r>
      <w:r w:rsidRPr="003550B4">
        <w:rPr>
          <w:lang w:eastAsia="zh-CN"/>
        </w:rPr>
        <w:t xml:space="preserve">as in </w:t>
      </w:r>
      <w:r w:rsidR="00990A27">
        <w:rPr>
          <w:lang w:eastAsia="zh-CN"/>
        </w:rPr>
        <w:t>e</w:t>
      </w:r>
      <w:r w:rsidRPr="003550B4">
        <w:rPr>
          <w:lang w:eastAsia="zh-CN"/>
        </w:rPr>
        <w:t xml:space="preserve">LAA type </w:t>
      </w:r>
      <w:r w:rsidR="00990A27">
        <w:rPr>
          <w:lang w:eastAsia="zh-CN"/>
        </w:rPr>
        <w:t>2</w:t>
      </w:r>
      <w:r>
        <w:rPr>
          <w:lang w:eastAsia="zh-CN"/>
        </w:rPr>
        <w:t>), and b</w:t>
      </w:r>
      <w:r w:rsidRPr="003550B4">
        <w:rPr>
          <w:lang w:eastAsia="zh-CN"/>
        </w:rPr>
        <w:t xml:space="preserve">ased on the LBT results, </w:t>
      </w:r>
      <w:r>
        <w:rPr>
          <w:lang w:eastAsia="zh-CN"/>
        </w:rPr>
        <w:t xml:space="preserve">the </w:t>
      </w:r>
      <w:r w:rsidRPr="003550B4">
        <w:rPr>
          <w:lang w:eastAsia="zh-CN"/>
        </w:rPr>
        <w:t>UE can select among the PUCCH resources for which the LBT results wer</w:t>
      </w:r>
      <w:r>
        <w:rPr>
          <w:lang w:eastAsia="zh-CN"/>
        </w:rPr>
        <w:t>e successful to transmit the PUCCH carrying the HARQ-ACK feedback.</w:t>
      </w:r>
      <w:r w:rsidRPr="003550B4"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hereas, the </w:t>
      </w:r>
      <w:r w:rsidRPr="003550B4">
        <w:rPr>
          <w:lang w:eastAsia="zh-CN"/>
        </w:rPr>
        <w:t xml:space="preserve">gNB blindly detects the PUCCH on the multiple </w:t>
      </w:r>
      <w:r>
        <w:rPr>
          <w:lang w:eastAsia="zh-CN"/>
        </w:rPr>
        <w:t>allocated</w:t>
      </w:r>
      <w:r w:rsidRPr="003550B4">
        <w:rPr>
          <w:lang w:eastAsia="zh-CN"/>
        </w:rPr>
        <w:t xml:space="preserve"> resources</w:t>
      </w:r>
      <w:r>
        <w:rPr>
          <w:lang w:eastAsia="zh-CN"/>
        </w:rPr>
        <w:t>.</w:t>
      </w:r>
    </w:p>
    <w:p w14:paraId="4E862F2C" w14:textId="77777777" w:rsidR="0085627F" w:rsidRDefault="0085627F" w:rsidP="00EA51DE">
      <w:pPr>
        <w:spacing w:beforeLines="50" w:before="120"/>
        <w:jc w:val="both"/>
        <w:rPr>
          <w:lang w:eastAsia="zh-CN"/>
        </w:rPr>
      </w:pPr>
    </w:p>
    <w:p w14:paraId="0CCC807B" w14:textId="77777777" w:rsidR="0085627F" w:rsidRPr="003E3D52" w:rsidRDefault="0085627F">
      <w:pPr>
        <w:spacing w:beforeLines="50" w:before="120" w:after="240"/>
        <w:jc w:val="center"/>
        <w:rPr>
          <w:sz w:val="20"/>
        </w:rPr>
      </w:pPr>
      <w:r w:rsidRPr="001E7595">
        <w:rPr>
          <w:noProof/>
          <w:sz w:val="20"/>
          <w:lang w:eastAsia="zh-CN"/>
        </w:rPr>
        <w:drawing>
          <wp:inline distT="0" distB="0" distL="0" distR="0" wp14:anchorId="7210261F" wp14:editId="7093647A">
            <wp:extent cx="3648772" cy="2394106"/>
            <wp:effectExtent l="0" t="0" r="889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8772" cy="23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9ABD4" w14:textId="1D188ABD" w:rsidR="0085627F" w:rsidRPr="00C63511" w:rsidRDefault="0085627F" w:rsidP="00EA51DE">
      <w:pPr>
        <w:pStyle w:val="a5"/>
        <w:spacing w:beforeLines="50" w:before="120"/>
        <w:ind w:left="420"/>
        <w:jc w:val="both"/>
      </w:pPr>
      <w:r>
        <w:t xml:space="preserve">Figure </w:t>
      </w:r>
      <w:r w:rsidR="00831657">
        <w:t>2.</w:t>
      </w:r>
      <w:r>
        <w:t xml:space="preserve"> </w:t>
      </w:r>
      <w:r w:rsidRPr="00F8469C">
        <w:t>Multiple PUCCH resources indicated across multiple active BWPs of a WB carrier</w:t>
      </w:r>
      <w:r w:rsidR="008260E1">
        <w:t>.</w:t>
      </w:r>
    </w:p>
    <w:p w14:paraId="1CF19FE3" w14:textId="7E455E64" w:rsidR="0085627F" w:rsidRPr="00625A63" w:rsidRDefault="0085627F" w:rsidP="00EA51DE">
      <w:pPr>
        <w:widowControl w:val="0"/>
        <w:spacing w:beforeLines="50" w:before="120"/>
        <w:jc w:val="both"/>
      </w:pPr>
      <w:r w:rsidRPr="00625A63">
        <w:t xml:space="preserve">Alternatively, multiple PUCCH resources can be indicated across multiple active BWPs within the wideband CC. </w:t>
      </w:r>
      <w:r w:rsidR="00990A27">
        <w:t xml:space="preserve">The </w:t>
      </w:r>
      <w:r w:rsidRPr="00625A63">
        <w:t xml:space="preserve">gNB configures the UE with multiple BWPs within a WB carrier. Each BWP contains independent PUCCH Resource Sets. </w:t>
      </w:r>
      <w:r w:rsidR="00990A27">
        <w:t xml:space="preserve">The </w:t>
      </w:r>
      <w:r w:rsidRPr="00625A63">
        <w:t xml:space="preserve">gNB dynamically activates a set of BWPs on which PUCCH resources are allocated for transmission of </w:t>
      </w:r>
      <w:r w:rsidR="00990A27">
        <w:t>the HARQ-</w:t>
      </w:r>
      <w:r w:rsidRPr="00625A63">
        <w:t>A</w:t>
      </w:r>
      <w:r w:rsidR="00990A27">
        <w:t>CK</w:t>
      </w:r>
      <w:r w:rsidRPr="00625A63">
        <w:t xml:space="preserve"> feedback. </w:t>
      </w:r>
      <w:r w:rsidR="00990A27">
        <w:t xml:space="preserve">The </w:t>
      </w:r>
      <w:r w:rsidRPr="00625A63">
        <w:t xml:space="preserve">UE </w:t>
      </w:r>
      <w:r w:rsidR="00990A27">
        <w:t xml:space="preserve">then </w:t>
      </w:r>
      <w:r w:rsidRPr="00625A63">
        <w:t xml:space="preserve">performs either independent BWP LBTs or </w:t>
      </w:r>
      <w:r w:rsidR="000C1BD2" w:rsidRPr="00625A63">
        <w:t>hierarch</w:t>
      </w:r>
      <w:r w:rsidR="000C1BD2">
        <w:t>ic</w:t>
      </w:r>
      <w:r w:rsidR="000C1BD2" w:rsidRPr="00625A63">
        <w:t xml:space="preserve">al </w:t>
      </w:r>
      <w:r w:rsidRPr="00625A63">
        <w:t xml:space="preserve">LBT as in </w:t>
      </w:r>
      <w:r w:rsidR="00990A27">
        <w:t>e</w:t>
      </w:r>
      <w:r w:rsidRPr="00625A63">
        <w:t xml:space="preserve">LAA Type </w:t>
      </w:r>
      <w:r w:rsidR="00990A27">
        <w:t>2</w:t>
      </w:r>
      <w:r w:rsidRPr="00625A63">
        <w:t xml:space="preserve">. Based on LBT results, </w:t>
      </w:r>
      <w:r w:rsidR="00990A27">
        <w:t xml:space="preserve">the </w:t>
      </w:r>
      <w:r w:rsidRPr="00625A63">
        <w:t xml:space="preserve">UE selects from the active BWP for which LBT results were successful for transmission of PUCCH. Overcoming resource waste and gNB detection of PUCCH </w:t>
      </w:r>
      <w:r>
        <w:t xml:space="preserve">are </w:t>
      </w:r>
      <w:r w:rsidRPr="00625A63">
        <w:t>as discussed earlier in the case of wideband BWP.</w:t>
      </w:r>
    </w:p>
    <w:p w14:paraId="7C8F7FF5" w14:textId="6189012E" w:rsidR="0085627F" w:rsidRPr="00625A63" w:rsidRDefault="0085627F" w:rsidP="00EA51DE">
      <w:pPr>
        <w:snapToGrid w:val="0"/>
        <w:spacing w:beforeLines="50" w:before="120" w:after="120"/>
        <w:jc w:val="both"/>
      </w:pPr>
      <w:r w:rsidRPr="00B64B56">
        <w:t xml:space="preserve">As shown in </w:t>
      </w:r>
      <w:r w:rsidR="00D51ECC">
        <w:t xml:space="preserve">Figure </w:t>
      </w:r>
      <w:r w:rsidR="00831657">
        <w:t>2</w:t>
      </w:r>
      <w:r w:rsidRPr="00625A63">
        <w:t xml:space="preserve">, the gNB indicated to the UE in </w:t>
      </w:r>
      <w:r w:rsidR="00990A27">
        <w:t>DCI</w:t>
      </w:r>
      <w:r w:rsidR="00990A27" w:rsidRPr="00625A63">
        <w:t xml:space="preserve"> </w:t>
      </w:r>
      <w:r w:rsidRPr="00625A63">
        <w:t xml:space="preserve">multiple PUCCH resources each on a different 20 MHz BWP. </w:t>
      </w:r>
      <w:r w:rsidR="00990A27">
        <w:t>However, s</w:t>
      </w:r>
      <w:r w:rsidRPr="00625A63">
        <w:t xml:space="preserve">ince each BWP is configured with its own PUCCH Resource Sets, a PUCCH </w:t>
      </w:r>
      <w:r w:rsidRPr="00625A63">
        <w:lastRenderedPageBreak/>
        <w:t>Resource Index (RI) may not be unique and additional indication is needed to associate the RI with the corresponding active BWP.</w:t>
      </w:r>
    </w:p>
    <w:p w14:paraId="282CD88F" w14:textId="6AAC3645" w:rsidR="0085627F" w:rsidRDefault="0085627F" w:rsidP="00271129">
      <w:pPr>
        <w:spacing w:beforeLines="100" w:before="24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BD35A6">
        <w:rPr>
          <w:b/>
          <w:i/>
          <w:kern w:val="2"/>
          <w:lang w:eastAsia="zh-CN"/>
        </w:rPr>
        <w:t>4</w:t>
      </w:r>
      <w:r>
        <w:rPr>
          <w:b/>
          <w:i/>
          <w:kern w:val="2"/>
          <w:lang w:eastAsia="zh-CN"/>
        </w:rPr>
        <w:t>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 xml:space="preserve">When UE is configured with a wideband BWP, the associated PUCCH Resource Sets should be </w:t>
      </w:r>
      <w:r w:rsidRPr="00BF4A02">
        <w:rPr>
          <w:b/>
          <w:i/>
          <w:kern w:val="2"/>
          <w:lang w:eastAsia="zh-CN"/>
        </w:rPr>
        <w:t xml:space="preserve">distributed across </w:t>
      </w:r>
      <w:r w:rsidR="0010240E">
        <w:rPr>
          <w:b/>
          <w:i/>
          <w:kern w:val="2"/>
          <w:lang w:eastAsia="zh-CN"/>
        </w:rPr>
        <w:t>multiple LBT</w:t>
      </w:r>
      <w:r>
        <w:rPr>
          <w:b/>
          <w:i/>
          <w:kern w:val="2"/>
          <w:lang w:eastAsia="zh-CN"/>
        </w:rPr>
        <w:t xml:space="preserve"> subbands</w:t>
      </w:r>
      <w:r w:rsidRPr="00BF4A02">
        <w:rPr>
          <w:b/>
          <w:i/>
          <w:kern w:val="2"/>
          <w:lang w:eastAsia="zh-CN"/>
        </w:rPr>
        <w:t xml:space="preserve"> of the wideband </w:t>
      </w:r>
      <w:r>
        <w:rPr>
          <w:b/>
          <w:i/>
          <w:kern w:val="2"/>
          <w:lang w:eastAsia="zh-CN"/>
        </w:rPr>
        <w:t>BWP.</w:t>
      </w:r>
    </w:p>
    <w:p w14:paraId="5B7CB7D8" w14:textId="1FD34AB2" w:rsidR="0085627F" w:rsidRDefault="0085627F" w:rsidP="00EA51DE">
      <w:pPr>
        <w:spacing w:beforeLines="50" w:before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BD35A6">
        <w:rPr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 w:rsidRPr="00FE55C3">
        <w:rPr>
          <w:b/>
          <w:i/>
          <w:kern w:val="2"/>
          <w:lang w:eastAsia="zh-CN"/>
        </w:rPr>
        <w:t xml:space="preserve"> </w:t>
      </w:r>
      <w:r w:rsidR="00C23F70">
        <w:rPr>
          <w:b/>
          <w:i/>
          <w:kern w:val="2"/>
          <w:lang w:eastAsia="zh-CN"/>
        </w:rPr>
        <w:t xml:space="preserve">gNB can indicate </w:t>
      </w:r>
      <w:r w:rsidR="00990A27">
        <w:rPr>
          <w:b/>
          <w:i/>
          <w:kern w:val="2"/>
          <w:lang w:eastAsia="zh-CN"/>
        </w:rPr>
        <w:t xml:space="preserve">to </w:t>
      </w:r>
      <w:r w:rsidR="00C23F70">
        <w:rPr>
          <w:b/>
          <w:i/>
          <w:kern w:val="2"/>
          <w:lang w:eastAsia="zh-CN"/>
        </w:rPr>
        <w:t>a UE</w:t>
      </w:r>
      <w:r>
        <w:rPr>
          <w:b/>
          <w:i/>
          <w:kern w:val="2"/>
          <w:lang w:eastAsia="zh-CN"/>
        </w:rPr>
        <w:t xml:space="preserve"> </w:t>
      </w:r>
      <w:r w:rsidR="00C23F70">
        <w:rPr>
          <w:b/>
          <w:i/>
          <w:kern w:val="2"/>
          <w:lang w:eastAsia="zh-CN"/>
        </w:rPr>
        <w:t>multiple</w:t>
      </w:r>
      <w:r>
        <w:rPr>
          <w:b/>
          <w:i/>
          <w:kern w:val="2"/>
          <w:lang w:eastAsia="zh-CN"/>
        </w:rPr>
        <w:t xml:space="preserve"> </w:t>
      </w:r>
      <w:r w:rsidR="00C23F70">
        <w:rPr>
          <w:b/>
          <w:i/>
          <w:kern w:val="2"/>
          <w:lang w:eastAsia="zh-CN"/>
        </w:rPr>
        <w:t>PUCCH resource</w:t>
      </w:r>
      <w:r w:rsidR="00990A27">
        <w:rPr>
          <w:b/>
          <w:i/>
          <w:kern w:val="2"/>
          <w:lang w:eastAsia="zh-CN"/>
        </w:rPr>
        <w:t>s</w:t>
      </w:r>
      <w:r w:rsidR="00C23F70">
        <w:rPr>
          <w:b/>
          <w:i/>
          <w:kern w:val="2"/>
          <w:lang w:eastAsia="zh-CN"/>
        </w:rPr>
        <w:t xml:space="preserve"> in </w:t>
      </w:r>
      <w:r>
        <w:rPr>
          <w:b/>
          <w:i/>
          <w:kern w:val="2"/>
          <w:lang w:eastAsia="zh-CN"/>
        </w:rPr>
        <w:t>frequency-domain in which the HARQ-ACK feedback can be transmitted based on LBT results.</w:t>
      </w:r>
    </w:p>
    <w:p w14:paraId="4357950D" w14:textId="12A669BC" w:rsidR="001D55D2" w:rsidRPr="001D55D2" w:rsidRDefault="0085627F" w:rsidP="00271129">
      <w:pPr>
        <w:spacing w:beforeLines="50" w:before="120"/>
        <w:jc w:val="both"/>
      </w:pPr>
      <w:r>
        <w:rPr>
          <w:b/>
          <w:i/>
          <w:kern w:val="2"/>
          <w:lang w:eastAsia="zh-CN"/>
        </w:rPr>
        <w:t xml:space="preserve">Proposal </w:t>
      </w:r>
      <w:r w:rsidR="00BD35A6">
        <w:rPr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 xml:space="preserve">UEs </w:t>
      </w:r>
      <w:r w:rsidR="00C23F70">
        <w:rPr>
          <w:b/>
          <w:i/>
          <w:kern w:val="2"/>
          <w:lang w:eastAsia="zh-CN"/>
        </w:rPr>
        <w:t xml:space="preserve">indicated </w:t>
      </w:r>
      <w:r>
        <w:rPr>
          <w:b/>
          <w:i/>
          <w:kern w:val="2"/>
          <w:lang w:eastAsia="zh-CN"/>
        </w:rPr>
        <w:t>with the same PUCCH resource can be assigned different access priorities/starting positions to improve the resource utilization.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2"/>
        <w:gridCol w:w="5895"/>
      </w:tblGrid>
      <w:tr w:rsidR="001D55D2" w:rsidRPr="001D55D2" w14:paraId="1177BDEB" w14:textId="77777777" w:rsidTr="00F574D6">
        <w:tc>
          <w:tcPr>
            <w:tcW w:w="4190" w:type="dxa"/>
          </w:tcPr>
          <w:p w14:paraId="11FDFB80" w14:textId="77777777" w:rsidR="001D55D2" w:rsidRPr="001D55D2" w:rsidRDefault="001D55D2" w:rsidP="00432FBD">
            <w:pPr>
              <w:snapToGrid w:val="0"/>
              <w:spacing w:after="240"/>
              <w:jc w:val="center"/>
              <w:rPr>
                <w:rFonts w:eastAsiaTheme="minorEastAsia"/>
                <w:sz w:val="20"/>
              </w:rPr>
            </w:pPr>
          </w:p>
          <w:p w14:paraId="57A626EE" w14:textId="77777777" w:rsidR="001D55D2" w:rsidRPr="001D55D2" w:rsidRDefault="001D55D2">
            <w:pPr>
              <w:snapToGrid w:val="0"/>
              <w:spacing w:after="240"/>
              <w:jc w:val="center"/>
              <w:rPr>
                <w:rFonts w:eastAsiaTheme="minorEastAsia"/>
                <w:sz w:val="20"/>
              </w:rPr>
            </w:pPr>
          </w:p>
          <w:p w14:paraId="1C30529A" w14:textId="77777777" w:rsidR="001D55D2" w:rsidRPr="001D55D2" w:rsidRDefault="001D55D2">
            <w:pPr>
              <w:snapToGrid w:val="0"/>
              <w:spacing w:after="240"/>
              <w:jc w:val="center"/>
              <w:rPr>
                <w:rFonts w:eastAsiaTheme="minorEastAsia"/>
                <w:sz w:val="20"/>
              </w:rPr>
            </w:pPr>
            <w:r w:rsidRPr="001D55D2">
              <w:rPr>
                <w:noProof/>
                <w:sz w:val="20"/>
                <w:lang w:eastAsia="zh-CN"/>
              </w:rPr>
              <w:drawing>
                <wp:inline distT="0" distB="0" distL="0" distR="0" wp14:anchorId="3C14BD40" wp14:editId="02AD209D">
                  <wp:extent cx="2172803" cy="1090060"/>
                  <wp:effectExtent l="0" t="0" r="0" b="0"/>
                  <wp:docPr id="134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Picture 13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803" cy="109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DDA522" w14:textId="77777777" w:rsidR="001D55D2" w:rsidRPr="001D55D2" w:rsidRDefault="001D55D2">
            <w:pPr>
              <w:snapToGrid w:val="0"/>
              <w:spacing w:after="240"/>
              <w:jc w:val="center"/>
              <w:rPr>
                <w:rFonts w:eastAsiaTheme="minorEastAsia"/>
                <w:sz w:val="20"/>
              </w:rPr>
            </w:pPr>
          </w:p>
          <w:p w14:paraId="4614ABE5" w14:textId="77777777" w:rsidR="001D55D2" w:rsidRPr="001D55D2" w:rsidRDefault="001D55D2">
            <w:pPr>
              <w:snapToGrid w:val="0"/>
              <w:spacing w:after="240"/>
              <w:jc w:val="center"/>
              <w:rPr>
                <w:rFonts w:eastAsiaTheme="minorEastAsia"/>
                <w:b/>
                <w:sz w:val="20"/>
              </w:rPr>
            </w:pPr>
            <w:r w:rsidRPr="001D55D2">
              <w:rPr>
                <w:b/>
                <w:sz w:val="20"/>
              </w:rPr>
              <w:t>(a) Dynamic indication of multiple PUCCH resource allocation across multiple subbands of a WB BWP</w:t>
            </w:r>
          </w:p>
        </w:tc>
        <w:tc>
          <w:tcPr>
            <w:tcW w:w="6276" w:type="dxa"/>
          </w:tcPr>
          <w:p w14:paraId="22133FEB" w14:textId="77777777" w:rsidR="001D55D2" w:rsidRPr="001D55D2" w:rsidRDefault="001D55D2">
            <w:pPr>
              <w:snapToGrid w:val="0"/>
              <w:spacing w:after="240"/>
              <w:jc w:val="center"/>
              <w:rPr>
                <w:rFonts w:eastAsiaTheme="minorEastAsia"/>
                <w:sz w:val="20"/>
              </w:rPr>
            </w:pPr>
            <w:r w:rsidRPr="001D55D2">
              <w:rPr>
                <w:noProof/>
                <w:sz w:val="20"/>
                <w:lang w:eastAsia="zh-CN"/>
              </w:rPr>
              <w:drawing>
                <wp:inline distT="0" distB="0" distL="0" distR="0" wp14:anchorId="46C8CAC7" wp14:editId="2018006D">
                  <wp:extent cx="3840813" cy="1975275"/>
                  <wp:effectExtent l="0" t="0" r="7620" b="6350"/>
                  <wp:docPr id="4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813" cy="197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7D809" w14:textId="77777777" w:rsidR="001D55D2" w:rsidRPr="001D55D2" w:rsidRDefault="001D55D2">
            <w:pPr>
              <w:snapToGrid w:val="0"/>
              <w:spacing w:after="240"/>
              <w:jc w:val="center"/>
              <w:rPr>
                <w:rFonts w:eastAsiaTheme="minorEastAsia"/>
                <w:sz w:val="20"/>
              </w:rPr>
            </w:pPr>
            <w:r w:rsidRPr="001D55D2">
              <w:rPr>
                <w:b/>
                <w:sz w:val="20"/>
              </w:rPr>
              <w:t xml:space="preserve">(b) Dynamic indication of multiple PUCCH resource allocation </w:t>
            </w:r>
            <w:r w:rsidRPr="001D55D2">
              <w:rPr>
                <w:b/>
                <w:bCs/>
                <w:sz w:val="20"/>
              </w:rPr>
              <w:t>across multiple active BWPs of a WB carrier</w:t>
            </w:r>
          </w:p>
        </w:tc>
      </w:tr>
    </w:tbl>
    <w:p w14:paraId="3B0B646A" w14:textId="00CE52B2" w:rsidR="001D55D2" w:rsidRPr="001D55D2" w:rsidRDefault="001D55D2" w:rsidP="00271129">
      <w:pPr>
        <w:autoSpaceDE w:val="0"/>
        <w:autoSpaceDN w:val="0"/>
        <w:adjustRightInd w:val="0"/>
        <w:snapToGrid w:val="0"/>
        <w:spacing w:afterLines="100" w:after="240"/>
        <w:ind w:left="420"/>
        <w:jc w:val="center"/>
      </w:pPr>
      <w:bookmarkStart w:id="7" w:name="_Ref520285168"/>
      <w:r w:rsidRPr="001D55D2">
        <w:rPr>
          <w:b/>
          <w:bCs/>
          <w:sz w:val="20"/>
          <w:szCs w:val="20"/>
        </w:rPr>
        <w:t xml:space="preserve">Figure </w:t>
      </w:r>
      <w:bookmarkEnd w:id="7"/>
      <w:r w:rsidR="00831657">
        <w:rPr>
          <w:b/>
          <w:bCs/>
          <w:sz w:val="20"/>
          <w:szCs w:val="20"/>
        </w:rPr>
        <w:t>3</w:t>
      </w:r>
      <w:r w:rsidR="00831657">
        <w:rPr>
          <w:b/>
          <w:bCs/>
          <w:noProof/>
          <w:sz w:val="20"/>
          <w:szCs w:val="20"/>
        </w:rPr>
        <w:t>.</w:t>
      </w:r>
      <w:r w:rsidRPr="001D55D2">
        <w:rPr>
          <w:b/>
          <w:bCs/>
          <w:sz w:val="20"/>
          <w:szCs w:val="20"/>
        </w:rPr>
        <w:t xml:space="preserve"> Dynamic indication of multiple PUCCH resources in frequency domain</w:t>
      </w:r>
      <w:r w:rsidR="00831657">
        <w:rPr>
          <w:b/>
          <w:bCs/>
          <w:sz w:val="20"/>
          <w:szCs w:val="20"/>
        </w:rPr>
        <w:t>.</w:t>
      </w:r>
    </w:p>
    <w:p w14:paraId="3F18160B" w14:textId="77777777" w:rsidR="001D55D2" w:rsidRPr="001D55D2" w:rsidRDefault="001D55D2" w:rsidP="001D55D2">
      <w:pPr>
        <w:widowControl w:val="0"/>
        <w:numPr>
          <w:ilvl w:val="0"/>
          <w:numId w:val="48"/>
        </w:numPr>
        <w:autoSpaceDE w:val="0"/>
        <w:autoSpaceDN w:val="0"/>
        <w:adjustRightInd w:val="0"/>
        <w:snapToGrid w:val="0"/>
        <w:spacing w:after="240"/>
        <w:jc w:val="both"/>
        <w:rPr>
          <w:b/>
        </w:rPr>
      </w:pPr>
      <w:r w:rsidRPr="001D55D2">
        <w:rPr>
          <w:b/>
        </w:rPr>
        <w:t>Dynamic Indication of multiple PUCCH resources allocated across a wideband BWP</w:t>
      </w:r>
    </w:p>
    <w:p w14:paraId="1A126E2E" w14:textId="06472593" w:rsidR="001D55D2" w:rsidRPr="001D55D2" w:rsidRDefault="001D55D2" w:rsidP="001D55D2">
      <w:pPr>
        <w:autoSpaceDE w:val="0"/>
        <w:autoSpaceDN w:val="0"/>
        <w:adjustRightInd w:val="0"/>
        <w:snapToGrid w:val="0"/>
        <w:spacing w:after="240"/>
        <w:jc w:val="both"/>
      </w:pPr>
      <w:r w:rsidRPr="001D55D2">
        <w:t xml:space="preserve">As shown in in sub-figure (a) of </w:t>
      </w:r>
      <w:r w:rsidRPr="001D55D2">
        <w:fldChar w:fldCharType="begin"/>
      </w:r>
      <w:r w:rsidRPr="001D55D2">
        <w:instrText xml:space="preserve"> REF _Ref520285168 \h  \* MERGEFORMAT </w:instrText>
      </w:r>
      <w:r w:rsidRPr="001D55D2">
        <w:fldChar w:fldCharType="separate"/>
      </w:r>
      <w:r w:rsidR="00432FBD" w:rsidRPr="00432FBD">
        <w:t xml:space="preserve">Figure </w:t>
      </w:r>
      <w:r w:rsidRPr="001D55D2">
        <w:fldChar w:fldCharType="end"/>
      </w:r>
      <w:r w:rsidR="00831657">
        <w:t>3</w:t>
      </w:r>
      <w:r w:rsidRPr="001D55D2">
        <w:t xml:space="preserve">, on the 80 MHz active BWP that might span the whole bandwidth of a wideband carrier or a part thereof, the gNB indicated to the UE in </w:t>
      </w:r>
      <w:r w:rsidR="00990A27">
        <w:t>DCI</w:t>
      </w:r>
      <w:r w:rsidR="00990A27" w:rsidRPr="001D55D2">
        <w:t xml:space="preserve"> </w:t>
      </w:r>
      <w:r w:rsidRPr="001D55D2">
        <w:t xml:space="preserve">multiple PUCCH resources each on a different 20 MHz subband. Since all PUCCH resources belong to the same PUCCH Resource Sets configured for the wideband BWP, it is sufficient to for the gNB </w:t>
      </w:r>
      <w:r w:rsidR="00990A27">
        <w:t xml:space="preserve">use a PUCCH Resource bitmap in DCI </w:t>
      </w:r>
      <w:r w:rsidRPr="001D55D2">
        <w:t>to indicate multiple unique resource indexes within the appropriate PUCCH Resource Set the UE will identify.</w:t>
      </w:r>
    </w:p>
    <w:p w14:paraId="50198771" w14:textId="77777777" w:rsidR="001D55D2" w:rsidRPr="001D55D2" w:rsidRDefault="001D55D2" w:rsidP="001D55D2">
      <w:pPr>
        <w:widowControl w:val="0"/>
        <w:numPr>
          <w:ilvl w:val="0"/>
          <w:numId w:val="48"/>
        </w:numPr>
        <w:autoSpaceDE w:val="0"/>
        <w:autoSpaceDN w:val="0"/>
        <w:adjustRightInd w:val="0"/>
        <w:snapToGrid w:val="0"/>
        <w:spacing w:after="120"/>
        <w:jc w:val="both"/>
        <w:rPr>
          <w:b/>
        </w:rPr>
      </w:pPr>
      <w:r w:rsidRPr="001D55D2">
        <w:rPr>
          <w:b/>
        </w:rPr>
        <w:t>Dynamic Indication of multiple PUCCH resources across multiple active BWPs</w:t>
      </w:r>
    </w:p>
    <w:p w14:paraId="7E6DE4BF" w14:textId="2BE6074F" w:rsidR="001D55D2" w:rsidRPr="001D55D2" w:rsidRDefault="001D55D2" w:rsidP="001D55D2">
      <w:pPr>
        <w:widowControl w:val="0"/>
        <w:autoSpaceDE w:val="0"/>
        <w:autoSpaceDN w:val="0"/>
        <w:adjustRightInd w:val="0"/>
        <w:jc w:val="both"/>
      </w:pPr>
      <w:r w:rsidRPr="001D55D2">
        <w:t xml:space="preserve">As shown in in the sub-figure (b) of </w:t>
      </w:r>
      <w:r w:rsidRPr="001D55D2">
        <w:fldChar w:fldCharType="begin"/>
      </w:r>
      <w:r w:rsidRPr="001D55D2">
        <w:instrText xml:space="preserve"> REF _Ref520285168 \h  \* MERGEFORMAT </w:instrText>
      </w:r>
      <w:r w:rsidRPr="001D55D2">
        <w:fldChar w:fldCharType="separate"/>
      </w:r>
      <w:r w:rsidR="00432FBD" w:rsidRPr="00432FBD">
        <w:t xml:space="preserve">Figure </w:t>
      </w:r>
      <w:r w:rsidRPr="001D55D2">
        <w:fldChar w:fldCharType="end"/>
      </w:r>
      <w:r w:rsidR="00831657">
        <w:t>3</w:t>
      </w:r>
      <w:r w:rsidRPr="001D55D2">
        <w:t xml:space="preserve">, the gNB indicated to the UE in </w:t>
      </w:r>
      <w:r w:rsidR="00990A27">
        <w:t>DCI</w:t>
      </w:r>
      <w:r w:rsidR="00990A27" w:rsidRPr="001D55D2">
        <w:t xml:space="preserve"> </w:t>
      </w:r>
      <w:r w:rsidRPr="001D55D2">
        <w:t xml:space="preserve">multiple PUCCH resources each on a different 20 MHz BWP. </w:t>
      </w:r>
      <w:r w:rsidR="00990A27">
        <w:t>The active BWPs in which PUCCH resources are allocated can be indicated using a Cross-BWP PUCCH indication bitmap. However, s</w:t>
      </w:r>
      <w:r w:rsidRPr="001D55D2">
        <w:t xml:space="preserve">ince each BWP is </w:t>
      </w:r>
      <w:r w:rsidR="00990A27">
        <w:t xml:space="preserve">typically </w:t>
      </w:r>
      <w:r w:rsidRPr="001D55D2">
        <w:t>configured with its own PUCCH Resource Sets, a PUCCH Resource Index (RI) may not be unique and additional indication is needed to associate the RI with the corresponding active BWP.</w:t>
      </w:r>
    </w:p>
    <w:p w14:paraId="58ED6667" w14:textId="77777777" w:rsidR="001D55D2" w:rsidRPr="001D55D2" w:rsidRDefault="001D55D2" w:rsidP="001D55D2">
      <w:pPr>
        <w:widowControl w:val="0"/>
        <w:numPr>
          <w:ilvl w:val="1"/>
          <w:numId w:val="47"/>
        </w:numPr>
        <w:tabs>
          <w:tab w:val="clear" w:pos="1080"/>
          <w:tab w:val="num" w:pos="479"/>
        </w:tabs>
        <w:autoSpaceDE w:val="0"/>
        <w:autoSpaceDN w:val="0"/>
        <w:adjustRightInd w:val="0"/>
        <w:snapToGrid w:val="0"/>
        <w:spacing w:beforeLines="50" w:before="120" w:after="120"/>
        <w:ind w:leftChars="103" w:left="879" w:hanging="652"/>
        <w:jc w:val="both"/>
      </w:pPr>
      <w:r w:rsidRPr="001D55D2">
        <w:t>Option 1: Introducing a Multi-PUCCH-Resource Indicator field</w:t>
      </w:r>
    </w:p>
    <w:p w14:paraId="267E505E" w14:textId="77777777" w:rsidR="001D55D2" w:rsidRPr="001D55D2" w:rsidRDefault="001D55D2" w:rsidP="001D55D2">
      <w:pPr>
        <w:widowControl w:val="0"/>
        <w:numPr>
          <w:ilvl w:val="1"/>
          <w:numId w:val="53"/>
        </w:numPr>
        <w:autoSpaceDE w:val="0"/>
        <w:autoSpaceDN w:val="0"/>
        <w:adjustRightInd w:val="0"/>
        <w:snapToGrid w:val="0"/>
        <w:spacing w:after="120"/>
        <w:jc w:val="both"/>
      </w:pPr>
      <w:r w:rsidRPr="001D55D2">
        <w:t>Different PUCCH RI can be indicated for each active BWP</w:t>
      </w:r>
    </w:p>
    <w:p w14:paraId="56DDDC8C" w14:textId="77777777" w:rsidR="001D55D2" w:rsidRPr="001D55D2" w:rsidRDefault="001D55D2" w:rsidP="001D55D2">
      <w:pPr>
        <w:widowControl w:val="0"/>
        <w:numPr>
          <w:ilvl w:val="1"/>
          <w:numId w:val="53"/>
        </w:numPr>
        <w:autoSpaceDE w:val="0"/>
        <w:autoSpaceDN w:val="0"/>
        <w:adjustRightInd w:val="0"/>
        <w:snapToGrid w:val="0"/>
        <w:spacing w:after="120"/>
        <w:jc w:val="both"/>
      </w:pPr>
      <w:r w:rsidRPr="001D55D2">
        <w:t>The bitwidth depends on the max number of BWPs configurable within a serving cell</w:t>
      </w:r>
    </w:p>
    <w:p w14:paraId="1862BBC2" w14:textId="77777777" w:rsidR="001D55D2" w:rsidRPr="001D55D2" w:rsidRDefault="001D55D2" w:rsidP="001D55D2">
      <w:pPr>
        <w:widowControl w:val="0"/>
        <w:numPr>
          <w:ilvl w:val="1"/>
          <w:numId w:val="53"/>
        </w:numPr>
        <w:autoSpaceDE w:val="0"/>
        <w:autoSpaceDN w:val="0"/>
        <w:adjustRightInd w:val="0"/>
        <w:snapToGrid w:val="0"/>
        <w:spacing w:after="120"/>
        <w:jc w:val="both"/>
      </w:pPr>
      <w:r w:rsidRPr="001D55D2">
        <w:t>Order from MSB to LSB may follow the order of occupied PRBs in the frequency domain</w:t>
      </w:r>
    </w:p>
    <w:p w14:paraId="1EC9AD3D" w14:textId="77777777" w:rsidR="001D55D2" w:rsidRPr="001D55D2" w:rsidRDefault="001D55D2" w:rsidP="001D55D2">
      <w:pPr>
        <w:widowControl w:val="0"/>
        <w:numPr>
          <w:ilvl w:val="1"/>
          <w:numId w:val="47"/>
        </w:numPr>
        <w:tabs>
          <w:tab w:val="clear" w:pos="1080"/>
          <w:tab w:val="num" w:pos="479"/>
        </w:tabs>
        <w:autoSpaceDE w:val="0"/>
        <w:autoSpaceDN w:val="0"/>
        <w:adjustRightInd w:val="0"/>
        <w:snapToGrid w:val="0"/>
        <w:spacing w:beforeLines="50" w:before="120" w:after="120"/>
        <w:ind w:leftChars="103" w:left="879" w:hanging="652"/>
        <w:jc w:val="both"/>
      </w:pPr>
      <w:r w:rsidRPr="001D55D2">
        <w:t xml:space="preserve">Option 2: Reusing legacy PUCCH Resource Indicator field </w:t>
      </w:r>
    </w:p>
    <w:p w14:paraId="548329B6" w14:textId="32B3201E" w:rsidR="001D55D2" w:rsidRPr="001D55D2" w:rsidRDefault="001D55D2" w:rsidP="00271129">
      <w:pPr>
        <w:widowControl w:val="0"/>
        <w:numPr>
          <w:ilvl w:val="1"/>
          <w:numId w:val="55"/>
        </w:numPr>
        <w:autoSpaceDE w:val="0"/>
        <w:autoSpaceDN w:val="0"/>
        <w:adjustRightInd w:val="0"/>
        <w:snapToGrid w:val="0"/>
        <w:spacing w:after="120"/>
        <w:jc w:val="both"/>
      </w:pPr>
      <w:r w:rsidRPr="001D55D2">
        <w:t>Same RI value is propagated to all or a subset of the activated UL BWPs in the cell according to the Cross-BWP PUCCH Indication Bitmap</w:t>
      </w:r>
    </w:p>
    <w:p w14:paraId="46E41F7B" w14:textId="2DD48B16" w:rsidR="001D55D2" w:rsidRPr="001D55D2" w:rsidRDefault="00D8199F" w:rsidP="001D55D2">
      <w:pPr>
        <w:autoSpaceDE w:val="0"/>
        <w:autoSpaceDN w:val="0"/>
        <w:adjustRightInd w:val="0"/>
        <w:snapToGrid w:val="0"/>
        <w:spacing w:after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lastRenderedPageBreak/>
        <w:t xml:space="preserve">Proposal </w:t>
      </w:r>
      <w:r w:rsidR="00BD35A6">
        <w:rPr>
          <w:b/>
          <w:i/>
          <w:kern w:val="2"/>
          <w:lang w:eastAsia="zh-CN"/>
        </w:rPr>
        <w:t>7</w:t>
      </w:r>
      <w:r w:rsidR="001D55D2" w:rsidRPr="001D55D2">
        <w:rPr>
          <w:b/>
          <w:i/>
          <w:kern w:val="2"/>
          <w:lang w:eastAsia="zh-CN"/>
        </w:rPr>
        <w:t xml:space="preserve">: For efficient dynamic indication of multiple PUCCH resources across multiple </w:t>
      </w:r>
      <w:r w:rsidR="00C23F70">
        <w:rPr>
          <w:b/>
          <w:i/>
          <w:kern w:val="2"/>
          <w:lang w:eastAsia="zh-CN"/>
        </w:rPr>
        <w:t xml:space="preserve">LBT </w:t>
      </w:r>
      <w:r w:rsidR="001D55D2" w:rsidRPr="001D55D2">
        <w:rPr>
          <w:b/>
          <w:i/>
          <w:kern w:val="2"/>
          <w:lang w:eastAsia="zh-CN"/>
        </w:rPr>
        <w:t>subbands of a wideband BWP, a PUCCH resource bitmap can be used instead of multiple legacy PUCCH RI fields.</w:t>
      </w:r>
    </w:p>
    <w:p w14:paraId="38988EE5" w14:textId="0B4813FA" w:rsidR="001D55D2" w:rsidRPr="001D55D2" w:rsidRDefault="00D8199F" w:rsidP="00271129">
      <w:pPr>
        <w:autoSpaceDE w:val="0"/>
        <w:autoSpaceDN w:val="0"/>
        <w:adjustRightInd w:val="0"/>
        <w:snapToGrid w:val="0"/>
        <w:spacing w:afterLines="100" w:after="240"/>
        <w:jc w:val="both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BD35A6">
        <w:rPr>
          <w:b/>
          <w:i/>
          <w:kern w:val="2"/>
          <w:lang w:eastAsia="zh-CN"/>
        </w:rPr>
        <w:t>8</w:t>
      </w:r>
      <w:r w:rsidR="001D55D2" w:rsidRPr="001D55D2">
        <w:rPr>
          <w:b/>
          <w:i/>
          <w:kern w:val="2"/>
          <w:lang w:eastAsia="zh-CN"/>
        </w:rPr>
        <w:t xml:space="preserve">: For efficient dynamic indication of multiple PUCCH resources across multiple active BWPs, a cross-BWP indication bitmap can be used along with an extended or the legacy PUCCH RI field.  </w:t>
      </w:r>
    </w:p>
    <w:p w14:paraId="4FAEBF88" w14:textId="77777777" w:rsidR="0072292A" w:rsidRDefault="0072292A" w:rsidP="0072292A">
      <w:pPr>
        <w:pStyle w:val="2"/>
      </w:pPr>
      <w:r>
        <w:t xml:space="preserve">Multiple HARQ feedback opportunities in the time domain </w:t>
      </w:r>
      <w:r w:rsidR="00C23F70">
        <w:t>(Alt5)</w:t>
      </w:r>
    </w:p>
    <w:p w14:paraId="7DF6A429" w14:textId="77777777" w:rsidR="0072292A" w:rsidRPr="00325706" w:rsidRDefault="0072292A" w:rsidP="00271129">
      <w:pPr>
        <w:spacing w:beforeLines="100" w:before="240"/>
        <w:jc w:val="both"/>
        <w:rPr>
          <w:rFonts w:eastAsia="Times New Roman"/>
          <w:bCs/>
          <w:kern w:val="2"/>
          <w:lang w:eastAsia="zh-CN"/>
        </w:rPr>
      </w:pPr>
      <w:r w:rsidRPr="00325706">
        <w:rPr>
          <w:rFonts w:eastAsia="Times New Roman"/>
          <w:kern w:val="2"/>
          <w:lang w:eastAsia="zh-CN"/>
        </w:rPr>
        <w:t>The PUCCH time resource is provided by the PDSCH-to-HARQ-timing-indicator field in the DCI, which provides the PUCCH slot index. There is a one-to-one mapping between the value of the PDSCH-to-HARQ-timing-indicator and the slot index. The slot indices are either pre-defined (e.g., for DCI format 1_0) or are RRC configured (e.g., DCI format 1_1). For a slot which has been determined by the PDSCH-to-HARQ-timing-indicator, the UE transmits HARQ-ACK bits (on PUCCH or PUSCH). The slots for the associated HARQ-ACK bits are given either by determining a set of slots for PDSCH receptions (for semi-static HARQ-ACK codebook) or by determining a set of PDCCH monitoring occasions and using DAI values (</w:t>
      </w:r>
      <w:r>
        <w:rPr>
          <w:rFonts w:eastAsia="Times New Roman"/>
          <w:kern w:val="2"/>
          <w:lang w:eastAsia="zh-CN"/>
        </w:rPr>
        <w:t xml:space="preserve">both counter-DAI and total-DAI </w:t>
      </w:r>
      <w:r w:rsidRPr="00325706">
        <w:rPr>
          <w:rFonts w:eastAsia="Times New Roman"/>
          <w:kern w:val="2"/>
          <w:lang w:eastAsia="zh-CN"/>
        </w:rPr>
        <w:t xml:space="preserve">for dynamic HARQ-ACK codebook). </w:t>
      </w:r>
    </w:p>
    <w:p w14:paraId="7A04BE57" w14:textId="200207CF" w:rsidR="0072292A" w:rsidRDefault="0072292A" w:rsidP="0072292A">
      <w:pPr>
        <w:spacing w:beforeLines="50" w:before="120"/>
        <w:jc w:val="both"/>
        <w:rPr>
          <w:rFonts w:eastAsia="Times New Roman"/>
          <w:kern w:val="2"/>
          <w:lang w:eastAsia="zh-CN"/>
        </w:rPr>
      </w:pPr>
      <w:r w:rsidRPr="00325706">
        <w:rPr>
          <w:rFonts w:eastAsia="Times New Roman"/>
          <w:kern w:val="2"/>
          <w:lang w:eastAsia="zh-CN"/>
        </w:rPr>
        <w:t>If the PUCCH is subject to LBT, the UE cannot transmit the PUCCH upon a</w:t>
      </w:r>
      <w:r w:rsidR="00360B17">
        <w:rPr>
          <w:rFonts w:eastAsia="Times New Roman"/>
          <w:kern w:val="2"/>
          <w:lang w:eastAsia="zh-CN"/>
        </w:rPr>
        <w:t>n</w:t>
      </w:r>
      <w:r w:rsidRPr="00325706">
        <w:rPr>
          <w:rFonts w:eastAsia="Times New Roman"/>
          <w:kern w:val="2"/>
          <w:lang w:eastAsia="zh-CN"/>
        </w:rPr>
        <w:t xml:space="preserve"> </w:t>
      </w:r>
      <w:r w:rsidRPr="00325706">
        <w:rPr>
          <w:rFonts w:eastAsia="Times New Roman"/>
          <w:bCs/>
          <w:kern w:val="2"/>
          <w:lang w:eastAsia="zh-CN"/>
        </w:rPr>
        <w:t>LBT</w:t>
      </w:r>
      <w:r w:rsidRPr="00325706">
        <w:rPr>
          <w:rFonts w:eastAsia="Times New Roman"/>
          <w:kern w:val="2"/>
          <w:lang w:eastAsia="zh-CN"/>
        </w:rPr>
        <w:t xml:space="preserve"> failure. </w:t>
      </w:r>
      <w:r>
        <w:rPr>
          <w:rFonts w:eastAsia="Times New Roman"/>
          <w:kern w:val="2"/>
          <w:lang w:eastAsia="zh-CN"/>
        </w:rPr>
        <w:t>For PUCCH reception, the following assumptions apply:</w:t>
      </w:r>
    </w:p>
    <w:p w14:paraId="2306FCC7" w14:textId="77777777" w:rsidR="0072292A" w:rsidRPr="00E46B6B" w:rsidRDefault="0072292A" w:rsidP="0072292A">
      <w:pPr>
        <w:pStyle w:val="af"/>
        <w:numPr>
          <w:ilvl w:val="0"/>
          <w:numId w:val="43"/>
        </w:numPr>
        <w:spacing w:beforeLines="50" w:before="120"/>
        <w:jc w:val="both"/>
        <w:rPr>
          <w:kern w:val="2"/>
        </w:rPr>
      </w:pPr>
      <w:r w:rsidRPr="005C506F">
        <w:rPr>
          <w:kern w:val="2"/>
          <w:sz w:val="22"/>
        </w:rPr>
        <w:t>The gNB should perform PUCCH DTX detection</w:t>
      </w:r>
      <w:r w:rsidRPr="005C506F">
        <w:rPr>
          <w:rStyle w:val="ab"/>
          <w:sz w:val="22"/>
        </w:rPr>
        <w:footnoteReference w:id="2"/>
      </w:r>
      <w:r w:rsidRPr="005C506F">
        <w:rPr>
          <w:kern w:val="2"/>
          <w:sz w:val="22"/>
        </w:rPr>
        <w:t xml:space="preserve"> and is expected to determine whether the PUCCH was received.</w:t>
      </w:r>
    </w:p>
    <w:p w14:paraId="5E1C2ACB" w14:textId="77777777" w:rsidR="0072292A" w:rsidRPr="006A4FF7" w:rsidRDefault="0072292A" w:rsidP="0072292A">
      <w:pPr>
        <w:pStyle w:val="af"/>
        <w:numPr>
          <w:ilvl w:val="0"/>
          <w:numId w:val="43"/>
        </w:numPr>
        <w:spacing w:beforeLines="50" w:before="120"/>
        <w:jc w:val="both"/>
        <w:rPr>
          <w:rFonts w:eastAsiaTheme="minorEastAsia"/>
          <w:kern w:val="2"/>
        </w:rPr>
      </w:pPr>
      <w:r w:rsidRPr="005C506F">
        <w:rPr>
          <w:kern w:val="2"/>
          <w:sz w:val="22"/>
        </w:rPr>
        <w:t xml:space="preserve">The gNB may not be able to discriminate between whether no PUCCH reception is due to </w:t>
      </w:r>
      <w:r w:rsidRPr="005C506F">
        <w:rPr>
          <w:bCs/>
          <w:kern w:val="2"/>
          <w:sz w:val="22"/>
        </w:rPr>
        <w:t>LBT</w:t>
      </w:r>
      <w:r w:rsidRPr="005C506F">
        <w:rPr>
          <w:kern w:val="2"/>
          <w:sz w:val="22"/>
        </w:rPr>
        <w:t xml:space="preserve"> failure or due to complete DTX (i.e., all PDCCHs were missed). </w:t>
      </w:r>
    </w:p>
    <w:p w14:paraId="79A2990A" w14:textId="063EF0C4" w:rsidR="0072292A" w:rsidRPr="00325706" w:rsidRDefault="0072292A" w:rsidP="0072292A">
      <w:pPr>
        <w:spacing w:beforeLines="50" w:before="120"/>
        <w:jc w:val="both"/>
        <w:rPr>
          <w:rFonts w:eastAsia="Times New Roman"/>
          <w:bCs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Complete DTX</w:t>
      </w:r>
      <w:r w:rsidRPr="00325706">
        <w:rPr>
          <w:rFonts w:eastAsia="Times New Roman"/>
          <w:kern w:val="2"/>
          <w:lang w:eastAsia="zh-CN"/>
        </w:rPr>
        <w:t xml:space="preserve"> would incur retransmission of all PDSCHs and should be avoided, while </w:t>
      </w:r>
      <w:r>
        <w:rPr>
          <w:rFonts w:eastAsia="Times New Roman"/>
          <w:kern w:val="2"/>
          <w:lang w:eastAsia="zh-CN"/>
        </w:rPr>
        <w:t>LBT failure</w:t>
      </w:r>
      <w:r w:rsidRPr="00325706">
        <w:rPr>
          <w:rFonts w:eastAsia="Times New Roman"/>
          <w:kern w:val="2"/>
          <w:lang w:eastAsia="zh-CN"/>
        </w:rPr>
        <w:t xml:space="preserve"> could be alleviated by allowing the UE to make another transmission attempt of the PUCCH. Therefore, multiple opportunities for HARQ-ACK feedback should be supported in NR-U</w:t>
      </w:r>
      <w:r w:rsidRPr="00325706">
        <w:rPr>
          <w:rFonts w:eastAsia="Times New Roman"/>
          <w:bCs/>
          <w:kern w:val="2"/>
          <w:lang w:eastAsia="zh-CN"/>
        </w:rPr>
        <w:t xml:space="preserve">, and two options </w:t>
      </w:r>
      <w:r w:rsidR="00CE0706">
        <w:rPr>
          <w:rFonts w:eastAsia="Times New Roman"/>
          <w:bCs/>
          <w:kern w:val="2"/>
          <w:lang w:eastAsia="zh-CN"/>
        </w:rPr>
        <w:t>are</w:t>
      </w:r>
      <w:r w:rsidRPr="00325706">
        <w:rPr>
          <w:rFonts w:eastAsia="Times New Roman"/>
          <w:bCs/>
          <w:kern w:val="2"/>
          <w:lang w:eastAsia="zh-CN"/>
        </w:rPr>
        <w:t xml:space="preserve"> considered</w:t>
      </w:r>
      <w:r>
        <w:rPr>
          <w:rFonts w:eastAsia="Times New Roman"/>
          <w:bCs/>
          <w:kern w:val="2"/>
          <w:lang w:eastAsia="zh-CN"/>
        </w:rPr>
        <w:t>:</w:t>
      </w:r>
    </w:p>
    <w:p w14:paraId="6DD61907" w14:textId="27037B65" w:rsidR="0072292A" w:rsidRDefault="009738EC" w:rsidP="0072292A">
      <w:pPr>
        <w:numPr>
          <w:ilvl w:val="0"/>
          <w:numId w:val="42"/>
        </w:numPr>
        <w:spacing w:beforeLines="50" w:before="120"/>
        <w:jc w:val="both"/>
        <w:rPr>
          <w:rFonts w:eastAsia="Times New Roman"/>
          <w:bCs/>
          <w:kern w:val="2"/>
          <w:lang w:eastAsia="zh-CN"/>
        </w:rPr>
      </w:pPr>
      <w:r>
        <w:rPr>
          <w:rFonts w:eastAsia="Times New Roman"/>
          <w:bCs/>
          <w:kern w:val="2"/>
          <w:lang w:eastAsia="zh-CN"/>
        </w:rPr>
        <w:t>Alt. 5a</w:t>
      </w:r>
      <w:r w:rsidR="0072292A" w:rsidRPr="00325706">
        <w:rPr>
          <w:rFonts w:eastAsia="Times New Roman"/>
          <w:bCs/>
          <w:kern w:val="2"/>
          <w:lang w:eastAsia="zh-CN"/>
        </w:rPr>
        <w:t xml:space="preserve">: </w:t>
      </w:r>
      <w:r w:rsidR="0072292A">
        <w:rPr>
          <w:rFonts w:eastAsia="Times New Roman"/>
          <w:bCs/>
          <w:kern w:val="2"/>
          <w:lang w:eastAsia="zh-CN"/>
        </w:rPr>
        <w:t xml:space="preserve">Multiple </w:t>
      </w:r>
      <w:r>
        <w:rPr>
          <w:rFonts w:eastAsia="Times New Roman"/>
          <w:bCs/>
          <w:kern w:val="2"/>
          <w:lang w:eastAsia="zh-CN"/>
        </w:rPr>
        <w:t xml:space="preserve">slots </w:t>
      </w:r>
      <w:r w:rsidR="0072292A">
        <w:rPr>
          <w:rFonts w:eastAsia="Times New Roman"/>
          <w:bCs/>
          <w:kern w:val="2"/>
          <w:lang w:eastAsia="zh-CN"/>
        </w:rPr>
        <w:t xml:space="preserve">are provided by the </w:t>
      </w:r>
      <w:r w:rsidR="0072292A" w:rsidRPr="00325706">
        <w:rPr>
          <w:rFonts w:eastAsia="Times New Roman"/>
          <w:bCs/>
          <w:kern w:val="2"/>
          <w:lang w:eastAsia="zh-CN"/>
        </w:rPr>
        <w:t>PDSCH-to-HARQ-timing-indicator</w:t>
      </w:r>
      <w:r>
        <w:rPr>
          <w:rFonts w:eastAsia="Times New Roman"/>
          <w:bCs/>
          <w:kern w:val="2"/>
          <w:lang w:eastAsia="zh-CN"/>
        </w:rPr>
        <w:t>.</w:t>
      </w:r>
    </w:p>
    <w:p w14:paraId="498B203F" w14:textId="4BA1888A" w:rsidR="0072292A" w:rsidRDefault="0072292A" w:rsidP="0072292A">
      <w:pPr>
        <w:spacing w:beforeLines="50" w:before="120"/>
        <w:ind w:left="420"/>
        <w:jc w:val="both"/>
        <w:rPr>
          <w:rFonts w:eastAsia="Times New Roman"/>
          <w:kern w:val="2"/>
          <w:lang w:eastAsia="zh-CN"/>
        </w:rPr>
      </w:pPr>
      <w:r w:rsidRPr="00325706">
        <w:rPr>
          <w:rFonts w:eastAsia="Times New Roman"/>
          <w:bCs/>
          <w:kern w:val="2"/>
          <w:lang w:eastAsia="zh-CN"/>
        </w:rPr>
        <w:t>The PDSCH-to-HARQ-timing-indicator can provide a set of slots in which the PUCCH can be transmitted</w:t>
      </w:r>
      <w:r w:rsidRPr="00325706">
        <w:rPr>
          <w:rFonts w:eastAsia="Times New Roman"/>
          <w:kern w:val="2"/>
          <w:lang w:eastAsia="zh-CN"/>
        </w:rPr>
        <w:t>. The UE would cho</w:t>
      </w:r>
      <w:r>
        <w:rPr>
          <w:rFonts w:asciiTheme="minorEastAsia" w:eastAsiaTheme="minorEastAsia" w:hAnsiTheme="minorEastAsia" w:hint="eastAsia"/>
          <w:kern w:val="2"/>
          <w:lang w:eastAsia="zh-CN"/>
        </w:rPr>
        <w:t>o</w:t>
      </w:r>
      <w:r w:rsidRPr="00325706">
        <w:rPr>
          <w:rFonts w:eastAsia="Times New Roman"/>
          <w:kern w:val="2"/>
          <w:lang w:eastAsia="zh-CN"/>
        </w:rPr>
        <w:t>se the first slot if LBT succeeds but if LBT fails, proceed to the next slot (possibly with new LBT</w:t>
      </w:r>
      <w:r>
        <w:rPr>
          <w:rFonts w:eastAsia="Times New Roman"/>
          <w:kern w:val="2"/>
          <w:lang w:eastAsia="zh-CN"/>
        </w:rPr>
        <w:t xml:space="preserve"> and it may not need to be consecutive to the first slot</w:t>
      </w:r>
      <w:r w:rsidRPr="00325706">
        <w:rPr>
          <w:rFonts w:eastAsia="Times New Roman"/>
          <w:kern w:val="2"/>
          <w:lang w:eastAsia="zh-CN"/>
        </w:rPr>
        <w:t xml:space="preserve">) etc., until all indicated slots have been exhausted. </w:t>
      </w:r>
      <w:r>
        <w:rPr>
          <w:rFonts w:eastAsia="Times New Roman"/>
          <w:kern w:val="2"/>
          <w:lang w:eastAsia="zh-CN"/>
        </w:rPr>
        <w:t xml:space="preserve">Thus this option aims to provide instant feedback as the UE does not need to await assignment of a new PUCCH resource, e.g., by being scheduled a new PDSCH. </w:t>
      </w:r>
      <w:r w:rsidRPr="00A6649A">
        <w:rPr>
          <w:rFonts w:eastAsia="Times New Roman"/>
          <w:kern w:val="2"/>
          <w:lang w:eastAsia="zh-CN"/>
        </w:rPr>
        <w:t xml:space="preserve">When the PUCCH has been received in a slot, either the remaining slots could be utilized dynamically by the gNB for other signals/channels or the PUCCH could be transmitted repeatedly in all indicated slots for improved reliability.  </w:t>
      </w:r>
    </w:p>
    <w:p w14:paraId="7960F0B8" w14:textId="0B6C77B8" w:rsidR="0072292A" w:rsidRDefault="0072292A" w:rsidP="0072292A">
      <w:pPr>
        <w:spacing w:beforeLines="50" w:before="120"/>
        <w:ind w:left="420"/>
        <w:jc w:val="both"/>
        <w:rPr>
          <w:rFonts w:eastAsia="Times New Roman"/>
          <w:kern w:val="2"/>
          <w:lang w:eastAsia="zh-CN"/>
        </w:rPr>
      </w:pPr>
      <w:r w:rsidRPr="00325706">
        <w:rPr>
          <w:rFonts w:eastAsia="Times New Roman"/>
          <w:kern w:val="2"/>
          <w:lang w:eastAsia="zh-CN"/>
        </w:rPr>
        <w:t xml:space="preserve">The associated PDSCHs could be determined as normally done for the indicated slot containing the PUCCH. </w:t>
      </w:r>
      <w:r>
        <w:rPr>
          <w:rFonts w:eastAsia="Times New Roman"/>
          <w:kern w:val="2"/>
          <w:lang w:eastAsia="zh-CN"/>
        </w:rPr>
        <w:t xml:space="preserve">Figure </w:t>
      </w:r>
      <w:r w:rsidR="009738EC">
        <w:rPr>
          <w:rFonts w:eastAsia="Times New Roman"/>
          <w:bCs/>
          <w:kern w:val="2"/>
          <w:lang w:eastAsia="zh-CN"/>
        </w:rPr>
        <w:t>4</w:t>
      </w:r>
      <w:r w:rsidRPr="00325706">
        <w:rPr>
          <w:rFonts w:eastAsia="Times New Roman"/>
          <w:kern w:val="2"/>
          <w:lang w:eastAsia="zh-CN"/>
        </w:rPr>
        <w:t xml:space="preserve"> shows an example with a semi-static HARQ-ACK codebook, where the PDSCH-to-HARQ-ACK-timing-indicator provides two slots and since the LBT fails for slot n+m+K</w:t>
      </w:r>
      <w:r w:rsidRPr="00325706">
        <w:rPr>
          <w:rFonts w:eastAsia="Times New Roman"/>
          <w:kern w:val="2"/>
          <w:vertAlign w:val="subscript"/>
          <w:lang w:eastAsia="zh-CN"/>
        </w:rPr>
        <w:t>1</w:t>
      </w:r>
      <w:r w:rsidRPr="00325706">
        <w:rPr>
          <w:rFonts w:eastAsia="Times New Roman"/>
          <w:kern w:val="2"/>
          <w:lang w:eastAsia="zh-CN"/>
        </w:rPr>
        <w:t>, the PUCCH is (after successful LBT) transmitted in slot n+m+K</w:t>
      </w:r>
      <w:r w:rsidRPr="00325706">
        <w:rPr>
          <w:rFonts w:eastAsia="Times New Roman"/>
          <w:kern w:val="2"/>
          <w:vertAlign w:val="subscript"/>
          <w:lang w:eastAsia="zh-CN"/>
        </w:rPr>
        <w:t>1</w:t>
      </w:r>
      <w:r w:rsidRPr="00325706">
        <w:rPr>
          <w:rFonts w:eastAsia="Times New Roman"/>
          <w:kern w:val="2"/>
          <w:lang w:eastAsia="zh-CN"/>
        </w:rPr>
        <w:t>+x, containing the HARQ-ACKs for PDSCH in slot n+K</w:t>
      </w:r>
      <w:r w:rsidRPr="00325706">
        <w:rPr>
          <w:rFonts w:eastAsia="Times New Roman"/>
          <w:kern w:val="2"/>
          <w:vertAlign w:val="subscript"/>
          <w:lang w:eastAsia="zh-CN"/>
        </w:rPr>
        <w:t>0</w:t>
      </w:r>
      <w:r w:rsidRPr="00325706">
        <w:rPr>
          <w:rFonts w:eastAsia="Times New Roman"/>
          <w:kern w:val="2"/>
          <w:lang w:eastAsia="zh-CN"/>
        </w:rPr>
        <w:t>+1 and n+K</w:t>
      </w:r>
      <w:r w:rsidRPr="00325706">
        <w:rPr>
          <w:rFonts w:eastAsia="Times New Roman"/>
          <w:kern w:val="2"/>
          <w:vertAlign w:val="subscript"/>
          <w:lang w:eastAsia="zh-CN"/>
        </w:rPr>
        <w:t>0</w:t>
      </w:r>
      <w:r w:rsidRPr="00325706">
        <w:rPr>
          <w:rFonts w:eastAsia="Times New Roman"/>
          <w:kern w:val="2"/>
          <w:lang w:eastAsia="zh-CN"/>
        </w:rPr>
        <w:t>+2.</w:t>
      </w:r>
    </w:p>
    <w:p w14:paraId="16FFA8E6" w14:textId="60C8C065" w:rsidR="0072292A" w:rsidRDefault="009738EC" w:rsidP="0072292A">
      <w:pPr>
        <w:spacing w:beforeLines="50" w:before="120"/>
        <w:ind w:left="420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Alt. 5a</w:t>
      </w:r>
      <w:r w:rsidR="0072292A">
        <w:rPr>
          <w:rFonts w:eastAsia="Times New Roman"/>
          <w:kern w:val="2"/>
          <w:lang w:eastAsia="zh-CN"/>
        </w:rPr>
        <w:t xml:space="preserve"> has no major impact to the PHY layer design as the number of bits for the </w:t>
      </w:r>
      <w:r w:rsidR="0072292A" w:rsidRPr="00325706">
        <w:rPr>
          <w:rFonts w:eastAsia="Times New Roman"/>
          <w:bCs/>
          <w:kern w:val="2"/>
          <w:lang w:eastAsia="zh-CN"/>
        </w:rPr>
        <w:t>PDSCH-to-HARQ-timing-indicator</w:t>
      </w:r>
      <w:r w:rsidR="0072292A">
        <w:rPr>
          <w:rFonts w:eastAsia="Times New Roman"/>
          <w:kern w:val="2"/>
          <w:lang w:eastAsia="zh-CN"/>
        </w:rPr>
        <w:t xml:space="preserve"> does not need to be increased</w:t>
      </w:r>
      <w:r w:rsidR="00E2452D">
        <w:rPr>
          <w:rFonts w:eastAsia="Times New Roman"/>
          <w:kern w:val="2"/>
          <w:lang w:eastAsia="zh-CN"/>
        </w:rPr>
        <w:t>, nor does any new DCI field need to be introduced</w:t>
      </w:r>
      <w:r w:rsidR="0072292A">
        <w:rPr>
          <w:rFonts w:eastAsia="Times New Roman"/>
          <w:kern w:val="2"/>
          <w:lang w:eastAsia="zh-CN"/>
        </w:rPr>
        <w:t xml:space="preserve">. Instead it could be achieved by </w:t>
      </w:r>
      <w:r w:rsidR="0003453F">
        <w:rPr>
          <w:rFonts w:eastAsia="Times New Roman"/>
          <w:kern w:val="2"/>
          <w:lang w:eastAsia="zh-CN"/>
        </w:rPr>
        <w:t>letting a list of</w:t>
      </w:r>
      <w:r w:rsidR="0072292A">
        <w:rPr>
          <w:rFonts w:eastAsia="Times New Roman"/>
          <w:kern w:val="2"/>
          <w:lang w:eastAsia="zh-CN"/>
        </w:rPr>
        <w:t xml:space="preserve"> one or multiple </w:t>
      </w:r>
      <w:r w:rsidR="0003453F">
        <w:rPr>
          <w:rFonts w:eastAsia="Times New Roman"/>
          <w:kern w:val="2"/>
          <w:lang w:eastAsia="zh-CN"/>
        </w:rPr>
        <w:t xml:space="preserve">slots </w:t>
      </w:r>
      <w:r w:rsidR="0072292A">
        <w:rPr>
          <w:rFonts w:eastAsia="Times New Roman"/>
          <w:kern w:val="2"/>
          <w:lang w:eastAsia="zh-CN"/>
        </w:rPr>
        <w:t xml:space="preserve">to be RRC configured for each value of the </w:t>
      </w:r>
      <w:r w:rsidR="0072292A" w:rsidRPr="00325706">
        <w:rPr>
          <w:rFonts w:eastAsia="Times New Roman"/>
          <w:bCs/>
          <w:kern w:val="2"/>
          <w:lang w:eastAsia="zh-CN"/>
        </w:rPr>
        <w:t>PDSCH-to-HARQ-timing-indicator</w:t>
      </w:r>
      <w:r w:rsidR="0072292A">
        <w:rPr>
          <w:rFonts w:eastAsia="Times New Roman"/>
          <w:bCs/>
          <w:kern w:val="2"/>
          <w:lang w:eastAsia="zh-CN"/>
        </w:rPr>
        <w:t xml:space="preserve">. As discussed in Sec. 2, one such </w:t>
      </w:r>
      <w:r w:rsidR="0003453F">
        <w:rPr>
          <w:rFonts w:eastAsia="Times New Roman"/>
          <w:bCs/>
          <w:kern w:val="2"/>
          <w:lang w:eastAsia="zh-CN"/>
        </w:rPr>
        <w:t xml:space="preserve">slot value </w:t>
      </w:r>
      <w:r w:rsidR="0072292A">
        <w:rPr>
          <w:rFonts w:eastAsia="Times New Roman"/>
          <w:bCs/>
          <w:kern w:val="2"/>
          <w:lang w:eastAsia="zh-CN"/>
        </w:rPr>
        <w:t>could be denoted, e.g., by ‘Infinity’, to indicate that no resource is allocated in the current COT.</w:t>
      </w:r>
      <w:r w:rsidR="0072292A">
        <w:rPr>
          <w:rFonts w:eastAsia="Times New Roman"/>
          <w:kern w:val="2"/>
          <w:lang w:eastAsia="zh-CN"/>
        </w:rPr>
        <w:t xml:space="preserve"> For example, a configuration could be as follows:</w:t>
      </w:r>
    </w:p>
    <w:p w14:paraId="68FF4250" w14:textId="77777777" w:rsidR="0072292A" w:rsidRDefault="0072292A" w:rsidP="0072292A">
      <w:pPr>
        <w:spacing w:beforeLines="50" w:before="120"/>
        <w:ind w:left="845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PDSCH-to-HARQ-timing-indicator</w:t>
      </w:r>
      <w:r>
        <w:rPr>
          <w:rFonts w:eastAsia="Times New Roman"/>
          <w:kern w:val="2"/>
          <w:lang w:eastAsia="zh-CN"/>
        </w:rPr>
        <w:tab/>
        <w:t xml:space="preserve">  HARQ-ACK feedback delay </w:t>
      </w:r>
      <w:r w:rsidRPr="006A5ADA">
        <w:rPr>
          <w:rFonts w:eastAsia="Times New Roman"/>
          <w:i/>
          <w:kern w:val="2"/>
          <w:lang w:eastAsia="zh-CN"/>
        </w:rPr>
        <w:t>K</w:t>
      </w:r>
      <w:r w:rsidRPr="006A5ADA">
        <w:rPr>
          <w:rFonts w:eastAsia="Times New Roman"/>
          <w:i/>
          <w:kern w:val="2"/>
          <w:vertAlign w:val="subscript"/>
          <w:lang w:eastAsia="zh-CN"/>
        </w:rPr>
        <w:t>1</w:t>
      </w:r>
      <w:r>
        <w:rPr>
          <w:rFonts w:eastAsia="Times New Roman"/>
          <w:kern w:val="2"/>
          <w:lang w:eastAsia="zh-CN"/>
        </w:rPr>
        <w:t xml:space="preserve"> [slots]</w:t>
      </w:r>
    </w:p>
    <w:p w14:paraId="239FF133" w14:textId="77777777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‘000’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{1}</w:t>
      </w:r>
    </w:p>
    <w:p w14:paraId="49F4E7DA" w14:textId="77777777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lastRenderedPageBreak/>
        <w:t>‘001’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{2}</w:t>
      </w:r>
    </w:p>
    <w:p w14:paraId="536F641F" w14:textId="77777777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‘010’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{3}</w:t>
      </w:r>
    </w:p>
    <w:p w14:paraId="7360CF80" w14:textId="77777777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‘011’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{1, 2}</w:t>
      </w:r>
    </w:p>
    <w:p w14:paraId="64056453" w14:textId="77777777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‘100’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{2, 3}</w:t>
      </w:r>
    </w:p>
    <w:p w14:paraId="3DE6A3B0" w14:textId="1089C47A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‘101’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{1, 2</w:t>
      </w:r>
      <w:r w:rsidR="009738EC">
        <w:rPr>
          <w:rFonts w:eastAsia="Times New Roman"/>
          <w:kern w:val="2"/>
          <w:lang w:eastAsia="zh-CN"/>
        </w:rPr>
        <w:t>, 3</w:t>
      </w:r>
      <w:r>
        <w:rPr>
          <w:rFonts w:eastAsia="Times New Roman"/>
          <w:kern w:val="2"/>
          <w:lang w:eastAsia="zh-CN"/>
        </w:rPr>
        <w:t>}</w:t>
      </w:r>
    </w:p>
    <w:p w14:paraId="5422611E" w14:textId="1043315F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‘110’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{1, 2, 3</w:t>
      </w:r>
      <w:r w:rsidR="009738EC">
        <w:rPr>
          <w:rFonts w:eastAsia="Times New Roman"/>
          <w:kern w:val="2"/>
          <w:lang w:eastAsia="zh-CN"/>
        </w:rPr>
        <w:t>, 4</w:t>
      </w:r>
      <w:r>
        <w:rPr>
          <w:rFonts w:eastAsia="Times New Roman"/>
          <w:kern w:val="2"/>
          <w:lang w:eastAsia="zh-CN"/>
        </w:rPr>
        <w:t>}</w:t>
      </w:r>
    </w:p>
    <w:p w14:paraId="45F48EFE" w14:textId="77777777" w:rsidR="0072292A" w:rsidRDefault="0072292A" w:rsidP="0072292A">
      <w:pPr>
        <w:spacing w:beforeLines="50" w:before="120"/>
        <w:ind w:left="1270" w:firstLine="5"/>
        <w:jc w:val="both"/>
        <w:rPr>
          <w:rFonts w:eastAsia="Times New Roman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‘111’</w:t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</w:r>
      <w:r>
        <w:rPr>
          <w:rFonts w:eastAsia="Times New Roman"/>
          <w:kern w:val="2"/>
          <w:lang w:eastAsia="zh-CN"/>
        </w:rPr>
        <w:tab/>
        <w:t>{Infinity}</w:t>
      </w:r>
    </w:p>
    <w:p w14:paraId="521E90F8" w14:textId="77777777" w:rsidR="0072292A" w:rsidRPr="00ED2B78" w:rsidRDefault="0072292A" w:rsidP="0072292A">
      <w:pPr>
        <w:spacing w:beforeLines="50" w:before="120"/>
        <w:jc w:val="both"/>
        <w:rPr>
          <w:rFonts w:eastAsiaTheme="minorEastAsia"/>
          <w:bCs/>
          <w:kern w:val="2"/>
          <w:lang w:eastAsia="zh-CN"/>
        </w:rPr>
      </w:pPr>
    </w:p>
    <w:p w14:paraId="79AC6D1B" w14:textId="77777777" w:rsidR="0072292A" w:rsidRDefault="0072292A" w:rsidP="0072292A">
      <w:pPr>
        <w:keepNext/>
        <w:spacing w:beforeLines="50" w:before="120"/>
        <w:jc w:val="center"/>
      </w:pPr>
      <w:r w:rsidRPr="00325706">
        <w:rPr>
          <w:noProof/>
          <w:lang w:eastAsia="zh-CN"/>
        </w:rPr>
        <w:drawing>
          <wp:inline distT="0" distB="0" distL="0" distR="0" wp14:anchorId="39454CE3" wp14:editId="32A36AB8">
            <wp:extent cx="4685030" cy="268351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E29E0A" w14:textId="7A20D2BB" w:rsidR="0072292A" w:rsidRPr="00325706" w:rsidRDefault="0072292A" w:rsidP="0072292A">
      <w:pPr>
        <w:pStyle w:val="a5"/>
        <w:spacing w:beforeLines="50" w:before="120"/>
        <w:jc w:val="both"/>
        <w:rPr>
          <w:lang w:eastAsia="zh-CN"/>
        </w:rPr>
      </w:pPr>
      <w:r>
        <w:t>Figure</w:t>
      </w:r>
      <w:r w:rsidRPr="009738EC">
        <w:t xml:space="preserve"> </w:t>
      </w:r>
      <w:r w:rsidR="009738EC" w:rsidRPr="00271129">
        <w:rPr>
          <w:bCs w:val="0"/>
        </w:rPr>
        <w:t>4.</w:t>
      </w:r>
      <w:r>
        <w:t xml:space="preserve"> </w:t>
      </w:r>
      <w:r w:rsidRPr="00063BAC">
        <w:t xml:space="preserve">Example of </w:t>
      </w:r>
      <w:r w:rsidR="00CE0706">
        <w:t>Alt. 5a</w:t>
      </w:r>
      <w:r>
        <w:t xml:space="preserve"> where the HARQ-ACK indicator provides two slots for PUCCH transmission and where semi-static HARQ-ACK codebook is used</w:t>
      </w:r>
      <w:r w:rsidRPr="00063BAC">
        <w:t>.</w:t>
      </w:r>
    </w:p>
    <w:p w14:paraId="1ED5E1F1" w14:textId="77777777" w:rsidR="009738EC" w:rsidRDefault="009738EC" w:rsidP="00271129">
      <w:pPr>
        <w:pStyle w:val="af"/>
        <w:numPr>
          <w:ilvl w:val="0"/>
          <w:numId w:val="42"/>
        </w:numPr>
        <w:spacing w:beforeLines="50" w:before="120"/>
        <w:jc w:val="both"/>
        <w:rPr>
          <w:bCs/>
          <w:kern w:val="2"/>
        </w:rPr>
      </w:pPr>
      <w:r w:rsidRPr="00271129">
        <w:rPr>
          <w:bCs/>
          <w:kern w:val="2"/>
          <w:sz w:val="22"/>
          <w:szCs w:val="22"/>
        </w:rPr>
        <w:t>Alt. 5b:</w:t>
      </w:r>
      <w:r>
        <w:rPr>
          <w:bCs/>
          <w:kern w:val="2"/>
          <w:sz w:val="22"/>
          <w:szCs w:val="22"/>
        </w:rPr>
        <w:t xml:space="preserve"> </w:t>
      </w:r>
      <w:r w:rsidRPr="009738EC">
        <w:rPr>
          <w:bCs/>
          <w:kern w:val="2"/>
          <w:sz w:val="22"/>
          <w:szCs w:val="22"/>
        </w:rPr>
        <w:t xml:space="preserve">Multiple slots are </w:t>
      </w:r>
      <w:r w:rsidR="00A3023B">
        <w:rPr>
          <w:bCs/>
          <w:kern w:val="2"/>
          <w:sz w:val="22"/>
          <w:szCs w:val="22"/>
        </w:rPr>
        <w:t>configured by RRC and</w:t>
      </w:r>
      <w:r>
        <w:rPr>
          <w:bCs/>
          <w:kern w:val="2"/>
          <w:sz w:val="22"/>
          <w:szCs w:val="22"/>
        </w:rPr>
        <w:t xml:space="preserve"> </w:t>
      </w:r>
      <w:r w:rsidR="00A3023B">
        <w:rPr>
          <w:bCs/>
          <w:kern w:val="2"/>
          <w:sz w:val="22"/>
          <w:szCs w:val="22"/>
        </w:rPr>
        <w:t>a</w:t>
      </w:r>
      <w:r>
        <w:rPr>
          <w:bCs/>
          <w:kern w:val="2"/>
          <w:sz w:val="22"/>
          <w:szCs w:val="22"/>
        </w:rPr>
        <w:t>ctivation/deactivation by DCI may be used.</w:t>
      </w:r>
    </w:p>
    <w:p w14:paraId="0E499B24" w14:textId="77777777" w:rsidR="00EC337E" w:rsidRDefault="00C7770F" w:rsidP="00271129">
      <w:pPr>
        <w:pStyle w:val="af"/>
        <w:spacing w:beforeLines="50" w:before="120"/>
        <w:ind w:left="420"/>
        <w:jc w:val="both"/>
        <w:rPr>
          <w:bCs/>
          <w:kern w:val="2"/>
        </w:rPr>
      </w:pPr>
      <w:r>
        <w:rPr>
          <w:bCs/>
          <w:kern w:val="2"/>
          <w:sz w:val="22"/>
          <w:szCs w:val="22"/>
        </w:rPr>
        <w:t>Herein, t</w:t>
      </w:r>
      <w:r w:rsidR="0003453F">
        <w:rPr>
          <w:bCs/>
          <w:kern w:val="2"/>
          <w:sz w:val="22"/>
          <w:szCs w:val="22"/>
        </w:rPr>
        <w:t xml:space="preserve">he slots are preconfigured and there is thus no flexibility for the gNB to control whether they fall within the current or next COT. </w:t>
      </w:r>
      <w:r w:rsidR="00EC337E">
        <w:rPr>
          <w:bCs/>
          <w:kern w:val="2"/>
          <w:sz w:val="22"/>
          <w:szCs w:val="22"/>
        </w:rPr>
        <w:t xml:space="preserve">That </w:t>
      </w:r>
      <w:r w:rsidR="0003453F">
        <w:rPr>
          <w:bCs/>
          <w:kern w:val="2"/>
          <w:sz w:val="22"/>
          <w:szCs w:val="22"/>
        </w:rPr>
        <w:t xml:space="preserve">makes it more difficult to reuse </w:t>
      </w:r>
      <w:r>
        <w:rPr>
          <w:bCs/>
          <w:kern w:val="2"/>
          <w:sz w:val="22"/>
          <w:szCs w:val="22"/>
        </w:rPr>
        <w:t xml:space="preserve">configured slots which did not need to be utilized. </w:t>
      </w:r>
      <w:r w:rsidR="00EC337E">
        <w:rPr>
          <w:bCs/>
          <w:kern w:val="2"/>
          <w:sz w:val="22"/>
          <w:szCs w:val="22"/>
        </w:rPr>
        <w:t xml:space="preserve">It may also constrain adaptation of the slot direction since the configured slots would always have to be assumed to be UL slots by the UE. </w:t>
      </w:r>
      <w:r>
        <w:rPr>
          <w:bCs/>
          <w:kern w:val="2"/>
          <w:sz w:val="22"/>
          <w:szCs w:val="22"/>
        </w:rPr>
        <w:t>Therefore, to avoid excessive overhead, Alt. 5b</w:t>
      </w:r>
      <w:r w:rsidR="0003453F">
        <w:rPr>
          <w:bCs/>
          <w:kern w:val="2"/>
          <w:sz w:val="22"/>
          <w:szCs w:val="22"/>
        </w:rPr>
        <w:t xml:space="preserve"> may additionally need to specify an activation mechanism</w:t>
      </w:r>
      <w:r>
        <w:rPr>
          <w:bCs/>
          <w:kern w:val="2"/>
          <w:sz w:val="22"/>
          <w:szCs w:val="22"/>
        </w:rPr>
        <w:t>.</w:t>
      </w:r>
      <w:r w:rsidR="00EC337E">
        <w:rPr>
          <w:bCs/>
          <w:kern w:val="2"/>
          <w:sz w:val="22"/>
          <w:szCs w:val="22"/>
        </w:rPr>
        <w:t xml:space="preserve"> </w:t>
      </w:r>
    </w:p>
    <w:p w14:paraId="38D17D95" w14:textId="77777777" w:rsidR="009738EC" w:rsidRPr="00271129" w:rsidRDefault="00EC337E" w:rsidP="00EC337E">
      <w:pPr>
        <w:spacing w:beforeLines="50" w:before="120"/>
        <w:jc w:val="both"/>
        <w:rPr>
          <w:bCs/>
          <w:kern w:val="2"/>
        </w:rPr>
      </w:pPr>
      <w:r w:rsidRPr="00271129">
        <w:rPr>
          <w:bCs/>
          <w:kern w:val="2"/>
        </w:rPr>
        <w:t>Th</w:t>
      </w:r>
      <w:r>
        <w:rPr>
          <w:bCs/>
          <w:kern w:val="2"/>
        </w:rPr>
        <w:t>us</w:t>
      </w:r>
      <w:r w:rsidRPr="00271129">
        <w:rPr>
          <w:bCs/>
          <w:kern w:val="2"/>
        </w:rPr>
        <w:t xml:space="preserve">, in comparison </w:t>
      </w:r>
      <w:r w:rsidRPr="00EC337E">
        <w:rPr>
          <w:bCs/>
          <w:kern w:val="2"/>
        </w:rPr>
        <w:t>to</w:t>
      </w:r>
      <w:r>
        <w:rPr>
          <w:bCs/>
          <w:kern w:val="2"/>
        </w:rPr>
        <w:t xml:space="preserve"> Alt. 5a, there does not appear to be any benefit with Alt. 5b.</w:t>
      </w:r>
    </w:p>
    <w:p w14:paraId="39824D39" w14:textId="2E740BC4" w:rsidR="001D55D2" w:rsidRPr="00432FBD" w:rsidRDefault="0072292A" w:rsidP="00271129">
      <w:pPr>
        <w:spacing w:beforeLines="100" w:before="240" w:afterLines="100" w:after="240"/>
        <w:jc w:val="both"/>
        <w:rPr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 xml:space="preserve">Proposal </w:t>
      </w:r>
      <w:r w:rsidR="00BD35A6">
        <w:rPr>
          <w:b/>
          <w:i/>
          <w:kern w:val="2"/>
          <w:lang w:eastAsia="zh-CN"/>
        </w:rPr>
        <w:t>9</w:t>
      </w:r>
      <w:r w:rsidRPr="00325706">
        <w:rPr>
          <w:b/>
          <w:i/>
          <w:kern w:val="2"/>
          <w:lang w:eastAsia="zh-CN"/>
        </w:rPr>
        <w:t xml:space="preserve">: </w:t>
      </w:r>
      <w:r w:rsidR="006A6332">
        <w:rPr>
          <w:b/>
          <w:i/>
          <w:kern w:val="2"/>
          <w:lang w:eastAsia="zh-CN"/>
        </w:rPr>
        <w:t>F</w:t>
      </w:r>
      <w:r>
        <w:rPr>
          <w:b/>
          <w:i/>
          <w:kern w:val="2"/>
          <w:lang w:eastAsia="zh-CN"/>
        </w:rPr>
        <w:t>or m</w:t>
      </w:r>
      <w:r w:rsidRPr="0072292A">
        <w:rPr>
          <w:b/>
          <w:i/>
          <w:kern w:val="2"/>
          <w:lang w:eastAsia="zh-CN"/>
        </w:rPr>
        <w:t>ultiple HARQ feedback opportunities in the time domain</w:t>
      </w:r>
      <w:r>
        <w:rPr>
          <w:b/>
          <w:i/>
          <w:kern w:val="2"/>
          <w:lang w:eastAsia="zh-CN"/>
        </w:rPr>
        <w:t>, t</w:t>
      </w:r>
      <w:r w:rsidRPr="00325706">
        <w:rPr>
          <w:b/>
          <w:i/>
          <w:kern w:val="2"/>
          <w:lang w:eastAsia="zh-CN"/>
        </w:rPr>
        <w:t>he PDSCH-to-HARQ-timing-indicator can provide a set of slots in which the PUCCH can be transmitted</w:t>
      </w:r>
      <w:r w:rsidR="005E08D2">
        <w:rPr>
          <w:b/>
          <w:i/>
          <w:kern w:val="2"/>
          <w:lang w:eastAsia="zh-CN"/>
        </w:rPr>
        <w:t xml:space="preserve"> (Alt5a)</w:t>
      </w:r>
      <w:r w:rsidRPr="00325706">
        <w:rPr>
          <w:b/>
          <w:i/>
          <w:kern w:val="2"/>
          <w:lang w:eastAsia="zh-CN"/>
        </w:rPr>
        <w:t>.</w:t>
      </w:r>
    </w:p>
    <w:p w14:paraId="56D94CFC" w14:textId="34F4278F" w:rsidR="001A27BE" w:rsidRDefault="001A27BE" w:rsidP="001A27BE">
      <w:pPr>
        <w:pStyle w:val="1"/>
        <w:tabs>
          <w:tab w:val="clear" w:pos="3125"/>
          <w:tab w:val="num" w:pos="567"/>
        </w:tabs>
        <w:spacing w:beforeLines="50"/>
        <w:ind w:hanging="3125"/>
        <w:jc w:val="both"/>
        <w:rPr>
          <w:lang w:eastAsia="zh-CN"/>
        </w:rPr>
      </w:pPr>
      <w:r>
        <w:rPr>
          <w:lang w:eastAsia="zh-CN"/>
        </w:rPr>
        <w:t>HARQ-ACK codebook size determination</w:t>
      </w:r>
    </w:p>
    <w:p w14:paraId="696B521C" w14:textId="0A36FF36" w:rsidR="005342DF" w:rsidRDefault="00ED2B04" w:rsidP="00271129">
      <w:pPr>
        <w:spacing w:beforeLines="100" w:before="240"/>
        <w:jc w:val="both"/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</w:t>
      </w:r>
      <w:r w:rsidR="00C41AB6">
        <w:rPr>
          <w:kern w:val="2"/>
          <w:lang w:eastAsia="zh-CN"/>
        </w:rPr>
        <w:t xml:space="preserve">R15, </w:t>
      </w:r>
      <w:r w:rsidR="00152FF2">
        <w:rPr>
          <w:kern w:val="2"/>
          <w:lang w:eastAsia="zh-CN"/>
        </w:rPr>
        <w:t>both</w:t>
      </w:r>
      <w:r w:rsidR="00033E1E">
        <w:rPr>
          <w:kern w:val="2"/>
          <w:lang w:eastAsia="zh-CN"/>
        </w:rPr>
        <w:t xml:space="preserve"> semi-static HARQ-ACK codebook (Type-1) and dynamic HARQ-ACK codebook</w:t>
      </w:r>
      <w:r w:rsidR="00152FF2">
        <w:rPr>
          <w:kern w:val="2"/>
          <w:lang w:eastAsia="zh-CN"/>
        </w:rPr>
        <w:t xml:space="preserve"> </w:t>
      </w:r>
      <w:r w:rsidR="00033E1E">
        <w:rPr>
          <w:kern w:val="2"/>
          <w:lang w:eastAsia="zh-CN"/>
        </w:rPr>
        <w:t>(</w:t>
      </w:r>
      <w:r w:rsidR="00152FF2">
        <w:rPr>
          <w:kern w:val="2"/>
          <w:lang w:eastAsia="zh-CN"/>
        </w:rPr>
        <w:t>Type-2</w:t>
      </w:r>
      <w:r w:rsidR="00033E1E">
        <w:rPr>
          <w:kern w:val="2"/>
          <w:lang w:eastAsia="zh-CN"/>
        </w:rPr>
        <w:t>)</w:t>
      </w:r>
      <w:r w:rsidR="00F4474D">
        <w:rPr>
          <w:kern w:val="2"/>
          <w:lang w:eastAsia="zh-CN"/>
        </w:rPr>
        <w:t xml:space="preserve"> are supported</w:t>
      </w:r>
      <w:r w:rsidR="00F23192">
        <w:rPr>
          <w:kern w:val="2"/>
          <w:lang w:eastAsia="zh-CN"/>
        </w:rPr>
        <w:t>.</w:t>
      </w:r>
      <w:r w:rsidR="00854F0B">
        <w:rPr>
          <w:kern w:val="2"/>
          <w:lang w:eastAsia="zh-CN"/>
        </w:rPr>
        <w:t xml:space="preserve"> </w:t>
      </w:r>
      <w:r w:rsidR="00DF42AB">
        <w:rPr>
          <w:kern w:val="2"/>
          <w:lang w:eastAsia="zh-CN"/>
        </w:rPr>
        <w:t>H</w:t>
      </w:r>
      <w:r w:rsidR="00854F0B">
        <w:rPr>
          <w:kern w:val="2"/>
          <w:lang w:eastAsia="zh-CN"/>
        </w:rPr>
        <w:t>owever</w:t>
      </w:r>
      <w:r w:rsidR="00DF42AB">
        <w:rPr>
          <w:kern w:val="2"/>
          <w:lang w:eastAsia="zh-CN"/>
        </w:rPr>
        <w:t>,</w:t>
      </w:r>
      <w:r w:rsidR="00F23192">
        <w:rPr>
          <w:kern w:val="2"/>
          <w:lang w:eastAsia="zh-CN"/>
        </w:rPr>
        <w:t xml:space="preserve"> </w:t>
      </w:r>
      <w:r w:rsidR="00DF42AB">
        <w:rPr>
          <w:kern w:val="2"/>
          <w:lang w:eastAsia="zh-CN"/>
        </w:rPr>
        <w:t>d</w:t>
      </w:r>
      <w:r w:rsidR="00120A48">
        <w:rPr>
          <w:kern w:val="2"/>
          <w:lang w:eastAsia="zh-CN"/>
        </w:rPr>
        <w:t xml:space="preserve">ue to LBT uncertainty, error cases could become more frequent in unlicensed band, e.g., PDCCH(s) </w:t>
      </w:r>
      <w:r w:rsidR="00120A48" w:rsidRPr="0086631D">
        <w:rPr>
          <w:kern w:val="2"/>
          <w:lang w:eastAsia="zh-CN"/>
        </w:rPr>
        <w:t>not received by UE</w:t>
      </w:r>
      <w:r w:rsidR="00120A48">
        <w:rPr>
          <w:kern w:val="2"/>
          <w:lang w:eastAsia="zh-CN"/>
        </w:rPr>
        <w:t xml:space="preserve"> and/or</w:t>
      </w:r>
      <w:r w:rsidR="00120A48" w:rsidRPr="0086631D">
        <w:rPr>
          <w:kern w:val="2"/>
          <w:lang w:eastAsia="zh-CN"/>
        </w:rPr>
        <w:t xml:space="preserve"> PUCCH</w:t>
      </w:r>
      <w:r w:rsidR="00120A48">
        <w:rPr>
          <w:kern w:val="2"/>
          <w:lang w:eastAsia="zh-CN"/>
        </w:rPr>
        <w:t>(s)</w:t>
      </w:r>
      <w:r w:rsidR="00120A48" w:rsidRPr="0086631D">
        <w:rPr>
          <w:kern w:val="2"/>
          <w:lang w:eastAsia="zh-CN"/>
        </w:rPr>
        <w:t xml:space="preserve"> not received by gNB</w:t>
      </w:r>
      <w:r w:rsidR="00DF5766">
        <w:rPr>
          <w:kern w:val="2"/>
          <w:lang w:eastAsia="zh-CN"/>
        </w:rPr>
        <w:t xml:space="preserve">, and multiple opportunities for HARQ-ACK feedback will be </w:t>
      </w:r>
      <w:r w:rsidR="00DF42AB">
        <w:rPr>
          <w:kern w:val="2"/>
          <w:lang w:eastAsia="zh-CN"/>
        </w:rPr>
        <w:t>provided</w:t>
      </w:r>
      <w:r w:rsidR="00DF5766">
        <w:rPr>
          <w:kern w:val="2"/>
          <w:lang w:eastAsia="zh-CN"/>
        </w:rPr>
        <w:t>. I</w:t>
      </w:r>
      <w:r w:rsidR="00C86336">
        <w:rPr>
          <w:kern w:val="2"/>
          <w:lang w:eastAsia="zh-CN"/>
        </w:rPr>
        <w:t>f the semi-static HARQ-ACK codebook (Type-1)</w:t>
      </w:r>
      <w:r w:rsidR="00DF5766">
        <w:rPr>
          <w:kern w:val="2"/>
          <w:lang w:eastAsia="zh-CN"/>
        </w:rPr>
        <w:t xml:space="preserve"> is used, </w:t>
      </w:r>
      <w:r w:rsidR="00273366">
        <w:rPr>
          <w:kern w:val="2"/>
          <w:lang w:eastAsia="zh-CN"/>
        </w:rPr>
        <w:t xml:space="preserve">with the accumulation of </w:t>
      </w:r>
      <w:r w:rsidR="00B565BA">
        <w:rPr>
          <w:kern w:val="2"/>
          <w:lang w:eastAsia="zh-CN"/>
        </w:rPr>
        <w:t xml:space="preserve">HARQ-ACK feedback(s) for </w:t>
      </w:r>
      <w:r w:rsidR="00273366">
        <w:rPr>
          <w:kern w:val="2"/>
          <w:lang w:eastAsia="zh-CN"/>
        </w:rPr>
        <w:t xml:space="preserve">the previous pending </w:t>
      </w:r>
      <w:r w:rsidR="007E64AD">
        <w:rPr>
          <w:kern w:val="2"/>
          <w:lang w:eastAsia="zh-CN"/>
        </w:rPr>
        <w:t>PDSCH</w:t>
      </w:r>
      <w:r w:rsidR="007E64AD">
        <w:rPr>
          <w:rFonts w:hint="eastAsia"/>
          <w:kern w:val="2"/>
          <w:lang w:eastAsia="zh-CN"/>
        </w:rPr>
        <w:t>(</w:t>
      </w:r>
      <w:r w:rsidR="007E64AD">
        <w:rPr>
          <w:kern w:val="2"/>
          <w:lang w:eastAsia="zh-CN"/>
        </w:rPr>
        <w:t>s</w:t>
      </w:r>
      <w:r w:rsidR="007E64AD">
        <w:rPr>
          <w:rFonts w:hint="eastAsia"/>
          <w:kern w:val="2"/>
          <w:lang w:eastAsia="zh-CN"/>
        </w:rPr>
        <w:t>)</w:t>
      </w:r>
      <w:r w:rsidR="007E64AD">
        <w:rPr>
          <w:kern w:val="2"/>
          <w:lang w:eastAsia="zh-CN"/>
        </w:rPr>
        <w:t xml:space="preserve">, the size of the </w:t>
      </w:r>
      <w:r w:rsidR="0088718C">
        <w:rPr>
          <w:kern w:val="2"/>
          <w:lang w:eastAsia="zh-CN"/>
        </w:rPr>
        <w:t xml:space="preserve">HARQ-ACK </w:t>
      </w:r>
      <w:r w:rsidR="007E64AD">
        <w:rPr>
          <w:kern w:val="2"/>
          <w:lang w:eastAsia="zh-CN"/>
        </w:rPr>
        <w:t xml:space="preserve">codebook </w:t>
      </w:r>
      <w:r w:rsidR="0088718C">
        <w:rPr>
          <w:kern w:val="2"/>
          <w:lang w:eastAsia="zh-CN"/>
        </w:rPr>
        <w:t xml:space="preserve">will </w:t>
      </w:r>
      <w:r w:rsidR="00C8759E">
        <w:rPr>
          <w:kern w:val="2"/>
          <w:lang w:eastAsia="zh-CN"/>
        </w:rPr>
        <w:t>increase exponentially</w:t>
      </w:r>
      <w:r w:rsidR="007D636A">
        <w:rPr>
          <w:kern w:val="2"/>
          <w:lang w:eastAsia="zh-CN"/>
        </w:rPr>
        <w:t xml:space="preserve">, where </w:t>
      </w:r>
      <w:r w:rsidR="00862BEC">
        <w:rPr>
          <w:kern w:val="2"/>
          <w:lang w:eastAsia="zh-CN"/>
        </w:rPr>
        <w:t xml:space="preserve">a lots of </w:t>
      </w:r>
      <w:r w:rsidR="00B40A1F">
        <w:rPr>
          <w:kern w:val="2"/>
          <w:lang w:eastAsia="zh-CN"/>
        </w:rPr>
        <w:t>invalid HARQ-ACK feedback</w:t>
      </w:r>
      <w:r w:rsidR="00B138AC">
        <w:rPr>
          <w:kern w:val="2"/>
          <w:lang w:eastAsia="zh-CN"/>
        </w:rPr>
        <w:t>s</w:t>
      </w:r>
      <w:r w:rsidR="00B40A1F">
        <w:rPr>
          <w:kern w:val="2"/>
          <w:lang w:eastAsia="zh-CN"/>
        </w:rPr>
        <w:t xml:space="preserve"> </w:t>
      </w:r>
      <w:r w:rsidR="00B138AC">
        <w:rPr>
          <w:kern w:val="2"/>
          <w:lang w:eastAsia="zh-CN"/>
        </w:rPr>
        <w:t>for the un</w:t>
      </w:r>
      <w:r w:rsidR="00592D94">
        <w:rPr>
          <w:kern w:val="2"/>
          <w:lang w:eastAsia="zh-CN"/>
        </w:rPr>
        <w:t>-</w:t>
      </w:r>
      <w:r w:rsidR="00B138AC">
        <w:rPr>
          <w:kern w:val="2"/>
          <w:lang w:eastAsia="zh-CN"/>
        </w:rPr>
        <w:t>transmitted PDSCH occasions are</w:t>
      </w:r>
      <w:r w:rsidR="00B40A1F">
        <w:rPr>
          <w:kern w:val="2"/>
          <w:lang w:eastAsia="zh-CN"/>
        </w:rPr>
        <w:t xml:space="preserve"> included.</w:t>
      </w:r>
      <w:r w:rsidR="00061205">
        <w:rPr>
          <w:kern w:val="2"/>
          <w:lang w:eastAsia="zh-CN"/>
        </w:rPr>
        <w:t xml:space="preserve"> On the contrary, </w:t>
      </w:r>
      <w:r w:rsidR="006748E8">
        <w:rPr>
          <w:kern w:val="2"/>
          <w:lang w:eastAsia="zh-CN"/>
        </w:rPr>
        <w:t xml:space="preserve">for Type-2 HARQ-ACK codebook, </w:t>
      </w:r>
      <w:r w:rsidR="00061205">
        <w:rPr>
          <w:kern w:val="2"/>
          <w:lang w:eastAsia="zh-CN"/>
        </w:rPr>
        <w:t xml:space="preserve">only the actual transmitted </w:t>
      </w:r>
      <w:r w:rsidR="007D636A">
        <w:rPr>
          <w:kern w:val="2"/>
          <w:lang w:eastAsia="zh-CN"/>
        </w:rPr>
        <w:t>PDSCH</w:t>
      </w:r>
      <w:r w:rsidR="007D636A">
        <w:rPr>
          <w:rFonts w:hint="eastAsia"/>
          <w:kern w:val="2"/>
          <w:lang w:eastAsia="zh-CN"/>
        </w:rPr>
        <w:t>(</w:t>
      </w:r>
      <w:r w:rsidR="007D636A">
        <w:rPr>
          <w:kern w:val="2"/>
          <w:lang w:eastAsia="zh-CN"/>
        </w:rPr>
        <w:t>s</w:t>
      </w:r>
      <w:r w:rsidR="007D636A">
        <w:rPr>
          <w:rFonts w:hint="eastAsia"/>
          <w:kern w:val="2"/>
          <w:lang w:eastAsia="zh-CN"/>
        </w:rPr>
        <w:t>)</w:t>
      </w:r>
      <w:r w:rsidR="007D636A">
        <w:rPr>
          <w:kern w:val="2"/>
          <w:lang w:eastAsia="zh-CN"/>
        </w:rPr>
        <w:t xml:space="preserve"> are acknowledged</w:t>
      </w:r>
      <w:r w:rsidR="008963C4">
        <w:rPr>
          <w:kern w:val="2"/>
          <w:lang w:eastAsia="zh-CN"/>
        </w:rPr>
        <w:t xml:space="preserve">, which could obviously save the </w:t>
      </w:r>
      <w:r w:rsidR="009E186E">
        <w:rPr>
          <w:kern w:val="2"/>
          <w:lang w:eastAsia="zh-CN"/>
        </w:rPr>
        <w:t>number of bits for HARQ-ACK feedback</w:t>
      </w:r>
      <w:r w:rsidR="008963C4">
        <w:rPr>
          <w:kern w:val="2"/>
          <w:lang w:eastAsia="zh-CN"/>
        </w:rPr>
        <w:t>, and is preferred in NR-U.</w:t>
      </w:r>
      <w:r w:rsidR="007D636A">
        <w:rPr>
          <w:kern w:val="2"/>
          <w:lang w:eastAsia="zh-CN"/>
        </w:rPr>
        <w:t xml:space="preserve"> </w:t>
      </w:r>
      <w:r w:rsidR="00061205">
        <w:rPr>
          <w:kern w:val="2"/>
          <w:lang w:eastAsia="zh-CN"/>
        </w:rPr>
        <w:t xml:space="preserve"> </w:t>
      </w:r>
    </w:p>
    <w:p w14:paraId="5539F1F5" w14:textId="77777777" w:rsidR="003E34B3" w:rsidRDefault="00C86336" w:rsidP="001A27BE">
      <w:pPr>
        <w:spacing w:beforeLines="50" w:before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A</w:t>
      </w:r>
      <w:r>
        <w:rPr>
          <w:rFonts w:hint="eastAsia"/>
          <w:kern w:val="2"/>
          <w:lang w:eastAsia="zh-CN"/>
        </w:rPr>
        <w:t xml:space="preserve">s </w:t>
      </w:r>
      <w:r>
        <w:rPr>
          <w:kern w:val="2"/>
          <w:lang w:eastAsia="zh-CN"/>
        </w:rPr>
        <w:t xml:space="preserve">discussed in section 2.1, gNB could </w:t>
      </w:r>
      <w:r w:rsidR="00266874">
        <w:rPr>
          <w:kern w:val="2"/>
          <w:lang w:eastAsia="zh-CN"/>
        </w:rPr>
        <w:t xml:space="preserve">explicitly </w:t>
      </w:r>
      <w:r>
        <w:rPr>
          <w:kern w:val="2"/>
          <w:lang w:eastAsia="zh-CN"/>
        </w:rPr>
        <w:t xml:space="preserve">trigger multiple opportunities for HARQ-ACK feedback, </w:t>
      </w:r>
      <w:r w:rsidR="00D44BAD">
        <w:rPr>
          <w:kern w:val="2"/>
          <w:lang w:eastAsia="zh-CN"/>
        </w:rPr>
        <w:t xml:space="preserve">and </w:t>
      </w:r>
      <w:r w:rsidR="00603D76">
        <w:rPr>
          <w:kern w:val="2"/>
          <w:lang w:eastAsia="zh-CN"/>
        </w:rPr>
        <w:t>to avoid the misunderstanding on the HARQ-ACK codebook for UE</w:t>
      </w:r>
      <w:r w:rsidR="00F26750">
        <w:rPr>
          <w:kern w:val="2"/>
          <w:lang w:eastAsia="zh-CN"/>
        </w:rPr>
        <w:t>,</w:t>
      </w:r>
      <w:r w:rsidR="00603D76">
        <w:rPr>
          <w:kern w:val="2"/>
          <w:lang w:eastAsia="zh-CN"/>
        </w:rPr>
        <w:t xml:space="preserve"> gNB should </w:t>
      </w:r>
      <w:r w:rsidR="00266874">
        <w:rPr>
          <w:kern w:val="2"/>
          <w:lang w:eastAsia="zh-CN"/>
        </w:rPr>
        <w:t xml:space="preserve">also </w:t>
      </w:r>
      <w:r w:rsidR="00603D76">
        <w:rPr>
          <w:kern w:val="2"/>
          <w:lang w:eastAsia="zh-CN"/>
        </w:rPr>
        <w:t>exactly indicate that how many PDSCHs</w:t>
      </w:r>
      <w:r w:rsidR="003D06A3">
        <w:rPr>
          <w:kern w:val="2"/>
          <w:lang w:eastAsia="zh-CN"/>
        </w:rPr>
        <w:t xml:space="preserve"> </w:t>
      </w:r>
      <w:r w:rsidR="00603D76">
        <w:rPr>
          <w:kern w:val="2"/>
          <w:lang w:eastAsia="zh-CN"/>
        </w:rPr>
        <w:t xml:space="preserve">(including the </w:t>
      </w:r>
      <w:r w:rsidR="00F26750">
        <w:rPr>
          <w:kern w:val="2"/>
          <w:lang w:eastAsia="zh-CN"/>
        </w:rPr>
        <w:t xml:space="preserve">potential </w:t>
      </w:r>
      <w:r w:rsidR="00603D76">
        <w:rPr>
          <w:kern w:val="2"/>
          <w:lang w:eastAsia="zh-CN"/>
        </w:rPr>
        <w:t xml:space="preserve">accumulated ones for which the HARQ-ACK feedbacks are not reported due to </w:t>
      </w:r>
      <w:r w:rsidR="003D06A3">
        <w:rPr>
          <w:kern w:val="2"/>
          <w:lang w:eastAsia="zh-CN"/>
        </w:rPr>
        <w:t>cross-COT feedback or LBT failure</w:t>
      </w:r>
      <w:r w:rsidR="00603D76">
        <w:rPr>
          <w:kern w:val="2"/>
          <w:lang w:eastAsia="zh-CN"/>
        </w:rPr>
        <w:t>)</w:t>
      </w:r>
      <w:r w:rsidR="003D06A3">
        <w:rPr>
          <w:kern w:val="2"/>
          <w:lang w:eastAsia="zh-CN"/>
        </w:rPr>
        <w:t xml:space="preserve"> should be acknowledged.</w:t>
      </w:r>
    </w:p>
    <w:p w14:paraId="5B131572" w14:textId="27BF5142" w:rsidR="001A27BE" w:rsidRPr="00271129" w:rsidRDefault="003D06A3" w:rsidP="00C86336">
      <w:pPr>
        <w:spacing w:beforeLines="50" w:before="120"/>
        <w:jc w:val="both"/>
        <w:rPr>
          <w:lang w:eastAsia="zh-CN"/>
        </w:rPr>
      </w:pPr>
      <w:r>
        <w:rPr>
          <w:kern w:val="2"/>
          <w:lang w:eastAsia="zh-CN"/>
        </w:rPr>
        <w:t>T</w:t>
      </w:r>
      <w:r w:rsidR="001A27BE">
        <w:rPr>
          <w:rFonts w:hint="eastAsia"/>
          <w:kern w:val="2"/>
          <w:lang w:eastAsia="zh-CN"/>
        </w:rPr>
        <w:t>he</w:t>
      </w:r>
      <w:r w:rsidR="001A27BE">
        <w:rPr>
          <w:kern w:val="2"/>
          <w:lang w:eastAsia="zh-CN"/>
        </w:rPr>
        <w:t xml:space="preserve"> existing DAI mechanism in NR could </w:t>
      </w:r>
      <w:r w:rsidR="001A27BE">
        <w:rPr>
          <w:rFonts w:hint="eastAsia"/>
          <w:kern w:val="2"/>
          <w:lang w:eastAsia="zh-CN"/>
        </w:rPr>
        <w:t>be consi</w:t>
      </w:r>
      <w:r w:rsidR="001A27BE">
        <w:rPr>
          <w:kern w:val="2"/>
          <w:lang w:eastAsia="zh-CN"/>
        </w:rPr>
        <w:t xml:space="preserve">dered as the starting point, however, </w:t>
      </w:r>
      <w:r w:rsidR="00120A48">
        <w:rPr>
          <w:kern w:val="2"/>
          <w:lang w:eastAsia="zh-CN"/>
        </w:rPr>
        <w:t>in order t</w:t>
      </w:r>
      <w:r w:rsidR="00D44BAD">
        <w:rPr>
          <w:kern w:val="2"/>
          <w:lang w:eastAsia="zh-CN"/>
        </w:rPr>
        <w:t xml:space="preserve">o indicate the </w:t>
      </w:r>
      <w:r w:rsidR="001A27BE">
        <w:rPr>
          <w:kern w:val="2"/>
          <w:lang w:eastAsia="zh-CN"/>
        </w:rPr>
        <w:t xml:space="preserve">accumulated </w:t>
      </w:r>
      <w:r w:rsidR="001A27BE" w:rsidRPr="00CA37BE">
        <w:rPr>
          <w:kern w:val="2"/>
          <w:lang w:eastAsia="zh-CN"/>
        </w:rPr>
        <w:t>unacknowledged PDSCH(s)</w:t>
      </w:r>
      <w:r w:rsidR="001A27BE">
        <w:rPr>
          <w:kern w:val="2"/>
          <w:lang w:eastAsia="zh-CN"/>
        </w:rPr>
        <w:t xml:space="preserve">, </w:t>
      </w:r>
      <w:r w:rsidR="002E2F21">
        <w:rPr>
          <w:kern w:val="2"/>
          <w:lang w:eastAsia="zh-CN"/>
        </w:rPr>
        <w:t>both</w:t>
      </w:r>
      <w:r w:rsidR="002E2F21" w:rsidRPr="002E2F21">
        <w:rPr>
          <w:kern w:val="2"/>
          <w:lang w:eastAsia="zh-CN"/>
        </w:rPr>
        <w:t xml:space="preserve"> </w:t>
      </w:r>
      <w:r w:rsidR="002E2F21">
        <w:rPr>
          <w:kern w:val="2"/>
          <w:lang w:eastAsia="zh-CN"/>
        </w:rPr>
        <w:t xml:space="preserve">the counter DAI and total DAI should be extended. </w:t>
      </w:r>
      <w:r w:rsidR="005B0E66">
        <w:rPr>
          <w:lang w:eastAsia="zh-CN"/>
        </w:rPr>
        <w:t>F</w:t>
      </w:r>
      <w:r w:rsidR="005B0E66">
        <w:rPr>
          <w:rFonts w:hint="eastAsia"/>
          <w:lang w:eastAsia="zh-CN"/>
        </w:rPr>
        <w:t xml:space="preserve">or </w:t>
      </w:r>
      <w:r w:rsidR="005B0E66">
        <w:rPr>
          <w:lang w:eastAsia="zh-CN"/>
        </w:rPr>
        <w:t>the convenience of description, PDSCH set is utilized in the following, which is defined as the PDSCH(s) for which the HARQ-ACK information is originally indicated to be carried in a same PUCCH.</w:t>
      </w:r>
      <w:r w:rsidR="005B0E66">
        <w:rPr>
          <w:rFonts w:hint="eastAsia"/>
          <w:lang w:eastAsia="zh-CN"/>
        </w:rPr>
        <w:t xml:space="preserve"> </w:t>
      </w:r>
      <w:r w:rsidR="001A27BE">
        <w:rPr>
          <w:kern w:val="2"/>
          <w:lang w:eastAsia="zh-CN"/>
        </w:rPr>
        <w:t>As shown in Fig.</w:t>
      </w:r>
      <w:r w:rsidR="009738EC">
        <w:rPr>
          <w:kern w:val="2"/>
          <w:lang w:eastAsia="zh-CN"/>
        </w:rPr>
        <w:t xml:space="preserve"> 5</w:t>
      </w:r>
      <w:r w:rsidR="001A27BE">
        <w:rPr>
          <w:kern w:val="2"/>
          <w:lang w:eastAsia="zh-CN"/>
        </w:rPr>
        <w:t>, assume that PUCCH in slot j is not received by gNB, then</w:t>
      </w:r>
      <w:r w:rsidR="005B0E66">
        <w:rPr>
          <w:kern w:val="2"/>
          <w:lang w:eastAsia="zh-CN"/>
        </w:rPr>
        <w:t xml:space="preserve"> </w:t>
      </w:r>
      <w:r w:rsidR="00FE6124">
        <w:rPr>
          <w:kern w:val="2"/>
          <w:lang w:eastAsia="zh-CN"/>
        </w:rPr>
        <w:t>gNB will send a trigger to indicate that the feedback for PDSCH set 1 should be reported along with that for PDSCH set 2</w:t>
      </w:r>
      <w:r w:rsidR="00D25C4B">
        <w:rPr>
          <w:kern w:val="2"/>
          <w:lang w:eastAsia="zh-CN"/>
        </w:rPr>
        <w:t>.</w:t>
      </w:r>
      <w:r w:rsidR="00FE6124">
        <w:rPr>
          <w:kern w:val="2"/>
          <w:lang w:eastAsia="zh-CN"/>
        </w:rPr>
        <w:t xml:space="preserve"> </w:t>
      </w:r>
      <w:r w:rsidR="00D25C4B">
        <w:rPr>
          <w:kern w:val="2"/>
          <w:lang w:eastAsia="zh-CN"/>
        </w:rPr>
        <w:t>T</w:t>
      </w:r>
      <w:r w:rsidR="001A27BE">
        <w:rPr>
          <w:kern w:val="2"/>
          <w:lang w:eastAsia="zh-CN"/>
        </w:rPr>
        <w:t>he</w:t>
      </w:r>
      <w:r w:rsidR="005B0E66">
        <w:rPr>
          <w:kern w:val="2"/>
          <w:lang w:eastAsia="zh-CN"/>
        </w:rPr>
        <w:t xml:space="preserve"> counter DAI and</w:t>
      </w:r>
      <w:r w:rsidR="001A27BE">
        <w:rPr>
          <w:kern w:val="2"/>
          <w:lang w:eastAsia="zh-CN"/>
        </w:rPr>
        <w:t xml:space="preserve"> total DAI </w:t>
      </w:r>
      <w:r w:rsidR="00D25C4B">
        <w:rPr>
          <w:kern w:val="2"/>
          <w:lang w:eastAsia="zh-CN"/>
        </w:rPr>
        <w:t xml:space="preserve">in the DCI scheduling PDSCH in PDSCH set 2 </w:t>
      </w:r>
      <w:r w:rsidR="005B0E66">
        <w:rPr>
          <w:kern w:val="2"/>
          <w:lang w:eastAsia="zh-CN"/>
        </w:rPr>
        <w:t xml:space="preserve">should </w:t>
      </w:r>
      <w:r w:rsidR="00D25C4B">
        <w:rPr>
          <w:kern w:val="2"/>
          <w:lang w:eastAsia="zh-CN"/>
        </w:rPr>
        <w:t xml:space="preserve">also count in the HARQ processes in PDSCH set 1. </w:t>
      </w:r>
      <w:r w:rsidR="00542D84">
        <w:rPr>
          <w:kern w:val="2"/>
          <w:lang w:eastAsia="zh-CN"/>
        </w:rPr>
        <w:t>F</w:t>
      </w:r>
      <w:r w:rsidR="001A27BE">
        <w:rPr>
          <w:kern w:val="2"/>
          <w:lang w:eastAsia="zh-CN"/>
        </w:rPr>
        <w:t xml:space="preserve">rom UE’s perspective, </w:t>
      </w:r>
      <w:r w:rsidR="00BC1308">
        <w:rPr>
          <w:kern w:val="2"/>
          <w:lang w:eastAsia="zh-CN"/>
        </w:rPr>
        <w:t>based on the gNB’s trigger and the previous DAI indication, UE could know that the</w:t>
      </w:r>
      <w:r w:rsidR="00170F2B">
        <w:rPr>
          <w:kern w:val="2"/>
          <w:lang w:eastAsia="zh-CN"/>
        </w:rPr>
        <w:t xml:space="preserve"> HARQ-ACK</w:t>
      </w:r>
      <w:r w:rsidR="00170F2B">
        <w:rPr>
          <w:rFonts w:hint="eastAsia"/>
          <w:kern w:val="2"/>
          <w:lang w:eastAsia="zh-CN"/>
        </w:rPr>
        <w:t xml:space="preserve"> feedbacks for set 1</w:t>
      </w:r>
      <w:r w:rsidR="00170F2B">
        <w:rPr>
          <w:kern w:val="2"/>
          <w:lang w:eastAsia="zh-CN"/>
        </w:rPr>
        <w:t xml:space="preserve"> </w:t>
      </w:r>
      <w:r w:rsidR="00170F2B">
        <w:rPr>
          <w:rFonts w:hint="eastAsia"/>
          <w:kern w:val="2"/>
          <w:lang w:eastAsia="zh-CN"/>
        </w:rPr>
        <w:t>(</w:t>
      </w:r>
      <w:r w:rsidR="00170F2B">
        <w:rPr>
          <w:kern w:val="2"/>
          <w:lang w:eastAsia="zh-CN"/>
        </w:rPr>
        <w:t>6bits</w:t>
      </w:r>
      <w:r w:rsidR="00170F2B">
        <w:rPr>
          <w:rFonts w:hint="eastAsia"/>
          <w:kern w:val="2"/>
          <w:lang w:eastAsia="zh-CN"/>
        </w:rPr>
        <w:t>)</w:t>
      </w:r>
      <w:r w:rsidR="00170F2B">
        <w:rPr>
          <w:kern w:val="2"/>
          <w:lang w:eastAsia="zh-CN"/>
        </w:rPr>
        <w:t xml:space="preserve"> should be transmitted along with the HARQ-ACK feedback for set 2.</w:t>
      </w:r>
      <w:r w:rsidR="00542612">
        <w:rPr>
          <w:kern w:val="2"/>
          <w:lang w:eastAsia="zh-CN"/>
        </w:rPr>
        <w:t xml:space="preserve"> Note that, </w:t>
      </w:r>
      <w:r w:rsidR="00C748C2">
        <w:rPr>
          <w:kern w:val="2"/>
          <w:lang w:eastAsia="zh-CN"/>
        </w:rPr>
        <w:t xml:space="preserve">the absolute value for counter DAI and total DAI is just used </w:t>
      </w:r>
      <w:r w:rsidR="0014748F">
        <w:rPr>
          <w:kern w:val="2"/>
          <w:lang w:eastAsia="zh-CN"/>
        </w:rPr>
        <w:t xml:space="preserve">to </w:t>
      </w:r>
      <w:r w:rsidR="0014748F" w:rsidRPr="0014748F">
        <w:rPr>
          <w:kern w:val="2"/>
          <w:lang w:eastAsia="zh-CN"/>
        </w:rPr>
        <w:t>facilitate the description</w:t>
      </w:r>
      <w:r w:rsidR="007F11B6">
        <w:rPr>
          <w:kern w:val="2"/>
          <w:lang w:eastAsia="zh-CN"/>
        </w:rPr>
        <w:t>. In practice, modulo operation will be performed.</w:t>
      </w:r>
      <w:r w:rsidR="00A71D4F">
        <w:rPr>
          <w:kern w:val="2"/>
          <w:lang w:eastAsia="zh-CN"/>
        </w:rPr>
        <w:t xml:space="preserve"> Compared with </w:t>
      </w:r>
      <w:r w:rsidR="00C31227">
        <w:rPr>
          <w:kern w:val="2"/>
          <w:lang w:eastAsia="zh-CN"/>
        </w:rPr>
        <w:t xml:space="preserve">the </w:t>
      </w:r>
      <w:r w:rsidR="00A71D4F">
        <w:rPr>
          <w:kern w:val="2"/>
          <w:lang w:eastAsia="zh-CN"/>
        </w:rPr>
        <w:t>DAI field in</w:t>
      </w:r>
      <w:r w:rsidR="00C31227">
        <w:rPr>
          <w:kern w:val="2"/>
          <w:lang w:eastAsia="zh-CN"/>
        </w:rPr>
        <w:t xml:space="preserve"> current</w:t>
      </w:r>
      <w:r w:rsidR="00A71D4F">
        <w:rPr>
          <w:kern w:val="2"/>
          <w:lang w:eastAsia="zh-CN"/>
        </w:rPr>
        <w:t xml:space="preserve"> DCI format 1</w:t>
      </w:r>
      <w:r w:rsidR="00A71D4F">
        <w:rPr>
          <w:rFonts w:hint="eastAsia"/>
          <w:kern w:val="2"/>
          <w:lang w:eastAsia="zh-CN"/>
        </w:rPr>
        <w:t>_1,</w:t>
      </w:r>
      <w:r w:rsidR="00282787">
        <w:rPr>
          <w:kern w:val="2"/>
          <w:lang w:eastAsia="zh-CN"/>
        </w:rPr>
        <w:t xml:space="preserve"> more </w:t>
      </w:r>
      <w:r w:rsidR="00282787" w:rsidRPr="00282787">
        <w:rPr>
          <w:kern w:val="2"/>
          <w:lang w:eastAsia="zh-CN"/>
        </w:rPr>
        <w:t>bits in counter DAI and total DAI</w:t>
      </w:r>
      <w:r w:rsidR="00487CF1">
        <w:rPr>
          <w:kern w:val="2"/>
          <w:lang w:eastAsia="zh-CN"/>
        </w:rPr>
        <w:t xml:space="preserve"> </w:t>
      </w:r>
      <w:r w:rsidR="00A71D4F">
        <w:rPr>
          <w:kern w:val="2"/>
          <w:lang w:eastAsia="zh-CN"/>
        </w:rPr>
        <w:t>are required since the number of previous pending PDSCH(s) should be</w:t>
      </w:r>
      <w:r w:rsidR="007E5370">
        <w:rPr>
          <w:kern w:val="2"/>
          <w:lang w:eastAsia="zh-CN"/>
        </w:rPr>
        <w:t xml:space="preserve"> also</w:t>
      </w:r>
      <w:r w:rsidR="00A71D4F">
        <w:rPr>
          <w:kern w:val="2"/>
          <w:lang w:eastAsia="zh-CN"/>
        </w:rPr>
        <w:t xml:space="preserve"> included</w:t>
      </w:r>
      <w:r w:rsidR="007E5370">
        <w:rPr>
          <w:kern w:val="2"/>
          <w:lang w:eastAsia="zh-CN"/>
        </w:rPr>
        <w:t>.</w:t>
      </w:r>
    </w:p>
    <w:p w14:paraId="65265826" w14:textId="7B6BBBFD" w:rsidR="006E36C4" w:rsidRPr="0086631D" w:rsidRDefault="00B77C4E" w:rsidP="001A27BE">
      <w:pPr>
        <w:spacing w:beforeLines="50" w:before="120"/>
        <w:jc w:val="both"/>
      </w:pPr>
      <w:r w:rsidRPr="00B77C4E">
        <w:rPr>
          <w:lang w:eastAsia="zh-CN"/>
        </w:rPr>
        <w:t xml:space="preserve"> </w:t>
      </w:r>
      <w:r w:rsidR="00526FD2">
        <w:object w:dxaOrig="13201" w:dyaOrig="6001" w14:anchorId="7FCC1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5pt;height:212pt" o:ole="">
            <v:imagedata r:id="rId13" o:title=""/>
          </v:shape>
          <o:OLEObject Type="Embed" ProgID="Visio.Drawing.15" ShapeID="_x0000_i1025" DrawAspect="Content" ObjectID="_1608758482" r:id="rId14"/>
        </w:object>
      </w:r>
    </w:p>
    <w:p w14:paraId="0B109D1F" w14:textId="6F17D789" w:rsidR="001A27BE" w:rsidRPr="00432FBD" w:rsidRDefault="001A27BE" w:rsidP="001A27BE">
      <w:pPr>
        <w:spacing w:beforeLines="50" w:before="120"/>
        <w:jc w:val="center"/>
        <w:rPr>
          <w:b/>
          <w:lang w:eastAsia="zh-CN"/>
        </w:rPr>
      </w:pPr>
      <w:r w:rsidRPr="00432FBD">
        <w:rPr>
          <w:b/>
          <w:lang w:eastAsia="zh-CN"/>
        </w:rPr>
        <w:t>Fig</w:t>
      </w:r>
      <w:r w:rsidR="00F574D6" w:rsidRPr="00432FBD">
        <w:rPr>
          <w:b/>
          <w:lang w:eastAsia="zh-CN"/>
        </w:rPr>
        <w:t xml:space="preserve">ure </w:t>
      </w:r>
      <w:r w:rsidR="009738EC">
        <w:rPr>
          <w:b/>
          <w:lang w:eastAsia="zh-CN"/>
        </w:rPr>
        <w:t>5.</w:t>
      </w:r>
      <w:r w:rsidRPr="00432FBD">
        <w:rPr>
          <w:b/>
          <w:lang w:eastAsia="zh-CN"/>
        </w:rPr>
        <w:t xml:space="preserve"> </w:t>
      </w:r>
      <w:r w:rsidRPr="00432FBD">
        <w:rPr>
          <w:b/>
        </w:rPr>
        <w:t>Illustration</w:t>
      </w:r>
      <w:r w:rsidRPr="00432FBD">
        <w:rPr>
          <w:b/>
          <w:lang w:eastAsia="zh-CN"/>
        </w:rPr>
        <w:t xml:space="preserve"> for HARQ-ACK codebook size indication by extended total DAI</w:t>
      </w:r>
    </w:p>
    <w:p w14:paraId="176876A5" w14:textId="00B4A214" w:rsidR="00DA3886" w:rsidRPr="001B133A" w:rsidRDefault="00DA3886" w:rsidP="00271129">
      <w:pPr>
        <w:spacing w:beforeLines="100" w:before="240"/>
        <w:jc w:val="both"/>
        <w:rPr>
          <w:b/>
          <w:i/>
          <w:kern w:val="2"/>
          <w:lang w:eastAsia="zh-CN"/>
        </w:rPr>
      </w:pPr>
      <w:r w:rsidRPr="005170C2">
        <w:rPr>
          <w:b/>
          <w:i/>
          <w:kern w:val="2"/>
          <w:lang w:eastAsia="zh-CN"/>
        </w:rPr>
        <w:t xml:space="preserve">Proposal </w:t>
      </w:r>
      <w:r w:rsidR="00252EEA" w:rsidRPr="00271129">
        <w:rPr>
          <w:b/>
          <w:i/>
          <w:kern w:val="2"/>
          <w:lang w:eastAsia="zh-CN"/>
        </w:rPr>
        <w:t>10</w:t>
      </w:r>
      <w:r w:rsidRPr="005170C2">
        <w:rPr>
          <w:b/>
          <w:i/>
          <w:kern w:val="2"/>
          <w:lang w:eastAsia="zh-CN"/>
        </w:rPr>
        <w:t>:</w:t>
      </w:r>
      <w:r w:rsidRPr="001B133A">
        <w:rPr>
          <w:b/>
          <w:i/>
          <w:kern w:val="2"/>
          <w:lang w:eastAsia="zh-CN"/>
        </w:rPr>
        <w:t xml:space="preserve"> NR-U should support HARQ-ACK feedback with dynamic codebook (Type-2)</w:t>
      </w:r>
    </w:p>
    <w:p w14:paraId="3847C77D" w14:textId="73EA4794" w:rsidR="001B133A" w:rsidRPr="001B133A" w:rsidRDefault="009424C1" w:rsidP="00271129">
      <w:pPr>
        <w:spacing w:beforeLines="50" w:before="120"/>
        <w:rPr>
          <w:b/>
          <w:i/>
          <w:kern w:val="2"/>
          <w:lang w:eastAsia="zh-CN"/>
        </w:rPr>
      </w:pPr>
      <w:r w:rsidRPr="001B133A">
        <w:rPr>
          <w:b/>
          <w:i/>
          <w:kern w:val="2"/>
          <w:lang w:eastAsia="zh-CN"/>
        </w:rPr>
        <w:t xml:space="preserve">Proposal </w:t>
      </w:r>
      <w:r w:rsidR="00BD35A6" w:rsidRPr="001B133A">
        <w:rPr>
          <w:b/>
          <w:i/>
          <w:kern w:val="2"/>
          <w:lang w:eastAsia="zh-CN"/>
        </w:rPr>
        <w:t>1</w:t>
      </w:r>
      <w:r w:rsidR="00252EEA">
        <w:rPr>
          <w:b/>
          <w:i/>
          <w:kern w:val="2"/>
          <w:lang w:eastAsia="zh-CN"/>
        </w:rPr>
        <w:t>1</w:t>
      </w:r>
      <w:r w:rsidRPr="001B133A">
        <w:rPr>
          <w:b/>
          <w:i/>
          <w:kern w:val="2"/>
          <w:lang w:eastAsia="zh-CN"/>
        </w:rPr>
        <w:t xml:space="preserve">: </w:t>
      </w:r>
      <w:r w:rsidR="00DA3886" w:rsidRPr="001B133A">
        <w:rPr>
          <w:b/>
          <w:i/>
          <w:kern w:val="2"/>
          <w:lang w:eastAsia="zh-CN"/>
        </w:rPr>
        <w:t>the existing DAI mechanism should be extended by</w:t>
      </w:r>
    </w:p>
    <w:p w14:paraId="34BCC9B2" w14:textId="77777777" w:rsidR="001B133A" w:rsidRPr="00271129" w:rsidRDefault="001B133A" w:rsidP="00271129">
      <w:pPr>
        <w:pStyle w:val="af"/>
        <w:numPr>
          <w:ilvl w:val="0"/>
          <w:numId w:val="88"/>
        </w:numPr>
        <w:rPr>
          <w:b/>
          <w:i/>
          <w:kern w:val="2"/>
        </w:rPr>
      </w:pPr>
      <w:r w:rsidRPr="00271129">
        <w:rPr>
          <w:b/>
          <w:i/>
          <w:kern w:val="2"/>
          <w:sz w:val="22"/>
          <w:szCs w:val="22"/>
        </w:rPr>
        <w:t>I</w:t>
      </w:r>
      <w:r w:rsidR="00DA3886" w:rsidRPr="00271129">
        <w:rPr>
          <w:b/>
          <w:i/>
          <w:kern w:val="2"/>
          <w:sz w:val="22"/>
          <w:szCs w:val="22"/>
        </w:rPr>
        <w:t>ncreas</w:t>
      </w:r>
      <w:r w:rsidRPr="00271129">
        <w:rPr>
          <w:b/>
          <w:i/>
          <w:kern w:val="2"/>
          <w:sz w:val="22"/>
          <w:szCs w:val="22"/>
        </w:rPr>
        <w:t>ing</w:t>
      </w:r>
      <w:r w:rsidR="00DA3886" w:rsidRPr="00271129">
        <w:rPr>
          <w:b/>
          <w:i/>
          <w:kern w:val="2"/>
          <w:sz w:val="22"/>
          <w:szCs w:val="22"/>
        </w:rPr>
        <w:t xml:space="preserve"> number of bits in counter DAI and total DAI</w:t>
      </w:r>
      <w:r w:rsidRPr="00271129">
        <w:rPr>
          <w:b/>
          <w:i/>
          <w:kern w:val="2"/>
          <w:sz w:val="22"/>
          <w:szCs w:val="22"/>
        </w:rPr>
        <w:t xml:space="preserve"> </w:t>
      </w:r>
    </w:p>
    <w:p w14:paraId="16A55E09" w14:textId="1CDF389C" w:rsidR="009424C1" w:rsidRPr="00271129" w:rsidRDefault="001B133A" w:rsidP="00271129">
      <w:pPr>
        <w:pStyle w:val="af"/>
        <w:numPr>
          <w:ilvl w:val="0"/>
          <w:numId w:val="88"/>
        </w:numPr>
        <w:spacing w:afterLines="100" w:after="240"/>
        <w:ind w:left="714" w:hanging="357"/>
        <w:rPr>
          <w:b/>
          <w:i/>
          <w:kern w:val="2"/>
        </w:rPr>
      </w:pPr>
      <w:r w:rsidRPr="00271129">
        <w:rPr>
          <w:b/>
          <w:i/>
          <w:kern w:val="2"/>
          <w:sz w:val="22"/>
          <w:szCs w:val="22"/>
        </w:rPr>
        <w:t>C</w:t>
      </w:r>
      <w:r w:rsidR="00DA3886" w:rsidRPr="00271129">
        <w:rPr>
          <w:b/>
          <w:i/>
          <w:kern w:val="2"/>
        </w:rPr>
        <w:t>ount</w:t>
      </w:r>
      <w:r w:rsidRPr="00271129">
        <w:rPr>
          <w:b/>
          <w:i/>
          <w:kern w:val="2"/>
          <w:sz w:val="22"/>
        </w:rPr>
        <w:t>ing</w:t>
      </w:r>
      <w:r w:rsidR="00DA3886" w:rsidRPr="00271129">
        <w:rPr>
          <w:b/>
          <w:i/>
          <w:kern w:val="2"/>
        </w:rPr>
        <w:t xml:space="preserve"> </w:t>
      </w:r>
      <w:r w:rsidR="00D13FE0" w:rsidRPr="00271129">
        <w:rPr>
          <w:b/>
          <w:i/>
          <w:kern w:val="2"/>
        </w:rPr>
        <w:t>on the</w:t>
      </w:r>
      <w:r w:rsidR="00C45743" w:rsidRPr="00271129">
        <w:rPr>
          <w:b/>
          <w:i/>
          <w:kern w:val="2"/>
        </w:rPr>
        <w:t xml:space="preserve"> HARQ </w:t>
      </w:r>
      <w:r w:rsidR="00D13FE0" w:rsidRPr="00271129">
        <w:rPr>
          <w:b/>
          <w:i/>
          <w:kern w:val="2"/>
        </w:rPr>
        <w:t>process(</w:t>
      </w:r>
      <w:r w:rsidR="00C45743" w:rsidRPr="00271129">
        <w:rPr>
          <w:b/>
          <w:i/>
          <w:kern w:val="2"/>
        </w:rPr>
        <w:t xml:space="preserve">es) </w:t>
      </w:r>
      <w:r w:rsidRPr="00271129">
        <w:rPr>
          <w:b/>
          <w:i/>
          <w:kern w:val="2"/>
          <w:sz w:val="22"/>
          <w:szCs w:val="22"/>
        </w:rPr>
        <w:t xml:space="preserve">in previous COT(s) </w:t>
      </w:r>
      <w:r w:rsidR="00C45743" w:rsidRPr="00271129">
        <w:rPr>
          <w:b/>
          <w:i/>
          <w:kern w:val="2"/>
        </w:rPr>
        <w:t xml:space="preserve">which </w:t>
      </w:r>
      <w:r w:rsidRPr="00271129">
        <w:rPr>
          <w:b/>
          <w:i/>
          <w:kern w:val="2"/>
          <w:sz w:val="22"/>
          <w:szCs w:val="22"/>
        </w:rPr>
        <w:t xml:space="preserve">is not acknowledged due to UE capability or </w:t>
      </w:r>
      <w:r w:rsidR="00C45743" w:rsidRPr="00271129">
        <w:rPr>
          <w:b/>
          <w:i/>
          <w:kern w:val="2"/>
        </w:rPr>
        <w:t>LBT failure.</w:t>
      </w:r>
    </w:p>
    <w:p w14:paraId="09A3E8E2" w14:textId="6E426B33" w:rsidR="00984929" w:rsidRDefault="00F4069B" w:rsidP="00271129">
      <w:pPr>
        <w:pStyle w:val="1"/>
        <w:tabs>
          <w:tab w:val="clear" w:pos="3125"/>
          <w:tab w:val="num" w:pos="567"/>
        </w:tabs>
        <w:spacing w:beforeLines="50"/>
        <w:ind w:hanging="3125"/>
        <w:jc w:val="both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ulti-</w:t>
      </w:r>
      <w:r>
        <w:rPr>
          <w:lang w:eastAsia="zh-CN"/>
        </w:rPr>
        <w:t>TTI scheduling</w:t>
      </w:r>
    </w:p>
    <w:p w14:paraId="7029E56A" w14:textId="77777777" w:rsidR="00984929" w:rsidRPr="00432FBD" w:rsidRDefault="00C9667C">
      <w:pPr>
        <w:spacing w:beforeLines="50" w:before="120"/>
        <w:jc w:val="both"/>
        <w:rPr>
          <w:kern w:val="2"/>
          <w:lang w:eastAsia="zh-CN"/>
        </w:rPr>
      </w:pPr>
      <w:r w:rsidRPr="00432FBD">
        <w:rPr>
          <w:kern w:val="2"/>
          <w:lang w:eastAsia="zh-CN"/>
        </w:rPr>
        <w:t xml:space="preserve">During the study phase, it has been agreed that scheduling multiple TTIs for PUSCH should be supported in NR-U. </w:t>
      </w:r>
      <w:r w:rsidR="00706CAB" w:rsidRPr="00432FBD">
        <w:rPr>
          <w:kern w:val="2"/>
          <w:lang w:eastAsia="zh-CN"/>
        </w:rPr>
        <w:t xml:space="preserve">Both using a separate UL grant in the same PDCCH monitoring occasion or using a single UL grant are </w:t>
      </w:r>
      <w:r w:rsidR="00755C11" w:rsidRPr="00432FBD">
        <w:rPr>
          <w:kern w:val="2"/>
          <w:lang w:eastAsia="zh-CN"/>
        </w:rPr>
        <w:t>identified as beneficial.</w:t>
      </w:r>
    </w:p>
    <w:p w14:paraId="153400CE" w14:textId="501A429F" w:rsidR="009632D4" w:rsidRDefault="002B0FEF">
      <w:pPr>
        <w:spacing w:beforeLines="50" w:before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>For the single grant scheme, it is necessary to make enhancement on</w:t>
      </w:r>
      <w:r w:rsidR="00DE6A77">
        <w:rPr>
          <w:kern w:val="2"/>
          <w:lang w:eastAsia="zh-CN"/>
        </w:rPr>
        <w:t xml:space="preserve"> DCI design because only single TTI scheduling is supported in R15. Indication for multi-TTI scheduling in eLAA, i.e. DCI format 0B and DCI format 4B could be considered as a starting point, however, </w:t>
      </w:r>
      <w:r w:rsidR="005A083E">
        <w:rPr>
          <w:kern w:val="2"/>
          <w:lang w:eastAsia="zh-CN"/>
        </w:rPr>
        <w:t xml:space="preserve">further enhancements </w:t>
      </w:r>
      <w:r w:rsidR="009632D4">
        <w:rPr>
          <w:kern w:val="2"/>
          <w:lang w:eastAsia="zh-CN"/>
        </w:rPr>
        <w:t>with supporting flexible BWP operation, and multiple staring points</w:t>
      </w:r>
      <w:r w:rsidR="005A083E">
        <w:rPr>
          <w:kern w:val="2"/>
          <w:lang w:eastAsia="zh-CN"/>
        </w:rPr>
        <w:t xml:space="preserve"> should be studied. </w:t>
      </w:r>
    </w:p>
    <w:p w14:paraId="7CCE68D3" w14:textId="37380DFB" w:rsidR="009632D4" w:rsidRPr="00432FBD" w:rsidRDefault="006A6332" w:rsidP="00271129">
      <w:pPr>
        <w:spacing w:beforeLines="50" w:before="120" w:afterLines="100" w:after="240"/>
        <w:jc w:val="both"/>
        <w:rPr>
          <w:kern w:val="2"/>
          <w:lang w:eastAsia="zh-CN"/>
        </w:rPr>
      </w:pPr>
      <w:r>
        <w:rPr>
          <w:b/>
          <w:i/>
          <w:kern w:val="2"/>
          <w:lang w:eastAsia="zh-CN"/>
        </w:rPr>
        <w:lastRenderedPageBreak/>
        <w:t xml:space="preserve">Proposal </w:t>
      </w:r>
      <w:r w:rsidR="00FC2831">
        <w:rPr>
          <w:b/>
          <w:i/>
          <w:kern w:val="2"/>
          <w:lang w:eastAsia="zh-CN"/>
        </w:rPr>
        <w:t>1</w:t>
      </w:r>
      <w:r w:rsidR="005D1C6D">
        <w:rPr>
          <w:b/>
          <w:i/>
          <w:kern w:val="2"/>
          <w:lang w:eastAsia="zh-CN"/>
        </w:rPr>
        <w:t>2</w:t>
      </w:r>
      <w:r w:rsidR="009632D4" w:rsidRPr="00325706">
        <w:rPr>
          <w:b/>
          <w:i/>
          <w:kern w:val="2"/>
          <w:lang w:eastAsia="zh-CN"/>
        </w:rPr>
        <w:t>:</w:t>
      </w:r>
      <w:r w:rsidR="009632D4">
        <w:rPr>
          <w:b/>
          <w:i/>
          <w:kern w:val="2"/>
          <w:lang w:eastAsia="zh-CN"/>
        </w:rPr>
        <w:t xml:space="preserve"> </w:t>
      </w:r>
      <w:r w:rsidR="007E15E9">
        <w:rPr>
          <w:b/>
          <w:i/>
          <w:kern w:val="2"/>
          <w:lang w:eastAsia="zh-CN"/>
        </w:rPr>
        <w:t>For multi-TTI scheduling, enhancement on DCI design should be studied in NR-U.</w:t>
      </w:r>
    </w:p>
    <w:p w14:paraId="15985E3E" w14:textId="77777777" w:rsidR="00157FC3" w:rsidRPr="00CF195E" w:rsidRDefault="00747F48" w:rsidP="00EA51DE">
      <w:pPr>
        <w:pStyle w:val="1"/>
        <w:tabs>
          <w:tab w:val="clear" w:pos="3125"/>
          <w:tab w:val="num" w:pos="567"/>
        </w:tabs>
        <w:spacing w:beforeLines="50"/>
        <w:ind w:hanging="3125"/>
        <w:jc w:val="both"/>
      </w:pPr>
      <w:r w:rsidRPr="00CF195E">
        <w:t>Conclusion</w:t>
      </w:r>
      <w:r w:rsidR="006B1FD5" w:rsidRPr="00CF195E">
        <w:t>s</w:t>
      </w:r>
    </w:p>
    <w:p w14:paraId="1164201B" w14:textId="77777777" w:rsidR="002E2882" w:rsidRDefault="00F54C00" w:rsidP="00EA51DE">
      <w:pPr>
        <w:spacing w:beforeLines="50" w:before="120"/>
        <w:jc w:val="both"/>
      </w:pPr>
      <w:r>
        <w:rPr>
          <w:kern w:val="2"/>
          <w:lang w:eastAsia="zh-CN"/>
        </w:rPr>
        <w:t xml:space="preserve">We </w:t>
      </w:r>
      <w:r w:rsidR="0049616D">
        <w:rPr>
          <w:kern w:val="2"/>
          <w:lang w:eastAsia="zh-CN"/>
        </w:rPr>
        <w:t>discuss HARQ enhancements in NR-U through enhanced HARQ</w:t>
      </w:r>
      <w:r w:rsidR="00E80061">
        <w:rPr>
          <w:kern w:val="2"/>
          <w:lang w:eastAsia="zh-CN"/>
        </w:rPr>
        <w:t>-ACK</w:t>
      </w:r>
      <w:r w:rsidR="0049616D">
        <w:rPr>
          <w:kern w:val="2"/>
          <w:lang w:eastAsia="zh-CN"/>
        </w:rPr>
        <w:t xml:space="preserve"> feedback mechanisms </w:t>
      </w:r>
      <w:r w:rsidR="009F3A14">
        <w:rPr>
          <w:kern w:val="2"/>
          <w:lang w:eastAsia="zh-CN"/>
        </w:rPr>
        <w:t xml:space="preserve">supporting cross-COT HARQ-ACK feedback, </w:t>
      </w:r>
      <w:r w:rsidR="0049616D">
        <w:rPr>
          <w:kern w:val="2"/>
          <w:lang w:eastAsia="zh-CN"/>
        </w:rPr>
        <w:t>multiple HARQ</w:t>
      </w:r>
      <w:r w:rsidR="00E80061">
        <w:rPr>
          <w:kern w:val="2"/>
          <w:lang w:eastAsia="zh-CN"/>
        </w:rPr>
        <w:t>-ACK</w:t>
      </w:r>
      <w:r w:rsidR="0049616D">
        <w:rPr>
          <w:kern w:val="2"/>
          <w:lang w:eastAsia="zh-CN"/>
        </w:rPr>
        <w:t xml:space="preserve"> feedback opportunities in both </w:t>
      </w:r>
      <w:r w:rsidR="0049616D">
        <w:t>time and frequency domains</w:t>
      </w:r>
      <w:r w:rsidR="00031201">
        <w:t>,</w:t>
      </w:r>
      <w:r w:rsidR="009F3A14">
        <w:t xml:space="preserve"> and cross-carrier HARQ retransmission</w:t>
      </w:r>
      <w:r w:rsidR="0049616D">
        <w:t>.</w:t>
      </w:r>
      <w:r w:rsidR="0049616D">
        <w:rPr>
          <w:rFonts w:eastAsia="MS Mincho" w:hint="eastAsia"/>
          <w:lang w:eastAsia="ja-JP"/>
        </w:rPr>
        <w:t xml:space="preserve"> </w:t>
      </w:r>
      <w:r>
        <w:t>The following observations and proposals were made:</w:t>
      </w:r>
    </w:p>
    <w:p w14:paraId="49306C66" w14:textId="77777777" w:rsidR="00693E2B" w:rsidRPr="00432FBD" w:rsidRDefault="001E4AC9" w:rsidP="00271129">
      <w:pPr>
        <w:spacing w:beforeLines="100" w:before="240" w:afterLines="50" w:after="120"/>
        <w:jc w:val="both"/>
        <w:rPr>
          <w:rFonts w:eastAsia="MS Mincho"/>
          <w:lang w:eastAsia="ja-JP"/>
        </w:rPr>
      </w:pPr>
      <w:r>
        <w:t>For cross-COT</w:t>
      </w:r>
      <w:r w:rsidRPr="001E4AC9">
        <w:t xml:space="preserve"> </w:t>
      </w:r>
      <w:r w:rsidRPr="00CD2644">
        <w:t>HARQ-ACK feedback</w:t>
      </w:r>
      <w:r>
        <w:t xml:space="preserve"> and multiple </w:t>
      </w:r>
      <w:r w:rsidRPr="00CD2644">
        <w:t>HARQ-ACK feedback Opportunities</w:t>
      </w:r>
      <w:r>
        <w:t>:</w:t>
      </w:r>
    </w:p>
    <w:p w14:paraId="0CCB1D2D" w14:textId="77777777" w:rsidR="009D4CB1" w:rsidRDefault="009D4CB1" w:rsidP="009D4CB1">
      <w:pPr>
        <w:spacing w:beforeLines="100" w:before="240"/>
        <w:jc w:val="both"/>
        <w:rPr>
          <w:b/>
          <w:i/>
          <w:kern w:val="2"/>
        </w:rPr>
      </w:pPr>
      <w:r>
        <w:rPr>
          <w:b/>
          <w:i/>
          <w:kern w:val="2"/>
          <w:lang w:eastAsia="zh-CN"/>
        </w:rPr>
        <w:t>O</w:t>
      </w:r>
      <w:r>
        <w:rPr>
          <w:rFonts w:hint="eastAsia"/>
          <w:b/>
          <w:i/>
          <w:kern w:val="2"/>
          <w:lang w:eastAsia="zh-CN"/>
        </w:rPr>
        <w:t xml:space="preserve">bservation </w:t>
      </w:r>
      <w:r>
        <w:rPr>
          <w:b/>
          <w:i/>
          <w:kern w:val="2"/>
          <w:lang w:eastAsia="zh-CN"/>
        </w:rPr>
        <w:t>1: Large performance gain could be achieved by e</w:t>
      </w:r>
      <w:r w:rsidRPr="00432FBD">
        <w:rPr>
          <w:b/>
          <w:i/>
          <w:kern w:val="2"/>
          <w:lang w:eastAsia="zh-CN"/>
        </w:rPr>
        <w:t>xplicitly triggered HARQ-ACK feedback mechanism</w:t>
      </w:r>
      <w:r>
        <w:rPr>
          <w:b/>
          <w:i/>
          <w:kern w:val="2"/>
          <w:lang w:eastAsia="zh-CN"/>
        </w:rPr>
        <w:t>.</w:t>
      </w:r>
    </w:p>
    <w:p w14:paraId="6DB24843" w14:textId="77777777" w:rsidR="009D4CB1" w:rsidRPr="00CA135E" w:rsidRDefault="009D4CB1" w:rsidP="009D4CB1">
      <w:pPr>
        <w:spacing w:beforeLines="100" w:before="240" w:afterLines="100" w:after="24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 2</w:t>
      </w:r>
      <w:r w:rsidRPr="00CA135E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 xml:space="preserve">For Alt2, the misalignment on HARQ-ACK feedback between gNB and UE is more likely to happen, besides, it requires more standard effort.  </w:t>
      </w:r>
    </w:p>
    <w:p w14:paraId="54D9FEEE" w14:textId="77777777" w:rsidR="009D4CB1" w:rsidRPr="00432FBD" w:rsidRDefault="009D4CB1" w:rsidP="009D4CB1">
      <w:pPr>
        <w:spacing w:beforeLines="100" w:before="240" w:afterLines="100" w:after="240"/>
        <w:jc w:val="both"/>
        <w:rPr>
          <w:lang w:eastAsia="zh-CN"/>
        </w:rPr>
      </w:pPr>
      <w:r>
        <w:rPr>
          <w:b/>
          <w:i/>
          <w:kern w:val="2"/>
          <w:lang w:eastAsia="zh-CN"/>
        </w:rPr>
        <w:t>Observation</w:t>
      </w:r>
      <w:r w:rsidRPr="00CA135E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3</w:t>
      </w:r>
      <w:r w:rsidRPr="00CA135E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For Alt3, </w:t>
      </w:r>
      <w:r w:rsidRPr="001F2DF3">
        <w:rPr>
          <w:b/>
          <w:i/>
          <w:kern w:val="2"/>
          <w:lang w:eastAsia="zh-CN"/>
        </w:rPr>
        <w:t>Cross-COT feedback based on PDSCH-to-HARQ-timing-indicator</w:t>
      </w:r>
      <w:r>
        <w:rPr>
          <w:b/>
          <w:i/>
          <w:kern w:val="2"/>
          <w:lang w:eastAsia="zh-CN"/>
        </w:rPr>
        <w:t xml:space="preserve"> without enhancement will lead to performance loss.</w:t>
      </w:r>
    </w:p>
    <w:p w14:paraId="3886EF55" w14:textId="77777777" w:rsidR="009D4CB1" w:rsidRDefault="009D4CB1" w:rsidP="009D4CB1">
      <w:pPr>
        <w:spacing w:beforeLines="100" w:before="240" w:afterLines="100" w:after="240"/>
        <w:jc w:val="both"/>
        <w:rPr>
          <w:bCs/>
          <w:lang w:eastAsia="x-none"/>
        </w:rPr>
      </w:pPr>
      <w:r w:rsidRPr="00271129">
        <w:rPr>
          <w:b/>
          <w:i/>
          <w:kern w:val="2"/>
        </w:rPr>
        <w:t>Proposal 1. One large HARQ-ACK timing delay value is reserved to indicate that no PUCCH resource is provided for the associated PDSCH transmission.</w:t>
      </w:r>
    </w:p>
    <w:p w14:paraId="0F64BD4E" w14:textId="77777777" w:rsidR="009D4CB1" w:rsidRPr="008B2127" w:rsidRDefault="009D4CB1" w:rsidP="009D4CB1">
      <w:pPr>
        <w:spacing w:beforeLines="100" w:before="240" w:afterLines="100" w:after="240"/>
        <w:jc w:val="both"/>
        <w:rPr>
          <w:b/>
          <w:bCs/>
          <w:lang w:eastAsia="x-none"/>
        </w:rPr>
      </w:pPr>
      <w:r w:rsidRPr="00982220">
        <w:rPr>
          <w:b/>
          <w:i/>
          <w:kern w:val="2"/>
        </w:rPr>
        <w:t xml:space="preserve">Proposal </w:t>
      </w:r>
      <w:r>
        <w:rPr>
          <w:b/>
          <w:i/>
          <w:kern w:val="2"/>
        </w:rPr>
        <w:t>2</w:t>
      </w:r>
      <w:r w:rsidRPr="00982220">
        <w:rPr>
          <w:b/>
          <w:i/>
          <w:kern w:val="2"/>
        </w:rPr>
        <w:t xml:space="preserve">. </w:t>
      </w:r>
      <w:r>
        <w:rPr>
          <w:b/>
          <w:i/>
          <w:kern w:val="2"/>
        </w:rPr>
        <w:t xml:space="preserve">Larger feedback delay values than 15 are defined and the number of bits for the PDSCH-to-HARQ-timing-indicator is not increased. </w:t>
      </w:r>
    </w:p>
    <w:p w14:paraId="750AF7A9" w14:textId="77777777" w:rsidR="009D4CB1" w:rsidRPr="00432FBD" w:rsidRDefault="009D4CB1" w:rsidP="009D4CB1">
      <w:pPr>
        <w:spacing w:beforeLines="50" w:before="120" w:afterLines="100" w:after="240"/>
        <w:jc w:val="both"/>
        <w:rPr>
          <w:rFonts w:eastAsia="Times New Roman"/>
          <w:b/>
          <w:i/>
          <w:kern w:val="2"/>
          <w:sz w:val="24"/>
          <w:szCs w:val="24"/>
        </w:rPr>
      </w:pPr>
      <w:r w:rsidRPr="00432FBD">
        <w:rPr>
          <w:b/>
          <w:i/>
          <w:kern w:val="2"/>
        </w:rPr>
        <w:t xml:space="preserve">Proposal </w:t>
      </w:r>
      <w:r>
        <w:rPr>
          <w:b/>
          <w:i/>
          <w:kern w:val="2"/>
        </w:rPr>
        <w:t>3</w:t>
      </w:r>
      <w:r w:rsidRPr="00432FBD">
        <w:rPr>
          <w:b/>
          <w:i/>
          <w:kern w:val="2"/>
        </w:rPr>
        <w:t xml:space="preserve">: </w:t>
      </w:r>
      <w:r>
        <w:rPr>
          <w:b/>
          <w:i/>
          <w:kern w:val="2"/>
        </w:rPr>
        <w:t>NR-U should support explicitly triggered HARQ-ACK feedback mechanism without signaling of HARQ process ID (Alt1a)</w:t>
      </w:r>
      <w:r w:rsidRPr="00432FBD">
        <w:rPr>
          <w:b/>
          <w:i/>
          <w:kern w:val="2"/>
        </w:rPr>
        <w:t>.</w:t>
      </w:r>
    </w:p>
    <w:p w14:paraId="4D444110" w14:textId="77777777" w:rsidR="00AF2EA1" w:rsidRPr="00271129" w:rsidRDefault="00AF2EA1" w:rsidP="00271129">
      <w:pPr>
        <w:spacing w:beforeLines="100" w:before="240" w:afterLines="50" w:after="120"/>
        <w:jc w:val="both"/>
      </w:pPr>
      <w:r w:rsidRPr="00271129">
        <w:t>For multiple</w:t>
      </w:r>
      <w:r w:rsidRPr="00AF2EA1">
        <w:t xml:space="preserve"> </w:t>
      </w:r>
      <w:r w:rsidRPr="00271129">
        <w:t>HARQ feedback opportunities in the frequency domain:</w:t>
      </w:r>
    </w:p>
    <w:p w14:paraId="673C4A33" w14:textId="77777777" w:rsidR="009D4CB1" w:rsidRDefault="009D4CB1" w:rsidP="009D4CB1">
      <w:pPr>
        <w:spacing w:beforeLines="100" w:before="24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4: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 xml:space="preserve">When UE is configured with a wideband BWP, the associated PUCCH Resource Sets should be </w:t>
      </w:r>
      <w:r w:rsidRPr="00BF4A02">
        <w:rPr>
          <w:b/>
          <w:i/>
          <w:kern w:val="2"/>
          <w:lang w:eastAsia="zh-CN"/>
        </w:rPr>
        <w:t xml:space="preserve">distributed across </w:t>
      </w:r>
      <w:r>
        <w:rPr>
          <w:b/>
          <w:i/>
          <w:kern w:val="2"/>
          <w:lang w:eastAsia="zh-CN"/>
        </w:rPr>
        <w:t>multiple LBT subbands</w:t>
      </w:r>
      <w:r w:rsidRPr="00BF4A02">
        <w:rPr>
          <w:b/>
          <w:i/>
          <w:kern w:val="2"/>
          <w:lang w:eastAsia="zh-CN"/>
        </w:rPr>
        <w:t xml:space="preserve"> of the wideband </w:t>
      </w:r>
      <w:r>
        <w:rPr>
          <w:b/>
          <w:i/>
          <w:kern w:val="2"/>
          <w:lang w:eastAsia="zh-CN"/>
        </w:rPr>
        <w:t>BWP.</w:t>
      </w:r>
    </w:p>
    <w:p w14:paraId="0EF7738D" w14:textId="77777777" w:rsidR="009D4CB1" w:rsidRDefault="009D4CB1" w:rsidP="009D4CB1">
      <w:pPr>
        <w:spacing w:beforeLines="50" w:before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5: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gNB can indicate to a UE multiple PUCCH resources in frequency-domain in which the HARQ-ACK feedback can be transmitted based on LBT results.</w:t>
      </w:r>
    </w:p>
    <w:p w14:paraId="4618A6B6" w14:textId="77777777" w:rsidR="009D4CB1" w:rsidRPr="001D55D2" w:rsidRDefault="009D4CB1" w:rsidP="009D4CB1">
      <w:pPr>
        <w:spacing w:beforeLines="50" w:before="120"/>
        <w:jc w:val="both"/>
      </w:pPr>
      <w:r>
        <w:rPr>
          <w:b/>
          <w:i/>
          <w:kern w:val="2"/>
          <w:lang w:eastAsia="zh-CN"/>
        </w:rPr>
        <w:t>Proposal 6: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UEs indicated with the same PUCCH resource can be assigned different access priorities/starting positions to improve the resource utilization.</w:t>
      </w:r>
    </w:p>
    <w:p w14:paraId="2DDDF8F8" w14:textId="77777777" w:rsidR="009D4CB1" w:rsidRPr="001D55D2" w:rsidRDefault="009D4CB1" w:rsidP="009D4CB1">
      <w:pPr>
        <w:spacing w:beforeLines="50" w:before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7</w:t>
      </w:r>
      <w:r w:rsidRPr="001D55D2">
        <w:rPr>
          <w:b/>
          <w:i/>
          <w:kern w:val="2"/>
          <w:lang w:eastAsia="zh-CN"/>
        </w:rPr>
        <w:t xml:space="preserve">: For efficient dynamic indication of multiple PUCCH resources across multiple </w:t>
      </w:r>
      <w:r>
        <w:rPr>
          <w:b/>
          <w:i/>
          <w:kern w:val="2"/>
          <w:lang w:eastAsia="zh-CN"/>
        </w:rPr>
        <w:t xml:space="preserve">LBT </w:t>
      </w:r>
      <w:r w:rsidRPr="001D55D2">
        <w:rPr>
          <w:b/>
          <w:i/>
          <w:kern w:val="2"/>
          <w:lang w:eastAsia="zh-CN"/>
        </w:rPr>
        <w:t>subbands of a wideband BWP, a PUCCH resource bitmap can be used instead of multiple legacy PUCCH RI fields.</w:t>
      </w:r>
    </w:p>
    <w:p w14:paraId="37A5036F" w14:textId="77777777" w:rsidR="009D4CB1" w:rsidRPr="009D4CB1" w:rsidRDefault="009D4CB1" w:rsidP="009D4CB1">
      <w:pPr>
        <w:spacing w:beforeLines="50" w:before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8</w:t>
      </w:r>
      <w:r w:rsidRPr="001D55D2">
        <w:rPr>
          <w:b/>
          <w:i/>
          <w:kern w:val="2"/>
          <w:lang w:eastAsia="zh-CN"/>
        </w:rPr>
        <w:t xml:space="preserve">: For efficient dynamic indication of multiple PUCCH resources across multiple active BWPs, a cross-BWP indication bitmap can be used along with an extended or the legacy PUCCH RI field.  </w:t>
      </w:r>
    </w:p>
    <w:p w14:paraId="686E5DEE" w14:textId="77777777" w:rsidR="00AF2EA1" w:rsidRDefault="00AF2EA1" w:rsidP="00271129">
      <w:pPr>
        <w:spacing w:beforeLines="100" w:before="240" w:afterLines="50" w:after="120"/>
        <w:jc w:val="both"/>
      </w:pPr>
      <w:r w:rsidRPr="00271129">
        <w:t>For multiple</w:t>
      </w:r>
      <w:r w:rsidRPr="00AF2EA1">
        <w:t xml:space="preserve"> </w:t>
      </w:r>
      <w:r w:rsidRPr="00271129">
        <w:t>HARQ feedback opportunities in the time domain:</w:t>
      </w:r>
    </w:p>
    <w:p w14:paraId="3B945728" w14:textId="77777777" w:rsidR="009D4CB1" w:rsidRPr="00432FBD" w:rsidRDefault="009D4CB1" w:rsidP="009D4CB1">
      <w:pPr>
        <w:spacing w:beforeLines="100" w:before="240" w:afterLines="100" w:after="240"/>
        <w:jc w:val="both"/>
        <w:rPr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9</w:t>
      </w:r>
      <w:r w:rsidRPr="00325706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m</w:t>
      </w:r>
      <w:r w:rsidRPr="0072292A">
        <w:rPr>
          <w:b/>
          <w:i/>
          <w:kern w:val="2"/>
          <w:lang w:eastAsia="zh-CN"/>
        </w:rPr>
        <w:t>ultiple HARQ feedback opportunities in the time domain</w:t>
      </w:r>
      <w:r>
        <w:rPr>
          <w:b/>
          <w:i/>
          <w:kern w:val="2"/>
          <w:lang w:eastAsia="zh-CN"/>
        </w:rPr>
        <w:t>, t</w:t>
      </w:r>
      <w:r w:rsidRPr="00325706">
        <w:rPr>
          <w:b/>
          <w:i/>
          <w:kern w:val="2"/>
          <w:lang w:eastAsia="zh-CN"/>
        </w:rPr>
        <w:t>he PDSCH-to-HARQ-timing-indicator can provide a set of slots in which the PUCCH can be transmitted</w:t>
      </w:r>
      <w:r>
        <w:rPr>
          <w:b/>
          <w:i/>
          <w:kern w:val="2"/>
          <w:lang w:eastAsia="zh-CN"/>
        </w:rPr>
        <w:t xml:space="preserve"> (Alt5a)</w:t>
      </w:r>
      <w:r w:rsidRPr="00325706">
        <w:rPr>
          <w:b/>
          <w:i/>
          <w:kern w:val="2"/>
          <w:lang w:eastAsia="zh-CN"/>
        </w:rPr>
        <w:t>.</w:t>
      </w:r>
    </w:p>
    <w:p w14:paraId="0EE4CF04" w14:textId="77777777" w:rsidR="001231D5" w:rsidRPr="00271129" w:rsidRDefault="001231D5" w:rsidP="00271129">
      <w:pPr>
        <w:spacing w:beforeLines="100" w:before="240" w:afterLines="50" w:after="120"/>
        <w:jc w:val="both"/>
      </w:pPr>
      <w:r w:rsidRPr="00271129">
        <w:t>For HARQ-ACK codebook size determination:</w:t>
      </w:r>
    </w:p>
    <w:p w14:paraId="7AE67596" w14:textId="77777777" w:rsidR="005170C2" w:rsidRPr="001B133A" w:rsidRDefault="005170C2" w:rsidP="00271129">
      <w:pPr>
        <w:spacing w:beforeLines="50" w:before="120" w:after="120"/>
        <w:jc w:val="both"/>
        <w:rPr>
          <w:b/>
          <w:i/>
          <w:kern w:val="2"/>
          <w:lang w:eastAsia="zh-CN"/>
        </w:rPr>
      </w:pPr>
      <w:r w:rsidRPr="00E46387">
        <w:rPr>
          <w:b/>
          <w:i/>
          <w:kern w:val="2"/>
          <w:lang w:eastAsia="zh-CN"/>
        </w:rPr>
        <w:t>Proposal 10:</w:t>
      </w:r>
      <w:r w:rsidRPr="001B133A">
        <w:rPr>
          <w:b/>
          <w:i/>
          <w:kern w:val="2"/>
          <w:lang w:eastAsia="zh-CN"/>
        </w:rPr>
        <w:t xml:space="preserve"> NR-U should support HARQ-ACK feedback with dynamic codebook (Type-2)</w:t>
      </w:r>
    </w:p>
    <w:p w14:paraId="7639F0FA" w14:textId="77777777" w:rsidR="005170C2" w:rsidRPr="001B133A" w:rsidRDefault="005170C2" w:rsidP="00271129">
      <w:pPr>
        <w:spacing w:beforeLines="50" w:before="120" w:after="120"/>
        <w:jc w:val="both"/>
        <w:rPr>
          <w:b/>
          <w:i/>
          <w:kern w:val="2"/>
          <w:lang w:eastAsia="zh-CN"/>
        </w:rPr>
      </w:pPr>
      <w:r w:rsidRPr="001B133A">
        <w:rPr>
          <w:b/>
          <w:i/>
          <w:kern w:val="2"/>
          <w:lang w:eastAsia="zh-CN"/>
        </w:rPr>
        <w:t>Proposal 1</w:t>
      </w:r>
      <w:r>
        <w:rPr>
          <w:b/>
          <w:i/>
          <w:kern w:val="2"/>
          <w:lang w:eastAsia="zh-CN"/>
        </w:rPr>
        <w:t>1</w:t>
      </w:r>
      <w:r w:rsidRPr="001B133A">
        <w:rPr>
          <w:b/>
          <w:i/>
          <w:kern w:val="2"/>
          <w:lang w:eastAsia="zh-CN"/>
        </w:rPr>
        <w:t>: the existing DAI mechanism should be extended by</w:t>
      </w:r>
    </w:p>
    <w:p w14:paraId="27DE9FD5" w14:textId="77777777" w:rsidR="005170C2" w:rsidRPr="00E46387" w:rsidRDefault="005170C2" w:rsidP="005170C2">
      <w:pPr>
        <w:pStyle w:val="af"/>
        <w:numPr>
          <w:ilvl w:val="0"/>
          <w:numId w:val="88"/>
        </w:numPr>
        <w:rPr>
          <w:b/>
          <w:i/>
          <w:kern w:val="2"/>
        </w:rPr>
      </w:pPr>
      <w:r w:rsidRPr="00E46387">
        <w:rPr>
          <w:b/>
          <w:i/>
          <w:kern w:val="2"/>
          <w:sz w:val="22"/>
          <w:szCs w:val="22"/>
        </w:rPr>
        <w:t xml:space="preserve">Increasing number of bits in counter DAI and total DAI </w:t>
      </w:r>
    </w:p>
    <w:p w14:paraId="22A66F58" w14:textId="047881F8" w:rsidR="00A00D3C" w:rsidRPr="00233562" w:rsidRDefault="005170C2" w:rsidP="00271129">
      <w:pPr>
        <w:pStyle w:val="af"/>
        <w:numPr>
          <w:ilvl w:val="0"/>
          <w:numId w:val="88"/>
        </w:numPr>
        <w:rPr>
          <w:b/>
          <w:i/>
          <w:kern w:val="2"/>
        </w:rPr>
      </w:pPr>
      <w:r w:rsidRPr="00E46387">
        <w:rPr>
          <w:b/>
          <w:i/>
          <w:kern w:val="2"/>
          <w:sz w:val="22"/>
          <w:szCs w:val="22"/>
        </w:rPr>
        <w:lastRenderedPageBreak/>
        <w:t xml:space="preserve">Counting on the HARQ </w:t>
      </w:r>
      <w:r w:rsidR="00D13FE0" w:rsidRPr="00E46387">
        <w:rPr>
          <w:b/>
          <w:i/>
          <w:kern w:val="2"/>
          <w:sz w:val="22"/>
          <w:szCs w:val="22"/>
        </w:rPr>
        <w:t>process(</w:t>
      </w:r>
      <w:r w:rsidRPr="00E46387">
        <w:rPr>
          <w:b/>
          <w:i/>
          <w:kern w:val="2"/>
          <w:sz w:val="22"/>
          <w:szCs w:val="22"/>
        </w:rPr>
        <w:t>es) in previous COT(s) which is not acknowledged due to UE capability or LBT failure.</w:t>
      </w:r>
    </w:p>
    <w:p w14:paraId="3D09A160" w14:textId="77777777" w:rsidR="006A6332" w:rsidRPr="00271129" w:rsidRDefault="006A6332" w:rsidP="00271129">
      <w:pPr>
        <w:spacing w:beforeLines="100" w:before="240" w:afterLines="50" w:after="120"/>
        <w:jc w:val="both"/>
      </w:pPr>
      <w:r w:rsidRPr="00271129">
        <w:t>For multi-TTI scheduling:</w:t>
      </w:r>
    </w:p>
    <w:p w14:paraId="27026BE9" w14:textId="27643E26" w:rsidR="00452FA7" w:rsidRPr="00A07CEE" w:rsidRDefault="006A6332" w:rsidP="00EA51DE">
      <w:pPr>
        <w:spacing w:beforeLines="50" w:before="120"/>
        <w:jc w:val="both"/>
        <w:rPr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FC2831">
        <w:rPr>
          <w:b/>
          <w:i/>
          <w:kern w:val="2"/>
          <w:lang w:eastAsia="zh-CN"/>
        </w:rPr>
        <w:t>1</w:t>
      </w:r>
      <w:r w:rsidR="005170C2">
        <w:rPr>
          <w:b/>
          <w:i/>
          <w:kern w:val="2"/>
          <w:lang w:eastAsia="zh-CN"/>
        </w:rPr>
        <w:t>2</w:t>
      </w:r>
      <w:r w:rsidRPr="00325706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For multi-TTI scheduling, enhancement on DCI design should be studied in NR-U.</w:t>
      </w:r>
    </w:p>
    <w:p w14:paraId="22F2A270" w14:textId="77777777" w:rsidR="001D780E" w:rsidRPr="00CF195E" w:rsidRDefault="001D780E" w:rsidP="00271129">
      <w:pPr>
        <w:pStyle w:val="1"/>
        <w:numPr>
          <w:ilvl w:val="0"/>
          <w:numId w:val="0"/>
        </w:numPr>
        <w:spacing w:beforeLines="100" w:before="240"/>
        <w:ind w:left="431" w:hanging="431"/>
        <w:jc w:val="both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bookmarkEnd w:id="8"/>
    <w:bookmarkEnd w:id="9"/>
    <w:bookmarkEnd w:id="10"/>
    <w:p w14:paraId="514E5F87" w14:textId="77777777" w:rsidR="00C86FD1" w:rsidRPr="00432FBD" w:rsidRDefault="00C86FD1" w:rsidP="00C86FD1">
      <w:pPr>
        <w:pStyle w:val="References"/>
        <w:autoSpaceDE w:val="0"/>
        <w:autoSpaceDN w:val="0"/>
        <w:snapToGrid w:val="0"/>
        <w:rPr>
          <w:noProof/>
          <w:lang w:val="en-GB"/>
        </w:rPr>
      </w:pPr>
      <w:r w:rsidRPr="005C00B5">
        <w:rPr>
          <w:noProof/>
          <w:lang w:val="en-GB"/>
        </w:rPr>
        <w:t>Qualcomm Inc</w:t>
      </w:r>
      <w:r>
        <w:rPr>
          <w:noProof/>
          <w:lang w:val="en-GB"/>
        </w:rPr>
        <w:t>, “</w:t>
      </w:r>
      <w:r w:rsidRPr="005C00B5">
        <w:rPr>
          <w:noProof/>
          <w:lang w:val="en-GB"/>
        </w:rPr>
        <w:t>New WID on NR-based Access to Unlicensed Spectrum</w:t>
      </w:r>
      <w:r>
        <w:rPr>
          <w:noProof/>
          <w:lang w:val="en-GB"/>
        </w:rPr>
        <w:t>”</w:t>
      </w:r>
      <w:r w:rsidRPr="00DA27F5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, </w:t>
      </w:r>
      <w:r w:rsidRPr="005C00B5">
        <w:rPr>
          <w:noProof/>
          <w:lang w:val="en-GB"/>
        </w:rPr>
        <w:t>RP-182878</w:t>
      </w:r>
      <w:r>
        <w:rPr>
          <w:noProof/>
          <w:lang w:val="en-GB"/>
        </w:rPr>
        <w:t xml:space="preserve">, </w:t>
      </w:r>
      <w:r w:rsidRPr="00CD3B01">
        <w:t>Sorrento, Italy</w:t>
      </w:r>
      <w:r>
        <w:t xml:space="preserve">, </w:t>
      </w:r>
      <w:r w:rsidRPr="00CD3B01">
        <w:t>Dec. 10-13, 2018</w:t>
      </w:r>
    </w:p>
    <w:p w14:paraId="46B3AAC4" w14:textId="77777777" w:rsidR="0036434E" w:rsidRPr="005C00B5" w:rsidRDefault="008B0308" w:rsidP="008B0308">
      <w:pPr>
        <w:pStyle w:val="References"/>
        <w:rPr>
          <w:noProof/>
          <w:lang w:val="en-GB"/>
        </w:rPr>
      </w:pPr>
      <w:r>
        <w:rPr>
          <w:rFonts w:hint="eastAsia"/>
          <w:noProof/>
          <w:lang w:val="en-GB" w:eastAsia="zh-CN"/>
        </w:rPr>
        <w:t xml:space="preserve">3GPP </w:t>
      </w:r>
      <w:r>
        <w:rPr>
          <w:noProof/>
          <w:lang w:val="en-GB" w:eastAsia="zh-CN"/>
        </w:rPr>
        <w:t>TR 38.889</w:t>
      </w:r>
      <w:r w:rsidRPr="008B0308">
        <w:t xml:space="preserve"> </w:t>
      </w:r>
      <w:r w:rsidRPr="008B0308">
        <w:rPr>
          <w:noProof/>
          <w:lang w:val="en-GB" w:eastAsia="zh-CN"/>
        </w:rPr>
        <w:t>V16.0.0</w:t>
      </w:r>
      <w:r>
        <w:rPr>
          <w:noProof/>
          <w:lang w:val="en-GB" w:eastAsia="zh-CN"/>
        </w:rPr>
        <w:t>, “</w:t>
      </w:r>
      <w:r w:rsidRPr="008B0308">
        <w:rPr>
          <w:noProof/>
          <w:lang w:val="en-GB" w:eastAsia="zh-CN"/>
        </w:rPr>
        <w:t>Study on NR-based access to unlicensed spectrum</w:t>
      </w:r>
      <w:r>
        <w:rPr>
          <w:noProof/>
          <w:lang w:val="en-GB" w:eastAsia="zh-CN"/>
        </w:rPr>
        <w:t>”</w:t>
      </w:r>
    </w:p>
    <w:p w14:paraId="38E6E3C4" w14:textId="37C0A90A" w:rsidR="00BF2AD8" w:rsidRPr="00CA37BE" w:rsidRDefault="000A3C74" w:rsidP="00990A27">
      <w:pPr>
        <w:pStyle w:val="References"/>
        <w:rPr>
          <w:lang w:val="en-GB"/>
        </w:rPr>
      </w:pPr>
      <w:r>
        <w:rPr>
          <w:lang w:eastAsia="zh-CN"/>
        </w:rPr>
        <w:t>Huawei, HiSilicon, “</w:t>
      </w:r>
      <w:r w:rsidR="00990A27" w:rsidRPr="00990A27">
        <w:rPr>
          <w:lang w:eastAsia="zh-CN"/>
        </w:rPr>
        <w:t>NRU wideband BWP operation</w:t>
      </w:r>
      <w:r>
        <w:rPr>
          <w:lang w:eastAsia="zh-CN"/>
        </w:rPr>
        <w:t>,”</w:t>
      </w:r>
      <w:r w:rsidRPr="004B62CD">
        <w:rPr>
          <w:lang w:eastAsia="zh-CN"/>
        </w:rPr>
        <w:t xml:space="preserve"> </w:t>
      </w:r>
      <w:r>
        <w:rPr>
          <w:lang w:eastAsia="zh-CN"/>
        </w:rPr>
        <w:t>R1-1</w:t>
      </w:r>
      <w:r w:rsidR="00990A27">
        <w:rPr>
          <w:lang w:eastAsia="zh-CN"/>
        </w:rPr>
        <w:t>9000</w:t>
      </w:r>
      <w:r w:rsidR="00755CE2">
        <w:rPr>
          <w:lang w:eastAsia="zh-CN"/>
        </w:rPr>
        <w:t>56</w:t>
      </w:r>
      <w:r w:rsidRPr="004B62CD">
        <w:rPr>
          <w:rFonts w:hint="eastAsia"/>
          <w:lang w:eastAsia="zh-CN"/>
        </w:rPr>
        <w:t xml:space="preserve">, </w:t>
      </w:r>
      <w:r w:rsidR="00990A27" w:rsidRPr="00990A27">
        <w:rPr>
          <w:lang w:eastAsia="zh-CN"/>
        </w:rPr>
        <w:t xml:space="preserve">Taipei, </w:t>
      </w:r>
      <w:r w:rsidR="00AC2F8B" w:rsidRPr="00990A27">
        <w:rPr>
          <w:lang w:eastAsia="zh-CN"/>
        </w:rPr>
        <w:t>January</w:t>
      </w:r>
      <w:r w:rsidR="00990A27" w:rsidRPr="00990A27">
        <w:rPr>
          <w:lang w:eastAsia="zh-CN"/>
        </w:rPr>
        <w:t xml:space="preserve"> 21st –</w:t>
      </w:r>
      <w:r w:rsidR="00AC2F8B" w:rsidRPr="00990A27">
        <w:rPr>
          <w:lang w:eastAsia="zh-CN"/>
        </w:rPr>
        <w:t>January</w:t>
      </w:r>
      <w:r w:rsidR="00990A27" w:rsidRPr="00990A27">
        <w:rPr>
          <w:lang w:eastAsia="zh-CN"/>
        </w:rPr>
        <w:t xml:space="preserve"> 25th, 2019</w:t>
      </w:r>
      <w:r w:rsidRPr="004B62CD">
        <w:rPr>
          <w:rFonts w:hint="eastAsia"/>
          <w:lang w:eastAsia="zh-CN"/>
        </w:rPr>
        <w:t>.</w:t>
      </w:r>
      <w:r w:rsidDel="000A3C74">
        <w:rPr>
          <w:lang w:eastAsia="zh-CN"/>
        </w:rPr>
        <w:t xml:space="preserve"> </w:t>
      </w:r>
      <w:bookmarkEnd w:id="6"/>
    </w:p>
    <w:p w14:paraId="3EA61D10" w14:textId="07143114" w:rsidR="002E404C" w:rsidRPr="00AC2F8B" w:rsidRDefault="00AC2F8B" w:rsidP="00AC2F8B">
      <w:pPr>
        <w:pStyle w:val="References"/>
        <w:rPr>
          <w:lang w:eastAsia="zh-CN"/>
        </w:rPr>
      </w:pPr>
      <w:bookmarkStart w:id="11" w:name="_Ref528863800"/>
      <w:r w:rsidRPr="00AC2F8B">
        <w:rPr>
          <w:lang w:eastAsia="zh-CN"/>
        </w:rPr>
        <w:t>Huawei</w:t>
      </w:r>
      <w:r w:rsidR="008B0308" w:rsidRPr="00AC2F8B">
        <w:rPr>
          <w:lang w:eastAsia="zh-CN"/>
        </w:rPr>
        <w:t>, HiSilicon,</w:t>
      </w:r>
      <w:r w:rsidR="00D13FE0" w:rsidRPr="00AC2F8B">
        <w:rPr>
          <w:lang w:eastAsia="zh-CN"/>
        </w:rPr>
        <w:t xml:space="preserve"> </w:t>
      </w:r>
      <w:r w:rsidR="00BD1587" w:rsidRPr="00AC2F8B">
        <w:rPr>
          <w:lang w:eastAsia="zh-CN"/>
        </w:rPr>
        <w:t>“Further evaluation of coexistence in 6GHz”</w:t>
      </w:r>
      <w:r w:rsidR="00087F16" w:rsidRPr="00AC2F8B">
        <w:rPr>
          <w:rFonts w:hint="eastAsia"/>
          <w:lang w:eastAsia="zh-CN"/>
        </w:rPr>
        <w:t>,</w:t>
      </w:r>
      <w:r w:rsidR="00BD1587" w:rsidRPr="00AC2F8B">
        <w:rPr>
          <w:lang w:eastAsia="zh-CN"/>
        </w:rPr>
        <w:t xml:space="preserve"> </w:t>
      </w:r>
      <w:r w:rsidR="00755CE2" w:rsidRPr="00AC2F8B">
        <w:rPr>
          <w:lang w:eastAsia="zh-CN"/>
        </w:rPr>
        <w:t>R1-</w:t>
      </w:r>
      <w:r w:rsidRPr="00AC2F8B">
        <w:rPr>
          <w:lang w:eastAsia="zh-CN"/>
        </w:rPr>
        <w:t>1901258</w:t>
      </w:r>
      <w:r w:rsidR="00755CE2" w:rsidRPr="00AC2F8B">
        <w:rPr>
          <w:lang w:eastAsia="zh-CN"/>
        </w:rPr>
        <w:t xml:space="preserve">, </w:t>
      </w:r>
      <w:r w:rsidR="00BD1587" w:rsidRPr="00AC2F8B">
        <w:rPr>
          <w:lang w:eastAsia="zh-CN"/>
        </w:rPr>
        <w:t>Taipei, Jan</w:t>
      </w:r>
      <w:r w:rsidR="00087F16" w:rsidRPr="00AC2F8B">
        <w:rPr>
          <w:lang w:eastAsia="zh-CN"/>
        </w:rPr>
        <w:t xml:space="preserve"> </w:t>
      </w:r>
      <w:r w:rsidRPr="00AC2F8B">
        <w:rPr>
          <w:lang w:eastAsia="zh-CN"/>
        </w:rPr>
        <w:t>21st –</w:t>
      </w:r>
      <w:r w:rsidR="00087F16" w:rsidRPr="00AC2F8B">
        <w:rPr>
          <w:lang w:eastAsia="zh-CN"/>
        </w:rPr>
        <w:t xml:space="preserve"> </w:t>
      </w:r>
      <w:r w:rsidR="00BD1587" w:rsidRPr="00AC2F8B">
        <w:rPr>
          <w:lang w:eastAsia="zh-CN"/>
        </w:rPr>
        <w:t xml:space="preserve">Jan </w:t>
      </w:r>
      <w:r w:rsidRPr="00AC2F8B">
        <w:rPr>
          <w:lang w:eastAsia="zh-CN"/>
        </w:rPr>
        <w:t>25th,</w:t>
      </w:r>
      <w:r w:rsidR="00BD1587" w:rsidRPr="00AC2F8B">
        <w:rPr>
          <w:lang w:eastAsia="zh-CN"/>
        </w:rPr>
        <w:t xml:space="preserve"> 2019</w:t>
      </w:r>
      <w:bookmarkEnd w:id="11"/>
    </w:p>
    <w:p w14:paraId="5A0C9323" w14:textId="77777777" w:rsidR="00E62315" w:rsidRPr="00432FBD" w:rsidRDefault="00E62315" w:rsidP="00AC2F8B">
      <w:pPr>
        <w:pStyle w:val="References"/>
        <w:numPr>
          <w:ilvl w:val="0"/>
          <w:numId w:val="0"/>
        </w:numPr>
        <w:rPr>
          <w:rFonts w:hint="eastAsia"/>
          <w:lang w:eastAsia="zh-CN"/>
        </w:rPr>
      </w:pPr>
      <w:bookmarkStart w:id="12" w:name="_GoBack"/>
      <w:bookmarkEnd w:id="12"/>
    </w:p>
    <w:sectPr w:rsidR="00E62315" w:rsidRPr="00432FB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8D73B" w14:textId="77777777" w:rsidR="00027265" w:rsidRDefault="00027265">
      <w:r>
        <w:separator/>
      </w:r>
    </w:p>
  </w:endnote>
  <w:endnote w:type="continuationSeparator" w:id="0">
    <w:p w14:paraId="394165D1" w14:textId="77777777" w:rsidR="00027265" w:rsidRDefault="00027265">
      <w:r>
        <w:continuationSeparator/>
      </w:r>
    </w:p>
  </w:endnote>
  <w:endnote w:type="continuationNotice" w:id="1">
    <w:p w14:paraId="1E1CACEA" w14:textId="77777777" w:rsidR="00027265" w:rsidRDefault="00027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43F83" w14:textId="77777777" w:rsidR="00027265" w:rsidRDefault="00027265">
      <w:r>
        <w:separator/>
      </w:r>
    </w:p>
  </w:footnote>
  <w:footnote w:type="continuationSeparator" w:id="0">
    <w:p w14:paraId="0640EBE1" w14:textId="77777777" w:rsidR="00027265" w:rsidRDefault="00027265">
      <w:r>
        <w:continuationSeparator/>
      </w:r>
    </w:p>
  </w:footnote>
  <w:footnote w:type="continuationNotice" w:id="1">
    <w:p w14:paraId="07AACFEB" w14:textId="77777777" w:rsidR="00027265" w:rsidRDefault="00027265"/>
  </w:footnote>
  <w:footnote w:id="2">
    <w:p w14:paraId="1E30AE52" w14:textId="77777777" w:rsidR="00FD4A1E" w:rsidRPr="00FC0876" w:rsidRDefault="00FD4A1E" w:rsidP="0072292A">
      <w:pPr>
        <w:pStyle w:val="aa"/>
      </w:pPr>
      <w:r>
        <w:rPr>
          <w:rStyle w:val="ab"/>
        </w:rPr>
        <w:footnoteRef/>
      </w:r>
      <w:r>
        <w:t xml:space="preserve"> There are stringent performance requirements on DTX-to-ACK on PUCCH, however, i</w:t>
      </w:r>
      <w:r w:rsidRPr="005C506F">
        <w:t xml:space="preserve">t </w:t>
      </w:r>
      <w:r>
        <w:t>sh</w:t>
      </w:r>
      <w:r w:rsidRPr="005C506F">
        <w:t>ould not be assumed that gNB is performing PUSCH DTX detection</w:t>
      </w:r>
      <w:r>
        <w:t xml:space="preserve"> as there is no similar requirement on PUSCH.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2B03D2"/>
    <w:multiLevelType w:val="hybridMultilevel"/>
    <w:tmpl w:val="659A432E"/>
    <w:lvl w:ilvl="0" w:tplc="04090019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484B7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CB8AA7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158295F"/>
    <w:multiLevelType w:val="hybridMultilevel"/>
    <w:tmpl w:val="93BACEC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2B86B04"/>
    <w:multiLevelType w:val="hybridMultilevel"/>
    <w:tmpl w:val="AA4EFBF8"/>
    <w:lvl w:ilvl="0" w:tplc="27DC83CE">
      <w:start w:val="5"/>
      <w:numFmt w:val="bullet"/>
      <w:lvlText w:val="-"/>
      <w:lvlJc w:val="left"/>
      <w:pPr>
        <w:ind w:left="845" w:hanging="420"/>
      </w:pPr>
      <w:rPr>
        <w:rFonts w:ascii="Times" w:eastAsia="MS Mincho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087B162C"/>
    <w:multiLevelType w:val="hybridMultilevel"/>
    <w:tmpl w:val="E39A306C"/>
    <w:lvl w:ilvl="0" w:tplc="148CC3C2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18008C"/>
    <w:multiLevelType w:val="hybridMultilevel"/>
    <w:tmpl w:val="715AE3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693692"/>
    <w:multiLevelType w:val="hybridMultilevel"/>
    <w:tmpl w:val="6D640B06"/>
    <w:lvl w:ilvl="0" w:tplc="7A14B5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FB00337"/>
    <w:multiLevelType w:val="hybridMultilevel"/>
    <w:tmpl w:val="25DCEA84"/>
    <w:lvl w:ilvl="0" w:tplc="BE3CAF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24898"/>
    <w:multiLevelType w:val="hybridMultilevel"/>
    <w:tmpl w:val="7390D46E"/>
    <w:lvl w:ilvl="0" w:tplc="F760A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CB8A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130714C1"/>
    <w:multiLevelType w:val="hybridMultilevel"/>
    <w:tmpl w:val="7B563714"/>
    <w:lvl w:ilvl="0" w:tplc="0409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7A14B506">
      <w:start w:val="1"/>
      <w:numFmt w:val="bullet"/>
      <w:lvlText w:val="•"/>
      <w:lvlJc w:val="left"/>
      <w:pPr>
        <w:ind w:left="1862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4022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2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174B3D21"/>
    <w:multiLevelType w:val="hybridMultilevel"/>
    <w:tmpl w:val="7BB43FF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028B7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176C3A5B"/>
    <w:multiLevelType w:val="hybridMultilevel"/>
    <w:tmpl w:val="E506C3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7E01AA2"/>
    <w:multiLevelType w:val="hybridMultilevel"/>
    <w:tmpl w:val="046865B4"/>
    <w:lvl w:ilvl="0" w:tplc="B2BC7690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5" w15:restartNumberingAfterBreak="0">
    <w:nsid w:val="1AF5572C"/>
    <w:multiLevelType w:val="hybridMultilevel"/>
    <w:tmpl w:val="F078AA0C"/>
    <w:lvl w:ilvl="0" w:tplc="8898AE2E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7" w15:restartNumberingAfterBreak="0">
    <w:nsid w:val="1CDD76F2"/>
    <w:multiLevelType w:val="hybridMultilevel"/>
    <w:tmpl w:val="F6ACD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9" w15:restartNumberingAfterBreak="0">
    <w:nsid w:val="296B2557"/>
    <w:multiLevelType w:val="hybridMultilevel"/>
    <w:tmpl w:val="5CC202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63247"/>
    <w:multiLevelType w:val="hybridMultilevel"/>
    <w:tmpl w:val="FA9C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CCE09E2"/>
    <w:multiLevelType w:val="hybridMultilevel"/>
    <w:tmpl w:val="8562699C"/>
    <w:lvl w:ilvl="0" w:tplc="B2BC7690">
      <w:start w:val="2"/>
      <w:numFmt w:val="bullet"/>
      <w:lvlText w:val="-"/>
      <w:lvlJc w:val="left"/>
      <w:pPr>
        <w:ind w:left="11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304E6F51"/>
    <w:multiLevelType w:val="hybridMultilevel"/>
    <w:tmpl w:val="22DEE91E"/>
    <w:lvl w:ilvl="0" w:tplc="148CC3C2">
      <w:numFmt w:val="bullet"/>
      <w:lvlText w:val="•"/>
      <w:lvlJc w:val="left"/>
      <w:pPr>
        <w:ind w:left="845" w:hanging="42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307A69FE"/>
    <w:multiLevelType w:val="hybridMultilevel"/>
    <w:tmpl w:val="83BE725A"/>
    <w:lvl w:ilvl="0" w:tplc="C468735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31874E41"/>
    <w:multiLevelType w:val="hybridMultilevel"/>
    <w:tmpl w:val="C8CA790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339C14C3"/>
    <w:multiLevelType w:val="hybridMultilevel"/>
    <w:tmpl w:val="69123EF0"/>
    <w:lvl w:ilvl="0" w:tplc="148CC3C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3125"/>
        </w:tabs>
        <w:ind w:left="3125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9"/>
        </w:tabs>
        <w:ind w:left="2279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3733615F"/>
    <w:multiLevelType w:val="hybridMultilevel"/>
    <w:tmpl w:val="7BB43FF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028B7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38A833E8"/>
    <w:multiLevelType w:val="hybridMultilevel"/>
    <w:tmpl w:val="290049DA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3AD8276A"/>
    <w:multiLevelType w:val="hybridMultilevel"/>
    <w:tmpl w:val="9BF8167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3B421F2B"/>
    <w:multiLevelType w:val="hybridMultilevel"/>
    <w:tmpl w:val="E8BAD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B544DC9"/>
    <w:multiLevelType w:val="hybridMultilevel"/>
    <w:tmpl w:val="9B86EB04"/>
    <w:lvl w:ilvl="0" w:tplc="148CC3C2">
      <w:numFmt w:val="bullet"/>
      <w:lvlText w:val="•"/>
      <w:lvlJc w:val="left"/>
      <w:pPr>
        <w:ind w:left="845" w:hanging="42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7" w15:restartNumberingAfterBreak="0">
    <w:nsid w:val="3D121A60"/>
    <w:multiLevelType w:val="hybridMultilevel"/>
    <w:tmpl w:val="0606603A"/>
    <w:lvl w:ilvl="0" w:tplc="E65044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DA1B8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E9C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052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7A3E4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90CC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5C81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80995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C2B5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CC7474"/>
    <w:multiLevelType w:val="hybridMultilevel"/>
    <w:tmpl w:val="A1D0518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9E7B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9" w15:restartNumberingAfterBreak="0">
    <w:nsid w:val="3F5856EF"/>
    <w:multiLevelType w:val="hybridMultilevel"/>
    <w:tmpl w:val="BB8EA608"/>
    <w:lvl w:ilvl="0" w:tplc="7A14B5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FDD443E"/>
    <w:multiLevelType w:val="hybridMultilevel"/>
    <w:tmpl w:val="6D060546"/>
    <w:lvl w:ilvl="0" w:tplc="BF3850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20F38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AE85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4EDE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20BF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74E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5223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227D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C86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43914433"/>
    <w:multiLevelType w:val="hybridMultilevel"/>
    <w:tmpl w:val="304C40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220ACD"/>
    <w:multiLevelType w:val="hybridMultilevel"/>
    <w:tmpl w:val="35B25A8A"/>
    <w:lvl w:ilvl="0" w:tplc="27DC83CE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hint="default"/>
      </w:rPr>
    </w:lvl>
    <w:lvl w:ilvl="1" w:tplc="27DC83CE">
      <w:start w:val="5"/>
      <w:numFmt w:val="bullet"/>
      <w:lvlText w:val="-"/>
      <w:lvlJc w:val="left"/>
      <w:pPr>
        <w:ind w:left="840" w:hanging="420"/>
      </w:pPr>
      <w:rPr>
        <w:rFonts w:ascii="Times" w:eastAsia="MS Mincho" w:hAnsi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6130FFB"/>
    <w:multiLevelType w:val="hybridMultilevel"/>
    <w:tmpl w:val="9AC02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F907CC"/>
    <w:multiLevelType w:val="hybridMultilevel"/>
    <w:tmpl w:val="B05EB91A"/>
    <w:lvl w:ilvl="0" w:tplc="B2BC769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4F8F78F3"/>
    <w:multiLevelType w:val="hybridMultilevel"/>
    <w:tmpl w:val="92CE52B8"/>
    <w:lvl w:ilvl="0" w:tplc="27DC83CE">
      <w:start w:val="5"/>
      <w:numFmt w:val="bullet"/>
      <w:lvlText w:val="-"/>
      <w:lvlJc w:val="left"/>
      <w:pPr>
        <w:ind w:left="840" w:hanging="420"/>
      </w:pPr>
      <w:rPr>
        <w:rFonts w:ascii="Times" w:eastAsia="MS Mincho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60" w15:restartNumberingAfterBreak="0">
    <w:nsid w:val="564E2F87"/>
    <w:multiLevelType w:val="hybridMultilevel"/>
    <w:tmpl w:val="358ED292"/>
    <w:lvl w:ilvl="0" w:tplc="C92C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6C3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655FC">
      <w:start w:val="78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6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07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05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6B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90B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05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57A40682"/>
    <w:multiLevelType w:val="hybridMultilevel"/>
    <w:tmpl w:val="AABC5AA0"/>
    <w:lvl w:ilvl="0" w:tplc="148CC3C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8447FCD"/>
    <w:multiLevelType w:val="hybridMultilevel"/>
    <w:tmpl w:val="67C09512"/>
    <w:lvl w:ilvl="0" w:tplc="7A1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65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A1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C9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63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CD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4D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46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42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5C6F46B2"/>
    <w:multiLevelType w:val="hybridMultilevel"/>
    <w:tmpl w:val="FBF6A6E8"/>
    <w:lvl w:ilvl="0" w:tplc="9E4C49D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6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5" w15:restartNumberingAfterBreak="0">
    <w:nsid w:val="5E467E8A"/>
    <w:multiLevelType w:val="hybridMultilevel"/>
    <w:tmpl w:val="9CEA5FF4"/>
    <w:lvl w:ilvl="0" w:tplc="27DC83CE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5F545E4B"/>
    <w:multiLevelType w:val="hybridMultilevel"/>
    <w:tmpl w:val="6CAA2FBC"/>
    <w:lvl w:ilvl="0" w:tplc="A9CCA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438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6C27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F410C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822A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DE0E0C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0CDD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4804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8892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605854C4"/>
    <w:multiLevelType w:val="hybridMultilevel"/>
    <w:tmpl w:val="5784C75C"/>
    <w:lvl w:ilvl="0" w:tplc="81D8CC46">
      <w:numFmt w:val="bullet"/>
      <w:lvlText w:val="•"/>
      <w:lvlJc w:val="left"/>
      <w:pPr>
        <w:ind w:left="53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95352B8"/>
    <w:multiLevelType w:val="hybridMultilevel"/>
    <w:tmpl w:val="47EEC736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9E7B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BA5665D"/>
    <w:multiLevelType w:val="hybridMultilevel"/>
    <w:tmpl w:val="8E5497D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2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EBC0198"/>
    <w:multiLevelType w:val="hybridMultilevel"/>
    <w:tmpl w:val="ADA047C0"/>
    <w:lvl w:ilvl="0" w:tplc="F760A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484B7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CB8A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5" w15:restartNumberingAfterBreak="0">
    <w:nsid w:val="70677EE4"/>
    <w:multiLevelType w:val="hybridMultilevel"/>
    <w:tmpl w:val="ABCEA6EA"/>
    <w:lvl w:ilvl="0" w:tplc="B99E7B28"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5DB1FD9"/>
    <w:multiLevelType w:val="hybridMultilevel"/>
    <w:tmpl w:val="E952747C"/>
    <w:lvl w:ilvl="0" w:tplc="7A14B5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76A15E67"/>
    <w:multiLevelType w:val="hybridMultilevel"/>
    <w:tmpl w:val="DF740094"/>
    <w:lvl w:ilvl="0" w:tplc="7A14B50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8" w15:restartNumberingAfterBreak="0">
    <w:nsid w:val="78477EA5"/>
    <w:multiLevelType w:val="hybridMultilevel"/>
    <w:tmpl w:val="C5B89A4A"/>
    <w:lvl w:ilvl="0" w:tplc="7CA6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BAE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E5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A1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EB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2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C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C1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83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78FE693F"/>
    <w:multiLevelType w:val="hybridMultilevel"/>
    <w:tmpl w:val="B7363A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DB3210"/>
    <w:multiLevelType w:val="hybridMultilevel"/>
    <w:tmpl w:val="93629882"/>
    <w:lvl w:ilvl="0" w:tplc="44C23B34">
      <w:start w:val="1"/>
      <w:numFmt w:val="decimal"/>
      <w:lvlText w:val="(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DD236C4"/>
    <w:multiLevelType w:val="hybridMultilevel"/>
    <w:tmpl w:val="65B073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0"/>
  </w:num>
  <w:num w:numId="2">
    <w:abstractNumId w:val="41"/>
  </w:num>
  <w:num w:numId="3">
    <w:abstractNumId w:val="38"/>
  </w:num>
  <w:num w:numId="4">
    <w:abstractNumId w:val="30"/>
  </w:num>
  <w:num w:numId="5">
    <w:abstractNumId w:val="16"/>
  </w:num>
  <w:num w:numId="6">
    <w:abstractNumId w:val="73"/>
  </w:num>
  <w:num w:numId="7">
    <w:abstractNumId w:val="32"/>
  </w:num>
  <w:num w:numId="8">
    <w:abstractNumId w:val="56"/>
  </w:num>
  <w:num w:numId="9">
    <w:abstractNumId w:val="68"/>
  </w:num>
  <w:num w:numId="10">
    <w:abstractNumId w:val="70"/>
  </w:num>
  <w:num w:numId="11">
    <w:abstractNumId w:val="81"/>
  </w:num>
  <w:num w:numId="12">
    <w:abstractNumId w:val="28"/>
  </w:num>
  <w:num w:numId="13">
    <w:abstractNumId w:val="59"/>
  </w:num>
  <w:num w:numId="14">
    <w:abstractNumId w:val="58"/>
  </w:num>
  <w:num w:numId="15">
    <w:abstractNumId w:val="46"/>
  </w:num>
  <w:num w:numId="16">
    <w:abstractNumId w:val="24"/>
  </w:num>
  <w:num w:numId="17">
    <w:abstractNumId w:val="45"/>
  </w:num>
  <w:num w:numId="18">
    <w:abstractNumId w:val="26"/>
  </w:num>
  <w:num w:numId="19">
    <w:abstractNumId w:val="20"/>
  </w:num>
  <w:num w:numId="20">
    <w:abstractNumId w:val="64"/>
  </w:num>
  <w:num w:numId="21">
    <w:abstractNumId w:val="5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60"/>
  </w:num>
  <w:num w:numId="32">
    <w:abstractNumId w:val="78"/>
  </w:num>
  <w:num w:numId="33">
    <w:abstractNumId w:val="62"/>
  </w:num>
  <w:num w:numId="34">
    <w:abstractNumId w:val="47"/>
  </w:num>
  <w:num w:numId="35">
    <w:abstractNumId w:val="50"/>
  </w:num>
  <w:num w:numId="36">
    <w:abstractNumId w:val="12"/>
  </w:num>
  <w:num w:numId="37">
    <w:abstractNumId w:val="34"/>
  </w:num>
  <w:num w:numId="38">
    <w:abstractNumId w:val="15"/>
  </w:num>
  <w:num w:numId="39">
    <w:abstractNumId w:val="44"/>
  </w:num>
  <w:num w:numId="40">
    <w:abstractNumId w:val="72"/>
  </w:num>
  <w:num w:numId="41">
    <w:abstractNumId w:val="23"/>
  </w:num>
  <w:num w:numId="42">
    <w:abstractNumId w:val="37"/>
  </w:num>
  <w:num w:numId="43">
    <w:abstractNumId w:val="51"/>
  </w:num>
  <w:num w:numId="44">
    <w:abstractNumId w:val="17"/>
  </w:num>
  <w:num w:numId="45">
    <w:abstractNumId w:val="66"/>
  </w:num>
  <w:num w:numId="46">
    <w:abstractNumId w:val="74"/>
  </w:num>
  <w:num w:numId="47">
    <w:abstractNumId w:val="39"/>
  </w:num>
  <w:num w:numId="48">
    <w:abstractNumId w:val="9"/>
  </w:num>
  <w:num w:numId="49">
    <w:abstractNumId w:val="18"/>
  </w:num>
  <w:num w:numId="50">
    <w:abstractNumId w:val="40"/>
  </w:num>
  <w:num w:numId="51">
    <w:abstractNumId w:val="21"/>
  </w:num>
  <w:num w:numId="52">
    <w:abstractNumId w:val="82"/>
  </w:num>
  <w:num w:numId="53">
    <w:abstractNumId w:val="48"/>
  </w:num>
  <w:num w:numId="54">
    <w:abstractNumId w:val="71"/>
  </w:num>
  <w:num w:numId="55">
    <w:abstractNumId w:val="69"/>
  </w:num>
  <w:num w:numId="56">
    <w:abstractNumId w:val="19"/>
  </w:num>
  <w:num w:numId="57">
    <w:abstractNumId w:val="38"/>
  </w:num>
  <w:num w:numId="58">
    <w:abstractNumId w:val="38"/>
  </w:num>
  <w:num w:numId="59">
    <w:abstractNumId w:val="67"/>
  </w:num>
  <w:num w:numId="60">
    <w:abstractNumId w:val="61"/>
  </w:num>
  <w:num w:numId="61">
    <w:abstractNumId w:val="14"/>
  </w:num>
  <w:num w:numId="62">
    <w:abstractNumId w:val="79"/>
  </w:num>
  <w:num w:numId="63">
    <w:abstractNumId w:val="22"/>
  </w:num>
  <w:num w:numId="64">
    <w:abstractNumId w:val="77"/>
  </w:num>
  <w:num w:numId="65">
    <w:abstractNumId w:val="76"/>
  </w:num>
  <w:num w:numId="66">
    <w:abstractNumId w:val="25"/>
  </w:num>
  <w:num w:numId="67">
    <w:abstractNumId w:val="49"/>
  </w:num>
  <w:num w:numId="68">
    <w:abstractNumId w:val="10"/>
  </w:num>
  <w:num w:numId="69">
    <w:abstractNumId w:val="38"/>
  </w:num>
  <w:num w:numId="70">
    <w:abstractNumId w:val="35"/>
  </w:num>
  <w:num w:numId="71">
    <w:abstractNumId w:val="42"/>
  </w:num>
  <w:num w:numId="72">
    <w:abstractNumId w:val="65"/>
  </w:num>
  <w:num w:numId="73">
    <w:abstractNumId w:val="52"/>
  </w:num>
  <w:num w:numId="74">
    <w:abstractNumId w:val="57"/>
  </w:num>
  <w:num w:numId="75">
    <w:abstractNumId w:val="36"/>
  </w:num>
  <w:num w:numId="76">
    <w:abstractNumId w:val="54"/>
  </w:num>
  <w:num w:numId="77">
    <w:abstractNumId w:val="33"/>
  </w:num>
  <w:num w:numId="78">
    <w:abstractNumId w:val="63"/>
  </w:num>
  <w:num w:numId="79">
    <w:abstractNumId w:val="11"/>
  </w:num>
  <w:num w:numId="80">
    <w:abstractNumId w:val="38"/>
  </w:num>
  <w:num w:numId="81">
    <w:abstractNumId w:val="83"/>
  </w:num>
  <w:num w:numId="82">
    <w:abstractNumId w:val="75"/>
  </w:num>
  <w:num w:numId="83">
    <w:abstractNumId w:val="31"/>
  </w:num>
  <w:num w:numId="84">
    <w:abstractNumId w:val="29"/>
  </w:num>
  <w:num w:numId="85">
    <w:abstractNumId w:val="27"/>
  </w:num>
  <w:num w:numId="86">
    <w:abstractNumId w:val="43"/>
  </w:num>
  <w:num w:numId="87">
    <w:abstractNumId w:val="13"/>
  </w:num>
  <w:num w:numId="88">
    <w:abstractNumId w:val="53"/>
  </w:num>
  <w:num w:numId="89">
    <w:abstractNumId w:val="4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_tradnl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8E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A5A"/>
    <w:rsid w:val="00004E70"/>
    <w:rsid w:val="00005037"/>
    <w:rsid w:val="00006EB5"/>
    <w:rsid w:val="000072B6"/>
    <w:rsid w:val="00007813"/>
    <w:rsid w:val="00007E60"/>
    <w:rsid w:val="000109E6"/>
    <w:rsid w:val="00011912"/>
    <w:rsid w:val="00011F67"/>
    <w:rsid w:val="00012862"/>
    <w:rsid w:val="000128E6"/>
    <w:rsid w:val="00015EFB"/>
    <w:rsid w:val="00016138"/>
    <w:rsid w:val="00016583"/>
    <w:rsid w:val="000165E2"/>
    <w:rsid w:val="00016720"/>
    <w:rsid w:val="000172BE"/>
    <w:rsid w:val="00017B4D"/>
    <w:rsid w:val="00017D8A"/>
    <w:rsid w:val="00017D8B"/>
    <w:rsid w:val="0002106E"/>
    <w:rsid w:val="00021759"/>
    <w:rsid w:val="00023388"/>
    <w:rsid w:val="00023425"/>
    <w:rsid w:val="000241BE"/>
    <w:rsid w:val="000242F2"/>
    <w:rsid w:val="00024F7C"/>
    <w:rsid w:val="0002593D"/>
    <w:rsid w:val="00026188"/>
    <w:rsid w:val="00026A33"/>
    <w:rsid w:val="00026D4B"/>
    <w:rsid w:val="0002704A"/>
    <w:rsid w:val="00027265"/>
    <w:rsid w:val="000275C6"/>
    <w:rsid w:val="00027AD6"/>
    <w:rsid w:val="0003024C"/>
    <w:rsid w:val="00031201"/>
    <w:rsid w:val="00031ADB"/>
    <w:rsid w:val="00032056"/>
    <w:rsid w:val="000328CA"/>
    <w:rsid w:val="00032C88"/>
    <w:rsid w:val="00032E40"/>
    <w:rsid w:val="00033537"/>
    <w:rsid w:val="0003376B"/>
    <w:rsid w:val="00033E1E"/>
    <w:rsid w:val="0003453F"/>
    <w:rsid w:val="00034676"/>
    <w:rsid w:val="000346E6"/>
    <w:rsid w:val="000352B3"/>
    <w:rsid w:val="00037B04"/>
    <w:rsid w:val="0004023E"/>
    <w:rsid w:val="0004024B"/>
    <w:rsid w:val="00040A9C"/>
    <w:rsid w:val="00041C57"/>
    <w:rsid w:val="000434B7"/>
    <w:rsid w:val="000435E4"/>
    <w:rsid w:val="00046796"/>
    <w:rsid w:val="000467FD"/>
    <w:rsid w:val="00046AAF"/>
    <w:rsid w:val="00047225"/>
    <w:rsid w:val="00047537"/>
    <w:rsid w:val="00047E60"/>
    <w:rsid w:val="00052AD2"/>
    <w:rsid w:val="000530DF"/>
    <w:rsid w:val="000544B7"/>
    <w:rsid w:val="00054E0C"/>
    <w:rsid w:val="0005541D"/>
    <w:rsid w:val="000560BD"/>
    <w:rsid w:val="000565C8"/>
    <w:rsid w:val="00057DC8"/>
    <w:rsid w:val="00060A7D"/>
    <w:rsid w:val="00061205"/>
    <w:rsid w:val="000612E1"/>
    <w:rsid w:val="000614FE"/>
    <w:rsid w:val="00062007"/>
    <w:rsid w:val="00064344"/>
    <w:rsid w:val="00065D38"/>
    <w:rsid w:val="00067DD1"/>
    <w:rsid w:val="00070447"/>
    <w:rsid w:val="000706E7"/>
    <w:rsid w:val="00070EF8"/>
    <w:rsid w:val="00071192"/>
    <w:rsid w:val="000713A7"/>
    <w:rsid w:val="000729CE"/>
    <w:rsid w:val="00072A80"/>
    <w:rsid w:val="000731A0"/>
    <w:rsid w:val="000736C1"/>
    <w:rsid w:val="00073797"/>
    <w:rsid w:val="00073DEC"/>
    <w:rsid w:val="000745AA"/>
    <w:rsid w:val="00074BF0"/>
    <w:rsid w:val="00074E86"/>
    <w:rsid w:val="0007569C"/>
    <w:rsid w:val="00076097"/>
    <w:rsid w:val="00076541"/>
    <w:rsid w:val="000772F4"/>
    <w:rsid w:val="000776EB"/>
    <w:rsid w:val="000807A2"/>
    <w:rsid w:val="00080DB5"/>
    <w:rsid w:val="00081909"/>
    <w:rsid w:val="000823B0"/>
    <w:rsid w:val="0008335B"/>
    <w:rsid w:val="00083379"/>
    <w:rsid w:val="00083587"/>
    <w:rsid w:val="00083838"/>
    <w:rsid w:val="00083B6A"/>
    <w:rsid w:val="0008536B"/>
    <w:rsid w:val="000858CF"/>
    <w:rsid w:val="00085E04"/>
    <w:rsid w:val="00086800"/>
    <w:rsid w:val="00087913"/>
    <w:rsid w:val="00087D2F"/>
    <w:rsid w:val="00087F16"/>
    <w:rsid w:val="000902DC"/>
    <w:rsid w:val="000911AE"/>
    <w:rsid w:val="00093697"/>
    <w:rsid w:val="00093D42"/>
    <w:rsid w:val="00093DD0"/>
    <w:rsid w:val="0009427A"/>
    <w:rsid w:val="00094A16"/>
    <w:rsid w:val="00094A86"/>
    <w:rsid w:val="00094DE6"/>
    <w:rsid w:val="00096356"/>
    <w:rsid w:val="0009641F"/>
    <w:rsid w:val="000976CE"/>
    <w:rsid w:val="00097C99"/>
    <w:rsid w:val="00097DB9"/>
    <w:rsid w:val="000A0190"/>
    <w:rsid w:val="000A0F14"/>
    <w:rsid w:val="000A1441"/>
    <w:rsid w:val="000A1A06"/>
    <w:rsid w:val="000A1B60"/>
    <w:rsid w:val="000A21B4"/>
    <w:rsid w:val="000A2CC7"/>
    <w:rsid w:val="000A2ED6"/>
    <w:rsid w:val="000A31B6"/>
    <w:rsid w:val="000A31FB"/>
    <w:rsid w:val="000A34CD"/>
    <w:rsid w:val="000A3C74"/>
    <w:rsid w:val="000A4205"/>
    <w:rsid w:val="000A4A19"/>
    <w:rsid w:val="000A6333"/>
    <w:rsid w:val="000A6351"/>
    <w:rsid w:val="000A63D6"/>
    <w:rsid w:val="000A7B38"/>
    <w:rsid w:val="000B0343"/>
    <w:rsid w:val="000B2985"/>
    <w:rsid w:val="000B2AC6"/>
    <w:rsid w:val="000B2C88"/>
    <w:rsid w:val="000B3342"/>
    <w:rsid w:val="000B51FA"/>
    <w:rsid w:val="000B5905"/>
    <w:rsid w:val="000B5975"/>
    <w:rsid w:val="000B642D"/>
    <w:rsid w:val="000B6E2C"/>
    <w:rsid w:val="000B76C5"/>
    <w:rsid w:val="000B7A10"/>
    <w:rsid w:val="000C114B"/>
    <w:rsid w:val="000C115D"/>
    <w:rsid w:val="000C1535"/>
    <w:rsid w:val="000C1BD2"/>
    <w:rsid w:val="000C252B"/>
    <w:rsid w:val="000C2E7B"/>
    <w:rsid w:val="000C2FBD"/>
    <w:rsid w:val="000C3AA3"/>
    <w:rsid w:val="000C3B0C"/>
    <w:rsid w:val="000C422D"/>
    <w:rsid w:val="000C4793"/>
    <w:rsid w:val="000C4FBD"/>
    <w:rsid w:val="000C5F91"/>
    <w:rsid w:val="000C6025"/>
    <w:rsid w:val="000D0565"/>
    <w:rsid w:val="000D0739"/>
    <w:rsid w:val="000D078C"/>
    <w:rsid w:val="000D0E4E"/>
    <w:rsid w:val="000D113C"/>
    <w:rsid w:val="000D12D1"/>
    <w:rsid w:val="000D159A"/>
    <w:rsid w:val="000D1796"/>
    <w:rsid w:val="000D22CC"/>
    <w:rsid w:val="000D2C5B"/>
    <w:rsid w:val="000D2E27"/>
    <w:rsid w:val="000D36AE"/>
    <w:rsid w:val="000D38A1"/>
    <w:rsid w:val="000D4C4E"/>
    <w:rsid w:val="000D5077"/>
    <w:rsid w:val="000D5362"/>
    <w:rsid w:val="000D57C2"/>
    <w:rsid w:val="000D57F8"/>
    <w:rsid w:val="000D5851"/>
    <w:rsid w:val="000D5C60"/>
    <w:rsid w:val="000D71E2"/>
    <w:rsid w:val="000D73A5"/>
    <w:rsid w:val="000D754A"/>
    <w:rsid w:val="000E07D6"/>
    <w:rsid w:val="000E0CDC"/>
    <w:rsid w:val="000E11DF"/>
    <w:rsid w:val="000E12E9"/>
    <w:rsid w:val="000E1380"/>
    <w:rsid w:val="000E18DF"/>
    <w:rsid w:val="000E1A13"/>
    <w:rsid w:val="000E3CF1"/>
    <w:rsid w:val="000E5438"/>
    <w:rsid w:val="000E59A0"/>
    <w:rsid w:val="000E7A84"/>
    <w:rsid w:val="000F15BC"/>
    <w:rsid w:val="000F180A"/>
    <w:rsid w:val="000F1C92"/>
    <w:rsid w:val="000F1D73"/>
    <w:rsid w:val="000F2639"/>
    <w:rsid w:val="000F2EEE"/>
    <w:rsid w:val="000F3697"/>
    <w:rsid w:val="000F7F58"/>
    <w:rsid w:val="00100128"/>
    <w:rsid w:val="00100FF3"/>
    <w:rsid w:val="0010240E"/>
    <w:rsid w:val="001026CA"/>
    <w:rsid w:val="00102E03"/>
    <w:rsid w:val="00103977"/>
    <w:rsid w:val="00103FE1"/>
    <w:rsid w:val="001041F6"/>
    <w:rsid w:val="001043C2"/>
    <w:rsid w:val="001043E1"/>
    <w:rsid w:val="00104882"/>
    <w:rsid w:val="0010505A"/>
    <w:rsid w:val="00105CC7"/>
    <w:rsid w:val="00107124"/>
    <w:rsid w:val="001072B2"/>
    <w:rsid w:val="001074A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A48"/>
    <w:rsid w:val="00120B13"/>
    <w:rsid w:val="001231D5"/>
    <w:rsid w:val="00124D84"/>
    <w:rsid w:val="001250DD"/>
    <w:rsid w:val="00125733"/>
    <w:rsid w:val="001263AA"/>
    <w:rsid w:val="00126661"/>
    <w:rsid w:val="00126BE9"/>
    <w:rsid w:val="00130779"/>
    <w:rsid w:val="001307A1"/>
    <w:rsid w:val="001309DF"/>
    <w:rsid w:val="001321D3"/>
    <w:rsid w:val="00133599"/>
    <w:rsid w:val="0013388A"/>
    <w:rsid w:val="00133BF7"/>
    <w:rsid w:val="00133CB1"/>
    <w:rsid w:val="00134B88"/>
    <w:rsid w:val="00134E52"/>
    <w:rsid w:val="001354BF"/>
    <w:rsid w:val="00136A23"/>
    <w:rsid w:val="00136B99"/>
    <w:rsid w:val="00136D79"/>
    <w:rsid w:val="0014063E"/>
    <w:rsid w:val="0014087D"/>
    <w:rsid w:val="00140F74"/>
    <w:rsid w:val="00141134"/>
    <w:rsid w:val="00141191"/>
    <w:rsid w:val="0014159C"/>
    <w:rsid w:val="00142665"/>
    <w:rsid w:val="0014336F"/>
    <w:rsid w:val="0014384A"/>
    <w:rsid w:val="00143D38"/>
    <w:rsid w:val="0014450F"/>
    <w:rsid w:val="00144D8F"/>
    <w:rsid w:val="00145515"/>
    <w:rsid w:val="00145C74"/>
    <w:rsid w:val="001462E9"/>
    <w:rsid w:val="001467AF"/>
    <w:rsid w:val="00146B3E"/>
    <w:rsid w:val="00146E32"/>
    <w:rsid w:val="0014748F"/>
    <w:rsid w:val="00151619"/>
    <w:rsid w:val="00151F07"/>
    <w:rsid w:val="00152835"/>
    <w:rsid w:val="00152FF2"/>
    <w:rsid w:val="0015434E"/>
    <w:rsid w:val="00155523"/>
    <w:rsid w:val="001559FA"/>
    <w:rsid w:val="00155D64"/>
    <w:rsid w:val="00156374"/>
    <w:rsid w:val="00156578"/>
    <w:rsid w:val="001577D8"/>
    <w:rsid w:val="00157FC3"/>
    <w:rsid w:val="00160739"/>
    <w:rsid w:val="00160B56"/>
    <w:rsid w:val="001615B3"/>
    <w:rsid w:val="001620FC"/>
    <w:rsid w:val="0016271E"/>
    <w:rsid w:val="00162D7A"/>
    <w:rsid w:val="00164826"/>
    <w:rsid w:val="00164DAB"/>
    <w:rsid w:val="00165B1C"/>
    <w:rsid w:val="00165BBB"/>
    <w:rsid w:val="0016613F"/>
    <w:rsid w:val="00166215"/>
    <w:rsid w:val="00166591"/>
    <w:rsid w:val="00166874"/>
    <w:rsid w:val="00170B97"/>
    <w:rsid w:val="00170E0A"/>
    <w:rsid w:val="00170F2B"/>
    <w:rsid w:val="00170F69"/>
    <w:rsid w:val="00171143"/>
    <w:rsid w:val="00172864"/>
    <w:rsid w:val="00172B82"/>
    <w:rsid w:val="00172EFA"/>
    <w:rsid w:val="00173608"/>
    <w:rsid w:val="00173965"/>
    <w:rsid w:val="00173F82"/>
    <w:rsid w:val="001745EC"/>
    <w:rsid w:val="001747B7"/>
    <w:rsid w:val="00175C30"/>
    <w:rsid w:val="00177069"/>
    <w:rsid w:val="00177825"/>
    <w:rsid w:val="00177A0A"/>
    <w:rsid w:val="00177FC1"/>
    <w:rsid w:val="001811EC"/>
    <w:rsid w:val="001815A2"/>
    <w:rsid w:val="00181FC1"/>
    <w:rsid w:val="00182023"/>
    <w:rsid w:val="00182322"/>
    <w:rsid w:val="00183034"/>
    <w:rsid w:val="001830F7"/>
    <w:rsid w:val="00183C39"/>
    <w:rsid w:val="00183EE6"/>
    <w:rsid w:val="001840B4"/>
    <w:rsid w:val="00184418"/>
    <w:rsid w:val="001855D4"/>
    <w:rsid w:val="0018588A"/>
    <w:rsid w:val="00185A49"/>
    <w:rsid w:val="00185CDD"/>
    <w:rsid w:val="00186D02"/>
    <w:rsid w:val="00187252"/>
    <w:rsid w:val="00187A71"/>
    <w:rsid w:val="001900E9"/>
    <w:rsid w:val="001914ED"/>
    <w:rsid w:val="00191C91"/>
    <w:rsid w:val="00192DD9"/>
    <w:rsid w:val="00194339"/>
    <w:rsid w:val="00194412"/>
    <w:rsid w:val="00194848"/>
    <w:rsid w:val="001956F7"/>
    <w:rsid w:val="001958EA"/>
    <w:rsid w:val="001959AD"/>
    <w:rsid w:val="00195E0E"/>
    <w:rsid w:val="001A180D"/>
    <w:rsid w:val="001A1BAC"/>
    <w:rsid w:val="001A23CE"/>
    <w:rsid w:val="001A2690"/>
    <w:rsid w:val="001A27BE"/>
    <w:rsid w:val="001A2C89"/>
    <w:rsid w:val="001A594F"/>
    <w:rsid w:val="001A661E"/>
    <w:rsid w:val="001A673E"/>
    <w:rsid w:val="001A6DDF"/>
    <w:rsid w:val="001A73D2"/>
    <w:rsid w:val="001A7763"/>
    <w:rsid w:val="001A77AB"/>
    <w:rsid w:val="001A7A47"/>
    <w:rsid w:val="001B133A"/>
    <w:rsid w:val="001B3964"/>
    <w:rsid w:val="001B4452"/>
    <w:rsid w:val="001B466C"/>
    <w:rsid w:val="001B4F34"/>
    <w:rsid w:val="001B5278"/>
    <w:rsid w:val="001B52EC"/>
    <w:rsid w:val="001B554A"/>
    <w:rsid w:val="001B58D7"/>
    <w:rsid w:val="001B6564"/>
    <w:rsid w:val="001B691A"/>
    <w:rsid w:val="001C02D8"/>
    <w:rsid w:val="001C04E3"/>
    <w:rsid w:val="001C126F"/>
    <w:rsid w:val="001C2378"/>
    <w:rsid w:val="001C295A"/>
    <w:rsid w:val="001C2996"/>
    <w:rsid w:val="001C3EE9"/>
    <w:rsid w:val="001C3FA4"/>
    <w:rsid w:val="001C40F9"/>
    <w:rsid w:val="001C458B"/>
    <w:rsid w:val="001C54BB"/>
    <w:rsid w:val="001C5A40"/>
    <w:rsid w:val="001C5D4F"/>
    <w:rsid w:val="001C64C0"/>
    <w:rsid w:val="001C69DA"/>
    <w:rsid w:val="001C6D71"/>
    <w:rsid w:val="001C6F06"/>
    <w:rsid w:val="001C7AFF"/>
    <w:rsid w:val="001D00DB"/>
    <w:rsid w:val="001D1459"/>
    <w:rsid w:val="001D2360"/>
    <w:rsid w:val="001D3109"/>
    <w:rsid w:val="001D332E"/>
    <w:rsid w:val="001D383A"/>
    <w:rsid w:val="001D3C4D"/>
    <w:rsid w:val="001D5033"/>
    <w:rsid w:val="001D55D2"/>
    <w:rsid w:val="001D5C88"/>
    <w:rsid w:val="001D6567"/>
    <w:rsid w:val="001D695C"/>
    <w:rsid w:val="001D6FD9"/>
    <w:rsid w:val="001D7438"/>
    <w:rsid w:val="001D780E"/>
    <w:rsid w:val="001E05C3"/>
    <w:rsid w:val="001E0AD3"/>
    <w:rsid w:val="001E17AE"/>
    <w:rsid w:val="001E1D6F"/>
    <w:rsid w:val="001E22CC"/>
    <w:rsid w:val="001E36E4"/>
    <w:rsid w:val="001E379D"/>
    <w:rsid w:val="001E3A3C"/>
    <w:rsid w:val="001E4AC9"/>
    <w:rsid w:val="001E5C23"/>
    <w:rsid w:val="001E660A"/>
    <w:rsid w:val="001E7504"/>
    <w:rsid w:val="001E76DF"/>
    <w:rsid w:val="001F0E18"/>
    <w:rsid w:val="001F1308"/>
    <w:rsid w:val="001F1525"/>
    <w:rsid w:val="001F1E87"/>
    <w:rsid w:val="001F1EB6"/>
    <w:rsid w:val="001F2DF3"/>
    <w:rsid w:val="001F2E23"/>
    <w:rsid w:val="001F340B"/>
    <w:rsid w:val="001F341F"/>
    <w:rsid w:val="001F3911"/>
    <w:rsid w:val="001F3F1A"/>
    <w:rsid w:val="001F44BF"/>
    <w:rsid w:val="001F4854"/>
    <w:rsid w:val="001F4CBD"/>
    <w:rsid w:val="001F5545"/>
    <w:rsid w:val="001F5777"/>
    <w:rsid w:val="001F5937"/>
    <w:rsid w:val="001F59E3"/>
    <w:rsid w:val="001F59ED"/>
    <w:rsid w:val="001F6426"/>
    <w:rsid w:val="001F7121"/>
    <w:rsid w:val="001F734D"/>
    <w:rsid w:val="001F78DA"/>
    <w:rsid w:val="00200D2C"/>
    <w:rsid w:val="0020172D"/>
    <w:rsid w:val="002019D8"/>
    <w:rsid w:val="00201EC7"/>
    <w:rsid w:val="002020C9"/>
    <w:rsid w:val="00202730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CDC"/>
    <w:rsid w:val="00215CE5"/>
    <w:rsid w:val="00215E04"/>
    <w:rsid w:val="002178F8"/>
    <w:rsid w:val="00220407"/>
    <w:rsid w:val="00220894"/>
    <w:rsid w:val="0022378B"/>
    <w:rsid w:val="0022482A"/>
    <w:rsid w:val="00224952"/>
    <w:rsid w:val="00224DD2"/>
    <w:rsid w:val="00225867"/>
    <w:rsid w:val="00225A6A"/>
    <w:rsid w:val="00225AC7"/>
    <w:rsid w:val="00225ACC"/>
    <w:rsid w:val="002268A6"/>
    <w:rsid w:val="00231C25"/>
    <w:rsid w:val="00231C6F"/>
    <w:rsid w:val="0023234E"/>
    <w:rsid w:val="00232A90"/>
    <w:rsid w:val="00233562"/>
    <w:rsid w:val="00234151"/>
    <w:rsid w:val="00234F8C"/>
    <w:rsid w:val="00235542"/>
    <w:rsid w:val="002369B0"/>
    <w:rsid w:val="00236AD8"/>
    <w:rsid w:val="00236AEB"/>
    <w:rsid w:val="002401F5"/>
    <w:rsid w:val="00240E54"/>
    <w:rsid w:val="0024409E"/>
    <w:rsid w:val="002440FD"/>
    <w:rsid w:val="002451C5"/>
    <w:rsid w:val="0024532A"/>
    <w:rsid w:val="00245F1F"/>
    <w:rsid w:val="0024663B"/>
    <w:rsid w:val="00247103"/>
    <w:rsid w:val="00247A81"/>
    <w:rsid w:val="00247CBE"/>
    <w:rsid w:val="00250067"/>
    <w:rsid w:val="00250EE4"/>
    <w:rsid w:val="00251564"/>
    <w:rsid w:val="002516DE"/>
    <w:rsid w:val="00251F81"/>
    <w:rsid w:val="00252603"/>
    <w:rsid w:val="00252B48"/>
    <w:rsid w:val="00252BE0"/>
    <w:rsid w:val="00252D41"/>
    <w:rsid w:val="00252EEA"/>
    <w:rsid w:val="00253588"/>
    <w:rsid w:val="00253BE3"/>
    <w:rsid w:val="002546F4"/>
    <w:rsid w:val="002551D0"/>
    <w:rsid w:val="00255374"/>
    <w:rsid w:val="00257BF4"/>
    <w:rsid w:val="00260003"/>
    <w:rsid w:val="0026035D"/>
    <w:rsid w:val="002606D6"/>
    <w:rsid w:val="002610A4"/>
    <w:rsid w:val="00261C98"/>
    <w:rsid w:val="00261FE1"/>
    <w:rsid w:val="0026248E"/>
    <w:rsid w:val="00262914"/>
    <w:rsid w:val="002647BF"/>
    <w:rsid w:val="002647D5"/>
    <w:rsid w:val="00265032"/>
    <w:rsid w:val="002651FB"/>
    <w:rsid w:val="0026537F"/>
    <w:rsid w:val="0026538C"/>
    <w:rsid w:val="00265781"/>
    <w:rsid w:val="00265D48"/>
    <w:rsid w:val="00266874"/>
    <w:rsid w:val="00266B13"/>
    <w:rsid w:val="00270728"/>
    <w:rsid w:val="00270D42"/>
    <w:rsid w:val="00271129"/>
    <w:rsid w:val="0027195D"/>
    <w:rsid w:val="00272B03"/>
    <w:rsid w:val="00273366"/>
    <w:rsid w:val="002733E2"/>
    <w:rsid w:val="00274B13"/>
    <w:rsid w:val="002750B1"/>
    <w:rsid w:val="00276A35"/>
    <w:rsid w:val="00276F1C"/>
    <w:rsid w:val="00277835"/>
    <w:rsid w:val="00280AB1"/>
    <w:rsid w:val="00281CDB"/>
    <w:rsid w:val="00282372"/>
    <w:rsid w:val="00282787"/>
    <w:rsid w:val="00282D5F"/>
    <w:rsid w:val="00283730"/>
    <w:rsid w:val="00284BAE"/>
    <w:rsid w:val="002859AF"/>
    <w:rsid w:val="00286AE7"/>
    <w:rsid w:val="00287243"/>
    <w:rsid w:val="002872E2"/>
    <w:rsid w:val="00290647"/>
    <w:rsid w:val="00290DBB"/>
    <w:rsid w:val="00291385"/>
    <w:rsid w:val="00291422"/>
    <w:rsid w:val="0029237F"/>
    <w:rsid w:val="00292715"/>
    <w:rsid w:val="00292A64"/>
    <w:rsid w:val="002938F5"/>
    <w:rsid w:val="002939F3"/>
    <w:rsid w:val="00293E57"/>
    <w:rsid w:val="002947D1"/>
    <w:rsid w:val="002948DF"/>
    <w:rsid w:val="00294D90"/>
    <w:rsid w:val="002A1E92"/>
    <w:rsid w:val="002A1FAD"/>
    <w:rsid w:val="002A204D"/>
    <w:rsid w:val="002A22AA"/>
    <w:rsid w:val="002A2616"/>
    <w:rsid w:val="002A26E1"/>
    <w:rsid w:val="002A2A2D"/>
    <w:rsid w:val="002A2DE4"/>
    <w:rsid w:val="002A368A"/>
    <w:rsid w:val="002A4065"/>
    <w:rsid w:val="002A53D8"/>
    <w:rsid w:val="002A5906"/>
    <w:rsid w:val="002A59F0"/>
    <w:rsid w:val="002A6432"/>
    <w:rsid w:val="002A680B"/>
    <w:rsid w:val="002A6A62"/>
    <w:rsid w:val="002A6F25"/>
    <w:rsid w:val="002A6FD3"/>
    <w:rsid w:val="002A745F"/>
    <w:rsid w:val="002B0A7D"/>
    <w:rsid w:val="002B0C65"/>
    <w:rsid w:val="002B0FEF"/>
    <w:rsid w:val="002B1A69"/>
    <w:rsid w:val="002B2723"/>
    <w:rsid w:val="002B303A"/>
    <w:rsid w:val="002B35F7"/>
    <w:rsid w:val="002B4045"/>
    <w:rsid w:val="002B538E"/>
    <w:rsid w:val="002B5DCA"/>
    <w:rsid w:val="002B6914"/>
    <w:rsid w:val="002B6BDC"/>
    <w:rsid w:val="002B75B0"/>
    <w:rsid w:val="002B7EAF"/>
    <w:rsid w:val="002B7ECA"/>
    <w:rsid w:val="002C099C"/>
    <w:rsid w:val="002C0B74"/>
    <w:rsid w:val="002C0C8B"/>
    <w:rsid w:val="002C0CBB"/>
    <w:rsid w:val="002C0EF8"/>
    <w:rsid w:val="002C1201"/>
    <w:rsid w:val="002C1233"/>
    <w:rsid w:val="002C1460"/>
    <w:rsid w:val="002C159B"/>
    <w:rsid w:val="002C20F2"/>
    <w:rsid w:val="002C38B2"/>
    <w:rsid w:val="002C3F9C"/>
    <w:rsid w:val="002C4731"/>
    <w:rsid w:val="002C4A81"/>
    <w:rsid w:val="002C5AFA"/>
    <w:rsid w:val="002D0439"/>
    <w:rsid w:val="002D0CDF"/>
    <w:rsid w:val="002D11B7"/>
    <w:rsid w:val="002D23A2"/>
    <w:rsid w:val="002D2F99"/>
    <w:rsid w:val="002D3BBC"/>
    <w:rsid w:val="002D438A"/>
    <w:rsid w:val="002D4511"/>
    <w:rsid w:val="002D5738"/>
    <w:rsid w:val="002D5E53"/>
    <w:rsid w:val="002D65DA"/>
    <w:rsid w:val="002D6C20"/>
    <w:rsid w:val="002E0319"/>
    <w:rsid w:val="002E179B"/>
    <w:rsid w:val="002E1C9E"/>
    <w:rsid w:val="002E257B"/>
    <w:rsid w:val="002E2882"/>
    <w:rsid w:val="002E2F21"/>
    <w:rsid w:val="002E3AB9"/>
    <w:rsid w:val="002E3C65"/>
    <w:rsid w:val="002E3F5B"/>
    <w:rsid w:val="002E404C"/>
    <w:rsid w:val="002E4362"/>
    <w:rsid w:val="002E63D9"/>
    <w:rsid w:val="002E640E"/>
    <w:rsid w:val="002E6BC5"/>
    <w:rsid w:val="002F03BC"/>
    <w:rsid w:val="002F0C28"/>
    <w:rsid w:val="002F3CDE"/>
    <w:rsid w:val="002F4D79"/>
    <w:rsid w:val="002F5DD6"/>
    <w:rsid w:val="002F5FEA"/>
    <w:rsid w:val="002F63E7"/>
    <w:rsid w:val="002F7BE3"/>
    <w:rsid w:val="002F7E6A"/>
    <w:rsid w:val="00300165"/>
    <w:rsid w:val="003010CF"/>
    <w:rsid w:val="00302287"/>
    <w:rsid w:val="003026A4"/>
    <w:rsid w:val="003027C6"/>
    <w:rsid w:val="00303440"/>
    <w:rsid w:val="00303A56"/>
    <w:rsid w:val="00304D9B"/>
    <w:rsid w:val="00305D96"/>
    <w:rsid w:val="00305FF9"/>
    <w:rsid w:val="00306E6B"/>
    <w:rsid w:val="00307EAD"/>
    <w:rsid w:val="003100C8"/>
    <w:rsid w:val="00311161"/>
    <w:rsid w:val="003111BB"/>
    <w:rsid w:val="00311438"/>
    <w:rsid w:val="0031178E"/>
    <w:rsid w:val="00312400"/>
    <w:rsid w:val="00312739"/>
    <w:rsid w:val="00312D10"/>
    <w:rsid w:val="00312E57"/>
    <w:rsid w:val="0031586E"/>
    <w:rsid w:val="00315CAB"/>
    <w:rsid w:val="003161A3"/>
    <w:rsid w:val="003178DA"/>
    <w:rsid w:val="00317DB8"/>
    <w:rsid w:val="0032038E"/>
    <w:rsid w:val="00320618"/>
    <w:rsid w:val="00320A79"/>
    <w:rsid w:val="0032100B"/>
    <w:rsid w:val="00321BD7"/>
    <w:rsid w:val="0032207D"/>
    <w:rsid w:val="003223FC"/>
    <w:rsid w:val="0032260F"/>
    <w:rsid w:val="003228DA"/>
    <w:rsid w:val="00323D6B"/>
    <w:rsid w:val="00325706"/>
    <w:rsid w:val="00326957"/>
    <w:rsid w:val="00326AE2"/>
    <w:rsid w:val="00331426"/>
    <w:rsid w:val="0033171D"/>
    <w:rsid w:val="00331FC3"/>
    <w:rsid w:val="003336B3"/>
    <w:rsid w:val="00335003"/>
    <w:rsid w:val="00335B75"/>
    <w:rsid w:val="00335D8C"/>
    <w:rsid w:val="00336072"/>
    <w:rsid w:val="003363A1"/>
    <w:rsid w:val="00336AB1"/>
    <w:rsid w:val="00336BEF"/>
    <w:rsid w:val="00340284"/>
    <w:rsid w:val="0034087A"/>
    <w:rsid w:val="0034193A"/>
    <w:rsid w:val="0034205A"/>
    <w:rsid w:val="0034226D"/>
    <w:rsid w:val="00342972"/>
    <w:rsid w:val="00342C21"/>
    <w:rsid w:val="00342FDD"/>
    <w:rsid w:val="0034429B"/>
    <w:rsid w:val="003442AA"/>
    <w:rsid w:val="00344866"/>
    <w:rsid w:val="00345B9F"/>
    <w:rsid w:val="0034638C"/>
    <w:rsid w:val="00346F7F"/>
    <w:rsid w:val="00347127"/>
    <w:rsid w:val="0034796C"/>
    <w:rsid w:val="00347A97"/>
    <w:rsid w:val="00347AE6"/>
    <w:rsid w:val="00350108"/>
    <w:rsid w:val="003506EE"/>
    <w:rsid w:val="00350762"/>
    <w:rsid w:val="003507C4"/>
    <w:rsid w:val="003519A1"/>
    <w:rsid w:val="00352480"/>
    <w:rsid w:val="003530D2"/>
    <w:rsid w:val="0035331A"/>
    <w:rsid w:val="00353397"/>
    <w:rsid w:val="003534E1"/>
    <w:rsid w:val="00353BBF"/>
    <w:rsid w:val="003548D8"/>
    <w:rsid w:val="003550B4"/>
    <w:rsid w:val="003554CA"/>
    <w:rsid w:val="003557DA"/>
    <w:rsid w:val="003579DB"/>
    <w:rsid w:val="00360232"/>
    <w:rsid w:val="003602E0"/>
    <w:rsid w:val="003605DC"/>
    <w:rsid w:val="00360B17"/>
    <w:rsid w:val="00360D01"/>
    <w:rsid w:val="00360F41"/>
    <w:rsid w:val="00361151"/>
    <w:rsid w:val="003621FF"/>
    <w:rsid w:val="00362569"/>
    <w:rsid w:val="003627FD"/>
    <w:rsid w:val="003629ED"/>
    <w:rsid w:val="003636CD"/>
    <w:rsid w:val="00363865"/>
    <w:rsid w:val="0036434E"/>
    <w:rsid w:val="0036487C"/>
    <w:rsid w:val="0036540C"/>
    <w:rsid w:val="00365411"/>
    <w:rsid w:val="00365FA2"/>
    <w:rsid w:val="00366C69"/>
    <w:rsid w:val="00367441"/>
    <w:rsid w:val="00367B1D"/>
    <w:rsid w:val="00370E4F"/>
    <w:rsid w:val="00371215"/>
    <w:rsid w:val="00371C9C"/>
    <w:rsid w:val="00372F0D"/>
    <w:rsid w:val="00373206"/>
    <w:rsid w:val="00373EB8"/>
    <w:rsid w:val="00374059"/>
    <w:rsid w:val="00374468"/>
    <w:rsid w:val="00374643"/>
    <w:rsid w:val="00374789"/>
    <w:rsid w:val="0037535B"/>
    <w:rsid w:val="003753A3"/>
    <w:rsid w:val="0037552D"/>
    <w:rsid w:val="003756DB"/>
    <w:rsid w:val="003770BB"/>
    <w:rsid w:val="0037771A"/>
    <w:rsid w:val="003779F0"/>
    <w:rsid w:val="003802DC"/>
    <w:rsid w:val="00380E4E"/>
    <w:rsid w:val="00380FBF"/>
    <w:rsid w:val="00382A43"/>
    <w:rsid w:val="00382A57"/>
    <w:rsid w:val="00382D60"/>
    <w:rsid w:val="00382F29"/>
    <w:rsid w:val="0038347F"/>
    <w:rsid w:val="00383C8D"/>
    <w:rsid w:val="0038469D"/>
    <w:rsid w:val="00384D05"/>
    <w:rsid w:val="003852FB"/>
    <w:rsid w:val="00385429"/>
    <w:rsid w:val="00385B05"/>
    <w:rsid w:val="00386382"/>
    <w:rsid w:val="003865EF"/>
    <w:rsid w:val="003869BF"/>
    <w:rsid w:val="00386BA9"/>
    <w:rsid w:val="00386E41"/>
    <w:rsid w:val="00390017"/>
    <w:rsid w:val="003901A3"/>
    <w:rsid w:val="0039072F"/>
    <w:rsid w:val="00392830"/>
    <w:rsid w:val="003940CE"/>
    <w:rsid w:val="0039431F"/>
    <w:rsid w:val="003946EE"/>
    <w:rsid w:val="00397C1D"/>
    <w:rsid w:val="003A04AD"/>
    <w:rsid w:val="003A180F"/>
    <w:rsid w:val="003A18DD"/>
    <w:rsid w:val="003A1C55"/>
    <w:rsid w:val="003A20C8"/>
    <w:rsid w:val="003A2C29"/>
    <w:rsid w:val="003A2EC3"/>
    <w:rsid w:val="003A36F2"/>
    <w:rsid w:val="003A3D39"/>
    <w:rsid w:val="003A3D6D"/>
    <w:rsid w:val="003A3EC7"/>
    <w:rsid w:val="003A40B4"/>
    <w:rsid w:val="003A45CC"/>
    <w:rsid w:val="003A7546"/>
    <w:rsid w:val="003A7834"/>
    <w:rsid w:val="003B0B5B"/>
    <w:rsid w:val="003B0E79"/>
    <w:rsid w:val="003B17BE"/>
    <w:rsid w:val="003B1B27"/>
    <w:rsid w:val="003B328F"/>
    <w:rsid w:val="003B3575"/>
    <w:rsid w:val="003B39CA"/>
    <w:rsid w:val="003B48DC"/>
    <w:rsid w:val="003B50BC"/>
    <w:rsid w:val="003B5D97"/>
    <w:rsid w:val="003B63A4"/>
    <w:rsid w:val="003B6645"/>
    <w:rsid w:val="003B68FE"/>
    <w:rsid w:val="003B6D7D"/>
    <w:rsid w:val="003B791E"/>
    <w:rsid w:val="003B7D7E"/>
    <w:rsid w:val="003C04FF"/>
    <w:rsid w:val="003C1012"/>
    <w:rsid w:val="003C11C9"/>
    <w:rsid w:val="003C1229"/>
    <w:rsid w:val="003C1FD4"/>
    <w:rsid w:val="003C213D"/>
    <w:rsid w:val="003C25AD"/>
    <w:rsid w:val="003C2D21"/>
    <w:rsid w:val="003C31E3"/>
    <w:rsid w:val="003C3DB8"/>
    <w:rsid w:val="003C5E6B"/>
    <w:rsid w:val="003C6F83"/>
    <w:rsid w:val="003C6FC5"/>
    <w:rsid w:val="003C7AD7"/>
    <w:rsid w:val="003C7EFA"/>
    <w:rsid w:val="003D06A3"/>
    <w:rsid w:val="003D0FC3"/>
    <w:rsid w:val="003D1F7A"/>
    <w:rsid w:val="003D2451"/>
    <w:rsid w:val="003D2C1D"/>
    <w:rsid w:val="003D2C34"/>
    <w:rsid w:val="003D3DDD"/>
    <w:rsid w:val="003D5CBF"/>
    <w:rsid w:val="003D66D2"/>
    <w:rsid w:val="003E07AE"/>
    <w:rsid w:val="003E13B1"/>
    <w:rsid w:val="003E14FC"/>
    <w:rsid w:val="003E1AEA"/>
    <w:rsid w:val="003E1F70"/>
    <w:rsid w:val="003E2976"/>
    <w:rsid w:val="003E34B3"/>
    <w:rsid w:val="003E3752"/>
    <w:rsid w:val="003E4858"/>
    <w:rsid w:val="003E6316"/>
    <w:rsid w:val="003E6884"/>
    <w:rsid w:val="003E6AC5"/>
    <w:rsid w:val="003F0096"/>
    <w:rsid w:val="003F0850"/>
    <w:rsid w:val="003F0A61"/>
    <w:rsid w:val="003F0D12"/>
    <w:rsid w:val="003F160C"/>
    <w:rsid w:val="003F1AD4"/>
    <w:rsid w:val="003F321C"/>
    <w:rsid w:val="003F324F"/>
    <w:rsid w:val="003F33BC"/>
    <w:rsid w:val="003F3D4E"/>
    <w:rsid w:val="003F3EF8"/>
    <w:rsid w:val="003F477E"/>
    <w:rsid w:val="003F6CD2"/>
    <w:rsid w:val="003F788D"/>
    <w:rsid w:val="003F7991"/>
    <w:rsid w:val="0040126E"/>
    <w:rsid w:val="004020D4"/>
    <w:rsid w:val="004021B6"/>
    <w:rsid w:val="004027CF"/>
    <w:rsid w:val="004047C4"/>
    <w:rsid w:val="0040570B"/>
    <w:rsid w:val="00405EDB"/>
    <w:rsid w:val="00405FB1"/>
    <w:rsid w:val="004063F4"/>
    <w:rsid w:val="00406460"/>
    <w:rsid w:val="00406BC5"/>
    <w:rsid w:val="00406EBC"/>
    <w:rsid w:val="004078B2"/>
    <w:rsid w:val="00410543"/>
    <w:rsid w:val="0041065B"/>
    <w:rsid w:val="00412461"/>
    <w:rsid w:val="00412546"/>
    <w:rsid w:val="00413053"/>
    <w:rsid w:val="0041319C"/>
    <w:rsid w:val="004136C3"/>
    <w:rsid w:val="004137B6"/>
    <w:rsid w:val="00413A54"/>
    <w:rsid w:val="00413BE8"/>
    <w:rsid w:val="00413C10"/>
    <w:rsid w:val="00413CD9"/>
    <w:rsid w:val="00413E2D"/>
    <w:rsid w:val="00413F9A"/>
    <w:rsid w:val="004140CA"/>
    <w:rsid w:val="00414C65"/>
    <w:rsid w:val="00415D76"/>
    <w:rsid w:val="00416665"/>
    <w:rsid w:val="00416943"/>
    <w:rsid w:val="00416956"/>
    <w:rsid w:val="00416A67"/>
    <w:rsid w:val="00416ACB"/>
    <w:rsid w:val="004218A3"/>
    <w:rsid w:val="00421DC9"/>
    <w:rsid w:val="00421DCF"/>
    <w:rsid w:val="00422199"/>
    <w:rsid w:val="00422341"/>
    <w:rsid w:val="00423641"/>
    <w:rsid w:val="00426266"/>
    <w:rsid w:val="0042645F"/>
    <w:rsid w:val="00430280"/>
    <w:rsid w:val="00430A2D"/>
    <w:rsid w:val="00431505"/>
    <w:rsid w:val="00431AF0"/>
    <w:rsid w:val="0043213A"/>
    <w:rsid w:val="00432FBD"/>
    <w:rsid w:val="004330F4"/>
    <w:rsid w:val="00433590"/>
    <w:rsid w:val="0043393D"/>
    <w:rsid w:val="004344C7"/>
    <w:rsid w:val="00435274"/>
    <w:rsid w:val="004352AD"/>
    <w:rsid w:val="0043545D"/>
    <w:rsid w:val="00435871"/>
    <w:rsid w:val="00435FE2"/>
    <w:rsid w:val="00436E2F"/>
    <w:rsid w:val="00436EAB"/>
    <w:rsid w:val="00437488"/>
    <w:rsid w:val="00440DA4"/>
    <w:rsid w:val="004412FA"/>
    <w:rsid w:val="004415C0"/>
    <w:rsid w:val="0044487A"/>
    <w:rsid w:val="0044515A"/>
    <w:rsid w:val="00445420"/>
    <w:rsid w:val="004461D9"/>
    <w:rsid w:val="004461EF"/>
    <w:rsid w:val="00446AC6"/>
    <w:rsid w:val="00446D53"/>
    <w:rsid w:val="0044759B"/>
    <w:rsid w:val="00447F54"/>
    <w:rsid w:val="00450B7E"/>
    <w:rsid w:val="0045136B"/>
    <w:rsid w:val="00451C7E"/>
    <w:rsid w:val="00452916"/>
    <w:rsid w:val="00452FA7"/>
    <w:rsid w:val="004533D7"/>
    <w:rsid w:val="00453BB6"/>
    <w:rsid w:val="00453CAA"/>
    <w:rsid w:val="00454EA1"/>
    <w:rsid w:val="00455113"/>
    <w:rsid w:val="00455497"/>
    <w:rsid w:val="004562D9"/>
    <w:rsid w:val="00456421"/>
    <w:rsid w:val="00456DAB"/>
    <w:rsid w:val="00460CC3"/>
    <w:rsid w:val="00460E86"/>
    <w:rsid w:val="0046257B"/>
    <w:rsid w:val="00463BCE"/>
    <w:rsid w:val="004646B4"/>
    <w:rsid w:val="00464A88"/>
    <w:rsid w:val="004651A0"/>
    <w:rsid w:val="004659A2"/>
    <w:rsid w:val="00466532"/>
    <w:rsid w:val="00466C6D"/>
    <w:rsid w:val="00467488"/>
    <w:rsid w:val="00470154"/>
    <w:rsid w:val="0047083E"/>
    <w:rsid w:val="00470EB5"/>
    <w:rsid w:val="0047286B"/>
    <w:rsid w:val="00472E27"/>
    <w:rsid w:val="00474220"/>
    <w:rsid w:val="004752D3"/>
    <w:rsid w:val="004754E1"/>
    <w:rsid w:val="00475661"/>
    <w:rsid w:val="00475721"/>
    <w:rsid w:val="00475AC7"/>
    <w:rsid w:val="00475CE0"/>
    <w:rsid w:val="00476827"/>
    <w:rsid w:val="00476BD4"/>
    <w:rsid w:val="00477C35"/>
    <w:rsid w:val="00477E8E"/>
    <w:rsid w:val="00480988"/>
    <w:rsid w:val="00480E05"/>
    <w:rsid w:val="00482BBE"/>
    <w:rsid w:val="00483A12"/>
    <w:rsid w:val="00483F7E"/>
    <w:rsid w:val="004843B3"/>
    <w:rsid w:val="004843DA"/>
    <w:rsid w:val="00484A77"/>
    <w:rsid w:val="00484C20"/>
    <w:rsid w:val="0048540F"/>
    <w:rsid w:val="00485970"/>
    <w:rsid w:val="00485C0D"/>
    <w:rsid w:val="00486575"/>
    <w:rsid w:val="004866D0"/>
    <w:rsid w:val="00486936"/>
    <w:rsid w:val="00487CF1"/>
    <w:rsid w:val="00490B5D"/>
    <w:rsid w:val="00491BF0"/>
    <w:rsid w:val="00494242"/>
    <w:rsid w:val="00494E8E"/>
    <w:rsid w:val="004950F2"/>
    <w:rsid w:val="004955BC"/>
    <w:rsid w:val="00495D63"/>
    <w:rsid w:val="0049616D"/>
    <w:rsid w:val="00496440"/>
    <w:rsid w:val="0049648F"/>
    <w:rsid w:val="00496606"/>
    <w:rsid w:val="00496F05"/>
    <w:rsid w:val="0049713E"/>
    <w:rsid w:val="00497370"/>
    <w:rsid w:val="004A0F39"/>
    <w:rsid w:val="004A251F"/>
    <w:rsid w:val="004A38BF"/>
    <w:rsid w:val="004A3BBF"/>
    <w:rsid w:val="004A3BF1"/>
    <w:rsid w:val="004A3E42"/>
    <w:rsid w:val="004A445B"/>
    <w:rsid w:val="004A4715"/>
    <w:rsid w:val="004A5046"/>
    <w:rsid w:val="004A565E"/>
    <w:rsid w:val="004A5A65"/>
    <w:rsid w:val="004A5DF3"/>
    <w:rsid w:val="004A6134"/>
    <w:rsid w:val="004A7092"/>
    <w:rsid w:val="004A7B70"/>
    <w:rsid w:val="004B49E6"/>
    <w:rsid w:val="004B4D69"/>
    <w:rsid w:val="004B6D08"/>
    <w:rsid w:val="004C01A8"/>
    <w:rsid w:val="004C1840"/>
    <w:rsid w:val="004C24C9"/>
    <w:rsid w:val="004C31B6"/>
    <w:rsid w:val="004C5319"/>
    <w:rsid w:val="004C621F"/>
    <w:rsid w:val="004C7831"/>
    <w:rsid w:val="004C7948"/>
    <w:rsid w:val="004C7BB8"/>
    <w:rsid w:val="004C7C60"/>
    <w:rsid w:val="004D0844"/>
    <w:rsid w:val="004D0DFE"/>
    <w:rsid w:val="004D1209"/>
    <w:rsid w:val="004D15F3"/>
    <w:rsid w:val="004D1D91"/>
    <w:rsid w:val="004D22C3"/>
    <w:rsid w:val="004D24F1"/>
    <w:rsid w:val="004D27B5"/>
    <w:rsid w:val="004D353F"/>
    <w:rsid w:val="004D3BC3"/>
    <w:rsid w:val="004D5D59"/>
    <w:rsid w:val="004D6F4D"/>
    <w:rsid w:val="004D6F95"/>
    <w:rsid w:val="004D72FE"/>
    <w:rsid w:val="004D752D"/>
    <w:rsid w:val="004D7E91"/>
    <w:rsid w:val="004E003A"/>
    <w:rsid w:val="004E0768"/>
    <w:rsid w:val="004E0E89"/>
    <w:rsid w:val="004E1A31"/>
    <w:rsid w:val="004E2186"/>
    <w:rsid w:val="004E25AD"/>
    <w:rsid w:val="004E2DE0"/>
    <w:rsid w:val="004E4060"/>
    <w:rsid w:val="004E409A"/>
    <w:rsid w:val="004E50EE"/>
    <w:rsid w:val="004E5C9C"/>
    <w:rsid w:val="004F0FB9"/>
    <w:rsid w:val="004F1939"/>
    <w:rsid w:val="004F2F7E"/>
    <w:rsid w:val="004F32B5"/>
    <w:rsid w:val="004F346C"/>
    <w:rsid w:val="004F407E"/>
    <w:rsid w:val="004F5479"/>
    <w:rsid w:val="004F679B"/>
    <w:rsid w:val="004F7528"/>
    <w:rsid w:val="004F7BCA"/>
    <w:rsid w:val="004F7C11"/>
    <w:rsid w:val="004F7D89"/>
    <w:rsid w:val="00501981"/>
    <w:rsid w:val="00501A85"/>
    <w:rsid w:val="00501BB3"/>
    <w:rsid w:val="00501EF4"/>
    <w:rsid w:val="005021DD"/>
    <w:rsid w:val="005026CA"/>
    <w:rsid w:val="00502B72"/>
    <w:rsid w:val="00503F29"/>
    <w:rsid w:val="0050454D"/>
    <w:rsid w:val="00504BC1"/>
    <w:rsid w:val="00505134"/>
    <w:rsid w:val="00505C04"/>
    <w:rsid w:val="005063CC"/>
    <w:rsid w:val="005079D4"/>
    <w:rsid w:val="00510EEB"/>
    <w:rsid w:val="00511F15"/>
    <w:rsid w:val="00512064"/>
    <w:rsid w:val="0051318C"/>
    <w:rsid w:val="005142CD"/>
    <w:rsid w:val="005143C9"/>
    <w:rsid w:val="005157A9"/>
    <w:rsid w:val="005170C2"/>
    <w:rsid w:val="005173A7"/>
    <w:rsid w:val="005177E1"/>
    <w:rsid w:val="005201CE"/>
    <w:rsid w:val="00520C0A"/>
    <w:rsid w:val="005218B6"/>
    <w:rsid w:val="005220DA"/>
    <w:rsid w:val="00522589"/>
    <w:rsid w:val="00522ADA"/>
    <w:rsid w:val="00524545"/>
    <w:rsid w:val="00524C4F"/>
    <w:rsid w:val="005255BF"/>
    <w:rsid w:val="005257DE"/>
    <w:rsid w:val="00526FD2"/>
    <w:rsid w:val="00527200"/>
    <w:rsid w:val="0052721D"/>
    <w:rsid w:val="005275A7"/>
    <w:rsid w:val="00530157"/>
    <w:rsid w:val="00531EBE"/>
    <w:rsid w:val="00532F8B"/>
    <w:rsid w:val="00533737"/>
    <w:rsid w:val="005342DF"/>
    <w:rsid w:val="00535B79"/>
    <w:rsid w:val="00535D7C"/>
    <w:rsid w:val="00536579"/>
    <w:rsid w:val="00536C1E"/>
    <w:rsid w:val="0054040E"/>
    <w:rsid w:val="00542612"/>
    <w:rsid w:val="005428A0"/>
    <w:rsid w:val="00542D84"/>
    <w:rsid w:val="0054343A"/>
    <w:rsid w:val="00543974"/>
    <w:rsid w:val="00543AEA"/>
    <w:rsid w:val="00543EBF"/>
    <w:rsid w:val="00544ABA"/>
    <w:rsid w:val="00544ED1"/>
    <w:rsid w:val="0054593A"/>
    <w:rsid w:val="005459DF"/>
    <w:rsid w:val="005467FB"/>
    <w:rsid w:val="00546AE9"/>
    <w:rsid w:val="00547989"/>
    <w:rsid w:val="005511FC"/>
    <w:rsid w:val="00551320"/>
    <w:rsid w:val="005518A4"/>
    <w:rsid w:val="00552768"/>
    <w:rsid w:val="00552935"/>
    <w:rsid w:val="00552C27"/>
    <w:rsid w:val="00553127"/>
    <w:rsid w:val="005537D5"/>
    <w:rsid w:val="00553BD7"/>
    <w:rsid w:val="00554BE7"/>
    <w:rsid w:val="0055523B"/>
    <w:rsid w:val="0055677A"/>
    <w:rsid w:val="00556D68"/>
    <w:rsid w:val="00557173"/>
    <w:rsid w:val="00557214"/>
    <w:rsid w:val="005576A1"/>
    <w:rsid w:val="00557A64"/>
    <w:rsid w:val="005605C0"/>
    <w:rsid w:val="00560D23"/>
    <w:rsid w:val="005615D8"/>
    <w:rsid w:val="00561ADE"/>
    <w:rsid w:val="005626D6"/>
    <w:rsid w:val="0056387E"/>
    <w:rsid w:val="005638D4"/>
    <w:rsid w:val="0056407B"/>
    <w:rsid w:val="005656ED"/>
    <w:rsid w:val="005663C9"/>
    <w:rsid w:val="00566544"/>
    <w:rsid w:val="00566608"/>
    <w:rsid w:val="00566BA1"/>
    <w:rsid w:val="00566C83"/>
    <w:rsid w:val="00567F24"/>
    <w:rsid w:val="005700FE"/>
    <w:rsid w:val="00570E24"/>
    <w:rsid w:val="0057255E"/>
    <w:rsid w:val="00572576"/>
    <w:rsid w:val="00572760"/>
    <w:rsid w:val="00573318"/>
    <w:rsid w:val="005743DE"/>
    <w:rsid w:val="005748E0"/>
    <w:rsid w:val="00574F3F"/>
    <w:rsid w:val="00575262"/>
    <w:rsid w:val="0057562C"/>
    <w:rsid w:val="005759F6"/>
    <w:rsid w:val="00575E3E"/>
    <w:rsid w:val="00575E79"/>
    <w:rsid w:val="005765F5"/>
    <w:rsid w:val="00576A47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316"/>
    <w:rsid w:val="005853F5"/>
    <w:rsid w:val="005854D1"/>
    <w:rsid w:val="00585908"/>
    <w:rsid w:val="00585F5B"/>
    <w:rsid w:val="0058620A"/>
    <w:rsid w:val="00586F24"/>
    <w:rsid w:val="00587788"/>
    <w:rsid w:val="00587FAF"/>
    <w:rsid w:val="00587FC0"/>
    <w:rsid w:val="005906AD"/>
    <w:rsid w:val="00590985"/>
    <w:rsid w:val="00590DA6"/>
    <w:rsid w:val="00591C7D"/>
    <w:rsid w:val="00592851"/>
    <w:rsid w:val="00592B03"/>
    <w:rsid w:val="00592D94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8D1"/>
    <w:rsid w:val="00597ED0"/>
    <w:rsid w:val="005A054D"/>
    <w:rsid w:val="005A083E"/>
    <w:rsid w:val="005A0A46"/>
    <w:rsid w:val="005A0C43"/>
    <w:rsid w:val="005A10B9"/>
    <w:rsid w:val="005A11EA"/>
    <w:rsid w:val="005A269F"/>
    <w:rsid w:val="005A305E"/>
    <w:rsid w:val="005A30BB"/>
    <w:rsid w:val="005A3887"/>
    <w:rsid w:val="005A7A64"/>
    <w:rsid w:val="005B0414"/>
    <w:rsid w:val="005B0542"/>
    <w:rsid w:val="005B0E66"/>
    <w:rsid w:val="005B2225"/>
    <w:rsid w:val="005B2799"/>
    <w:rsid w:val="005B2B77"/>
    <w:rsid w:val="005B3D4A"/>
    <w:rsid w:val="005B4D87"/>
    <w:rsid w:val="005B5C48"/>
    <w:rsid w:val="005B7DD1"/>
    <w:rsid w:val="005C00A0"/>
    <w:rsid w:val="005C28FA"/>
    <w:rsid w:val="005C3153"/>
    <w:rsid w:val="005C40F4"/>
    <w:rsid w:val="005C43BE"/>
    <w:rsid w:val="005C44F3"/>
    <w:rsid w:val="005C712D"/>
    <w:rsid w:val="005C7C75"/>
    <w:rsid w:val="005D0E4F"/>
    <w:rsid w:val="005D1C6D"/>
    <w:rsid w:val="005D1E32"/>
    <w:rsid w:val="005D206B"/>
    <w:rsid w:val="005D22B7"/>
    <w:rsid w:val="005D25FC"/>
    <w:rsid w:val="005D2BDE"/>
    <w:rsid w:val="005D39B4"/>
    <w:rsid w:val="005D3D76"/>
    <w:rsid w:val="005D3F05"/>
    <w:rsid w:val="005D4578"/>
    <w:rsid w:val="005D46CA"/>
    <w:rsid w:val="005D4EFA"/>
    <w:rsid w:val="005D55BA"/>
    <w:rsid w:val="005D598D"/>
    <w:rsid w:val="005D5ADB"/>
    <w:rsid w:val="005D648A"/>
    <w:rsid w:val="005D6570"/>
    <w:rsid w:val="005D79D1"/>
    <w:rsid w:val="005D7E0D"/>
    <w:rsid w:val="005E0592"/>
    <w:rsid w:val="005E08D2"/>
    <w:rsid w:val="005E234A"/>
    <w:rsid w:val="005E35CC"/>
    <w:rsid w:val="005E371E"/>
    <w:rsid w:val="005E3964"/>
    <w:rsid w:val="005E53F9"/>
    <w:rsid w:val="005E775D"/>
    <w:rsid w:val="005E79A2"/>
    <w:rsid w:val="005E7A39"/>
    <w:rsid w:val="005E7EC4"/>
    <w:rsid w:val="005F0600"/>
    <w:rsid w:val="005F0A43"/>
    <w:rsid w:val="005F0A67"/>
    <w:rsid w:val="005F27BF"/>
    <w:rsid w:val="005F4171"/>
    <w:rsid w:val="005F46D6"/>
    <w:rsid w:val="005F4DD6"/>
    <w:rsid w:val="005F50D8"/>
    <w:rsid w:val="005F53A1"/>
    <w:rsid w:val="005F53AA"/>
    <w:rsid w:val="005F6B77"/>
    <w:rsid w:val="005F7487"/>
    <w:rsid w:val="006002C7"/>
    <w:rsid w:val="00600F95"/>
    <w:rsid w:val="006012A7"/>
    <w:rsid w:val="00601839"/>
    <w:rsid w:val="00601CFA"/>
    <w:rsid w:val="006022F9"/>
    <w:rsid w:val="00602759"/>
    <w:rsid w:val="0060277A"/>
    <w:rsid w:val="00602B7C"/>
    <w:rsid w:val="00603312"/>
    <w:rsid w:val="00603452"/>
    <w:rsid w:val="00603D76"/>
    <w:rsid w:val="00604DC7"/>
    <w:rsid w:val="00604E47"/>
    <w:rsid w:val="00605441"/>
    <w:rsid w:val="00606970"/>
    <w:rsid w:val="00606A20"/>
    <w:rsid w:val="006072C6"/>
    <w:rsid w:val="00607A2E"/>
    <w:rsid w:val="00610851"/>
    <w:rsid w:val="00610FFD"/>
    <w:rsid w:val="006130F7"/>
    <w:rsid w:val="00613AF8"/>
    <w:rsid w:val="00613C0D"/>
    <w:rsid w:val="00613D8E"/>
    <w:rsid w:val="006140A9"/>
    <w:rsid w:val="006142E0"/>
    <w:rsid w:val="00615C4D"/>
    <w:rsid w:val="00615EF5"/>
    <w:rsid w:val="00616112"/>
    <w:rsid w:val="00617953"/>
    <w:rsid w:val="00617BD3"/>
    <w:rsid w:val="006205CA"/>
    <w:rsid w:val="00621F53"/>
    <w:rsid w:val="00622E2A"/>
    <w:rsid w:val="00623089"/>
    <w:rsid w:val="0062308E"/>
    <w:rsid w:val="006234C4"/>
    <w:rsid w:val="00623B9F"/>
    <w:rsid w:val="006244C9"/>
    <w:rsid w:val="006245F6"/>
    <w:rsid w:val="0062475D"/>
    <w:rsid w:val="00624941"/>
    <w:rsid w:val="0062495F"/>
    <w:rsid w:val="00625A63"/>
    <w:rsid w:val="0062660B"/>
    <w:rsid w:val="00626AD1"/>
    <w:rsid w:val="00626F06"/>
    <w:rsid w:val="006304BC"/>
    <w:rsid w:val="00630DCE"/>
    <w:rsid w:val="0063120A"/>
    <w:rsid w:val="0063150B"/>
    <w:rsid w:val="00631585"/>
    <w:rsid w:val="006318B3"/>
    <w:rsid w:val="006318DD"/>
    <w:rsid w:val="00632A3A"/>
    <w:rsid w:val="00633164"/>
    <w:rsid w:val="00634ACF"/>
    <w:rsid w:val="00635035"/>
    <w:rsid w:val="0063580D"/>
    <w:rsid w:val="00635CAE"/>
    <w:rsid w:val="00637240"/>
    <w:rsid w:val="00642871"/>
    <w:rsid w:val="00643660"/>
    <w:rsid w:val="0064414F"/>
    <w:rsid w:val="00646E5C"/>
    <w:rsid w:val="00647741"/>
    <w:rsid w:val="00650139"/>
    <w:rsid w:val="00652756"/>
    <w:rsid w:val="00652AD8"/>
    <w:rsid w:val="00652B29"/>
    <w:rsid w:val="00652B79"/>
    <w:rsid w:val="006533C3"/>
    <w:rsid w:val="00654068"/>
    <w:rsid w:val="0065441A"/>
    <w:rsid w:val="006545C6"/>
    <w:rsid w:val="00654719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333"/>
    <w:rsid w:val="006638AD"/>
    <w:rsid w:val="006650C1"/>
    <w:rsid w:val="00666130"/>
    <w:rsid w:val="00666530"/>
    <w:rsid w:val="0066732C"/>
    <w:rsid w:val="006679F5"/>
    <w:rsid w:val="00667B77"/>
    <w:rsid w:val="006716DA"/>
    <w:rsid w:val="006728ED"/>
    <w:rsid w:val="006732B1"/>
    <w:rsid w:val="00673329"/>
    <w:rsid w:val="0067446F"/>
    <w:rsid w:val="006746A4"/>
    <w:rsid w:val="006748E8"/>
    <w:rsid w:val="00674F60"/>
    <w:rsid w:val="00675558"/>
    <w:rsid w:val="00675611"/>
    <w:rsid w:val="00675A60"/>
    <w:rsid w:val="006764AC"/>
    <w:rsid w:val="0067697E"/>
    <w:rsid w:val="00677443"/>
    <w:rsid w:val="0067769A"/>
    <w:rsid w:val="006806A3"/>
    <w:rsid w:val="006806A6"/>
    <w:rsid w:val="00680F0B"/>
    <w:rsid w:val="00681211"/>
    <w:rsid w:val="00681A37"/>
    <w:rsid w:val="00681B36"/>
    <w:rsid w:val="00682E14"/>
    <w:rsid w:val="0068333C"/>
    <w:rsid w:val="0068436C"/>
    <w:rsid w:val="00684937"/>
    <w:rsid w:val="0068545E"/>
    <w:rsid w:val="00685FD4"/>
    <w:rsid w:val="00686612"/>
    <w:rsid w:val="0068661E"/>
    <w:rsid w:val="006874C9"/>
    <w:rsid w:val="00690A49"/>
    <w:rsid w:val="00690BB6"/>
    <w:rsid w:val="00691B30"/>
    <w:rsid w:val="0069238B"/>
    <w:rsid w:val="0069266E"/>
    <w:rsid w:val="00693912"/>
    <w:rsid w:val="00693E1F"/>
    <w:rsid w:val="00693E2B"/>
    <w:rsid w:val="00693ECB"/>
    <w:rsid w:val="00694797"/>
    <w:rsid w:val="0069480A"/>
    <w:rsid w:val="00695887"/>
    <w:rsid w:val="00697355"/>
    <w:rsid w:val="00697733"/>
    <w:rsid w:val="006A06C0"/>
    <w:rsid w:val="006A254E"/>
    <w:rsid w:val="006A2897"/>
    <w:rsid w:val="006A2B7B"/>
    <w:rsid w:val="006A2C30"/>
    <w:rsid w:val="006A301C"/>
    <w:rsid w:val="006A3E2B"/>
    <w:rsid w:val="006A5714"/>
    <w:rsid w:val="006A5ADA"/>
    <w:rsid w:val="006A5C67"/>
    <w:rsid w:val="006A6332"/>
    <w:rsid w:val="006A6E17"/>
    <w:rsid w:val="006B120D"/>
    <w:rsid w:val="006B17E7"/>
    <w:rsid w:val="006B19E8"/>
    <w:rsid w:val="006B1A8A"/>
    <w:rsid w:val="006B1FD5"/>
    <w:rsid w:val="006B30AD"/>
    <w:rsid w:val="006B379C"/>
    <w:rsid w:val="006B3E01"/>
    <w:rsid w:val="006B555A"/>
    <w:rsid w:val="006B600A"/>
    <w:rsid w:val="006B6635"/>
    <w:rsid w:val="006B7935"/>
    <w:rsid w:val="006B7D22"/>
    <w:rsid w:val="006B7D2C"/>
    <w:rsid w:val="006B7F05"/>
    <w:rsid w:val="006C0F9C"/>
    <w:rsid w:val="006C1019"/>
    <w:rsid w:val="006C19E3"/>
    <w:rsid w:val="006C2BB5"/>
    <w:rsid w:val="006C2BEE"/>
    <w:rsid w:val="006C3AD8"/>
    <w:rsid w:val="006C40E1"/>
    <w:rsid w:val="006C4516"/>
    <w:rsid w:val="006C455E"/>
    <w:rsid w:val="006C5958"/>
    <w:rsid w:val="006C5B4F"/>
    <w:rsid w:val="006C611B"/>
    <w:rsid w:val="006C643C"/>
    <w:rsid w:val="006C6E3A"/>
    <w:rsid w:val="006C6FD7"/>
    <w:rsid w:val="006C7F42"/>
    <w:rsid w:val="006D00DB"/>
    <w:rsid w:val="006D011C"/>
    <w:rsid w:val="006D0361"/>
    <w:rsid w:val="006D0BDD"/>
    <w:rsid w:val="006D154C"/>
    <w:rsid w:val="006D16B0"/>
    <w:rsid w:val="006D2182"/>
    <w:rsid w:val="006D238B"/>
    <w:rsid w:val="006D2444"/>
    <w:rsid w:val="006D254B"/>
    <w:rsid w:val="006D289B"/>
    <w:rsid w:val="006D3BE1"/>
    <w:rsid w:val="006D48FC"/>
    <w:rsid w:val="006D5207"/>
    <w:rsid w:val="006D5859"/>
    <w:rsid w:val="006D62BC"/>
    <w:rsid w:val="006D6450"/>
    <w:rsid w:val="006D6547"/>
    <w:rsid w:val="006D6939"/>
    <w:rsid w:val="006D6F0F"/>
    <w:rsid w:val="006D7EB0"/>
    <w:rsid w:val="006E0138"/>
    <w:rsid w:val="006E02B7"/>
    <w:rsid w:val="006E0BB0"/>
    <w:rsid w:val="006E0CD8"/>
    <w:rsid w:val="006E12C3"/>
    <w:rsid w:val="006E2529"/>
    <w:rsid w:val="006E36C4"/>
    <w:rsid w:val="006E4152"/>
    <w:rsid w:val="006E45F3"/>
    <w:rsid w:val="006E4A2F"/>
    <w:rsid w:val="006E4ED4"/>
    <w:rsid w:val="006E5763"/>
    <w:rsid w:val="006E5E19"/>
    <w:rsid w:val="006E61C3"/>
    <w:rsid w:val="006E799D"/>
    <w:rsid w:val="006F0593"/>
    <w:rsid w:val="006F1064"/>
    <w:rsid w:val="006F1EB7"/>
    <w:rsid w:val="006F3C97"/>
    <w:rsid w:val="006F52E5"/>
    <w:rsid w:val="006F6066"/>
    <w:rsid w:val="006F6850"/>
    <w:rsid w:val="006F707E"/>
    <w:rsid w:val="007001DC"/>
    <w:rsid w:val="0070033D"/>
    <w:rsid w:val="00700848"/>
    <w:rsid w:val="007025CB"/>
    <w:rsid w:val="00702D13"/>
    <w:rsid w:val="007034AA"/>
    <w:rsid w:val="00703C9D"/>
    <w:rsid w:val="007044D2"/>
    <w:rsid w:val="0070490C"/>
    <w:rsid w:val="00705C38"/>
    <w:rsid w:val="00706465"/>
    <w:rsid w:val="0070695A"/>
    <w:rsid w:val="00706CAB"/>
    <w:rsid w:val="0070782D"/>
    <w:rsid w:val="00707BE2"/>
    <w:rsid w:val="007109C2"/>
    <w:rsid w:val="00711340"/>
    <w:rsid w:val="00712775"/>
    <w:rsid w:val="00712C42"/>
    <w:rsid w:val="00713DE4"/>
    <w:rsid w:val="00714C47"/>
    <w:rsid w:val="007152F7"/>
    <w:rsid w:val="00715B9D"/>
    <w:rsid w:val="00716462"/>
    <w:rsid w:val="0071797A"/>
    <w:rsid w:val="00717A3C"/>
    <w:rsid w:val="00721029"/>
    <w:rsid w:val="00721084"/>
    <w:rsid w:val="00721262"/>
    <w:rsid w:val="00721D9B"/>
    <w:rsid w:val="00722121"/>
    <w:rsid w:val="007224B9"/>
    <w:rsid w:val="0072292A"/>
    <w:rsid w:val="00722F94"/>
    <w:rsid w:val="00723AA7"/>
    <w:rsid w:val="0072432E"/>
    <w:rsid w:val="00726036"/>
    <w:rsid w:val="00726249"/>
    <w:rsid w:val="00726279"/>
    <w:rsid w:val="00726774"/>
    <w:rsid w:val="00726A9B"/>
    <w:rsid w:val="00727530"/>
    <w:rsid w:val="00730D60"/>
    <w:rsid w:val="00731290"/>
    <w:rsid w:val="00731A64"/>
    <w:rsid w:val="00731E7C"/>
    <w:rsid w:val="007329EF"/>
    <w:rsid w:val="0073327A"/>
    <w:rsid w:val="0073472A"/>
    <w:rsid w:val="00734EBE"/>
    <w:rsid w:val="00734F26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5B2"/>
    <w:rsid w:val="0074360F"/>
    <w:rsid w:val="00744869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20B"/>
    <w:rsid w:val="00752854"/>
    <w:rsid w:val="00753DCE"/>
    <w:rsid w:val="00754359"/>
    <w:rsid w:val="00754411"/>
    <w:rsid w:val="00754BD9"/>
    <w:rsid w:val="00754E7A"/>
    <w:rsid w:val="0075540C"/>
    <w:rsid w:val="00755C11"/>
    <w:rsid w:val="00755CE2"/>
    <w:rsid w:val="00755DB1"/>
    <w:rsid w:val="00756EBA"/>
    <w:rsid w:val="007574FC"/>
    <w:rsid w:val="00757C8A"/>
    <w:rsid w:val="00760975"/>
    <w:rsid w:val="00761953"/>
    <w:rsid w:val="00761FDA"/>
    <w:rsid w:val="007621FF"/>
    <w:rsid w:val="007634E3"/>
    <w:rsid w:val="00764194"/>
    <w:rsid w:val="00765ED3"/>
    <w:rsid w:val="0076658F"/>
    <w:rsid w:val="0076681D"/>
    <w:rsid w:val="00766A65"/>
    <w:rsid w:val="007671F5"/>
    <w:rsid w:val="007676A6"/>
    <w:rsid w:val="007676B8"/>
    <w:rsid w:val="00767A94"/>
    <w:rsid w:val="00770C52"/>
    <w:rsid w:val="0077175C"/>
    <w:rsid w:val="00771870"/>
    <w:rsid w:val="00771945"/>
    <w:rsid w:val="00771BF9"/>
    <w:rsid w:val="00772F8A"/>
    <w:rsid w:val="007739C6"/>
    <w:rsid w:val="00774889"/>
    <w:rsid w:val="00774F35"/>
    <w:rsid w:val="00774FF5"/>
    <w:rsid w:val="007750B3"/>
    <w:rsid w:val="00775F31"/>
    <w:rsid w:val="00775F76"/>
    <w:rsid w:val="00776AEA"/>
    <w:rsid w:val="00777BA0"/>
    <w:rsid w:val="007803BD"/>
    <w:rsid w:val="007811DC"/>
    <w:rsid w:val="00781869"/>
    <w:rsid w:val="007820FA"/>
    <w:rsid w:val="0078285F"/>
    <w:rsid w:val="00783207"/>
    <w:rsid w:val="00783BF7"/>
    <w:rsid w:val="00783E1D"/>
    <w:rsid w:val="0078483B"/>
    <w:rsid w:val="00784CDD"/>
    <w:rsid w:val="00784EED"/>
    <w:rsid w:val="007857DD"/>
    <w:rsid w:val="00785900"/>
    <w:rsid w:val="00786958"/>
    <w:rsid w:val="00786E71"/>
    <w:rsid w:val="0079162F"/>
    <w:rsid w:val="00792604"/>
    <w:rsid w:val="00792A22"/>
    <w:rsid w:val="0079345F"/>
    <w:rsid w:val="00793D7E"/>
    <w:rsid w:val="00794924"/>
    <w:rsid w:val="00794AA6"/>
    <w:rsid w:val="00795A2F"/>
    <w:rsid w:val="00795E8A"/>
    <w:rsid w:val="007A0BC2"/>
    <w:rsid w:val="007A1F44"/>
    <w:rsid w:val="007A23FF"/>
    <w:rsid w:val="007A295B"/>
    <w:rsid w:val="007A3424"/>
    <w:rsid w:val="007A35EF"/>
    <w:rsid w:val="007A43A2"/>
    <w:rsid w:val="007A4567"/>
    <w:rsid w:val="007A47C0"/>
    <w:rsid w:val="007A4D04"/>
    <w:rsid w:val="007A7A96"/>
    <w:rsid w:val="007B03AF"/>
    <w:rsid w:val="007B1543"/>
    <w:rsid w:val="007B16A4"/>
    <w:rsid w:val="007B1AC0"/>
    <w:rsid w:val="007B270A"/>
    <w:rsid w:val="007B2D3B"/>
    <w:rsid w:val="007B44C9"/>
    <w:rsid w:val="007B52CD"/>
    <w:rsid w:val="007B7DC1"/>
    <w:rsid w:val="007B7EDB"/>
    <w:rsid w:val="007B7FDB"/>
    <w:rsid w:val="007C18C4"/>
    <w:rsid w:val="007C19AD"/>
    <w:rsid w:val="007C2766"/>
    <w:rsid w:val="007C2C13"/>
    <w:rsid w:val="007C3598"/>
    <w:rsid w:val="007C3BC4"/>
    <w:rsid w:val="007C3FA8"/>
    <w:rsid w:val="007C4F28"/>
    <w:rsid w:val="007C68DA"/>
    <w:rsid w:val="007D1E21"/>
    <w:rsid w:val="007D229A"/>
    <w:rsid w:val="007D2F44"/>
    <w:rsid w:val="007D2F4D"/>
    <w:rsid w:val="007D4178"/>
    <w:rsid w:val="007D4D33"/>
    <w:rsid w:val="007D636A"/>
    <w:rsid w:val="007D7175"/>
    <w:rsid w:val="007D73CE"/>
    <w:rsid w:val="007E1369"/>
    <w:rsid w:val="007E15E9"/>
    <w:rsid w:val="007E177C"/>
    <w:rsid w:val="007E180D"/>
    <w:rsid w:val="007E1A1B"/>
    <w:rsid w:val="007E1A88"/>
    <w:rsid w:val="007E2CCD"/>
    <w:rsid w:val="007E3E53"/>
    <w:rsid w:val="007E4C88"/>
    <w:rsid w:val="007E5370"/>
    <w:rsid w:val="007E57BF"/>
    <w:rsid w:val="007E585E"/>
    <w:rsid w:val="007E64AD"/>
    <w:rsid w:val="007E7DDF"/>
    <w:rsid w:val="007F041C"/>
    <w:rsid w:val="007F09F9"/>
    <w:rsid w:val="007F11B6"/>
    <w:rsid w:val="007F11C8"/>
    <w:rsid w:val="007F1CFB"/>
    <w:rsid w:val="007F220B"/>
    <w:rsid w:val="007F25FC"/>
    <w:rsid w:val="007F27DD"/>
    <w:rsid w:val="007F36DE"/>
    <w:rsid w:val="007F5112"/>
    <w:rsid w:val="007F515F"/>
    <w:rsid w:val="007F6880"/>
    <w:rsid w:val="007F76B4"/>
    <w:rsid w:val="007F7D68"/>
    <w:rsid w:val="008001B4"/>
    <w:rsid w:val="008006BD"/>
    <w:rsid w:val="00800769"/>
    <w:rsid w:val="00800ED2"/>
    <w:rsid w:val="00801426"/>
    <w:rsid w:val="008021BF"/>
    <w:rsid w:val="00802E74"/>
    <w:rsid w:val="00804B92"/>
    <w:rsid w:val="00804BD6"/>
    <w:rsid w:val="00804E21"/>
    <w:rsid w:val="00805092"/>
    <w:rsid w:val="00806AAF"/>
    <w:rsid w:val="008070AC"/>
    <w:rsid w:val="008101FD"/>
    <w:rsid w:val="00810D8D"/>
    <w:rsid w:val="00811835"/>
    <w:rsid w:val="00811E80"/>
    <w:rsid w:val="00813896"/>
    <w:rsid w:val="008145C0"/>
    <w:rsid w:val="0081581D"/>
    <w:rsid w:val="0081701F"/>
    <w:rsid w:val="008172BE"/>
    <w:rsid w:val="00817B71"/>
    <w:rsid w:val="00820244"/>
    <w:rsid w:val="0082041D"/>
    <w:rsid w:val="00821CE9"/>
    <w:rsid w:val="008221B3"/>
    <w:rsid w:val="0082248E"/>
    <w:rsid w:val="0082349B"/>
    <w:rsid w:val="00823C4D"/>
    <w:rsid w:val="008245DE"/>
    <w:rsid w:val="00824FDF"/>
    <w:rsid w:val="00825125"/>
    <w:rsid w:val="008257CC"/>
    <w:rsid w:val="008260E1"/>
    <w:rsid w:val="00826E1F"/>
    <w:rsid w:val="008274BF"/>
    <w:rsid w:val="0083059A"/>
    <w:rsid w:val="00830DC3"/>
    <w:rsid w:val="00831555"/>
    <w:rsid w:val="00831657"/>
    <w:rsid w:val="00831F52"/>
    <w:rsid w:val="00832154"/>
    <w:rsid w:val="0083224C"/>
    <w:rsid w:val="00832F5C"/>
    <w:rsid w:val="00833F52"/>
    <w:rsid w:val="00835065"/>
    <w:rsid w:val="0083537E"/>
    <w:rsid w:val="008359E0"/>
    <w:rsid w:val="00835DA8"/>
    <w:rsid w:val="008376F6"/>
    <w:rsid w:val="00837D5B"/>
    <w:rsid w:val="00840607"/>
    <w:rsid w:val="00841CD2"/>
    <w:rsid w:val="00842991"/>
    <w:rsid w:val="00842B77"/>
    <w:rsid w:val="00842DB1"/>
    <w:rsid w:val="0084309F"/>
    <w:rsid w:val="00845C12"/>
    <w:rsid w:val="008469D9"/>
    <w:rsid w:val="00846DC0"/>
    <w:rsid w:val="008474A7"/>
    <w:rsid w:val="0085010D"/>
    <w:rsid w:val="008506B6"/>
    <w:rsid w:val="00850AE0"/>
    <w:rsid w:val="008524D2"/>
    <w:rsid w:val="00852E19"/>
    <w:rsid w:val="00853AEB"/>
    <w:rsid w:val="008546FA"/>
    <w:rsid w:val="00854F0B"/>
    <w:rsid w:val="0085627F"/>
    <w:rsid w:val="00856833"/>
    <w:rsid w:val="00856840"/>
    <w:rsid w:val="00857582"/>
    <w:rsid w:val="00857C2B"/>
    <w:rsid w:val="0086087C"/>
    <w:rsid w:val="00860D8E"/>
    <w:rsid w:val="0086275E"/>
    <w:rsid w:val="00862BEC"/>
    <w:rsid w:val="008630ED"/>
    <w:rsid w:val="00863EF4"/>
    <w:rsid w:val="00864263"/>
    <w:rsid w:val="00864440"/>
    <w:rsid w:val="00864D76"/>
    <w:rsid w:val="008650FC"/>
    <w:rsid w:val="0086631D"/>
    <w:rsid w:val="00866506"/>
    <w:rsid w:val="00866527"/>
    <w:rsid w:val="00866EB3"/>
    <w:rsid w:val="0086701A"/>
    <w:rsid w:val="00867B1F"/>
    <w:rsid w:val="00867BD2"/>
    <w:rsid w:val="00867E39"/>
    <w:rsid w:val="0087015B"/>
    <w:rsid w:val="00870374"/>
    <w:rsid w:val="008712FD"/>
    <w:rsid w:val="008716A1"/>
    <w:rsid w:val="00871E12"/>
    <w:rsid w:val="00872D3F"/>
    <w:rsid w:val="008733E4"/>
    <w:rsid w:val="00873F15"/>
    <w:rsid w:val="00874096"/>
    <w:rsid w:val="008756A4"/>
    <w:rsid w:val="00875A3D"/>
    <w:rsid w:val="00875F73"/>
    <w:rsid w:val="00880F30"/>
    <w:rsid w:val="008824FB"/>
    <w:rsid w:val="00882DD6"/>
    <w:rsid w:val="008833E8"/>
    <w:rsid w:val="00883DDD"/>
    <w:rsid w:val="008849F9"/>
    <w:rsid w:val="00885650"/>
    <w:rsid w:val="008870F2"/>
    <w:rsid w:val="0088718C"/>
    <w:rsid w:val="008875F1"/>
    <w:rsid w:val="00887B48"/>
    <w:rsid w:val="0089176E"/>
    <w:rsid w:val="008917E0"/>
    <w:rsid w:val="00892365"/>
    <w:rsid w:val="008928D7"/>
    <w:rsid w:val="00892BE5"/>
    <w:rsid w:val="0089387C"/>
    <w:rsid w:val="0089444E"/>
    <w:rsid w:val="008947CD"/>
    <w:rsid w:val="008949DF"/>
    <w:rsid w:val="008949FC"/>
    <w:rsid w:val="00894DDA"/>
    <w:rsid w:val="008951DB"/>
    <w:rsid w:val="008963C4"/>
    <w:rsid w:val="00896C81"/>
    <w:rsid w:val="00896D83"/>
    <w:rsid w:val="00897D65"/>
    <w:rsid w:val="008A0AB2"/>
    <w:rsid w:val="008A0C0F"/>
    <w:rsid w:val="008A0CFC"/>
    <w:rsid w:val="008A1004"/>
    <w:rsid w:val="008A12FE"/>
    <w:rsid w:val="008A28B6"/>
    <w:rsid w:val="008A2BB1"/>
    <w:rsid w:val="008A2C85"/>
    <w:rsid w:val="008A3466"/>
    <w:rsid w:val="008A389F"/>
    <w:rsid w:val="008A3C72"/>
    <w:rsid w:val="008A3D02"/>
    <w:rsid w:val="008A5940"/>
    <w:rsid w:val="008A73B2"/>
    <w:rsid w:val="008B0308"/>
    <w:rsid w:val="008B043F"/>
    <w:rsid w:val="008B0808"/>
    <w:rsid w:val="008B0AEC"/>
    <w:rsid w:val="008B1B37"/>
    <w:rsid w:val="008B1E53"/>
    <w:rsid w:val="008B1E5B"/>
    <w:rsid w:val="008B2127"/>
    <w:rsid w:val="008B253A"/>
    <w:rsid w:val="008B3338"/>
    <w:rsid w:val="008B389D"/>
    <w:rsid w:val="008B3C5C"/>
    <w:rsid w:val="008B4C7C"/>
    <w:rsid w:val="008B5299"/>
    <w:rsid w:val="008B5A5F"/>
    <w:rsid w:val="008B5AB0"/>
    <w:rsid w:val="008B6054"/>
    <w:rsid w:val="008B6075"/>
    <w:rsid w:val="008B6497"/>
    <w:rsid w:val="008B7B08"/>
    <w:rsid w:val="008C13F0"/>
    <w:rsid w:val="008C1F26"/>
    <w:rsid w:val="008C2A3A"/>
    <w:rsid w:val="008C3FFD"/>
    <w:rsid w:val="008C4C7E"/>
    <w:rsid w:val="008C4D36"/>
    <w:rsid w:val="008C592F"/>
    <w:rsid w:val="008C5C46"/>
    <w:rsid w:val="008C6184"/>
    <w:rsid w:val="008C71A1"/>
    <w:rsid w:val="008C785E"/>
    <w:rsid w:val="008D0AFB"/>
    <w:rsid w:val="008D1511"/>
    <w:rsid w:val="008D1EDD"/>
    <w:rsid w:val="008D2E6B"/>
    <w:rsid w:val="008D32DF"/>
    <w:rsid w:val="008D35E9"/>
    <w:rsid w:val="008D3959"/>
    <w:rsid w:val="008D3966"/>
    <w:rsid w:val="008D4352"/>
    <w:rsid w:val="008D60BC"/>
    <w:rsid w:val="008D6D7B"/>
    <w:rsid w:val="008D797D"/>
    <w:rsid w:val="008D7EB7"/>
    <w:rsid w:val="008E0EB8"/>
    <w:rsid w:val="008E10A6"/>
    <w:rsid w:val="008E1271"/>
    <w:rsid w:val="008E1F43"/>
    <w:rsid w:val="008E2251"/>
    <w:rsid w:val="008E24B3"/>
    <w:rsid w:val="008E24CA"/>
    <w:rsid w:val="008E2F6E"/>
    <w:rsid w:val="008E2F79"/>
    <w:rsid w:val="008E38AD"/>
    <w:rsid w:val="008E3EEC"/>
    <w:rsid w:val="008E5BF2"/>
    <w:rsid w:val="008E5C81"/>
    <w:rsid w:val="008E716A"/>
    <w:rsid w:val="008F0294"/>
    <w:rsid w:val="008F0A38"/>
    <w:rsid w:val="008F0F84"/>
    <w:rsid w:val="008F1014"/>
    <w:rsid w:val="008F1129"/>
    <w:rsid w:val="008F11C9"/>
    <w:rsid w:val="008F1274"/>
    <w:rsid w:val="008F23D8"/>
    <w:rsid w:val="008F2FD5"/>
    <w:rsid w:val="008F37E5"/>
    <w:rsid w:val="008F454A"/>
    <w:rsid w:val="008F48C2"/>
    <w:rsid w:val="008F57CE"/>
    <w:rsid w:val="008F5840"/>
    <w:rsid w:val="008F5B5D"/>
    <w:rsid w:val="008F5EEF"/>
    <w:rsid w:val="008F66FE"/>
    <w:rsid w:val="008F72CC"/>
    <w:rsid w:val="008F72CD"/>
    <w:rsid w:val="0090058E"/>
    <w:rsid w:val="0090355C"/>
    <w:rsid w:val="00903802"/>
    <w:rsid w:val="00905453"/>
    <w:rsid w:val="00905C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715"/>
    <w:rsid w:val="0091291A"/>
    <w:rsid w:val="00913612"/>
    <w:rsid w:val="0091366A"/>
    <w:rsid w:val="00913824"/>
    <w:rsid w:val="00914622"/>
    <w:rsid w:val="00914C6B"/>
    <w:rsid w:val="00914F1F"/>
    <w:rsid w:val="00915757"/>
    <w:rsid w:val="009159B3"/>
    <w:rsid w:val="00916181"/>
    <w:rsid w:val="00917CB8"/>
    <w:rsid w:val="009204C5"/>
    <w:rsid w:val="009215B0"/>
    <w:rsid w:val="0092180D"/>
    <w:rsid w:val="00922CCC"/>
    <w:rsid w:val="00922D09"/>
    <w:rsid w:val="009232C9"/>
    <w:rsid w:val="00923608"/>
    <w:rsid w:val="009238E5"/>
    <w:rsid w:val="00923A01"/>
    <w:rsid w:val="00923F12"/>
    <w:rsid w:val="00924229"/>
    <w:rsid w:val="00924DA2"/>
    <w:rsid w:val="00924FF8"/>
    <w:rsid w:val="009257EB"/>
    <w:rsid w:val="00925A4D"/>
    <w:rsid w:val="00925BA8"/>
    <w:rsid w:val="00926843"/>
    <w:rsid w:val="00926DA7"/>
    <w:rsid w:val="00927F8B"/>
    <w:rsid w:val="0093094D"/>
    <w:rsid w:val="009328C7"/>
    <w:rsid w:val="009336EC"/>
    <w:rsid w:val="00933F56"/>
    <w:rsid w:val="009344D2"/>
    <w:rsid w:val="0093489B"/>
    <w:rsid w:val="009348BE"/>
    <w:rsid w:val="00934C13"/>
    <w:rsid w:val="00935228"/>
    <w:rsid w:val="0093546C"/>
    <w:rsid w:val="009355A2"/>
    <w:rsid w:val="00935F9E"/>
    <w:rsid w:val="00936D98"/>
    <w:rsid w:val="00940BFD"/>
    <w:rsid w:val="009424C1"/>
    <w:rsid w:val="0094290E"/>
    <w:rsid w:val="00942C80"/>
    <w:rsid w:val="00943197"/>
    <w:rsid w:val="009432FD"/>
    <w:rsid w:val="009435F2"/>
    <w:rsid w:val="00944BEB"/>
    <w:rsid w:val="00945180"/>
    <w:rsid w:val="00945854"/>
    <w:rsid w:val="0094590C"/>
    <w:rsid w:val="00946355"/>
    <w:rsid w:val="009468B7"/>
    <w:rsid w:val="00946EFD"/>
    <w:rsid w:val="0094724E"/>
    <w:rsid w:val="00947973"/>
    <w:rsid w:val="00947BE6"/>
    <w:rsid w:val="0095048D"/>
    <w:rsid w:val="0095134E"/>
    <w:rsid w:val="009514C7"/>
    <w:rsid w:val="00951ADB"/>
    <w:rsid w:val="00952797"/>
    <w:rsid w:val="0095380C"/>
    <w:rsid w:val="00953F42"/>
    <w:rsid w:val="00954353"/>
    <w:rsid w:val="009556CE"/>
    <w:rsid w:val="00955C0A"/>
    <w:rsid w:val="00955C4F"/>
    <w:rsid w:val="0096000D"/>
    <w:rsid w:val="0096096A"/>
    <w:rsid w:val="009632D4"/>
    <w:rsid w:val="00963F5C"/>
    <w:rsid w:val="009657F1"/>
    <w:rsid w:val="0096625D"/>
    <w:rsid w:val="009676AE"/>
    <w:rsid w:val="009709F8"/>
    <w:rsid w:val="00970BA9"/>
    <w:rsid w:val="009719F4"/>
    <w:rsid w:val="00972929"/>
    <w:rsid w:val="00972F91"/>
    <w:rsid w:val="00973827"/>
    <w:rsid w:val="009738EC"/>
    <w:rsid w:val="00974128"/>
    <w:rsid w:val="009742D3"/>
    <w:rsid w:val="00974459"/>
    <w:rsid w:val="009746C4"/>
    <w:rsid w:val="0097548F"/>
    <w:rsid w:val="00977BA7"/>
    <w:rsid w:val="00980517"/>
    <w:rsid w:val="0098164B"/>
    <w:rsid w:val="0098194F"/>
    <w:rsid w:val="009826C8"/>
    <w:rsid w:val="009836E4"/>
    <w:rsid w:val="0098412F"/>
    <w:rsid w:val="00984929"/>
    <w:rsid w:val="00985F28"/>
    <w:rsid w:val="00986149"/>
    <w:rsid w:val="00986176"/>
    <w:rsid w:val="00986E7F"/>
    <w:rsid w:val="00987536"/>
    <w:rsid w:val="00990088"/>
    <w:rsid w:val="00990A27"/>
    <w:rsid w:val="00990BD5"/>
    <w:rsid w:val="0099196F"/>
    <w:rsid w:val="00992B98"/>
    <w:rsid w:val="00992BAF"/>
    <w:rsid w:val="0099359F"/>
    <w:rsid w:val="00994871"/>
    <w:rsid w:val="00994E08"/>
    <w:rsid w:val="009951F9"/>
    <w:rsid w:val="00995404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0DE8"/>
    <w:rsid w:val="009A14EF"/>
    <w:rsid w:val="009A2060"/>
    <w:rsid w:val="009A2DF9"/>
    <w:rsid w:val="009A3552"/>
    <w:rsid w:val="009A3A86"/>
    <w:rsid w:val="009A4869"/>
    <w:rsid w:val="009A6A6B"/>
    <w:rsid w:val="009B0B00"/>
    <w:rsid w:val="009B1EF9"/>
    <w:rsid w:val="009B26AC"/>
    <w:rsid w:val="009B2FA6"/>
    <w:rsid w:val="009B37E2"/>
    <w:rsid w:val="009B3980"/>
    <w:rsid w:val="009B4519"/>
    <w:rsid w:val="009B506B"/>
    <w:rsid w:val="009B57EF"/>
    <w:rsid w:val="009B5B85"/>
    <w:rsid w:val="009B7121"/>
    <w:rsid w:val="009B7204"/>
    <w:rsid w:val="009C0074"/>
    <w:rsid w:val="009C0564"/>
    <w:rsid w:val="009C2685"/>
    <w:rsid w:val="009C39BC"/>
    <w:rsid w:val="009C4BC2"/>
    <w:rsid w:val="009C4D22"/>
    <w:rsid w:val="009C59CD"/>
    <w:rsid w:val="009C6B4A"/>
    <w:rsid w:val="009C7320"/>
    <w:rsid w:val="009C7A64"/>
    <w:rsid w:val="009C7C28"/>
    <w:rsid w:val="009D0729"/>
    <w:rsid w:val="009D0F66"/>
    <w:rsid w:val="009D1A06"/>
    <w:rsid w:val="009D1BA4"/>
    <w:rsid w:val="009D22E4"/>
    <w:rsid w:val="009D22F7"/>
    <w:rsid w:val="009D24DA"/>
    <w:rsid w:val="009D2A45"/>
    <w:rsid w:val="009D319C"/>
    <w:rsid w:val="009D3963"/>
    <w:rsid w:val="009D40E3"/>
    <w:rsid w:val="009D4CB1"/>
    <w:rsid w:val="009D5BAB"/>
    <w:rsid w:val="009D6192"/>
    <w:rsid w:val="009D6A0A"/>
    <w:rsid w:val="009D7F61"/>
    <w:rsid w:val="009E00D0"/>
    <w:rsid w:val="009E058F"/>
    <w:rsid w:val="009E0A9E"/>
    <w:rsid w:val="009E186E"/>
    <w:rsid w:val="009E19A2"/>
    <w:rsid w:val="009E1F9D"/>
    <w:rsid w:val="009E3AFD"/>
    <w:rsid w:val="009E3CDD"/>
    <w:rsid w:val="009E41CC"/>
    <w:rsid w:val="009E4B16"/>
    <w:rsid w:val="009E52CF"/>
    <w:rsid w:val="009E52D7"/>
    <w:rsid w:val="009E56A9"/>
    <w:rsid w:val="009E5B79"/>
    <w:rsid w:val="009E5C60"/>
    <w:rsid w:val="009E64DB"/>
    <w:rsid w:val="009E6794"/>
    <w:rsid w:val="009E6CAD"/>
    <w:rsid w:val="009E7189"/>
    <w:rsid w:val="009E7E46"/>
    <w:rsid w:val="009E7FC1"/>
    <w:rsid w:val="009F01E1"/>
    <w:rsid w:val="009F0B4D"/>
    <w:rsid w:val="009F1096"/>
    <w:rsid w:val="009F150E"/>
    <w:rsid w:val="009F27AD"/>
    <w:rsid w:val="009F2E70"/>
    <w:rsid w:val="009F3A14"/>
    <w:rsid w:val="009F3FB5"/>
    <w:rsid w:val="009F521F"/>
    <w:rsid w:val="009F553C"/>
    <w:rsid w:val="009F59F8"/>
    <w:rsid w:val="00A005B0"/>
    <w:rsid w:val="00A00D3C"/>
    <w:rsid w:val="00A017B1"/>
    <w:rsid w:val="00A01ABB"/>
    <w:rsid w:val="00A01F17"/>
    <w:rsid w:val="00A022A5"/>
    <w:rsid w:val="00A03A22"/>
    <w:rsid w:val="00A04634"/>
    <w:rsid w:val="00A06119"/>
    <w:rsid w:val="00A06216"/>
    <w:rsid w:val="00A07A48"/>
    <w:rsid w:val="00A07B40"/>
    <w:rsid w:val="00A07CEE"/>
    <w:rsid w:val="00A108EE"/>
    <w:rsid w:val="00A10BB8"/>
    <w:rsid w:val="00A10FA5"/>
    <w:rsid w:val="00A11035"/>
    <w:rsid w:val="00A1200D"/>
    <w:rsid w:val="00A13455"/>
    <w:rsid w:val="00A137E4"/>
    <w:rsid w:val="00A13BE1"/>
    <w:rsid w:val="00A14813"/>
    <w:rsid w:val="00A1566A"/>
    <w:rsid w:val="00A16310"/>
    <w:rsid w:val="00A165BF"/>
    <w:rsid w:val="00A172E8"/>
    <w:rsid w:val="00A179FF"/>
    <w:rsid w:val="00A20F3B"/>
    <w:rsid w:val="00A21A36"/>
    <w:rsid w:val="00A21F54"/>
    <w:rsid w:val="00A2202E"/>
    <w:rsid w:val="00A25294"/>
    <w:rsid w:val="00A254EE"/>
    <w:rsid w:val="00A25BE7"/>
    <w:rsid w:val="00A27008"/>
    <w:rsid w:val="00A27CDF"/>
    <w:rsid w:val="00A3023B"/>
    <w:rsid w:val="00A309C6"/>
    <w:rsid w:val="00A30D13"/>
    <w:rsid w:val="00A314F9"/>
    <w:rsid w:val="00A3182C"/>
    <w:rsid w:val="00A319D0"/>
    <w:rsid w:val="00A32316"/>
    <w:rsid w:val="00A3238E"/>
    <w:rsid w:val="00A32BDE"/>
    <w:rsid w:val="00A33172"/>
    <w:rsid w:val="00A3432B"/>
    <w:rsid w:val="00A346BA"/>
    <w:rsid w:val="00A34C67"/>
    <w:rsid w:val="00A34D62"/>
    <w:rsid w:val="00A3611D"/>
    <w:rsid w:val="00A36339"/>
    <w:rsid w:val="00A366E4"/>
    <w:rsid w:val="00A40E8A"/>
    <w:rsid w:val="00A4104A"/>
    <w:rsid w:val="00A42AEA"/>
    <w:rsid w:val="00A4376F"/>
    <w:rsid w:val="00A437BE"/>
    <w:rsid w:val="00A44B73"/>
    <w:rsid w:val="00A4549F"/>
    <w:rsid w:val="00A45B9B"/>
    <w:rsid w:val="00A462FE"/>
    <w:rsid w:val="00A46654"/>
    <w:rsid w:val="00A501C9"/>
    <w:rsid w:val="00A50506"/>
    <w:rsid w:val="00A5192E"/>
    <w:rsid w:val="00A52BE4"/>
    <w:rsid w:val="00A53F55"/>
    <w:rsid w:val="00A5417B"/>
    <w:rsid w:val="00A54599"/>
    <w:rsid w:val="00A54B82"/>
    <w:rsid w:val="00A55C53"/>
    <w:rsid w:val="00A56154"/>
    <w:rsid w:val="00A569D4"/>
    <w:rsid w:val="00A56D33"/>
    <w:rsid w:val="00A57756"/>
    <w:rsid w:val="00A57F1A"/>
    <w:rsid w:val="00A60163"/>
    <w:rsid w:val="00A6038D"/>
    <w:rsid w:val="00A60A3A"/>
    <w:rsid w:val="00A60CF0"/>
    <w:rsid w:val="00A61023"/>
    <w:rsid w:val="00A61429"/>
    <w:rsid w:val="00A61514"/>
    <w:rsid w:val="00A61645"/>
    <w:rsid w:val="00A61DB0"/>
    <w:rsid w:val="00A61ED1"/>
    <w:rsid w:val="00A62080"/>
    <w:rsid w:val="00A630A2"/>
    <w:rsid w:val="00A632B8"/>
    <w:rsid w:val="00A63A14"/>
    <w:rsid w:val="00A63BF3"/>
    <w:rsid w:val="00A64942"/>
    <w:rsid w:val="00A652DD"/>
    <w:rsid w:val="00A6543B"/>
    <w:rsid w:val="00A65911"/>
    <w:rsid w:val="00A65F9A"/>
    <w:rsid w:val="00A6643C"/>
    <w:rsid w:val="00A6649A"/>
    <w:rsid w:val="00A66543"/>
    <w:rsid w:val="00A6680B"/>
    <w:rsid w:val="00A671D4"/>
    <w:rsid w:val="00A67544"/>
    <w:rsid w:val="00A7075B"/>
    <w:rsid w:val="00A71537"/>
    <w:rsid w:val="00A71CE6"/>
    <w:rsid w:val="00A71D23"/>
    <w:rsid w:val="00A71D4F"/>
    <w:rsid w:val="00A7333A"/>
    <w:rsid w:val="00A73D0D"/>
    <w:rsid w:val="00A74A92"/>
    <w:rsid w:val="00A75CC1"/>
    <w:rsid w:val="00A75E88"/>
    <w:rsid w:val="00A8056E"/>
    <w:rsid w:val="00A82A47"/>
    <w:rsid w:val="00A82D58"/>
    <w:rsid w:val="00A8328A"/>
    <w:rsid w:val="00A8399D"/>
    <w:rsid w:val="00A83E3D"/>
    <w:rsid w:val="00A8443A"/>
    <w:rsid w:val="00A8479C"/>
    <w:rsid w:val="00A850AD"/>
    <w:rsid w:val="00A8557B"/>
    <w:rsid w:val="00A85A05"/>
    <w:rsid w:val="00A86D63"/>
    <w:rsid w:val="00A87797"/>
    <w:rsid w:val="00A90E72"/>
    <w:rsid w:val="00A922A2"/>
    <w:rsid w:val="00A9327B"/>
    <w:rsid w:val="00A9336D"/>
    <w:rsid w:val="00A93B69"/>
    <w:rsid w:val="00A93CDA"/>
    <w:rsid w:val="00A946DA"/>
    <w:rsid w:val="00A963C7"/>
    <w:rsid w:val="00A9643C"/>
    <w:rsid w:val="00A979A5"/>
    <w:rsid w:val="00AA0582"/>
    <w:rsid w:val="00AA0C1E"/>
    <w:rsid w:val="00AA1626"/>
    <w:rsid w:val="00AA199B"/>
    <w:rsid w:val="00AA1C25"/>
    <w:rsid w:val="00AA29EA"/>
    <w:rsid w:val="00AA3DB7"/>
    <w:rsid w:val="00AA47B7"/>
    <w:rsid w:val="00AA51F5"/>
    <w:rsid w:val="00AA5685"/>
    <w:rsid w:val="00AA5E3B"/>
    <w:rsid w:val="00AA673C"/>
    <w:rsid w:val="00AA68B4"/>
    <w:rsid w:val="00AA6E80"/>
    <w:rsid w:val="00AA7694"/>
    <w:rsid w:val="00AA78A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9D"/>
    <w:rsid w:val="00AB5ADF"/>
    <w:rsid w:val="00AB5E57"/>
    <w:rsid w:val="00AB6868"/>
    <w:rsid w:val="00AB725F"/>
    <w:rsid w:val="00AB7FB1"/>
    <w:rsid w:val="00AC0705"/>
    <w:rsid w:val="00AC109B"/>
    <w:rsid w:val="00AC20F4"/>
    <w:rsid w:val="00AC2F8B"/>
    <w:rsid w:val="00AC560D"/>
    <w:rsid w:val="00AC6B85"/>
    <w:rsid w:val="00AC74DA"/>
    <w:rsid w:val="00AC7A2B"/>
    <w:rsid w:val="00AC7C25"/>
    <w:rsid w:val="00AD0A51"/>
    <w:rsid w:val="00AD0B37"/>
    <w:rsid w:val="00AD10ED"/>
    <w:rsid w:val="00AD11F7"/>
    <w:rsid w:val="00AD1DB7"/>
    <w:rsid w:val="00AD248F"/>
    <w:rsid w:val="00AD2852"/>
    <w:rsid w:val="00AD3976"/>
    <w:rsid w:val="00AD3E83"/>
    <w:rsid w:val="00AD4D2A"/>
    <w:rsid w:val="00AD542F"/>
    <w:rsid w:val="00AD5F35"/>
    <w:rsid w:val="00AD7305"/>
    <w:rsid w:val="00AD7E64"/>
    <w:rsid w:val="00AE063D"/>
    <w:rsid w:val="00AE0C56"/>
    <w:rsid w:val="00AE134B"/>
    <w:rsid w:val="00AE149E"/>
    <w:rsid w:val="00AE22F2"/>
    <w:rsid w:val="00AE29FC"/>
    <w:rsid w:val="00AE2F3F"/>
    <w:rsid w:val="00AE3B4E"/>
    <w:rsid w:val="00AE59EC"/>
    <w:rsid w:val="00AE6671"/>
    <w:rsid w:val="00AE67B3"/>
    <w:rsid w:val="00AE7410"/>
    <w:rsid w:val="00AE7864"/>
    <w:rsid w:val="00AE7949"/>
    <w:rsid w:val="00AF247D"/>
    <w:rsid w:val="00AF25D5"/>
    <w:rsid w:val="00AF2EA1"/>
    <w:rsid w:val="00AF3064"/>
    <w:rsid w:val="00AF307D"/>
    <w:rsid w:val="00AF3DBB"/>
    <w:rsid w:val="00AF5194"/>
    <w:rsid w:val="00AF53EF"/>
    <w:rsid w:val="00AF558F"/>
    <w:rsid w:val="00AF5BEC"/>
    <w:rsid w:val="00AF7171"/>
    <w:rsid w:val="00AF73C3"/>
    <w:rsid w:val="00AF795C"/>
    <w:rsid w:val="00B0009C"/>
    <w:rsid w:val="00B00752"/>
    <w:rsid w:val="00B01365"/>
    <w:rsid w:val="00B0208A"/>
    <w:rsid w:val="00B02147"/>
    <w:rsid w:val="00B026C1"/>
    <w:rsid w:val="00B02AA0"/>
    <w:rsid w:val="00B02B8A"/>
    <w:rsid w:val="00B02B9C"/>
    <w:rsid w:val="00B0353B"/>
    <w:rsid w:val="00B03B8A"/>
    <w:rsid w:val="00B040B2"/>
    <w:rsid w:val="00B0724A"/>
    <w:rsid w:val="00B073E7"/>
    <w:rsid w:val="00B10558"/>
    <w:rsid w:val="00B111F4"/>
    <w:rsid w:val="00B11E86"/>
    <w:rsid w:val="00B138AC"/>
    <w:rsid w:val="00B13CC8"/>
    <w:rsid w:val="00B13D98"/>
    <w:rsid w:val="00B156A9"/>
    <w:rsid w:val="00B15F83"/>
    <w:rsid w:val="00B160FF"/>
    <w:rsid w:val="00B16322"/>
    <w:rsid w:val="00B164E3"/>
    <w:rsid w:val="00B1662E"/>
    <w:rsid w:val="00B16A6F"/>
    <w:rsid w:val="00B215CF"/>
    <w:rsid w:val="00B22C0D"/>
    <w:rsid w:val="00B23AF4"/>
    <w:rsid w:val="00B23C15"/>
    <w:rsid w:val="00B25762"/>
    <w:rsid w:val="00B25934"/>
    <w:rsid w:val="00B25B40"/>
    <w:rsid w:val="00B25FDE"/>
    <w:rsid w:val="00B26AB0"/>
    <w:rsid w:val="00B26AD2"/>
    <w:rsid w:val="00B26CA2"/>
    <w:rsid w:val="00B30B4E"/>
    <w:rsid w:val="00B30C6E"/>
    <w:rsid w:val="00B31246"/>
    <w:rsid w:val="00B318A4"/>
    <w:rsid w:val="00B31E12"/>
    <w:rsid w:val="00B326FF"/>
    <w:rsid w:val="00B340AA"/>
    <w:rsid w:val="00B34A9F"/>
    <w:rsid w:val="00B34B6C"/>
    <w:rsid w:val="00B34B80"/>
    <w:rsid w:val="00B35CDA"/>
    <w:rsid w:val="00B36D9D"/>
    <w:rsid w:val="00B376FA"/>
    <w:rsid w:val="00B37D97"/>
    <w:rsid w:val="00B4056F"/>
    <w:rsid w:val="00B40A1F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AD6"/>
    <w:rsid w:val="00B47CF6"/>
    <w:rsid w:val="00B51542"/>
    <w:rsid w:val="00B51D1D"/>
    <w:rsid w:val="00B52049"/>
    <w:rsid w:val="00B523E6"/>
    <w:rsid w:val="00B5310E"/>
    <w:rsid w:val="00B54ACC"/>
    <w:rsid w:val="00B54DCB"/>
    <w:rsid w:val="00B55AC2"/>
    <w:rsid w:val="00B560C9"/>
    <w:rsid w:val="00B56533"/>
    <w:rsid w:val="00B565BA"/>
    <w:rsid w:val="00B56CFC"/>
    <w:rsid w:val="00B57777"/>
    <w:rsid w:val="00B57A17"/>
    <w:rsid w:val="00B61BE2"/>
    <w:rsid w:val="00B62081"/>
    <w:rsid w:val="00B6266F"/>
    <w:rsid w:val="00B62E0B"/>
    <w:rsid w:val="00B63C32"/>
    <w:rsid w:val="00B64372"/>
    <w:rsid w:val="00B64434"/>
    <w:rsid w:val="00B64B56"/>
    <w:rsid w:val="00B711CE"/>
    <w:rsid w:val="00B71614"/>
    <w:rsid w:val="00B71DC8"/>
    <w:rsid w:val="00B723E4"/>
    <w:rsid w:val="00B72A15"/>
    <w:rsid w:val="00B72BD3"/>
    <w:rsid w:val="00B746C6"/>
    <w:rsid w:val="00B7604C"/>
    <w:rsid w:val="00B76080"/>
    <w:rsid w:val="00B7652C"/>
    <w:rsid w:val="00B766BF"/>
    <w:rsid w:val="00B76FA6"/>
    <w:rsid w:val="00B77286"/>
    <w:rsid w:val="00B775DE"/>
    <w:rsid w:val="00B77C4E"/>
    <w:rsid w:val="00B80910"/>
    <w:rsid w:val="00B809E4"/>
    <w:rsid w:val="00B813CC"/>
    <w:rsid w:val="00B818F4"/>
    <w:rsid w:val="00B81AE8"/>
    <w:rsid w:val="00B81BC9"/>
    <w:rsid w:val="00B82024"/>
    <w:rsid w:val="00B8222F"/>
    <w:rsid w:val="00B82615"/>
    <w:rsid w:val="00B83444"/>
    <w:rsid w:val="00B836ED"/>
    <w:rsid w:val="00B83907"/>
    <w:rsid w:val="00B84A3E"/>
    <w:rsid w:val="00B853BE"/>
    <w:rsid w:val="00B86476"/>
    <w:rsid w:val="00B86A3D"/>
    <w:rsid w:val="00B875C7"/>
    <w:rsid w:val="00B905E0"/>
    <w:rsid w:val="00B90D10"/>
    <w:rsid w:val="00B90FE5"/>
    <w:rsid w:val="00B919AD"/>
    <w:rsid w:val="00B91A2B"/>
    <w:rsid w:val="00B924A5"/>
    <w:rsid w:val="00B93204"/>
    <w:rsid w:val="00B93A2F"/>
    <w:rsid w:val="00B94E17"/>
    <w:rsid w:val="00B957FE"/>
    <w:rsid w:val="00B95F02"/>
    <w:rsid w:val="00B96558"/>
    <w:rsid w:val="00B96BEF"/>
    <w:rsid w:val="00B96FC0"/>
    <w:rsid w:val="00B97260"/>
    <w:rsid w:val="00B97A69"/>
    <w:rsid w:val="00BA0632"/>
    <w:rsid w:val="00BA0AAA"/>
    <w:rsid w:val="00BA0DFB"/>
    <w:rsid w:val="00BA2FEF"/>
    <w:rsid w:val="00BA42FE"/>
    <w:rsid w:val="00BA6221"/>
    <w:rsid w:val="00BA72BD"/>
    <w:rsid w:val="00BA747B"/>
    <w:rsid w:val="00BB01BA"/>
    <w:rsid w:val="00BB1548"/>
    <w:rsid w:val="00BB1CE7"/>
    <w:rsid w:val="00BB2365"/>
    <w:rsid w:val="00BB2EB3"/>
    <w:rsid w:val="00BB2FD3"/>
    <w:rsid w:val="00BB2FDF"/>
    <w:rsid w:val="00BB2FFF"/>
    <w:rsid w:val="00BB34FE"/>
    <w:rsid w:val="00BB39A5"/>
    <w:rsid w:val="00BB478B"/>
    <w:rsid w:val="00BB5FCB"/>
    <w:rsid w:val="00BB604B"/>
    <w:rsid w:val="00BB6A27"/>
    <w:rsid w:val="00BC00EC"/>
    <w:rsid w:val="00BC068B"/>
    <w:rsid w:val="00BC08C5"/>
    <w:rsid w:val="00BC12FB"/>
    <w:rsid w:val="00BC1308"/>
    <w:rsid w:val="00BC1C3C"/>
    <w:rsid w:val="00BC307F"/>
    <w:rsid w:val="00BC3159"/>
    <w:rsid w:val="00BC3257"/>
    <w:rsid w:val="00BC39DB"/>
    <w:rsid w:val="00BC3A32"/>
    <w:rsid w:val="00BC3B07"/>
    <w:rsid w:val="00BC46EF"/>
    <w:rsid w:val="00BC479C"/>
    <w:rsid w:val="00BC6FD6"/>
    <w:rsid w:val="00BD008E"/>
    <w:rsid w:val="00BD081D"/>
    <w:rsid w:val="00BD09D6"/>
    <w:rsid w:val="00BD1587"/>
    <w:rsid w:val="00BD2B13"/>
    <w:rsid w:val="00BD2F3B"/>
    <w:rsid w:val="00BD3372"/>
    <w:rsid w:val="00BD35A6"/>
    <w:rsid w:val="00BD50AA"/>
    <w:rsid w:val="00BD5135"/>
    <w:rsid w:val="00BD7291"/>
    <w:rsid w:val="00BD7EA3"/>
    <w:rsid w:val="00BD7FE2"/>
    <w:rsid w:val="00BE0805"/>
    <w:rsid w:val="00BE0B19"/>
    <w:rsid w:val="00BE0DD8"/>
    <w:rsid w:val="00BE13F0"/>
    <w:rsid w:val="00BE1D82"/>
    <w:rsid w:val="00BE1EE4"/>
    <w:rsid w:val="00BE1F8B"/>
    <w:rsid w:val="00BE25AB"/>
    <w:rsid w:val="00BE2AEF"/>
    <w:rsid w:val="00BE2B4F"/>
    <w:rsid w:val="00BE2F39"/>
    <w:rsid w:val="00BE332D"/>
    <w:rsid w:val="00BE3CF1"/>
    <w:rsid w:val="00BE41F0"/>
    <w:rsid w:val="00BE4B20"/>
    <w:rsid w:val="00BE5165"/>
    <w:rsid w:val="00BE5FC4"/>
    <w:rsid w:val="00BE7C4D"/>
    <w:rsid w:val="00BE7F6A"/>
    <w:rsid w:val="00BF0274"/>
    <w:rsid w:val="00BF08C4"/>
    <w:rsid w:val="00BF0BAF"/>
    <w:rsid w:val="00BF1037"/>
    <w:rsid w:val="00BF1852"/>
    <w:rsid w:val="00BF19CE"/>
    <w:rsid w:val="00BF2AD8"/>
    <w:rsid w:val="00BF2B6F"/>
    <w:rsid w:val="00BF351A"/>
    <w:rsid w:val="00BF3914"/>
    <w:rsid w:val="00BF49B1"/>
    <w:rsid w:val="00BF4A02"/>
    <w:rsid w:val="00BF5552"/>
    <w:rsid w:val="00BF73F2"/>
    <w:rsid w:val="00C015AF"/>
    <w:rsid w:val="00C01671"/>
    <w:rsid w:val="00C01CCF"/>
    <w:rsid w:val="00C02419"/>
    <w:rsid w:val="00C02766"/>
    <w:rsid w:val="00C02E7E"/>
    <w:rsid w:val="00C036F6"/>
    <w:rsid w:val="00C037F3"/>
    <w:rsid w:val="00C03A7A"/>
    <w:rsid w:val="00C03EE8"/>
    <w:rsid w:val="00C05BEC"/>
    <w:rsid w:val="00C06E7D"/>
    <w:rsid w:val="00C07FA9"/>
    <w:rsid w:val="00C1112B"/>
    <w:rsid w:val="00C11A88"/>
    <w:rsid w:val="00C11CDC"/>
    <w:rsid w:val="00C12012"/>
    <w:rsid w:val="00C123A7"/>
    <w:rsid w:val="00C1259F"/>
    <w:rsid w:val="00C12874"/>
    <w:rsid w:val="00C12970"/>
    <w:rsid w:val="00C12BC1"/>
    <w:rsid w:val="00C13BDA"/>
    <w:rsid w:val="00C13FFD"/>
    <w:rsid w:val="00C145AE"/>
    <w:rsid w:val="00C14632"/>
    <w:rsid w:val="00C16C30"/>
    <w:rsid w:val="00C16FE4"/>
    <w:rsid w:val="00C20A00"/>
    <w:rsid w:val="00C21673"/>
    <w:rsid w:val="00C219C1"/>
    <w:rsid w:val="00C21C7A"/>
    <w:rsid w:val="00C21F76"/>
    <w:rsid w:val="00C23130"/>
    <w:rsid w:val="00C23F70"/>
    <w:rsid w:val="00C255A5"/>
    <w:rsid w:val="00C2584B"/>
    <w:rsid w:val="00C25942"/>
    <w:rsid w:val="00C25B35"/>
    <w:rsid w:val="00C25DD9"/>
    <w:rsid w:val="00C2663F"/>
    <w:rsid w:val="00C266A7"/>
    <w:rsid w:val="00C26DB8"/>
    <w:rsid w:val="00C27A01"/>
    <w:rsid w:val="00C31227"/>
    <w:rsid w:val="00C313E9"/>
    <w:rsid w:val="00C33DDE"/>
    <w:rsid w:val="00C3400F"/>
    <w:rsid w:val="00C34B64"/>
    <w:rsid w:val="00C34C36"/>
    <w:rsid w:val="00C352B3"/>
    <w:rsid w:val="00C35565"/>
    <w:rsid w:val="00C356E8"/>
    <w:rsid w:val="00C3654C"/>
    <w:rsid w:val="00C36BF5"/>
    <w:rsid w:val="00C36DBC"/>
    <w:rsid w:val="00C376BA"/>
    <w:rsid w:val="00C4012B"/>
    <w:rsid w:val="00C40373"/>
    <w:rsid w:val="00C406B3"/>
    <w:rsid w:val="00C4082D"/>
    <w:rsid w:val="00C40AE6"/>
    <w:rsid w:val="00C40D52"/>
    <w:rsid w:val="00C411AF"/>
    <w:rsid w:val="00C4138D"/>
    <w:rsid w:val="00C41AB6"/>
    <w:rsid w:val="00C41E3A"/>
    <w:rsid w:val="00C421B5"/>
    <w:rsid w:val="00C4304C"/>
    <w:rsid w:val="00C43315"/>
    <w:rsid w:val="00C43ED1"/>
    <w:rsid w:val="00C44FAF"/>
    <w:rsid w:val="00C452F5"/>
    <w:rsid w:val="00C45743"/>
    <w:rsid w:val="00C46555"/>
    <w:rsid w:val="00C465CB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4E3B"/>
    <w:rsid w:val="00C6531D"/>
    <w:rsid w:val="00C654E0"/>
    <w:rsid w:val="00C67512"/>
    <w:rsid w:val="00C67EAB"/>
    <w:rsid w:val="00C70DFF"/>
    <w:rsid w:val="00C70F66"/>
    <w:rsid w:val="00C716FE"/>
    <w:rsid w:val="00C71AD8"/>
    <w:rsid w:val="00C72B8E"/>
    <w:rsid w:val="00C730CE"/>
    <w:rsid w:val="00C73304"/>
    <w:rsid w:val="00C74175"/>
    <w:rsid w:val="00C748C2"/>
    <w:rsid w:val="00C7522E"/>
    <w:rsid w:val="00C75504"/>
    <w:rsid w:val="00C75A6B"/>
    <w:rsid w:val="00C763B6"/>
    <w:rsid w:val="00C7644F"/>
    <w:rsid w:val="00C76690"/>
    <w:rsid w:val="00C768F6"/>
    <w:rsid w:val="00C7770F"/>
    <w:rsid w:val="00C80073"/>
    <w:rsid w:val="00C80DEA"/>
    <w:rsid w:val="00C81A56"/>
    <w:rsid w:val="00C81CCC"/>
    <w:rsid w:val="00C832DC"/>
    <w:rsid w:val="00C8377F"/>
    <w:rsid w:val="00C84346"/>
    <w:rsid w:val="00C85671"/>
    <w:rsid w:val="00C86336"/>
    <w:rsid w:val="00C8646D"/>
    <w:rsid w:val="00C86FD1"/>
    <w:rsid w:val="00C8759E"/>
    <w:rsid w:val="00C87C8D"/>
    <w:rsid w:val="00C90F17"/>
    <w:rsid w:val="00C91D15"/>
    <w:rsid w:val="00C91DE3"/>
    <w:rsid w:val="00C92C7F"/>
    <w:rsid w:val="00C9369D"/>
    <w:rsid w:val="00C944FA"/>
    <w:rsid w:val="00C95854"/>
    <w:rsid w:val="00C95EFF"/>
    <w:rsid w:val="00C9667C"/>
    <w:rsid w:val="00C96E6F"/>
    <w:rsid w:val="00C97872"/>
    <w:rsid w:val="00CA0532"/>
    <w:rsid w:val="00CA135E"/>
    <w:rsid w:val="00CA20FD"/>
    <w:rsid w:val="00CA2241"/>
    <w:rsid w:val="00CA3524"/>
    <w:rsid w:val="00CA37BE"/>
    <w:rsid w:val="00CA3CDD"/>
    <w:rsid w:val="00CA403B"/>
    <w:rsid w:val="00CA505A"/>
    <w:rsid w:val="00CA59DD"/>
    <w:rsid w:val="00CB008E"/>
    <w:rsid w:val="00CB01FA"/>
    <w:rsid w:val="00CB0737"/>
    <w:rsid w:val="00CB097A"/>
    <w:rsid w:val="00CB0E6E"/>
    <w:rsid w:val="00CB26EC"/>
    <w:rsid w:val="00CB2D2A"/>
    <w:rsid w:val="00CB5B1E"/>
    <w:rsid w:val="00CB7027"/>
    <w:rsid w:val="00CB787A"/>
    <w:rsid w:val="00CC0501"/>
    <w:rsid w:val="00CC0C4A"/>
    <w:rsid w:val="00CC17F0"/>
    <w:rsid w:val="00CC1853"/>
    <w:rsid w:val="00CC1FAE"/>
    <w:rsid w:val="00CC2AA0"/>
    <w:rsid w:val="00CC3A23"/>
    <w:rsid w:val="00CC6428"/>
    <w:rsid w:val="00CC737C"/>
    <w:rsid w:val="00CD087D"/>
    <w:rsid w:val="00CD0F5D"/>
    <w:rsid w:val="00CD1C0B"/>
    <w:rsid w:val="00CD207E"/>
    <w:rsid w:val="00CD239A"/>
    <w:rsid w:val="00CD2644"/>
    <w:rsid w:val="00CD325C"/>
    <w:rsid w:val="00CD5512"/>
    <w:rsid w:val="00CD6E3D"/>
    <w:rsid w:val="00CD71AB"/>
    <w:rsid w:val="00CD7A93"/>
    <w:rsid w:val="00CD7EFE"/>
    <w:rsid w:val="00CE0109"/>
    <w:rsid w:val="00CE0706"/>
    <w:rsid w:val="00CE144C"/>
    <w:rsid w:val="00CE1DD7"/>
    <w:rsid w:val="00CE1FC5"/>
    <w:rsid w:val="00CE46E5"/>
    <w:rsid w:val="00CE485A"/>
    <w:rsid w:val="00CE5279"/>
    <w:rsid w:val="00CE5A78"/>
    <w:rsid w:val="00CE6DB9"/>
    <w:rsid w:val="00CE7720"/>
    <w:rsid w:val="00CE78AE"/>
    <w:rsid w:val="00CE7E62"/>
    <w:rsid w:val="00CF0DD2"/>
    <w:rsid w:val="00CF195E"/>
    <w:rsid w:val="00CF19DA"/>
    <w:rsid w:val="00CF1C7F"/>
    <w:rsid w:val="00CF1CC0"/>
    <w:rsid w:val="00CF24F8"/>
    <w:rsid w:val="00CF2653"/>
    <w:rsid w:val="00CF281F"/>
    <w:rsid w:val="00CF2B43"/>
    <w:rsid w:val="00CF35B5"/>
    <w:rsid w:val="00CF4247"/>
    <w:rsid w:val="00CF5263"/>
    <w:rsid w:val="00CF5F75"/>
    <w:rsid w:val="00CF60B5"/>
    <w:rsid w:val="00CF7CCE"/>
    <w:rsid w:val="00D004FA"/>
    <w:rsid w:val="00D0126F"/>
    <w:rsid w:val="00D01B21"/>
    <w:rsid w:val="00D01E2F"/>
    <w:rsid w:val="00D024DA"/>
    <w:rsid w:val="00D03102"/>
    <w:rsid w:val="00D03447"/>
    <w:rsid w:val="00D03727"/>
    <w:rsid w:val="00D0378A"/>
    <w:rsid w:val="00D03AA7"/>
    <w:rsid w:val="00D05132"/>
    <w:rsid w:val="00D05EA9"/>
    <w:rsid w:val="00D06115"/>
    <w:rsid w:val="00D06543"/>
    <w:rsid w:val="00D071F8"/>
    <w:rsid w:val="00D07252"/>
    <w:rsid w:val="00D072A5"/>
    <w:rsid w:val="00D074F4"/>
    <w:rsid w:val="00D076A6"/>
    <w:rsid w:val="00D07B88"/>
    <w:rsid w:val="00D07CE1"/>
    <w:rsid w:val="00D1026A"/>
    <w:rsid w:val="00D107CF"/>
    <w:rsid w:val="00D1196F"/>
    <w:rsid w:val="00D11B0B"/>
    <w:rsid w:val="00D11C39"/>
    <w:rsid w:val="00D12293"/>
    <w:rsid w:val="00D13FE0"/>
    <w:rsid w:val="00D14236"/>
    <w:rsid w:val="00D14553"/>
    <w:rsid w:val="00D14DB1"/>
    <w:rsid w:val="00D15C7A"/>
    <w:rsid w:val="00D15F43"/>
    <w:rsid w:val="00D164F5"/>
    <w:rsid w:val="00D1666C"/>
    <w:rsid w:val="00D16E87"/>
    <w:rsid w:val="00D20B8B"/>
    <w:rsid w:val="00D212ED"/>
    <w:rsid w:val="00D2162C"/>
    <w:rsid w:val="00D21A3C"/>
    <w:rsid w:val="00D233F1"/>
    <w:rsid w:val="00D25063"/>
    <w:rsid w:val="00D256F8"/>
    <w:rsid w:val="00D25C4B"/>
    <w:rsid w:val="00D2685C"/>
    <w:rsid w:val="00D26A3B"/>
    <w:rsid w:val="00D26E05"/>
    <w:rsid w:val="00D27A90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0EC"/>
    <w:rsid w:val="00D358E0"/>
    <w:rsid w:val="00D36234"/>
    <w:rsid w:val="00D36371"/>
    <w:rsid w:val="00D37877"/>
    <w:rsid w:val="00D41148"/>
    <w:rsid w:val="00D422E1"/>
    <w:rsid w:val="00D437D8"/>
    <w:rsid w:val="00D44169"/>
    <w:rsid w:val="00D44994"/>
    <w:rsid w:val="00D44BAD"/>
    <w:rsid w:val="00D45DF3"/>
    <w:rsid w:val="00D46174"/>
    <w:rsid w:val="00D46C7E"/>
    <w:rsid w:val="00D47964"/>
    <w:rsid w:val="00D47DD0"/>
    <w:rsid w:val="00D50183"/>
    <w:rsid w:val="00D51954"/>
    <w:rsid w:val="00D51D12"/>
    <w:rsid w:val="00D51ECC"/>
    <w:rsid w:val="00D5362B"/>
    <w:rsid w:val="00D55072"/>
    <w:rsid w:val="00D551B5"/>
    <w:rsid w:val="00D558F9"/>
    <w:rsid w:val="00D5635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A5"/>
    <w:rsid w:val="00D62C97"/>
    <w:rsid w:val="00D63517"/>
    <w:rsid w:val="00D63B75"/>
    <w:rsid w:val="00D64BB8"/>
    <w:rsid w:val="00D659B1"/>
    <w:rsid w:val="00D66E18"/>
    <w:rsid w:val="00D6734D"/>
    <w:rsid w:val="00D679CF"/>
    <w:rsid w:val="00D679D3"/>
    <w:rsid w:val="00D71EAC"/>
    <w:rsid w:val="00D727E1"/>
    <w:rsid w:val="00D7296A"/>
    <w:rsid w:val="00D7356F"/>
    <w:rsid w:val="00D73587"/>
    <w:rsid w:val="00D73EBB"/>
    <w:rsid w:val="00D74B1C"/>
    <w:rsid w:val="00D751FB"/>
    <w:rsid w:val="00D754D6"/>
    <w:rsid w:val="00D759B1"/>
    <w:rsid w:val="00D761AA"/>
    <w:rsid w:val="00D76FAE"/>
    <w:rsid w:val="00D777D7"/>
    <w:rsid w:val="00D805D7"/>
    <w:rsid w:val="00D80AB8"/>
    <w:rsid w:val="00D81792"/>
    <w:rsid w:val="00D8199F"/>
    <w:rsid w:val="00D819B1"/>
    <w:rsid w:val="00D82494"/>
    <w:rsid w:val="00D83AE9"/>
    <w:rsid w:val="00D846EE"/>
    <w:rsid w:val="00D850DF"/>
    <w:rsid w:val="00D857B8"/>
    <w:rsid w:val="00D87175"/>
    <w:rsid w:val="00D878A7"/>
    <w:rsid w:val="00D87ABF"/>
    <w:rsid w:val="00D906C8"/>
    <w:rsid w:val="00D90CD3"/>
    <w:rsid w:val="00D919E6"/>
    <w:rsid w:val="00D91BE1"/>
    <w:rsid w:val="00D91ED6"/>
    <w:rsid w:val="00D92C29"/>
    <w:rsid w:val="00D936E2"/>
    <w:rsid w:val="00D93958"/>
    <w:rsid w:val="00D95104"/>
    <w:rsid w:val="00D95600"/>
    <w:rsid w:val="00D9611B"/>
    <w:rsid w:val="00D9683C"/>
    <w:rsid w:val="00D97884"/>
    <w:rsid w:val="00D9795E"/>
    <w:rsid w:val="00DA0A7F"/>
    <w:rsid w:val="00DA130F"/>
    <w:rsid w:val="00DA1C31"/>
    <w:rsid w:val="00DA20BC"/>
    <w:rsid w:val="00DA2ED7"/>
    <w:rsid w:val="00DA3886"/>
    <w:rsid w:val="00DA3E7A"/>
    <w:rsid w:val="00DA430C"/>
    <w:rsid w:val="00DA43F5"/>
    <w:rsid w:val="00DA615D"/>
    <w:rsid w:val="00DA6598"/>
    <w:rsid w:val="00DA6C0F"/>
    <w:rsid w:val="00DA702F"/>
    <w:rsid w:val="00DA7F8A"/>
    <w:rsid w:val="00DB0176"/>
    <w:rsid w:val="00DB0404"/>
    <w:rsid w:val="00DB09A5"/>
    <w:rsid w:val="00DB11F8"/>
    <w:rsid w:val="00DB129A"/>
    <w:rsid w:val="00DB1498"/>
    <w:rsid w:val="00DB18F8"/>
    <w:rsid w:val="00DB1E96"/>
    <w:rsid w:val="00DB1F2A"/>
    <w:rsid w:val="00DB297F"/>
    <w:rsid w:val="00DB3153"/>
    <w:rsid w:val="00DB317A"/>
    <w:rsid w:val="00DB38F9"/>
    <w:rsid w:val="00DB3B82"/>
    <w:rsid w:val="00DB410C"/>
    <w:rsid w:val="00DB45A3"/>
    <w:rsid w:val="00DB485D"/>
    <w:rsid w:val="00DB5749"/>
    <w:rsid w:val="00DB79AE"/>
    <w:rsid w:val="00DC0BC8"/>
    <w:rsid w:val="00DC0BCF"/>
    <w:rsid w:val="00DC1327"/>
    <w:rsid w:val="00DC1350"/>
    <w:rsid w:val="00DC3237"/>
    <w:rsid w:val="00DC41A4"/>
    <w:rsid w:val="00DC5599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4E0"/>
    <w:rsid w:val="00DD2D75"/>
    <w:rsid w:val="00DD3127"/>
    <w:rsid w:val="00DD3360"/>
    <w:rsid w:val="00DD3EF5"/>
    <w:rsid w:val="00DD53FA"/>
    <w:rsid w:val="00DD5F42"/>
    <w:rsid w:val="00DD617B"/>
    <w:rsid w:val="00DD62E5"/>
    <w:rsid w:val="00DD63DA"/>
    <w:rsid w:val="00DD7231"/>
    <w:rsid w:val="00DE0E59"/>
    <w:rsid w:val="00DE0F6C"/>
    <w:rsid w:val="00DE219B"/>
    <w:rsid w:val="00DE24B4"/>
    <w:rsid w:val="00DE275F"/>
    <w:rsid w:val="00DE38E5"/>
    <w:rsid w:val="00DE52E3"/>
    <w:rsid w:val="00DE6A77"/>
    <w:rsid w:val="00DE6D61"/>
    <w:rsid w:val="00DE7C00"/>
    <w:rsid w:val="00DF03E9"/>
    <w:rsid w:val="00DF03ED"/>
    <w:rsid w:val="00DF04EE"/>
    <w:rsid w:val="00DF0B48"/>
    <w:rsid w:val="00DF0BF4"/>
    <w:rsid w:val="00DF0CAF"/>
    <w:rsid w:val="00DF179D"/>
    <w:rsid w:val="00DF1E9C"/>
    <w:rsid w:val="00DF42AB"/>
    <w:rsid w:val="00DF4572"/>
    <w:rsid w:val="00DF4658"/>
    <w:rsid w:val="00DF5766"/>
    <w:rsid w:val="00DF6BB1"/>
    <w:rsid w:val="00DF6C8B"/>
    <w:rsid w:val="00DF6F17"/>
    <w:rsid w:val="00DF70CB"/>
    <w:rsid w:val="00DF78FA"/>
    <w:rsid w:val="00E002F1"/>
    <w:rsid w:val="00E0082C"/>
    <w:rsid w:val="00E00E81"/>
    <w:rsid w:val="00E01798"/>
    <w:rsid w:val="00E01DAA"/>
    <w:rsid w:val="00E023E5"/>
    <w:rsid w:val="00E02432"/>
    <w:rsid w:val="00E0314F"/>
    <w:rsid w:val="00E04022"/>
    <w:rsid w:val="00E0416C"/>
    <w:rsid w:val="00E04257"/>
    <w:rsid w:val="00E06EF2"/>
    <w:rsid w:val="00E0728F"/>
    <w:rsid w:val="00E0755C"/>
    <w:rsid w:val="00E123E8"/>
    <w:rsid w:val="00E1365C"/>
    <w:rsid w:val="00E14A7E"/>
    <w:rsid w:val="00E151E1"/>
    <w:rsid w:val="00E15C99"/>
    <w:rsid w:val="00E16E8E"/>
    <w:rsid w:val="00E17619"/>
    <w:rsid w:val="00E17805"/>
    <w:rsid w:val="00E20F79"/>
    <w:rsid w:val="00E21278"/>
    <w:rsid w:val="00E21732"/>
    <w:rsid w:val="00E223FC"/>
    <w:rsid w:val="00E22CCD"/>
    <w:rsid w:val="00E23A11"/>
    <w:rsid w:val="00E23EEE"/>
    <w:rsid w:val="00E23FB7"/>
    <w:rsid w:val="00E2452D"/>
    <w:rsid w:val="00E24A27"/>
    <w:rsid w:val="00E25F89"/>
    <w:rsid w:val="00E275B8"/>
    <w:rsid w:val="00E30E6C"/>
    <w:rsid w:val="00E31931"/>
    <w:rsid w:val="00E32D62"/>
    <w:rsid w:val="00E32F1B"/>
    <w:rsid w:val="00E339DC"/>
    <w:rsid w:val="00E33E15"/>
    <w:rsid w:val="00E359C8"/>
    <w:rsid w:val="00E361B8"/>
    <w:rsid w:val="00E36A1B"/>
    <w:rsid w:val="00E37774"/>
    <w:rsid w:val="00E37850"/>
    <w:rsid w:val="00E40445"/>
    <w:rsid w:val="00E405BA"/>
    <w:rsid w:val="00E40CD0"/>
    <w:rsid w:val="00E429ED"/>
    <w:rsid w:val="00E43F37"/>
    <w:rsid w:val="00E44AF0"/>
    <w:rsid w:val="00E44D9D"/>
    <w:rsid w:val="00E450ED"/>
    <w:rsid w:val="00E46789"/>
    <w:rsid w:val="00E46B6B"/>
    <w:rsid w:val="00E4791B"/>
    <w:rsid w:val="00E47DD7"/>
    <w:rsid w:val="00E47E31"/>
    <w:rsid w:val="00E5029B"/>
    <w:rsid w:val="00E50AC6"/>
    <w:rsid w:val="00E50CFD"/>
    <w:rsid w:val="00E51DDD"/>
    <w:rsid w:val="00E51FDD"/>
    <w:rsid w:val="00E52435"/>
    <w:rsid w:val="00E53122"/>
    <w:rsid w:val="00E5351B"/>
    <w:rsid w:val="00E5373F"/>
    <w:rsid w:val="00E53FA9"/>
    <w:rsid w:val="00E5414C"/>
    <w:rsid w:val="00E547B3"/>
    <w:rsid w:val="00E54887"/>
    <w:rsid w:val="00E5733D"/>
    <w:rsid w:val="00E612DC"/>
    <w:rsid w:val="00E61CC0"/>
    <w:rsid w:val="00E62315"/>
    <w:rsid w:val="00E6277B"/>
    <w:rsid w:val="00E62823"/>
    <w:rsid w:val="00E64424"/>
    <w:rsid w:val="00E64C99"/>
    <w:rsid w:val="00E64CD3"/>
    <w:rsid w:val="00E661E1"/>
    <w:rsid w:val="00E6623E"/>
    <w:rsid w:val="00E667DB"/>
    <w:rsid w:val="00E671C9"/>
    <w:rsid w:val="00E6743F"/>
    <w:rsid w:val="00E6758E"/>
    <w:rsid w:val="00E67E23"/>
    <w:rsid w:val="00E67FD9"/>
    <w:rsid w:val="00E70016"/>
    <w:rsid w:val="00E70BC7"/>
    <w:rsid w:val="00E70FBC"/>
    <w:rsid w:val="00E7126F"/>
    <w:rsid w:val="00E716F3"/>
    <w:rsid w:val="00E7191D"/>
    <w:rsid w:val="00E71F54"/>
    <w:rsid w:val="00E729E8"/>
    <w:rsid w:val="00E72C01"/>
    <w:rsid w:val="00E741AC"/>
    <w:rsid w:val="00E75174"/>
    <w:rsid w:val="00E75EBA"/>
    <w:rsid w:val="00E7608B"/>
    <w:rsid w:val="00E763B4"/>
    <w:rsid w:val="00E77848"/>
    <w:rsid w:val="00E80061"/>
    <w:rsid w:val="00E80514"/>
    <w:rsid w:val="00E80E5B"/>
    <w:rsid w:val="00E8129F"/>
    <w:rsid w:val="00E816C5"/>
    <w:rsid w:val="00E81CE0"/>
    <w:rsid w:val="00E81E7C"/>
    <w:rsid w:val="00E8224D"/>
    <w:rsid w:val="00E8519F"/>
    <w:rsid w:val="00E85CC3"/>
    <w:rsid w:val="00E8644A"/>
    <w:rsid w:val="00E86D3B"/>
    <w:rsid w:val="00E87A43"/>
    <w:rsid w:val="00E87D39"/>
    <w:rsid w:val="00E90279"/>
    <w:rsid w:val="00E90635"/>
    <w:rsid w:val="00E909A1"/>
    <w:rsid w:val="00E90BFF"/>
    <w:rsid w:val="00E9160C"/>
    <w:rsid w:val="00E91F04"/>
    <w:rsid w:val="00E91F35"/>
    <w:rsid w:val="00E95BA6"/>
    <w:rsid w:val="00E97290"/>
    <w:rsid w:val="00E97648"/>
    <w:rsid w:val="00EA0E4A"/>
    <w:rsid w:val="00EA1769"/>
    <w:rsid w:val="00EA1A54"/>
    <w:rsid w:val="00EA2226"/>
    <w:rsid w:val="00EA26FC"/>
    <w:rsid w:val="00EA3A18"/>
    <w:rsid w:val="00EA3B5A"/>
    <w:rsid w:val="00EA410E"/>
    <w:rsid w:val="00EA4FD1"/>
    <w:rsid w:val="00EA51DE"/>
    <w:rsid w:val="00EA53C2"/>
    <w:rsid w:val="00EA5695"/>
    <w:rsid w:val="00EA5B0A"/>
    <w:rsid w:val="00EA65AD"/>
    <w:rsid w:val="00EA6E14"/>
    <w:rsid w:val="00EA7FCF"/>
    <w:rsid w:val="00EB0029"/>
    <w:rsid w:val="00EB0CA3"/>
    <w:rsid w:val="00EB104F"/>
    <w:rsid w:val="00EB1B27"/>
    <w:rsid w:val="00EB1DA8"/>
    <w:rsid w:val="00EB3E23"/>
    <w:rsid w:val="00EB4CFF"/>
    <w:rsid w:val="00EB4E0C"/>
    <w:rsid w:val="00EB5476"/>
    <w:rsid w:val="00EB6DCA"/>
    <w:rsid w:val="00EB70B0"/>
    <w:rsid w:val="00EB7471"/>
    <w:rsid w:val="00EB7633"/>
    <w:rsid w:val="00EB7736"/>
    <w:rsid w:val="00EC051E"/>
    <w:rsid w:val="00EC2E2D"/>
    <w:rsid w:val="00EC337E"/>
    <w:rsid w:val="00EC462B"/>
    <w:rsid w:val="00EC4723"/>
    <w:rsid w:val="00EC56E0"/>
    <w:rsid w:val="00EC6057"/>
    <w:rsid w:val="00EC6725"/>
    <w:rsid w:val="00EC6847"/>
    <w:rsid w:val="00EC7DB6"/>
    <w:rsid w:val="00ED162F"/>
    <w:rsid w:val="00ED2B04"/>
    <w:rsid w:val="00ED2B78"/>
    <w:rsid w:val="00ED2E23"/>
    <w:rsid w:val="00ED2E52"/>
    <w:rsid w:val="00ED3024"/>
    <w:rsid w:val="00ED4D9C"/>
    <w:rsid w:val="00ED5FE4"/>
    <w:rsid w:val="00ED71C5"/>
    <w:rsid w:val="00ED7B8F"/>
    <w:rsid w:val="00EE16FA"/>
    <w:rsid w:val="00EE1912"/>
    <w:rsid w:val="00EE211E"/>
    <w:rsid w:val="00EE3C42"/>
    <w:rsid w:val="00EE3D4F"/>
    <w:rsid w:val="00EE5232"/>
    <w:rsid w:val="00EE534D"/>
    <w:rsid w:val="00EE5560"/>
    <w:rsid w:val="00EE6F1E"/>
    <w:rsid w:val="00EF0348"/>
    <w:rsid w:val="00EF1F9C"/>
    <w:rsid w:val="00EF2C89"/>
    <w:rsid w:val="00EF4366"/>
    <w:rsid w:val="00EF47C4"/>
    <w:rsid w:val="00EF4CD6"/>
    <w:rsid w:val="00EF55A0"/>
    <w:rsid w:val="00EF5EDA"/>
    <w:rsid w:val="00EF63D1"/>
    <w:rsid w:val="00EF6513"/>
    <w:rsid w:val="00EF6683"/>
    <w:rsid w:val="00EF7002"/>
    <w:rsid w:val="00EF769B"/>
    <w:rsid w:val="00F01351"/>
    <w:rsid w:val="00F027BA"/>
    <w:rsid w:val="00F02D55"/>
    <w:rsid w:val="00F03E79"/>
    <w:rsid w:val="00F04E37"/>
    <w:rsid w:val="00F0628D"/>
    <w:rsid w:val="00F06651"/>
    <w:rsid w:val="00F069A8"/>
    <w:rsid w:val="00F07DE6"/>
    <w:rsid w:val="00F1056C"/>
    <w:rsid w:val="00F107F1"/>
    <w:rsid w:val="00F10FC1"/>
    <w:rsid w:val="00F112FD"/>
    <w:rsid w:val="00F133A1"/>
    <w:rsid w:val="00F138A2"/>
    <w:rsid w:val="00F13ECD"/>
    <w:rsid w:val="00F14EAF"/>
    <w:rsid w:val="00F155CE"/>
    <w:rsid w:val="00F16BF2"/>
    <w:rsid w:val="00F17EAE"/>
    <w:rsid w:val="00F20980"/>
    <w:rsid w:val="00F21423"/>
    <w:rsid w:val="00F215EE"/>
    <w:rsid w:val="00F218D4"/>
    <w:rsid w:val="00F2250A"/>
    <w:rsid w:val="00F23192"/>
    <w:rsid w:val="00F24788"/>
    <w:rsid w:val="00F2640F"/>
    <w:rsid w:val="00F26750"/>
    <w:rsid w:val="00F27C34"/>
    <w:rsid w:val="00F27E46"/>
    <w:rsid w:val="00F30138"/>
    <w:rsid w:val="00F301C2"/>
    <w:rsid w:val="00F302E1"/>
    <w:rsid w:val="00F30326"/>
    <w:rsid w:val="00F30724"/>
    <w:rsid w:val="00F313A1"/>
    <w:rsid w:val="00F31B22"/>
    <w:rsid w:val="00F31B49"/>
    <w:rsid w:val="00F32E4F"/>
    <w:rsid w:val="00F32F56"/>
    <w:rsid w:val="00F33D4F"/>
    <w:rsid w:val="00F34CD6"/>
    <w:rsid w:val="00F35873"/>
    <w:rsid w:val="00F35920"/>
    <w:rsid w:val="00F366A5"/>
    <w:rsid w:val="00F36C5F"/>
    <w:rsid w:val="00F37259"/>
    <w:rsid w:val="00F3747F"/>
    <w:rsid w:val="00F405A4"/>
    <w:rsid w:val="00F4069B"/>
    <w:rsid w:val="00F41F05"/>
    <w:rsid w:val="00F433BD"/>
    <w:rsid w:val="00F4474D"/>
    <w:rsid w:val="00F44EC5"/>
    <w:rsid w:val="00F4592E"/>
    <w:rsid w:val="00F46C5D"/>
    <w:rsid w:val="00F47498"/>
    <w:rsid w:val="00F50CE9"/>
    <w:rsid w:val="00F510F2"/>
    <w:rsid w:val="00F512B2"/>
    <w:rsid w:val="00F5283D"/>
    <w:rsid w:val="00F52ABA"/>
    <w:rsid w:val="00F52BC7"/>
    <w:rsid w:val="00F536FB"/>
    <w:rsid w:val="00F53768"/>
    <w:rsid w:val="00F53BF4"/>
    <w:rsid w:val="00F54266"/>
    <w:rsid w:val="00F54C00"/>
    <w:rsid w:val="00F55043"/>
    <w:rsid w:val="00F55FD4"/>
    <w:rsid w:val="00F56DCF"/>
    <w:rsid w:val="00F57034"/>
    <w:rsid w:val="00F5704D"/>
    <w:rsid w:val="00F574D6"/>
    <w:rsid w:val="00F575C8"/>
    <w:rsid w:val="00F60123"/>
    <w:rsid w:val="00F60BE9"/>
    <w:rsid w:val="00F614AD"/>
    <w:rsid w:val="00F61FD8"/>
    <w:rsid w:val="00F62DBF"/>
    <w:rsid w:val="00F641FC"/>
    <w:rsid w:val="00F647F7"/>
    <w:rsid w:val="00F657D3"/>
    <w:rsid w:val="00F6583C"/>
    <w:rsid w:val="00F6589A"/>
    <w:rsid w:val="00F6707C"/>
    <w:rsid w:val="00F6783E"/>
    <w:rsid w:val="00F67A11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CAB"/>
    <w:rsid w:val="00F7586B"/>
    <w:rsid w:val="00F75BF5"/>
    <w:rsid w:val="00F75EB3"/>
    <w:rsid w:val="00F75F2F"/>
    <w:rsid w:val="00F76445"/>
    <w:rsid w:val="00F76ECC"/>
    <w:rsid w:val="00F77644"/>
    <w:rsid w:val="00F77960"/>
    <w:rsid w:val="00F77DE9"/>
    <w:rsid w:val="00F80399"/>
    <w:rsid w:val="00F812C8"/>
    <w:rsid w:val="00F8132D"/>
    <w:rsid w:val="00F81706"/>
    <w:rsid w:val="00F818AE"/>
    <w:rsid w:val="00F81B40"/>
    <w:rsid w:val="00F820C4"/>
    <w:rsid w:val="00F83829"/>
    <w:rsid w:val="00F84069"/>
    <w:rsid w:val="00F843D7"/>
    <w:rsid w:val="00F8538B"/>
    <w:rsid w:val="00F85536"/>
    <w:rsid w:val="00F85986"/>
    <w:rsid w:val="00F8657A"/>
    <w:rsid w:val="00F8679A"/>
    <w:rsid w:val="00F87117"/>
    <w:rsid w:val="00F8736C"/>
    <w:rsid w:val="00F873E0"/>
    <w:rsid w:val="00F9030E"/>
    <w:rsid w:val="00F90ADB"/>
    <w:rsid w:val="00F90D2A"/>
    <w:rsid w:val="00F90E78"/>
    <w:rsid w:val="00F91209"/>
    <w:rsid w:val="00F9221F"/>
    <w:rsid w:val="00F931C7"/>
    <w:rsid w:val="00F93559"/>
    <w:rsid w:val="00F93D72"/>
    <w:rsid w:val="00F93E65"/>
    <w:rsid w:val="00F94070"/>
    <w:rsid w:val="00F9493B"/>
    <w:rsid w:val="00F950B5"/>
    <w:rsid w:val="00F9513F"/>
    <w:rsid w:val="00F97094"/>
    <w:rsid w:val="00F97908"/>
    <w:rsid w:val="00F97B43"/>
    <w:rsid w:val="00FA07F8"/>
    <w:rsid w:val="00FA105C"/>
    <w:rsid w:val="00FA1475"/>
    <w:rsid w:val="00FA148A"/>
    <w:rsid w:val="00FA1D2B"/>
    <w:rsid w:val="00FA27C8"/>
    <w:rsid w:val="00FA3B76"/>
    <w:rsid w:val="00FA4A77"/>
    <w:rsid w:val="00FA4D66"/>
    <w:rsid w:val="00FA4F41"/>
    <w:rsid w:val="00FA5A4E"/>
    <w:rsid w:val="00FA6C62"/>
    <w:rsid w:val="00FB0082"/>
    <w:rsid w:val="00FB0243"/>
    <w:rsid w:val="00FB1527"/>
    <w:rsid w:val="00FB2537"/>
    <w:rsid w:val="00FB2C76"/>
    <w:rsid w:val="00FB3294"/>
    <w:rsid w:val="00FB33DC"/>
    <w:rsid w:val="00FB4338"/>
    <w:rsid w:val="00FB477E"/>
    <w:rsid w:val="00FB49A8"/>
    <w:rsid w:val="00FB4C9C"/>
    <w:rsid w:val="00FB5460"/>
    <w:rsid w:val="00FB6165"/>
    <w:rsid w:val="00FC0079"/>
    <w:rsid w:val="00FC0150"/>
    <w:rsid w:val="00FC03AB"/>
    <w:rsid w:val="00FC0876"/>
    <w:rsid w:val="00FC2831"/>
    <w:rsid w:val="00FC3791"/>
    <w:rsid w:val="00FC4729"/>
    <w:rsid w:val="00FC472D"/>
    <w:rsid w:val="00FC4A8C"/>
    <w:rsid w:val="00FC53DB"/>
    <w:rsid w:val="00FC5FC2"/>
    <w:rsid w:val="00FC6177"/>
    <w:rsid w:val="00FC63D1"/>
    <w:rsid w:val="00FC6931"/>
    <w:rsid w:val="00FC7528"/>
    <w:rsid w:val="00FD0572"/>
    <w:rsid w:val="00FD1A97"/>
    <w:rsid w:val="00FD2D7B"/>
    <w:rsid w:val="00FD37F6"/>
    <w:rsid w:val="00FD441D"/>
    <w:rsid w:val="00FD4589"/>
    <w:rsid w:val="00FD473E"/>
    <w:rsid w:val="00FD4A1E"/>
    <w:rsid w:val="00FD5BBA"/>
    <w:rsid w:val="00FD7DF9"/>
    <w:rsid w:val="00FE0B51"/>
    <w:rsid w:val="00FE0B78"/>
    <w:rsid w:val="00FE0ED4"/>
    <w:rsid w:val="00FE13EB"/>
    <w:rsid w:val="00FE1EAB"/>
    <w:rsid w:val="00FE221F"/>
    <w:rsid w:val="00FE3465"/>
    <w:rsid w:val="00FE3C04"/>
    <w:rsid w:val="00FE55C3"/>
    <w:rsid w:val="00FE6124"/>
    <w:rsid w:val="00FE67CF"/>
    <w:rsid w:val="00FE6D20"/>
    <w:rsid w:val="00FE6FB9"/>
    <w:rsid w:val="00FE7549"/>
    <w:rsid w:val="00FE7BCC"/>
    <w:rsid w:val="00FF126D"/>
    <w:rsid w:val="00FF14A7"/>
    <w:rsid w:val="00FF2310"/>
    <w:rsid w:val="00FF2E73"/>
    <w:rsid w:val="00FF4AE2"/>
    <w:rsid w:val="00FF50A8"/>
    <w:rsid w:val="00FF571E"/>
    <w:rsid w:val="00FF6BD1"/>
    <w:rsid w:val="00FF6CC0"/>
    <w:rsid w:val="00FF735B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8C38"/>
  <w15:docId w15:val="{18CEED3F-68A7-42C8-8C4D-5F5B708C2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rPr>
      <w:sz w:val="22"/>
      <w:szCs w:val="22"/>
      <w:lang w:val="en-US" w:eastAsia="en-US"/>
    </w:rPr>
  </w:style>
  <w:style w:type="paragraph" w:styleId="1">
    <w:name w:val="heading 1"/>
    <w:aliases w:val="heading 1"/>
    <w:basedOn w:val="a"/>
    <w:next w:val="a"/>
    <w:qFormat/>
    <w:rsid w:val="00F313A1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F313A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F313A1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F313A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F313A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313A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313A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313A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313A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313A1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basedOn w:val="a0"/>
    <w:rsid w:val="00F313A1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"/>
    <w:next w:val="a"/>
    <w:link w:val="Char0"/>
    <w:qFormat/>
    <w:rsid w:val="00F313A1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basedOn w:val="a0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F313A1"/>
    <w:pPr>
      <w:spacing w:after="180"/>
      <w:ind w:left="568" w:hanging="284"/>
    </w:pPr>
    <w:rPr>
      <w:sz w:val="20"/>
      <w:szCs w:val="20"/>
      <w:lang w:val="en-GB"/>
    </w:rPr>
  </w:style>
  <w:style w:type="paragraph" w:styleId="a7">
    <w:name w:val="List"/>
    <w:basedOn w:val="a"/>
    <w:rsid w:val="00F313A1"/>
    <w:pPr>
      <w:ind w:left="360" w:hanging="360"/>
    </w:pPr>
  </w:style>
  <w:style w:type="paragraph" w:styleId="20">
    <w:name w:val="Body Text 2"/>
    <w:basedOn w:val="a"/>
    <w:rsid w:val="00F313A1"/>
    <w:rPr>
      <w:szCs w:val="20"/>
    </w:rPr>
  </w:style>
  <w:style w:type="paragraph" w:styleId="a8">
    <w:name w:val="Balloon Text"/>
    <w:basedOn w:val="a"/>
    <w:semiHidden/>
    <w:rsid w:val="00F313A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spacing w:after="60"/>
    </w:pPr>
    <w:rPr>
      <w:sz w:val="20"/>
      <w:szCs w:val="16"/>
    </w:rPr>
  </w:style>
  <w:style w:type="character" w:styleId="a9">
    <w:name w:val="FollowedHyperlink"/>
    <w:basedOn w:val="a0"/>
    <w:rsid w:val="00F313A1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link w:val="Char1"/>
    <w:semiHidden/>
    <w:rsid w:val="00F313A1"/>
    <w:rPr>
      <w:sz w:val="20"/>
      <w:szCs w:val="20"/>
    </w:rPr>
  </w:style>
  <w:style w:type="character" w:styleId="ab">
    <w:name w:val="footnote reference"/>
    <w:basedOn w:val="a0"/>
    <w:semiHidden/>
    <w:rsid w:val="00F313A1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</w:p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목록 단락,リスト段落"/>
    <w:basedOn w:val="a"/>
    <w:link w:val="Char4"/>
    <w:uiPriority w:val="34"/>
    <w:qFormat/>
    <w:rsid w:val="0023234E"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21Descriptiontext">
    <w:name w:val="2.1 Description text"/>
    <w:basedOn w:val="a"/>
    <w:rsid w:val="004A7B70"/>
    <w:pPr>
      <w:tabs>
        <w:tab w:val="left" w:pos="851"/>
        <w:tab w:val="left" w:pos="1418"/>
      </w:tabs>
      <w:spacing w:after="240" w:line="360" w:lineRule="auto"/>
    </w:pPr>
    <w:rPr>
      <w:rFonts w:ascii="Courier New" w:eastAsia="Times New Roman" w:hAnsi="Courier New"/>
      <w:sz w:val="24"/>
      <w:szCs w:val="24"/>
      <w:lang w:val="en-GB" w:eastAsia="sv-SE"/>
    </w:rPr>
  </w:style>
  <w:style w:type="character" w:styleId="af0">
    <w:name w:val="Placeholder Text"/>
    <w:basedOn w:val="a0"/>
    <w:uiPriority w:val="99"/>
    <w:semiHidden/>
    <w:rsid w:val="00D27A90"/>
    <w:rPr>
      <w:color w:val="808080"/>
      <w:kern w:val="2"/>
      <w:lang w:val="en-GB" w:eastAsia="zh-CN" w:bidi="ar-SA"/>
    </w:rPr>
  </w:style>
  <w:style w:type="character" w:styleId="af1">
    <w:name w:val="annotation reference"/>
    <w:basedOn w:val="a0"/>
    <w:rsid w:val="007F25FC"/>
    <w:rPr>
      <w:sz w:val="21"/>
      <w:szCs w:val="21"/>
    </w:rPr>
  </w:style>
  <w:style w:type="paragraph" w:styleId="af2">
    <w:name w:val="annotation text"/>
    <w:basedOn w:val="a"/>
    <w:link w:val="Char5"/>
    <w:rsid w:val="007F25FC"/>
  </w:style>
  <w:style w:type="character" w:customStyle="1" w:styleId="Char5">
    <w:name w:val="批注文字 Char"/>
    <w:basedOn w:val="a0"/>
    <w:link w:val="af2"/>
    <w:rsid w:val="007F25FC"/>
    <w:rPr>
      <w:sz w:val="22"/>
      <w:szCs w:val="22"/>
      <w:lang w:val="en-US" w:eastAsia="en-US"/>
    </w:rPr>
  </w:style>
  <w:style w:type="paragraph" w:styleId="af3">
    <w:name w:val="annotation subject"/>
    <w:basedOn w:val="af2"/>
    <w:next w:val="af2"/>
    <w:link w:val="Char6"/>
    <w:rsid w:val="007F25FC"/>
    <w:rPr>
      <w:b/>
      <w:bCs/>
    </w:rPr>
  </w:style>
  <w:style w:type="character" w:customStyle="1" w:styleId="Char6">
    <w:name w:val="批注主题 Char"/>
    <w:basedOn w:val="Char5"/>
    <w:link w:val="af3"/>
    <w:rsid w:val="007F25FC"/>
    <w:rPr>
      <w:b/>
      <w:bCs/>
      <w:sz w:val="22"/>
      <w:szCs w:val="22"/>
      <w:lang w:val="en-US" w:eastAsia="en-US"/>
    </w:rPr>
  </w:style>
  <w:style w:type="paragraph" w:styleId="af4">
    <w:name w:val="Revision"/>
    <w:hidden/>
    <w:uiPriority w:val="99"/>
    <w:semiHidden/>
    <w:rsid w:val="00E37850"/>
    <w:rPr>
      <w:sz w:val="22"/>
      <w:szCs w:val="22"/>
      <w:lang w:val="en-US" w:eastAsia="en-US"/>
    </w:rPr>
  </w:style>
  <w:style w:type="character" w:customStyle="1" w:styleId="Char4">
    <w:name w:val="列出段落 Char"/>
    <w:aliases w:val="- Bullets Char,목록 단락 Char,リスト段落 Char"/>
    <w:link w:val="af"/>
    <w:uiPriority w:val="34"/>
    <w:qFormat/>
    <w:locked/>
    <w:rsid w:val="001C295A"/>
    <w:rPr>
      <w:rFonts w:eastAsia="Times New Roman"/>
      <w:sz w:val="24"/>
      <w:szCs w:val="24"/>
      <w:lang w:val="en-US" w:eastAsia="zh-CN"/>
    </w:rPr>
  </w:style>
  <w:style w:type="character" w:customStyle="1" w:styleId="Char1">
    <w:name w:val="脚注文本 Char"/>
    <w:basedOn w:val="a0"/>
    <w:link w:val="aa"/>
    <w:semiHidden/>
    <w:rsid w:val="00E01798"/>
    <w:rPr>
      <w:lang w:val="en-US" w:eastAsia="en-US"/>
    </w:rPr>
  </w:style>
  <w:style w:type="paragraph" w:customStyle="1" w:styleId="TAL">
    <w:name w:val="TAL"/>
    <w:basedOn w:val="a"/>
    <w:link w:val="TALCar"/>
    <w:rsid w:val="0020172D"/>
    <w:pPr>
      <w:keepNext/>
      <w:keepLines/>
    </w:pPr>
    <w:rPr>
      <w:rFonts w:ascii="Arial" w:hAnsi="Arial"/>
      <w:sz w:val="18"/>
      <w:szCs w:val="20"/>
      <w:lang w:val="en-GB" w:eastAsia="x-none"/>
    </w:rPr>
  </w:style>
  <w:style w:type="paragraph" w:customStyle="1" w:styleId="TAH">
    <w:name w:val="TAH"/>
    <w:basedOn w:val="a"/>
    <w:link w:val="TAHCar"/>
    <w:qFormat/>
    <w:rsid w:val="0020172D"/>
    <w:pPr>
      <w:keepNext/>
      <w:keepLines/>
      <w:jc w:val="center"/>
    </w:pPr>
    <w:rPr>
      <w:rFonts w:ascii="Arial" w:hAnsi="Arial"/>
      <w:b/>
      <w:sz w:val="18"/>
      <w:szCs w:val="20"/>
      <w:lang w:val="en-GB" w:eastAsia="x-none"/>
    </w:rPr>
  </w:style>
  <w:style w:type="character" w:customStyle="1" w:styleId="TALCar">
    <w:name w:val="TAL Car"/>
    <w:link w:val="TAL"/>
    <w:rsid w:val="0020172D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20172D"/>
    <w:rPr>
      <w:rFonts w:ascii="Arial" w:hAnsi="Arial"/>
      <w:b/>
      <w:sz w:val="18"/>
      <w:lang w:val="en-GB" w:eastAsia="x-none"/>
    </w:rPr>
  </w:style>
  <w:style w:type="table" w:customStyle="1" w:styleId="TableGrid1">
    <w:name w:val="Table Grid1"/>
    <w:basedOn w:val="a1"/>
    <w:next w:val="ac"/>
    <w:uiPriority w:val="39"/>
    <w:rsid w:val="0020172D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39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678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0038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0013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26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61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5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8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4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2912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54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34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806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5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00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41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03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57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043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88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359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695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60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73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857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32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495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11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188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37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97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013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94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2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21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0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720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03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80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052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66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58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443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2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221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9012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064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700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431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693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577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3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40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39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22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112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98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74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62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69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299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465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0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5739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94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69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65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41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6934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521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71">
          <w:marLeft w:val="24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374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4221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225">
          <w:marLeft w:val="24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339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68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20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2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50523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983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49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86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9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671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28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1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8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73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156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8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8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79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351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685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B8684-A260-4B6F-9DEE-2F1C1359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4546</Words>
  <Characters>25915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Zhangjiayin</cp:lastModifiedBy>
  <cp:revision>13</cp:revision>
  <cp:lastPrinted>2019-01-07T13:24:00Z</cp:lastPrinted>
  <dcterms:created xsi:type="dcterms:W3CDTF">2019-01-09T17:28:00Z</dcterms:created>
  <dcterms:modified xsi:type="dcterms:W3CDTF">2019-01-11T16:35:00Z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(3)+AbZcETm8nUsOXIA/H1YZDGGzlAKiySsNUNFlJzDlIigVXPKRxcxWeFAOYnT/BZ9+B6OJgCV
d8gcWhj9AF+UGz9NbK50YuCuBZcVN5q0h0ttVelmrThDzPGY7gGqEcB7JkFIxO9AVBqNmyEK
0zW/GycmbuU1F3OQcwOnGCeDwu9KWqlWMd6x2BLmUYlU67z933pxelbtDtQXJN0dRkXfavGg
gbkuMkv+SEwlXJw8LL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XxIK4GwyzhfBbVgFY99mMhMKTQq6d2cWZN0pJqNJSu3VGO4QhaPoy3
Y4TFbyyJmipUzH0VP6Ic4ke4NTSaEeLBjUchqxIT1kdFTZK/U1xYq94R33eF6IayEg6zP5BA
xu2i6ieePSMVzspZ4hRmnDRaYf6fK075Pj5P+TTAyVhtlgXuwOHwmM2sqDpoWu5/B/YoSJzH
PApEs6qncCipp/IGPONzrHR7BDN5BCc1NVgh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obHE+Ll+v1Ltz/f19rJn2krWBzpWJqClxdlN
Ll8i+E5P7Yd9HYQ8AUwNGzmgJIaDOQ==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1547110708</vt:lpwstr>
  </property>
</Properties>
</file>