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Agenda Item:</w:t>
      </w:r>
      <w:r w:rsidRPr="00C71C4B">
        <w:rPr>
          <w:rFonts w:ascii="Arial" w:eastAsia="Times New Roman" w:hAnsi="Arial" w:cs="Times New Roman"/>
          <w:sz w:val="24"/>
          <w:szCs w:val="24"/>
        </w:rPr>
        <w:tab/>
      </w:r>
      <w:bookmarkStart w:id="0" w:name="Source"/>
      <w:bookmarkEnd w:id="0"/>
      <w:r w:rsidR="006425E5">
        <w:rPr>
          <w:rFonts w:ascii="Arial" w:eastAsia="Times New Roman" w:hAnsi="Arial" w:cs="Times New Roman"/>
          <w:b/>
          <w:sz w:val="24"/>
          <w:szCs w:val="24"/>
        </w:rPr>
        <w:t>5</w:t>
      </w:r>
      <w:r w:rsidRPr="00C71C4B">
        <w:rPr>
          <w:rFonts w:ascii="Arial" w:eastAsia="Times New Roman" w:hAnsi="Arial" w:cs="Times New Roman"/>
          <w:b/>
          <w:sz w:val="24"/>
          <w:szCs w:val="24"/>
        </w:rPr>
        <w:t>.1.2.</w:t>
      </w:r>
      <w:r w:rsidR="00E859D7">
        <w:rPr>
          <w:rFonts w:ascii="Arial" w:eastAsia="Times New Roman" w:hAnsi="Arial" w:cs="Times New Roman"/>
          <w:b/>
          <w:sz w:val="24"/>
          <w:szCs w:val="24"/>
        </w:rPr>
        <w:t>2</w:t>
      </w:r>
      <w:r w:rsidR="00EC01B2">
        <w:rPr>
          <w:rFonts w:ascii="Arial" w:eastAsia="Times New Roman" w:hAnsi="Arial" w:cs="Times New Roman"/>
          <w:b/>
          <w:sz w:val="24"/>
          <w:szCs w:val="24"/>
        </w:rPr>
        <w:tab/>
      </w:r>
      <w:r w:rsidR="00EC01B2">
        <w:rPr>
          <w:rFonts w:ascii="Arial" w:eastAsia="Times New Roman" w:hAnsi="Arial" w:cs="Times New Roman"/>
          <w:b/>
          <w:sz w:val="24"/>
          <w:szCs w:val="24"/>
        </w:rPr>
        <w:tab/>
      </w:r>
      <w:r w:rsidR="00EC01B2">
        <w:rPr>
          <w:rFonts w:ascii="Arial" w:eastAsia="Times New Roman" w:hAnsi="Arial" w:cs="Times New Roman"/>
          <w:b/>
          <w:sz w:val="24"/>
          <w:szCs w:val="24"/>
        </w:rPr>
        <w:tab/>
      </w:r>
      <w:r w:rsidR="00EC01B2">
        <w:rPr>
          <w:rFonts w:ascii="Arial" w:eastAsia="Times New Roman" w:hAnsi="Arial" w:cs="Times New Roman"/>
          <w:b/>
          <w:sz w:val="24"/>
          <w:szCs w:val="24"/>
        </w:rPr>
        <w:tab/>
      </w:r>
      <w:r w:rsidR="00EC01B2">
        <w:rPr>
          <w:rFonts w:ascii="Arial" w:eastAsia="Times New Roman" w:hAnsi="Arial" w:cs="Times New Roman"/>
          <w:b/>
          <w:sz w:val="24"/>
          <w:szCs w:val="24"/>
        </w:rPr>
        <w:tab/>
      </w:r>
      <w:r w:rsidR="00EC01B2">
        <w:rPr>
          <w:rFonts w:ascii="Arial" w:eastAsia="Times New Roman" w:hAnsi="Arial" w:cs="Times New Roman"/>
          <w:b/>
          <w:sz w:val="24"/>
          <w:szCs w:val="24"/>
        </w:rPr>
        <w:tab/>
      </w:r>
      <w:r w:rsidR="00EC01B2">
        <w:rPr>
          <w:rFonts w:ascii="Arial" w:eastAsia="Times New Roman" w:hAnsi="Arial" w:cs="Times New Roman"/>
          <w:b/>
          <w:sz w:val="24"/>
          <w:szCs w:val="24"/>
        </w:rPr>
        <w:tab/>
        <w:t>R1-171</w:t>
      </w:r>
      <w:r w:rsidR="00C012CA">
        <w:rPr>
          <w:rFonts w:ascii="Arial" w:eastAsia="Times New Roman" w:hAnsi="Arial" w:cs="Times New Roman"/>
          <w:b/>
          <w:sz w:val="24"/>
          <w:szCs w:val="24"/>
        </w:rPr>
        <w:t>1965</w:t>
      </w:r>
    </w:p>
    <w:p w:rsidR="00C71C4B" w:rsidRPr="00C71C4B" w:rsidRDefault="00C71C4B" w:rsidP="00C71C4B">
      <w:pPr>
        <w:spacing w:before="60" w:after="120" w:line="240" w:lineRule="auto"/>
        <w:ind w:left="1800" w:hanging="1800"/>
        <w:jc w:val="both"/>
        <w:rPr>
          <w:rFonts w:ascii="Arial" w:eastAsia="Times New Roman" w:hAnsi="Arial" w:cs="Times New Roman"/>
          <w:sz w:val="24"/>
          <w:szCs w:val="24"/>
        </w:rPr>
      </w:pPr>
      <w:r w:rsidRPr="00C71C4B">
        <w:rPr>
          <w:rFonts w:ascii="Arial" w:eastAsia="Times New Roman" w:hAnsi="Arial" w:cs="Times New Roman"/>
          <w:b/>
          <w:sz w:val="24"/>
          <w:szCs w:val="24"/>
        </w:rPr>
        <w:t>Source:</w:t>
      </w:r>
      <w:r w:rsidRPr="00C71C4B">
        <w:rPr>
          <w:rFonts w:ascii="Arial" w:eastAsia="Times New Roman" w:hAnsi="Arial" w:cs="Times New Roman"/>
          <w:b/>
          <w:sz w:val="24"/>
          <w:szCs w:val="24"/>
        </w:rPr>
        <w:tab/>
      </w:r>
      <w:r w:rsidR="00E859D7">
        <w:rPr>
          <w:rFonts w:ascii="Arial" w:eastAsia="Times New Roman" w:hAnsi="Arial" w:cs="Times New Roman"/>
          <w:b/>
          <w:sz w:val="24"/>
          <w:szCs w:val="24"/>
        </w:rPr>
        <w:t>Qualcomm</w:t>
      </w:r>
    </w:p>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Title:</w:t>
      </w:r>
      <w:r w:rsidRPr="00C71C4B">
        <w:rPr>
          <w:rFonts w:ascii="Arial" w:eastAsia="Times New Roman" w:hAnsi="Arial" w:cs="Times New Roman"/>
          <w:sz w:val="24"/>
          <w:szCs w:val="24"/>
        </w:rPr>
        <w:tab/>
      </w:r>
      <w:r w:rsidR="00812341">
        <w:rPr>
          <w:rFonts w:ascii="Arial" w:eastAsia="Times New Roman" w:hAnsi="Arial" w:cs="Times New Roman"/>
          <w:b/>
          <w:sz w:val="24"/>
          <w:szCs w:val="24"/>
        </w:rPr>
        <w:t>Beam management offline summary</w:t>
      </w:r>
    </w:p>
    <w:p w:rsidR="00C71C4B" w:rsidRPr="00C71C4B" w:rsidRDefault="00C71C4B" w:rsidP="00C71C4B">
      <w:pPr>
        <w:spacing w:before="60" w:after="120" w:line="240" w:lineRule="auto"/>
        <w:ind w:left="1800" w:hanging="1800"/>
        <w:jc w:val="both"/>
        <w:rPr>
          <w:rFonts w:ascii="Arial" w:eastAsia="Times New Roman" w:hAnsi="Arial" w:cs="Times New Roman"/>
          <w:b/>
          <w:sz w:val="21"/>
          <w:szCs w:val="21"/>
        </w:rPr>
      </w:pPr>
      <w:r w:rsidRPr="00C71C4B">
        <w:rPr>
          <w:rFonts w:ascii="Arial" w:eastAsia="Times New Roman" w:hAnsi="Arial" w:cs="Times New Roman"/>
          <w:b/>
          <w:sz w:val="24"/>
          <w:szCs w:val="24"/>
        </w:rPr>
        <w:t>Document for:</w:t>
      </w:r>
      <w:r w:rsidRPr="00C71C4B">
        <w:rPr>
          <w:rFonts w:ascii="Arial" w:eastAsia="Times New Roman" w:hAnsi="Arial" w:cs="Times New Roman"/>
          <w:sz w:val="24"/>
          <w:szCs w:val="24"/>
        </w:rPr>
        <w:tab/>
      </w:r>
      <w:bookmarkStart w:id="1" w:name="DocumentFor"/>
      <w:bookmarkEnd w:id="1"/>
      <w:r w:rsidRPr="00C71C4B">
        <w:rPr>
          <w:rFonts w:ascii="Arial" w:eastAsia="Times New Roman" w:hAnsi="Arial" w:cs="Times New Roman"/>
          <w:b/>
          <w:sz w:val="24"/>
          <w:szCs w:val="24"/>
        </w:rPr>
        <w:t>Discussion/Approval</w:t>
      </w:r>
    </w:p>
    <w:p w:rsidR="00C71C4B" w:rsidRPr="00C71C4B" w:rsidRDefault="00C71C4B" w:rsidP="00C71C4B">
      <w:pPr>
        <w:spacing w:after="0" w:line="240" w:lineRule="auto"/>
        <w:rPr>
          <w:rFonts w:ascii="Arial" w:eastAsia="Times New Roman" w:hAnsi="Arial" w:cs="Times New Roman"/>
          <w:sz w:val="16"/>
          <w:szCs w:val="16"/>
        </w:rPr>
      </w:pPr>
    </w:p>
    <w:p w:rsidR="00C71C4B" w:rsidRPr="00C71C4B" w:rsidRDefault="00C71C4B"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sidRPr="00C71C4B">
        <w:rPr>
          <w:rFonts w:ascii="Arial" w:eastAsia="Times New Roman" w:hAnsi="Arial" w:cs="Times New Roman"/>
          <w:b/>
          <w:sz w:val="32"/>
          <w:szCs w:val="20"/>
        </w:rPr>
        <w:t>Introduction</w:t>
      </w:r>
    </w:p>
    <w:p w:rsidR="00C71C4B" w:rsidRPr="00C71C4B" w:rsidRDefault="00C71C4B" w:rsidP="00C71C4B">
      <w:r>
        <w:t xml:space="preserve">The document lists the WFs that have been submitted in these topics and subsequent sections identify the main </w:t>
      </w:r>
      <w:r w:rsidR="004E6A4F">
        <w:t>proposals based on the offline discussion</w:t>
      </w:r>
      <w:r>
        <w:t xml:space="preserve">. </w:t>
      </w:r>
    </w:p>
    <w:p w:rsidR="00646AEF" w:rsidRDefault="00273D88" w:rsidP="00646AEF">
      <w:pPr>
        <w:spacing w:after="0" w:line="240" w:lineRule="auto"/>
        <w:rPr>
          <w:rFonts w:eastAsia="Times New Roman"/>
        </w:rPr>
      </w:pPr>
      <w:r>
        <w:t xml:space="preserve">This document </w:t>
      </w:r>
      <w:r w:rsidR="00C32B8E">
        <w:t>summarizes</w:t>
      </w:r>
      <w:r>
        <w:t xml:space="preserve"> the discussion in the topics listed </w:t>
      </w:r>
      <w:r w:rsidR="00646AEF">
        <w:t>below:</w:t>
      </w:r>
      <w:r w:rsidR="00646AEF" w:rsidRPr="00646AEF">
        <w:rPr>
          <w:rFonts w:eastAsia="Times New Roman"/>
        </w:rPr>
        <w:t xml:space="preserve"> </w:t>
      </w:r>
    </w:p>
    <w:p w:rsidR="00646AEF" w:rsidRDefault="00646AEF" w:rsidP="00646AEF">
      <w:pPr>
        <w:numPr>
          <w:ilvl w:val="0"/>
          <w:numId w:val="2"/>
        </w:numPr>
        <w:spacing w:after="0" w:line="240" w:lineRule="auto"/>
        <w:rPr>
          <w:rFonts w:eastAsia="Times New Roman"/>
        </w:rPr>
      </w:pPr>
      <w:r>
        <w:rPr>
          <w:rFonts w:eastAsia="Times New Roman"/>
        </w:rPr>
        <w:t>RSs used for beam management</w:t>
      </w:r>
    </w:p>
    <w:p w:rsidR="00646AEF" w:rsidRDefault="00646AEF" w:rsidP="00646AEF">
      <w:pPr>
        <w:numPr>
          <w:ilvl w:val="0"/>
          <w:numId w:val="2"/>
        </w:numPr>
        <w:spacing w:after="0" w:line="240" w:lineRule="auto"/>
        <w:rPr>
          <w:rFonts w:eastAsia="Times New Roman"/>
        </w:rPr>
      </w:pPr>
      <w:r>
        <w:rPr>
          <w:rFonts w:eastAsia="Times New Roman"/>
        </w:rPr>
        <w:t>Beam grouping/Indication/Reporting</w:t>
      </w:r>
    </w:p>
    <w:p w:rsidR="00646AEF" w:rsidRPr="00255B37" w:rsidRDefault="00646AEF" w:rsidP="00646AEF">
      <w:pPr>
        <w:numPr>
          <w:ilvl w:val="0"/>
          <w:numId w:val="2"/>
        </w:numPr>
        <w:spacing w:after="0" w:line="240" w:lineRule="auto"/>
        <w:rPr>
          <w:rFonts w:eastAsia="Times New Roman"/>
        </w:rPr>
      </w:pPr>
      <w:r w:rsidRPr="00255B37">
        <w:rPr>
          <w:rFonts w:eastAsia="Times New Roman"/>
        </w:rPr>
        <w:t>Beam recovery</w:t>
      </w:r>
    </w:p>
    <w:p w:rsidR="00646AEF" w:rsidRDefault="00646AEF" w:rsidP="00646AEF">
      <w:pPr>
        <w:numPr>
          <w:ilvl w:val="0"/>
          <w:numId w:val="2"/>
        </w:numPr>
        <w:spacing w:after="0" w:line="240" w:lineRule="auto"/>
        <w:rPr>
          <w:rFonts w:eastAsia="Times New Roman"/>
        </w:rPr>
      </w:pPr>
      <w:r>
        <w:rPr>
          <w:rFonts w:eastAsia="Times New Roman"/>
        </w:rPr>
        <w:t>UL beam management</w:t>
      </w:r>
    </w:p>
    <w:p w:rsidR="00273D88" w:rsidRDefault="00273D88" w:rsidP="00273D88"/>
    <w:p w:rsidR="00C71C4B" w:rsidRPr="00C71C4B" w:rsidRDefault="004E6A4F"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 xml:space="preserve">RS used </w:t>
      </w:r>
      <w:r w:rsidR="00C71C4B">
        <w:rPr>
          <w:rFonts w:ascii="Arial" w:eastAsia="Times New Roman" w:hAnsi="Arial" w:cs="Times New Roman"/>
          <w:b/>
          <w:sz w:val="32"/>
          <w:szCs w:val="20"/>
        </w:rPr>
        <w:t>for beam management</w:t>
      </w:r>
    </w:p>
    <w:p w:rsidR="0050441E" w:rsidRDefault="00CB3217" w:rsidP="00C71C4B">
      <w:pPr>
        <w:pStyle w:val="ListParagraph"/>
      </w:pPr>
      <w:r>
        <w:t>Proposals</w:t>
      </w:r>
      <w:r w:rsidR="00832060">
        <w:t xml:space="preserve"> on the RSs used for</w:t>
      </w:r>
      <w:r w:rsidR="00C71C4B">
        <w:t xml:space="preserve"> beam management</w:t>
      </w:r>
      <w:r w:rsidR="00832060">
        <w:t xml:space="preserve"> and how they are configured</w:t>
      </w:r>
      <w:r w:rsidR="00C71C4B">
        <w:t xml:space="preserve">. </w:t>
      </w:r>
      <w:r w:rsidR="00C32B8E">
        <w:t xml:space="preserve">Based on some representative contributions, it appears </w:t>
      </w:r>
      <w:r w:rsidR="0050441E">
        <w:t>the following issues remain.</w:t>
      </w:r>
    </w:p>
    <w:p w:rsidR="0050441E" w:rsidRDefault="0050441E" w:rsidP="00C71C4B">
      <w:pPr>
        <w:pStyle w:val="ListParagraph"/>
      </w:pPr>
    </w:p>
    <w:p w:rsidR="0050441E" w:rsidRDefault="0050441E" w:rsidP="009C2F7E">
      <w:pPr>
        <w:pStyle w:val="ListParagraph"/>
        <w:numPr>
          <w:ilvl w:val="0"/>
          <w:numId w:val="33"/>
        </w:numPr>
      </w:pPr>
      <w:r>
        <w:t>Supporting the use of SS-blocks for beam management</w:t>
      </w:r>
    </w:p>
    <w:p w:rsidR="0050441E" w:rsidRDefault="0050441E" w:rsidP="009C2F7E">
      <w:pPr>
        <w:pStyle w:val="ListParagraph"/>
        <w:numPr>
          <w:ilvl w:val="1"/>
          <w:numId w:val="33"/>
        </w:numPr>
      </w:pPr>
      <w:r>
        <w:t>If supporting, whether L1-RSRP can be used or not</w:t>
      </w:r>
    </w:p>
    <w:p w:rsidR="0050441E" w:rsidRDefault="0050441E" w:rsidP="009C2F7E">
      <w:pPr>
        <w:pStyle w:val="ListParagraph"/>
        <w:numPr>
          <w:ilvl w:val="1"/>
          <w:numId w:val="33"/>
        </w:numPr>
      </w:pPr>
      <w:r>
        <w:t>If supporting, whether it is for all P1, P2 and P3 procedures or not</w:t>
      </w:r>
    </w:p>
    <w:p w:rsidR="001816BD" w:rsidRDefault="001816BD" w:rsidP="001816BD">
      <w:pPr>
        <w:pStyle w:val="ListParagraph"/>
        <w:ind w:left="720"/>
      </w:pPr>
    </w:p>
    <w:p w:rsidR="001816BD" w:rsidRDefault="001816BD" w:rsidP="009C2F7E">
      <w:pPr>
        <w:pStyle w:val="ListParagraph"/>
        <w:numPr>
          <w:ilvl w:val="0"/>
          <w:numId w:val="33"/>
        </w:numPr>
      </w:pPr>
      <w:r>
        <w:t xml:space="preserve">On </w:t>
      </w:r>
      <w:r w:rsidR="00CA04CD">
        <w:t xml:space="preserve">RS used for deriving </w:t>
      </w:r>
      <w:r>
        <w:t>the QCL for PDCCH</w:t>
      </w:r>
    </w:p>
    <w:p w:rsidR="00CA04CD" w:rsidRDefault="00CA04CD" w:rsidP="009C2F7E">
      <w:pPr>
        <w:pStyle w:val="ListParagraph"/>
        <w:numPr>
          <w:ilvl w:val="1"/>
          <w:numId w:val="33"/>
        </w:numPr>
      </w:pPr>
      <w:r>
        <w:t>SS block and/or CSI-RS</w:t>
      </w:r>
    </w:p>
    <w:p w:rsidR="008A3A52" w:rsidRDefault="00CA04CD" w:rsidP="009C2F7E">
      <w:pPr>
        <w:pStyle w:val="ListParagraph"/>
        <w:numPr>
          <w:ilvl w:val="1"/>
          <w:numId w:val="33"/>
        </w:numPr>
      </w:pPr>
      <w:r>
        <w:t>For CSI-RS, aperiodic vs. P/SP</w:t>
      </w:r>
    </w:p>
    <w:p w:rsidR="008A3A52" w:rsidRDefault="008A3A52" w:rsidP="008A3A52"/>
    <w:p w:rsidR="0064233F" w:rsidRPr="003E573B" w:rsidRDefault="0064233F" w:rsidP="0064233F">
      <w:pPr>
        <w:rPr>
          <w:b/>
          <w:highlight w:val="yellow"/>
        </w:rPr>
      </w:pPr>
      <w:r w:rsidRPr="003E573B">
        <w:rPr>
          <w:b/>
          <w:highlight w:val="yellow"/>
        </w:rPr>
        <w:t xml:space="preserve">WF on use of SS blocks in beam management - Qualcomm, Ericsson, Samsung, ZTE, ATT, National Instruments, KT, Vivo, Oppo, LG, </w:t>
      </w:r>
      <w:r w:rsidR="00FD3EAA" w:rsidRPr="003E573B">
        <w:rPr>
          <w:b/>
          <w:highlight w:val="yellow"/>
        </w:rPr>
        <w:t>Xinwei</w:t>
      </w:r>
      <w:r w:rsidRPr="003E573B">
        <w:rPr>
          <w:b/>
          <w:highlight w:val="yellow"/>
        </w:rPr>
        <w:t>, CeWiT, IITH,</w:t>
      </w:r>
      <w:r w:rsidR="00FD3EAA" w:rsidRPr="003E573B">
        <w:rPr>
          <w:b/>
          <w:highlight w:val="yellow"/>
        </w:rPr>
        <w:t xml:space="preserve"> Nokia, ASB,</w:t>
      </w:r>
      <w:r w:rsidR="003E573B">
        <w:rPr>
          <w:b/>
          <w:highlight w:val="yellow"/>
        </w:rPr>
        <w:t xml:space="preserve"> DoCoMo</w:t>
      </w:r>
      <w:r w:rsidR="00FD3EAA" w:rsidRPr="003E573B">
        <w:rPr>
          <w:b/>
          <w:highlight w:val="yellow"/>
        </w:rPr>
        <w:t xml:space="preserve">, </w:t>
      </w:r>
      <w:r w:rsidR="001A07C0">
        <w:rPr>
          <w:b/>
          <w:highlight w:val="yellow"/>
        </w:rPr>
        <w:t>Mediatek</w:t>
      </w:r>
      <w:r w:rsidR="00FD3EAA" w:rsidRPr="003E573B">
        <w:rPr>
          <w:b/>
          <w:highlight w:val="yellow"/>
        </w:rPr>
        <w:t>, [Spreadtrum]</w:t>
      </w:r>
    </w:p>
    <w:p w:rsidR="006F5928" w:rsidRPr="003E573B" w:rsidRDefault="006051C9" w:rsidP="0064233F">
      <w:pPr>
        <w:numPr>
          <w:ilvl w:val="0"/>
          <w:numId w:val="24"/>
        </w:numPr>
        <w:rPr>
          <w:highlight w:val="yellow"/>
        </w:rPr>
      </w:pPr>
      <w:r w:rsidRPr="003E573B">
        <w:rPr>
          <w:highlight w:val="yellow"/>
        </w:rPr>
        <w:t xml:space="preserve">Support L1-RSRP reporting of measurements on </w:t>
      </w:r>
      <w:r w:rsidRPr="003E573B">
        <w:rPr>
          <w:highlight w:val="yellow"/>
          <w:lang w:val="en-GB"/>
        </w:rPr>
        <w:t xml:space="preserve">SS block for beam management procedures. </w:t>
      </w:r>
    </w:p>
    <w:p w:rsidR="00E856E9" w:rsidRPr="003E573B" w:rsidRDefault="00E856E9" w:rsidP="008A3A52">
      <w:pPr>
        <w:rPr>
          <w:b/>
          <w:highlight w:val="yellow"/>
        </w:rPr>
      </w:pPr>
      <w:r w:rsidRPr="003E573B">
        <w:rPr>
          <w:rFonts w:hint="eastAsia"/>
          <w:b/>
          <w:highlight w:val="yellow"/>
        </w:rPr>
        <w:t>Way Forward on Beam Reporting</w:t>
      </w:r>
      <w:r w:rsidRPr="003E573B">
        <w:rPr>
          <w:b/>
          <w:highlight w:val="yellow"/>
        </w:rPr>
        <w:t xml:space="preserve"> – Intel, Huawei, Interdigital, CATT</w:t>
      </w:r>
    </w:p>
    <w:p w:rsidR="006F5928" w:rsidRPr="003E573B" w:rsidRDefault="006051C9" w:rsidP="00E856E9">
      <w:pPr>
        <w:numPr>
          <w:ilvl w:val="0"/>
          <w:numId w:val="23"/>
        </w:numPr>
        <w:rPr>
          <w:highlight w:val="yellow"/>
        </w:rPr>
      </w:pPr>
      <w:r w:rsidRPr="003E573B">
        <w:rPr>
          <w:rFonts w:hint="eastAsia"/>
          <w:highlight w:val="yellow"/>
        </w:rPr>
        <w:t xml:space="preserve">Support beam reporting of measurements only based on UE specifically configured CSI-RS for beam management. </w:t>
      </w:r>
      <w:bookmarkStart w:id="2" w:name="_GoBack"/>
      <w:bookmarkEnd w:id="2"/>
    </w:p>
    <w:p w:rsidR="00E856E9" w:rsidRDefault="00E856E9" w:rsidP="008A3A52"/>
    <w:p w:rsidR="008857BF" w:rsidRDefault="008857BF" w:rsidP="008857BF">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Beam grouping/indication/reporting</w:t>
      </w:r>
    </w:p>
    <w:p w:rsidR="008857BF" w:rsidRDefault="00A8045C" w:rsidP="008857BF">
      <w:pPr>
        <w:pStyle w:val="ListParagraph"/>
      </w:pPr>
      <w:r>
        <w:t xml:space="preserve">Key </w:t>
      </w:r>
      <w:r w:rsidR="00264257">
        <w:t>issues</w:t>
      </w:r>
      <w:r>
        <w:t xml:space="preserve"> under</w:t>
      </w:r>
      <w:r w:rsidR="00264257">
        <w:t xml:space="preserve"> this topic:</w:t>
      </w:r>
    </w:p>
    <w:p w:rsidR="00A8045C" w:rsidRDefault="00A8045C" w:rsidP="008857BF">
      <w:pPr>
        <w:pStyle w:val="ListParagraph"/>
      </w:pPr>
    </w:p>
    <w:p w:rsidR="008857BF" w:rsidRDefault="008857BF" w:rsidP="009C2F7E">
      <w:pPr>
        <w:pStyle w:val="ListParagraph"/>
        <w:numPr>
          <w:ilvl w:val="0"/>
          <w:numId w:val="32"/>
        </w:numPr>
      </w:pPr>
      <w:r>
        <w:t>Beam tagging – how to indicate BPL</w:t>
      </w:r>
      <w:r w:rsidR="00D51F09">
        <w:t>;</w:t>
      </w:r>
    </w:p>
    <w:p w:rsidR="008857BF" w:rsidRDefault="008857BF" w:rsidP="008857BF">
      <w:pPr>
        <w:pStyle w:val="ListParagraph"/>
        <w:ind w:left="720"/>
      </w:pPr>
    </w:p>
    <w:p w:rsidR="008857BF" w:rsidRDefault="008857BF" w:rsidP="009C2F7E">
      <w:pPr>
        <w:pStyle w:val="ListParagraph"/>
        <w:numPr>
          <w:ilvl w:val="0"/>
          <w:numId w:val="32"/>
        </w:numPr>
      </w:pPr>
      <w:r>
        <w:t xml:space="preserve">On </w:t>
      </w:r>
      <w:r w:rsidR="00FD3EAA">
        <w:t>signaling</w:t>
      </w:r>
      <w:r>
        <w:t xml:space="preserve"> the QCL for PDCCH</w:t>
      </w:r>
      <w:r w:rsidR="00FD3EAA">
        <w:t>/PDSCH</w:t>
      </w:r>
    </w:p>
    <w:p w:rsidR="008857BF" w:rsidRDefault="008857BF" w:rsidP="009C2F7E">
      <w:pPr>
        <w:pStyle w:val="ListParagraph"/>
        <w:numPr>
          <w:ilvl w:val="1"/>
          <w:numId w:val="32"/>
        </w:numPr>
      </w:pPr>
      <w:r>
        <w:t>RRC and MAC-CE only vs. include DCI to the previous two.</w:t>
      </w:r>
    </w:p>
    <w:p w:rsidR="00D51F09" w:rsidRDefault="00D51F09" w:rsidP="00D51F09">
      <w:pPr>
        <w:pStyle w:val="ListParagraph"/>
        <w:ind w:left="720"/>
      </w:pPr>
    </w:p>
    <w:p w:rsidR="00D51F09" w:rsidRDefault="00D51F09" w:rsidP="009C2F7E">
      <w:pPr>
        <w:pStyle w:val="ListParagraph"/>
        <w:numPr>
          <w:ilvl w:val="0"/>
          <w:numId w:val="32"/>
        </w:numPr>
      </w:pPr>
      <w:r>
        <w:t>Whether Alternative A1 or A2 is preferred and if one of them is chosen, whether the hierarchical grouping is supported or not.</w:t>
      </w:r>
    </w:p>
    <w:p w:rsidR="00D51F09" w:rsidRDefault="00D51F09" w:rsidP="009C2F7E">
      <w:pPr>
        <w:pStyle w:val="ListParagraph"/>
        <w:numPr>
          <w:ilvl w:val="1"/>
          <w:numId w:val="32"/>
        </w:numPr>
      </w:pPr>
      <w:r>
        <w:t>How beam indication is realized when beam grouping is used</w:t>
      </w:r>
    </w:p>
    <w:p w:rsidR="008857BF" w:rsidRPr="00925D6D" w:rsidRDefault="008857BF" w:rsidP="008857BF">
      <w:pPr>
        <w:pStyle w:val="ListParagraph"/>
        <w:ind w:left="720"/>
      </w:pPr>
    </w:p>
    <w:p w:rsidR="00C46AB2" w:rsidRPr="00DB37F5" w:rsidRDefault="00C46AB2" w:rsidP="00C46AB2">
      <w:pPr>
        <w:tabs>
          <w:tab w:val="right" w:pos="9360"/>
        </w:tabs>
        <w:rPr>
          <w:b/>
          <w:bCs/>
        </w:rPr>
      </w:pPr>
      <w:r w:rsidRPr="00DB37F5">
        <w:rPr>
          <w:b/>
          <w:bCs/>
        </w:rPr>
        <w:t>WF on group-based beam reporting - ZTE, ASTRI, Nokia, ASB, NTT DOCOMO, Intel, Qualcomm, Samsung, AT&amp;T, [Ericsson, Huawei]</w:t>
      </w:r>
    </w:p>
    <w:p w:rsidR="007F677C" w:rsidRPr="002E00B4" w:rsidRDefault="003D7C82" w:rsidP="007F677C">
      <w:pPr>
        <w:rPr>
          <w:u w:val="single"/>
          <w:lang w:val="en-GB"/>
        </w:rPr>
      </w:pPr>
      <w:r w:rsidRPr="002E00B4">
        <w:rPr>
          <w:u w:val="single"/>
          <w:lang w:val="en-GB"/>
        </w:rPr>
        <w:t>Working assumption</w:t>
      </w:r>
      <w:r w:rsidR="007F677C" w:rsidRPr="002E00B4">
        <w:rPr>
          <w:u w:val="single"/>
          <w:lang w:val="en-GB"/>
        </w:rPr>
        <w:t>:</w:t>
      </w:r>
    </w:p>
    <w:p w:rsidR="00C46AB2" w:rsidRPr="002E00B4" w:rsidRDefault="00C46AB2" w:rsidP="00C46AB2">
      <w:pPr>
        <w:pStyle w:val="ListParagraph"/>
        <w:numPr>
          <w:ilvl w:val="0"/>
          <w:numId w:val="40"/>
        </w:numPr>
        <w:rPr>
          <w:lang w:val="en-GB"/>
        </w:rPr>
      </w:pPr>
      <w:r w:rsidRPr="002E00B4">
        <w:t>NR supports Alt. 1 and Alt.2 of group based beam reporting</w:t>
      </w:r>
    </w:p>
    <w:p w:rsidR="00C46AB2" w:rsidRPr="002E00B4" w:rsidRDefault="00C46AB2" w:rsidP="00C46AB2">
      <w:pPr>
        <w:pStyle w:val="ListParagraph"/>
        <w:numPr>
          <w:ilvl w:val="1"/>
          <w:numId w:val="40"/>
        </w:numPr>
        <w:rPr>
          <w:lang w:val="en-GB"/>
        </w:rPr>
      </w:pPr>
      <w:r w:rsidRPr="002E00B4">
        <w:t>If Alt.1 is used,</w:t>
      </w:r>
    </w:p>
    <w:p w:rsidR="00C46AB2" w:rsidRPr="002E00B4" w:rsidRDefault="00C46AB2" w:rsidP="00C46AB2">
      <w:pPr>
        <w:pStyle w:val="ListParagraph"/>
        <w:ind w:left="1440"/>
        <w:rPr>
          <w:lang w:val="en-GB"/>
        </w:rPr>
      </w:pPr>
      <w:r w:rsidRPr="002E00B4">
        <w:t>-  A1: Different TRP Tx beams reported for the same group can be received simultaneously at the UE.</w:t>
      </w:r>
    </w:p>
    <w:p w:rsidR="00C46AB2" w:rsidRPr="002E00B4" w:rsidRDefault="00C46AB2" w:rsidP="00C46AB2">
      <w:pPr>
        <w:pStyle w:val="ListParagraph"/>
        <w:ind w:left="1440"/>
        <w:rPr>
          <w:lang w:val="en-GB"/>
        </w:rPr>
      </w:pPr>
      <w:r w:rsidRPr="002E00B4">
        <w:t>-   FFS: Different TRP TX beams reported for different groups cannot be received simultaneously at the UE</w:t>
      </w:r>
    </w:p>
    <w:p w:rsidR="00C46AB2" w:rsidRPr="002E00B4" w:rsidRDefault="00C46AB2" w:rsidP="00C46AB2">
      <w:pPr>
        <w:pStyle w:val="ListParagraph"/>
        <w:numPr>
          <w:ilvl w:val="1"/>
          <w:numId w:val="41"/>
        </w:numPr>
        <w:rPr>
          <w:lang w:val="en-GB"/>
        </w:rPr>
      </w:pPr>
      <w:r w:rsidRPr="002E00B4">
        <w:t xml:space="preserve"> If Alt.2 is used,</w:t>
      </w:r>
    </w:p>
    <w:p w:rsidR="00C46AB2" w:rsidRPr="002E00B4" w:rsidRDefault="00C46AB2" w:rsidP="00C46AB2">
      <w:pPr>
        <w:pStyle w:val="ListParagraph"/>
        <w:ind w:left="1440"/>
      </w:pPr>
      <w:r w:rsidRPr="002E00B4">
        <w:t>- A2: Different TRP TX beams reported for different groups can be received simultaneously at the UE.</w:t>
      </w:r>
    </w:p>
    <w:p w:rsidR="00C46AB2" w:rsidRPr="002E00B4" w:rsidRDefault="00C46AB2" w:rsidP="00C46AB2">
      <w:pPr>
        <w:pStyle w:val="ListParagraph"/>
        <w:ind w:left="1440"/>
        <w:rPr>
          <w:lang w:val="en-GB"/>
        </w:rPr>
      </w:pPr>
      <w:r w:rsidRPr="002E00B4">
        <w:t xml:space="preserve">- FFS: Different TX beams reported for the same group cannot be received simultaneously at the UE   </w:t>
      </w:r>
    </w:p>
    <w:p w:rsidR="009A3B71" w:rsidRPr="002E00B4" w:rsidRDefault="009A3B71" w:rsidP="009A3B71">
      <w:pPr>
        <w:pStyle w:val="ListParagraph"/>
        <w:ind w:left="720"/>
        <w:rPr>
          <w:lang w:val="en-GB"/>
        </w:rPr>
      </w:pPr>
    </w:p>
    <w:p w:rsidR="00BE113C" w:rsidRPr="002E00B4" w:rsidRDefault="00100860" w:rsidP="00100860">
      <w:pPr>
        <w:pStyle w:val="ListParagraph"/>
        <w:numPr>
          <w:ilvl w:val="0"/>
          <w:numId w:val="42"/>
        </w:numPr>
        <w:rPr>
          <w:lang w:val="en-GB"/>
        </w:rPr>
      </w:pPr>
      <w:r w:rsidRPr="002E00B4">
        <w:rPr>
          <w:lang w:val="en-GB"/>
        </w:rPr>
        <w:t xml:space="preserve">Support </w:t>
      </w:r>
      <w:r w:rsidR="00BE113C" w:rsidRPr="002E00B4">
        <w:rPr>
          <w:lang w:val="en-GB"/>
        </w:rPr>
        <w:t>UE indication of</w:t>
      </w:r>
      <w:r w:rsidRPr="002E00B4">
        <w:rPr>
          <w:lang w:val="en-GB"/>
        </w:rPr>
        <w:t xml:space="preserve"> capab</w:t>
      </w:r>
      <w:r w:rsidR="003D7C82" w:rsidRPr="002E00B4">
        <w:rPr>
          <w:lang w:val="en-GB"/>
        </w:rPr>
        <w:t xml:space="preserve">ility to support </w:t>
      </w:r>
      <w:r w:rsidRPr="002E00B4">
        <w:rPr>
          <w:lang w:val="en-GB"/>
        </w:rPr>
        <w:t>both or neither</w:t>
      </w:r>
    </w:p>
    <w:p w:rsidR="00CD7286" w:rsidRPr="002E00B4" w:rsidRDefault="00CD7286" w:rsidP="00CD7286">
      <w:pPr>
        <w:pStyle w:val="ListParagraph"/>
        <w:numPr>
          <w:ilvl w:val="1"/>
          <w:numId w:val="42"/>
        </w:numPr>
        <w:rPr>
          <w:lang w:val="en-GB"/>
        </w:rPr>
      </w:pPr>
      <w:r w:rsidRPr="002E00B4">
        <w:rPr>
          <w:lang w:val="en-GB"/>
        </w:rPr>
        <w:t xml:space="preserve">FFS: </w:t>
      </w:r>
      <w:r w:rsidR="00141CCE" w:rsidRPr="002E00B4">
        <w:rPr>
          <w:lang w:val="en-GB"/>
        </w:rPr>
        <w:t>strive to minimize</w:t>
      </w:r>
      <w:r w:rsidRPr="002E00B4">
        <w:rPr>
          <w:lang w:val="en-GB"/>
        </w:rPr>
        <w:t xml:space="preserve"> UE capability signalling</w:t>
      </w:r>
      <w:r w:rsidR="00942079" w:rsidRPr="002E00B4">
        <w:rPr>
          <w:lang w:val="en-GB"/>
        </w:rPr>
        <w:t xml:space="preserve"> overhead</w:t>
      </w:r>
    </w:p>
    <w:p w:rsidR="00C46AB2" w:rsidRPr="002E00B4" w:rsidRDefault="00C46AB2" w:rsidP="00C46AB2">
      <w:pPr>
        <w:pStyle w:val="ListParagraph"/>
        <w:numPr>
          <w:ilvl w:val="0"/>
          <w:numId w:val="42"/>
        </w:numPr>
        <w:rPr>
          <w:lang w:val="en-GB"/>
        </w:rPr>
      </w:pPr>
      <w:r w:rsidRPr="002E00B4">
        <w:t xml:space="preserve">Whether Alt1, Alt2, or neither is used </w:t>
      </w:r>
      <w:r w:rsidR="00D72BC2" w:rsidRPr="002E00B4">
        <w:t xml:space="preserve">is UE-specifically configurable </w:t>
      </w:r>
    </w:p>
    <w:p w:rsidR="00100860" w:rsidRPr="002E00B4" w:rsidRDefault="00840BA5" w:rsidP="00100860">
      <w:pPr>
        <w:pStyle w:val="ListParagraph"/>
        <w:numPr>
          <w:ilvl w:val="0"/>
          <w:numId w:val="42"/>
        </w:numPr>
        <w:rPr>
          <w:lang w:val="en-GB"/>
        </w:rPr>
      </w:pPr>
      <w:r w:rsidRPr="002E00B4">
        <w:t>S</w:t>
      </w:r>
      <w:r w:rsidR="00EE26C3" w:rsidRPr="002E00B4">
        <w:t>witching between Alt1,</w:t>
      </w:r>
      <w:r w:rsidR="00100860" w:rsidRPr="002E00B4">
        <w:t xml:space="preserve"> Alt2</w:t>
      </w:r>
      <w:r w:rsidR="00D72BC2" w:rsidRPr="002E00B4">
        <w:t xml:space="preserve"> </w:t>
      </w:r>
      <w:r w:rsidR="00EE26C3" w:rsidRPr="002E00B4">
        <w:t>and</w:t>
      </w:r>
      <w:r w:rsidRPr="002E00B4">
        <w:t xml:space="preserve"> turning off is</w:t>
      </w:r>
      <w:r w:rsidR="00D72BC2" w:rsidRPr="002E00B4">
        <w:t xml:space="preserve"> </w:t>
      </w:r>
      <w:r w:rsidRPr="002E00B4">
        <w:t>controlled</w:t>
      </w:r>
      <w:r w:rsidR="00D72BC2" w:rsidRPr="002E00B4">
        <w:t xml:space="preserve"> by the gNB</w:t>
      </w:r>
      <w:r w:rsidR="00100860" w:rsidRPr="002E00B4">
        <w:t>.</w:t>
      </w:r>
    </w:p>
    <w:p w:rsidR="00100860" w:rsidRPr="002E00B4" w:rsidRDefault="00100860" w:rsidP="00100860">
      <w:pPr>
        <w:pStyle w:val="ListParagraph"/>
        <w:numPr>
          <w:ilvl w:val="1"/>
          <w:numId w:val="42"/>
        </w:numPr>
        <w:rPr>
          <w:lang w:val="en-GB"/>
        </w:rPr>
      </w:pPr>
      <w:r w:rsidRPr="002E00B4">
        <w:t>FFS: dynamic vs. semi-static switching</w:t>
      </w:r>
    </w:p>
    <w:p w:rsidR="00100860" w:rsidRPr="002E00B4" w:rsidRDefault="00100860" w:rsidP="00100860">
      <w:pPr>
        <w:pStyle w:val="ListParagraph"/>
        <w:numPr>
          <w:ilvl w:val="0"/>
          <w:numId w:val="42"/>
        </w:numPr>
        <w:rPr>
          <w:lang w:val="en-GB"/>
        </w:rPr>
      </w:pPr>
      <w:r w:rsidRPr="002E00B4">
        <w:t>Signaling details for Alt1 and Alt2 is FFS</w:t>
      </w:r>
    </w:p>
    <w:p w:rsidR="00100860" w:rsidRPr="002E00B4" w:rsidRDefault="00100860" w:rsidP="00100860">
      <w:pPr>
        <w:pStyle w:val="ListParagraph"/>
        <w:numPr>
          <w:ilvl w:val="1"/>
          <w:numId w:val="42"/>
        </w:numPr>
        <w:rPr>
          <w:lang w:val="en-GB"/>
        </w:rPr>
      </w:pPr>
      <w:r w:rsidRPr="002E00B4">
        <w:t>Note: the format may or may not be different for the two alternatives</w:t>
      </w:r>
    </w:p>
    <w:p w:rsidR="00100860" w:rsidRPr="002E00B4" w:rsidRDefault="00100860" w:rsidP="00100860">
      <w:pPr>
        <w:pStyle w:val="ListParagraph"/>
        <w:numPr>
          <w:ilvl w:val="0"/>
          <w:numId w:val="42"/>
        </w:numPr>
        <w:rPr>
          <w:lang w:val="en-GB"/>
        </w:rPr>
      </w:pPr>
      <w:r w:rsidRPr="002E00B4">
        <w:t xml:space="preserve"> </w:t>
      </w:r>
      <w:r w:rsidR="00A30718" w:rsidRPr="002E00B4">
        <w:t>UE-specific configuration of parameters L</w:t>
      </w:r>
      <w:r w:rsidR="00C6332D" w:rsidRPr="002E00B4">
        <w:t xml:space="preserve"> (the number of groups requested by gNB to report)</w:t>
      </w:r>
      <w:r w:rsidR="00A30718" w:rsidRPr="002E00B4">
        <w:t>, Q</w:t>
      </w:r>
      <w:r w:rsidR="00C6332D" w:rsidRPr="002E00B4">
        <w:t xml:space="preserve"> (number of Tx beams per group </w:t>
      </w:r>
      <w:r w:rsidR="00C87D0A" w:rsidRPr="002E00B4">
        <w:t>requested by gNB to report</w:t>
      </w:r>
      <w:r w:rsidR="00C6332D" w:rsidRPr="002E00B4">
        <w:t>)</w:t>
      </w:r>
      <w:r w:rsidR="00A30718" w:rsidRPr="002E00B4">
        <w:t xml:space="preserve"> incorporating UE capability information is supported.</w:t>
      </w:r>
    </w:p>
    <w:p w:rsidR="00BE113C" w:rsidRPr="002E00B4" w:rsidRDefault="00BE113C" w:rsidP="00BE113C">
      <w:pPr>
        <w:pStyle w:val="ListParagraph"/>
        <w:ind w:left="720"/>
        <w:rPr>
          <w:lang w:val="en-GB"/>
        </w:rPr>
      </w:pPr>
    </w:p>
    <w:p w:rsidR="00C46AB2" w:rsidRPr="002E00B4" w:rsidRDefault="00C46AB2" w:rsidP="00C46AB2">
      <w:pPr>
        <w:pStyle w:val="ListParagraph"/>
        <w:numPr>
          <w:ilvl w:val="0"/>
          <w:numId w:val="42"/>
        </w:numPr>
        <w:rPr>
          <w:lang w:val="en-GB"/>
        </w:rPr>
      </w:pPr>
      <w:r w:rsidRPr="002E00B4">
        <w:t>FFS: Whether and how beam indication relates to group based reporting, including signaling details</w:t>
      </w:r>
    </w:p>
    <w:p w:rsidR="002E00B4" w:rsidRDefault="002E00B4" w:rsidP="002E00B4">
      <w:pPr>
        <w:pStyle w:val="ListParagraph"/>
        <w:rPr>
          <w:highlight w:val="darkYellow"/>
          <w:lang w:val="en-GB"/>
        </w:rPr>
      </w:pPr>
    </w:p>
    <w:p w:rsidR="002E00B4" w:rsidRDefault="002E00B4" w:rsidP="002E00B4">
      <w:pPr>
        <w:pStyle w:val="ListParagraph"/>
        <w:rPr>
          <w:highlight w:val="darkYellow"/>
          <w:lang w:val="en-GB"/>
        </w:rPr>
      </w:pPr>
    </w:p>
    <w:p w:rsidR="002E00B4" w:rsidRPr="002E00B4" w:rsidRDefault="002E00B4" w:rsidP="002E00B4">
      <w:pPr>
        <w:pStyle w:val="ListParagraph"/>
        <w:rPr>
          <w:highlight w:val="darkYellow"/>
          <w:lang w:val="en-GB"/>
        </w:rPr>
      </w:pPr>
      <w:r>
        <w:rPr>
          <w:highlight w:val="darkYellow"/>
          <w:lang w:val="en-GB"/>
        </w:rPr>
        <w:t>Support at least the option A1.</w:t>
      </w:r>
    </w:p>
    <w:p w:rsidR="002E00B4" w:rsidRDefault="002E00B4" w:rsidP="00C46AB2">
      <w:pPr>
        <w:pStyle w:val="ListParagraph"/>
        <w:numPr>
          <w:ilvl w:val="0"/>
          <w:numId w:val="42"/>
        </w:numPr>
        <w:rPr>
          <w:highlight w:val="darkYellow"/>
          <w:lang w:val="en-GB"/>
        </w:rPr>
      </w:pPr>
      <w:r>
        <w:rPr>
          <w:highlight w:val="darkYellow"/>
          <w:lang w:val="en-GB"/>
        </w:rPr>
        <w:t>Companies are encouraged to provide results on the performance benefits of grouping and different alternatives.</w:t>
      </w:r>
    </w:p>
    <w:p w:rsidR="006C0CBE" w:rsidRPr="006C0CBE" w:rsidRDefault="006C0CBE" w:rsidP="006C0CBE">
      <w:pPr>
        <w:rPr>
          <w:highlight w:val="darkYellow"/>
          <w:lang w:val="en-GB"/>
        </w:rPr>
      </w:pPr>
      <w:r>
        <w:rPr>
          <w:highlight w:val="darkYellow"/>
          <w:lang w:val="en-GB"/>
        </w:rPr>
        <w:t>Oppose: Intel, MTK</w:t>
      </w:r>
    </w:p>
    <w:p w:rsidR="002E00B4" w:rsidRPr="002E00B4" w:rsidRDefault="002E00B4" w:rsidP="002E00B4">
      <w:pPr>
        <w:pStyle w:val="ListParagraph"/>
        <w:ind w:left="720"/>
        <w:rPr>
          <w:highlight w:val="darkYellow"/>
          <w:lang w:val="en-GB"/>
        </w:rPr>
      </w:pPr>
    </w:p>
    <w:p w:rsidR="00ED19BE" w:rsidRDefault="006C0CBE" w:rsidP="00ED19BE">
      <w:pPr>
        <w:pStyle w:val="ListParagraph"/>
        <w:rPr>
          <w:highlight w:val="cyan"/>
          <w:lang w:val="en-GB"/>
        </w:rPr>
      </w:pPr>
      <w:r>
        <w:rPr>
          <w:highlight w:val="cyan"/>
          <w:lang w:val="en-GB"/>
        </w:rPr>
        <w:t>Oppose</w:t>
      </w:r>
    </w:p>
    <w:p w:rsidR="003D7C82" w:rsidRPr="00ED19BE" w:rsidRDefault="003D7C82" w:rsidP="00ED19BE">
      <w:pPr>
        <w:pStyle w:val="ListParagraph"/>
        <w:rPr>
          <w:highlight w:val="cyan"/>
          <w:lang w:val="en-GB"/>
        </w:rPr>
      </w:pPr>
    </w:p>
    <w:p w:rsidR="00ED19BE" w:rsidRDefault="003D7C82" w:rsidP="00ED19BE">
      <w:pPr>
        <w:rPr>
          <w:highlight w:val="cyan"/>
          <w:lang w:val="en-GB"/>
        </w:rPr>
      </w:pPr>
      <w:r>
        <w:rPr>
          <w:highlight w:val="cyan"/>
          <w:lang w:val="en-GB"/>
        </w:rPr>
        <w:lastRenderedPageBreak/>
        <w:t>Company view:</w:t>
      </w:r>
    </w:p>
    <w:p w:rsidR="00141CCE" w:rsidRDefault="00942079" w:rsidP="00ED19BE">
      <w:pPr>
        <w:rPr>
          <w:highlight w:val="cyan"/>
          <w:lang w:val="en-GB"/>
        </w:rPr>
      </w:pPr>
      <w:r>
        <w:rPr>
          <w:highlight w:val="cyan"/>
          <w:lang w:val="en-GB"/>
        </w:rPr>
        <w:t>Not opposed to</w:t>
      </w:r>
      <w:r w:rsidR="00141CCE">
        <w:rPr>
          <w:highlight w:val="cyan"/>
          <w:lang w:val="en-GB"/>
        </w:rPr>
        <w:t xml:space="preserve"> both: SS, DCM, Nokia, E///, Oppo, Intel, MTK, ASB, ZTE, QC</w:t>
      </w:r>
    </w:p>
    <w:p w:rsidR="00141CCE" w:rsidRDefault="00942079" w:rsidP="00ED19BE">
      <w:pPr>
        <w:rPr>
          <w:highlight w:val="cyan"/>
          <w:lang w:val="en-GB"/>
        </w:rPr>
      </w:pPr>
      <w:r>
        <w:rPr>
          <w:highlight w:val="cyan"/>
          <w:lang w:val="en-GB"/>
        </w:rPr>
        <w:t>Oppose: HW, LG, HiSi, CATT</w:t>
      </w:r>
    </w:p>
    <w:p w:rsidR="00141CCE" w:rsidRDefault="00141CCE" w:rsidP="00ED19BE">
      <w:pPr>
        <w:rPr>
          <w:highlight w:val="cyan"/>
          <w:lang w:val="en-GB"/>
        </w:rPr>
      </w:pPr>
    </w:p>
    <w:p w:rsidR="00141CCE" w:rsidRDefault="00141CCE" w:rsidP="00ED19BE">
      <w:pPr>
        <w:rPr>
          <w:highlight w:val="cyan"/>
          <w:lang w:val="en-GB"/>
        </w:rPr>
      </w:pPr>
    </w:p>
    <w:p w:rsidR="00141CCE" w:rsidRDefault="00141CCE" w:rsidP="00ED19BE">
      <w:pPr>
        <w:rPr>
          <w:highlight w:val="cyan"/>
          <w:lang w:val="en-GB"/>
        </w:rPr>
      </w:pPr>
    </w:p>
    <w:p w:rsidR="00ED19BE" w:rsidRDefault="00ED19BE" w:rsidP="00ED19BE">
      <w:pPr>
        <w:rPr>
          <w:lang w:val="en-GB"/>
        </w:rPr>
      </w:pPr>
      <w:r w:rsidRPr="00ED19BE">
        <w:rPr>
          <w:lang w:val="en-GB"/>
        </w:rPr>
        <w:t>CMCC</w:t>
      </w:r>
      <w:r>
        <w:rPr>
          <w:lang w:val="en-GB"/>
        </w:rPr>
        <w:t>: Can all UEs support both alts</w:t>
      </w:r>
    </w:p>
    <w:p w:rsidR="00ED19BE" w:rsidRDefault="00ED19BE" w:rsidP="00ED19BE">
      <w:pPr>
        <w:rPr>
          <w:lang w:val="en-GB"/>
        </w:rPr>
      </w:pPr>
      <w:r>
        <w:rPr>
          <w:lang w:val="en-GB"/>
        </w:rPr>
        <w:t>LG</w:t>
      </w:r>
      <w:r w:rsidR="00141CCE">
        <w:rPr>
          <w:lang w:val="en-GB"/>
        </w:rPr>
        <w:t xml:space="preserve">, Huawei, CATT, E///, </w:t>
      </w:r>
      <w:r>
        <w:rPr>
          <w:lang w:val="en-GB"/>
        </w:rPr>
        <w:t>: Why we need two alts</w:t>
      </w:r>
    </w:p>
    <w:p w:rsidR="00ED19BE" w:rsidRDefault="00ED19BE" w:rsidP="00ED19BE">
      <w:pPr>
        <w:rPr>
          <w:lang w:val="en-GB"/>
        </w:rPr>
      </w:pPr>
      <w:r>
        <w:rPr>
          <w:lang w:val="en-GB"/>
        </w:rPr>
        <w:t>DCM, LG – We need two alts – has advantages, SU-MIMO/MU-MIMO differences..</w:t>
      </w:r>
    </w:p>
    <w:p w:rsidR="00ED19BE" w:rsidRPr="00ED19BE" w:rsidRDefault="00ED19BE" w:rsidP="00ED19BE">
      <w:pPr>
        <w:rPr>
          <w:lang w:val="en-GB"/>
        </w:rPr>
      </w:pPr>
    </w:p>
    <w:p w:rsidR="00364ED9" w:rsidRDefault="00364ED9" w:rsidP="00364ED9"/>
    <w:p w:rsidR="00F32691" w:rsidRPr="00F32691" w:rsidRDefault="00F32691" w:rsidP="00F32691">
      <w:pPr>
        <w:rPr>
          <w:b/>
        </w:rPr>
      </w:pPr>
      <w:r w:rsidRPr="00F32691">
        <w:rPr>
          <w:b/>
        </w:rPr>
        <w:t>WF on DL Beam Indication – Ericsson,</w:t>
      </w:r>
      <w:r w:rsidR="007E29E6">
        <w:rPr>
          <w:b/>
        </w:rPr>
        <w:t xml:space="preserve"> </w:t>
      </w:r>
      <w:r w:rsidRPr="00F32691">
        <w:rPr>
          <w:b/>
        </w:rPr>
        <w:t xml:space="preserve">Qualcomm, </w:t>
      </w:r>
      <w:r w:rsidR="007E29E6">
        <w:rPr>
          <w:b/>
        </w:rPr>
        <w:t>[</w:t>
      </w:r>
      <w:r w:rsidRPr="00F32691">
        <w:rPr>
          <w:b/>
        </w:rPr>
        <w:t>Huawei, Nokia</w:t>
      </w:r>
      <w:r w:rsidR="00FD3EAA" w:rsidRPr="00F32691">
        <w:rPr>
          <w:b/>
        </w:rPr>
        <w:t>]...</w:t>
      </w:r>
    </w:p>
    <w:p w:rsidR="006F5928" w:rsidRPr="00FB1241" w:rsidRDefault="006051C9" w:rsidP="00D452AA">
      <w:pPr>
        <w:pStyle w:val="ListParagraph"/>
        <w:numPr>
          <w:ilvl w:val="0"/>
          <w:numId w:val="34"/>
        </w:numPr>
        <w:rPr>
          <w:sz w:val="28"/>
        </w:rPr>
      </w:pPr>
      <w:r w:rsidRPr="00FB1241">
        <w:rPr>
          <w:sz w:val="28"/>
        </w:rPr>
        <w:t>For beam management with beam-related indication, NR supports the following procedures, at least for the case when beam group reporting is not configured</w:t>
      </w:r>
    </w:p>
    <w:p w:rsidR="00EE6BF3" w:rsidRPr="00FB1241" w:rsidRDefault="00E71307" w:rsidP="00D452AA">
      <w:pPr>
        <w:pStyle w:val="ListParagraph"/>
        <w:numPr>
          <w:ilvl w:val="1"/>
          <w:numId w:val="34"/>
        </w:numPr>
        <w:rPr>
          <w:sz w:val="28"/>
        </w:rPr>
      </w:pPr>
      <w:r w:rsidRPr="00FB1241">
        <w:rPr>
          <w:sz w:val="28"/>
        </w:rPr>
        <w:t xml:space="preserve">Support </w:t>
      </w:r>
      <w:r w:rsidR="006051C9" w:rsidRPr="00FB1241">
        <w:rPr>
          <w:sz w:val="28"/>
        </w:rPr>
        <w:t>Dynamic DL signaling of a</w:t>
      </w:r>
      <w:r w:rsidR="002B101B" w:rsidRPr="00FB1241">
        <w:rPr>
          <w:sz w:val="28"/>
        </w:rPr>
        <w:t>n</w:t>
      </w:r>
      <w:r w:rsidR="006051C9" w:rsidRPr="00FB1241">
        <w:rPr>
          <w:sz w:val="28"/>
        </w:rPr>
        <w:t xml:space="preserve"> indicator (LOI) </w:t>
      </w:r>
      <w:r w:rsidRPr="00FB1241">
        <w:rPr>
          <w:sz w:val="28"/>
        </w:rPr>
        <w:t>based on UE measurement and/or reporting on a set of reference signals used for beam management purposes</w:t>
      </w:r>
    </w:p>
    <w:p w:rsidR="005A4438" w:rsidRPr="00FB1241" w:rsidRDefault="005A4438" w:rsidP="005A4438">
      <w:pPr>
        <w:pStyle w:val="ListParagraph"/>
        <w:numPr>
          <w:ilvl w:val="2"/>
          <w:numId w:val="34"/>
        </w:numPr>
        <w:rPr>
          <w:sz w:val="28"/>
        </w:rPr>
      </w:pPr>
      <w:r w:rsidRPr="00FB1241">
        <w:rPr>
          <w:sz w:val="28"/>
        </w:rPr>
        <w:t>Low overhead indicator could be a new indicator or reuse of existing indicator e.g. CRI/SRI (or other indicators)</w:t>
      </w:r>
    </w:p>
    <w:p w:rsidR="00EE6BF3" w:rsidRPr="00FB1241" w:rsidRDefault="00EE6BF3" w:rsidP="00EE6BF3">
      <w:pPr>
        <w:pStyle w:val="ListParagraph"/>
        <w:ind w:left="1440"/>
        <w:rPr>
          <w:sz w:val="28"/>
        </w:rPr>
      </w:pPr>
    </w:p>
    <w:p w:rsidR="006F5928" w:rsidRPr="00FB1241" w:rsidRDefault="006051C9" w:rsidP="00EE6BF3">
      <w:pPr>
        <w:pStyle w:val="ListParagraph"/>
        <w:ind w:left="1440"/>
        <w:rPr>
          <w:sz w:val="28"/>
        </w:rPr>
      </w:pPr>
      <w:r w:rsidRPr="00FB1241">
        <w:rPr>
          <w:sz w:val="28"/>
        </w:rPr>
        <w:t>when triggering UE measurement and reporting on a set of reference signals (e.g., CSI-RS, SS) used for beam management purposes</w:t>
      </w:r>
    </w:p>
    <w:p w:rsidR="006F5928" w:rsidRPr="00FB1241" w:rsidRDefault="006051C9" w:rsidP="00D452AA">
      <w:pPr>
        <w:pStyle w:val="ListParagraph"/>
        <w:numPr>
          <w:ilvl w:val="2"/>
          <w:numId w:val="34"/>
        </w:numPr>
        <w:rPr>
          <w:sz w:val="28"/>
        </w:rPr>
      </w:pPr>
      <w:r w:rsidRPr="00FB1241">
        <w:rPr>
          <w:sz w:val="28"/>
        </w:rPr>
        <w:t>FFS: Detailed format of the indicator, including maximum bitwidth, e.g., [2] bits</w:t>
      </w:r>
    </w:p>
    <w:p w:rsidR="005A4438" w:rsidRPr="00FB1241" w:rsidRDefault="005A4438" w:rsidP="005A4438">
      <w:pPr>
        <w:pStyle w:val="ListParagraph"/>
        <w:ind w:left="2160"/>
        <w:rPr>
          <w:sz w:val="28"/>
        </w:rPr>
      </w:pPr>
    </w:p>
    <w:p w:rsidR="006F5928" w:rsidRPr="00FB1241" w:rsidRDefault="006051C9" w:rsidP="00D452AA">
      <w:pPr>
        <w:pStyle w:val="ListParagraph"/>
        <w:numPr>
          <w:ilvl w:val="1"/>
          <w:numId w:val="34"/>
        </w:numPr>
        <w:rPr>
          <w:sz w:val="28"/>
        </w:rPr>
      </w:pPr>
      <w:r w:rsidRPr="00FB1241">
        <w:rPr>
          <w:sz w:val="28"/>
        </w:rPr>
        <w:t>Beam-related indication for PDSCH reception where the scheduling DCI contains a value of the LOI</w:t>
      </w:r>
    </w:p>
    <w:p w:rsidR="005A4438" w:rsidRPr="00FB1241" w:rsidRDefault="005A4438" w:rsidP="005A4438">
      <w:pPr>
        <w:rPr>
          <w:sz w:val="28"/>
        </w:rPr>
      </w:pPr>
    </w:p>
    <w:p w:rsidR="006F5928" w:rsidRPr="00FB1241" w:rsidRDefault="006051C9" w:rsidP="00D452AA">
      <w:pPr>
        <w:pStyle w:val="ListParagraph"/>
        <w:numPr>
          <w:ilvl w:val="2"/>
          <w:numId w:val="34"/>
        </w:numPr>
        <w:rPr>
          <w:sz w:val="28"/>
        </w:rPr>
      </w:pPr>
      <w:r w:rsidRPr="00FB1241">
        <w:rPr>
          <w:sz w:val="28"/>
        </w:rPr>
        <w:t>The UE may assume that the PDSCH DMRS is spatially QCL with the preferred CSI-RS resource reference signal from the most recent measurement report associated with the LOI value</w:t>
      </w:r>
    </w:p>
    <w:p w:rsidR="005A4438" w:rsidRPr="00FB1241" w:rsidRDefault="005A4438" w:rsidP="005A4438">
      <w:pPr>
        <w:rPr>
          <w:sz w:val="28"/>
        </w:rPr>
      </w:pPr>
    </w:p>
    <w:p w:rsidR="006F5928" w:rsidRPr="00FB1241" w:rsidRDefault="006051C9" w:rsidP="00D452AA">
      <w:pPr>
        <w:pStyle w:val="ListParagraph"/>
        <w:numPr>
          <w:ilvl w:val="1"/>
          <w:numId w:val="34"/>
        </w:numPr>
        <w:rPr>
          <w:sz w:val="28"/>
        </w:rPr>
      </w:pPr>
      <w:r w:rsidRPr="00FB1241">
        <w:rPr>
          <w:sz w:val="28"/>
        </w:rPr>
        <w:lastRenderedPageBreak/>
        <w:t>Beam-related indication for PDCCH reception where a value of the LOI is signaled to the UE</w:t>
      </w:r>
    </w:p>
    <w:p w:rsidR="005A4438" w:rsidRPr="005A4438" w:rsidRDefault="005A4438" w:rsidP="005A4438">
      <w:pPr>
        <w:rPr>
          <w:sz w:val="28"/>
          <w:highlight w:val="yellow"/>
        </w:rPr>
      </w:pPr>
    </w:p>
    <w:p w:rsidR="006F5928" w:rsidRPr="005A4438" w:rsidRDefault="006051C9" w:rsidP="00D452AA">
      <w:pPr>
        <w:pStyle w:val="ListParagraph"/>
        <w:numPr>
          <w:ilvl w:val="2"/>
          <w:numId w:val="34"/>
        </w:numPr>
        <w:rPr>
          <w:sz w:val="28"/>
        </w:rPr>
      </w:pPr>
      <w:r w:rsidRPr="005A4438">
        <w:rPr>
          <w:sz w:val="28"/>
        </w:rPr>
        <w:t xml:space="preserve">The UE may assume that the PDCCH DMRS is spatially QCL with the preferred </w:t>
      </w:r>
      <w:r w:rsidR="007E29E6" w:rsidRPr="005A4438">
        <w:rPr>
          <w:sz w:val="28"/>
        </w:rPr>
        <w:t>CSI-RS re</w:t>
      </w:r>
      <w:r w:rsidRPr="005A4438">
        <w:rPr>
          <w:sz w:val="28"/>
        </w:rPr>
        <w:t>source reference signal from the most recent measurement report associated with the LOI value</w:t>
      </w:r>
    </w:p>
    <w:p w:rsidR="006F5928" w:rsidRPr="005A4438" w:rsidRDefault="006051C9" w:rsidP="00D452AA">
      <w:pPr>
        <w:pStyle w:val="ListParagraph"/>
        <w:numPr>
          <w:ilvl w:val="2"/>
          <w:numId w:val="34"/>
        </w:numPr>
        <w:rPr>
          <w:sz w:val="28"/>
        </w:rPr>
      </w:pPr>
      <w:r w:rsidRPr="005A4438">
        <w:rPr>
          <w:sz w:val="28"/>
        </w:rPr>
        <w:t>FFS: Signaling details for the LOI</w:t>
      </w:r>
    </w:p>
    <w:p w:rsidR="006F5928" w:rsidRPr="005A4438" w:rsidRDefault="006051C9" w:rsidP="00D452AA">
      <w:pPr>
        <w:pStyle w:val="ListParagraph"/>
        <w:numPr>
          <w:ilvl w:val="0"/>
          <w:numId w:val="34"/>
        </w:numPr>
        <w:rPr>
          <w:sz w:val="28"/>
        </w:rPr>
      </w:pPr>
      <w:r w:rsidRPr="005A4438">
        <w:rPr>
          <w:sz w:val="28"/>
        </w:rPr>
        <w:t>FFS: Beam indication when beam group reporting is configured</w:t>
      </w:r>
    </w:p>
    <w:p w:rsidR="001A7835" w:rsidRDefault="001A7835" w:rsidP="001A7835">
      <w:pPr>
        <w:rPr>
          <w:sz w:val="28"/>
          <w:highlight w:val="yellow"/>
        </w:rPr>
      </w:pPr>
    </w:p>
    <w:p w:rsidR="002B101B" w:rsidRPr="002B101B" w:rsidRDefault="003C6E4C" w:rsidP="001A7835">
      <w:pPr>
        <w:rPr>
          <w:sz w:val="28"/>
          <w:highlight w:val="yellow"/>
          <w:u w:val="single"/>
        </w:rPr>
      </w:pPr>
      <w:r>
        <w:rPr>
          <w:sz w:val="28"/>
          <w:highlight w:val="yellow"/>
          <w:u w:val="single"/>
        </w:rPr>
        <w:t>Offline agreement:</w:t>
      </w:r>
    </w:p>
    <w:p w:rsidR="002B101B" w:rsidRDefault="002B101B" w:rsidP="001A7835">
      <w:pPr>
        <w:rPr>
          <w:sz w:val="28"/>
          <w:highlight w:val="yellow"/>
        </w:rPr>
      </w:pPr>
      <w:r>
        <w:rPr>
          <w:sz w:val="28"/>
          <w:highlight w:val="yellow"/>
        </w:rPr>
        <w:t xml:space="preserve">RAN1 </w:t>
      </w:r>
      <w:r w:rsidR="003C6E4C">
        <w:rPr>
          <w:sz w:val="28"/>
          <w:highlight w:val="yellow"/>
        </w:rPr>
        <w:t xml:space="preserve">to study the </w:t>
      </w:r>
      <w:r>
        <w:rPr>
          <w:sz w:val="28"/>
          <w:highlight w:val="yellow"/>
        </w:rPr>
        <w:t xml:space="preserve">relation </w:t>
      </w:r>
      <w:r w:rsidR="003C6E4C">
        <w:rPr>
          <w:sz w:val="28"/>
          <w:highlight w:val="yellow"/>
        </w:rPr>
        <w:t xml:space="preserve">(if any) </w:t>
      </w:r>
      <w:r>
        <w:rPr>
          <w:sz w:val="28"/>
          <w:highlight w:val="yellow"/>
        </w:rPr>
        <w:t>between a measurement</w:t>
      </w:r>
      <w:r w:rsidR="003C6E4C">
        <w:rPr>
          <w:sz w:val="28"/>
          <w:highlight w:val="yellow"/>
        </w:rPr>
        <w:t xml:space="preserve"> and/or reporting</w:t>
      </w:r>
      <w:r>
        <w:rPr>
          <w:sz w:val="28"/>
          <w:highlight w:val="yellow"/>
        </w:rPr>
        <w:t xml:space="preserve"> on a reference signal and a subsequent beam indication</w:t>
      </w:r>
      <w:r w:rsidR="003C6E4C" w:rsidRPr="003C6E4C">
        <w:rPr>
          <w:sz w:val="28"/>
          <w:highlight w:val="yellow"/>
        </w:rPr>
        <w:t xml:space="preserve"> </w:t>
      </w:r>
      <w:r w:rsidR="003C6E4C">
        <w:rPr>
          <w:sz w:val="28"/>
          <w:highlight w:val="yellow"/>
        </w:rPr>
        <w:t>for beam management purposes</w:t>
      </w:r>
    </w:p>
    <w:p w:rsidR="003C6E4C" w:rsidRDefault="003C6E4C" w:rsidP="003C6E4C">
      <w:pPr>
        <w:pStyle w:val="ListParagraph"/>
        <w:numPr>
          <w:ilvl w:val="0"/>
          <w:numId w:val="42"/>
        </w:numPr>
        <w:rPr>
          <w:sz w:val="28"/>
          <w:highlight w:val="yellow"/>
        </w:rPr>
      </w:pPr>
      <w:r>
        <w:rPr>
          <w:sz w:val="28"/>
          <w:highlight w:val="yellow"/>
        </w:rPr>
        <w:t>Study t</w:t>
      </w:r>
      <w:r w:rsidRPr="003C6E4C">
        <w:rPr>
          <w:sz w:val="28"/>
          <w:highlight w:val="yellow"/>
        </w:rPr>
        <w:t>he indicator</w:t>
      </w:r>
      <w:r>
        <w:rPr>
          <w:sz w:val="28"/>
          <w:highlight w:val="yellow"/>
        </w:rPr>
        <w:t>(s)</w:t>
      </w:r>
      <w:r w:rsidRPr="003C6E4C">
        <w:rPr>
          <w:sz w:val="28"/>
          <w:highlight w:val="yellow"/>
        </w:rPr>
        <w:t xml:space="preserve"> used for PDCCH and PDSCH</w:t>
      </w:r>
      <w:r>
        <w:rPr>
          <w:sz w:val="28"/>
          <w:highlight w:val="yellow"/>
        </w:rPr>
        <w:t xml:space="preserve"> </w:t>
      </w:r>
    </w:p>
    <w:p w:rsidR="003C6E4C" w:rsidRDefault="003C6E4C" w:rsidP="003C6E4C">
      <w:pPr>
        <w:pStyle w:val="ListParagraph"/>
        <w:numPr>
          <w:ilvl w:val="1"/>
          <w:numId w:val="42"/>
        </w:numPr>
        <w:rPr>
          <w:sz w:val="28"/>
          <w:highlight w:val="yellow"/>
        </w:rPr>
      </w:pPr>
      <w:r>
        <w:rPr>
          <w:sz w:val="28"/>
          <w:highlight w:val="yellow"/>
        </w:rPr>
        <w:t>Study whether there is a relationship between the indicator types e.g. same type of indicator or different types</w:t>
      </w:r>
    </w:p>
    <w:p w:rsidR="001A7835" w:rsidRDefault="001A7835" w:rsidP="001A7835">
      <w:pPr>
        <w:rPr>
          <w:sz w:val="28"/>
          <w:highlight w:val="yellow"/>
        </w:rPr>
      </w:pPr>
    </w:p>
    <w:p w:rsidR="001A7835" w:rsidRDefault="001A7835" w:rsidP="001A7835">
      <w:pPr>
        <w:rPr>
          <w:sz w:val="28"/>
        </w:rPr>
      </w:pPr>
      <w:r w:rsidRPr="001A7835">
        <w:rPr>
          <w:sz w:val="28"/>
        </w:rPr>
        <w:t xml:space="preserve">SS: </w:t>
      </w:r>
      <w:r>
        <w:rPr>
          <w:sz w:val="28"/>
        </w:rPr>
        <w:t>Concerns on robustness</w:t>
      </w:r>
    </w:p>
    <w:p w:rsidR="001A7835" w:rsidRDefault="00E71307" w:rsidP="001A7835">
      <w:pPr>
        <w:rPr>
          <w:sz w:val="28"/>
        </w:rPr>
      </w:pPr>
      <w:r>
        <w:rPr>
          <w:sz w:val="28"/>
        </w:rPr>
        <w:t>E/// - ACK/PUCCH provides robustness</w:t>
      </w:r>
    </w:p>
    <w:p w:rsidR="00E71307" w:rsidRPr="001A7835" w:rsidRDefault="00E71307" w:rsidP="001A7835">
      <w:pPr>
        <w:rPr>
          <w:sz w:val="28"/>
        </w:rPr>
      </w:pPr>
    </w:p>
    <w:p w:rsidR="00486743" w:rsidRDefault="00486743" w:rsidP="008857BF">
      <w:pPr>
        <w:pStyle w:val="ListParagraph"/>
        <w:ind w:left="360"/>
      </w:pPr>
    </w:p>
    <w:p w:rsidR="00486743" w:rsidRPr="008475D2" w:rsidRDefault="008475D2" w:rsidP="008857BF">
      <w:pPr>
        <w:pStyle w:val="ListParagraph"/>
        <w:ind w:left="360"/>
        <w:rPr>
          <w:b/>
        </w:rPr>
      </w:pPr>
      <w:r w:rsidRPr="008475D2">
        <w:rPr>
          <w:b/>
        </w:rPr>
        <w:t>WF on beam indication for PDCCH – Samsung</w:t>
      </w:r>
    </w:p>
    <w:p w:rsidR="008475D2" w:rsidRDefault="008475D2" w:rsidP="008475D2">
      <w:pPr>
        <w:pStyle w:val="ListParagraph"/>
        <w:ind w:left="720"/>
      </w:pPr>
    </w:p>
    <w:p w:rsidR="006F5928" w:rsidRPr="008475D2" w:rsidRDefault="006051C9" w:rsidP="008475D2">
      <w:pPr>
        <w:pStyle w:val="ListParagraph"/>
        <w:numPr>
          <w:ilvl w:val="0"/>
          <w:numId w:val="30"/>
        </w:numPr>
      </w:pPr>
      <w:r w:rsidRPr="008475D2">
        <w:t xml:space="preserve">Idle mode/RRC Inactive Mode: NR-PDCCH BPL is based on QCL association to UE’s detected SS Block during initial access. </w:t>
      </w:r>
    </w:p>
    <w:p w:rsidR="006F5928" w:rsidRPr="008475D2" w:rsidRDefault="006051C9" w:rsidP="008475D2">
      <w:pPr>
        <w:pStyle w:val="ListParagraph"/>
        <w:numPr>
          <w:ilvl w:val="1"/>
          <w:numId w:val="30"/>
        </w:numPr>
      </w:pPr>
      <w:r w:rsidRPr="008475D2">
        <w:t>RRC Connected Mode: NR-PDCCH BPL is based on QCL association to either SS Block or P/SP CSI-RS</w:t>
      </w:r>
    </w:p>
    <w:p w:rsidR="006F5928" w:rsidRPr="008475D2" w:rsidRDefault="006051C9" w:rsidP="008475D2">
      <w:pPr>
        <w:pStyle w:val="ListParagraph"/>
        <w:numPr>
          <w:ilvl w:val="1"/>
          <w:numId w:val="30"/>
        </w:numPr>
      </w:pPr>
      <w:r w:rsidRPr="008475D2">
        <w:t>Configuration of QCL association is through RRC and MAC-CE signaling</w:t>
      </w:r>
    </w:p>
    <w:p w:rsidR="006F5928" w:rsidRPr="008475D2" w:rsidRDefault="006051C9" w:rsidP="008475D2">
      <w:pPr>
        <w:pStyle w:val="ListParagraph"/>
        <w:numPr>
          <w:ilvl w:val="1"/>
          <w:numId w:val="30"/>
        </w:numPr>
      </w:pPr>
      <w:r w:rsidRPr="008475D2">
        <w:t>DCI signaling for QCL indication for NR-PDCCH is not supported</w:t>
      </w:r>
    </w:p>
    <w:p w:rsidR="008475D2" w:rsidRDefault="008475D2" w:rsidP="008857BF">
      <w:pPr>
        <w:pStyle w:val="ListParagraph"/>
        <w:ind w:left="360"/>
      </w:pPr>
    </w:p>
    <w:p w:rsidR="00FD3EAA" w:rsidRDefault="00FD3EAA" w:rsidP="008857BF">
      <w:pPr>
        <w:pStyle w:val="ListParagraph"/>
        <w:ind w:left="360"/>
        <w:rPr>
          <w:b/>
        </w:rPr>
      </w:pPr>
      <w:r w:rsidRPr="00FD3EAA">
        <w:rPr>
          <w:b/>
        </w:rPr>
        <w:t>WF on beam indication for PDSCH</w:t>
      </w:r>
      <w:r>
        <w:rPr>
          <w:b/>
        </w:rPr>
        <w:t xml:space="preserve"> – Samsung</w:t>
      </w:r>
    </w:p>
    <w:p w:rsidR="00FD3EAA" w:rsidRPr="00FD3EAA" w:rsidRDefault="00FD3EAA" w:rsidP="008857BF">
      <w:pPr>
        <w:pStyle w:val="ListParagraph"/>
        <w:ind w:left="360"/>
        <w:rPr>
          <w:b/>
        </w:rPr>
      </w:pPr>
    </w:p>
    <w:p w:rsidR="00805D6C" w:rsidRPr="00FB1241" w:rsidRDefault="00454EDB" w:rsidP="00FD3EAA">
      <w:pPr>
        <w:pStyle w:val="ListParagraph"/>
        <w:numPr>
          <w:ilvl w:val="0"/>
          <w:numId w:val="35"/>
        </w:numPr>
        <w:rPr>
          <w:sz w:val="28"/>
        </w:rPr>
      </w:pPr>
      <w:r w:rsidRPr="00FB1241">
        <w:rPr>
          <w:sz w:val="28"/>
          <w:lang w:val="en-GB"/>
        </w:rPr>
        <w:t>The set of (SS blocks and) CSI-RS resources that can be used as QCL reference are RRC configured with the corresponding identifiers</w:t>
      </w:r>
    </w:p>
    <w:p w:rsidR="00805D6C" w:rsidRPr="00FB1241" w:rsidRDefault="00454EDB" w:rsidP="00FD3EAA">
      <w:pPr>
        <w:pStyle w:val="ListParagraph"/>
        <w:numPr>
          <w:ilvl w:val="1"/>
          <w:numId w:val="35"/>
        </w:numPr>
        <w:rPr>
          <w:sz w:val="28"/>
        </w:rPr>
      </w:pPr>
      <w:r w:rsidRPr="00FB1241">
        <w:rPr>
          <w:sz w:val="28"/>
          <w:lang w:val="en-GB"/>
        </w:rPr>
        <w:t>Reuse RRC configuration of resources for CSI framework</w:t>
      </w:r>
    </w:p>
    <w:p w:rsidR="00805D6C" w:rsidRPr="00FB1241" w:rsidRDefault="00454EDB" w:rsidP="00FD3EAA">
      <w:pPr>
        <w:pStyle w:val="ListParagraph"/>
        <w:numPr>
          <w:ilvl w:val="1"/>
          <w:numId w:val="35"/>
        </w:numPr>
        <w:rPr>
          <w:sz w:val="28"/>
        </w:rPr>
      </w:pPr>
      <w:r w:rsidRPr="00FB1241">
        <w:rPr>
          <w:sz w:val="28"/>
          <w:lang w:val="en-GB"/>
        </w:rPr>
        <w:lastRenderedPageBreak/>
        <w:t>Including SS blocks as a set of candidate QCL reference</w:t>
      </w:r>
      <w:r w:rsidR="00FD3EAA" w:rsidRPr="00FB1241">
        <w:rPr>
          <w:sz w:val="28"/>
          <w:lang w:val="en-GB"/>
        </w:rPr>
        <w:t>s</w:t>
      </w:r>
      <w:r w:rsidRPr="00FB1241">
        <w:rPr>
          <w:sz w:val="28"/>
          <w:lang w:val="en-GB"/>
        </w:rPr>
        <w:t xml:space="preserve"> as well if it is agreed to use SS block for beam management</w:t>
      </w:r>
    </w:p>
    <w:p w:rsidR="00805D6C" w:rsidRPr="00FB1241" w:rsidRDefault="00454EDB" w:rsidP="0071013E">
      <w:pPr>
        <w:pStyle w:val="ListParagraph"/>
        <w:numPr>
          <w:ilvl w:val="0"/>
          <w:numId w:val="35"/>
        </w:numPr>
        <w:rPr>
          <w:sz w:val="28"/>
        </w:rPr>
      </w:pPr>
      <w:r w:rsidRPr="00FB1241">
        <w:rPr>
          <w:sz w:val="28"/>
          <w:lang w:val="en-GB"/>
        </w:rPr>
        <w:t>(SS block) and CSI-RS resource configured by RRC can be activated/deactivated for QCL reference</w:t>
      </w:r>
    </w:p>
    <w:p w:rsidR="00805D6C" w:rsidRPr="00FB1241" w:rsidRDefault="00454EDB" w:rsidP="00FD3EAA">
      <w:pPr>
        <w:pStyle w:val="ListParagraph"/>
        <w:numPr>
          <w:ilvl w:val="1"/>
          <w:numId w:val="35"/>
        </w:numPr>
        <w:rPr>
          <w:sz w:val="28"/>
        </w:rPr>
      </w:pPr>
      <w:r w:rsidRPr="00FB1241">
        <w:rPr>
          <w:sz w:val="28"/>
          <w:lang w:val="en-GB"/>
        </w:rPr>
        <w:t>At least for CSI-RS, reuse the activation/deactivation mechanism of RS resource for CSI framework</w:t>
      </w:r>
    </w:p>
    <w:p w:rsidR="00805D6C" w:rsidRPr="00FB1241" w:rsidRDefault="00454EDB" w:rsidP="00FD3EAA">
      <w:pPr>
        <w:pStyle w:val="ListParagraph"/>
        <w:numPr>
          <w:ilvl w:val="1"/>
          <w:numId w:val="35"/>
        </w:numPr>
        <w:rPr>
          <w:sz w:val="28"/>
        </w:rPr>
      </w:pPr>
      <w:r w:rsidRPr="00FB1241">
        <w:rPr>
          <w:sz w:val="28"/>
          <w:lang w:val="en-GB"/>
        </w:rPr>
        <w:t>For SS blocks, it is FFS whether to reuse the activation/deactivation mechanism of RS resources for CSI framework</w:t>
      </w:r>
    </w:p>
    <w:p w:rsidR="00FD3EAA" w:rsidRPr="00FB1241" w:rsidRDefault="00FD3EAA" w:rsidP="00FD3EAA">
      <w:pPr>
        <w:pStyle w:val="ListParagraph"/>
        <w:ind w:left="360"/>
        <w:rPr>
          <w:sz w:val="28"/>
        </w:rPr>
      </w:pPr>
      <w:r w:rsidRPr="00FB1241">
        <w:rPr>
          <w:sz w:val="28"/>
          <w:lang w:val="en-GB"/>
        </w:rPr>
        <w:t xml:space="preserve"> </w:t>
      </w:r>
    </w:p>
    <w:p w:rsidR="00805D6C" w:rsidRPr="00FB1241" w:rsidRDefault="00454EDB" w:rsidP="00FD3EAA">
      <w:pPr>
        <w:pStyle w:val="ListParagraph"/>
        <w:numPr>
          <w:ilvl w:val="0"/>
          <w:numId w:val="36"/>
        </w:numPr>
        <w:rPr>
          <w:sz w:val="28"/>
        </w:rPr>
      </w:pPr>
      <w:r w:rsidRPr="00FB1241">
        <w:rPr>
          <w:sz w:val="28"/>
          <w:lang w:val="en-GB"/>
        </w:rPr>
        <w:t>DCI indicates the identifier of an activated (SS block) or CSI-RS resource for QCL indication for NR-PDSCH</w:t>
      </w:r>
    </w:p>
    <w:p w:rsidR="00FD3EAA" w:rsidRPr="00FB1241" w:rsidRDefault="00FD3EAA" w:rsidP="008857BF">
      <w:pPr>
        <w:pStyle w:val="ListParagraph"/>
        <w:ind w:left="360"/>
      </w:pPr>
    </w:p>
    <w:p w:rsidR="006D1676" w:rsidRPr="00FB1241" w:rsidRDefault="006D1676" w:rsidP="008857BF">
      <w:pPr>
        <w:pStyle w:val="ListParagraph"/>
        <w:ind w:left="360"/>
        <w:rPr>
          <w:b/>
        </w:rPr>
      </w:pPr>
    </w:p>
    <w:p w:rsidR="006D1676" w:rsidRPr="00FB1241" w:rsidRDefault="006D1676" w:rsidP="008857BF">
      <w:pPr>
        <w:pStyle w:val="ListParagraph"/>
        <w:ind w:left="360"/>
        <w:rPr>
          <w:b/>
        </w:rPr>
      </w:pPr>
    </w:p>
    <w:p w:rsidR="00F358EB" w:rsidRPr="00FB1241" w:rsidRDefault="00F358EB" w:rsidP="008857BF">
      <w:pPr>
        <w:pStyle w:val="ListParagraph"/>
        <w:ind w:left="360"/>
        <w:rPr>
          <w:b/>
          <w:sz w:val="36"/>
        </w:rPr>
      </w:pPr>
      <w:r w:rsidRPr="00FB1241">
        <w:rPr>
          <w:b/>
          <w:sz w:val="36"/>
        </w:rPr>
        <w:t>WF on Beam Reporting – Huawei, HiSilicon, Samsung, Intel</w:t>
      </w:r>
      <w:r w:rsidR="00D12611" w:rsidRPr="00FB1241">
        <w:rPr>
          <w:b/>
          <w:sz w:val="36"/>
        </w:rPr>
        <w:t>, Nokia, ASB</w:t>
      </w:r>
    </w:p>
    <w:p w:rsidR="00ED6FA4" w:rsidRDefault="00ED6FA4" w:rsidP="008857BF">
      <w:pPr>
        <w:pStyle w:val="ListParagraph"/>
        <w:ind w:left="360"/>
        <w:rPr>
          <w:b/>
          <w:sz w:val="36"/>
          <w:highlight w:val="yellow"/>
        </w:rPr>
      </w:pPr>
    </w:p>
    <w:p w:rsidR="00ED6FA4" w:rsidRPr="00ED6FA4" w:rsidRDefault="00ED6FA4" w:rsidP="008857BF">
      <w:pPr>
        <w:pStyle w:val="ListParagraph"/>
        <w:ind w:left="360"/>
        <w:rPr>
          <w:b/>
          <w:sz w:val="36"/>
          <w:highlight w:val="yellow"/>
          <w:u w:val="single"/>
        </w:rPr>
      </w:pPr>
      <w:r w:rsidRPr="00ED6FA4">
        <w:rPr>
          <w:b/>
          <w:sz w:val="36"/>
          <w:highlight w:val="yellow"/>
          <w:u w:val="single"/>
        </w:rPr>
        <w:t>Offline agreement:</w:t>
      </w:r>
    </w:p>
    <w:p w:rsidR="00F358EB" w:rsidRPr="009E2E5B" w:rsidRDefault="00F358EB" w:rsidP="008857BF">
      <w:pPr>
        <w:pStyle w:val="ListParagraph"/>
        <w:ind w:left="360"/>
        <w:rPr>
          <w:b/>
          <w:sz w:val="36"/>
          <w:highlight w:val="yellow"/>
        </w:rPr>
      </w:pPr>
    </w:p>
    <w:p w:rsidR="007A4DCC" w:rsidRDefault="007A4DCC" w:rsidP="007A4DCC">
      <w:pPr>
        <w:pStyle w:val="ListParagraph"/>
        <w:numPr>
          <w:ilvl w:val="0"/>
          <w:numId w:val="38"/>
        </w:numPr>
        <w:rPr>
          <w:sz w:val="36"/>
          <w:highlight w:val="yellow"/>
        </w:rPr>
      </w:pPr>
      <w:r>
        <w:rPr>
          <w:sz w:val="36"/>
          <w:highlight w:val="yellow"/>
        </w:rPr>
        <w:t>Study</w:t>
      </w:r>
      <w:r w:rsidR="00454EDB" w:rsidRPr="009E2E5B">
        <w:rPr>
          <w:sz w:val="36"/>
          <w:highlight w:val="yellow"/>
        </w:rPr>
        <w:t xml:space="preserve"> L1-RSRP reporting of multiple beams </w:t>
      </w:r>
      <w:r>
        <w:rPr>
          <w:sz w:val="36"/>
          <w:highlight w:val="yellow"/>
        </w:rPr>
        <w:t>considering</w:t>
      </w:r>
    </w:p>
    <w:p w:rsidR="00786CDB" w:rsidRDefault="00786CDB" w:rsidP="007A4DCC">
      <w:pPr>
        <w:pStyle w:val="ListParagraph"/>
        <w:numPr>
          <w:ilvl w:val="1"/>
          <w:numId w:val="38"/>
        </w:numPr>
        <w:rPr>
          <w:sz w:val="36"/>
          <w:highlight w:val="yellow"/>
        </w:rPr>
      </w:pPr>
      <w:r>
        <w:rPr>
          <w:sz w:val="36"/>
          <w:highlight w:val="yellow"/>
        </w:rPr>
        <w:t xml:space="preserve">Differential </w:t>
      </w:r>
      <w:r w:rsidR="00721C0F">
        <w:rPr>
          <w:sz w:val="36"/>
          <w:highlight w:val="yellow"/>
        </w:rPr>
        <w:t>L1-RSRP for multiple beams</w:t>
      </w:r>
    </w:p>
    <w:p w:rsidR="00786CDB" w:rsidRDefault="00786CDB" w:rsidP="00786CDB">
      <w:pPr>
        <w:pStyle w:val="ListParagraph"/>
        <w:numPr>
          <w:ilvl w:val="2"/>
          <w:numId w:val="38"/>
        </w:numPr>
        <w:rPr>
          <w:sz w:val="36"/>
          <w:highlight w:val="yellow"/>
        </w:rPr>
      </w:pPr>
      <w:r w:rsidRPr="007A4DCC">
        <w:rPr>
          <w:sz w:val="36"/>
          <w:highlight w:val="yellow"/>
        </w:rPr>
        <w:t>Reference RSRP for L1-RSRP differential report,e.g., predefined or configurable</w:t>
      </w:r>
    </w:p>
    <w:p w:rsidR="007A4DCC" w:rsidRDefault="00721C0F" w:rsidP="007A4DCC">
      <w:pPr>
        <w:pStyle w:val="ListParagraph"/>
        <w:numPr>
          <w:ilvl w:val="1"/>
          <w:numId w:val="38"/>
        </w:numPr>
        <w:rPr>
          <w:sz w:val="36"/>
          <w:highlight w:val="yellow"/>
        </w:rPr>
      </w:pPr>
      <w:r>
        <w:rPr>
          <w:sz w:val="36"/>
          <w:highlight w:val="yellow"/>
        </w:rPr>
        <w:t>B</w:t>
      </w:r>
      <w:r w:rsidR="007A4DCC">
        <w:rPr>
          <w:sz w:val="36"/>
          <w:highlight w:val="yellow"/>
        </w:rPr>
        <w:t>it-</w:t>
      </w:r>
      <w:r w:rsidR="00ED6FA4">
        <w:rPr>
          <w:sz w:val="36"/>
          <w:highlight w:val="yellow"/>
        </w:rPr>
        <w:t xml:space="preserve">width of </w:t>
      </w:r>
      <w:r w:rsidR="007A4DCC">
        <w:rPr>
          <w:sz w:val="36"/>
          <w:highlight w:val="yellow"/>
        </w:rPr>
        <w:t xml:space="preserve">reporting, </w:t>
      </w:r>
    </w:p>
    <w:p w:rsidR="007A4DCC" w:rsidRDefault="00721C0F" w:rsidP="007A4DCC">
      <w:pPr>
        <w:pStyle w:val="ListParagraph"/>
        <w:numPr>
          <w:ilvl w:val="1"/>
          <w:numId w:val="38"/>
        </w:numPr>
        <w:rPr>
          <w:sz w:val="36"/>
          <w:highlight w:val="yellow"/>
        </w:rPr>
      </w:pPr>
      <w:r>
        <w:rPr>
          <w:sz w:val="36"/>
          <w:highlight w:val="yellow"/>
        </w:rPr>
        <w:t>Nu</w:t>
      </w:r>
      <w:r w:rsidR="007A4DCC">
        <w:rPr>
          <w:sz w:val="36"/>
          <w:highlight w:val="yellow"/>
        </w:rPr>
        <w:t xml:space="preserve">mber of groups/beams per group </w:t>
      </w:r>
    </w:p>
    <w:p w:rsidR="007A4DCC" w:rsidRDefault="007A4DCC" w:rsidP="007A4DCC">
      <w:pPr>
        <w:pStyle w:val="ListParagraph"/>
        <w:numPr>
          <w:ilvl w:val="1"/>
          <w:numId w:val="38"/>
        </w:numPr>
        <w:rPr>
          <w:sz w:val="36"/>
          <w:highlight w:val="yellow"/>
        </w:rPr>
      </w:pPr>
      <w:r>
        <w:rPr>
          <w:sz w:val="36"/>
          <w:highlight w:val="yellow"/>
        </w:rPr>
        <w:t xml:space="preserve">UCI design of the beam reporting, </w:t>
      </w:r>
    </w:p>
    <w:p w:rsidR="00721C0F" w:rsidRDefault="00721C0F" w:rsidP="007A4DCC">
      <w:pPr>
        <w:pStyle w:val="ListParagraph"/>
        <w:numPr>
          <w:ilvl w:val="1"/>
          <w:numId w:val="38"/>
        </w:numPr>
        <w:rPr>
          <w:sz w:val="36"/>
          <w:highlight w:val="yellow"/>
        </w:rPr>
      </w:pPr>
      <w:r>
        <w:rPr>
          <w:sz w:val="36"/>
          <w:highlight w:val="yellow"/>
        </w:rPr>
        <w:t>FFS: Other issues</w:t>
      </w:r>
    </w:p>
    <w:p w:rsidR="007A4DCC" w:rsidRDefault="007A4DCC" w:rsidP="00786CDB">
      <w:pPr>
        <w:pStyle w:val="ListParagraph"/>
        <w:ind w:left="1440"/>
        <w:rPr>
          <w:sz w:val="36"/>
          <w:highlight w:val="yellow"/>
        </w:rPr>
      </w:pPr>
    </w:p>
    <w:p w:rsidR="007A4DCC" w:rsidRPr="007A4DCC" w:rsidRDefault="007A4DCC" w:rsidP="007A4DCC">
      <w:pPr>
        <w:pStyle w:val="ListParagraph"/>
        <w:ind w:left="1440"/>
        <w:rPr>
          <w:sz w:val="36"/>
          <w:highlight w:val="yellow"/>
        </w:rPr>
      </w:pPr>
    </w:p>
    <w:p w:rsidR="009E2E5B" w:rsidRDefault="009E2E5B" w:rsidP="009E2E5B">
      <w:pPr>
        <w:pStyle w:val="ListParagraph"/>
        <w:ind w:left="2160"/>
        <w:rPr>
          <w:sz w:val="36"/>
          <w:highlight w:val="yellow"/>
        </w:rPr>
      </w:pPr>
    </w:p>
    <w:p w:rsidR="009E2E5B" w:rsidRDefault="009E2E5B" w:rsidP="009E2E5B">
      <w:pPr>
        <w:pStyle w:val="ListParagraph"/>
        <w:ind w:left="2160"/>
        <w:rPr>
          <w:sz w:val="36"/>
          <w:highlight w:val="yellow"/>
        </w:rPr>
      </w:pPr>
    </w:p>
    <w:p w:rsidR="009E2E5B" w:rsidRDefault="009E2E5B" w:rsidP="009E2E5B">
      <w:pPr>
        <w:pStyle w:val="ListParagraph"/>
        <w:ind w:left="2160"/>
        <w:rPr>
          <w:sz w:val="36"/>
          <w:highlight w:val="yellow"/>
        </w:rPr>
      </w:pPr>
    </w:p>
    <w:p w:rsidR="00805D6C" w:rsidRPr="007A4DCC" w:rsidRDefault="00454EDB" w:rsidP="00F358EB">
      <w:pPr>
        <w:pStyle w:val="ListParagraph"/>
        <w:numPr>
          <w:ilvl w:val="2"/>
          <w:numId w:val="38"/>
        </w:numPr>
        <w:rPr>
          <w:sz w:val="36"/>
        </w:rPr>
      </w:pPr>
      <w:r w:rsidRPr="007A4DCC">
        <w:rPr>
          <w:sz w:val="36"/>
        </w:rPr>
        <w:lastRenderedPageBreak/>
        <w:t xml:space="preserve">The UE can report N selected CRIs where the reported CRIs are sorted to indicate the relative L1-RSRP information. </w:t>
      </w:r>
    </w:p>
    <w:p w:rsidR="00805D6C" w:rsidRPr="007A4DCC" w:rsidRDefault="00454EDB" w:rsidP="00F358EB">
      <w:pPr>
        <w:pStyle w:val="ListParagraph"/>
        <w:numPr>
          <w:ilvl w:val="4"/>
          <w:numId w:val="38"/>
        </w:numPr>
        <w:rPr>
          <w:sz w:val="36"/>
        </w:rPr>
      </w:pPr>
      <w:r w:rsidRPr="007A4DCC">
        <w:rPr>
          <w:sz w:val="36"/>
        </w:rPr>
        <w:t>E.g., reporting {CRI</w:t>
      </w:r>
      <w:r w:rsidRPr="007A4DCC">
        <w:rPr>
          <w:sz w:val="36"/>
          <w:vertAlign w:val="subscript"/>
        </w:rPr>
        <w:t>1</w:t>
      </w:r>
      <w:r w:rsidRPr="007A4DCC">
        <w:rPr>
          <w:sz w:val="36"/>
        </w:rPr>
        <w:t>,CRI</w:t>
      </w:r>
      <w:r w:rsidRPr="007A4DCC">
        <w:rPr>
          <w:sz w:val="36"/>
          <w:vertAlign w:val="subscript"/>
        </w:rPr>
        <w:t>2</w:t>
      </w:r>
      <w:r w:rsidRPr="007A4DCC">
        <w:rPr>
          <w:sz w:val="36"/>
        </w:rPr>
        <w:t>,…,CRI</w:t>
      </w:r>
      <w:r w:rsidRPr="007A4DCC">
        <w:rPr>
          <w:sz w:val="36"/>
          <w:vertAlign w:val="subscript"/>
        </w:rPr>
        <w:t>N</w:t>
      </w:r>
      <w:r w:rsidRPr="007A4DCC">
        <w:rPr>
          <w:sz w:val="36"/>
        </w:rPr>
        <w:t>}, the ordering information can indicate that CRI</w:t>
      </w:r>
      <w:r w:rsidRPr="007A4DCC">
        <w:rPr>
          <w:sz w:val="36"/>
          <w:vertAlign w:val="subscript"/>
        </w:rPr>
        <w:t>1</w:t>
      </w:r>
      <w:r w:rsidRPr="007A4DCC">
        <w:rPr>
          <w:sz w:val="36"/>
        </w:rPr>
        <w:t xml:space="preserve"> has the largest RSRP, CRI</w:t>
      </w:r>
      <w:r w:rsidRPr="007A4DCC">
        <w:rPr>
          <w:sz w:val="36"/>
          <w:vertAlign w:val="subscript"/>
        </w:rPr>
        <w:t>2</w:t>
      </w:r>
      <w:r w:rsidRPr="007A4DCC">
        <w:rPr>
          <w:sz w:val="36"/>
        </w:rPr>
        <w:t xml:space="preserve"> has the second largest RSRP, etc.</w:t>
      </w:r>
    </w:p>
    <w:p w:rsidR="00805D6C" w:rsidRPr="007A4DCC" w:rsidRDefault="00454EDB" w:rsidP="00F358EB">
      <w:pPr>
        <w:pStyle w:val="ListParagraph"/>
        <w:numPr>
          <w:ilvl w:val="1"/>
          <w:numId w:val="38"/>
        </w:numPr>
        <w:rPr>
          <w:sz w:val="36"/>
        </w:rPr>
      </w:pPr>
      <w:r w:rsidRPr="007A4DCC">
        <w:rPr>
          <w:sz w:val="36"/>
        </w:rPr>
        <w:t>Study further details of reporting mechanism for differential L1-RSRP reporting:</w:t>
      </w:r>
    </w:p>
    <w:p w:rsidR="00EA64F6" w:rsidRPr="007A4DCC" w:rsidRDefault="00EA64F6" w:rsidP="00F358EB">
      <w:pPr>
        <w:pStyle w:val="ListParagraph"/>
        <w:numPr>
          <w:ilvl w:val="3"/>
          <w:numId w:val="38"/>
        </w:numPr>
        <w:rPr>
          <w:sz w:val="36"/>
        </w:rPr>
      </w:pPr>
      <w:r w:rsidRPr="007A4DCC">
        <w:rPr>
          <w:sz w:val="36"/>
        </w:rPr>
        <w:t>Reference RSRP for L1-RSRP differential report,e.g., predefined or configurable</w:t>
      </w:r>
    </w:p>
    <w:p w:rsidR="00805D6C" w:rsidRPr="007A4DCC" w:rsidRDefault="00454EDB" w:rsidP="00F358EB">
      <w:pPr>
        <w:pStyle w:val="ListParagraph"/>
        <w:numPr>
          <w:ilvl w:val="3"/>
          <w:numId w:val="38"/>
        </w:numPr>
        <w:rPr>
          <w:sz w:val="36"/>
        </w:rPr>
      </w:pPr>
      <w:r w:rsidRPr="007A4DCC">
        <w:rPr>
          <w:i/>
          <w:iCs/>
          <w:sz w:val="36"/>
        </w:rPr>
        <w:t xml:space="preserve">RSRP reporting range </w:t>
      </w:r>
    </w:p>
    <w:p w:rsidR="00805D6C" w:rsidRPr="007A4DCC" w:rsidRDefault="00454EDB" w:rsidP="00F358EB">
      <w:pPr>
        <w:pStyle w:val="ListParagraph"/>
        <w:numPr>
          <w:ilvl w:val="3"/>
          <w:numId w:val="38"/>
        </w:numPr>
        <w:rPr>
          <w:sz w:val="36"/>
        </w:rPr>
      </w:pPr>
      <w:r w:rsidRPr="007A4DCC">
        <w:rPr>
          <w:i/>
          <w:iCs/>
          <w:sz w:val="36"/>
        </w:rPr>
        <w:t xml:space="preserve"> RSRP reporting resolution            </w:t>
      </w:r>
    </w:p>
    <w:p w:rsidR="00F358EB" w:rsidRDefault="00F358EB" w:rsidP="008857BF">
      <w:pPr>
        <w:pStyle w:val="ListParagraph"/>
        <w:ind w:left="360"/>
      </w:pPr>
    </w:p>
    <w:p w:rsidR="00934AA0" w:rsidRDefault="00934AA0" w:rsidP="00934AA0">
      <w:pPr>
        <w:pStyle w:val="ListParagraph"/>
        <w:ind w:left="360"/>
        <w:rPr>
          <w:b/>
        </w:rPr>
      </w:pPr>
      <w:r w:rsidRPr="00934AA0">
        <w:rPr>
          <w:b/>
        </w:rPr>
        <w:t>WF on beam indication for UE-specific PDSCH – CATT, Samsung</w:t>
      </w:r>
    </w:p>
    <w:p w:rsidR="00502640" w:rsidRPr="00934AA0" w:rsidRDefault="00971C5A" w:rsidP="00934AA0">
      <w:pPr>
        <w:pStyle w:val="ListParagraph"/>
        <w:numPr>
          <w:ilvl w:val="0"/>
          <w:numId w:val="43"/>
        </w:numPr>
      </w:pPr>
      <w:r w:rsidRPr="00934AA0">
        <w:t>Study the following options for addressing the gap between NR-PDCCH and NR-PDSCH</w:t>
      </w:r>
    </w:p>
    <w:p w:rsidR="00502640" w:rsidRPr="00934AA0" w:rsidRDefault="00971C5A" w:rsidP="00934AA0">
      <w:pPr>
        <w:pStyle w:val="ListParagraph"/>
        <w:numPr>
          <w:ilvl w:val="1"/>
          <w:numId w:val="43"/>
        </w:numPr>
      </w:pPr>
      <w:r w:rsidRPr="00934AA0">
        <w:rPr>
          <w:bCs/>
        </w:rPr>
        <w:t>Fast beam switching</w:t>
      </w:r>
      <w:r w:rsidRPr="00934AA0">
        <w:t>: one NR-PDCCH is associated with one NR-PDSCH</w:t>
      </w:r>
    </w:p>
    <w:p w:rsidR="00502640" w:rsidRPr="00934AA0" w:rsidRDefault="00971C5A" w:rsidP="00934AA0">
      <w:pPr>
        <w:pStyle w:val="ListParagraph"/>
        <w:numPr>
          <w:ilvl w:val="2"/>
          <w:numId w:val="43"/>
        </w:numPr>
      </w:pPr>
      <w:r w:rsidRPr="00934AA0">
        <w:t xml:space="preserve">Option 0: </w:t>
      </w:r>
    </w:p>
    <w:p w:rsidR="00502640" w:rsidRPr="00934AA0" w:rsidRDefault="00971C5A" w:rsidP="00934AA0">
      <w:pPr>
        <w:pStyle w:val="ListParagraph"/>
        <w:numPr>
          <w:ilvl w:val="3"/>
          <w:numId w:val="43"/>
        </w:numPr>
      </w:pPr>
      <w:r w:rsidRPr="00934AA0">
        <w:t>DCI indicates the QCL assumption for corresponding PDSCH scheduled by the DCI. It is up to TRP’s implementation using ‘scheduling offset’ to resolve the issue.</w:t>
      </w:r>
    </w:p>
    <w:p w:rsidR="00502640" w:rsidRPr="00934AA0" w:rsidRDefault="00971C5A" w:rsidP="00934AA0">
      <w:pPr>
        <w:pStyle w:val="ListParagraph"/>
        <w:numPr>
          <w:ilvl w:val="2"/>
          <w:numId w:val="43"/>
        </w:numPr>
      </w:pPr>
      <w:r w:rsidRPr="00934AA0">
        <w:t xml:space="preserve">Option 1: </w:t>
      </w:r>
    </w:p>
    <w:p w:rsidR="00502640" w:rsidRPr="00934AA0" w:rsidRDefault="00971C5A" w:rsidP="00934AA0">
      <w:pPr>
        <w:pStyle w:val="ListParagraph"/>
        <w:numPr>
          <w:ilvl w:val="3"/>
          <w:numId w:val="43"/>
        </w:numPr>
      </w:pPr>
      <w:r w:rsidRPr="00934AA0">
        <w:t>Pre-determined gap (e.g. symbol level or slot level)</w:t>
      </w:r>
    </w:p>
    <w:p w:rsidR="00502640" w:rsidRPr="00934AA0" w:rsidRDefault="00971C5A" w:rsidP="00934AA0">
      <w:pPr>
        <w:pStyle w:val="ListParagraph"/>
        <w:numPr>
          <w:ilvl w:val="2"/>
          <w:numId w:val="43"/>
        </w:numPr>
      </w:pPr>
      <w:r w:rsidRPr="00934AA0">
        <w:t>Option 2:</w:t>
      </w:r>
    </w:p>
    <w:p w:rsidR="00502640" w:rsidRPr="00934AA0" w:rsidRDefault="00971C5A" w:rsidP="00934AA0">
      <w:pPr>
        <w:pStyle w:val="ListParagraph"/>
        <w:numPr>
          <w:ilvl w:val="3"/>
          <w:numId w:val="43"/>
        </w:numPr>
      </w:pPr>
      <w:r w:rsidRPr="00934AA0">
        <w:t xml:space="preserve">PDSCH comprises two parts: part I uses a default beam, part II uses beam indicated in NR-PDCCH (e.g. </w:t>
      </w:r>
    </w:p>
    <w:p w:rsidR="00502640" w:rsidRPr="00934AA0" w:rsidRDefault="00971C5A" w:rsidP="00934AA0">
      <w:pPr>
        <w:pStyle w:val="ListParagraph"/>
        <w:numPr>
          <w:ilvl w:val="1"/>
          <w:numId w:val="43"/>
        </w:numPr>
      </w:pPr>
      <w:r w:rsidRPr="00934AA0">
        <w:rPr>
          <w:bCs/>
        </w:rPr>
        <w:t>Slow beam switching</w:t>
      </w:r>
      <w:r w:rsidRPr="00934AA0">
        <w:t xml:space="preserve">:  One NR-PDCCH is associated with N consecutive NR-PDSCH </w:t>
      </w:r>
    </w:p>
    <w:p w:rsidR="00502640" w:rsidRPr="00934AA0" w:rsidRDefault="00971C5A" w:rsidP="00934AA0">
      <w:pPr>
        <w:pStyle w:val="ListParagraph"/>
        <w:numPr>
          <w:ilvl w:val="2"/>
          <w:numId w:val="43"/>
        </w:numPr>
      </w:pPr>
      <w:r w:rsidRPr="00934AA0">
        <w:t>Option 3:  QCL assumption window (e.g. gap between NR-PDCCH and the first NR-PDSCH)</w:t>
      </w:r>
    </w:p>
    <w:p w:rsidR="00502640" w:rsidRPr="00934AA0" w:rsidRDefault="00971C5A" w:rsidP="00934AA0">
      <w:pPr>
        <w:pStyle w:val="ListParagraph"/>
        <w:numPr>
          <w:ilvl w:val="0"/>
          <w:numId w:val="43"/>
        </w:numPr>
      </w:pPr>
      <w:r w:rsidRPr="00934AA0">
        <w:t>Other options are not precluded</w:t>
      </w:r>
    </w:p>
    <w:p w:rsidR="00934AA0" w:rsidRPr="00934AA0" w:rsidRDefault="00934AA0" w:rsidP="00934AA0">
      <w:pPr>
        <w:pStyle w:val="ListParagraph"/>
        <w:ind w:left="720"/>
      </w:pPr>
    </w:p>
    <w:p w:rsidR="00502640" w:rsidRPr="00934AA0" w:rsidRDefault="00971C5A" w:rsidP="00934AA0">
      <w:pPr>
        <w:pStyle w:val="ListParagraph"/>
        <w:numPr>
          <w:ilvl w:val="0"/>
          <w:numId w:val="43"/>
        </w:numPr>
      </w:pPr>
      <w:r w:rsidRPr="00934AA0">
        <w:t>Support UE to report the Rx beam capability and DCI decoding capability (e.g., how much gap between PDCCH and PDSCH is needed) to assist the TRP scheduling.</w:t>
      </w:r>
    </w:p>
    <w:p w:rsidR="00502640" w:rsidRPr="00934AA0" w:rsidRDefault="00971C5A" w:rsidP="00934AA0">
      <w:pPr>
        <w:pStyle w:val="ListParagraph"/>
        <w:numPr>
          <w:ilvl w:val="0"/>
          <w:numId w:val="43"/>
        </w:numPr>
      </w:pPr>
      <w:r w:rsidRPr="00934AA0">
        <w:t>Consider at least DL scheduling flexibility, PDCCH overhead and system throughput in the studies.</w:t>
      </w:r>
    </w:p>
    <w:p w:rsidR="00934AA0" w:rsidRPr="00934AA0" w:rsidRDefault="00934AA0" w:rsidP="00934AA0">
      <w:pPr>
        <w:pStyle w:val="ListParagraph"/>
        <w:ind w:left="360"/>
        <w:rPr>
          <w:b/>
        </w:rPr>
      </w:pPr>
    </w:p>
    <w:p w:rsidR="008857BF" w:rsidRPr="00255B37" w:rsidRDefault="00255B37" w:rsidP="008857BF">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sidRPr="00255B37">
        <w:rPr>
          <w:rFonts w:ascii="Arial" w:eastAsia="Times New Roman" w:hAnsi="Arial" w:cs="Times New Roman"/>
          <w:b/>
          <w:sz w:val="32"/>
          <w:szCs w:val="20"/>
        </w:rPr>
        <w:t>B</w:t>
      </w:r>
      <w:r w:rsidR="008857BF" w:rsidRPr="00255B37">
        <w:rPr>
          <w:rFonts w:ascii="Arial" w:eastAsia="Times New Roman" w:hAnsi="Arial" w:cs="Times New Roman"/>
          <w:b/>
          <w:sz w:val="32"/>
          <w:szCs w:val="20"/>
        </w:rPr>
        <w:t xml:space="preserve">eam </w:t>
      </w:r>
      <w:r w:rsidRPr="00255B37">
        <w:rPr>
          <w:rFonts w:ascii="Arial" w:eastAsia="Times New Roman" w:hAnsi="Arial" w:cs="Times New Roman"/>
          <w:b/>
          <w:sz w:val="32"/>
          <w:szCs w:val="20"/>
        </w:rPr>
        <w:t>recovery</w:t>
      </w:r>
    </w:p>
    <w:p w:rsidR="00304894" w:rsidRPr="00304894" w:rsidRDefault="00304894" w:rsidP="00304894">
      <w:pPr>
        <w:ind w:left="360"/>
        <w:rPr>
          <w:u w:val="single"/>
        </w:rPr>
      </w:pPr>
      <w:r w:rsidRPr="00304894">
        <w:rPr>
          <w:u w:val="single"/>
        </w:rPr>
        <w:t>Summary on NW Response</w:t>
      </w:r>
    </w:p>
    <w:p w:rsidR="000D7FF5" w:rsidRDefault="00770AE2" w:rsidP="00004C6B">
      <w:pPr>
        <w:pStyle w:val="ListParagraph"/>
        <w:numPr>
          <w:ilvl w:val="0"/>
          <w:numId w:val="46"/>
        </w:numPr>
      </w:pPr>
      <w:r w:rsidRPr="00004C6B">
        <w:lastRenderedPageBreak/>
        <w:t>Proposals</w:t>
      </w:r>
      <w:r w:rsidR="00004C6B">
        <w:t xml:space="preserve"> (1)</w:t>
      </w:r>
      <w:r w:rsidRPr="00004C6B">
        <w:t>:</w:t>
      </w:r>
    </w:p>
    <w:p w:rsidR="001A29A7" w:rsidRDefault="001A29A7" w:rsidP="001A29A7"/>
    <w:p w:rsidR="001A29A7" w:rsidRPr="00F907D9" w:rsidRDefault="001A29A7" w:rsidP="001A29A7">
      <w:pPr>
        <w:rPr>
          <w:sz w:val="36"/>
          <w:u w:val="single"/>
        </w:rPr>
      </w:pPr>
      <w:r w:rsidRPr="001A29A7">
        <w:rPr>
          <w:u w:val="single"/>
        </w:rPr>
        <w:t>Possible agreement:</w:t>
      </w:r>
    </w:p>
    <w:p w:rsidR="001A29A7" w:rsidRPr="00F907D9" w:rsidRDefault="001A29A7" w:rsidP="001A29A7">
      <w:pPr>
        <w:numPr>
          <w:ilvl w:val="1"/>
          <w:numId w:val="50"/>
        </w:numPr>
        <w:tabs>
          <w:tab w:val="clear" w:pos="1440"/>
        </w:tabs>
        <w:spacing w:after="0" w:line="240" w:lineRule="auto"/>
        <w:rPr>
          <w:rFonts w:eastAsia="MS Mincho"/>
          <w:sz w:val="36"/>
          <w:szCs w:val="32"/>
          <w:lang w:eastAsia="ja-JP"/>
        </w:rPr>
      </w:pPr>
      <w:r w:rsidRPr="00F907D9">
        <w:rPr>
          <w:sz w:val="36"/>
        </w:rPr>
        <w:t xml:space="preserve">From RAN1-89, </w:t>
      </w:r>
      <w:r w:rsidRPr="00F907D9">
        <w:rPr>
          <w:rFonts w:eastAsia="MS Mincho"/>
          <w:sz w:val="36"/>
          <w:szCs w:val="32"/>
          <w:lang w:eastAsia="ja-JP"/>
        </w:rPr>
        <w:t>If not detected after a certain number of transmission(s), UE notifies higher layer entities</w:t>
      </w:r>
    </w:p>
    <w:p w:rsidR="001A29A7" w:rsidRDefault="001A29A7" w:rsidP="001A29A7">
      <w:pPr>
        <w:numPr>
          <w:ilvl w:val="2"/>
          <w:numId w:val="50"/>
        </w:numPr>
        <w:spacing w:after="0" w:line="240" w:lineRule="auto"/>
        <w:rPr>
          <w:rFonts w:eastAsia="MS Mincho"/>
          <w:sz w:val="36"/>
          <w:szCs w:val="32"/>
          <w:lang w:eastAsia="ja-JP"/>
        </w:rPr>
      </w:pPr>
      <w:r w:rsidRPr="00F907D9">
        <w:rPr>
          <w:rFonts w:eastAsia="MS Mincho"/>
          <w:sz w:val="36"/>
          <w:szCs w:val="32"/>
          <w:lang w:eastAsia="ja-JP"/>
        </w:rPr>
        <w:t xml:space="preserve">FFS the number of transmission(s) or possibly further in combination with or solely determined by a timer </w:t>
      </w:r>
    </w:p>
    <w:p w:rsidR="009C0E18" w:rsidRDefault="009C0E18" w:rsidP="009C0E18">
      <w:pPr>
        <w:spacing w:after="0" w:line="240" w:lineRule="auto"/>
        <w:rPr>
          <w:rFonts w:eastAsia="MS Mincho"/>
          <w:sz w:val="36"/>
          <w:szCs w:val="32"/>
          <w:lang w:eastAsia="ja-JP"/>
        </w:rPr>
      </w:pPr>
    </w:p>
    <w:p w:rsidR="009C0E18" w:rsidRPr="00B160CF" w:rsidRDefault="00B160CF" w:rsidP="009C0E18">
      <w:pPr>
        <w:spacing w:after="0" w:line="240" w:lineRule="auto"/>
        <w:rPr>
          <w:rFonts w:eastAsia="MS Mincho"/>
          <w:sz w:val="28"/>
          <w:u w:val="single"/>
          <w:lang w:eastAsia="ja-JP"/>
        </w:rPr>
      </w:pPr>
      <w:r w:rsidRPr="00B160CF">
        <w:rPr>
          <w:rFonts w:eastAsia="MS Mincho"/>
          <w:sz w:val="28"/>
          <w:highlight w:val="yellow"/>
          <w:u w:val="single"/>
          <w:lang w:eastAsia="ja-JP"/>
        </w:rPr>
        <w:t>Offline agreement</w:t>
      </w:r>
      <w:r w:rsidR="009C0E18" w:rsidRPr="00B160CF">
        <w:rPr>
          <w:rFonts w:eastAsia="MS Mincho"/>
          <w:sz w:val="28"/>
          <w:highlight w:val="yellow"/>
          <w:u w:val="single"/>
          <w:lang w:eastAsia="ja-JP"/>
        </w:rPr>
        <w:t>:</w:t>
      </w:r>
    </w:p>
    <w:p w:rsidR="00F907D9" w:rsidRPr="00B160CF" w:rsidRDefault="00F907D9" w:rsidP="00F907D9">
      <w:pPr>
        <w:spacing w:after="0" w:line="240" w:lineRule="auto"/>
        <w:ind w:left="1800"/>
        <w:rPr>
          <w:rFonts w:eastAsia="MS Mincho"/>
          <w:sz w:val="28"/>
          <w:lang w:eastAsia="ja-JP"/>
        </w:rPr>
      </w:pPr>
    </w:p>
    <w:p w:rsidR="001A29A7" w:rsidRPr="00B160CF" w:rsidRDefault="001A29A7" w:rsidP="001A29A7">
      <w:pPr>
        <w:pStyle w:val="ListParagraph"/>
        <w:numPr>
          <w:ilvl w:val="1"/>
          <w:numId w:val="42"/>
        </w:numPr>
        <w:rPr>
          <w:rFonts w:eastAsia="MS Mincho"/>
          <w:sz w:val="28"/>
          <w:highlight w:val="yellow"/>
          <w:lang w:eastAsia="ja-JP"/>
        </w:rPr>
      </w:pPr>
      <w:r w:rsidRPr="00B160CF">
        <w:rPr>
          <w:rFonts w:eastAsia="MS Mincho"/>
          <w:sz w:val="28"/>
          <w:highlight w:val="yellow"/>
          <w:lang w:eastAsia="ja-JP"/>
        </w:rPr>
        <w:t xml:space="preserve">RAN1 agrees that the certain number </w:t>
      </w:r>
      <w:r w:rsidR="00E46D70" w:rsidRPr="00B160CF">
        <w:rPr>
          <w:rFonts w:eastAsia="MS Mincho"/>
          <w:sz w:val="28"/>
          <w:highlight w:val="yellow"/>
          <w:lang w:eastAsia="ja-JP"/>
        </w:rPr>
        <w:t xml:space="preserve">of beam failure recovery request </w:t>
      </w:r>
      <w:r w:rsidRPr="00B160CF">
        <w:rPr>
          <w:rFonts w:eastAsia="MS Mincho"/>
          <w:sz w:val="28"/>
          <w:highlight w:val="yellow"/>
          <w:lang w:eastAsia="ja-JP"/>
        </w:rPr>
        <w:t xml:space="preserve"> transmissions </w:t>
      </w:r>
      <w:r w:rsidR="00F907D9" w:rsidRPr="00B160CF">
        <w:rPr>
          <w:rFonts w:eastAsia="MS Mincho"/>
          <w:sz w:val="28"/>
          <w:highlight w:val="yellow"/>
          <w:lang w:eastAsia="ja-JP"/>
        </w:rPr>
        <w:t>is NW configurable by using some parameters</w:t>
      </w:r>
    </w:p>
    <w:p w:rsidR="00F907D9" w:rsidRPr="00B160CF" w:rsidRDefault="00F907D9" w:rsidP="00F907D9">
      <w:pPr>
        <w:pStyle w:val="ListParagraph"/>
        <w:numPr>
          <w:ilvl w:val="2"/>
          <w:numId w:val="42"/>
        </w:numPr>
        <w:rPr>
          <w:rFonts w:eastAsia="MS Mincho"/>
          <w:sz w:val="28"/>
          <w:highlight w:val="yellow"/>
          <w:lang w:eastAsia="ja-JP"/>
        </w:rPr>
      </w:pPr>
      <w:r w:rsidRPr="00B160CF">
        <w:rPr>
          <w:rFonts w:eastAsia="MS Mincho"/>
          <w:sz w:val="28"/>
          <w:highlight w:val="yellow"/>
          <w:lang w:eastAsia="ja-JP"/>
        </w:rPr>
        <w:t>Parameters used by the NW could be:</w:t>
      </w:r>
    </w:p>
    <w:p w:rsidR="00F907D9" w:rsidRPr="00B160CF" w:rsidRDefault="00F907D9" w:rsidP="00F907D9">
      <w:pPr>
        <w:pStyle w:val="ListParagraph"/>
        <w:numPr>
          <w:ilvl w:val="3"/>
          <w:numId w:val="42"/>
        </w:numPr>
        <w:rPr>
          <w:rFonts w:eastAsia="MS Mincho"/>
          <w:sz w:val="28"/>
          <w:highlight w:val="yellow"/>
          <w:lang w:eastAsia="ja-JP"/>
        </w:rPr>
      </w:pPr>
      <w:r w:rsidRPr="00B160CF">
        <w:rPr>
          <w:rFonts w:eastAsia="MS Mincho"/>
          <w:sz w:val="28"/>
          <w:highlight w:val="yellow"/>
          <w:lang w:eastAsia="ja-JP"/>
        </w:rPr>
        <w:t>Number of transmissions</w:t>
      </w:r>
    </w:p>
    <w:p w:rsidR="00F907D9" w:rsidRPr="00B160CF" w:rsidRDefault="00F907D9" w:rsidP="00F907D9">
      <w:pPr>
        <w:pStyle w:val="ListParagraph"/>
        <w:numPr>
          <w:ilvl w:val="3"/>
          <w:numId w:val="42"/>
        </w:numPr>
        <w:rPr>
          <w:rFonts w:eastAsia="MS Mincho"/>
          <w:sz w:val="28"/>
          <w:highlight w:val="yellow"/>
          <w:lang w:eastAsia="ja-JP"/>
        </w:rPr>
      </w:pPr>
      <w:r w:rsidRPr="00B160CF">
        <w:rPr>
          <w:rFonts w:eastAsia="MS Mincho"/>
          <w:sz w:val="28"/>
          <w:highlight w:val="yellow"/>
          <w:lang w:eastAsia="ja-JP"/>
        </w:rPr>
        <w:t>Solely based on timer</w:t>
      </w:r>
    </w:p>
    <w:p w:rsidR="00F907D9" w:rsidRPr="00B160CF" w:rsidRDefault="00F907D9" w:rsidP="00F907D9">
      <w:pPr>
        <w:pStyle w:val="ListParagraph"/>
        <w:numPr>
          <w:ilvl w:val="3"/>
          <w:numId w:val="42"/>
        </w:numPr>
        <w:rPr>
          <w:rFonts w:eastAsia="MS Mincho"/>
          <w:sz w:val="28"/>
          <w:highlight w:val="yellow"/>
          <w:lang w:eastAsia="ja-JP"/>
        </w:rPr>
      </w:pPr>
      <w:r w:rsidRPr="00B160CF">
        <w:rPr>
          <w:rFonts w:eastAsia="MS Mincho"/>
          <w:sz w:val="28"/>
          <w:highlight w:val="yellow"/>
          <w:lang w:eastAsia="ja-JP"/>
        </w:rPr>
        <w:t>Combination of above</w:t>
      </w:r>
    </w:p>
    <w:p w:rsidR="00B160CF" w:rsidRPr="00B160CF" w:rsidRDefault="00B160CF" w:rsidP="00B160CF">
      <w:pPr>
        <w:pStyle w:val="ListParagraph"/>
        <w:numPr>
          <w:ilvl w:val="1"/>
          <w:numId w:val="42"/>
        </w:numPr>
        <w:rPr>
          <w:sz w:val="28"/>
          <w:highlight w:val="yellow"/>
        </w:rPr>
      </w:pPr>
      <w:r w:rsidRPr="00B160CF">
        <w:rPr>
          <w:sz w:val="28"/>
          <w:highlight w:val="yellow"/>
        </w:rPr>
        <w:t>FFS: whether beam failure recovery procedure is influenced by the RLF event</w:t>
      </w:r>
    </w:p>
    <w:p w:rsidR="009C0E18" w:rsidRPr="00B160CF" w:rsidRDefault="009C0E18" w:rsidP="009C0E18">
      <w:pPr>
        <w:pStyle w:val="ListParagraph"/>
        <w:ind w:left="2880"/>
        <w:rPr>
          <w:rFonts w:eastAsia="MS Mincho"/>
          <w:sz w:val="28"/>
          <w:highlight w:val="yellow"/>
          <w:lang w:eastAsia="ja-JP"/>
        </w:rPr>
      </w:pPr>
    </w:p>
    <w:p w:rsidR="00E46D70" w:rsidRPr="00B160CF" w:rsidRDefault="00E46D70" w:rsidP="00E46D70">
      <w:pPr>
        <w:pStyle w:val="ListParagraph"/>
        <w:numPr>
          <w:ilvl w:val="1"/>
          <w:numId w:val="46"/>
        </w:numPr>
        <w:rPr>
          <w:sz w:val="28"/>
          <w:highlight w:val="yellow"/>
        </w:rPr>
      </w:pPr>
      <w:r w:rsidRPr="00B160CF">
        <w:rPr>
          <w:sz w:val="28"/>
          <w:highlight w:val="yellow"/>
        </w:rPr>
        <w:t>In case of unsuccessful recovery from beam failure, UE sends an indication to high</w:t>
      </w:r>
      <w:r w:rsidR="0015796A" w:rsidRPr="00B160CF">
        <w:rPr>
          <w:sz w:val="28"/>
          <w:highlight w:val="yellow"/>
        </w:rPr>
        <w:t>er</w:t>
      </w:r>
      <w:r w:rsidRPr="00B160CF">
        <w:rPr>
          <w:sz w:val="28"/>
          <w:highlight w:val="yellow"/>
        </w:rPr>
        <w:t xml:space="preserve"> layer</w:t>
      </w:r>
      <w:r w:rsidR="009C0E18" w:rsidRPr="00B160CF">
        <w:rPr>
          <w:sz w:val="28"/>
          <w:highlight w:val="yellow"/>
        </w:rPr>
        <w:t xml:space="preserve">s, and refrains from further beam </w:t>
      </w:r>
      <w:r w:rsidR="00793D19">
        <w:rPr>
          <w:sz w:val="28"/>
          <w:highlight w:val="yellow"/>
        </w:rPr>
        <w:t xml:space="preserve">failure </w:t>
      </w:r>
      <w:r w:rsidR="009C0E18" w:rsidRPr="00B160CF">
        <w:rPr>
          <w:sz w:val="28"/>
          <w:highlight w:val="yellow"/>
        </w:rPr>
        <w:t>recovery</w:t>
      </w:r>
    </w:p>
    <w:p w:rsidR="009C0E18" w:rsidRPr="00B160CF" w:rsidRDefault="009C0E18" w:rsidP="00B160CF">
      <w:pPr>
        <w:pStyle w:val="ListParagraph"/>
        <w:numPr>
          <w:ilvl w:val="2"/>
          <w:numId w:val="46"/>
        </w:numPr>
        <w:rPr>
          <w:sz w:val="28"/>
          <w:highlight w:val="yellow"/>
        </w:rPr>
      </w:pPr>
      <w:r w:rsidRPr="00B160CF">
        <w:rPr>
          <w:sz w:val="28"/>
          <w:highlight w:val="yellow"/>
        </w:rPr>
        <w:t xml:space="preserve">Relationship between RLF and </w:t>
      </w:r>
      <w:r w:rsidR="0007337E">
        <w:rPr>
          <w:sz w:val="28"/>
          <w:highlight w:val="yellow"/>
        </w:rPr>
        <w:t xml:space="preserve">unsuccessful </w:t>
      </w:r>
      <w:r w:rsidRPr="00B160CF">
        <w:rPr>
          <w:sz w:val="28"/>
          <w:highlight w:val="yellow"/>
        </w:rPr>
        <w:t>beam failure recovery indication</w:t>
      </w:r>
      <w:r w:rsidR="00B160CF" w:rsidRPr="00B160CF">
        <w:rPr>
          <w:sz w:val="28"/>
          <w:highlight w:val="yellow"/>
        </w:rPr>
        <w:t xml:space="preserve"> </w:t>
      </w:r>
      <w:r w:rsidR="00793D19">
        <w:rPr>
          <w:sz w:val="28"/>
          <w:highlight w:val="yellow"/>
        </w:rPr>
        <w:t xml:space="preserve">(if any) </w:t>
      </w:r>
      <w:r w:rsidR="00B160CF" w:rsidRPr="00B160CF">
        <w:rPr>
          <w:sz w:val="28"/>
          <w:highlight w:val="yellow"/>
        </w:rPr>
        <w:t xml:space="preserve">e.g. whether beam failure recovery </w:t>
      </w:r>
      <w:r w:rsidR="00A26249" w:rsidRPr="00B160CF">
        <w:rPr>
          <w:sz w:val="28"/>
          <w:highlight w:val="yellow"/>
        </w:rPr>
        <w:t>procedure influences</w:t>
      </w:r>
      <w:r w:rsidR="00B160CF" w:rsidRPr="00B160CF">
        <w:rPr>
          <w:sz w:val="28"/>
          <w:highlight w:val="yellow"/>
        </w:rPr>
        <w:t xml:space="preserve"> or is influenced by the RLF event</w:t>
      </w:r>
    </w:p>
    <w:p w:rsidR="00B160CF" w:rsidRPr="00B160CF" w:rsidRDefault="00B160CF" w:rsidP="00B160CF">
      <w:pPr>
        <w:pStyle w:val="ListParagraph"/>
        <w:numPr>
          <w:ilvl w:val="2"/>
          <w:numId w:val="46"/>
        </w:numPr>
        <w:rPr>
          <w:sz w:val="28"/>
          <w:highlight w:val="yellow"/>
        </w:rPr>
      </w:pPr>
      <w:r w:rsidRPr="00B160CF">
        <w:rPr>
          <w:sz w:val="28"/>
          <w:highlight w:val="yellow"/>
        </w:rPr>
        <w:t>Send LS to inform RAN2</w:t>
      </w:r>
    </w:p>
    <w:p w:rsidR="00B160CF" w:rsidRPr="00B160CF" w:rsidRDefault="00B160CF" w:rsidP="00B160CF">
      <w:pPr>
        <w:pStyle w:val="ListParagraph"/>
        <w:ind w:left="2160"/>
        <w:rPr>
          <w:highlight w:val="yellow"/>
        </w:rPr>
      </w:pPr>
    </w:p>
    <w:p w:rsidR="00F907D9" w:rsidRDefault="00F907D9" w:rsidP="001A29A7"/>
    <w:p w:rsidR="00F907D9" w:rsidRDefault="00F907D9" w:rsidP="001A29A7"/>
    <w:p w:rsidR="00F907D9" w:rsidRDefault="00F907D9" w:rsidP="001A29A7"/>
    <w:p w:rsidR="00F907D9" w:rsidRDefault="00F907D9" w:rsidP="001A29A7"/>
    <w:p w:rsidR="00F907D9" w:rsidRDefault="00F907D9" w:rsidP="001A29A7"/>
    <w:p w:rsidR="00F907D9" w:rsidRPr="00004C6B" w:rsidRDefault="00F907D9" w:rsidP="001A29A7"/>
    <w:p w:rsidR="000D7FF5" w:rsidRPr="00FB1241" w:rsidRDefault="001A29A7" w:rsidP="00004C6B">
      <w:pPr>
        <w:pStyle w:val="ListParagraph"/>
        <w:numPr>
          <w:ilvl w:val="1"/>
          <w:numId w:val="46"/>
        </w:numPr>
        <w:rPr>
          <w:sz w:val="48"/>
        </w:rPr>
      </w:pPr>
      <w:r w:rsidRPr="00FB1241">
        <w:rPr>
          <w:sz w:val="48"/>
        </w:rPr>
        <w:lastRenderedPageBreak/>
        <w:t>The certain n</w:t>
      </w:r>
      <w:r w:rsidR="00770AE2" w:rsidRPr="00FB1241">
        <w:rPr>
          <w:sz w:val="48"/>
        </w:rPr>
        <w:t>umber of transmission(s) of beam failure recovery request on non-contention-based PRACH is NW configurable</w:t>
      </w:r>
    </w:p>
    <w:p w:rsidR="001A29A7" w:rsidRPr="00FB1241" w:rsidRDefault="001A29A7" w:rsidP="001A29A7">
      <w:pPr>
        <w:pStyle w:val="ListParagraph"/>
        <w:numPr>
          <w:ilvl w:val="1"/>
          <w:numId w:val="46"/>
        </w:numPr>
        <w:rPr>
          <w:sz w:val="48"/>
        </w:rPr>
      </w:pPr>
    </w:p>
    <w:p w:rsidR="008A1BD3" w:rsidRPr="00FB1241" w:rsidRDefault="008A1BD3" w:rsidP="008A1BD3">
      <w:pPr>
        <w:pStyle w:val="ListParagraph"/>
        <w:numPr>
          <w:ilvl w:val="2"/>
          <w:numId w:val="46"/>
        </w:numPr>
        <w:rPr>
          <w:sz w:val="48"/>
        </w:rPr>
      </w:pPr>
      <w:r w:rsidRPr="00FB1241">
        <w:rPr>
          <w:sz w:val="48"/>
        </w:rPr>
        <w:t>Down-select between number of transmissions and time duration</w:t>
      </w:r>
    </w:p>
    <w:p w:rsidR="008A1BD3" w:rsidRDefault="008A1BD3" w:rsidP="008A1BD3">
      <w:pPr>
        <w:pStyle w:val="ListParagraph"/>
        <w:ind w:left="720"/>
        <w:rPr>
          <w:sz w:val="48"/>
          <w:highlight w:val="yellow"/>
        </w:rPr>
      </w:pPr>
    </w:p>
    <w:p w:rsidR="001A29A7" w:rsidRPr="008A1BD3" w:rsidRDefault="001A29A7" w:rsidP="008A1BD3">
      <w:pPr>
        <w:pStyle w:val="ListParagraph"/>
        <w:ind w:left="720"/>
        <w:rPr>
          <w:sz w:val="48"/>
          <w:highlight w:val="yellow"/>
        </w:rPr>
      </w:pPr>
    </w:p>
    <w:p w:rsidR="000D7FF5" w:rsidRPr="00A2191C" w:rsidRDefault="00770AE2" w:rsidP="00004C6B">
      <w:pPr>
        <w:pStyle w:val="ListParagraph"/>
        <w:numPr>
          <w:ilvl w:val="1"/>
          <w:numId w:val="46"/>
        </w:numPr>
        <w:rPr>
          <w:sz w:val="48"/>
        </w:rPr>
      </w:pPr>
      <w:r w:rsidRPr="00A2191C">
        <w:rPr>
          <w:sz w:val="48"/>
        </w:rPr>
        <w:t>In case of unsuccessful recovery from beam failure, UE sends an indication to high layer for RLF handling and refrains from further L1/L2 beam failure recovery effort</w:t>
      </w:r>
    </w:p>
    <w:p w:rsidR="000D7FF5" w:rsidRPr="00A2191C" w:rsidRDefault="00770AE2" w:rsidP="00004C6B">
      <w:pPr>
        <w:pStyle w:val="ListParagraph"/>
        <w:numPr>
          <w:ilvl w:val="2"/>
          <w:numId w:val="46"/>
        </w:numPr>
        <w:rPr>
          <w:sz w:val="48"/>
        </w:rPr>
      </w:pPr>
      <w:r w:rsidRPr="00A2191C">
        <w:rPr>
          <w:sz w:val="48"/>
        </w:rPr>
        <w:t>Send LS to inform RAN2</w:t>
      </w:r>
    </w:p>
    <w:p w:rsidR="000D7FF5" w:rsidRPr="00004C6B" w:rsidRDefault="00770AE2" w:rsidP="00004C6B">
      <w:pPr>
        <w:pStyle w:val="ListParagraph"/>
        <w:numPr>
          <w:ilvl w:val="0"/>
          <w:numId w:val="46"/>
        </w:numPr>
      </w:pPr>
      <w:r w:rsidRPr="00004C6B">
        <w:t>Issues that may reach consensus</w:t>
      </w:r>
    </w:p>
    <w:p w:rsidR="000D7FF5" w:rsidRPr="00A2191C" w:rsidRDefault="00770AE2" w:rsidP="00004C6B">
      <w:pPr>
        <w:pStyle w:val="ListParagraph"/>
        <w:numPr>
          <w:ilvl w:val="1"/>
          <w:numId w:val="46"/>
        </w:numPr>
        <w:rPr>
          <w:sz w:val="48"/>
        </w:rPr>
      </w:pPr>
      <w:r w:rsidRPr="00A2191C">
        <w:rPr>
          <w:sz w:val="48"/>
        </w:rPr>
        <w:t>Support a configurable timer in combination with a configurable number of transmission(s) to trigger higher layer indication in case of unsuccessful recovery of beam failure</w:t>
      </w:r>
    </w:p>
    <w:p w:rsidR="00004C6B" w:rsidRDefault="00004C6B" w:rsidP="00004C6B"/>
    <w:p w:rsidR="00004C6B" w:rsidRPr="00004C6B" w:rsidRDefault="00004C6B" w:rsidP="00004C6B">
      <w:pPr>
        <w:rPr>
          <w:u w:val="single"/>
        </w:rPr>
      </w:pPr>
      <w:r w:rsidRPr="00004C6B">
        <w:rPr>
          <w:u w:val="single"/>
        </w:rPr>
        <w:t xml:space="preserve">Summary on Trigger condition </w:t>
      </w:r>
    </w:p>
    <w:p w:rsidR="000D7FF5" w:rsidRPr="00004C6B" w:rsidRDefault="00770AE2" w:rsidP="00004C6B">
      <w:pPr>
        <w:numPr>
          <w:ilvl w:val="0"/>
          <w:numId w:val="47"/>
        </w:numPr>
      </w:pPr>
      <w:r w:rsidRPr="00004C6B">
        <w:lastRenderedPageBreak/>
        <w:t>Proposal</w:t>
      </w:r>
    </w:p>
    <w:p w:rsidR="000D7FF5" w:rsidRPr="00004C6B" w:rsidRDefault="00770AE2" w:rsidP="00004C6B">
      <w:pPr>
        <w:numPr>
          <w:ilvl w:val="1"/>
          <w:numId w:val="47"/>
        </w:numPr>
      </w:pPr>
      <w:r w:rsidRPr="00004C6B">
        <w:t>Confirm WA trigger condition 1 with following revision</w:t>
      </w:r>
    </w:p>
    <w:p w:rsidR="000D7FF5" w:rsidRPr="00004C6B" w:rsidRDefault="00770AE2" w:rsidP="00004C6B">
      <w:pPr>
        <w:numPr>
          <w:ilvl w:val="2"/>
          <w:numId w:val="47"/>
        </w:numPr>
      </w:pPr>
      <w:r w:rsidRPr="00004C6B">
        <w:t>When beam failure is detected and candidate beam is identified at least for the case when only CSI-RS is used for new candidate beam identification</w:t>
      </w:r>
    </w:p>
    <w:p w:rsidR="000D7FF5" w:rsidRPr="00004C6B" w:rsidRDefault="00770AE2" w:rsidP="00004C6B">
      <w:pPr>
        <w:numPr>
          <w:ilvl w:val="0"/>
          <w:numId w:val="47"/>
        </w:numPr>
      </w:pPr>
      <w:r w:rsidRPr="00004C6B">
        <w:t>Issues that may reach consensus</w:t>
      </w:r>
    </w:p>
    <w:p w:rsidR="000D7FF5" w:rsidRPr="00004C6B" w:rsidRDefault="00770AE2" w:rsidP="00004C6B">
      <w:pPr>
        <w:numPr>
          <w:ilvl w:val="1"/>
          <w:numId w:val="47"/>
        </w:numPr>
      </w:pPr>
      <w:r w:rsidRPr="00004C6B">
        <w:t>Support trigger condition 2 when at least one out of more than one serving beams has not been detected as beam failure</w:t>
      </w:r>
    </w:p>
    <w:p w:rsidR="000D7FF5" w:rsidRPr="00004C6B" w:rsidRDefault="00770AE2" w:rsidP="00004C6B">
      <w:pPr>
        <w:numPr>
          <w:ilvl w:val="1"/>
          <w:numId w:val="47"/>
        </w:numPr>
      </w:pPr>
      <w:r w:rsidRPr="00004C6B">
        <w:t>Configurable triggering parameters at least including threshold (e.g., SINR or RSRP value) and monitor time window for serving beam(s) and candidate beam(s)</w:t>
      </w:r>
    </w:p>
    <w:p w:rsidR="000D7FF5" w:rsidRPr="00004C6B" w:rsidRDefault="00770AE2" w:rsidP="00004C6B">
      <w:pPr>
        <w:numPr>
          <w:ilvl w:val="2"/>
          <w:numId w:val="47"/>
        </w:numPr>
      </w:pPr>
      <w:r w:rsidRPr="00004C6B">
        <w:t>Other parameters are not excluded, e.g., number of the failed serving beams, percentage of failed measurements within evaluation duration for one serving beam, offset value between serving beam and candidate beam quality</w:t>
      </w:r>
    </w:p>
    <w:p w:rsidR="000D7FF5" w:rsidRPr="00004C6B" w:rsidRDefault="00770AE2" w:rsidP="00004C6B">
      <w:pPr>
        <w:numPr>
          <w:ilvl w:val="1"/>
          <w:numId w:val="47"/>
        </w:numPr>
      </w:pPr>
      <w:r w:rsidRPr="00004C6B">
        <w:t>Down-select quality measure for beam failure detection and for candidate beam identification from the following two options</w:t>
      </w:r>
    </w:p>
    <w:p w:rsidR="000D7FF5" w:rsidRPr="00004C6B" w:rsidRDefault="00770AE2" w:rsidP="00004C6B">
      <w:pPr>
        <w:numPr>
          <w:ilvl w:val="2"/>
          <w:numId w:val="47"/>
        </w:numPr>
      </w:pPr>
      <w:r w:rsidRPr="00004C6B">
        <w:t>SINR-like</w:t>
      </w:r>
    </w:p>
    <w:p w:rsidR="000D7FF5" w:rsidRPr="00004C6B" w:rsidRDefault="00770AE2" w:rsidP="00004C6B">
      <w:pPr>
        <w:numPr>
          <w:ilvl w:val="2"/>
          <w:numId w:val="47"/>
        </w:numPr>
      </w:pPr>
      <w:r w:rsidRPr="00004C6B">
        <w:t>RSRP-based</w:t>
      </w:r>
    </w:p>
    <w:p w:rsidR="00004C6B" w:rsidRDefault="00004C6B" w:rsidP="00004C6B">
      <w:pPr>
        <w:rPr>
          <w:u w:val="single"/>
        </w:rPr>
      </w:pPr>
      <w:r>
        <w:rPr>
          <w:u w:val="single"/>
        </w:rPr>
        <w:t xml:space="preserve">Summary of PRACH </w:t>
      </w:r>
      <w:r w:rsidRPr="00004C6B">
        <w:rPr>
          <w:u w:val="single"/>
        </w:rPr>
        <w:t>based Request</w:t>
      </w:r>
      <w:r w:rsidR="00BD7051">
        <w:rPr>
          <w:u w:val="single"/>
        </w:rPr>
        <w:t>:</w:t>
      </w:r>
    </w:p>
    <w:p w:rsidR="000D7FF5" w:rsidRPr="00BD7051" w:rsidRDefault="00770AE2" w:rsidP="00BD7051">
      <w:pPr>
        <w:numPr>
          <w:ilvl w:val="0"/>
          <w:numId w:val="48"/>
        </w:numPr>
      </w:pPr>
      <w:r w:rsidRPr="00BD7051">
        <w:t>Proposal</w:t>
      </w:r>
    </w:p>
    <w:p w:rsidR="000D7FF5" w:rsidRPr="00BD7051" w:rsidRDefault="00770AE2" w:rsidP="00BD7051">
      <w:pPr>
        <w:numPr>
          <w:ilvl w:val="1"/>
          <w:numId w:val="48"/>
        </w:numPr>
      </w:pPr>
      <w:r w:rsidRPr="00BD7051">
        <w:t>Contention-based 4-step RACH is used as supplement</w:t>
      </w:r>
    </w:p>
    <w:p w:rsidR="000D7FF5" w:rsidRPr="00BD7051" w:rsidRDefault="00770AE2" w:rsidP="00BD7051">
      <w:pPr>
        <w:numPr>
          <w:ilvl w:val="1"/>
          <w:numId w:val="48"/>
        </w:numPr>
      </w:pPr>
      <w:r w:rsidRPr="00BD7051">
        <w:t>non-contention-based PRACH resources CDM’ed to traditional PRACH resources</w:t>
      </w:r>
    </w:p>
    <w:p w:rsidR="000D7FF5" w:rsidRPr="00BD7051" w:rsidRDefault="00770AE2" w:rsidP="00BD7051">
      <w:pPr>
        <w:numPr>
          <w:ilvl w:val="0"/>
          <w:numId w:val="48"/>
        </w:numPr>
      </w:pPr>
      <w:r w:rsidRPr="00BD7051">
        <w:t>Issues that may reach consensus</w:t>
      </w:r>
    </w:p>
    <w:p w:rsidR="000D7FF5" w:rsidRPr="00BD7051" w:rsidRDefault="00770AE2" w:rsidP="00BD7051">
      <w:pPr>
        <w:numPr>
          <w:ilvl w:val="1"/>
          <w:numId w:val="48"/>
        </w:numPr>
      </w:pPr>
      <w:r w:rsidRPr="00BD7051">
        <w:t>non-contention based PRACH optimization for UL in-sync scenarios based on the following</w:t>
      </w:r>
    </w:p>
    <w:p w:rsidR="000D7FF5" w:rsidRPr="00BD7051" w:rsidRDefault="00770AE2" w:rsidP="00BD7051">
      <w:pPr>
        <w:numPr>
          <w:ilvl w:val="2"/>
          <w:numId w:val="48"/>
        </w:numPr>
      </w:pPr>
      <w:r w:rsidRPr="00BD7051">
        <w:t>Increased number of cyclic shift values, decreased PRACH BW (i.e., reduced sequence length), removing guard interval</w:t>
      </w:r>
    </w:p>
    <w:p w:rsidR="00BD7051" w:rsidRPr="00004C6B" w:rsidRDefault="00BD7051" w:rsidP="00004C6B">
      <w:pPr>
        <w:rPr>
          <w:u w:val="single"/>
        </w:rPr>
      </w:pPr>
      <w:r w:rsidRPr="00BD7051">
        <w:rPr>
          <w:u w:val="single"/>
        </w:rPr>
        <w:t>Summary on PUCCH based Request</w:t>
      </w:r>
    </w:p>
    <w:p w:rsidR="000D7FF5" w:rsidRPr="00BD7051" w:rsidRDefault="00770AE2" w:rsidP="00BD7051">
      <w:pPr>
        <w:numPr>
          <w:ilvl w:val="0"/>
          <w:numId w:val="49"/>
        </w:numPr>
      </w:pPr>
      <w:r w:rsidRPr="00BD7051">
        <w:t>Proposal:</w:t>
      </w:r>
    </w:p>
    <w:p w:rsidR="000D7FF5" w:rsidRPr="00BD7051" w:rsidRDefault="00770AE2" w:rsidP="00BD7051">
      <w:pPr>
        <w:numPr>
          <w:ilvl w:val="1"/>
          <w:numId w:val="49"/>
        </w:numPr>
      </w:pPr>
      <w:r w:rsidRPr="00BD7051">
        <w:t xml:space="preserve">For PUCCH-based request, support </w:t>
      </w:r>
      <w:r w:rsidR="00BD7051" w:rsidRPr="00BD7051">
        <w:t>multiplexing beam</w:t>
      </w:r>
      <w:r w:rsidRPr="00BD7051">
        <w:t xml:space="preserve"> recovery request and scheduling request</w:t>
      </w:r>
    </w:p>
    <w:p w:rsidR="000D7FF5" w:rsidRPr="00BD7051" w:rsidRDefault="00770AE2" w:rsidP="00BD7051">
      <w:pPr>
        <w:numPr>
          <w:ilvl w:val="0"/>
          <w:numId w:val="49"/>
        </w:numPr>
      </w:pPr>
      <w:r w:rsidRPr="00BD7051">
        <w:t>Issues that may reach consensus</w:t>
      </w:r>
    </w:p>
    <w:p w:rsidR="000D7FF5" w:rsidRPr="00BD7051" w:rsidRDefault="00770AE2" w:rsidP="00BD7051">
      <w:pPr>
        <w:numPr>
          <w:ilvl w:val="1"/>
          <w:numId w:val="49"/>
        </w:numPr>
      </w:pPr>
      <w:r w:rsidRPr="00BD7051">
        <w:t>PUCCH-based request to recover from beam failure on one carrier may be transmitted on another carrier</w:t>
      </w:r>
    </w:p>
    <w:p w:rsidR="00004C6B" w:rsidRPr="00004C6B" w:rsidRDefault="00004C6B" w:rsidP="00004C6B"/>
    <w:p w:rsidR="008857BF" w:rsidRDefault="008857BF" w:rsidP="008857BF">
      <w:pPr>
        <w:pStyle w:val="ListParagraph"/>
      </w:pPr>
    </w:p>
    <w:p w:rsidR="00B4269D" w:rsidRPr="00C71C4B" w:rsidRDefault="00811920" w:rsidP="00B47D4C">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U</w:t>
      </w:r>
      <w:r w:rsidR="0050441E">
        <w:rPr>
          <w:rFonts w:ascii="Arial" w:eastAsia="Times New Roman" w:hAnsi="Arial" w:cs="Times New Roman"/>
          <w:b/>
          <w:sz w:val="32"/>
          <w:szCs w:val="20"/>
        </w:rPr>
        <w:t>L beam management</w:t>
      </w:r>
    </w:p>
    <w:p w:rsidR="00EA727E" w:rsidRDefault="0020636A" w:rsidP="009C2F7E">
      <w:pPr>
        <w:pStyle w:val="ListParagraph"/>
        <w:numPr>
          <w:ilvl w:val="0"/>
          <w:numId w:val="31"/>
        </w:numPr>
      </w:pPr>
      <w:r>
        <w:t>Proposals on using SRS as the baseline for UL beam mgmt.</w:t>
      </w:r>
    </w:p>
    <w:p w:rsidR="0020636A" w:rsidRDefault="0020636A" w:rsidP="009C2F7E">
      <w:pPr>
        <w:pStyle w:val="ListParagraph"/>
        <w:numPr>
          <w:ilvl w:val="1"/>
          <w:numId w:val="31"/>
        </w:numPr>
      </w:pPr>
      <w:r>
        <w:t>If yes, whether aperiodic SRS is baseline or not</w:t>
      </w:r>
    </w:p>
    <w:p w:rsidR="00964E58" w:rsidRDefault="00964E58" w:rsidP="00BB211B">
      <w:pPr>
        <w:pStyle w:val="ListParagraph"/>
        <w:ind w:left="1080"/>
      </w:pPr>
    </w:p>
    <w:p w:rsidR="0020636A" w:rsidRDefault="0020636A" w:rsidP="009C2F7E">
      <w:pPr>
        <w:pStyle w:val="ListParagraph"/>
        <w:numPr>
          <w:ilvl w:val="0"/>
          <w:numId w:val="31"/>
        </w:numPr>
      </w:pPr>
      <w:r>
        <w:t>Whether to use DL beam mgmt. towards UL beam mgmt. in the non-reciprocity scenario</w:t>
      </w:r>
    </w:p>
    <w:p w:rsidR="00964E58" w:rsidRDefault="00964E58" w:rsidP="00964E58">
      <w:pPr>
        <w:pStyle w:val="ListParagraph"/>
        <w:ind w:left="720"/>
      </w:pPr>
    </w:p>
    <w:p w:rsidR="00BB211B" w:rsidRDefault="00964E58" w:rsidP="009C2F7E">
      <w:pPr>
        <w:pStyle w:val="ListParagraph"/>
        <w:numPr>
          <w:ilvl w:val="0"/>
          <w:numId w:val="31"/>
        </w:numPr>
      </w:pPr>
      <w:r>
        <w:t>SRS port patterns</w:t>
      </w:r>
      <w:r w:rsidR="00BB211B">
        <w:t xml:space="preserve"> for beam sweeping if supported</w:t>
      </w:r>
    </w:p>
    <w:p w:rsidR="00BB211B" w:rsidRDefault="00BB211B" w:rsidP="009C2F7E">
      <w:pPr>
        <w:pStyle w:val="ListParagraph"/>
        <w:numPr>
          <w:ilvl w:val="1"/>
          <w:numId w:val="31"/>
        </w:numPr>
      </w:pPr>
      <w:r>
        <w:t>If power difference across symbols of SRS can be supported or not</w:t>
      </w:r>
    </w:p>
    <w:p w:rsidR="00BB211B" w:rsidRPr="0064233F" w:rsidRDefault="00BB211B" w:rsidP="00BB211B">
      <w:pPr>
        <w:pStyle w:val="ListParagraph"/>
        <w:rPr>
          <w:b/>
        </w:rPr>
      </w:pPr>
    </w:p>
    <w:p w:rsidR="0064233F" w:rsidRPr="0064233F" w:rsidRDefault="0064233F" w:rsidP="0064233F">
      <w:pPr>
        <w:rPr>
          <w:b/>
        </w:rPr>
      </w:pPr>
      <w:r w:rsidRPr="0064233F">
        <w:rPr>
          <w:b/>
        </w:rPr>
        <w:t xml:space="preserve">WF on SRS for UL beam management - OPPO, Intel, Samsung, Xinwei </w:t>
      </w:r>
    </w:p>
    <w:p w:rsidR="006F5928" w:rsidRPr="0064233F" w:rsidRDefault="006051C9" w:rsidP="0064233F">
      <w:pPr>
        <w:numPr>
          <w:ilvl w:val="0"/>
          <w:numId w:val="25"/>
        </w:numPr>
      </w:pPr>
      <w:r w:rsidRPr="0064233F">
        <w:t>Only one Tx beam is applied to a SRS resource</w:t>
      </w:r>
    </w:p>
    <w:p w:rsidR="006F5928" w:rsidRPr="0064233F" w:rsidRDefault="006051C9" w:rsidP="0064233F">
      <w:pPr>
        <w:numPr>
          <w:ilvl w:val="1"/>
          <w:numId w:val="25"/>
        </w:numPr>
      </w:pPr>
      <w:r w:rsidRPr="0064233F">
        <w:t>The same transmit power is applied to all time instance(s) of one SRS resource</w:t>
      </w:r>
    </w:p>
    <w:p w:rsidR="006F5928" w:rsidRPr="0064233F" w:rsidRDefault="006051C9" w:rsidP="0064233F">
      <w:pPr>
        <w:numPr>
          <w:ilvl w:val="0"/>
          <w:numId w:val="25"/>
        </w:numPr>
      </w:pPr>
      <w:r w:rsidRPr="0064233F">
        <w:t xml:space="preserve">Multiple SRS resources can use the same transmit power for UL beam management </w:t>
      </w:r>
    </w:p>
    <w:p w:rsidR="006F5928" w:rsidRPr="0064233F" w:rsidRDefault="006051C9" w:rsidP="0064233F">
      <w:pPr>
        <w:numPr>
          <w:ilvl w:val="1"/>
          <w:numId w:val="25"/>
        </w:numPr>
      </w:pPr>
      <w:r w:rsidRPr="0064233F">
        <w:t>FFS how to achieve the same transmit power for the SRS resources</w:t>
      </w:r>
    </w:p>
    <w:p w:rsidR="002E6967" w:rsidRDefault="002E6967" w:rsidP="00F3037A"/>
    <w:p w:rsidR="0064233F" w:rsidRPr="00AA1BD2" w:rsidRDefault="0064233F" w:rsidP="0064233F">
      <w:pPr>
        <w:rPr>
          <w:b/>
        </w:rPr>
      </w:pPr>
      <w:r w:rsidRPr="00AA1BD2">
        <w:rPr>
          <w:b/>
        </w:rPr>
        <w:t>WF on SRS beam sweeping behavior - LG Electronics, Huawei, HiSilicon, [Samsung]</w:t>
      </w:r>
    </w:p>
    <w:p w:rsidR="006F5928" w:rsidRPr="0064233F" w:rsidRDefault="006051C9" w:rsidP="0064233F">
      <w:pPr>
        <w:numPr>
          <w:ilvl w:val="0"/>
          <w:numId w:val="26"/>
        </w:numPr>
      </w:pPr>
      <w:r w:rsidRPr="0064233F">
        <w:t>Support SRS configuration for UE to derive the UL beam sweeping behavior for SRS transmissions</w:t>
      </w:r>
    </w:p>
    <w:p w:rsidR="006F5928" w:rsidRPr="0064233F" w:rsidRDefault="006051C9" w:rsidP="0064233F">
      <w:pPr>
        <w:numPr>
          <w:ilvl w:val="1"/>
          <w:numId w:val="26"/>
        </w:numPr>
      </w:pPr>
      <w:r w:rsidRPr="0064233F">
        <w:t xml:space="preserve">UE </w:t>
      </w:r>
      <w:r w:rsidR="002F1390">
        <w:t>applies</w:t>
      </w:r>
      <w:r w:rsidRPr="0064233F">
        <w:t xml:space="preserve"> the same Tx beam within a single SRS resource</w:t>
      </w:r>
    </w:p>
    <w:p w:rsidR="006F5928" w:rsidRPr="0064233F" w:rsidRDefault="006051C9" w:rsidP="0064233F">
      <w:pPr>
        <w:numPr>
          <w:ilvl w:val="1"/>
          <w:numId w:val="26"/>
        </w:numPr>
      </w:pPr>
      <w:r w:rsidRPr="0064233F">
        <w:t xml:space="preserve">UE applies same or different Tx beams across different SRS resources based on gNB indication </w:t>
      </w:r>
    </w:p>
    <w:p w:rsidR="006F5928" w:rsidRPr="0064233F" w:rsidRDefault="006051C9" w:rsidP="0064233F">
      <w:pPr>
        <w:numPr>
          <w:ilvl w:val="2"/>
          <w:numId w:val="26"/>
        </w:numPr>
      </w:pPr>
      <w:r w:rsidRPr="0064233F">
        <w:t>FFS whether implicit or explicit indication is used</w:t>
      </w:r>
    </w:p>
    <w:p w:rsidR="00EC01B2" w:rsidRDefault="00EC01B2" w:rsidP="00EC01B2"/>
    <w:p w:rsidR="00EC01B2" w:rsidRPr="00EC01B2" w:rsidRDefault="00EC01B2" w:rsidP="00EC01B2">
      <w:pPr>
        <w:rPr>
          <w:b/>
        </w:rPr>
      </w:pPr>
      <w:r w:rsidRPr="00EC01B2">
        <w:rPr>
          <w:b/>
        </w:rPr>
        <w:t xml:space="preserve">WF on UE assistance information for UL Beam Management – MediaTek, Samsung, Intel, [Huawei, HiSilicon, ZTE] </w:t>
      </w:r>
    </w:p>
    <w:p w:rsidR="00805D6C" w:rsidRPr="00EC01B2" w:rsidRDefault="00454EDB" w:rsidP="00EC01B2">
      <w:pPr>
        <w:numPr>
          <w:ilvl w:val="0"/>
          <w:numId w:val="39"/>
        </w:numPr>
      </w:pPr>
      <w:r w:rsidRPr="00EC01B2">
        <w:t>Support UE to provide information to gNB to assist UL beam management</w:t>
      </w:r>
    </w:p>
    <w:p w:rsidR="00805D6C" w:rsidRPr="00EC01B2" w:rsidRDefault="00454EDB" w:rsidP="00EC01B2">
      <w:pPr>
        <w:numPr>
          <w:ilvl w:val="1"/>
          <w:numId w:val="39"/>
        </w:numPr>
      </w:pPr>
      <w:r w:rsidRPr="00EC01B2">
        <w:t>The information can be a number representing the amount of SRS resources required for UE Tx beam training</w:t>
      </w:r>
    </w:p>
    <w:p w:rsidR="00805D6C" w:rsidRPr="00EC01B2" w:rsidRDefault="00454EDB" w:rsidP="00EC01B2">
      <w:pPr>
        <w:numPr>
          <w:ilvl w:val="1"/>
          <w:numId w:val="39"/>
        </w:numPr>
      </w:pPr>
      <w:r w:rsidRPr="00EC01B2">
        <w:t>FFS: signaling method</w:t>
      </w:r>
    </w:p>
    <w:p w:rsidR="00805D6C" w:rsidRPr="00EC01B2" w:rsidRDefault="00454EDB" w:rsidP="00EC01B2">
      <w:pPr>
        <w:numPr>
          <w:ilvl w:val="2"/>
          <w:numId w:val="39"/>
        </w:numPr>
      </w:pPr>
      <w:r w:rsidRPr="00EC01B2">
        <w:t>E.g., capability signaling, or msg3, or dynamic signaling</w:t>
      </w:r>
    </w:p>
    <w:p w:rsidR="00EC01B2" w:rsidRPr="00EC01B2" w:rsidRDefault="00EC01B2" w:rsidP="00EC01B2"/>
    <w:p w:rsidR="0064233F" w:rsidRDefault="0064233F" w:rsidP="00F3037A"/>
    <w:p w:rsidR="003D3CE1" w:rsidRPr="003D3CE1" w:rsidRDefault="00EA727E" w:rsidP="008857BF">
      <w:pPr>
        <w:pStyle w:val="ListParagraph"/>
        <w:keepNext/>
        <w:numPr>
          <w:ilvl w:val="0"/>
          <w:numId w:val="1"/>
        </w:numPr>
        <w:pBdr>
          <w:bottom w:val="single" w:sz="4" w:space="1" w:color="auto"/>
        </w:pBdr>
        <w:spacing w:before="240" w:after="60"/>
        <w:jc w:val="both"/>
        <w:outlineLvl w:val="0"/>
        <w:rPr>
          <w:rFonts w:ascii="Arial" w:eastAsia="Times New Roman" w:hAnsi="Arial" w:cs="Times New Roman"/>
          <w:b/>
          <w:sz w:val="32"/>
          <w:szCs w:val="20"/>
          <w:lang w:eastAsia="ko-KR"/>
        </w:rPr>
      </w:pPr>
      <w:r>
        <w:rPr>
          <w:rFonts w:ascii="Arial" w:eastAsia="Times New Roman" w:hAnsi="Arial" w:cs="Times New Roman"/>
          <w:b/>
          <w:sz w:val="32"/>
          <w:szCs w:val="20"/>
        </w:rPr>
        <w:t xml:space="preserve"> </w:t>
      </w:r>
      <w:r w:rsidR="003D3CE1" w:rsidRPr="003D3CE1">
        <w:rPr>
          <w:rFonts w:ascii="Arial" w:eastAsia="Times New Roman" w:hAnsi="Arial" w:cs="Times New Roman"/>
          <w:b/>
          <w:sz w:val="32"/>
          <w:szCs w:val="20"/>
          <w:lang w:eastAsia="ko-KR"/>
        </w:rPr>
        <w:t>References</w:t>
      </w:r>
    </w:p>
    <w:p w:rsidR="00CB3951" w:rsidRPr="001A0F4B" w:rsidRDefault="00CB3951" w:rsidP="00CB3951">
      <w:pPr>
        <w:tabs>
          <w:tab w:val="right" w:pos="9360"/>
        </w:tabs>
        <w:contextualSpacing/>
      </w:pPr>
    </w:p>
    <w:sectPr w:rsidR="00CB3951" w:rsidRPr="001A0F4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AEC" w:rsidRDefault="00136AEC" w:rsidP="00904610">
      <w:pPr>
        <w:spacing w:after="0" w:line="240" w:lineRule="auto"/>
      </w:pPr>
      <w:r>
        <w:separator/>
      </w:r>
    </w:p>
  </w:endnote>
  <w:endnote w:type="continuationSeparator" w:id="0">
    <w:p w:rsidR="00136AEC" w:rsidRDefault="00136AEC" w:rsidP="00904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AEC" w:rsidRDefault="00136AEC" w:rsidP="00904610">
      <w:pPr>
        <w:spacing w:after="0" w:line="240" w:lineRule="auto"/>
      </w:pPr>
      <w:r>
        <w:separator/>
      </w:r>
    </w:p>
  </w:footnote>
  <w:footnote w:type="continuationSeparator" w:id="0">
    <w:p w:rsidR="00136AEC" w:rsidRDefault="00136AEC" w:rsidP="00904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4610" w:rsidRDefault="00BD2599">
    <w:pPr>
      <w:pStyle w:val="Header"/>
    </w:pPr>
    <w:r>
      <w:t>RAN1 #89 - May 15</w:t>
    </w:r>
    <w:r w:rsidRPr="00BD2599">
      <w:rPr>
        <w:vertAlign w:val="superscript"/>
      </w:rPr>
      <w:t>th</w:t>
    </w:r>
    <w:r>
      <w:t xml:space="preserve"> to May 19</w:t>
    </w:r>
    <w:r w:rsidRPr="00BD2599">
      <w:rPr>
        <w:vertAlign w:val="superscript"/>
      </w:rPr>
      <w:t>th</w:t>
    </w:r>
    <w:r>
      <w:t>, Hangzhou, China</w:t>
    </w:r>
  </w:p>
  <w:p w:rsidR="00904610" w:rsidRDefault="00904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7368"/>
    <w:multiLevelType w:val="hybridMultilevel"/>
    <w:tmpl w:val="508A52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076CD"/>
    <w:multiLevelType w:val="hybridMultilevel"/>
    <w:tmpl w:val="C55CE526"/>
    <w:lvl w:ilvl="0" w:tplc="9F18E732">
      <w:start w:val="1"/>
      <w:numFmt w:val="bullet"/>
      <w:lvlText w:val="•"/>
      <w:lvlJc w:val="left"/>
      <w:pPr>
        <w:tabs>
          <w:tab w:val="num" w:pos="720"/>
        </w:tabs>
        <w:ind w:left="720" w:hanging="360"/>
      </w:pPr>
      <w:rPr>
        <w:rFonts w:ascii="Arial" w:hAnsi="Arial" w:hint="default"/>
      </w:rPr>
    </w:lvl>
    <w:lvl w:ilvl="1" w:tplc="F55C4D2E" w:tentative="1">
      <w:start w:val="1"/>
      <w:numFmt w:val="bullet"/>
      <w:lvlText w:val="•"/>
      <w:lvlJc w:val="left"/>
      <w:pPr>
        <w:tabs>
          <w:tab w:val="num" w:pos="1440"/>
        </w:tabs>
        <w:ind w:left="1440" w:hanging="360"/>
      </w:pPr>
      <w:rPr>
        <w:rFonts w:ascii="Arial" w:hAnsi="Arial" w:hint="default"/>
      </w:rPr>
    </w:lvl>
    <w:lvl w:ilvl="2" w:tplc="6406B0EC" w:tentative="1">
      <w:start w:val="1"/>
      <w:numFmt w:val="bullet"/>
      <w:lvlText w:val="•"/>
      <w:lvlJc w:val="left"/>
      <w:pPr>
        <w:tabs>
          <w:tab w:val="num" w:pos="2160"/>
        </w:tabs>
        <w:ind w:left="2160" w:hanging="360"/>
      </w:pPr>
      <w:rPr>
        <w:rFonts w:ascii="Arial" w:hAnsi="Arial" w:hint="default"/>
      </w:rPr>
    </w:lvl>
    <w:lvl w:ilvl="3" w:tplc="EC88A004" w:tentative="1">
      <w:start w:val="1"/>
      <w:numFmt w:val="bullet"/>
      <w:lvlText w:val="•"/>
      <w:lvlJc w:val="left"/>
      <w:pPr>
        <w:tabs>
          <w:tab w:val="num" w:pos="2880"/>
        </w:tabs>
        <w:ind w:left="2880" w:hanging="360"/>
      </w:pPr>
      <w:rPr>
        <w:rFonts w:ascii="Arial" w:hAnsi="Arial" w:hint="default"/>
      </w:rPr>
    </w:lvl>
    <w:lvl w:ilvl="4" w:tplc="68A60BCC" w:tentative="1">
      <w:start w:val="1"/>
      <w:numFmt w:val="bullet"/>
      <w:lvlText w:val="•"/>
      <w:lvlJc w:val="left"/>
      <w:pPr>
        <w:tabs>
          <w:tab w:val="num" w:pos="3600"/>
        </w:tabs>
        <w:ind w:left="3600" w:hanging="360"/>
      </w:pPr>
      <w:rPr>
        <w:rFonts w:ascii="Arial" w:hAnsi="Arial" w:hint="default"/>
      </w:rPr>
    </w:lvl>
    <w:lvl w:ilvl="5" w:tplc="D3D075B6" w:tentative="1">
      <w:start w:val="1"/>
      <w:numFmt w:val="bullet"/>
      <w:lvlText w:val="•"/>
      <w:lvlJc w:val="left"/>
      <w:pPr>
        <w:tabs>
          <w:tab w:val="num" w:pos="4320"/>
        </w:tabs>
        <w:ind w:left="4320" w:hanging="360"/>
      </w:pPr>
      <w:rPr>
        <w:rFonts w:ascii="Arial" w:hAnsi="Arial" w:hint="default"/>
      </w:rPr>
    </w:lvl>
    <w:lvl w:ilvl="6" w:tplc="67080704" w:tentative="1">
      <w:start w:val="1"/>
      <w:numFmt w:val="bullet"/>
      <w:lvlText w:val="•"/>
      <w:lvlJc w:val="left"/>
      <w:pPr>
        <w:tabs>
          <w:tab w:val="num" w:pos="5040"/>
        </w:tabs>
        <w:ind w:left="5040" w:hanging="360"/>
      </w:pPr>
      <w:rPr>
        <w:rFonts w:ascii="Arial" w:hAnsi="Arial" w:hint="default"/>
      </w:rPr>
    </w:lvl>
    <w:lvl w:ilvl="7" w:tplc="876A8012" w:tentative="1">
      <w:start w:val="1"/>
      <w:numFmt w:val="bullet"/>
      <w:lvlText w:val="•"/>
      <w:lvlJc w:val="left"/>
      <w:pPr>
        <w:tabs>
          <w:tab w:val="num" w:pos="5760"/>
        </w:tabs>
        <w:ind w:left="5760" w:hanging="360"/>
      </w:pPr>
      <w:rPr>
        <w:rFonts w:ascii="Arial" w:hAnsi="Arial" w:hint="default"/>
      </w:rPr>
    </w:lvl>
    <w:lvl w:ilvl="8" w:tplc="9808DB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2C6126"/>
    <w:multiLevelType w:val="hybridMultilevel"/>
    <w:tmpl w:val="8904F752"/>
    <w:lvl w:ilvl="0" w:tplc="A0426DD6">
      <w:start w:val="1"/>
      <w:numFmt w:val="bullet"/>
      <w:lvlText w:val="›"/>
      <w:lvlJc w:val="left"/>
      <w:pPr>
        <w:tabs>
          <w:tab w:val="num" w:pos="720"/>
        </w:tabs>
        <w:ind w:left="720" w:hanging="360"/>
      </w:pPr>
      <w:rPr>
        <w:rFonts w:ascii="Arial" w:hAnsi="Aria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2064F8"/>
    <w:multiLevelType w:val="hybridMultilevel"/>
    <w:tmpl w:val="A9802124"/>
    <w:lvl w:ilvl="0" w:tplc="8E3E720E">
      <w:start w:val="1"/>
      <w:numFmt w:val="bullet"/>
      <w:lvlText w:val="•"/>
      <w:lvlJc w:val="left"/>
      <w:pPr>
        <w:tabs>
          <w:tab w:val="num" w:pos="720"/>
        </w:tabs>
        <w:ind w:left="720" w:hanging="360"/>
      </w:pPr>
      <w:rPr>
        <w:rFonts w:ascii="Arial" w:hAnsi="Arial" w:hint="default"/>
      </w:rPr>
    </w:lvl>
    <w:lvl w:ilvl="1" w:tplc="F02095BE">
      <w:start w:val="1"/>
      <w:numFmt w:val="bullet"/>
      <w:lvlText w:val="•"/>
      <w:lvlJc w:val="left"/>
      <w:pPr>
        <w:tabs>
          <w:tab w:val="num" w:pos="1440"/>
        </w:tabs>
        <w:ind w:left="1440" w:hanging="360"/>
      </w:pPr>
      <w:rPr>
        <w:rFonts w:ascii="Arial" w:hAnsi="Arial" w:hint="default"/>
      </w:rPr>
    </w:lvl>
    <w:lvl w:ilvl="2" w:tplc="1FD22198">
      <w:numFmt w:val="bullet"/>
      <w:lvlText w:val="•"/>
      <w:lvlJc w:val="left"/>
      <w:pPr>
        <w:tabs>
          <w:tab w:val="num" w:pos="2160"/>
        </w:tabs>
        <w:ind w:left="2160" w:hanging="360"/>
      </w:pPr>
      <w:rPr>
        <w:rFonts w:ascii="Arial" w:hAnsi="Arial" w:hint="default"/>
      </w:rPr>
    </w:lvl>
    <w:lvl w:ilvl="3" w:tplc="05DAB8FE">
      <w:numFmt w:val="bullet"/>
      <w:lvlText w:val="•"/>
      <w:lvlJc w:val="left"/>
      <w:pPr>
        <w:tabs>
          <w:tab w:val="num" w:pos="2880"/>
        </w:tabs>
        <w:ind w:left="2880" w:hanging="360"/>
      </w:pPr>
      <w:rPr>
        <w:rFonts w:ascii="Arial" w:hAnsi="Arial" w:hint="default"/>
      </w:rPr>
    </w:lvl>
    <w:lvl w:ilvl="4" w:tplc="7610E07E">
      <w:numFmt w:val="bullet"/>
      <w:lvlText w:val="•"/>
      <w:lvlJc w:val="left"/>
      <w:pPr>
        <w:tabs>
          <w:tab w:val="num" w:pos="3600"/>
        </w:tabs>
        <w:ind w:left="3600" w:hanging="360"/>
      </w:pPr>
      <w:rPr>
        <w:rFonts w:ascii="Arial" w:hAnsi="Arial" w:hint="default"/>
      </w:rPr>
    </w:lvl>
    <w:lvl w:ilvl="5" w:tplc="03C86438" w:tentative="1">
      <w:start w:val="1"/>
      <w:numFmt w:val="bullet"/>
      <w:lvlText w:val="•"/>
      <w:lvlJc w:val="left"/>
      <w:pPr>
        <w:tabs>
          <w:tab w:val="num" w:pos="4320"/>
        </w:tabs>
        <w:ind w:left="4320" w:hanging="360"/>
      </w:pPr>
      <w:rPr>
        <w:rFonts w:ascii="Arial" w:hAnsi="Arial" w:hint="default"/>
      </w:rPr>
    </w:lvl>
    <w:lvl w:ilvl="6" w:tplc="227EAE30" w:tentative="1">
      <w:start w:val="1"/>
      <w:numFmt w:val="bullet"/>
      <w:lvlText w:val="•"/>
      <w:lvlJc w:val="left"/>
      <w:pPr>
        <w:tabs>
          <w:tab w:val="num" w:pos="5040"/>
        </w:tabs>
        <w:ind w:left="5040" w:hanging="360"/>
      </w:pPr>
      <w:rPr>
        <w:rFonts w:ascii="Arial" w:hAnsi="Arial" w:hint="default"/>
      </w:rPr>
    </w:lvl>
    <w:lvl w:ilvl="7" w:tplc="082E483E" w:tentative="1">
      <w:start w:val="1"/>
      <w:numFmt w:val="bullet"/>
      <w:lvlText w:val="•"/>
      <w:lvlJc w:val="left"/>
      <w:pPr>
        <w:tabs>
          <w:tab w:val="num" w:pos="5760"/>
        </w:tabs>
        <w:ind w:left="5760" w:hanging="360"/>
      </w:pPr>
      <w:rPr>
        <w:rFonts w:ascii="Arial" w:hAnsi="Arial" w:hint="default"/>
      </w:rPr>
    </w:lvl>
    <w:lvl w:ilvl="8" w:tplc="DF7661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CF3417"/>
    <w:multiLevelType w:val="hybridMultilevel"/>
    <w:tmpl w:val="354299A4"/>
    <w:lvl w:ilvl="0" w:tplc="A3DCDADC">
      <w:start w:val="1"/>
      <w:numFmt w:val="bullet"/>
      <w:lvlText w:val="•"/>
      <w:lvlJc w:val="left"/>
      <w:pPr>
        <w:tabs>
          <w:tab w:val="num" w:pos="720"/>
        </w:tabs>
        <w:ind w:left="720" w:hanging="360"/>
      </w:pPr>
      <w:rPr>
        <w:rFonts w:ascii="Arial" w:hAnsi="Arial" w:cs="Times New Roman" w:hint="default"/>
      </w:rPr>
    </w:lvl>
    <w:lvl w:ilvl="1" w:tplc="B8204878">
      <w:start w:val="1"/>
      <w:numFmt w:val="bullet"/>
      <w:lvlText w:val="•"/>
      <w:lvlJc w:val="left"/>
      <w:pPr>
        <w:tabs>
          <w:tab w:val="num" w:pos="1440"/>
        </w:tabs>
        <w:ind w:left="1440" w:hanging="360"/>
      </w:pPr>
      <w:rPr>
        <w:rFonts w:ascii="Arial" w:hAnsi="Arial" w:cs="Times New Roman" w:hint="default"/>
      </w:rPr>
    </w:lvl>
    <w:lvl w:ilvl="2" w:tplc="8F3EBA8E">
      <w:start w:val="1"/>
      <w:numFmt w:val="bullet"/>
      <w:lvlText w:val="•"/>
      <w:lvlJc w:val="left"/>
      <w:pPr>
        <w:tabs>
          <w:tab w:val="num" w:pos="2160"/>
        </w:tabs>
        <w:ind w:left="2160" w:hanging="360"/>
      </w:pPr>
      <w:rPr>
        <w:rFonts w:ascii="Arial" w:hAnsi="Arial" w:cs="Times New Roman" w:hint="default"/>
      </w:rPr>
    </w:lvl>
    <w:lvl w:ilvl="3" w:tplc="69787F7A">
      <w:numFmt w:val="bullet"/>
      <w:lvlText w:val="•"/>
      <w:lvlJc w:val="left"/>
      <w:pPr>
        <w:tabs>
          <w:tab w:val="num" w:pos="2880"/>
        </w:tabs>
        <w:ind w:left="2880" w:hanging="360"/>
      </w:pPr>
      <w:rPr>
        <w:rFonts w:ascii="Arial" w:hAnsi="Arial" w:cs="Times New Roman" w:hint="default"/>
      </w:rPr>
    </w:lvl>
    <w:lvl w:ilvl="4" w:tplc="0F4C2EE4">
      <w:start w:val="1"/>
      <w:numFmt w:val="bullet"/>
      <w:lvlText w:val="•"/>
      <w:lvlJc w:val="left"/>
      <w:pPr>
        <w:tabs>
          <w:tab w:val="num" w:pos="3600"/>
        </w:tabs>
        <w:ind w:left="3600" w:hanging="360"/>
      </w:pPr>
      <w:rPr>
        <w:rFonts w:ascii="Arial" w:hAnsi="Arial" w:cs="Times New Roman" w:hint="default"/>
      </w:rPr>
    </w:lvl>
    <w:lvl w:ilvl="5" w:tplc="69127042">
      <w:start w:val="1"/>
      <w:numFmt w:val="bullet"/>
      <w:lvlText w:val="•"/>
      <w:lvlJc w:val="left"/>
      <w:pPr>
        <w:tabs>
          <w:tab w:val="num" w:pos="4320"/>
        </w:tabs>
        <w:ind w:left="4320" w:hanging="360"/>
      </w:pPr>
      <w:rPr>
        <w:rFonts w:ascii="Arial" w:hAnsi="Arial" w:cs="Times New Roman" w:hint="default"/>
      </w:rPr>
    </w:lvl>
    <w:lvl w:ilvl="6" w:tplc="FC4A5ECE">
      <w:start w:val="1"/>
      <w:numFmt w:val="bullet"/>
      <w:lvlText w:val="•"/>
      <w:lvlJc w:val="left"/>
      <w:pPr>
        <w:tabs>
          <w:tab w:val="num" w:pos="5040"/>
        </w:tabs>
        <w:ind w:left="5040" w:hanging="360"/>
      </w:pPr>
      <w:rPr>
        <w:rFonts w:ascii="Arial" w:hAnsi="Arial" w:cs="Times New Roman" w:hint="default"/>
      </w:rPr>
    </w:lvl>
    <w:lvl w:ilvl="7" w:tplc="74E61D42">
      <w:start w:val="1"/>
      <w:numFmt w:val="bullet"/>
      <w:lvlText w:val="•"/>
      <w:lvlJc w:val="left"/>
      <w:pPr>
        <w:tabs>
          <w:tab w:val="num" w:pos="5760"/>
        </w:tabs>
        <w:ind w:left="5760" w:hanging="360"/>
      </w:pPr>
      <w:rPr>
        <w:rFonts w:ascii="Arial" w:hAnsi="Arial" w:cs="Times New Roman" w:hint="default"/>
      </w:rPr>
    </w:lvl>
    <w:lvl w:ilvl="8" w:tplc="C9A69B0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4DC7B80"/>
    <w:multiLevelType w:val="hybridMultilevel"/>
    <w:tmpl w:val="8826B9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50FC8"/>
    <w:multiLevelType w:val="hybridMultilevel"/>
    <w:tmpl w:val="5D96CD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F1491"/>
    <w:multiLevelType w:val="hybridMultilevel"/>
    <w:tmpl w:val="57F26502"/>
    <w:lvl w:ilvl="0" w:tplc="8F0E9FBE">
      <w:start w:val="1"/>
      <w:numFmt w:val="bullet"/>
      <w:lvlText w:val="•"/>
      <w:lvlJc w:val="left"/>
      <w:pPr>
        <w:tabs>
          <w:tab w:val="num" w:pos="720"/>
        </w:tabs>
        <w:ind w:left="720" w:hanging="360"/>
      </w:pPr>
      <w:rPr>
        <w:rFonts w:ascii="Arial" w:hAnsi="Arial" w:hint="default"/>
      </w:rPr>
    </w:lvl>
    <w:lvl w:ilvl="1" w:tplc="D6B0C1DE">
      <w:numFmt w:val="bullet"/>
      <w:lvlText w:val="–"/>
      <w:lvlJc w:val="left"/>
      <w:pPr>
        <w:tabs>
          <w:tab w:val="num" w:pos="1440"/>
        </w:tabs>
        <w:ind w:left="1440" w:hanging="360"/>
      </w:pPr>
      <w:rPr>
        <w:rFonts w:ascii="Arial" w:hAnsi="Arial" w:hint="default"/>
      </w:rPr>
    </w:lvl>
    <w:lvl w:ilvl="2" w:tplc="EE78073E" w:tentative="1">
      <w:start w:val="1"/>
      <w:numFmt w:val="bullet"/>
      <w:lvlText w:val="•"/>
      <w:lvlJc w:val="left"/>
      <w:pPr>
        <w:tabs>
          <w:tab w:val="num" w:pos="2160"/>
        </w:tabs>
        <w:ind w:left="2160" w:hanging="360"/>
      </w:pPr>
      <w:rPr>
        <w:rFonts w:ascii="Arial" w:hAnsi="Arial" w:hint="default"/>
      </w:rPr>
    </w:lvl>
    <w:lvl w:ilvl="3" w:tplc="2B7E0B2C" w:tentative="1">
      <w:start w:val="1"/>
      <w:numFmt w:val="bullet"/>
      <w:lvlText w:val="•"/>
      <w:lvlJc w:val="left"/>
      <w:pPr>
        <w:tabs>
          <w:tab w:val="num" w:pos="2880"/>
        </w:tabs>
        <w:ind w:left="2880" w:hanging="360"/>
      </w:pPr>
      <w:rPr>
        <w:rFonts w:ascii="Arial" w:hAnsi="Arial" w:hint="default"/>
      </w:rPr>
    </w:lvl>
    <w:lvl w:ilvl="4" w:tplc="EA5C5520" w:tentative="1">
      <w:start w:val="1"/>
      <w:numFmt w:val="bullet"/>
      <w:lvlText w:val="•"/>
      <w:lvlJc w:val="left"/>
      <w:pPr>
        <w:tabs>
          <w:tab w:val="num" w:pos="3600"/>
        </w:tabs>
        <w:ind w:left="3600" w:hanging="360"/>
      </w:pPr>
      <w:rPr>
        <w:rFonts w:ascii="Arial" w:hAnsi="Arial" w:hint="default"/>
      </w:rPr>
    </w:lvl>
    <w:lvl w:ilvl="5" w:tplc="3D126476" w:tentative="1">
      <w:start w:val="1"/>
      <w:numFmt w:val="bullet"/>
      <w:lvlText w:val="•"/>
      <w:lvlJc w:val="left"/>
      <w:pPr>
        <w:tabs>
          <w:tab w:val="num" w:pos="4320"/>
        </w:tabs>
        <w:ind w:left="4320" w:hanging="360"/>
      </w:pPr>
      <w:rPr>
        <w:rFonts w:ascii="Arial" w:hAnsi="Arial" w:hint="default"/>
      </w:rPr>
    </w:lvl>
    <w:lvl w:ilvl="6" w:tplc="7966C1CC" w:tentative="1">
      <w:start w:val="1"/>
      <w:numFmt w:val="bullet"/>
      <w:lvlText w:val="•"/>
      <w:lvlJc w:val="left"/>
      <w:pPr>
        <w:tabs>
          <w:tab w:val="num" w:pos="5040"/>
        </w:tabs>
        <w:ind w:left="5040" w:hanging="360"/>
      </w:pPr>
      <w:rPr>
        <w:rFonts w:ascii="Arial" w:hAnsi="Arial" w:hint="default"/>
      </w:rPr>
    </w:lvl>
    <w:lvl w:ilvl="7" w:tplc="251AE1A0" w:tentative="1">
      <w:start w:val="1"/>
      <w:numFmt w:val="bullet"/>
      <w:lvlText w:val="•"/>
      <w:lvlJc w:val="left"/>
      <w:pPr>
        <w:tabs>
          <w:tab w:val="num" w:pos="5760"/>
        </w:tabs>
        <w:ind w:left="5760" w:hanging="360"/>
      </w:pPr>
      <w:rPr>
        <w:rFonts w:ascii="Arial" w:hAnsi="Arial" w:hint="default"/>
      </w:rPr>
    </w:lvl>
    <w:lvl w:ilvl="8" w:tplc="6102E9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EC358D"/>
    <w:multiLevelType w:val="hybridMultilevel"/>
    <w:tmpl w:val="A9802124"/>
    <w:lvl w:ilvl="0" w:tplc="453C8BE2">
      <w:start w:val="1"/>
      <w:numFmt w:val="bullet"/>
      <w:lvlText w:val="•"/>
      <w:lvlJc w:val="left"/>
      <w:pPr>
        <w:tabs>
          <w:tab w:val="num" w:pos="360"/>
        </w:tabs>
        <w:ind w:left="360" w:hanging="360"/>
      </w:pPr>
      <w:rPr>
        <w:rFonts w:ascii="Arial" w:hAnsi="Arial" w:hint="default"/>
      </w:rPr>
    </w:lvl>
    <w:lvl w:ilvl="1" w:tplc="F3269D12">
      <w:start w:val="1"/>
      <w:numFmt w:val="bullet"/>
      <w:lvlText w:val="•"/>
      <w:lvlJc w:val="left"/>
      <w:pPr>
        <w:tabs>
          <w:tab w:val="num" w:pos="1080"/>
        </w:tabs>
        <w:ind w:left="1080" w:hanging="360"/>
      </w:pPr>
      <w:rPr>
        <w:rFonts w:ascii="Arial" w:hAnsi="Arial" w:hint="default"/>
      </w:rPr>
    </w:lvl>
    <w:lvl w:ilvl="2" w:tplc="2648E4D4">
      <w:numFmt w:val="bullet"/>
      <w:lvlText w:val="•"/>
      <w:lvlJc w:val="left"/>
      <w:pPr>
        <w:tabs>
          <w:tab w:val="num" w:pos="1800"/>
        </w:tabs>
        <w:ind w:left="1800" w:hanging="360"/>
      </w:pPr>
      <w:rPr>
        <w:rFonts w:ascii="Arial" w:hAnsi="Arial" w:hint="default"/>
      </w:rPr>
    </w:lvl>
    <w:lvl w:ilvl="3" w:tplc="369428FC">
      <w:numFmt w:val="bullet"/>
      <w:lvlText w:val="•"/>
      <w:lvlJc w:val="left"/>
      <w:pPr>
        <w:tabs>
          <w:tab w:val="num" w:pos="2520"/>
        </w:tabs>
        <w:ind w:left="2520" w:hanging="360"/>
      </w:pPr>
      <w:rPr>
        <w:rFonts w:ascii="Arial" w:hAnsi="Arial" w:hint="default"/>
      </w:rPr>
    </w:lvl>
    <w:lvl w:ilvl="4" w:tplc="D81E6EE8" w:tentative="1">
      <w:start w:val="1"/>
      <w:numFmt w:val="bullet"/>
      <w:lvlText w:val="•"/>
      <w:lvlJc w:val="left"/>
      <w:pPr>
        <w:tabs>
          <w:tab w:val="num" w:pos="3240"/>
        </w:tabs>
        <w:ind w:left="3240" w:hanging="360"/>
      </w:pPr>
      <w:rPr>
        <w:rFonts w:ascii="Arial" w:hAnsi="Arial" w:hint="default"/>
      </w:rPr>
    </w:lvl>
    <w:lvl w:ilvl="5" w:tplc="253E38C8" w:tentative="1">
      <w:start w:val="1"/>
      <w:numFmt w:val="bullet"/>
      <w:lvlText w:val="•"/>
      <w:lvlJc w:val="left"/>
      <w:pPr>
        <w:tabs>
          <w:tab w:val="num" w:pos="3960"/>
        </w:tabs>
        <w:ind w:left="3960" w:hanging="360"/>
      </w:pPr>
      <w:rPr>
        <w:rFonts w:ascii="Arial" w:hAnsi="Arial" w:hint="default"/>
      </w:rPr>
    </w:lvl>
    <w:lvl w:ilvl="6" w:tplc="A7923F84" w:tentative="1">
      <w:start w:val="1"/>
      <w:numFmt w:val="bullet"/>
      <w:lvlText w:val="•"/>
      <w:lvlJc w:val="left"/>
      <w:pPr>
        <w:tabs>
          <w:tab w:val="num" w:pos="4680"/>
        </w:tabs>
        <w:ind w:left="4680" w:hanging="360"/>
      </w:pPr>
      <w:rPr>
        <w:rFonts w:ascii="Arial" w:hAnsi="Arial" w:hint="default"/>
      </w:rPr>
    </w:lvl>
    <w:lvl w:ilvl="7" w:tplc="23327CB0" w:tentative="1">
      <w:start w:val="1"/>
      <w:numFmt w:val="bullet"/>
      <w:lvlText w:val="•"/>
      <w:lvlJc w:val="left"/>
      <w:pPr>
        <w:tabs>
          <w:tab w:val="num" w:pos="5400"/>
        </w:tabs>
        <w:ind w:left="5400" w:hanging="360"/>
      </w:pPr>
      <w:rPr>
        <w:rFonts w:ascii="Arial" w:hAnsi="Arial" w:hint="default"/>
      </w:rPr>
    </w:lvl>
    <w:lvl w:ilvl="8" w:tplc="EA7E979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4317A5"/>
    <w:multiLevelType w:val="hybridMultilevel"/>
    <w:tmpl w:val="A9802124"/>
    <w:lvl w:ilvl="0" w:tplc="AAE6DE84">
      <w:start w:val="1"/>
      <w:numFmt w:val="bullet"/>
      <w:lvlText w:val="•"/>
      <w:lvlJc w:val="left"/>
      <w:pPr>
        <w:tabs>
          <w:tab w:val="num" w:pos="720"/>
        </w:tabs>
        <w:ind w:left="720" w:hanging="360"/>
      </w:pPr>
      <w:rPr>
        <w:rFonts w:ascii="Arial" w:hAnsi="Arial" w:hint="default"/>
      </w:rPr>
    </w:lvl>
    <w:lvl w:ilvl="1" w:tplc="FE2ED0F4">
      <w:numFmt w:val="bullet"/>
      <w:lvlText w:val="–"/>
      <w:lvlJc w:val="left"/>
      <w:pPr>
        <w:tabs>
          <w:tab w:val="num" w:pos="1440"/>
        </w:tabs>
        <w:ind w:left="1440" w:hanging="360"/>
      </w:pPr>
      <w:rPr>
        <w:rFonts w:ascii="Arial" w:hAnsi="Arial" w:hint="default"/>
      </w:rPr>
    </w:lvl>
    <w:lvl w:ilvl="2" w:tplc="C0DADDD8">
      <w:numFmt w:val="bullet"/>
      <w:lvlText w:val="•"/>
      <w:lvlJc w:val="left"/>
      <w:pPr>
        <w:tabs>
          <w:tab w:val="num" w:pos="2160"/>
        </w:tabs>
        <w:ind w:left="2160" w:hanging="360"/>
      </w:pPr>
      <w:rPr>
        <w:rFonts w:ascii="Arial" w:hAnsi="Arial" w:hint="default"/>
      </w:rPr>
    </w:lvl>
    <w:lvl w:ilvl="3" w:tplc="664E2A00" w:tentative="1">
      <w:start w:val="1"/>
      <w:numFmt w:val="bullet"/>
      <w:lvlText w:val="•"/>
      <w:lvlJc w:val="left"/>
      <w:pPr>
        <w:tabs>
          <w:tab w:val="num" w:pos="2880"/>
        </w:tabs>
        <w:ind w:left="2880" w:hanging="360"/>
      </w:pPr>
      <w:rPr>
        <w:rFonts w:ascii="Arial" w:hAnsi="Arial" w:hint="default"/>
      </w:rPr>
    </w:lvl>
    <w:lvl w:ilvl="4" w:tplc="B490812C" w:tentative="1">
      <w:start w:val="1"/>
      <w:numFmt w:val="bullet"/>
      <w:lvlText w:val="•"/>
      <w:lvlJc w:val="left"/>
      <w:pPr>
        <w:tabs>
          <w:tab w:val="num" w:pos="3600"/>
        </w:tabs>
        <w:ind w:left="3600" w:hanging="360"/>
      </w:pPr>
      <w:rPr>
        <w:rFonts w:ascii="Arial" w:hAnsi="Arial" w:hint="default"/>
      </w:rPr>
    </w:lvl>
    <w:lvl w:ilvl="5" w:tplc="03308B02" w:tentative="1">
      <w:start w:val="1"/>
      <w:numFmt w:val="bullet"/>
      <w:lvlText w:val="•"/>
      <w:lvlJc w:val="left"/>
      <w:pPr>
        <w:tabs>
          <w:tab w:val="num" w:pos="4320"/>
        </w:tabs>
        <w:ind w:left="4320" w:hanging="360"/>
      </w:pPr>
      <w:rPr>
        <w:rFonts w:ascii="Arial" w:hAnsi="Arial" w:hint="default"/>
      </w:rPr>
    </w:lvl>
    <w:lvl w:ilvl="6" w:tplc="477E37D0" w:tentative="1">
      <w:start w:val="1"/>
      <w:numFmt w:val="bullet"/>
      <w:lvlText w:val="•"/>
      <w:lvlJc w:val="left"/>
      <w:pPr>
        <w:tabs>
          <w:tab w:val="num" w:pos="5040"/>
        </w:tabs>
        <w:ind w:left="5040" w:hanging="360"/>
      </w:pPr>
      <w:rPr>
        <w:rFonts w:ascii="Arial" w:hAnsi="Arial" w:hint="default"/>
      </w:rPr>
    </w:lvl>
    <w:lvl w:ilvl="7" w:tplc="7D024AE4" w:tentative="1">
      <w:start w:val="1"/>
      <w:numFmt w:val="bullet"/>
      <w:lvlText w:val="•"/>
      <w:lvlJc w:val="left"/>
      <w:pPr>
        <w:tabs>
          <w:tab w:val="num" w:pos="5760"/>
        </w:tabs>
        <w:ind w:left="5760" w:hanging="360"/>
      </w:pPr>
      <w:rPr>
        <w:rFonts w:ascii="Arial" w:hAnsi="Arial" w:hint="default"/>
      </w:rPr>
    </w:lvl>
    <w:lvl w:ilvl="8" w:tplc="5E101F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B92903"/>
    <w:multiLevelType w:val="hybridMultilevel"/>
    <w:tmpl w:val="5E3EDA62"/>
    <w:lvl w:ilvl="0" w:tplc="08090001">
      <w:start w:val="1"/>
      <w:numFmt w:val="bullet"/>
      <w:lvlText w:val=""/>
      <w:lvlJc w:val="left"/>
      <w:pPr>
        <w:ind w:left="720" w:hanging="360"/>
      </w:pPr>
      <w:rPr>
        <w:rFonts w:ascii="Symbol" w:hAnsi="Symbol" w:hint="default"/>
      </w:rPr>
    </w:lvl>
    <w:lvl w:ilvl="1" w:tplc="867813B2">
      <w:start w:val="1"/>
      <w:numFmt w:val="bullet"/>
      <w:lvlText w:val="-"/>
      <w:lvlJc w:val="left"/>
      <w:pPr>
        <w:tabs>
          <w:tab w:val="num" w:pos="1440"/>
        </w:tabs>
        <w:ind w:left="1440" w:hanging="360"/>
      </w:pPr>
      <w:rPr>
        <w:rFonts w:ascii="Times New Roman" w:hAnsi="Times New Roman" w:cs="Times New Roman" w:hint="default"/>
      </w:rPr>
    </w:lvl>
    <w:lvl w:ilvl="2" w:tplc="067AF140">
      <w:numFmt w:val="bullet"/>
      <w:lvlText w:val="-"/>
      <w:lvlJc w:val="left"/>
      <w:pPr>
        <w:tabs>
          <w:tab w:val="num" w:pos="2160"/>
        </w:tabs>
        <w:ind w:left="2160" w:hanging="360"/>
      </w:pPr>
      <w:rPr>
        <w:rFonts w:ascii="Times New Roman" w:hAnsi="Times New Roman" w:cs="Times New Roman" w:hint="default"/>
      </w:rPr>
    </w:lvl>
    <w:lvl w:ilvl="3" w:tplc="C24A0A92">
      <w:start w:val="1"/>
      <w:numFmt w:val="bullet"/>
      <w:lvlText w:val="-"/>
      <w:lvlJc w:val="left"/>
      <w:pPr>
        <w:tabs>
          <w:tab w:val="num" w:pos="2880"/>
        </w:tabs>
        <w:ind w:left="2880" w:hanging="360"/>
      </w:pPr>
      <w:rPr>
        <w:rFonts w:ascii="Times New Roman" w:hAnsi="Times New Roman" w:cs="Times New Roman" w:hint="default"/>
      </w:rPr>
    </w:lvl>
    <w:lvl w:ilvl="4" w:tplc="CF6E5A1E">
      <w:start w:val="1"/>
      <w:numFmt w:val="bullet"/>
      <w:lvlText w:val="-"/>
      <w:lvlJc w:val="left"/>
      <w:pPr>
        <w:tabs>
          <w:tab w:val="num" w:pos="3600"/>
        </w:tabs>
        <w:ind w:left="3600" w:hanging="360"/>
      </w:pPr>
      <w:rPr>
        <w:rFonts w:ascii="Times New Roman" w:hAnsi="Times New Roman" w:cs="Times New Roman" w:hint="default"/>
      </w:rPr>
    </w:lvl>
    <w:lvl w:ilvl="5" w:tplc="CDCA64B2">
      <w:start w:val="1"/>
      <w:numFmt w:val="bullet"/>
      <w:lvlText w:val="-"/>
      <w:lvlJc w:val="left"/>
      <w:pPr>
        <w:tabs>
          <w:tab w:val="num" w:pos="4320"/>
        </w:tabs>
        <w:ind w:left="4320" w:hanging="360"/>
      </w:pPr>
      <w:rPr>
        <w:rFonts w:ascii="Times New Roman" w:hAnsi="Times New Roman" w:cs="Times New Roman" w:hint="default"/>
      </w:rPr>
    </w:lvl>
    <w:lvl w:ilvl="6" w:tplc="607014D8">
      <w:start w:val="1"/>
      <w:numFmt w:val="bullet"/>
      <w:lvlText w:val="-"/>
      <w:lvlJc w:val="left"/>
      <w:pPr>
        <w:tabs>
          <w:tab w:val="num" w:pos="5040"/>
        </w:tabs>
        <w:ind w:left="5040" w:hanging="360"/>
      </w:pPr>
      <w:rPr>
        <w:rFonts w:ascii="Times New Roman" w:hAnsi="Times New Roman" w:cs="Times New Roman" w:hint="default"/>
      </w:rPr>
    </w:lvl>
    <w:lvl w:ilvl="7" w:tplc="2A1AA010">
      <w:start w:val="1"/>
      <w:numFmt w:val="bullet"/>
      <w:lvlText w:val="-"/>
      <w:lvlJc w:val="left"/>
      <w:pPr>
        <w:tabs>
          <w:tab w:val="num" w:pos="5760"/>
        </w:tabs>
        <w:ind w:left="5760" w:hanging="360"/>
      </w:pPr>
      <w:rPr>
        <w:rFonts w:ascii="Times New Roman" w:hAnsi="Times New Roman" w:cs="Times New Roman" w:hint="default"/>
      </w:rPr>
    </w:lvl>
    <w:lvl w:ilvl="8" w:tplc="2F52D75C">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6BC34A4"/>
    <w:multiLevelType w:val="hybridMultilevel"/>
    <w:tmpl w:val="6F9C4908"/>
    <w:lvl w:ilvl="0" w:tplc="3E5E0B58">
      <w:start w:val="1"/>
      <w:numFmt w:val="bullet"/>
      <w:lvlText w:val="•"/>
      <w:lvlJc w:val="left"/>
      <w:pPr>
        <w:tabs>
          <w:tab w:val="num" w:pos="720"/>
        </w:tabs>
        <w:ind w:left="720" w:hanging="360"/>
      </w:pPr>
      <w:rPr>
        <w:rFonts w:ascii="Arial" w:hAnsi="Arial" w:hint="default"/>
      </w:rPr>
    </w:lvl>
    <w:lvl w:ilvl="1" w:tplc="811EEAD6">
      <w:numFmt w:val="bullet"/>
      <w:lvlText w:val="–"/>
      <w:lvlJc w:val="left"/>
      <w:pPr>
        <w:tabs>
          <w:tab w:val="num" w:pos="1440"/>
        </w:tabs>
        <w:ind w:left="1440" w:hanging="360"/>
      </w:pPr>
      <w:rPr>
        <w:rFonts w:ascii="Arial" w:hAnsi="Arial" w:hint="default"/>
      </w:rPr>
    </w:lvl>
    <w:lvl w:ilvl="2" w:tplc="C9AAFD54">
      <w:numFmt w:val="bullet"/>
      <w:lvlText w:val="•"/>
      <w:lvlJc w:val="left"/>
      <w:pPr>
        <w:tabs>
          <w:tab w:val="num" w:pos="2160"/>
        </w:tabs>
        <w:ind w:left="2160" w:hanging="360"/>
      </w:pPr>
      <w:rPr>
        <w:rFonts w:ascii="Arial" w:hAnsi="Arial" w:hint="default"/>
      </w:rPr>
    </w:lvl>
    <w:lvl w:ilvl="3" w:tplc="09EAA990" w:tentative="1">
      <w:start w:val="1"/>
      <w:numFmt w:val="bullet"/>
      <w:lvlText w:val="•"/>
      <w:lvlJc w:val="left"/>
      <w:pPr>
        <w:tabs>
          <w:tab w:val="num" w:pos="2880"/>
        </w:tabs>
        <w:ind w:left="2880" w:hanging="360"/>
      </w:pPr>
      <w:rPr>
        <w:rFonts w:ascii="Arial" w:hAnsi="Arial" w:hint="default"/>
      </w:rPr>
    </w:lvl>
    <w:lvl w:ilvl="4" w:tplc="82C094A6" w:tentative="1">
      <w:start w:val="1"/>
      <w:numFmt w:val="bullet"/>
      <w:lvlText w:val="•"/>
      <w:lvlJc w:val="left"/>
      <w:pPr>
        <w:tabs>
          <w:tab w:val="num" w:pos="3600"/>
        </w:tabs>
        <w:ind w:left="3600" w:hanging="360"/>
      </w:pPr>
      <w:rPr>
        <w:rFonts w:ascii="Arial" w:hAnsi="Arial" w:hint="default"/>
      </w:rPr>
    </w:lvl>
    <w:lvl w:ilvl="5" w:tplc="46D27834" w:tentative="1">
      <w:start w:val="1"/>
      <w:numFmt w:val="bullet"/>
      <w:lvlText w:val="•"/>
      <w:lvlJc w:val="left"/>
      <w:pPr>
        <w:tabs>
          <w:tab w:val="num" w:pos="4320"/>
        </w:tabs>
        <w:ind w:left="4320" w:hanging="360"/>
      </w:pPr>
      <w:rPr>
        <w:rFonts w:ascii="Arial" w:hAnsi="Arial" w:hint="default"/>
      </w:rPr>
    </w:lvl>
    <w:lvl w:ilvl="6" w:tplc="D53E49FE" w:tentative="1">
      <w:start w:val="1"/>
      <w:numFmt w:val="bullet"/>
      <w:lvlText w:val="•"/>
      <w:lvlJc w:val="left"/>
      <w:pPr>
        <w:tabs>
          <w:tab w:val="num" w:pos="5040"/>
        </w:tabs>
        <w:ind w:left="5040" w:hanging="360"/>
      </w:pPr>
      <w:rPr>
        <w:rFonts w:ascii="Arial" w:hAnsi="Arial" w:hint="default"/>
      </w:rPr>
    </w:lvl>
    <w:lvl w:ilvl="7" w:tplc="192C32F8" w:tentative="1">
      <w:start w:val="1"/>
      <w:numFmt w:val="bullet"/>
      <w:lvlText w:val="•"/>
      <w:lvlJc w:val="left"/>
      <w:pPr>
        <w:tabs>
          <w:tab w:val="num" w:pos="5760"/>
        </w:tabs>
        <w:ind w:left="5760" w:hanging="360"/>
      </w:pPr>
      <w:rPr>
        <w:rFonts w:ascii="Arial" w:hAnsi="Arial" w:hint="default"/>
      </w:rPr>
    </w:lvl>
    <w:lvl w:ilvl="8" w:tplc="C226D8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tentative="1">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36D8A"/>
    <w:multiLevelType w:val="multilevel"/>
    <w:tmpl w:val="BF76C6D0"/>
    <w:lvl w:ilvl="0">
      <w:start w:val="1"/>
      <w:numFmt w:val="decimal"/>
      <w:lvlText w:val="%1."/>
      <w:lvlJc w:val="left"/>
      <w:pPr>
        <w:tabs>
          <w:tab w:val="num" w:pos="720"/>
        </w:tabs>
        <w:ind w:left="720" w:hanging="360"/>
      </w:pPr>
      <w:rPr>
        <w:rFonts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3A09B0"/>
    <w:multiLevelType w:val="hybridMultilevel"/>
    <w:tmpl w:val="C6CC017E"/>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A10CB7"/>
    <w:multiLevelType w:val="hybridMultilevel"/>
    <w:tmpl w:val="D5B882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85414"/>
    <w:multiLevelType w:val="hybridMultilevel"/>
    <w:tmpl w:val="73C854BE"/>
    <w:lvl w:ilvl="0" w:tplc="5D54E346">
      <w:start w:val="1"/>
      <w:numFmt w:val="bullet"/>
      <w:lvlText w:val="•"/>
      <w:lvlJc w:val="left"/>
      <w:pPr>
        <w:tabs>
          <w:tab w:val="num" w:pos="720"/>
        </w:tabs>
        <w:ind w:left="720" w:hanging="360"/>
      </w:pPr>
      <w:rPr>
        <w:rFonts w:ascii="Arial" w:hAnsi="Arial" w:hint="default"/>
      </w:rPr>
    </w:lvl>
    <w:lvl w:ilvl="1" w:tplc="AA32CA74">
      <w:numFmt w:val="bullet"/>
      <w:lvlText w:val="–"/>
      <w:lvlJc w:val="left"/>
      <w:pPr>
        <w:tabs>
          <w:tab w:val="num" w:pos="1440"/>
        </w:tabs>
        <w:ind w:left="1440" w:hanging="360"/>
      </w:pPr>
      <w:rPr>
        <w:rFonts w:ascii="Arial" w:hAnsi="Arial" w:hint="default"/>
      </w:rPr>
    </w:lvl>
    <w:lvl w:ilvl="2" w:tplc="75549BBE">
      <w:start w:val="1"/>
      <w:numFmt w:val="bullet"/>
      <w:lvlText w:val="•"/>
      <w:lvlJc w:val="left"/>
      <w:pPr>
        <w:tabs>
          <w:tab w:val="num" w:pos="2160"/>
        </w:tabs>
        <w:ind w:left="2160" w:hanging="360"/>
      </w:pPr>
      <w:rPr>
        <w:rFonts w:ascii="Arial" w:hAnsi="Arial" w:hint="default"/>
      </w:rPr>
    </w:lvl>
    <w:lvl w:ilvl="3" w:tplc="4506456E" w:tentative="1">
      <w:start w:val="1"/>
      <w:numFmt w:val="bullet"/>
      <w:lvlText w:val="•"/>
      <w:lvlJc w:val="left"/>
      <w:pPr>
        <w:tabs>
          <w:tab w:val="num" w:pos="2880"/>
        </w:tabs>
        <w:ind w:left="2880" w:hanging="360"/>
      </w:pPr>
      <w:rPr>
        <w:rFonts w:ascii="Arial" w:hAnsi="Arial" w:hint="default"/>
      </w:rPr>
    </w:lvl>
    <w:lvl w:ilvl="4" w:tplc="EC425378" w:tentative="1">
      <w:start w:val="1"/>
      <w:numFmt w:val="bullet"/>
      <w:lvlText w:val="•"/>
      <w:lvlJc w:val="left"/>
      <w:pPr>
        <w:tabs>
          <w:tab w:val="num" w:pos="3600"/>
        </w:tabs>
        <w:ind w:left="3600" w:hanging="360"/>
      </w:pPr>
      <w:rPr>
        <w:rFonts w:ascii="Arial" w:hAnsi="Arial" w:hint="default"/>
      </w:rPr>
    </w:lvl>
    <w:lvl w:ilvl="5" w:tplc="B81C8C5E" w:tentative="1">
      <w:start w:val="1"/>
      <w:numFmt w:val="bullet"/>
      <w:lvlText w:val="•"/>
      <w:lvlJc w:val="left"/>
      <w:pPr>
        <w:tabs>
          <w:tab w:val="num" w:pos="4320"/>
        </w:tabs>
        <w:ind w:left="4320" w:hanging="360"/>
      </w:pPr>
      <w:rPr>
        <w:rFonts w:ascii="Arial" w:hAnsi="Arial" w:hint="default"/>
      </w:rPr>
    </w:lvl>
    <w:lvl w:ilvl="6" w:tplc="53FED1D2" w:tentative="1">
      <w:start w:val="1"/>
      <w:numFmt w:val="bullet"/>
      <w:lvlText w:val="•"/>
      <w:lvlJc w:val="left"/>
      <w:pPr>
        <w:tabs>
          <w:tab w:val="num" w:pos="5040"/>
        </w:tabs>
        <w:ind w:left="5040" w:hanging="360"/>
      </w:pPr>
      <w:rPr>
        <w:rFonts w:ascii="Arial" w:hAnsi="Arial" w:hint="default"/>
      </w:rPr>
    </w:lvl>
    <w:lvl w:ilvl="7" w:tplc="0EE251F0" w:tentative="1">
      <w:start w:val="1"/>
      <w:numFmt w:val="bullet"/>
      <w:lvlText w:val="•"/>
      <w:lvlJc w:val="left"/>
      <w:pPr>
        <w:tabs>
          <w:tab w:val="num" w:pos="5760"/>
        </w:tabs>
        <w:ind w:left="5760" w:hanging="360"/>
      </w:pPr>
      <w:rPr>
        <w:rFonts w:ascii="Arial" w:hAnsi="Arial" w:hint="default"/>
      </w:rPr>
    </w:lvl>
    <w:lvl w:ilvl="8" w:tplc="ED2684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151CF"/>
    <w:multiLevelType w:val="hybridMultilevel"/>
    <w:tmpl w:val="87C65FC4"/>
    <w:lvl w:ilvl="0" w:tplc="809A0CBA">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552E18"/>
    <w:multiLevelType w:val="hybridMultilevel"/>
    <w:tmpl w:val="202E0A44"/>
    <w:lvl w:ilvl="0" w:tplc="3D765EF8">
      <w:start w:val="1"/>
      <w:numFmt w:val="bullet"/>
      <w:lvlText w:val="›"/>
      <w:lvlJc w:val="left"/>
      <w:pPr>
        <w:tabs>
          <w:tab w:val="num" w:pos="720"/>
        </w:tabs>
        <w:ind w:left="720" w:hanging="360"/>
      </w:pPr>
      <w:rPr>
        <w:rFonts w:ascii="Arial" w:hAnsi="Arial" w:hint="default"/>
      </w:rPr>
    </w:lvl>
    <w:lvl w:ilvl="1" w:tplc="E2CE87EE">
      <w:start w:val="1"/>
      <w:numFmt w:val="decimal"/>
      <w:lvlText w:val="%2."/>
      <w:lvlJc w:val="left"/>
      <w:pPr>
        <w:tabs>
          <w:tab w:val="num" w:pos="1440"/>
        </w:tabs>
        <w:ind w:left="1440" w:hanging="360"/>
      </w:pPr>
    </w:lvl>
    <w:lvl w:ilvl="2" w:tplc="3B267E0A">
      <w:numFmt w:val="bullet"/>
      <w:lvlText w:val="›"/>
      <w:lvlJc w:val="left"/>
      <w:pPr>
        <w:tabs>
          <w:tab w:val="num" w:pos="2160"/>
        </w:tabs>
        <w:ind w:left="2160" w:hanging="360"/>
      </w:pPr>
      <w:rPr>
        <w:rFonts w:ascii="Ericsson Capital TT" w:hAnsi="Ericsson Capital TT" w:hint="default"/>
      </w:rPr>
    </w:lvl>
    <w:lvl w:ilvl="3" w:tplc="C9D8E3FE" w:tentative="1">
      <w:start w:val="1"/>
      <w:numFmt w:val="bullet"/>
      <w:lvlText w:val="›"/>
      <w:lvlJc w:val="left"/>
      <w:pPr>
        <w:tabs>
          <w:tab w:val="num" w:pos="2880"/>
        </w:tabs>
        <w:ind w:left="2880" w:hanging="360"/>
      </w:pPr>
      <w:rPr>
        <w:rFonts w:ascii="Arial" w:hAnsi="Arial" w:hint="default"/>
      </w:rPr>
    </w:lvl>
    <w:lvl w:ilvl="4" w:tplc="187A3EA2" w:tentative="1">
      <w:start w:val="1"/>
      <w:numFmt w:val="bullet"/>
      <w:lvlText w:val="›"/>
      <w:lvlJc w:val="left"/>
      <w:pPr>
        <w:tabs>
          <w:tab w:val="num" w:pos="3600"/>
        </w:tabs>
        <w:ind w:left="3600" w:hanging="360"/>
      </w:pPr>
      <w:rPr>
        <w:rFonts w:ascii="Arial" w:hAnsi="Arial" w:hint="default"/>
      </w:rPr>
    </w:lvl>
    <w:lvl w:ilvl="5" w:tplc="571C38DE" w:tentative="1">
      <w:start w:val="1"/>
      <w:numFmt w:val="bullet"/>
      <w:lvlText w:val="›"/>
      <w:lvlJc w:val="left"/>
      <w:pPr>
        <w:tabs>
          <w:tab w:val="num" w:pos="4320"/>
        </w:tabs>
        <w:ind w:left="4320" w:hanging="360"/>
      </w:pPr>
      <w:rPr>
        <w:rFonts w:ascii="Arial" w:hAnsi="Arial" w:hint="default"/>
      </w:rPr>
    </w:lvl>
    <w:lvl w:ilvl="6" w:tplc="0198A596" w:tentative="1">
      <w:start w:val="1"/>
      <w:numFmt w:val="bullet"/>
      <w:lvlText w:val="›"/>
      <w:lvlJc w:val="left"/>
      <w:pPr>
        <w:tabs>
          <w:tab w:val="num" w:pos="5040"/>
        </w:tabs>
        <w:ind w:left="5040" w:hanging="360"/>
      </w:pPr>
      <w:rPr>
        <w:rFonts w:ascii="Arial" w:hAnsi="Arial" w:hint="default"/>
      </w:rPr>
    </w:lvl>
    <w:lvl w:ilvl="7" w:tplc="FFB20C90" w:tentative="1">
      <w:start w:val="1"/>
      <w:numFmt w:val="bullet"/>
      <w:lvlText w:val="›"/>
      <w:lvlJc w:val="left"/>
      <w:pPr>
        <w:tabs>
          <w:tab w:val="num" w:pos="5760"/>
        </w:tabs>
        <w:ind w:left="5760" w:hanging="360"/>
      </w:pPr>
      <w:rPr>
        <w:rFonts w:ascii="Arial" w:hAnsi="Arial" w:hint="default"/>
      </w:rPr>
    </w:lvl>
    <w:lvl w:ilvl="8" w:tplc="30E678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324719"/>
    <w:multiLevelType w:val="hybridMultilevel"/>
    <w:tmpl w:val="ADA637E2"/>
    <w:lvl w:ilvl="0" w:tplc="501A75E8">
      <w:start w:val="1"/>
      <w:numFmt w:val="bullet"/>
      <w:lvlText w:val="•"/>
      <w:lvlJc w:val="left"/>
      <w:pPr>
        <w:tabs>
          <w:tab w:val="num" w:pos="720"/>
        </w:tabs>
        <w:ind w:left="720" w:hanging="360"/>
      </w:pPr>
      <w:rPr>
        <w:rFonts w:ascii="Arial" w:hAnsi="Arial" w:hint="default"/>
      </w:rPr>
    </w:lvl>
    <w:lvl w:ilvl="1" w:tplc="CF882FE2" w:tentative="1">
      <w:start w:val="1"/>
      <w:numFmt w:val="bullet"/>
      <w:lvlText w:val="•"/>
      <w:lvlJc w:val="left"/>
      <w:pPr>
        <w:tabs>
          <w:tab w:val="num" w:pos="1440"/>
        </w:tabs>
        <w:ind w:left="1440" w:hanging="360"/>
      </w:pPr>
      <w:rPr>
        <w:rFonts w:ascii="Arial" w:hAnsi="Arial" w:hint="default"/>
      </w:rPr>
    </w:lvl>
    <w:lvl w:ilvl="2" w:tplc="44E0B93C" w:tentative="1">
      <w:start w:val="1"/>
      <w:numFmt w:val="bullet"/>
      <w:lvlText w:val="•"/>
      <w:lvlJc w:val="left"/>
      <w:pPr>
        <w:tabs>
          <w:tab w:val="num" w:pos="2160"/>
        </w:tabs>
        <w:ind w:left="2160" w:hanging="360"/>
      </w:pPr>
      <w:rPr>
        <w:rFonts w:ascii="Arial" w:hAnsi="Arial" w:hint="default"/>
      </w:rPr>
    </w:lvl>
    <w:lvl w:ilvl="3" w:tplc="D3C83C96" w:tentative="1">
      <w:start w:val="1"/>
      <w:numFmt w:val="bullet"/>
      <w:lvlText w:val="•"/>
      <w:lvlJc w:val="left"/>
      <w:pPr>
        <w:tabs>
          <w:tab w:val="num" w:pos="2880"/>
        </w:tabs>
        <w:ind w:left="2880" w:hanging="360"/>
      </w:pPr>
      <w:rPr>
        <w:rFonts w:ascii="Arial" w:hAnsi="Arial" w:hint="default"/>
      </w:rPr>
    </w:lvl>
    <w:lvl w:ilvl="4" w:tplc="D93E9714" w:tentative="1">
      <w:start w:val="1"/>
      <w:numFmt w:val="bullet"/>
      <w:lvlText w:val="•"/>
      <w:lvlJc w:val="left"/>
      <w:pPr>
        <w:tabs>
          <w:tab w:val="num" w:pos="3600"/>
        </w:tabs>
        <w:ind w:left="3600" w:hanging="360"/>
      </w:pPr>
      <w:rPr>
        <w:rFonts w:ascii="Arial" w:hAnsi="Arial" w:hint="default"/>
      </w:rPr>
    </w:lvl>
    <w:lvl w:ilvl="5" w:tplc="88302816" w:tentative="1">
      <w:start w:val="1"/>
      <w:numFmt w:val="bullet"/>
      <w:lvlText w:val="•"/>
      <w:lvlJc w:val="left"/>
      <w:pPr>
        <w:tabs>
          <w:tab w:val="num" w:pos="4320"/>
        </w:tabs>
        <w:ind w:left="4320" w:hanging="360"/>
      </w:pPr>
      <w:rPr>
        <w:rFonts w:ascii="Arial" w:hAnsi="Arial" w:hint="default"/>
      </w:rPr>
    </w:lvl>
    <w:lvl w:ilvl="6" w:tplc="32D0A9A6" w:tentative="1">
      <w:start w:val="1"/>
      <w:numFmt w:val="bullet"/>
      <w:lvlText w:val="•"/>
      <w:lvlJc w:val="left"/>
      <w:pPr>
        <w:tabs>
          <w:tab w:val="num" w:pos="5040"/>
        </w:tabs>
        <w:ind w:left="5040" w:hanging="360"/>
      </w:pPr>
      <w:rPr>
        <w:rFonts w:ascii="Arial" w:hAnsi="Arial" w:hint="default"/>
      </w:rPr>
    </w:lvl>
    <w:lvl w:ilvl="7" w:tplc="DF30AD86" w:tentative="1">
      <w:start w:val="1"/>
      <w:numFmt w:val="bullet"/>
      <w:lvlText w:val="•"/>
      <w:lvlJc w:val="left"/>
      <w:pPr>
        <w:tabs>
          <w:tab w:val="num" w:pos="5760"/>
        </w:tabs>
        <w:ind w:left="5760" w:hanging="360"/>
      </w:pPr>
      <w:rPr>
        <w:rFonts w:ascii="Arial" w:hAnsi="Arial" w:hint="default"/>
      </w:rPr>
    </w:lvl>
    <w:lvl w:ilvl="8" w:tplc="5902F3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C421BF"/>
    <w:multiLevelType w:val="hybridMultilevel"/>
    <w:tmpl w:val="959AD768"/>
    <w:lvl w:ilvl="0" w:tplc="5D224924">
      <w:start w:val="1"/>
      <w:numFmt w:val="bullet"/>
      <w:lvlText w:val="•"/>
      <w:lvlJc w:val="left"/>
      <w:pPr>
        <w:tabs>
          <w:tab w:val="num" w:pos="720"/>
        </w:tabs>
        <w:ind w:left="720" w:hanging="360"/>
      </w:pPr>
      <w:rPr>
        <w:rFonts w:ascii="Arial" w:hAnsi="Arial" w:hint="default"/>
      </w:rPr>
    </w:lvl>
    <w:lvl w:ilvl="1" w:tplc="5642A9DC">
      <w:numFmt w:val="bullet"/>
      <w:lvlText w:val="–"/>
      <w:lvlJc w:val="left"/>
      <w:pPr>
        <w:tabs>
          <w:tab w:val="num" w:pos="1440"/>
        </w:tabs>
        <w:ind w:left="1440" w:hanging="360"/>
      </w:pPr>
      <w:rPr>
        <w:rFonts w:ascii="Arial" w:hAnsi="Arial" w:hint="default"/>
      </w:rPr>
    </w:lvl>
    <w:lvl w:ilvl="2" w:tplc="E438F9DA" w:tentative="1">
      <w:start w:val="1"/>
      <w:numFmt w:val="bullet"/>
      <w:lvlText w:val="•"/>
      <w:lvlJc w:val="left"/>
      <w:pPr>
        <w:tabs>
          <w:tab w:val="num" w:pos="2160"/>
        </w:tabs>
        <w:ind w:left="2160" w:hanging="360"/>
      </w:pPr>
      <w:rPr>
        <w:rFonts w:ascii="Arial" w:hAnsi="Arial" w:hint="default"/>
      </w:rPr>
    </w:lvl>
    <w:lvl w:ilvl="3" w:tplc="CFB04D22" w:tentative="1">
      <w:start w:val="1"/>
      <w:numFmt w:val="bullet"/>
      <w:lvlText w:val="•"/>
      <w:lvlJc w:val="left"/>
      <w:pPr>
        <w:tabs>
          <w:tab w:val="num" w:pos="2880"/>
        </w:tabs>
        <w:ind w:left="2880" w:hanging="360"/>
      </w:pPr>
      <w:rPr>
        <w:rFonts w:ascii="Arial" w:hAnsi="Arial" w:hint="default"/>
      </w:rPr>
    </w:lvl>
    <w:lvl w:ilvl="4" w:tplc="9DDC86D2" w:tentative="1">
      <w:start w:val="1"/>
      <w:numFmt w:val="bullet"/>
      <w:lvlText w:val="•"/>
      <w:lvlJc w:val="left"/>
      <w:pPr>
        <w:tabs>
          <w:tab w:val="num" w:pos="3600"/>
        </w:tabs>
        <w:ind w:left="3600" w:hanging="360"/>
      </w:pPr>
      <w:rPr>
        <w:rFonts w:ascii="Arial" w:hAnsi="Arial" w:hint="default"/>
      </w:rPr>
    </w:lvl>
    <w:lvl w:ilvl="5" w:tplc="CA70B2F4" w:tentative="1">
      <w:start w:val="1"/>
      <w:numFmt w:val="bullet"/>
      <w:lvlText w:val="•"/>
      <w:lvlJc w:val="left"/>
      <w:pPr>
        <w:tabs>
          <w:tab w:val="num" w:pos="4320"/>
        </w:tabs>
        <w:ind w:left="4320" w:hanging="360"/>
      </w:pPr>
      <w:rPr>
        <w:rFonts w:ascii="Arial" w:hAnsi="Arial" w:hint="default"/>
      </w:rPr>
    </w:lvl>
    <w:lvl w:ilvl="6" w:tplc="D220A25E" w:tentative="1">
      <w:start w:val="1"/>
      <w:numFmt w:val="bullet"/>
      <w:lvlText w:val="•"/>
      <w:lvlJc w:val="left"/>
      <w:pPr>
        <w:tabs>
          <w:tab w:val="num" w:pos="5040"/>
        </w:tabs>
        <w:ind w:left="5040" w:hanging="360"/>
      </w:pPr>
      <w:rPr>
        <w:rFonts w:ascii="Arial" w:hAnsi="Arial" w:hint="default"/>
      </w:rPr>
    </w:lvl>
    <w:lvl w:ilvl="7" w:tplc="60563444" w:tentative="1">
      <w:start w:val="1"/>
      <w:numFmt w:val="bullet"/>
      <w:lvlText w:val="•"/>
      <w:lvlJc w:val="left"/>
      <w:pPr>
        <w:tabs>
          <w:tab w:val="num" w:pos="5760"/>
        </w:tabs>
        <w:ind w:left="5760" w:hanging="360"/>
      </w:pPr>
      <w:rPr>
        <w:rFonts w:ascii="Arial" w:hAnsi="Arial" w:hint="default"/>
      </w:rPr>
    </w:lvl>
    <w:lvl w:ilvl="8" w:tplc="8EDC1A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1D4951"/>
    <w:multiLevelType w:val="hybridMultilevel"/>
    <w:tmpl w:val="F2E0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81022"/>
    <w:multiLevelType w:val="hybridMultilevel"/>
    <w:tmpl w:val="5B0A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FE7370"/>
    <w:multiLevelType w:val="hybridMultilevel"/>
    <w:tmpl w:val="A9802124"/>
    <w:lvl w:ilvl="0" w:tplc="9E3CD7BA">
      <w:start w:val="1"/>
      <w:numFmt w:val="bullet"/>
      <w:lvlText w:val="•"/>
      <w:lvlJc w:val="left"/>
      <w:pPr>
        <w:tabs>
          <w:tab w:val="num" w:pos="720"/>
        </w:tabs>
        <w:ind w:left="720" w:hanging="360"/>
      </w:pPr>
      <w:rPr>
        <w:rFonts w:ascii="Arial" w:hAnsi="Arial" w:hint="default"/>
      </w:rPr>
    </w:lvl>
    <w:lvl w:ilvl="1" w:tplc="92B469DE" w:tentative="1">
      <w:start w:val="1"/>
      <w:numFmt w:val="bullet"/>
      <w:lvlText w:val="•"/>
      <w:lvlJc w:val="left"/>
      <w:pPr>
        <w:tabs>
          <w:tab w:val="num" w:pos="1440"/>
        </w:tabs>
        <w:ind w:left="1440" w:hanging="360"/>
      </w:pPr>
      <w:rPr>
        <w:rFonts w:ascii="Arial" w:hAnsi="Arial" w:hint="default"/>
      </w:rPr>
    </w:lvl>
    <w:lvl w:ilvl="2" w:tplc="F4ECC484">
      <w:start w:val="1"/>
      <w:numFmt w:val="bullet"/>
      <w:lvlText w:val="•"/>
      <w:lvlJc w:val="left"/>
      <w:pPr>
        <w:tabs>
          <w:tab w:val="num" w:pos="2160"/>
        </w:tabs>
        <w:ind w:left="2160" w:hanging="360"/>
      </w:pPr>
      <w:rPr>
        <w:rFonts w:ascii="Arial" w:hAnsi="Arial" w:hint="default"/>
      </w:rPr>
    </w:lvl>
    <w:lvl w:ilvl="3" w:tplc="6D4C5B94" w:tentative="1">
      <w:start w:val="1"/>
      <w:numFmt w:val="bullet"/>
      <w:lvlText w:val="•"/>
      <w:lvlJc w:val="left"/>
      <w:pPr>
        <w:tabs>
          <w:tab w:val="num" w:pos="2880"/>
        </w:tabs>
        <w:ind w:left="2880" w:hanging="360"/>
      </w:pPr>
      <w:rPr>
        <w:rFonts w:ascii="Arial" w:hAnsi="Arial" w:hint="default"/>
      </w:rPr>
    </w:lvl>
    <w:lvl w:ilvl="4" w:tplc="D0888382" w:tentative="1">
      <w:start w:val="1"/>
      <w:numFmt w:val="bullet"/>
      <w:lvlText w:val="•"/>
      <w:lvlJc w:val="left"/>
      <w:pPr>
        <w:tabs>
          <w:tab w:val="num" w:pos="3600"/>
        </w:tabs>
        <w:ind w:left="3600" w:hanging="360"/>
      </w:pPr>
      <w:rPr>
        <w:rFonts w:ascii="Arial" w:hAnsi="Arial" w:hint="default"/>
      </w:rPr>
    </w:lvl>
    <w:lvl w:ilvl="5" w:tplc="9B96760A" w:tentative="1">
      <w:start w:val="1"/>
      <w:numFmt w:val="bullet"/>
      <w:lvlText w:val="•"/>
      <w:lvlJc w:val="left"/>
      <w:pPr>
        <w:tabs>
          <w:tab w:val="num" w:pos="4320"/>
        </w:tabs>
        <w:ind w:left="4320" w:hanging="360"/>
      </w:pPr>
      <w:rPr>
        <w:rFonts w:ascii="Arial" w:hAnsi="Arial" w:hint="default"/>
      </w:rPr>
    </w:lvl>
    <w:lvl w:ilvl="6" w:tplc="F4DE90E2" w:tentative="1">
      <w:start w:val="1"/>
      <w:numFmt w:val="bullet"/>
      <w:lvlText w:val="•"/>
      <w:lvlJc w:val="left"/>
      <w:pPr>
        <w:tabs>
          <w:tab w:val="num" w:pos="5040"/>
        </w:tabs>
        <w:ind w:left="5040" w:hanging="360"/>
      </w:pPr>
      <w:rPr>
        <w:rFonts w:ascii="Arial" w:hAnsi="Arial" w:hint="default"/>
      </w:rPr>
    </w:lvl>
    <w:lvl w:ilvl="7" w:tplc="9D66CC22" w:tentative="1">
      <w:start w:val="1"/>
      <w:numFmt w:val="bullet"/>
      <w:lvlText w:val="•"/>
      <w:lvlJc w:val="left"/>
      <w:pPr>
        <w:tabs>
          <w:tab w:val="num" w:pos="5760"/>
        </w:tabs>
        <w:ind w:left="5760" w:hanging="360"/>
      </w:pPr>
      <w:rPr>
        <w:rFonts w:ascii="Arial" w:hAnsi="Arial" w:hint="default"/>
      </w:rPr>
    </w:lvl>
    <w:lvl w:ilvl="8" w:tplc="E30A84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1F657E"/>
    <w:multiLevelType w:val="hybridMultilevel"/>
    <w:tmpl w:val="AD68E8E6"/>
    <w:lvl w:ilvl="0" w:tplc="3BFCB68C">
      <w:start w:val="1"/>
      <w:numFmt w:val="bullet"/>
      <w:lvlText w:val="•"/>
      <w:lvlJc w:val="left"/>
      <w:pPr>
        <w:tabs>
          <w:tab w:val="num" w:pos="720"/>
        </w:tabs>
        <w:ind w:left="720" w:hanging="360"/>
      </w:pPr>
      <w:rPr>
        <w:rFonts w:ascii="Arial" w:hAnsi="Arial" w:hint="default"/>
      </w:rPr>
    </w:lvl>
    <w:lvl w:ilvl="1" w:tplc="C7E05EB0">
      <w:numFmt w:val="bullet"/>
      <w:lvlText w:val="•"/>
      <w:lvlJc w:val="left"/>
      <w:pPr>
        <w:tabs>
          <w:tab w:val="num" w:pos="1440"/>
        </w:tabs>
        <w:ind w:left="1440" w:hanging="360"/>
      </w:pPr>
      <w:rPr>
        <w:rFonts w:ascii="Arial" w:hAnsi="Arial" w:hint="default"/>
      </w:rPr>
    </w:lvl>
    <w:lvl w:ilvl="2" w:tplc="1F4C2CEE" w:tentative="1">
      <w:start w:val="1"/>
      <w:numFmt w:val="bullet"/>
      <w:lvlText w:val="•"/>
      <w:lvlJc w:val="left"/>
      <w:pPr>
        <w:tabs>
          <w:tab w:val="num" w:pos="2160"/>
        </w:tabs>
        <w:ind w:left="2160" w:hanging="360"/>
      </w:pPr>
      <w:rPr>
        <w:rFonts w:ascii="Arial" w:hAnsi="Arial" w:hint="default"/>
      </w:rPr>
    </w:lvl>
    <w:lvl w:ilvl="3" w:tplc="FC38B6BA" w:tentative="1">
      <w:start w:val="1"/>
      <w:numFmt w:val="bullet"/>
      <w:lvlText w:val="•"/>
      <w:lvlJc w:val="left"/>
      <w:pPr>
        <w:tabs>
          <w:tab w:val="num" w:pos="2880"/>
        </w:tabs>
        <w:ind w:left="2880" w:hanging="360"/>
      </w:pPr>
      <w:rPr>
        <w:rFonts w:ascii="Arial" w:hAnsi="Arial" w:hint="default"/>
      </w:rPr>
    </w:lvl>
    <w:lvl w:ilvl="4" w:tplc="6DE8D63E" w:tentative="1">
      <w:start w:val="1"/>
      <w:numFmt w:val="bullet"/>
      <w:lvlText w:val="•"/>
      <w:lvlJc w:val="left"/>
      <w:pPr>
        <w:tabs>
          <w:tab w:val="num" w:pos="3600"/>
        </w:tabs>
        <w:ind w:left="3600" w:hanging="360"/>
      </w:pPr>
      <w:rPr>
        <w:rFonts w:ascii="Arial" w:hAnsi="Arial" w:hint="default"/>
      </w:rPr>
    </w:lvl>
    <w:lvl w:ilvl="5" w:tplc="A1907CAC" w:tentative="1">
      <w:start w:val="1"/>
      <w:numFmt w:val="bullet"/>
      <w:lvlText w:val="•"/>
      <w:lvlJc w:val="left"/>
      <w:pPr>
        <w:tabs>
          <w:tab w:val="num" w:pos="4320"/>
        </w:tabs>
        <w:ind w:left="4320" w:hanging="360"/>
      </w:pPr>
      <w:rPr>
        <w:rFonts w:ascii="Arial" w:hAnsi="Arial" w:hint="default"/>
      </w:rPr>
    </w:lvl>
    <w:lvl w:ilvl="6" w:tplc="4E6C02D0" w:tentative="1">
      <w:start w:val="1"/>
      <w:numFmt w:val="bullet"/>
      <w:lvlText w:val="•"/>
      <w:lvlJc w:val="left"/>
      <w:pPr>
        <w:tabs>
          <w:tab w:val="num" w:pos="5040"/>
        </w:tabs>
        <w:ind w:left="5040" w:hanging="360"/>
      </w:pPr>
      <w:rPr>
        <w:rFonts w:ascii="Arial" w:hAnsi="Arial" w:hint="default"/>
      </w:rPr>
    </w:lvl>
    <w:lvl w:ilvl="7" w:tplc="65247894" w:tentative="1">
      <w:start w:val="1"/>
      <w:numFmt w:val="bullet"/>
      <w:lvlText w:val="•"/>
      <w:lvlJc w:val="left"/>
      <w:pPr>
        <w:tabs>
          <w:tab w:val="num" w:pos="5760"/>
        </w:tabs>
        <w:ind w:left="5760" w:hanging="360"/>
      </w:pPr>
      <w:rPr>
        <w:rFonts w:ascii="Arial" w:hAnsi="Arial" w:hint="default"/>
      </w:rPr>
    </w:lvl>
    <w:lvl w:ilvl="8" w:tplc="48D20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FB25FE"/>
    <w:multiLevelType w:val="hybridMultilevel"/>
    <w:tmpl w:val="946802BC"/>
    <w:lvl w:ilvl="0" w:tplc="5CC69F28">
      <w:start w:val="1"/>
      <w:numFmt w:val="bullet"/>
      <w:lvlText w:val="•"/>
      <w:lvlJc w:val="left"/>
      <w:pPr>
        <w:tabs>
          <w:tab w:val="num" w:pos="720"/>
        </w:tabs>
        <w:ind w:left="720" w:hanging="360"/>
      </w:pPr>
      <w:rPr>
        <w:rFonts w:ascii="Arial" w:hAnsi="Arial" w:hint="default"/>
      </w:rPr>
    </w:lvl>
    <w:lvl w:ilvl="1" w:tplc="416409FA">
      <w:numFmt w:val="bullet"/>
      <w:lvlText w:val="–"/>
      <w:lvlJc w:val="left"/>
      <w:pPr>
        <w:tabs>
          <w:tab w:val="num" w:pos="1440"/>
        </w:tabs>
        <w:ind w:left="1440" w:hanging="360"/>
      </w:pPr>
      <w:rPr>
        <w:rFonts w:ascii="Arial" w:hAnsi="Arial" w:hint="default"/>
      </w:rPr>
    </w:lvl>
    <w:lvl w:ilvl="2" w:tplc="20D28D98">
      <w:numFmt w:val="bullet"/>
      <w:lvlText w:val="•"/>
      <w:lvlJc w:val="left"/>
      <w:pPr>
        <w:tabs>
          <w:tab w:val="num" w:pos="2160"/>
        </w:tabs>
        <w:ind w:left="2160" w:hanging="360"/>
      </w:pPr>
      <w:rPr>
        <w:rFonts w:ascii="Arial" w:hAnsi="Arial" w:hint="default"/>
      </w:rPr>
    </w:lvl>
    <w:lvl w:ilvl="3" w:tplc="86306CEC">
      <w:numFmt w:val="bullet"/>
      <w:lvlText w:val="–"/>
      <w:lvlJc w:val="left"/>
      <w:pPr>
        <w:tabs>
          <w:tab w:val="num" w:pos="2880"/>
        </w:tabs>
        <w:ind w:left="2880" w:hanging="360"/>
      </w:pPr>
      <w:rPr>
        <w:rFonts w:ascii="Arial" w:hAnsi="Arial" w:hint="default"/>
      </w:rPr>
    </w:lvl>
    <w:lvl w:ilvl="4" w:tplc="F9CA7986" w:tentative="1">
      <w:start w:val="1"/>
      <w:numFmt w:val="bullet"/>
      <w:lvlText w:val="•"/>
      <w:lvlJc w:val="left"/>
      <w:pPr>
        <w:tabs>
          <w:tab w:val="num" w:pos="3600"/>
        </w:tabs>
        <w:ind w:left="3600" w:hanging="360"/>
      </w:pPr>
      <w:rPr>
        <w:rFonts w:ascii="Arial" w:hAnsi="Arial" w:hint="default"/>
      </w:rPr>
    </w:lvl>
    <w:lvl w:ilvl="5" w:tplc="ADE01988" w:tentative="1">
      <w:start w:val="1"/>
      <w:numFmt w:val="bullet"/>
      <w:lvlText w:val="•"/>
      <w:lvlJc w:val="left"/>
      <w:pPr>
        <w:tabs>
          <w:tab w:val="num" w:pos="4320"/>
        </w:tabs>
        <w:ind w:left="4320" w:hanging="360"/>
      </w:pPr>
      <w:rPr>
        <w:rFonts w:ascii="Arial" w:hAnsi="Arial" w:hint="default"/>
      </w:rPr>
    </w:lvl>
    <w:lvl w:ilvl="6" w:tplc="B90E0364" w:tentative="1">
      <w:start w:val="1"/>
      <w:numFmt w:val="bullet"/>
      <w:lvlText w:val="•"/>
      <w:lvlJc w:val="left"/>
      <w:pPr>
        <w:tabs>
          <w:tab w:val="num" w:pos="5040"/>
        </w:tabs>
        <w:ind w:left="5040" w:hanging="360"/>
      </w:pPr>
      <w:rPr>
        <w:rFonts w:ascii="Arial" w:hAnsi="Arial" w:hint="default"/>
      </w:rPr>
    </w:lvl>
    <w:lvl w:ilvl="7" w:tplc="73D67890" w:tentative="1">
      <w:start w:val="1"/>
      <w:numFmt w:val="bullet"/>
      <w:lvlText w:val="•"/>
      <w:lvlJc w:val="left"/>
      <w:pPr>
        <w:tabs>
          <w:tab w:val="num" w:pos="5760"/>
        </w:tabs>
        <w:ind w:left="5760" w:hanging="360"/>
      </w:pPr>
      <w:rPr>
        <w:rFonts w:ascii="Arial" w:hAnsi="Arial" w:hint="default"/>
      </w:rPr>
    </w:lvl>
    <w:lvl w:ilvl="8" w:tplc="B19640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AA3373"/>
    <w:multiLevelType w:val="hybridMultilevel"/>
    <w:tmpl w:val="0B143DC8"/>
    <w:lvl w:ilvl="0" w:tplc="9F4EE71C">
      <w:start w:val="1"/>
      <w:numFmt w:val="bullet"/>
      <w:lvlText w:val="›"/>
      <w:lvlJc w:val="left"/>
      <w:pPr>
        <w:tabs>
          <w:tab w:val="num" w:pos="720"/>
        </w:tabs>
        <w:ind w:left="720" w:hanging="360"/>
      </w:pPr>
      <w:rPr>
        <w:rFonts w:ascii="Arial" w:hAnsi="Arial" w:hint="default"/>
      </w:rPr>
    </w:lvl>
    <w:lvl w:ilvl="1" w:tplc="B7CC7A68">
      <w:numFmt w:val="bullet"/>
      <w:lvlText w:val="–"/>
      <w:lvlJc w:val="left"/>
      <w:pPr>
        <w:tabs>
          <w:tab w:val="num" w:pos="1440"/>
        </w:tabs>
        <w:ind w:left="1440" w:hanging="360"/>
      </w:pPr>
      <w:rPr>
        <w:rFonts w:ascii="Ericsson Capital TT" w:hAnsi="Ericsson Capital TT" w:hint="default"/>
      </w:rPr>
    </w:lvl>
    <w:lvl w:ilvl="2" w:tplc="43741E18">
      <w:numFmt w:val="bullet"/>
      <w:lvlText w:val="›"/>
      <w:lvlJc w:val="left"/>
      <w:pPr>
        <w:tabs>
          <w:tab w:val="num" w:pos="2160"/>
        </w:tabs>
        <w:ind w:left="2160" w:hanging="360"/>
      </w:pPr>
      <w:rPr>
        <w:rFonts w:ascii="Ericsson Capital TT" w:hAnsi="Ericsson Capital TT" w:hint="default"/>
      </w:rPr>
    </w:lvl>
    <w:lvl w:ilvl="3" w:tplc="F7BEBBB4">
      <w:numFmt w:val="bullet"/>
      <w:lvlText w:val="-"/>
      <w:lvlJc w:val="left"/>
      <w:pPr>
        <w:tabs>
          <w:tab w:val="num" w:pos="2880"/>
        </w:tabs>
        <w:ind w:left="2880" w:hanging="360"/>
      </w:pPr>
      <w:rPr>
        <w:rFonts w:ascii="Ericsson Capital TT" w:hAnsi="Ericsson Capital TT" w:hint="default"/>
      </w:rPr>
    </w:lvl>
    <w:lvl w:ilvl="4" w:tplc="8070D09E" w:tentative="1">
      <w:start w:val="1"/>
      <w:numFmt w:val="bullet"/>
      <w:lvlText w:val="›"/>
      <w:lvlJc w:val="left"/>
      <w:pPr>
        <w:tabs>
          <w:tab w:val="num" w:pos="3600"/>
        </w:tabs>
        <w:ind w:left="3600" w:hanging="360"/>
      </w:pPr>
      <w:rPr>
        <w:rFonts w:ascii="Arial" w:hAnsi="Arial" w:hint="default"/>
      </w:rPr>
    </w:lvl>
    <w:lvl w:ilvl="5" w:tplc="BDD07D0E" w:tentative="1">
      <w:start w:val="1"/>
      <w:numFmt w:val="bullet"/>
      <w:lvlText w:val="›"/>
      <w:lvlJc w:val="left"/>
      <w:pPr>
        <w:tabs>
          <w:tab w:val="num" w:pos="4320"/>
        </w:tabs>
        <w:ind w:left="4320" w:hanging="360"/>
      </w:pPr>
      <w:rPr>
        <w:rFonts w:ascii="Arial" w:hAnsi="Arial" w:hint="default"/>
      </w:rPr>
    </w:lvl>
    <w:lvl w:ilvl="6" w:tplc="0E44CBAA" w:tentative="1">
      <w:start w:val="1"/>
      <w:numFmt w:val="bullet"/>
      <w:lvlText w:val="›"/>
      <w:lvlJc w:val="left"/>
      <w:pPr>
        <w:tabs>
          <w:tab w:val="num" w:pos="5040"/>
        </w:tabs>
        <w:ind w:left="5040" w:hanging="360"/>
      </w:pPr>
      <w:rPr>
        <w:rFonts w:ascii="Arial" w:hAnsi="Arial" w:hint="default"/>
      </w:rPr>
    </w:lvl>
    <w:lvl w:ilvl="7" w:tplc="D44E4B06" w:tentative="1">
      <w:start w:val="1"/>
      <w:numFmt w:val="bullet"/>
      <w:lvlText w:val="›"/>
      <w:lvlJc w:val="left"/>
      <w:pPr>
        <w:tabs>
          <w:tab w:val="num" w:pos="5760"/>
        </w:tabs>
        <w:ind w:left="5760" w:hanging="360"/>
      </w:pPr>
      <w:rPr>
        <w:rFonts w:ascii="Arial" w:hAnsi="Arial" w:hint="default"/>
      </w:rPr>
    </w:lvl>
    <w:lvl w:ilvl="8" w:tplc="8C726C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1A1745"/>
    <w:multiLevelType w:val="hybridMultilevel"/>
    <w:tmpl w:val="F1C0131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55CC0"/>
    <w:multiLevelType w:val="hybridMultilevel"/>
    <w:tmpl w:val="169CD886"/>
    <w:lvl w:ilvl="0" w:tplc="4DD69952">
      <w:start w:val="1"/>
      <w:numFmt w:val="bullet"/>
      <w:lvlText w:val="•"/>
      <w:lvlJc w:val="left"/>
      <w:pPr>
        <w:tabs>
          <w:tab w:val="num" w:pos="720"/>
        </w:tabs>
        <w:ind w:left="720" w:hanging="360"/>
      </w:pPr>
      <w:rPr>
        <w:rFonts w:ascii="Arial" w:hAnsi="Arial" w:hint="default"/>
      </w:rPr>
    </w:lvl>
    <w:lvl w:ilvl="1" w:tplc="4F000874">
      <w:numFmt w:val="bullet"/>
      <w:lvlText w:val="–"/>
      <w:lvlJc w:val="left"/>
      <w:pPr>
        <w:tabs>
          <w:tab w:val="num" w:pos="1440"/>
        </w:tabs>
        <w:ind w:left="1440" w:hanging="360"/>
      </w:pPr>
      <w:rPr>
        <w:rFonts w:ascii="Arial" w:hAnsi="Arial" w:hint="default"/>
      </w:rPr>
    </w:lvl>
    <w:lvl w:ilvl="2" w:tplc="ACB05A70">
      <w:numFmt w:val="bullet"/>
      <w:lvlText w:val="•"/>
      <w:lvlJc w:val="left"/>
      <w:pPr>
        <w:tabs>
          <w:tab w:val="num" w:pos="2160"/>
        </w:tabs>
        <w:ind w:left="2160" w:hanging="360"/>
      </w:pPr>
      <w:rPr>
        <w:rFonts w:ascii="Arial" w:hAnsi="Arial" w:hint="default"/>
      </w:rPr>
    </w:lvl>
    <w:lvl w:ilvl="3" w:tplc="0AB04E6E" w:tentative="1">
      <w:start w:val="1"/>
      <w:numFmt w:val="bullet"/>
      <w:lvlText w:val="•"/>
      <w:lvlJc w:val="left"/>
      <w:pPr>
        <w:tabs>
          <w:tab w:val="num" w:pos="2880"/>
        </w:tabs>
        <w:ind w:left="2880" w:hanging="360"/>
      </w:pPr>
      <w:rPr>
        <w:rFonts w:ascii="Arial" w:hAnsi="Arial" w:hint="default"/>
      </w:rPr>
    </w:lvl>
    <w:lvl w:ilvl="4" w:tplc="64940AA6" w:tentative="1">
      <w:start w:val="1"/>
      <w:numFmt w:val="bullet"/>
      <w:lvlText w:val="•"/>
      <w:lvlJc w:val="left"/>
      <w:pPr>
        <w:tabs>
          <w:tab w:val="num" w:pos="3600"/>
        </w:tabs>
        <w:ind w:left="3600" w:hanging="360"/>
      </w:pPr>
      <w:rPr>
        <w:rFonts w:ascii="Arial" w:hAnsi="Arial" w:hint="default"/>
      </w:rPr>
    </w:lvl>
    <w:lvl w:ilvl="5" w:tplc="D640EEB2" w:tentative="1">
      <w:start w:val="1"/>
      <w:numFmt w:val="bullet"/>
      <w:lvlText w:val="•"/>
      <w:lvlJc w:val="left"/>
      <w:pPr>
        <w:tabs>
          <w:tab w:val="num" w:pos="4320"/>
        </w:tabs>
        <w:ind w:left="4320" w:hanging="360"/>
      </w:pPr>
      <w:rPr>
        <w:rFonts w:ascii="Arial" w:hAnsi="Arial" w:hint="default"/>
      </w:rPr>
    </w:lvl>
    <w:lvl w:ilvl="6" w:tplc="DB3E8FDA" w:tentative="1">
      <w:start w:val="1"/>
      <w:numFmt w:val="bullet"/>
      <w:lvlText w:val="•"/>
      <w:lvlJc w:val="left"/>
      <w:pPr>
        <w:tabs>
          <w:tab w:val="num" w:pos="5040"/>
        </w:tabs>
        <w:ind w:left="5040" w:hanging="360"/>
      </w:pPr>
      <w:rPr>
        <w:rFonts w:ascii="Arial" w:hAnsi="Arial" w:hint="default"/>
      </w:rPr>
    </w:lvl>
    <w:lvl w:ilvl="7" w:tplc="2B0CD35C" w:tentative="1">
      <w:start w:val="1"/>
      <w:numFmt w:val="bullet"/>
      <w:lvlText w:val="•"/>
      <w:lvlJc w:val="left"/>
      <w:pPr>
        <w:tabs>
          <w:tab w:val="num" w:pos="5760"/>
        </w:tabs>
        <w:ind w:left="5760" w:hanging="360"/>
      </w:pPr>
      <w:rPr>
        <w:rFonts w:ascii="Arial" w:hAnsi="Arial" w:hint="default"/>
      </w:rPr>
    </w:lvl>
    <w:lvl w:ilvl="8" w:tplc="095C5E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6E3A4D"/>
    <w:multiLevelType w:val="hybridMultilevel"/>
    <w:tmpl w:val="AFB2D458"/>
    <w:lvl w:ilvl="0" w:tplc="C5DC33EA">
      <w:start w:val="1"/>
      <w:numFmt w:val="bullet"/>
      <w:lvlText w:val="•"/>
      <w:lvlJc w:val="left"/>
      <w:pPr>
        <w:tabs>
          <w:tab w:val="num" w:pos="720"/>
        </w:tabs>
        <w:ind w:left="720" w:hanging="360"/>
      </w:pPr>
      <w:rPr>
        <w:rFonts w:ascii="Arial" w:hAnsi="Arial" w:hint="default"/>
      </w:rPr>
    </w:lvl>
    <w:lvl w:ilvl="1" w:tplc="E2626E28">
      <w:numFmt w:val="bullet"/>
      <w:lvlText w:val="–"/>
      <w:lvlJc w:val="left"/>
      <w:pPr>
        <w:tabs>
          <w:tab w:val="num" w:pos="1440"/>
        </w:tabs>
        <w:ind w:left="1440" w:hanging="360"/>
      </w:pPr>
      <w:rPr>
        <w:rFonts w:ascii="Arial" w:hAnsi="Arial" w:hint="default"/>
      </w:rPr>
    </w:lvl>
    <w:lvl w:ilvl="2" w:tplc="713A5636" w:tentative="1">
      <w:start w:val="1"/>
      <w:numFmt w:val="bullet"/>
      <w:lvlText w:val="•"/>
      <w:lvlJc w:val="left"/>
      <w:pPr>
        <w:tabs>
          <w:tab w:val="num" w:pos="2160"/>
        </w:tabs>
        <w:ind w:left="2160" w:hanging="360"/>
      </w:pPr>
      <w:rPr>
        <w:rFonts w:ascii="Arial" w:hAnsi="Arial" w:hint="default"/>
      </w:rPr>
    </w:lvl>
    <w:lvl w:ilvl="3" w:tplc="CA243BF6" w:tentative="1">
      <w:start w:val="1"/>
      <w:numFmt w:val="bullet"/>
      <w:lvlText w:val="•"/>
      <w:lvlJc w:val="left"/>
      <w:pPr>
        <w:tabs>
          <w:tab w:val="num" w:pos="2880"/>
        </w:tabs>
        <w:ind w:left="2880" w:hanging="360"/>
      </w:pPr>
      <w:rPr>
        <w:rFonts w:ascii="Arial" w:hAnsi="Arial" w:hint="default"/>
      </w:rPr>
    </w:lvl>
    <w:lvl w:ilvl="4" w:tplc="BBD8D7DC" w:tentative="1">
      <w:start w:val="1"/>
      <w:numFmt w:val="bullet"/>
      <w:lvlText w:val="•"/>
      <w:lvlJc w:val="left"/>
      <w:pPr>
        <w:tabs>
          <w:tab w:val="num" w:pos="3600"/>
        </w:tabs>
        <w:ind w:left="3600" w:hanging="360"/>
      </w:pPr>
      <w:rPr>
        <w:rFonts w:ascii="Arial" w:hAnsi="Arial" w:hint="default"/>
      </w:rPr>
    </w:lvl>
    <w:lvl w:ilvl="5" w:tplc="9648B6C0" w:tentative="1">
      <w:start w:val="1"/>
      <w:numFmt w:val="bullet"/>
      <w:lvlText w:val="•"/>
      <w:lvlJc w:val="left"/>
      <w:pPr>
        <w:tabs>
          <w:tab w:val="num" w:pos="4320"/>
        </w:tabs>
        <w:ind w:left="4320" w:hanging="360"/>
      </w:pPr>
      <w:rPr>
        <w:rFonts w:ascii="Arial" w:hAnsi="Arial" w:hint="default"/>
      </w:rPr>
    </w:lvl>
    <w:lvl w:ilvl="6" w:tplc="5170B3EA" w:tentative="1">
      <w:start w:val="1"/>
      <w:numFmt w:val="bullet"/>
      <w:lvlText w:val="•"/>
      <w:lvlJc w:val="left"/>
      <w:pPr>
        <w:tabs>
          <w:tab w:val="num" w:pos="5040"/>
        </w:tabs>
        <w:ind w:left="5040" w:hanging="360"/>
      </w:pPr>
      <w:rPr>
        <w:rFonts w:ascii="Arial" w:hAnsi="Arial" w:hint="default"/>
      </w:rPr>
    </w:lvl>
    <w:lvl w:ilvl="7" w:tplc="BA2C9CEE" w:tentative="1">
      <w:start w:val="1"/>
      <w:numFmt w:val="bullet"/>
      <w:lvlText w:val="•"/>
      <w:lvlJc w:val="left"/>
      <w:pPr>
        <w:tabs>
          <w:tab w:val="num" w:pos="5760"/>
        </w:tabs>
        <w:ind w:left="5760" w:hanging="360"/>
      </w:pPr>
      <w:rPr>
        <w:rFonts w:ascii="Arial" w:hAnsi="Arial" w:hint="default"/>
      </w:rPr>
    </w:lvl>
    <w:lvl w:ilvl="8" w:tplc="D1BE22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C00E3"/>
    <w:multiLevelType w:val="hybridMultilevel"/>
    <w:tmpl w:val="7F5A1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01E67"/>
    <w:multiLevelType w:val="hybridMultilevel"/>
    <w:tmpl w:val="98CA2780"/>
    <w:lvl w:ilvl="0" w:tplc="01160864">
      <w:start w:val="1"/>
      <w:numFmt w:val="bullet"/>
      <w:lvlText w:val="•"/>
      <w:lvlJc w:val="left"/>
      <w:pPr>
        <w:tabs>
          <w:tab w:val="num" w:pos="720"/>
        </w:tabs>
        <w:ind w:left="720" w:hanging="360"/>
      </w:pPr>
      <w:rPr>
        <w:rFonts w:ascii="Arial" w:hAnsi="Arial" w:hint="default"/>
      </w:rPr>
    </w:lvl>
    <w:lvl w:ilvl="1" w:tplc="5AB8DF14">
      <w:start w:val="1"/>
      <w:numFmt w:val="bullet"/>
      <w:lvlText w:val="•"/>
      <w:lvlJc w:val="left"/>
      <w:pPr>
        <w:tabs>
          <w:tab w:val="num" w:pos="1440"/>
        </w:tabs>
        <w:ind w:left="1440" w:hanging="360"/>
      </w:pPr>
      <w:rPr>
        <w:rFonts w:ascii="Arial" w:hAnsi="Arial" w:hint="default"/>
      </w:rPr>
    </w:lvl>
    <w:lvl w:ilvl="2" w:tplc="F12A8C5C">
      <w:start w:val="61"/>
      <w:numFmt w:val="bullet"/>
      <w:lvlText w:val="–"/>
      <w:lvlJc w:val="left"/>
      <w:pPr>
        <w:tabs>
          <w:tab w:val="num" w:pos="2160"/>
        </w:tabs>
        <w:ind w:left="2160" w:hanging="360"/>
      </w:pPr>
      <w:rPr>
        <w:rFonts w:ascii="Arial" w:hAnsi="Arial" w:hint="default"/>
      </w:rPr>
    </w:lvl>
    <w:lvl w:ilvl="3" w:tplc="A83C7ED8" w:tentative="1">
      <w:start w:val="1"/>
      <w:numFmt w:val="bullet"/>
      <w:lvlText w:val="•"/>
      <w:lvlJc w:val="left"/>
      <w:pPr>
        <w:tabs>
          <w:tab w:val="num" w:pos="2880"/>
        </w:tabs>
        <w:ind w:left="2880" w:hanging="360"/>
      </w:pPr>
      <w:rPr>
        <w:rFonts w:ascii="Arial" w:hAnsi="Arial" w:hint="default"/>
      </w:rPr>
    </w:lvl>
    <w:lvl w:ilvl="4" w:tplc="AC5CB2AE" w:tentative="1">
      <w:start w:val="1"/>
      <w:numFmt w:val="bullet"/>
      <w:lvlText w:val="•"/>
      <w:lvlJc w:val="left"/>
      <w:pPr>
        <w:tabs>
          <w:tab w:val="num" w:pos="3600"/>
        </w:tabs>
        <w:ind w:left="3600" w:hanging="360"/>
      </w:pPr>
      <w:rPr>
        <w:rFonts w:ascii="Arial" w:hAnsi="Arial" w:hint="default"/>
      </w:rPr>
    </w:lvl>
    <w:lvl w:ilvl="5" w:tplc="6A6073C6" w:tentative="1">
      <w:start w:val="1"/>
      <w:numFmt w:val="bullet"/>
      <w:lvlText w:val="•"/>
      <w:lvlJc w:val="left"/>
      <w:pPr>
        <w:tabs>
          <w:tab w:val="num" w:pos="4320"/>
        </w:tabs>
        <w:ind w:left="4320" w:hanging="360"/>
      </w:pPr>
      <w:rPr>
        <w:rFonts w:ascii="Arial" w:hAnsi="Arial" w:hint="default"/>
      </w:rPr>
    </w:lvl>
    <w:lvl w:ilvl="6" w:tplc="E8103318" w:tentative="1">
      <w:start w:val="1"/>
      <w:numFmt w:val="bullet"/>
      <w:lvlText w:val="•"/>
      <w:lvlJc w:val="left"/>
      <w:pPr>
        <w:tabs>
          <w:tab w:val="num" w:pos="5040"/>
        </w:tabs>
        <w:ind w:left="5040" w:hanging="360"/>
      </w:pPr>
      <w:rPr>
        <w:rFonts w:ascii="Arial" w:hAnsi="Arial" w:hint="default"/>
      </w:rPr>
    </w:lvl>
    <w:lvl w:ilvl="7" w:tplc="85E0575A" w:tentative="1">
      <w:start w:val="1"/>
      <w:numFmt w:val="bullet"/>
      <w:lvlText w:val="•"/>
      <w:lvlJc w:val="left"/>
      <w:pPr>
        <w:tabs>
          <w:tab w:val="num" w:pos="5760"/>
        </w:tabs>
        <w:ind w:left="5760" w:hanging="360"/>
      </w:pPr>
      <w:rPr>
        <w:rFonts w:ascii="Arial" w:hAnsi="Arial" w:hint="default"/>
      </w:rPr>
    </w:lvl>
    <w:lvl w:ilvl="8" w:tplc="68BEA2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349F9"/>
    <w:multiLevelType w:val="hybridMultilevel"/>
    <w:tmpl w:val="4A0883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1109B1"/>
    <w:multiLevelType w:val="hybridMultilevel"/>
    <w:tmpl w:val="151AFAB4"/>
    <w:lvl w:ilvl="0" w:tplc="6486079A">
      <w:start w:val="1"/>
      <w:numFmt w:val="bullet"/>
      <w:lvlText w:val="•"/>
      <w:lvlJc w:val="left"/>
      <w:pPr>
        <w:tabs>
          <w:tab w:val="num" w:pos="720"/>
        </w:tabs>
        <w:ind w:left="720" w:hanging="360"/>
      </w:pPr>
      <w:rPr>
        <w:rFonts w:ascii="Arial" w:hAnsi="Arial" w:hint="default"/>
      </w:rPr>
    </w:lvl>
    <w:lvl w:ilvl="1" w:tplc="E19CAC12">
      <w:numFmt w:val="bullet"/>
      <w:lvlText w:val="–"/>
      <w:lvlJc w:val="left"/>
      <w:pPr>
        <w:tabs>
          <w:tab w:val="num" w:pos="1440"/>
        </w:tabs>
        <w:ind w:left="1440" w:hanging="360"/>
      </w:pPr>
      <w:rPr>
        <w:rFonts w:ascii="Arial" w:hAnsi="Arial" w:hint="default"/>
      </w:rPr>
    </w:lvl>
    <w:lvl w:ilvl="2" w:tplc="CC48827C" w:tentative="1">
      <w:start w:val="1"/>
      <w:numFmt w:val="bullet"/>
      <w:lvlText w:val="•"/>
      <w:lvlJc w:val="left"/>
      <w:pPr>
        <w:tabs>
          <w:tab w:val="num" w:pos="2160"/>
        </w:tabs>
        <w:ind w:left="2160" w:hanging="360"/>
      </w:pPr>
      <w:rPr>
        <w:rFonts w:ascii="Arial" w:hAnsi="Arial" w:hint="default"/>
      </w:rPr>
    </w:lvl>
    <w:lvl w:ilvl="3" w:tplc="52945BB0" w:tentative="1">
      <w:start w:val="1"/>
      <w:numFmt w:val="bullet"/>
      <w:lvlText w:val="•"/>
      <w:lvlJc w:val="left"/>
      <w:pPr>
        <w:tabs>
          <w:tab w:val="num" w:pos="2880"/>
        </w:tabs>
        <w:ind w:left="2880" w:hanging="360"/>
      </w:pPr>
      <w:rPr>
        <w:rFonts w:ascii="Arial" w:hAnsi="Arial" w:hint="default"/>
      </w:rPr>
    </w:lvl>
    <w:lvl w:ilvl="4" w:tplc="DDFE01FE" w:tentative="1">
      <w:start w:val="1"/>
      <w:numFmt w:val="bullet"/>
      <w:lvlText w:val="•"/>
      <w:lvlJc w:val="left"/>
      <w:pPr>
        <w:tabs>
          <w:tab w:val="num" w:pos="3600"/>
        </w:tabs>
        <w:ind w:left="3600" w:hanging="360"/>
      </w:pPr>
      <w:rPr>
        <w:rFonts w:ascii="Arial" w:hAnsi="Arial" w:hint="default"/>
      </w:rPr>
    </w:lvl>
    <w:lvl w:ilvl="5" w:tplc="DF1A7066" w:tentative="1">
      <w:start w:val="1"/>
      <w:numFmt w:val="bullet"/>
      <w:lvlText w:val="•"/>
      <w:lvlJc w:val="left"/>
      <w:pPr>
        <w:tabs>
          <w:tab w:val="num" w:pos="4320"/>
        </w:tabs>
        <w:ind w:left="4320" w:hanging="360"/>
      </w:pPr>
      <w:rPr>
        <w:rFonts w:ascii="Arial" w:hAnsi="Arial" w:hint="default"/>
      </w:rPr>
    </w:lvl>
    <w:lvl w:ilvl="6" w:tplc="5860E590" w:tentative="1">
      <w:start w:val="1"/>
      <w:numFmt w:val="bullet"/>
      <w:lvlText w:val="•"/>
      <w:lvlJc w:val="left"/>
      <w:pPr>
        <w:tabs>
          <w:tab w:val="num" w:pos="5040"/>
        </w:tabs>
        <w:ind w:left="5040" w:hanging="360"/>
      </w:pPr>
      <w:rPr>
        <w:rFonts w:ascii="Arial" w:hAnsi="Arial" w:hint="default"/>
      </w:rPr>
    </w:lvl>
    <w:lvl w:ilvl="7" w:tplc="8A00B28A" w:tentative="1">
      <w:start w:val="1"/>
      <w:numFmt w:val="bullet"/>
      <w:lvlText w:val="•"/>
      <w:lvlJc w:val="left"/>
      <w:pPr>
        <w:tabs>
          <w:tab w:val="num" w:pos="5760"/>
        </w:tabs>
        <w:ind w:left="5760" w:hanging="360"/>
      </w:pPr>
      <w:rPr>
        <w:rFonts w:ascii="Arial" w:hAnsi="Arial" w:hint="default"/>
      </w:rPr>
    </w:lvl>
    <w:lvl w:ilvl="8" w:tplc="0FBE3B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E73631"/>
    <w:multiLevelType w:val="hybridMultilevel"/>
    <w:tmpl w:val="A9802124"/>
    <w:lvl w:ilvl="0" w:tplc="5D88AAFE">
      <w:start w:val="1"/>
      <w:numFmt w:val="bullet"/>
      <w:lvlText w:val="•"/>
      <w:lvlJc w:val="left"/>
      <w:pPr>
        <w:tabs>
          <w:tab w:val="num" w:pos="720"/>
        </w:tabs>
        <w:ind w:left="720" w:hanging="360"/>
      </w:pPr>
      <w:rPr>
        <w:rFonts w:ascii="Arial" w:hAnsi="Arial" w:hint="default"/>
      </w:rPr>
    </w:lvl>
    <w:lvl w:ilvl="1" w:tplc="696EF6E8">
      <w:numFmt w:val="bullet"/>
      <w:lvlText w:val="–"/>
      <w:lvlJc w:val="left"/>
      <w:pPr>
        <w:tabs>
          <w:tab w:val="num" w:pos="1440"/>
        </w:tabs>
        <w:ind w:left="1440" w:hanging="360"/>
      </w:pPr>
      <w:rPr>
        <w:rFonts w:ascii="Arial" w:hAnsi="Arial" w:hint="default"/>
      </w:rPr>
    </w:lvl>
    <w:lvl w:ilvl="2" w:tplc="D3A27524">
      <w:numFmt w:val="bullet"/>
      <w:lvlText w:val="•"/>
      <w:lvlJc w:val="left"/>
      <w:pPr>
        <w:tabs>
          <w:tab w:val="num" w:pos="2160"/>
        </w:tabs>
        <w:ind w:left="2160" w:hanging="360"/>
      </w:pPr>
      <w:rPr>
        <w:rFonts w:ascii="Arial" w:hAnsi="Arial" w:hint="default"/>
      </w:rPr>
    </w:lvl>
    <w:lvl w:ilvl="3" w:tplc="67B65058" w:tentative="1">
      <w:start w:val="1"/>
      <w:numFmt w:val="bullet"/>
      <w:lvlText w:val="•"/>
      <w:lvlJc w:val="left"/>
      <w:pPr>
        <w:tabs>
          <w:tab w:val="num" w:pos="2880"/>
        </w:tabs>
        <w:ind w:left="2880" w:hanging="360"/>
      </w:pPr>
      <w:rPr>
        <w:rFonts w:ascii="Arial" w:hAnsi="Arial" w:hint="default"/>
      </w:rPr>
    </w:lvl>
    <w:lvl w:ilvl="4" w:tplc="BEF69E30" w:tentative="1">
      <w:start w:val="1"/>
      <w:numFmt w:val="bullet"/>
      <w:lvlText w:val="•"/>
      <w:lvlJc w:val="left"/>
      <w:pPr>
        <w:tabs>
          <w:tab w:val="num" w:pos="3600"/>
        </w:tabs>
        <w:ind w:left="3600" w:hanging="360"/>
      </w:pPr>
      <w:rPr>
        <w:rFonts w:ascii="Arial" w:hAnsi="Arial" w:hint="default"/>
      </w:rPr>
    </w:lvl>
    <w:lvl w:ilvl="5" w:tplc="3E00D8D4" w:tentative="1">
      <w:start w:val="1"/>
      <w:numFmt w:val="bullet"/>
      <w:lvlText w:val="•"/>
      <w:lvlJc w:val="left"/>
      <w:pPr>
        <w:tabs>
          <w:tab w:val="num" w:pos="4320"/>
        </w:tabs>
        <w:ind w:left="4320" w:hanging="360"/>
      </w:pPr>
      <w:rPr>
        <w:rFonts w:ascii="Arial" w:hAnsi="Arial" w:hint="default"/>
      </w:rPr>
    </w:lvl>
    <w:lvl w:ilvl="6" w:tplc="DDAC90D8" w:tentative="1">
      <w:start w:val="1"/>
      <w:numFmt w:val="bullet"/>
      <w:lvlText w:val="•"/>
      <w:lvlJc w:val="left"/>
      <w:pPr>
        <w:tabs>
          <w:tab w:val="num" w:pos="5040"/>
        </w:tabs>
        <w:ind w:left="5040" w:hanging="360"/>
      </w:pPr>
      <w:rPr>
        <w:rFonts w:ascii="Arial" w:hAnsi="Arial" w:hint="default"/>
      </w:rPr>
    </w:lvl>
    <w:lvl w:ilvl="7" w:tplc="2D0C7F80" w:tentative="1">
      <w:start w:val="1"/>
      <w:numFmt w:val="bullet"/>
      <w:lvlText w:val="•"/>
      <w:lvlJc w:val="left"/>
      <w:pPr>
        <w:tabs>
          <w:tab w:val="num" w:pos="5760"/>
        </w:tabs>
        <w:ind w:left="5760" w:hanging="360"/>
      </w:pPr>
      <w:rPr>
        <w:rFonts w:ascii="Arial" w:hAnsi="Arial" w:hint="default"/>
      </w:rPr>
    </w:lvl>
    <w:lvl w:ilvl="8" w:tplc="E6FE4D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EB447B"/>
    <w:multiLevelType w:val="hybridMultilevel"/>
    <w:tmpl w:val="ACC0AE84"/>
    <w:lvl w:ilvl="0" w:tplc="A1BAE78C">
      <w:start w:val="1"/>
      <w:numFmt w:val="bullet"/>
      <w:lvlText w:val="•"/>
      <w:lvlJc w:val="left"/>
      <w:pPr>
        <w:tabs>
          <w:tab w:val="num" w:pos="720"/>
        </w:tabs>
        <w:ind w:left="720" w:hanging="360"/>
      </w:pPr>
      <w:rPr>
        <w:rFonts w:ascii="Arial" w:hAnsi="Arial" w:cs="Times New Roman" w:hint="default"/>
      </w:rPr>
    </w:lvl>
    <w:lvl w:ilvl="1" w:tplc="93582A36">
      <w:start w:val="1"/>
      <w:numFmt w:val="bullet"/>
      <w:lvlText w:val="•"/>
      <w:lvlJc w:val="left"/>
      <w:pPr>
        <w:tabs>
          <w:tab w:val="num" w:pos="1440"/>
        </w:tabs>
        <w:ind w:left="1440" w:hanging="360"/>
      </w:pPr>
      <w:rPr>
        <w:rFonts w:ascii="Arial" w:hAnsi="Arial" w:cs="Times New Roman" w:hint="default"/>
      </w:rPr>
    </w:lvl>
    <w:lvl w:ilvl="2" w:tplc="C616C274">
      <w:start w:val="1"/>
      <w:numFmt w:val="bullet"/>
      <w:lvlText w:val="•"/>
      <w:lvlJc w:val="left"/>
      <w:pPr>
        <w:tabs>
          <w:tab w:val="num" w:pos="2160"/>
        </w:tabs>
        <w:ind w:left="2160" w:hanging="360"/>
      </w:pPr>
      <w:rPr>
        <w:rFonts w:ascii="Arial" w:hAnsi="Arial" w:cs="Times New Roman" w:hint="default"/>
      </w:rPr>
    </w:lvl>
    <w:lvl w:ilvl="3" w:tplc="6D0CDEC6">
      <w:start w:val="1"/>
      <w:numFmt w:val="bullet"/>
      <w:lvlText w:val="•"/>
      <w:lvlJc w:val="left"/>
      <w:pPr>
        <w:tabs>
          <w:tab w:val="num" w:pos="2880"/>
        </w:tabs>
        <w:ind w:left="2880" w:hanging="360"/>
      </w:pPr>
      <w:rPr>
        <w:rFonts w:ascii="Arial" w:hAnsi="Arial" w:cs="Times New Roman" w:hint="default"/>
      </w:rPr>
    </w:lvl>
    <w:lvl w:ilvl="4" w:tplc="E662FEE8">
      <w:start w:val="1"/>
      <w:numFmt w:val="bullet"/>
      <w:lvlText w:val="•"/>
      <w:lvlJc w:val="left"/>
      <w:pPr>
        <w:tabs>
          <w:tab w:val="num" w:pos="3600"/>
        </w:tabs>
        <w:ind w:left="3600" w:hanging="360"/>
      </w:pPr>
      <w:rPr>
        <w:rFonts w:ascii="Arial" w:hAnsi="Arial" w:cs="Times New Roman" w:hint="default"/>
      </w:rPr>
    </w:lvl>
    <w:lvl w:ilvl="5" w:tplc="C784858E">
      <w:start w:val="1"/>
      <w:numFmt w:val="bullet"/>
      <w:lvlText w:val="•"/>
      <w:lvlJc w:val="left"/>
      <w:pPr>
        <w:tabs>
          <w:tab w:val="num" w:pos="4320"/>
        </w:tabs>
        <w:ind w:left="4320" w:hanging="360"/>
      </w:pPr>
      <w:rPr>
        <w:rFonts w:ascii="Arial" w:hAnsi="Arial" w:cs="Times New Roman" w:hint="default"/>
      </w:rPr>
    </w:lvl>
    <w:lvl w:ilvl="6" w:tplc="2B9A08E2">
      <w:start w:val="1"/>
      <w:numFmt w:val="bullet"/>
      <w:lvlText w:val="•"/>
      <w:lvlJc w:val="left"/>
      <w:pPr>
        <w:tabs>
          <w:tab w:val="num" w:pos="5040"/>
        </w:tabs>
        <w:ind w:left="5040" w:hanging="360"/>
      </w:pPr>
      <w:rPr>
        <w:rFonts w:ascii="Arial" w:hAnsi="Arial" w:cs="Times New Roman" w:hint="default"/>
      </w:rPr>
    </w:lvl>
    <w:lvl w:ilvl="7" w:tplc="101A10B2">
      <w:start w:val="1"/>
      <w:numFmt w:val="bullet"/>
      <w:lvlText w:val="•"/>
      <w:lvlJc w:val="left"/>
      <w:pPr>
        <w:tabs>
          <w:tab w:val="num" w:pos="5760"/>
        </w:tabs>
        <w:ind w:left="5760" w:hanging="360"/>
      </w:pPr>
      <w:rPr>
        <w:rFonts w:ascii="Arial" w:hAnsi="Arial" w:cs="Times New Roman" w:hint="default"/>
      </w:rPr>
    </w:lvl>
    <w:lvl w:ilvl="8" w:tplc="02B64612">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9A41874"/>
    <w:multiLevelType w:val="hybridMultilevel"/>
    <w:tmpl w:val="A9802124"/>
    <w:lvl w:ilvl="0" w:tplc="BEFEC134">
      <w:start w:val="1"/>
      <w:numFmt w:val="bullet"/>
      <w:lvlText w:val="•"/>
      <w:lvlJc w:val="left"/>
      <w:pPr>
        <w:tabs>
          <w:tab w:val="num" w:pos="720"/>
        </w:tabs>
        <w:ind w:left="720" w:hanging="360"/>
      </w:pPr>
      <w:rPr>
        <w:rFonts w:ascii="Arial" w:hAnsi="Arial" w:hint="default"/>
      </w:rPr>
    </w:lvl>
    <w:lvl w:ilvl="1" w:tplc="A0D21BF0">
      <w:numFmt w:val="bullet"/>
      <w:lvlText w:val="–"/>
      <w:lvlJc w:val="left"/>
      <w:pPr>
        <w:tabs>
          <w:tab w:val="num" w:pos="1440"/>
        </w:tabs>
        <w:ind w:left="1440" w:hanging="360"/>
      </w:pPr>
      <w:rPr>
        <w:rFonts w:ascii="Arial" w:hAnsi="Arial" w:hint="default"/>
      </w:rPr>
    </w:lvl>
    <w:lvl w:ilvl="2" w:tplc="17347AE6" w:tentative="1">
      <w:start w:val="1"/>
      <w:numFmt w:val="bullet"/>
      <w:lvlText w:val="•"/>
      <w:lvlJc w:val="left"/>
      <w:pPr>
        <w:tabs>
          <w:tab w:val="num" w:pos="2160"/>
        </w:tabs>
        <w:ind w:left="2160" w:hanging="360"/>
      </w:pPr>
      <w:rPr>
        <w:rFonts w:ascii="Arial" w:hAnsi="Arial" w:hint="default"/>
      </w:rPr>
    </w:lvl>
    <w:lvl w:ilvl="3" w:tplc="2EBC5CC6" w:tentative="1">
      <w:start w:val="1"/>
      <w:numFmt w:val="bullet"/>
      <w:lvlText w:val="•"/>
      <w:lvlJc w:val="left"/>
      <w:pPr>
        <w:tabs>
          <w:tab w:val="num" w:pos="2880"/>
        </w:tabs>
        <w:ind w:left="2880" w:hanging="360"/>
      </w:pPr>
      <w:rPr>
        <w:rFonts w:ascii="Arial" w:hAnsi="Arial" w:hint="default"/>
      </w:rPr>
    </w:lvl>
    <w:lvl w:ilvl="4" w:tplc="85CC451E" w:tentative="1">
      <w:start w:val="1"/>
      <w:numFmt w:val="bullet"/>
      <w:lvlText w:val="•"/>
      <w:lvlJc w:val="left"/>
      <w:pPr>
        <w:tabs>
          <w:tab w:val="num" w:pos="3600"/>
        </w:tabs>
        <w:ind w:left="3600" w:hanging="360"/>
      </w:pPr>
      <w:rPr>
        <w:rFonts w:ascii="Arial" w:hAnsi="Arial" w:hint="default"/>
      </w:rPr>
    </w:lvl>
    <w:lvl w:ilvl="5" w:tplc="FD46F4CE" w:tentative="1">
      <w:start w:val="1"/>
      <w:numFmt w:val="bullet"/>
      <w:lvlText w:val="•"/>
      <w:lvlJc w:val="left"/>
      <w:pPr>
        <w:tabs>
          <w:tab w:val="num" w:pos="4320"/>
        </w:tabs>
        <w:ind w:left="4320" w:hanging="360"/>
      </w:pPr>
      <w:rPr>
        <w:rFonts w:ascii="Arial" w:hAnsi="Arial" w:hint="default"/>
      </w:rPr>
    </w:lvl>
    <w:lvl w:ilvl="6" w:tplc="15C8D9A2" w:tentative="1">
      <w:start w:val="1"/>
      <w:numFmt w:val="bullet"/>
      <w:lvlText w:val="•"/>
      <w:lvlJc w:val="left"/>
      <w:pPr>
        <w:tabs>
          <w:tab w:val="num" w:pos="5040"/>
        </w:tabs>
        <w:ind w:left="5040" w:hanging="360"/>
      </w:pPr>
      <w:rPr>
        <w:rFonts w:ascii="Arial" w:hAnsi="Arial" w:hint="default"/>
      </w:rPr>
    </w:lvl>
    <w:lvl w:ilvl="7" w:tplc="AB2402F0" w:tentative="1">
      <w:start w:val="1"/>
      <w:numFmt w:val="bullet"/>
      <w:lvlText w:val="•"/>
      <w:lvlJc w:val="left"/>
      <w:pPr>
        <w:tabs>
          <w:tab w:val="num" w:pos="5760"/>
        </w:tabs>
        <w:ind w:left="5760" w:hanging="360"/>
      </w:pPr>
      <w:rPr>
        <w:rFonts w:ascii="Arial" w:hAnsi="Arial" w:hint="default"/>
      </w:rPr>
    </w:lvl>
    <w:lvl w:ilvl="8" w:tplc="185276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691B8D"/>
    <w:multiLevelType w:val="hybridMultilevel"/>
    <w:tmpl w:val="407C2316"/>
    <w:lvl w:ilvl="0" w:tplc="4704D22A">
      <w:start w:val="1"/>
      <w:numFmt w:val="bullet"/>
      <w:lvlText w:val="•"/>
      <w:lvlJc w:val="left"/>
      <w:pPr>
        <w:tabs>
          <w:tab w:val="num" w:pos="720"/>
        </w:tabs>
        <w:ind w:left="720" w:hanging="360"/>
      </w:pPr>
      <w:rPr>
        <w:rFonts w:ascii="Arial" w:hAnsi="Arial" w:hint="default"/>
      </w:rPr>
    </w:lvl>
    <w:lvl w:ilvl="1" w:tplc="4908298C">
      <w:numFmt w:val="bullet"/>
      <w:lvlText w:val="–"/>
      <w:lvlJc w:val="left"/>
      <w:pPr>
        <w:tabs>
          <w:tab w:val="num" w:pos="1440"/>
        </w:tabs>
        <w:ind w:left="1440" w:hanging="360"/>
      </w:pPr>
      <w:rPr>
        <w:rFonts w:ascii="Arial" w:hAnsi="Arial" w:hint="default"/>
      </w:rPr>
    </w:lvl>
    <w:lvl w:ilvl="2" w:tplc="48CE8C3E">
      <w:numFmt w:val="bullet"/>
      <w:lvlText w:val="•"/>
      <w:lvlJc w:val="left"/>
      <w:pPr>
        <w:tabs>
          <w:tab w:val="num" w:pos="2160"/>
        </w:tabs>
        <w:ind w:left="2160" w:hanging="360"/>
      </w:pPr>
      <w:rPr>
        <w:rFonts w:ascii="Arial" w:hAnsi="Arial" w:hint="default"/>
      </w:rPr>
    </w:lvl>
    <w:lvl w:ilvl="3" w:tplc="86EA51C8">
      <w:numFmt w:val="bullet"/>
      <w:lvlText w:val="–"/>
      <w:lvlJc w:val="left"/>
      <w:pPr>
        <w:tabs>
          <w:tab w:val="num" w:pos="2880"/>
        </w:tabs>
        <w:ind w:left="2880" w:hanging="360"/>
      </w:pPr>
      <w:rPr>
        <w:rFonts w:ascii="Arial" w:hAnsi="Arial" w:hint="default"/>
      </w:rPr>
    </w:lvl>
    <w:lvl w:ilvl="4" w:tplc="E5D2311E" w:tentative="1">
      <w:start w:val="1"/>
      <w:numFmt w:val="bullet"/>
      <w:lvlText w:val="•"/>
      <w:lvlJc w:val="left"/>
      <w:pPr>
        <w:tabs>
          <w:tab w:val="num" w:pos="3600"/>
        </w:tabs>
        <w:ind w:left="3600" w:hanging="360"/>
      </w:pPr>
      <w:rPr>
        <w:rFonts w:ascii="Arial" w:hAnsi="Arial" w:hint="default"/>
      </w:rPr>
    </w:lvl>
    <w:lvl w:ilvl="5" w:tplc="9BFC96A8" w:tentative="1">
      <w:start w:val="1"/>
      <w:numFmt w:val="bullet"/>
      <w:lvlText w:val="•"/>
      <w:lvlJc w:val="left"/>
      <w:pPr>
        <w:tabs>
          <w:tab w:val="num" w:pos="4320"/>
        </w:tabs>
        <w:ind w:left="4320" w:hanging="360"/>
      </w:pPr>
      <w:rPr>
        <w:rFonts w:ascii="Arial" w:hAnsi="Arial" w:hint="default"/>
      </w:rPr>
    </w:lvl>
    <w:lvl w:ilvl="6" w:tplc="16A63884" w:tentative="1">
      <w:start w:val="1"/>
      <w:numFmt w:val="bullet"/>
      <w:lvlText w:val="•"/>
      <w:lvlJc w:val="left"/>
      <w:pPr>
        <w:tabs>
          <w:tab w:val="num" w:pos="5040"/>
        </w:tabs>
        <w:ind w:left="5040" w:hanging="360"/>
      </w:pPr>
      <w:rPr>
        <w:rFonts w:ascii="Arial" w:hAnsi="Arial" w:hint="default"/>
      </w:rPr>
    </w:lvl>
    <w:lvl w:ilvl="7" w:tplc="A16E8E54" w:tentative="1">
      <w:start w:val="1"/>
      <w:numFmt w:val="bullet"/>
      <w:lvlText w:val="•"/>
      <w:lvlJc w:val="left"/>
      <w:pPr>
        <w:tabs>
          <w:tab w:val="num" w:pos="5760"/>
        </w:tabs>
        <w:ind w:left="5760" w:hanging="360"/>
      </w:pPr>
      <w:rPr>
        <w:rFonts w:ascii="Arial" w:hAnsi="Arial" w:hint="default"/>
      </w:rPr>
    </w:lvl>
    <w:lvl w:ilvl="8" w:tplc="B476C4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0564EA"/>
    <w:multiLevelType w:val="hybridMultilevel"/>
    <w:tmpl w:val="652CD3F2"/>
    <w:lvl w:ilvl="0" w:tplc="7D6AB354">
      <w:start w:val="1"/>
      <w:numFmt w:val="bullet"/>
      <w:lvlText w:val="•"/>
      <w:lvlJc w:val="left"/>
      <w:pPr>
        <w:tabs>
          <w:tab w:val="num" w:pos="720"/>
        </w:tabs>
        <w:ind w:left="720" w:hanging="360"/>
      </w:pPr>
      <w:rPr>
        <w:rFonts w:ascii="Arial" w:hAnsi="Arial" w:hint="default"/>
      </w:rPr>
    </w:lvl>
    <w:lvl w:ilvl="1" w:tplc="2BAA9D56">
      <w:numFmt w:val="bullet"/>
      <w:lvlText w:val="–"/>
      <w:lvlJc w:val="left"/>
      <w:pPr>
        <w:tabs>
          <w:tab w:val="num" w:pos="1440"/>
        </w:tabs>
        <w:ind w:left="1440" w:hanging="360"/>
      </w:pPr>
      <w:rPr>
        <w:rFonts w:ascii="Arial" w:hAnsi="Arial" w:hint="default"/>
      </w:rPr>
    </w:lvl>
    <w:lvl w:ilvl="2" w:tplc="52B0C206">
      <w:numFmt w:val="bullet"/>
      <w:lvlText w:val=""/>
      <w:lvlJc w:val="left"/>
      <w:pPr>
        <w:tabs>
          <w:tab w:val="num" w:pos="2160"/>
        </w:tabs>
        <w:ind w:left="2160" w:hanging="360"/>
      </w:pPr>
      <w:rPr>
        <w:rFonts w:ascii="Wingdings" w:hAnsi="Wingdings" w:hint="default"/>
      </w:rPr>
    </w:lvl>
    <w:lvl w:ilvl="3" w:tplc="057CD9BE" w:tentative="1">
      <w:start w:val="1"/>
      <w:numFmt w:val="bullet"/>
      <w:lvlText w:val="•"/>
      <w:lvlJc w:val="left"/>
      <w:pPr>
        <w:tabs>
          <w:tab w:val="num" w:pos="2880"/>
        </w:tabs>
        <w:ind w:left="2880" w:hanging="360"/>
      </w:pPr>
      <w:rPr>
        <w:rFonts w:ascii="Arial" w:hAnsi="Arial" w:hint="default"/>
      </w:rPr>
    </w:lvl>
    <w:lvl w:ilvl="4" w:tplc="03763F30" w:tentative="1">
      <w:start w:val="1"/>
      <w:numFmt w:val="bullet"/>
      <w:lvlText w:val="•"/>
      <w:lvlJc w:val="left"/>
      <w:pPr>
        <w:tabs>
          <w:tab w:val="num" w:pos="3600"/>
        </w:tabs>
        <w:ind w:left="3600" w:hanging="360"/>
      </w:pPr>
      <w:rPr>
        <w:rFonts w:ascii="Arial" w:hAnsi="Arial" w:hint="default"/>
      </w:rPr>
    </w:lvl>
    <w:lvl w:ilvl="5" w:tplc="A60CB74C" w:tentative="1">
      <w:start w:val="1"/>
      <w:numFmt w:val="bullet"/>
      <w:lvlText w:val="•"/>
      <w:lvlJc w:val="left"/>
      <w:pPr>
        <w:tabs>
          <w:tab w:val="num" w:pos="4320"/>
        </w:tabs>
        <w:ind w:left="4320" w:hanging="360"/>
      </w:pPr>
      <w:rPr>
        <w:rFonts w:ascii="Arial" w:hAnsi="Arial" w:hint="default"/>
      </w:rPr>
    </w:lvl>
    <w:lvl w:ilvl="6" w:tplc="95AEBBA6" w:tentative="1">
      <w:start w:val="1"/>
      <w:numFmt w:val="bullet"/>
      <w:lvlText w:val="•"/>
      <w:lvlJc w:val="left"/>
      <w:pPr>
        <w:tabs>
          <w:tab w:val="num" w:pos="5040"/>
        </w:tabs>
        <w:ind w:left="5040" w:hanging="360"/>
      </w:pPr>
      <w:rPr>
        <w:rFonts w:ascii="Arial" w:hAnsi="Arial" w:hint="default"/>
      </w:rPr>
    </w:lvl>
    <w:lvl w:ilvl="7" w:tplc="42F86E94" w:tentative="1">
      <w:start w:val="1"/>
      <w:numFmt w:val="bullet"/>
      <w:lvlText w:val="•"/>
      <w:lvlJc w:val="left"/>
      <w:pPr>
        <w:tabs>
          <w:tab w:val="num" w:pos="5760"/>
        </w:tabs>
        <w:ind w:left="5760" w:hanging="360"/>
      </w:pPr>
      <w:rPr>
        <w:rFonts w:ascii="Arial" w:hAnsi="Arial" w:hint="default"/>
      </w:rPr>
    </w:lvl>
    <w:lvl w:ilvl="8" w:tplc="981864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183274"/>
    <w:multiLevelType w:val="hybridMultilevel"/>
    <w:tmpl w:val="99442B02"/>
    <w:lvl w:ilvl="0" w:tplc="78F6FD16">
      <w:start w:val="1"/>
      <w:numFmt w:val="bullet"/>
      <w:lvlText w:val="•"/>
      <w:lvlJc w:val="left"/>
      <w:pPr>
        <w:tabs>
          <w:tab w:val="num" w:pos="720"/>
        </w:tabs>
        <w:ind w:left="720" w:hanging="360"/>
      </w:pPr>
      <w:rPr>
        <w:rFonts w:ascii="Arial" w:hAnsi="Arial" w:hint="default"/>
      </w:rPr>
    </w:lvl>
    <w:lvl w:ilvl="1" w:tplc="F16A2B56">
      <w:numFmt w:val="bullet"/>
      <w:lvlText w:val="–"/>
      <w:lvlJc w:val="left"/>
      <w:pPr>
        <w:tabs>
          <w:tab w:val="num" w:pos="1440"/>
        </w:tabs>
        <w:ind w:left="1440" w:hanging="360"/>
      </w:pPr>
      <w:rPr>
        <w:rFonts w:ascii="Arial" w:hAnsi="Arial" w:hint="default"/>
      </w:rPr>
    </w:lvl>
    <w:lvl w:ilvl="2" w:tplc="D0B0958E">
      <w:numFmt w:val="bullet"/>
      <w:lvlText w:val="•"/>
      <w:lvlJc w:val="left"/>
      <w:pPr>
        <w:tabs>
          <w:tab w:val="num" w:pos="2160"/>
        </w:tabs>
        <w:ind w:left="2160" w:hanging="360"/>
      </w:pPr>
      <w:rPr>
        <w:rFonts w:ascii="Arial" w:hAnsi="Arial" w:hint="default"/>
      </w:rPr>
    </w:lvl>
    <w:lvl w:ilvl="3" w:tplc="D0C47256" w:tentative="1">
      <w:start w:val="1"/>
      <w:numFmt w:val="bullet"/>
      <w:lvlText w:val="•"/>
      <w:lvlJc w:val="left"/>
      <w:pPr>
        <w:tabs>
          <w:tab w:val="num" w:pos="2880"/>
        </w:tabs>
        <w:ind w:left="2880" w:hanging="360"/>
      </w:pPr>
      <w:rPr>
        <w:rFonts w:ascii="Arial" w:hAnsi="Arial" w:hint="default"/>
      </w:rPr>
    </w:lvl>
    <w:lvl w:ilvl="4" w:tplc="BCE06A26" w:tentative="1">
      <w:start w:val="1"/>
      <w:numFmt w:val="bullet"/>
      <w:lvlText w:val="•"/>
      <w:lvlJc w:val="left"/>
      <w:pPr>
        <w:tabs>
          <w:tab w:val="num" w:pos="3600"/>
        </w:tabs>
        <w:ind w:left="3600" w:hanging="360"/>
      </w:pPr>
      <w:rPr>
        <w:rFonts w:ascii="Arial" w:hAnsi="Arial" w:hint="default"/>
      </w:rPr>
    </w:lvl>
    <w:lvl w:ilvl="5" w:tplc="9E5821B2" w:tentative="1">
      <w:start w:val="1"/>
      <w:numFmt w:val="bullet"/>
      <w:lvlText w:val="•"/>
      <w:lvlJc w:val="left"/>
      <w:pPr>
        <w:tabs>
          <w:tab w:val="num" w:pos="4320"/>
        </w:tabs>
        <w:ind w:left="4320" w:hanging="360"/>
      </w:pPr>
      <w:rPr>
        <w:rFonts w:ascii="Arial" w:hAnsi="Arial" w:hint="default"/>
      </w:rPr>
    </w:lvl>
    <w:lvl w:ilvl="6" w:tplc="1D9A1B04" w:tentative="1">
      <w:start w:val="1"/>
      <w:numFmt w:val="bullet"/>
      <w:lvlText w:val="•"/>
      <w:lvlJc w:val="left"/>
      <w:pPr>
        <w:tabs>
          <w:tab w:val="num" w:pos="5040"/>
        </w:tabs>
        <w:ind w:left="5040" w:hanging="360"/>
      </w:pPr>
      <w:rPr>
        <w:rFonts w:ascii="Arial" w:hAnsi="Arial" w:hint="default"/>
      </w:rPr>
    </w:lvl>
    <w:lvl w:ilvl="7" w:tplc="C436E348" w:tentative="1">
      <w:start w:val="1"/>
      <w:numFmt w:val="bullet"/>
      <w:lvlText w:val="•"/>
      <w:lvlJc w:val="left"/>
      <w:pPr>
        <w:tabs>
          <w:tab w:val="num" w:pos="5760"/>
        </w:tabs>
        <w:ind w:left="5760" w:hanging="360"/>
      </w:pPr>
      <w:rPr>
        <w:rFonts w:ascii="Arial" w:hAnsi="Arial" w:hint="default"/>
      </w:rPr>
    </w:lvl>
    <w:lvl w:ilvl="8" w:tplc="F3942E2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8809A6"/>
    <w:multiLevelType w:val="hybridMultilevel"/>
    <w:tmpl w:val="ADE84196"/>
    <w:lvl w:ilvl="0" w:tplc="9A5EA768">
      <w:start w:val="1"/>
      <w:numFmt w:val="bullet"/>
      <w:lvlText w:val="•"/>
      <w:lvlJc w:val="left"/>
      <w:pPr>
        <w:tabs>
          <w:tab w:val="num" w:pos="720"/>
        </w:tabs>
        <w:ind w:left="720" w:hanging="360"/>
      </w:pPr>
      <w:rPr>
        <w:rFonts w:ascii="Arial" w:hAnsi="Arial" w:hint="default"/>
      </w:rPr>
    </w:lvl>
    <w:lvl w:ilvl="1" w:tplc="E19CC23C">
      <w:numFmt w:val="bullet"/>
      <w:lvlText w:val="–"/>
      <w:lvlJc w:val="left"/>
      <w:pPr>
        <w:tabs>
          <w:tab w:val="num" w:pos="1440"/>
        </w:tabs>
        <w:ind w:left="1440" w:hanging="360"/>
      </w:pPr>
      <w:rPr>
        <w:rFonts w:ascii="Arial" w:hAnsi="Arial" w:hint="default"/>
      </w:rPr>
    </w:lvl>
    <w:lvl w:ilvl="2" w:tplc="2542D456">
      <w:numFmt w:val="bullet"/>
      <w:lvlText w:val="•"/>
      <w:lvlJc w:val="left"/>
      <w:pPr>
        <w:tabs>
          <w:tab w:val="num" w:pos="2160"/>
        </w:tabs>
        <w:ind w:left="2160" w:hanging="360"/>
      </w:pPr>
      <w:rPr>
        <w:rFonts w:ascii="Arial" w:hAnsi="Arial" w:hint="default"/>
      </w:rPr>
    </w:lvl>
    <w:lvl w:ilvl="3" w:tplc="7A0C7A62" w:tentative="1">
      <w:start w:val="1"/>
      <w:numFmt w:val="bullet"/>
      <w:lvlText w:val="•"/>
      <w:lvlJc w:val="left"/>
      <w:pPr>
        <w:tabs>
          <w:tab w:val="num" w:pos="2880"/>
        </w:tabs>
        <w:ind w:left="2880" w:hanging="360"/>
      </w:pPr>
      <w:rPr>
        <w:rFonts w:ascii="Arial" w:hAnsi="Arial" w:hint="default"/>
      </w:rPr>
    </w:lvl>
    <w:lvl w:ilvl="4" w:tplc="78DCEF82" w:tentative="1">
      <w:start w:val="1"/>
      <w:numFmt w:val="bullet"/>
      <w:lvlText w:val="•"/>
      <w:lvlJc w:val="left"/>
      <w:pPr>
        <w:tabs>
          <w:tab w:val="num" w:pos="3600"/>
        </w:tabs>
        <w:ind w:left="3600" w:hanging="360"/>
      </w:pPr>
      <w:rPr>
        <w:rFonts w:ascii="Arial" w:hAnsi="Arial" w:hint="default"/>
      </w:rPr>
    </w:lvl>
    <w:lvl w:ilvl="5" w:tplc="EE165DA2" w:tentative="1">
      <w:start w:val="1"/>
      <w:numFmt w:val="bullet"/>
      <w:lvlText w:val="•"/>
      <w:lvlJc w:val="left"/>
      <w:pPr>
        <w:tabs>
          <w:tab w:val="num" w:pos="4320"/>
        </w:tabs>
        <w:ind w:left="4320" w:hanging="360"/>
      </w:pPr>
      <w:rPr>
        <w:rFonts w:ascii="Arial" w:hAnsi="Arial" w:hint="default"/>
      </w:rPr>
    </w:lvl>
    <w:lvl w:ilvl="6" w:tplc="81D09EF8" w:tentative="1">
      <w:start w:val="1"/>
      <w:numFmt w:val="bullet"/>
      <w:lvlText w:val="•"/>
      <w:lvlJc w:val="left"/>
      <w:pPr>
        <w:tabs>
          <w:tab w:val="num" w:pos="5040"/>
        </w:tabs>
        <w:ind w:left="5040" w:hanging="360"/>
      </w:pPr>
      <w:rPr>
        <w:rFonts w:ascii="Arial" w:hAnsi="Arial" w:hint="default"/>
      </w:rPr>
    </w:lvl>
    <w:lvl w:ilvl="7" w:tplc="1C24D74C" w:tentative="1">
      <w:start w:val="1"/>
      <w:numFmt w:val="bullet"/>
      <w:lvlText w:val="•"/>
      <w:lvlJc w:val="left"/>
      <w:pPr>
        <w:tabs>
          <w:tab w:val="num" w:pos="5760"/>
        </w:tabs>
        <w:ind w:left="5760" w:hanging="360"/>
      </w:pPr>
      <w:rPr>
        <w:rFonts w:ascii="Arial" w:hAnsi="Arial" w:hint="default"/>
      </w:rPr>
    </w:lvl>
    <w:lvl w:ilvl="8" w:tplc="2D9892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524AC3"/>
    <w:multiLevelType w:val="hybridMultilevel"/>
    <w:tmpl w:val="D00CEF54"/>
    <w:lvl w:ilvl="0" w:tplc="072C6C6A">
      <w:start w:val="1"/>
      <w:numFmt w:val="bullet"/>
      <w:lvlText w:val="•"/>
      <w:lvlJc w:val="left"/>
      <w:pPr>
        <w:tabs>
          <w:tab w:val="num" w:pos="720"/>
        </w:tabs>
        <w:ind w:left="720" w:hanging="360"/>
      </w:pPr>
      <w:rPr>
        <w:rFonts w:ascii="Arial" w:hAnsi="Arial" w:hint="default"/>
      </w:rPr>
    </w:lvl>
    <w:lvl w:ilvl="1" w:tplc="A9CA33AA">
      <w:numFmt w:val="bullet"/>
      <w:lvlText w:val="–"/>
      <w:lvlJc w:val="left"/>
      <w:pPr>
        <w:tabs>
          <w:tab w:val="num" w:pos="1440"/>
        </w:tabs>
        <w:ind w:left="1440" w:hanging="360"/>
      </w:pPr>
      <w:rPr>
        <w:rFonts w:ascii="Arial" w:hAnsi="Arial" w:hint="default"/>
      </w:rPr>
    </w:lvl>
    <w:lvl w:ilvl="2" w:tplc="50ECD232">
      <w:numFmt w:val="bullet"/>
      <w:lvlText w:val="•"/>
      <w:lvlJc w:val="left"/>
      <w:pPr>
        <w:tabs>
          <w:tab w:val="num" w:pos="2160"/>
        </w:tabs>
        <w:ind w:left="2160" w:hanging="360"/>
      </w:pPr>
      <w:rPr>
        <w:rFonts w:ascii="Arial" w:hAnsi="Arial" w:hint="default"/>
      </w:rPr>
    </w:lvl>
    <w:lvl w:ilvl="3" w:tplc="7338A874" w:tentative="1">
      <w:start w:val="1"/>
      <w:numFmt w:val="bullet"/>
      <w:lvlText w:val="•"/>
      <w:lvlJc w:val="left"/>
      <w:pPr>
        <w:tabs>
          <w:tab w:val="num" w:pos="2880"/>
        </w:tabs>
        <w:ind w:left="2880" w:hanging="360"/>
      </w:pPr>
      <w:rPr>
        <w:rFonts w:ascii="Arial" w:hAnsi="Arial" w:hint="default"/>
      </w:rPr>
    </w:lvl>
    <w:lvl w:ilvl="4" w:tplc="1298981E" w:tentative="1">
      <w:start w:val="1"/>
      <w:numFmt w:val="bullet"/>
      <w:lvlText w:val="•"/>
      <w:lvlJc w:val="left"/>
      <w:pPr>
        <w:tabs>
          <w:tab w:val="num" w:pos="3600"/>
        </w:tabs>
        <w:ind w:left="3600" w:hanging="360"/>
      </w:pPr>
      <w:rPr>
        <w:rFonts w:ascii="Arial" w:hAnsi="Arial" w:hint="default"/>
      </w:rPr>
    </w:lvl>
    <w:lvl w:ilvl="5" w:tplc="4A52B816" w:tentative="1">
      <w:start w:val="1"/>
      <w:numFmt w:val="bullet"/>
      <w:lvlText w:val="•"/>
      <w:lvlJc w:val="left"/>
      <w:pPr>
        <w:tabs>
          <w:tab w:val="num" w:pos="4320"/>
        </w:tabs>
        <w:ind w:left="4320" w:hanging="360"/>
      </w:pPr>
      <w:rPr>
        <w:rFonts w:ascii="Arial" w:hAnsi="Arial" w:hint="default"/>
      </w:rPr>
    </w:lvl>
    <w:lvl w:ilvl="6" w:tplc="964C45E8" w:tentative="1">
      <w:start w:val="1"/>
      <w:numFmt w:val="bullet"/>
      <w:lvlText w:val="•"/>
      <w:lvlJc w:val="left"/>
      <w:pPr>
        <w:tabs>
          <w:tab w:val="num" w:pos="5040"/>
        </w:tabs>
        <w:ind w:left="5040" w:hanging="360"/>
      </w:pPr>
      <w:rPr>
        <w:rFonts w:ascii="Arial" w:hAnsi="Arial" w:hint="default"/>
      </w:rPr>
    </w:lvl>
    <w:lvl w:ilvl="7" w:tplc="52A05646" w:tentative="1">
      <w:start w:val="1"/>
      <w:numFmt w:val="bullet"/>
      <w:lvlText w:val="•"/>
      <w:lvlJc w:val="left"/>
      <w:pPr>
        <w:tabs>
          <w:tab w:val="num" w:pos="5760"/>
        </w:tabs>
        <w:ind w:left="5760" w:hanging="360"/>
      </w:pPr>
      <w:rPr>
        <w:rFonts w:ascii="Arial" w:hAnsi="Arial" w:hint="default"/>
      </w:rPr>
    </w:lvl>
    <w:lvl w:ilvl="8" w:tplc="3020870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42221E"/>
    <w:multiLevelType w:val="multilevel"/>
    <w:tmpl w:val="4266D13A"/>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685405"/>
    <w:multiLevelType w:val="hybridMultilevel"/>
    <w:tmpl w:val="0F5EF4C4"/>
    <w:lvl w:ilvl="0" w:tplc="BE50A6B2">
      <w:start w:val="1"/>
      <w:numFmt w:val="bullet"/>
      <w:lvlText w:val="›"/>
      <w:lvlJc w:val="left"/>
      <w:pPr>
        <w:tabs>
          <w:tab w:val="num" w:pos="720"/>
        </w:tabs>
        <w:ind w:left="720" w:hanging="360"/>
      </w:pPr>
      <w:rPr>
        <w:rFonts w:ascii="Arial" w:hAnsi="Arial" w:hint="default"/>
      </w:rPr>
    </w:lvl>
    <w:lvl w:ilvl="1" w:tplc="83886B9E">
      <w:start w:val="1"/>
      <w:numFmt w:val="decimal"/>
      <w:lvlText w:val="%2."/>
      <w:lvlJc w:val="left"/>
      <w:pPr>
        <w:tabs>
          <w:tab w:val="num" w:pos="1440"/>
        </w:tabs>
        <w:ind w:left="1440" w:hanging="360"/>
      </w:pPr>
    </w:lvl>
    <w:lvl w:ilvl="2" w:tplc="1C2AB5D4">
      <w:numFmt w:val="bullet"/>
      <w:lvlText w:val="›"/>
      <w:lvlJc w:val="left"/>
      <w:pPr>
        <w:tabs>
          <w:tab w:val="num" w:pos="2160"/>
        </w:tabs>
        <w:ind w:left="2160" w:hanging="360"/>
      </w:pPr>
      <w:rPr>
        <w:rFonts w:ascii="Ericsson Capital TT" w:hAnsi="Ericsson Capital TT" w:hint="default"/>
      </w:rPr>
    </w:lvl>
    <w:lvl w:ilvl="3" w:tplc="0C98987E" w:tentative="1">
      <w:start w:val="1"/>
      <w:numFmt w:val="bullet"/>
      <w:lvlText w:val="›"/>
      <w:lvlJc w:val="left"/>
      <w:pPr>
        <w:tabs>
          <w:tab w:val="num" w:pos="2880"/>
        </w:tabs>
        <w:ind w:left="2880" w:hanging="360"/>
      </w:pPr>
      <w:rPr>
        <w:rFonts w:ascii="Arial" w:hAnsi="Arial" w:hint="default"/>
      </w:rPr>
    </w:lvl>
    <w:lvl w:ilvl="4" w:tplc="B6964D7E" w:tentative="1">
      <w:start w:val="1"/>
      <w:numFmt w:val="bullet"/>
      <w:lvlText w:val="›"/>
      <w:lvlJc w:val="left"/>
      <w:pPr>
        <w:tabs>
          <w:tab w:val="num" w:pos="3600"/>
        </w:tabs>
        <w:ind w:left="3600" w:hanging="360"/>
      </w:pPr>
      <w:rPr>
        <w:rFonts w:ascii="Arial" w:hAnsi="Arial" w:hint="default"/>
      </w:rPr>
    </w:lvl>
    <w:lvl w:ilvl="5" w:tplc="35242572" w:tentative="1">
      <w:start w:val="1"/>
      <w:numFmt w:val="bullet"/>
      <w:lvlText w:val="›"/>
      <w:lvlJc w:val="left"/>
      <w:pPr>
        <w:tabs>
          <w:tab w:val="num" w:pos="4320"/>
        </w:tabs>
        <w:ind w:left="4320" w:hanging="360"/>
      </w:pPr>
      <w:rPr>
        <w:rFonts w:ascii="Arial" w:hAnsi="Arial" w:hint="default"/>
      </w:rPr>
    </w:lvl>
    <w:lvl w:ilvl="6" w:tplc="0AB8A224" w:tentative="1">
      <w:start w:val="1"/>
      <w:numFmt w:val="bullet"/>
      <w:lvlText w:val="›"/>
      <w:lvlJc w:val="left"/>
      <w:pPr>
        <w:tabs>
          <w:tab w:val="num" w:pos="5040"/>
        </w:tabs>
        <w:ind w:left="5040" w:hanging="360"/>
      </w:pPr>
      <w:rPr>
        <w:rFonts w:ascii="Arial" w:hAnsi="Arial" w:hint="default"/>
      </w:rPr>
    </w:lvl>
    <w:lvl w:ilvl="7" w:tplc="C46C19B4" w:tentative="1">
      <w:start w:val="1"/>
      <w:numFmt w:val="bullet"/>
      <w:lvlText w:val="›"/>
      <w:lvlJc w:val="left"/>
      <w:pPr>
        <w:tabs>
          <w:tab w:val="num" w:pos="5760"/>
        </w:tabs>
        <w:ind w:left="5760" w:hanging="360"/>
      </w:pPr>
      <w:rPr>
        <w:rFonts w:ascii="Arial" w:hAnsi="Arial" w:hint="default"/>
      </w:rPr>
    </w:lvl>
    <w:lvl w:ilvl="8" w:tplc="70F6EC6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E0399F"/>
    <w:multiLevelType w:val="hybridMultilevel"/>
    <w:tmpl w:val="AFA86C42"/>
    <w:lvl w:ilvl="0" w:tplc="AA9C9526">
      <w:start w:val="1"/>
      <w:numFmt w:val="bullet"/>
      <w:lvlText w:val="•"/>
      <w:lvlJc w:val="left"/>
      <w:pPr>
        <w:tabs>
          <w:tab w:val="num" w:pos="720"/>
        </w:tabs>
        <w:ind w:left="720" w:hanging="360"/>
      </w:pPr>
      <w:rPr>
        <w:rFonts w:ascii="Arial" w:hAnsi="Arial" w:hint="default"/>
      </w:rPr>
    </w:lvl>
    <w:lvl w:ilvl="1" w:tplc="67ACA9E2">
      <w:start w:val="1"/>
      <w:numFmt w:val="bullet"/>
      <w:lvlText w:val="•"/>
      <w:lvlJc w:val="left"/>
      <w:pPr>
        <w:tabs>
          <w:tab w:val="num" w:pos="1440"/>
        </w:tabs>
        <w:ind w:left="1440" w:hanging="360"/>
      </w:pPr>
      <w:rPr>
        <w:rFonts w:ascii="Arial" w:hAnsi="Arial" w:hint="default"/>
      </w:rPr>
    </w:lvl>
    <w:lvl w:ilvl="2" w:tplc="B6706E6A" w:tentative="1">
      <w:start w:val="1"/>
      <w:numFmt w:val="bullet"/>
      <w:lvlText w:val="•"/>
      <w:lvlJc w:val="left"/>
      <w:pPr>
        <w:tabs>
          <w:tab w:val="num" w:pos="2160"/>
        </w:tabs>
        <w:ind w:left="2160" w:hanging="360"/>
      </w:pPr>
      <w:rPr>
        <w:rFonts w:ascii="Arial" w:hAnsi="Arial" w:hint="default"/>
      </w:rPr>
    </w:lvl>
    <w:lvl w:ilvl="3" w:tplc="68C6E45E" w:tentative="1">
      <w:start w:val="1"/>
      <w:numFmt w:val="bullet"/>
      <w:lvlText w:val="•"/>
      <w:lvlJc w:val="left"/>
      <w:pPr>
        <w:tabs>
          <w:tab w:val="num" w:pos="2880"/>
        </w:tabs>
        <w:ind w:left="2880" w:hanging="360"/>
      </w:pPr>
      <w:rPr>
        <w:rFonts w:ascii="Arial" w:hAnsi="Arial" w:hint="default"/>
      </w:rPr>
    </w:lvl>
    <w:lvl w:ilvl="4" w:tplc="73C250F4" w:tentative="1">
      <w:start w:val="1"/>
      <w:numFmt w:val="bullet"/>
      <w:lvlText w:val="•"/>
      <w:lvlJc w:val="left"/>
      <w:pPr>
        <w:tabs>
          <w:tab w:val="num" w:pos="3600"/>
        </w:tabs>
        <w:ind w:left="3600" w:hanging="360"/>
      </w:pPr>
      <w:rPr>
        <w:rFonts w:ascii="Arial" w:hAnsi="Arial" w:hint="default"/>
      </w:rPr>
    </w:lvl>
    <w:lvl w:ilvl="5" w:tplc="34FC331C" w:tentative="1">
      <w:start w:val="1"/>
      <w:numFmt w:val="bullet"/>
      <w:lvlText w:val="•"/>
      <w:lvlJc w:val="left"/>
      <w:pPr>
        <w:tabs>
          <w:tab w:val="num" w:pos="4320"/>
        </w:tabs>
        <w:ind w:left="4320" w:hanging="360"/>
      </w:pPr>
      <w:rPr>
        <w:rFonts w:ascii="Arial" w:hAnsi="Arial" w:hint="default"/>
      </w:rPr>
    </w:lvl>
    <w:lvl w:ilvl="6" w:tplc="0CB8615E" w:tentative="1">
      <w:start w:val="1"/>
      <w:numFmt w:val="bullet"/>
      <w:lvlText w:val="•"/>
      <w:lvlJc w:val="left"/>
      <w:pPr>
        <w:tabs>
          <w:tab w:val="num" w:pos="5040"/>
        </w:tabs>
        <w:ind w:left="5040" w:hanging="360"/>
      </w:pPr>
      <w:rPr>
        <w:rFonts w:ascii="Arial" w:hAnsi="Arial" w:hint="default"/>
      </w:rPr>
    </w:lvl>
    <w:lvl w:ilvl="7" w:tplc="DDCEB350" w:tentative="1">
      <w:start w:val="1"/>
      <w:numFmt w:val="bullet"/>
      <w:lvlText w:val="•"/>
      <w:lvlJc w:val="left"/>
      <w:pPr>
        <w:tabs>
          <w:tab w:val="num" w:pos="5760"/>
        </w:tabs>
        <w:ind w:left="5760" w:hanging="360"/>
      </w:pPr>
      <w:rPr>
        <w:rFonts w:ascii="Arial" w:hAnsi="Arial" w:hint="default"/>
      </w:rPr>
    </w:lvl>
    <w:lvl w:ilvl="8" w:tplc="9014D25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FA4477"/>
    <w:multiLevelType w:val="hybridMultilevel"/>
    <w:tmpl w:val="83D2B458"/>
    <w:lvl w:ilvl="0" w:tplc="125EFE98">
      <w:start w:val="1"/>
      <w:numFmt w:val="bullet"/>
      <w:lvlText w:val="•"/>
      <w:lvlJc w:val="left"/>
      <w:pPr>
        <w:tabs>
          <w:tab w:val="num" w:pos="720"/>
        </w:tabs>
        <w:ind w:left="720" w:hanging="360"/>
      </w:pPr>
      <w:rPr>
        <w:rFonts w:ascii="Arial" w:hAnsi="Arial" w:hint="default"/>
      </w:rPr>
    </w:lvl>
    <w:lvl w:ilvl="1" w:tplc="BDA4F4CE" w:tentative="1">
      <w:start w:val="1"/>
      <w:numFmt w:val="bullet"/>
      <w:lvlText w:val="•"/>
      <w:lvlJc w:val="left"/>
      <w:pPr>
        <w:tabs>
          <w:tab w:val="num" w:pos="1440"/>
        </w:tabs>
        <w:ind w:left="1440" w:hanging="360"/>
      </w:pPr>
      <w:rPr>
        <w:rFonts w:ascii="Arial" w:hAnsi="Arial" w:hint="default"/>
      </w:rPr>
    </w:lvl>
    <w:lvl w:ilvl="2" w:tplc="4146931C" w:tentative="1">
      <w:start w:val="1"/>
      <w:numFmt w:val="bullet"/>
      <w:lvlText w:val="•"/>
      <w:lvlJc w:val="left"/>
      <w:pPr>
        <w:tabs>
          <w:tab w:val="num" w:pos="2160"/>
        </w:tabs>
        <w:ind w:left="2160" w:hanging="360"/>
      </w:pPr>
      <w:rPr>
        <w:rFonts w:ascii="Arial" w:hAnsi="Arial" w:hint="default"/>
      </w:rPr>
    </w:lvl>
    <w:lvl w:ilvl="3" w:tplc="140C50B6" w:tentative="1">
      <w:start w:val="1"/>
      <w:numFmt w:val="bullet"/>
      <w:lvlText w:val="•"/>
      <w:lvlJc w:val="left"/>
      <w:pPr>
        <w:tabs>
          <w:tab w:val="num" w:pos="2880"/>
        </w:tabs>
        <w:ind w:left="2880" w:hanging="360"/>
      </w:pPr>
      <w:rPr>
        <w:rFonts w:ascii="Arial" w:hAnsi="Arial" w:hint="default"/>
      </w:rPr>
    </w:lvl>
    <w:lvl w:ilvl="4" w:tplc="DE560CCE" w:tentative="1">
      <w:start w:val="1"/>
      <w:numFmt w:val="bullet"/>
      <w:lvlText w:val="•"/>
      <w:lvlJc w:val="left"/>
      <w:pPr>
        <w:tabs>
          <w:tab w:val="num" w:pos="3600"/>
        </w:tabs>
        <w:ind w:left="3600" w:hanging="360"/>
      </w:pPr>
      <w:rPr>
        <w:rFonts w:ascii="Arial" w:hAnsi="Arial" w:hint="default"/>
      </w:rPr>
    </w:lvl>
    <w:lvl w:ilvl="5" w:tplc="889A18A2" w:tentative="1">
      <w:start w:val="1"/>
      <w:numFmt w:val="bullet"/>
      <w:lvlText w:val="•"/>
      <w:lvlJc w:val="left"/>
      <w:pPr>
        <w:tabs>
          <w:tab w:val="num" w:pos="4320"/>
        </w:tabs>
        <w:ind w:left="4320" w:hanging="360"/>
      </w:pPr>
      <w:rPr>
        <w:rFonts w:ascii="Arial" w:hAnsi="Arial" w:hint="default"/>
      </w:rPr>
    </w:lvl>
    <w:lvl w:ilvl="6" w:tplc="494EA3DC" w:tentative="1">
      <w:start w:val="1"/>
      <w:numFmt w:val="bullet"/>
      <w:lvlText w:val="•"/>
      <w:lvlJc w:val="left"/>
      <w:pPr>
        <w:tabs>
          <w:tab w:val="num" w:pos="5040"/>
        </w:tabs>
        <w:ind w:left="5040" w:hanging="360"/>
      </w:pPr>
      <w:rPr>
        <w:rFonts w:ascii="Arial" w:hAnsi="Arial" w:hint="default"/>
      </w:rPr>
    </w:lvl>
    <w:lvl w:ilvl="7" w:tplc="A8346FAA" w:tentative="1">
      <w:start w:val="1"/>
      <w:numFmt w:val="bullet"/>
      <w:lvlText w:val="•"/>
      <w:lvlJc w:val="left"/>
      <w:pPr>
        <w:tabs>
          <w:tab w:val="num" w:pos="5760"/>
        </w:tabs>
        <w:ind w:left="5760" w:hanging="360"/>
      </w:pPr>
      <w:rPr>
        <w:rFonts w:ascii="Arial" w:hAnsi="Arial" w:hint="default"/>
      </w:rPr>
    </w:lvl>
    <w:lvl w:ilvl="8" w:tplc="4D3A2F8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7"/>
  </w:num>
  <w:num w:numId="4">
    <w:abstractNumId w:val="30"/>
  </w:num>
  <w:num w:numId="5">
    <w:abstractNumId w:val="43"/>
  </w:num>
  <w:num w:numId="6">
    <w:abstractNumId w:val="29"/>
  </w:num>
  <w:num w:numId="7">
    <w:abstractNumId w:val="16"/>
  </w:num>
  <w:num w:numId="8">
    <w:abstractNumId w:val="40"/>
  </w:num>
  <w:num w:numId="9">
    <w:abstractNumId w:val="36"/>
  </w:num>
  <w:num w:numId="10">
    <w:abstractNumId w:val="9"/>
  </w:num>
  <w:num w:numId="11">
    <w:abstractNumId w:val="22"/>
  </w:num>
  <w:num w:numId="12">
    <w:abstractNumId w:val="2"/>
  </w:num>
  <w:num w:numId="13">
    <w:abstractNumId w:val="26"/>
  </w:num>
  <w:num w:numId="14">
    <w:abstractNumId w:val="8"/>
  </w:num>
  <w:num w:numId="15">
    <w:abstractNumId w:val="34"/>
  </w:num>
  <w:num w:numId="16">
    <w:abstractNumId w:val="23"/>
  </w:num>
  <w:num w:numId="17">
    <w:abstractNumId w:val="39"/>
  </w:num>
  <w:num w:numId="18">
    <w:abstractNumId w:val="49"/>
  </w:num>
  <w:num w:numId="19">
    <w:abstractNumId w:val="14"/>
  </w:num>
  <w:num w:numId="20">
    <w:abstractNumId w:val="3"/>
  </w:num>
  <w:num w:numId="21">
    <w:abstractNumId w:val="33"/>
  </w:num>
  <w:num w:numId="22">
    <w:abstractNumId w:val="17"/>
  </w:num>
  <w:num w:numId="23">
    <w:abstractNumId w:val="19"/>
  </w:num>
  <w:num w:numId="24">
    <w:abstractNumId w:val="12"/>
  </w:num>
  <w:num w:numId="25">
    <w:abstractNumId w:val="47"/>
  </w:num>
  <w:num w:numId="26">
    <w:abstractNumId w:val="41"/>
  </w:num>
  <w:num w:numId="27">
    <w:abstractNumId w:val="21"/>
  </w:num>
  <w:num w:numId="28">
    <w:abstractNumId w:val="6"/>
  </w:num>
  <w:num w:numId="29">
    <w:abstractNumId w:val="46"/>
  </w:num>
  <w:num w:numId="30">
    <w:abstractNumId w:val="24"/>
  </w:num>
  <w:num w:numId="31">
    <w:abstractNumId w:val="15"/>
  </w:num>
  <w:num w:numId="32">
    <w:abstractNumId w:val="31"/>
  </w:num>
  <w:num w:numId="33">
    <w:abstractNumId w:val="0"/>
  </w:num>
  <w:num w:numId="34">
    <w:abstractNumId w:val="18"/>
  </w:num>
  <w:num w:numId="35">
    <w:abstractNumId w:val="35"/>
  </w:num>
  <w:num w:numId="36">
    <w:abstractNumId w:val="1"/>
  </w:num>
  <w:num w:numId="37">
    <w:abstractNumId w:val="45"/>
  </w:num>
  <w:num w:numId="38">
    <w:abstractNumId w:val="32"/>
  </w:num>
  <w:num w:numId="39">
    <w:abstractNumId w:val="42"/>
  </w:num>
  <w:num w:numId="40">
    <w:abstractNumId w:val="4"/>
  </w:num>
  <w:num w:numId="41">
    <w:abstractNumId w:val="38"/>
  </w:num>
  <w:num w:numId="42">
    <w:abstractNumId w:val="10"/>
  </w:num>
  <w:num w:numId="43">
    <w:abstractNumId w:val="25"/>
  </w:num>
  <w:num w:numId="44">
    <w:abstractNumId w:val="48"/>
  </w:num>
  <w:num w:numId="45">
    <w:abstractNumId w:val="44"/>
  </w:num>
  <w:num w:numId="46">
    <w:abstractNumId w:val="27"/>
  </w:num>
  <w:num w:numId="47">
    <w:abstractNumId w:val="28"/>
  </w:num>
  <w:num w:numId="48">
    <w:abstractNumId w:val="11"/>
  </w:num>
  <w:num w:numId="49">
    <w:abstractNumId w:val="20"/>
  </w:num>
  <w:num w:numId="50">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F4B"/>
    <w:rsid w:val="00004C6B"/>
    <w:rsid w:val="0000735E"/>
    <w:rsid w:val="00014F63"/>
    <w:rsid w:val="00023708"/>
    <w:rsid w:val="00026720"/>
    <w:rsid w:val="00036EE0"/>
    <w:rsid w:val="00040BF5"/>
    <w:rsid w:val="00042074"/>
    <w:rsid w:val="00042D5F"/>
    <w:rsid w:val="0004357E"/>
    <w:rsid w:val="000436BD"/>
    <w:rsid w:val="0004435E"/>
    <w:rsid w:val="00044FE3"/>
    <w:rsid w:val="000469BA"/>
    <w:rsid w:val="00047DC6"/>
    <w:rsid w:val="00050127"/>
    <w:rsid w:val="00050490"/>
    <w:rsid w:val="00053BF9"/>
    <w:rsid w:val="00054E0D"/>
    <w:rsid w:val="00057FCD"/>
    <w:rsid w:val="00060DE4"/>
    <w:rsid w:val="000623A6"/>
    <w:rsid w:val="00062E56"/>
    <w:rsid w:val="00064B82"/>
    <w:rsid w:val="00065340"/>
    <w:rsid w:val="00067542"/>
    <w:rsid w:val="0007337E"/>
    <w:rsid w:val="00074259"/>
    <w:rsid w:val="000759C7"/>
    <w:rsid w:val="00075E24"/>
    <w:rsid w:val="000767C2"/>
    <w:rsid w:val="00082421"/>
    <w:rsid w:val="00083FD1"/>
    <w:rsid w:val="00085247"/>
    <w:rsid w:val="00090959"/>
    <w:rsid w:val="000912D7"/>
    <w:rsid w:val="00093A3E"/>
    <w:rsid w:val="00094DE1"/>
    <w:rsid w:val="00096433"/>
    <w:rsid w:val="00096A4C"/>
    <w:rsid w:val="00097F51"/>
    <w:rsid w:val="000A0D58"/>
    <w:rsid w:val="000A0EF2"/>
    <w:rsid w:val="000A113F"/>
    <w:rsid w:val="000A23A7"/>
    <w:rsid w:val="000A2B5B"/>
    <w:rsid w:val="000A40F8"/>
    <w:rsid w:val="000A563D"/>
    <w:rsid w:val="000A7CF5"/>
    <w:rsid w:val="000B1ECB"/>
    <w:rsid w:val="000B4C03"/>
    <w:rsid w:val="000B6CB6"/>
    <w:rsid w:val="000C426F"/>
    <w:rsid w:val="000C4754"/>
    <w:rsid w:val="000C51C6"/>
    <w:rsid w:val="000C67CA"/>
    <w:rsid w:val="000D10A7"/>
    <w:rsid w:val="000D26AB"/>
    <w:rsid w:val="000D2EE3"/>
    <w:rsid w:val="000D4B23"/>
    <w:rsid w:val="000D58CE"/>
    <w:rsid w:val="000D5E4A"/>
    <w:rsid w:val="000D693E"/>
    <w:rsid w:val="000D752D"/>
    <w:rsid w:val="000D771B"/>
    <w:rsid w:val="000D7FF5"/>
    <w:rsid w:val="000E0268"/>
    <w:rsid w:val="000E0DBD"/>
    <w:rsid w:val="000E1500"/>
    <w:rsid w:val="000E18CF"/>
    <w:rsid w:val="000E566F"/>
    <w:rsid w:val="000E78A8"/>
    <w:rsid w:val="000F155A"/>
    <w:rsid w:val="000F5462"/>
    <w:rsid w:val="000F6DF2"/>
    <w:rsid w:val="000F7F6A"/>
    <w:rsid w:val="00100860"/>
    <w:rsid w:val="0010139D"/>
    <w:rsid w:val="00102B31"/>
    <w:rsid w:val="001046B0"/>
    <w:rsid w:val="0010505B"/>
    <w:rsid w:val="0010586D"/>
    <w:rsid w:val="00106D4A"/>
    <w:rsid w:val="00111325"/>
    <w:rsid w:val="00117237"/>
    <w:rsid w:val="001235F9"/>
    <w:rsid w:val="001352D5"/>
    <w:rsid w:val="00136AEC"/>
    <w:rsid w:val="0014075E"/>
    <w:rsid w:val="001413B3"/>
    <w:rsid w:val="00141CCE"/>
    <w:rsid w:val="00151C2E"/>
    <w:rsid w:val="00154FD3"/>
    <w:rsid w:val="001569C2"/>
    <w:rsid w:val="00156E74"/>
    <w:rsid w:val="0015796A"/>
    <w:rsid w:val="001616CA"/>
    <w:rsid w:val="001634BF"/>
    <w:rsid w:val="00163672"/>
    <w:rsid w:val="001649BA"/>
    <w:rsid w:val="00165473"/>
    <w:rsid w:val="0016775E"/>
    <w:rsid w:val="0017116C"/>
    <w:rsid w:val="00173218"/>
    <w:rsid w:val="00177A13"/>
    <w:rsid w:val="001816BD"/>
    <w:rsid w:val="00181AB3"/>
    <w:rsid w:val="00181AC7"/>
    <w:rsid w:val="00183466"/>
    <w:rsid w:val="001841D3"/>
    <w:rsid w:val="001850B0"/>
    <w:rsid w:val="00185B30"/>
    <w:rsid w:val="0019041E"/>
    <w:rsid w:val="00192983"/>
    <w:rsid w:val="001A03E9"/>
    <w:rsid w:val="001A07C0"/>
    <w:rsid w:val="001A0F4B"/>
    <w:rsid w:val="001A10B0"/>
    <w:rsid w:val="001A1894"/>
    <w:rsid w:val="001A2320"/>
    <w:rsid w:val="001A29A7"/>
    <w:rsid w:val="001A51BF"/>
    <w:rsid w:val="001A7835"/>
    <w:rsid w:val="001B1923"/>
    <w:rsid w:val="001B2CB5"/>
    <w:rsid w:val="001B4119"/>
    <w:rsid w:val="001C121A"/>
    <w:rsid w:val="001C3787"/>
    <w:rsid w:val="001D2468"/>
    <w:rsid w:val="001D3B3F"/>
    <w:rsid w:val="001D4968"/>
    <w:rsid w:val="001D5110"/>
    <w:rsid w:val="001D6755"/>
    <w:rsid w:val="001D76EA"/>
    <w:rsid w:val="001E466D"/>
    <w:rsid w:val="001F634E"/>
    <w:rsid w:val="001F7F9B"/>
    <w:rsid w:val="00201092"/>
    <w:rsid w:val="00205169"/>
    <w:rsid w:val="002052A3"/>
    <w:rsid w:val="0020636A"/>
    <w:rsid w:val="00211FE7"/>
    <w:rsid w:val="002152C7"/>
    <w:rsid w:val="00216354"/>
    <w:rsid w:val="00220B32"/>
    <w:rsid w:val="0022322F"/>
    <w:rsid w:val="00223F57"/>
    <w:rsid w:val="00230626"/>
    <w:rsid w:val="002327AB"/>
    <w:rsid w:val="002342AD"/>
    <w:rsid w:val="00235F55"/>
    <w:rsid w:val="00241092"/>
    <w:rsid w:val="00243AC1"/>
    <w:rsid w:val="0024436C"/>
    <w:rsid w:val="00244CEB"/>
    <w:rsid w:val="002462E8"/>
    <w:rsid w:val="00246F5E"/>
    <w:rsid w:val="002529A1"/>
    <w:rsid w:val="00255B37"/>
    <w:rsid w:val="00264257"/>
    <w:rsid w:val="0026425B"/>
    <w:rsid w:val="00265CBD"/>
    <w:rsid w:val="00273D88"/>
    <w:rsid w:val="00274EAC"/>
    <w:rsid w:val="00281424"/>
    <w:rsid w:val="00283AA1"/>
    <w:rsid w:val="00284523"/>
    <w:rsid w:val="00284AA7"/>
    <w:rsid w:val="002916E4"/>
    <w:rsid w:val="00292AC3"/>
    <w:rsid w:val="002A2AC9"/>
    <w:rsid w:val="002B0C5B"/>
    <w:rsid w:val="002B101B"/>
    <w:rsid w:val="002B16DF"/>
    <w:rsid w:val="002B2000"/>
    <w:rsid w:val="002B274B"/>
    <w:rsid w:val="002B4370"/>
    <w:rsid w:val="002C0D62"/>
    <w:rsid w:val="002C312F"/>
    <w:rsid w:val="002C327D"/>
    <w:rsid w:val="002C5A4D"/>
    <w:rsid w:val="002C5CF3"/>
    <w:rsid w:val="002D1DE0"/>
    <w:rsid w:val="002D2DC1"/>
    <w:rsid w:val="002D43D3"/>
    <w:rsid w:val="002D6D6C"/>
    <w:rsid w:val="002E00B4"/>
    <w:rsid w:val="002E1272"/>
    <w:rsid w:val="002E1545"/>
    <w:rsid w:val="002E1ACA"/>
    <w:rsid w:val="002E5A73"/>
    <w:rsid w:val="002E5C42"/>
    <w:rsid w:val="002E6967"/>
    <w:rsid w:val="002E7FAB"/>
    <w:rsid w:val="002F0E45"/>
    <w:rsid w:val="002F0F4E"/>
    <w:rsid w:val="002F1390"/>
    <w:rsid w:val="002F1A32"/>
    <w:rsid w:val="002F4BE8"/>
    <w:rsid w:val="00300EE3"/>
    <w:rsid w:val="00304894"/>
    <w:rsid w:val="003126BB"/>
    <w:rsid w:val="00312A19"/>
    <w:rsid w:val="00313577"/>
    <w:rsid w:val="003140C7"/>
    <w:rsid w:val="00315A7B"/>
    <w:rsid w:val="003207BA"/>
    <w:rsid w:val="0032197B"/>
    <w:rsid w:val="003260DF"/>
    <w:rsid w:val="00327B3C"/>
    <w:rsid w:val="00327D85"/>
    <w:rsid w:val="0034212B"/>
    <w:rsid w:val="00342EC6"/>
    <w:rsid w:val="003443BC"/>
    <w:rsid w:val="003458C2"/>
    <w:rsid w:val="0034750F"/>
    <w:rsid w:val="00350E6B"/>
    <w:rsid w:val="00353049"/>
    <w:rsid w:val="003561EB"/>
    <w:rsid w:val="003573DB"/>
    <w:rsid w:val="00361B7E"/>
    <w:rsid w:val="003631C3"/>
    <w:rsid w:val="00363495"/>
    <w:rsid w:val="00364ED9"/>
    <w:rsid w:val="00372783"/>
    <w:rsid w:val="00373977"/>
    <w:rsid w:val="003804DC"/>
    <w:rsid w:val="00387AA2"/>
    <w:rsid w:val="003911EB"/>
    <w:rsid w:val="003927CF"/>
    <w:rsid w:val="003957F8"/>
    <w:rsid w:val="00395C79"/>
    <w:rsid w:val="003A19F5"/>
    <w:rsid w:val="003A2EFC"/>
    <w:rsid w:val="003A72D4"/>
    <w:rsid w:val="003B570C"/>
    <w:rsid w:val="003B66A7"/>
    <w:rsid w:val="003C072B"/>
    <w:rsid w:val="003C3B93"/>
    <w:rsid w:val="003C4EAB"/>
    <w:rsid w:val="003C4FE0"/>
    <w:rsid w:val="003C6003"/>
    <w:rsid w:val="003C6E4C"/>
    <w:rsid w:val="003D0662"/>
    <w:rsid w:val="003D3CE1"/>
    <w:rsid w:val="003D7C82"/>
    <w:rsid w:val="003E0CC0"/>
    <w:rsid w:val="003E390A"/>
    <w:rsid w:val="003E573B"/>
    <w:rsid w:val="003E5C52"/>
    <w:rsid w:val="003F0EDA"/>
    <w:rsid w:val="003F5319"/>
    <w:rsid w:val="003F56D5"/>
    <w:rsid w:val="003F748F"/>
    <w:rsid w:val="00402335"/>
    <w:rsid w:val="00406ADE"/>
    <w:rsid w:val="00406F8D"/>
    <w:rsid w:val="00412D50"/>
    <w:rsid w:val="0041468B"/>
    <w:rsid w:val="00416D53"/>
    <w:rsid w:val="00417CC3"/>
    <w:rsid w:val="00421A4E"/>
    <w:rsid w:val="00422BB6"/>
    <w:rsid w:val="00427A02"/>
    <w:rsid w:val="00437DE3"/>
    <w:rsid w:val="00440963"/>
    <w:rsid w:val="0044305F"/>
    <w:rsid w:val="00450F3C"/>
    <w:rsid w:val="004531B2"/>
    <w:rsid w:val="00454EDB"/>
    <w:rsid w:val="0045642E"/>
    <w:rsid w:val="00465365"/>
    <w:rsid w:val="00465A49"/>
    <w:rsid w:val="0047257A"/>
    <w:rsid w:val="004758FF"/>
    <w:rsid w:val="00475DE4"/>
    <w:rsid w:val="00477A42"/>
    <w:rsid w:val="00483A59"/>
    <w:rsid w:val="00486743"/>
    <w:rsid w:val="00486B1B"/>
    <w:rsid w:val="00486D04"/>
    <w:rsid w:val="004913BA"/>
    <w:rsid w:val="00491710"/>
    <w:rsid w:val="004935CC"/>
    <w:rsid w:val="0049370E"/>
    <w:rsid w:val="0049541F"/>
    <w:rsid w:val="00497DE3"/>
    <w:rsid w:val="004A563B"/>
    <w:rsid w:val="004A5BCD"/>
    <w:rsid w:val="004B0019"/>
    <w:rsid w:val="004B1975"/>
    <w:rsid w:val="004B4052"/>
    <w:rsid w:val="004C4471"/>
    <w:rsid w:val="004C70C1"/>
    <w:rsid w:val="004C7B4B"/>
    <w:rsid w:val="004D4A31"/>
    <w:rsid w:val="004D6E43"/>
    <w:rsid w:val="004D79FC"/>
    <w:rsid w:val="004E01C2"/>
    <w:rsid w:val="004E04A4"/>
    <w:rsid w:val="004E099E"/>
    <w:rsid w:val="004E0E9A"/>
    <w:rsid w:val="004E4826"/>
    <w:rsid w:val="004E5630"/>
    <w:rsid w:val="004E6A4F"/>
    <w:rsid w:val="004F300B"/>
    <w:rsid w:val="004F3861"/>
    <w:rsid w:val="004F41BC"/>
    <w:rsid w:val="004F5B75"/>
    <w:rsid w:val="004F71CC"/>
    <w:rsid w:val="00500F40"/>
    <w:rsid w:val="00502640"/>
    <w:rsid w:val="0050441E"/>
    <w:rsid w:val="0050460F"/>
    <w:rsid w:val="0050495A"/>
    <w:rsid w:val="0050571A"/>
    <w:rsid w:val="00505EF4"/>
    <w:rsid w:val="00506BAE"/>
    <w:rsid w:val="00512F19"/>
    <w:rsid w:val="00514633"/>
    <w:rsid w:val="005153E6"/>
    <w:rsid w:val="0051679F"/>
    <w:rsid w:val="0051709D"/>
    <w:rsid w:val="005178B2"/>
    <w:rsid w:val="00520BFE"/>
    <w:rsid w:val="00522C70"/>
    <w:rsid w:val="00523C91"/>
    <w:rsid w:val="00527737"/>
    <w:rsid w:val="00530D29"/>
    <w:rsid w:val="0053136C"/>
    <w:rsid w:val="005325CB"/>
    <w:rsid w:val="00532699"/>
    <w:rsid w:val="00534339"/>
    <w:rsid w:val="005352D1"/>
    <w:rsid w:val="00535346"/>
    <w:rsid w:val="00536C70"/>
    <w:rsid w:val="005375DC"/>
    <w:rsid w:val="0054075C"/>
    <w:rsid w:val="00547FDE"/>
    <w:rsid w:val="00553F2F"/>
    <w:rsid w:val="00556383"/>
    <w:rsid w:val="0056096C"/>
    <w:rsid w:val="00560BB3"/>
    <w:rsid w:val="00562CE9"/>
    <w:rsid w:val="00570A01"/>
    <w:rsid w:val="005714F8"/>
    <w:rsid w:val="00572B42"/>
    <w:rsid w:val="005808AF"/>
    <w:rsid w:val="00583958"/>
    <w:rsid w:val="00584765"/>
    <w:rsid w:val="0058573E"/>
    <w:rsid w:val="00586D92"/>
    <w:rsid w:val="00587427"/>
    <w:rsid w:val="00591379"/>
    <w:rsid w:val="00591DD6"/>
    <w:rsid w:val="00592E6E"/>
    <w:rsid w:val="0059472B"/>
    <w:rsid w:val="00594B88"/>
    <w:rsid w:val="00594E1D"/>
    <w:rsid w:val="0059538D"/>
    <w:rsid w:val="00595F7B"/>
    <w:rsid w:val="00596E53"/>
    <w:rsid w:val="00596F38"/>
    <w:rsid w:val="005A07CF"/>
    <w:rsid w:val="005A0CDA"/>
    <w:rsid w:val="005A1E6B"/>
    <w:rsid w:val="005A3BBD"/>
    <w:rsid w:val="005A4438"/>
    <w:rsid w:val="005A4B75"/>
    <w:rsid w:val="005A64C7"/>
    <w:rsid w:val="005A78E9"/>
    <w:rsid w:val="005C1B42"/>
    <w:rsid w:val="005C1BF1"/>
    <w:rsid w:val="005C1CC8"/>
    <w:rsid w:val="005C61B3"/>
    <w:rsid w:val="005C65C5"/>
    <w:rsid w:val="005D61BE"/>
    <w:rsid w:val="005E456E"/>
    <w:rsid w:val="005E6922"/>
    <w:rsid w:val="005E7043"/>
    <w:rsid w:val="005F1314"/>
    <w:rsid w:val="005F2007"/>
    <w:rsid w:val="005F54A5"/>
    <w:rsid w:val="005F6AC0"/>
    <w:rsid w:val="00600902"/>
    <w:rsid w:val="00603C81"/>
    <w:rsid w:val="006051C9"/>
    <w:rsid w:val="0060725A"/>
    <w:rsid w:val="00607A1B"/>
    <w:rsid w:val="00610D88"/>
    <w:rsid w:val="00610F1D"/>
    <w:rsid w:val="00611122"/>
    <w:rsid w:val="00612CE1"/>
    <w:rsid w:val="00614816"/>
    <w:rsid w:val="00617C7C"/>
    <w:rsid w:val="00622D4D"/>
    <w:rsid w:val="00623A74"/>
    <w:rsid w:val="0062761E"/>
    <w:rsid w:val="00630D4C"/>
    <w:rsid w:val="00632442"/>
    <w:rsid w:val="00632AAE"/>
    <w:rsid w:val="00633164"/>
    <w:rsid w:val="006335BA"/>
    <w:rsid w:val="00634F5A"/>
    <w:rsid w:val="00635316"/>
    <w:rsid w:val="00635F1A"/>
    <w:rsid w:val="0064078D"/>
    <w:rsid w:val="00641DD7"/>
    <w:rsid w:val="0064233F"/>
    <w:rsid w:val="006425E5"/>
    <w:rsid w:val="00646366"/>
    <w:rsid w:val="00646AEF"/>
    <w:rsid w:val="006523BB"/>
    <w:rsid w:val="006525BA"/>
    <w:rsid w:val="00661BBC"/>
    <w:rsid w:val="00661F87"/>
    <w:rsid w:val="00667380"/>
    <w:rsid w:val="006711D8"/>
    <w:rsid w:val="00677695"/>
    <w:rsid w:val="006778DC"/>
    <w:rsid w:val="0068485D"/>
    <w:rsid w:val="00691AD3"/>
    <w:rsid w:val="006926BF"/>
    <w:rsid w:val="00696738"/>
    <w:rsid w:val="00697716"/>
    <w:rsid w:val="006A01ED"/>
    <w:rsid w:val="006A059E"/>
    <w:rsid w:val="006A0608"/>
    <w:rsid w:val="006A3381"/>
    <w:rsid w:val="006A4067"/>
    <w:rsid w:val="006A7BA6"/>
    <w:rsid w:val="006B090D"/>
    <w:rsid w:val="006B1B3C"/>
    <w:rsid w:val="006B1EC1"/>
    <w:rsid w:val="006B39EA"/>
    <w:rsid w:val="006B4BBD"/>
    <w:rsid w:val="006B561A"/>
    <w:rsid w:val="006B7162"/>
    <w:rsid w:val="006C0CBE"/>
    <w:rsid w:val="006D0C73"/>
    <w:rsid w:val="006D1676"/>
    <w:rsid w:val="006D391E"/>
    <w:rsid w:val="006D7CFC"/>
    <w:rsid w:val="006E4012"/>
    <w:rsid w:val="006E4787"/>
    <w:rsid w:val="006E61BE"/>
    <w:rsid w:val="006F12F2"/>
    <w:rsid w:val="006F1642"/>
    <w:rsid w:val="006F2AE4"/>
    <w:rsid w:val="006F42CA"/>
    <w:rsid w:val="006F5928"/>
    <w:rsid w:val="006F61DD"/>
    <w:rsid w:val="006F7BAA"/>
    <w:rsid w:val="00706ACB"/>
    <w:rsid w:val="0071013E"/>
    <w:rsid w:val="00710594"/>
    <w:rsid w:val="00713C26"/>
    <w:rsid w:val="00714F5D"/>
    <w:rsid w:val="00715072"/>
    <w:rsid w:val="00715691"/>
    <w:rsid w:val="00716C9F"/>
    <w:rsid w:val="00721C0F"/>
    <w:rsid w:val="00724451"/>
    <w:rsid w:val="00725055"/>
    <w:rsid w:val="00725196"/>
    <w:rsid w:val="00725783"/>
    <w:rsid w:val="007303E0"/>
    <w:rsid w:val="00730763"/>
    <w:rsid w:val="00731DAC"/>
    <w:rsid w:val="00735088"/>
    <w:rsid w:val="00740039"/>
    <w:rsid w:val="00740280"/>
    <w:rsid w:val="007421B1"/>
    <w:rsid w:val="00742D6C"/>
    <w:rsid w:val="00746919"/>
    <w:rsid w:val="007478AD"/>
    <w:rsid w:val="00751C51"/>
    <w:rsid w:val="007548FB"/>
    <w:rsid w:val="00754CCF"/>
    <w:rsid w:val="00756163"/>
    <w:rsid w:val="00757DFB"/>
    <w:rsid w:val="00763998"/>
    <w:rsid w:val="00767D4E"/>
    <w:rsid w:val="00770AE2"/>
    <w:rsid w:val="0077326D"/>
    <w:rsid w:val="00774887"/>
    <w:rsid w:val="00774DB8"/>
    <w:rsid w:val="00776ECB"/>
    <w:rsid w:val="00781420"/>
    <w:rsid w:val="00786CDB"/>
    <w:rsid w:val="00791922"/>
    <w:rsid w:val="00793D19"/>
    <w:rsid w:val="00794B33"/>
    <w:rsid w:val="00796E7D"/>
    <w:rsid w:val="007A0A69"/>
    <w:rsid w:val="007A27BC"/>
    <w:rsid w:val="007A4DCC"/>
    <w:rsid w:val="007A5BD0"/>
    <w:rsid w:val="007A7E99"/>
    <w:rsid w:val="007B1CA2"/>
    <w:rsid w:val="007B6A0B"/>
    <w:rsid w:val="007C3A82"/>
    <w:rsid w:val="007C6EA7"/>
    <w:rsid w:val="007D0A4B"/>
    <w:rsid w:val="007D22E4"/>
    <w:rsid w:val="007D3553"/>
    <w:rsid w:val="007D3E78"/>
    <w:rsid w:val="007D430A"/>
    <w:rsid w:val="007D4514"/>
    <w:rsid w:val="007E29E6"/>
    <w:rsid w:val="007E75D1"/>
    <w:rsid w:val="007E76AC"/>
    <w:rsid w:val="007F111E"/>
    <w:rsid w:val="007F2904"/>
    <w:rsid w:val="007F298D"/>
    <w:rsid w:val="007F3218"/>
    <w:rsid w:val="007F3827"/>
    <w:rsid w:val="007F4C22"/>
    <w:rsid w:val="007F562B"/>
    <w:rsid w:val="007F677C"/>
    <w:rsid w:val="00805D6C"/>
    <w:rsid w:val="00806792"/>
    <w:rsid w:val="008113E5"/>
    <w:rsid w:val="00811920"/>
    <w:rsid w:val="0081200B"/>
    <w:rsid w:val="00812341"/>
    <w:rsid w:val="00813EB3"/>
    <w:rsid w:val="00815D02"/>
    <w:rsid w:val="00823208"/>
    <w:rsid w:val="00824EF9"/>
    <w:rsid w:val="0083109C"/>
    <w:rsid w:val="00832060"/>
    <w:rsid w:val="0083322B"/>
    <w:rsid w:val="00833336"/>
    <w:rsid w:val="008357B4"/>
    <w:rsid w:val="00840AEB"/>
    <w:rsid w:val="00840BA5"/>
    <w:rsid w:val="008421AB"/>
    <w:rsid w:val="00842A89"/>
    <w:rsid w:val="0084444D"/>
    <w:rsid w:val="00845732"/>
    <w:rsid w:val="008475D2"/>
    <w:rsid w:val="0085020A"/>
    <w:rsid w:val="00853366"/>
    <w:rsid w:val="00853735"/>
    <w:rsid w:val="00853A7D"/>
    <w:rsid w:val="00855D9B"/>
    <w:rsid w:val="0085636F"/>
    <w:rsid w:val="0085762B"/>
    <w:rsid w:val="008577F1"/>
    <w:rsid w:val="00857A4C"/>
    <w:rsid w:val="0086136A"/>
    <w:rsid w:val="00862F3B"/>
    <w:rsid w:val="00864786"/>
    <w:rsid w:val="00871660"/>
    <w:rsid w:val="00872F49"/>
    <w:rsid w:val="00876B60"/>
    <w:rsid w:val="008816AC"/>
    <w:rsid w:val="00884D16"/>
    <w:rsid w:val="008857BF"/>
    <w:rsid w:val="00886E6A"/>
    <w:rsid w:val="00890392"/>
    <w:rsid w:val="0089409C"/>
    <w:rsid w:val="00896F14"/>
    <w:rsid w:val="00897598"/>
    <w:rsid w:val="008A0247"/>
    <w:rsid w:val="008A0571"/>
    <w:rsid w:val="008A1BD3"/>
    <w:rsid w:val="008A3A52"/>
    <w:rsid w:val="008A45E3"/>
    <w:rsid w:val="008A5D4A"/>
    <w:rsid w:val="008B440A"/>
    <w:rsid w:val="008B6E9D"/>
    <w:rsid w:val="008C0FF9"/>
    <w:rsid w:val="008C1194"/>
    <w:rsid w:val="008C3D1B"/>
    <w:rsid w:val="008C7493"/>
    <w:rsid w:val="008C7698"/>
    <w:rsid w:val="008E1EEC"/>
    <w:rsid w:val="008E3AE6"/>
    <w:rsid w:val="008E4B0C"/>
    <w:rsid w:val="008E7270"/>
    <w:rsid w:val="008F387C"/>
    <w:rsid w:val="008F5476"/>
    <w:rsid w:val="009026E2"/>
    <w:rsid w:val="00902B4A"/>
    <w:rsid w:val="00904610"/>
    <w:rsid w:val="00907C5C"/>
    <w:rsid w:val="00907D4D"/>
    <w:rsid w:val="00914D09"/>
    <w:rsid w:val="0091508B"/>
    <w:rsid w:val="00915B56"/>
    <w:rsid w:val="00917BFD"/>
    <w:rsid w:val="009222E6"/>
    <w:rsid w:val="00922B7D"/>
    <w:rsid w:val="0092300D"/>
    <w:rsid w:val="00923CB2"/>
    <w:rsid w:val="00925D6D"/>
    <w:rsid w:val="00926133"/>
    <w:rsid w:val="00930091"/>
    <w:rsid w:val="00933348"/>
    <w:rsid w:val="00933B2E"/>
    <w:rsid w:val="0093450C"/>
    <w:rsid w:val="00934AA0"/>
    <w:rsid w:val="00934E32"/>
    <w:rsid w:val="00934EC6"/>
    <w:rsid w:val="00935870"/>
    <w:rsid w:val="00936330"/>
    <w:rsid w:val="009410D5"/>
    <w:rsid w:val="00942079"/>
    <w:rsid w:val="009421F6"/>
    <w:rsid w:val="009437E7"/>
    <w:rsid w:val="00943CBE"/>
    <w:rsid w:val="0094522D"/>
    <w:rsid w:val="009476BB"/>
    <w:rsid w:val="00950A96"/>
    <w:rsid w:val="00952D07"/>
    <w:rsid w:val="00955D1E"/>
    <w:rsid w:val="00956AD4"/>
    <w:rsid w:val="00964E58"/>
    <w:rsid w:val="00965792"/>
    <w:rsid w:val="009663A8"/>
    <w:rsid w:val="00967791"/>
    <w:rsid w:val="00971C5A"/>
    <w:rsid w:val="009812FD"/>
    <w:rsid w:val="00982770"/>
    <w:rsid w:val="00984148"/>
    <w:rsid w:val="00984DBB"/>
    <w:rsid w:val="009868C6"/>
    <w:rsid w:val="00990AF6"/>
    <w:rsid w:val="0099328D"/>
    <w:rsid w:val="009947C8"/>
    <w:rsid w:val="009957E3"/>
    <w:rsid w:val="009A21CA"/>
    <w:rsid w:val="009A3475"/>
    <w:rsid w:val="009A3B71"/>
    <w:rsid w:val="009A3F56"/>
    <w:rsid w:val="009A4C6E"/>
    <w:rsid w:val="009A4E1A"/>
    <w:rsid w:val="009A549F"/>
    <w:rsid w:val="009B0704"/>
    <w:rsid w:val="009B2CCB"/>
    <w:rsid w:val="009B3C45"/>
    <w:rsid w:val="009C0E18"/>
    <w:rsid w:val="009C136A"/>
    <w:rsid w:val="009C264F"/>
    <w:rsid w:val="009C2F7E"/>
    <w:rsid w:val="009C4A02"/>
    <w:rsid w:val="009C519D"/>
    <w:rsid w:val="009C5A9E"/>
    <w:rsid w:val="009C700F"/>
    <w:rsid w:val="009D48B7"/>
    <w:rsid w:val="009D6514"/>
    <w:rsid w:val="009E0560"/>
    <w:rsid w:val="009E2E5B"/>
    <w:rsid w:val="009E690D"/>
    <w:rsid w:val="009E6B3F"/>
    <w:rsid w:val="009E7AC3"/>
    <w:rsid w:val="009F1F9E"/>
    <w:rsid w:val="009F4BD5"/>
    <w:rsid w:val="009F5196"/>
    <w:rsid w:val="009F648B"/>
    <w:rsid w:val="009F6528"/>
    <w:rsid w:val="00A00188"/>
    <w:rsid w:val="00A0487F"/>
    <w:rsid w:val="00A055B3"/>
    <w:rsid w:val="00A0569E"/>
    <w:rsid w:val="00A06BF6"/>
    <w:rsid w:val="00A071BC"/>
    <w:rsid w:val="00A079C7"/>
    <w:rsid w:val="00A21315"/>
    <w:rsid w:val="00A2178F"/>
    <w:rsid w:val="00A2191C"/>
    <w:rsid w:val="00A219AE"/>
    <w:rsid w:val="00A2546E"/>
    <w:rsid w:val="00A26249"/>
    <w:rsid w:val="00A26EF2"/>
    <w:rsid w:val="00A30718"/>
    <w:rsid w:val="00A32568"/>
    <w:rsid w:val="00A3273C"/>
    <w:rsid w:val="00A3288F"/>
    <w:rsid w:val="00A33885"/>
    <w:rsid w:val="00A33AFE"/>
    <w:rsid w:val="00A34251"/>
    <w:rsid w:val="00A34593"/>
    <w:rsid w:val="00A455BA"/>
    <w:rsid w:val="00A45C83"/>
    <w:rsid w:val="00A50B4F"/>
    <w:rsid w:val="00A5375C"/>
    <w:rsid w:val="00A57C11"/>
    <w:rsid w:val="00A64EF9"/>
    <w:rsid w:val="00A65509"/>
    <w:rsid w:val="00A66307"/>
    <w:rsid w:val="00A7287F"/>
    <w:rsid w:val="00A8045C"/>
    <w:rsid w:val="00A804C9"/>
    <w:rsid w:val="00A81BC8"/>
    <w:rsid w:val="00A82A2F"/>
    <w:rsid w:val="00A916A8"/>
    <w:rsid w:val="00A940DD"/>
    <w:rsid w:val="00A94781"/>
    <w:rsid w:val="00AA1BD2"/>
    <w:rsid w:val="00AA4D3F"/>
    <w:rsid w:val="00AA6359"/>
    <w:rsid w:val="00AA7EFC"/>
    <w:rsid w:val="00AB5C5D"/>
    <w:rsid w:val="00AB6A5D"/>
    <w:rsid w:val="00AB7011"/>
    <w:rsid w:val="00AD3718"/>
    <w:rsid w:val="00AD62FF"/>
    <w:rsid w:val="00AD6EE9"/>
    <w:rsid w:val="00AE0200"/>
    <w:rsid w:val="00AE7B9B"/>
    <w:rsid w:val="00AF1D28"/>
    <w:rsid w:val="00AF6A27"/>
    <w:rsid w:val="00B033E7"/>
    <w:rsid w:val="00B05F54"/>
    <w:rsid w:val="00B160CF"/>
    <w:rsid w:val="00B25078"/>
    <w:rsid w:val="00B25421"/>
    <w:rsid w:val="00B27A56"/>
    <w:rsid w:val="00B27ACB"/>
    <w:rsid w:val="00B30244"/>
    <w:rsid w:val="00B30D0C"/>
    <w:rsid w:val="00B315D8"/>
    <w:rsid w:val="00B31C7A"/>
    <w:rsid w:val="00B36CF1"/>
    <w:rsid w:val="00B3785F"/>
    <w:rsid w:val="00B378E3"/>
    <w:rsid w:val="00B4269D"/>
    <w:rsid w:val="00B42C0D"/>
    <w:rsid w:val="00B44CA0"/>
    <w:rsid w:val="00B45E43"/>
    <w:rsid w:val="00B46D40"/>
    <w:rsid w:val="00B47D4C"/>
    <w:rsid w:val="00B52E5F"/>
    <w:rsid w:val="00B554B0"/>
    <w:rsid w:val="00B558F9"/>
    <w:rsid w:val="00B566F5"/>
    <w:rsid w:val="00B5742E"/>
    <w:rsid w:val="00B60C4F"/>
    <w:rsid w:val="00B6485E"/>
    <w:rsid w:val="00B65909"/>
    <w:rsid w:val="00B673BD"/>
    <w:rsid w:val="00B70546"/>
    <w:rsid w:val="00B71B19"/>
    <w:rsid w:val="00B73CDC"/>
    <w:rsid w:val="00B740A9"/>
    <w:rsid w:val="00B833D0"/>
    <w:rsid w:val="00B8479B"/>
    <w:rsid w:val="00B87E9D"/>
    <w:rsid w:val="00B92CE4"/>
    <w:rsid w:val="00B9422B"/>
    <w:rsid w:val="00B94651"/>
    <w:rsid w:val="00B947FD"/>
    <w:rsid w:val="00B96AF2"/>
    <w:rsid w:val="00BA33D3"/>
    <w:rsid w:val="00BA60FC"/>
    <w:rsid w:val="00BA65AA"/>
    <w:rsid w:val="00BA7B65"/>
    <w:rsid w:val="00BB07F1"/>
    <w:rsid w:val="00BB0D72"/>
    <w:rsid w:val="00BB1B9C"/>
    <w:rsid w:val="00BB211B"/>
    <w:rsid w:val="00BB4B4E"/>
    <w:rsid w:val="00BB746E"/>
    <w:rsid w:val="00BC07CD"/>
    <w:rsid w:val="00BC110C"/>
    <w:rsid w:val="00BC2E7D"/>
    <w:rsid w:val="00BC32B0"/>
    <w:rsid w:val="00BC3350"/>
    <w:rsid w:val="00BC4524"/>
    <w:rsid w:val="00BC4A33"/>
    <w:rsid w:val="00BC62BE"/>
    <w:rsid w:val="00BC7ECA"/>
    <w:rsid w:val="00BC7FF4"/>
    <w:rsid w:val="00BD0922"/>
    <w:rsid w:val="00BD2179"/>
    <w:rsid w:val="00BD2599"/>
    <w:rsid w:val="00BD380E"/>
    <w:rsid w:val="00BD6865"/>
    <w:rsid w:val="00BD6E4E"/>
    <w:rsid w:val="00BD7051"/>
    <w:rsid w:val="00BE113C"/>
    <w:rsid w:val="00BE18EB"/>
    <w:rsid w:val="00BE6F69"/>
    <w:rsid w:val="00BF0C7A"/>
    <w:rsid w:val="00BF2B13"/>
    <w:rsid w:val="00BF3DAD"/>
    <w:rsid w:val="00BF69C9"/>
    <w:rsid w:val="00C012CA"/>
    <w:rsid w:val="00C03620"/>
    <w:rsid w:val="00C10509"/>
    <w:rsid w:val="00C122FD"/>
    <w:rsid w:val="00C12677"/>
    <w:rsid w:val="00C13ACA"/>
    <w:rsid w:val="00C157F6"/>
    <w:rsid w:val="00C157FA"/>
    <w:rsid w:val="00C30399"/>
    <w:rsid w:val="00C316FA"/>
    <w:rsid w:val="00C32B8E"/>
    <w:rsid w:val="00C33733"/>
    <w:rsid w:val="00C33A46"/>
    <w:rsid w:val="00C33D6E"/>
    <w:rsid w:val="00C345AF"/>
    <w:rsid w:val="00C36504"/>
    <w:rsid w:val="00C40B57"/>
    <w:rsid w:val="00C44939"/>
    <w:rsid w:val="00C46AB2"/>
    <w:rsid w:val="00C514D9"/>
    <w:rsid w:val="00C54ADF"/>
    <w:rsid w:val="00C556EE"/>
    <w:rsid w:val="00C60D1F"/>
    <w:rsid w:val="00C6332D"/>
    <w:rsid w:val="00C63BED"/>
    <w:rsid w:val="00C63F5C"/>
    <w:rsid w:val="00C643EB"/>
    <w:rsid w:val="00C676FF"/>
    <w:rsid w:val="00C71C4B"/>
    <w:rsid w:val="00C72C57"/>
    <w:rsid w:val="00C741CB"/>
    <w:rsid w:val="00C77E90"/>
    <w:rsid w:val="00C80324"/>
    <w:rsid w:val="00C80C82"/>
    <w:rsid w:val="00C83174"/>
    <w:rsid w:val="00C86C87"/>
    <w:rsid w:val="00C87448"/>
    <w:rsid w:val="00C87931"/>
    <w:rsid w:val="00C87D0A"/>
    <w:rsid w:val="00CA04CD"/>
    <w:rsid w:val="00CA12CA"/>
    <w:rsid w:val="00CA5E4E"/>
    <w:rsid w:val="00CA6C9D"/>
    <w:rsid w:val="00CB1792"/>
    <w:rsid w:val="00CB3217"/>
    <w:rsid w:val="00CB3951"/>
    <w:rsid w:val="00CB58D7"/>
    <w:rsid w:val="00CB6AA2"/>
    <w:rsid w:val="00CC00E7"/>
    <w:rsid w:val="00CC0626"/>
    <w:rsid w:val="00CC0BF6"/>
    <w:rsid w:val="00CC3198"/>
    <w:rsid w:val="00CC7F0F"/>
    <w:rsid w:val="00CD12ED"/>
    <w:rsid w:val="00CD2D45"/>
    <w:rsid w:val="00CD7286"/>
    <w:rsid w:val="00CE049F"/>
    <w:rsid w:val="00CE2906"/>
    <w:rsid w:val="00CE6A14"/>
    <w:rsid w:val="00CE6D31"/>
    <w:rsid w:val="00D00F47"/>
    <w:rsid w:val="00D02AE5"/>
    <w:rsid w:val="00D02B26"/>
    <w:rsid w:val="00D0608F"/>
    <w:rsid w:val="00D06A6D"/>
    <w:rsid w:val="00D11242"/>
    <w:rsid w:val="00D12611"/>
    <w:rsid w:val="00D139B8"/>
    <w:rsid w:val="00D13CE7"/>
    <w:rsid w:val="00D160D4"/>
    <w:rsid w:val="00D162AE"/>
    <w:rsid w:val="00D16CC1"/>
    <w:rsid w:val="00D16FD3"/>
    <w:rsid w:val="00D1713E"/>
    <w:rsid w:val="00D200AA"/>
    <w:rsid w:val="00D20895"/>
    <w:rsid w:val="00D2186B"/>
    <w:rsid w:val="00D225E8"/>
    <w:rsid w:val="00D2538F"/>
    <w:rsid w:val="00D254EC"/>
    <w:rsid w:val="00D26037"/>
    <w:rsid w:val="00D31F58"/>
    <w:rsid w:val="00D347F0"/>
    <w:rsid w:val="00D349CF"/>
    <w:rsid w:val="00D35288"/>
    <w:rsid w:val="00D411E3"/>
    <w:rsid w:val="00D452AA"/>
    <w:rsid w:val="00D51F09"/>
    <w:rsid w:val="00D525CF"/>
    <w:rsid w:val="00D5467A"/>
    <w:rsid w:val="00D56920"/>
    <w:rsid w:val="00D6334F"/>
    <w:rsid w:val="00D64C2D"/>
    <w:rsid w:val="00D72BC2"/>
    <w:rsid w:val="00D76975"/>
    <w:rsid w:val="00D76DA0"/>
    <w:rsid w:val="00D831A0"/>
    <w:rsid w:val="00D84911"/>
    <w:rsid w:val="00D8544F"/>
    <w:rsid w:val="00D85D7F"/>
    <w:rsid w:val="00D85FA2"/>
    <w:rsid w:val="00D87300"/>
    <w:rsid w:val="00D87F61"/>
    <w:rsid w:val="00D93648"/>
    <w:rsid w:val="00D946DA"/>
    <w:rsid w:val="00D96060"/>
    <w:rsid w:val="00DA20F6"/>
    <w:rsid w:val="00DA57FA"/>
    <w:rsid w:val="00DB2D66"/>
    <w:rsid w:val="00DB37F5"/>
    <w:rsid w:val="00DB50C9"/>
    <w:rsid w:val="00DB584E"/>
    <w:rsid w:val="00DB6369"/>
    <w:rsid w:val="00DB793F"/>
    <w:rsid w:val="00DC1891"/>
    <w:rsid w:val="00DC4424"/>
    <w:rsid w:val="00DC6C95"/>
    <w:rsid w:val="00DC6F8E"/>
    <w:rsid w:val="00DD03DE"/>
    <w:rsid w:val="00DD7614"/>
    <w:rsid w:val="00DE085C"/>
    <w:rsid w:val="00DE08D9"/>
    <w:rsid w:val="00DE09CB"/>
    <w:rsid w:val="00DE1AE0"/>
    <w:rsid w:val="00DE5E26"/>
    <w:rsid w:val="00DE7C90"/>
    <w:rsid w:val="00DF0B6D"/>
    <w:rsid w:val="00DF2062"/>
    <w:rsid w:val="00DF28AA"/>
    <w:rsid w:val="00E0502F"/>
    <w:rsid w:val="00E066F0"/>
    <w:rsid w:val="00E069F5"/>
    <w:rsid w:val="00E12D82"/>
    <w:rsid w:val="00E131AA"/>
    <w:rsid w:val="00E17810"/>
    <w:rsid w:val="00E22FEA"/>
    <w:rsid w:val="00E30F13"/>
    <w:rsid w:val="00E3180D"/>
    <w:rsid w:val="00E339EF"/>
    <w:rsid w:val="00E449F4"/>
    <w:rsid w:val="00E44E6A"/>
    <w:rsid w:val="00E46B03"/>
    <w:rsid w:val="00E46D70"/>
    <w:rsid w:val="00E54FFD"/>
    <w:rsid w:val="00E57710"/>
    <w:rsid w:val="00E636AD"/>
    <w:rsid w:val="00E63C19"/>
    <w:rsid w:val="00E70F3B"/>
    <w:rsid w:val="00E71307"/>
    <w:rsid w:val="00E72AC9"/>
    <w:rsid w:val="00E74CD4"/>
    <w:rsid w:val="00E75763"/>
    <w:rsid w:val="00E76924"/>
    <w:rsid w:val="00E77F62"/>
    <w:rsid w:val="00E83042"/>
    <w:rsid w:val="00E8344A"/>
    <w:rsid w:val="00E856E9"/>
    <w:rsid w:val="00E859D7"/>
    <w:rsid w:val="00E861BA"/>
    <w:rsid w:val="00E86621"/>
    <w:rsid w:val="00E874E7"/>
    <w:rsid w:val="00E927C2"/>
    <w:rsid w:val="00EA1448"/>
    <w:rsid w:val="00EA15CC"/>
    <w:rsid w:val="00EA3359"/>
    <w:rsid w:val="00EA341F"/>
    <w:rsid w:val="00EA3573"/>
    <w:rsid w:val="00EA3718"/>
    <w:rsid w:val="00EA64F6"/>
    <w:rsid w:val="00EA727E"/>
    <w:rsid w:val="00EB1E97"/>
    <w:rsid w:val="00EB3E11"/>
    <w:rsid w:val="00EB7BEB"/>
    <w:rsid w:val="00EC01B2"/>
    <w:rsid w:val="00EC15A7"/>
    <w:rsid w:val="00EC18E9"/>
    <w:rsid w:val="00EC1DF4"/>
    <w:rsid w:val="00EC27E6"/>
    <w:rsid w:val="00EC28D0"/>
    <w:rsid w:val="00EC32F0"/>
    <w:rsid w:val="00EC38CE"/>
    <w:rsid w:val="00EC49C1"/>
    <w:rsid w:val="00EC631B"/>
    <w:rsid w:val="00ED0CC8"/>
    <w:rsid w:val="00ED179B"/>
    <w:rsid w:val="00ED19BE"/>
    <w:rsid w:val="00ED2196"/>
    <w:rsid w:val="00ED3812"/>
    <w:rsid w:val="00ED6FA4"/>
    <w:rsid w:val="00EE010D"/>
    <w:rsid w:val="00EE017E"/>
    <w:rsid w:val="00EE03EB"/>
    <w:rsid w:val="00EE070D"/>
    <w:rsid w:val="00EE1B1A"/>
    <w:rsid w:val="00EE26C3"/>
    <w:rsid w:val="00EE415E"/>
    <w:rsid w:val="00EE6BF3"/>
    <w:rsid w:val="00EE774F"/>
    <w:rsid w:val="00EF0E82"/>
    <w:rsid w:val="00EF1908"/>
    <w:rsid w:val="00EF1A57"/>
    <w:rsid w:val="00EF71A2"/>
    <w:rsid w:val="00F02359"/>
    <w:rsid w:val="00F03866"/>
    <w:rsid w:val="00F04170"/>
    <w:rsid w:val="00F116E6"/>
    <w:rsid w:val="00F158C8"/>
    <w:rsid w:val="00F1609A"/>
    <w:rsid w:val="00F2317A"/>
    <w:rsid w:val="00F26F30"/>
    <w:rsid w:val="00F3037A"/>
    <w:rsid w:val="00F32691"/>
    <w:rsid w:val="00F351D9"/>
    <w:rsid w:val="00F358EB"/>
    <w:rsid w:val="00F364BD"/>
    <w:rsid w:val="00F37378"/>
    <w:rsid w:val="00F40319"/>
    <w:rsid w:val="00F40FA3"/>
    <w:rsid w:val="00F41A0D"/>
    <w:rsid w:val="00F431F1"/>
    <w:rsid w:val="00F46981"/>
    <w:rsid w:val="00F46ECA"/>
    <w:rsid w:val="00F51735"/>
    <w:rsid w:val="00F51AB9"/>
    <w:rsid w:val="00F616BF"/>
    <w:rsid w:val="00F61C3A"/>
    <w:rsid w:val="00F62A69"/>
    <w:rsid w:val="00F652C2"/>
    <w:rsid w:val="00F67109"/>
    <w:rsid w:val="00F727B1"/>
    <w:rsid w:val="00F7449C"/>
    <w:rsid w:val="00F77EAB"/>
    <w:rsid w:val="00F81EBF"/>
    <w:rsid w:val="00F821F5"/>
    <w:rsid w:val="00F825D9"/>
    <w:rsid w:val="00F84F82"/>
    <w:rsid w:val="00F86095"/>
    <w:rsid w:val="00F907D9"/>
    <w:rsid w:val="00F90BB8"/>
    <w:rsid w:val="00F941C4"/>
    <w:rsid w:val="00FA3D4D"/>
    <w:rsid w:val="00FB1241"/>
    <w:rsid w:val="00FB2292"/>
    <w:rsid w:val="00FB3A70"/>
    <w:rsid w:val="00FB6E04"/>
    <w:rsid w:val="00FB7455"/>
    <w:rsid w:val="00FC1C32"/>
    <w:rsid w:val="00FC452E"/>
    <w:rsid w:val="00FC4EA2"/>
    <w:rsid w:val="00FD1B51"/>
    <w:rsid w:val="00FD2141"/>
    <w:rsid w:val="00FD3EAA"/>
    <w:rsid w:val="00FD5700"/>
    <w:rsid w:val="00FE135B"/>
    <w:rsid w:val="00FE2943"/>
    <w:rsid w:val="00FE3391"/>
    <w:rsid w:val="00FE3974"/>
    <w:rsid w:val="00FE39F1"/>
    <w:rsid w:val="00FF374D"/>
    <w:rsid w:val="00FF3D04"/>
    <w:rsid w:val="00FF4D2E"/>
    <w:rsid w:val="00FF4E08"/>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6BB6C7-A4B6-4BB6-BD8E-D0DDA3BA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1A0F4B"/>
  </w:style>
  <w:style w:type="paragraph" w:styleId="ListParagraph">
    <w:name w:val="List Paragraph"/>
    <w:basedOn w:val="Normal"/>
    <w:link w:val="ListParagraphChar"/>
    <w:uiPriority w:val="34"/>
    <w:qFormat/>
    <w:rsid w:val="001A0F4B"/>
    <w:pPr>
      <w:spacing w:after="0" w:line="240" w:lineRule="auto"/>
    </w:pPr>
  </w:style>
  <w:style w:type="character" w:customStyle="1" w:styleId="Heading1Char">
    <w:name w:val="Heading 1 Char"/>
    <w:basedOn w:val="DefaultParagraphFont"/>
    <w:link w:val="Heading1"/>
    <w:uiPriority w:val="9"/>
    <w:rsid w:val="00C71C4B"/>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E70F3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46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610"/>
  </w:style>
  <w:style w:type="paragraph" w:styleId="Footer">
    <w:name w:val="footer"/>
    <w:basedOn w:val="Normal"/>
    <w:link w:val="FooterChar"/>
    <w:uiPriority w:val="99"/>
    <w:unhideWhenUsed/>
    <w:rsid w:val="009046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93044">
      <w:bodyDiv w:val="1"/>
      <w:marLeft w:val="0"/>
      <w:marRight w:val="0"/>
      <w:marTop w:val="0"/>
      <w:marBottom w:val="0"/>
      <w:divBdr>
        <w:top w:val="none" w:sz="0" w:space="0" w:color="auto"/>
        <w:left w:val="none" w:sz="0" w:space="0" w:color="auto"/>
        <w:bottom w:val="none" w:sz="0" w:space="0" w:color="auto"/>
        <w:right w:val="none" w:sz="0" w:space="0" w:color="auto"/>
      </w:divBdr>
    </w:div>
    <w:div w:id="91361106">
      <w:bodyDiv w:val="1"/>
      <w:marLeft w:val="0"/>
      <w:marRight w:val="0"/>
      <w:marTop w:val="0"/>
      <w:marBottom w:val="0"/>
      <w:divBdr>
        <w:top w:val="none" w:sz="0" w:space="0" w:color="auto"/>
        <w:left w:val="none" w:sz="0" w:space="0" w:color="auto"/>
        <w:bottom w:val="none" w:sz="0" w:space="0" w:color="auto"/>
        <w:right w:val="none" w:sz="0" w:space="0" w:color="auto"/>
      </w:divBdr>
    </w:div>
    <w:div w:id="107741335">
      <w:bodyDiv w:val="1"/>
      <w:marLeft w:val="0"/>
      <w:marRight w:val="0"/>
      <w:marTop w:val="0"/>
      <w:marBottom w:val="0"/>
      <w:divBdr>
        <w:top w:val="none" w:sz="0" w:space="0" w:color="auto"/>
        <w:left w:val="none" w:sz="0" w:space="0" w:color="auto"/>
        <w:bottom w:val="none" w:sz="0" w:space="0" w:color="auto"/>
        <w:right w:val="none" w:sz="0" w:space="0" w:color="auto"/>
      </w:divBdr>
      <w:divsChild>
        <w:div w:id="1120802108">
          <w:marLeft w:val="720"/>
          <w:marRight w:val="0"/>
          <w:marTop w:val="0"/>
          <w:marBottom w:val="0"/>
          <w:divBdr>
            <w:top w:val="none" w:sz="0" w:space="0" w:color="auto"/>
            <w:left w:val="none" w:sz="0" w:space="0" w:color="auto"/>
            <w:bottom w:val="none" w:sz="0" w:space="0" w:color="auto"/>
            <w:right w:val="none" w:sz="0" w:space="0" w:color="auto"/>
          </w:divBdr>
        </w:div>
        <w:div w:id="1974020578">
          <w:marLeft w:val="720"/>
          <w:marRight w:val="0"/>
          <w:marTop w:val="0"/>
          <w:marBottom w:val="0"/>
          <w:divBdr>
            <w:top w:val="none" w:sz="0" w:space="0" w:color="auto"/>
            <w:left w:val="none" w:sz="0" w:space="0" w:color="auto"/>
            <w:bottom w:val="none" w:sz="0" w:space="0" w:color="auto"/>
            <w:right w:val="none" w:sz="0" w:space="0" w:color="auto"/>
          </w:divBdr>
        </w:div>
        <w:div w:id="605161765">
          <w:marLeft w:val="1440"/>
          <w:marRight w:val="0"/>
          <w:marTop w:val="0"/>
          <w:marBottom w:val="0"/>
          <w:divBdr>
            <w:top w:val="none" w:sz="0" w:space="0" w:color="auto"/>
            <w:left w:val="none" w:sz="0" w:space="0" w:color="auto"/>
            <w:bottom w:val="none" w:sz="0" w:space="0" w:color="auto"/>
            <w:right w:val="none" w:sz="0" w:space="0" w:color="auto"/>
          </w:divBdr>
        </w:div>
        <w:div w:id="196700599">
          <w:marLeft w:val="720"/>
          <w:marRight w:val="0"/>
          <w:marTop w:val="0"/>
          <w:marBottom w:val="0"/>
          <w:divBdr>
            <w:top w:val="none" w:sz="0" w:space="0" w:color="auto"/>
            <w:left w:val="none" w:sz="0" w:space="0" w:color="auto"/>
            <w:bottom w:val="none" w:sz="0" w:space="0" w:color="auto"/>
            <w:right w:val="none" w:sz="0" w:space="0" w:color="auto"/>
          </w:divBdr>
        </w:div>
        <w:div w:id="881287151">
          <w:marLeft w:val="1440"/>
          <w:marRight w:val="0"/>
          <w:marTop w:val="0"/>
          <w:marBottom w:val="0"/>
          <w:divBdr>
            <w:top w:val="none" w:sz="0" w:space="0" w:color="auto"/>
            <w:left w:val="none" w:sz="0" w:space="0" w:color="auto"/>
            <w:bottom w:val="none" w:sz="0" w:space="0" w:color="auto"/>
            <w:right w:val="none" w:sz="0" w:space="0" w:color="auto"/>
          </w:divBdr>
        </w:div>
        <w:div w:id="900795967">
          <w:marLeft w:val="1440"/>
          <w:marRight w:val="0"/>
          <w:marTop w:val="0"/>
          <w:marBottom w:val="0"/>
          <w:divBdr>
            <w:top w:val="none" w:sz="0" w:space="0" w:color="auto"/>
            <w:left w:val="none" w:sz="0" w:space="0" w:color="auto"/>
            <w:bottom w:val="none" w:sz="0" w:space="0" w:color="auto"/>
            <w:right w:val="none" w:sz="0" w:space="0" w:color="auto"/>
          </w:divBdr>
        </w:div>
      </w:divsChild>
    </w:div>
    <w:div w:id="122500298">
      <w:bodyDiv w:val="1"/>
      <w:marLeft w:val="0"/>
      <w:marRight w:val="0"/>
      <w:marTop w:val="0"/>
      <w:marBottom w:val="0"/>
      <w:divBdr>
        <w:top w:val="none" w:sz="0" w:space="0" w:color="auto"/>
        <w:left w:val="none" w:sz="0" w:space="0" w:color="auto"/>
        <w:bottom w:val="none" w:sz="0" w:space="0" w:color="auto"/>
        <w:right w:val="none" w:sz="0" w:space="0" w:color="auto"/>
      </w:divBdr>
    </w:div>
    <w:div w:id="179975979">
      <w:bodyDiv w:val="1"/>
      <w:marLeft w:val="0"/>
      <w:marRight w:val="0"/>
      <w:marTop w:val="0"/>
      <w:marBottom w:val="0"/>
      <w:divBdr>
        <w:top w:val="none" w:sz="0" w:space="0" w:color="auto"/>
        <w:left w:val="none" w:sz="0" w:space="0" w:color="auto"/>
        <w:bottom w:val="none" w:sz="0" w:space="0" w:color="auto"/>
        <w:right w:val="none" w:sz="0" w:space="0" w:color="auto"/>
      </w:divBdr>
    </w:div>
    <w:div w:id="199438913">
      <w:bodyDiv w:val="1"/>
      <w:marLeft w:val="0"/>
      <w:marRight w:val="0"/>
      <w:marTop w:val="0"/>
      <w:marBottom w:val="0"/>
      <w:divBdr>
        <w:top w:val="none" w:sz="0" w:space="0" w:color="auto"/>
        <w:left w:val="none" w:sz="0" w:space="0" w:color="auto"/>
        <w:bottom w:val="none" w:sz="0" w:space="0" w:color="auto"/>
        <w:right w:val="none" w:sz="0" w:space="0" w:color="auto"/>
      </w:divBdr>
      <w:divsChild>
        <w:div w:id="14814116">
          <w:marLeft w:val="360"/>
          <w:marRight w:val="0"/>
          <w:marTop w:val="200"/>
          <w:marBottom w:val="0"/>
          <w:divBdr>
            <w:top w:val="none" w:sz="0" w:space="0" w:color="auto"/>
            <w:left w:val="none" w:sz="0" w:space="0" w:color="auto"/>
            <w:bottom w:val="none" w:sz="0" w:space="0" w:color="auto"/>
            <w:right w:val="none" w:sz="0" w:space="0" w:color="auto"/>
          </w:divBdr>
        </w:div>
        <w:div w:id="327711338">
          <w:marLeft w:val="1080"/>
          <w:marRight w:val="0"/>
          <w:marTop w:val="100"/>
          <w:marBottom w:val="0"/>
          <w:divBdr>
            <w:top w:val="none" w:sz="0" w:space="0" w:color="auto"/>
            <w:left w:val="none" w:sz="0" w:space="0" w:color="auto"/>
            <w:bottom w:val="none" w:sz="0" w:space="0" w:color="auto"/>
            <w:right w:val="none" w:sz="0" w:space="0" w:color="auto"/>
          </w:divBdr>
        </w:div>
        <w:div w:id="222254375">
          <w:marLeft w:val="1080"/>
          <w:marRight w:val="0"/>
          <w:marTop w:val="100"/>
          <w:marBottom w:val="0"/>
          <w:divBdr>
            <w:top w:val="none" w:sz="0" w:space="0" w:color="auto"/>
            <w:left w:val="none" w:sz="0" w:space="0" w:color="auto"/>
            <w:bottom w:val="none" w:sz="0" w:space="0" w:color="auto"/>
            <w:right w:val="none" w:sz="0" w:space="0" w:color="auto"/>
          </w:divBdr>
        </w:div>
        <w:div w:id="816989887">
          <w:marLeft w:val="1080"/>
          <w:marRight w:val="0"/>
          <w:marTop w:val="100"/>
          <w:marBottom w:val="0"/>
          <w:divBdr>
            <w:top w:val="none" w:sz="0" w:space="0" w:color="auto"/>
            <w:left w:val="none" w:sz="0" w:space="0" w:color="auto"/>
            <w:bottom w:val="none" w:sz="0" w:space="0" w:color="auto"/>
            <w:right w:val="none" w:sz="0" w:space="0" w:color="auto"/>
          </w:divBdr>
        </w:div>
        <w:div w:id="2099864089">
          <w:marLeft w:val="1080"/>
          <w:marRight w:val="0"/>
          <w:marTop w:val="100"/>
          <w:marBottom w:val="0"/>
          <w:divBdr>
            <w:top w:val="none" w:sz="0" w:space="0" w:color="auto"/>
            <w:left w:val="none" w:sz="0" w:space="0" w:color="auto"/>
            <w:bottom w:val="none" w:sz="0" w:space="0" w:color="auto"/>
            <w:right w:val="none" w:sz="0" w:space="0" w:color="auto"/>
          </w:divBdr>
        </w:div>
        <w:div w:id="1992248139">
          <w:marLeft w:val="1080"/>
          <w:marRight w:val="0"/>
          <w:marTop w:val="100"/>
          <w:marBottom w:val="0"/>
          <w:divBdr>
            <w:top w:val="none" w:sz="0" w:space="0" w:color="auto"/>
            <w:left w:val="none" w:sz="0" w:space="0" w:color="auto"/>
            <w:bottom w:val="none" w:sz="0" w:space="0" w:color="auto"/>
            <w:right w:val="none" w:sz="0" w:space="0" w:color="auto"/>
          </w:divBdr>
        </w:div>
        <w:div w:id="1033582099">
          <w:marLeft w:val="1080"/>
          <w:marRight w:val="0"/>
          <w:marTop w:val="100"/>
          <w:marBottom w:val="0"/>
          <w:divBdr>
            <w:top w:val="none" w:sz="0" w:space="0" w:color="auto"/>
            <w:left w:val="none" w:sz="0" w:space="0" w:color="auto"/>
            <w:bottom w:val="none" w:sz="0" w:space="0" w:color="auto"/>
            <w:right w:val="none" w:sz="0" w:space="0" w:color="auto"/>
          </w:divBdr>
        </w:div>
      </w:divsChild>
    </w:div>
    <w:div w:id="218519280">
      <w:bodyDiv w:val="1"/>
      <w:marLeft w:val="0"/>
      <w:marRight w:val="0"/>
      <w:marTop w:val="0"/>
      <w:marBottom w:val="0"/>
      <w:divBdr>
        <w:top w:val="none" w:sz="0" w:space="0" w:color="auto"/>
        <w:left w:val="none" w:sz="0" w:space="0" w:color="auto"/>
        <w:bottom w:val="none" w:sz="0" w:space="0" w:color="auto"/>
        <w:right w:val="none" w:sz="0" w:space="0" w:color="auto"/>
      </w:divBdr>
      <w:divsChild>
        <w:div w:id="1220896558">
          <w:marLeft w:val="547"/>
          <w:marRight w:val="0"/>
          <w:marTop w:val="154"/>
          <w:marBottom w:val="0"/>
          <w:divBdr>
            <w:top w:val="none" w:sz="0" w:space="0" w:color="auto"/>
            <w:left w:val="none" w:sz="0" w:space="0" w:color="auto"/>
            <w:bottom w:val="none" w:sz="0" w:space="0" w:color="auto"/>
            <w:right w:val="none" w:sz="0" w:space="0" w:color="auto"/>
          </w:divBdr>
        </w:div>
        <w:div w:id="1156065723">
          <w:marLeft w:val="1166"/>
          <w:marRight w:val="0"/>
          <w:marTop w:val="134"/>
          <w:marBottom w:val="0"/>
          <w:divBdr>
            <w:top w:val="none" w:sz="0" w:space="0" w:color="auto"/>
            <w:left w:val="none" w:sz="0" w:space="0" w:color="auto"/>
            <w:bottom w:val="none" w:sz="0" w:space="0" w:color="auto"/>
            <w:right w:val="none" w:sz="0" w:space="0" w:color="auto"/>
          </w:divBdr>
        </w:div>
        <w:div w:id="640158390">
          <w:marLeft w:val="1166"/>
          <w:marRight w:val="0"/>
          <w:marTop w:val="134"/>
          <w:marBottom w:val="0"/>
          <w:divBdr>
            <w:top w:val="none" w:sz="0" w:space="0" w:color="auto"/>
            <w:left w:val="none" w:sz="0" w:space="0" w:color="auto"/>
            <w:bottom w:val="none" w:sz="0" w:space="0" w:color="auto"/>
            <w:right w:val="none" w:sz="0" w:space="0" w:color="auto"/>
          </w:divBdr>
        </w:div>
        <w:div w:id="585847010">
          <w:marLeft w:val="1800"/>
          <w:marRight w:val="0"/>
          <w:marTop w:val="115"/>
          <w:marBottom w:val="0"/>
          <w:divBdr>
            <w:top w:val="none" w:sz="0" w:space="0" w:color="auto"/>
            <w:left w:val="none" w:sz="0" w:space="0" w:color="auto"/>
            <w:bottom w:val="none" w:sz="0" w:space="0" w:color="auto"/>
            <w:right w:val="none" w:sz="0" w:space="0" w:color="auto"/>
          </w:divBdr>
        </w:div>
      </w:divsChild>
    </w:div>
    <w:div w:id="223875035">
      <w:bodyDiv w:val="1"/>
      <w:marLeft w:val="0"/>
      <w:marRight w:val="0"/>
      <w:marTop w:val="0"/>
      <w:marBottom w:val="0"/>
      <w:divBdr>
        <w:top w:val="none" w:sz="0" w:space="0" w:color="auto"/>
        <w:left w:val="none" w:sz="0" w:space="0" w:color="auto"/>
        <w:bottom w:val="none" w:sz="0" w:space="0" w:color="auto"/>
        <w:right w:val="none" w:sz="0" w:space="0" w:color="auto"/>
      </w:divBdr>
      <w:divsChild>
        <w:div w:id="1393968188">
          <w:marLeft w:val="547"/>
          <w:marRight w:val="0"/>
          <w:marTop w:val="154"/>
          <w:marBottom w:val="0"/>
          <w:divBdr>
            <w:top w:val="none" w:sz="0" w:space="0" w:color="auto"/>
            <w:left w:val="none" w:sz="0" w:space="0" w:color="auto"/>
            <w:bottom w:val="none" w:sz="0" w:space="0" w:color="auto"/>
            <w:right w:val="none" w:sz="0" w:space="0" w:color="auto"/>
          </w:divBdr>
        </w:div>
        <w:div w:id="747923122">
          <w:marLeft w:val="1166"/>
          <w:marRight w:val="0"/>
          <w:marTop w:val="134"/>
          <w:marBottom w:val="0"/>
          <w:divBdr>
            <w:top w:val="none" w:sz="0" w:space="0" w:color="auto"/>
            <w:left w:val="none" w:sz="0" w:space="0" w:color="auto"/>
            <w:bottom w:val="none" w:sz="0" w:space="0" w:color="auto"/>
            <w:right w:val="none" w:sz="0" w:space="0" w:color="auto"/>
          </w:divBdr>
        </w:div>
        <w:div w:id="100878786">
          <w:marLeft w:val="1166"/>
          <w:marRight w:val="0"/>
          <w:marTop w:val="134"/>
          <w:marBottom w:val="0"/>
          <w:divBdr>
            <w:top w:val="none" w:sz="0" w:space="0" w:color="auto"/>
            <w:left w:val="none" w:sz="0" w:space="0" w:color="auto"/>
            <w:bottom w:val="none" w:sz="0" w:space="0" w:color="auto"/>
            <w:right w:val="none" w:sz="0" w:space="0" w:color="auto"/>
          </w:divBdr>
        </w:div>
        <w:div w:id="1228227048">
          <w:marLeft w:val="1800"/>
          <w:marRight w:val="0"/>
          <w:marTop w:val="115"/>
          <w:marBottom w:val="0"/>
          <w:divBdr>
            <w:top w:val="none" w:sz="0" w:space="0" w:color="auto"/>
            <w:left w:val="none" w:sz="0" w:space="0" w:color="auto"/>
            <w:bottom w:val="none" w:sz="0" w:space="0" w:color="auto"/>
            <w:right w:val="none" w:sz="0" w:space="0" w:color="auto"/>
          </w:divBdr>
        </w:div>
      </w:divsChild>
    </w:div>
    <w:div w:id="245505771">
      <w:bodyDiv w:val="1"/>
      <w:marLeft w:val="0"/>
      <w:marRight w:val="0"/>
      <w:marTop w:val="0"/>
      <w:marBottom w:val="0"/>
      <w:divBdr>
        <w:top w:val="none" w:sz="0" w:space="0" w:color="auto"/>
        <w:left w:val="none" w:sz="0" w:space="0" w:color="auto"/>
        <w:bottom w:val="none" w:sz="0" w:space="0" w:color="auto"/>
        <w:right w:val="none" w:sz="0" w:space="0" w:color="auto"/>
      </w:divBdr>
    </w:div>
    <w:div w:id="254365792">
      <w:bodyDiv w:val="1"/>
      <w:marLeft w:val="0"/>
      <w:marRight w:val="0"/>
      <w:marTop w:val="0"/>
      <w:marBottom w:val="0"/>
      <w:divBdr>
        <w:top w:val="none" w:sz="0" w:space="0" w:color="auto"/>
        <w:left w:val="none" w:sz="0" w:space="0" w:color="auto"/>
        <w:bottom w:val="none" w:sz="0" w:space="0" w:color="auto"/>
        <w:right w:val="none" w:sz="0" w:space="0" w:color="auto"/>
      </w:divBdr>
      <w:divsChild>
        <w:div w:id="218713868">
          <w:marLeft w:val="274"/>
          <w:marRight w:val="0"/>
          <w:marTop w:val="115"/>
          <w:marBottom w:val="0"/>
          <w:divBdr>
            <w:top w:val="none" w:sz="0" w:space="0" w:color="auto"/>
            <w:left w:val="none" w:sz="0" w:space="0" w:color="auto"/>
            <w:bottom w:val="none" w:sz="0" w:space="0" w:color="auto"/>
            <w:right w:val="none" w:sz="0" w:space="0" w:color="auto"/>
          </w:divBdr>
        </w:div>
        <w:div w:id="2086413378">
          <w:marLeft w:val="835"/>
          <w:marRight w:val="0"/>
          <w:marTop w:val="96"/>
          <w:marBottom w:val="0"/>
          <w:divBdr>
            <w:top w:val="none" w:sz="0" w:space="0" w:color="auto"/>
            <w:left w:val="none" w:sz="0" w:space="0" w:color="auto"/>
            <w:bottom w:val="none" w:sz="0" w:space="0" w:color="auto"/>
            <w:right w:val="none" w:sz="0" w:space="0" w:color="auto"/>
          </w:divBdr>
        </w:div>
      </w:divsChild>
    </w:div>
    <w:div w:id="271396767">
      <w:bodyDiv w:val="1"/>
      <w:marLeft w:val="0"/>
      <w:marRight w:val="0"/>
      <w:marTop w:val="0"/>
      <w:marBottom w:val="0"/>
      <w:divBdr>
        <w:top w:val="none" w:sz="0" w:space="0" w:color="auto"/>
        <w:left w:val="none" w:sz="0" w:space="0" w:color="auto"/>
        <w:bottom w:val="none" w:sz="0" w:space="0" w:color="auto"/>
        <w:right w:val="none" w:sz="0" w:space="0" w:color="auto"/>
      </w:divBdr>
    </w:div>
    <w:div w:id="277297928">
      <w:bodyDiv w:val="1"/>
      <w:marLeft w:val="0"/>
      <w:marRight w:val="0"/>
      <w:marTop w:val="0"/>
      <w:marBottom w:val="0"/>
      <w:divBdr>
        <w:top w:val="none" w:sz="0" w:space="0" w:color="auto"/>
        <w:left w:val="none" w:sz="0" w:space="0" w:color="auto"/>
        <w:bottom w:val="none" w:sz="0" w:space="0" w:color="auto"/>
        <w:right w:val="none" w:sz="0" w:space="0" w:color="auto"/>
      </w:divBdr>
    </w:div>
    <w:div w:id="278685835">
      <w:bodyDiv w:val="1"/>
      <w:marLeft w:val="0"/>
      <w:marRight w:val="0"/>
      <w:marTop w:val="0"/>
      <w:marBottom w:val="0"/>
      <w:divBdr>
        <w:top w:val="none" w:sz="0" w:space="0" w:color="auto"/>
        <w:left w:val="none" w:sz="0" w:space="0" w:color="auto"/>
        <w:bottom w:val="none" w:sz="0" w:space="0" w:color="auto"/>
        <w:right w:val="none" w:sz="0" w:space="0" w:color="auto"/>
      </w:divBdr>
      <w:divsChild>
        <w:div w:id="1532037065">
          <w:marLeft w:val="1166"/>
          <w:marRight w:val="0"/>
          <w:marTop w:val="134"/>
          <w:marBottom w:val="0"/>
          <w:divBdr>
            <w:top w:val="none" w:sz="0" w:space="0" w:color="auto"/>
            <w:left w:val="none" w:sz="0" w:space="0" w:color="auto"/>
            <w:bottom w:val="none" w:sz="0" w:space="0" w:color="auto"/>
            <w:right w:val="none" w:sz="0" w:space="0" w:color="auto"/>
          </w:divBdr>
        </w:div>
        <w:div w:id="1670447846">
          <w:marLeft w:val="1800"/>
          <w:marRight w:val="0"/>
          <w:marTop w:val="115"/>
          <w:marBottom w:val="0"/>
          <w:divBdr>
            <w:top w:val="none" w:sz="0" w:space="0" w:color="auto"/>
            <w:left w:val="none" w:sz="0" w:space="0" w:color="auto"/>
            <w:bottom w:val="none" w:sz="0" w:space="0" w:color="auto"/>
            <w:right w:val="none" w:sz="0" w:space="0" w:color="auto"/>
          </w:divBdr>
        </w:div>
        <w:div w:id="750081514">
          <w:marLeft w:val="1800"/>
          <w:marRight w:val="0"/>
          <w:marTop w:val="115"/>
          <w:marBottom w:val="0"/>
          <w:divBdr>
            <w:top w:val="none" w:sz="0" w:space="0" w:color="auto"/>
            <w:left w:val="none" w:sz="0" w:space="0" w:color="auto"/>
            <w:bottom w:val="none" w:sz="0" w:space="0" w:color="auto"/>
            <w:right w:val="none" w:sz="0" w:space="0" w:color="auto"/>
          </w:divBdr>
        </w:div>
      </w:divsChild>
    </w:div>
    <w:div w:id="298800769">
      <w:bodyDiv w:val="1"/>
      <w:marLeft w:val="0"/>
      <w:marRight w:val="0"/>
      <w:marTop w:val="0"/>
      <w:marBottom w:val="0"/>
      <w:divBdr>
        <w:top w:val="none" w:sz="0" w:space="0" w:color="auto"/>
        <w:left w:val="none" w:sz="0" w:space="0" w:color="auto"/>
        <w:bottom w:val="none" w:sz="0" w:space="0" w:color="auto"/>
        <w:right w:val="none" w:sz="0" w:space="0" w:color="auto"/>
      </w:divBdr>
      <w:divsChild>
        <w:div w:id="798916089">
          <w:marLeft w:val="547"/>
          <w:marRight w:val="0"/>
          <w:marTop w:val="154"/>
          <w:marBottom w:val="0"/>
          <w:divBdr>
            <w:top w:val="none" w:sz="0" w:space="0" w:color="auto"/>
            <w:left w:val="none" w:sz="0" w:space="0" w:color="auto"/>
            <w:bottom w:val="none" w:sz="0" w:space="0" w:color="auto"/>
            <w:right w:val="none" w:sz="0" w:space="0" w:color="auto"/>
          </w:divBdr>
        </w:div>
        <w:div w:id="313795941">
          <w:marLeft w:val="1166"/>
          <w:marRight w:val="0"/>
          <w:marTop w:val="134"/>
          <w:marBottom w:val="0"/>
          <w:divBdr>
            <w:top w:val="none" w:sz="0" w:space="0" w:color="auto"/>
            <w:left w:val="none" w:sz="0" w:space="0" w:color="auto"/>
            <w:bottom w:val="none" w:sz="0" w:space="0" w:color="auto"/>
            <w:right w:val="none" w:sz="0" w:space="0" w:color="auto"/>
          </w:divBdr>
        </w:div>
        <w:div w:id="5837379">
          <w:marLeft w:val="1166"/>
          <w:marRight w:val="0"/>
          <w:marTop w:val="134"/>
          <w:marBottom w:val="0"/>
          <w:divBdr>
            <w:top w:val="none" w:sz="0" w:space="0" w:color="auto"/>
            <w:left w:val="none" w:sz="0" w:space="0" w:color="auto"/>
            <w:bottom w:val="none" w:sz="0" w:space="0" w:color="auto"/>
            <w:right w:val="none" w:sz="0" w:space="0" w:color="auto"/>
          </w:divBdr>
        </w:div>
      </w:divsChild>
    </w:div>
    <w:div w:id="425662448">
      <w:bodyDiv w:val="1"/>
      <w:marLeft w:val="0"/>
      <w:marRight w:val="0"/>
      <w:marTop w:val="0"/>
      <w:marBottom w:val="0"/>
      <w:divBdr>
        <w:top w:val="none" w:sz="0" w:space="0" w:color="auto"/>
        <w:left w:val="none" w:sz="0" w:space="0" w:color="auto"/>
        <w:bottom w:val="none" w:sz="0" w:space="0" w:color="auto"/>
        <w:right w:val="none" w:sz="0" w:space="0" w:color="auto"/>
      </w:divBdr>
      <w:divsChild>
        <w:div w:id="483595119">
          <w:marLeft w:val="360"/>
          <w:marRight w:val="0"/>
          <w:marTop w:val="200"/>
          <w:marBottom w:val="0"/>
          <w:divBdr>
            <w:top w:val="none" w:sz="0" w:space="0" w:color="auto"/>
            <w:left w:val="none" w:sz="0" w:space="0" w:color="auto"/>
            <w:bottom w:val="none" w:sz="0" w:space="0" w:color="auto"/>
            <w:right w:val="none" w:sz="0" w:space="0" w:color="auto"/>
          </w:divBdr>
        </w:div>
      </w:divsChild>
    </w:div>
    <w:div w:id="500047408">
      <w:bodyDiv w:val="1"/>
      <w:marLeft w:val="0"/>
      <w:marRight w:val="0"/>
      <w:marTop w:val="0"/>
      <w:marBottom w:val="0"/>
      <w:divBdr>
        <w:top w:val="none" w:sz="0" w:space="0" w:color="auto"/>
        <w:left w:val="none" w:sz="0" w:space="0" w:color="auto"/>
        <w:bottom w:val="none" w:sz="0" w:space="0" w:color="auto"/>
        <w:right w:val="none" w:sz="0" w:space="0" w:color="auto"/>
      </w:divBdr>
      <w:divsChild>
        <w:div w:id="421612394">
          <w:marLeft w:val="547"/>
          <w:marRight w:val="0"/>
          <w:marTop w:val="144"/>
          <w:marBottom w:val="0"/>
          <w:divBdr>
            <w:top w:val="none" w:sz="0" w:space="0" w:color="auto"/>
            <w:left w:val="none" w:sz="0" w:space="0" w:color="auto"/>
            <w:bottom w:val="none" w:sz="0" w:space="0" w:color="auto"/>
            <w:right w:val="none" w:sz="0" w:space="0" w:color="auto"/>
          </w:divBdr>
        </w:div>
        <w:div w:id="1741295328">
          <w:marLeft w:val="1166"/>
          <w:marRight w:val="0"/>
          <w:marTop w:val="125"/>
          <w:marBottom w:val="0"/>
          <w:divBdr>
            <w:top w:val="none" w:sz="0" w:space="0" w:color="auto"/>
            <w:left w:val="none" w:sz="0" w:space="0" w:color="auto"/>
            <w:bottom w:val="none" w:sz="0" w:space="0" w:color="auto"/>
            <w:right w:val="none" w:sz="0" w:space="0" w:color="auto"/>
          </w:divBdr>
        </w:div>
        <w:div w:id="64568427">
          <w:marLeft w:val="1800"/>
          <w:marRight w:val="0"/>
          <w:marTop w:val="106"/>
          <w:marBottom w:val="0"/>
          <w:divBdr>
            <w:top w:val="none" w:sz="0" w:space="0" w:color="auto"/>
            <w:left w:val="none" w:sz="0" w:space="0" w:color="auto"/>
            <w:bottom w:val="none" w:sz="0" w:space="0" w:color="auto"/>
            <w:right w:val="none" w:sz="0" w:space="0" w:color="auto"/>
          </w:divBdr>
        </w:div>
        <w:div w:id="1559126938">
          <w:marLeft w:val="1800"/>
          <w:marRight w:val="0"/>
          <w:marTop w:val="106"/>
          <w:marBottom w:val="0"/>
          <w:divBdr>
            <w:top w:val="none" w:sz="0" w:space="0" w:color="auto"/>
            <w:left w:val="none" w:sz="0" w:space="0" w:color="auto"/>
            <w:bottom w:val="none" w:sz="0" w:space="0" w:color="auto"/>
            <w:right w:val="none" w:sz="0" w:space="0" w:color="auto"/>
          </w:divBdr>
        </w:div>
        <w:div w:id="952518270">
          <w:marLeft w:val="547"/>
          <w:marRight w:val="0"/>
          <w:marTop w:val="144"/>
          <w:marBottom w:val="0"/>
          <w:divBdr>
            <w:top w:val="none" w:sz="0" w:space="0" w:color="auto"/>
            <w:left w:val="none" w:sz="0" w:space="0" w:color="auto"/>
            <w:bottom w:val="none" w:sz="0" w:space="0" w:color="auto"/>
            <w:right w:val="none" w:sz="0" w:space="0" w:color="auto"/>
          </w:divBdr>
        </w:div>
        <w:div w:id="2138602245">
          <w:marLeft w:val="1166"/>
          <w:marRight w:val="0"/>
          <w:marTop w:val="125"/>
          <w:marBottom w:val="0"/>
          <w:divBdr>
            <w:top w:val="none" w:sz="0" w:space="0" w:color="auto"/>
            <w:left w:val="none" w:sz="0" w:space="0" w:color="auto"/>
            <w:bottom w:val="none" w:sz="0" w:space="0" w:color="auto"/>
            <w:right w:val="none" w:sz="0" w:space="0" w:color="auto"/>
          </w:divBdr>
        </w:div>
        <w:div w:id="1170947640">
          <w:marLeft w:val="1800"/>
          <w:marRight w:val="0"/>
          <w:marTop w:val="106"/>
          <w:marBottom w:val="0"/>
          <w:divBdr>
            <w:top w:val="none" w:sz="0" w:space="0" w:color="auto"/>
            <w:left w:val="none" w:sz="0" w:space="0" w:color="auto"/>
            <w:bottom w:val="none" w:sz="0" w:space="0" w:color="auto"/>
            <w:right w:val="none" w:sz="0" w:space="0" w:color="auto"/>
          </w:divBdr>
        </w:div>
        <w:div w:id="528954506">
          <w:marLeft w:val="1800"/>
          <w:marRight w:val="0"/>
          <w:marTop w:val="106"/>
          <w:marBottom w:val="0"/>
          <w:divBdr>
            <w:top w:val="none" w:sz="0" w:space="0" w:color="auto"/>
            <w:left w:val="none" w:sz="0" w:space="0" w:color="auto"/>
            <w:bottom w:val="none" w:sz="0" w:space="0" w:color="auto"/>
            <w:right w:val="none" w:sz="0" w:space="0" w:color="auto"/>
          </w:divBdr>
        </w:div>
      </w:divsChild>
    </w:div>
    <w:div w:id="538400928">
      <w:bodyDiv w:val="1"/>
      <w:marLeft w:val="0"/>
      <w:marRight w:val="0"/>
      <w:marTop w:val="0"/>
      <w:marBottom w:val="0"/>
      <w:divBdr>
        <w:top w:val="none" w:sz="0" w:space="0" w:color="auto"/>
        <w:left w:val="none" w:sz="0" w:space="0" w:color="auto"/>
        <w:bottom w:val="none" w:sz="0" w:space="0" w:color="auto"/>
        <w:right w:val="none" w:sz="0" w:space="0" w:color="auto"/>
      </w:divBdr>
      <w:divsChild>
        <w:div w:id="976643061">
          <w:marLeft w:val="547"/>
          <w:marRight w:val="0"/>
          <w:marTop w:val="134"/>
          <w:marBottom w:val="0"/>
          <w:divBdr>
            <w:top w:val="none" w:sz="0" w:space="0" w:color="auto"/>
            <w:left w:val="none" w:sz="0" w:space="0" w:color="auto"/>
            <w:bottom w:val="none" w:sz="0" w:space="0" w:color="auto"/>
            <w:right w:val="none" w:sz="0" w:space="0" w:color="auto"/>
          </w:divBdr>
        </w:div>
        <w:div w:id="2101171269">
          <w:marLeft w:val="1166"/>
          <w:marRight w:val="0"/>
          <w:marTop w:val="115"/>
          <w:marBottom w:val="0"/>
          <w:divBdr>
            <w:top w:val="none" w:sz="0" w:space="0" w:color="auto"/>
            <w:left w:val="none" w:sz="0" w:space="0" w:color="auto"/>
            <w:bottom w:val="none" w:sz="0" w:space="0" w:color="auto"/>
            <w:right w:val="none" w:sz="0" w:space="0" w:color="auto"/>
          </w:divBdr>
        </w:div>
        <w:div w:id="1908489425">
          <w:marLeft w:val="1166"/>
          <w:marRight w:val="0"/>
          <w:marTop w:val="115"/>
          <w:marBottom w:val="0"/>
          <w:divBdr>
            <w:top w:val="none" w:sz="0" w:space="0" w:color="auto"/>
            <w:left w:val="none" w:sz="0" w:space="0" w:color="auto"/>
            <w:bottom w:val="none" w:sz="0" w:space="0" w:color="auto"/>
            <w:right w:val="none" w:sz="0" w:space="0" w:color="auto"/>
          </w:divBdr>
        </w:div>
        <w:div w:id="721834658">
          <w:marLeft w:val="1800"/>
          <w:marRight w:val="0"/>
          <w:marTop w:val="115"/>
          <w:marBottom w:val="0"/>
          <w:divBdr>
            <w:top w:val="none" w:sz="0" w:space="0" w:color="auto"/>
            <w:left w:val="none" w:sz="0" w:space="0" w:color="auto"/>
            <w:bottom w:val="none" w:sz="0" w:space="0" w:color="auto"/>
            <w:right w:val="none" w:sz="0" w:space="0" w:color="auto"/>
          </w:divBdr>
        </w:div>
      </w:divsChild>
    </w:div>
    <w:div w:id="540285916">
      <w:bodyDiv w:val="1"/>
      <w:marLeft w:val="0"/>
      <w:marRight w:val="0"/>
      <w:marTop w:val="0"/>
      <w:marBottom w:val="0"/>
      <w:divBdr>
        <w:top w:val="none" w:sz="0" w:space="0" w:color="auto"/>
        <w:left w:val="none" w:sz="0" w:space="0" w:color="auto"/>
        <w:bottom w:val="none" w:sz="0" w:space="0" w:color="auto"/>
        <w:right w:val="none" w:sz="0" w:space="0" w:color="auto"/>
      </w:divBdr>
    </w:div>
    <w:div w:id="700205633">
      <w:bodyDiv w:val="1"/>
      <w:marLeft w:val="0"/>
      <w:marRight w:val="0"/>
      <w:marTop w:val="0"/>
      <w:marBottom w:val="0"/>
      <w:divBdr>
        <w:top w:val="none" w:sz="0" w:space="0" w:color="auto"/>
        <w:left w:val="none" w:sz="0" w:space="0" w:color="auto"/>
        <w:bottom w:val="none" w:sz="0" w:space="0" w:color="auto"/>
        <w:right w:val="none" w:sz="0" w:space="0" w:color="auto"/>
      </w:divBdr>
      <w:divsChild>
        <w:div w:id="756826723">
          <w:marLeft w:val="274"/>
          <w:marRight w:val="0"/>
          <w:marTop w:val="96"/>
          <w:marBottom w:val="0"/>
          <w:divBdr>
            <w:top w:val="none" w:sz="0" w:space="0" w:color="auto"/>
            <w:left w:val="none" w:sz="0" w:space="0" w:color="auto"/>
            <w:bottom w:val="none" w:sz="0" w:space="0" w:color="auto"/>
            <w:right w:val="none" w:sz="0" w:space="0" w:color="auto"/>
          </w:divBdr>
        </w:div>
        <w:div w:id="999818940">
          <w:marLeft w:val="1282"/>
          <w:marRight w:val="0"/>
          <w:marTop w:val="86"/>
          <w:marBottom w:val="0"/>
          <w:divBdr>
            <w:top w:val="none" w:sz="0" w:space="0" w:color="auto"/>
            <w:left w:val="none" w:sz="0" w:space="0" w:color="auto"/>
            <w:bottom w:val="none" w:sz="0" w:space="0" w:color="auto"/>
            <w:right w:val="none" w:sz="0" w:space="0" w:color="auto"/>
          </w:divBdr>
        </w:div>
        <w:div w:id="1258178862">
          <w:marLeft w:val="1843"/>
          <w:marRight w:val="0"/>
          <w:marTop w:val="86"/>
          <w:marBottom w:val="0"/>
          <w:divBdr>
            <w:top w:val="none" w:sz="0" w:space="0" w:color="auto"/>
            <w:left w:val="none" w:sz="0" w:space="0" w:color="auto"/>
            <w:bottom w:val="none" w:sz="0" w:space="0" w:color="auto"/>
            <w:right w:val="none" w:sz="0" w:space="0" w:color="auto"/>
          </w:divBdr>
        </w:div>
        <w:div w:id="428046804">
          <w:marLeft w:val="1282"/>
          <w:marRight w:val="0"/>
          <w:marTop w:val="86"/>
          <w:marBottom w:val="0"/>
          <w:divBdr>
            <w:top w:val="none" w:sz="0" w:space="0" w:color="auto"/>
            <w:left w:val="none" w:sz="0" w:space="0" w:color="auto"/>
            <w:bottom w:val="none" w:sz="0" w:space="0" w:color="auto"/>
            <w:right w:val="none" w:sz="0" w:space="0" w:color="auto"/>
          </w:divBdr>
        </w:div>
        <w:div w:id="455373744">
          <w:marLeft w:val="1670"/>
          <w:marRight w:val="0"/>
          <w:marTop w:val="86"/>
          <w:marBottom w:val="0"/>
          <w:divBdr>
            <w:top w:val="none" w:sz="0" w:space="0" w:color="auto"/>
            <w:left w:val="none" w:sz="0" w:space="0" w:color="auto"/>
            <w:bottom w:val="none" w:sz="0" w:space="0" w:color="auto"/>
            <w:right w:val="none" w:sz="0" w:space="0" w:color="auto"/>
          </w:divBdr>
        </w:div>
        <w:div w:id="1880390616">
          <w:marLeft w:val="1282"/>
          <w:marRight w:val="0"/>
          <w:marTop w:val="86"/>
          <w:marBottom w:val="0"/>
          <w:divBdr>
            <w:top w:val="none" w:sz="0" w:space="0" w:color="auto"/>
            <w:left w:val="none" w:sz="0" w:space="0" w:color="auto"/>
            <w:bottom w:val="none" w:sz="0" w:space="0" w:color="auto"/>
            <w:right w:val="none" w:sz="0" w:space="0" w:color="auto"/>
          </w:divBdr>
        </w:div>
        <w:div w:id="1811943614">
          <w:marLeft w:val="1843"/>
          <w:marRight w:val="0"/>
          <w:marTop w:val="86"/>
          <w:marBottom w:val="0"/>
          <w:divBdr>
            <w:top w:val="none" w:sz="0" w:space="0" w:color="auto"/>
            <w:left w:val="none" w:sz="0" w:space="0" w:color="auto"/>
            <w:bottom w:val="none" w:sz="0" w:space="0" w:color="auto"/>
            <w:right w:val="none" w:sz="0" w:space="0" w:color="auto"/>
          </w:divBdr>
        </w:div>
        <w:div w:id="359402018">
          <w:marLeft w:val="1843"/>
          <w:marRight w:val="0"/>
          <w:marTop w:val="86"/>
          <w:marBottom w:val="0"/>
          <w:divBdr>
            <w:top w:val="none" w:sz="0" w:space="0" w:color="auto"/>
            <w:left w:val="none" w:sz="0" w:space="0" w:color="auto"/>
            <w:bottom w:val="none" w:sz="0" w:space="0" w:color="auto"/>
            <w:right w:val="none" w:sz="0" w:space="0" w:color="auto"/>
          </w:divBdr>
        </w:div>
        <w:div w:id="1122990933">
          <w:marLeft w:val="274"/>
          <w:marRight w:val="0"/>
          <w:marTop w:val="96"/>
          <w:marBottom w:val="0"/>
          <w:divBdr>
            <w:top w:val="none" w:sz="0" w:space="0" w:color="auto"/>
            <w:left w:val="none" w:sz="0" w:space="0" w:color="auto"/>
            <w:bottom w:val="none" w:sz="0" w:space="0" w:color="auto"/>
            <w:right w:val="none" w:sz="0" w:space="0" w:color="auto"/>
          </w:divBdr>
        </w:div>
      </w:divsChild>
    </w:div>
    <w:div w:id="701978124">
      <w:bodyDiv w:val="1"/>
      <w:marLeft w:val="0"/>
      <w:marRight w:val="0"/>
      <w:marTop w:val="0"/>
      <w:marBottom w:val="0"/>
      <w:divBdr>
        <w:top w:val="none" w:sz="0" w:space="0" w:color="auto"/>
        <w:left w:val="none" w:sz="0" w:space="0" w:color="auto"/>
        <w:bottom w:val="none" w:sz="0" w:space="0" w:color="auto"/>
        <w:right w:val="none" w:sz="0" w:space="0" w:color="auto"/>
      </w:divBdr>
      <w:divsChild>
        <w:div w:id="132645900">
          <w:marLeft w:val="274"/>
          <w:marRight w:val="0"/>
          <w:marTop w:val="96"/>
          <w:marBottom w:val="0"/>
          <w:divBdr>
            <w:top w:val="none" w:sz="0" w:space="0" w:color="auto"/>
            <w:left w:val="none" w:sz="0" w:space="0" w:color="auto"/>
            <w:bottom w:val="none" w:sz="0" w:space="0" w:color="auto"/>
            <w:right w:val="none" w:sz="0" w:space="0" w:color="auto"/>
          </w:divBdr>
        </w:div>
        <w:div w:id="993026402">
          <w:marLeft w:val="1282"/>
          <w:marRight w:val="0"/>
          <w:marTop w:val="86"/>
          <w:marBottom w:val="0"/>
          <w:divBdr>
            <w:top w:val="none" w:sz="0" w:space="0" w:color="auto"/>
            <w:left w:val="none" w:sz="0" w:space="0" w:color="auto"/>
            <w:bottom w:val="none" w:sz="0" w:space="0" w:color="auto"/>
            <w:right w:val="none" w:sz="0" w:space="0" w:color="auto"/>
          </w:divBdr>
        </w:div>
        <w:div w:id="631599540">
          <w:marLeft w:val="1843"/>
          <w:marRight w:val="0"/>
          <w:marTop w:val="86"/>
          <w:marBottom w:val="0"/>
          <w:divBdr>
            <w:top w:val="none" w:sz="0" w:space="0" w:color="auto"/>
            <w:left w:val="none" w:sz="0" w:space="0" w:color="auto"/>
            <w:bottom w:val="none" w:sz="0" w:space="0" w:color="auto"/>
            <w:right w:val="none" w:sz="0" w:space="0" w:color="auto"/>
          </w:divBdr>
        </w:div>
        <w:div w:id="1713385196">
          <w:marLeft w:val="1282"/>
          <w:marRight w:val="0"/>
          <w:marTop w:val="86"/>
          <w:marBottom w:val="0"/>
          <w:divBdr>
            <w:top w:val="none" w:sz="0" w:space="0" w:color="auto"/>
            <w:left w:val="none" w:sz="0" w:space="0" w:color="auto"/>
            <w:bottom w:val="none" w:sz="0" w:space="0" w:color="auto"/>
            <w:right w:val="none" w:sz="0" w:space="0" w:color="auto"/>
          </w:divBdr>
        </w:div>
        <w:div w:id="1844540754">
          <w:marLeft w:val="1670"/>
          <w:marRight w:val="0"/>
          <w:marTop w:val="86"/>
          <w:marBottom w:val="0"/>
          <w:divBdr>
            <w:top w:val="none" w:sz="0" w:space="0" w:color="auto"/>
            <w:left w:val="none" w:sz="0" w:space="0" w:color="auto"/>
            <w:bottom w:val="none" w:sz="0" w:space="0" w:color="auto"/>
            <w:right w:val="none" w:sz="0" w:space="0" w:color="auto"/>
          </w:divBdr>
        </w:div>
        <w:div w:id="1174346537">
          <w:marLeft w:val="1282"/>
          <w:marRight w:val="0"/>
          <w:marTop w:val="86"/>
          <w:marBottom w:val="0"/>
          <w:divBdr>
            <w:top w:val="none" w:sz="0" w:space="0" w:color="auto"/>
            <w:left w:val="none" w:sz="0" w:space="0" w:color="auto"/>
            <w:bottom w:val="none" w:sz="0" w:space="0" w:color="auto"/>
            <w:right w:val="none" w:sz="0" w:space="0" w:color="auto"/>
          </w:divBdr>
        </w:div>
        <w:div w:id="1514538322">
          <w:marLeft w:val="1843"/>
          <w:marRight w:val="0"/>
          <w:marTop w:val="86"/>
          <w:marBottom w:val="0"/>
          <w:divBdr>
            <w:top w:val="none" w:sz="0" w:space="0" w:color="auto"/>
            <w:left w:val="none" w:sz="0" w:space="0" w:color="auto"/>
            <w:bottom w:val="none" w:sz="0" w:space="0" w:color="auto"/>
            <w:right w:val="none" w:sz="0" w:space="0" w:color="auto"/>
          </w:divBdr>
        </w:div>
        <w:div w:id="1382441222">
          <w:marLeft w:val="1843"/>
          <w:marRight w:val="0"/>
          <w:marTop w:val="86"/>
          <w:marBottom w:val="0"/>
          <w:divBdr>
            <w:top w:val="none" w:sz="0" w:space="0" w:color="auto"/>
            <w:left w:val="none" w:sz="0" w:space="0" w:color="auto"/>
            <w:bottom w:val="none" w:sz="0" w:space="0" w:color="auto"/>
            <w:right w:val="none" w:sz="0" w:space="0" w:color="auto"/>
          </w:divBdr>
        </w:div>
        <w:div w:id="704795862">
          <w:marLeft w:val="274"/>
          <w:marRight w:val="0"/>
          <w:marTop w:val="96"/>
          <w:marBottom w:val="0"/>
          <w:divBdr>
            <w:top w:val="none" w:sz="0" w:space="0" w:color="auto"/>
            <w:left w:val="none" w:sz="0" w:space="0" w:color="auto"/>
            <w:bottom w:val="none" w:sz="0" w:space="0" w:color="auto"/>
            <w:right w:val="none" w:sz="0" w:space="0" w:color="auto"/>
          </w:divBdr>
        </w:div>
      </w:divsChild>
    </w:div>
    <w:div w:id="741100023">
      <w:bodyDiv w:val="1"/>
      <w:marLeft w:val="0"/>
      <w:marRight w:val="0"/>
      <w:marTop w:val="0"/>
      <w:marBottom w:val="0"/>
      <w:divBdr>
        <w:top w:val="none" w:sz="0" w:space="0" w:color="auto"/>
        <w:left w:val="none" w:sz="0" w:space="0" w:color="auto"/>
        <w:bottom w:val="none" w:sz="0" w:space="0" w:color="auto"/>
        <w:right w:val="none" w:sz="0" w:space="0" w:color="auto"/>
      </w:divBdr>
      <w:divsChild>
        <w:div w:id="1635329854">
          <w:marLeft w:val="547"/>
          <w:marRight w:val="0"/>
          <w:marTop w:val="134"/>
          <w:marBottom w:val="0"/>
          <w:divBdr>
            <w:top w:val="none" w:sz="0" w:space="0" w:color="auto"/>
            <w:left w:val="none" w:sz="0" w:space="0" w:color="auto"/>
            <w:bottom w:val="none" w:sz="0" w:space="0" w:color="auto"/>
            <w:right w:val="none" w:sz="0" w:space="0" w:color="auto"/>
          </w:divBdr>
        </w:div>
        <w:div w:id="814029850">
          <w:marLeft w:val="1166"/>
          <w:marRight w:val="0"/>
          <w:marTop w:val="115"/>
          <w:marBottom w:val="0"/>
          <w:divBdr>
            <w:top w:val="none" w:sz="0" w:space="0" w:color="auto"/>
            <w:left w:val="none" w:sz="0" w:space="0" w:color="auto"/>
            <w:bottom w:val="none" w:sz="0" w:space="0" w:color="auto"/>
            <w:right w:val="none" w:sz="0" w:space="0" w:color="auto"/>
          </w:divBdr>
        </w:div>
      </w:divsChild>
    </w:div>
    <w:div w:id="811337159">
      <w:bodyDiv w:val="1"/>
      <w:marLeft w:val="0"/>
      <w:marRight w:val="0"/>
      <w:marTop w:val="0"/>
      <w:marBottom w:val="0"/>
      <w:divBdr>
        <w:top w:val="none" w:sz="0" w:space="0" w:color="auto"/>
        <w:left w:val="none" w:sz="0" w:space="0" w:color="auto"/>
        <w:bottom w:val="none" w:sz="0" w:space="0" w:color="auto"/>
        <w:right w:val="none" w:sz="0" w:space="0" w:color="auto"/>
      </w:divBdr>
      <w:divsChild>
        <w:div w:id="287273624">
          <w:marLeft w:val="360"/>
          <w:marRight w:val="0"/>
          <w:marTop w:val="200"/>
          <w:marBottom w:val="0"/>
          <w:divBdr>
            <w:top w:val="none" w:sz="0" w:space="0" w:color="auto"/>
            <w:left w:val="none" w:sz="0" w:space="0" w:color="auto"/>
            <w:bottom w:val="none" w:sz="0" w:space="0" w:color="auto"/>
            <w:right w:val="none" w:sz="0" w:space="0" w:color="auto"/>
          </w:divBdr>
        </w:div>
        <w:div w:id="2062557256">
          <w:marLeft w:val="360"/>
          <w:marRight w:val="0"/>
          <w:marTop w:val="200"/>
          <w:marBottom w:val="0"/>
          <w:divBdr>
            <w:top w:val="none" w:sz="0" w:space="0" w:color="auto"/>
            <w:left w:val="none" w:sz="0" w:space="0" w:color="auto"/>
            <w:bottom w:val="none" w:sz="0" w:space="0" w:color="auto"/>
            <w:right w:val="none" w:sz="0" w:space="0" w:color="auto"/>
          </w:divBdr>
        </w:div>
        <w:div w:id="838077038">
          <w:marLeft w:val="1080"/>
          <w:marRight w:val="0"/>
          <w:marTop w:val="100"/>
          <w:marBottom w:val="0"/>
          <w:divBdr>
            <w:top w:val="none" w:sz="0" w:space="0" w:color="auto"/>
            <w:left w:val="none" w:sz="0" w:space="0" w:color="auto"/>
            <w:bottom w:val="none" w:sz="0" w:space="0" w:color="auto"/>
            <w:right w:val="none" w:sz="0" w:space="0" w:color="auto"/>
          </w:divBdr>
        </w:div>
        <w:div w:id="941107279">
          <w:marLeft w:val="1080"/>
          <w:marRight w:val="0"/>
          <w:marTop w:val="100"/>
          <w:marBottom w:val="0"/>
          <w:divBdr>
            <w:top w:val="none" w:sz="0" w:space="0" w:color="auto"/>
            <w:left w:val="none" w:sz="0" w:space="0" w:color="auto"/>
            <w:bottom w:val="none" w:sz="0" w:space="0" w:color="auto"/>
            <w:right w:val="none" w:sz="0" w:space="0" w:color="auto"/>
          </w:divBdr>
        </w:div>
        <w:div w:id="1695304753">
          <w:marLeft w:val="1080"/>
          <w:marRight w:val="0"/>
          <w:marTop w:val="100"/>
          <w:marBottom w:val="0"/>
          <w:divBdr>
            <w:top w:val="none" w:sz="0" w:space="0" w:color="auto"/>
            <w:left w:val="none" w:sz="0" w:space="0" w:color="auto"/>
            <w:bottom w:val="none" w:sz="0" w:space="0" w:color="auto"/>
            <w:right w:val="none" w:sz="0" w:space="0" w:color="auto"/>
          </w:divBdr>
        </w:div>
        <w:div w:id="1512716363">
          <w:marLeft w:val="360"/>
          <w:marRight w:val="0"/>
          <w:marTop w:val="200"/>
          <w:marBottom w:val="0"/>
          <w:divBdr>
            <w:top w:val="none" w:sz="0" w:space="0" w:color="auto"/>
            <w:left w:val="none" w:sz="0" w:space="0" w:color="auto"/>
            <w:bottom w:val="none" w:sz="0" w:space="0" w:color="auto"/>
            <w:right w:val="none" w:sz="0" w:space="0" w:color="auto"/>
          </w:divBdr>
        </w:div>
      </w:divsChild>
    </w:div>
    <w:div w:id="841165883">
      <w:bodyDiv w:val="1"/>
      <w:marLeft w:val="0"/>
      <w:marRight w:val="0"/>
      <w:marTop w:val="0"/>
      <w:marBottom w:val="0"/>
      <w:divBdr>
        <w:top w:val="none" w:sz="0" w:space="0" w:color="auto"/>
        <w:left w:val="none" w:sz="0" w:space="0" w:color="auto"/>
        <w:bottom w:val="none" w:sz="0" w:space="0" w:color="auto"/>
        <w:right w:val="none" w:sz="0" w:space="0" w:color="auto"/>
      </w:divBdr>
      <w:divsChild>
        <w:div w:id="829909106">
          <w:marLeft w:val="547"/>
          <w:marRight w:val="0"/>
          <w:marTop w:val="106"/>
          <w:marBottom w:val="0"/>
          <w:divBdr>
            <w:top w:val="none" w:sz="0" w:space="0" w:color="auto"/>
            <w:left w:val="none" w:sz="0" w:space="0" w:color="auto"/>
            <w:bottom w:val="none" w:sz="0" w:space="0" w:color="auto"/>
            <w:right w:val="none" w:sz="0" w:space="0" w:color="auto"/>
          </w:divBdr>
        </w:div>
        <w:div w:id="88426482">
          <w:marLeft w:val="1166"/>
          <w:marRight w:val="0"/>
          <w:marTop w:val="96"/>
          <w:marBottom w:val="0"/>
          <w:divBdr>
            <w:top w:val="none" w:sz="0" w:space="0" w:color="auto"/>
            <w:left w:val="none" w:sz="0" w:space="0" w:color="auto"/>
            <w:bottom w:val="none" w:sz="0" w:space="0" w:color="auto"/>
            <w:right w:val="none" w:sz="0" w:space="0" w:color="auto"/>
          </w:divBdr>
        </w:div>
        <w:div w:id="552274802">
          <w:marLeft w:val="1166"/>
          <w:marRight w:val="0"/>
          <w:marTop w:val="96"/>
          <w:marBottom w:val="0"/>
          <w:divBdr>
            <w:top w:val="none" w:sz="0" w:space="0" w:color="auto"/>
            <w:left w:val="none" w:sz="0" w:space="0" w:color="auto"/>
            <w:bottom w:val="none" w:sz="0" w:space="0" w:color="auto"/>
            <w:right w:val="none" w:sz="0" w:space="0" w:color="auto"/>
          </w:divBdr>
        </w:div>
        <w:div w:id="2124689064">
          <w:marLeft w:val="547"/>
          <w:marRight w:val="0"/>
          <w:marTop w:val="106"/>
          <w:marBottom w:val="0"/>
          <w:divBdr>
            <w:top w:val="none" w:sz="0" w:space="0" w:color="auto"/>
            <w:left w:val="none" w:sz="0" w:space="0" w:color="auto"/>
            <w:bottom w:val="none" w:sz="0" w:space="0" w:color="auto"/>
            <w:right w:val="none" w:sz="0" w:space="0" w:color="auto"/>
          </w:divBdr>
        </w:div>
        <w:div w:id="2146116665">
          <w:marLeft w:val="1166"/>
          <w:marRight w:val="0"/>
          <w:marTop w:val="96"/>
          <w:marBottom w:val="0"/>
          <w:divBdr>
            <w:top w:val="none" w:sz="0" w:space="0" w:color="auto"/>
            <w:left w:val="none" w:sz="0" w:space="0" w:color="auto"/>
            <w:bottom w:val="none" w:sz="0" w:space="0" w:color="auto"/>
            <w:right w:val="none" w:sz="0" w:space="0" w:color="auto"/>
          </w:divBdr>
        </w:div>
        <w:div w:id="1364208850">
          <w:marLeft w:val="1166"/>
          <w:marRight w:val="0"/>
          <w:marTop w:val="96"/>
          <w:marBottom w:val="0"/>
          <w:divBdr>
            <w:top w:val="none" w:sz="0" w:space="0" w:color="auto"/>
            <w:left w:val="none" w:sz="0" w:space="0" w:color="auto"/>
            <w:bottom w:val="none" w:sz="0" w:space="0" w:color="auto"/>
            <w:right w:val="none" w:sz="0" w:space="0" w:color="auto"/>
          </w:divBdr>
        </w:div>
        <w:div w:id="529220460">
          <w:marLeft w:val="547"/>
          <w:marRight w:val="0"/>
          <w:marTop w:val="106"/>
          <w:marBottom w:val="0"/>
          <w:divBdr>
            <w:top w:val="none" w:sz="0" w:space="0" w:color="auto"/>
            <w:left w:val="none" w:sz="0" w:space="0" w:color="auto"/>
            <w:bottom w:val="none" w:sz="0" w:space="0" w:color="auto"/>
            <w:right w:val="none" w:sz="0" w:space="0" w:color="auto"/>
          </w:divBdr>
        </w:div>
      </w:divsChild>
    </w:div>
    <w:div w:id="842549304">
      <w:bodyDiv w:val="1"/>
      <w:marLeft w:val="0"/>
      <w:marRight w:val="0"/>
      <w:marTop w:val="0"/>
      <w:marBottom w:val="0"/>
      <w:divBdr>
        <w:top w:val="none" w:sz="0" w:space="0" w:color="auto"/>
        <w:left w:val="none" w:sz="0" w:space="0" w:color="auto"/>
        <w:bottom w:val="none" w:sz="0" w:space="0" w:color="auto"/>
        <w:right w:val="none" w:sz="0" w:space="0" w:color="auto"/>
      </w:divBdr>
    </w:div>
    <w:div w:id="857043148">
      <w:bodyDiv w:val="1"/>
      <w:marLeft w:val="0"/>
      <w:marRight w:val="0"/>
      <w:marTop w:val="0"/>
      <w:marBottom w:val="0"/>
      <w:divBdr>
        <w:top w:val="none" w:sz="0" w:space="0" w:color="auto"/>
        <w:left w:val="none" w:sz="0" w:space="0" w:color="auto"/>
        <w:bottom w:val="none" w:sz="0" w:space="0" w:color="auto"/>
        <w:right w:val="none" w:sz="0" w:space="0" w:color="auto"/>
      </w:divBdr>
      <w:divsChild>
        <w:div w:id="1397557738">
          <w:marLeft w:val="720"/>
          <w:marRight w:val="0"/>
          <w:marTop w:val="0"/>
          <w:marBottom w:val="0"/>
          <w:divBdr>
            <w:top w:val="none" w:sz="0" w:space="0" w:color="auto"/>
            <w:left w:val="none" w:sz="0" w:space="0" w:color="auto"/>
            <w:bottom w:val="none" w:sz="0" w:space="0" w:color="auto"/>
            <w:right w:val="none" w:sz="0" w:space="0" w:color="auto"/>
          </w:divBdr>
        </w:div>
        <w:div w:id="1773738482">
          <w:marLeft w:val="2160"/>
          <w:marRight w:val="0"/>
          <w:marTop w:val="0"/>
          <w:marBottom w:val="0"/>
          <w:divBdr>
            <w:top w:val="none" w:sz="0" w:space="0" w:color="auto"/>
            <w:left w:val="none" w:sz="0" w:space="0" w:color="auto"/>
            <w:bottom w:val="none" w:sz="0" w:space="0" w:color="auto"/>
            <w:right w:val="none" w:sz="0" w:space="0" w:color="auto"/>
          </w:divBdr>
        </w:div>
        <w:div w:id="1613320855">
          <w:marLeft w:val="2160"/>
          <w:marRight w:val="0"/>
          <w:marTop w:val="0"/>
          <w:marBottom w:val="0"/>
          <w:divBdr>
            <w:top w:val="none" w:sz="0" w:space="0" w:color="auto"/>
            <w:left w:val="none" w:sz="0" w:space="0" w:color="auto"/>
            <w:bottom w:val="none" w:sz="0" w:space="0" w:color="auto"/>
            <w:right w:val="none" w:sz="0" w:space="0" w:color="auto"/>
          </w:divBdr>
        </w:div>
        <w:div w:id="1328247069">
          <w:marLeft w:val="2966"/>
          <w:marRight w:val="0"/>
          <w:marTop w:val="0"/>
          <w:marBottom w:val="0"/>
          <w:divBdr>
            <w:top w:val="none" w:sz="0" w:space="0" w:color="auto"/>
            <w:left w:val="none" w:sz="0" w:space="0" w:color="auto"/>
            <w:bottom w:val="none" w:sz="0" w:space="0" w:color="auto"/>
            <w:right w:val="none" w:sz="0" w:space="0" w:color="auto"/>
          </w:divBdr>
        </w:div>
        <w:div w:id="723649888">
          <w:marLeft w:val="806"/>
          <w:marRight w:val="0"/>
          <w:marTop w:val="0"/>
          <w:marBottom w:val="0"/>
          <w:divBdr>
            <w:top w:val="none" w:sz="0" w:space="0" w:color="auto"/>
            <w:left w:val="none" w:sz="0" w:space="0" w:color="auto"/>
            <w:bottom w:val="none" w:sz="0" w:space="0" w:color="auto"/>
            <w:right w:val="none" w:sz="0" w:space="0" w:color="auto"/>
          </w:divBdr>
        </w:div>
        <w:div w:id="1102918914">
          <w:marLeft w:val="806"/>
          <w:marRight w:val="0"/>
          <w:marTop w:val="0"/>
          <w:marBottom w:val="0"/>
          <w:divBdr>
            <w:top w:val="none" w:sz="0" w:space="0" w:color="auto"/>
            <w:left w:val="none" w:sz="0" w:space="0" w:color="auto"/>
            <w:bottom w:val="none" w:sz="0" w:space="0" w:color="auto"/>
            <w:right w:val="none" w:sz="0" w:space="0" w:color="auto"/>
          </w:divBdr>
        </w:div>
      </w:divsChild>
    </w:div>
    <w:div w:id="910047382">
      <w:bodyDiv w:val="1"/>
      <w:marLeft w:val="0"/>
      <w:marRight w:val="0"/>
      <w:marTop w:val="0"/>
      <w:marBottom w:val="0"/>
      <w:divBdr>
        <w:top w:val="none" w:sz="0" w:space="0" w:color="auto"/>
        <w:left w:val="none" w:sz="0" w:space="0" w:color="auto"/>
        <w:bottom w:val="none" w:sz="0" w:space="0" w:color="auto"/>
        <w:right w:val="none" w:sz="0" w:space="0" w:color="auto"/>
      </w:divBdr>
      <w:divsChild>
        <w:div w:id="1454129081">
          <w:marLeft w:val="547"/>
          <w:marRight w:val="0"/>
          <w:marTop w:val="115"/>
          <w:marBottom w:val="0"/>
          <w:divBdr>
            <w:top w:val="none" w:sz="0" w:space="0" w:color="auto"/>
            <w:left w:val="none" w:sz="0" w:space="0" w:color="auto"/>
            <w:bottom w:val="none" w:sz="0" w:space="0" w:color="auto"/>
            <w:right w:val="none" w:sz="0" w:space="0" w:color="auto"/>
          </w:divBdr>
        </w:div>
        <w:div w:id="14776381">
          <w:marLeft w:val="1166"/>
          <w:marRight w:val="0"/>
          <w:marTop w:val="0"/>
          <w:marBottom w:val="0"/>
          <w:divBdr>
            <w:top w:val="none" w:sz="0" w:space="0" w:color="auto"/>
            <w:left w:val="none" w:sz="0" w:space="0" w:color="auto"/>
            <w:bottom w:val="none" w:sz="0" w:space="0" w:color="auto"/>
            <w:right w:val="none" w:sz="0" w:space="0" w:color="auto"/>
          </w:divBdr>
        </w:div>
        <w:div w:id="1150445364">
          <w:marLeft w:val="547"/>
          <w:marRight w:val="0"/>
          <w:marTop w:val="115"/>
          <w:marBottom w:val="0"/>
          <w:divBdr>
            <w:top w:val="none" w:sz="0" w:space="0" w:color="auto"/>
            <w:left w:val="none" w:sz="0" w:space="0" w:color="auto"/>
            <w:bottom w:val="none" w:sz="0" w:space="0" w:color="auto"/>
            <w:right w:val="none" w:sz="0" w:space="0" w:color="auto"/>
          </w:divBdr>
        </w:div>
        <w:div w:id="1143162045">
          <w:marLeft w:val="1166"/>
          <w:marRight w:val="0"/>
          <w:marTop w:val="0"/>
          <w:marBottom w:val="0"/>
          <w:divBdr>
            <w:top w:val="none" w:sz="0" w:space="0" w:color="auto"/>
            <w:left w:val="none" w:sz="0" w:space="0" w:color="auto"/>
            <w:bottom w:val="none" w:sz="0" w:space="0" w:color="auto"/>
            <w:right w:val="none" w:sz="0" w:space="0" w:color="auto"/>
          </w:divBdr>
        </w:div>
      </w:divsChild>
    </w:div>
    <w:div w:id="948316300">
      <w:bodyDiv w:val="1"/>
      <w:marLeft w:val="0"/>
      <w:marRight w:val="0"/>
      <w:marTop w:val="0"/>
      <w:marBottom w:val="0"/>
      <w:divBdr>
        <w:top w:val="none" w:sz="0" w:space="0" w:color="auto"/>
        <w:left w:val="none" w:sz="0" w:space="0" w:color="auto"/>
        <w:bottom w:val="none" w:sz="0" w:space="0" w:color="auto"/>
        <w:right w:val="none" w:sz="0" w:space="0" w:color="auto"/>
      </w:divBdr>
      <w:divsChild>
        <w:div w:id="68814271">
          <w:marLeft w:val="547"/>
          <w:marRight w:val="0"/>
          <w:marTop w:val="115"/>
          <w:marBottom w:val="0"/>
          <w:divBdr>
            <w:top w:val="none" w:sz="0" w:space="0" w:color="auto"/>
            <w:left w:val="none" w:sz="0" w:space="0" w:color="auto"/>
            <w:bottom w:val="none" w:sz="0" w:space="0" w:color="auto"/>
            <w:right w:val="none" w:sz="0" w:space="0" w:color="auto"/>
          </w:divBdr>
        </w:div>
        <w:div w:id="2003309418">
          <w:marLeft w:val="1166"/>
          <w:marRight w:val="0"/>
          <w:marTop w:val="96"/>
          <w:marBottom w:val="0"/>
          <w:divBdr>
            <w:top w:val="none" w:sz="0" w:space="0" w:color="auto"/>
            <w:left w:val="none" w:sz="0" w:space="0" w:color="auto"/>
            <w:bottom w:val="none" w:sz="0" w:space="0" w:color="auto"/>
            <w:right w:val="none" w:sz="0" w:space="0" w:color="auto"/>
          </w:divBdr>
        </w:div>
        <w:div w:id="1474299846">
          <w:marLeft w:val="1800"/>
          <w:marRight w:val="0"/>
          <w:marTop w:val="96"/>
          <w:marBottom w:val="0"/>
          <w:divBdr>
            <w:top w:val="none" w:sz="0" w:space="0" w:color="auto"/>
            <w:left w:val="none" w:sz="0" w:space="0" w:color="auto"/>
            <w:bottom w:val="none" w:sz="0" w:space="0" w:color="auto"/>
            <w:right w:val="none" w:sz="0" w:space="0" w:color="auto"/>
          </w:divBdr>
        </w:div>
        <w:div w:id="77680407">
          <w:marLeft w:val="2520"/>
          <w:marRight w:val="0"/>
          <w:marTop w:val="96"/>
          <w:marBottom w:val="0"/>
          <w:divBdr>
            <w:top w:val="none" w:sz="0" w:space="0" w:color="auto"/>
            <w:left w:val="none" w:sz="0" w:space="0" w:color="auto"/>
            <w:bottom w:val="none" w:sz="0" w:space="0" w:color="auto"/>
            <w:right w:val="none" w:sz="0" w:space="0" w:color="auto"/>
          </w:divBdr>
        </w:div>
        <w:div w:id="1153369361">
          <w:marLeft w:val="1800"/>
          <w:marRight w:val="0"/>
          <w:marTop w:val="96"/>
          <w:marBottom w:val="0"/>
          <w:divBdr>
            <w:top w:val="none" w:sz="0" w:space="0" w:color="auto"/>
            <w:left w:val="none" w:sz="0" w:space="0" w:color="auto"/>
            <w:bottom w:val="none" w:sz="0" w:space="0" w:color="auto"/>
            <w:right w:val="none" w:sz="0" w:space="0" w:color="auto"/>
          </w:divBdr>
        </w:div>
        <w:div w:id="1248225578">
          <w:marLeft w:val="2520"/>
          <w:marRight w:val="0"/>
          <w:marTop w:val="96"/>
          <w:marBottom w:val="0"/>
          <w:divBdr>
            <w:top w:val="none" w:sz="0" w:space="0" w:color="auto"/>
            <w:left w:val="none" w:sz="0" w:space="0" w:color="auto"/>
            <w:bottom w:val="none" w:sz="0" w:space="0" w:color="auto"/>
            <w:right w:val="none" w:sz="0" w:space="0" w:color="auto"/>
          </w:divBdr>
        </w:div>
        <w:div w:id="1503279856">
          <w:marLeft w:val="2520"/>
          <w:marRight w:val="0"/>
          <w:marTop w:val="96"/>
          <w:marBottom w:val="0"/>
          <w:divBdr>
            <w:top w:val="none" w:sz="0" w:space="0" w:color="auto"/>
            <w:left w:val="none" w:sz="0" w:space="0" w:color="auto"/>
            <w:bottom w:val="none" w:sz="0" w:space="0" w:color="auto"/>
            <w:right w:val="none" w:sz="0" w:space="0" w:color="auto"/>
          </w:divBdr>
        </w:div>
        <w:div w:id="70467162">
          <w:marLeft w:val="1166"/>
          <w:marRight w:val="0"/>
          <w:marTop w:val="96"/>
          <w:marBottom w:val="0"/>
          <w:divBdr>
            <w:top w:val="none" w:sz="0" w:space="0" w:color="auto"/>
            <w:left w:val="none" w:sz="0" w:space="0" w:color="auto"/>
            <w:bottom w:val="none" w:sz="0" w:space="0" w:color="auto"/>
            <w:right w:val="none" w:sz="0" w:space="0" w:color="auto"/>
          </w:divBdr>
        </w:div>
        <w:div w:id="419716360">
          <w:marLeft w:val="1800"/>
          <w:marRight w:val="0"/>
          <w:marTop w:val="96"/>
          <w:marBottom w:val="0"/>
          <w:divBdr>
            <w:top w:val="none" w:sz="0" w:space="0" w:color="auto"/>
            <w:left w:val="none" w:sz="0" w:space="0" w:color="auto"/>
            <w:bottom w:val="none" w:sz="0" w:space="0" w:color="auto"/>
            <w:right w:val="none" w:sz="0" w:space="0" w:color="auto"/>
          </w:divBdr>
        </w:div>
        <w:div w:id="1547333481">
          <w:marLeft w:val="547"/>
          <w:marRight w:val="0"/>
          <w:marTop w:val="115"/>
          <w:marBottom w:val="0"/>
          <w:divBdr>
            <w:top w:val="none" w:sz="0" w:space="0" w:color="auto"/>
            <w:left w:val="none" w:sz="0" w:space="0" w:color="auto"/>
            <w:bottom w:val="none" w:sz="0" w:space="0" w:color="auto"/>
            <w:right w:val="none" w:sz="0" w:space="0" w:color="auto"/>
          </w:divBdr>
        </w:div>
      </w:divsChild>
    </w:div>
    <w:div w:id="991560613">
      <w:bodyDiv w:val="1"/>
      <w:marLeft w:val="0"/>
      <w:marRight w:val="0"/>
      <w:marTop w:val="0"/>
      <w:marBottom w:val="0"/>
      <w:divBdr>
        <w:top w:val="none" w:sz="0" w:space="0" w:color="auto"/>
        <w:left w:val="none" w:sz="0" w:space="0" w:color="auto"/>
        <w:bottom w:val="none" w:sz="0" w:space="0" w:color="auto"/>
        <w:right w:val="none" w:sz="0" w:space="0" w:color="auto"/>
      </w:divBdr>
      <w:divsChild>
        <w:div w:id="1130709832">
          <w:marLeft w:val="360"/>
          <w:marRight w:val="0"/>
          <w:marTop w:val="200"/>
          <w:marBottom w:val="0"/>
          <w:divBdr>
            <w:top w:val="none" w:sz="0" w:space="0" w:color="auto"/>
            <w:left w:val="none" w:sz="0" w:space="0" w:color="auto"/>
            <w:bottom w:val="none" w:sz="0" w:space="0" w:color="auto"/>
            <w:right w:val="none" w:sz="0" w:space="0" w:color="auto"/>
          </w:divBdr>
        </w:div>
        <w:div w:id="1011180917">
          <w:marLeft w:val="360"/>
          <w:marRight w:val="0"/>
          <w:marTop w:val="200"/>
          <w:marBottom w:val="0"/>
          <w:divBdr>
            <w:top w:val="none" w:sz="0" w:space="0" w:color="auto"/>
            <w:left w:val="none" w:sz="0" w:space="0" w:color="auto"/>
            <w:bottom w:val="none" w:sz="0" w:space="0" w:color="auto"/>
            <w:right w:val="none" w:sz="0" w:space="0" w:color="auto"/>
          </w:divBdr>
        </w:div>
        <w:div w:id="1494956458">
          <w:marLeft w:val="360"/>
          <w:marRight w:val="0"/>
          <w:marTop w:val="200"/>
          <w:marBottom w:val="0"/>
          <w:divBdr>
            <w:top w:val="none" w:sz="0" w:space="0" w:color="auto"/>
            <w:left w:val="none" w:sz="0" w:space="0" w:color="auto"/>
            <w:bottom w:val="none" w:sz="0" w:space="0" w:color="auto"/>
            <w:right w:val="none" w:sz="0" w:space="0" w:color="auto"/>
          </w:divBdr>
        </w:div>
        <w:div w:id="902906146">
          <w:marLeft w:val="360"/>
          <w:marRight w:val="0"/>
          <w:marTop w:val="200"/>
          <w:marBottom w:val="0"/>
          <w:divBdr>
            <w:top w:val="none" w:sz="0" w:space="0" w:color="auto"/>
            <w:left w:val="none" w:sz="0" w:space="0" w:color="auto"/>
            <w:bottom w:val="none" w:sz="0" w:space="0" w:color="auto"/>
            <w:right w:val="none" w:sz="0" w:space="0" w:color="auto"/>
          </w:divBdr>
        </w:div>
        <w:div w:id="1747915805">
          <w:marLeft w:val="360"/>
          <w:marRight w:val="0"/>
          <w:marTop w:val="200"/>
          <w:marBottom w:val="0"/>
          <w:divBdr>
            <w:top w:val="none" w:sz="0" w:space="0" w:color="auto"/>
            <w:left w:val="none" w:sz="0" w:space="0" w:color="auto"/>
            <w:bottom w:val="none" w:sz="0" w:space="0" w:color="auto"/>
            <w:right w:val="none" w:sz="0" w:space="0" w:color="auto"/>
          </w:divBdr>
        </w:div>
      </w:divsChild>
    </w:div>
    <w:div w:id="1003823636">
      <w:bodyDiv w:val="1"/>
      <w:marLeft w:val="0"/>
      <w:marRight w:val="0"/>
      <w:marTop w:val="0"/>
      <w:marBottom w:val="0"/>
      <w:divBdr>
        <w:top w:val="none" w:sz="0" w:space="0" w:color="auto"/>
        <w:left w:val="none" w:sz="0" w:space="0" w:color="auto"/>
        <w:bottom w:val="none" w:sz="0" w:space="0" w:color="auto"/>
        <w:right w:val="none" w:sz="0" w:space="0" w:color="auto"/>
      </w:divBdr>
      <w:divsChild>
        <w:div w:id="1455977310">
          <w:marLeft w:val="274"/>
          <w:marRight w:val="0"/>
          <w:marTop w:val="62"/>
          <w:marBottom w:val="0"/>
          <w:divBdr>
            <w:top w:val="none" w:sz="0" w:space="0" w:color="auto"/>
            <w:left w:val="none" w:sz="0" w:space="0" w:color="auto"/>
            <w:bottom w:val="none" w:sz="0" w:space="0" w:color="auto"/>
            <w:right w:val="none" w:sz="0" w:space="0" w:color="auto"/>
          </w:divBdr>
        </w:div>
        <w:div w:id="1003900357">
          <w:marLeft w:val="835"/>
          <w:marRight w:val="0"/>
          <w:marTop w:val="53"/>
          <w:marBottom w:val="0"/>
          <w:divBdr>
            <w:top w:val="none" w:sz="0" w:space="0" w:color="auto"/>
            <w:left w:val="none" w:sz="0" w:space="0" w:color="auto"/>
            <w:bottom w:val="none" w:sz="0" w:space="0" w:color="auto"/>
            <w:right w:val="none" w:sz="0" w:space="0" w:color="auto"/>
          </w:divBdr>
        </w:div>
        <w:div w:id="1259827638">
          <w:marLeft w:val="835"/>
          <w:marRight w:val="0"/>
          <w:marTop w:val="53"/>
          <w:marBottom w:val="0"/>
          <w:divBdr>
            <w:top w:val="none" w:sz="0" w:space="0" w:color="auto"/>
            <w:left w:val="none" w:sz="0" w:space="0" w:color="auto"/>
            <w:bottom w:val="none" w:sz="0" w:space="0" w:color="auto"/>
            <w:right w:val="none" w:sz="0" w:space="0" w:color="auto"/>
          </w:divBdr>
        </w:div>
        <w:div w:id="1422995085">
          <w:marLeft w:val="1411"/>
          <w:marRight w:val="0"/>
          <w:marTop w:val="53"/>
          <w:marBottom w:val="0"/>
          <w:divBdr>
            <w:top w:val="none" w:sz="0" w:space="0" w:color="auto"/>
            <w:left w:val="none" w:sz="0" w:space="0" w:color="auto"/>
            <w:bottom w:val="none" w:sz="0" w:space="0" w:color="auto"/>
            <w:right w:val="none" w:sz="0" w:space="0" w:color="auto"/>
          </w:divBdr>
        </w:div>
        <w:div w:id="480385277">
          <w:marLeft w:val="835"/>
          <w:marRight w:val="0"/>
          <w:marTop w:val="53"/>
          <w:marBottom w:val="0"/>
          <w:divBdr>
            <w:top w:val="none" w:sz="0" w:space="0" w:color="auto"/>
            <w:left w:val="none" w:sz="0" w:space="0" w:color="auto"/>
            <w:bottom w:val="none" w:sz="0" w:space="0" w:color="auto"/>
            <w:right w:val="none" w:sz="0" w:space="0" w:color="auto"/>
          </w:divBdr>
        </w:div>
      </w:divsChild>
    </w:div>
    <w:div w:id="1017580138">
      <w:bodyDiv w:val="1"/>
      <w:marLeft w:val="0"/>
      <w:marRight w:val="0"/>
      <w:marTop w:val="0"/>
      <w:marBottom w:val="0"/>
      <w:divBdr>
        <w:top w:val="none" w:sz="0" w:space="0" w:color="auto"/>
        <w:left w:val="none" w:sz="0" w:space="0" w:color="auto"/>
        <w:bottom w:val="none" w:sz="0" w:space="0" w:color="auto"/>
        <w:right w:val="none" w:sz="0" w:space="0" w:color="auto"/>
      </w:divBdr>
    </w:div>
    <w:div w:id="1025210370">
      <w:bodyDiv w:val="1"/>
      <w:marLeft w:val="0"/>
      <w:marRight w:val="0"/>
      <w:marTop w:val="0"/>
      <w:marBottom w:val="0"/>
      <w:divBdr>
        <w:top w:val="none" w:sz="0" w:space="0" w:color="auto"/>
        <w:left w:val="none" w:sz="0" w:space="0" w:color="auto"/>
        <w:bottom w:val="none" w:sz="0" w:space="0" w:color="auto"/>
        <w:right w:val="none" w:sz="0" w:space="0" w:color="auto"/>
      </w:divBdr>
    </w:div>
    <w:div w:id="1028215375">
      <w:bodyDiv w:val="1"/>
      <w:marLeft w:val="0"/>
      <w:marRight w:val="0"/>
      <w:marTop w:val="0"/>
      <w:marBottom w:val="0"/>
      <w:divBdr>
        <w:top w:val="none" w:sz="0" w:space="0" w:color="auto"/>
        <w:left w:val="none" w:sz="0" w:space="0" w:color="auto"/>
        <w:bottom w:val="none" w:sz="0" w:space="0" w:color="auto"/>
        <w:right w:val="none" w:sz="0" w:space="0" w:color="auto"/>
      </w:divBdr>
      <w:divsChild>
        <w:div w:id="439573072">
          <w:marLeft w:val="432"/>
          <w:marRight w:val="0"/>
          <w:marTop w:val="96"/>
          <w:marBottom w:val="0"/>
          <w:divBdr>
            <w:top w:val="none" w:sz="0" w:space="0" w:color="auto"/>
            <w:left w:val="none" w:sz="0" w:space="0" w:color="auto"/>
            <w:bottom w:val="none" w:sz="0" w:space="0" w:color="auto"/>
            <w:right w:val="none" w:sz="0" w:space="0" w:color="auto"/>
          </w:divBdr>
        </w:div>
        <w:div w:id="1556697155">
          <w:marLeft w:val="850"/>
          <w:marRight w:val="0"/>
          <w:marTop w:val="96"/>
          <w:marBottom w:val="0"/>
          <w:divBdr>
            <w:top w:val="none" w:sz="0" w:space="0" w:color="auto"/>
            <w:left w:val="none" w:sz="0" w:space="0" w:color="auto"/>
            <w:bottom w:val="none" w:sz="0" w:space="0" w:color="auto"/>
            <w:right w:val="none" w:sz="0" w:space="0" w:color="auto"/>
          </w:divBdr>
        </w:div>
        <w:div w:id="1864318425">
          <w:marLeft w:val="1267"/>
          <w:marRight w:val="0"/>
          <w:marTop w:val="96"/>
          <w:marBottom w:val="0"/>
          <w:divBdr>
            <w:top w:val="none" w:sz="0" w:space="0" w:color="auto"/>
            <w:left w:val="none" w:sz="0" w:space="0" w:color="auto"/>
            <w:bottom w:val="none" w:sz="0" w:space="0" w:color="auto"/>
            <w:right w:val="none" w:sz="0" w:space="0" w:color="auto"/>
          </w:divBdr>
        </w:div>
        <w:div w:id="1047988527">
          <w:marLeft w:val="2117"/>
          <w:marRight w:val="0"/>
          <w:marTop w:val="86"/>
          <w:marBottom w:val="0"/>
          <w:divBdr>
            <w:top w:val="none" w:sz="0" w:space="0" w:color="auto"/>
            <w:left w:val="none" w:sz="0" w:space="0" w:color="auto"/>
            <w:bottom w:val="none" w:sz="0" w:space="0" w:color="auto"/>
            <w:right w:val="none" w:sz="0" w:space="0" w:color="auto"/>
          </w:divBdr>
        </w:div>
        <w:div w:id="1748458900">
          <w:marLeft w:val="850"/>
          <w:marRight w:val="0"/>
          <w:marTop w:val="96"/>
          <w:marBottom w:val="0"/>
          <w:divBdr>
            <w:top w:val="none" w:sz="0" w:space="0" w:color="auto"/>
            <w:left w:val="none" w:sz="0" w:space="0" w:color="auto"/>
            <w:bottom w:val="none" w:sz="0" w:space="0" w:color="auto"/>
            <w:right w:val="none" w:sz="0" w:space="0" w:color="auto"/>
          </w:divBdr>
        </w:div>
        <w:div w:id="1627543637">
          <w:marLeft w:val="1699"/>
          <w:marRight w:val="0"/>
          <w:marTop w:val="86"/>
          <w:marBottom w:val="0"/>
          <w:divBdr>
            <w:top w:val="none" w:sz="0" w:space="0" w:color="auto"/>
            <w:left w:val="none" w:sz="0" w:space="0" w:color="auto"/>
            <w:bottom w:val="none" w:sz="0" w:space="0" w:color="auto"/>
            <w:right w:val="none" w:sz="0" w:space="0" w:color="auto"/>
          </w:divBdr>
        </w:div>
        <w:div w:id="1887064478">
          <w:marLeft w:val="1699"/>
          <w:marRight w:val="0"/>
          <w:marTop w:val="86"/>
          <w:marBottom w:val="0"/>
          <w:divBdr>
            <w:top w:val="none" w:sz="0" w:space="0" w:color="auto"/>
            <w:left w:val="none" w:sz="0" w:space="0" w:color="auto"/>
            <w:bottom w:val="none" w:sz="0" w:space="0" w:color="auto"/>
            <w:right w:val="none" w:sz="0" w:space="0" w:color="auto"/>
          </w:divBdr>
        </w:div>
      </w:divsChild>
    </w:div>
    <w:div w:id="1038313162">
      <w:bodyDiv w:val="1"/>
      <w:marLeft w:val="0"/>
      <w:marRight w:val="0"/>
      <w:marTop w:val="0"/>
      <w:marBottom w:val="0"/>
      <w:divBdr>
        <w:top w:val="none" w:sz="0" w:space="0" w:color="auto"/>
        <w:left w:val="none" w:sz="0" w:space="0" w:color="auto"/>
        <w:bottom w:val="none" w:sz="0" w:space="0" w:color="auto"/>
        <w:right w:val="none" w:sz="0" w:space="0" w:color="auto"/>
      </w:divBdr>
      <w:divsChild>
        <w:div w:id="2017538125">
          <w:marLeft w:val="360"/>
          <w:marRight w:val="0"/>
          <w:marTop w:val="200"/>
          <w:marBottom w:val="0"/>
          <w:divBdr>
            <w:top w:val="none" w:sz="0" w:space="0" w:color="auto"/>
            <w:left w:val="none" w:sz="0" w:space="0" w:color="auto"/>
            <w:bottom w:val="none" w:sz="0" w:space="0" w:color="auto"/>
            <w:right w:val="none" w:sz="0" w:space="0" w:color="auto"/>
          </w:divBdr>
        </w:div>
        <w:div w:id="1900939834">
          <w:marLeft w:val="360"/>
          <w:marRight w:val="0"/>
          <w:marTop w:val="200"/>
          <w:marBottom w:val="0"/>
          <w:divBdr>
            <w:top w:val="none" w:sz="0" w:space="0" w:color="auto"/>
            <w:left w:val="none" w:sz="0" w:space="0" w:color="auto"/>
            <w:bottom w:val="none" w:sz="0" w:space="0" w:color="auto"/>
            <w:right w:val="none" w:sz="0" w:space="0" w:color="auto"/>
          </w:divBdr>
        </w:div>
        <w:div w:id="671182401">
          <w:marLeft w:val="1080"/>
          <w:marRight w:val="0"/>
          <w:marTop w:val="100"/>
          <w:marBottom w:val="0"/>
          <w:divBdr>
            <w:top w:val="none" w:sz="0" w:space="0" w:color="auto"/>
            <w:left w:val="none" w:sz="0" w:space="0" w:color="auto"/>
            <w:bottom w:val="none" w:sz="0" w:space="0" w:color="auto"/>
            <w:right w:val="none" w:sz="0" w:space="0" w:color="auto"/>
          </w:divBdr>
        </w:div>
        <w:div w:id="1586845327">
          <w:marLeft w:val="1080"/>
          <w:marRight w:val="0"/>
          <w:marTop w:val="100"/>
          <w:marBottom w:val="0"/>
          <w:divBdr>
            <w:top w:val="none" w:sz="0" w:space="0" w:color="auto"/>
            <w:left w:val="none" w:sz="0" w:space="0" w:color="auto"/>
            <w:bottom w:val="none" w:sz="0" w:space="0" w:color="auto"/>
            <w:right w:val="none" w:sz="0" w:space="0" w:color="auto"/>
          </w:divBdr>
        </w:div>
      </w:divsChild>
    </w:div>
    <w:div w:id="1063061216">
      <w:bodyDiv w:val="1"/>
      <w:marLeft w:val="0"/>
      <w:marRight w:val="0"/>
      <w:marTop w:val="0"/>
      <w:marBottom w:val="0"/>
      <w:divBdr>
        <w:top w:val="none" w:sz="0" w:space="0" w:color="auto"/>
        <w:left w:val="none" w:sz="0" w:space="0" w:color="auto"/>
        <w:bottom w:val="none" w:sz="0" w:space="0" w:color="auto"/>
        <w:right w:val="none" w:sz="0" w:space="0" w:color="auto"/>
      </w:divBdr>
      <w:divsChild>
        <w:div w:id="821653682">
          <w:marLeft w:val="547"/>
          <w:marRight w:val="0"/>
          <w:marTop w:val="106"/>
          <w:marBottom w:val="0"/>
          <w:divBdr>
            <w:top w:val="none" w:sz="0" w:space="0" w:color="auto"/>
            <w:left w:val="none" w:sz="0" w:space="0" w:color="auto"/>
            <w:bottom w:val="none" w:sz="0" w:space="0" w:color="auto"/>
            <w:right w:val="none" w:sz="0" w:space="0" w:color="auto"/>
          </w:divBdr>
        </w:div>
        <w:div w:id="71048672">
          <w:marLeft w:val="1166"/>
          <w:marRight w:val="0"/>
          <w:marTop w:val="96"/>
          <w:marBottom w:val="0"/>
          <w:divBdr>
            <w:top w:val="none" w:sz="0" w:space="0" w:color="auto"/>
            <w:left w:val="none" w:sz="0" w:space="0" w:color="auto"/>
            <w:bottom w:val="none" w:sz="0" w:space="0" w:color="auto"/>
            <w:right w:val="none" w:sz="0" w:space="0" w:color="auto"/>
          </w:divBdr>
        </w:div>
        <w:div w:id="778068316">
          <w:marLeft w:val="1166"/>
          <w:marRight w:val="0"/>
          <w:marTop w:val="96"/>
          <w:marBottom w:val="0"/>
          <w:divBdr>
            <w:top w:val="none" w:sz="0" w:space="0" w:color="auto"/>
            <w:left w:val="none" w:sz="0" w:space="0" w:color="auto"/>
            <w:bottom w:val="none" w:sz="0" w:space="0" w:color="auto"/>
            <w:right w:val="none" w:sz="0" w:space="0" w:color="auto"/>
          </w:divBdr>
        </w:div>
        <w:div w:id="552815625">
          <w:marLeft w:val="1166"/>
          <w:marRight w:val="0"/>
          <w:marTop w:val="96"/>
          <w:marBottom w:val="0"/>
          <w:divBdr>
            <w:top w:val="none" w:sz="0" w:space="0" w:color="auto"/>
            <w:left w:val="none" w:sz="0" w:space="0" w:color="auto"/>
            <w:bottom w:val="none" w:sz="0" w:space="0" w:color="auto"/>
            <w:right w:val="none" w:sz="0" w:space="0" w:color="auto"/>
          </w:divBdr>
        </w:div>
        <w:div w:id="1226332380">
          <w:marLeft w:val="547"/>
          <w:marRight w:val="0"/>
          <w:marTop w:val="106"/>
          <w:marBottom w:val="0"/>
          <w:divBdr>
            <w:top w:val="none" w:sz="0" w:space="0" w:color="auto"/>
            <w:left w:val="none" w:sz="0" w:space="0" w:color="auto"/>
            <w:bottom w:val="none" w:sz="0" w:space="0" w:color="auto"/>
            <w:right w:val="none" w:sz="0" w:space="0" w:color="auto"/>
          </w:divBdr>
        </w:div>
        <w:div w:id="1317802950">
          <w:marLeft w:val="1166"/>
          <w:marRight w:val="0"/>
          <w:marTop w:val="96"/>
          <w:marBottom w:val="0"/>
          <w:divBdr>
            <w:top w:val="none" w:sz="0" w:space="0" w:color="auto"/>
            <w:left w:val="none" w:sz="0" w:space="0" w:color="auto"/>
            <w:bottom w:val="none" w:sz="0" w:space="0" w:color="auto"/>
            <w:right w:val="none" w:sz="0" w:space="0" w:color="auto"/>
          </w:divBdr>
        </w:div>
        <w:div w:id="924994411">
          <w:marLeft w:val="1166"/>
          <w:marRight w:val="0"/>
          <w:marTop w:val="96"/>
          <w:marBottom w:val="0"/>
          <w:divBdr>
            <w:top w:val="none" w:sz="0" w:space="0" w:color="auto"/>
            <w:left w:val="none" w:sz="0" w:space="0" w:color="auto"/>
            <w:bottom w:val="none" w:sz="0" w:space="0" w:color="auto"/>
            <w:right w:val="none" w:sz="0" w:space="0" w:color="auto"/>
          </w:divBdr>
        </w:div>
        <w:div w:id="2034843834">
          <w:marLeft w:val="1166"/>
          <w:marRight w:val="0"/>
          <w:marTop w:val="96"/>
          <w:marBottom w:val="0"/>
          <w:divBdr>
            <w:top w:val="none" w:sz="0" w:space="0" w:color="auto"/>
            <w:left w:val="none" w:sz="0" w:space="0" w:color="auto"/>
            <w:bottom w:val="none" w:sz="0" w:space="0" w:color="auto"/>
            <w:right w:val="none" w:sz="0" w:space="0" w:color="auto"/>
          </w:divBdr>
        </w:div>
      </w:divsChild>
    </w:div>
    <w:div w:id="1065295419">
      <w:bodyDiv w:val="1"/>
      <w:marLeft w:val="0"/>
      <w:marRight w:val="0"/>
      <w:marTop w:val="0"/>
      <w:marBottom w:val="0"/>
      <w:divBdr>
        <w:top w:val="none" w:sz="0" w:space="0" w:color="auto"/>
        <w:left w:val="none" w:sz="0" w:space="0" w:color="auto"/>
        <w:bottom w:val="none" w:sz="0" w:space="0" w:color="auto"/>
        <w:right w:val="none" w:sz="0" w:space="0" w:color="auto"/>
      </w:divBdr>
      <w:divsChild>
        <w:div w:id="656614597">
          <w:marLeft w:val="1440"/>
          <w:marRight w:val="0"/>
          <w:marTop w:val="0"/>
          <w:marBottom w:val="0"/>
          <w:divBdr>
            <w:top w:val="none" w:sz="0" w:space="0" w:color="auto"/>
            <w:left w:val="none" w:sz="0" w:space="0" w:color="auto"/>
            <w:bottom w:val="none" w:sz="0" w:space="0" w:color="auto"/>
            <w:right w:val="none" w:sz="0" w:space="0" w:color="auto"/>
          </w:divBdr>
        </w:div>
        <w:div w:id="1738895250">
          <w:marLeft w:val="2160"/>
          <w:marRight w:val="0"/>
          <w:marTop w:val="0"/>
          <w:marBottom w:val="0"/>
          <w:divBdr>
            <w:top w:val="none" w:sz="0" w:space="0" w:color="auto"/>
            <w:left w:val="none" w:sz="0" w:space="0" w:color="auto"/>
            <w:bottom w:val="none" w:sz="0" w:space="0" w:color="auto"/>
            <w:right w:val="none" w:sz="0" w:space="0" w:color="auto"/>
          </w:divBdr>
        </w:div>
        <w:div w:id="1527449785">
          <w:marLeft w:val="2160"/>
          <w:marRight w:val="0"/>
          <w:marTop w:val="0"/>
          <w:marBottom w:val="0"/>
          <w:divBdr>
            <w:top w:val="none" w:sz="0" w:space="0" w:color="auto"/>
            <w:left w:val="none" w:sz="0" w:space="0" w:color="auto"/>
            <w:bottom w:val="none" w:sz="0" w:space="0" w:color="auto"/>
            <w:right w:val="none" w:sz="0" w:space="0" w:color="auto"/>
          </w:divBdr>
        </w:div>
        <w:div w:id="553153890">
          <w:marLeft w:val="1440"/>
          <w:marRight w:val="0"/>
          <w:marTop w:val="0"/>
          <w:marBottom w:val="0"/>
          <w:divBdr>
            <w:top w:val="none" w:sz="0" w:space="0" w:color="auto"/>
            <w:left w:val="none" w:sz="0" w:space="0" w:color="auto"/>
            <w:bottom w:val="none" w:sz="0" w:space="0" w:color="auto"/>
            <w:right w:val="none" w:sz="0" w:space="0" w:color="auto"/>
          </w:divBdr>
        </w:div>
        <w:div w:id="440732516">
          <w:marLeft w:val="2160"/>
          <w:marRight w:val="0"/>
          <w:marTop w:val="0"/>
          <w:marBottom w:val="0"/>
          <w:divBdr>
            <w:top w:val="none" w:sz="0" w:space="0" w:color="auto"/>
            <w:left w:val="none" w:sz="0" w:space="0" w:color="auto"/>
            <w:bottom w:val="none" w:sz="0" w:space="0" w:color="auto"/>
            <w:right w:val="none" w:sz="0" w:space="0" w:color="auto"/>
          </w:divBdr>
        </w:div>
        <w:div w:id="1788236157">
          <w:marLeft w:val="1440"/>
          <w:marRight w:val="0"/>
          <w:marTop w:val="0"/>
          <w:marBottom w:val="0"/>
          <w:divBdr>
            <w:top w:val="none" w:sz="0" w:space="0" w:color="auto"/>
            <w:left w:val="none" w:sz="0" w:space="0" w:color="auto"/>
            <w:bottom w:val="none" w:sz="0" w:space="0" w:color="auto"/>
            <w:right w:val="none" w:sz="0" w:space="0" w:color="auto"/>
          </w:divBdr>
        </w:div>
      </w:divsChild>
    </w:div>
    <w:div w:id="1080523562">
      <w:bodyDiv w:val="1"/>
      <w:marLeft w:val="0"/>
      <w:marRight w:val="0"/>
      <w:marTop w:val="0"/>
      <w:marBottom w:val="0"/>
      <w:divBdr>
        <w:top w:val="none" w:sz="0" w:space="0" w:color="auto"/>
        <w:left w:val="none" w:sz="0" w:space="0" w:color="auto"/>
        <w:bottom w:val="none" w:sz="0" w:space="0" w:color="auto"/>
        <w:right w:val="none" w:sz="0" w:space="0" w:color="auto"/>
      </w:divBdr>
      <w:divsChild>
        <w:div w:id="81418392">
          <w:marLeft w:val="547"/>
          <w:marRight w:val="0"/>
          <w:marTop w:val="130"/>
          <w:marBottom w:val="0"/>
          <w:divBdr>
            <w:top w:val="none" w:sz="0" w:space="0" w:color="auto"/>
            <w:left w:val="none" w:sz="0" w:space="0" w:color="auto"/>
            <w:bottom w:val="none" w:sz="0" w:space="0" w:color="auto"/>
            <w:right w:val="none" w:sz="0" w:space="0" w:color="auto"/>
          </w:divBdr>
        </w:div>
        <w:div w:id="1764257037">
          <w:marLeft w:val="1166"/>
          <w:marRight w:val="0"/>
          <w:marTop w:val="115"/>
          <w:marBottom w:val="0"/>
          <w:divBdr>
            <w:top w:val="none" w:sz="0" w:space="0" w:color="auto"/>
            <w:left w:val="none" w:sz="0" w:space="0" w:color="auto"/>
            <w:bottom w:val="none" w:sz="0" w:space="0" w:color="auto"/>
            <w:right w:val="none" w:sz="0" w:space="0" w:color="auto"/>
          </w:divBdr>
        </w:div>
      </w:divsChild>
    </w:div>
    <w:div w:id="1095203617">
      <w:bodyDiv w:val="1"/>
      <w:marLeft w:val="0"/>
      <w:marRight w:val="0"/>
      <w:marTop w:val="0"/>
      <w:marBottom w:val="0"/>
      <w:divBdr>
        <w:top w:val="none" w:sz="0" w:space="0" w:color="auto"/>
        <w:left w:val="none" w:sz="0" w:space="0" w:color="auto"/>
        <w:bottom w:val="none" w:sz="0" w:space="0" w:color="auto"/>
        <w:right w:val="none" w:sz="0" w:space="0" w:color="auto"/>
      </w:divBdr>
      <w:divsChild>
        <w:div w:id="426539582">
          <w:marLeft w:val="720"/>
          <w:marRight w:val="0"/>
          <w:marTop w:val="0"/>
          <w:marBottom w:val="0"/>
          <w:divBdr>
            <w:top w:val="none" w:sz="0" w:space="0" w:color="auto"/>
            <w:left w:val="none" w:sz="0" w:space="0" w:color="auto"/>
            <w:bottom w:val="none" w:sz="0" w:space="0" w:color="auto"/>
            <w:right w:val="none" w:sz="0" w:space="0" w:color="auto"/>
          </w:divBdr>
        </w:div>
        <w:div w:id="2027168952">
          <w:marLeft w:val="720"/>
          <w:marRight w:val="0"/>
          <w:marTop w:val="0"/>
          <w:marBottom w:val="0"/>
          <w:divBdr>
            <w:top w:val="none" w:sz="0" w:space="0" w:color="auto"/>
            <w:left w:val="none" w:sz="0" w:space="0" w:color="auto"/>
            <w:bottom w:val="none" w:sz="0" w:space="0" w:color="auto"/>
            <w:right w:val="none" w:sz="0" w:space="0" w:color="auto"/>
          </w:divBdr>
        </w:div>
        <w:div w:id="309749807">
          <w:marLeft w:val="1440"/>
          <w:marRight w:val="0"/>
          <w:marTop w:val="0"/>
          <w:marBottom w:val="0"/>
          <w:divBdr>
            <w:top w:val="none" w:sz="0" w:space="0" w:color="auto"/>
            <w:left w:val="none" w:sz="0" w:space="0" w:color="auto"/>
            <w:bottom w:val="none" w:sz="0" w:space="0" w:color="auto"/>
            <w:right w:val="none" w:sz="0" w:space="0" w:color="auto"/>
          </w:divBdr>
        </w:div>
        <w:div w:id="480731259">
          <w:marLeft w:val="2160"/>
          <w:marRight w:val="0"/>
          <w:marTop w:val="0"/>
          <w:marBottom w:val="0"/>
          <w:divBdr>
            <w:top w:val="none" w:sz="0" w:space="0" w:color="auto"/>
            <w:left w:val="none" w:sz="0" w:space="0" w:color="auto"/>
            <w:bottom w:val="none" w:sz="0" w:space="0" w:color="auto"/>
            <w:right w:val="none" w:sz="0" w:space="0" w:color="auto"/>
          </w:divBdr>
        </w:div>
        <w:div w:id="200830072">
          <w:marLeft w:val="2160"/>
          <w:marRight w:val="0"/>
          <w:marTop w:val="0"/>
          <w:marBottom w:val="0"/>
          <w:divBdr>
            <w:top w:val="none" w:sz="0" w:space="0" w:color="auto"/>
            <w:left w:val="none" w:sz="0" w:space="0" w:color="auto"/>
            <w:bottom w:val="none" w:sz="0" w:space="0" w:color="auto"/>
            <w:right w:val="none" w:sz="0" w:space="0" w:color="auto"/>
          </w:divBdr>
        </w:div>
        <w:div w:id="1701970063">
          <w:marLeft w:val="720"/>
          <w:marRight w:val="0"/>
          <w:marTop w:val="0"/>
          <w:marBottom w:val="0"/>
          <w:divBdr>
            <w:top w:val="none" w:sz="0" w:space="0" w:color="auto"/>
            <w:left w:val="none" w:sz="0" w:space="0" w:color="auto"/>
            <w:bottom w:val="none" w:sz="0" w:space="0" w:color="auto"/>
            <w:right w:val="none" w:sz="0" w:space="0" w:color="auto"/>
          </w:divBdr>
        </w:div>
        <w:div w:id="773937447">
          <w:marLeft w:val="1440"/>
          <w:marRight w:val="0"/>
          <w:marTop w:val="0"/>
          <w:marBottom w:val="0"/>
          <w:divBdr>
            <w:top w:val="none" w:sz="0" w:space="0" w:color="auto"/>
            <w:left w:val="none" w:sz="0" w:space="0" w:color="auto"/>
            <w:bottom w:val="none" w:sz="0" w:space="0" w:color="auto"/>
            <w:right w:val="none" w:sz="0" w:space="0" w:color="auto"/>
          </w:divBdr>
        </w:div>
      </w:divsChild>
    </w:div>
    <w:div w:id="1095438139">
      <w:bodyDiv w:val="1"/>
      <w:marLeft w:val="0"/>
      <w:marRight w:val="0"/>
      <w:marTop w:val="0"/>
      <w:marBottom w:val="0"/>
      <w:divBdr>
        <w:top w:val="none" w:sz="0" w:space="0" w:color="auto"/>
        <w:left w:val="none" w:sz="0" w:space="0" w:color="auto"/>
        <w:bottom w:val="none" w:sz="0" w:space="0" w:color="auto"/>
        <w:right w:val="none" w:sz="0" w:space="0" w:color="auto"/>
      </w:divBdr>
      <w:divsChild>
        <w:div w:id="1276523079">
          <w:marLeft w:val="720"/>
          <w:marRight w:val="0"/>
          <w:marTop w:val="0"/>
          <w:marBottom w:val="0"/>
          <w:divBdr>
            <w:top w:val="none" w:sz="0" w:space="0" w:color="auto"/>
            <w:left w:val="none" w:sz="0" w:space="0" w:color="auto"/>
            <w:bottom w:val="none" w:sz="0" w:space="0" w:color="auto"/>
            <w:right w:val="none" w:sz="0" w:space="0" w:color="auto"/>
          </w:divBdr>
        </w:div>
        <w:div w:id="696931004">
          <w:marLeft w:val="2160"/>
          <w:marRight w:val="0"/>
          <w:marTop w:val="0"/>
          <w:marBottom w:val="0"/>
          <w:divBdr>
            <w:top w:val="none" w:sz="0" w:space="0" w:color="auto"/>
            <w:left w:val="none" w:sz="0" w:space="0" w:color="auto"/>
            <w:bottom w:val="none" w:sz="0" w:space="0" w:color="auto"/>
            <w:right w:val="none" w:sz="0" w:space="0" w:color="auto"/>
          </w:divBdr>
        </w:div>
        <w:div w:id="238563474">
          <w:marLeft w:val="2160"/>
          <w:marRight w:val="0"/>
          <w:marTop w:val="0"/>
          <w:marBottom w:val="0"/>
          <w:divBdr>
            <w:top w:val="none" w:sz="0" w:space="0" w:color="auto"/>
            <w:left w:val="none" w:sz="0" w:space="0" w:color="auto"/>
            <w:bottom w:val="none" w:sz="0" w:space="0" w:color="auto"/>
            <w:right w:val="none" w:sz="0" w:space="0" w:color="auto"/>
          </w:divBdr>
        </w:div>
        <w:div w:id="1514682800">
          <w:marLeft w:val="2966"/>
          <w:marRight w:val="0"/>
          <w:marTop w:val="0"/>
          <w:marBottom w:val="0"/>
          <w:divBdr>
            <w:top w:val="none" w:sz="0" w:space="0" w:color="auto"/>
            <w:left w:val="none" w:sz="0" w:space="0" w:color="auto"/>
            <w:bottom w:val="none" w:sz="0" w:space="0" w:color="auto"/>
            <w:right w:val="none" w:sz="0" w:space="0" w:color="auto"/>
          </w:divBdr>
        </w:div>
        <w:div w:id="162010987">
          <w:marLeft w:val="806"/>
          <w:marRight w:val="0"/>
          <w:marTop w:val="0"/>
          <w:marBottom w:val="0"/>
          <w:divBdr>
            <w:top w:val="none" w:sz="0" w:space="0" w:color="auto"/>
            <w:left w:val="none" w:sz="0" w:space="0" w:color="auto"/>
            <w:bottom w:val="none" w:sz="0" w:space="0" w:color="auto"/>
            <w:right w:val="none" w:sz="0" w:space="0" w:color="auto"/>
          </w:divBdr>
        </w:div>
        <w:div w:id="446120232">
          <w:marLeft w:val="806"/>
          <w:marRight w:val="0"/>
          <w:marTop w:val="0"/>
          <w:marBottom w:val="0"/>
          <w:divBdr>
            <w:top w:val="none" w:sz="0" w:space="0" w:color="auto"/>
            <w:left w:val="none" w:sz="0" w:space="0" w:color="auto"/>
            <w:bottom w:val="none" w:sz="0" w:space="0" w:color="auto"/>
            <w:right w:val="none" w:sz="0" w:space="0" w:color="auto"/>
          </w:divBdr>
        </w:div>
      </w:divsChild>
    </w:div>
    <w:div w:id="1107429886">
      <w:bodyDiv w:val="1"/>
      <w:marLeft w:val="0"/>
      <w:marRight w:val="0"/>
      <w:marTop w:val="0"/>
      <w:marBottom w:val="0"/>
      <w:divBdr>
        <w:top w:val="none" w:sz="0" w:space="0" w:color="auto"/>
        <w:left w:val="none" w:sz="0" w:space="0" w:color="auto"/>
        <w:bottom w:val="none" w:sz="0" w:space="0" w:color="auto"/>
        <w:right w:val="none" w:sz="0" w:space="0" w:color="auto"/>
      </w:divBdr>
      <w:divsChild>
        <w:div w:id="762192820">
          <w:marLeft w:val="547"/>
          <w:marRight w:val="0"/>
          <w:marTop w:val="144"/>
          <w:marBottom w:val="0"/>
          <w:divBdr>
            <w:top w:val="none" w:sz="0" w:space="0" w:color="auto"/>
            <w:left w:val="none" w:sz="0" w:space="0" w:color="auto"/>
            <w:bottom w:val="none" w:sz="0" w:space="0" w:color="auto"/>
            <w:right w:val="none" w:sz="0" w:space="0" w:color="auto"/>
          </w:divBdr>
        </w:div>
        <w:div w:id="171913495">
          <w:marLeft w:val="1166"/>
          <w:marRight w:val="0"/>
          <w:marTop w:val="125"/>
          <w:marBottom w:val="0"/>
          <w:divBdr>
            <w:top w:val="none" w:sz="0" w:space="0" w:color="auto"/>
            <w:left w:val="none" w:sz="0" w:space="0" w:color="auto"/>
            <w:bottom w:val="none" w:sz="0" w:space="0" w:color="auto"/>
            <w:right w:val="none" w:sz="0" w:space="0" w:color="auto"/>
          </w:divBdr>
        </w:div>
        <w:div w:id="2120563877">
          <w:marLeft w:val="1800"/>
          <w:marRight w:val="0"/>
          <w:marTop w:val="106"/>
          <w:marBottom w:val="0"/>
          <w:divBdr>
            <w:top w:val="none" w:sz="0" w:space="0" w:color="auto"/>
            <w:left w:val="none" w:sz="0" w:space="0" w:color="auto"/>
            <w:bottom w:val="none" w:sz="0" w:space="0" w:color="auto"/>
            <w:right w:val="none" w:sz="0" w:space="0" w:color="auto"/>
          </w:divBdr>
        </w:div>
        <w:div w:id="167991621">
          <w:marLeft w:val="1800"/>
          <w:marRight w:val="0"/>
          <w:marTop w:val="106"/>
          <w:marBottom w:val="0"/>
          <w:divBdr>
            <w:top w:val="none" w:sz="0" w:space="0" w:color="auto"/>
            <w:left w:val="none" w:sz="0" w:space="0" w:color="auto"/>
            <w:bottom w:val="none" w:sz="0" w:space="0" w:color="auto"/>
            <w:right w:val="none" w:sz="0" w:space="0" w:color="auto"/>
          </w:divBdr>
        </w:div>
        <w:div w:id="501629501">
          <w:marLeft w:val="547"/>
          <w:marRight w:val="0"/>
          <w:marTop w:val="144"/>
          <w:marBottom w:val="0"/>
          <w:divBdr>
            <w:top w:val="none" w:sz="0" w:space="0" w:color="auto"/>
            <w:left w:val="none" w:sz="0" w:space="0" w:color="auto"/>
            <w:bottom w:val="none" w:sz="0" w:space="0" w:color="auto"/>
            <w:right w:val="none" w:sz="0" w:space="0" w:color="auto"/>
          </w:divBdr>
        </w:div>
        <w:div w:id="2144228706">
          <w:marLeft w:val="1166"/>
          <w:marRight w:val="0"/>
          <w:marTop w:val="125"/>
          <w:marBottom w:val="0"/>
          <w:divBdr>
            <w:top w:val="none" w:sz="0" w:space="0" w:color="auto"/>
            <w:left w:val="none" w:sz="0" w:space="0" w:color="auto"/>
            <w:bottom w:val="none" w:sz="0" w:space="0" w:color="auto"/>
            <w:right w:val="none" w:sz="0" w:space="0" w:color="auto"/>
          </w:divBdr>
        </w:div>
        <w:div w:id="1132091765">
          <w:marLeft w:val="1800"/>
          <w:marRight w:val="0"/>
          <w:marTop w:val="106"/>
          <w:marBottom w:val="0"/>
          <w:divBdr>
            <w:top w:val="none" w:sz="0" w:space="0" w:color="auto"/>
            <w:left w:val="none" w:sz="0" w:space="0" w:color="auto"/>
            <w:bottom w:val="none" w:sz="0" w:space="0" w:color="auto"/>
            <w:right w:val="none" w:sz="0" w:space="0" w:color="auto"/>
          </w:divBdr>
        </w:div>
        <w:div w:id="730888809">
          <w:marLeft w:val="1800"/>
          <w:marRight w:val="0"/>
          <w:marTop w:val="106"/>
          <w:marBottom w:val="0"/>
          <w:divBdr>
            <w:top w:val="none" w:sz="0" w:space="0" w:color="auto"/>
            <w:left w:val="none" w:sz="0" w:space="0" w:color="auto"/>
            <w:bottom w:val="none" w:sz="0" w:space="0" w:color="auto"/>
            <w:right w:val="none" w:sz="0" w:space="0" w:color="auto"/>
          </w:divBdr>
        </w:div>
      </w:divsChild>
    </w:div>
    <w:div w:id="1116753078">
      <w:bodyDiv w:val="1"/>
      <w:marLeft w:val="0"/>
      <w:marRight w:val="0"/>
      <w:marTop w:val="0"/>
      <w:marBottom w:val="0"/>
      <w:divBdr>
        <w:top w:val="none" w:sz="0" w:space="0" w:color="auto"/>
        <w:left w:val="none" w:sz="0" w:space="0" w:color="auto"/>
        <w:bottom w:val="none" w:sz="0" w:space="0" w:color="auto"/>
        <w:right w:val="none" w:sz="0" w:space="0" w:color="auto"/>
      </w:divBdr>
      <w:divsChild>
        <w:div w:id="1649549799">
          <w:marLeft w:val="547"/>
          <w:marRight w:val="0"/>
          <w:marTop w:val="115"/>
          <w:marBottom w:val="0"/>
          <w:divBdr>
            <w:top w:val="none" w:sz="0" w:space="0" w:color="auto"/>
            <w:left w:val="none" w:sz="0" w:space="0" w:color="auto"/>
            <w:bottom w:val="none" w:sz="0" w:space="0" w:color="auto"/>
            <w:right w:val="none" w:sz="0" w:space="0" w:color="auto"/>
          </w:divBdr>
        </w:div>
        <w:div w:id="1191912122">
          <w:marLeft w:val="1166"/>
          <w:marRight w:val="0"/>
          <w:marTop w:val="96"/>
          <w:marBottom w:val="0"/>
          <w:divBdr>
            <w:top w:val="none" w:sz="0" w:space="0" w:color="auto"/>
            <w:left w:val="none" w:sz="0" w:space="0" w:color="auto"/>
            <w:bottom w:val="none" w:sz="0" w:space="0" w:color="auto"/>
            <w:right w:val="none" w:sz="0" w:space="0" w:color="auto"/>
          </w:divBdr>
        </w:div>
      </w:divsChild>
    </w:div>
    <w:div w:id="1184444437">
      <w:bodyDiv w:val="1"/>
      <w:marLeft w:val="0"/>
      <w:marRight w:val="0"/>
      <w:marTop w:val="0"/>
      <w:marBottom w:val="0"/>
      <w:divBdr>
        <w:top w:val="none" w:sz="0" w:space="0" w:color="auto"/>
        <w:left w:val="none" w:sz="0" w:space="0" w:color="auto"/>
        <w:bottom w:val="none" w:sz="0" w:space="0" w:color="auto"/>
        <w:right w:val="none" w:sz="0" w:space="0" w:color="auto"/>
      </w:divBdr>
    </w:div>
    <w:div w:id="1198468178">
      <w:bodyDiv w:val="1"/>
      <w:marLeft w:val="0"/>
      <w:marRight w:val="0"/>
      <w:marTop w:val="0"/>
      <w:marBottom w:val="0"/>
      <w:divBdr>
        <w:top w:val="none" w:sz="0" w:space="0" w:color="auto"/>
        <w:left w:val="none" w:sz="0" w:space="0" w:color="auto"/>
        <w:bottom w:val="none" w:sz="0" w:space="0" w:color="auto"/>
        <w:right w:val="none" w:sz="0" w:space="0" w:color="auto"/>
      </w:divBdr>
    </w:div>
    <w:div w:id="1222059664">
      <w:bodyDiv w:val="1"/>
      <w:marLeft w:val="0"/>
      <w:marRight w:val="0"/>
      <w:marTop w:val="0"/>
      <w:marBottom w:val="0"/>
      <w:divBdr>
        <w:top w:val="none" w:sz="0" w:space="0" w:color="auto"/>
        <w:left w:val="none" w:sz="0" w:space="0" w:color="auto"/>
        <w:bottom w:val="none" w:sz="0" w:space="0" w:color="auto"/>
        <w:right w:val="none" w:sz="0" w:space="0" w:color="auto"/>
      </w:divBdr>
    </w:div>
    <w:div w:id="1222593693">
      <w:bodyDiv w:val="1"/>
      <w:marLeft w:val="0"/>
      <w:marRight w:val="0"/>
      <w:marTop w:val="0"/>
      <w:marBottom w:val="0"/>
      <w:divBdr>
        <w:top w:val="none" w:sz="0" w:space="0" w:color="auto"/>
        <w:left w:val="none" w:sz="0" w:space="0" w:color="auto"/>
        <w:bottom w:val="none" w:sz="0" w:space="0" w:color="auto"/>
        <w:right w:val="none" w:sz="0" w:space="0" w:color="auto"/>
      </w:divBdr>
      <w:divsChild>
        <w:div w:id="2096658791">
          <w:marLeft w:val="547"/>
          <w:marRight w:val="0"/>
          <w:marTop w:val="130"/>
          <w:marBottom w:val="0"/>
          <w:divBdr>
            <w:top w:val="none" w:sz="0" w:space="0" w:color="auto"/>
            <w:left w:val="none" w:sz="0" w:space="0" w:color="auto"/>
            <w:bottom w:val="none" w:sz="0" w:space="0" w:color="auto"/>
            <w:right w:val="none" w:sz="0" w:space="0" w:color="auto"/>
          </w:divBdr>
        </w:div>
        <w:div w:id="816727545">
          <w:marLeft w:val="1166"/>
          <w:marRight w:val="0"/>
          <w:marTop w:val="115"/>
          <w:marBottom w:val="0"/>
          <w:divBdr>
            <w:top w:val="none" w:sz="0" w:space="0" w:color="auto"/>
            <w:left w:val="none" w:sz="0" w:space="0" w:color="auto"/>
            <w:bottom w:val="none" w:sz="0" w:space="0" w:color="auto"/>
            <w:right w:val="none" w:sz="0" w:space="0" w:color="auto"/>
          </w:divBdr>
        </w:div>
        <w:div w:id="1813864491">
          <w:marLeft w:val="547"/>
          <w:marRight w:val="0"/>
          <w:marTop w:val="130"/>
          <w:marBottom w:val="0"/>
          <w:divBdr>
            <w:top w:val="none" w:sz="0" w:space="0" w:color="auto"/>
            <w:left w:val="none" w:sz="0" w:space="0" w:color="auto"/>
            <w:bottom w:val="none" w:sz="0" w:space="0" w:color="auto"/>
            <w:right w:val="none" w:sz="0" w:space="0" w:color="auto"/>
          </w:divBdr>
        </w:div>
        <w:div w:id="493884543">
          <w:marLeft w:val="1166"/>
          <w:marRight w:val="0"/>
          <w:marTop w:val="115"/>
          <w:marBottom w:val="0"/>
          <w:divBdr>
            <w:top w:val="none" w:sz="0" w:space="0" w:color="auto"/>
            <w:left w:val="none" w:sz="0" w:space="0" w:color="auto"/>
            <w:bottom w:val="none" w:sz="0" w:space="0" w:color="auto"/>
            <w:right w:val="none" w:sz="0" w:space="0" w:color="auto"/>
          </w:divBdr>
        </w:div>
      </w:divsChild>
    </w:div>
    <w:div w:id="1226645888">
      <w:bodyDiv w:val="1"/>
      <w:marLeft w:val="0"/>
      <w:marRight w:val="0"/>
      <w:marTop w:val="0"/>
      <w:marBottom w:val="0"/>
      <w:divBdr>
        <w:top w:val="none" w:sz="0" w:space="0" w:color="auto"/>
        <w:left w:val="none" w:sz="0" w:space="0" w:color="auto"/>
        <w:bottom w:val="none" w:sz="0" w:space="0" w:color="auto"/>
        <w:right w:val="none" w:sz="0" w:space="0" w:color="auto"/>
      </w:divBdr>
      <w:divsChild>
        <w:div w:id="163709243">
          <w:marLeft w:val="432"/>
          <w:marRight w:val="0"/>
          <w:marTop w:val="86"/>
          <w:marBottom w:val="0"/>
          <w:divBdr>
            <w:top w:val="none" w:sz="0" w:space="0" w:color="auto"/>
            <w:left w:val="none" w:sz="0" w:space="0" w:color="auto"/>
            <w:bottom w:val="none" w:sz="0" w:space="0" w:color="auto"/>
            <w:right w:val="none" w:sz="0" w:space="0" w:color="auto"/>
          </w:divBdr>
        </w:div>
        <w:div w:id="1123231918">
          <w:marLeft w:val="850"/>
          <w:marRight w:val="0"/>
          <w:marTop w:val="86"/>
          <w:marBottom w:val="0"/>
          <w:divBdr>
            <w:top w:val="none" w:sz="0" w:space="0" w:color="auto"/>
            <w:left w:val="none" w:sz="0" w:space="0" w:color="auto"/>
            <w:bottom w:val="none" w:sz="0" w:space="0" w:color="auto"/>
            <w:right w:val="none" w:sz="0" w:space="0" w:color="auto"/>
          </w:divBdr>
        </w:div>
        <w:div w:id="978342559">
          <w:marLeft w:val="850"/>
          <w:marRight w:val="0"/>
          <w:marTop w:val="86"/>
          <w:marBottom w:val="0"/>
          <w:divBdr>
            <w:top w:val="none" w:sz="0" w:space="0" w:color="auto"/>
            <w:left w:val="none" w:sz="0" w:space="0" w:color="auto"/>
            <w:bottom w:val="none" w:sz="0" w:space="0" w:color="auto"/>
            <w:right w:val="none" w:sz="0" w:space="0" w:color="auto"/>
          </w:divBdr>
        </w:div>
        <w:div w:id="1102144319">
          <w:marLeft w:val="432"/>
          <w:marRight w:val="0"/>
          <w:marTop w:val="86"/>
          <w:marBottom w:val="0"/>
          <w:divBdr>
            <w:top w:val="none" w:sz="0" w:space="0" w:color="auto"/>
            <w:left w:val="none" w:sz="0" w:space="0" w:color="auto"/>
            <w:bottom w:val="none" w:sz="0" w:space="0" w:color="auto"/>
            <w:right w:val="none" w:sz="0" w:space="0" w:color="auto"/>
          </w:divBdr>
        </w:div>
        <w:div w:id="1022785063">
          <w:marLeft w:val="432"/>
          <w:marRight w:val="0"/>
          <w:marTop w:val="86"/>
          <w:marBottom w:val="0"/>
          <w:divBdr>
            <w:top w:val="none" w:sz="0" w:space="0" w:color="auto"/>
            <w:left w:val="none" w:sz="0" w:space="0" w:color="auto"/>
            <w:bottom w:val="none" w:sz="0" w:space="0" w:color="auto"/>
            <w:right w:val="none" w:sz="0" w:space="0" w:color="auto"/>
          </w:divBdr>
        </w:div>
        <w:div w:id="1438211441">
          <w:marLeft w:val="850"/>
          <w:marRight w:val="0"/>
          <w:marTop w:val="86"/>
          <w:marBottom w:val="0"/>
          <w:divBdr>
            <w:top w:val="none" w:sz="0" w:space="0" w:color="auto"/>
            <w:left w:val="none" w:sz="0" w:space="0" w:color="auto"/>
            <w:bottom w:val="none" w:sz="0" w:space="0" w:color="auto"/>
            <w:right w:val="none" w:sz="0" w:space="0" w:color="auto"/>
          </w:divBdr>
        </w:div>
        <w:div w:id="682363573">
          <w:marLeft w:val="1267"/>
          <w:marRight w:val="0"/>
          <w:marTop w:val="86"/>
          <w:marBottom w:val="0"/>
          <w:divBdr>
            <w:top w:val="none" w:sz="0" w:space="0" w:color="auto"/>
            <w:left w:val="none" w:sz="0" w:space="0" w:color="auto"/>
            <w:bottom w:val="none" w:sz="0" w:space="0" w:color="auto"/>
            <w:right w:val="none" w:sz="0" w:space="0" w:color="auto"/>
          </w:divBdr>
        </w:div>
        <w:div w:id="1634290548">
          <w:marLeft w:val="1267"/>
          <w:marRight w:val="0"/>
          <w:marTop w:val="86"/>
          <w:marBottom w:val="0"/>
          <w:divBdr>
            <w:top w:val="none" w:sz="0" w:space="0" w:color="auto"/>
            <w:left w:val="none" w:sz="0" w:space="0" w:color="auto"/>
            <w:bottom w:val="none" w:sz="0" w:space="0" w:color="auto"/>
            <w:right w:val="none" w:sz="0" w:space="0" w:color="auto"/>
          </w:divBdr>
        </w:div>
      </w:divsChild>
    </w:div>
    <w:div w:id="1235822634">
      <w:bodyDiv w:val="1"/>
      <w:marLeft w:val="0"/>
      <w:marRight w:val="0"/>
      <w:marTop w:val="0"/>
      <w:marBottom w:val="0"/>
      <w:divBdr>
        <w:top w:val="none" w:sz="0" w:space="0" w:color="auto"/>
        <w:left w:val="none" w:sz="0" w:space="0" w:color="auto"/>
        <w:bottom w:val="none" w:sz="0" w:space="0" w:color="auto"/>
        <w:right w:val="none" w:sz="0" w:space="0" w:color="auto"/>
      </w:divBdr>
      <w:divsChild>
        <w:div w:id="1273173589">
          <w:marLeft w:val="547"/>
          <w:marRight w:val="0"/>
          <w:marTop w:val="115"/>
          <w:marBottom w:val="0"/>
          <w:divBdr>
            <w:top w:val="none" w:sz="0" w:space="0" w:color="auto"/>
            <w:left w:val="none" w:sz="0" w:space="0" w:color="auto"/>
            <w:bottom w:val="none" w:sz="0" w:space="0" w:color="auto"/>
            <w:right w:val="none" w:sz="0" w:space="0" w:color="auto"/>
          </w:divBdr>
        </w:div>
        <w:div w:id="727723093">
          <w:marLeft w:val="547"/>
          <w:marRight w:val="0"/>
          <w:marTop w:val="115"/>
          <w:marBottom w:val="0"/>
          <w:divBdr>
            <w:top w:val="none" w:sz="0" w:space="0" w:color="auto"/>
            <w:left w:val="none" w:sz="0" w:space="0" w:color="auto"/>
            <w:bottom w:val="none" w:sz="0" w:space="0" w:color="auto"/>
            <w:right w:val="none" w:sz="0" w:space="0" w:color="auto"/>
          </w:divBdr>
        </w:div>
      </w:divsChild>
    </w:div>
    <w:div w:id="1236165234">
      <w:bodyDiv w:val="1"/>
      <w:marLeft w:val="0"/>
      <w:marRight w:val="0"/>
      <w:marTop w:val="0"/>
      <w:marBottom w:val="0"/>
      <w:divBdr>
        <w:top w:val="none" w:sz="0" w:space="0" w:color="auto"/>
        <w:left w:val="none" w:sz="0" w:space="0" w:color="auto"/>
        <w:bottom w:val="none" w:sz="0" w:space="0" w:color="auto"/>
        <w:right w:val="none" w:sz="0" w:space="0" w:color="auto"/>
      </w:divBdr>
      <w:divsChild>
        <w:div w:id="702708083">
          <w:marLeft w:val="547"/>
          <w:marRight w:val="0"/>
          <w:marTop w:val="130"/>
          <w:marBottom w:val="0"/>
          <w:divBdr>
            <w:top w:val="none" w:sz="0" w:space="0" w:color="auto"/>
            <w:left w:val="none" w:sz="0" w:space="0" w:color="auto"/>
            <w:bottom w:val="none" w:sz="0" w:space="0" w:color="auto"/>
            <w:right w:val="none" w:sz="0" w:space="0" w:color="auto"/>
          </w:divBdr>
        </w:div>
        <w:div w:id="189300034">
          <w:marLeft w:val="1166"/>
          <w:marRight w:val="0"/>
          <w:marTop w:val="115"/>
          <w:marBottom w:val="0"/>
          <w:divBdr>
            <w:top w:val="none" w:sz="0" w:space="0" w:color="auto"/>
            <w:left w:val="none" w:sz="0" w:space="0" w:color="auto"/>
            <w:bottom w:val="none" w:sz="0" w:space="0" w:color="auto"/>
            <w:right w:val="none" w:sz="0" w:space="0" w:color="auto"/>
          </w:divBdr>
        </w:div>
        <w:div w:id="1167984168">
          <w:marLeft w:val="547"/>
          <w:marRight w:val="0"/>
          <w:marTop w:val="130"/>
          <w:marBottom w:val="0"/>
          <w:divBdr>
            <w:top w:val="none" w:sz="0" w:space="0" w:color="auto"/>
            <w:left w:val="none" w:sz="0" w:space="0" w:color="auto"/>
            <w:bottom w:val="none" w:sz="0" w:space="0" w:color="auto"/>
            <w:right w:val="none" w:sz="0" w:space="0" w:color="auto"/>
          </w:divBdr>
        </w:div>
        <w:div w:id="355620978">
          <w:marLeft w:val="1166"/>
          <w:marRight w:val="0"/>
          <w:marTop w:val="115"/>
          <w:marBottom w:val="0"/>
          <w:divBdr>
            <w:top w:val="none" w:sz="0" w:space="0" w:color="auto"/>
            <w:left w:val="none" w:sz="0" w:space="0" w:color="auto"/>
            <w:bottom w:val="none" w:sz="0" w:space="0" w:color="auto"/>
            <w:right w:val="none" w:sz="0" w:space="0" w:color="auto"/>
          </w:divBdr>
        </w:div>
        <w:div w:id="1496723945">
          <w:marLeft w:val="1166"/>
          <w:marRight w:val="0"/>
          <w:marTop w:val="115"/>
          <w:marBottom w:val="0"/>
          <w:divBdr>
            <w:top w:val="none" w:sz="0" w:space="0" w:color="auto"/>
            <w:left w:val="none" w:sz="0" w:space="0" w:color="auto"/>
            <w:bottom w:val="none" w:sz="0" w:space="0" w:color="auto"/>
            <w:right w:val="none" w:sz="0" w:space="0" w:color="auto"/>
          </w:divBdr>
        </w:div>
      </w:divsChild>
    </w:div>
    <w:div w:id="1265261008">
      <w:bodyDiv w:val="1"/>
      <w:marLeft w:val="0"/>
      <w:marRight w:val="0"/>
      <w:marTop w:val="0"/>
      <w:marBottom w:val="0"/>
      <w:divBdr>
        <w:top w:val="none" w:sz="0" w:space="0" w:color="auto"/>
        <w:left w:val="none" w:sz="0" w:space="0" w:color="auto"/>
        <w:bottom w:val="none" w:sz="0" w:space="0" w:color="auto"/>
        <w:right w:val="none" w:sz="0" w:space="0" w:color="auto"/>
      </w:divBdr>
    </w:div>
    <w:div w:id="1288896696">
      <w:bodyDiv w:val="1"/>
      <w:marLeft w:val="0"/>
      <w:marRight w:val="0"/>
      <w:marTop w:val="0"/>
      <w:marBottom w:val="0"/>
      <w:divBdr>
        <w:top w:val="none" w:sz="0" w:space="0" w:color="auto"/>
        <w:left w:val="none" w:sz="0" w:space="0" w:color="auto"/>
        <w:bottom w:val="none" w:sz="0" w:space="0" w:color="auto"/>
        <w:right w:val="none" w:sz="0" w:space="0" w:color="auto"/>
      </w:divBdr>
    </w:div>
    <w:div w:id="1295791523">
      <w:bodyDiv w:val="1"/>
      <w:marLeft w:val="0"/>
      <w:marRight w:val="0"/>
      <w:marTop w:val="0"/>
      <w:marBottom w:val="0"/>
      <w:divBdr>
        <w:top w:val="none" w:sz="0" w:space="0" w:color="auto"/>
        <w:left w:val="none" w:sz="0" w:space="0" w:color="auto"/>
        <w:bottom w:val="none" w:sz="0" w:space="0" w:color="auto"/>
        <w:right w:val="none" w:sz="0" w:space="0" w:color="auto"/>
      </w:divBdr>
      <w:divsChild>
        <w:div w:id="1600865349">
          <w:marLeft w:val="547"/>
          <w:marRight w:val="0"/>
          <w:marTop w:val="115"/>
          <w:marBottom w:val="0"/>
          <w:divBdr>
            <w:top w:val="none" w:sz="0" w:space="0" w:color="auto"/>
            <w:left w:val="none" w:sz="0" w:space="0" w:color="auto"/>
            <w:bottom w:val="none" w:sz="0" w:space="0" w:color="auto"/>
            <w:right w:val="none" w:sz="0" w:space="0" w:color="auto"/>
          </w:divBdr>
        </w:div>
        <w:div w:id="1198741708">
          <w:marLeft w:val="1166"/>
          <w:marRight w:val="0"/>
          <w:marTop w:val="96"/>
          <w:marBottom w:val="0"/>
          <w:divBdr>
            <w:top w:val="none" w:sz="0" w:space="0" w:color="auto"/>
            <w:left w:val="none" w:sz="0" w:space="0" w:color="auto"/>
            <w:bottom w:val="none" w:sz="0" w:space="0" w:color="auto"/>
            <w:right w:val="none" w:sz="0" w:space="0" w:color="auto"/>
          </w:divBdr>
        </w:div>
        <w:div w:id="914704189">
          <w:marLeft w:val="1800"/>
          <w:marRight w:val="0"/>
          <w:marTop w:val="96"/>
          <w:marBottom w:val="0"/>
          <w:divBdr>
            <w:top w:val="none" w:sz="0" w:space="0" w:color="auto"/>
            <w:left w:val="none" w:sz="0" w:space="0" w:color="auto"/>
            <w:bottom w:val="none" w:sz="0" w:space="0" w:color="auto"/>
            <w:right w:val="none" w:sz="0" w:space="0" w:color="auto"/>
          </w:divBdr>
        </w:div>
        <w:div w:id="569972461">
          <w:marLeft w:val="2520"/>
          <w:marRight w:val="0"/>
          <w:marTop w:val="96"/>
          <w:marBottom w:val="0"/>
          <w:divBdr>
            <w:top w:val="none" w:sz="0" w:space="0" w:color="auto"/>
            <w:left w:val="none" w:sz="0" w:space="0" w:color="auto"/>
            <w:bottom w:val="none" w:sz="0" w:space="0" w:color="auto"/>
            <w:right w:val="none" w:sz="0" w:space="0" w:color="auto"/>
          </w:divBdr>
        </w:div>
        <w:div w:id="167913111">
          <w:marLeft w:val="1800"/>
          <w:marRight w:val="0"/>
          <w:marTop w:val="96"/>
          <w:marBottom w:val="0"/>
          <w:divBdr>
            <w:top w:val="none" w:sz="0" w:space="0" w:color="auto"/>
            <w:left w:val="none" w:sz="0" w:space="0" w:color="auto"/>
            <w:bottom w:val="none" w:sz="0" w:space="0" w:color="auto"/>
            <w:right w:val="none" w:sz="0" w:space="0" w:color="auto"/>
          </w:divBdr>
        </w:div>
        <w:div w:id="1880124782">
          <w:marLeft w:val="2520"/>
          <w:marRight w:val="0"/>
          <w:marTop w:val="96"/>
          <w:marBottom w:val="0"/>
          <w:divBdr>
            <w:top w:val="none" w:sz="0" w:space="0" w:color="auto"/>
            <w:left w:val="none" w:sz="0" w:space="0" w:color="auto"/>
            <w:bottom w:val="none" w:sz="0" w:space="0" w:color="auto"/>
            <w:right w:val="none" w:sz="0" w:space="0" w:color="auto"/>
          </w:divBdr>
        </w:div>
        <w:div w:id="75135886">
          <w:marLeft w:val="1800"/>
          <w:marRight w:val="0"/>
          <w:marTop w:val="96"/>
          <w:marBottom w:val="0"/>
          <w:divBdr>
            <w:top w:val="none" w:sz="0" w:space="0" w:color="auto"/>
            <w:left w:val="none" w:sz="0" w:space="0" w:color="auto"/>
            <w:bottom w:val="none" w:sz="0" w:space="0" w:color="auto"/>
            <w:right w:val="none" w:sz="0" w:space="0" w:color="auto"/>
          </w:divBdr>
        </w:div>
        <w:div w:id="563100378">
          <w:marLeft w:val="2520"/>
          <w:marRight w:val="0"/>
          <w:marTop w:val="96"/>
          <w:marBottom w:val="0"/>
          <w:divBdr>
            <w:top w:val="none" w:sz="0" w:space="0" w:color="auto"/>
            <w:left w:val="none" w:sz="0" w:space="0" w:color="auto"/>
            <w:bottom w:val="none" w:sz="0" w:space="0" w:color="auto"/>
            <w:right w:val="none" w:sz="0" w:space="0" w:color="auto"/>
          </w:divBdr>
        </w:div>
        <w:div w:id="1639723920">
          <w:marLeft w:val="1166"/>
          <w:marRight w:val="0"/>
          <w:marTop w:val="96"/>
          <w:marBottom w:val="0"/>
          <w:divBdr>
            <w:top w:val="none" w:sz="0" w:space="0" w:color="auto"/>
            <w:left w:val="none" w:sz="0" w:space="0" w:color="auto"/>
            <w:bottom w:val="none" w:sz="0" w:space="0" w:color="auto"/>
            <w:right w:val="none" w:sz="0" w:space="0" w:color="auto"/>
          </w:divBdr>
        </w:div>
        <w:div w:id="47152669">
          <w:marLeft w:val="1800"/>
          <w:marRight w:val="0"/>
          <w:marTop w:val="96"/>
          <w:marBottom w:val="0"/>
          <w:divBdr>
            <w:top w:val="none" w:sz="0" w:space="0" w:color="auto"/>
            <w:left w:val="none" w:sz="0" w:space="0" w:color="auto"/>
            <w:bottom w:val="none" w:sz="0" w:space="0" w:color="auto"/>
            <w:right w:val="none" w:sz="0" w:space="0" w:color="auto"/>
          </w:divBdr>
        </w:div>
        <w:div w:id="775095632">
          <w:marLeft w:val="547"/>
          <w:marRight w:val="0"/>
          <w:marTop w:val="115"/>
          <w:marBottom w:val="0"/>
          <w:divBdr>
            <w:top w:val="none" w:sz="0" w:space="0" w:color="auto"/>
            <w:left w:val="none" w:sz="0" w:space="0" w:color="auto"/>
            <w:bottom w:val="none" w:sz="0" w:space="0" w:color="auto"/>
            <w:right w:val="none" w:sz="0" w:space="0" w:color="auto"/>
          </w:divBdr>
        </w:div>
      </w:divsChild>
    </w:div>
    <w:div w:id="1303923232">
      <w:bodyDiv w:val="1"/>
      <w:marLeft w:val="0"/>
      <w:marRight w:val="0"/>
      <w:marTop w:val="0"/>
      <w:marBottom w:val="0"/>
      <w:divBdr>
        <w:top w:val="none" w:sz="0" w:space="0" w:color="auto"/>
        <w:left w:val="none" w:sz="0" w:space="0" w:color="auto"/>
        <w:bottom w:val="none" w:sz="0" w:space="0" w:color="auto"/>
        <w:right w:val="none" w:sz="0" w:space="0" w:color="auto"/>
      </w:divBdr>
      <w:divsChild>
        <w:div w:id="76754972">
          <w:marLeft w:val="360"/>
          <w:marRight w:val="0"/>
          <w:marTop w:val="200"/>
          <w:marBottom w:val="0"/>
          <w:divBdr>
            <w:top w:val="none" w:sz="0" w:space="0" w:color="auto"/>
            <w:left w:val="none" w:sz="0" w:space="0" w:color="auto"/>
            <w:bottom w:val="none" w:sz="0" w:space="0" w:color="auto"/>
            <w:right w:val="none" w:sz="0" w:space="0" w:color="auto"/>
          </w:divBdr>
        </w:div>
        <w:div w:id="434129922">
          <w:marLeft w:val="360"/>
          <w:marRight w:val="0"/>
          <w:marTop w:val="200"/>
          <w:marBottom w:val="0"/>
          <w:divBdr>
            <w:top w:val="none" w:sz="0" w:space="0" w:color="auto"/>
            <w:left w:val="none" w:sz="0" w:space="0" w:color="auto"/>
            <w:bottom w:val="none" w:sz="0" w:space="0" w:color="auto"/>
            <w:right w:val="none" w:sz="0" w:space="0" w:color="auto"/>
          </w:divBdr>
        </w:div>
        <w:div w:id="2043551439">
          <w:marLeft w:val="1080"/>
          <w:marRight w:val="0"/>
          <w:marTop w:val="100"/>
          <w:marBottom w:val="0"/>
          <w:divBdr>
            <w:top w:val="none" w:sz="0" w:space="0" w:color="auto"/>
            <w:left w:val="none" w:sz="0" w:space="0" w:color="auto"/>
            <w:bottom w:val="none" w:sz="0" w:space="0" w:color="auto"/>
            <w:right w:val="none" w:sz="0" w:space="0" w:color="auto"/>
          </w:divBdr>
        </w:div>
        <w:div w:id="658537134">
          <w:marLeft w:val="1080"/>
          <w:marRight w:val="0"/>
          <w:marTop w:val="100"/>
          <w:marBottom w:val="0"/>
          <w:divBdr>
            <w:top w:val="none" w:sz="0" w:space="0" w:color="auto"/>
            <w:left w:val="none" w:sz="0" w:space="0" w:color="auto"/>
            <w:bottom w:val="none" w:sz="0" w:space="0" w:color="auto"/>
            <w:right w:val="none" w:sz="0" w:space="0" w:color="auto"/>
          </w:divBdr>
        </w:div>
        <w:div w:id="1207448473">
          <w:marLeft w:val="1080"/>
          <w:marRight w:val="0"/>
          <w:marTop w:val="100"/>
          <w:marBottom w:val="0"/>
          <w:divBdr>
            <w:top w:val="none" w:sz="0" w:space="0" w:color="auto"/>
            <w:left w:val="none" w:sz="0" w:space="0" w:color="auto"/>
            <w:bottom w:val="none" w:sz="0" w:space="0" w:color="auto"/>
            <w:right w:val="none" w:sz="0" w:space="0" w:color="auto"/>
          </w:divBdr>
        </w:div>
        <w:div w:id="880870143">
          <w:marLeft w:val="360"/>
          <w:marRight w:val="0"/>
          <w:marTop w:val="200"/>
          <w:marBottom w:val="0"/>
          <w:divBdr>
            <w:top w:val="none" w:sz="0" w:space="0" w:color="auto"/>
            <w:left w:val="none" w:sz="0" w:space="0" w:color="auto"/>
            <w:bottom w:val="none" w:sz="0" w:space="0" w:color="auto"/>
            <w:right w:val="none" w:sz="0" w:space="0" w:color="auto"/>
          </w:divBdr>
        </w:div>
        <w:div w:id="1600792634">
          <w:marLeft w:val="360"/>
          <w:marRight w:val="0"/>
          <w:marTop w:val="200"/>
          <w:marBottom w:val="0"/>
          <w:divBdr>
            <w:top w:val="none" w:sz="0" w:space="0" w:color="auto"/>
            <w:left w:val="none" w:sz="0" w:space="0" w:color="auto"/>
            <w:bottom w:val="none" w:sz="0" w:space="0" w:color="auto"/>
            <w:right w:val="none" w:sz="0" w:space="0" w:color="auto"/>
          </w:divBdr>
        </w:div>
      </w:divsChild>
    </w:div>
    <w:div w:id="1330790364">
      <w:bodyDiv w:val="1"/>
      <w:marLeft w:val="0"/>
      <w:marRight w:val="0"/>
      <w:marTop w:val="0"/>
      <w:marBottom w:val="0"/>
      <w:divBdr>
        <w:top w:val="none" w:sz="0" w:space="0" w:color="auto"/>
        <w:left w:val="none" w:sz="0" w:space="0" w:color="auto"/>
        <w:bottom w:val="none" w:sz="0" w:space="0" w:color="auto"/>
        <w:right w:val="none" w:sz="0" w:space="0" w:color="auto"/>
      </w:divBdr>
    </w:div>
    <w:div w:id="1351223983">
      <w:bodyDiv w:val="1"/>
      <w:marLeft w:val="0"/>
      <w:marRight w:val="0"/>
      <w:marTop w:val="0"/>
      <w:marBottom w:val="0"/>
      <w:divBdr>
        <w:top w:val="none" w:sz="0" w:space="0" w:color="auto"/>
        <w:left w:val="none" w:sz="0" w:space="0" w:color="auto"/>
        <w:bottom w:val="none" w:sz="0" w:space="0" w:color="auto"/>
        <w:right w:val="none" w:sz="0" w:space="0" w:color="auto"/>
      </w:divBdr>
      <w:divsChild>
        <w:div w:id="18358775">
          <w:marLeft w:val="274"/>
          <w:marRight w:val="0"/>
          <w:marTop w:val="62"/>
          <w:marBottom w:val="0"/>
          <w:divBdr>
            <w:top w:val="none" w:sz="0" w:space="0" w:color="auto"/>
            <w:left w:val="none" w:sz="0" w:space="0" w:color="auto"/>
            <w:bottom w:val="none" w:sz="0" w:space="0" w:color="auto"/>
            <w:right w:val="none" w:sz="0" w:space="0" w:color="auto"/>
          </w:divBdr>
        </w:div>
        <w:div w:id="895556184">
          <w:marLeft w:val="835"/>
          <w:marRight w:val="0"/>
          <w:marTop w:val="53"/>
          <w:marBottom w:val="0"/>
          <w:divBdr>
            <w:top w:val="none" w:sz="0" w:space="0" w:color="auto"/>
            <w:left w:val="none" w:sz="0" w:space="0" w:color="auto"/>
            <w:bottom w:val="none" w:sz="0" w:space="0" w:color="auto"/>
            <w:right w:val="none" w:sz="0" w:space="0" w:color="auto"/>
          </w:divBdr>
        </w:div>
        <w:div w:id="1629435802">
          <w:marLeft w:val="1411"/>
          <w:marRight w:val="0"/>
          <w:marTop w:val="53"/>
          <w:marBottom w:val="0"/>
          <w:divBdr>
            <w:top w:val="none" w:sz="0" w:space="0" w:color="auto"/>
            <w:left w:val="none" w:sz="0" w:space="0" w:color="auto"/>
            <w:bottom w:val="none" w:sz="0" w:space="0" w:color="auto"/>
            <w:right w:val="none" w:sz="0" w:space="0" w:color="auto"/>
          </w:divBdr>
        </w:div>
        <w:div w:id="1149204694">
          <w:marLeft w:val="1973"/>
          <w:marRight w:val="0"/>
          <w:marTop w:val="53"/>
          <w:marBottom w:val="0"/>
          <w:divBdr>
            <w:top w:val="none" w:sz="0" w:space="0" w:color="auto"/>
            <w:left w:val="none" w:sz="0" w:space="0" w:color="auto"/>
            <w:bottom w:val="none" w:sz="0" w:space="0" w:color="auto"/>
            <w:right w:val="none" w:sz="0" w:space="0" w:color="auto"/>
          </w:divBdr>
        </w:div>
        <w:div w:id="797259224">
          <w:marLeft w:val="835"/>
          <w:marRight w:val="0"/>
          <w:marTop w:val="53"/>
          <w:marBottom w:val="0"/>
          <w:divBdr>
            <w:top w:val="none" w:sz="0" w:space="0" w:color="auto"/>
            <w:left w:val="none" w:sz="0" w:space="0" w:color="auto"/>
            <w:bottom w:val="none" w:sz="0" w:space="0" w:color="auto"/>
            <w:right w:val="none" w:sz="0" w:space="0" w:color="auto"/>
          </w:divBdr>
        </w:div>
        <w:div w:id="295792715">
          <w:marLeft w:val="1411"/>
          <w:marRight w:val="0"/>
          <w:marTop w:val="53"/>
          <w:marBottom w:val="0"/>
          <w:divBdr>
            <w:top w:val="none" w:sz="0" w:space="0" w:color="auto"/>
            <w:left w:val="none" w:sz="0" w:space="0" w:color="auto"/>
            <w:bottom w:val="none" w:sz="0" w:space="0" w:color="auto"/>
            <w:right w:val="none" w:sz="0" w:space="0" w:color="auto"/>
          </w:divBdr>
        </w:div>
        <w:div w:id="704794516">
          <w:marLeft w:val="1973"/>
          <w:marRight w:val="0"/>
          <w:marTop w:val="53"/>
          <w:marBottom w:val="0"/>
          <w:divBdr>
            <w:top w:val="none" w:sz="0" w:space="0" w:color="auto"/>
            <w:left w:val="none" w:sz="0" w:space="0" w:color="auto"/>
            <w:bottom w:val="none" w:sz="0" w:space="0" w:color="auto"/>
            <w:right w:val="none" w:sz="0" w:space="0" w:color="auto"/>
          </w:divBdr>
        </w:div>
        <w:div w:id="2094665815">
          <w:marLeft w:val="1411"/>
          <w:marRight w:val="0"/>
          <w:marTop w:val="53"/>
          <w:marBottom w:val="0"/>
          <w:divBdr>
            <w:top w:val="none" w:sz="0" w:space="0" w:color="auto"/>
            <w:left w:val="none" w:sz="0" w:space="0" w:color="auto"/>
            <w:bottom w:val="none" w:sz="0" w:space="0" w:color="auto"/>
            <w:right w:val="none" w:sz="0" w:space="0" w:color="auto"/>
          </w:divBdr>
        </w:div>
        <w:div w:id="1924027706">
          <w:marLeft w:val="1411"/>
          <w:marRight w:val="0"/>
          <w:marTop w:val="53"/>
          <w:marBottom w:val="0"/>
          <w:divBdr>
            <w:top w:val="none" w:sz="0" w:space="0" w:color="auto"/>
            <w:left w:val="none" w:sz="0" w:space="0" w:color="auto"/>
            <w:bottom w:val="none" w:sz="0" w:space="0" w:color="auto"/>
            <w:right w:val="none" w:sz="0" w:space="0" w:color="auto"/>
          </w:divBdr>
        </w:div>
        <w:div w:id="98455453">
          <w:marLeft w:val="274"/>
          <w:marRight w:val="0"/>
          <w:marTop w:val="62"/>
          <w:marBottom w:val="0"/>
          <w:divBdr>
            <w:top w:val="none" w:sz="0" w:space="0" w:color="auto"/>
            <w:left w:val="none" w:sz="0" w:space="0" w:color="auto"/>
            <w:bottom w:val="none" w:sz="0" w:space="0" w:color="auto"/>
            <w:right w:val="none" w:sz="0" w:space="0" w:color="auto"/>
          </w:divBdr>
        </w:div>
      </w:divsChild>
    </w:div>
    <w:div w:id="1353921653">
      <w:bodyDiv w:val="1"/>
      <w:marLeft w:val="0"/>
      <w:marRight w:val="0"/>
      <w:marTop w:val="0"/>
      <w:marBottom w:val="0"/>
      <w:divBdr>
        <w:top w:val="none" w:sz="0" w:space="0" w:color="auto"/>
        <w:left w:val="none" w:sz="0" w:space="0" w:color="auto"/>
        <w:bottom w:val="none" w:sz="0" w:space="0" w:color="auto"/>
        <w:right w:val="none" w:sz="0" w:space="0" w:color="auto"/>
      </w:divBdr>
      <w:divsChild>
        <w:div w:id="1703743060">
          <w:marLeft w:val="547"/>
          <w:marRight w:val="0"/>
          <w:marTop w:val="96"/>
          <w:marBottom w:val="0"/>
          <w:divBdr>
            <w:top w:val="none" w:sz="0" w:space="0" w:color="auto"/>
            <w:left w:val="none" w:sz="0" w:space="0" w:color="auto"/>
            <w:bottom w:val="none" w:sz="0" w:space="0" w:color="auto"/>
            <w:right w:val="none" w:sz="0" w:space="0" w:color="auto"/>
          </w:divBdr>
        </w:div>
        <w:div w:id="456068176">
          <w:marLeft w:val="1166"/>
          <w:marRight w:val="0"/>
          <w:marTop w:val="96"/>
          <w:marBottom w:val="0"/>
          <w:divBdr>
            <w:top w:val="none" w:sz="0" w:space="0" w:color="auto"/>
            <w:left w:val="none" w:sz="0" w:space="0" w:color="auto"/>
            <w:bottom w:val="none" w:sz="0" w:space="0" w:color="auto"/>
            <w:right w:val="none" w:sz="0" w:space="0" w:color="auto"/>
          </w:divBdr>
        </w:div>
        <w:div w:id="1350836040">
          <w:marLeft w:val="1800"/>
          <w:marRight w:val="0"/>
          <w:marTop w:val="96"/>
          <w:marBottom w:val="0"/>
          <w:divBdr>
            <w:top w:val="none" w:sz="0" w:space="0" w:color="auto"/>
            <w:left w:val="none" w:sz="0" w:space="0" w:color="auto"/>
            <w:bottom w:val="none" w:sz="0" w:space="0" w:color="auto"/>
            <w:right w:val="none" w:sz="0" w:space="0" w:color="auto"/>
          </w:divBdr>
        </w:div>
        <w:div w:id="1502356873">
          <w:marLeft w:val="547"/>
          <w:marRight w:val="0"/>
          <w:marTop w:val="115"/>
          <w:marBottom w:val="0"/>
          <w:divBdr>
            <w:top w:val="none" w:sz="0" w:space="0" w:color="auto"/>
            <w:left w:val="none" w:sz="0" w:space="0" w:color="auto"/>
            <w:bottom w:val="none" w:sz="0" w:space="0" w:color="auto"/>
            <w:right w:val="none" w:sz="0" w:space="0" w:color="auto"/>
          </w:divBdr>
        </w:div>
        <w:div w:id="470951299">
          <w:marLeft w:val="1166"/>
          <w:marRight w:val="0"/>
          <w:marTop w:val="96"/>
          <w:marBottom w:val="0"/>
          <w:divBdr>
            <w:top w:val="none" w:sz="0" w:space="0" w:color="auto"/>
            <w:left w:val="none" w:sz="0" w:space="0" w:color="auto"/>
            <w:bottom w:val="none" w:sz="0" w:space="0" w:color="auto"/>
            <w:right w:val="none" w:sz="0" w:space="0" w:color="auto"/>
          </w:divBdr>
        </w:div>
        <w:div w:id="1778598038">
          <w:marLeft w:val="1166"/>
          <w:marRight w:val="0"/>
          <w:marTop w:val="96"/>
          <w:marBottom w:val="0"/>
          <w:divBdr>
            <w:top w:val="none" w:sz="0" w:space="0" w:color="auto"/>
            <w:left w:val="none" w:sz="0" w:space="0" w:color="auto"/>
            <w:bottom w:val="none" w:sz="0" w:space="0" w:color="auto"/>
            <w:right w:val="none" w:sz="0" w:space="0" w:color="auto"/>
          </w:divBdr>
        </w:div>
        <w:div w:id="1510173856">
          <w:marLeft w:val="1800"/>
          <w:marRight w:val="0"/>
          <w:marTop w:val="77"/>
          <w:marBottom w:val="0"/>
          <w:divBdr>
            <w:top w:val="none" w:sz="0" w:space="0" w:color="auto"/>
            <w:left w:val="none" w:sz="0" w:space="0" w:color="auto"/>
            <w:bottom w:val="none" w:sz="0" w:space="0" w:color="auto"/>
            <w:right w:val="none" w:sz="0" w:space="0" w:color="auto"/>
          </w:divBdr>
        </w:div>
        <w:div w:id="1555385077">
          <w:marLeft w:val="1166"/>
          <w:marRight w:val="0"/>
          <w:marTop w:val="96"/>
          <w:marBottom w:val="0"/>
          <w:divBdr>
            <w:top w:val="none" w:sz="0" w:space="0" w:color="auto"/>
            <w:left w:val="none" w:sz="0" w:space="0" w:color="auto"/>
            <w:bottom w:val="none" w:sz="0" w:space="0" w:color="auto"/>
            <w:right w:val="none" w:sz="0" w:space="0" w:color="auto"/>
          </w:divBdr>
        </w:div>
        <w:div w:id="492450293">
          <w:marLeft w:val="1800"/>
          <w:marRight w:val="0"/>
          <w:marTop w:val="96"/>
          <w:marBottom w:val="0"/>
          <w:divBdr>
            <w:top w:val="none" w:sz="0" w:space="0" w:color="auto"/>
            <w:left w:val="none" w:sz="0" w:space="0" w:color="auto"/>
            <w:bottom w:val="none" w:sz="0" w:space="0" w:color="auto"/>
            <w:right w:val="none" w:sz="0" w:space="0" w:color="auto"/>
          </w:divBdr>
        </w:div>
        <w:div w:id="912086051">
          <w:marLeft w:val="1800"/>
          <w:marRight w:val="0"/>
          <w:marTop w:val="96"/>
          <w:marBottom w:val="0"/>
          <w:divBdr>
            <w:top w:val="none" w:sz="0" w:space="0" w:color="auto"/>
            <w:left w:val="none" w:sz="0" w:space="0" w:color="auto"/>
            <w:bottom w:val="none" w:sz="0" w:space="0" w:color="auto"/>
            <w:right w:val="none" w:sz="0" w:space="0" w:color="auto"/>
          </w:divBdr>
        </w:div>
      </w:divsChild>
    </w:div>
    <w:div w:id="1371539730">
      <w:bodyDiv w:val="1"/>
      <w:marLeft w:val="0"/>
      <w:marRight w:val="0"/>
      <w:marTop w:val="0"/>
      <w:marBottom w:val="0"/>
      <w:divBdr>
        <w:top w:val="none" w:sz="0" w:space="0" w:color="auto"/>
        <w:left w:val="none" w:sz="0" w:space="0" w:color="auto"/>
        <w:bottom w:val="none" w:sz="0" w:space="0" w:color="auto"/>
        <w:right w:val="none" w:sz="0" w:space="0" w:color="auto"/>
      </w:divBdr>
      <w:divsChild>
        <w:div w:id="180316209">
          <w:marLeft w:val="547"/>
          <w:marRight w:val="0"/>
          <w:marTop w:val="154"/>
          <w:marBottom w:val="0"/>
          <w:divBdr>
            <w:top w:val="none" w:sz="0" w:space="0" w:color="auto"/>
            <w:left w:val="none" w:sz="0" w:space="0" w:color="auto"/>
            <w:bottom w:val="none" w:sz="0" w:space="0" w:color="auto"/>
            <w:right w:val="none" w:sz="0" w:space="0" w:color="auto"/>
          </w:divBdr>
        </w:div>
        <w:div w:id="1134450959">
          <w:marLeft w:val="1166"/>
          <w:marRight w:val="0"/>
          <w:marTop w:val="134"/>
          <w:marBottom w:val="0"/>
          <w:divBdr>
            <w:top w:val="none" w:sz="0" w:space="0" w:color="auto"/>
            <w:left w:val="none" w:sz="0" w:space="0" w:color="auto"/>
            <w:bottom w:val="none" w:sz="0" w:space="0" w:color="auto"/>
            <w:right w:val="none" w:sz="0" w:space="0" w:color="auto"/>
          </w:divBdr>
        </w:div>
        <w:div w:id="2019110361">
          <w:marLeft w:val="1800"/>
          <w:marRight w:val="0"/>
          <w:marTop w:val="115"/>
          <w:marBottom w:val="0"/>
          <w:divBdr>
            <w:top w:val="none" w:sz="0" w:space="0" w:color="auto"/>
            <w:left w:val="none" w:sz="0" w:space="0" w:color="auto"/>
            <w:bottom w:val="none" w:sz="0" w:space="0" w:color="auto"/>
            <w:right w:val="none" w:sz="0" w:space="0" w:color="auto"/>
          </w:divBdr>
        </w:div>
        <w:div w:id="5983957">
          <w:marLeft w:val="1800"/>
          <w:marRight w:val="0"/>
          <w:marTop w:val="115"/>
          <w:marBottom w:val="0"/>
          <w:divBdr>
            <w:top w:val="none" w:sz="0" w:space="0" w:color="auto"/>
            <w:left w:val="none" w:sz="0" w:space="0" w:color="auto"/>
            <w:bottom w:val="none" w:sz="0" w:space="0" w:color="auto"/>
            <w:right w:val="none" w:sz="0" w:space="0" w:color="auto"/>
          </w:divBdr>
        </w:div>
        <w:div w:id="1079519680">
          <w:marLeft w:val="1166"/>
          <w:marRight w:val="0"/>
          <w:marTop w:val="134"/>
          <w:marBottom w:val="0"/>
          <w:divBdr>
            <w:top w:val="none" w:sz="0" w:space="0" w:color="auto"/>
            <w:left w:val="none" w:sz="0" w:space="0" w:color="auto"/>
            <w:bottom w:val="none" w:sz="0" w:space="0" w:color="auto"/>
            <w:right w:val="none" w:sz="0" w:space="0" w:color="auto"/>
          </w:divBdr>
        </w:div>
      </w:divsChild>
    </w:div>
    <w:div w:id="1417675369">
      <w:bodyDiv w:val="1"/>
      <w:marLeft w:val="0"/>
      <w:marRight w:val="0"/>
      <w:marTop w:val="0"/>
      <w:marBottom w:val="0"/>
      <w:divBdr>
        <w:top w:val="none" w:sz="0" w:space="0" w:color="auto"/>
        <w:left w:val="none" w:sz="0" w:space="0" w:color="auto"/>
        <w:bottom w:val="none" w:sz="0" w:space="0" w:color="auto"/>
        <w:right w:val="none" w:sz="0" w:space="0" w:color="auto"/>
      </w:divBdr>
      <w:divsChild>
        <w:div w:id="842554693">
          <w:marLeft w:val="360"/>
          <w:marRight w:val="0"/>
          <w:marTop w:val="200"/>
          <w:marBottom w:val="0"/>
          <w:divBdr>
            <w:top w:val="none" w:sz="0" w:space="0" w:color="auto"/>
            <w:left w:val="none" w:sz="0" w:space="0" w:color="auto"/>
            <w:bottom w:val="none" w:sz="0" w:space="0" w:color="auto"/>
            <w:right w:val="none" w:sz="0" w:space="0" w:color="auto"/>
          </w:divBdr>
        </w:div>
      </w:divsChild>
    </w:div>
    <w:div w:id="1428772804">
      <w:bodyDiv w:val="1"/>
      <w:marLeft w:val="0"/>
      <w:marRight w:val="0"/>
      <w:marTop w:val="0"/>
      <w:marBottom w:val="0"/>
      <w:divBdr>
        <w:top w:val="none" w:sz="0" w:space="0" w:color="auto"/>
        <w:left w:val="none" w:sz="0" w:space="0" w:color="auto"/>
        <w:bottom w:val="none" w:sz="0" w:space="0" w:color="auto"/>
        <w:right w:val="none" w:sz="0" w:space="0" w:color="auto"/>
      </w:divBdr>
      <w:divsChild>
        <w:div w:id="1007441251">
          <w:marLeft w:val="547"/>
          <w:marRight w:val="0"/>
          <w:marTop w:val="115"/>
          <w:marBottom w:val="0"/>
          <w:divBdr>
            <w:top w:val="none" w:sz="0" w:space="0" w:color="auto"/>
            <w:left w:val="none" w:sz="0" w:space="0" w:color="auto"/>
            <w:bottom w:val="none" w:sz="0" w:space="0" w:color="auto"/>
            <w:right w:val="none" w:sz="0" w:space="0" w:color="auto"/>
          </w:divBdr>
        </w:div>
        <w:div w:id="1555697492">
          <w:marLeft w:val="1166"/>
          <w:marRight w:val="0"/>
          <w:marTop w:val="115"/>
          <w:marBottom w:val="0"/>
          <w:divBdr>
            <w:top w:val="none" w:sz="0" w:space="0" w:color="auto"/>
            <w:left w:val="none" w:sz="0" w:space="0" w:color="auto"/>
            <w:bottom w:val="none" w:sz="0" w:space="0" w:color="auto"/>
            <w:right w:val="none" w:sz="0" w:space="0" w:color="auto"/>
          </w:divBdr>
        </w:div>
        <w:div w:id="1594391864">
          <w:marLeft w:val="1166"/>
          <w:marRight w:val="0"/>
          <w:marTop w:val="115"/>
          <w:marBottom w:val="0"/>
          <w:divBdr>
            <w:top w:val="none" w:sz="0" w:space="0" w:color="auto"/>
            <w:left w:val="none" w:sz="0" w:space="0" w:color="auto"/>
            <w:bottom w:val="none" w:sz="0" w:space="0" w:color="auto"/>
            <w:right w:val="none" w:sz="0" w:space="0" w:color="auto"/>
          </w:divBdr>
        </w:div>
        <w:div w:id="773869259">
          <w:marLeft w:val="1800"/>
          <w:marRight w:val="0"/>
          <w:marTop w:val="115"/>
          <w:marBottom w:val="0"/>
          <w:divBdr>
            <w:top w:val="none" w:sz="0" w:space="0" w:color="auto"/>
            <w:left w:val="none" w:sz="0" w:space="0" w:color="auto"/>
            <w:bottom w:val="none" w:sz="0" w:space="0" w:color="auto"/>
            <w:right w:val="none" w:sz="0" w:space="0" w:color="auto"/>
          </w:divBdr>
        </w:div>
        <w:div w:id="1604072982">
          <w:marLeft w:val="547"/>
          <w:marRight w:val="0"/>
          <w:marTop w:val="115"/>
          <w:marBottom w:val="0"/>
          <w:divBdr>
            <w:top w:val="none" w:sz="0" w:space="0" w:color="auto"/>
            <w:left w:val="none" w:sz="0" w:space="0" w:color="auto"/>
            <w:bottom w:val="none" w:sz="0" w:space="0" w:color="auto"/>
            <w:right w:val="none" w:sz="0" w:space="0" w:color="auto"/>
          </w:divBdr>
        </w:div>
        <w:div w:id="840434724">
          <w:marLeft w:val="1166"/>
          <w:marRight w:val="0"/>
          <w:marTop w:val="115"/>
          <w:marBottom w:val="0"/>
          <w:divBdr>
            <w:top w:val="none" w:sz="0" w:space="0" w:color="auto"/>
            <w:left w:val="none" w:sz="0" w:space="0" w:color="auto"/>
            <w:bottom w:val="none" w:sz="0" w:space="0" w:color="auto"/>
            <w:right w:val="none" w:sz="0" w:space="0" w:color="auto"/>
          </w:divBdr>
        </w:div>
      </w:divsChild>
    </w:div>
    <w:div w:id="1473983512">
      <w:bodyDiv w:val="1"/>
      <w:marLeft w:val="0"/>
      <w:marRight w:val="0"/>
      <w:marTop w:val="0"/>
      <w:marBottom w:val="0"/>
      <w:divBdr>
        <w:top w:val="none" w:sz="0" w:space="0" w:color="auto"/>
        <w:left w:val="none" w:sz="0" w:space="0" w:color="auto"/>
        <w:bottom w:val="none" w:sz="0" w:space="0" w:color="auto"/>
        <w:right w:val="none" w:sz="0" w:space="0" w:color="auto"/>
      </w:divBdr>
      <w:divsChild>
        <w:div w:id="84226144">
          <w:marLeft w:val="547"/>
          <w:marRight w:val="0"/>
          <w:marTop w:val="154"/>
          <w:marBottom w:val="0"/>
          <w:divBdr>
            <w:top w:val="none" w:sz="0" w:space="0" w:color="auto"/>
            <w:left w:val="none" w:sz="0" w:space="0" w:color="auto"/>
            <w:bottom w:val="none" w:sz="0" w:space="0" w:color="auto"/>
            <w:right w:val="none" w:sz="0" w:space="0" w:color="auto"/>
          </w:divBdr>
        </w:div>
        <w:div w:id="895625134">
          <w:marLeft w:val="1166"/>
          <w:marRight w:val="0"/>
          <w:marTop w:val="134"/>
          <w:marBottom w:val="0"/>
          <w:divBdr>
            <w:top w:val="none" w:sz="0" w:space="0" w:color="auto"/>
            <w:left w:val="none" w:sz="0" w:space="0" w:color="auto"/>
            <w:bottom w:val="none" w:sz="0" w:space="0" w:color="auto"/>
            <w:right w:val="none" w:sz="0" w:space="0" w:color="auto"/>
          </w:divBdr>
        </w:div>
      </w:divsChild>
    </w:div>
    <w:div w:id="1481649397">
      <w:bodyDiv w:val="1"/>
      <w:marLeft w:val="0"/>
      <w:marRight w:val="0"/>
      <w:marTop w:val="0"/>
      <w:marBottom w:val="0"/>
      <w:divBdr>
        <w:top w:val="none" w:sz="0" w:space="0" w:color="auto"/>
        <w:left w:val="none" w:sz="0" w:space="0" w:color="auto"/>
        <w:bottom w:val="none" w:sz="0" w:space="0" w:color="auto"/>
        <w:right w:val="none" w:sz="0" w:space="0" w:color="auto"/>
      </w:divBdr>
      <w:divsChild>
        <w:div w:id="1267422437">
          <w:marLeft w:val="432"/>
          <w:marRight w:val="0"/>
          <w:marTop w:val="115"/>
          <w:marBottom w:val="0"/>
          <w:divBdr>
            <w:top w:val="none" w:sz="0" w:space="0" w:color="auto"/>
            <w:left w:val="none" w:sz="0" w:space="0" w:color="auto"/>
            <w:bottom w:val="none" w:sz="0" w:space="0" w:color="auto"/>
            <w:right w:val="none" w:sz="0" w:space="0" w:color="auto"/>
          </w:divBdr>
        </w:div>
        <w:div w:id="2035184475">
          <w:marLeft w:val="850"/>
          <w:marRight w:val="0"/>
          <w:marTop w:val="115"/>
          <w:marBottom w:val="0"/>
          <w:divBdr>
            <w:top w:val="none" w:sz="0" w:space="0" w:color="auto"/>
            <w:left w:val="none" w:sz="0" w:space="0" w:color="auto"/>
            <w:bottom w:val="none" w:sz="0" w:space="0" w:color="auto"/>
            <w:right w:val="none" w:sz="0" w:space="0" w:color="auto"/>
          </w:divBdr>
        </w:div>
        <w:div w:id="1488787084">
          <w:marLeft w:val="850"/>
          <w:marRight w:val="0"/>
          <w:marTop w:val="115"/>
          <w:marBottom w:val="0"/>
          <w:divBdr>
            <w:top w:val="none" w:sz="0" w:space="0" w:color="auto"/>
            <w:left w:val="none" w:sz="0" w:space="0" w:color="auto"/>
            <w:bottom w:val="none" w:sz="0" w:space="0" w:color="auto"/>
            <w:right w:val="none" w:sz="0" w:space="0" w:color="auto"/>
          </w:divBdr>
        </w:div>
        <w:div w:id="2070106428">
          <w:marLeft w:val="1699"/>
          <w:marRight w:val="0"/>
          <w:marTop w:val="115"/>
          <w:marBottom w:val="0"/>
          <w:divBdr>
            <w:top w:val="none" w:sz="0" w:space="0" w:color="auto"/>
            <w:left w:val="none" w:sz="0" w:space="0" w:color="auto"/>
            <w:bottom w:val="none" w:sz="0" w:space="0" w:color="auto"/>
            <w:right w:val="none" w:sz="0" w:space="0" w:color="auto"/>
          </w:divBdr>
        </w:div>
        <w:div w:id="1203785716">
          <w:marLeft w:val="1699"/>
          <w:marRight w:val="0"/>
          <w:marTop w:val="115"/>
          <w:marBottom w:val="0"/>
          <w:divBdr>
            <w:top w:val="none" w:sz="0" w:space="0" w:color="auto"/>
            <w:left w:val="none" w:sz="0" w:space="0" w:color="auto"/>
            <w:bottom w:val="none" w:sz="0" w:space="0" w:color="auto"/>
            <w:right w:val="none" w:sz="0" w:space="0" w:color="auto"/>
          </w:divBdr>
        </w:div>
        <w:div w:id="667443473">
          <w:marLeft w:val="850"/>
          <w:marRight w:val="0"/>
          <w:marTop w:val="115"/>
          <w:marBottom w:val="0"/>
          <w:divBdr>
            <w:top w:val="none" w:sz="0" w:space="0" w:color="auto"/>
            <w:left w:val="none" w:sz="0" w:space="0" w:color="auto"/>
            <w:bottom w:val="none" w:sz="0" w:space="0" w:color="auto"/>
            <w:right w:val="none" w:sz="0" w:space="0" w:color="auto"/>
          </w:divBdr>
        </w:div>
        <w:div w:id="725765208">
          <w:marLeft w:val="850"/>
          <w:marRight w:val="0"/>
          <w:marTop w:val="115"/>
          <w:marBottom w:val="0"/>
          <w:divBdr>
            <w:top w:val="none" w:sz="0" w:space="0" w:color="auto"/>
            <w:left w:val="none" w:sz="0" w:space="0" w:color="auto"/>
            <w:bottom w:val="none" w:sz="0" w:space="0" w:color="auto"/>
            <w:right w:val="none" w:sz="0" w:space="0" w:color="auto"/>
          </w:divBdr>
        </w:div>
        <w:div w:id="2137596893">
          <w:marLeft w:val="850"/>
          <w:marRight w:val="0"/>
          <w:marTop w:val="115"/>
          <w:marBottom w:val="0"/>
          <w:divBdr>
            <w:top w:val="none" w:sz="0" w:space="0" w:color="auto"/>
            <w:left w:val="none" w:sz="0" w:space="0" w:color="auto"/>
            <w:bottom w:val="none" w:sz="0" w:space="0" w:color="auto"/>
            <w:right w:val="none" w:sz="0" w:space="0" w:color="auto"/>
          </w:divBdr>
        </w:div>
      </w:divsChild>
    </w:div>
    <w:div w:id="1504781072">
      <w:bodyDiv w:val="1"/>
      <w:marLeft w:val="0"/>
      <w:marRight w:val="0"/>
      <w:marTop w:val="0"/>
      <w:marBottom w:val="0"/>
      <w:divBdr>
        <w:top w:val="none" w:sz="0" w:space="0" w:color="auto"/>
        <w:left w:val="none" w:sz="0" w:space="0" w:color="auto"/>
        <w:bottom w:val="none" w:sz="0" w:space="0" w:color="auto"/>
        <w:right w:val="none" w:sz="0" w:space="0" w:color="auto"/>
      </w:divBdr>
      <w:divsChild>
        <w:div w:id="932251134">
          <w:marLeft w:val="720"/>
          <w:marRight w:val="0"/>
          <w:marTop w:val="0"/>
          <w:marBottom w:val="0"/>
          <w:divBdr>
            <w:top w:val="none" w:sz="0" w:space="0" w:color="auto"/>
            <w:left w:val="none" w:sz="0" w:space="0" w:color="auto"/>
            <w:bottom w:val="none" w:sz="0" w:space="0" w:color="auto"/>
            <w:right w:val="none" w:sz="0" w:space="0" w:color="auto"/>
          </w:divBdr>
        </w:div>
        <w:div w:id="204802049">
          <w:marLeft w:val="2160"/>
          <w:marRight w:val="0"/>
          <w:marTop w:val="0"/>
          <w:marBottom w:val="0"/>
          <w:divBdr>
            <w:top w:val="none" w:sz="0" w:space="0" w:color="auto"/>
            <w:left w:val="none" w:sz="0" w:space="0" w:color="auto"/>
            <w:bottom w:val="none" w:sz="0" w:space="0" w:color="auto"/>
            <w:right w:val="none" w:sz="0" w:space="0" w:color="auto"/>
          </w:divBdr>
        </w:div>
        <w:div w:id="1820227579">
          <w:marLeft w:val="2160"/>
          <w:marRight w:val="0"/>
          <w:marTop w:val="0"/>
          <w:marBottom w:val="0"/>
          <w:divBdr>
            <w:top w:val="none" w:sz="0" w:space="0" w:color="auto"/>
            <w:left w:val="none" w:sz="0" w:space="0" w:color="auto"/>
            <w:bottom w:val="none" w:sz="0" w:space="0" w:color="auto"/>
            <w:right w:val="none" w:sz="0" w:space="0" w:color="auto"/>
          </w:divBdr>
        </w:div>
        <w:div w:id="1716807379">
          <w:marLeft w:val="2966"/>
          <w:marRight w:val="0"/>
          <w:marTop w:val="0"/>
          <w:marBottom w:val="0"/>
          <w:divBdr>
            <w:top w:val="none" w:sz="0" w:space="0" w:color="auto"/>
            <w:left w:val="none" w:sz="0" w:space="0" w:color="auto"/>
            <w:bottom w:val="none" w:sz="0" w:space="0" w:color="auto"/>
            <w:right w:val="none" w:sz="0" w:space="0" w:color="auto"/>
          </w:divBdr>
        </w:div>
        <w:div w:id="955059885">
          <w:marLeft w:val="806"/>
          <w:marRight w:val="0"/>
          <w:marTop w:val="0"/>
          <w:marBottom w:val="0"/>
          <w:divBdr>
            <w:top w:val="none" w:sz="0" w:space="0" w:color="auto"/>
            <w:left w:val="none" w:sz="0" w:space="0" w:color="auto"/>
            <w:bottom w:val="none" w:sz="0" w:space="0" w:color="auto"/>
            <w:right w:val="none" w:sz="0" w:space="0" w:color="auto"/>
          </w:divBdr>
        </w:div>
        <w:div w:id="340863054">
          <w:marLeft w:val="806"/>
          <w:marRight w:val="0"/>
          <w:marTop w:val="0"/>
          <w:marBottom w:val="0"/>
          <w:divBdr>
            <w:top w:val="none" w:sz="0" w:space="0" w:color="auto"/>
            <w:left w:val="none" w:sz="0" w:space="0" w:color="auto"/>
            <w:bottom w:val="none" w:sz="0" w:space="0" w:color="auto"/>
            <w:right w:val="none" w:sz="0" w:space="0" w:color="auto"/>
          </w:divBdr>
        </w:div>
      </w:divsChild>
    </w:div>
    <w:div w:id="1528904461">
      <w:bodyDiv w:val="1"/>
      <w:marLeft w:val="0"/>
      <w:marRight w:val="0"/>
      <w:marTop w:val="0"/>
      <w:marBottom w:val="0"/>
      <w:divBdr>
        <w:top w:val="none" w:sz="0" w:space="0" w:color="auto"/>
        <w:left w:val="none" w:sz="0" w:space="0" w:color="auto"/>
        <w:bottom w:val="none" w:sz="0" w:space="0" w:color="auto"/>
        <w:right w:val="none" w:sz="0" w:space="0" w:color="auto"/>
      </w:divBdr>
      <w:divsChild>
        <w:div w:id="833296451">
          <w:marLeft w:val="720"/>
          <w:marRight w:val="0"/>
          <w:marTop w:val="0"/>
          <w:marBottom w:val="120"/>
          <w:divBdr>
            <w:top w:val="none" w:sz="0" w:space="0" w:color="auto"/>
            <w:left w:val="none" w:sz="0" w:space="0" w:color="auto"/>
            <w:bottom w:val="none" w:sz="0" w:space="0" w:color="auto"/>
            <w:right w:val="none" w:sz="0" w:space="0" w:color="auto"/>
          </w:divBdr>
        </w:div>
        <w:div w:id="1903640721">
          <w:marLeft w:val="1440"/>
          <w:marRight w:val="0"/>
          <w:marTop w:val="0"/>
          <w:marBottom w:val="120"/>
          <w:divBdr>
            <w:top w:val="none" w:sz="0" w:space="0" w:color="auto"/>
            <w:left w:val="none" w:sz="0" w:space="0" w:color="auto"/>
            <w:bottom w:val="none" w:sz="0" w:space="0" w:color="auto"/>
            <w:right w:val="none" w:sz="0" w:space="0" w:color="auto"/>
          </w:divBdr>
        </w:div>
        <w:div w:id="496384404">
          <w:marLeft w:val="2160"/>
          <w:marRight w:val="0"/>
          <w:marTop w:val="0"/>
          <w:marBottom w:val="120"/>
          <w:divBdr>
            <w:top w:val="none" w:sz="0" w:space="0" w:color="auto"/>
            <w:left w:val="none" w:sz="0" w:space="0" w:color="auto"/>
            <w:bottom w:val="none" w:sz="0" w:space="0" w:color="auto"/>
            <w:right w:val="none" w:sz="0" w:space="0" w:color="auto"/>
          </w:divBdr>
        </w:div>
        <w:div w:id="162667809">
          <w:marLeft w:val="2160"/>
          <w:marRight w:val="0"/>
          <w:marTop w:val="0"/>
          <w:marBottom w:val="120"/>
          <w:divBdr>
            <w:top w:val="none" w:sz="0" w:space="0" w:color="auto"/>
            <w:left w:val="none" w:sz="0" w:space="0" w:color="auto"/>
            <w:bottom w:val="none" w:sz="0" w:space="0" w:color="auto"/>
            <w:right w:val="none" w:sz="0" w:space="0" w:color="auto"/>
          </w:divBdr>
        </w:div>
        <w:div w:id="741491015">
          <w:marLeft w:val="2160"/>
          <w:marRight w:val="0"/>
          <w:marTop w:val="0"/>
          <w:marBottom w:val="120"/>
          <w:divBdr>
            <w:top w:val="none" w:sz="0" w:space="0" w:color="auto"/>
            <w:left w:val="none" w:sz="0" w:space="0" w:color="auto"/>
            <w:bottom w:val="none" w:sz="0" w:space="0" w:color="auto"/>
            <w:right w:val="none" w:sz="0" w:space="0" w:color="auto"/>
          </w:divBdr>
        </w:div>
      </w:divsChild>
    </w:div>
    <w:div w:id="1544708250">
      <w:bodyDiv w:val="1"/>
      <w:marLeft w:val="0"/>
      <w:marRight w:val="0"/>
      <w:marTop w:val="0"/>
      <w:marBottom w:val="0"/>
      <w:divBdr>
        <w:top w:val="none" w:sz="0" w:space="0" w:color="auto"/>
        <w:left w:val="none" w:sz="0" w:space="0" w:color="auto"/>
        <w:bottom w:val="none" w:sz="0" w:space="0" w:color="auto"/>
        <w:right w:val="none" w:sz="0" w:space="0" w:color="auto"/>
      </w:divBdr>
    </w:div>
    <w:div w:id="1546679689">
      <w:bodyDiv w:val="1"/>
      <w:marLeft w:val="0"/>
      <w:marRight w:val="0"/>
      <w:marTop w:val="0"/>
      <w:marBottom w:val="0"/>
      <w:divBdr>
        <w:top w:val="none" w:sz="0" w:space="0" w:color="auto"/>
        <w:left w:val="none" w:sz="0" w:space="0" w:color="auto"/>
        <w:bottom w:val="none" w:sz="0" w:space="0" w:color="auto"/>
        <w:right w:val="none" w:sz="0" w:space="0" w:color="auto"/>
      </w:divBdr>
      <w:divsChild>
        <w:div w:id="637995050">
          <w:marLeft w:val="547"/>
          <w:marRight w:val="0"/>
          <w:marTop w:val="134"/>
          <w:marBottom w:val="0"/>
          <w:divBdr>
            <w:top w:val="none" w:sz="0" w:space="0" w:color="auto"/>
            <w:left w:val="none" w:sz="0" w:space="0" w:color="auto"/>
            <w:bottom w:val="none" w:sz="0" w:space="0" w:color="auto"/>
            <w:right w:val="none" w:sz="0" w:space="0" w:color="auto"/>
          </w:divBdr>
        </w:div>
        <w:div w:id="598486072">
          <w:marLeft w:val="1166"/>
          <w:marRight w:val="0"/>
          <w:marTop w:val="115"/>
          <w:marBottom w:val="0"/>
          <w:divBdr>
            <w:top w:val="none" w:sz="0" w:space="0" w:color="auto"/>
            <w:left w:val="none" w:sz="0" w:space="0" w:color="auto"/>
            <w:bottom w:val="none" w:sz="0" w:space="0" w:color="auto"/>
            <w:right w:val="none" w:sz="0" w:space="0" w:color="auto"/>
          </w:divBdr>
        </w:div>
        <w:div w:id="613679240">
          <w:marLeft w:val="1166"/>
          <w:marRight w:val="0"/>
          <w:marTop w:val="115"/>
          <w:marBottom w:val="0"/>
          <w:divBdr>
            <w:top w:val="none" w:sz="0" w:space="0" w:color="auto"/>
            <w:left w:val="none" w:sz="0" w:space="0" w:color="auto"/>
            <w:bottom w:val="none" w:sz="0" w:space="0" w:color="auto"/>
            <w:right w:val="none" w:sz="0" w:space="0" w:color="auto"/>
          </w:divBdr>
        </w:div>
        <w:div w:id="1759280151">
          <w:marLeft w:val="547"/>
          <w:marRight w:val="0"/>
          <w:marTop w:val="134"/>
          <w:marBottom w:val="0"/>
          <w:divBdr>
            <w:top w:val="none" w:sz="0" w:space="0" w:color="auto"/>
            <w:left w:val="none" w:sz="0" w:space="0" w:color="auto"/>
            <w:bottom w:val="none" w:sz="0" w:space="0" w:color="auto"/>
            <w:right w:val="none" w:sz="0" w:space="0" w:color="auto"/>
          </w:divBdr>
        </w:div>
        <w:div w:id="645554844">
          <w:marLeft w:val="1166"/>
          <w:marRight w:val="0"/>
          <w:marTop w:val="134"/>
          <w:marBottom w:val="0"/>
          <w:divBdr>
            <w:top w:val="none" w:sz="0" w:space="0" w:color="auto"/>
            <w:left w:val="none" w:sz="0" w:space="0" w:color="auto"/>
            <w:bottom w:val="none" w:sz="0" w:space="0" w:color="auto"/>
            <w:right w:val="none" w:sz="0" w:space="0" w:color="auto"/>
          </w:divBdr>
        </w:div>
        <w:div w:id="1337224362">
          <w:marLeft w:val="1800"/>
          <w:marRight w:val="0"/>
          <w:marTop w:val="134"/>
          <w:marBottom w:val="0"/>
          <w:divBdr>
            <w:top w:val="none" w:sz="0" w:space="0" w:color="auto"/>
            <w:left w:val="none" w:sz="0" w:space="0" w:color="auto"/>
            <w:bottom w:val="none" w:sz="0" w:space="0" w:color="auto"/>
            <w:right w:val="none" w:sz="0" w:space="0" w:color="auto"/>
          </w:divBdr>
        </w:div>
      </w:divsChild>
    </w:div>
    <w:div w:id="1561673499">
      <w:bodyDiv w:val="1"/>
      <w:marLeft w:val="0"/>
      <w:marRight w:val="0"/>
      <w:marTop w:val="0"/>
      <w:marBottom w:val="0"/>
      <w:divBdr>
        <w:top w:val="none" w:sz="0" w:space="0" w:color="auto"/>
        <w:left w:val="none" w:sz="0" w:space="0" w:color="auto"/>
        <w:bottom w:val="none" w:sz="0" w:space="0" w:color="auto"/>
        <w:right w:val="none" w:sz="0" w:space="0" w:color="auto"/>
      </w:divBdr>
      <w:divsChild>
        <w:div w:id="158230048">
          <w:marLeft w:val="274"/>
          <w:marRight w:val="0"/>
          <w:marTop w:val="62"/>
          <w:marBottom w:val="0"/>
          <w:divBdr>
            <w:top w:val="none" w:sz="0" w:space="0" w:color="auto"/>
            <w:left w:val="none" w:sz="0" w:space="0" w:color="auto"/>
            <w:bottom w:val="none" w:sz="0" w:space="0" w:color="auto"/>
            <w:right w:val="none" w:sz="0" w:space="0" w:color="auto"/>
          </w:divBdr>
        </w:div>
        <w:div w:id="192961163">
          <w:marLeft w:val="835"/>
          <w:marRight w:val="0"/>
          <w:marTop w:val="53"/>
          <w:marBottom w:val="0"/>
          <w:divBdr>
            <w:top w:val="none" w:sz="0" w:space="0" w:color="auto"/>
            <w:left w:val="none" w:sz="0" w:space="0" w:color="auto"/>
            <w:bottom w:val="none" w:sz="0" w:space="0" w:color="auto"/>
            <w:right w:val="none" w:sz="0" w:space="0" w:color="auto"/>
          </w:divBdr>
        </w:div>
        <w:div w:id="2080059761">
          <w:marLeft w:val="1411"/>
          <w:marRight w:val="0"/>
          <w:marTop w:val="53"/>
          <w:marBottom w:val="0"/>
          <w:divBdr>
            <w:top w:val="none" w:sz="0" w:space="0" w:color="auto"/>
            <w:left w:val="none" w:sz="0" w:space="0" w:color="auto"/>
            <w:bottom w:val="none" w:sz="0" w:space="0" w:color="auto"/>
            <w:right w:val="none" w:sz="0" w:space="0" w:color="auto"/>
          </w:divBdr>
        </w:div>
        <w:div w:id="120537470">
          <w:marLeft w:val="1973"/>
          <w:marRight w:val="0"/>
          <w:marTop w:val="53"/>
          <w:marBottom w:val="0"/>
          <w:divBdr>
            <w:top w:val="none" w:sz="0" w:space="0" w:color="auto"/>
            <w:left w:val="none" w:sz="0" w:space="0" w:color="auto"/>
            <w:bottom w:val="none" w:sz="0" w:space="0" w:color="auto"/>
            <w:right w:val="none" w:sz="0" w:space="0" w:color="auto"/>
          </w:divBdr>
        </w:div>
        <w:div w:id="1555123224">
          <w:marLeft w:val="835"/>
          <w:marRight w:val="0"/>
          <w:marTop w:val="53"/>
          <w:marBottom w:val="0"/>
          <w:divBdr>
            <w:top w:val="none" w:sz="0" w:space="0" w:color="auto"/>
            <w:left w:val="none" w:sz="0" w:space="0" w:color="auto"/>
            <w:bottom w:val="none" w:sz="0" w:space="0" w:color="auto"/>
            <w:right w:val="none" w:sz="0" w:space="0" w:color="auto"/>
          </w:divBdr>
        </w:div>
        <w:div w:id="87892995">
          <w:marLeft w:val="1411"/>
          <w:marRight w:val="0"/>
          <w:marTop w:val="53"/>
          <w:marBottom w:val="0"/>
          <w:divBdr>
            <w:top w:val="none" w:sz="0" w:space="0" w:color="auto"/>
            <w:left w:val="none" w:sz="0" w:space="0" w:color="auto"/>
            <w:bottom w:val="none" w:sz="0" w:space="0" w:color="auto"/>
            <w:right w:val="none" w:sz="0" w:space="0" w:color="auto"/>
          </w:divBdr>
        </w:div>
        <w:div w:id="768743652">
          <w:marLeft w:val="1973"/>
          <w:marRight w:val="0"/>
          <w:marTop w:val="53"/>
          <w:marBottom w:val="0"/>
          <w:divBdr>
            <w:top w:val="none" w:sz="0" w:space="0" w:color="auto"/>
            <w:left w:val="none" w:sz="0" w:space="0" w:color="auto"/>
            <w:bottom w:val="none" w:sz="0" w:space="0" w:color="auto"/>
            <w:right w:val="none" w:sz="0" w:space="0" w:color="auto"/>
          </w:divBdr>
        </w:div>
        <w:div w:id="447162339">
          <w:marLeft w:val="1411"/>
          <w:marRight w:val="0"/>
          <w:marTop w:val="53"/>
          <w:marBottom w:val="0"/>
          <w:divBdr>
            <w:top w:val="none" w:sz="0" w:space="0" w:color="auto"/>
            <w:left w:val="none" w:sz="0" w:space="0" w:color="auto"/>
            <w:bottom w:val="none" w:sz="0" w:space="0" w:color="auto"/>
            <w:right w:val="none" w:sz="0" w:space="0" w:color="auto"/>
          </w:divBdr>
        </w:div>
        <w:div w:id="385298216">
          <w:marLeft w:val="1411"/>
          <w:marRight w:val="0"/>
          <w:marTop w:val="53"/>
          <w:marBottom w:val="0"/>
          <w:divBdr>
            <w:top w:val="none" w:sz="0" w:space="0" w:color="auto"/>
            <w:left w:val="none" w:sz="0" w:space="0" w:color="auto"/>
            <w:bottom w:val="none" w:sz="0" w:space="0" w:color="auto"/>
            <w:right w:val="none" w:sz="0" w:space="0" w:color="auto"/>
          </w:divBdr>
        </w:div>
        <w:div w:id="1333727749">
          <w:marLeft w:val="274"/>
          <w:marRight w:val="0"/>
          <w:marTop w:val="62"/>
          <w:marBottom w:val="0"/>
          <w:divBdr>
            <w:top w:val="none" w:sz="0" w:space="0" w:color="auto"/>
            <w:left w:val="none" w:sz="0" w:space="0" w:color="auto"/>
            <w:bottom w:val="none" w:sz="0" w:space="0" w:color="auto"/>
            <w:right w:val="none" w:sz="0" w:space="0" w:color="auto"/>
          </w:divBdr>
        </w:div>
      </w:divsChild>
    </w:div>
    <w:div w:id="1562054300">
      <w:bodyDiv w:val="1"/>
      <w:marLeft w:val="0"/>
      <w:marRight w:val="0"/>
      <w:marTop w:val="0"/>
      <w:marBottom w:val="0"/>
      <w:divBdr>
        <w:top w:val="none" w:sz="0" w:space="0" w:color="auto"/>
        <w:left w:val="none" w:sz="0" w:space="0" w:color="auto"/>
        <w:bottom w:val="none" w:sz="0" w:space="0" w:color="auto"/>
        <w:right w:val="none" w:sz="0" w:space="0" w:color="auto"/>
      </w:divBdr>
      <w:divsChild>
        <w:div w:id="1500656392">
          <w:marLeft w:val="547"/>
          <w:marRight w:val="0"/>
          <w:marTop w:val="144"/>
          <w:marBottom w:val="0"/>
          <w:divBdr>
            <w:top w:val="none" w:sz="0" w:space="0" w:color="auto"/>
            <w:left w:val="none" w:sz="0" w:space="0" w:color="auto"/>
            <w:bottom w:val="none" w:sz="0" w:space="0" w:color="auto"/>
            <w:right w:val="none" w:sz="0" w:space="0" w:color="auto"/>
          </w:divBdr>
        </w:div>
        <w:div w:id="1196845293">
          <w:marLeft w:val="1166"/>
          <w:marRight w:val="0"/>
          <w:marTop w:val="125"/>
          <w:marBottom w:val="0"/>
          <w:divBdr>
            <w:top w:val="none" w:sz="0" w:space="0" w:color="auto"/>
            <w:left w:val="none" w:sz="0" w:space="0" w:color="auto"/>
            <w:bottom w:val="none" w:sz="0" w:space="0" w:color="auto"/>
            <w:right w:val="none" w:sz="0" w:space="0" w:color="auto"/>
          </w:divBdr>
        </w:div>
        <w:div w:id="1881624252">
          <w:marLeft w:val="547"/>
          <w:marRight w:val="0"/>
          <w:marTop w:val="144"/>
          <w:marBottom w:val="0"/>
          <w:divBdr>
            <w:top w:val="none" w:sz="0" w:space="0" w:color="auto"/>
            <w:left w:val="none" w:sz="0" w:space="0" w:color="auto"/>
            <w:bottom w:val="none" w:sz="0" w:space="0" w:color="auto"/>
            <w:right w:val="none" w:sz="0" w:space="0" w:color="auto"/>
          </w:divBdr>
        </w:div>
        <w:div w:id="276105559">
          <w:marLeft w:val="1166"/>
          <w:marRight w:val="0"/>
          <w:marTop w:val="125"/>
          <w:marBottom w:val="0"/>
          <w:divBdr>
            <w:top w:val="none" w:sz="0" w:space="0" w:color="auto"/>
            <w:left w:val="none" w:sz="0" w:space="0" w:color="auto"/>
            <w:bottom w:val="none" w:sz="0" w:space="0" w:color="auto"/>
            <w:right w:val="none" w:sz="0" w:space="0" w:color="auto"/>
          </w:divBdr>
        </w:div>
      </w:divsChild>
    </w:div>
    <w:div w:id="1630628827">
      <w:bodyDiv w:val="1"/>
      <w:marLeft w:val="0"/>
      <w:marRight w:val="0"/>
      <w:marTop w:val="0"/>
      <w:marBottom w:val="0"/>
      <w:divBdr>
        <w:top w:val="none" w:sz="0" w:space="0" w:color="auto"/>
        <w:left w:val="none" w:sz="0" w:space="0" w:color="auto"/>
        <w:bottom w:val="none" w:sz="0" w:space="0" w:color="auto"/>
        <w:right w:val="none" w:sz="0" w:space="0" w:color="auto"/>
      </w:divBdr>
      <w:divsChild>
        <w:div w:id="382871748">
          <w:marLeft w:val="547"/>
          <w:marRight w:val="0"/>
          <w:marTop w:val="120"/>
          <w:marBottom w:val="0"/>
          <w:divBdr>
            <w:top w:val="none" w:sz="0" w:space="0" w:color="auto"/>
            <w:left w:val="none" w:sz="0" w:space="0" w:color="auto"/>
            <w:bottom w:val="none" w:sz="0" w:space="0" w:color="auto"/>
            <w:right w:val="none" w:sz="0" w:space="0" w:color="auto"/>
          </w:divBdr>
        </w:div>
        <w:div w:id="1473790832">
          <w:marLeft w:val="1166"/>
          <w:marRight w:val="0"/>
          <w:marTop w:val="106"/>
          <w:marBottom w:val="0"/>
          <w:divBdr>
            <w:top w:val="none" w:sz="0" w:space="0" w:color="auto"/>
            <w:left w:val="none" w:sz="0" w:space="0" w:color="auto"/>
            <w:bottom w:val="none" w:sz="0" w:space="0" w:color="auto"/>
            <w:right w:val="none" w:sz="0" w:space="0" w:color="auto"/>
          </w:divBdr>
        </w:div>
        <w:div w:id="171727105">
          <w:marLeft w:val="1166"/>
          <w:marRight w:val="0"/>
          <w:marTop w:val="106"/>
          <w:marBottom w:val="0"/>
          <w:divBdr>
            <w:top w:val="none" w:sz="0" w:space="0" w:color="auto"/>
            <w:left w:val="none" w:sz="0" w:space="0" w:color="auto"/>
            <w:bottom w:val="none" w:sz="0" w:space="0" w:color="auto"/>
            <w:right w:val="none" w:sz="0" w:space="0" w:color="auto"/>
          </w:divBdr>
        </w:div>
        <w:div w:id="1508472997">
          <w:marLeft w:val="1166"/>
          <w:marRight w:val="0"/>
          <w:marTop w:val="106"/>
          <w:marBottom w:val="0"/>
          <w:divBdr>
            <w:top w:val="none" w:sz="0" w:space="0" w:color="auto"/>
            <w:left w:val="none" w:sz="0" w:space="0" w:color="auto"/>
            <w:bottom w:val="none" w:sz="0" w:space="0" w:color="auto"/>
            <w:right w:val="none" w:sz="0" w:space="0" w:color="auto"/>
          </w:divBdr>
        </w:div>
        <w:div w:id="1001273110">
          <w:marLeft w:val="547"/>
          <w:marRight w:val="0"/>
          <w:marTop w:val="120"/>
          <w:marBottom w:val="0"/>
          <w:divBdr>
            <w:top w:val="none" w:sz="0" w:space="0" w:color="auto"/>
            <w:left w:val="none" w:sz="0" w:space="0" w:color="auto"/>
            <w:bottom w:val="none" w:sz="0" w:space="0" w:color="auto"/>
            <w:right w:val="none" w:sz="0" w:space="0" w:color="auto"/>
          </w:divBdr>
        </w:div>
        <w:div w:id="571503156">
          <w:marLeft w:val="1166"/>
          <w:marRight w:val="0"/>
          <w:marTop w:val="106"/>
          <w:marBottom w:val="0"/>
          <w:divBdr>
            <w:top w:val="none" w:sz="0" w:space="0" w:color="auto"/>
            <w:left w:val="none" w:sz="0" w:space="0" w:color="auto"/>
            <w:bottom w:val="none" w:sz="0" w:space="0" w:color="auto"/>
            <w:right w:val="none" w:sz="0" w:space="0" w:color="auto"/>
          </w:divBdr>
        </w:div>
        <w:div w:id="1922443736">
          <w:marLeft w:val="1166"/>
          <w:marRight w:val="0"/>
          <w:marTop w:val="106"/>
          <w:marBottom w:val="0"/>
          <w:divBdr>
            <w:top w:val="none" w:sz="0" w:space="0" w:color="auto"/>
            <w:left w:val="none" w:sz="0" w:space="0" w:color="auto"/>
            <w:bottom w:val="none" w:sz="0" w:space="0" w:color="auto"/>
            <w:right w:val="none" w:sz="0" w:space="0" w:color="auto"/>
          </w:divBdr>
        </w:div>
      </w:divsChild>
    </w:div>
    <w:div w:id="1672174416">
      <w:bodyDiv w:val="1"/>
      <w:marLeft w:val="0"/>
      <w:marRight w:val="0"/>
      <w:marTop w:val="0"/>
      <w:marBottom w:val="0"/>
      <w:divBdr>
        <w:top w:val="none" w:sz="0" w:space="0" w:color="auto"/>
        <w:left w:val="none" w:sz="0" w:space="0" w:color="auto"/>
        <w:bottom w:val="none" w:sz="0" w:space="0" w:color="auto"/>
        <w:right w:val="none" w:sz="0" w:space="0" w:color="auto"/>
      </w:divBdr>
      <w:divsChild>
        <w:div w:id="1512645494">
          <w:marLeft w:val="432"/>
          <w:marRight w:val="0"/>
          <w:marTop w:val="86"/>
          <w:marBottom w:val="0"/>
          <w:divBdr>
            <w:top w:val="none" w:sz="0" w:space="0" w:color="auto"/>
            <w:left w:val="none" w:sz="0" w:space="0" w:color="auto"/>
            <w:bottom w:val="none" w:sz="0" w:space="0" w:color="auto"/>
            <w:right w:val="none" w:sz="0" w:space="0" w:color="auto"/>
          </w:divBdr>
        </w:div>
        <w:div w:id="1639338773">
          <w:marLeft w:val="850"/>
          <w:marRight w:val="0"/>
          <w:marTop w:val="86"/>
          <w:marBottom w:val="0"/>
          <w:divBdr>
            <w:top w:val="none" w:sz="0" w:space="0" w:color="auto"/>
            <w:left w:val="none" w:sz="0" w:space="0" w:color="auto"/>
            <w:bottom w:val="none" w:sz="0" w:space="0" w:color="auto"/>
            <w:right w:val="none" w:sz="0" w:space="0" w:color="auto"/>
          </w:divBdr>
        </w:div>
        <w:div w:id="925530099">
          <w:marLeft w:val="432"/>
          <w:marRight w:val="0"/>
          <w:marTop w:val="86"/>
          <w:marBottom w:val="0"/>
          <w:divBdr>
            <w:top w:val="none" w:sz="0" w:space="0" w:color="auto"/>
            <w:left w:val="none" w:sz="0" w:space="0" w:color="auto"/>
            <w:bottom w:val="none" w:sz="0" w:space="0" w:color="auto"/>
            <w:right w:val="none" w:sz="0" w:space="0" w:color="auto"/>
          </w:divBdr>
        </w:div>
        <w:div w:id="40911127">
          <w:marLeft w:val="850"/>
          <w:marRight w:val="0"/>
          <w:marTop w:val="86"/>
          <w:marBottom w:val="0"/>
          <w:divBdr>
            <w:top w:val="none" w:sz="0" w:space="0" w:color="auto"/>
            <w:left w:val="none" w:sz="0" w:space="0" w:color="auto"/>
            <w:bottom w:val="none" w:sz="0" w:space="0" w:color="auto"/>
            <w:right w:val="none" w:sz="0" w:space="0" w:color="auto"/>
          </w:divBdr>
        </w:div>
        <w:div w:id="1234583565">
          <w:marLeft w:val="1267"/>
          <w:marRight w:val="0"/>
          <w:marTop w:val="86"/>
          <w:marBottom w:val="0"/>
          <w:divBdr>
            <w:top w:val="none" w:sz="0" w:space="0" w:color="auto"/>
            <w:left w:val="none" w:sz="0" w:space="0" w:color="auto"/>
            <w:bottom w:val="none" w:sz="0" w:space="0" w:color="auto"/>
            <w:right w:val="none" w:sz="0" w:space="0" w:color="auto"/>
          </w:divBdr>
        </w:div>
        <w:div w:id="1121219734">
          <w:marLeft w:val="1267"/>
          <w:marRight w:val="0"/>
          <w:marTop w:val="86"/>
          <w:marBottom w:val="0"/>
          <w:divBdr>
            <w:top w:val="none" w:sz="0" w:space="0" w:color="auto"/>
            <w:left w:val="none" w:sz="0" w:space="0" w:color="auto"/>
            <w:bottom w:val="none" w:sz="0" w:space="0" w:color="auto"/>
            <w:right w:val="none" w:sz="0" w:space="0" w:color="auto"/>
          </w:divBdr>
        </w:div>
        <w:div w:id="1017661060">
          <w:marLeft w:val="432"/>
          <w:marRight w:val="0"/>
          <w:marTop w:val="86"/>
          <w:marBottom w:val="0"/>
          <w:divBdr>
            <w:top w:val="none" w:sz="0" w:space="0" w:color="auto"/>
            <w:left w:val="none" w:sz="0" w:space="0" w:color="auto"/>
            <w:bottom w:val="none" w:sz="0" w:space="0" w:color="auto"/>
            <w:right w:val="none" w:sz="0" w:space="0" w:color="auto"/>
          </w:divBdr>
        </w:div>
      </w:divsChild>
    </w:div>
    <w:div w:id="1702513228">
      <w:bodyDiv w:val="1"/>
      <w:marLeft w:val="0"/>
      <w:marRight w:val="0"/>
      <w:marTop w:val="0"/>
      <w:marBottom w:val="0"/>
      <w:divBdr>
        <w:top w:val="none" w:sz="0" w:space="0" w:color="auto"/>
        <w:left w:val="none" w:sz="0" w:space="0" w:color="auto"/>
        <w:bottom w:val="none" w:sz="0" w:space="0" w:color="auto"/>
        <w:right w:val="none" w:sz="0" w:space="0" w:color="auto"/>
      </w:divBdr>
      <w:divsChild>
        <w:div w:id="1392998063">
          <w:marLeft w:val="547"/>
          <w:marRight w:val="0"/>
          <w:marTop w:val="115"/>
          <w:marBottom w:val="0"/>
          <w:divBdr>
            <w:top w:val="none" w:sz="0" w:space="0" w:color="auto"/>
            <w:left w:val="none" w:sz="0" w:space="0" w:color="auto"/>
            <w:bottom w:val="none" w:sz="0" w:space="0" w:color="auto"/>
            <w:right w:val="none" w:sz="0" w:space="0" w:color="auto"/>
          </w:divBdr>
        </w:div>
        <w:div w:id="1571039641">
          <w:marLeft w:val="1166"/>
          <w:marRight w:val="0"/>
          <w:marTop w:val="0"/>
          <w:marBottom w:val="0"/>
          <w:divBdr>
            <w:top w:val="none" w:sz="0" w:space="0" w:color="auto"/>
            <w:left w:val="none" w:sz="0" w:space="0" w:color="auto"/>
            <w:bottom w:val="none" w:sz="0" w:space="0" w:color="auto"/>
            <w:right w:val="none" w:sz="0" w:space="0" w:color="auto"/>
          </w:divBdr>
        </w:div>
        <w:div w:id="1483883601">
          <w:marLeft w:val="547"/>
          <w:marRight w:val="0"/>
          <w:marTop w:val="115"/>
          <w:marBottom w:val="0"/>
          <w:divBdr>
            <w:top w:val="none" w:sz="0" w:space="0" w:color="auto"/>
            <w:left w:val="none" w:sz="0" w:space="0" w:color="auto"/>
            <w:bottom w:val="none" w:sz="0" w:space="0" w:color="auto"/>
            <w:right w:val="none" w:sz="0" w:space="0" w:color="auto"/>
          </w:divBdr>
        </w:div>
        <w:div w:id="606084190">
          <w:marLeft w:val="1166"/>
          <w:marRight w:val="0"/>
          <w:marTop w:val="0"/>
          <w:marBottom w:val="0"/>
          <w:divBdr>
            <w:top w:val="none" w:sz="0" w:space="0" w:color="auto"/>
            <w:left w:val="none" w:sz="0" w:space="0" w:color="auto"/>
            <w:bottom w:val="none" w:sz="0" w:space="0" w:color="auto"/>
            <w:right w:val="none" w:sz="0" w:space="0" w:color="auto"/>
          </w:divBdr>
        </w:div>
      </w:divsChild>
    </w:div>
    <w:div w:id="1800415302">
      <w:bodyDiv w:val="1"/>
      <w:marLeft w:val="0"/>
      <w:marRight w:val="0"/>
      <w:marTop w:val="0"/>
      <w:marBottom w:val="0"/>
      <w:divBdr>
        <w:top w:val="none" w:sz="0" w:space="0" w:color="auto"/>
        <w:left w:val="none" w:sz="0" w:space="0" w:color="auto"/>
        <w:bottom w:val="none" w:sz="0" w:space="0" w:color="auto"/>
        <w:right w:val="none" w:sz="0" w:space="0" w:color="auto"/>
      </w:divBdr>
      <w:divsChild>
        <w:div w:id="489637924">
          <w:marLeft w:val="547"/>
          <w:marRight w:val="0"/>
          <w:marTop w:val="106"/>
          <w:marBottom w:val="0"/>
          <w:divBdr>
            <w:top w:val="none" w:sz="0" w:space="0" w:color="auto"/>
            <w:left w:val="none" w:sz="0" w:space="0" w:color="auto"/>
            <w:bottom w:val="none" w:sz="0" w:space="0" w:color="auto"/>
            <w:right w:val="none" w:sz="0" w:space="0" w:color="auto"/>
          </w:divBdr>
        </w:div>
        <w:div w:id="642393608">
          <w:marLeft w:val="1166"/>
          <w:marRight w:val="0"/>
          <w:marTop w:val="96"/>
          <w:marBottom w:val="0"/>
          <w:divBdr>
            <w:top w:val="none" w:sz="0" w:space="0" w:color="auto"/>
            <w:left w:val="none" w:sz="0" w:space="0" w:color="auto"/>
            <w:bottom w:val="none" w:sz="0" w:space="0" w:color="auto"/>
            <w:right w:val="none" w:sz="0" w:space="0" w:color="auto"/>
          </w:divBdr>
        </w:div>
        <w:div w:id="1303073845">
          <w:marLeft w:val="1800"/>
          <w:marRight w:val="0"/>
          <w:marTop w:val="82"/>
          <w:marBottom w:val="0"/>
          <w:divBdr>
            <w:top w:val="none" w:sz="0" w:space="0" w:color="auto"/>
            <w:left w:val="none" w:sz="0" w:space="0" w:color="auto"/>
            <w:bottom w:val="none" w:sz="0" w:space="0" w:color="auto"/>
            <w:right w:val="none" w:sz="0" w:space="0" w:color="auto"/>
          </w:divBdr>
        </w:div>
        <w:div w:id="1546746846">
          <w:marLeft w:val="1800"/>
          <w:marRight w:val="0"/>
          <w:marTop w:val="82"/>
          <w:marBottom w:val="0"/>
          <w:divBdr>
            <w:top w:val="none" w:sz="0" w:space="0" w:color="auto"/>
            <w:left w:val="none" w:sz="0" w:space="0" w:color="auto"/>
            <w:bottom w:val="none" w:sz="0" w:space="0" w:color="auto"/>
            <w:right w:val="none" w:sz="0" w:space="0" w:color="auto"/>
          </w:divBdr>
        </w:div>
        <w:div w:id="1447039192">
          <w:marLeft w:val="1800"/>
          <w:marRight w:val="0"/>
          <w:marTop w:val="82"/>
          <w:marBottom w:val="0"/>
          <w:divBdr>
            <w:top w:val="none" w:sz="0" w:space="0" w:color="auto"/>
            <w:left w:val="none" w:sz="0" w:space="0" w:color="auto"/>
            <w:bottom w:val="none" w:sz="0" w:space="0" w:color="auto"/>
            <w:right w:val="none" w:sz="0" w:space="0" w:color="auto"/>
          </w:divBdr>
        </w:div>
        <w:div w:id="1330135403">
          <w:marLeft w:val="547"/>
          <w:marRight w:val="0"/>
          <w:marTop w:val="106"/>
          <w:marBottom w:val="0"/>
          <w:divBdr>
            <w:top w:val="none" w:sz="0" w:space="0" w:color="auto"/>
            <w:left w:val="none" w:sz="0" w:space="0" w:color="auto"/>
            <w:bottom w:val="none" w:sz="0" w:space="0" w:color="auto"/>
            <w:right w:val="none" w:sz="0" w:space="0" w:color="auto"/>
          </w:divBdr>
        </w:div>
        <w:div w:id="284772603">
          <w:marLeft w:val="1166"/>
          <w:marRight w:val="0"/>
          <w:marTop w:val="96"/>
          <w:marBottom w:val="0"/>
          <w:divBdr>
            <w:top w:val="none" w:sz="0" w:space="0" w:color="auto"/>
            <w:left w:val="none" w:sz="0" w:space="0" w:color="auto"/>
            <w:bottom w:val="none" w:sz="0" w:space="0" w:color="auto"/>
            <w:right w:val="none" w:sz="0" w:space="0" w:color="auto"/>
          </w:divBdr>
        </w:div>
      </w:divsChild>
    </w:div>
    <w:div w:id="1802458637">
      <w:bodyDiv w:val="1"/>
      <w:marLeft w:val="0"/>
      <w:marRight w:val="0"/>
      <w:marTop w:val="0"/>
      <w:marBottom w:val="0"/>
      <w:divBdr>
        <w:top w:val="none" w:sz="0" w:space="0" w:color="auto"/>
        <w:left w:val="none" w:sz="0" w:space="0" w:color="auto"/>
        <w:bottom w:val="none" w:sz="0" w:space="0" w:color="auto"/>
        <w:right w:val="none" w:sz="0" w:space="0" w:color="auto"/>
      </w:divBdr>
      <w:divsChild>
        <w:div w:id="210390803">
          <w:marLeft w:val="360"/>
          <w:marRight w:val="0"/>
          <w:marTop w:val="200"/>
          <w:marBottom w:val="0"/>
          <w:divBdr>
            <w:top w:val="none" w:sz="0" w:space="0" w:color="auto"/>
            <w:left w:val="none" w:sz="0" w:space="0" w:color="auto"/>
            <w:bottom w:val="none" w:sz="0" w:space="0" w:color="auto"/>
            <w:right w:val="none" w:sz="0" w:space="0" w:color="auto"/>
          </w:divBdr>
        </w:div>
        <w:div w:id="1227567914">
          <w:marLeft w:val="360"/>
          <w:marRight w:val="0"/>
          <w:marTop w:val="200"/>
          <w:marBottom w:val="0"/>
          <w:divBdr>
            <w:top w:val="none" w:sz="0" w:space="0" w:color="auto"/>
            <w:left w:val="none" w:sz="0" w:space="0" w:color="auto"/>
            <w:bottom w:val="none" w:sz="0" w:space="0" w:color="auto"/>
            <w:right w:val="none" w:sz="0" w:space="0" w:color="auto"/>
          </w:divBdr>
        </w:div>
        <w:div w:id="227620345">
          <w:marLeft w:val="360"/>
          <w:marRight w:val="0"/>
          <w:marTop w:val="200"/>
          <w:marBottom w:val="0"/>
          <w:divBdr>
            <w:top w:val="none" w:sz="0" w:space="0" w:color="auto"/>
            <w:left w:val="none" w:sz="0" w:space="0" w:color="auto"/>
            <w:bottom w:val="none" w:sz="0" w:space="0" w:color="auto"/>
            <w:right w:val="none" w:sz="0" w:space="0" w:color="auto"/>
          </w:divBdr>
        </w:div>
        <w:div w:id="1970739727">
          <w:marLeft w:val="360"/>
          <w:marRight w:val="0"/>
          <w:marTop w:val="200"/>
          <w:marBottom w:val="0"/>
          <w:divBdr>
            <w:top w:val="none" w:sz="0" w:space="0" w:color="auto"/>
            <w:left w:val="none" w:sz="0" w:space="0" w:color="auto"/>
            <w:bottom w:val="none" w:sz="0" w:space="0" w:color="auto"/>
            <w:right w:val="none" w:sz="0" w:space="0" w:color="auto"/>
          </w:divBdr>
        </w:div>
        <w:div w:id="2120250856">
          <w:marLeft w:val="360"/>
          <w:marRight w:val="0"/>
          <w:marTop w:val="200"/>
          <w:marBottom w:val="0"/>
          <w:divBdr>
            <w:top w:val="none" w:sz="0" w:space="0" w:color="auto"/>
            <w:left w:val="none" w:sz="0" w:space="0" w:color="auto"/>
            <w:bottom w:val="none" w:sz="0" w:space="0" w:color="auto"/>
            <w:right w:val="none" w:sz="0" w:space="0" w:color="auto"/>
          </w:divBdr>
        </w:div>
      </w:divsChild>
    </w:div>
    <w:div w:id="1804154822">
      <w:bodyDiv w:val="1"/>
      <w:marLeft w:val="0"/>
      <w:marRight w:val="0"/>
      <w:marTop w:val="0"/>
      <w:marBottom w:val="0"/>
      <w:divBdr>
        <w:top w:val="none" w:sz="0" w:space="0" w:color="auto"/>
        <w:left w:val="none" w:sz="0" w:space="0" w:color="auto"/>
        <w:bottom w:val="none" w:sz="0" w:space="0" w:color="auto"/>
        <w:right w:val="none" w:sz="0" w:space="0" w:color="auto"/>
      </w:divBdr>
      <w:divsChild>
        <w:div w:id="646008389">
          <w:marLeft w:val="720"/>
          <w:marRight w:val="0"/>
          <w:marTop w:val="0"/>
          <w:marBottom w:val="0"/>
          <w:divBdr>
            <w:top w:val="none" w:sz="0" w:space="0" w:color="auto"/>
            <w:left w:val="none" w:sz="0" w:space="0" w:color="auto"/>
            <w:bottom w:val="none" w:sz="0" w:space="0" w:color="auto"/>
            <w:right w:val="none" w:sz="0" w:space="0" w:color="auto"/>
          </w:divBdr>
        </w:div>
        <w:div w:id="2065713758">
          <w:marLeft w:val="1440"/>
          <w:marRight w:val="0"/>
          <w:marTop w:val="0"/>
          <w:marBottom w:val="0"/>
          <w:divBdr>
            <w:top w:val="none" w:sz="0" w:space="0" w:color="auto"/>
            <w:left w:val="none" w:sz="0" w:space="0" w:color="auto"/>
            <w:bottom w:val="none" w:sz="0" w:space="0" w:color="auto"/>
            <w:right w:val="none" w:sz="0" w:space="0" w:color="auto"/>
          </w:divBdr>
        </w:div>
        <w:div w:id="67770465">
          <w:marLeft w:val="1440"/>
          <w:marRight w:val="0"/>
          <w:marTop w:val="0"/>
          <w:marBottom w:val="0"/>
          <w:divBdr>
            <w:top w:val="none" w:sz="0" w:space="0" w:color="auto"/>
            <w:left w:val="none" w:sz="0" w:space="0" w:color="auto"/>
            <w:bottom w:val="none" w:sz="0" w:space="0" w:color="auto"/>
            <w:right w:val="none" w:sz="0" w:space="0" w:color="auto"/>
          </w:divBdr>
        </w:div>
        <w:div w:id="1829398476">
          <w:marLeft w:val="2160"/>
          <w:marRight w:val="0"/>
          <w:marTop w:val="0"/>
          <w:marBottom w:val="0"/>
          <w:divBdr>
            <w:top w:val="none" w:sz="0" w:space="0" w:color="auto"/>
            <w:left w:val="none" w:sz="0" w:space="0" w:color="auto"/>
            <w:bottom w:val="none" w:sz="0" w:space="0" w:color="auto"/>
            <w:right w:val="none" w:sz="0" w:space="0" w:color="auto"/>
          </w:divBdr>
        </w:div>
        <w:div w:id="1090807184">
          <w:marLeft w:val="2880"/>
          <w:marRight w:val="0"/>
          <w:marTop w:val="0"/>
          <w:marBottom w:val="0"/>
          <w:divBdr>
            <w:top w:val="none" w:sz="0" w:space="0" w:color="auto"/>
            <w:left w:val="none" w:sz="0" w:space="0" w:color="auto"/>
            <w:bottom w:val="none" w:sz="0" w:space="0" w:color="auto"/>
            <w:right w:val="none" w:sz="0" w:space="0" w:color="auto"/>
          </w:divBdr>
        </w:div>
        <w:div w:id="1355612940">
          <w:marLeft w:val="2880"/>
          <w:marRight w:val="0"/>
          <w:marTop w:val="0"/>
          <w:marBottom w:val="0"/>
          <w:divBdr>
            <w:top w:val="none" w:sz="0" w:space="0" w:color="auto"/>
            <w:left w:val="none" w:sz="0" w:space="0" w:color="auto"/>
            <w:bottom w:val="none" w:sz="0" w:space="0" w:color="auto"/>
            <w:right w:val="none" w:sz="0" w:space="0" w:color="auto"/>
          </w:divBdr>
        </w:div>
        <w:div w:id="870995973">
          <w:marLeft w:val="2160"/>
          <w:marRight w:val="0"/>
          <w:marTop w:val="0"/>
          <w:marBottom w:val="0"/>
          <w:divBdr>
            <w:top w:val="none" w:sz="0" w:space="0" w:color="auto"/>
            <w:left w:val="none" w:sz="0" w:space="0" w:color="auto"/>
            <w:bottom w:val="none" w:sz="0" w:space="0" w:color="auto"/>
            <w:right w:val="none" w:sz="0" w:space="0" w:color="auto"/>
          </w:divBdr>
        </w:div>
        <w:div w:id="1196239706">
          <w:marLeft w:val="2880"/>
          <w:marRight w:val="0"/>
          <w:marTop w:val="0"/>
          <w:marBottom w:val="0"/>
          <w:divBdr>
            <w:top w:val="none" w:sz="0" w:space="0" w:color="auto"/>
            <w:left w:val="none" w:sz="0" w:space="0" w:color="auto"/>
            <w:bottom w:val="none" w:sz="0" w:space="0" w:color="auto"/>
            <w:right w:val="none" w:sz="0" w:space="0" w:color="auto"/>
          </w:divBdr>
        </w:div>
        <w:div w:id="2063868680">
          <w:marLeft w:val="2880"/>
          <w:marRight w:val="0"/>
          <w:marTop w:val="0"/>
          <w:marBottom w:val="0"/>
          <w:divBdr>
            <w:top w:val="none" w:sz="0" w:space="0" w:color="auto"/>
            <w:left w:val="none" w:sz="0" w:space="0" w:color="auto"/>
            <w:bottom w:val="none" w:sz="0" w:space="0" w:color="auto"/>
            <w:right w:val="none" w:sz="0" w:space="0" w:color="auto"/>
          </w:divBdr>
        </w:div>
        <w:div w:id="2044474988">
          <w:marLeft w:val="2160"/>
          <w:marRight w:val="0"/>
          <w:marTop w:val="0"/>
          <w:marBottom w:val="0"/>
          <w:divBdr>
            <w:top w:val="none" w:sz="0" w:space="0" w:color="auto"/>
            <w:left w:val="none" w:sz="0" w:space="0" w:color="auto"/>
            <w:bottom w:val="none" w:sz="0" w:space="0" w:color="auto"/>
            <w:right w:val="none" w:sz="0" w:space="0" w:color="auto"/>
          </w:divBdr>
        </w:div>
      </w:divsChild>
    </w:div>
    <w:div w:id="1922636730">
      <w:bodyDiv w:val="1"/>
      <w:marLeft w:val="0"/>
      <w:marRight w:val="0"/>
      <w:marTop w:val="0"/>
      <w:marBottom w:val="0"/>
      <w:divBdr>
        <w:top w:val="none" w:sz="0" w:space="0" w:color="auto"/>
        <w:left w:val="none" w:sz="0" w:space="0" w:color="auto"/>
        <w:bottom w:val="none" w:sz="0" w:space="0" w:color="auto"/>
        <w:right w:val="none" w:sz="0" w:space="0" w:color="auto"/>
      </w:divBdr>
      <w:divsChild>
        <w:div w:id="1339383986">
          <w:marLeft w:val="1440"/>
          <w:marRight w:val="0"/>
          <w:marTop w:val="0"/>
          <w:marBottom w:val="0"/>
          <w:divBdr>
            <w:top w:val="none" w:sz="0" w:space="0" w:color="auto"/>
            <w:left w:val="none" w:sz="0" w:space="0" w:color="auto"/>
            <w:bottom w:val="none" w:sz="0" w:space="0" w:color="auto"/>
            <w:right w:val="none" w:sz="0" w:space="0" w:color="auto"/>
          </w:divBdr>
        </w:div>
        <w:div w:id="1409615011">
          <w:marLeft w:val="1440"/>
          <w:marRight w:val="0"/>
          <w:marTop w:val="0"/>
          <w:marBottom w:val="0"/>
          <w:divBdr>
            <w:top w:val="none" w:sz="0" w:space="0" w:color="auto"/>
            <w:left w:val="none" w:sz="0" w:space="0" w:color="auto"/>
            <w:bottom w:val="none" w:sz="0" w:space="0" w:color="auto"/>
            <w:right w:val="none" w:sz="0" w:space="0" w:color="auto"/>
          </w:divBdr>
        </w:div>
        <w:div w:id="2123569651">
          <w:marLeft w:val="1440"/>
          <w:marRight w:val="0"/>
          <w:marTop w:val="0"/>
          <w:marBottom w:val="0"/>
          <w:divBdr>
            <w:top w:val="none" w:sz="0" w:space="0" w:color="auto"/>
            <w:left w:val="none" w:sz="0" w:space="0" w:color="auto"/>
            <w:bottom w:val="none" w:sz="0" w:space="0" w:color="auto"/>
            <w:right w:val="none" w:sz="0" w:space="0" w:color="auto"/>
          </w:divBdr>
        </w:div>
        <w:div w:id="1020862951">
          <w:marLeft w:val="1440"/>
          <w:marRight w:val="0"/>
          <w:marTop w:val="0"/>
          <w:marBottom w:val="0"/>
          <w:divBdr>
            <w:top w:val="none" w:sz="0" w:space="0" w:color="auto"/>
            <w:left w:val="none" w:sz="0" w:space="0" w:color="auto"/>
            <w:bottom w:val="none" w:sz="0" w:space="0" w:color="auto"/>
            <w:right w:val="none" w:sz="0" w:space="0" w:color="auto"/>
          </w:divBdr>
        </w:div>
        <w:div w:id="392697156">
          <w:marLeft w:val="1440"/>
          <w:marRight w:val="0"/>
          <w:marTop w:val="0"/>
          <w:marBottom w:val="0"/>
          <w:divBdr>
            <w:top w:val="none" w:sz="0" w:space="0" w:color="auto"/>
            <w:left w:val="none" w:sz="0" w:space="0" w:color="auto"/>
            <w:bottom w:val="none" w:sz="0" w:space="0" w:color="auto"/>
            <w:right w:val="none" w:sz="0" w:space="0" w:color="auto"/>
          </w:divBdr>
        </w:div>
      </w:divsChild>
    </w:div>
    <w:div w:id="1925533261">
      <w:bodyDiv w:val="1"/>
      <w:marLeft w:val="0"/>
      <w:marRight w:val="0"/>
      <w:marTop w:val="0"/>
      <w:marBottom w:val="0"/>
      <w:divBdr>
        <w:top w:val="none" w:sz="0" w:space="0" w:color="auto"/>
        <w:left w:val="none" w:sz="0" w:space="0" w:color="auto"/>
        <w:bottom w:val="none" w:sz="0" w:space="0" w:color="auto"/>
        <w:right w:val="none" w:sz="0" w:space="0" w:color="auto"/>
      </w:divBdr>
      <w:divsChild>
        <w:div w:id="380249262">
          <w:marLeft w:val="547"/>
          <w:marRight w:val="0"/>
          <w:marTop w:val="173"/>
          <w:marBottom w:val="0"/>
          <w:divBdr>
            <w:top w:val="none" w:sz="0" w:space="0" w:color="auto"/>
            <w:left w:val="none" w:sz="0" w:space="0" w:color="auto"/>
            <w:bottom w:val="none" w:sz="0" w:space="0" w:color="auto"/>
            <w:right w:val="none" w:sz="0" w:space="0" w:color="auto"/>
          </w:divBdr>
        </w:div>
        <w:div w:id="772700906">
          <w:marLeft w:val="1166"/>
          <w:marRight w:val="0"/>
          <w:marTop w:val="134"/>
          <w:marBottom w:val="0"/>
          <w:divBdr>
            <w:top w:val="none" w:sz="0" w:space="0" w:color="auto"/>
            <w:left w:val="none" w:sz="0" w:space="0" w:color="auto"/>
            <w:bottom w:val="none" w:sz="0" w:space="0" w:color="auto"/>
            <w:right w:val="none" w:sz="0" w:space="0" w:color="auto"/>
          </w:divBdr>
        </w:div>
        <w:div w:id="1140151597">
          <w:marLeft w:val="547"/>
          <w:marRight w:val="0"/>
          <w:marTop w:val="134"/>
          <w:marBottom w:val="0"/>
          <w:divBdr>
            <w:top w:val="none" w:sz="0" w:space="0" w:color="auto"/>
            <w:left w:val="none" w:sz="0" w:space="0" w:color="auto"/>
            <w:bottom w:val="none" w:sz="0" w:space="0" w:color="auto"/>
            <w:right w:val="none" w:sz="0" w:space="0" w:color="auto"/>
          </w:divBdr>
        </w:div>
        <w:div w:id="1928613252">
          <w:marLeft w:val="1166"/>
          <w:marRight w:val="0"/>
          <w:marTop w:val="115"/>
          <w:marBottom w:val="0"/>
          <w:divBdr>
            <w:top w:val="none" w:sz="0" w:space="0" w:color="auto"/>
            <w:left w:val="none" w:sz="0" w:space="0" w:color="auto"/>
            <w:bottom w:val="none" w:sz="0" w:space="0" w:color="auto"/>
            <w:right w:val="none" w:sz="0" w:space="0" w:color="auto"/>
          </w:divBdr>
        </w:div>
      </w:divsChild>
    </w:div>
    <w:div w:id="1930263458">
      <w:bodyDiv w:val="1"/>
      <w:marLeft w:val="0"/>
      <w:marRight w:val="0"/>
      <w:marTop w:val="0"/>
      <w:marBottom w:val="0"/>
      <w:divBdr>
        <w:top w:val="none" w:sz="0" w:space="0" w:color="auto"/>
        <w:left w:val="none" w:sz="0" w:space="0" w:color="auto"/>
        <w:bottom w:val="none" w:sz="0" w:space="0" w:color="auto"/>
        <w:right w:val="none" w:sz="0" w:space="0" w:color="auto"/>
      </w:divBdr>
      <w:divsChild>
        <w:div w:id="873734961">
          <w:marLeft w:val="360"/>
          <w:marRight w:val="0"/>
          <w:marTop w:val="200"/>
          <w:marBottom w:val="0"/>
          <w:divBdr>
            <w:top w:val="none" w:sz="0" w:space="0" w:color="auto"/>
            <w:left w:val="none" w:sz="0" w:space="0" w:color="auto"/>
            <w:bottom w:val="none" w:sz="0" w:space="0" w:color="auto"/>
            <w:right w:val="none" w:sz="0" w:space="0" w:color="auto"/>
          </w:divBdr>
        </w:div>
        <w:div w:id="205728312">
          <w:marLeft w:val="360"/>
          <w:marRight w:val="0"/>
          <w:marTop w:val="200"/>
          <w:marBottom w:val="0"/>
          <w:divBdr>
            <w:top w:val="none" w:sz="0" w:space="0" w:color="auto"/>
            <w:left w:val="none" w:sz="0" w:space="0" w:color="auto"/>
            <w:bottom w:val="none" w:sz="0" w:space="0" w:color="auto"/>
            <w:right w:val="none" w:sz="0" w:space="0" w:color="auto"/>
          </w:divBdr>
        </w:div>
        <w:div w:id="212428999">
          <w:marLeft w:val="360"/>
          <w:marRight w:val="0"/>
          <w:marTop w:val="200"/>
          <w:marBottom w:val="0"/>
          <w:divBdr>
            <w:top w:val="none" w:sz="0" w:space="0" w:color="auto"/>
            <w:left w:val="none" w:sz="0" w:space="0" w:color="auto"/>
            <w:bottom w:val="none" w:sz="0" w:space="0" w:color="auto"/>
            <w:right w:val="none" w:sz="0" w:space="0" w:color="auto"/>
          </w:divBdr>
        </w:div>
        <w:div w:id="892232149">
          <w:marLeft w:val="360"/>
          <w:marRight w:val="0"/>
          <w:marTop w:val="200"/>
          <w:marBottom w:val="0"/>
          <w:divBdr>
            <w:top w:val="none" w:sz="0" w:space="0" w:color="auto"/>
            <w:left w:val="none" w:sz="0" w:space="0" w:color="auto"/>
            <w:bottom w:val="none" w:sz="0" w:space="0" w:color="auto"/>
            <w:right w:val="none" w:sz="0" w:space="0" w:color="auto"/>
          </w:divBdr>
        </w:div>
        <w:div w:id="1739404978">
          <w:marLeft w:val="360"/>
          <w:marRight w:val="0"/>
          <w:marTop w:val="200"/>
          <w:marBottom w:val="0"/>
          <w:divBdr>
            <w:top w:val="none" w:sz="0" w:space="0" w:color="auto"/>
            <w:left w:val="none" w:sz="0" w:space="0" w:color="auto"/>
            <w:bottom w:val="none" w:sz="0" w:space="0" w:color="auto"/>
            <w:right w:val="none" w:sz="0" w:space="0" w:color="auto"/>
          </w:divBdr>
        </w:div>
      </w:divsChild>
    </w:div>
    <w:div w:id="1960064045">
      <w:bodyDiv w:val="1"/>
      <w:marLeft w:val="0"/>
      <w:marRight w:val="0"/>
      <w:marTop w:val="0"/>
      <w:marBottom w:val="0"/>
      <w:divBdr>
        <w:top w:val="none" w:sz="0" w:space="0" w:color="auto"/>
        <w:left w:val="none" w:sz="0" w:space="0" w:color="auto"/>
        <w:bottom w:val="none" w:sz="0" w:space="0" w:color="auto"/>
        <w:right w:val="none" w:sz="0" w:space="0" w:color="auto"/>
      </w:divBdr>
    </w:div>
    <w:div w:id="1974366843">
      <w:bodyDiv w:val="1"/>
      <w:marLeft w:val="0"/>
      <w:marRight w:val="0"/>
      <w:marTop w:val="0"/>
      <w:marBottom w:val="0"/>
      <w:divBdr>
        <w:top w:val="none" w:sz="0" w:space="0" w:color="auto"/>
        <w:left w:val="none" w:sz="0" w:space="0" w:color="auto"/>
        <w:bottom w:val="none" w:sz="0" w:space="0" w:color="auto"/>
        <w:right w:val="none" w:sz="0" w:space="0" w:color="auto"/>
      </w:divBdr>
      <w:divsChild>
        <w:div w:id="1641811919">
          <w:marLeft w:val="547"/>
          <w:marRight w:val="0"/>
          <w:marTop w:val="144"/>
          <w:marBottom w:val="0"/>
          <w:divBdr>
            <w:top w:val="none" w:sz="0" w:space="0" w:color="auto"/>
            <w:left w:val="none" w:sz="0" w:space="0" w:color="auto"/>
            <w:bottom w:val="none" w:sz="0" w:space="0" w:color="auto"/>
            <w:right w:val="none" w:sz="0" w:space="0" w:color="auto"/>
          </w:divBdr>
        </w:div>
        <w:div w:id="631398698">
          <w:marLeft w:val="1166"/>
          <w:marRight w:val="0"/>
          <w:marTop w:val="125"/>
          <w:marBottom w:val="0"/>
          <w:divBdr>
            <w:top w:val="none" w:sz="0" w:space="0" w:color="auto"/>
            <w:left w:val="none" w:sz="0" w:space="0" w:color="auto"/>
            <w:bottom w:val="none" w:sz="0" w:space="0" w:color="auto"/>
            <w:right w:val="none" w:sz="0" w:space="0" w:color="auto"/>
          </w:divBdr>
        </w:div>
        <w:div w:id="518012449">
          <w:marLeft w:val="547"/>
          <w:marRight w:val="0"/>
          <w:marTop w:val="144"/>
          <w:marBottom w:val="0"/>
          <w:divBdr>
            <w:top w:val="none" w:sz="0" w:space="0" w:color="auto"/>
            <w:left w:val="none" w:sz="0" w:space="0" w:color="auto"/>
            <w:bottom w:val="none" w:sz="0" w:space="0" w:color="auto"/>
            <w:right w:val="none" w:sz="0" w:space="0" w:color="auto"/>
          </w:divBdr>
        </w:div>
        <w:div w:id="162936482">
          <w:marLeft w:val="1166"/>
          <w:marRight w:val="0"/>
          <w:marTop w:val="125"/>
          <w:marBottom w:val="0"/>
          <w:divBdr>
            <w:top w:val="none" w:sz="0" w:space="0" w:color="auto"/>
            <w:left w:val="none" w:sz="0" w:space="0" w:color="auto"/>
            <w:bottom w:val="none" w:sz="0" w:space="0" w:color="auto"/>
            <w:right w:val="none" w:sz="0" w:space="0" w:color="auto"/>
          </w:divBdr>
        </w:div>
      </w:divsChild>
    </w:div>
    <w:div w:id="2011328213">
      <w:bodyDiv w:val="1"/>
      <w:marLeft w:val="0"/>
      <w:marRight w:val="0"/>
      <w:marTop w:val="0"/>
      <w:marBottom w:val="0"/>
      <w:divBdr>
        <w:top w:val="none" w:sz="0" w:space="0" w:color="auto"/>
        <w:left w:val="none" w:sz="0" w:space="0" w:color="auto"/>
        <w:bottom w:val="none" w:sz="0" w:space="0" w:color="auto"/>
        <w:right w:val="none" w:sz="0" w:space="0" w:color="auto"/>
      </w:divBdr>
    </w:div>
    <w:div w:id="2023893107">
      <w:bodyDiv w:val="1"/>
      <w:marLeft w:val="0"/>
      <w:marRight w:val="0"/>
      <w:marTop w:val="0"/>
      <w:marBottom w:val="0"/>
      <w:divBdr>
        <w:top w:val="none" w:sz="0" w:space="0" w:color="auto"/>
        <w:left w:val="none" w:sz="0" w:space="0" w:color="auto"/>
        <w:bottom w:val="none" w:sz="0" w:space="0" w:color="auto"/>
        <w:right w:val="none" w:sz="0" w:space="0" w:color="auto"/>
      </w:divBdr>
      <w:divsChild>
        <w:div w:id="1509634441">
          <w:marLeft w:val="274"/>
          <w:marRight w:val="0"/>
          <w:marTop w:val="91"/>
          <w:marBottom w:val="0"/>
          <w:divBdr>
            <w:top w:val="none" w:sz="0" w:space="0" w:color="auto"/>
            <w:left w:val="none" w:sz="0" w:space="0" w:color="auto"/>
            <w:bottom w:val="none" w:sz="0" w:space="0" w:color="auto"/>
            <w:right w:val="none" w:sz="0" w:space="0" w:color="auto"/>
          </w:divBdr>
        </w:div>
        <w:div w:id="1136869394">
          <w:marLeft w:val="835"/>
          <w:marRight w:val="0"/>
          <w:marTop w:val="82"/>
          <w:marBottom w:val="0"/>
          <w:divBdr>
            <w:top w:val="none" w:sz="0" w:space="0" w:color="auto"/>
            <w:left w:val="none" w:sz="0" w:space="0" w:color="auto"/>
            <w:bottom w:val="none" w:sz="0" w:space="0" w:color="auto"/>
            <w:right w:val="none" w:sz="0" w:space="0" w:color="auto"/>
          </w:divBdr>
        </w:div>
        <w:div w:id="967393411">
          <w:marLeft w:val="835"/>
          <w:marRight w:val="0"/>
          <w:marTop w:val="82"/>
          <w:marBottom w:val="0"/>
          <w:divBdr>
            <w:top w:val="none" w:sz="0" w:space="0" w:color="auto"/>
            <w:left w:val="none" w:sz="0" w:space="0" w:color="auto"/>
            <w:bottom w:val="none" w:sz="0" w:space="0" w:color="auto"/>
            <w:right w:val="none" w:sz="0" w:space="0" w:color="auto"/>
          </w:divBdr>
        </w:div>
        <w:div w:id="1929272784">
          <w:marLeft w:val="835"/>
          <w:marRight w:val="0"/>
          <w:marTop w:val="82"/>
          <w:marBottom w:val="0"/>
          <w:divBdr>
            <w:top w:val="none" w:sz="0" w:space="0" w:color="auto"/>
            <w:left w:val="none" w:sz="0" w:space="0" w:color="auto"/>
            <w:bottom w:val="none" w:sz="0" w:space="0" w:color="auto"/>
            <w:right w:val="none" w:sz="0" w:space="0" w:color="auto"/>
          </w:divBdr>
        </w:div>
        <w:div w:id="401024894">
          <w:marLeft w:val="274"/>
          <w:marRight w:val="0"/>
          <w:marTop w:val="91"/>
          <w:marBottom w:val="0"/>
          <w:divBdr>
            <w:top w:val="none" w:sz="0" w:space="0" w:color="auto"/>
            <w:left w:val="none" w:sz="0" w:space="0" w:color="auto"/>
            <w:bottom w:val="none" w:sz="0" w:space="0" w:color="auto"/>
            <w:right w:val="none" w:sz="0" w:space="0" w:color="auto"/>
          </w:divBdr>
        </w:div>
        <w:div w:id="356933809">
          <w:marLeft w:val="274"/>
          <w:marRight w:val="0"/>
          <w:marTop w:val="91"/>
          <w:marBottom w:val="0"/>
          <w:divBdr>
            <w:top w:val="none" w:sz="0" w:space="0" w:color="auto"/>
            <w:left w:val="none" w:sz="0" w:space="0" w:color="auto"/>
            <w:bottom w:val="none" w:sz="0" w:space="0" w:color="auto"/>
            <w:right w:val="none" w:sz="0" w:space="0" w:color="auto"/>
          </w:divBdr>
        </w:div>
        <w:div w:id="667247662">
          <w:marLeft w:val="274"/>
          <w:marRight w:val="0"/>
          <w:marTop w:val="91"/>
          <w:marBottom w:val="0"/>
          <w:divBdr>
            <w:top w:val="none" w:sz="0" w:space="0" w:color="auto"/>
            <w:left w:val="none" w:sz="0" w:space="0" w:color="auto"/>
            <w:bottom w:val="none" w:sz="0" w:space="0" w:color="auto"/>
            <w:right w:val="none" w:sz="0" w:space="0" w:color="auto"/>
          </w:divBdr>
        </w:div>
        <w:div w:id="1766874812">
          <w:marLeft w:val="274"/>
          <w:marRight w:val="0"/>
          <w:marTop w:val="91"/>
          <w:marBottom w:val="0"/>
          <w:divBdr>
            <w:top w:val="none" w:sz="0" w:space="0" w:color="auto"/>
            <w:left w:val="none" w:sz="0" w:space="0" w:color="auto"/>
            <w:bottom w:val="none" w:sz="0" w:space="0" w:color="auto"/>
            <w:right w:val="none" w:sz="0" w:space="0" w:color="auto"/>
          </w:divBdr>
        </w:div>
      </w:divsChild>
    </w:div>
    <w:div w:id="2100786158">
      <w:bodyDiv w:val="1"/>
      <w:marLeft w:val="0"/>
      <w:marRight w:val="0"/>
      <w:marTop w:val="0"/>
      <w:marBottom w:val="0"/>
      <w:divBdr>
        <w:top w:val="none" w:sz="0" w:space="0" w:color="auto"/>
        <w:left w:val="none" w:sz="0" w:space="0" w:color="auto"/>
        <w:bottom w:val="none" w:sz="0" w:space="0" w:color="auto"/>
        <w:right w:val="none" w:sz="0" w:space="0" w:color="auto"/>
      </w:divBdr>
    </w:div>
    <w:div w:id="2111388646">
      <w:bodyDiv w:val="1"/>
      <w:marLeft w:val="0"/>
      <w:marRight w:val="0"/>
      <w:marTop w:val="0"/>
      <w:marBottom w:val="0"/>
      <w:divBdr>
        <w:top w:val="none" w:sz="0" w:space="0" w:color="auto"/>
        <w:left w:val="none" w:sz="0" w:space="0" w:color="auto"/>
        <w:bottom w:val="none" w:sz="0" w:space="0" w:color="auto"/>
        <w:right w:val="none" w:sz="0" w:space="0" w:color="auto"/>
      </w:divBdr>
      <w:divsChild>
        <w:div w:id="1151557568">
          <w:marLeft w:val="547"/>
          <w:marRight w:val="0"/>
          <w:marTop w:val="130"/>
          <w:marBottom w:val="0"/>
          <w:divBdr>
            <w:top w:val="none" w:sz="0" w:space="0" w:color="auto"/>
            <w:left w:val="none" w:sz="0" w:space="0" w:color="auto"/>
            <w:bottom w:val="none" w:sz="0" w:space="0" w:color="auto"/>
            <w:right w:val="none" w:sz="0" w:space="0" w:color="auto"/>
          </w:divBdr>
        </w:div>
        <w:div w:id="1093428614">
          <w:marLeft w:val="1166"/>
          <w:marRight w:val="0"/>
          <w:marTop w:val="115"/>
          <w:marBottom w:val="0"/>
          <w:divBdr>
            <w:top w:val="none" w:sz="0" w:space="0" w:color="auto"/>
            <w:left w:val="none" w:sz="0" w:space="0" w:color="auto"/>
            <w:bottom w:val="none" w:sz="0" w:space="0" w:color="auto"/>
            <w:right w:val="none" w:sz="0" w:space="0" w:color="auto"/>
          </w:divBdr>
        </w:div>
        <w:div w:id="225338593">
          <w:marLeft w:val="547"/>
          <w:marRight w:val="0"/>
          <w:marTop w:val="130"/>
          <w:marBottom w:val="0"/>
          <w:divBdr>
            <w:top w:val="none" w:sz="0" w:space="0" w:color="auto"/>
            <w:left w:val="none" w:sz="0" w:space="0" w:color="auto"/>
            <w:bottom w:val="none" w:sz="0" w:space="0" w:color="auto"/>
            <w:right w:val="none" w:sz="0" w:space="0" w:color="auto"/>
          </w:divBdr>
        </w:div>
        <w:div w:id="1604846463">
          <w:marLeft w:val="1166"/>
          <w:marRight w:val="0"/>
          <w:marTop w:val="115"/>
          <w:marBottom w:val="0"/>
          <w:divBdr>
            <w:top w:val="none" w:sz="0" w:space="0" w:color="auto"/>
            <w:left w:val="none" w:sz="0" w:space="0" w:color="auto"/>
            <w:bottom w:val="none" w:sz="0" w:space="0" w:color="auto"/>
            <w:right w:val="none" w:sz="0" w:space="0" w:color="auto"/>
          </w:divBdr>
        </w:div>
        <w:div w:id="1865633844">
          <w:marLeft w:val="1166"/>
          <w:marRight w:val="0"/>
          <w:marTop w:val="115"/>
          <w:marBottom w:val="0"/>
          <w:divBdr>
            <w:top w:val="none" w:sz="0" w:space="0" w:color="auto"/>
            <w:left w:val="none" w:sz="0" w:space="0" w:color="auto"/>
            <w:bottom w:val="none" w:sz="0" w:space="0" w:color="auto"/>
            <w:right w:val="none" w:sz="0" w:space="0" w:color="auto"/>
          </w:divBdr>
        </w:div>
      </w:divsChild>
    </w:div>
    <w:div w:id="214638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074C8-BC1B-4B85-83D4-01B0182D2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 Subramanian</dc:creator>
  <cp:keywords/>
  <dc:description/>
  <cp:lastModifiedBy>Sundar Subramanian</cp:lastModifiedBy>
  <cp:revision>3</cp:revision>
  <dcterms:created xsi:type="dcterms:W3CDTF">2017-06-30T05:41:00Z</dcterms:created>
  <dcterms:modified xsi:type="dcterms:W3CDTF">2017-06-30T06:53:00Z</dcterms:modified>
</cp:coreProperties>
</file>