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DF399" w14:textId="7943FA49" w:rsidR="003B4180" w:rsidRPr="007D5203" w:rsidRDefault="003B4180" w:rsidP="003B4180">
      <w:pPr>
        <w:pStyle w:val="3GPPHeader"/>
      </w:pPr>
      <w:bookmarkStart w:id="0" w:name="_Hlk484735152"/>
      <w:bookmarkEnd w:id="0"/>
      <w:r w:rsidRPr="0095170B">
        <w:t>3GPP TSG RAN WG1 NR Ad-Hoc#2</w:t>
      </w:r>
      <w:r w:rsidRPr="00327997">
        <w:tab/>
      </w:r>
      <w:r w:rsidRPr="007D5203">
        <w:t>R1-</w:t>
      </w:r>
      <w:r w:rsidR="009D28B2">
        <w:t>1711956</w:t>
      </w:r>
    </w:p>
    <w:p w14:paraId="7C2701E8" w14:textId="77777777" w:rsidR="003B4180" w:rsidRDefault="003B4180" w:rsidP="003B4180">
      <w:pPr>
        <w:pStyle w:val="3GPPHeader"/>
      </w:pPr>
      <w:r w:rsidRPr="0095170B">
        <w:t>Qingdao, P.R. China 27th – 30th June 2017</w:t>
      </w:r>
    </w:p>
    <w:p w14:paraId="2E5D1813" w14:textId="77777777" w:rsidR="00A85E54" w:rsidRPr="003B4180" w:rsidRDefault="00A85E54" w:rsidP="00A85E54">
      <w:pPr>
        <w:pStyle w:val="Header"/>
        <w:rPr>
          <w:lang w:val="en-GB"/>
        </w:rPr>
      </w:pPr>
    </w:p>
    <w:p w14:paraId="44716AF7"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C219ABA" w14:textId="17AF3336" w:rsidR="00F75F68" w:rsidRDefault="00FE5799" w:rsidP="00F86630">
      <w:pPr>
        <w:pStyle w:val="Header"/>
        <w:tabs>
          <w:tab w:val="clear" w:pos="4536"/>
          <w:tab w:val="left" w:pos="1800"/>
        </w:tabs>
      </w:pPr>
      <w:r w:rsidRPr="0003368D">
        <w:t>Title:</w:t>
      </w:r>
      <w:bookmarkStart w:id="1" w:name="Title"/>
      <w:bookmarkEnd w:id="1"/>
      <w:r w:rsidRPr="0003368D">
        <w:tab/>
      </w:r>
      <w:r w:rsidR="00DB7F05">
        <w:t xml:space="preserve">On </w:t>
      </w:r>
      <w:r w:rsidR="00A5293E">
        <w:sym w:font="Symbol" w:char="F070"/>
      </w:r>
      <w:r w:rsidR="00A5293E">
        <w:rPr>
          <w:lang w:eastAsia="ja-JP"/>
        </w:rPr>
        <w:t>/2-</w:t>
      </w:r>
      <w:r w:rsidR="005F64B9">
        <w:rPr>
          <w:lang w:eastAsia="ja-JP"/>
        </w:rPr>
        <w:t xml:space="preserve">BPSK </w:t>
      </w:r>
      <w:bookmarkStart w:id="2" w:name="_GoBack"/>
      <w:bookmarkEnd w:id="2"/>
      <w:r w:rsidR="00A5293E">
        <w:rPr>
          <w:lang w:eastAsia="ja-JP"/>
        </w:rPr>
        <w:t>with spectrum shaping</w:t>
      </w:r>
    </w:p>
    <w:p w14:paraId="7344DFB9" w14:textId="7108FD53" w:rsidR="00FE5799" w:rsidRPr="00E220C0" w:rsidRDefault="00FE5799" w:rsidP="00F86630">
      <w:pPr>
        <w:pStyle w:val="Header"/>
        <w:tabs>
          <w:tab w:val="clear" w:pos="4536"/>
          <w:tab w:val="left" w:pos="1800"/>
        </w:tabs>
      </w:pPr>
      <w:r w:rsidRPr="00E220C0">
        <w:t>Agenda Item:</w:t>
      </w:r>
      <w:bookmarkStart w:id="3" w:name="Source"/>
      <w:bookmarkEnd w:id="3"/>
      <w:r w:rsidRPr="00E220C0">
        <w:tab/>
      </w:r>
      <w:r w:rsidR="004977C2">
        <w:t>5</w:t>
      </w:r>
      <w:r w:rsidR="002B2537">
        <w:t>.1.5</w:t>
      </w:r>
    </w:p>
    <w:p w14:paraId="3447B1EC" w14:textId="00FD5AE4" w:rsidR="00FE5799" w:rsidRPr="0003368D" w:rsidRDefault="00FE5799" w:rsidP="00FE5799">
      <w:pPr>
        <w:pStyle w:val="Header"/>
        <w:tabs>
          <w:tab w:val="left" w:pos="1800"/>
        </w:tabs>
      </w:pPr>
      <w:r w:rsidRPr="00E220C0">
        <w:t>Document for:</w:t>
      </w:r>
      <w:r w:rsidRPr="0003368D">
        <w:tab/>
      </w:r>
      <w:bookmarkStart w:id="4" w:name="DocumentFor"/>
      <w:bookmarkEnd w:id="4"/>
      <w:r w:rsidR="00DB7F05">
        <w:t>Discussion</w:t>
      </w:r>
    </w:p>
    <w:p w14:paraId="3D816BFF" w14:textId="77777777" w:rsidR="00FE5799" w:rsidRPr="002100D2" w:rsidRDefault="00FE5799" w:rsidP="00FE5799">
      <w:pPr>
        <w:pBdr>
          <w:bottom w:val="single" w:sz="4" w:space="1" w:color="auto"/>
        </w:pBdr>
        <w:tabs>
          <w:tab w:val="left" w:pos="2552"/>
        </w:tabs>
      </w:pPr>
    </w:p>
    <w:p w14:paraId="2918F77F" w14:textId="653543D5" w:rsidR="0056282E" w:rsidRDefault="00DB7F05" w:rsidP="001C2F6C">
      <w:pPr>
        <w:pStyle w:val="Heading1"/>
        <w:spacing w:before="180"/>
        <w:ind w:left="426" w:hanging="426"/>
      </w:pPr>
      <w:r>
        <w:t>Discussion</w:t>
      </w:r>
      <w:r w:rsidR="00BA54DD">
        <w:t xml:space="preserve"> and proposal</w:t>
      </w:r>
    </w:p>
    <w:p w14:paraId="3D9592D1" w14:textId="3378B3B3" w:rsidR="00AC13FE" w:rsidRDefault="00AC13FE" w:rsidP="002B2537">
      <w:pPr>
        <w:pStyle w:val="BodyText"/>
        <w:rPr>
          <w:lang w:eastAsia="ja-JP"/>
        </w:rPr>
      </w:pPr>
      <w:r>
        <w:t xml:space="preserve">In [1] we discussed  </w:t>
      </w:r>
      <w:r w:rsidR="002B2537">
        <w:sym w:font="Symbol" w:char="F070"/>
      </w:r>
      <w:r w:rsidR="002B2537">
        <w:rPr>
          <w:lang w:eastAsia="ja-JP"/>
        </w:rPr>
        <w:t>/2-</w:t>
      </w:r>
      <w:r w:rsidR="002B2537" w:rsidRPr="008F2448">
        <w:rPr>
          <w:lang w:eastAsia="ja-JP"/>
        </w:rPr>
        <w:t xml:space="preserve">BPSK DFT-s-OFDM </w:t>
      </w:r>
      <w:r w:rsidR="002B2537">
        <w:rPr>
          <w:lang w:eastAsia="ja-JP"/>
        </w:rPr>
        <w:t xml:space="preserve">with the possibility </w:t>
      </w:r>
      <w:r w:rsidR="0024539F">
        <w:rPr>
          <w:lang w:eastAsia="ja-JP"/>
        </w:rPr>
        <w:t>for spectrum shaping</w:t>
      </w:r>
      <w:r>
        <w:rPr>
          <w:lang w:eastAsia="ja-JP"/>
        </w:rPr>
        <w:t xml:space="preserve"> and, among other things proposed that spectrum shaping should should be a configurable option i.e. operation without spectrum shaping should also be possible. </w:t>
      </w:r>
    </w:p>
    <w:p w14:paraId="721F5A35" w14:textId="46B38F18" w:rsidR="00AC13FE" w:rsidRDefault="00AC13FE" w:rsidP="00AC13FE">
      <w:pPr>
        <w:pStyle w:val="BodyText"/>
        <w:rPr>
          <w:lang w:eastAsia="ja-JP"/>
        </w:rPr>
      </w:pPr>
      <w:r>
        <w:rPr>
          <w:lang w:eastAsia="ja-JP"/>
        </w:rPr>
        <w:t>There has also been a discussion whether or not spectrum shaping should have an impact on the RAN1 specifications including detailed specification of the actual spectrum shaping to be applied. The alternative, proposed in e.g. [2] and [3], is that spectrum shaping has no impact on RAN1 specifications. The latter alternative would be enabled by applying the same spectrum shaping to the physical uplink physical channels and to the corresponding DMRS. The possibility of spectrum shaping would then only need to be r</w:t>
      </w:r>
      <w:r w:rsidR="00BA54DD">
        <w:rPr>
          <w:lang w:eastAsia="ja-JP"/>
        </w:rPr>
        <w:t>eflected in RAN4 requirements.</w:t>
      </w:r>
    </w:p>
    <w:p w14:paraId="37D49EA9" w14:textId="2E23845F" w:rsidR="00AC13FE" w:rsidRDefault="00AC13FE" w:rsidP="00AC13FE">
      <w:pPr>
        <w:pStyle w:val="BodyText"/>
        <w:rPr>
          <w:lang w:eastAsia="ja-JP"/>
        </w:rPr>
      </w:pPr>
      <w:r>
        <w:rPr>
          <w:lang w:eastAsia="ja-JP"/>
        </w:rPr>
        <w:t>Based on the results in [2] and [3] in combination with the fact that there is very limited remaining time available for RAN1 discussions on modulation, we are aligne</w:t>
      </w:r>
      <w:r w:rsidR="00BA54DD">
        <w:rPr>
          <w:lang w:eastAsia="ja-JP"/>
        </w:rPr>
        <w:t xml:space="preserve">d with the latter view i.e. </w:t>
      </w:r>
      <w:r>
        <w:rPr>
          <w:lang w:eastAsia="ja-JP"/>
        </w:rPr>
        <w:t xml:space="preserve">spectrum shaping should be supported without RAN1 impact.  Note that this also makes the question of spectrum shaping being a configurable option </w:t>
      </w:r>
      <w:r w:rsidR="00BA54DD">
        <w:rPr>
          <w:lang w:eastAsia="ja-JP"/>
        </w:rPr>
        <w:t xml:space="preserve">or not </w:t>
      </w:r>
      <w:r>
        <w:rPr>
          <w:lang w:eastAsia="ja-JP"/>
        </w:rPr>
        <w:t xml:space="preserve">irrelevant as it can be expected that RAN4 requirements would encompass also the case with no spectrum shaping. </w:t>
      </w:r>
    </w:p>
    <w:p w14:paraId="72D79986" w14:textId="2FFB2550" w:rsidR="00AC13FE" w:rsidRDefault="00AC13FE" w:rsidP="00AC13FE">
      <w:pPr>
        <w:pStyle w:val="BodyText"/>
        <w:rPr>
          <w:lang w:eastAsia="ja-JP"/>
        </w:rPr>
      </w:pPr>
      <w:r w:rsidRPr="00F44415">
        <w:rPr>
          <w:b/>
          <w:lang w:eastAsia="ja-JP"/>
        </w:rPr>
        <w:t>Proposed agreement:</w:t>
      </w:r>
      <w:r>
        <w:rPr>
          <w:b/>
          <w:lang w:eastAsia="ja-JP"/>
        </w:rPr>
        <w:t xml:space="preserve"> </w:t>
      </w:r>
      <w:r>
        <w:rPr>
          <w:lang w:eastAsia="ja-JP"/>
        </w:rPr>
        <w:t>Spectrum shaping is supported without RAN1 impact</w:t>
      </w:r>
    </w:p>
    <w:p w14:paraId="50D33F82" w14:textId="38368800" w:rsidR="00BA54DD" w:rsidRDefault="00BA54DD" w:rsidP="00BA54DD">
      <w:pPr>
        <w:pStyle w:val="Heading1"/>
        <w:ind w:left="426" w:hanging="426"/>
        <w:rPr>
          <w:lang w:eastAsia="ja-JP"/>
        </w:rPr>
      </w:pPr>
      <w:r>
        <w:rPr>
          <w:lang w:eastAsia="ja-JP"/>
        </w:rPr>
        <w:t>References</w:t>
      </w:r>
    </w:p>
    <w:p w14:paraId="6E95429F" w14:textId="0BD4B9C3" w:rsidR="00BA54DD" w:rsidRPr="00BA54DD" w:rsidRDefault="00BA54DD" w:rsidP="00BA54DD">
      <w:pPr>
        <w:numPr>
          <w:ilvl w:val="0"/>
          <w:numId w:val="4"/>
        </w:numPr>
        <w:autoSpaceDE w:val="0"/>
        <w:autoSpaceDN w:val="0"/>
        <w:adjustRightInd w:val="0"/>
        <w:snapToGrid w:val="0"/>
        <w:ind w:left="357" w:hanging="357"/>
        <w:jc w:val="both"/>
        <w:rPr>
          <w:color w:val="000000"/>
          <w:szCs w:val="20"/>
          <w:lang w:eastAsia="zh-CN"/>
        </w:rPr>
      </w:pPr>
      <w:bookmarkStart w:id="5" w:name="_Ref480878988"/>
      <w:r w:rsidRPr="00F05E9B">
        <w:rPr>
          <w:rFonts w:hint="eastAsia"/>
          <w:szCs w:val="20"/>
          <w:lang w:eastAsia="zh-CN"/>
        </w:rPr>
        <w:t>R</w:t>
      </w:r>
      <w:r>
        <w:rPr>
          <w:rFonts w:hint="eastAsia"/>
          <w:szCs w:val="20"/>
          <w:lang w:eastAsia="zh-CN"/>
        </w:rPr>
        <w:t>1</w:t>
      </w:r>
      <w:r w:rsidRPr="00F05E9B">
        <w:rPr>
          <w:rFonts w:hint="eastAsia"/>
          <w:szCs w:val="20"/>
          <w:lang w:eastAsia="zh-CN"/>
        </w:rPr>
        <w:t>-</w:t>
      </w:r>
      <w:r>
        <w:rPr>
          <w:rFonts w:hint="eastAsia"/>
          <w:szCs w:val="20"/>
          <w:lang w:eastAsia="zh-CN"/>
        </w:rPr>
        <w:t>1710881</w:t>
      </w:r>
      <w:r w:rsidRPr="00F05E9B">
        <w:rPr>
          <w:rFonts w:hint="eastAsia"/>
          <w:szCs w:val="20"/>
          <w:lang w:eastAsia="zh-CN"/>
        </w:rPr>
        <w:t xml:space="preserve">, </w:t>
      </w:r>
      <w:r w:rsidRPr="00F05E9B">
        <w:rPr>
          <w:szCs w:val="20"/>
          <w:lang w:eastAsia="zh-CN"/>
        </w:rPr>
        <w:t>“</w:t>
      </w:r>
      <w:r>
        <w:rPr>
          <w:szCs w:val="20"/>
          <w:lang w:eastAsia="zh-CN"/>
        </w:rPr>
        <w:t xml:space="preserve">On </w:t>
      </w:r>
      <w:r>
        <w:sym w:font="Symbol" w:char="F070"/>
      </w:r>
      <w:r>
        <w:rPr>
          <w:lang w:eastAsia="ja-JP"/>
        </w:rPr>
        <w:t>/2</w:t>
      </w:r>
      <w:r>
        <w:rPr>
          <w:szCs w:val="20"/>
          <w:lang w:eastAsia="zh-CN"/>
        </w:rPr>
        <w:t>-BPSK with spectrum shaping</w:t>
      </w:r>
      <w:r w:rsidRPr="00F05E9B">
        <w:rPr>
          <w:szCs w:val="20"/>
          <w:lang w:eastAsia="zh-CN"/>
        </w:rPr>
        <w:t>”</w:t>
      </w:r>
      <w:r w:rsidRPr="00F05E9B">
        <w:rPr>
          <w:rFonts w:hint="eastAsia"/>
          <w:szCs w:val="20"/>
          <w:lang w:eastAsia="zh-CN"/>
        </w:rPr>
        <w:t xml:space="preserve">, </w:t>
      </w:r>
      <w:r>
        <w:rPr>
          <w:szCs w:val="20"/>
          <w:lang w:eastAsia="zh-CN"/>
        </w:rPr>
        <w:t>Ericsson</w:t>
      </w:r>
      <w:r w:rsidRPr="00F05E9B">
        <w:rPr>
          <w:szCs w:val="20"/>
          <w:lang w:eastAsia="zh-CN"/>
        </w:rPr>
        <w:t>,</w:t>
      </w:r>
      <w:r>
        <w:rPr>
          <w:rFonts w:hint="eastAsia"/>
          <w:szCs w:val="20"/>
          <w:lang w:eastAsia="zh-CN"/>
        </w:rPr>
        <w:t xml:space="preserve"> RAN</w:t>
      </w:r>
      <w:r w:rsidRPr="0095170B">
        <w:t>1 NR Ad-Hoc#2</w:t>
      </w:r>
      <w:r>
        <w:t xml:space="preserve">, </w:t>
      </w:r>
      <w:r>
        <w:rPr>
          <w:rFonts w:hint="eastAsia"/>
          <w:szCs w:val="20"/>
          <w:lang w:eastAsia="zh-CN"/>
        </w:rPr>
        <w:t>Qingdao</w:t>
      </w:r>
      <w:r w:rsidRPr="00F05E9B">
        <w:rPr>
          <w:szCs w:val="20"/>
          <w:lang w:eastAsia="zh-CN"/>
        </w:rPr>
        <w:t xml:space="preserve">, </w:t>
      </w:r>
      <w:r>
        <w:rPr>
          <w:rFonts w:hint="eastAsia"/>
          <w:szCs w:val="20"/>
          <w:lang w:eastAsia="zh-CN"/>
        </w:rPr>
        <w:t>China</w:t>
      </w:r>
      <w:r w:rsidRPr="00F05E9B">
        <w:rPr>
          <w:szCs w:val="20"/>
          <w:lang w:eastAsia="zh-CN"/>
        </w:rPr>
        <w:t xml:space="preserve">, </w:t>
      </w:r>
      <w:r>
        <w:rPr>
          <w:rFonts w:hint="eastAsia"/>
          <w:szCs w:val="20"/>
          <w:lang w:eastAsia="zh-CN"/>
        </w:rPr>
        <w:t>June</w:t>
      </w:r>
      <w:r w:rsidRPr="006C238A">
        <w:rPr>
          <w:szCs w:val="20"/>
          <w:lang w:eastAsia="zh-CN"/>
        </w:rPr>
        <w:t xml:space="preserve"> </w:t>
      </w:r>
      <w:r>
        <w:rPr>
          <w:rFonts w:hint="eastAsia"/>
          <w:szCs w:val="20"/>
          <w:lang w:eastAsia="zh-CN"/>
        </w:rPr>
        <w:t>2</w:t>
      </w:r>
      <w:r>
        <w:rPr>
          <w:szCs w:val="20"/>
          <w:lang w:eastAsia="zh-CN"/>
        </w:rPr>
        <w:t xml:space="preserve">7 – </w:t>
      </w:r>
      <w:r>
        <w:rPr>
          <w:rFonts w:hint="eastAsia"/>
          <w:szCs w:val="20"/>
          <w:lang w:eastAsia="zh-CN"/>
        </w:rPr>
        <w:t>30</w:t>
      </w:r>
      <w:r w:rsidRPr="00F05E9B">
        <w:rPr>
          <w:szCs w:val="20"/>
          <w:lang w:eastAsia="zh-CN"/>
        </w:rPr>
        <w:t>, 20</w:t>
      </w:r>
      <w:r>
        <w:rPr>
          <w:rFonts w:hint="eastAsia"/>
          <w:szCs w:val="20"/>
          <w:lang w:eastAsia="zh-CN"/>
        </w:rPr>
        <w:t>17</w:t>
      </w:r>
    </w:p>
    <w:p w14:paraId="6AE1AF7E" w14:textId="731E53A8" w:rsidR="00BA54DD" w:rsidRPr="00BA54DD" w:rsidRDefault="00BA54DD" w:rsidP="00BA54DD">
      <w:pPr>
        <w:numPr>
          <w:ilvl w:val="0"/>
          <w:numId w:val="4"/>
        </w:numPr>
        <w:autoSpaceDE w:val="0"/>
        <w:autoSpaceDN w:val="0"/>
        <w:adjustRightInd w:val="0"/>
        <w:snapToGrid w:val="0"/>
        <w:ind w:left="357" w:hanging="357"/>
        <w:jc w:val="both"/>
        <w:rPr>
          <w:color w:val="000000"/>
          <w:szCs w:val="20"/>
          <w:lang w:eastAsia="zh-CN"/>
        </w:rPr>
      </w:pPr>
      <w:r w:rsidRPr="00F05E9B">
        <w:rPr>
          <w:rFonts w:hint="eastAsia"/>
          <w:szCs w:val="20"/>
          <w:lang w:eastAsia="zh-CN"/>
        </w:rPr>
        <w:t>R</w:t>
      </w:r>
      <w:r>
        <w:rPr>
          <w:rFonts w:hint="eastAsia"/>
          <w:szCs w:val="20"/>
          <w:lang w:eastAsia="zh-CN"/>
        </w:rPr>
        <w:t>1</w:t>
      </w:r>
      <w:r w:rsidRPr="00F05E9B">
        <w:rPr>
          <w:rFonts w:hint="eastAsia"/>
          <w:szCs w:val="20"/>
          <w:lang w:eastAsia="zh-CN"/>
        </w:rPr>
        <w:t>-</w:t>
      </w:r>
      <w:r>
        <w:rPr>
          <w:rFonts w:hint="eastAsia"/>
          <w:szCs w:val="20"/>
          <w:lang w:eastAsia="zh-CN"/>
        </w:rPr>
        <w:t>1710474</w:t>
      </w:r>
      <w:r w:rsidRPr="00F05E9B">
        <w:rPr>
          <w:rFonts w:hint="eastAsia"/>
          <w:szCs w:val="20"/>
          <w:lang w:eastAsia="zh-CN"/>
        </w:rPr>
        <w:t xml:space="preserve">, </w:t>
      </w:r>
      <w:r w:rsidRPr="00F05E9B">
        <w:rPr>
          <w:szCs w:val="20"/>
          <w:lang w:eastAsia="zh-CN"/>
        </w:rPr>
        <w:t>“</w:t>
      </w:r>
      <w:r>
        <w:rPr>
          <w:szCs w:val="20"/>
          <w:lang w:eastAsia="zh-CN"/>
        </w:rPr>
        <w:t>Further considerations on pi/2 BPSK with FDSS</w:t>
      </w:r>
      <w:r w:rsidRPr="00F05E9B">
        <w:rPr>
          <w:szCs w:val="20"/>
          <w:lang w:eastAsia="zh-CN"/>
        </w:rPr>
        <w:t>”</w:t>
      </w:r>
      <w:r w:rsidRPr="00F05E9B">
        <w:rPr>
          <w:rFonts w:hint="eastAsia"/>
          <w:szCs w:val="20"/>
          <w:lang w:eastAsia="zh-CN"/>
        </w:rPr>
        <w:t xml:space="preserve">, </w:t>
      </w:r>
      <w:r>
        <w:rPr>
          <w:rFonts w:hint="eastAsia"/>
          <w:szCs w:val="20"/>
          <w:lang w:eastAsia="zh-CN"/>
        </w:rPr>
        <w:t>Huawei et al</w:t>
      </w:r>
      <w:r w:rsidRPr="00F05E9B">
        <w:rPr>
          <w:szCs w:val="20"/>
          <w:lang w:eastAsia="zh-CN"/>
        </w:rPr>
        <w:t>,</w:t>
      </w:r>
      <w:r w:rsidRPr="00F05E9B">
        <w:rPr>
          <w:rFonts w:hint="eastAsia"/>
          <w:szCs w:val="20"/>
          <w:lang w:eastAsia="zh-CN"/>
        </w:rPr>
        <w:t xml:space="preserve"> </w:t>
      </w:r>
      <w:r>
        <w:rPr>
          <w:rFonts w:hint="eastAsia"/>
          <w:szCs w:val="20"/>
          <w:lang w:eastAsia="zh-CN"/>
        </w:rPr>
        <w:t>RAN</w:t>
      </w:r>
      <w:r w:rsidRPr="0095170B">
        <w:t>1 NR Ad-Hoc#2</w:t>
      </w:r>
      <w:r>
        <w:t xml:space="preserve">, </w:t>
      </w:r>
      <w:r>
        <w:rPr>
          <w:rFonts w:hint="eastAsia"/>
          <w:szCs w:val="20"/>
          <w:lang w:eastAsia="zh-CN"/>
        </w:rPr>
        <w:t>Qingdao</w:t>
      </w:r>
      <w:r w:rsidRPr="00F05E9B">
        <w:rPr>
          <w:szCs w:val="20"/>
          <w:lang w:eastAsia="zh-CN"/>
        </w:rPr>
        <w:t xml:space="preserve">, </w:t>
      </w:r>
      <w:r>
        <w:rPr>
          <w:rFonts w:hint="eastAsia"/>
          <w:szCs w:val="20"/>
          <w:lang w:eastAsia="zh-CN"/>
        </w:rPr>
        <w:t>China</w:t>
      </w:r>
      <w:r w:rsidRPr="00F05E9B">
        <w:rPr>
          <w:szCs w:val="20"/>
          <w:lang w:eastAsia="zh-CN"/>
        </w:rPr>
        <w:t xml:space="preserve">, </w:t>
      </w:r>
      <w:r>
        <w:rPr>
          <w:rFonts w:hint="eastAsia"/>
          <w:szCs w:val="20"/>
          <w:lang w:eastAsia="zh-CN"/>
        </w:rPr>
        <w:t>June</w:t>
      </w:r>
      <w:r w:rsidRPr="006C238A">
        <w:rPr>
          <w:szCs w:val="20"/>
          <w:lang w:eastAsia="zh-CN"/>
        </w:rPr>
        <w:t xml:space="preserve"> </w:t>
      </w:r>
      <w:r>
        <w:rPr>
          <w:rFonts w:hint="eastAsia"/>
          <w:szCs w:val="20"/>
          <w:lang w:eastAsia="zh-CN"/>
        </w:rPr>
        <w:t>2</w:t>
      </w:r>
      <w:r>
        <w:rPr>
          <w:szCs w:val="20"/>
          <w:lang w:eastAsia="zh-CN"/>
        </w:rPr>
        <w:t xml:space="preserve">7 – </w:t>
      </w:r>
      <w:r>
        <w:rPr>
          <w:rFonts w:hint="eastAsia"/>
          <w:szCs w:val="20"/>
          <w:lang w:eastAsia="zh-CN"/>
        </w:rPr>
        <w:t>30</w:t>
      </w:r>
      <w:r w:rsidRPr="00F05E9B">
        <w:rPr>
          <w:szCs w:val="20"/>
          <w:lang w:eastAsia="zh-CN"/>
        </w:rPr>
        <w:t>, 20</w:t>
      </w:r>
      <w:r>
        <w:rPr>
          <w:rFonts w:hint="eastAsia"/>
          <w:szCs w:val="20"/>
          <w:lang w:eastAsia="zh-CN"/>
        </w:rPr>
        <w:t>17</w:t>
      </w:r>
      <w:r w:rsidRPr="00F05E9B">
        <w:rPr>
          <w:szCs w:val="20"/>
        </w:rPr>
        <w:t>.</w:t>
      </w:r>
      <w:bookmarkEnd w:id="5"/>
    </w:p>
    <w:p w14:paraId="54A1F3B4" w14:textId="64FA5300" w:rsidR="00BA54DD" w:rsidRPr="00BA54DD" w:rsidRDefault="00BA54DD" w:rsidP="00BA54DD">
      <w:pPr>
        <w:numPr>
          <w:ilvl w:val="0"/>
          <w:numId w:val="4"/>
        </w:numPr>
        <w:autoSpaceDE w:val="0"/>
        <w:autoSpaceDN w:val="0"/>
        <w:adjustRightInd w:val="0"/>
        <w:snapToGrid w:val="0"/>
        <w:ind w:left="357" w:hanging="357"/>
        <w:jc w:val="both"/>
        <w:rPr>
          <w:color w:val="000000"/>
          <w:szCs w:val="20"/>
          <w:lang w:eastAsia="zh-CN"/>
        </w:rPr>
      </w:pPr>
      <w:r w:rsidRPr="00F05E9B">
        <w:rPr>
          <w:rFonts w:hint="eastAsia"/>
          <w:szCs w:val="20"/>
          <w:lang w:eastAsia="zh-CN"/>
        </w:rPr>
        <w:t>R</w:t>
      </w:r>
      <w:r>
        <w:rPr>
          <w:rFonts w:hint="eastAsia"/>
          <w:szCs w:val="20"/>
          <w:lang w:eastAsia="zh-CN"/>
        </w:rPr>
        <w:t>1</w:t>
      </w:r>
      <w:r w:rsidRPr="00F05E9B">
        <w:rPr>
          <w:rFonts w:hint="eastAsia"/>
          <w:szCs w:val="20"/>
          <w:lang w:eastAsia="zh-CN"/>
        </w:rPr>
        <w:t>-</w:t>
      </w:r>
      <w:r>
        <w:rPr>
          <w:rFonts w:hint="eastAsia"/>
          <w:szCs w:val="20"/>
          <w:lang w:eastAsia="zh-CN"/>
        </w:rPr>
        <w:t>1711398</w:t>
      </w:r>
      <w:r w:rsidRPr="00F05E9B">
        <w:rPr>
          <w:rFonts w:hint="eastAsia"/>
          <w:szCs w:val="20"/>
          <w:lang w:eastAsia="zh-CN"/>
        </w:rPr>
        <w:t xml:space="preserve">, </w:t>
      </w:r>
      <w:r w:rsidRPr="00F05E9B">
        <w:rPr>
          <w:szCs w:val="20"/>
          <w:lang w:eastAsia="zh-CN"/>
        </w:rPr>
        <w:t>“</w:t>
      </w:r>
      <w:r>
        <w:rPr>
          <w:szCs w:val="20"/>
          <w:lang w:eastAsia="zh-CN"/>
        </w:rPr>
        <w:t>On spectrum shaping for uplink pi/2 BPSK with DFTS-OFDM</w:t>
      </w:r>
      <w:r w:rsidRPr="00F05E9B">
        <w:rPr>
          <w:szCs w:val="20"/>
          <w:lang w:eastAsia="zh-CN"/>
        </w:rPr>
        <w:t>”</w:t>
      </w:r>
      <w:r w:rsidRPr="00F05E9B">
        <w:rPr>
          <w:rFonts w:hint="eastAsia"/>
          <w:szCs w:val="20"/>
          <w:lang w:eastAsia="zh-CN"/>
        </w:rPr>
        <w:t xml:space="preserve">, </w:t>
      </w:r>
      <w:r>
        <w:rPr>
          <w:rFonts w:hint="eastAsia"/>
          <w:szCs w:val="20"/>
          <w:lang w:eastAsia="zh-CN"/>
        </w:rPr>
        <w:t>Nokia et al</w:t>
      </w:r>
      <w:r w:rsidRPr="00F05E9B">
        <w:rPr>
          <w:szCs w:val="20"/>
          <w:lang w:eastAsia="zh-CN"/>
        </w:rPr>
        <w:t>,</w:t>
      </w:r>
      <w:r w:rsidRPr="00F05E9B">
        <w:rPr>
          <w:rFonts w:hint="eastAsia"/>
          <w:szCs w:val="20"/>
          <w:lang w:eastAsia="zh-CN"/>
        </w:rPr>
        <w:t xml:space="preserve"> </w:t>
      </w:r>
      <w:r>
        <w:rPr>
          <w:rFonts w:hint="eastAsia"/>
          <w:szCs w:val="20"/>
          <w:lang w:eastAsia="zh-CN"/>
        </w:rPr>
        <w:t>RAN</w:t>
      </w:r>
      <w:r w:rsidRPr="0095170B">
        <w:t>1 NR Ad-Hoc#2</w:t>
      </w:r>
      <w:r>
        <w:t>,</w:t>
      </w:r>
      <w:r w:rsidRPr="00F05E9B">
        <w:rPr>
          <w:szCs w:val="20"/>
          <w:lang w:eastAsia="zh-CN"/>
        </w:rPr>
        <w:t xml:space="preserve">, </w:t>
      </w:r>
      <w:r>
        <w:rPr>
          <w:rFonts w:hint="eastAsia"/>
          <w:szCs w:val="20"/>
          <w:lang w:eastAsia="zh-CN"/>
        </w:rPr>
        <w:t>Qingdao</w:t>
      </w:r>
      <w:r w:rsidRPr="00F05E9B">
        <w:rPr>
          <w:szCs w:val="20"/>
          <w:lang w:eastAsia="zh-CN"/>
        </w:rPr>
        <w:t xml:space="preserve">, </w:t>
      </w:r>
      <w:r>
        <w:rPr>
          <w:rFonts w:hint="eastAsia"/>
          <w:szCs w:val="20"/>
          <w:lang w:eastAsia="zh-CN"/>
        </w:rPr>
        <w:t>China</w:t>
      </w:r>
      <w:r w:rsidRPr="00F05E9B">
        <w:rPr>
          <w:szCs w:val="20"/>
          <w:lang w:eastAsia="zh-CN"/>
        </w:rPr>
        <w:t xml:space="preserve">, </w:t>
      </w:r>
      <w:r>
        <w:rPr>
          <w:rFonts w:hint="eastAsia"/>
          <w:szCs w:val="20"/>
          <w:lang w:eastAsia="zh-CN"/>
        </w:rPr>
        <w:t>June</w:t>
      </w:r>
      <w:r w:rsidRPr="006C238A">
        <w:rPr>
          <w:szCs w:val="20"/>
          <w:lang w:eastAsia="zh-CN"/>
        </w:rPr>
        <w:t xml:space="preserve"> </w:t>
      </w:r>
      <w:r>
        <w:rPr>
          <w:rFonts w:hint="eastAsia"/>
          <w:szCs w:val="20"/>
          <w:lang w:eastAsia="zh-CN"/>
        </w:rPr>
        <w:t>2</w:t>
      </w:r>
      <w:r>
        <w:rPr>
          <w:szCs w:val="20"/>
          <w:lang w:eastAsia="zh-CN"/>
        </w:rPr>
        <w:t xml:space="preserve">7 – </w:t>
      </w:r>
      <w:r>
        <w:rPr>
          <w:rFonts w:hint="eastAsia"/>
          <w:szCs w:val="20"/>
          <w:lang w:eastAsia="zh-CN"/>
        </w:rPr>
        <w:t>30</w:t>
      </w:r>
      <w:r w:rsidRPr="00F05E9B">
        <w:rPr>
          <w:szCs w:val="20"/>
          <w:lang w:eastAsia="zh-CN"/>
        </w:rPr>
        <w:t>, 20</w:t>
      </w:r>
      <w:r>
        <w:rPr>
          <w:rFonts w:hint="eastAsia"/>
          <w:szCs w:val="20"/>
          <w:lang w:eastAsia="zh-CN"/>
        </w:rPr>
        <w:t>17</w:t>
      </w:r>
      <w:r w:rsidRPr="00F05E9B">
        <w:rPr>
          <w:szCs w:val="20"/>
        </w:rPr>
        <w:t>.</w:t>
      </w:r>
    </w:p>
    <w:p w14:paraId="1F0C2BF6" w14:textId="4E8BF924" w:rsidR="00BA54DD" w:rsidRPr="00BA54DD" w:rsidRDefault="00BA54DD" w:rsidP="00BA54DD">
      <w:pPr>
        <w:pStyle w:val="BodyText"/>
        <w:rPr>
          <w:lang w:eastAsia="ja-JP"/>
        </w:rPr>
      </w:pPr>
    </w:p>
    <w:p w14:paraId="1C6537EE" w14:textId="77777777" w:rsidR="00AC13FE" w:rsidRDefault="00AC13FE" w:rsidP="002B2537">
      <w:pPr>
        <w:pStyle w:val="BodyText"/>
        <w:rPr>
          <w:lang w:eastAsia="ja-JP"/>
        </w:rPr>
      </w:pPr>
    </w:p>
    <w:sectPr w:rsidR="00AC13F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CA880" w14:textId="77777777" w:rsidR="00A335DA" w:rsidRDefault="00A335DA">
      <w:r>
        <w:separator/>
      </w:r>
    </w:p>
  </w:endnote>
  <w:endnote w:type="continuationSeparator" w:id="0">
    <w:p w14:paraId="5C3129AB" w14:textId="77777777" w:rsidR="00A335DA" w:rsidRDefault="00A3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0BA4F" w14:textId="77777777" w:rsidR="00A335DA" w:rsidRDefault="00A335DA">
      <w:r>
        <w:separator/>
      </w:r>
    </w:p>
  </w:footnote>
  <w:footnote w:type="continuationSeparator" w:id="0">
    <w:p w14:paraId="381059AD" w14:textId="77777777" w:rsidR="00A335DA" w:rsidRDefault="00A33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0796" w14:textId="77777777" w:rsidR="004D4F57" w:rsidRDefault="00A335DA"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2712A"/>
    <w:multiLevelType w:val="hybridMultilevel"/>
    <w:tmpl w:val="6B3C6084"/>
    <w:lvl w:ilvl="0" w:tplc="463A6F6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2"/>
  </w:num>
  <w:num w:numId="3">
    <w:abstractNumId w:val="0"/>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22647"/>
    <w:rsid w:val="00037C51"/>
    <w:rsid w:val="0004251E"/>
    <w:rsid w:val="00043195"/>
    <w:rsid w:val="000613D3"/>
    <w:rsid w:val="000757AA"/>
    <w:rsid w:val="0007761B"/>
    <w:rsid w:val="00082643"/>
    <w:rsid w:val="000851CC"/>
    <w:rsid w:val="00085689"/>
    <w:rsid w:val="000A258F"/>
    <w:rsid w:val="000A4880"/>
    <w:rsid w:val="000A64FC"/>
    <w:rsid w:val="000B6E91"/>
    <w:rsid w:val="000C052A"/>
    <w:rsid w:val="000D1331"/>
    <w:rsid w:val="000D2A43"/>
    <w:rsid w:val="000E3C85"/>
    <w:rsid w:val="001018DF"/>
    <w:rsid w:val="00104BD3"/>
    <w:rsid w:val="0010795C"/>
    <w:rsid w:val="0011088C"/>
    <w:rsid w:val="00112E18"/>
    <w:rsid w:val="00114B6A"/>
    <w:rsid w:val="00121305"/>
    <w:rsid w:val="00125F31"/>
    <w:rsid w:val="0012699D"/>
    <w:rsid w:val="00141448"/>
    <w:rsid w:val="001475DE"/>
    <w:rsid w:val="0015130F"/>
    <w:rsid w:val="00154097"/>
    <w:rsid w:val="00164583"/>
    <w:rsid w:val="00175D32"/>
    <w:rsid w:val="00185D0A"/>
    <w:rsid w:val="00191E60"/>
    <w:rsid w:val="0019710B"/>
    <w:rsid w:val="001B0755"/>
    <w:rsid w:val="001B4110"/>
    <w:rsid w:val="001B705B"/>
    <w:rsid w:val="001C2F6C"/>
    <w:rsid w:val="001C5CE9"/>
    <w:rsid w:val="001D1BF6"/>
    <w:rsid w:val="001E7347"/>
    <w:rsid w:val="00203B25"/>
    <w:rsid w:val="002043AF"/>
    <w:rsid w:val="0021013F"/>
    <w:rsid w:val="00214784"/>
    <w:rsid w:val="00217942"/>
    <w:rsid w:val="00230FBD"/>
    <w:rsid w:val="002420F4"/>
    <w:rsid w:val="0024539F"/>
    <w:rsid w:val="00260F3F"/>
    <w:rsid w:val="00290099"/>
    <w:rsid w:val="002A3774"/>
    <w:rsid w:val="002A6EF6"/>
    <w:rsid w:val="002B2537"/>
    <w:rsid w:val="002B70E2"/>
    <w:rsid w:val="002B7CD5"/>
    <w:rsid w:val="002D0AB6"/>
    <w:rsid w:val="002E1047"/>
    <w:rsid w:val="002E5A57"/>
    <w:rsid w:val="002E6A70"/>
    <w:rsid w:val="002F2FBB"/>
    <w:rsid w:val="002F38B3"/>
    <w:rsid w:val="00304706"/>
    <w:rsid w:val="00310B18"/>
    <w:rsid w:val="00317E78"/>
    <w:rsid w:val="00331B3F"/>
    <w:rsid w:val="00334AD3"/>
    <w:rsid w:val="00343A18"/>
    <w:rsid w:val="00350180"/>
    <w:rsid w:val="00354BB2"/>
    <w:rsid w:val="00356179"/>
    <w:rsid w:val="00361CA8"/>
    <w:rsid w:val="00370039"/>
    <w:rsid w:val="0037486E"/>
    <w:rsid w:val="00377C86"/>
    <w:rsid w:val="00377FE8"/>
    <w:rsid w:val="0038621F"/>
    <w:rsid w:val="003875A3"/>
    <w:rsid w:val="003A3E47"/>
    <w:rsid w:val="003A5E21"/>
    <w:rsid w:val="003A73EF"/>
    <w:rsid w:val="003B31CA"/>
    <w:rsid w:val="003B4180"/>
    <w:rsid w:val="003C6C36"/>
    <w:rsid w:val="003D0743"/>
    <w:rsid w:val="003D3B3C"/>
    <w:rsid w:val="003E3BD3"/>
    <w:rsid w:val="003E6703"/>
    <w:rsid w:val="003F70FE"/>
    <w:rsid w:val="00402486"/>
    <w:rsid w:val="00403EA7"/>
    <w:rsid w:val="004067C0"/>
    <w:rsid w:val="00407820"/>
    <w:rsid w:val="00412FAA"/>
    <w:rsid w:val="004141B9"/>
    <w:rsid w:val="00422F7B"/>
    <w:rsid w:val="004430DF"/>
    <w:rsid w:val="00445E3C"/>
    <w:rsid w:val="00461897"/>
    <w:rsid w:val="00474FA7"/>
    <w:rsid w:val="00483548"/>
    <w:rsid w:val="004837C7"/>
    <w:rsid w:val="004977C2"/>
    <w:rsid w:val="004A3F71"/>
    <w:rsid w:val="004B3470"/>
    <w:rsid w:val="004B57FD"/>
    <w:rsid w:val="004B638A"/>
    <w:rsid w:val="004C321E"/>
    <w:rsid w:val="004C7205"/>
    <w:rsid w:val="004D0694"/>
    <w:rsid w:val="004D3242"/>
    <w:rsid w:val="004E28E2"/>
    <w:rsid w:val="004E70DB"/>
    <w:rsid w:val="004F14C2"/>
    <w:rsid w:val="004F3110"/>
    <w:rsid w:val="00501DE2"/>
    <w:rsid w:val="00525831"/>
    <w:rsid w:val="00526719"/>
    <w:rsid w:val="00537B4C"/>
    <w:rsid w:val="0054164C"/>
    <w:rsid w:val="00541E43"/>
    <w:rsid w:val="0055264E"/>
    <w:rsid w:val="00557DFB"/>
    <w:rsid w:val="0056159E"/>
    <w:rsid w:val="0056282E"/>
    <w:rsid w:val="00563652"/>
    <w:rsid w:val="00570BCE"/>
    <w:rsid w:val="00572BA4"/>
    <w:rsid w:val="00587AD2"/>
    <w:rsid w:val="00590538"/>
    <w:rsid w:val="00596C3C"/>
    <w:rsid w:val="005B370F"/>
    <w:rsid w:val="005B5A6B"/>
    <w:rsid w:val="005B7717"/>
    <w:rsid w:val="005C439D"/>
    <w:rsid w:val="005C719E"/>
    <w:rsid w:val="005D093E"/>
    <w:rsid w:val="005D0CA4"/>
    <w:rsid w:val="005D7107"/>
    <w:rsid w:val="005E2927"/>
    <w:rsid w:val="005E49BD"/>
    <w:rsid w:val="005F1EBA"/>
    <w:rsid w:val="005F64B9"/>
    <w:rsid w:val="005F7794"/>
    <w:rsid w:val="0060362B"/>
    <w:rsid w:val="0061336B"/>
    <w:rsid w:val="0062673F"/>
    <w:rsid w:val="00655E5F"/>
    <w:rsid w:val="00656ECC"/>
    <w:rsid w:val="006625AC"/>
    <w:rsid w:val="006655B1"/>
    <w:rsid w:val="00665E2A"/>
    <w:rsid w:val="0067157B"/>
    <w:rsid w:val="006739F5"/>
    <w:rsid w:val="006767BB"/>
    <w:rsid w:val="00686E0A"/>
    <w:rsid w:val="00694DD5"/>
    <w:rsid w:val="006A08D7"/>
    <w:rsid w:val="006A286A"/>
    <w:rsid w:val="006B271B"/>
    <w:rsid w:val="006E6062"/>
    <w:rsid w:val="006F2CEF"/>
    <w:rsid w:val="006F767D"/>
    <w:rsid w:val="0071569B"/>
    <w:rsid w:val="00717877"/>
    <w:rsid w:val="007510A3"/>
    <w:rsid w:val="0075384C"/>
    <w:rsid w:val="007569CA"/>
    <w:rsid w:val="00760378"/>
    <w:rsid w:val="007659B5"/>
    <w:rsid w:val="007838B3"/>
    <w:rsid w:val="007915B5"/>
    <w:rsid w:val="007936DA"/>
    <w:rsid w:val="007A01C0"/>
    <w:rsid w:val="007B4CB8"/>
    <w:rsid w:val="007B6C66"/>
    <w:rsid w:val="007C3BF4"/>
    <w:rsid w:val="007C5451"/>
    <w:rsid w:val="007D0A41"/>
    <w:rsid w:val="007D3353"/>
    <w:rsid w:val="008075E1"/>
    <w:rsid w:val="00815566"/>
    <w:rsid w:val="00815AC5"/>
    <w:rsid w:val="00834DE7"/>
    <w:rsid w:val="0084098B"/>
    <w:rsid w:val="00846105"/>
    <w:rsid w:val="0084714F"/>
    <w:rsid w:val="00850B32"/>
    <w:rsid w:val="00853D21"/>
    <w:rsid w:val="00854E84"/>
    <w:rsid w:val="00855236"/>
    <w:rsid w:val="008560E2"/>
    <w:rsid w:val="0087581E"/>
    <w:rsid w:val="008843AA"/>
    <w:rsid w:val="008920DF"/>
    <w:rsid w:val="008A0B64"/>
    <w:rsid w:val="008B23D4"/>
    <w:rsid w:val="008E31D2"/>
    <w:rsid w:val="008E46BA"/>
    <w:rsid w:val="008E546B"/>
    <w:rsid w:val="008F3547"/>
    <w:rsid w:val="008F77A7"/>
    <w:rsid w:val="0090262B"/>
    <w:rsid w:val="00906583"/>
    <w:rsid w:val="009116E9"/>
    <w:rsid w:val="0091288D"/>
    <w:rsid w:val="00920B45"/>
    <w:rsid w:val="009576EC"/>
    <w:rsid w:val="0097401A"/>
    <w:rsid w:val="00982A85"/>
    <w:rsid w:val="00987219"/>
    <w:rsid w:val="00987DD5"/>
    <w:rsid w:val="009A419A"/>
    <w:rsid w:val="009A4A26"/>
    <w:rsid w:val="009A6BB8"/>
    <w:rsid w:val="009B0E9E"/>
    <w:rsid w:val="009B2E48"/>
    <w:rsid w:val="009C2252"/>
    <w:rsid w:val="009C60EA"/>
    <w:rsid w:val="009D1F95"/>
    <w:rsid w:val="009D28B2"/>
    <w:rsid w:val="009E70EF"/>
    <w:rsid w:val="009F4079"/>
    <w:rsid w:val="00A015E4"/>
    <w:rsid w:val="00A0740C"/>
    <w:rsid w:val="00A12843"/>
    <w:rsid w:val="00A16348"/>
    <w:rsid w:val="00A16AB2"/>
    <w:rsid w:val="00A3059E"/>
    <w:rsid w:val="00A335DA"/>
    <w:rsid w:val="00A37001"/>
    <w:rsid w:val="00A41E84"/>
    <w:rsid w:val="00A47015"/>
    <w:rsid w:val="00A5293E"/>
    <w:rsid w:val="00A648DB"/>
    <w:rsid w:val="00A757B8"/>
    <w:rsid w:val="00A81AA1"/>
    <w:rsid w:val="00A85E54"/>
    <w:rsid w:val="00A85F75"/>
    <w:rsid w:val="00AA0A42"/>
    <w:rsid w:val="00AA13EF"/>
    <w:rsid w:val="00AA64B7"/>
    <w:rsid w:val="00AA7AE5"/>
    <w:rsid w:val="00AB43BB"/>
    <w:rsid w:val="00AC1363"/>
    <w:rsid w:val="00AC13FE"/>
    <w:rsid w:val="00AC2A5F"/>
    <w:rsid w:val="00AC6745"/>
    <w:rsid w:val="00AD3021"/>
    <w:rsid w:val="00AD6D43"/>
    <w:rsid w:val="00AE3947"/>
    <w:rsid w:val="00B00FDB"/>
    <w:rsid w:val="00B050E8"/>
    <w:rsid w:val="00B32D01"/>
    <w:rsid w:val="00B368D9"/>
    <w:rsid w:val="00B45215"/>
    <w:rsid w:val="00B51AAB"/>
    <w:rsid w:val="00B52C5F"/>
    <w:rsid w:val="00B56492"/>
    <w:rsid w:val="00B74903"/>
    <w:rsid w:val="00B74E77"/>
    <w:rsid w:val="00B945E6"/>
    <w:rsid w:val="00BA0759"/>
    <w:rsid w:val="00BA2CDD"/>
    <w:rsid w:val="00BA3D9B"/>
    <w:rsid w:val="00BA54DD"/>
    <w:rsid w:val="00BA76BC"/>
    <w:rsid w:val="00BB0BC2"/>
    <w:rsid w:val="00BB414C"/>
    <w:rsid w:val="00BF7E13"/>
    <w:rsid w:val="00C03087"/>
    <w:rsid w:val="00C102AD"/>
    <w:rsid w:val="00C1380C"/>
    <w:rsid w:val="00C1560A"/>
    <w:rsid w:val="00C166B7"/>
    <w:rsid w:val="00C326A6"/>
    <w:rsid w:val="00C3476C"/>
    <w:rsid w:val="00C4526E"/>
    <w:rsid w:val="00C50B3C"/>
    <w:rsid w:val="00C55346"/>
    <w:rsid w:val="00C56F2F"/>
    <w:rsid w:val="00C61496"/>
    <w:rsid w:val="00C62D7A"/>
    <w:rsid w:val="00C83C8A"/>
    <w:rsid w:val="00C84699"/>
    <w:rsid w:val="00C924AF"/>
    <w:rsid w:val="00C93774"/>
    <w:rsid w:val="00CA1143"/>
    <w:rsid w:val="00CB3BFF"/>
    <w:rsid w:val="00CC6C30"/>
    <w:rsid w:val="00CD4414"/>
    <w:rsid w:val="00CE02E7"/>
    <w:rsid w:val="00CE28B2"/>
    <w:rsid w:val="00CE3B7C"/>
    <w:rsid w:val="00CF2225"/>
    <w:rsid w:val="00CF442A"/>
    <w:rsid w:val="00CF67BE"/>
    <w:rsid w:val="00D02349"/>
    <w:rsid w:val="00D03119"/>
    <w:rsid w:val="00D04257"/>
    <w:rsid w:val="00D060CD"/>
    <w:rsid w:val="00D11162"/>
    <w:rsid w:val="00D167C9"/>
    <w:rsid w:val="00D175B9"/>
    <w:rsid w:val="00D350E3"/>
    <w:rsid w:val="00D4239B"/>
    <w:rsid w:val="00D516DD"/>
    <w:rsid w:val="00D701A0"/>
    <w:rsid w:val="00D70ABE"/>
    <w:rsid w:val="00D81201"/>
    <w:rsid w:val="00D83741"/>
    <w:rsid w:val="00DA110D"/>
    <w:rsid w:val="00DB17FC"/>
    <w:rsid w:val="00DB3BC8"/>
    <w:rsid w:val="00DB7F05"/>
    <w:rsid w:val="00DC085D"/>
    <w:rsid w:val="00DC4F90"/>
    <w:rsid w:val="00DD2D9D"/>
    <w:rsid w:val="00DD3E85"/>
    <w:rsid w:val="00DD4245"/>
    <w:rsid w:val="00DE3421"/>
    <w:rsid w:val="00DF334E"/>
    <w:rsid w:val="00DF79D8"/>
    <w:rsid w:val="00E0407B"/>
    <w:rsid w:val="00E10FDC"/>
    <w:rsid w:val="00E13538"/>
    <w:rsid w:val="00E14F6B"/>
    <w:rsid w:val="00E220C0"/>
    <w:rsid w:val="00E24513"/>
    <w:rsid w:val="00E25EE7"/>
    <w:rsid w:val="00E3598F"/>
    <w:rsid w:val="00E35AA8"/>
    <w:rsid w:val="00E37608"/>
    <w:rsid w:val="00E50E52"/>
    <w:rsid w:val="00E57CED"/>
    <w:rsid w:val="00E61181"/>
    <w:rsid w:val="00E626D3"/>
    <w:rsid w:val="00E63D88"/>
    <w:rsid w:val="00E6536F"/>
    <w:rsid w:val="00E83054"/>
    <w:rsid w:val="00EA148A"/>
    <w:rsid w:val="00EA172F"/>
    <w:rsid w:val="00EA1984"/>
    <w:rsid w:val="00EC53CE"/>
    <w:rsid w:val="00ED3DEE"/>
    <w:rsid w:val="00EE68BC"/>
    <w:rsid w:val="00EF64E2"/>
    <w:rsid w:val="00F21365"/>
    <w:rsid w:val="00F26E7B"/>
    <w:rsid w:val="00F37D49"/>
    <w:rsid w:val="00F44415"/>
    <w:rsid w:val="00F55090"/>
    <w:rsid w:val="00F62DBB"/>
    <w:rsid w:val="00F64A78"/>
    <w:rsid w:val="00F65B10"/>
    <w:rsid w:val="00F66F0D"/>
    <w:rsid w:val="00F75F68"/>
    <w:rsid w:val="00F86630"/>
    <w:rsid w:val="00FA229C"/>
    <w:rsid w:val="00FA25DB"/>
    <w:rsid w:val="00FA4C4C"/>
    <w:rsid w:val="00FB04C4"/>
    <w:rsid w:val="00FD6BED"/>
    <w:rsid w:val="00FE2171"/>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C5196"/>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tabs>
        <w:tab w:val="clear" w:pos="567"/>
        <w:tab w:val="num" w:pos="3544"/>
      </w:tabs>
      <w:spacing w:before="240" w:after="60"/>
      <w:ind w:left="3544"/>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8920DF"/>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8920DF"/>
    <w:rPr>
      <w:rFonts w:ascii="Arial" w:eastAsia="Times New Roman" w:hAnsi="Arial" w:cs="Times New Roman"/>
      <w:sz w:val="20"/>
      <w:szCs w:val="20"/>
      <w:lang w:val="en-GB" w:eastAsia="zh-CN"/>
    </w:rPr>
  </w:style>
  <w:style w:type="paragraph" w:styleId="EndnoteText">
    <w:name w:val="endnote text"/>
    <w:basedOn w:val="Normal"/>
    <w:link w:val="EndnoteTextChar"/>
    <w:uiPriority w:val="99"/>
    <w:semiHidden/>
    <w:unhideWhenUsed/>
    <w:rsid w:val="00402486"/>
    <w:rPr>
      <w:rFonts w:asciiTheme="minorHAnsi" w:eastAsiaTheme="minorHAnsi" w:hAnsiTheme="minorHAnsi" w:cstheme="minorBidi"/>
      <w:szCs w:val="20"/>
    </w:rPr>
  </w:style>
  <w:style w:type="character" w:customStyle="1" w:styleId="EndnoteTextChar">
    <w:name w:val="Endnote Text Char"/>
    <w:basedOn w:val="DefaultParagraphFont"/>
    <w:link w:val="EndnoteText"/>
    <w:uiPriority w:val="99"/>
    <w:semiHidden/>
    <w:rsid w:val="00402486"/>
    <w:rPr>
      <w:sz w:val="20"/>
      <w:szCs w:val="20"/>
      <w:lang w:val="en-US"/>
    </w:rPr>
  </w:style>
  <w:style w:type="character" w:styleId="EndnoteReference">
    <w:name w:val="endnote reference"/>
    <w:basedOn w:val="DefaultParagraphFont"/>
    <w:uiPriority w:val="99"/>
    <w:semiHidden/>
    <w:unhideWhenUsed/>
    <w:rsid w:val="00402486"/>
    <w:rPr>
      <w:vertAlign w:val="superscript"/>
    </w:rPr>
  </w:style>
  <w:style w:type="table" w:styleId="TableGrid">
    <w:name w:val="Table Grid"/>
    <w:basedOn w:val="TableNormal"/>
    <w:uiPriority w:val="59"/>
    <w:rsid w:val="004618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F38B3"/>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B45215"/>
    <w:rPr>
      <w:szCs w:val="20"/>
    </w:rPr>
  </w:style>
  <w:style w:type="character" w:customStyle="1" w:styleId="FootnoteTextChar">
    <w:name w:val="Footnote Text Char"/>
    <w:basedOn w:val="DefaultParagraphFont"/>
    <w:link w:val="FootnoteText"/>
    <w:uiPriority w:val="99"/>
    <w:semiHidden/>
    <w:rsid w:val="00B45215"/>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B45215"/>
    <w:rPr>
      <w:vertAlign w:val="superscript"/>
    </w:rPr>
  </w:style>
  <w:style w:type="paragraph" w:customStyle="1" w:styleId="3GPPHeader">
    <w:name w:val="3GPP_Header"/>
    <w:basedOn w:val="Normal"/>
    <w:qFormat/>
    <w:rsid w:val="003B4180"/>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customStyle="1" w:styleId="References">
    <w:name w:val="References"/>
    <w:basedOn w:val="Normal"/>
    <w:rsid w:val="00BA54DD"/>
    <w:pPr>
      <w:numPr>
        <w:numId w:val="4"/>
      </w:numPr>
      <w:autoSpaceDE w:val="0"/>
      <w:autoSpaceDN w:val="0"/>
      <w:snapToGrid w:val="0"/>
      <w:spacing w:after="60"/>
      <w:jc w:val="both"/>
    </w:pPr>
    <w:rPr>
      <w:rFonts w:eastAsia="SimSu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704D8-562F-4FA3-A2DB-E7F2EB766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287</Words>
  <Characters>1637</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Discussion and proposal</vt:lpstr>
      <vt:lpstr>References</vt:lpstr>
    </vt:vector>
  </TitlesOfParts>
  <Company>Ericsson</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lastModifiedBy>Erik Dahlman</cp:lastModifiedBy>
  <cp:revision>3</cp:revision>
  <cp:lastPrinted>2017-05-05T14:56:00Z</cp:lastPrinted>
  <dcterms:created xsi:type="dcterms:W3CDTF">2017-06-30T01:10:00Z</dcterms:created>
  <dcterms:modified xsi:type="dcterms:W3CDTF">2017-06-30T01:12:00Z</dcterms:modified>
</cp:coreProperties>
</file>