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2C" w:rsidRPr="006E473F" w:rsidRDefault="006E122C" w:rsidP="006E122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 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402D2C">
        <w:rPr>
          <w:b/>
          <w:i/>
          <w:noProof/>
          <w:sz w:val="24"/>
          <w:szCs w:val="24"/>
          <w:lang w:eastAsia="ko-KR"/>
        </w:rPr>
        <w:t>11616</w:t>
      </w:r>
    </w:p>
    <w:bookmarkEnd w:id="0"/>
    <w:bookmarkEnd w:id="1"/>
    <w:p w:rsidR="006E122C" w:rsidRPr="003D6F63" w:rsidRDefault="006E122C" w:rsidP="006E122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Qingdao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  <w:lang w:eastAsia="ko-KR"/>
        </w:rPr>
        <w:t>8.2</w:t>
      </w: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6E122C" w:rsidRPr="004D7CAE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F51B0">
        <w:rPr>
          <w:rFonts w:ascii="Arial" w:hAnsi="Arial"/>
          <w:sz w:val="24"/>
        </w:rPr>
        <w:t>E</w:t>
      </w:r>
      <w:r w:rsidR="00945B91">
        <w:rPr>
          <w:rFonts w:ascii="Arial" w:hAnsi="Arial"/>
          <w:sz w:val="24"/>
        </w:rPr>
        <w:t>valuation assumption</w:t>
      </w:r>
      <w:r w:rsidR="00B710F4">
        <w:rPr>
          <w:rFonts w:ascii="Arial" w:hAnsi="Arial"/>
          <w:sz w:val="24"/>
        </w:rPr>
        <w:t>s</w:t>
      </w:r>
      <w:r w:rsidR="00616CD6">
        <w:rPr>
          <w:rFonts w:ascii="Arial" w:hAnsi="Arial"/>
          <w:sz w:val="24"/>
        </w:rPr>
        <w:t xml:space="preserve"> </w:t>
      </w:r>
      <w:r w:rsidR="00FF51B0">
        <w:rPr>
          <w:rFonts w:ascii="Arial" w:hAnsi="Arial"/>
          <w:sz w:val="24"/>
        </w:rPr>
        <w:t>for</w:t>
      </w:r>
      <w:r>
        <w:rPr>
          <w:rFonts w:ascii="Arial" w:hAnsi="Arial"/>
          <w:sz w:val="24"/>
        </w:rPr>
        <w:t xml:space="preserve"> </w:t>
      </w:r>
      <w:r w:rsidR="00FF51B0">
        <w:rPr>
          <w:rFonts w:ascii="Arial" w:hAnsi="Arial"/>
          <w:sz w:val="24"/>
        </w:rPr>
        <w:t>I</w:t>
      </w:r>
      <w:r>
        <w:rPr>
          <w:rFonts w:ascii="Arial" w:hAnsi="Arial"/>
          <w:sz w:val="24"/>
        </w:rPr>
        <w:t xml:space="preserve">ntegrated </w:t>
      </w:r>
      <w:r w:rsidR="00FF51B0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 xml:space="preserve">ccess and </w:t>
      </w:r>
      <w:r w:rsidR="00FF51B0">
        <w:rPr>
          <w:rFonts w:ascii="Arial" w:hAnsi="Arial"/>
          <w:sz w:val="24"/>
        </w:rPr>
        <w:t>B</w:t>
      </w:r>
      <w:r>
        <w:rPr>
          <w:rFonts w:ascii="Arial" w:hAnsi="Arial"/>
          <w:sz w:val="24"/>
        </w:rPr>
        <w:t>ackhaul</w:t>
      </w:r>
    </w:p>
    <w:p w:rsidR="006E122C" w:rsidRDefault="006E122C" w:rsidP="006E122C">
      <w:pPr>
        <w:pBdr>
          <w:bottom w:val="single" w:sz="6" w:space="0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6E122C" w:rsidRPr="002958FD" w:rsidRDefault="006E122C" w:rsidP="006E122C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6E122C" w:rsidRPr="002048DC" w:rsidRDefault="006E122C" w:rsidP="006E122C">
      <w:pPr>
        <w:pStyle w:val="maintext"/>
        <w:ind w:firstLineChars="90" w:firstLine="180"/>
      </w:pPr>
      <w:r w:rsidRPr="002048DC">
        <w:t xml:space="preserve">A new study item on “Integrated Access and Backhaul for NR” was approved in RAN#75 </w:t>
      </w:r>
      <w:r>
        <w:t xml:space="preserve">[1] </w:t>
      </w:r>
      <w:r w:rsidRPr="002048DC">
        <w:t xml:space="preserve">with </w:t>
      </w:r>
      <w:r w:rsidRPr="002048DC">
        <w:rPr>
          <w:rFonts w:hint="eastAsia"/>
        </w:rPr>
        <w:t xml:space="preserve">detailed objectives </w:t>
      </w:r>
      <w:r w:rsidRPr="002048DC">
        <w:t>as follows</w:t>
      </w:r>
      <w:r w:rsidRPr="002048DC">
        <w:rPr>
          <w:rFonts w:hint="eastAsia"/>
        </w:rPr>
        <w:t>:</w:t>
      </w:r>
    </w:p>
    <w:p w:rsidR="006E122C" w:rsidRPr="002048DC" w:rsidRDefault="006E122C" w:rsidP="006E122C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Topology management for single-hop/multi-hop and redundant connectivity [RAN2, RAN3], e.g.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 xml:space="preserve">Protocol stack and network architecture design (including interfaces between rTRPs) considering operation of multiple relay hops between the anchor node (e.g. connection to core) and UE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 xml:space="preserve">Control and User plane procedures, </w:t>
      </w:r>
      <w:r w:rsidRPr="002048DC">
        <w:rPr>
          <w:rFonts w:cs="Times New Roman"/>
          <w:bCs/>
          <w:i/>
          <w:color w:val="595959"/>
          <w:lang w:eastAsia="en-US"/>
        </w:rPr>
        <w:t>including handling of QoS,</w:t>
      </w:r>
      <w:r w:rsidRPr="002048DC">
        <w:rPr>
          <w:rFonts w:eastAsia="Times New Roman" w:cs="Times New Roman"/>
          <w:i/>
          <w:lang w:eastAsia="en-US"/>
        </w:rPr>
        <w:t xml:space="preserve"> for supporting forwarding of traffic across one or multiple wireless backhaul links</w:t>
      </w:r>
    </w:p>
    <w:p w:rsidR="006E122C" w:rsidRPr="002048DC" w:rsidRDefault="006E122C" w:rsidP="006E122C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Route selection and optimization [RAN2, RAN1, RAN3], e.g.</w:t>
      </w:r>
    </w:p>
    <w:p w:rsidR="006E122C" w:rsidRPr="002048DC" w:rsidRDefault="006E122C" w:rsidP="006E122C">
      <w:pPr>
        <w:numPr>
          <w:ilvl w:val="1"/>
          <w:numId w:val="4"/>
        </w:numPr>
        <w:spacing w:after="0"/>
        <w:rPr>
          <w:i/>
        </w:rPr>
      </w:pPr>
      <w:r w:rsidRPr="002048DC">
        <w:rPr>
          <w:rFonts w:eastAsia="MS Mincho"/>
          <w:i/>
          <w:lang w:eastAsia="ja-JP"/>
        </w:rPr>
        <w:t>Mechanisms for discovery and management of backhaul links for TRPs with integrated backhaul and access</w:t>
      </w:r>
      <w:r w:rsidRPr="002048DC">
        <w:rPr>
          <w:rFonts w:eastAsia="MS Mincho" w:hint="eastAsia"/>
          <w:i/>
          <w:lang w:eastAsia="ja-JP"/>
        </w:rPr>
        <w:t xml:space="preserve"> functionalities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RAN-based mechanisms to support dynamic route selection (potentially without core network involvement) to accommodate short-term blocking and transmission of latency-sensitive traffic across backhaul links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Evaluate the benefit of resource allocation/route management coordination across multiple nodes, for end-to-end route selection and optimization.</w:t>
      </w:r>
    </w:p>
    <w:p w:rsidR="006E122C" w:rsidRPr="002048DC" w:rsidRDefault="006E122C" w:rsidP="006E122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2048DC">
        <w:rPr>
          <w:i/>
        </w:rPr>
        <w:t xml:space="preserve">Dynamic resource allocation between the backhaul and access links </w:t>
      </w:r>
      <w:r w:rsidRPr="002048DC">
        <w:rPr>
          <w:bCs/>
          <w:i/>
        </w:rPr>
        <w:t xml:space="preserve">[RAN1, RAN2], e.g.,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after="0" w:line="240" w:lineRule="auto"/>
        <w:ind w:firstLineChars="0"/>
        <w:rPr>
          <w:rFonts w:eastAsia="MS Mincho"/>
          <w:i/>
          <w:lang w:eastAsia="ja-JP"/>
        </w:rPr>
      </w:pPr>
      <w:r w:rsidRPr="002048DC">
        <w:rPr>
          <w:rFonts w:eastAsia="Times New Roman" w:cs="Times New Roman"/>
          <w:i/>
          <w:lang w:eastAsia="en-US"/>
        </w:rPr>
        <w:t xml:space="preserve">Mechanisms </w:t>
      </w:r>
      <w:r w:rsidRPr="002048DC">
        <w:rPr>
          <w:rFonts w:eastAsia="MS Mincho"/>
          <w:i/>
          <w:lang w:eastAsia="ja-JP"/>
        </w:rPr>
        <w:t xml:space="preserve">to efficiently </w:t>
      </w:r>
      <w:r w:rsidRPr="002048DC">
        <w:rPr>
          <w:i/>
        </w:rPr>
        <w:t xml:space="preserve">multiplex access and backhaul links (for both DL and UL directions) in time, frequency, or space </w:t>
      </w:r>
      <w:r w:rsidRPr="002048DC">
        <w:rPr>
          <w:rFonts w:eastAsia="MS Mincho"/>
          <w:i/>
          <w:lang w:eastAsia="ja-JP"/>
        </w:rPr>
        <w:t xml:space="preserve">under a per-link </w:t>
      </w:r>
      <w:r w:rsidRPr="002048DC">
        <w:rPr>
          <w:bCs/>
          <w:i/>
          <w:lang w:val="en-US"/>
        </w:rPr>
        <w:t xml:space="preserve">half-duplex constraint </w:t>
      </w:r>
      <w:r w:rsidRPr="002048DC">
        <w:rPr>
          <w:rFonts w:eastAsia="MS Mincho"/>
          <w:i/>
          <w:lang w:eastAsia="ja-JP"/>
        </w:rPr>
        <w:t xml:space="preserve">across one or multiple backhaul link hops for both TDD and FDD operation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after="0" w:line="240" w:lineRule="auto"/>
        <w:ind w:firstLineChars="0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>Cross-link interference (CLI) measurement, coordination and mitigation between rTRPs and UEs</w:t>
      </w:r>
    </w:p>
    <w:p w:rsidR="006E122C" w:rsidRPr="002048DC" w:rsidRDefault="006E122C" w:rsidP="006E122C">
      <w:pPr>
        <w:numPr>
          <w:ilvl w:val="0"/>
          <w:numId w:val="4"/>
        </w:numPr>
        <w:spacing w:after="0"/>
        <w:rPr>
          <w:rFonts w:eastAsia="MS Mincho"/>
          <w:i/>
          <w:lang w:eastAsia="ja-JP"/>
        </w:rPr>
      </w:pPr>
      <w:r w:rsidRPr="002048DC">
        <w:rPr>
          <w:i/>
        </w:rPr>
        <w:t>High spectral efficiency while also supporting reliable transmission [RAN1]</w:t>
      </w:r>
    </w:p>
    <w:p w:rsidR="006E122C" w:rsidRPr="002048DC" w:rsidRDefault="006E122C" w:rsidP="006E122C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>Identification of physical layer solutions or enhancements to support wireless backhaul links with high spectral efficiency</w:t>
      </w:r>
    </w:p>
    <w:p w:rsidR="006E122C" w:rsidRPr="002048DC" w:rsidRDefault="006E122C" w:rsidP="006E122C">
      <w:pPr>
        <w:numPr>
          <w:ilvl w:val="0"/>
          <w:numId w:val="4"/>
        </w:numPr>
        <w:spacing w:after="0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>Note: support of these functionalities should consider existing mechanisms for access links as a starting point</w:t>
      </w:r>
    </w:p>
    <w:p w:rsidR="006E122C" w:rsidRDefault="006E122C" w:rsidP="006E122C">
      <w:pPr>
        <w:pStyle w:val="maintext"/>
        <w:ind w:firstLineChars="0" w:firstLine="0"/>
      </w:pPr>
    </w:p>
    <w:p w:rsidR="006E122C" w:rsidRDefault="006E122C" w:rsidP="006E122C">
      <w:pPr>
        <w:pStyle w:val="maintext"/>
        <w:ind w:firstLine="400"/>
      </w:pPr>
      <w:r>
        <w:t>In this contribution, we consider the</w:t>
      </w:r>
      <w:r w:rsidR="00B66BEC">
        <w:t xml:space="preserve"> evaluation assumptions of integrated access and backhaul</w:t>
      </w:r>
      <w:r w:rsidR="00250493">
        <w:t xml:space="preserve"> (IAB)</w:t>
      </w:r>
      <w:r w:rsidR="00B66BEC">
        <w:t xml:space="preserve"> for NR</w:t>
      </w:r>
      <w:r>
        <w:t>.</w:t>
      </w:r>
    </w:p>
    <w:p w:rsidR="006E122C" w:rsidRDefault="001369D8" w:rsidP="006E122C">
      <w:pPr>
        <w:pStyle w:val="Heading1"/>
        <w:tabs>
          <w:tab w:val="num" w:pos="0"/>
        </w:tabs>
        <w:ind w:left="799" w:hanging="799"/>
      </w:pPr>
      <w:r>
        <w:t xml:space="preserve">Evaluation assumptions </w:t>
      </w:r>
      <w:r w:rsidR="00DF0925">
        <w:t xml:space="preserve">for </w:t>
      </w:r>
      <w:r>
        <w:t>IAB</w:t>
      </w:r>
    </w:p>
    <w:p w:rsidR="00B15E89" w:rsidRPr="00315F17" w:rsidRDefault="007C0CDF" w:rsidP="00315F17">
      <w:pPr>
        <w:pStyle w:val="maintext"/>
        <w:ind w:firstLineChars="90" w:firstLine="180"/>
      </w:pPr>
      <w:r>
        <w:t>We will present our view</w:t>
      </w:r>
      <w:r w:rsidR="006D6F47">
        <w:t>s</w:t>
      </w:r>
      <w:r>
        <w:t xml:space="preserve"> on network layout, channel modelling</w:t>
      </w:r>
      <w:r w:rsidR="008458DB">
        <w:t xml:space="preserve">, </w:t>
      </w:r>
      <w:r w:rsidR="002A67F0">
        <w:t xml:space="preserve">rTRP </w:t>
      </w:r>
      <w:r w:rsidR="008458DB">
        <w:t xml:space="preserve">site planning, </w:t>
      </w:r>
      <w:r w:rsidR="002A67F0">
        <w:t>rTRP</w:t>
      </w:r>
      <w:r w:rsidR="008458DB">
        <w:t xml:space="preserve"> antenna configuration in this section.</w:t>
      </w:r>
    </w:p>
    <w:p w:rsidR="006E122C" w:rsidRPr="002958FD" w:rsidRDefault="006E122C" w:rsidP="006E122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6E122C" w:rsidRPr="002958FD" w:rsidRDefault="006E122C" w:rsidP="006E122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B15E89" w:rsidRDefault="00B15E89" w:rsidP="003620F9">
      <w:pPr>
        <w:pStyle w:val="Heading2"/>
      </w:pPr>
      <w:r>
        <w:t>Network layout</w:t>
      </w:r>
    </w:p>
    <w:p w:rsidR="00B15E89" w:rsidRDefault="00B15E89" w:rsidP="00B15E89">
      <w:pPr>
        <w:pStyle w:val="maintext"/>
        <w:ind w:firstLineChars="90" w:firstLine="180"/>
      </w:pPr>
      <w:r>
        <w:t>Possible network layouts for evaluating the system-level performance of IAB should include but not limited to</w:t>
      </w:r>
      <w:r w:rsidR="009C496C">
        <w:t xml:space="preserve"> the following two cases.</w:t>
      </w:r>
    </w:p>
    <w:p w:rsidR="000058CD" w:rsidRDefault="000058CD" w:rsidP="00FC76F0">
      <w:pPr>
        <w:pStyle w:val="maintext"/>
        <w:numPr>
          <w:ilvl w:val="0"/>
          <w:numId w:val="7"/>
        </w:numPr>
        <w:ind w:firstLineChars="0"/>
      </w:pPr>
      <w:r>
        <w:t xml:space="preserve">Case 1: Hexagonal </w:t>
      </w:r>
      <w:r w:rsidR="00A15870">
        <w:t xml:space="preserve">grid </w:t>
      </w:r>
      <w:r w:rsidR="00C64400">
        <w:t>cellular network</w:t>
      </w:r>
    </w:p>
    <w:p w:rsidR="000058CD" w:rsidRDefault="00FC76F0" w:rsidP="00357993">
      <w:pPr>
        <w:pStyle w:val="maintext"/>
        <w:numPr>
          <w:ilvl w:val="1"/>
          <w:numId w:val="7"/>
        </w:numPr>
        <w:ind w:firstLineChars="0"/>
      </w:pPr>
      <w:r>
        <w:t>Case 1</w:t>
      </w:r>
      <w:r w:rsidR="005107C3">
        <w:t>a</w:t>
      </w:r>
      <w:r>
        <w:t xml:space="preserve">: </w:t>
      </w:r>
      <w:r w:rsidR="003027D5">
        <w:t>Hexagonal grid</w:t>
      </w:r>
      <w:r w:rsidR="002E401C">
        <w:t xml:space="preserve"> with single-hop relaying</w:t>
      </w:r>
    </w:p>
    <w:p w:rsidR="002E401C" w:rsidRDefault="002E401C" w:rsidP="00357993">
      <w:pPr>
        <w:pStyle w:val="maintext"/>
        <w:numPr>
          <w:ilvl w:val="1"/>
          <w:numId w:val="7"/>
        </w:numPr>
        <w:ind w:firstLineChars="0"/>
      </w:pPr>
      <w:r>
        <w:t>C</w:t>
      </w:r>
      <w:r w:rsidR="005107C3">
        <w:t>ase 1b</w:t>
      </w:r>
      <w:r>
        <w:t xml:space="preserve">: Hexagonal grid with multi-hop </w:t>
      </w:r>
      <w:r w:rsidR="000058CD">
        <w:t>and multi-connection relaying</w:t>
      </w:r>
    </w:p>
    <w:p w:rsidR="00E353BC" w:rsidRDefault="00FC76F0" w:rsidP="00EA27D0">
      <w:pPr>
        <w:pStyle w:val="maintext"/>
        <w:numPr>
          <w:ilvl w:val="0"/>
          <w:numId w:val="7"/>
        </w:numPr>
        <w:ind w:firstLineChars="0"/>
      </w:pPr>
      <w:r>
        <w:lastRenderedPageBreak/>
        <w:t>Case 2:</w:t>
      </w:r>
      <w:r w:rsidR="00AA7650">
        <w:t>Urban</w:t>
      </w:r>
      <w:r>
        <w:t xml:space="preserve"> grid street model</w:t>
      </w:r>
    </w:p>
    <w:p w:rsidR="009C496C" w:rsidRDefault="00FC76F0" w:rsidP="00315F17">
      <w:pPr>
        <w:pStyle w:val="maintext"/>
        <w:ind w:firstLineChars="90" w:firstLine="180"/>
      </w:pPr>
      <w:r>
        <w:t xml:space="preserve">The case 1 is to evaluate the benefits of IAB in dense urban, </w:t>
      </w:r>
      <w:r w:rsidR="00F33792">
        <w:t xml:space="preserve">urban, suburban and </w:t>
      </w:r>
      <w:r>
        <w:t>rural area</w:t>
      </w:r>
      <w:r w:rsidR="00F33792">
        <w:t>s</w:t>
      </w:r>
      <w:r>
        <w:t xml:space="preserve"> in current cellular network. The </w:t>
      </w:r>
      <w:r w:rsidR="002B335D">
        <w:t>case 2 mostly focuses</w:t>
      </w:r>
      <w:r>
        <w:t xml:space="preserve"> on </w:t>
      </w:r>
      <w:r w:rsidR="003265F7">
        <w:t>IAB</w:t>
      </w:r>
      <w:r>
        <w:t xml:space="preserve"> deployment in </w:t>
      </w:r>
      <w:r w:rsidR="003265F7">
        <w:t xml:space="preserve">a </w:t>
      </w:r>
      <w:r>
        <w:t>dense urban area.</w:t>
      </w:r>
      <w:r w:rsidR="009C496C">
        <w:t xml:space="preserve"> The detailed discussion of the two cases can be found in</w:t>
      </w:r>
      <w:r w:rsidR="00AA7650">
        <w:t xml:space="preserve"> </w:t>
      </w:r>
      <w:r w:rsidR="00250493">
        <w:fldChar w:fldCharType="begin"/>
      </w:r>
      <w:r w:rsidR="00250493">
        <w:instrText xml:space="preserve"> REF _Ref485891352 \r \h </w:instrText>
      </w:r>
      <w:r w:rsidR="00250493">
        <w:fldChar w:fldCharType="separate"/>
      </w:r>
      <w:r w:rsidR="00250493">
        <w:t>[2]</w:t>
      </w:r>
      <w:r w:rsidR="00250493">
        <w:fldChar w:fldCharType="end"/>
      </w:r>
      <w:r w:rsidR="009C496C">
        <w:t>.</w:t>
      </w:r>
      <w:r w:rsidR="00DF5047">
        <w:t xml:space="preserve"> </w:t>
      </w:r>
      <w:r w:rsidR="009C496C">
        <w:t xml:space="preserve">Other possible network layout includes the indoor case, highway deployment scenario, high-speed </w:t>
      </w:r>
      <w:r w:rsidR="00C46255">
        <w:t xml:space="preserve">train </w:t>
      </w:r>
      <w:r w:rsidR="009C496C">
        <w:t>case,</w:t>
      </w:r>
      <w:r w:rsidR="00857366">
        <w:t xml:space="preserve"> </w:t>
      </w:r>
      <w:r w:rsidR="00857366" w:rsidRPr="00857366">
        <w:rPr>
          <w:rFonts w:hint="eastAsia"/>
        </w:rPr>
        <w:t>and</w:t>
      </w:r>
      <w:r w:rsidR="00857366">
        <w:t xml:space="preserve"> more</w:t>
      </w:r>
      <w:r w:rsidR="009C496C">
        <w:t>.</w:t>
      </w:r>
    </w:p>
    <w:p w:rsidR="00903026" w:rsidRPr="00F700DF" w:rsidRDefault="0088650A" w:rsidP="00315F17">
      <w:pPr>
        <w:pStyle w:val="maintext"/>
        <w:ind w:firstLineChars="90" w:firstLine="180"/>
        <w:rPr>
          <w:b/>
        </w:rPr>
      </w:pPr>
      <w:r w:rsidRPr="00274887">
        <w:rPr>
          <w:b/>
        </w:rPr>
        <w:t>Observation</w:t>
      </w:r>
      <w:r w:rsidR="00DF5047" w:rsidRPr="00274887">
        <w:rPr>
          <w:b/>
        </w:rPr>
        <w:t xml:space="preserve"> 1</w:t>
      </w:r>
      <w:r w:rsidR="00D022DC" w:rsidRPr="00274887">
        <w:rPr>
          <w:b/>
        </w:rPr>
        <w:t xml:space="preserve">: </w:t>
      </w:r>
      <w:r w:rsidR="00BF7AFD" w:rsidRPr="00274887">
        <w:rPr>
          <w:b/>
        </w:rPr>
        <w:t xml:space="preserve">Evaluation scenarios of IAB need </w:t>
      </w:r>
      <w:r w:rsidR="00910110" w:rsidRPr="00274887">
        <w:rPr>
          <w:b/>
        </w:rPr>
        <w:t>further study.</w:t>
      </w:r>
      <w:r w:rsidR="008E145C">
        <w:rPr>
          <w:b/>
        </w:rPr>
        <w:t xml:space="preserve"> At least </w:t>
      </w:r>
      <w:r w:rsidR="00903026">
        <w:rPr>
          <w:b/>
        </w:rPr>
        <w:t xml:space="preserve">the following scenarios should be </w:t>
      </w:r>
      <w:r w:rsidR="00903026" w:rsidRPr="00F700DF">
        <w:rPr>
          <w:b/>
        </w:rPr>
        <w:t>considered:</w:t>
      </w:r>
    </w:p>
    <w:p w:rsidR="00F700DF" w:rsidRPr="00250493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250493">
        <w:rPr>
          <w:b/>
        </w:rPr>
        <w:t>Case 1: Hexagonal grid cellular network</w:t>
      </w:r>
    </w:p>
    <w:p w:rsidR="00F700DF" w:rsidRPr="00250493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250493">
        <w:rPr>
          <w:b/>
        </w:rPr>
        <w:t>Case 1a: Hexagonal grid with single-hop relaying</w:t>
      </w:r>
    </w:p>
    <w:p w:rsidR="00F700DF" w:rsidRPr="00250493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250493">
        <w:rPr>
          <w:b/>
        </w:rPr>
        <w:t>Case 1b: Hexagonal grid with multi-hop and multi-connection relaying</w:t>
      </w:r>
    </w:p>
    <w:p w:rsidR="00F700DF" w:rsidRPr="00250493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250493">
        <w:rPr>
          <w:b/>
        </w:rPr>
        <w:t xml:space="preserve">Case 2: </w:t>
      </w:r>
      <w:r w:rsidR="00AA7650">
        <w:rPr>
          <w:b/>
        </w:rPr>
        <w:t>Urban</w:t>
      </w:r>
      <w:r w:rsidRPr="00250493">
        <w:rPr>
          <w:b/>
        </w:rPr>
        <w:t xml:space="preserve"> grid street model</w:t>
      </w:r>
      <w:r>
        <w:rPr>
          <w:b/>
        </w:rPr>
        <w:t>.</w:t>
      </w:r>
    </w:p>
    <w:p w:rsidR="00B15E89" w:rsidRPr="00B15E89" w:rsidRDefault="00B15E89" w:rsidP="00B15E89">
      <w:pPr>
        <w:pStyle w:val="Heading2"/>
      </w:pPr>
      <w:r>
        <w:t>Channel model</w:t>
      </w:r>
      <w:r w:rsidR="00F25979">
        <w:t xml:space="preserve"> involving </w:t>
      </w:r>
      <w:r w:rsidR="003265F7">
        <w:t>rTRPs</w:t>
      </w:r>
    </w:p>
    <w:p w:rsidR="00682910" w:rsidRDefault="00D80344" w:rsidP="00682910">
      <w:pPr>
        <w:pStyle w:val="maintext"/>
        <w:ind w:firstLineChars="90" w:firstLine="180"/>
      </w:pPr>
      <w:r>
        <w:t>T</w:t>
      </w:r>
      <w:r w:rsidR="0092333C">
        <w:t xml:space="preserve">hree extra links </w:t>
      </w:r>
      <w:r w:rsidR="00F3719A">
        <w:t xml:space="preserve">in the IAB network, </w:t>
      </w:r>
      <w:r w:rsidR="0092333C">
        <w:t xml:space="preserve">which are </w:t>
      </w:r>
      <w:r w:rsidR="003265F7">
        <w:t>TRP</w:t>
      </w:r>
      <w:r w:rsidR="00F3719A">
        <w:t>-</w:t>
      </w:r>
      <w:r w:rsidR="003265F7">
        <w:t>rTRP</w:t>
      </w:r>
      <w:r w:rsidR="00F3719A">
        <w:t xml:space="preserve">, </w:t>
      </w:r>
      <w:r w:rsidR="003265F7">
        <w:t>rTRP</w:t>
      </w:r>
      <w:r w:rsidR="00F3719A">
        <w:t>-</w:t>
      </w:r>
      <w:r w:rsidR="003265F7">
        <w:t>rTRP</w:t>
      </w:r>
      <w:r w:rsidR="00F3719A">
        <w:t xml:space="preserve"> and</w:t>
      </w:r>
      <w:r w:rsidR="0092333C">
        <w:t xml:space="preserve"> </w:t>
      </w:r>
      <w:r w:rsidR="003265F7">
        <w:t>rTRP</w:t>
      </w:r>
      <w:r w:rsidR="0092333C">
        <w:t>-UE</w:t>
      </w:r>
      <w:r w:rsidR="00F3719A">
        <w:t>,</w:t>
      </w:r>
      <w:r w:rsidR="0092333C">
        <w:t xml:space="preserve"> have to be modelled</w:t>
      </w:r>
      <w:r w:rsidR="001F2A61">
        <w:t xml:space="preserve"> to provide meaningful results for this study item</w:t>
      </w:r>
      <w:r w:rsidR="0092333C">
        <w:t xml:space="preserve">. </w:t>
      </w:r>
      <w:r w:rsidR="00737EC5">
        <w:t>T</w:t>
      </w:r>
      <w:r w:rsidR="0092333C">
        <w:t xml:space="preserve">he pathloss models of </w:t>
      </w:r>
      <w:r w:rsidR="003265F7">
        <w:t>TRP</w:t>
      </w:r>
      <w:r w:rsidR="0092333C">
        <w:t>-</w:t>
      </w:r>
      <w:r w:rsidR="003265F7">
        <w:t>rTRP</w:t>
      </w:r>
      <w:r w:rsidR="0092333C">
        <w:t xml:space="preserve"> and </w:t>
      </w:r>
      <w:r w:rsidR="003265F7">
        <w:t>rTRP</w:t>
      </w:r>
      <w:r w:rsidR="0092333C">
        <w:t>-UE channels specified in</w:t>
      </w:r>
      <w:r w:rsidR="00E7718D">
        <w:t xml:space="preserve"> LTE-A relaying operation </w:t>
      </w:r>
      <w:r w:rsidR="00E7718D">
        <w:fldChar w:fldCharType="begin"/>
      </w:r>
      <w:r w:rsidR="00E7718D">
        <w:instrText xml:space="preserve"> REF _Ref485850031 \n \h </w:instrText>
      </w:r>
      <w:r w:rsidR="00E7718D">
        <w:fldChar w:fldCharType="separate"/>
      </w:r>
      <w:r w:rsidR="00250493">
        <w:t>[3]</w:t>
      </w:r>
      <w:r w:rsidR="00E7718D">
        <w:fldChar w:fldCharType="end"/>
      </w:r>
      <w:r w:rsidR="001F2A61">
        <w:t xml:space="preserve"> </w:t>
      </w:r>
      <w:r w:rsidR="0092333C">
        <w:t xml:space="preserve">cannot be reused for IAB. First, those models are for the scenarios with carrier frequency 2 GHz while IAB </w:t>
      </w:r>
      <w:r w:rsidR="003265F7">
        <w:t>should also include</w:t>
      </w:r>
      <w:r w:rsidR="0092333C">
        <w:t xml:space="preserve"> in the above 6 GHz mmWave band. Second, the </w:t>
      </w:r>
      <w:r w:rsidR="003265F7">
        <w:t>rTRP</w:t>
      </w:r>
      <w:r w:rsidR="0092333C">
        <w:t>-</w:t>
      </w:r>
      <w:r w:rsidR="003265F7">
        <w:t>rTRP</w:t>
      </w:r>
      <w:r w:rsidR="00E7718D">
        <w:t xml:space="preserve"> channel is not specified in </w:t>
      </w:r>
      <w:r w:rsidR="00E7718D">
        <w:fldChar w:fldCharType="begin"/>
      </w:r>
      <w:r w:rsidR="00E7718D">
        <w:instrText xml:space="preserve"> REF _Ref485850031 \n \h </w:instrText>
      </w:r>
      <w:r w:rsidR="00E7718D">
        <w:fldChar w:fldCharType="separate"/>
      </w:r>
      <w:r w:rsidR="00250493">
        <w:t>[3]</w:t>
      </w:r>
      <w:r w:rsidR="00E7718D">
        <w:fldChar w:fldCharType="end"/>
      </w:r>
      <w:r w:rsidR="0092333C">
        <w:t xml:space="preserve"> since it only considers single-hop relaying. The </w:t>
      </w:r>
      <w:r w:rsidR="003265F7">
        <w:t>rTRP</w:t>
      </w:r>
      <w:r w:rsidR="0092333C">
        <w:t>-</w:t>
      </w:r>
      <w:r w:rsidR="003265F7">
        <w:t>rTRP</w:t>
      </w:r>
      <w:r w:rsidR="0092333C">
        <w:t xml:space="preserve"> channel model is important for IAB performance evaluation. For example, if the </w:t>
      </w:r>
      <w:r w:rsidR="00E972EA">
        <w:t>rTRP</w:t>
      </w:r>
      <w:r w:rsidR="0092333C">
        <w:t>-</w:t>
      </w:r>
      <w:r w:rsidR="00E972EA">
        <w:t>rTRP</w:t>
      </w:r>
      <w:r w:rsidR="0092333C">
        <w:t xml:space="preserve"> channel is </w:t>
      </w:r>
      <w:r w:rsidR="00E972EA">
        <w:t>poor</w:t>
      </w:r>
      <w:r w:rsidR="0092333C">
        <w:t xml:space="preserve"> and becomes the bottleneck of the overall system, then the number of maximum hops should be limited to a small number. </w:t>
      </w:r>
    </w:p>
    <w:p w:rsidR="00753977" w:rsidRDefault="00974EA1" w:rsidP="00446182">
      <w:pPr>
        <w:pStyle w:val="maintext"/>
        <w:ind w:firstLineChars="0" w:firstLine="180"/>
      </w:pPr>
      <w:r>
        <w:t>Another good ref</w:t>
      </w:r>
      <w:r w:rsidR="00E7718D">
        <w:t xml:space="preserve">erence on the channel model is </w:t>
      </w:r>
      <w:r w:rsidR="00E7718D">
        <w:fldChar w:fldCharType="begin"/>
      </w:r>
      <w:r w:rsidR="00E7718D">
        <w:instrText xml:space="preserve"> REF _Ref485850188 \n \h </w:instrText>
      </w:r>
      <w:r w:rsidR="00E7718D">
        <w:fldChar w:fldCharType="separate"/>
      </w:r>
      <w:r w:rsidR="00250493">
        <w:t>[4]</w:t>
      </w:r>
      <w:r w:rsidR="00E7718D">
        <w:fldChar w:fldCharType="end"/>
      </w:r>
      <w:r>
        <w:t>, which provides t</w:t>
      </w:r>
      <w:r w:rsidR="00AA010D">
        <w:t>he channel models for</w:t>
      </w:r>
      <w:r>
        <w:t xml:space="preserve"> frequency spectrum above 6 GHz</w:t>
      </w:r>
      <w:r w:rsidR="00AA010D">
        <w:t xml:space="preserve">. One </w:t>
      </w:r>
      <w:r>
        <w:t>possible way of reusing</w:t>
      </w:r>
      <w:r w:rsidR="00AA010D">
        <w:t xml:space="preserve"> the channel models </w:t>
      </w:r>
      <w:r>
        <w:t xml:space="preserve">to generating the </w:t>
      </w:r>
      <w:r w:rsidR="00F700DF">
        <w:t xml:space="preserve">rTRP </w:t>
      </w:r>
      <w:r>
        <w:t>related channel is to treat</w:t>
      </w:r>
      <w:r w:rsidR="00AA010D">
        <w:t xml:space="preserve"> the </w:t>
      </w:r>
      <w:r w:rsidR="00F700DF">
        <w:t xml:space="preserve">rTRP </w:t>
      </w:r>
      <w:r w:rsidR="00AA010D">
        <w:t xml:space="preserve">as a micro-cell </w:t>
      </w:r>
      <w:r w:rsidR="00C9701E">
        <w:t>gNB</w:t>
      </w:r>
      <w:r w:rsidR="00AA010D">
        <w:t xml:space="preserve"> when it is transmitting and as a UE</w:t>
      </w:r>
      <w:r w:rsidR="00C9701E">
        <w:t xml:space="preserve"> when it is receiving</w:t>
      </w:r>
      <w:r w:rsidR="00AA010D">
        <w:t xml:space="preserve">. </w:t>
      </w:r>
      <w:r w:rsidR="00446182">
        <w:t xml:space="preserve">This method works well for the </w:t>
      </w:r>
      <w:r w:rsidR="00F700DF">
        <w:t>rTRP</w:t>
      </w:r>
      <w:r w:rsidR="00446182">
        <w:t>-UE link</w:t>
      </w:r>
      <w:r w:rsidR="002A67F0">
        <w:t xml:space="preserve">, but </w:t>
      </w:r>
      <w:r w:rsidR="00AA010D">
        <w:t xml:space="preserve">does not </w:t>
      </w:r>
      <w:r w:rsidR="00446182">
        <w:t xml:space="preserve">work for the </w:t>
      </w:r>
      <w:r w:rsidR="00F700DF">
        <w:t>TRP</w:t>
      </w:r>
      <w:r w:rsidR="00446182">
        <w:t>-</w:t>
      </w:r>
      <w:r w:rsidR="00F700DF">
        <w:t xml:space="preserve">rTRP </w:t>
      </w:r>
      <w:r w:rsidR="00446182">
        <w:t xml:space="preserve">and </w:t>
      </w:r>
      <w:r w:rsidR="00F700DF">
        <w:t>rTRP</w:t>
      </w:r>
      <w:r w:rsidR="00446182">
        <w:t xml:space="preserve">-UE channels. </w:t>
      </w:r>
      <w:r w:rsidR="00AA010D">
        <w:t>For example,</w:t>
      </w:r>
      <w:r w:rsidR="00C75107">
        <w:t xml:space="preserve"> the LOS probability of the </w:t>
      </w:r>
      <w:r w:rsidR="00F700DF">
        <w:t>TRP</w:t>
      </w:r>
      <w:r w:rsidR="00C75107">
        <w:t>-</w:t>
      </w:r>
      <w:r w:rsidR="00F700DF">
        <w:t>rTRP</w:t>
      </w:r>
      <w:r w:rsidR="005A5154">
        <w:t xml:space="preserve"> and </w:t>
      </w:r>
      <w:r w:rsidR="00F700DF">
        <w:t>rTRP</w:t>
      </w:r>
      <w:r w:rsidR="005A5154">
        <w:t>-</w:t>
      </w:r>
      <w:r w:rsidR="00F700DF">
        <w:t>rTRP</w:t>
      </w:r>
      <w:r w:rsidR="005A5154">
        <w:t xml:space="preserve"> channel</w:t>
      </w:r>
      <w:r>
        <w:t>s</w:t>
      </w:r>
      <w:r w:rsidR="005A5154">
        <w:t xml:space="preserve"> shoul</w:t>
      </w:r>
      <w:r w:rsidR="00C75107">
        <w:t xml:space="preserve">d be larger than the ordinary </w:t>
      </w:r>
      <w:r w:rsidR="00F700DF">
        <w:t>TRP</w:t>
      </w:r>
      <w:r w:rsidR="005A5154">
        <w:t xml:space="preserve">-UE channel since the </w:t>
      </w:r>
      <w:r w:rsidR="00AA010D">
        <w:t>r</w:t>
      </w:r>
      <w:r w:rsidR="00462B96">
        <w:t>elay is inclined to be</w:t>
      </w:r>
      <w:r w:rsidR="00AA010D">
        <w:t xml:space="preserve"> positioned in </w:t>
      </w:r>
      <w:r w:rsidR="00F700DF">
        <w:t xml:space="preserve">a </w:t>
      </w:r>
      <w:r w:rsidR="00AA010D">
        <w:t>place wh</w:t>
      </w:r>
      <w:r w:rsidR="00D61D06">
        <w:t xml:space="preserve">ere there is a LOS with </w:t>
      </w:r>
      <w:r w:rsidR="00F700DF">
        <w:t>TRP</w:t>
      </w:r>
      <w:r w:rsidR="00AA010D">
        <w:t xml:space="preserve">, nearby </w:t>
      </w:r>
      <w:r w:rsidR="00F700DF">
        <w:t>rTRP</w:t>
      </w:r>
      <w:r w:rsidR="00345063">
        <w:t>s</w:t>
      </w:r>
      <w:r w:rsidR="00AA010D">
        <w:t xml:space="preserve"> and potential served UEs. </w:t>
      </w:r>
      <w:r w:rsidR="00717908">
        <w:t xml:space="preserve">In addition, the correlation between the pathloss, LOS probabilities of the </w:t>
      </w:r>
      <w:r w:rsidR="00F700DF">
        <w:t>TRP</w:t>
      </w:r>
      <w:r w:rsidR="00717908">
        <w:t>-</w:t>
      </w:r>
      <w:r w:rsidR="00F700DF">
        <w:t>rTRP</w:t>
      </w:r>
      <w:r w:rsidR="00717908">
        <w:t xml:space="preserve">, </w:t>
      </w:r>
      <w:r w:rsidR="00F700DF">
        <w:t>rTRP</w:t>
      </w:r>
      <w:r w:rsidR="00717908">
        <w:t>-</w:t>
      </w:r>
      <w:r w:rsidR="00F700DF">
        <w:t>rTRP</w:t>
      </w:r>
      <w:r w:rsidR="00717908">
        <w:t xml:space="preserve">, </w:t>
      </w:r>
      <w:r w:rsidR="00F700DF">
        <w:t>rTRP</w:t>
      </w:r>
      <w:r w:rsidR="00717908">
        <w:t xml:space="preserve">-UE channels and </w:t>
      </w:r>
      <w:r w:rsidR="00F700DF">
        <w:t>rTRP</w:t>
      </w:r>
      <w:r w:rsidR="00717908">
        <w:t xml:space="preserve"> height needs further investigation. </w:t>
      </w:r>
    </w:p>
    <w:p w:rsidR="009A7E56" w:rsidRPr="00274887" w:rsidRDefault="0088650A" w:rsidP="0088650A">
      <w:pPr>
        <w:pStyle w:val="maintext"/>
        <w:ind w:firstLineChars="0" w:firstLine="180"/>
        <w:rPr>
          <w:b/>
        </w:rPr>
      </w:pPr>
      <w:r w:rsidRPr="00274887">
        <w:rPr>
          <w:rFonts w:hint="eastAsia"/>
          <w:b/>
        </w:rPr>
        <w:t>Observation</w:t>
      </w:r>
      <w:r w:rsidR="007C0CDF" w:rsidRPr="00274887">
        <w:rPr>
          <w:b/>
        </w:rPr>
        <w:t xml:space="preserve"> 2</w:t>
      </w:r>
      <w:r w:rsidR="00845A27" w:rsidRPr="00274887">
        <w:rPr>
          <w:b/>
        </w:rPr>
        <w:t xml:space="preserve">: Channel model for the above 6 GHz band </w:t>
      </w:r>
      <w:r w:rsidR="00F700DF">
        <w:rPr>
          <w:b/>
        </w:rPr>
        <w:t>TRP</w:t>
      </w:r>
      <w:r w:rsidR="00845A27" w:rsidRPr="00274887">
        <w:rPr>
          <w:b/>
        </w:rPr>
        <w:t>-</w:t>
      </w:r>
      <w:r w:rsidR="00F700DF">
        <w:rPr>
          <w:b/>
        </w:rPr>
        <w:t>rTRP</w:t>
      </w:r>
      <w:r w:rsidR="00B47CDD" w:rsidRPr="00274887">
        <w:rPr>
          <w:b/>
        </w:rPr>
        <w:t xml:space="preserve">, </w:t>
      </w:r>
      <w:r w:rsidR="00F700DF">
        <w:rPr>
          <w:b/>
        </w:rPr>
        <w:t>rTRP</w:t>
      </w:r>
      <w:r w:rsidR="00B47CDD" w:rsidRPr="00274887">
        <w:rPr>
          <w:b/>
        </w:rPr>
        <w:t>-</w:t>
      </w:r>
      <w:r w:rsidR="00F700DF">
        <w:rPr>
          <w:b/>
        </w:rPr>
        <w:t>rTRP</w:t>
      </w:r>
      <w:r w:rsidR="00561395" w:rsidRPr="00274887">
        <w:rPr>
          <w:b/>
        </w:rPr>
        <w:t xml:space="preserve">, </w:t>
      </w:r>
      <w:r w:rsidR="00F700DF">
        <w:rPr>
          <w:b/>
        </w:rPr>
        <w:t>rTRP</w:t>
      </w:r>
      <w:r w:rsidR="00561395" w:rsidRPr="00274887">
        <w:rPr>
          <w:b/>
        </w:rPr>
        <w:t>-UE channel models need further study</w:t>
      </w:r>
      <w:r w:rsidR="000465CD">
        <w:rPr>
          <w:b/>
        </w:rPr>
        <w:t>, including the LOS pr</w:t>
      </w:r>
      <w:r w:rsidR="00FD142C">
        <w:rPr>
          <w:b/>
        </w:rPr>
        <w:t xml:space="preserve">obability </w:t>
      </w:r>
      <w:r w:rsidR="00521E82">
        <w:rPr>
          <w:b/>
        </w:rPr>
        <w:t xml:space="preserve">determination </w:t>
      </w:r>
      <w:r w:rsidR="00FD142C">
        <w:rPr>
          <w:b/>
        </w:rPr>
        <w:t>of the backhaul links.</w:t>
      </w:r>
    </w:p>
    <w:p w:rsidR="009633C5" w:rsidRDefault="002A67F0" w:rsidP="009633C5">
      <w:pPr>
        <w:pStyle w:val="Heading2"/>
      </w:pPr>
      <w:r>
        <w:t>rTRP</w:t>
      </w:r>
      <w:r w:rsidR="007C0CDF">
        <w:t xml:space="preserve"> s</w:t>
      </w:r>
      <w:r w:rsidR="009633C5">
        <w:t>ite planning</w:t>
      </w:r>
    </w:p>
    <w:p w:rsidR="00A3138A" w:rsidRPr="00315F17" w:rsidRDefault="00A3138A" w:rsidP="00315F17">
      <w:pPr>
        <w:pStyle w:val="maintext"/>
        <w:ind w:firstLineChars="90" w:firstLine="180"/>
        <w:rPr>
          <w:rFonts w:eastAsiaTheme="minorEastAsia"/>
          <w:lang w:eastAsia="zh-CN"/>
        </w:rPr>
      </w:pPr>
      <w:r w:rsidRPr="00315F17">
        <w:rPr>
          <w:rFonts w:eastAsiaTheme="minorEastAsia" w:hint="eastAsia"/>
          <w:lang w:eastAsia="zh-CN"/>
        </w:rPr>
        <w:t>I</w:t>
      </w:r>
      <w:r w:rsidR="00AD2928" w:rsidRPr="00315F17">
        <w:rPr>
          <w:rFonts w:eastAsiaTheme="minorEastAsia" w:hint="eastAsia"/>
          <w:lang w:eastAsia="zh-CN"/>
        </w:rPr>
        <w:t>n LTE-A</w:t>
      </w:r>
      <w:r w:rsidR="00AD2928" w:rsidRPr="00315F17">
        <w:rPr>
          <w:rFonts w:eastAsiaTheme="minorEastAsia"/>
          <w:lang w:eastAsia="zh-CN"/>
        </w:rPr>
        <w:t xml:space="preserve"> relaying operation</w:t>
      </w:r>
      <w:r w:rsidRPr="00315F17">
        <w:rPr>
          <w:rFonts w:eastAsiaTheme="minorEastAsia" w:hint="eastAsia"/>
          <w:lang w:eastAsia="zh-CN"/>
        </w:rPr>
        <w:t xml:space="preserve">, the </w:t>
      </w:r>
      <w:r w:rsidRPr="00315F17">
        <w:rPr>
          <w:rFonts w:eastAsiaTheme="minorEastAsia"/>
          <w:lang w:eastAsia="zh-CN"/>
        </w:rPr>
        <w:t xml:space="preserve">relay </w:t>
      </w:r>
      <w:r w:rsidRPr="00315F17">
        <w:rPr>
          <w:rFonts w:eastAsiaTheme="minorEastAsia" w:hint="eastAsia"/>
          <w:lang w:eastAsia="zh-CN"/>
        </w:rPr>
        <w:t xml:space="preserve">site planning procedure provides </w:t>
      </w:r>
      <w:r w:rsidRPr="00315F17">
        <w:rPr>
          <w:rFonts w:eastAsiaTheme="minorEastAsia"/>
          <w:lang w:eastAsia="zh-CN"/>
        </w:rPr>
        <w:t>benefit</w:t>
      </w:r>
      <w:r w:rsidRPr="00315F17">
        <w:rPr>
          <w:rFonts w:eastAsiaTheme="minorEastAsia" w:hint="eastAsia"/>
          <w:lang w:eastAsia="zh-CN"/>
        </w:rPr>
        <w:t xml:space="preserve"> </w:t>
      </w:r>
      <w:r w:rsidRPr="00315F17">
        <w:rPr>
          <w:rFonts w:eastAsiaTheme="minorEastAsia"/>
          <w:lang w:eastAsia="zh-CN"/>
        </w:rPr>
        <w:t>on backhaul SINR (geometry)</w:t>
      </w:r>
      <w:r w:rsidR="004E31D8" w:rsidRPr="00315F17">
        <w:rPr>
          <w:rFonts w:eastAsiaTheme="minorEastAsia"/>
          <w:lang w:eastAsia="zh-CN"/>
        </w:rPr>
        <w:t>.</w:t>
      </w:r>
      <w:r w:rsidR="00A80864">
        <w:rPr>
          <w:rFonts w:eastAsiaTheme="minorEastAsia"/>
          <w:lang w:eastAsia="zh-CN"/>
        </w:rPr>
        <w:t xml:space="preserve"> </w:t>
      </w:r>
      <w:r w:rsidR="004E31D8" w:rsidRPr="00315F17">
        <w:rPr>
          <w:rFonts w:eastAsiaTheme="minorEastAsia"/>
          <w:lang w:eastAsia="zh-CN"/>
        </w:rPr>
        <w:t>Two</w:t>
      </w:r>
      <w:r w:rsidRPr="00315F17">
        <w:rPr>
          <w:rFonts w:eastAsiaTheme="minorEastAsia" w:hint="eastAsia"/>
          <w:lang w:eastAsia="zh-CN"/>
        </w:rPr>
        <w:t xml:space="preserve"> alternatives to consider this </w:t>
      </w:r>
      <w:r w:rsidRPr="00315F17">
        <w:rPr>
          <w:rFonts w:eastAsiaTheme="minorEastAsia"/>
          <w:lang w:eastAsia="zh-CN"/>
        </w:rPr>
        <w:t>benefit</w:t>
      </w:r>
      <w:r w:rsidRPr="00315F17">
        <w:rPr>
          <w:rFonts w:eastAsiaTheme="minorEastAsia" w:hint="eastAsia"/>
          <w:lang w:eastAsia="zh-CN"/>
        </w:rPr>
        <w:t xml:space="preserve"> in simulation ar</w:t>
      </w:r>
      <w:r w:rsidR="00E7718D" w:rsidRPr="00315F17">
        <w:rPr>
          <w:rFonts w:eastAsiaTheme="minorEastAsia" w:hint="eastAsia"/>
          <w:lang w:eastAsia="zh-CN"/>
        </w:rPr>
        <w:t>e considere</w:t>
      </w:r>
      <w:r w:rsidR="00E7718D" w:rsidRPr="00315F17">
        <w:rPr>
          <w:rFonts w:eastAsiaTheme="minorEastAsia"/>
          <w:lang w:eastAsia="zh-CN"/>
        </w:rPr>
        <w:t>d</w:t>
      </w:r>
      <w:r w:rsidR="00AD2928" w:rsidRPr="00315F17">
        <w:rPr>
          <w:rFonts w:eastAsiaTheme="minorEastAsia" w:hint="eastAsia"/>
          <w:lang w:eastAsia="zh-CN"/>
        </w:rPr>
        <w:t xml:space="preserve"> </w:t>
      </w:r>
      <w:r w:rsidRPr="00315F17">
        <w:rPr>
          <w:rFonts w:eastAsiaTheme="minorEastAsia" w:hint="eastAsia"/>
          <w:lang w:eastAsia="zh-CN"/>
        </w:rPr>
        <w:t>with respect to</w:t>
      </w:r>
      <w:r w:rsidR="00E7718D" w:rsidRPr="00315F17">
        <w:rPr>
          <w:rFonts w:eastAsiaTheme="minorEastAsia"/>
          <w:lang w:eastAsia="zh-CN"/>
        </w:rPr>
        <w:t xml:space="preserve"> </w:t>
      </w:r>
      <w:r w:rsidR="00E7718D" w:rsidRPr="00315F17">
        <w:rPr>
          <w:rFonts w:eastAsiaTheme="minorEastAsia"/>
          <w:lang w:eastAsia="zh-CN"/>
        </w:rPr>
        <w:fldChar w:fldCharType="begin"/>
      </w:r>
      <w:r w:rsidR="00E7718D" w:rsidRPr="00315F17">
        <w:rPr>
          <w:rFonts w:eastAsiaTheme="minorEastAsia"/>
          <w:lang w:eastAsia="zh-CN"/>
        </w:rPr>
        <w:instrText xml:space="preserve"> REF _Ref485850031 \n \h </w:instrText>
      </w:r>
      <w:r w:rsidR="00315F17">
        <w:rPr>
          <w:rFonts w:eastAsiaTheme="minorEastAsia"/>
          <w:lang w:eastAsia="zh-CN"/>
        </w:rPr>
        <w:instrText xml:space="preserve"> \* MERGEFORMAT </w:instrText>
      </w:r>
      <w:r w:rsidR="00E7718D" w:rsidRPr="00315F17">
        <w:rPr>
          <w:rFonts w:eastAsiaTheme="minorEastAsia"/>
          <w:lang w:eastAsia="zh-CN"/>
        </w:rPr>
      </w:r>
      <w:r w:rsidR="00E7718D" w:rsidRPr="00315F17">
        <w:rPr>
          <w:rFonts w:eastAsiaTheme="minorEastAsia"/>
          <w:lang w:eastAsia="zh-CN"/>
        </w:rPr>
        <w:fldChar w:fldCharType="separate"/>
      </w:r>
      <w:r w:rsidR="00250493">
        <w:rPr>
          <w:rFonts w:eastAsiaTheme="minorEastAsia"/>
          <w:lang w:eastAsia="zh-CN"/>
        </w:rPr>
        <w:t>[3]</w:t>
      </w:r>
      <w:r w:rsidR="00E7718D" w:rsidRPr="00315F17">
        <w:rPr>
          <w:rFonts w:eastAsiaTheme="minorEastAsia"/>
          <w:lang w:eastAsia="zh-CN"/>
        </w:rPr>
        <w:fldChar w:fldCharType="end"/>
      </w:r>
    </w:p>
    <w:p w:rsidR="00A3138A" w:rsidRDefault="00A3138A" w:rsidP="00A3138A">
      <w:pPr>
        <w:pStyle w:val="BodyText"/>
        <w:numPr>
          <w:ilvl w:val="0"/>
          <w:numId w:val="5"/>
        </w:numPr>
        <w:rPr>
          <w:rFonts w:eastAsia="SimSun"/>
          <w:lang w:eastAsia="zh-CN"/>
        </w:rPr>
      </w:pPr>
      <w:r w:rsidRPr="00F80FB7">
        <w:rPr>
          <w:rFonts w:eastAsia="SimSun" w:hint="eastAsia"/>
          <w:b/>
          <w:lang w:eastAsia="zh-CN"/>
        </w:rPr>
        <w:t>Alternative 1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dding bonus to path loss formula</w:t>
      </w:r>
    </w:p>
    <w:p w:rsidR="00090011" w:rsidRDefault="00090011" w:rsidP="00090011">
      <w:pPr>
        <w:pStyle w:val="BodyText"/>
        <w:ind w:left="420"/>
        <w:rPr>
          <w:rFonts w:eastAsia="SimSun"/>
          <w:lang w:eastAsia="zh-CN"/>
        </w:rPr>
      </w:pPr>
      <w:r w:rsidRPr="00090011">
        <w:rPr>
          <w:rFonts w:eastAsia="SimSun"/>
          <w:lang w:eastAsia="zh-CN"/>
        </w:rPr>
        <w:t>This process offers optimization of shadowing fading, LOS probability as follows.</w:t>
      </w:r>
    </w:p>
    <w:p w:rsidR="00B504FC" w:rsidRPr="00116A30" w:rsidRDefault="0053787C" w:rsidP="00116A30">
      <w:pPr>
        <w:pStyle w:val="ListParagraph"/>
        <w:ind w:leftChars="0" w:left="420"/>
        <w:rPr>
          <w:b/>
          <w:i/>
          <w:color w:val="FF0000"/>
          <w:sz w:val="18"/>
          <w:szCs w:val="18"/>
          <w:lang w:val="pt-BR"/>
        </w:rPr>
      </w:pPr>
      <w:r w:rsidRPr="0053787C">
        <w:rPr>
          <w:sz w:val="18"/>
          <w:szCs w:val="18"/>
          <w:lang w:val="pt-BR"/>
        </w:rPr>
        <w:t>eNB-RN Pathloss:</w:t>
      </w:r>
      <w:r>
        <w:rPr>
          <w:i/>
          <w:sz w:val="18"/>
          <w:szCs w:val="18"/>
          <w:lang w:val="pt-BR"/>
        </w:rPr>
        <w:t xml:space="preserve"> </w:t>
      </w:r>
      <w:r w:rsidR="004E31D8">
        <w:rPr>
          <w:i/>
          <w:sz w:val="18"/>
          <w:szCs w:val="18"/>
          <w:lang w:val="pt-BR"/>
        </w:rPr>
        <w:t>P</w:t>
      </w:r>
      <w:r w:rsidR="00A3138A" w:rsidRPr="00A3138A">
        <w:rPr>
          <w:i/>
          <w:sz w:val="18"/>
          <w:szCs w:val="18"/>
          <w:lang w:val="pt-BR"/>
        </w:rPr>
        <w:t>L=Prob(R)PL</w:t>
      </w:r>
      <w:r w:rsidR="00A3138A" w:rsidRPr="00A3138A">
        <w:rPr>
          <w:i/>
          <w:sz w:val="18"/>
          <w:szCs w:val="18"/>
          <w:vertAlign w:val="subscript"/>
          <w:lang w:val="pt-BR"/>
        </w:rPr>
        <w:t>LOS</w:t>
      </w:r>
      <w:r w:rsidR="00595E19">
        <w:rPr>
          <w:i/>
          <w:sz w:val="18"/>
          <w:szCs w:val="18"/>
          <w:lang w:val="pt-BR"/>
        </w:rPr>
        <w:t>(R)+ [</w:t>
      </w:r>
      <w:r w:rsidR="00A3138A" w:rsidRPr="00A3138A">
        <w:rPr>
          <w:i/>
          <w:sz w:val="18"/>
          <w:szCs w:val="18"/>
          <w:lang w:val="pt-BR"/>
        </w:rPr>
        <w:t>1-Prob(R)]</w:t>
      </w:r>
      <w:r w:rsidR="004E31D8">
        <w:rPr>
          <w:i/>
          <w:sz w:val="18"/>
          <w:szCs w:val="18"/>
          <w:lang w:val="pt-BR"/>
        </w:rPr>
        <w:t>[</w:t>
      </w:r>
      <w:r w:rsidR="00A3138A" w:rsidRPr="00A3138A">
        <w:rPr>
          <w:i/>
          <w:sz w:val="18"/>
          <w:szCs w:val="18"/>
          <w:lang w:val="pt-BR"/>
        </w:rPr>
        <w:t>PL</w:t>
      </w:r>
      <w:r w:rsidR="00A3138A" w:rsidRPr="00A3138A">
        <w:rPr>
          <w:i/>
          <w:sz w:val="18"/>
          <w:szCs w:val="18"/>
          <w:vertAlign w:val="subscript"/>
          <w:lang w:val="pt-BR"/>
        </w:rPr>
        <w:t>NLOS</w:t>
      </w:r>
      <w:r w:rsidR="00DC2027">
        <w:rPr>
          <w:i/>
          <w:sz w:val="18"/>
          <w:szCs w:val="18"/>
          <w:lang w:val="pt-BR"/>
        </w:rPr>
        <w:t>(R) -</w:t>
      </w:r>
      <w:r w:rsidR="000647F1">
        <w:rPr>
          <w:i/>
          <w:sz w:val="18"/>
          <w:szCs w:val="18"/>
          <w:lang w:val="pt-BR"/>
        </w:rPr>
        <w:t xml:space="preserve"> </w:t>
      </w:r>
      <w:r w:rsidR="00DC2027">
        <w:rPr>
          <w:i/>
          <w:sz w:val="18"/>
          <w:szCs w:val="18"/>
          <w:lang w:val="pt-BR"/>
        </w:rPr>
        <w:t>B</w:t>
      </w:r>
      <w:r w:rsidR="004E31D8" w:rsidRPr="00595E19">
        <w:rPr>
          <w:i/>
          <w:sz w:val="18"/>
          <w:szCs w:val="18"/>
          <w:lang w:val="pt-BR"/>
        </w:rPr>
        <w:t>]</w:t>
      </w:r>
      <w:r w:rsidR="00116A30">
        <w:rPr>
          <w:i/>
          <w:sz w:val="18"/>
          <w:szCs w:val="18"/>
          <w:lang w:val="pt-BR"/>
        </w:rPr>
        <w:t xml:space="preserve"> </w:t>
      </w:r>
      <w:r w:rsidR="0073185C" w:rsidRPr="00116A30">
        <w:rPr>
          <w:rFonts w:eastAsia="SimSun"/>
          <w:lang w:val="pt-BR" w:eastAsia="zh-CN"/>
        </w:rPr>
        <w:t>w</w:t>
      </w:r>
      <w:r w:rsidR="0073185C" w:rsidRPr="00116A30">
        <w:rPr>
          <w:rFonts w:eastAsia="SimSun" w:hint="eastAsia"/>
          <w:lang w:val="en-US" w:eastAsia="zh-CN"/>
        </w:rPr>
        <w:t xml:space="preserve">here </w:t>
      </w:r>
      <w:r w:rsidR="00DB3FE3" w:rsidRPr="00116A30">
        <w:rPr>
          <w:rFonts w:eastAsia="SimSun"/>
          <w:lang w:val="en-US" w:eastAsia="zh-CN"/>
        </w:rPr>
        <w:t>the bonus value</w:t>
      </w:r>
      <w:r w:rsidR="00B26FE3" w:rsidRPr="00116A30">
        <w:rPr>
          <w:rFonts w:eastAsia="SimSun"/>
          <w:lang w:val="en-US" w:eastAsia="zh-CN"/>
        </w:rPr>
        <w:t xml:space="preserve"> </w:t>
      </w:r>
      <w:r w:rsidR="0073185C" w:rsidRPr="00116A30">
        <w:rPr>
          <w:rFonts w:eastAsia="SimSun" w:hint="eastAsia"/>
          <w:i/>
          <w:lang w:val="en-US" w:eastAsia="zh-CN"/>
        </w:rPr>
        <w:t>B</w:t>
      </w:r>
      <w:r w:rsidR="0073185C" w:rsidRPr="00116A30">
        <w:rPr>
          <w:rFonts w:eastAsia="SimSun" w:hint="eastAsia"/>
          <w:lang w:val="en-US" w:eastAsia="zh-CN"/>
        </w:rPr>
        <w:t xml:space="preserve">=5dB, for donor macro (from each of its sectors) to relay, otherwise, for non-donor cell and non optimized deployment </w:t>
      </w:r>
      <w:r w:rsidR="0073185C" w:rsidRPr="00116A30">
        <w:rPr>
          <w:rFonts w:eastAsia="SimSun" w:hint="eastAsia"/>
          <w:i/>
          <w:lang w:val="en-US" w:eastAsia="zh-CN"/>
        </w:rPr>
        <w:t>B</w:t>
      </w:r>
      <w:r w:rsidR="0073185C" w:rsidRPr="00116A30">
        <w:rPr>
          <w:rFonts w:eastAsia="SimSun" w:hint="eastAsia"/>
          <w:lang w:val="en-US" w:eastAsia="zh-CN"/>
        </w:rPr>
        <w:t>=0dB.</w:t>
      </w:r>
    </w:p>
    <w:p w:rsidR="00090011" w:rsidRPr="00116A30" w:rsidRDefault="0053787C" w:rsidP="00116A30">
      <w:pPr>
        <w:pStyle w:val="ListParagraph"/>
        <w:ind w:leftChars="0" w:left="420"/>
        <w:rPr>
          <w:rFonts w:eastAsia="SimSun"/>
          <w:i/>
          <w:lang w:val="en-US" w:eastAsia="zh-CN"/>
        </w:rPr>
      </w:pPr>
      <w:r w:rsidRPr="0053787C">
        <w:rPr>
          <w:sz w:val="18"/>
          <w:szCs w:val="18"/>
          <w:lang w:val="pt-BR"/>
        </w:rPr>
        <w:t>eNB-RN LOS probability:</w:t>
      </w:r>
      <w:r>
        <w:rPr>
          <w:i/>
          <w:sz w:val="18"/>
          <w:szCs w:val="18"/>
          <w:lang w:val="pt-BR"/>
        </w:rPr>
        <w:t xml:space="preserve"> </w:t>
      </w:r>
      <w:r w:rsidR="00090011" w:rsidRPr="004E31D8">
        <w:rPr>
          <w:i/>
          <w:sz w:val="18"/>
          <w:szCs w:val="18"/>
          <w:lang w:val="pt-BR"/>
        </w:rPr>
        <w:t xml:space="preserve">Prob(R)’ = </w:t>
      </w:r>
      <w:r w:rsidR="00090011" w:rsidRPr="004E31D8">
        <w:rPr>
          <w:rFonts w:hint="eastAsia"/>
          <w:i/>
          <w:sz w:val="18"/>
          <w:szCs w:val="18"/>
          <w:lang w:val="pt-BR"/>
        </w:rPr>
        <w:t>1-(1-</w:t>
      </w:r>
      <w:r w:rsidR="00090011" w:rsidRPr="004E31D8">
        <w:rPr>
          <w:i/>
          <w:sz w:val="18"/>
          <w:szCs w:val="18"/>
          <w:lang w:val="pt-BR"/>
        </w:rPr>
        <w:t xml:space="preserve"> Prob(R</w:t>
      </w:r>
      <w:r w:rsidR="00090011" w:rsidRPr="004E31D8">
        <w:rPr>
          <w:rFonts w:hint="eastAsia"/>
          <w:i/>
          <w:sz w:val="18"/>
          <w:szCs w:val="18"/>
          <w:lang w:val="pt-BR"/>
        </w:rPr>
        <w:t>)</w:t>
      </w:r>
      <w:r w:rsidR="00090011" w:rsidRPr="004E31D8">
        <w:rPr>
          <w:i/>
          <w:sz w:val="18"/>
          <w:szCs w:val="18"/>
          <w:lang w:val="pt-BR"/>
        </w:rPr>
        <w:t>)</w:t>
      </w:r>
      <w:r w:rsidR="00090011" w:rsidRPr="004E31D8">
        <w:rPr>
          <w:rFonts w:hint="eastAsia"/>
          <w:i/>
          <w:sz w:val="18"/>
          <w:szCs w:val="18"/>
          <w:lang w:val="pt-BR"/>
        </w:rPr>
        <w:t>^N</w:t>
      </w:r>
      <w:r w:rsidR="00116A30">
        <w:rPr>
          <w:i/>
          <w:sz w:val="18"/>
          <w:szCs w:val="18"/>
          <w:lang w:val="pt-BR"/>
        </w:rPr>
        <w:t xml:space="preserve"> </w:t>
      </w:r>
      <w:r w:rsidR="00090011">
        <w:rPr>
          <w:rFonts w:eastAsia="SimSun"/>
          <w:lang w:eastAsia="zh-CN"/>
        </w:rPr>
        <w:t>w</w:t>
      </w:r>
      <w:r w:rsidR="00090011" w:rsidRPr="00FE3354">
        <w:rPr>
          <w:rFonts w:eastAsia="SimSun" w:hint="eastAsia"/>
          <w:lang w:val="en-US" w:eastAsia="zh-CN"/>
        </w:rPr>
        <w:t xml:space="preserve">here </w:t>
      </w:r>
      <w:r w:rsidR="00090011" w:rsidRPr="00C72A07">
        <w:rPr>
          <w:rFonts w:eastAsia="SimSun" w:hint="eastAsia"/>
          <w:i/>
          <w:lang w:val="en-US" w:eastAsia="zh-CN"/>
        </w:rPr>
        <w:t>N=3</w:t>
      </w:r>
      <w:r w:rsidR="00090011" w:rsidRPr="00FE3354">
        <w:rPr>
          <w:rFonts w:eastAsia="SimSun" w:hint="eastAsia"/>
          <w:lang w:val="en-US" w:eastAsia="zh-CN"/>
        </w:rPr>
        <w:t>, for donor macro (from each of its sectors) to relay, otherwise, for non-donor cell and non optimized deployment</w:t>
      </w:r>
      <w:r w:rsidR="00090011" w:rsidRPr="00C72A07">
        <w:rPr>
          <w:rFonts w:eastAsia="SimSun" w:hint="eastAsia"/>
          <w:i/>
          <w:lang w:val="en-US" w:eastAsia="zh-CN"/>
        </w:rPr>
        <w:t xml:space="preserve"> N</w:t>
      </w:r>
      <w:r w:rsidR="00090011" w:rsidRPr="00FE3354">
        <w:rPr>
          <w:rFonts w:eastAsia="SimSun" w:hint="eastAsia"/>
          <w:lang w:val="en-US" w:eastAsia="zh-CN"/>
        </w:rPr>
        <w:t>=1.</w:t>
      </w:r>
    </w:p>
    <w:p w:rsidR="00A3138A" w:rsidRDefault="00A3138A" w:rsidP="00A3138A">
      <w:pPr>
        <w:pStyle w:val="BodyText"/>
        <w:numPr>
          <w:ilvl w:val="0"/>
          <w:numId w:val="5"/>
        </w:numPr>
        <w:rPr>
          <w:rFonts w:eastAsia="SimSun"/>
          <w:lang w:eastAsia="zh-CN"/>
        </w:rPr>
      </w:pPr>
      <w:r w:rsidRPr="00F80FB7">
        <w:rPr>
          <w:rFonts w:eastAsia="SimSun" w:hint="eastAsia"/>
          <w:b/>
          <w:lang w:eastAsia="zh-CN"/>
        </w:rPr>
        <w:t>Alternative 2</w:t>
      </w:r>
      <w:r>
        <w:rPr>
          <w:rFonts w:eastAsia="SimSun" w:hint="eastAsia"/>
          <w:lang w:eastAsia="zh-CN"/>
        </w:rPr>
        <w:t>: I</w:t>
      </w:r>
      <w:r w:rsidRPr="006D50A9">
        <w:rPr>
          <w:rFonts w:eastAsia="SimSun"/>
          <w:lang w:eastAsia="zh-CN"/>
        </w:rPr>
        <w:t>nitialized in a s</w:t>
      </w:r>
      <w:r>
        <w:rPr>
          <w:rFonts w:eastAsia="SimSun"/>
          <w:lang w:eastAsia="zh-CN"/>
        </w:rPr>
        <w:t>ystem-level simulation by selecting best N relays according to a proposed</w:t>
      </w:r>
      <w:r w:rsidRPr="006D50A9">
        <w:rPr>
          <w:rFonts w:eastAsia="SimSun"/>
          <w:lang w:eastAsia="zh-CN"/>
        </w:rPr>
        <w:t xml:space="preserve"> site planning optimization approach</w:t>
      </w:r>
      <w:r w:rsidR="0053787C">
        <w:rPr>
          <w:rFonts w:eastAsia="SimSun"/>
          <w:lang w:eastAsia="zh-CN"/>
        </w:rPr>
        <w:t>.</w:t>
      </w:r>
    </w:p>
    <w:p w:rsidR="00A3138A" w:rsidRPr="00315F17" w:rsidRDefault="00116A30" w:rsidP="00315F17">
      <w:pPr>
        <w:pStyle w:val="maintext"/>
        <w:ind w:firstLineChars="90" w:firstLine="180"/>
        <w:rPr>
          <w:rFonts w:eastAsiaTheme="minorEastAsia"/>
          <w:lang w:eastAsia="zh-CN"/>
        </w:rPr>
      </w:pPr>
      <w:r w:rsidRPr="00315F17">
        <w:rPr>
          <w:rFonts w:eastAsiaTheme="minorEastAsia"/>
          <w:lang w:eastAsia="zh-CN"/>
        </w:rPr>
        <w:t>For the backhaul</w:t>
      </w:r>
      <w:r w:rsidR="0053787C" w:rsidRPr="00315F17">
        <w:rPr>
          <w:rFonts w:eastAsiaTheme="minorEastAsia"/>
          <w:lang w:eastAsia="zh-CN"/>
        </w:rPr>
        <w:t xml:space="preserve"> mesh network cons</w:t>
      </w:r>
      <w:r w:rsidR="00674D30" w:rsidRPr="00315F17">
        <w:rPr>
          <w:rFonts w:eastAsiaTheme="minorEastAsia"/>
          <w:lang w:eastAsia="zh-CN"/>
        </w:rPr>
        <w:t>idered in IAB, the</w:t>
      </w:r>
      <w:r w:rsidR="0053787C" w:rsidRPr="00315F17">
        <w:rPr>
          <w:rFonts w:eastAsiaTheme="minorEastAsia"/>
          <w:lang w:eastAsia="zh-CN"/>
        </w:rPr>
        <w:t xml:space="preserve"> site planning has </w:t>
      </w:r>
      <w:r w:rsidR="00A80864">
        <w:rPr>
          <w:rFonts w:eastAsiaTheme="minorEastAsia"/>
          <w:lang w:eastAsia="zh-CN"/>
        </w:rPr>
        <w:t xml:space="preserve">a </w:t>
      </w:r>
      <w:r w:rsidR="0053787C" w:rsidRPr="00315F17">
        <w:rPr>
          <w:rFonts w:eastAsiaTheme="minorEastAsia"/>
          <w:lang w:eastAsia="zh-CN"/>
        </w:rPr>
        <w:t>big difference from LT</w:t>
      </w:r>
      <w:r w:rsidR="00A80864">
        <w:rPr>
          <w:rFonts w:eastAsiaTheme="minorEastAsia"/>
          <w:lang w:eastAsia="zh-CN"/>
        </w:rPr>
        <w:t>E</w:t>
      </w:r>
      <w:r w:rsidR="0053787C" w:rsidRPr="00315F17">
        <w:rPr>
          <w:rFonts w:eastAsiaTheme="minorEastAsia"/>
          <w:lang w:eastAsia="zh-CN"/>
        </w:rPr>
        <w:t xml:space="preserve">-A relaying as follows. First, the best relay site is selected based on SINR criteria on the backhaul link. For the backhaul mesh network where each </w:t>
      </w:r>
      <w:r w:rsidR="00A80864">
        <w:rPr>
          <w:rFonts w:eastAsiaTheme="minorEastAsia"/>
          <w:lang w:eastAsia="zh-CN"/>
        </w:rPr>
        <w:t>rTRP</w:t>
      </w:r>
      <w:r w:rsidR="00A80864" w:rsidRPr="00315F17">
        <w:rPr>
          <w:rFonts w:eastAsiaTheme="minorEastAsia"/>
          <w:lang w:eastAsia="zh-CN"/>
        </w:rPr>
        <w:t xml:space="preserve"> </w:t>
      </w:r>
      <w:r w:rsidR="0053787C" w:rsidRPr="00315F17">
        <w:rPr>
          <w:rFonts w:eastAsiaTheme="minorEastAsia"/>
          <w:lang w:eastAsia="zh-CN"/>
        </w:rPr>
        <w:t>can connect to multip</w:t>
      </w:r>
      <w:r w:rsidR="00604086" w:rsidRPr="00315F17">
        <w:rPr>
          <w:rFonts w:eastAsiaTheme="minorEastAsia"/>
          <w:lang w:eastAsia="zh-CN"/>
        </w:rPr>
        <w:t xml:space="preserve">le </w:t>
      </w:r>
      <w:r w:rsidR="0097562D">
        <w:rPr>
          <w:rFonts w:eastAsiaTheme="minorEastAsia"/>
          <w:lang w:eastAsia="zh-CN"/>
        </w:rPr>
        <w:t>M</w:t>
      </w:r>
      <w:r w:rsidR="00BB6CBD">
        <w:rPr>
          <w:rFonts w:eastAsiaTheme="minorEastAsia"/>
          <w:lang w:eastAsia="zh-CN"/>
        </w:rPr>
        <w:t xml:space="preserve">acro </w:t>
      </w:r>
      <w:r w:rsidR="00A80864">
        <w:rPr>
          <w:rFonts w:eastAsiaTheme="minorEastAsia"/>
          <w:lang w:eastAsia="zh-CN"/>
        </w:rPr>
        <w:t>TRP</w:t>
      </w:r>
      <w:r w:rsidR="00C0169E">
        <w:rPr>
          <w:rFonts w:eastAsiaTheme="minorEastAsia"/>
          <w:lang w:eastAsia="zh-CN"/>
        </w:rPr>
        <w:t>s</w:t>
      </w:r>
      <w:r w:rsidR="00604086" w:rsidRPr="00315F17">
        <w:rPr>
          <w:rFonts w:eastAsiaTheme="minorEastAsia"/>
          <w:lang w:eastAsia="zh-CN"/>
        </w:rPr>
        <w:t xml:space="preserve"> and </w:t>
      </w:r>
      <w:r w:rsidR="00A80864">
        <w:rPr>
          <w:rFonts w:eastAsiaTheme="minorEastAsia"/>
          <w:lang w:eastAsia="zh-CN"/>
        </w:rPr>
        <w:t>rTRP</w:t>
      </w:r>
      <w:r w:rsidR="00C0169E">
        <w:rPr>
          <w:rFonts w:eastAsiaTheme="minorEastAsia"/>
          <w:lang w:eastAsia="zh-CN"/>
        </w:rPr>
        <w:t>s</w:t>
      </w:r>
      <w:r w:rsidR="00604086" w:rsidRPr="00315F17">
        <w:rPr>
          <w:rFonts w:eastAsiaTheme="minorEastAsia"/>
          <w:lang w:eastAsia="zh-CN"/>
        </w:rPr>
        <w:t xml:space="preserve">, the criteria of relay placing </w:t>
      </w:r>
      <w:r w:rsidR="00876BB4" w:rsidRPr="00315F17">
        <w:rPr>
          <w:rFonts w:eastAsiaTheme="minorEastAsia"/>
          <w:lang w:eastAsia="zh-CN"/>
        </w:rPr>
        <w:t xml:space="preserve">should take into account all potential backhaul links associated with this </w:t>
      </w:r>
      <w:r w:rsidR="00F641FF">
        <w:rPr>
          <w:rFonts w:eastAsiaTheme="minorEastAsia"/>
          <w:lang w:eastAsia="zh-CN"/>
        </w:rPr>
        <w:t>rTRP</w:t>
      </w:r>
      <w:r w:rsidR="00604086" w:rsidRPr="00315F17">
        <w:rPr>
          <w:rFonts w:eastAsiaTheme="minorEastAsia"/>
          <w:lang w:eastAsia="zh-CN"/>
        </w:rPr>
        <w:t xml:space="preserve">.  Possible metrics include the minimum SINR of the backhaul links associated with the </w:t>
      </w:r>
      <w:r w:rsidR="00C0169E">
        <w:rPr>
          <w:rFonts w:eastAsiaTheme="minorEastAsia"/>
          <w:lang w:eastAsia="zh-CN"/>
        </w:rPr>
        <w:t>rTRP</w:t>
      </w:r>
      <w:r w:rsidR="00604086" w:rsidRPr="00315F17">
        <w:rPr>
          <w:rFonts w:eastAsiaTheme="minorEastAsia"/>
          <w:lang w:eastAsia="zh-CN"/>
        </w:rPr>
        <w:t>, the average SINR of the</w:t>
      </w:r>
      <w:r w:rsidR="00B848D2" w:rsidRPr="00315F17">
        <w:rPr>
          <w:rFonts w:eastAsiaTheme="minorEastAsia"/>
          <w:lang w:eastAsia="zh-CN"/>
        </w:rPr>
        <w:t xml:space="preserve"> backhaul </w:t>
      </w:r>
      <w:r w:rsidR="00B411EF" w:rsidRPr="00315F17">
        <w:rPr>
          <w:rFonts w:eastAsiaTheme="minorEastAsia"/>
          <w:lang w:eastAsia="zh-CN"/>
        </w:rPr>
        <w:t>links, and more</w:t>
      </w:r>
      <w:r w:rsidR="00B848D2" w:rsidRPr="00315F17">
        <w:rPr>
          <w:rFonts w:eastAsiaTheme="minorEastAsia"/>
          <w:lang w:eastAsia="zh-CN"/>
        </w:rPr>
        <w:t>.</w:t>
      </w:r>
      <w:r w:rsidR="0053787C" w:rsidRPr="00315F17">
        <w:rPr>
          <w:rFonts w:eastAsiaTheme="minorEastAsia"/>
          <w:lang w:eastAsia="zh-CN"/>
        </w:rPr>
        <w:t xml:space="preserve"> </w:t>
      </w:r>
      <w:r w:rsidR="00B848D2" w:rsidRPr="00315F17">
        <w:rPr>
          <w:rFonts w:eastAsiaTheme="minorEastAsia"/>
          <w:lang w:eastAsia="zh-CN"/>
        </w:rPr>
        <w:t xml:space="preserve">Second, the site planning in LTE-A is done </w:t>
      </w:r>
      <w:r w:rsidR="00B848D2" w:rsidRPr="00315F17">
        <w:rPr>
          <w:rFonts w:eastAsiaTheme="minorEastAsia"/>
          <w:lang w:eastAsia="zh-CN"/>
        </w:rPr>
        <w:lastRenderedPageBreak/>
        <w:t>separately for each relay. For the backhaul mesh network, however, a better solution should take into account the correlation among the backhaul links and</w:t>
      </w:r>
      <w:r w:rsidR="00126134" w:rsidRPr="00315F17">
        <w:rPr>
          <w:rFonts w:eastAsiaTheme="minorEastAsia"/>
          <w:lang w:eastAsia="zh-CN"/>
        </w:rPr>
        <w:t xml:space="preserve"> placing the </w:t>
      </w:r>
      <w:r w:rsidR="00A80864">
        <w:rPr>
          <w:rFonts w:eastAsiaTheme="minorEastAsia"/>
          <w:lang w:eastAsia="zh-CN"/>
        </w:rPr>
        <w:t>rTRP</w:t>
      </w:r>
      <w:r w:rsidR="00A80864" w:rsidRPr="00315F17">
        <w:rPr>
          <w:rFonts w:eastAsiaTheme="minorEastAsia"/>
          <w:lang w:eastAsia="zh-CN"/>
        </w:rPr>
        <w:t xml:space="preserve">s </w:t>
      </w:r>
      <w:r w:rsidR="00126134" w:rsidRPr="00315F17">
        <w:rPr>
          <w:rFonts w:eastAsiaTheme="minorEastAsia"/>
          <w:lang w:eastAsia="zh-CN"/>
        </w:rPr>
        <w:t>jointly.</w:t>
      </w:r>
    </w:p>
    <w:p w:rsidR="009633C5" w:rsidRPr="00274887" w:rsidRDefault="001376AA" w:rsidP="00315F17">
      <w:pPr>
        <w:pStyle w:val="maintext"/>
        <w:ind w:firstLineChars="90" w:firstLine="181"/>
        <w:rPr>
          <w:rFonts w:eastAsiaTheme="minorEastAsia"/>
          <w:b/>
          <w:lang w:eastAsia="zh-CN"/>
        </w:rPr>
      </w:pPr>
      <w:r w:rsidRPr="00274887">
        <w:rPr>
          <w:rFonts w:eastAsiaTheme="minorEastAsia" w:hint="eastAsia"/>
          <w:b/>
          <w:lang w:eastAsia="zh-CN"/>
        </w:rPr>
        <w:t>Observation</w:t>
      </w:r>
      <w:r w:rsidR="00C919EA" w:rsidRPr="00274887">
        <w:rPr>
          <w:rFonts w:eastAsiaTheme="minorEastAsia"/>
          <w:b/>
          <w:lang w:eastAsia="zh-CN"/>
        </w:rPr>
        <w:t xml:space="preserve"> 3</w:t>
      </w:r>
      <w:r w:rsidR="00315F17" w:rsidRPr="00274887">
        <w:rPr>
          <w:rFonts w:eastAsiaTheme="minorEastAsia"/>
          <w:b/>
          <w:lang w:eastAsia="zh-CN"/>
        </w:rPr>
        <w:t xml:space="preserve">: </w:t>
      </w:r>
      <w:r w:rsidR="00BF7AFD" w:rsidRPr="00274887">
        <w:rPr>
          <w:rFonts w:eastAsiaTheme="minorEastAsia"/>
          <w:b/>
          <w:lang w:eastAsia="zh-CN"/>
        </w:rPr>
        <w:t>M</w:t>
      </w:r>
      <w:r w:rsidR="00E13D11" w:rsidRPr="00274887">
        <w:rPr>
          <w:rFonts w:eastAsiaTheme="minorEastAsia"/>
          <w:b/>
          <w:lang w:eastAsia="zh-CN"/>
        </w:rPr>
        <w:t>ethodologies to evaluate the relay</w:t>
      </w:r>
      <w:r w:rsidR="00845A27" w:rsidRPr="00274887">
        <w:rPr>
          <w:rFonts w:eastAsiaTheme="minorEastAsia"/>
          <w:b/>
          <w:lang w:eastAsia="zh-CN"/>
        </w:rPr>
        <w:t xml:space="preserve"> site planning optimiz</w:t>
      </w:r>
      <w:r w:rsidR="00E13D11" w:rsidRPr="00274887">
        <w:rPr>
          <w:rFonts w:eastAsiaTheme="minorEastAsia"/>
          <w:b/>
          <w:lang w:eastAsia="zh-CN"/>
        </w:rPr>
        <w:t>ation gain</w:t>
      </w:r>
      <w:r w:rsidR="00296424" w:rsidRPr="00274887">
        <w:rPr>
          <w:rFonts w:eastAsiaTheme="minorEastAsia"/>
          <w:b/>
          <w:lang w:eastAsia="zh-CN"/>
        </w:rPr>
        <w:t xml:space="preserve"> are different from those for LTE-A relaying and</w:t>
      </w:r>
      <w:r w:rsidR="00DA3F25" w:rsidRPr="00274887">
        <w:rPr>
          <w:rFonts w:eastAsiaTheme="minorEastAsia"/>
          <w:b/>
          <w:lang w:eastAsia="zh-CN"/>
        </w:rPr>
        <w:t xml:space="preserve"> need further study.</w:t>
      </w:r>
    </w:p>
    <w:p w:rsidR="001C68F4" w:rsidRDefault="002A67F0" w:rsidP="001C68F4">
      <w:pPr>
        <w:pStyle w:val="Heading2"/>
      </w:pPr>
      <w:r>
        <w:t>rTRP</w:t>
      </w:r>
      <w:r w:rsidR="006C7DCA">
        <w:t xml:space="preserve"> a</w:t>
      </w:r>
      <w:r w:rsidR="00796E20">
        <w:t>ntenna configuration</w:t>
      </w:r>
    </w:p>
    <w:p w:rsidR="0041769B" w:rsidRDefault="00792779" w:rsidP="00FC4FAB">
      <w:pPr>
        <w:pStyle w:val="maintext"/>
        <w:ind w:firstLineChars="90" w:firstLine="180"/>
        <w:rPr>
          <w:rFonts w:eastAsiaTheme="minorEastAsia"/>
          <w:lang w:eastAsia="zh-CN"/>
        </w:rPr>
      </w:pPr>
      <w:r>
        <w:t>For the mm</w:t>
      </w:r>
      <w:r w:rsidRPr="00792779">
        <w:rPr>
          <w:rFonts w:hint="eastAsia"/>
        </w:rPr>
        <w:t>Wave</w:t>
      </w:r>
      <w:r>
        <w:t xml:space="preserve"> </w:t>
      </w:r>
      <w:r w:rsidRPr="00792779">
        <w:rPr>
          <w:rFonts w:hint="eastAsia"/>
        </w:rPr>
        <w:t>band</w:t>
      </w:r>
      <w:r>
        <w:t xml:space="preserve"> </w:t>
      </w:r>
      <w:r w:rsidRPr="00792779">
        <w:rPr>
          <w:rFonts w:hint="eastAsia"/>
        </w:rPr>
        <w:t>communication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792779">
        <w:rPr>
          <w:rFonts w:hint="eastAsia"/>
        </w:rPr>
        <w:t xml:space="preserve"> the</w:t>
      </w:r>
      <w:r w:rsidRPr="00792779">
        <w:t xml:space="preserve"> </w:t>
      </w:r>
      <w:r w:rsidR="00A80864">
        <w:t>rTRPs</w:t>
      </w:r>
      <w:r w:rsidR="00A80864">
        <w:rPr>
          <w:rFonts w:hint="eastAsia"/>
        </w:rPr>
        <w:t xml:space="preserve"> </w:t>
      </w:r>
      <w:r w:rsidR="00C75F56">
        <w:rPr>
          <w:rFonts w:hint="eastAsia"/>
        </w:rPr>
        <w:t xml:space="preserve">are </w:t>
      </w:r>
      <w:r w:rsidR="00A80864">
        <w:t>assumed</w:t>
      </w:r>
      <w:r w:rsidR="00A8086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have</w:t>
      </w:r>
      <w:r w:rsidR="00C55597">
        <w:rPr>
          <w:rFonts w:eastAsiaTheme="minorEastAsia" w:hint="eastAsia"/>
          <w:lang w:eastAsia="zh-CN"/>
        </w:rPr>
        <w:t xml:space="preserve"> large antenna arrays to </w:t>
      </w:r>
      <w:r w:rsidR="00C55597">
        <w:rPr>
          <w:rFonts w:eastAsiaTheme="minorEastAsia"/>
          <w:lang w:eastAsia="zh-CN"/>
        </w:rPr>
        <w:t xml:space="preserve">provide high beamforming </w:t>
      </w:r>
      <w:r w:rsidR="00FC4FAB">
        <w:rPr>
          <w:rFonts w:eastAsiaTheme="minorEastAsia"/>
          <w:lang w:eastAsia="zh-CN"/>
        </w:rPr>
        <w:t xml:space="preserve">gain. In addition, it is desired if the </w:t>
      </w:r>
      <w:r w:rsidR="00A80864">
        <w:rPr>
          <w:rFonts w:eastAsiaTheme="minorEastAsia"/>
          <w:lang w:eastAsia="zh-CN"/>
        </w:rPr>
        <w:t xml:space="preserve">rTRPs </w:t>
      </w:r>
      <w:r w:rsidR="00FC4FAB">
        <w:rPr>
          <w:rFonts w:eastAsiaTheme="minorEastAsia"/>
          <w:lang w:eastAsia="zh-CN"/>
        </w:rPr>
        <w:t>have multiple connections with</w:t>
      </w:r>
      <w:r w:rsidR="00C0169E">
        <w:rPr>
          <w:rFonts w:eastAsiaTheme="minorEastAsia"/>
          <w:lang w:eastAsia="zh-CN"/>
        </w:rPr>
        <w:t xml:space="preserve"> </w:t>
      </w:r>
      <w:r w:rsidR="00BB6CBD">
        <w:rPr>
          <w:rFonts w:eastAsiaTheme="minorEastAsia"/>
          <w:lang w:eastAsia="zh-CN"/>
        </w:rPr>
        <w:t>macro TRP and</w:t>
      </w:r>
      <w:r w:rsidR="0097562D">
        <w:rPr>
          <w:rFonts w:eastAsiaTheme="minorEastAsia"/>
          <w:lang w:eastAsia="zh-CN"/>
        </w:rPr>
        <w:t xml:space="preserve"> </w:t>
      </w:r>
      <w:r w:rsidR="00FC4FAB">
        <w:rPr>
          <w:rFonts w:eastAsiaTheme="minorEastAsia"/>
          <w:lang w:eastAsia="zh-CN"/>
        </w:rPr>
        <w:t xml:space="preserve">other </w:t>
      </w:r>
      <w:r w:rsidR="00BB6CBD">
        <w:rPr>
          <w:rFonts w:eastAsiaTheme="minorEastAsia"/>
          <w:lang w:eastAsia="zh-CN"/>
        </w:rPr>
        <w:t>r</w:t>
      </w:r>
      <w:r w:rsidR="00FC4FAB">
        <w:rPr>
          <w:rFonts w:eastAsiaTheme="minorEastAsia"/>
          <w:lang w:eastAsia="zh-CN"/>
        </w:rPr>
        <w:t xml:space="preserve">TRPs </w:t>
      </w:r>
      <w:r w:rsidR="00645BE2">
        <w:rPr>
          <w:rFonts w:eastAsiaTheme="minorEastAsia"/>
          <w:lang w:eastAsia="zh-CN"/>
        </w:rPr>
        <w:t xml:space="preserve"> for </w:t>
      </w:r>
      <w:r w:rsidR="00FC4FAB">
        <w:rPr>
          <w:rFonts w:eastAsiaTheme="minorEastAsia"/>
          <w:lang w:eastAsia="zh-CN"/>
        </w:rPr>
        <w:t>a reliable backhaul and have the capability to serve the nearby UEs at the same time. Therefore, multiple massive MIMO arrays are needed. The t</w:t>
      </w:r>
      <w:r w:rsidR="00217AA5">
        <w:rPr>
          <w:rFonts w:eastAsiaTheme="minorEastAsia"/>
          <w:lang w:eastAsia="zh-CN"/>
        </w:rPr>
        <w:t>hree-sector antenna arrays</w:t>
      </w:r>
      <w:r w:rsidR="00084FCA">
        <w:rPr>
          <w:rFonts w:eastAsiaTheme="minorEastAsia"/>
          <w:lang w:eastAsia="zh-CN"/>
        </w:rPr>
        <w:t xml:space="preserve"> may</w:t>
      </w:r>
      <w:r w:rsidR="00217AA5">
        <w:rPr>
          <w:rFonts w:eastAsiaTheme="minorEastAsia"/>
          <w:lang w:eastAsia="zh-CN"/>
        </w:rPr>
        <w:t xml:space="preserve"> be an option for the hexagonal</w:t>
      </w:r>
      <w:r w:rsidR="008F167D">
        <w:rPr>
          <w:rFonts w:eastAsiaTheme="minorEastAsia"/>
          <w:lang w:eastAsia="zh-CN"/>
        </w:rPr>
        <w:t xml:space="preserve"> grid</w:t>
      </w:r>
      <w:r w:rsidR="00217AA5">
        <w:rPr>
          <w:rFonts w:eastAsiaTheme="minorEastAsia"/>
          <w:lang w:eastAsia="zh-CN"/>
        </w:rPr>
        <w:t xml:space="preserve"> setup and</w:t>
      </w:r>
      <w:r w:rsidR="008F167D">
        <w:rPr>
          <w:rFonts w:eastAsiaTheme="minorEastAsia"/>
          <w:lang w:eastAsia="zh-CN"/>
        </w:rPr>
        <w:t xml:space="preserve"> four</w:t>
      </w:r>
      <w:r w:rsidR="00217AA5">
        <w:rPr>
          <w:rFonts w:eastAsiaTheme="minorEastAsia"/>
          <w:lang w:eastAsia="zh-CN"/>
        </w:rPr>
        <w:t>-sector</w:t>
      </w:r>
      <w:r w:rsidR="00084FCA">
        <w:rPr>
          <w:rFonts w:eastAsiaTheme="minorEastAsia"/>
          <w:lang w:eastAsia="zh-CN"/>
        </w:rPr>
        <w:t xml:space="preserve"> antenna arrays for the street grid model.</w:t>
      </w:r>
      <w:r w:rsidR="008F167D">
        <w:rPr>
          <w:rFonts w:eastAsiaTheme="minorEastAsia"/>
          <w:lang w:eastAsia="zh-CN"/>
        </w:rPr>
        <w:t xml:space="preserve"> </w:t>
      </w:r>
      <w:r w:rsidR="00217AA5">
        <w:rPr>
          <w:rFonts w:eastAsiaTheme="minorEastAsia"/>
          <w:lang w:eastAsia="zh-CN"/>
        </w:rPr>
        <w:t xml:space="preserve"> </w:t>
      </w:r>
      <w:r w:rsidR="0041769B">
        <w:rPr>
          <w:rFonts w:eastAsiaTheme="minorEastAsia"/>
          <w:lang w:eastAsia="zh-CN"/>
        </w:rPr>
        <w:t>These antenna sectors</w:t>
      </w:r>
      <w:r w:rsidR="00A11E2C">
        <w:rPr>
          <w:rFonts w:eastAsiaTheme="minorEastAsia"/>
          <w:lang w:eastAsia="zh-CN"/>
        </w:rPr>
        <w:t xml:space="preserve"> can support both</w:t>
      </w:r>
      <w:r w:rsidR="00B14BCA">
        <w:rPr>
          <w:rFonts w:eastAsiaTheme="minorEastAsia"/>
          <w:lang w:eastAsia="zh-CN"/>
        </w:rPr>
        <w:t xml:space="preserve"> the </w:t>
      </w:r>
      <w:r w:rsidR="0041769B">
        <w:rPr>
          <w:rFonts w:eastAsiaTheme="minorEastAsia"/>
          <w:lang w:eastAsia="zh-CN"/>
        </w:rPr>
        <w:t>backhaul</w:t>
      </w:r>
      <w:r w:rsidR="00A11E2C">
        <w:rPr>
          <w:rFonts w:eastAsiaTheme="minorEastAsia"/>
          <w:lang w:eastAsia="zh-CN"/>
        </w:rPr>
        <w:t xml:space="preserve"> link and</w:t>
      </w:r>
      <w:r w:rsidR="00121033">
        <w:rPr>
          <w:rFonts w:eastAsiaTheme="minorEastAsia"/>
          <w:lang w:eastAsia="zh-CN"/>
        </w:rPr>
        <w:t xml:space="preserve"> the</w:t>
      </w:r>
      <w:r w:rsidR="0041769B">
        <w:rPr>
          <w:rFonts w:eastAsiaTheme="minorEastAsia"/>
          <w:lang w:eastAsia="zh-CN"/>
        </w:rPr>
        <w:t xml:space="preserve"> </w:t>
      </w:r>
      <w:r w:rsidR="00121033">
        <w:rPr>
          <w:rFonts w:eastAsiaTheme="minorEastAsia"/>
          <w:lang w:eastAsia="zh-CN"/>
        </w:rPr>
        <w:t>access link</w:t>
      </w:r>
      <w:r w:rsidR="00A11E2C">
        <w:rPr>
          <w:rFonts w:eastAsiaTheme="minorEastAsia"/>
          <w:lang w:eastAsia="zh-CN"/>
        </w:rPr>
        <w:t>.</w:t>
      </w:r>
    </w:p>
    <w:p w:rsidR="00315F17" w:rsidRDefault="007B0306" w:rsidP="00315F17">
      <w:pPr>
        <w:pStyle w:val="maintext"/>
        <w:ind w:firstLineChars="90" w:firstLine="180"/>
      </w:pPr>
      <w:r>
        <w:rPr>
          <w:rFonts w:eastAsiaTheme="minorEastAsia"/>
          <w:lang w:eastAsia="zh-CN"/>
        </w:rPr>
        <w:t>In addition, to fully exploit the benefits</w:t>
      </w:r>
      <w:r w:rsidR="00A11E2C">
        <w:rPr>
          <w:rFonts w:eastAsiaTheme="minorEastAsia"/>
          <w:lang w:eastAsia="zh-CN"/>
        </w:rPr>
        <w:t xml:space="preserve"> of relaying</w:t>
      </w:r>
      <w:r>
        <w:rPr>
          <w:rFonts w:eastAsiaTheme="minorEastAsia"/>
          <w:lang w:eastAsia="zh-CN"/>
        </w:rPr>
        <w:t xml:space="preserve">, </w:t>
      </w:r>
      <w:r>
        <w:t>t</w:t>
      </w:r>
      <w:r w:rsidR="00A11E2C">
        <w:t>here may be dedicated</w:t>
      </w:r>
      <w:r w:rsidR="00B05DDC">
        <w:t xml:space="preserve"> antenna arrays for backhaul and</w:t>
      </w:r>
      <w:r w:rsidR="008B088D">
        <w:t>/or</w:t>
      </w:r>
      <w:r w:rsidR="00B05DDC">
        <w:t xml:space="preserve"> access. The </w:t>
      </w:r>
      <w:r w:rsidR="00771D29">
        <w:t>backhaul arrays, which are dedicated</w:t>
      </w:r>
      <w:r w:rsidR="00F551F8">
        <w:t xml:space="preserve"> to</w:t>
      </w:r>
      <w:r w:rsidR="00771D29">
        <w:t xml:space="preserve"> the backhaul</w:t>
      </w:r>
      <w:r w:rsidR="00B05DDC">
        <w:t xml:space="preserve"> transmission</w:t>
      </w:r>
      <w:r w:rsidR="00F551F8">
        <w:t>, are deployed to beam</w:t>
      </w:r>
      <w:r w:rsidR="00A80864">
        <w:t>form</w:t>
      </w:r>
      <w:r w:rsidR="00F551F8">
        <w:t xml:space="preserve"> towards the </w:t>
      </w:r>
      <w:r w:rsidR="00BB6CBD">
        <w:t xml:space="preserve">macro TRP and </w:t>
      </w:r>
      <w:r w:rsidR="00C0169E">
        <w:t xml:space="preserve"> rTRPs</w:t>
      </w:r>
      <w:r w:rsidR="00B05DDC">
        <w:t xml:space="preserve"> while the </w:t>
      </w:r>
      <w:r w:rsidR="00AE4A63">
        <w:t>access arrays are down</w:t>
      </w:r>
      <w:r>
        <w:t xml:space="preserve"> </w:t>
      </w:r>
      <w:r w:rsidR="00AE4A63">
        <w:t>tilt</w:t>
      </w:r>
      <w:r>
        <w:t>ed</w:t>
      </w:r>
      <w:r w:rsidR="00AE4A63">
        <w:t xml:space="preserve"> to serve the nearby UEs. </w:t>
      </w:r>
      <w:r w:rsidR="007E77D5">
        <w:t xml:space="preserve"> </w:t>
      </w:r>
    </w:p>
    <w:p w:rsidR="00C919EA" w:rsidRPr="00274887" w:rsidRDefault="00845987" w:rsidP="00315F17">
      <w:pPr>
        <w:pStyle w:val="maintext"/>
        <w:ind w:firstLineChars="90" w:firstLine="180"/>
        <w:rPr>
          <w:b/>
        </w:rPr>
      </w:pPr>
      <w:r w:rsidRPr="00274887">
        <w:rPr>
          <w:rFonts w:hint="eastAsia"/>
          <w:b/>
        </w:rPr>
        <w:t>Observation</w:t>
      </w:r>
      <w:r w:rsidR="00C919EA" w:rsidRPr="00274887">
        <w:rPr>
          <w:b/>
        </w:rPr>
        <w:t xml:space="preserve"> 4</w:t>
      </w:r>
      <w:r w:rsidR="00315F17" w:rsidRPr="00274887">
        <w:rPr>
          <w:rFonts w:hint="eastAsia"/>
          <w:b/>
        </w:rPr>
        <w:t xml:space="preserve">: </w:t>
      </w:r>
      <w:r w:rsidR="00F473B8">
        <w:rPr>
          <w:b/>
        </w:rPr>
        <w:t>rTRPs</w:t>
      </w:r>
      <w:r w:rsidR="00103476" w:rsidRPr="00274887">
        <w:rPr>
          <w:rFonts w:hint="eastAsia"/>
          <w:b/>
        </w:rPr>
        <w:t xml:space="preserve"> </w:t>
      </w:r>
      <w:r w:rsidR="00414786" w:rsidRPr="00274887">
        <w:rPr>
          <w:b/>
        </w:rPr>
        <w:t>should have multiple massive MIMO arrays.</w:t>
      </w:r>
      <w:r w:rsidR="00A80864">
        <w:rPr>
          <w:b/>
        </w:rPr>
        <w:t xml:space="preserve"> The antenna configurations should be further considered. rTRP with dedicated antenna arrays for backhaul should also be considered.</w:t>
      </w:r>
    </w:p>
    <w:p w:rsidR="006E122C" w:rsidRDefault="006E122C" w:rsidP="006E122C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6E122C" w:rsidRDefault="006E122C" w:rsidP="006E122C">
      <w:pPr>
        <w:pStyle w:val="maintext"/>
        <w:ind w:firstLine="400"/>
      </w:pPr>
      <w:r>
        <w:t>In this contri</w:t>
      </w:r>
      <w:r w:rsidR="00136318">
        <w:t>bution, we considered evaluation assumptions of IAB for NR</w:t>
      </w:r>
      <w:r>
        <w:t>. Our observations are as follows:</w:t>
      </w:r>
    </w:p>
    <w:p w:rsidR="00F700DF" w:rsidRPr="00F700DF" w:rsidRDefault="00136318" w:rsidP="00F700DF">
      <w:pPr>
        <w:pStyle w:val="maintext"/>
        <w:ind w:firstLineChars="90" w:firstLine="180"/>
        <w:rPr>
          <w:b/>
        </w:rPr>
      </w:pPr>
      <w:r w:rsidRPr="00274887">
        <w:rPr>
          <w:b/>
        </w:rPr>
        <w:t>Observation 1: Evaluation scenarios of IAB need further study.</w:t>
      </w:r>
      <w:r w:rsidR="00F700DF">
        <w:rPr>
          <w:b/>
        </w:rPr>
        <w:t xml:space="preserve"> At least the following scenarios should be </w:t>
      </w:r>
      <w:r w:rsidR="00F700DF" w:rsidRPr="00F700DF">
        <w:rPr>
          <w:b/>
        </w:rPr>
        <w:t>considered:</w:t>
      </w:r>
    </w:p>
    <w:p w:rsidR="00F700DF" w:rsidRPr="006D013B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6D013B">
        <w:rPr>
          <w:b/>
        </w:rPr>
        <w:t>Case 1: Hexagonal grid cellular network</w:t>
      </w:r>
    </w:p>
    <w:p w:rsidR="00F700DF" w:rsidRPr="006D013B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6D013B">
        <w:rPr>
          <w:b/>
        </w:rPr>
        <w:t>Case 1a: Hexagonal grid with single-hop relaying</w:t>
      </w:r>
    </w:p>
    <w:p w:rsidR="00F700DF" w:rsidRPr="006D013B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6D013B">
        <w:rPr>
          <w:b/>
        </w:rPr>
        <w:t>Case 1b: Hexagonal grid with multi-hop and multi-connection relaying</w:t>
      </w:r>
    </w:p>
    <w:p w:rsidR="00F700DF" w:rsidRPr="006D013B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6D013B">
        <w:rPr>
          <w:b/>
        </w:rPr>
        <w:t xml:space="preserve">Case 2: </w:t>
      </w:r>
      <w:r w:rsidR="00AA7650">
        <w:rPr>
          <w:b/>
        </w:rPr>
        <w:t>Urban</w:t>
      </w:r>
      <w:r w:rsidRPr="006D013B">
        <w:rPr>
          <w:b/>
        </w:rPr>
        <w:t xml:space="preserve"> grid street model</w:t>
      </w:r>
      <w:r>
        <w:rPr>
          <w:b/>
        </w:rPr>
        <w:t>.</w:t>
      </w:r>
    </w:p>
    <w:p w:rsidR="00064483" w:rsidRPr="00274887" w:rsidRDefault="00064483" w:rsidP="00064483">
      <w:pPr>
        <w:pStyle w:val="maintext"/>
        <w:ind w:firstLineChars="0" w:firstLine="180"/>
        <w:rPr>
          <w:b/>
        </w:rPr>
      </w:pPr>
      <w:r w:rsidRPr="00274887">
        <w:rPr>
          <w:rFonts w:hint="eastAsia"/>
          <w:b/>
        </w:rPr>
        <w:t>Observation</w:t>
      </w:r>
      <w:r w:rsidRPr="00274887">
        <w:rPr>
          <w:b/>
        </w:rPr>
        <w:t xml:space="preserve"> 2: Channel model for the above 6 GHz band </w:t>
      </w:r>
      <w:r w:rsidR="00F473B8">
        <w:rPr>
          <w:b/>
        </w:rPr>
        <w:t>TRP</w:t>
      </w:r>
      <w:r w:rsidR="00F473B8" w:rsidRPr="00274887">
        <w:rPr>
          <w:b/>
        </w:rPr>
        <w:t>-</w:t>
      </w:r>
      <w:r w:rsidR="00F473B8">
        <w:rPr>
          <w:b/>
        </w:rPr>
        <w:t>rTRP</w:t>
      </w:r>
      <w:r w:rsidR="00F473B8" w:rsidRPr="00274887">
        <w:rPr>
          <w:b/>
        </w:rPr>
        <w:t xml:space="preserve">, </w:t>
      </w:r>
      <w:r w:rsidR="00F473B8">
        <w:rPr>
          <w:b/>
        </w:rPr>
        <w:t>rTRP</w:t>
      </w:r>
      <w:r w:rsidR="00F473B8" w:rsidRPr="00274887">
        <w:rPr>
          <w:b/>
        </w:rPr>
        <w:t>-</w:t>
      </w:r>
      <w:r w:rsidR="00F473B8">
        <w:rPr>
          <w:b/>
        </w:rPr>
        <w:t>rTRP</w:t>
      </w:r>
      <w:r w:rsidR="00F473B8" w:rsidRPr="00274887">
        <w:rPr>
          <w:b/>
        </w:rPr>
        <w:t xml:space="preserve">, </w:t>
      </w:r>
      <w:r w:rsidR="00F473B8">
        <w:rPr>
          <w:b/>
        </w:rPr>
        <w:t>rTRP</w:t>
      </w:r>
      <w:r w:rsidR="00F473B8" w:rsidRPr="00274887">
        <w:rPr>
          <w:b/>
        </w:rPr>
        <w:t xml:space="preserve">-UE </w:t>
      </w:r>
      <w:r w:rsidRPr="00274887">
        <w:rPr>
          <w:b/>
        </w:rPr>
        <w:t>channel models need further study</w:t>
      </w:r>
      <w:r w:rsidR="00FD142C">
        <w:rPr>
          <w:b/>
        </w:rPr>
        <w:t xml:space="preserve">, including the LOS probability </w:t>
      </w:r>
      <w:r w:rsidR="00521E82">
        <w:rPr>
          <w:b/>
        </w:rPr>
        <w:t xml:space="preserve">determination </w:t>
      </w:r>
      <w:r w:rsidR="00FD142C">
        <w:rPr>
          <w:b/>
        </w:rPr>
        <w:t>of the backhaul links</w:t>
      </w:r>
      <w:r w:rsidRPr="00274887">
        <w:rPr>
          <w:b/>
        </w:rPr>
        <w:t>.</w:t>
      </w:r>
    </w:p>
    <w:p w:rsidR="00561395" w:rsidRPr="00274887" w:rsidRDefault="00561395" w:rsidP="00064483">
      <w:pPr>
        <w:pStyle w:val="maintext"/>
        <w:ind w:firstLineChars="0" w:firstLine="180"/>
        <w:rPr>
          <w:b/>
        </w:rPr>
      </w:pPr>
      <w:r w:rsidRPr="00274887">
        <w:rPr>
          <w:rFonts w:eastAsia="SimSun" w:hint="eastAsia"/>
          <w:b/>
          <w:lang w:eastAsia="zh-CN"/>
        </w:rPr>
        <w:t>Observation</w:t>
      </w:r>
      <w:r w:rsidRPr="00274887">
        <w:rPr>
          <w:rFonts w:eastAsia="SimSun"/>
          <w:b/>
          <w:lang w:eastAsia="zh-CN"/>
        </w:rPr>
        <w:t xml:space="preserve"> 3</w:t>
      </w:r>
      <w:r w:rsidR="00064483" w:rsidRPr="00274887">
        <w:rPr>
          <w:rFonts w:eastAsia="SimSun"/>
          <w:b/>
          <w:lang w:eastAsia="zh-CN"/>
        </w:rPr>
        <w:t xml:space="preserve">: </w:t>
      </w:r>
      <w:r w:rsidRPr="00274887">
        <w:rPr>
          <w:rFonts w:eastAsia="SimSun"/>
          <w:b/>
          <w:lang w:eastAsia="zh-CN"/>
        </w:rPr>
        <w:t>Methodologies to evaluate the relay site planning optimization gain are different from those for LTE-A relaying and need further study.</w:t>
      </w:r>
    </w:p>
    <w:p w:rsidR="00561395" w:rsidRPr="00274887" w:rsidRDefault="00561395" w:rsidP="00561395">
      <w:pPr>
        <w:pStyle w:val="maintext"/>
        <w:ind w:firstLineChars="90" w:firstLine="180"/>
        <w:rPr>
          <w:b/>
        </w:rPr>
      </w:pPr>
      <w:r w:rsidRPr="00274887">
        <w:rPr>
          <w:rFonts w:hint="eastAsia"/>
          <w:b/>
        </w:rPr>
        <w:t>Observation</w:t>
      </w:r>
      <w:r w:rsidRPr="00274887">
        <w:rPr>
          <w:b/>
        </w:rPr>
        <w:t xml:space="preserve"> 4</w:t>
      </w:r>
      <w:r w:rsidR="00064483" w:rsidRPr="00274887">
        <w:rPr>
          <w:rFonts w:asciiTheme="minorEastAsia" w:eastAsiaTheme="minorEastAsia" w:hAnsiTheme="minorEastAsia" w:hint="eastAsia"/>
          <w:b/>
          <w:lang w:eastAsia="zh-CN"/>
        </w:rPr>
        <w:t>:</w:t>
      </w:r>
      <w:r w:rsidR="00A80864">
        <w:rPr>
          <w:rFonts w:asciiTheme="minorEastAsia" w:eastAsiaTheme="minorEastAsia" w:hAnsiTheme="minorEastAsia"/>
          <w:b/>
          <w:lang w:eastAsia="zh-CN"/>
        </w:rPr>
        <w:t xml:space="preserve"> </w:t>
      </w:r>
      <w:r w:rsidR="00F473B8">
        <w:rPr>
          <w:b/>
        </w:rPr>
        <w:t>rTRPs</w:t>
      </w:r>
      <w:r w:rsidRPr="00274887">
        <w:rPr>
          <w:rFonts w:hint="eastAsia"/>
          <w:b/>
        </w:rPr>
        <w:t xml:space="preserve"> </w:t>
      </w:r>
      <w:r w:rsidRPr="00274887">
        <w:rPr>
          <w:b/>
        </w:rPr>
        <w:t>should have multiple massive MIMO arrays.</w:t>
      </w:r>
      <w:r w:rsidR="00A80864">
        <w:rPr>
          <w:b/>
        </w:rPr>
        <w:t xml:space="preserve"> The antenna configurations should be further considered. rTRP with dedicated antenna arrays for backhaul should also be considered.</w:t>
      </w:r>
    </w:p>
    <w:p w:rsidR="00136318" w:rsidRPr="00746666" w:rsidRDefault="00136318" w:rsidP="000C6671">
      <w:pPr>
        <w:pStyle w:val="maintext"/>
        <w:ind w:firstLineChars="0" w:firstLine="0"/>
      </w:pPr>
    </w:p>
    <w:p w:rsidR="006E122C" w:rsidRPr="00D04E23" w:rsidRDefault="006E122C" w:rsidP="006E122C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4E31D8" w:rsidRPr="001B6D62" w:rsidRDefault="006E122C" w:rsidP="004E31D8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bookmarkStart w:id="4" w:name="_Ref446582201"/>
      <w:bookmarkStart w:id="5" w:name="_Ref485833320"/>
      <w:r w:rsidRPr="003F00C5">
        <w:rPr>
          <w:rFonts w:cs="Times New Roman"/>
          <w:lang w:eastAsia="ko-KR"/>
        </w:rPr>
        <w:t>RP-1</w:t>
      </w:r>
      <w:r>
        <w:rPr>
          <w:rFonts w:cs="Times New Roman"/>
          <w:lang w:eastAsia="ko-KR"/>
        </w:rPr>
        <w:t>70821</w:t>
      </w:r>
      <w:r w:rsidRPr="003F00C5">
        <w:rPr>
          <w:rFonts w:cs="Times New Roman"/>
          <w:lang w:eastAsia="ko-KR"/>
        </w:rPr>
        <w:t xml:space="preserve">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 xml:space="preserve">: Study on </w:t>
      </w:r>
      <w:r>
        <w:rPr>
          <w:rFonts w:eastAsia="Batang" w:cs="Times New Roman"/>
          <w:lang w:eastAsia="zh-CN"/>
        </w:rPr>
        <w:t xml:space="preserve">Integrated Access and Backhaul for NR, </w:t>
      </w:r>
      <w:bookmarkEnd w:id="4"/>
      <w:r>
        <w:rPr>
          <w:rFonts w:eastAsia="Batang" w:cs="Times New Roman"/>
          <w:lang w:eastAsia="zh-CN"/>
        </w:rPr>
        <w:t>AT&amp;T, Qualcomm, Samsung</w:t>
      </w:r>
      <w:bookmarkEnd w:id="5"/>
    </w:p>
    <w:p w:rsidR="00250493" w:rsidRPr="00163357" w:rsidRDefault="00CE71C5" w:rsidP="00250493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eastAsia="MS Mincho"/>
          <w:bCs/>
          <w:lang w:eastAsia="ja-JP"/>
        </w:rPr>
      </w:pPr>
      <w:bookmarkStart w:id="6" w:name="_Ref485891352"/>
      <w:r>
        <w:rPr>
          <w:rFonts w:eastAsia="MS Mincho"/>
          <w:bCs/>
          <w:lang w:eastAsia="ja-JP"/>
        </w:rPr>
        <w:t>R1-1711615</w:t>
      </w:r>
      <w:bookmarkStart w:id="7" w:name="_GoBack"/>
      <w:bookmarkEnd w:id="7"/>
      <w:r w:rsidR="00250493">
        <w:rPr>
          <w:rFonts w:eastAsia="MS Mincho"/>
          <w:bCs/>
          <w:lang w:eastAsia="ja-JP"/>
        </w:rPr>
        <w:t>, Deployment scenarios for Integrated Access and Backhaul, Samsung.</w:t>
      </w:r>
      <w:bookmarkEnd w:id="6"/>
    </w:p>
    <w:p w:rsidR="006E122C" w:rsidRPr="00926B3B" w:rsidRDefault="00CD00C0" w:rsidP="000058CD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85850031"/>
      <w:r>
        <w:rPr>
          <w:rFonts w:eastAsia="MS Mincho"/>
          <w:bCs/>
          <w:lang w:eastAsia="ja-JP"/>
        </w:rPr>
        <w:t>3GPP Technical specification</w:t>
      </w:r>
      <w:r w:rsidR="004E31D8" w:rsidRPr="004E31D8">
        <w:rPr>
          <w:rFonts w:eastAsia="MS Mincho"/>
          <w:bCs/>
          <w:lang w:eastAsia="ja-JP"/>
        </w:rPr>
        <w:t xml:space="preserve"> 36.814</w:t>
      </w:r>
      <w:r>
        <w:rPr>
          <w:rFonts w:eastAsia="MS Mincho"/>
          <w:bCs/>
          <w:lang w:eastAsia="ja-JP"/>
        </w:rPr>
        <w:t>, “Further advancements for E-UTRA physical layer aspects”.</w:t>
      </w:r>
      <w:bookmarkEnd w:id="8"/>
    </w:p>
    <w:p w:rsidR="00926B3B" w:rsidRPr="000C6671" w:rsidRDefault="00CD00C0" w:rsidP="000058CD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85850188"/>
      <w:r>
        <w:rPr>
          <w:rFonts w:eastAsia="MS Mincho"/>
          <w:bCs/>
          <w:lang w:eastAsia="ja-JP"/>
        </w:rPr>
        <w:t>3GPP Technical report</w:t>
      </w:r>
      <w:r w:rsidR="00BE4D06">
        <w:rPr>
          <w:rFonts w:eastAsia="MS Mincho"/>
          <w:bCs/>
          <w:lang w:eastAsia="ja-JP"/>
        </w:rPr>
        <w:t xml:space="preserve"> 38.900</w:t>
      </w:r>
      <w:r>
        <w:rPr>
          <w:rFonts w:eastAsia="MS Mincho"/>
          <w:bCs/>
          <w:lang w:eastAsia="ja-JP"/>
        </w:rPr>
        <w:t>, “Study on channel model for frequency spectrum above 6 GHz”.</w:t>
      </w:r>
      <w:bookmarkEnd w:id="9"/>
    </w:p>
    <w:p w:rsidR="006E122C" w:rsidRPr="00144E11" w:rsidRDefault="006E122C" w:rsidP="006E122C">
      <w:pPr>
        <w:rPr>
          <w:lang w:val="en-US"/>
        </w:rPr>
      </w:pPr>
    </w:p>
    <w:p w:rsidR="002912E3" w:rsidRPr="006E122C" w:rsidRDefault="002912E3">
      <w:pPr>
        <w:rPr>
          <w:lang w:val="en-US"/>
        </w:rPr>
      </w:pPr>
    </w:p>
    <w:sectPr w:rsidR="002912E3" w:rsidRPr="006E122C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53C" w:rsidRDefault="00BF353C">
      <w:pPr>
        <w:spacing w:after="0"/>
      </w:pPr>
      <w:r>
        <w:separator/>
      </w:r>
    </w:p>
  </w:endnote>
  <w:endnote w:type="continuationSeparator" w:id="0">
    <w:p w:rsidR="00BF353C" w:rsidRDefault="00BF35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53C" w:rsidRDefault="00BF353C">
      <w:pPr>
        <w:spacing w:after="0"/>
      </w:pPr>
      <w:r>
        <w:separator/>
      </w:r>
    </w:p>
  </w:footnote>
  <w:footnote w:type="continuationSeparator" w:id="0">
    <w:p w:rsidR="00BF353C" w:rsidRDefault="00BF35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616CD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5208"/>
    <w:multiLevelType w:val="hybridMultilevel"/>
    <w:tmpl w:val="BF0A5BE4"/>
    <w:lvl w:ilvl="0" w:tplc="90DE17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5532D6"/>
    <w:multiLevelType w:val="hybridMultilevel"/>
    <w:tmpl w:val="8B280268"/>
    <w:lvl w:ilvl="0" w:tplc="5462CC3A">
      <w:numFmt w:val="bullet"/>
      <w:lvlText w:val="-"/>
      <w:lvlJc w:val="left"/>
      <w:pPr>
        <w:ind w:left="5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BDE55B8"/>
    <w:multiLevelType w:val="hybridMultilevel"/>
    <w:tmpl w:val="8A72BC1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2C"/>
    <w:rsid w:val="000058CD"/>
    <w:rsid w:val="00017219"/>
    <w:rsid w:val="00041C30"/>
    <w:rsid w:val="00044DF4"/>
    <w:rsid w:val="000465CD"/>
    <w:rsid w:val="00064483"/>
    <w:rsid w:val="000647F1"/>
    <w:rsid w:val="00084FCA"/>
    <w:rsid w:val="00090011"/>
    <w:rsid w:val="000940C8"/>
    <w:rsid w:val="000951FD"/>
    <w:rsid w:val="000C4D8E"/>
    <w:rsid w:val="000C6671"/>
    <w:rsid w:val="00103476"/>
    <w:rsid w:val="00113FB6"/>
    <w:rsid w:val="00116A30"/>
    <w:rsid w:val="00120E8A"/>
    <w:rsid w:val="00121033"/>
    <w:rsid w:val="00126134"/>
    <w:rsid w:val="00136318"/>
    <w:rsid w:val="001369D8"/>
    <w:rsid w:val="001376AA"/>
    <w:rsid w:val="001509C4"/>
    <w:rsid w:val="00163357"/>
    <w:rsid w:val="001B344A"/>
    <w:rsid w:val="001B6D62"/>
    <w:rsid w:val="001C68F4"/>
    <w:rsid w:val="001E57E1"/>
    <w:rsid w:val="001F2A61"/>
    <w:rsid w:val="001F77A7"/>
    <w:rsid w:val="00210BC7"/>
    <w:rsid w:val="002138EA"/>
    <w:rsid w:val="00217AA5"/>
    <w:rsid w:val="0022761B"/>
    <w:rsid w:val="00236FC0"/>
    <w:rsid w:val="00250493"/>
    <w:rsid w:val="00272350"/>
    <w:rsid w:val="00274887"/>
    <w:rsid w:val="00274F12"/>
    <w:rsid w:val="002912E3"/>
    <w:rsid w:val="002919EA"/>
    <w:rsid w:val="00296424"/>
    <w:rsid w:val="002A67F0"/>
    <w:rsid w:val="002A7316"/>
    <w:rsid w:val="002B0122"/>
    <w:rsid w:val="002B335D"/>
    <w:rsid w:val="002C6227"/>
    <w:rsid w:val="002E401C"/>
    <w:rsid w:val="002E46EC"/>
    <w:rsid w:val="002E7BD3"/>
    <w:rsid w:val="003008EF"/>
    <w:rsid w:val="003027D5"/>
    <w:rsid w:val="00306847"/>
    <w:rsid w:val="00315F17"/>
    <w:rsid w:val="003265F7"/>
    <w:rsid w:val="00341D98"/>
    <w:rsid w:val="00345063"/>
    <w:rsid w:val="003620F9"/>
    <w:rsid w:val="00375273"/>
    <w:rsid w:val="003E7E3D"/>
    <w:rsid w:val="00402D2C"/>
    <w:rsid w:val="0040336A"/>
    <w:rsid w:val="00414786"/>
    <w:rsid w:val="00414F2E"/>
    <w:rsid w:val="0041769B"/>
    <w:rsid w:val="00425A35"/>
    <w:rsid w:val="00446182"/>
    <w:rsid w:val="004576F1"/>
    <w:rsid w:val="00462B96"/>
    <w:rsid w:val="0048061C"/>
    <w:rsid w:val="004D6660"/>
    <w:rsid w:val="004E31D8"/>
    <w:rsid w:val="005107C3"/>
    <w:rsid w:val="00521E82"/>
    <w:rsid w:val="00527762"/>
    <w:rsid w:val="0053787C"/>
    <w:rsid w:val="00561395"/>
    <w:rsid w:val="00595E19"/>
    <w:rsid w:val="00596B84"/>
    <w:rsid w:val="005A5154"/>
    <w:rsid w:val="006037FB"/>
    <w:rsid w:val="00604086"/>
    <w:rsid w:val="006049E8"/>
    <w:rsid w:val="00615FEE"/>
    <w:rsid w:val="00616CD6"/>
    <w:rsid w:val="00623700"/>
    <w:rsid w:val="00645BE2"/>
    <w:rsid w:val="0066055D"/>
    <w:rsid w:val="006625FA"/>
    <w:rsid w:val="00665039"/>
    <w:rsid w:val="006703E2"/>
    <w:rsid w:val="00674D30"/>
    <w:rsid w:val="00682910"/>
    <w:rsid w:val="006A4359"/>
    <w:rsid w:val="006B0F76"/>
    <w:rsid w:val="006C7DCA"/>
    <w:rsid w:val="006D6F47"/>
    <w:rsid w:val="006E122C"/>
    <w:rsid w:val="00712B25"/>
    <w:rsid w:val="00717908"/>
    <w:rsid w:val="007267A3"/>
    <w:rsid w:val="00726D40"/>
    <w:rsid w:val="0073185C"/>
    <w:rsid w:val="00737EC5"/>
    <w:rsid w:val="00753977"/>
    <w:rsid w:val="00771D29"/>
    <w:rsid w:val="00792779"/>
    <w:rsid w:val="00796E20"/>
    <w:rsid w:val="007A18EF"/>
    <w:rsid w:val="007A74AB"/>
    <w:rsid w:val="007B0306"/>
    <w:rsid w:val="007C0CDF"/>
    <w:rsid w:val="007E77D5"/>
    <w:rsid w:val="0082647B"/>
    <w:rsid w:val="00844052"/>
    <w:rsid w:val="008458DB"/>
    <w:rsid w:val="00845987"/>
    <w:rsid w:val="00845A27"/>
    <w:rsid w:val="00857366"/>
    <w:rsid w:val="00872D1A"/>
    <w:rsid w:val="00876BB4"/>
    <w:rsid w:val="0088650A"/>
    <w:rsid w:val="00891880"/>
    <w:rsid w:val="008A2582"/>
    <w:rsid w:val="008A3DF8"/>
    <w:rsid w:val="008B088D"/>
    <w:rsid w:val="008C2326"/>
    <w:rsid w:val="008D1ED0"/>
    <w:rsid w:val="008E145C"/>
    <w:rsid w:val="008F167D"/>
    <w:rsid w:val="00903026"/>
    <w:rsid w:val="00910110"/>
    <w:rsid w:val="00920CE2"/>
    <w:rsid w:val="0092333C"/>
    <w:rsid w:val="00926B3B"/>
    <w:rsid w:val="00932AB4"/>
    <w:rsid w:val="00945B91"/>
    <w:rsid w:val="009633C5"/>
    <w:rsid w:val="00974EA1"/>
    <w:rsid w:val="0097562D"/>
    <w:rsid w:val="009A7874"/>
    <w:rsid w:val="009A7E56"/>
    <w:rsid w:val="009B2DA7"/>
    <w:rsid w:val="009C028A"/>
    <w:rsid w:val="009C496C"/>
    <w:rsid w:val="009C5750"/>
    <w:rsid w:val="009E7743"/>
    <w:rsid w:val="009F4A73"/>
    <w:rsid w:val="00A11D1A"/>
    <w:rsid w:val="00A11E2C"/>
    <w:rsid w:val="00A15870"/>
    <w:rsid w:val="00A3138A"/>
    <w:rsid w:val="00A64659"/>
    <w:rsid w:val="00A67F7E"/>
    <w:rsid w:val="00A80864"/>
    <w:rsid w:val="00A9182D"/>
    <w:rsid w:val="00AA010D"/>
    <w:rsid w:val="00AA7650"/>
    <w:rsid w:val="00AA7978"/>
    <w:rsid w:val="00AC7B58"/>
    <w:rsid w:val="00AD2928"/>
    <w:rsid w:val="00AE4A63"/>
    <w:rsid w:val="00B05DDC"/>
    <w:rsid w:val="00B14BCA"/>
    <w:rsid w:val="00B15E89"/>
    <w:rsid w:val="00B178C2"/>
    <w:rsid w:val="00B26FE3"/>
    <w:rsid w:val="00B411EF"/>
    <w:rsid w:val="00B41EE8"/>
    <w:rsid w:val="00B47CDD"/>
    <w:rsid w:val="00B504FC"/>
    <w:rsid w:val="00B66BEC"/>
    <w:rsid w:val="00B710F4"/>
    <w:rsid w:val="00B848D2"/>
    <w:rsid w:val="00B84DFE"/>
    <w:rsid w:val="00B8752E"/>
    <w:rsid w:val="00B87791"/>
    <w:rsid w:val="00B943AA"/>
    <w:rsid w:val="00B96177"/>
    <w:rsid w:val="00BB6CBD"/>
    <w:rsid w:val="00BD2D14"/>
    <w:rsid w:val="00BE2FB4"/>
    <w:rsid w:val="00BE4D06"/>
    <w:rsid w:val="00BF353C"/>
    <w:rsid w:val="00BF5215"/>
    <w:rsid w:val="00BF746B"/>
    <w:rsid w:val="00BF7AFD"/>
    <w:rsid w:val="00C0169E"/>
    <w:rsid w:val="00C16D4F"/>
    <w:rsid w:val="00C22F2F"/>
    <w:rsid w:val="00C34A06"/>
    <w:rsid w:val="00C41E38"/>
    <w:rsid w:val="00C43B9A"/>
    <w:rsid w:val="00C446EE"/>
    <w:rsid w:val="00C46255"/>
    <w:rsid w:val="00C47BAC"/>
    <w:rsid w:val="00C47BF4"/>
    <w:rsid w:val="00C55597"/>
    <w:rsid w:val="00C64400"/>
    <w:rsid w:val="00C75107"/>
    <w:rsid w:val="00C75F56"/>
    <w:rsid w:val="00C919EA"/>
    <w:rsid w:val="00C9701E"/>
    <w:rsid w:val="00CA08DC"/>
    <w:rsid w:val="00CC7DA6"/>
    <w:rsid w:val="00CD00C0"/>
    <w:rsid w:val="00CD54CD"/>
    <w:rsid w:val="00CE71C5"/>
    <w:rsid w:val="00CF464E"/>
    <w:rsid w:val="00D022DC"/>
    <w:rsid w:val="00D04A4B"/>
    <w:rsid w:val="00D10E31"/>
    <w:rsid w:val="00D40888"/>
    <w:rsid w:val="00D61D06"/>
    <w:rsid w:val="00D80344"/>
    <w:rsid w:val="00DA3F25"/>
    <w:rsid w:val="00DB3FE3"/>
    <w:rsid w:val="00DC2027"/>
    <w:rsid w:val="00DE2E20"/>
    <w:rsid w:val="00DF0925"/>
    <w:rsid w:val="00DF5047"/>
    <w:rsid w:val="00DF7B0B"/>
    <w:rsid w:val="00E03B26"/>
    <w:rsid w:val="00E1042A"/>
    <w:rsid w:val="00E13D11"/>
    <w:rsid w:val="00E26BED"/>
    <w:rsid w:val="00E353BC"/>
    <w:rsid w:val="00E44526"/>
    <w:rsid w:val="00E46D02"/>
    <w:rsid w:val="00E7259F"/>
    <w:rsid w:val="00E7718D"/>
    <w:rsid w:val="00E8568B"/>
    <w:rsid w:val="00E94796"/>
    <w:rsid w:val="00E972EA"/>
    <w:rsid w:val="00EA27D0"/>
    <w:rsid w:val="00EA68AC"/>
    <w:rsid w:val="00EF3FAE"/>
    <w:rsid w:val="00F13639"/>
    <w:rsid w:val="00F21740"/>
    <w:rsid w:val="00F22AE8"/>
    <w:rsid w:val="00F25979"/>
    <w:rsid w:val="00F33792"/>
    <w:rsid w:val="00F3719A"/>
    <w:rsid w:val="00F473B8"/>
    <w:rsid w:val="00F551F8"/>
    <w:rsid w:val="00F641FF"/>
    <w:rsid w:val="00F700DF"/>
    <w:rsid w:val="00F97B12"/>
    <w:rsid w:val="00FC4FAB"/>
    <w:rsid w:val="00FC76F0"/>
    <w:rsid w:val="00FD142C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C65CC0-FE34-405B-9ABF-D55B60F5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22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E122C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6E122C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6E122C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6E122C"/>
    <w:rPr>
      <w:rFonts w:ascii="Arial" w:eastAsia="Batang" w:hAnsi="Arial" w:cs="Times New Roman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122C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E122C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6E122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E122C"/>
    <w:pPr>
      <w:ind w:leftChars="400" w:left="800"/>
    </w:pPr>
  </w:style>
  <w:style w:type="paragraph" w:styleId="Caption">
    <w:name w:val="caption"/>
    <w:basedOn w:val="Normal"/>
    <w:next w:val="Normal"/>
    <w:unhideWhenUsed/>
    <w:qFormat/>
    <w:rsid w:val="006E122C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E122C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6E122C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E122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6E122C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274F12"/>
  </w:style>
  <w:style w:type="paragraph" w:styleId="Footer">
    <w:name w:val="footer"/>
    <w:basedOn w:val="Normal"/>
    <w:link w:val="FooterChar"/>
    <w:rsid w:val="0040336A"/>
    <w:pPr>
      <w:tabs>
        <w:tab w:val="center" w:pos="4320"/>
        <w:tab w:val="right" w:pos="8640"/>
      </w:tabs>
      <w:spacing w:after="0"/>
    </w:pPr>
    <w:rPr>
      <w:rFonts w:eastAsia="MS Mincho"/>
      <w:sz w:val="24"/>
      <w:szCs w:val="24"/>
      <w:lang w:val="en-US" w:eastAsia="ja-JP"/>
    </w:rPr>
  </w:style>
  <w:style w:type="character" w:customStyle="1" w:styleId="FooterChar">
    <w:name w:val="Footer Char"/>
    <w:basedOn w:val="DefaultParagraphFont"/>
    <w:link w:val="Footer"/>
    <w:rsid w:val="0040336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A3138A"/>
    <w:pPr>
      <w:spacing w:after="120"/>
      <w:jc w:val="both"/>
    </w:pPr>
    <w:rPr>
      <w:rFonts w:ascii="Times" w:eastAsia="Times New Roman" w:hAnsi="Times"/>
      <w:szCs w:val="24"/>
      <w:lang w:val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A3138A"/>
    <w:rPr>
      <w:rFonts w:ascii="Times" w:eastAsia="Times New Roman" w:hAnsi="Times" w:cs="Times New Roman"/>
      <w:sz w:val="20"/>
      <w:szCs w:val="24"/>
      <w:lang w:eastAsia="en-US"/>
    </w:rPr>
  </w:style>
  <w:style w:type="paragraph" w:customStyle="1" w:styleId="TT">
    <w:name w:val="TT"/>
    <w:basedOn w:val="Heading1"/>
    <w:next w:val="Normal"/>
    <w:rsid w:val="00A3138A"/>
    <w:pPr>
      <w:numPr>
        <w:numId w:val="0"/>
      </w:numPr>
      <w:pBdr>
        <w:top w:val="single" w:sz="12" w:space="3" w:color="auto"/>
      </w:pBdr>
      <w:tabs>
        <w:tab w:val="clear" w:pos="426"/>
      </w:tabs>
      <w:spacing w:after="180" w:line="240" w:lineRule="auto"/>
      <w:ind w:left="1134" w:hanging="1134"/>
      <w:outlineLvl w:val="9"/>
    </w:pPr>
    <w:rPr>
      <w:rFonts w:eastAsia="Times New Roman"/>
      <w:sz w:val="36"/>
      <w:szCs w:val="20"/>
      <w:lang w:eastAsia="en-GB"/>
    </w:rPr>
  </w:style>
  <w:style w:type="paragraph" w:customStyle="1" w:styleId="TAC">
    <w:name w:val="TAC"/>
    <w:basedOn w:val="Normal"/>
    <w:link w:val="TACChar"/>
    <w:rsid w:val="00A3138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rsid w:val="00A3138A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reference">
    <w:name w:val="reference"/>
    <w:basedOn w:val="BodyText"/>
    <w:rsid w:val="004E31D8"/>
    <w:pPr>
      <w:numPr>
        <w:numId w:val="6"/>
      </w:numPr>
      <w:tabs>
        <w:tab w:val="left" w:pos="360"/>
      </w:tabs>
      <w:jc w:val="left"/>
    </w:pPr>
  </w:style>
  <w:style w:type="paragraph" w:customStyle="1" w:styleId="CharCharCharCharCharCharCharCharCharCharCharChar">
    <w:name w:val="Char Char Char Char Char Char Char Char Char Char Char Char"/>
    <w:rsid w:val="00FC76F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Times New Roman"/>
      <w:color w:val="0000FF"/>
      <w:kern w:val="2"/>
      <w:sz w:val="20"/>
      <w:szCs w:val="20"/>
    </w:rPr>
  </w:style>
  <w:style w:type="table" w:styleId="TableGrid">
    <w:name w:val="Table Grid"/>
    <w:basedOn w:val="TableNormal"/>
    <w:uiPriority w:val="39"/>
    <w:rsid w:val="00341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0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26"/>
    <w:rPr>
      <w:rFonts w:ascii="Segoe UI" w:eastAsia="Malgun Gothic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837FAFE-F2B7-40C7-8A38-DC39CF4E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Jianhua Mo</dc:creator>
  <cp:keywords/>
  <dc:description/>
  <cp:lastModifiedBy>Boon Loong Ng</cp:lastModifiedBy>
  <cp:revision>80</cp:revision>
  <dcterms:created xsi:type="dcterms:W3CDTF">2017-06-21T23:02:00Z</dcterms:created>
  <dcterms:modified xsi:type="dcterms:W3CDTF">2017-06-23T18:36:00Z</dcterms:modified>
</cp:coreProperties>
</file>