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A6C" w:rsidRDefault="00F220E0">
      <w:pPr>
        <w:pStyle w:val="TdocHeader2"/>
        <w:jc w:val="left"/>
        <w:rPr>
          <w:rFonts w:eastAsia="Times New Roman" w:cs="Arial"/>
          <w:bCs/>
          <w:sz w:val="20"/>
          <w:szCs w:val="18"/>
          <w:lang w:val="en-US" w:eastAsia="zh-CN"/>
        </w:rPr>
      </w:pPr>
      <w:r>
        <w:rPr>
          <w:rFonts w:eastAsia="Times New Roman" w:cs="Arial"/>
          <w:bCs/>
          <w:sz w:val="20"/>
          <w:szCs w:val="18"/>
          <w:lang w:val="en-US" w:eastAsia="zh-CN"/>
        </w:rPr>
        <w:t>3GPP TSG RAN WG1 Meeting NR#2</w:t>
      </w:r>
      <w:r w:rsidR="004B42A1">
        <w:rPr>
          <w:rFonts w:eastAsia="Times New Roman" w:cs="Arial"/>
          <w:bCs/>
          <w:sz w:val="20"/>
          <w:szCs w:val="18"/>
          <w:lang w:val="en-US" w:eastAsia="zh-CN"/>
        </w:rPr>
        <w:t xml:space="preserve">                         </w:t>
      </w:r>
      <w:r w:rsidR="00BF6989">
        <w:rPr>
          <w:rFonts w:eastAsia="Times New Roman" w:cs="Arial"/>
          <w:bCs/>
          <w:sz w:val="20"/>
          <w:szCs w:val="18"/>
          <w:lang w:val="en-US" w:eastAsia="zh-CN"/>
        </w:rPr>
        <w:t xml:space="preserve">                      </w:t>
      </w:r>
      <w:r w:rsidR="00BF6989">
        <w:rPr>
          <w:rFonts w:eastAsia="Times New Roman" w:cs="Arial"/>
          <w:bCs/>
          <w:sz w:val="20"/>
          <w:szCs w:val="18"/>
          <w:lang w:val="en-US" w:eastAsia="zh-CN"/>
        </w:rPr>
        <w:tab/>
      </w:r>
      <w:r w:rsidR="0076410F">
        <w:rPr>
          <w:rFonts w:eastAsia="Times New Roman" w:cs="Arial"/>
          <w:bCs/>
          <w:sz w:val="20"/>
          <w:szCs w:val="18"/>
          <w:lang w:val="en-US" w:eastAsia="zh-CN"/>
        </w:rPr>
        <w:t>R1-1711528</w:t>
      </w:r>
    </w:p>
    <w:p w:rsidR="00CF2A6C" w:rsidRDefault="00F220E0">
      <w:pPr>
        <w:pStyle w:val="TdocHeader2"/>
        <w:rPr>
          <w:sz w:val="20"/>
          <w:lang w:val="en-US"/>
        </w:rPr>
      </w:pPr>
      <w:r>
        <w:rPr>
          <w:rFonts w:eastAsia="Times New Roman" w:cs="Arial"/>
          <w:bCs/>
          <w:sz w:val="20"/>
          <w:szCs w:val="18"/>
          <w:lang w:val="en-US" w:eastAsia="zh-CN"/>
        </w:rPr>
        <w:t>Qingdao, China, 27</w:t>
      </w:r>
      <w:r w:rsidR="004B42A1">
        <w:rPr>
          <w:rFonts w:eastAsia="Times New Roman" w:cs="Arial"/>
          <w:bCs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sz w:val="20"/>
          <w:szCs w:val="18"/>
          <w:lang w:val="en-US" w:eastAsia="zh-CN"/>
        </w:rPr>
        <w:t xml:space="preserve"> – 30</w:t>
      </w:r>
      <w:r w:rsidR="004B42A1">
        <w:rPr>
          <w:rFonts w:eastAsia="Times New Roman" w:cs="Arial"/>
          <w:bCs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sz w:val="20"/>
          <w:szCs w:val="18"/>
          <w:lang w:val="en-US" w:eastAsia="zh-CN"/>
        </w:rPr>
        <w:t xml:space="preserve"> June</w:t>
      </w:r>
      <w:r w:rsidR="004B42A1">
        <w:rPr>
          <w:rFonts w:eastAsia="Times New Roman" w:cs="Arial"/>
          <w:bCs/>
          <w:sz w:val="20"/>
          <w:szCs w:val="18"/>
          <w:lang w:val="en-US" w:eastAsia="zh-CN"/>
        </w:rPr>
        <w:t xml:space="preserve"> 2017</w:t>
      </w:r>
    </w:p>
    <w:p w:rsidR="00CF2A6C" w:rsidRDefault="00CF2A6C">
      <w:pPr>
        <w:pStyle w:val="TdocHeader2"/>
        <w:rPr>
          <w:sz w:val="20"/>
          <w:lang w:val="en-US"/>
        </w:rPr>
      </w:pPr>
    </w:p>
    <w:p w:rsidR="00CF2A6C" w:rsidRDefault="004B42A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S</w:t>
      </w:r>
      <w:r w:rsidR="009F1292">
        <w:rPr>
          <w:sz w:val="20"/>
          <w:lang w:val="en-US"/>
        </w:rPr>
        <w:t xml:space="preserve">ource: </w:t>
      </w:r>
      <w:r w:rsidR="009F1292">
        <w:rPr>
          <w:sz w:val="20"/>
          <w:lang w:val="en-US"/>
        </w:rPr>
        <w:tab/>
        <w:t>Hughes Network Systems</w:t>
      </w:r>
      <w:r w:rsidR="00673A52">
        <w:rPr>
          <w:sz w:val="20"/>
          <w:lang w:val="en-US"/>
        </w:rPr>
        <w:t>, Dish Networks</w:t>
      </w:r>
    </w:p>
    <w:p w:rsidR="00CF2A6C" w:rsidRDefault="004B42A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Title:</w:t>
      </w:r>
      <w:bookmarkStart w:id="0" w:name="Title"/>
      <w:bookmarkEnd w:id="0"/>
      <w:r w:rsidR="00E62618">
        <w:rPr>
          <w:sz w:val="20"/>
          <w:lang w:val="en-US"/>
        </w:rPr>
        <w:tab/>
        <w:t>Extended Range</w:t>
      </w:r>
      <w:r w:rsidR="009F1292">
        <w:rPr>
          <w:sz w:val="20"/>
          <w:lang w:val="en-US"/>
        </w:rPr>
        <w:t xml:space="preserve"> Considerations for </w:t>
      </w:r>
      <w:proofErr w:type="spellStart"/>
      <w:r w:rsidR="009F1292">
        <w:rPr>
          <w:sz w:val="20"/>
          <w:lang w:val="en-US"/>
        </w:rPr>
        <w:t>mMTC</w:t>
      </w:r>
      <w:proofErr w:type="spellEnd"/>
    </w:p>
    <w:p w:rsidR="00CF2A6C" w:rsidRDefault="004B42A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Agenda Item:</w:t>
      </w:r>
      <w:r>
        <w:rPr>
          <w:sz w:val="20"/>
          <w:lang w:val="en-US"/>
        </w:rPr>
        <w:tab/>
      </w:r>
      <w:r w:rsidR="0076410F">
        <w:rPr>
          <w:sz w:val="20"/>
          <w:lang w:val="en-US"/>
        </w:rPr>
        <w:t>5.1.11</w:t>
      </w:r>
    </w:p>
    <w:p w:rsidR="00CF2A6C" w:rsidRDefault="004B42A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CF2A6C" w:rsidRDefault="00CF2A6C">
      <w:pPr>
        <w:pStyle w:val="TdocHeader2"/>
        <w:rPr>
          <w:sz w:val="20"/>
          <w:lang w:val="en-US"/>
        </w:rPr>
      </w:pPr>
    </w:p>
    <w:p w:rsidR="00CF2A6C" w:rsidRDefault="006C65A2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bookmarkStart w:id="1" w:name="_Ref298777854"/>
      <w:bookmarkEnd w:id="1"/>
      <w:r>
        <w:rPr>
          <w:lang w:val="en-US"/>
        </w:rPr>
        <w:t>Scope</w:t>
      </w:r>
    </w:p>
    <w:p w:rsidR="00CF2A6C" w:rsidRDefault="00240BC1">
      <w:pPr>
        <w:jc w:val="both"/>
        <w:rPr>
          <w:sz w:val="24"/>
          <w:szCs w:val="24"/>
        </w:rPr>
      </w:pPr>
      <w:r>
        <w:rPr>
          <w:sz w:val="24"/>
          <w:szCs w:val="24"/>
        </w:rPr>
        <w:t>This document</w:t>
      </w:r>
      <w:r w:rsidR="00E62618">
        <w:rPr>
          <w:sz w:val="24"/>
          <w:szCs w:val="24"/>
        </w:rPr>
        <w:t xml:space="preserve"> considers</w:t>
      </w:r>
      <w:r w:rsidR="00D572E6">
        <w:rPr>
          <w:sz w:val="24"/>
          <w:szCs w:val="24"/>
        </w:rPr>
        <w:t xml:space="preserve"> issues </w:t>
      </w:r>
      <w:r w:rsidR="00E62618">
        <w:rPr>
          <w:sz w:val="24"/>
          <w:szCs w:val="24"/>
        </w:rPr>
        <w:t xml:space="preserve">related to extending range </w:t>
      </w:r>
      <w:r w:rsidR="00D572E6">
        <w:rPr>
          <w:sz w:val="24"/>
          <w:szCs w:val="24"/>
        </w:rPr>
        <w:t>for massive Machine-Type Communication (</w:t>
      </w:r>
      <w:proofErr w:type="spellStart"/>
      <w:r w:rsidR="00D572E6">
        <w:rPr>
          <w:sz w:val="24"/>
          <w:szCs w:val="24"/>
        </w:rPr>
        <w:t>mMTC</w:t>
      </w:r>
      <w:proofErr w:type="spellEnd"/>
      <w:r w:rsidR="00D572E6">
        <w:rPr>
          <w:sz w:val="24"/>
          <w:szCs w:val="24"/>
        </w:rPr>
        <w:t>)</w:t>
      </w:r>
      <w:r w:rsidR="0050788B">
        <w:rPr>
          <w:sz w:val="24"/>
          <w:szCs w:val="24"/>
        </w:rPr>
        <w:t xml:space="preserve"> networks</w:t>
      </w:r>
      <w:r w:rsidR="00F81DCC">
        <w:rPr>
          <w:sz w:val="24"/>
          <w:szCs w:val="24"/>
        </w:rPr>
        <w:t xml:space="preserve"> consisting of a</w:t>
      </w:r>
      <w:r w:rsidR="00C028F2">
        <w:rPr>
          <w:sz w:val="24"/>
          <w:szCs w:val="24"/>
        </w:rPr>
        <w:t xml:space="preserve"> very large number of low duty factor terminals communicating with a</w:t>
      </w:r>
      <w:r w:rsidR="00EF1426">
        <w:rPr>
          <w:sz w:val="24"/>
          <w:szCs w:val="24"/>
        </w:rPr>
        <w:t xml:space="preserve"> small number of </w:t>
      </w:r>
      <w:r w:rsidR="00C028F2">
        <w:rPr>
          <w:sz w:val="24"/>
          <w:szCs w:val="24"/>
        </w:rPr>
        <w:t>base</w:t>
      </w:r>
      <w:r w:rsidR="008108A8">
        <w:rPr>
          <w:sz w:val="24"/>
          <w:szCs w:val="24"/>
        </w:rPr>
        <w:t xml:space="preserve"> </w:t>
      </w:r>
      <w:r w:rsidR="00C028F2">
        <w:rPr>
          <w:sz w:val="24"/>
          <w:szCs w:val="24"/>
        </w:rPr>
        <w:t>station</w:t>
      </w:r>
      <w:r w:rsidR="00F81DCC">
        <w:rPr>
          <w:sz w:val="24"/>
          <w:szCs w:val="24"/>
        </w:rPr>
        <w:t>s</w:t>
      </w:r>
      <w:r w:rsidR="00C028F2">
        <w:rPr>
          <w:sz w:val="24"/>
          <w:szCs w:val="24"/>
        </w:rPr>
        <w:t>.</w:t>
      </w:r>
    </w:p>
    <w:p w:rsidR="00CF2A6C" w:rsidRDefault="006C65A2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r>
        <w:rPr>
          <w:lang w:val="en-US"/>
        </w:rPr>
        <w:t>Introduction</w:t>
      </w:r>
    </w:p>
    <w:p w:rsidR="0086694D" w:rsidRDefault="00D572E6" w:rsidP="00171046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In </w:t>
      </w:r>
      <w:r w:rsidR="00853E21">
        <w:rPr>
          <w:sz w:val="24"/>
          <w:szCs w:val="24"/>
          <w:lang w:eastAsia="zh-CN"/>
        </w:rPr>
        <w:t>[1]</w:t>
      </w:r>
      <w:r>
        <w:rPr>
          <w:sz w:val="24"/>
          <w:szCs w:val="24"/>
          <w:lang w:eastAsia="zh-CN"/>
        </w:rPr>
        <w:t xml:space="preserve"> the spectral efficiency</w:t>
      </w:r>
      <w:r w:rsidR="00BA6729">
        <w:rPr>
          <w:sz w:val="24"/>
          <w:szCs w:val="24"/>
          <w:lang w:eastAsia="zh-CN"/>
        </w:rPr>
        <w:t xml:space="preserve"> (SE)</w:t>
      </w:r>
      <w:r>
        <w:rPr>
          <w:sz w:val="24"/>
          <w:szCs w:val="24"/>
          <w:lang w:eastAsia="zh-CN"/>
        </w:rPr>
        <w:t xml:space="preserve"> for desired </w:t>
      </w:r>
      <w:proofErr w:type="spellStart"/>
      <w:r>
        <w:rPr>
          <w:sz w:val="24"/>
          <w:szCs w:val="24"/>
          <w:lang w:eastAsia="zh-CN"/>
        </w:rPr>
        <w:t>mM</w:t>
      </w:r>
      <w:r w:rsidR="00853E21">
        <w:rPr>
          <w:sz w:val="24"/>
          <w:szCs w:val="24"/>
          <w:lang w:eastAsia="zh-CN"/>
        </w:rPr>
        <w:t>TC</w:t>
      </w:r>
      <w:proofErr w:type="spellEnd"/>
      <w:r w:rsidR="00853E21">
        <w:rPr>
          <w:sz w:val="24"/>
          <w:szCs w:val="24"/>
          <w:lang w:eastAsia="zh-CN"/>
        </w:rPr>
        <w:t xml:space="preserve"> network has been discussed. Specificall</w:t>
      </w:r>
      <w:r w:rsidR="00BA6729">
        <w:rPr>
          <w:sz w:val="24"/>
          <w:szCs w:val="24"/>
          <w:lang w:eastAsia="zh-CN"/>
        </w:rPr>
        <w:t>y, a 0.3% of spectral SE</w:t>
      </w:r>
      <w:r w:rsidR="00853E21">
        <w:rPr>
          <w:sz w:val="24"/>
          <w:szCs w:val="24"/>
          <w:lang w:eastAsia="zh-CN"/>
        </w:rPr>
        <w:t xml:space="preserve"> was estimated for a 160 dB Maximum Coupling Loss (MCL) based on Shannon capacity bound.  In [2], a high-level l</w:t>
      </w:r>
      <w:r w:rsidR="00BA6729">
        <w:rPr>
          <w:sz w:val="24"/>
          <w:szCs w:val="24"/>
          <w:lang w:eastAsia="zh-CN"/>
        </w:rPr>
        <w:t xml:space="preserve">ink budget for single carrier RSMA shows </w:t>
      </w:r>
      <w:r w:rsidR="00C11406">
        <w:rPr>
          <w:sz w:val="24"/>
          <w:szCs w:val="24"/>
          <w:lang w:eastAsia="zh-CN"/>
        </w:rPr>
        <w:t xml:space="preserve">that </w:t>
      </w:r>
      <w:r w:rsidR="00BA6729">
        <w:rPr>
          <w:sz w:val="24"/>
          <w:szCs w:val="24"/>
          <w:lang w:eastAsia="zh-CN"/>
        </w:rPr>
        <w:t xml:space="preserve">the </w:t>
      </w:r>
      <w:r w:rsidR="0086694D">
        <w:rPr>
          <w:sz w:val="24"/>
          <w:szCs w:val="24"/>
          <w:lang w:eastAsia="zh-CN"/>
        </w:rPr>
        <w:t>SE for a 10</w:t>
      </w:r>
      <w:r w:rsidR="00BA6729">
        <w:rPr>
          <w:sz w:val="24"/>
          <w:szCs w:val="24"/>
          <w:lang w:eastAsia="zh-CN"/>
        </w:rPr>
        <w:t xml:space="preserve">0 </w:t>
      </w:r>
      <w:proofErr w:type="spellStart"/>
      <w:r w:rsidR="00BA6729">
        <w:rPr>
          <w:sz w:val="24"/>
          <w:szCs w:val="24"/>
          <w:lang w:eastAsia="zh-CN"/>
        </w:rPr>
        <w:t>mW</w:t>
      </w:r>
      <w:proofErr w:type="spellEnd"/>
      <w:r w:rsidR="00BA6729">
        <w:rPr>
          <w:sz w:val="24"/>
          <w:szCs w:val="24"/>
          <w:lang w:eastAsia="zh-CN"/>
        </w:rPr>
        <w:t xml:space="preserve"> transmit power to support MCL of 140 dB through 160 dB are in the range of 4.5% through 0.046%.</w:t>
      </w:r>
      <w:r w:rsidR="0086694D">
        <w:rPr>
          <w:sz w:val="24"/>
          <w:szCs w:val="24"/>
          <w:lang w:eastAsia="zh-CN"/>
        </w:rPr>
        <w:t xml:space="preserve">  Essentially, a 1 MHz bandwidth can only support 500 bps transmission with 160 dB MCL, whereas a more reasonable 50 kbps may be possible with 140 dB MCL.  This contribution attempts to discuss some of the tradeoffs in addition to SE to extend the MCL.</w:t>
      </w:r>
    </w:p>
    <w:p w:rsidR="00171046" w:rsidRDefault="0086694D" w:rsidP="00171046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contribution is</w:t>
      </w:r>
      <w:r w:rsidR="00240BC1" w:rsidRPr="00240BC1">
        <w:rPr>
          <w:sz w:val="24"/>
          <w:szCs w:val="24"/>
          <w:lang w:eastAsia="zh-CN"/>
        </w:rPr>
        <w:t xml:space="preserve"> intended as examples for discussions only.</w:t>
      </w:r>
    </w:p>
    <w:p w:rsidR="0086694D" w:rsidRDefault="0086694D" w:rsidP="0086694D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r>
        <w:rPr>
          <w:lang w:val="en-US"/>
        </w:rPr>
        <w:t>Impact of Maximum Coupling Loss on</w:t>
      </w:r>
      <w:r w:rsidR="00521CD9">
        <w:rPr>
          <w:lang w:val="en-US"/>
        </w:rPr>
        <w:t xml:space="preserve"> Range</w:t>
      </w:r>
    </w:p>
    <w:p w:rsidR="0086694D" w:rsidRDefault="0086694D" w:rsidP="0086694D">
      <w:pPr>
        <w:jc w:val="both"/>
        <w:rPr>
          <w:sz w:val="24"/>
          <w:szCs w:val="24"/>
        </w:rPr>
      </w:pPr>
      <w:r>
        <w:rPr>
          <w:sz w:val="24"/>
          <w:szCs w:val="24"/>
        </w:rPr>
        <w:t>Due to multipath fading, the propagation loss exponent is</w:t>
      </w:r>
      <w:r w:rsidR="00521CD9">
        <w:rPr>
          <w:sz w:val="24"/>
          <w:szCs w:val="24"/>
        </w:rPr>
        <w:t xml:space="preserve"> typically 3.5 or greater in a non-line-of-sight (NLOS) environment</w:t>
      </w:r>
      <w:r>
        <w:rPr>
          <w:sz w:val="24"/>
          <w:szCs w:val="24"/>
        </w:rPr>
        <w:t xml:space="preserve">.  We can safely assume a more favorable 3.5 </w:t>
      </w:r>
      <w:r w:rsidR="00521CD9">
        <w:rPr>
          <w:sz w:val="24"/>
          <w:szCs w:val="24"/>
        </w:rPr>
        <w:t xml:space="preserve">loss exponent.  In such </w:t>
      </w:r>
      <w:r w:rsidR="00C11406">
        <w:rPr>
          <w:sz w:val="24"/>
          <w:szCs w:val="24"/>
        </w:rPr>
        <w:t xml:space="preserve">an </w:t>
      </w:r>
      <w:r w:rsidR="00521CD9">
        <w:rPr>
          <w:sz w:val="24"/>
          <w:szCs w:val="24"/>
        </w:rPr>
        <w:t>environment,</w:t>
      </w:r>
      <w:r>
        <w:rPr>
          <w:sz w:val="24"/>
          <w:szCs w:val="24"/>
        </w:rPr>
        <w:t xml:space="preserve"> in</w:t>
      </w:r>
      <w:r w:rsidR="00DA23B2">
        <w:rPr>
          <w:sz w:val="24"/>
          <w:szCs w:val="24"/>
        </w:rPr>
        <w:t>creas</w:t>
      </w:r>
      <w:r w:rsidR="00C11406">
        <w:rPr>
          <w:sz w:val="24"/>
          <w:szCs w:val="24"/>
        </w:rPr>
        <w:t>ing</w:t>
      </w:r>
      <w:r w:rsidR="00DA23B2">
        <w:rPr>
          <w:sz w:val="24"/>
          <w:szCs w:val="24"/>
        </w:rPr>
        <w:t xml:space="preserve"> MCL</w:t>
      </w:r>
      <w:r>
        <w:rPr>
          <w:sz w:val="24"/>
          <w:szCs w:val="24"/>
        </w:rPr>
        <w:t xml:space="preserve"> by 20 dB increase</w:t>
      </w:r>
      <w:r w:rsidR="00C11406">
        <w:rPr>
          <w:sz w:val="24"/>
          <w:szCs w:val="24"/>
        </w:rPr>
        <w:t>s</w:t>
      </w:r>
      <w:r>
        <w:rPr>
          <w:sz w:val="24"/>
          <w:szCs w:val="24"/>
        </w:rPr>
        <w:t xml:space="preserve"> the range by</w:t>
      </w:r>
      <w:r w:rsidR="00DA23B2">
        <w:rPr>
          <w:sz w:val="24"/>
          <w:szCs w:val="24"/>
        </w:rPr>
        <w:t xml:space="preserve"> a factor of 3.7, reducing</w:t>
      </w:r>
      <w:r>
        <w:rPr>
          <w:sz w:val="24"/>
          <w:szCs w:val="24"/>
        </w:rPr>
        <w:t xml:space="preserve"> the number of base</w:t>
      </w:r>
      <w:r w:rsidR="00C11406">
        <w:rPr>
          <w:sz w:val="24"/>
          <w:szCs w:val="24"/>
        </w:rPr>
        <w:t xml:space="preserve"> </w:t>
      </w:r>
      <w:r>
        <w:rPr>
          <w:sz w:val="24"/>
          <w:szCs w:val="24"/>
        </w:rPr>
        <w:t>station</w:t>
      </w:r>
      <w:r w:rsidR="00521CD9">
        <w:rPr>
          <w:sz w:val="24"/>
          <w:szCs w:val="24"/>
        </w:rPr>
        <w:t>s needed to cover a large area</w:t>
      </w:r>
      <w:r>
        <w:rPr>
          <w:sz w:val="24"/>
          <w:szCs w:val="24"/>
        </w:rPr>
        <w:t xml:space="preserve"> by a fac</w:t>
      </w:r>
      <w:r w:rsidR="00521CD9">
        <w:rPr>
          <w:sz w:val="24"/>
          <w:szCs w:val="24"/>
        </w:rPr>
        <w:t>tor of 14, or 3.7</w:t>
      </w:r>
      <w:r w:rsidR="00521CD9" w:rsidRPr="00521CD9">
        <w:rPr>
          <w:sz w:val="24"/>
          <w:szCs w:val="24"/>
          <w:vertAlign w:val="superscript"/>
        </w:rPr>
        <w:t>2</w:t>
      </w:r>
      <w:r w:rsidR="00521CD9">
        <w:rPr>
          <w:sz w:val="24"/>
          <w:szCs w:val="24"/>
        </w:rPr>
        <w:t>.  With lower SE, and lower transmission speed, to send the same amount of data from</w:t>
      </w:r>
      <w:r>
        <w:rPr>
          <w:sz w:val="24"/>
          <w:szCs w:val="24"/>
        </w:rPr>
        <w:t xml:space="preserve"> the same dev</w:t>
      </w:r>
      <w:r w:rsidR="00521CD9">
        <w:rPr>
          <w:sz w:val="24"/>
          <w:szCs w:val="24"/>
        </w:rPr>
        <w:t>ice would</w:t>
      </w:r>
      <w:r w:rsidR="00773F12">
        <w:rPr>
          <w:sz w:val="24"/>
          <w:szCs w:val="24"/>
        </w:rPr>
        <w:t xml:space="preserve"> need 100 times transmit</w:t>
      </w:r>
      <w:r w:rsidR="00521CD9">
        <w:rPr>
          <w:sz w:val="24"/>
          <w:szCs w:val="24"/>
        </w:rPr>
        <w:t xml:space="preserve"> duration.  Alternatively, to k</w:t>
      </w:r>
      <w:r w:rsidR="00E02FAA">
        <w:rPr>
          <w:sz w:val="24"/>
          <w:szCs w:val="24"/>
        </w:rPr>
        <w:t>eep the same transmit duration,</w:t>
      </w:r>
      <w:r>
        <w:rPr>
          <w:sz w:val="24"/>
          <w:szCs w:val="24"/>
        </w:rPr>
        <w:t xml:space="preserve"> the transmit power </w:t>
      </w:r>
      <w:r w:rsidR="00E02FAA">
        <w:rPr>
          <w:sz w:val="24"/>
          <w:szCs w:val="24"/>
        </w:rPr>
        <w:t xml:space="preserve">must be increased </w:t>
      </w:r>
      <w:r>
        <w:rPr>
          <w:sz w:val="24"/>
          <w:szCs w:val="24"/>
        </w:rPr>
        <w:t>by 100 times</w:t>
      </w:r>
      <w:r w:rsidR="00E02FAA">
        <w:rPr>
          <w:sz w:val="24"/>
          <w:szCs w:val="24"/>
        </w:rPr>
        <w:t>.  Practically, a combination of increased power</w:t>
      </w:r>
      <w:r w:rsidR="00773F12">
        <w:rPr>
          <w:sz w:val="24"/>
          <w:szCs w:val="24"/>
        </w:rPr>
        <w:t xml:space="preserve"> and transmit duration maybe used</w:t>
      </w:r>
      <w:r>
        <w:rPr>
          <w:sz w:val="24"/>
          <w:szCs w:val="24"/>
        </w:rPr>
        <w:t>.  In either case, energy required to transmit the same amount of information is increased by a factor of 100, and significant reduction of battery life is expected.</w:t>
      </w:r>
      <w:r w:rsidR="00E02FAA">
        <w:rPr>
          <w:sz w:val="24"/>
          <w:szCs w:val="24"/>
        </w:rPr>
        <w:t xml:space="preserve">  Or</w:t>
      </w:r>
      <w:r>
        <w:rPr>
          <w:sz w:val="24"/>
          <w:szCs w:val="24"/>
        </w:rPr>
        <w:t>, a corresp</w:t>
      </w:r>
      <w:r w:rsidR="0076410F">
        <w:rPr>
          <w:sz w:val="24"/>
          <w:szCs w:val="24"/>
        </w:rPr>
        <w:t xml:space="preserve">onding reduction of </w:t>
      </w:r>
      <w:bookmarkStart w:id="2" w:name="_GoBack"/>
      <w:bookmarkEnd w:id="2"/>
      <w:r>
        <w:rPr>
          <w:sz w:val="24"/>
          <w:szCs w:val="24"/>
        </w:rPr>
        <w:t xml:space="preserve">transmitted </w:t>
      </w:r>
      <w:r w:rsidR="0076410F">
        <w:rPr>
          <w:sz w:val="24"/>
          <w:szCs w:val="24"/>
        </w:rPr>
        <w:t xml:space="preserve">information </w:t>
      </w:r>
      <w:r>
        <w:rPr>
          <w:sz w:val="24"/>
          <w:szCs w:val="24"/>
        </w:rPr>
        <w:t>will be required.</w:t>
      </w:r>
    </w:p>
    <w:p w:rsidR="00073F3C" w:rsidRPr="00413381" w:rsidRDefault="00073F3C" w:rsidP="00073F3C">
      <w:pPr>
        <w:jc w:val="both"/>
        <w:rPr>
          <w:sz w:val="24"/>
          <w:szCs w:val="24"/>
        </w:rPr>
      </w:pPr>
      <w:r>
        <w:rPr>
          <w:sz w:val="24"/>
          <w:szCs w:val="24"/>
        </w:rPr>
        <w:t>In addition to reduction of</w:t>
      </w:r>
      <w:r w:rsidRPr="00413381">
        <w:rPr>
          <w:sz w:val="24"/>
          <w:szCs w:val="24"/>
        </w:rPr>
        <w:t xml:space="preserve"> the transmit spee</w:t>
      </w:r>
      <w:r>
        <w:rPr>
          <w:sz w:val="24"/>
          <w:szCs w:val="24"/>
        </w:rPr>
        <w:t>d of individual device,</w:t>
      </w:r>
      <w:r w:rsidRPr="00413381">
        <w:rPr>
          <w:sz w:val="24"/>
          <w:szCs w:val="24"/>
        </w:rPr>
        <w:t xml:space="preserve"> the overall network capacity </w:t>
      </w:r>
      <w:r>
        <w:rPr>
          <w:sz w:val="24"/>
          <w:szCs w:val="24"/>
        </w:rPr>
        <w:t xml:space="preserve">is also reduced </w:t>
      </w:r>
      <w:r w:rsidRPr="00413381">
        <w:rPr>
          <w:sz w:val="24"/>
          <w:szCs w:val="24"/>
        </w:rPr>
        <w:t>as smaller number of cells means less frequency reuse</w:t>
      </w:r>
      <w:r>
        <w:rPr>
          <w:sz w:val="24"/>
          <w:szCs w:val="24"/>
        </w:rPr>
        <w:t>, which, in turn, requires more bandwidth or early cell splitting</w:t>
      </w:r>
      <w:r w:rsidRPr="00413381">
        <w:rPr>
          <w:sz w:val="24"/>
          <w:szCs w:val="24"/>
        </w:rPr>
        <w:t xml:space="preserve">.  </w:t>
      </w:r>
    </w:p>
    <w:p w:rsidR="00073F3C" w:rsidRDefault="00073F3C" w:rsidP="0086694D">
      <w:pPr>
        <w:jc w:val="both"/>
        <w:rPr>
          <w:sz w:val="24"/>
          <w:szCs w:val="24"/>
        </w:rPr>
      </w:pPr>
    </w:p>
    <w:p w:rsidR="00240BC1" w:rsidRDefault="00505FF0" w:rsidP="00240BC1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proofErr w:type="spellStart"/>
      <w:proofErr w:type="gramStart"/>
      <w:r>
        <w:rPr>
          <w:lang w:val="en-US"/>
        </w:rPr>
        <w:t>mMTC</w:t>
      </w:r>
      <w:proofErr w:type="spellEnd"/>
      <w:proofErr w:type="gramEnd"/>
      <w:r>
        <w:rPr>
          <w:lang w:val="en-US"/>
        </w:rPr>
        <w:t xml:space="preserve"> </w:t>
      </w:r>
      <w:r w:rsidR="008E56FC">
        <w:rPr>
          <w:lang w:val="en-US"/>
        </w:rPr>
        <w:t xml:space="preserve">Hardware </w:t>
      </w:r>
      <w:r>
        <w:rPr>
          <w:lang w:val="en-US"/>
        </w:rPr>
        <w:t>Cost Model</w:t>
      </w:r>
    </w:p>
    <w:p w:rsidR="00AE48AD" w:rsidRDefault="00505FF0" w:rsidP="004177E5">
      <w:pPr>
        <w:rPr>
          <w:sz w:val="24"/>
          <w:szCs w:val="24"/>
        </w:rPr>
      </w:pPr>
      <w:r>
        <w:rPr>
          <w:sz w:val="24"/>
          <w:szCs w:val="24"/>
        </w:rPr>
        <w:t>Consider a massive MTC network with up to a m</w:t>
      </w:r>
      <w:r w:rsidR="00734526">
        <w:rPr>
          <w:sz w:val="24"/>
          <w:szCs w:val="24"/>
        </w:rPr>
        <w:t>illion devices distributed in a</w:t>
      </w:r>
      <w:r>
        <w:rPr>
          <w:sz w:val="24"/>
          <w:szCs w:val="24"/>
        </w:rPr>
        <w:t xml:space="preserve"> coverage area</w:t>
      </w:r>
      <w:r w:rsidR="00573901">
        <w:rPr>
          <w:sz w:val="24"/>
          <w:szCs w:val="24"/>
        </w:rPr>
        <w:t>, A,</w:t>
      </w:r>
      <w:r>
        <w:rPr>
          <w:sz w:val="24"/>
          <w:szCs w:val="24"/>
        </w:rPr>
        <w:t xml:space="preserve"> with a density of d devices per km</w:t>
      </w:r>
      <w:r w:rsidRPr="00505FF0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.  Let the cost per device be C</w:t>
      </w:r>
      <w:r w:rsidRPr="00505FF0">
        <w:rPr>
          <w:sz w:val="24"/>
          <w:szCs w:val="24"/>
          <w:vertAlign w:val="subscript"/>
        </w:rPr>
        <w:t>t</w:t>
      </w:r>
      <w:r>
        <w:rPr>
          <w:sz w:val="24"/>
          <w:szCs w:val="24"/>
        </w:rPr>
        <w:t>, and the cost per base</w:t>
      </w:r>
      <w:r w:rsidR="008108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station be </w:t>
      </w:r>
      <w:proofErr w:type="spellStart"/>
      <w:r>
        <w:rPr>
          <w:sz w:val="24"/>
          <w:szCs w:val="24"/>
        </w:rPr>
        <w:t>C</w:t>
      </w:r>
      <w:r>
        <w:rPr>
          <w:sz w:val="24"/>
          <w:szCs w:val="24"/>
          <w:vertAlign w:val="subscript"/>
        </w:rPr>
        <w:t>b</w:t>
      </w:r>
      <w:proofErr w:type="spellEnd"/>
      <w:r>
        <w:rPr>
          <w:sz w:val="24"/>
          <w:szCs w:val="24"/>
        </w:rPr>
        <w:t>, the total is therefore n</w:t>
      </w:r>
      <w:r w:rsidRPr="00505FF0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</w:t>
      </w:r>
      <w:r w:rsidRPr="00505FF0">
        <w:rPr>
          <w:sz w:val="24"/>
          <w:szCs w:val="24"/>
          <w:vertAlign w:val="subscript"/>
        </w:rPr>
        <w:t>t</w:t>
      </w:r>
      <w:r>
        <w:rPr>
          <w:sz w:val="24"/>
          <w:szCs w:val="24"/>
        </w:rPr>
        <w:t>+N</w:t>
      </w:r>
      <w:proofErr w:type="spellEnd"/>
      <w:r w:rsidRPr="00505FF0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</w:t>
      </w:r>
      <w:r>
        <w:rPr>
          <w:sz w:val="24"/>
          <w:szCs w:val="24"/>
          <w:vertAlign w:val="subscript"/>
        </w:rPr>
        <w:t>b</w:t>
      </w:r>
      <w:proofErr w:type="spellEnd"/>
      <w:r>
        <w:rPr>
          <w:sz w:val="24"/>
          <w:szCs w:val="24"/>
        </w:rPr>
        <w:t>, where n is the total number of devices and N is the total number of base</w:t>
      </w:r>
      <w:r w:rsidR="008108A8">
        <w:rPr>
          <w:sz w:val="24"/>
          <w:szCs w:val="24"/>
        </w:rPr>
        <w:t xml:space="preserve"> </w:t>
      </w:r>
      <w:r w:rsidR="0008016B">
        <w:rPr>
          <w:sz w:val="24"/>
          <w:szCs w:val="24"/>
        </w:rPr>
        <w:t>s</w:t>
      </w:r>
      <w:r>
        <w:rPr>
          <w:sz w:val="24"/>
          <w:szCs w:val="24"/>
        </w:rPr>
        <w:t>tations</w:t>
      </w:r>
      <w:r w:rsidR="00734526">
        <w:rPr>
          <w:sz w:val="24"/>
          <w:szCs w:val="24"/>
        </w:rPr>
        <w:t xml:space="preserve"> in hexagons</w:t>
      </w:r>
      <w:r>
        <w:rPr>
          <w:sz w:val="24"/>
          <w:szCs w:val="24"/>
        </w:rPr>
        <w:t>.</w:t>
      </w:r>
      <w:r w:rsidR="00573901">
        <w:rPr>
          <w:sz w:val="24"/>
          <w:szCs w:val="24"/>
        </w:rPr>
        <w:t xml:space="preserve">  Let r be the distance between cell center and vertex</w:t>
      </w:r>
      <w:r w:rsidR="00734526">
        <w:rPr>
          <w:sz w:val="24"/>
          <w:szCs w:val="24"/>
        </w:rPr>
        <w:t xml:space="preserve"> of each cell, and the coverage</w:t>
      </w:r>
      <w:r w:rsidR="00573901">
        <w:rPr>
          <w:sz w:val="24"/>
          <w:szCs w:val="24"/>
        </w:rPr>
        <w:t xml:space="preserve"> area of each cell</w:t>
      </w:r>
      <w:r w:rsidR="00734526">
        <w:rPr>
          <w:sz w:val="24"/>
          <w:szCs w:val="24"/>
        </w:rPr>
        <w:t xml:space="preserve"> is </w:t>
      </w:r>
      <w:r w:rsidR="00573901">
        <w:rPr>
          <w:sz w:val="24"/>
          <w:szCs w:val="24"/>
        </w:rPr>
        <w:t>2.6 r</w:t>
      </w:r>
      <w:r w:rsidR="00573901" w:rsidRPr="00573901">
        <w:rPr>
          <w:sz w:val="24"/>
          <w:szCs w:val="24"/>
          <w:vertAlign w:val="superscript"/>
        </w:rPr>
        <w:t>2</w:t>
      </w:r>
      <w:r w:rsidR="00573901">
        <w:rPr>
          <w:sz w:val="24"/>
          <w:szCs w:val="24"/>
        </w:rPr>
        <w:t>.  There</w:t>
      </w:r>
      <w:r w:rsidR="000A58E1">
        <w:rPr>
          <w:sz w:val="24"/>
          <w:szCs w:val="24"/>
        </w:rPr>
        <w:t>fore, N = A</w:t>
      </w:r>
      <w:proofErr w:type="gramStart"/>
      <w:r w:rsidR="000A58E1">
        <w:rPr>
          <w:sz w:val="24"/>
          <w:szCs w:val="24"/>
        </w:rPr>
        <w:t>/(</w:t>
      </w:r>
      <w:proofErr w:type="gramEnd"/>
      <w:r w:rsidR="000A58E1">
        <w:rPr>
          <w:sz w:val="24"/>
          <w:szCs w:val="24"/>
        </w:rPr>
        <w:t>2.6</w:t>
      </w:r>
      <w:r w:rsidR="000A58E1" w:rsidRPr="000A58E1">
        <w:rPr>
          <w:sz w:val="24"/>
          <w:szCs w:val="24"/>
        </w:rPr>
        <w:t xml:space="preserve"> </w:t>
      </w:r>
      <w:r w:rsidR="000A58E1">
        <w:rPr>
          <w:sz w:val="24"/>
          <w:szCs w:val="24"/>
        </w:rPr>
        <w:t>r</w:t>
      </w:r>
      <w:r w:rsidR="000A58E1" w:rsidRPr="00573901">
        <w:rPr>
          <w:sz w:val="24"/>
          <w:szCs w:val="24"/>
          <w:vertAlign w:val="superscript"/>
        </w:rPr>
        <w:t>2</w:t>
      </w:r>
      <w:r w:rsidR="000A58E1">
        <w:rPr>
          <w:sz w:val="24"/>
          <w:szCs w:val="24"/>
        </w:rPr>
        <w:t>), or 0.385 A r</w:t>
      </w:r>
      <w:r w:rsidR="000A58E1">
        <w:rPr>
          <w:sz w:val="24"/>
          <w:szCs w:val="24"/>
          <w:vertAlign w:val="superscript"/>
        </w:rPr>
        <w:t>-2</w:t>
      </w:r>
      <w:r w:rsidR="000A58E1">
        <w:rPr>
          <w:sz w:val="24"/>
          <w:szCs w:val="24"/>
        </w:rPr>
        <w:t xml:space="preserve">, and n = A d.  So, the total cost is </w:t>
      </w:r>
      <w:proofErr w:type="gramStart"/>
      <w:r w:rsidR="000A58E1">
        <w:rPr>
          <w:sz w:val="24"/>
          <w:szCs w:val="24"/>
        </w:rPr>
        <w:t>A</w:t>
      </w:r>
      <w:proofErr w:type="gramEnd"/>
      <w:r w:rsidR="000A58E1">
        <w:rPr>
          <w:sz w:val="24"/>
          <w:szCs w:val="24"/>
        </w:rPr>
        <w:t xml:space="preserve"> (d</w:t>
      </w:r>
      <w:r w:rsidR="000A58E1" w:rsidRPr="000A58E1">
        <w:rPr>
          <w:sz w:val="24"/>
          <w:szCs w:val="24"/>
        </w:rPr>
        <w:t xml:space="preserve"> </w:t>
      </w:r>
      <w:r w:rsidR="000A58E1">
        <w:rPr>
          <w:sz w:val="24"/>
          <w:szCs w:val="24"/>
        </w:rPr>
        <w:t>C</w:t>
      </w:r>
      <w:r w:rsidR="000A58E1" w:rsidRPr="00505FF0">
        <w:rPr>
          <w:sz w:val="24"/>
          <w:szCs w:val="24"/>
          <w:vertAlign w:val="subscript"/>
        </w:rPr>
        <w:t>t</w:t>
      </w:r>
      <w:r w:rsidR="000A58E1">
        <w:rPr>
          <w:sz w:val="24"/>
          <w:szCs w:val="24"/>
        </w:rPr>
        <w:t>+0.385</w:t>
      </w:r>
      <w:r w:rsidR="000A58E1" w:rsidRPr="000A58E1">
        <w:rPr>
          <w:sz w:val="24"/>
          <w:szCs w:val="24"/>
        </w:rPr>
        <w:t xml:space="preserve"> </w:t>
      </w:r>
      <w:r w:rsidR="000A58E1">
        <w:rPr>
          <w:sz w:val="24"/>
          <w:szCs w:val="24"/>
        </w:rPr>
        <w:t>r</w:t>
      </w:r>
      <w:r w:rsidR="000A58E1">
        <w:rPr>
          <w:sz w:val="24"/>
          <w:szCs w:val="24"/>
          <w:vertAlign w:val="superscript"/>
        </w:rPr>
        <w:t>-2</w:t>
      </w:r>
      <w:r w:rsidR="000A58E1" w:rsidRPr="00505FF0">
        <w:rPr>
          <w:sz w:val="24"/>
          <w:szCs w:val="24"/>
        </w:rPr>
        <w:t xml:space="preserve"> </w:t>
      </w:r>
      <w:proofErr w:type="spellStart"/>
      <w:r w:rsidR="000A58E1">
        <w:rPr>
          <w:sz w:val="24"/>
          <w:szCs w:val="24"/>
        </w:rPr>
        <w:t>C</w:t>
      </w:r>
      <w:r w:rsidR="000A58E1">
        <w:rPr>
          <w:sz w:val="24"/>
          <w:szCs w:val="24"/>
          <w:vertAlign w:val="subscript"/>
        </w:rPr>
        <w:t>b</w:t>
      </w:r>
      <w:proofErr w:type="spellEnd"/>
      <w:r w:rsidR="000A58E1">
        <w:rPr>
          <w:sz w:val="24"/>
          <w:szCs w:val="24"/>
        </w:rPr>
        <w:t>).</w:t>
      </w:r>
      <w:r w:rsidR="004C2388">
        <w:rPr>
          <w:sz w:val="24"/>
          <w:szCs w:val="24"/>
        </w:rPr>
        <w:t xml:space="preserve">  </w:t>
      </w:r>
    </w:p>
    <w:p w:rsidR="00640452" w:rsidRPr="00F674B4" w:rsidRDefault="00640452" w:rsidP="008E56FC">
      <w:pPr>
        <w:rPr>
          <w:sz w:val="24"/>
          <w:szCs w:val="24"/>
        </w:rPr>
      </w:pPr>
      <w:r>
        <w:rPr>
          <w:sz w:val="24"/>
          <w:szCs w:val="24"/>
        </w:rPr>
        <w:t xml:space="preserve">It can almost be argued that the </w:t>
      </w:r>
      <w:r w:rsidR="005461FB">
        <w:rPr>
          <w:sz w:val="24"/>
          <w:szCs w:val="24"/>
        </w:rPr>
        <w:t>device cost is essentially fixed</w:t>
      </w:r>
      <w:r w:rsidR="00846A6E">
        <w:rPr>
          <w:sz w:val="24"/>
          <w:szCs w:val="24"/>
        </w:rPr>
        <w:t>.  Under this assumption, since</w:t>
      </w:r>
      <w:r w:rsidR="006B5B8A">
        <w:rPr>
          <w:sz w:val="24"/>
          <w:szCs w:val="24"/>
        </w:rPr>
        <w:t xml:space="preserve"> larger</w:t>
      </w:r>
      <w:r w:rsidR="004C2388">
        <w:rPr>
          <w:sz w:val="24"/>
          <w:szCs w:val="24"/>
        </w:rPr>
        <w:t xml:space="preserve"> r reduces the number of base</w:t>
      </w:r>
      <w:r w:rsidR="00681127">
        <w:rPr>
          <w:sz w:val="24"/>
          <w:szCs w:val="24"/>
        </w:rPr>
        <w:t xml:space="preserve"> </w:t>
      </w:r>
      <w:r w:rsidR="004C2388">
        <w:rPr>
          <w:sz w:val="24"/>
          <w:szCs w:val="24"/>
        </w:rPr>
        <w:t xml:space="preserve">stations, </w:t>
      </w:r>
      <w:r w:rsidR="000002F9">
        <w:rPr>
          <w:sz w:val="24"/>
          <w:szCs w:val="24"/>
        </w:rPr>
        <w:t>higher MCL</w:t>
      </w:r>
      <w:r w:rsidR="00846A6E">
        <w:rPr>
          <w:sz w:val="24"/>
          <w:szCs w:val="24"/>
        </w:rPr>
        <w:t xml:space="preserve"> may lead to cost reduction</w:t>
      </w:r>
      <w:r w:rsidR="005461FB">
        <w:rPr>
          <w:sz w:val="24"/>
          <w:szCs w:val="24"/>
        </w:rPr>
        <w:t xml:space="preserve">.  </w:t>
      </w:r>
      <w:r w:rsidR="00846A6E">
        <w:rPr>
          <w:sz w:val="24"/>
          <w:szCs w:val="24"/>
        </w:rPr>
        <w:t>On the other hand, i</w:t>
      </w:r>
      <w:r w:rsidR="005F775B">
        <w:rPr>
          <w:sz w:val="24"/>
          <w:szCs w:val="24"/>
        </w:rPr>
        <w:t xml:space="preserve">f </w:t>
      </w:r>
      <w:r w:rsidR="00846A6E">
        <w:rPr>
          <w:sz w:val="24"/>
          <w:szCs w:val="24"/>
        </w:rPr>
        <w:t xml:space="preserve">we assume that </w:t>
      </w:r>
      <w:r w:rsidR="005F775B">
        <w:rPr>
          <w:sz w:val="24"/>
          <w:szCs w:val="24"/>
        </w:rPr>
        <w:t xml:space="preserve">the incremental cost for the device to increase the range is </w:t>
      </w:r>
      <w:r w:rsidR="005F775B" w:rsidRPr="005F775B">
        <w:rPr>
          <w:rFonts w:ascii="Symbol" w:hAnsi="Symbol"/>
          <w:sz w:val="24"/>
          <w:szCs w:val="24"/>
        </w:rPr>
        <w:t></w:t>
      </w:r>
      <w:r w:rsidR="005F775B">
        <w:rPr>
          <w:sz w:val="24"/>
          <w:szCs w:val="24"/>
        </w:rPr>
        <w:t xml:space="preserve"> per user device, and</w:t>
      </w:r>
      <w:r w:rsidR="00846A6E">
        <w:rPr>
          <w:sz w:val="24"/>
          <w:szCs w:val="24"/>
        </w:rPr>
        <w:t xml:space="preserve"> assuming</w:t>
      </w:r>
      <w:r w:rsidR="005F775B">
        <w:rPr>
          <w:sz w:val="24"/>
          <w:szCs w:val="24"/>
        </w:rPr>
        <w:t xml:space="preserve"> there is no increase in base</w:t>
      </w:r>
      <w:r w:rsidR="00846A6E">
        <w:rPr>
          <w:sz w:val="24"/>
          <w:szCs w:val="24"/>
        </w:rPr>
        <w:t xml:space="preserve"> </w:t>
      </w:r>
      <w:r w:rsidR="005F775B">
        <w:rPr>
          <w:sz w:val="24"/>
          <w:szCs w:val="24"/>
        </w:rPr>
        <w:t>station cost with 20 dB increase in MCL</w:t>
      </w:r>
      <w:r w:rsidR="00846A6E">
        <w:rPr>
          <w:sz w:val="24"/>
          <w:szCs w:val="24"/>
        </w:rPr>
        <w:t>,</w:t>
      </w:r>
      <w:r w:rsidR="00EF7584">
        <w:rPr>
          <w:sz w:val="24"/>
          <w:szCs w:val="24"/>
        </w:rPr>
        <w:t xml:space="preserve"> </w:t>
      </w:r>
      <w:r w:rsidR="00846A6E">
        <w:rPr>
          <w:sz w:val="24"/>
          <w:szCs w:val="24"/>
        </w:rPr>
        <w:t xml:space="preserve">there is a cost advantage </w:t>
      </w:r>
      <w:r w:rsidR="00EF7584">
        <w:rPr>
          <w:sz w:val="24"/>
          <w:szCs w:val="24"/>
        </w:rPr>
        <w:t xml:space="preserve">when </w:t>
      </w:r>
      <w:r w:rsidR="00EF7584" w:rsidRPr="00EF7584">
        <w:rPr>
          <w:rFonts w:ascii="Symbol" w:hAnsi="Symbol"/>
          <w:sz w:val="24"/>
          <w:szCs w:val="24"/>
        </w:rPr>
        <w:t></w:t>
      </w:r>
      <w:r w:rsidR="00EF7584">
        <w:rPr>
          <w:sz w:val="24"/>
          <w:szCs w:val="24"/>
        </w:rPr>
        <w:t xml:space="preserve"> is less than </w:t>
      </w:r>
      <w:r w:rsidR="005461FB">
        <w:rPr>
          <w:rFonts w:ascii="Symbol" w:hAnsi="Symbol"/>
          <w:sz w:val="24"/>
          <w:szCs w:val="24"/>
        </w:rPr>
        <w:t></w:t>
      </w:r>
      <w:r w:rsidR="005461FB">
        <w:rPr>
          <w:rFonts w:ascii="Symbol" w:hAnsi="Symbol"/>
          <w:sz w:val="24"/>
          <w:szCs w:val="24"/>
        </w:rPr>
        <w:t></w:t>
      </w:r>
      <w:proofErr w:type="spellStart"/>
      <w:r w:rsidR="00EF7584">
        <w:rPr>
          <w:sz w:val="24"/>
          <w:szCs w:val="24"/>
        </w:rPr>
        <w:t>C</w:t>
      </w:r>
      <w:r w:rsidR="00EF7584" w:rsidRPr="00EF7584">
        <w:rPr>
          <w:sz w:val="24"/>
          <w:szCs w:val="24"/>
          <w:vertAlign w:val="subscript"/>
        </w:rPr>
        <w:t>b</w:t>
      </w:r>
      <w:r w:rsidR="00413381">
        <w:rPr>
          <w:sz w:val="24"/>
          <w:szCs w:val="24"/>
        </w:rPr>
        <w:t>N</w:t>
      </w:r>
      <w:proofErr w:type="spellEnd"/>
      <w:r w:rsidR="00413381">
        <w:rPr>
          <w:sz w:val="24"/>
          <w:szCs w:val="24"/>
        </w:rPr>
        <w:t>/</w:t>
      </w:r>
      <w:r w:rsidR="005461FB">
        <w:rPr>
          <w:sz w:val="24"/>
          <w:szCs w:val="24"/>
        </w:rPr>
        <w:t>n</w:t>
      </w:r>
      <w:r w:rsidR="008108A8">
        <w:rPr>
          <w:sz w:val="24"/>
          <w:szCs w:val="24"/>
        </w:rPr>
        <w:t xml:space="preserve"> </w:t>
      </w:r>
      <w:r w:rsidR="00846A6E">
        <w:rPr>
          <w:sz w:val="24"/>
          <w:szCs w:val="24"/>
        </w:rPr>
        <w:t xml:space="preserve">since the number of base stations is reduced by a factor of </w:t>
      </w:r>
      <w:proofErr w:type="gramStart"/>
      <w:r w:rsidR="00846A6E">
        <w:rPr>
          <w:sz w:val="24"/>
          <w:szCs w:val="24"/>
        </w:rPr>
        <w:t xml:space="preserve">14 </w:t>
      </w:r>
      <w:r w:rsidR="005461FB">
        <w:rPr>
          <w:sz w:val="24"/>
          <w:szCs w:val="24"/>
        </w:rPr>
        <w:t>.</w:t>
      </w:r>
      <w:proofErr w:type="gramEnd"/>
      <w:r w:rsidR="005461FB">
        <w:rPr>
          <w:sz w:val="24"/>
          <w:szCs w:val="24"/>
        </w:rPr>
        <w:t xml:space="preserve">  If part of the 20 dB extra MCL come</w:t>
      </w:r>
      <w:r w:rsidR="00846A6E">
        <w:rPr>
          <w:sz w:val="24"/>
          <w:szCs w:val="24"/>
        </w:rPr>
        <w:t>s</w:t>
      </w:r>
      <w:r w:rsidR="005461FB">
        <w:rPr>
          <w:sz w:val="24"/>
          <w:szCs w:val="24"/>
        </w:rPr>
        <w:t xml:space="preserve"> from </w:t>
      </w:r>
      <w:r w:rsidR="00846A6E">
        <w:rPr>
          <w:sz w:val="24"/>
          <w:szCs w:val="24"/>
        </w:rPr>
        <w:t xml:space="preserve">the </w:t>
      </w:r>
      <w:r w:rsidR="005461FB">
        <w:rPr>
          <w:sz w:val="24"/>
          <w:szCs w:val="24"/>
        </w:rPr>
        <w:t>use of bigger power amplifier, increase in device cost,</w:t>
      </w:r>
      <w:r w:rsidR="00413381">
        <w:rPr>
          <w:sz w:val="24"/>
          <w:szCs w:val="24"/>
        </w:rPr>
        <w:t xml:space="preserve"> </w:t>
      </w:r>
      <w:r w:rsidR="00413381" w:rsidRPr="00EF7584">
        <w:rPr>
          <w:rFonts w:ascii="Symbol" w:hAnsi="Symbol"/>
          <w:sz w:val="24"/>
          <w:szCs w:val="24"/>
        </w:rPr>
        <w:t></w:t>
      </w:r>
      <w:r w:rsidR="00413381">
        <w:rPr>
          <w:sz w:val="24"/>
          <w:szCs w:val="24"/>
        </w:rPr>
        <w:t>, could be non-negligible.</w:t>
      </w:r>
    </w:p>
    <w:p w:rsidR="00DA42F2" w:rsidRDefault="005603BA" w:rsidP="00DA42F2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r>
        <w:rPr>
          <w:lang w:val="en-US"/>
        </w:rPr>
        <w:t>Battery Life Consideration</w:t>
      </w:r>
    </w:p>
    <w:p w:rsidR="00DB7522" w:rsidRDefault="005603BA" w:rsidP="00240BC1">
      <w:pPr>
        <w:rPr>
          <w:color w:val="auto"/>
        </w:rPr>
      </w:pPr>
      <w:r w:rsidRPr="005603BA">
        <w:rPr>
          <w:sz w:val="24"/>
          <w:szCs w:val="24"/>
        </w:rPr>
        <w:t xml:space="preserve">10 year </w:t>
      </w:r>
      <w:r>
        <w:rPr>
          <w:sz w:val="24"/>
          <w:szCs w:val="24"/>
        </w:rPr>
        <w:t xml:space="preserve">device </w:t>
      </w:r>
      <w:r w:rsidRPr="005603BA">
        <w:rPr>
          <w:sz w:val="24"/>
          <w:szCs w:val="24"/>
        </w:rPr>
        <w:t>battery life</w:t>
      </w:r>
      <w:r>
        <w:rPr>
          <w:sz w:val="24"/>
          <w:szCs w:val="24"/>
        </w:rPr>
        <w:t xml:space="preserve"> is a</w:t>
      </w:r>
      <w:r w:rsidRPr="005603BA">
        <w:rPr>
          <w:sz w:val="24"/>
          <w:szCs w:val="24"/>
        </w:rPr>
        <w:t xml:space="preserve"> requirement.  Assuming </w:t>
      </w:r>
      <w:r w:rsidR="00413381">
        <w:rPr>
          <w:sz w:val="24"/>
          <w:szCs w:val="24"/>
        </w:rPr>
        <w:t>an AA battery of 3800 mA, and the device</w:t>
      </w:r>
      <w:r w:rsidRPr="005603BA">
        <w:rPr>
          <w:sz w:val="24"/>
          <w:szCs w:val="24"/>
        </w:rPr>
        <w:t xml:space="preserve"> draw</w:t>
      </w:r>
      <w:r w:rsidRPr="005603BA">
        <w:rPr>
          <w:color w:val="1F497D"/>
        </w:rPr>
        <w:t xml:space="preserve">s </w:t>
      </w:r>
      <w:r w:rsidR="00413381">
        <w:rPr>
          <w:color w:val="auto"/>
        </w:rPr>
        <w:t>from the battery</w:t>
      </w:r>
      <w:r w:rsidRPr="005603BA">
        <w:rPr>
          <w:color w:val="auto"/>
        </w:rPr>
        <w:t xml:space="preserve"> about 29 </w:t>
      </w:r>
      <w:r w:rsidRPr="005603BA">
        <w:rPr>
          <w:rFonts w:ascii="Symbol" w:hAnsi="Symbol"/>
          <w:color w:val="auto"/>
        </w:rPr>
        <w:t></w:t>
      </w:r>
      <w:proofErr w:type="spellStart"/>
      <w:r w:rsidRPr="005603BA">
        <w:rPr>
          <w:color w:val="auto"/>
        </w:rPr>
        <w:t>W on</w:t>
      </w:r>
      <w:proofErr w:type="spellEnd"/>
      <w:r w:rsidRPr="005603BA">
        <w:rPr>
          <w:color w:val="auto"/>
        </w:rPr>
        <w:t xml:space="preserve"> average on standby, and the AA battery would last 10 years.  Assuming the </w:t>
      </w:r>
      <w:proofErr w:type="spellStart"/>
      <w:proofErr w:type="gramStart"/>
      <w:r w:rsidRPr="005603BA">
        <w:rPr>
          <w:color w:val="auto"/>
        </w:rPr>
        <w:t>Tx</w:t>
      </w:r>
      <w:proofErr w:type="spellEnd"/>
      <w:proofErr w:type="gramEnd"/>
      <w:r w:rsidRPr="005603BA">
        <w:rPr>
          <w:color w:val="auto"/>
        </w:rPr>
        <w:t xml:space="preserve"> power of 23 </w:t>
      </w:r>
      <w:proofErr w:type="spellStart"/>
      <w:r w:rsidRPr="005603BA">
        <w:rPr>
          <w:color w:val="auto"/>
        </w:rPr>
        <w:t>dBm</w:t>
      </w:r>
      <w:proofErr w:type="spellEnd"/>
      <w:r w:rsidR="00413381">
        <w:rPr>
          <w:color w:val="auto"/>
        </w:rPr>
        <w:t xml:space="preserve"> (200 </w:t>
      </w:r>
      <w:proofErr w:type="spellStart"/>
      <w:r w:rsidR="00413381">
        <w:rPr>
          <w:color w:val="auto"/>
        </w:rPr>
        <w:t>mW</w:t>
      </w:r>
      <w:proofErr w:type="spellEnd"/>
      <w:r w:rsidR="00413381">
        <w:rPr>
          <w:color w:val="auto"/>
        </w:rPr>
        <w:t>) and a 30% efficient power amplifier</w:t>
      </w:r>
      <w:r w:rsidRPr="005603BA">
        <w:rPr>
          <w:color w:val="auto"/>
        </w:rPr>
        <w:t xml:space="preserve"> would require a draw of 670 </w:t>
      </w:r>
      <w:proofErr w:type="spellStart"/>
      <w:r w:rsidRPr="005603BA">
        <w:rPr>
          <w:color w:val="auto"/>
        </w:rPr>
        <w:t>mW</w:t>
      </w:r>
      <w:proofErr w:type="spellEnd"/>
      <w:r w:rsidRPr="005603BA">
        <w:rPr>
          <w:color w:val="auto"/>
        </w:rPr>
        <w:t xml:space="preserve"> when transmitting.  So, the off-to-on ratio is 23100.  Every hour (3600 sec), the device can transmit 155 </w:t>
      </w:r>
      <w:proofErr w:type="spellStart"/>
      <w:r w:rsidRPr="005603BA">
        <w:rPr>
          <w:color w:val="auto"/>
        </w:rPr>
        <w:t>ms.</w:t>
      </w:r>
      <w:proofErr w:type="spellEnd"/>
      <w:r w:rsidRPr="005603BA">
        <w:rPr>
          <w:color w:val="auto"/>
        </w:rPr>
        <w:t xml:space="preserve">  At 10</w:t>
      </w:r>
      <w:r w:rsidR="006115D8">
        <w:rPr>
          <w:color w:val="auto"/>
        </w:rPr>
        <w:t>0</w:t>
      </w:r>
      <w:r w:rsidRPr="005603BA">
        <w:rPr>
          <w:color w:val="auto"/>
        </w:rPr>
        <w:t xml:space="preserve"> kbps information ra</w:t>
      </w:r>
      <w:r w:rsidR="006115D8">
        <w:rPr>
          <w:color w:val="auto"/>
        </w:rPr>
        <w:t>te, the throughput is about 15.5</w:t>
      </w:r>
      <w:r w:rsidRPr="005603BA">
        <w:rPr>
          <w:color w:val="auto"/>
        </w:rPr>
        <w:t xml:space="preserve"> </w:t>
      </w:r>
      <w:proofErr w:type="spellStart"/>
      <w:r w:rsidR="006115D8">
        <w:rPr>
          <w:color w:val="auto"/>
        </w:rPr>
        <w:t>k</w:t>
      </w:r>
      <w:r w:rsidRPr="005603BA">
        <w:rPr>
          <w:color w:val="auto"/>
        </w:rPr>
        <w:t>bits</w:t>
      </w:r>
      <w:proofErr w:type="spellEnd"/>
      <w:r w:rsidRPr="005603BA">
        <w:rPr>
          <w:color w:val="auto"/>
        </w:rPr>
        <w:t xml:space="preserve"> per hour.  This includes all the synchronization overhead.</w:t>
      </w:r>
      <w:r w:rsidR="00341FE4">
        <w:rPr>
          <w:color w:val="auto"/>
        </w:rPr>
        <w:t xml:space="preserve">  To increase the MCL by 20 dB, we assume it is accomplish</w:t>
      </w:r>
      <w:r w:rsidR="006115D8">
        <w:rPr>
          <w:color w:val="auto"/>
        </w:rPr>
        <w:t>ed by</w:t>
      </w:r>
      <w:r w:rsidR="00341FE4">
        <w:rPr>
          <w:color w:val="auto"/>
        </w:rPr>
        <w:t xml:space="preserve"> slow</w:t>
      </w:r>
      <w:r w:rsidR="006C0B3C">
        <w:rPr>
          <w:color w:val="auto"/>
        </w:rPr>
        <w:t>ing</w:t>
      </w:r>
      <w:r w:rsidR="00341FE4">
        <w:rPr>
          <w:color w:val="auto"/>
        </w:rPr>
        <w:t xml:space="preserve"> down the transmission by a factor of 10</w:t>
      </w:r>
      <w:r w:rsidR="006115D8">
        <w:rPr>
          <w:color w:val="auto"/>
        </w:rPr>
        <w:t>0</w:t>
      </w:r>
      <w:r w:rsidR="00341FE4">
        <w:rPr>
          <w:color w:val="auto"/>
        </w:rPr>
        <w:t>.  This will r</w:t>
      </w:r>
      <w:r w:rsidR="006115D8">
        <w:rPr>
          <w:color w:val="auto"/>
        </w:rPr>
        <w:t>educe the information transmit speed to</w:t>
      </w:r>
      <w:r w:rsidR="00341FE4">
        <w:rPr>
          <w:color w:val="auto"/>
        </w:rPr>
        <w:t xml:space="preserve"> 1 kbps information rate.  Essentially, only 15 bits per hour can be sent.  A mean</w:t>
      </w:r>
      <w:r w:rsidR="00642989">
        <w:rPr>
          <w:color w:val="auto"/>
        </w:rPr>
        <w:t>ing</w:t>
      </w:r>
      <w:r w:rsidR="00341FE4">
        <w:rPr>
          <w:color w:val="auto"/>
        </w:rPr>
        <w:t>ful</w:t>
      </w:r>
      <w:r w:rsidR="00673124">
        <w:rPr>
          <w:color w:val="auto"/>
        </w:rPr>
        <w:t xml:space="preserve"> message</w:t>
      </w:r>
      <w:r w:rsidR="00341FE4">
        <w:rPr>
          <w:color w:val="auto"/>
        </w:rPr>
        <w:t xml:space="preserve"> transmission typically require</w:t>
      </w:r>
      <w:r w:rsidR="00673124">
        <w:rPr>
          <w:color w:val="auto"/>
        </w:rPr>
        <w:t>s a minimum of 60-</w:t>
      </w:r>
      <w:r w:rsidR="00341FE4">
        <w:rPr>
          <w:color w:val="auto"/>
        </w:rPr>
        <w:t xml:space="preserve">100 byte.  </w:t>
      </w:r>
      <w:r w:rsidR="00673124">
        <w:rPr>
          <w:color w:val="auto"/>
        </w:rPr>
        <w:t>As such</w:t>
      </w:r>
      <w:r w:rsidR="00642989">
        <w:rPr>
          <w:color w:val="auto"/>
        </w:rPr>
        <w:t>, the frequency of transmissi</w:t>
      </w:r>
      <w:r w:rsidR="00673124">
        <w:rPr>
          <w:color w:val="auto"/>
        </w:rPr>
        <w:t xml:space="preserve">on must significantly </w:t>
      </w:r>
      <w:r w:rsidR="006C0B3C">
        <w:rPr>
          <w:color w:val="auto"/>
        </w:rPr>
        <w:t xml:space="preserve">be </w:t>
      </w:r>
      <w:r w:rsidR="00673124">
        <w:rPr>
          <w:color w:val="auto"/>
        </w:rPr>
        <w:t>curtailed to only a few times per day.</w:t>
      </w:r>
    </w:p>
    <w:p w:rsidR="00DB7522" w:rsidRPr="00642989" w:rsidRDefault="00DB7522" w:rsidP="00240BC1">
      <w:pPr>
        <w:rPr>
          <w:color w:val="auto"/>
        </w:rPr>
      </w:pPr>
      <w:r>
        <w:rPr>
          <w:color w:val="auto"/>
        </w:rPr>
        <w:t xml:space="preserve">Synchronization aspect also must be taken into account.  Most of the proposed </w:t>
      </w:r>
      <w:r w:rsidR="00A16969">
        <w:rPr>
          <w:color w:val="auto"/>
        </w:rPr>
        <w:t>MTC technology requires a round of handshaking between the device and base</w:t>
      </w:r>
      <w:r w:rsidR="008108A8">
        <w:rPr>
          <w:color w:val="auto"/>
        </w:rPr>
        <w:t xml:space="preserve"> </w:t>
      </w:r>
      <w:r w:rsidR="00A16969">
        <w:rPr>
          <w:color w:val="auto"/>
        </w:rPr>
        <w:t>station to establish frequency and timing synchronization, even though it</w:t>
      </w:r>
      <w:r w:rsidR="00673124">
        <w:rPr>
          <w:color w:val="auto"/>
        </w:rPr>
        <w:t xml:space="preserve"> is “grant free”.  T</w:t>
      </w:r>
      <w:r w:rsidR="0036388F">
        <w:rPr>
          <w:color w:val="auto"/>
        </w:rPr>
        <w:t>his synchronization procedure</w:t>
      </w:r>
      <w:r w:rsidR="00673124">
        <w:rPr>
          <w:color w:val="auto"/>
        </w:rPr>
        <w:t xml:space="preserve"> requires an additional transmission by the device bef</w:t>
      </w:r>
      <w:r w:rsidR="0036388F">
        <w:rPr>
          <w:color w:val="auto"/>
        </w:rPr>
        <w:t>ore information transfer</w:t>
      </w:r>
      <w:r w:rsidR="00A16969">
        <w:rPr>
          <w:color w:val="auto"/>
        </w:rPr>
        <w:t xml:space="preserve"> which would further reduce the actual information throughput significantly.</w:t>
      </w:r>
    </w:p>
    <w:p w:rsidR="00CF2A6C" w:rsidRDefault="00DA42F2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r>
        <w:rPr>
          <w:lang w:val="en-US"/>
        </w:rPr>
        <w:t>Conclusion</w:t>
      </w:r>
    </w:p>
    <w:p w:rsidR="00073F3C" w:rsidRDefault="00073F3C" w:rsidP="00413381">
      <w:pPr>
        <w:jc w:val="both"/>
        <w:rPr>
          <w:sz w:val="24"/>
          <w:szCs w:val="24"/>
        </w:rPr>
      </w:pPr>
      <w:r>
        <w:rPr>
          <w:sz w:val="24"/>
          <w:szCs w:val="24"/>
        </w:rPr>
        <w:t>Extending MCL by 20 dB may appear advantageous from area coverage for initial deployment, but it has many disadvantages:</w:t>
      </w:r>
    </w:p>
    <w:p w:rsidR="00413381" w:rsidRDefault="00073F3C" w:rsidP="00073F3C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Significant reduction of the transmit speed for individual devices</w:t>
      </w:r>
    </w:p>
    <w:p w:rsidR="00073F3C" w:rsidRDefault="000240DE" w:rsidP="00073F3C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Significant reduction of network capacity for a given bandwidth</w:t>
      </w:r>
    </w:p>
    <w:p w:rsidR="000240DE" w:rsidRDefault="000240DE" w:rsidP="00073F3C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Severe reduction of battery life, or severely reduce the amount of information transferable from the device</w:t>
      </w:r>
    </w:p>
    <w:p w:rsidR="00DA42F2" w:rsidRPr="00E52C51" w:rsidRDefault="000240DE" w:rsidP="00E52C51">
      <w:pPr>
        <w:ind w:left="60"/>
        <w:jc w:val="both"/>
        <w:rPr>
          <w:sz w:val="24"/>
          <w:szCs w:val="24"/>
        </w:rPr>
      </w:pPr>
      <w:r>
        <w:rPr>
          <w:sz w:val="24"/>
          <w:szCs w:val="24"/>
        </w:rPr>
        <w:t>As the overall system cost may be dominated by the cost of devices, infrastructure cost saving achieved by reducing the number of base</w:t>
      </w:r>
      <w:r w:rsidR="008108A8">
        <w:rPr>
          <w:sz w:val="24"/>
          <w:szCs w:val="24"/>
        </w:rPr>
        <w:t xml:space="preserve"> </w:t>
      </w:r>
      <w:r>
        <w:rPr>
          <w:sz w:val="24"/>
          <w:szCs w:val="24"/>
        </w:rPr>
        <w:t>stations due to extended range</w:t>
      </w:r>
      <w:r w:rsidR="00E52C51">
        <w:rPr>
          <w:sz w:val="24"/>
          <w:szCs w:val="24"/>
        </w:rPr>
        <w:t xml:space="preserve"> may not be significant.  20 dB extension appears to be overly aggressive, and some moderation is highly recommended, if not at all.</w:t>
      </w:r>
    </w:p>
    <w:p w:rsidR="00CF2A6C" w:rsidRDefault="004B42A1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r>
        <w:rPr>
          <w:lang w:val="en-US"/>
        </w:rPr>
        <w:t>References</w:t>
      </w:r>
    </w:p>
    <w:p w:rsidR="00F80178" w:rsidRDefault="00853E21" w:rsidP="00DA42F2">
      <w:pPr>
        <w:rPr>
          <w:sz w:val="24"/>
          <w:szCs w:val="24"/>
        </w:rPr>
      </w:pPr>
      <w:r>
        <w:rPr>
          <w:sz w:val="24"/>
          <w:szCs w:val="24"/>
        </w:rPr>
        <w:t>[1</w:t>
      </w:r>
      <w:r w:rsidR="00840CF9">
        <w:rPr>
          <w:sz w:val="24"/>
          <w:szCs w:val="24"/>
        </w:rPr>
        <w:t>] 3GPP R1-164689 “RSMA and</w:t>
      </w:r>
      <w:r>
        <w:rPr>
          <w:sz w:val="24"/>
          <w:szCs w:val="24"/>
        </w:rPr>
        <w:t xml:space="preserve"> SCMA Comparison”, Qualcomm </w:t>
      </w:r>
      <w:proofErr w:type="spellStart"/>
      <w:r>
        <w:rPr>
          <w:sz w:val="24"/>
          <w:szCs w:val="24"/>
        </w:rPr>
        <w:t>Inc</w:t>
      </w:r>
      <w:proofErr w:type="spellEnd"/>
      <w:r>
        <w:rPr>
          <w:sz w:val="24"/>
          <w:szCs w:val="24"/>
        </w:rPr>
        <w:t>, Table 1.</w:t>
      </w:r>
    </w:p>
    <w:p w:rsidR="00853E21" w:rsidRDefault="00853E21" w:rsidP="00853E21">
      <w:pPr>
        <w:rPr>
          <w:sz w:val="24"/>
          <w:szCs w:val="24"/>
        </w:rPr>
      </w:pPr>
      <w:r>
        <w:rPr>
          <w:sz w:val="24"/>
          <w:szCs w:val="24"/>
        </w:rPr>
        <w:t>[2] 3GPP R1-164688 “RSMA”, Qualcomm Inc.</w:t>
      </w:r>
    </w:p>
    <w:p w:rsidR="00840CF9" w:rsidRPr="00DA42F2" w:rsidRDefault="00840CF9" w:rsidP="00DA42F2">
      <w:pPr>
        <w:rPr>
          <w:lang w:eastAsia="zh-CN"/>
        </w:rPr>
      </w:pPr>
    </w:p>
    <w:sectPr w:rsidR="00840CF9" w:rsidRPr="00DA42F2">
      <w:pgSz w:w="12240" w:h="15840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46036"/>
    <w:multiLevelType w:val="multilevel"/>
    <w:tmpl w:val="67AC88C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D1116C2"/>
    <w:multiLevelType w:val="hybridMultilevel"/>
    <w:tmpl w:val="64B297C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4470CDC"/>
    <w:multiLevelType w:val="multilevel"/>
    <w:tmpl w:val="FEB028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A6C"/>
    <w:rsid w:val="000002F9"/>
    <w:rsid w:val="00002F7D"/>
    <w:rsid w:val="000240DE"/>
    <w:rsid w:val="000545A5"/>
    <w:rsid w:val="00073F3C"/>
    <w:rsid w:val="0008016B"/>
    <w:rsid w:val="000A58E1"/>
    <w:rsid w:val="00171046"/>
    <w:rsid w:val="00240BC1"/>
    <w:rsid w:val="002666C5"/>
    <w:rsid w:val="00266D34"/>
    <w:rsid w:val="00341FE4"/>
    <w:rsid w:val="0036388F"/>
    <w:rsid w:val="003647EA"/>
    <w:rsid w:val="00405632"/>
    <w:rsid w:val="00413381"/>
    <w:rsid w:val="004177E5"/>
    <w:rsid w:val="004B42A1"/>
    <w:rsid w:val="004C2388"/>
    <w:rsid w:val="004C4682"/>
    <w:rsid w:val="00505FF0"/>
    <w:rsid w:val="0050788B"/>
    <w:rsid w:val="00521CD9"/>
    <w:rsid w:val="005461FB"/>
    <w:rsid w:val="005603BA"/>
    <w:rsid w:val="00573901"/>
    <w:rsid w:val="00590898"/>
    <w:rsid w:val="005F775B"/>
    <w:rsid w:val="006033B7"/>
    <w:rsid w:val="006115D8"/>
    <w:rsid w:val="006349FD"/>
    <w:rsid w:val="00640452"/>
    <w:rsid w:val="00642989"/>
    <w:rsid w:val="00673124"/>
    <w:rsid w:val="00673A52"/>
    <w:rsid w:val="00681127"/>
    <w:rsid w:val="006B5B8A"/>
    <w:rsid w:val="006C0B3C"/>
    <w:rsid w:val="006C65A2"/>
    <w:rsid w:val="00734526"/>
    <w:rsid w:val="0076410F"/>
    <w:rsid w:val="00773F12"/>
    <w:rsid w:val="00777734"/>
    <w:rsid w:val="0078384C"/>
    <w:rsid w:val="008108A8"/>
    <w:rsid w:val="00840CF9"/>
    <w:rsid w:val="00846A6E"/>
    <w:rsid w:val="00853E21"/>
    <w:rsid w:val="0086694D"/>
    <w:rsid w:val="008E56FC"/>
    <w:rsid w:val="0094442F"/>
    <w:rsid w:val="009E0C9E"/>
    <w:rsid w:val="009F1292"/>
    <w:rsid w:val="00A16969"/>
    <w:rsid w:val="00A3547A"/>
    <w:rsid w:val="00AB4AC3"/>
    <w:rsid w:val="00AE48AD"/>
    <w:rsid w:val="00B334D1"/>
    <w:rsid w:val="00BA6729"/>
    <w:rsid w:val="00BC3D1E"/>
    <w:rsid w:val="00BF096E"/>
    <w:rsid w:val="00BF6989"/>
    <w:rsid w:val="00BF6FBD"/>
    <w:rsid w:val="00C028F2"/>
    <w:rsid w:val="00C11406"/>
    <w:rsid w:val="00C15601"/>
    <w:rsid w:val="00CD21CA"/>
    <w:rsid w:val="00CE3733"/>
    <w:rsid w:val="00CF2A6C"/>
    <w:rsid w:val="00D572E6"/>
    <w:rsid w:val="00D738C0"/>
    <w:rsid w:val="00DA23B2"/>
    <w:rsid w:val="00DA42F2"/>
    <w:rsid w:val="00DB7522"/>
    <w:rsid w:val="00DF71CB"/>
    <w:rsid w:val="00E02FAA"/>
    <w:rsid w:val="00E27013"/>
    <w:rsid w:val="00E52C51"/>
    <w:rsid w:val="00E62618"/>
    <w:rsid w:val="00E80A11"/>
    <w:rsid w:val="00EA0207"/>
    <w:rsid w:val="00EF1426"/>
    <w:rsid w:val="00EF7584"/>
    <w:rsid w:val="00F15DC9"/>
    <w:rsid w:val="00F220E0"/>
    <w:rsid w:val="00F27D22"/>
    <w:rsid w:val="00F674B4"/>
    <w:rsid w:val="00F80178"/>
    <w:rsid w:val="00F8085D"/>
    <w:rsid w:val="00F81DCC"/>
    <w:rsid w:val="00FA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0D2B49-7A54-4FDB-8B59-6689F4299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9F4"/>
    <w:pPr>
      <w:spacing w:after="160" w:line="259" w:lineRule="auto"/>
    </w:pPr>
    <w:rPr>
      <w:color w:val="00000A"/>
      <w:sz w:val="22"/>
    </w:rPr>
  </w:style>
  <w:style w:type="paragraph" w:styleId="Heading1">
    <w:name w:val="heading 1"/>
    <w:basedOn w:val="Heading"/>
    <w:next w:val="Normal"/>
    <w:link w:val="Heading1Char"/>
    <w:qFormat/>
    <w:rsid w:val="00C96F92"/>
    <w:pPr>
      <w:keepLines/>
      <w:numPr>
        <w:numId w:val="1"/>
      </w:numPr>
      <w:pBdr>
        <w:top w:val="single" w:sz="12" w:space="3" w:color="00000A"/>
      </w:pBdr>
      <w:spacing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C96F92"/>
    <w:pPr>
      <w:numPr>
        <w:ilvl w:val="1"/>
      </w:num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96F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C96F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96F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96F92"/>
    <w:pPr>
      <w:keepNext/>
      <w:keepLines/>
      <w:numPr>
        <w:ilvl w:val="5"/>
        <w:numId w:val="1"/>
      </w:numPr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C96F92"/>
    <w:pPr>
      <w:keepNext/>
      <w:keepLines/>
      <w:numPr>
        <w:ilvl w:val="6"/>
        <w:numId w:val="1"/>
      </w:numPr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C96F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6F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C96F92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C96F92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C96F92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C96F92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C96F92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sid w:val="00C96F92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463FA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rsid w:val="00C609F4"/>
    <w:pPr>
      <w:keepNext/>
      <w:spacing w:before="240" w:after="120"/>
    </w:pPr>
    <w:rPr>
      <w:rFonts w:ascii="Liberation Sans" w:eastAsia="Droid Sans Fallback" w:hAnsi="Liberation Sans" w:cs="Lohit Devanagari"/>
      <w:sz w:val="28"/>
      <w:szCs w:val="28"/>
    </w:rPr>
  </w:style>
  <w:style w:type="paragraph" w:styleId="BodyText">
    <w:name w:val="Body Text"/>
    <w:basedOn w:val="Normal"/>
    <w:rsid w:val="00C609F4"/>
    <w:pPr>
      <w:spacing w:after="140" w:line="288" w:lineRule="auto"/>
    </w:pPr>
  </w:style>
  <w:style w:type="paragraph" w:styleId="List">
    <w:name w:val="List"/>
    <w:basedOn w:val="BodyText"/>
    <w:rsid w:val="00C609F4"/>
    <w:rPr>
      <w:rFonts w:cs="Lohit Devanagari"/>
    </w:rPr>
  </w:style>
  <w:style w:type="paragraph" w:styleId="Caption">
    <w:name w:val="caption"/>
    <w:basedOn w:val="Normal"/>
    <w:qFormat/>
    <w:rsid w:val="00C609F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rsid w:val="00C609F4"/>
    <w:pPr>
      <w:suppressLineNumbers/>
    </w:pPr>
    <w:rPr>
      <w:rFonts w:cs="Lohit Devanagari"/>
    </w:rPr>
  </w:style>
  <w:style w:type="paragraph" w:customStyle="1" w:styleId="TdocHeader2">
    <w:name w:val="Tdoc_Header_2"/>
    <w:basedOn w:val="Normal"/>
    <w:qFormat/>
    <w:rsid w:val="00C96F92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Header">
    <w:name w:val="header"/>
    <w:basedOn w:val="Normal"/>
    <w:link w:val="HeaderChar"/>
    <w:unhideWhenUsed/>
    <w:rsid w:val="00C96F92"/>
    <w:pPr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463F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102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15DC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27D2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1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56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5601"/>
    <w:rPr>
      <w:color w:val="00000A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6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601"/>
    <w:rPr>
      <w:b/>
      <w:bCs/>
      <w:color w:val="00000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Echostar</Company>
  <LinksUpToDate>false</LinksUpToDate>
  <CharactersWithSpaces>5830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Eroz, Mustafa</dc:creator>
  <dc:description/>
  <cp:lastModifiedBy>Eroz, Mustafa</cp:lastModifiedBy>
  <cp:revision>5</cp:revision>
  <dcterms:created xsi:type="dcterms:W3CDTF">2017-06-13T19:29:00Z</dcterms:created>
  <dcterms:modified xsi:type="dcterms:W3CDTF">2017-06-16T18:11:00Z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Echostar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