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6F" w:rsidRPr="00CF195E" w:rsidRDefault="002B7F44" w:rsidP="00B26F6F">
      <w:pPr>
        <w:tabs>
          <w:tab w:val="right" w:pos="9216"/>
        </w:tabs>
        <w:spacing w:after="0"/>
        <w:jc w:val="left"/>
        <w:rPr>
          <w:b/>
          <w:kern w:val="2"/>
          <w:lang w:eastAsia="zh-CN"/>
        </w:rPr>
      </w:pPr>
      <w:bookmarkStart w:id="0" w:name="_Ref124589705"/>
      <w:bookmarkStart w:id="1" w:name="_Ref129681862"/>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60288;visibility:hidden">
            <w10:anchorlock/>
          </v:shape>
        </w:pict>
      </w:r>
      <w:r w:rsidR="003356F5" w:rsidRPr="003356F5">
        <w:rPr>
          <w:b/>
          <w:kern w:val="2"/>
          <w:lang w:eastAsia="zh-CN"/>
        </w:rPr>
        <w:t>3GPP TSG RAN WG1 NR Ad Hoc Meeting</w:t>
      </w:r>
      <w:r w:rsidR="003356F5">
        <w:rPr>
          <w:color w:val="1F497D"/>
        </w:rPr>
        <w:t>             </w:t>
      </w:r>
      <w:r w:rsidR="00B26F6F" w:rsidRPr="00CF195E">
        <w:rPr>
          <w:b/>
          <w:kern w:val="2"/>
          <w:lang w:eastAsia="zh-CN"/>
        </w:rPr>
        <w:tab/>
        <w:t>R1-1</w:t>
      </w:r>
      <w:r w:rsidR="00B26F6F">
        <w:rPr>
          <w:b/>
          <w:kern w:val="2"/>
          <w:lang w:eastAsia="zh-CN"/>
        </w:rPr>
        <w:t>7</w:t>
      </w:r>
      <w:r w:rsidR="00722CA4">
        <w:rPr>
          <w:b/>
          <w:kern w:val="2"/>
          <w:lang w:eastAsia="zh-CN"/>
        </w:rPr>
        <w:t>11435</w:t>
      </w:r>
    </w:p>
    <w:p w:rsidR="00B26F6F" w:rsidRPr="00CF195E" w:rsidRDefault="00B26F6F" w:rsidP="00B26F6F">
      <w:pPr>
        <w:jc w:val="left"/>
        <w:rPr>
          <w:b/>
          <w:kern w:val="2"/>
          <w:lang w:eastAsia="zh-CN"/>
        </w:rPr>
      </w:pPr>
      <w:r>
        <w:rPr>
          <w:b/>
          <w:kern w:val="2"/>
          <w:lang w:eastAsia="zh-CN"/>
        </w:rPr>
        <w:t>Qingdao, China</w:t>
      </w:r>
      <w:r w:rsidRPr="00CF195E">
        <w:rPr>
          <w:b/>
          <w:kern w:val="2"/>
          <w:lang w:eastAsia="zh-CN"/>
        </w:rPr>
        <w:t xml:space="preserve">, </w:t>
      </w:r>
      <w:r w:rsidR="003356F5">
        <w:rPr>
          <w:b/>
          <w:kern w:val="2"/>
          <w:lang w:eastAsia="zh-CN"/>
        </w:rPr>
        <w:t>27-30</w:t>
      </w:r>
      <w:r w:rsidR="00967014">
        <w:rPr>
          <w:b/>
          <w:kern w:val="2"/>
          <w:lang w:eastAsia="zh-CN"/>
        </w:rPr>
        <w:t xml:space="preserve"> </w:t>
      </w:r>
      <w:r>
        <w:rPr>
          <w:b/>
          <w:kern w:val="2"/>
          <w:lang w:eastAsia="zh-CN"/>
        </w:rPr>
        <w:t>June</w:t>
      </w:r>
      <w:r w:rsidR="003356F5">
        <w:rPr>
          <w:b/>
          <w:kern w:val="2"/>
          <w:lang w:eastAsia="zh-CN"/>
        </w:rPr>
        <w:t xml:space="preserve"> </w:t>
      </w:r>
      <w:r w:rsidRPr="00CF195E">
        <w:rPr>
          <w:b/>
          <w:kern w:val="2"/>
          <w:lang w:eastAsia="zh-CN"/>
        </w:rPr>
        <w:t>201</w:t>
      </w:r>
      <w:r>
        <w:rPr>
          <w:b/>
          <w:kern w:val="2"/>
          <w:lang w:eastAsia="zh-CN"/>
        </w:rPr>
        <w:t>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B26F6F">
        <w:rPr>
          <w:b/>
          <w:lang w:eastAsia="zh-CN"/>
        </w:rPr>
        <w:t>5.1.3.3.9</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D53BE1">
        <w:rPr>
          <w:b/>
        </w:rPr>
        <w:t>,</w:t>
      </w:r>
      <w:r w:rsidR="00D53BE1" w:rsidRPr="00D53BE1">
        <w:t xml:space="preserve"> </w:t>
      </w:r>
      <w:r w:rsidR="00D53BE1" w:rsidRPr="00D53BE1">
        <w:rPr>
          <w:b/>
        </w:rPr>
        <w:t>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87E3D">
        <w:rPr>
          <w:b/>
          <w:lang w:eastAsia="zh-CN"/>
        </w:rPr>
        <w:t xml:space="preserve">Unified </w:t>
      </w:r>
      <w:r w:rsidR="00380F2A">
        <w:rPr>
          <w:rFonts w:hint="eastAsia"/>
          <w:b/>
          <w:lang w:eastAsia="zh-CN"/>
        </w:rPr>
        <w:t>d</w:t>
      </w:r>
      <w:r w:rsidR="00A87E3D">
        <w:rPr>
          <w:b/>
          <w:lang w:eastAsia="zh-CN"/>
        </w:rPr>
        <w:t xml:space="preserve">esign </w:t>
      </w:r>
      <w:r w:rsidR="00380F2A">
        <w:rPr>
          <w:rFonts w:hint="eastAsia"/>
          <w:b/>
          <w:lang w:eastAsia="zh-CN"/>
        </w:rPr>
        <w:t>for</w:t>
      </w:r>
      <w:r w:rsidR="00380F2A">
        <w:rPr>
          <w:b/>
          <w:lang w:eastAsia="zh-CN"/>
        </w:rPr>
        <w:t xml:space="preserve"> </w:t>
      </w:r>
      <w:r w:rsidR="008100C1">
        <w:rPr>
          <w:rFonts w:hint="eastAsia"/>
          <w:b/>
          <w:lang w:eastAsia="zh-CN"/>
        </w:rPr>
        <w:t>s</w:t>
      </w:r>
      <w:r w:rsidR="00A87E3D">
        <w:rPr>
          <w:b/>
          <w:lang w:eastAsia="zh-CN"/>
        </w:rPr>
        <w:t xml:space="preserve">lot and </w:t>
      </w:r>
      <w:r w:rsidR="008100C1">
        <w:rPr>
          <w:rFonts w:hint="eastAsia"/>
          <w:b/>
          <w:lang w:eastAsia="zh-CN"/>
        </w:rPr>
        <w:t>m</w:t>
      </w:r>
      <w:r w:rsidR="00A87E3D">
        <w:rPr>
          <w:b/>
          <w:lang w:eastAsia="zh-CN"/>
        </w:rPr>
        <w:t>ini-slot</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155533" w:rsidRDefault="0087393D" w:rsidP="00C070D3">
      <w:pPr>
        <w:spacing w:afterLines="50"/>
        <w:rPr>
          <w:lang w:eastAsia="zh-CN"/>
        </w:rPr>
      </w:pPr>
      <w:r>
        <w:rPr>
          <w:lang w:eastAsia="zh-CN"/>
        </w:rPr>
        <w:t xml:space="preserve">The following agreements were reached </w:t>
      </w:r>
      <w:r w:rsidR="00155533">
        <w:rPr>
          <w:lang w:eastAsia="zh-CN"/>
        </w:rPr>
        <w:t>in RAN1#</w:t>
      </w:r>
      <w:r>
        <w:rPr>
          <w:lang w:eastAsia="zh-CN"/>
        </w:rPr>
        <w:t>8</w:t>
      </w:r>
      <w:r w:rsidR="00A87E3D">
        <w:rPr>
          <w:lang w:eastAsia="zh-CN"/>
        </w:rPr>
        <w:t>8bis</w:t>
      </w:r>
      <w:r>
        <w:rPr>
          <w:lang w:eastAsia="zh-CN"/>
        </w:rPr>
        <w:t xml:space="preserve"> </w:t>
      </w:r>
      <w:r w:rsidR="00A87E3D">
        <w:rPr>
          <w:lang w:eastAsia="zh-CN"/>
        </w:rPr>
        <w:t xml:space="preserve">regarding slot and mini-slot transmission </w:t>
      </w:r>
      <w:r w:rsidR="00155533">
        <w:rPr>
          <w:lang w:eastAsia="zh-CN"/>
        </w:rPr>
        <w:t>[1]</w:t>
      </w:r>
    </w:p>
    <w:p w:rsidR="00A87E3D" w:rsidRPr="007C0B4B" w:rsidRDefault="00A87E3D" w:rsidP="00A87E3D">
      <w:pPr>
        <w:rPr>
          <w:rFonts w:eastAsia="MS Mincho"/>
          <w:lang w:eastAsia="ja-JP"/>
        </w:rPr>
      </w:pPr>
      <w:r w:rsidRPr="00722CA4">
        <w:rPr>
          <w:rFonts w:eastAsia="MS Mincho" w:hint="eastAsia"/>
          <w:b/>
          <w:bCs/>
          <w:u w:val="single"/>
          <w:lang w:eastAsia="ja-JP"/>
        </w:rPr>
        <w:t>Agreements:</w:t>
      </w:r>
    </w:p>
    <w:p w:rsidR="00A87E3D" w:rsidRPr="007C0B4B" w:rsidRDefault="00A87E3D" w:rsidP="00A87E3D">
      <w:pPr>
        <w:numPr>
          <w:ilvl w:val="0"/>
          <w:numId w:val="38"/>
        </w:numPr>
        <w:autoSpaceDE/>
        <w:autoSpaceDN/>
        <w:adjustRightInd/>
        <w:snapToGrid/>
        <w:spacing w:after="0"/>
        <w:rPr>
          <w:rFonts w:eastAsia="MS Mincho"/>
          <w:lang w:eastAsia="ja-JP"/>
        </w:rPr>
      </w:pPr>
      <w:r w:rsidRPr="007C0B4B">
        <w:rPr>
          <w:rFonts w:eastAsia="MS Mincho" w:hint="eastAsia"/>
          <w:lang w:eastAsia="ja-JP"/>
        </w:rPr>
        <w:t>At least for slot, the location of front-loaded DL DMRS is fixed regardless of the first symbol location of PDSCH</w:t>
      </w:r>
    </w:p>
    <w:p w:rsidR="00A87E3D" w:rsidRPr="007C0B4B" w:rsidRDefault="00A87E3D" w:rsidP="00A87E3D">
      <w:pPr>
        <w:numPr>
          <w:ilvl w:val="1"/>
          <w:numId w:val="38"/>
        </w:numPr>
        <w:autoSpaceDE/>
        <w:autoSpaceDN/>
        <w:adjustRightInd/>
        <w:snapToGrid/>
        <w:spacing w:after="0"/>
        <w:rPr>
          <w:rFonts w:eastAsia="MS Mincho"/>
          <w:lang w:eastAsia="ja-JP"/>
        </w:rPr>
      </w:pPr>
      <w:r w:rsidRPr="007C0B4B">
        <w:rPr>
          <w:rFonts w:eastAsia="MS Mincho" w:hint="eastAsia"/>
          <w:lang w:eastAsia="ja-JP"/>
        </w:rPr>
        <w:t>FFS: Mini-slot case</w:t>
      </w:r>
    </w:p>
    <w:p w:rsidR="00A87E3D" w:rsidRPr="007C0B4B" w:rsidRDefault="00A87E3D" w:rsidP="00A87E3D">
      <w:pPr>
        <w:numPr>
          <w:ilvl w:val="0"/>
          <w:numId w:val="38"/>
        </w:numPr>
        <w:autoSpaceDE/>
        <w:autoSpaceDN/>
        <w:adjustRightInd/>
        <w:snapToGrid/>
        <w:spacing w:after="0"/>
        <w:rPr>
          <w:rFonts w:eastAsia="MS Mincho"/>
          <w:lang w:eastAsia="ja-JP"/>
        </w:rPr>
      </w:pPr>
      <w:r w:rsidRPr="007C0B4B">
        <w:rPr>
          <w:rFonts w:eastAsia="MS Mincho" w:hint="eastAsia"/>
          <w:lang w:eastAsia="ja-JP"/>
        </w:rPr>
        <w:t>Support ZC-sequence for UL DFT-S-OFDM DMRS</w:t>
      </w:r>
    </w:p>
    <w:p w:rsidR="0087393D" w:rsidRDefault="0087393D" w:rsidP="0087393D">
      <w:pPr>
        <w:autoSpaceDE/>
        <w:autoSpaceDN/>
        <w:adjustRightInd/>
        <w:snapToGrid/>
        <w:spacing w:after="0"/>
        <w:jc w:val="left"/>
        <w:rPr>
          <w:rFonts w:eastAsia="MS Mincho"/>
          <w:lang w:eastAsia="ja-JP"/>
        </w:rPr>
      </w:pPr>
    </w:p>
    <w:p w:rsidR="009468A7" w:rsidRPr="00B17F99" w:rsidRDefault="009468A7" w:rsidP="009468A7">
      <w:pPr>
        <w:outlineLvl w:val="0"/>
        <w:rPr>
          <w:rFonts w:eastAsia="MS Mincho"/>
          <w:b/>
          <w:iCs/>
          <w:u w:val="single"/>
          <w:lang w:eastAsia="ja-JP"/>
        </w:rPr>
      </w:pPr>
      <w:r w:rsidRPr="00722CA4">
        <w:rPr>
          <w:rFonts w:eastAsia="MS Mincho" w:hint="eastAsia"/>
          <w:b/>
          <w:iCs/>
          <w:szCs w:val="20"/>
          <w:u w:val="single"/>
          <w:lang w:eastAsia="ja-JP"/>
        </w:rPr>
        <w:t>Agreements</w:t>
      </w:r>
      <w:r w:rsidRPr="00722CA4">
        <w:rPr>
          <w:rFonts w:eastAsia="MS Mincho"/>
          <w:b/>
          <w:iCs/>
          <w:szCs w:val="20"/>
          <w:u w:val="single"/>
          <w:lang w:eastAsia="ja-JP"/>
        </w:rPr>
        <w:t>:</w:t>
      </w:r>
    </w:p>
    <w:p w:rsidR="009468A7" w:rsidRPr="00B17F99" w:rsidRDefault="009468A7" w:rsidP="009468A7">
      <w:pPr>
        <w:numPr>
          <w:ilvl w:val="0"/>
          <w:numId w:val="39"/>
        </w:numPr>
        <w:autoSpaceDE/>
        <w:autoSpaceDN/>
        <w:adjustRightInd/>
        <w:snapToGrid/>
        <w:spacing w:after="0"/>
        <w:jc w:val="left"/>
        <w:rPr>
          <w:rFonts w:eastAsia="MS Mincho"/>
          <w:iCs/>
          <w:szCs w:val="20"/>
          <w:lang w:eastAsia="ja-JP"/>
        </w:rPr>
      </w:pPr>
      <w:r w:rsidRPr="00B17F99">
        <w:rPr>
          <w:rFonts w:eastAsia="MS Mincho" w:hint="eastAsia"/>
          <w:iCs/>
          <w:szCs w:val="20"/>
          <w:lang w:eastAsia="ja-JP"/>
        </w:rPr>
        <w:t xml:space="preserve">The duration of </w:t>
      </w:r>
      <w:r w:rsidRPr="00B17F99">
        <w:rPr>
          <w:rFonts w:eastAsia="MS Mincho"/>
          <w:iCs/>
          <w:szCs w:val="20"/>
          <w:lang w:eastAsia="ja-JP"/>
        </w:rPr>
        <w:t xml:space="preserve">a </w:t>
      </w:r>
      <w:r w:rsidRPr="00B17F99">
        <w:rPr>
          <w:rFonts w:eastAsia="MS Mincho" w:hint="eastAsia"/>
          <w:iCs/>
          <w:szCs w:val="20"/>
          <w:lang w:eastAsia="ja-JP"/>
        </w:rPr>
        <w:t xml:space="preserve">data transmission </w:t>
      </w:r>
      <w:r w:rsidRPr="00B17F99">
        <w:rPr>
          <w:rFonts w:eastAsia="MS Mincho"/>
          <w:iCs/>
          <w:szCs w:val="20"/>
          <w:lang w:eastAsia="ja-JP"/>
        </w:rPr>
        <w:t xml:space="preserve">in a data channel </w:t>
      </w:r>
      <w:r w:rsidRPr="00B17F99">
        <w:rPr>
          <w:rFonts w:eastAsia="MS Mincho" w:hint="eastAsia"/>
          <w:iCs/>
          <w:szCs w:val="20"/>
          <w:lang w:eastAsia="ja-JP"/>
        </w:rPr>
        <w:t xml:space="preserve">can be </w:t>
      </w:r>
      <w:r w:rsidRPr="00B17F99">
        <w:rPr>
          <w:rFonts w:eastAsia="MS Mincho"/>
          <w:iCs/>
          <w:szCs w:val="20"/>
          <w:lang w:eastAsia="ja-JP"/>
        </w:rPr>
        <w:t xml:space="preserve">semi-statically configured and/or </w:t>
      </w:r>
      <w:r w:rsidRPr="00B17F99">
        <w:rPr>
          <w:rFonts w:eastAsia="MS Mincho" w:hint="eastAsia"/>
          <w:iCs/>
          <w:szCs w:val="20"/>
          <w:lang w:eastAsia="ja-JP"/>
        </w:rPr>
        <w:t>dynamically indicated in the PDCCH scheduling the data transmission</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bookmarkStart w:id="2" w:name="OLE_LINK103"/>
      <w:bookmarkStart w:id="3" w:name="OLE_LINK104"/>
      <w:r w:rsidRPr="00B17F99">
        <w:rPr>
          <w:rFonts w:eastAsia="MS Mincho" w:hint="eastAsia"/>
          <w:iCs/>
          <w:szCs w:val="20"/>
          <w:lang w:eastAsia="ja-JP"/>
        </w:rPr>
        <w:t xml:space="preserve">FFS: the </w:t>
      </w:r>
      <w:bookmarkStart w:id="4" w:name="OLE_LINK57"/>
      <w:bookmarkStart w:id="5" w:name="OLE_LINK58"/>
      <w:r w:rsidRPr="00B17F99">
        <w:rPr>
          <w:rFonts w:eastAsia="MS Mincho"/>
          <w:iCs/>
          <w:szCs w:val="20"/>
          <w:lang w:eastAsia="ja-JP"/>
        </w:rPr>
        <w:t>starting/</w:t>
      </w:r>
      <w:r w:rsidRPr="00B17F99">
        <w:rPr>
          <w:rFonts w:eastAsia="MS Mincho" w:hint="eastAsia"/>
          <w:iCs/>
          <w:szCs w:val="20"/>
          <w:lang w:eastAsia="ja-JP"/>
        </w:rPr>
        <w:t>ending position</w:t>
      </w:r>
      <w:bookmarkEnd w:id="4"/>
      <w:bookmarkEnd w:id="5"/>
      <w:r w:rsidRPr="00B17F99">
        <w:rPr>
          <w:rFonts w:eastAsia="MS Mincho" w:hint="eastAsia"/>
          <w:iCs/>
          <w:szCs w:val="20"/>
          <w:lang w:eastAsia="ja-JP"/>
        </w:rPr>
        <w:t xml:space="preserve"> of the data transmission</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r w:rsidRPr="00B17F99">
        <w:rPr>
          <w:rFonts w:eastAsia="MS Mincho"/>
          <w:iCs/>
          <w:szCs w:val="20"/>
          <w:lang w:eastAsia="ja-JP"/>
        </w:rPr>
        <w:t>FFS: the indicated duration is the number of symbols</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bookmarkStart w:id="6" w:name="OLE_LINK105"/>
      <w:bookmarkEnd w:id="2"/>
      <w:bookmarkEnd w:id="3"/>
      <w:r w:rsidRPr="00B17F99">
        <w:rPr>
          <w:rFonts w:eastAsia="MS Mincho"/>
          <w:iCs/>
          <w:szCs w:val="20"/>
          <w:lang w:eastAsia="ja-JP"/>
        </w:rPr>
        <w:t>FFS: the indicated duration is the number of slots</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r w:rsidRPr="00B17F99">
        <w:rPr>
          <w:rFonts w:eastAsia="MS Mincho"/>
          <w:iCs/>
          <w:szCs w:val="20"/>
          <w:lang w:eastAsia="ja-JP"/>
        </w:rPr>
        <w:t>FFS: the indicated duration is the numbers of symbols + slots</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r w:rsidRPr="00B17F99">
        <w:rPr>
          <w:rFonts w:eastAsia="MS Mincho" w:hint="eastAsia"/>
          <w:iCs/>
          <w:szCs w:val="20"/>
          <w:lang w:eastAsia="ja-JP"/>
        </w:rPr>
        <w:t>FFS: in case cross-slot scheduling is used</w:t>
      </w:r>
    </w:p>
    <w:p w:rsidR="009468A7" w:rsidRDefault="009468A7" w:rsidP="009468A7">
      <w:pPr>
        <w:numPr>
          <w:ilvl w:val="1"/>
          <w:numId w:val="39"/>
        </w:numPr>
        <w:autoSpaceDE/>
        <w:autoSpaceDN/>
        <w:adjustRightInd/>
        <w:snapToGrid/>
        <w:spacing w:after="0"/>
        <w:jc w:val="left"/>
        <w:rPr>
          <w:rFonts w:eastAsia="MS Mincho"/>
          <w:iCs/>
          <w:szCs w:val="20"/>
          <w:lang w:eastAsia="ja-JP"/>
        </w:rPr>
      </w:pPr>
      <w:r w:rsidRPr="00B17F99">
        <w:rPr>
          <w:rFonts w:eastAsia="MS Mincho"/>
          <w:iCs/>
          <w:szCs w:val="20"/>
          <w:lang w:eastAsia="ja-JP"/>
        </w:rPr>
        <w:t>FFS: in case slot aggregation is used</w:t>
      </w:r>
    </w:p>
    <w:bookmarkEnd w:id="6"/>
    <w:p w:rsidR="009468A7" w:rsidRDefault="009468A7" w:rsidP="009468A7">
      <w:pPr>
        <w:numPr>
          <w:ilvl w:val="1"/>
          <w:numId w:val="39"/>
        </w:numPr>
        <w:autoSpaceDE/>
        <w:autoSpaceDN/>
        <w:adjustRightInd/>
        <w:snapToGrid/>
        <w:spacing w:after="0"/>
        <w:jc w:val="left"/>
        <w:rPr>
          <w:rFonts w:eastAsia="MS Mincho"/>
          <w:iCs/>
          <w:szCs w:val="20"/>
          <w:lang w:eastAsia="ja-JP"/>
        </w:rPr>
      </w:pPr>
      <w:r>
        <w:rPr>
          <w:rFonts w:eastAsia="MS Mincho"/>
          <w:iCs/>
          <w:szCs w:val="20"/>
          <w:lang w:eastAsia="ja-JP"/>
        </w:rPr>
        <w:t>FFS: rate-matching details</w:t>
      </w:r>
    </w:p>
    <w:p w:rsidR="009468A7" w:rsidRDefault="009468A7" w:rsidP="009468A7">
      <w:pPr>
        <w:numPr>
          <w:ilvl w:val="1"/>
          <w:numId w:val="39"/>
        </w:numPr>
        <w:autoSpaceDE/>
        <w:autoSpaceDN/>
        <w:adjustRightInd/>
        <w:snapToGrid/>
        <w:spacing w:after="0"/>
        <w:jc w:val="left"/>
        <w:rPr>
          <w:rFonts w:eastAsia="MS Mincho"/>
          <w:iCs/>
          <w:szCs w:val="20"/>
          <w:lang w:eastAsia="ja-JP"/>
        </w:rPr>
      </w:pPr>
      <w:r>
        <w:rPr>
          <w:rFonts w:eastAsia="MS Mincho"/>
          <w:iCs/>
          <w:szCs w:val="20"/>
          <w:lang w:eastAsia="ja-JP"/>
        </w:rPr>
        <w:t>FFS: whether/how to specify UE behavior when the duration of a data transmission in a data channel for the UE is unknown</w:t>
      </w:r>
    </w:p>
    <w:p w:rsidR="009468A7" w:rsidRPr="00B17F99" w:rsidRDefault="009468A7" w:rsidP="009468A7">
      <w:pPr>
        <w:outlineLvl w:val="0"/>
        <w:rPr>
          <w:rFonts w:eastAsia="MS Mincho"/>
          <w:b/>
          <w:iCs/>
          <w:u w:val="single"/>
          <w:lang w:eastAsia="ja-JP"/>
        </w:rPr>
      </w:pPr>
      <w:r w:rsidRPr="00722CA4">
        <w:rPr>
          <w:rFonts w:eastAsia="MS Mincho" w:hint="eastAsia"/>
          <w:b/>
          <w:iCs/>
          <w:szCs w:val="20"/>
          <w:u w:val="single"/>
          <w:lang w:eastAsia="ja-JP"/>
        </w:rPr>
        <w:t>Agreements</w:t>
      </w:r>
      <w:r w:rsidRPr="00722CA4">
        <w:rPr>
          <w:rFonts w:eastAsia="MS Mincho"/>
          <w:b/>
          <w:iCs/>
          <w:szCs w:val="20"/>
          <w:u w:val="single"/>
          <w:lang w:eastAsia="ja-JP"/>
        </w:rPr>
        <w:t>:</w:t>
      </w:r>
    </w:p>
    <w:p w:rsidR="009468A7" w:rsidRPr="00BC742B" w:rsidRDefault="009468A7" w:rsidP="009468A7">
      <w:pPr>
        <w:numPr>
          <w:ilvl w:val="0"/>
          <w:numId w:val="40"/>
        </w:numPr>
        <w:autoSpaceDE/>
        <w:autoSpaceDN/>
        <w:adjustRightInd/>
        <w:snapToGrid/>
        <w:spacing w:after="0"/>
        <w:jc w:val="left"/>
        <w:rPr>
          <w:rFonts w:eastAsia="MS Mincho"/>
          <w:szCs w:val="20"/>
          <w:lang w:eastAsia="ja-JP"/>
        </w:rPr>
      </w:pPr>
      <w:bookmarkStart w:id="7" w:name="OLE_LINK49"/>
      <w:bookmarkStart w:id="8" w:name="OLE_LINK50"/>
      <w:r w:rsidRPr="00BC742B">
        <w:rPr>
          <w:rFonts w:eastAsia="MS Mincho" w:hint="eastAsia"/>
          <w:szCs w:val="20"/>
          <w:lang w:eastAsia="ja-JP"/>
        </w:rPr>
        <w:t>Data channel (PDSCH, PUSCH) duration and starting position</w:t>
      </w:r>
    </w:p>
    <w:p w:rsidR="009468A7" w:rsidRPr="00BC742B" w:rsidRDefault="009468A7" w:rsidP="009468A7">
      <w:pPr>
        <w:numPr>
          <w:ilvl w:val="1"/>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Specification supports data channel having minimum duration of 1 OFDM symbol of the data and starting at any OFDM symbol to below-6GHz, in addition to above-6GHz</w:t>
      </w:r>
    </w:p>
    <w:p w:rsidR="009468A7" w:rsidRPr="00BC742B" w:rsidRDefault="009468A7" w:rsidP="009468A7">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Note: This may not be applied to all type of UEs and/or use-cases</w:t>
      </w:r>
    </w:p>
    <w:p w:rsidR="009468A7" w:rsidRPr="00BC742B" w:rsidRDefault="009468A7" w:rsidP="009468A7">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UE is not expected to blindly detect the presence of DMRS or PT-RS</w:t>
      </w:r>
    </w:p>
    <w:p w:rsidR="009468A7" w:rsidRPr="00BC742B" w:rsidRDefault="009468A7" w:rsidP="009468A7">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 xml:space="preserve">FFS: Whether a 1 symbol data puncturing can be indicated by </w:t>
      </w:r>
      <w:bookmarkStart w:id="9" w:name="OLE_LINK106"/>
      <w:bookmarkStart w:id="10" w:name="OLE_LINK107"/>
      <w:r w:rsidRPr="00BC742B">
        <w:rPr>
          <w:rFonts w:eastAsia="MS Mincho" w:hint="eastAsia"/>
          <w:szCs w:val="20"/>
          <w:lang w:eastAsia="ja-JP"/>
        </w:rPr>
        <w:t>preemption</w:t>
      </w:r>
      <w:bookmarkEnd w:id="9"/>
      <w:bookmarkEnd w:id="10"/>
      <w:r w:rsidRPr="00BC742B">
        <w:rPr>
          <w:rFonts w:eastAsia="MS Mincho" w:hint="eastAsia"/>
          <w:szCs w:val="20"/>
          <w:lang w:eastAsia="ja-JP"/>
        </w:rPr>
        <w:t xml:space="preserve"> indication</w:t>
      </w:r>
    </w:p>
    <w:p w:rsidR="009468A7" w:rsidRPr="00BC742B" w:rsidRDefault="009468A7" w:rsidP="009468A7">
      <w:pPr>
        <w:numPr>
          <w:ilvl w:val="1"/>
          <w:numId w:val="40"/>
        </w:numPr>
        <w:autoSpaceDE/>
        <w:autoSpaceDN/>
        <w:adjustRightInd/>
        <w:snapToGrid/>
        <w:spacing w:after="0"/>
        <w:jc w:val="left"/>
        <w:rPr>
          <w:rFonts w:eastAsia="MS Mincho"/>
          <w:szCs w:val="20"/>
          <w:lang w:eastAsia="ja-JP"/>
        </w:rPr>
      </w:pPr>
      <w:bookmarkStart w:id="11" w:name="OLE_LINK101"/>
      <w:bookmarkStart w:id="12" w:name="OLE_LINK102"/>
      <w:r w:rsidRPr="00BC742B">
        <w:rPr>
          <w:rFonts w:eastAsia="MS Mincho" w:hint="eastAsia"/>
          <w:szCs w:val="20"/>
          <w:lang w:eastAsia="ja-JP"/>
        </w:rPr>
        <w:t xml:space="preserve">FFS: </w:t>
      </w:r>
      <w:bookmarkStart w:id="13" w:name="OLE_LINK147"/>
      <w:r w:rsidRPr="00BC742B">
        <w:rPr>
          <w:rFonts w:eastAsia="MS Mincho" w:hint="eastAsia"/>
          <w:szCs w:val="20"/>
          <w:lang w:eastAsia="ja-JP"/>
        </w:rPr>
        <w:t>combinations of data duration and granularities of data position</w:t>
      </w:r>
      <w:bookmarkEnd w:id="13"/>
    </w:p>
    <w:p w:rsidR="009468A7" w:rsidRPr="00934B11" w:rsidRDefault="009468A7" w:rsidP="009468A7">
      <w:pPr>
        <w:numPr>
          <w:ilvl w:val="1"/>
          <w:numId w:val="40"/>
        </w:numPr>
        <w:autoSpaceDE/>
        <w:autoSpaceDN/>
        <w:adjustRightInd/>
        <w:snapToGrid/>
        <w:spacing w:after="0"/>
        <w:jc w:val="left"/>
        <w:rPr>
          <w:rFonts w:eastAsia="MS Mincho"/>
          <w:szCs w:val="20"/>
          <w:lang w:eastAsia="ja-JP"/>
        </w:rPr>
      </w:pPr>
      <w:bookmarkStart w:id="14" w:name="OLE_LINK99"/>
      <w:bookmarkStart w:id="15" w:name="OLE_LINK100"/>
      <w:bookmarkEnd w:id="11"/>
      <w:bookmarkEnd w:id="12"/>
      <w:r w:rsidRPr="00BC742B">
        <w:rPr>
          <w:rFonts w:eastAsia="MS Mincho" w:hint="eastAsia"/>
          <w:szCs w:val="20"/>
          <w:lang w:eastAsia="ja-JP"/>
        </w:rPr>
        <w:t>Specification supports data having frequency-selective assignment with any data duration</w:t>
      </w:r>
      <w:bookmarkEnd w:id="7"/>
      <w:bookmarkEnd w:id="8"/>
      <w:bookmarkEnd w:id="14"/>
      <w:bookmarkEnd w:id="15"/>
    </w:p>
    <w:p w:rsidR="00D37EFE" w:rsidRDefault="00D37EFE" w:rsidP="00D37EFE">
      <w:pPr>
        <w:rPr>
          <w:rFonts w:eastAsia="MS Mincho"/>
          <w:b/>
          <w:highlight w:val="green"/>
          <w:u w:val="single"/>
          <w:lang w:eastAsia="ja-JP"/>
        </w:rPr>
      </w:pPr>
    </w:p>
    <w:p w:rsidR="005E295F" w:rsidRDefault="005E295F" w:rsidP="005E295F">
      <w:pPr>
        <w:spacing w:afterLines="50"/>
        <w:rPr>
          <w:lang w:eastAsia="zh-CN"/>
        </w:rPr>
      </w:pPr>
      <w:r>
        <w:rPr>
          <w:lang w:eastAsia="zh-CN"/>
        </w:rPr>
        <w:t>The following agreements were reached in RAN1#86bis regarding slot transmission [2]</w:t>
      </w:r>
    </w:p>
    <w:p w:rsidR="00D37EFE" w:rsidRPr="007E3B61" w:rsidRDefault="00D37EFE" w:rsidP="00D37EFE">
      <w:pPr>
        <w:rPr>
          <w:rFonts w:eastAsia="MS Mincho"/>
          <w:b/>
          <w:u w:val="single"/>
          <w:lang w:eastAsia="ja-JP"/>
        </w:rPr>
      </w:pPr>
      <w:r w:rsidRPr="00722CA4">
        <w:rPr>
          <w:rFonts w:eastAsia="MS Mincho" w:hint="eastAsia"/>
          <w:b/>
          <w:u w:val="single"/>
          <w:lang w:eastAsia="ja-JP"/>
        </w:rPr>
        <w:t>Agreements:</w:t>
      </w:r>
    </w:p>
    <w:p w:rsidR="00D37EFE" w:rsidRPr="007E3B61" w:rsidRDefault="00D37EFE" w:rsidP="00D37EFE">
      <w:pPr>
        <w:numPr>
          <w:ilvl w:val="0"/>
          <w:numId w:val="41"/>
        </w:numPr>
        <w:autoSpaceDE/>
        <w:autoSpaceDN/>
        <w:adjustRightInd/>
        <w:snapToGrid/>
        <w:spacing w:after="0"/>
        <w:jc w:val="left"/>
        <w:rPr>
          <w:rFonts w:eastAsia="MS Mincho"/>
          <w:lang w:eastAsia="ja-JP"/>
        </w:rPr>
      </w:pPr>
      <w:r w:rsidRPr="007E3B61">
        <w:rPr>
          <w:rFonts w:eastAsia="MS Mincho" w:hint="eastAsia"/>
          <w:lang w:eastAsia="ja-JP"/>
        </w:rPr>
        <w:t>For SCS of up to 60kHz with NCP, y = 7 and 14</w:t>
      </w:r>
    </w:p>
    <w:p w:rsidR="00D37EFE" w:rsidRPr="007E3B61" w:rsidRDefault="00D37EFE" w:rsidP="00D37EFE">
      <w:pPr>
        <w:numPr>
          <w:ilvl w:val="1"/>
          <w:numId w:val="41"/>
        </w:numPr>
        <w:autoSpaceDE/>
        <w:autoSpaceDN/>
        <w:adjustRightInd/>
        <w:snapToGrid/>
        <w:spacing w:after="0"/>
        <w:jc w:val="left"/>
        <w:rPr>
          <w:rFonts w:eastAsia="MS Mincho"/>
          <w:lang w:eastAsia="ja-JP"/>
        </w:rPr>
      </w:pPr>
      <w:r w:rsidRPr="007E3B61">
        <w:rPr>
          <w:rFonts w:eastAsia="MS Mincho" w:hint="eastAsia"/>
          <w:lang w:eastAsia="ja-JP"/>
        </w:rPr>
        <w:t>FFS: whether/which to down select for certain SCS(s)</w:t>
      </w:r>
    </w:p>
    <w:p w:rsidR="005E295F" w:rsidRDefault="00D37EFE" w:rsidP="005E295F">
      <w:pPr>
        <w:numPr>
          <w:ilvl w:val="0"/>
          <w:numId w:val="41"/>
        </w:numPr>
        <w:autoSpaceDE/>
        <w:autoSpaceDN/>
        <w:adjustRightInd/>
        <w:snapToGrid/>
        <w:spacing w:after="0"/>
        <w:jc w:val="left"/>
        <w:rPr>
          <w:rFonts w:eastAsia="MS Mincho"/>
          <w:lang w:eastAsia="ja-JP"/>
        </w:rPr>
      </w:pPr>
      <w:r w:rsidRPr="007E3B61">
        <w:rPr>
          <w:rFonts w:eastAsia="MS Mincho" w:hint="eastAsia"/>
          <w:lang w:eastAsia="ja-JP"/>
        </w:rPr>
        <w:t>For SCS of higher than 60kHz with NCP, y = 14</w:t>
      </w:r>
    </w:p>
    <w:p w:rsidR="005E295F" w:rsidRDefault="005E295F" w:rsidP="005E295F">
      <w:pPr>
        <w:autoSpaceDE/>
        <w:autoSpaceDN/>
        <w:adjustRightInd/>
        <w:snapToGrid/>
        <w:spacing w:after="0"/>
        <w:jc w:val="left"/>
        <w:rPr>
          <w:rFonts w:eastAsia="MS Mincho"/>
          <w:lang w:eastAsia="ja-JP"/>
        </w:rPr>
      </w:pPr>
    </w:p>
    <w:p w:rsidR="00C964BB" w:rsidRDefault="00C964BB" w:rsidP="005E295F">
      <w:pPr>
        <w:autoSpaceDE/>
        <w:autoSpaceDN/>
        <w:adjustRightInd/>
        <w:snapToGrid/>
        <w:spacing w:after="0"/>
        <w:jc w:val="left"/>
        <w:rPr>
          <w:rFonts w:eastAsia="MS Mincho"/>
          <w:lang w:eastAsia="ja-JP"/>
        </w:rPr>
      </w:pPr>
    </w:p>
    <w:p w:rsidR="00C964BB" w:rsidRDefault="00C964BB" w:rsidP="00C964BB">
      <w:pPr>
        <w:spacing w:afterLines="50"/>
        <w:rPr>
          <w:lang w:eastAsia="zh-CN"/>
        </w:rPr>
      </w:pPr>
      <w:r>
        <w:rPr>
          <w:lang w:eastAsia="zh-CN"/>
        </w:rPr>
        <w:t>The following agreements were reached in RAN1#87 regarding mini-slot transmission [3]</w:t>
      </w:r>
    </w:p>
    <w:p w:rsidR="00C964BB" w:rsidRDefault="00C964BB" w:rsidP="005E295F">
      <w:pPr>
        <w:autoSpaceDE/>
        <w:autoSpaceDN/>
        <w:adjustRightInd/>
        <w:snapToGrid/>
        <w:spacing w:after="0"/>
        <w:jc w:val="left"/>
        <w:rPr>
          <w:rFonts w:eastAsia="MS Mincho"/>
          <w:lang w:eastAsia="ja-JP"/>
        </w:rPr>
      </w:pPr>
    </w:p>
    <w:p w:rsidR="00C964BB" w:rsidRDefault="00C964BB" w:rsidP="005E295F">
      <w:pPr>
        <w:autoSpaceDE/>
        <w:autoSpaceDN/>
        <w:adjustRightInd/>
        <w:snapToGrid/>
        <w:spacing w:after="0"/>
        <w:jc w:val="left"/>
        <w:rPr>
          <w:rFonts w:eastAsia="MS Mincho"/>
          <w:lang w:eastAsia="ja-JP"/>
        </w:rPr>
      </w:pPr>
    </w:p>
    <w:p w:rsidR="00C964BB" w:rsidRDefault="00C964BB" w:rsidP="005E295F">
      <w:pPr>
        <w:autoSpaceDE/>
        <w:autoSpaceDN/>
        <w:adjustRightInd/>
        <w:snapToGrid/>
        <w:spacing w:after="0"/>
        <w:jc w:val="left"/>
        <w:rPr>
          <w:rFonts w:eastAsia="MS Mincho"/>
          <w:lang w:eastAsia="ja-JP"/>
        </w:rPr>
      </w:pPr>
    </w:p>
    <w:p w:rsidR="005E295F" w:rsidRPr="007E3B61" w:rsidRDefault="005E295F" w:rsidP="005E295F">
      <w:pPr>
        <w:rPr>
          <w:rFonts w:eastAsia="MS Mincho"/>
          <w:b/>
          <w:u w:val="single"/>
          <w:lang w:eastAsia="ja-JP"/>
        </w:rPr>
      </w:pPr>
      <w:r w:rsidRPr="00722CA4">
        <w:rPr>
          <w:rFonts w:eastAsia="MS Mincho" w:hint="eastAsia"/>
          <w:b/>
          <w:u w:val="single"/>
          <w:lang w:eastAsia="ja-JP"/>
        </w:rPr>
        <w:t>Agreements:</w:t>
      </w:r>
    </w:p>
    <w:p w:rsidR="005E295F" w:rsidRPr="005E295F" w:rsidRDefault="005E295F" w:rsidP="005E295F">
      <w:pPr>
        <w:autoSpaceDE/>
        <w:autoSpaceDN/>
        <w:adjustRightInd/>
        <w:snapToGrid/>
        <w:spacing w:after="0"/>
        <w:jc w:val="left"/>
        <w:rPr>
          <w:rFonts w:eastAsia="MS Mincho"/>
          <w:lang w:eastAsia="ja-JP"/>
        </w:rPr>
      </w:pPr>
    </w:p>
    <w:p w:rsidR="005E295F" w:rsidRPr="005E295F" w:rsidRDefault="005E295F" w:rsidP="005E295F">
      <w:pPr>
        <w:numPr>
          <w:ilvl w:val="0"/>
          <w:numId w:val="41"/>
        </w:numPr>
        <w:tabs>
          <w:tab w:val="num" w:pos="2160"/>
        </w:tabs>
        <w:autoSpaceDE/>
        <w:autoSpaceDN/>
        <w:adjustRightInd/>
        <w:snapToGrid/>
        <w:spacing w:after="0"/>
        <w:jc w:val="left"/>
        <w:rPr>
          <w:rFonts w:eastAsia="MS Mincho"/>
          <w:lang w:eastAsia="ja-JP"/>
        </w:rPr>
      </w:pPr>
      <w:r w:rsidRPr="005E295F">
        <w:rPr>
          <w:rFonts w:eastAsia="MS Mincho"/>
          <w:lang w:eastAsia="ja-JP"/>
        </w:rPr>
        <w:t>Mini-slots have the following lengths</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At least above 6 GHz, mini-slot with length 1 symbol supported</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FFS below 6 GHz including unlicensed band</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FFS for URLLC use case regardless frequency band</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 xml:space="preserve">FFS whether DL control can be supported within one mini-slot of length 1 </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Lengths from 2 to slot length -1</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 xml:space="preserve">FFS on restrictions of mini-slot length based on restrictions on starting position </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 xml:space="preserve">For URLLC, 2 is supported, FFS other values </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Note: Some UEs targeting certain use cases may not support all mini-slot lengths and all starting positions</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Can start at any OFDM symbol, at least above 6 GHz</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FFS below 6 GHz including unlicensed band</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FFS for URLLC use case regardless frequency band</w:t>
      </w:r>
    </w:p>
    <w:p w:rsidR="005E295F" w:rsidRPr="0087393D"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 xml:space="preserve">A mini-slot contains DMRS at position(s) relative to the start of the mini-slot </w:t>
      </w:r>
    </w:p>
    <w:p w:rsidR="00A87E3D" w:rsidRDefault="00A87E3D" w:rsidP="0087393D">
      <w:pPr>
        <w:autoSpaceDE/>
        <w:autoSpaceDN/>
        <w:adjustRightInd/>
        <w:snapToGrid/>
        <w:spacing w:after="0"/>
        <w:jc w:val="left"/>
        <w:rPr>
          <w:rFonts w:eastAsia="MS Mincho"/>
          <w:lang w:eastAsia="ja-JP"/>
        </w:rPr>
      </w:pPr>
    </w:p>
    <w:p w:rsidR="002F22B6" w:rsidRDefault="00FA0697" w:rsidP="00700E2E">
      <w:pPr>
        <w:autoSpaceDE/>
        <w:autoSpaceDN/>
        <w:adjustRightInd/>
        <w:snapToGrid/>
        <w:spacing w:before="120" w:after="0"/>
        <w:rPr>
          <w:rFonts w:eastAsia="MS Mincho"/>
          <w:lang w:eastAsia="ja-JP"/>
        </w:rPr>
      </w:pPr>
      <w:r w:rsidRPr="00FA0697">
        <w:rPr>
          <w:rFonts w:eastAsia="MS Mincho"/>
          <w:lang w:eastAsia="ja-JP"/>
        </w:rPr>
        <w:t xml:space="preserve">Based on these agreements, this paper focuses on </w:t>
      </w:r>
      <w:r w:rsidR="008749B9">
        <w:rPr>
          <w:rFonts w:eastAsia="MS Mincho"/>
          <w:lang w:eastAsia="ja-JP"/>
        </w:rPr>
        <w:t>unified slot and mini-slot design</w:t>
      </w:r>
      <w:r w:rsidR="00577C2C">
        <w:rPr>
          <w:rFonts w:eastAsia="MS Mincho"/>
          <w:lang w:eastAsia="ja-JP"/>
        </w:rPr>
        <w:t>.</w:t>
      </w:r>
    </w:p>
    <w:p w:rsidR="004117DF" w:rsidRDefault="002703FC">
      <w:pPr>
        <w:pStyle w:val="1"/>
        <w:rPr>
          <w:lang w:val="en-US"/>
        </w:rPr>
      </w:pPr>
      <w:bookmarkStart w:id="16" w:name="_Ref129681832"/>
      <w:r>
        <w:rPr>
          <w:lang w:val="en-US"/>
        </w:rPr>
        <w:t>Discussion</w:t>
      </w:r>
    </w:p>
    <w:p w:rsidR="00554FBA" w:rsidRDefault="00923A20" w:rsidP="00554FBA">
      <w:pPr>
        <w:rPr>
          <w:lang w:eastAsia="zh-CN"/>
        </w:rPr>
      </w:pPr>
      <w:r>
        <w:rPr>
          <w:lang w:eastAsia="zh-CN"/>
        </w:rPr>
        <w:t xml:space="preserve">Different use cases have been identified for use of mini-slots, e.g., URLLC traffic scheduling during a slot of lengths 0.5ms or 1ms, LTE-NR coexistence where within a slot, </w:t>
      </w:r>
      <w:r w:rsidR="00915E57">
        <w:rPr>
          <w:lang w:eastAsia="zh-CN"/>
        </w:rPr>
        <w:t xml:space="preserve">where </w:t>
      </w:r>
      <w:r>
        <w:rPr>
          <w:lang w:eastAsia="zh-CN"/>
        </w:rPr>
        <w:t>few symbols can be used for NR applications, finer TDM granularity of UE scheduling,</w:t>
      </w:r>
      <w:r w:rsidR="00915E57">
        <w:rPr>
          <w:lang w:eastAsia="zh-CN"/>
        </w:rPr>
        <w:t xml:space="preserve"> especially at HF, and last but not least, for efficient unlicensed band operation. Below, we provide overview of different aspects of mini-slot </w:t>
      </w:r>
      <w:r w:rsidR="00900902">
        <w:rPr>
          <w:lang w:eastAsia="zh-CN"/>
        </w:rPr>
        <w:t>and slot-based transmission</w:t>
      </w:r>
      <w:r w:rsidR="00915E57">
        <w:rPr>
          <w:lang w:eastAsia="zh-CN"/>
        </w:rPr>
        <w:t>.</w:t>
      </w:r>
      <w:r w:rsidR="00900902">
        <w:rPr>
          <w:lang w:eastAsia="zh-CN"/>
        </w:rPr>
        <w:t xml:space="preserve"> Mini-slot in this paper refers to symbol(s)-based transmission.</w:t>
      </w:r>
      <w:r w:rsidR="00915E57">
        <w:rPr>
          <w:lang w:eastAsia="zh-CN"/>
        </w:rPr>
        <w:t xml:space="preserve"> </w:t>
      </w:r>
      <w:r>
        <w:rPr>
          <w:lang w:eastAsia="zh-CN"/>
        </w:rPr>
        <w:t xml:space="preserve">  </w:t>
      </w:r>
    </w:p>
    <w:p w:rsidR="00A20BA7" w:rsidRDefault="00254E32" w:rsidP="00A20BA7">
      <w:pPr>
        <w:pStyle w:val="2"/>
      </w:pPr>
      <w:r>
        <w:t>Frame</w:t>
      </w:r>
      <w:r w:rsidR="003119F4">
        <w:t xml:space="preserve"> structure</w:t>
      </w:r>
    </w:p>
    <w:p w:rsidR="00A20BA7" w:rsidRDefault="00A20BA7" w:rsidP="00A20BA7">
      <w:pPr>
        <w:pStyle w:val="3"/>
      </w:pPr>
      <w:r>
        <w:t>Terminology for mini-slot resource scheduling unit</w:t>
      </w:r>
    </w:p>
    <w:p w:rsidR="00DD0E64" w:rsidRDefault="00254E32">
      <w:pPr>
        <w:rPr>
          <w:b/>
          <w:lang w:eastAsia="zh-CN"/>
        </w:rPr>
      </w:pPr>
      <w:r>
        <w:rPr>
          <w:rFonts w:eastAsia="MS Mincho"/>
          <w:lang w:eastAsia="ja-JP"/>
        </w:rPr>
        <w:t>In situations when a time domain granularity less than a slot is used,</w:t>
      </w:r>
      <w:r w:rsidR="00915E57">
        <w:rPr>
          <w:rFonts w:eastAsia="MS Mincho"/>
          <w:lang w:eastAsia="ja-JP"/>
        </w:rPr>
        <w:t xml:space="preserve"> i.e., for mini-slot,</w:t>
      </w:r>
      <w:r>
        <w:rPr>
          <w:rFonts w:eastAsia="MS Mincho"/>
          <w:lang w:eastAsia="ja-JP"/>
        </w:rPr>
        <w:t xml:space="preserve"> different terminology for </w:t>
      </w:r>
      <w:r w:rsidR="00915E57">
        <w:rPr>
          <w:rFonts w:eastAsia="MS Mincho"/>
          <w:lang w:eastAsia="ja-JP"/>
        </w:rPr>
        <w:t xml:space="preserve">time-frequency </w:t>
      </w:r>
      <w:r>
        <w:rPr>
          <w:rFonts w:eastAsia="MS Mincho"/>
          <w:lang w:eastAsia="ja-JP"/>
        </w:rPr>
        <w:t>transmission unit (e.g., short-PRB or s-PRB) needs to be de</w:t>
      </w:r>
      <w:r w:rsidR="00A20BA7">
        <w:rPr>
          <w:rFonts w:eastAsia="MS Mincho"/>
          <w:lang w:eastAsia="ja-JP"/>
        </w:rPr>
        <w:t>fined, cf. Figure 1</w:t>
      </w:r>
      <w:r>
        <w:rPr>
          <w:rFonts w:eastAsia="MS Mincho"/>
          <w:lang w:eastAsia="ja-JP"/>
        </w:rPr>
        <w:t>a. Anot</w:t>
      </w:r>
      <w:r w:rsidR="00A20BA7">
        <w:rPr>
          <w:rFonts w:eastAsia="MS Mincho"/>
          <w:lang w:eastAsia="ja-JP"/>
        </w:rPr>
        <w:t>her example is shown in Figure 1</w:t>
      </w:r>
      <w:r>
        <w:rPr>
          <w:rFonts w:eastAsia="MS Mincho"/>
          <w:lang w:eastAsia="ja-JP"/>
        </w:rPr>
        <w:t xml:space="preserve">b, where number of DL symbols in DL-only slot is 7 whereas it is 5 in a DL-dominated slot. The number of sub-carriers may still be the same as used in PRB. However, to avoid ambiguity when scheduling units of different lengths coexist, a transmission unit with less than 7 symbols may not be called a PRB.  </w:t>
      </w:r>
    </w:p>
    <w:p w:rsidR="00DD0E64" w:rsidRDefault="00A03863">
      <w:pPr>
        <w:rPr>
          <w:lang w:eastAsia="zh-CN"/>
        </w:rPr>
      </w:pPr>
      <w:r w:rsidRPr="00F36B90">
        <w:rPr>
          <w:b/>
          <w:lang w:eastAsia="zh-CN"/>
        </w:rPr>
        <w:t>Observation</w:t>
      </w:r>
      <w:r>
        <w:rPr>
          <w:lang w:eastAsia="zh-CN"/>
        </w:rPr>
        <w:t xml:space="preserve"> 1: </w:t>
      </w:r>
      <w:r w:rsidR="00FD69BE">
        <w:rPr>
          <w:lang w:eastAsia="zh-CN"/>
        </w:rPr>
        <w:t>Symbol-based</w:t>
      </w:r>
      <w:r>
        <w:rPr>
          <w:lang w:eastAsia="zh-CN"/>
        </w:rPr>
        <w:t xml:space="preserve"> resource scheduling unit may not be called a PRB. New terminology is needed.</w:t>
      </w:r>
    </w:p>
    <w:p w:rsidR="00254E32" w:rsidRDefault="00254E32" w:rsidP="00254E32">
      <w:pPr>
        <w:ind w:firstLine="425"/>
        <w:rPr>
          <w:lang w:eastAsia="zh-CN"/>
        </w:rPr>
      </w:pPr>
      <w:r>
        <w:rPr>
          <w:lang w:eastAsia="zh-CN"/>
        </w:rPr>
        <w:lastRenderedPageBreak/>
        <w:t xml:space="preserve">                               </w:t>
      </w:r>
      <w:r>
        <w:rPr>
          <w:noProof/>
          <w:lang w:eastAsia="zh-CN"/>
        </w:rPr>
        <w:drawing>
          <wp:inline distT="0" distB="0" distL="0" distR="0">
            <wp:extent cx="5837530" cy="3310754"/>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837530" cy="3310754"/>
                    </a:xfrm>
                    <a:prstGeom prst="rect">
                      <a:avLst/>
                    </a:prstGeom>
                    <a:noFill/>
                  </pic:spPr>
                </pic:pic>
              </a:graphicData>
            </a:graphic>
          </wp:inline>
        </w:drawing>
      </w:r>
    </w:p>
    <w:p w:rsidR="00254E32" w:rsidRDefault="00254E32" w:rsidP="00254E32">
      <w:pPr>
        <w:ind w:firstLine="425"/>
        <w:rPr>
          <w:lang w:eastAsia="zh-CN"/>
        </w:rPr>
      </w:pPr>
      <w:r>
        <w:rPr>
          <w:lang w:eastAsia="zh-CN"/>
        </w:rPr>
        <w:t xml:space="preserve">Figure </w:t>
      </w:r>
      <w:r w:rsidR="00A20BA7">
        <w:rPr>
          <w:lang w:eastAsia="zh-CN"/>
        </w:rPr>
        <w:t>1</w:t>
      </w:r>
      <w:r>
        <w:rPr>
          <w:lang w:eastAsia="zh-CN"/>
        </w:rPr>
        <w:t>: Scheduling unit of duration less than a PRB may need different terminologies, as they may consist of same number of sub-carriers but different number of symbols.</w:t>
      </w:r>
    </w:p>
    <w:p w:rsidR="00A20BA7" w:rsidRDefault="00A20BA7" w:rsidP="00A20BA7">
      <w:pPr>
        <w:pStyle w:val="3"/>
      </w:pPr>
      <w:r>
        <w:t>DMRS Structure</w:t>
      </w:r>
    </w:p>
    <w:p w:rsidR="00254E32" w:rsidRDefault="00A20BA7" w:rsidP="005A478A">
      <w:pPr>
        <w:tabs>
          <w:tab w:val="num" w:pos="720"/>
          <w:tab w:val="num" w:pos="1440"/>
        </w:tabs>
        <w:rPr>
          <w:rFonts w:eastAsia="MS Mincho"/>
          <w:szCs w:val="20"/>
          <w:lang w:eastAsia="ja-JP"/>
        </w:rPr>
      </w:pPr>
      <w:r>
        <w:rPr>
          <w:lang w:eastAsia="zh-CN"/>
        </w:rPr>
        <w:t xml:space="preserve">Slot-based DMRS structure can be used. For example, </w:t>
      </w:r>
      <w:r w:rsidR="00F74B9A">
        <w:rPr>
          <w:lang w:eastAsia="zh-CN"/>
        </w:rPr>
        <w:t xml:space="preserve">at least a </w:t>
      </w:r>
      <w:r>
        <w:rPr>
          <w:lang w:eastAsia="zh-CN"/>
        </w:rPr>
        <w:t>front-loaded DMRS</w:t>
      </w:r>
      <w:r w:rsidR="00F74B9A">
        <w:rPr>
          <w:lang w:eastAsia="zh-CN"/>
        </w:rPr>
        <w:t xml:space="preserve"> configuration</w:t>
      </w:r>
      <w:r>
        <w:rPr>
          <w:lang w:eastAsia="zh-CN"/>
        </w:rPr>
        <w:t xml:space="preserve"> can be adopted for mini-slot</w:t>
      </w:r>
      <w:r w:rsidR="00F74B9A">
        <w:rPr>
          <w:lang w:eastAsia="zh-CN"/>
        </w:rPr>
        <w:t>, similar to slot-based operation</w:t>
      </w:r>
      <w:r>
        <w:rPr>
          <w:lang w:eastAsia="zh-CN"/>
        </w:rPr>
        <w:t xml:space="preserve">. As every mini-slot can be independently scheduled, it has to be self-contained in terms of DMRS for data demodulation. </w:t>
      </w:r>
      <w:r w:rsidR="00F3599A">
        <w:rPr>
          <w:lang w:eastAsia="zh-CN"/>
        </w:rPr>
        <w:t xml:space="preserve">As agreed in RAN1 88bis, </w:t>
      </w:r>
      <w:r w:rsidR="00F3599A" w:rsidRPr="00BC742B">
        <w:rPr>
          <w:rFonts w:eastAsia="MS Mincho" w:hint="eastAsia"/>
          <w:szCs w:val="20"/>
          <w:lang w:eastAsia="ja-JP"/>
        </w:rPr>
        <w:t>UE is not expected to blindly detect the presence of DMRS</w:t>
      </w:r>
      <w:r w:rsidR="00F3599A">
        <w:rPr>
          <w:rFonts w:eastAsia="MS Mincho"/>
          <w:szCs w:val="20"/>
          <w:lang w:eastAsia="ja-JP"/>
        </w:rPr>
        <w:t xml:space="preserve">. </w:t>
      </w:r>
      <w:r w:rsidR="00D37EFE">
        <w:rPr>
          <w:rFonts w:eastAsia="MS Mincho"/>
          <w:szCs w:val="20"/>
          <w:lang w:eastAsia="ja-JP"/>
        </w:rPr>
        <w:t xml:space="preserve">1-symbol and/or 2-symbol transmission </w:t>
      </w:r>
      <w:r w:rsidR="00F74B9A">
        <w:rPr>
          <w:rFonts w:eastAsia="MS Mincho"/>
          <w:szCs w:val="20"/>
          <w:lang w:eastAsia="ja-JP"/>
        </w:rPr>
        <w:t xml:space="preserve">may </w:t>
      </w:r>
      <w:r w:rsidR="00D37EFE">
        <w:rPr>
          <w:rFonts w:eastAsia="MS Mincho"/>
          <w:szCs w:val="20"/>
          <w:lang w:eastAsia="ja-JP"/>
        </w:rPr>
        <w:t xml:space="preserve">have DMRS interleaved with control and data, whereas mini-slot transmission of more than 2 symbols can have DMRS in second symbol. </w:t>
      </w:r>
      <w:r w:rsidR="008D6869">
        <w:rPr>
          <w:rFonts w:eastAsia="MS Mincho"/>
          <w:szCs w:val="20"/>
          <w:lang w:eastAsia="ja-JP"/>
        </w:rPr>
        <w:t>DMRS can be shared for data and control channel decoding.</w:t>
      </w:r>
    </w:p>
    <w:p w:rsidR="00D523B4" w:rsidRDefault="00D523B4" w:rsidP="00D523B4">
      <w:pPr>
        <w:tabs>
          <w:tab w:val="num" w:pos="720"/>
          <w:tab w:val="num" w:pos="1440"/>
        </w:tabs>
        <w:rPr>
          <w:b/>
          <w:lang w:eastAsia="zh-CN"/>
        </w:rPr>
      </w:pPr>
      <w:r w:rsidRPr="00C964BB">
        <w:rPr>
          <w:b/>
          <w:lang w:eastAsia="zh-CN"/>
        </w:rPr>
        <w:t>Proposal</w:t>
      </w:r>
      <w:r w:rsidRPr="003356F5">
        <w:rPr>
          <w:b/>
          <w:lang w:eastAsia="zh-CN"/>
        </w:rPr>
        <w:t xml:space="preserve"> </w:t>
      </w:r>
      <w:r w:rsidR="00ED6427" w:rsidRPr="003356F5">
        <w:rPr>
          <w:b/>
          <w:lang w:eastAsia="zh-CN"/>
        </w:rPr>
        <w:t>1</w:t>
      </w:r>
      <w:r w:rsidRPr="003356F5">
        <w:rPr>
          <w:b/>
          <w:lang w:eastAsia="zh-CN"/>
        </w:rPr>
        <w:t>:</w:t>
      </w:r>
      <w:r>
        <w:rPr>
          <w:lang w:eastAsia="zh-CN"/>
        </w:rPr>
        <w:t xml:space="preserve"> </w:t>
      </w:r>
      <w:r>
        <w:rPr>
          <w:b/>
          <w:lang w:eastAsia="zh-CN"/>
        </w:rPr>
        <w:t xml:space="preserve">Similar to slot-based design, front-loaded </w:t>
      </w:r>
      <w:r w:rsidR="003356F5">
        <w:rPr>
          <w:b/>
          <w:lang w:eastAsia="zh-CN"/>
        </w:rPr>
        <w:t>DMRS should</w:t>
      </w:r>
      <w:r w:rsidR="00595435">
        <w:rPr>
          <w:rFonts w:hint="eastAsia"/>
          <w:b/>
          <w:lang w:eastAsia="zh-CN"/>
        </w:rPr>
        <w:t xml:space="preserve"> be supported </w:t>
      </w:r>
      <w:r>
        <w:rPr>
          <w:b/>
          <w:lang w:eastAsia="zh-CN"/>
        </w:rPr>
        <w:t xml:space="preserve">for </w:t>
      </w:r>
      <w:r w:rsidR="00243A71">
        <w:rPr>
          <w:b/>
          <w:lang w:eastAsia="zh-CN"/>
        </w:rPr>
        <w:t>symbol-based</w:t>
      </w:r>
      <w:r>
        <w:rPr>
          <w:b/>
          <w:lang w:eastAsia="zh-CN"/>
        </w:rPr>
        <w:t xml:space="preserve"> transmission</w:t>
      </w:r>
      <w:r w:rsidRPr="001B670A">
        <w:rPr>
          <w:b/>
          <w:lang w:eastAsia="zh-CN"/>
        </w:rPr>
        <w:t>.</w:t>
      </w:r>
    </w:p>
    <w:p w:rsidR="00D523B4" w:rsidRDefault="00D523B4" w:rsidP="005A478A">
      <w:pPr>
        <w:tabs>
          <w:tab w:val="num" w:pos="720"/>
          <w:tab w:val="num" w:pos="1440"/>
        </w:tabs>
        <w:rPr>
          <w:rFonts w:eastAsia="MS Mincho"/>
          <w:szCs w:val="20"/>
          <w:lang w:eastAsia="ja-JP"/>
        </w:rPr>
      </w:pPr>
    </w:p>
    <w:p w:rsidR="008B55BA" w:rsidRDefault="007E0B8C" w:rsidP="008B55BA">
      <w:pPr>
        <w:pStyle w:val="3"/>
      </w:pPr>
      <w:r>
        <w:t>Mini-slot length</w:t>
      </w:r>
    </w:p>
    <w:p w:rsidR="0050374B" w:rsidRDefault="00E840EF" w:rsidP="008B55BA">
      <w:pPr>
        <w:tabs>
          <w:tab w:val="num" w:pos="720"/>
          <w:tab w:val="num" w:pos="1440"/>
        </w:tabs>
        <w:rPr>
          <w:lang w:eastAsia="zh-CN"/>
        </w:rPr>
      </w:pPr>
      <w:r>
        <w:rPr>
          <w:lang w:eastAsia="zh-CN"/>
        </w:rPr>
        <w:t>In RAN1#</w:t>
      </w:r>
      <w:r w:rsidR="00F3599A">
        <w:rPr>
          <w:lang w:eastAsia="zh-CN"/>
        </w:rPr>
        <w:t>88bis</w:t>
      </w:r>
      <w:r>
        <w:rPr>
          <w:lang w:eastAsia="zh-CN"/>
        </w:rPr>
        <w:t xml:space="preserve">, </w:t>
      </w:r>
      <w:r w:rsidR="0050374B">
        <w:rPr>
          <w:lang w:eastAsia="zh-CN"/>
        </w:rPr>
        <w:t xml:space="preserve">it was agreed that minimum duration of 1 OFDM symbol </w:t>
      </w:r>
      <w:r w:rsidR="00D37EFE">
        <w:rPr>
          <w:lang w:eastAsia="zh-CN"/>
        </w:rPr>
        <w:t xml:space="preserve">can be used </w:t>
      </w:r>
      <w:r w:rsidR="0050374B">
        <w:rPr>
          <w:lang w:eastAsia="zh-CN"/>
        </w:rPr>
        <w:t>for data</w:t>
      </w:r>
      <w:r w:rsidR="00D37EFE">
        <w:rPr>
          <w:lang w:eastAsia="zh-CN"/>
        </w:rPr>
        <w:t xml:space="preserve"> transmission. </w:t>
      </w:r>
      <w:r w:rsidR="005E295F">
        <w:rPr>
          <w:lang w:eastAsia="zh-CN"/>
        </w:rPr>
        <w:t xml:space="preserve">In RAN1#86bis meeting, both 7-symbol and 14-symbol slot definitions were agreed.  </w:t>
      </w:r>
      <w:r w:rsidR="00C964BB">
        <w:rPr>
          <w:lang w:eastAsia="zh-CN"/>
        </w:rPr>
        <w:t xml:space="preserve">In RAN1#87 meeting, it was agreed that mini-slot length could be up to slot length – 1. However, in view of all the agreements, it is possible that mini-slot length of 1 to 6 symbols is used and other lengths, e.g., 8 to 13 symbols, can be obtained by aggregation of mini-slot length &lt; 7 and aggregation of 7-symbols slot. </w:t>
      </w:r>
    </w:p>
    <w:p w:rsidR="001B670A" w:rsidRDefault="001B670A" w:rsidP="008B55BA">
      <w:pPr>
        <w:tabs>
          <w:tab w:val="num" w:pos="720"/>
          <w:tab w:val="num" w:pos="1440"/>
        </w:tabs>
        <w:rPr>
          <w:b/>
          <w:lang w:eastAsia="zh-CN"/>
        </w:rPr>
      </w:pPr>
      <w:r>
        <w:rPr>
          <w:b/>
          <w:lang w:eastAsia="zh-CN"/>
        </w:rPr>
        <w:t xml:space="preserve">Proposal </w:t>
      </w:r>
      <w:r w:rsidR="00243A71">
        <w:rPr>
          <w:b/>
          <w:lang w:eastAsia="zh-CN"/>
        </w:rPr>
        <w:t>2</w:t>
      </w:r>
      <w:r>
        <w:rPr>
          <w:b/>
          <w:lang w:eastAsia="zh-CN"/>
        </w:rPr>
        <w:t>: Data duration of less than a slot should be restricted from 1 to 6 symbols.</w:t>
      </w:r>
    </w:p>
    <w:p w:rsidR="00C964BB" w:rsidRDefault="00C964BB" w:rsidP="008B55BA">
      <w:pPr>
        <w:tabs>
          <w:tab w:val="num" w:pos="720"/>
          <w:tab w:val="num" w:pos="1440"/>
        </w:tabs>
        <w:rPr>
          <w:b/>
          <w:lang w:eastAsia="zh-CN"/>
        </w:rPr>
      </w:pPr>
      <w:r w:rsidRPr="00C964BB">
        <w:rPr>
          <w:b/>
          <w:lang w:eastAsia="zh-CN"/>
        </w:rPr>
        <w:t>Proposal</w:t>
      </w:r>
      <w:r w:rsidR="00C11BEC">
        <w:rPr>
          <w:lang w:eastAsia="zh-CN"/>
        </w:rPr>
        <w:t xml:space="preserve"> </w:t>
      </w:r>
      <w:r w:rsidR="00802112" w:rsidRPr="00802112">
        <w:rPr>
          <w:b/>
          <w:lang w:eastAsia="zh-CN"/>
        </w:rPr>
        <w:t>3</w:t>
      </w:r>
      <w:r>
        <w:rPr>
          <w:lang w:eastAsia="zh-CN"/>
        </w:rPr>
        <w:t xml:space="preserve">: </w:t>
      </w:r>
      <w:r w:rsidRPr="00C964BB">
        <w:rPr>
          <w:b/>
          <w:lang w:eastAsia="zh-CN"/>
        </w:rPr>
        <w:t>Data duration longer than 7-symbols but less than 14 symbols can be obtained by aggregating 7-symbol slot with 1 to 6 symbols.</w:t>
      </w:r>
    </w:p>
    <w:p w:rsidR="002369B1" w:rsidRDefault="00BF7052" w:rsidP="00953499">
      <w:pPr>
        <w:tabs>
          <w:tab w:val="num" w:pos="720"/>
          <w:tab w:val="num" w:pos="1440"/>
        </w:tabs>
        <w:rPr>
          <w:lang w:eastAsia="zh-CN"/>
        </w:rPr>
      </w:pPr>
      <w:r>
        <w:rPr>
          <w:lang w:eastAsia="zh-CN"/>
        </w:rPr>
        <w:t xml:space="preserve">Even though number of symbols from 1 to slot length – 1 is supported, from UE perspective, it may support only one or a set of values out of the all the lengths supported in the spec. Hence, </w:t>
      </w:r>
      <w:r w:rsidR="003E3747">
        <w:rPr>
          <w:lang w:eastAsia="zh-CN"/>
        </w:rPr>
        <w:t xml:space="preserve">DCI may have a configurable field which will indicate the length, from a set of values configured by higher layer. </w:t>
      </w:r>
      <w:r w:rsidR="00F10B1A">
        <w:rPr>
          <w:lang w:eastAsia="zh-CN"/>
        </w:rPr>
        <w:t>Indication of data duration for both slot and mini-slot based transmission is</w:t>
      </w:r>
      <w:r w:rsidR="00885F53">
        <w:rPr>
          <w:lang w:eastAsia="zh-CN"/>
        </w:rPr>
        <w:t xml:space="preserve"> discussed in [4].</w:t>
      </w:r>
    </w:p>
    <w:p w:rsidR="00D523B4" w:rsidRDefault="00D523B4" w:rsidP="00953499">
      <w:pPr>
        <w:tabs>
          <w:tab w:val="num" w:pos="720"/>
          <w:tab w:val="num" w:pos="1440"/>
        </w:tabs>
        <w:rPr>
          <w:lang w:eastAsia="zh-CN"/>
        </w:rPr>
      </w:pPr>
    </w:p>
    <w:p w:rsidR="00D523B4" w:rsidRDefault="00D523B4" w:rsidP="00953499">
      <w:pPr>
        <w:tabs>
          <w:tab w:val="num" w:pos="720"/>
          <w:tab w:val="num" w:pos="1440"/>
        </w:tabs>
        <w:rPr>
          <w:lang w:eastAsia="zh-CN"/>
        </w:rPr>
      </w:pPr>
    </w:p>
    <w:p w:rsidR="0098034C" w:rsidRDefault="0098034C" w:rsidP="0098034C">
      <w:pPr>
        <w:pStyle w:val="3"/>
      </w:pPr>
      <w:r>
        <w:lastRenderedPageBreak/>
        <w:t xml:space="preserve">Mini-slot is </w:t>
      </w:r>
      <w:proofErr w:type="spellStart"/>
      <w:r>
        <w:t>uni</w:t>
      </w:r>
      <w:proofErr w:type="spellEnd"/>
      <w:r>
        <w:t>-directional unit</w:t>
      </w:r>
    </w:p>
    <w:p w:rsidR="00554FBA" w:rsidRDefault="0098034C" w:rsidP="00554FBA">
      <w:r>
        <w:t xml:space="preserve">Mini-slot </w:t>
      </w:r>
      <w:r w:rsidR="00937363">
        <w:t>or a collection of symbols can be</w:t>
      </w:r>
      <w:r>
        <w:t xml:space="preserve"> used for transmission of traffic </w:t>
      </w:r>
      <w:r w:rsidR="00937363">
        <w:t xml:space="preserve">in UL and DL. At any given time, mini-slot is a </w:t>
      </w:r>
      <w:proofErr w:type="spellStart"/>
      <w:r w:rsidR="00937363">
        <w:t>uni</w:t>
      </w:r>
      <w:proofErr w:type="spellEnd"/>
      <w:r w:rsidR="00937363">
        <w:t>-directional transmission unit, either scheduled or unscheduled. In contrast, a slot can be bi-directional, where DL and UL traffic/control are transmitted in DL and UL portions, respec</w:t>
      </w:r>
      <w:r w:rsidR="00AF289B">
        <w:t>tively.</w:t>
      </w:r>
    </w:p>
    <w:p w:rsidR="00554FBA" w:rsidRDefault="00AF289B" w:rsidP="00554FBA">
      <w:r>
        <w:t xml:space="preserve">Location of corresponding UL control of a DL transmission based on mini-slot can be indicated. UL part is not coupled with DL mini slot transmission. </w:t>
      </w:r>
      <w:r w:rsidR="00670FF8">
        <w:t xml:space="preserve">UL and DL resource allocation may not be received </w:t>
      </w:r>
      <w:r w:rsidR="003D20CF">
        <w:t xml:space="preserve">in the same grant. </w:t>
      </w:r>
      <w:r w:rsidR="00802112" w:rsidRPr="00802112">
        <w:t>Mini-slot resources for UL and DL transmission are separately allocated</w:t>
      </w:r>
      <w:r w:rsidR="00802112">
        <w:t>.</w:t>
      </w:r>
      <w:r w:rsidR="003D20CF">
        <w:t xml:space="preserve"> </w:t>
      </w:r>
    </w:p>
    <w:p w:rsidR="0098034C" w:rsidRDefault="00AF289B" w:rsidP="00953499">
      <w:pPr>
        <w:tabs>
          <w:tab w:val="num" w:pos="720"/>
          <w:tab w:val="num" w:pos="1440"/>
        </w:tabs>
        <w:rPr>
          <w:lang w:eastAsia="zh-CN"/>
        </w:rPr>
      </w:pPr>
      <w:r>
        <w:rPr>
          <w:lang w:eastAsia="zh-CN"/>
        </w:rPr>
        <w:t xml:space="preserve">                                                      </w:t>
      </w:r>
      <w:r>
        <w:rPr>
          <w:noProof/>
          <w:lang w:eastAsia="zh-CN"/>
        </w:rPr>
        <w:drawing>
          <wp:inline distT="0" distB="0" distL="0" distR="0">
            <wp:extent cx="2499360"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499360" cy="1146175"/>
                    </a:xfrm>
                    <a:prstGeom prst="rect">
                      <a:avLst/>
                    </a:prstGeom>
                    <a:noFill/>
                  </pic:spPr>
                </pic:pic>
              </a:graphicData>
            </a:graphic>
          </wp:inline>
        </w:drawing>
      </w:r>
    </w:p>
    <w:p w:rsidR="00AF289B" w:rsidRDefault="00AA37C4" w:rsidP="00AF289B">
      <w:pPr>
        <w:tabs>
          <w:tab w:val="num" w:pos="720"/>
          <w:tab w:val="num" w:pos="1440"/>
        </w:tabs>
        <w:jc w:val="left"/>
        <w:rPr>
          <w:b/>
          <w:bCs/>
        </w:rPr>
      </w:pPr>
      <w:r>
        <w:rPr>
          <w:lang w:eastAsia="zh-CN"/>
        </w:rPr>
        <w:t>Figure 2</w:t>
      </w:r>
      <w:r>
        <w:rPr>
          <w:rFonts w:hint="eastAsia"/>
          <w:lang w:eastAsia="zh-CN"/>
        </w:rPr>
        <w:t>:</w:t>
      </w:r>
      <w:r w:rsidR="00AF289B">
        <w:rPr>
          <w:lang w:eastAsia="zh-CN"/>
        </w:rPr>
        <w:t xml:space="preserve"> </w:t>
      </w:r>
      <w:r w:rsidR="00AF289B" w:rsidRPr="00AF289B">
        <w:t xml:space="preserve">Mini-slot lengths from 1 to 5 can </w:t>
      </w:r>
      <w:r w:rsidR="008100C1" w:rsidRPr="00AF289B">
        <w:t>be</w:t>
      </w:r>
      <w:r w:rsidR="008100C1">
        <w:t xml:space="preserve"> </w:t>
      </w:r>
      <w:r w:rsidR="008100C1" w:rsidRPr="00AF289B">
        <w:t>scheduled</w:t>
      </w:r>
      <w:r w:rsidR="00AF289B" w:rsidRPr="00AF289B">
        <w:t xml:space="preserve"> in the DL portion. Location of UL control can be indicated in </w:t>
      </w:r>
      <w:r w:rsidR="00595435">
        <w:rPr>
          <w:rFonts w:hint="eastAsia"/>
          <w:lang w:eastAsia="zh-CN"/>
        </w:rPr>
        <w:t>corresponding</w:t>
      </w:r>
      <w:r w:rsidR="00AF289B" w:rsidRPr="00AF289B">
        <w:t xml:space="preserve"> DCI.</w:t>
      </w:r>
      <w:r w:rsidR="00AF289B" w:rsidRPr="00AF289B">
        <w:rPr>
          <w:b/>
          <w:bCs/>
        </w:rPr>
        <w:t xml:space="preserve"> </w:t>
      </w:r>
    </w:p>
    <w:p w:rsidR="00CF35CB" w:rsidRDefault="00CF35CB" w:rsidP="00CF35CB">
      <w:pPr>
        <w:pStyle w:val="3"/>
      </w:pPr>
      <w:r>
        <w:t>Discussion on 7-symbol slot</w:t>
      </w:r>
    </w:p>
    <w:p w:rsidR="00554FBA" w:rsidRDefault="0098034C" w:rsidP="00554FBA">
      <w:r>
        <w:t xml:space="preserve">RAN1 has agreed to two choices of slot duration, 7 and 14 symbols. </w:t>
      </w:r>
      <w:r w:rsidR="00AF289B">
        <w:t xml:space="preserve">We propose </w:t>
      </w:r>
      <w:r w:rsidR="00EA26CE">
        <w:t xml:space="preserve">to keep 7-symbols slot and </w:t>
      </w:r>
      <w:r w:rsidR="008100C1">
        <w:t>its</w:t>
      </w:r>
      <w:r w:rsidR="00EA26CE">
        <w:t xml:space="preserve"> structure can be different than mini-slot. As mentioned above, mini-slot is conceived as </w:t>
      </w:r>
      <w:proofErr w:type="spellStart"/>
      <w:r w:rsidR="00EA26CE">
        <w:t>uni</w:t>
      </w:r>
      <w:proofErr w:type="spellEnd"/>
      <w:r w:rsidR="00EA26CE">
        <w:t>-directional unit and slot can be bi-directional. 7-symbol slot can be a better trade-</w:t>
      </w:r>
      <w:r w:rsidR="008100C1">
        <w:t>off in</w:t>
      </w:r>
      <w:r w:rsidR="00CF35CB">
        <w:t xml:space="preserve"> terms of supporting different services </w:t>
      </w:r>
      <w:r w:rsidR="00EA26CE">
        <w:t>and supporting both FDD and TDD. As slot aggregation has been already agreed, for a unified design, 14-symbol slot can be obtained as aggregation of two 7-symbol slot</w:t>
      </w:r>
      <w:r w:rsidR="00595435">
        <w:rPr>
          <w:rFonts w:hint="eastAsia"/>
          <w:lang w:eastAsia="zh-CN"/>
        </w:rPr>
        <w:t>s</w:t>
      </w:r>
      <w:r w:rsidR="00EA26CE">
        <w:t>. Furthermore,</w:t>
      </w:r>
      <w:r w:rsidR="00CF35CB">
        <w:t xml:space="preserve"> 7</w:t>
      </w:r>
      <w:r w:rsidR="00EA26CE">
        <w:t>-</w:t>
      </w:r>
      <w:r w:rsidR="00CF35CB">
        <w:t xml:space="preserve">symbol slot hopping (similar as LTE) should still </w:t>
      </w:r>
      <w:r w:rsidR="00EA26CE">
        <w:t xml:space="preserve">be </w:t>
      </w:r>
      <w:r w:rsidR="00CF35CB">
        <w:t>a desir</w:t>
      </w:r>
      <w:r w:rsidR="00EA26CE">
        <w:t>able</w:t>
      </w:r>
      <w:r w:rsidR="00CF35CB">
        <w:t xml:space="preserve"> feature for NR because it has less DMRS overhead compared to symbol based hop</w:t>
      </w:r>
      <w:r w:rsidR="00EA26CE">
        <w:t>p</w:t>
      </w:r>
      <w:r w:rsidR="00CF35CB">
        <w:t>ing.</w:t>
      </w:r>
      <w:r w:rsidR="00EA26CE">
        <w:t xml:space="preserve"> If larger SCS is employed, e.g., </w:t>
      </w:r>
      <w:proofErr w:type="gramStart"/>
      <w:r w:rsidR="00EA26CE">
        <w:t>60kHz</w:t>
      </w:r>
      <w:proofErr w:type="gramEnd"/>
      <w:r w:rsidR="00EA26CE">
        <w:t xml:space="preserve">, a 7-symbol slot can be a good fit for meeting latency requirements for URLLC traffic. </w:t>
      </w:r>
    </w:p>
    <w:p w:rsidR="00CF35CB" w:rsidRDefault="00CF35CB" w:rsidP="00953499">
      <w:pPr>
        <w:tabs>
          <w:tab w:val="num" w:pos="720"/>
          <w:tab w:val="num" w:pos="1440"/>
        </w:tabs>
      </w:pPr>
    </w:p>
    <w:p w:rsidR="003D20CF" w:rsidRDefault="003D20CF" w:rsidP="003D20CF">
      <w:pPr>
        <w:tabs>
          <w:tab w:val="num" w:pos="720"/>
          <w:tab w:val="num" w:pos="1440"/>
        </w:tabs>
        <w:rPr>
          <w:b/>
        </w:rPr>
      </w:pPr>
      <w:r w:rsidRPr="00C964BB">
        <w:rPr>
          <w:b/>
          <w:lang w:eastAsia="zh-CN"/>
        </w:rPr>
        <w:t>Proposal</w:t>
      </w:r>
      <w:r w:rsidRPr="00F10B1A">
        <w:rPr>
          <w:b/>
          <w:lang w:eastAsia="zh-CN"/>
        </w:rPr>
        <w:t xml:space="preserve"> </w:t>
      </w:r>
      <w:r w:rsidR="00E95AB6" w:rsidRPr="00F10B1A">
        <w:rPr>
          <w:b/>
          <w:lang w:eastAsia="zh-CN"/>
        </w:rPr>
        <w:t>4</w:t>
      </w:r>
      <w:r w:rsidRPr="00F10B1A">
        <w:rPr>
          <w:b/>
          <w:lang w:eastAsia="zh-CN"/>
        </w:rPr>
        <w:t>:</w:t>
      </w:r>
      <w:r>
        <w:rPr>
          <w:lang w:eastAsia="zh-CN"/>
        </w:rPr>
        <w:t xml:space="preserve"> </w:t>
      </w:r>
      <w:r w:rsidRPr="00670FF8">
        <w:rPr>
          <w:b/>
          <w:lang w:eastAsia="zh-CN"/>
        </w:rPr>
        <w:t xml:space="preserve">Slot can </w:t>
      </w:r>
      <w:r>
        <w:rPr>
          <w:b/>
          <w:lang w:eastAsia="zh-CN"/>
        </w:rPr>
        <w:t xml:space="preserve">be </w:t>
      </w:r>
      <w:r w:rsidRPr="00670FF8">
        <w:rPr>
          <w:b/>
          <w:lang w:eastAsia="zh-CN"/>
        </w:rPr>
        <w:t>unidirectional or bidirectional</w:t>
      </w:r>
      <w:r w:rsidR="004E299B">
        <w:rPr>
          <w:b/>
          <w:lang w:eastAsia="zh-CN"/>
        </w:rPr>
        <w:t xml:space="preserve"> and has a fixed length</w:t>
      </w:r>
      <w:r>
        <w:rPr>
          <w:b/>
          <w:lang w:eastAsia="zh-CN"/>
        </w:rPr>
        <w:t>.</w:t>
      </w:r>
    </w:p>
    <w:p w:rsidR="0024255B" w:rsidRDefault="003D20CF">
      <w:pPr>
        <w:tabs>
          <w:tab w:val="num" w:pos="720"/>
          <w:tab w:val="num" w:pos="1440"/>
        </w:tabs>
        <w:rPr>
          <w:b/>
          <w:lang w:eastAsia="zh-CN"/>
        </w:rPr>
      </w:pPr>
      <w:r w:rsidRPr="00C964BB">
        <w:rPr>
          <w:b/>
          <w:lang w:eastAsia="zh-CN"/>
        </w:rPr>
        <w:t>Proposal</w:t>
      </w:r>
      <w:r w:rsidRPr="00F10B1A">
        <w:rPr>
          <w:b/>
          <w:lang w:eastAsia="zh-CN"/>
        </w:rPr>
        <w:t xml:space="preserve"> </w:t>
      </w:r>
      <w:r w:rsidR="00E95AB6" w:rsidRPr="00F10B1A">
        <w:rPr>
          <w:b/>
          <w:lang w:eastAsia="zh-CN"/>
        </w:rPr>
        <w:t>5</w:t>
      </w:r>
      <w:r>
        <w:rPr>
          <w:lang w:eastAsia="zh-CN"/>
        </w:rPr>
        <w:t xml:space="preserve">: </w:t>
      </w:r>
      <w:r w:rsidR="003106AC">
        <w:rPr>
          <w:b/>
          <w:lang w:eastAsia="zh-CN"/>
        </w:rPr>
        <w:t>Symbol</w:t>
      </w:r>
      <w:r w:rsidR="008F0E90">
        <w:rPr>
          <w:b/>
          <w:lang w:eastAsia="zh-CN"/>
        </w:rPr>
        <w:t>(s)</w:t>
      </w:r>
      <w:r>
        <w:rPr>
          <w:b/>
          <w:lang w:eastAsia="zh-CN"/>
        </w:rPr>
        <w:t xml:space="preserve"> </w:t>
      </w:r>
      <w:r w:rsidR="008F0E90">
        <w:rPr>
          <w:b/>
          <w:lang w:eastAsia="zh-CN"/>
        </w:rPr>
        <w:t>are</w:t>
      </w:r>
      <w:r w:rsidR="00F10B1A">
        <w:rPr>
          <w:b/>
          <w:lang w:eastAsia="zh-CN"/>
        </w:rPr>
        <w:t xml:space="preserve"> uni</w:t>
      </w:r>
      <w:r>
        <w:rPr>
          <w:b/>
          <w:lang w:eastAsia="zh-CN"/>
        </w:rPr>
        <w:t>directional resource allocation unit</w:t>
      </w:r>
      <w:r w:rsidR="008F0E90">
        <w:rPr>
          <w:b/>
          <w:lang w:eastAsia="zh-CN"/>
        </w:rPr>
        <w:t>s</w:t>
      </w:r>
      <w:r w:rsidR="004E299B">
        <w:rPr>
          <w:b/>
          <w:lang w:eastAsia="zh-CN"/>
        </w:rPr>
        <w:t xml:space="preserve"> and </w:t>
      </w:r>
      <w:r w:rsidR="008F0E90">
        <w:rPr>
          <w:b/>
          <w:lang w:eastAsia="zh-CN"/>
        </w:rPr>
        <w:t>number of symbols for data duration</w:t>
      </w:r>
      <w:r w:rsidR="00595435">
        <w:rPr>
          <w:rFonts w:hint="eastAsia"/>
          <w:b/>
          <w:lang w:eastAsia="zh-CN"/>
        </w:rPr>
        <w:t xml:space="preserve"> can be configured to a UE</w:t>
      </w:r>
      <w:r w:rsidR="004E299B">
        <w:rPr>
          <w:b/>
          <w:lang w:eastAsia="zh-CN"/>
        </w:rPr>
        <w:t>.</w:t>
      </w:r>
    </w:p>
    <w:p w:rsidR="001B670A" w:rsidRDefault="001B670A" w:rsidP="001B670A">
      <w:pPr>
        <w:tabs>
          <w:tab w:val="num" w:pos="720"/>
          <w:tab w:val="num" w:pos="1440"/>
        </w:tabs>
        <w:rPr>
          <w:b/>
          <w:lang w:eastAsia="zh-CN"/>
        </w:rPr>
      </w:pPr>
      <w:r w:rsidRPr="00C964BB">
        <w:rPr>
          <w:b/>
          <w:lang w:eastAsia="zh-CN"/>
        </w:rPr>
        <w:t>Proposal</w:t>
      </w:r>
      <w:r w:rsidRPr="00F10B1A">
        <w:rPr>
          <w:b/>
          <w:lang w:eastAsia="zh-CN"/>
        </w:rPr>
        <w:t xml:space="preserve"> </w:t>
      </w:r>
      <w:r w:rsidR="00E95AB6" w:rsidRPr="00F10B1A">
        <w:rPr>
          <w:b/>
          <w:lang w:eastAsia="zh-CN"/>
        </w:rPr>
        <w:t>6</w:t>
      </w:r>
      <w:r w:rsidRPr="00F10B1A">
        <w:rPr>
          <w:b/>
          <w:lang w:eastAsia="zh-CN"/>
        </w:rPr>
        <w:t>:</w:t>
      </w:r>
      <w:r>
        <w:rPr>
          <w:lang w:eastAsia="zh-CN"/>
        </w:rPr>
        <w:t xml:space="preserve"> </w:t>
      </w:r>
      <w:r w:rsidRPr="001B670A">
        <w:rPr>
          <w:b/>
          <w:lang w:eastAsia="zh-CN"/>
        </w:rPr>
        <w:t>7-symbo</w:t>
      </w:r>
      <w:r w:rsidR="00935B49">
        <w:rPr>
          <w:b/>
          <w:lang w:eastAsia="zh-CN"/>
        </w:rPr>
        <w:t>l slot structure is used in Rel-</w:t>
      </w:r>
      <w:r w:rsidRPr="001B670A">
        <w:rPr>
          <w:b/>
          <w:lang w:eastAsia="zh-CN"/>
        </w:rPr>
        <w:t xml:space="preserve">15. </w:t>
      </w:r>
      <w:r>
        <w:rPr>
          <w:b/>
          <w:lang w:eastAsia="zh-CN"/>
        </w:rPr>
        <w:t xml:space="preserve">Data duration of </w:t>
      </w:r>
      <w:r w:rsidRPr="001B670A">
        <w:rPr>
          <w:b/>
          <w:lang w:eastAsia="zh-CN"/>
        </w:rPr>
        <w:t>14-symbol</w:t>
      </w:r>
      <w:r>
        <w:rPr>
          <w:b/>
          <w:lang w:eastAsia="zh-CN"/>
        </w:rPr>
        <w:t>s</w:t>
      </w:r>
      <w:r w:rsidRPr="001B670A">
        <w:rPr>
          <w:b/>
          <w:lang w:eastAsia="zh-CN"/>
        </w:rPr>
        <w:t xml:space="preserve"> can be achieved </w:t>
      </w:r>
      <w:r>
        <w:rPr>
          <w:b/>
          <w:lang w:eastAsia="zh-CN"/>
        </w:rPr>
        <w:t xml:space="preserve">as </w:t>
      </w:r>
      <w:r w:rsidRPr="001B670A">
        <w:rPr>
          <w:b/>
          <w:lang w:eastAsia="zh-CN"/>
        </w:rPr>
        <w:t>aggregation of 7-symbols slot.</w:t>
      </w:r>
    </w:p>
    <w:p w:rsidR="001B670A" w:rsidRDefault="001B670A" w:rsidP="00953499">
      <w:pPr>
        <w:tabs>
          <w:tab w:val="num" w:pos="720"/>
          <w:tab w:val="num" w:pos="1440"/>
        </w:tabs>
      </w:pPr>
    </w:p>
    <w:p w:rsidR="00B26F6F" w:rsidRDefault="00B26F6F" w:rsidP="00953499">
      <w:pPr>
        <w:tabs>
          <w:tab w:val="num" w:pos="720"/>
          <w:tab w:val="num" w:pos="1440"/>
        </w:tabs>
      </w:pPr>
      <w:r>
        <w:t xml:space="preserve">On the other hand, </w:t>
      </w:r>
      <w:proofErr w:type="spellStart"/>
      <w:r>
        <w:t>eMBB</w:t>
      </w:r>
      <w:proofErr w:type="spellEnd"/>
      <w:r>
        <w:t xml:space="preserve"> transmission for sub-6GHz can adopt slot-based transmission whereas a</w:t>
      </w:r>
      <w:r w:rsidR="008D6869">
        <w:t>t</w:t>
      </w:r>
      <w:r>
        <w:t xml:space="preserve"> high frequency, </w:t>
      </w:r>
      <w:proofErr w:type="spellStart"/>
      <w:r>
        <w:t>eMBB</w:t>
      </w:r>
      <w:proofErr w:type="spellEnd"/>
      <w:r>
        <w:t xml:space="preserve"> transmission scheduling may require finer TDM granularity and adopt symbol-based transmission. As </w:t>
      </w:r>
      <w:proofErr w:type="spellStart"/>
      <w:r>
        <w:t>eMBB</w:t>
      </w:r>
      <w:proofErr w:type="spellEnd"/>
      <w:r>
        <w:t xml:space="preserve"> transmission is not as latency constrained as URLLC, flexibility to start at any symbol is not motivated for sub-6GHz and it is preferred that all </w:t>
      </w:r>
      <w:proofErr w:type="spellStart"/>
      <w:r>
        <w:t>eMBB</w:t>
      </w:r>
      <w:proofErr w:type="spellEnd"/>
      <w:r>
        <w:t xml:space="preserve"> transmission start at the slot boundary of a given numerology. Having a slot-based grid for starting position for </w:t>
      </w:r>
      <w:proofErr w:type="spellStart"/>
      <w:r>
        <w:t>eMBB</w:t>
      </w:r>
      <w:proofErr w:type="spellEnd"/>
      <w:r>
        <w:t xml:space="preserve"> transmission can simplify control channel design and monitoring by one or a group of UEs, and avoid overlapping/pre-emption of resources between data and control over the duration of the slot.</w:t>
      </w:r>
      <w:r w:rsidR="00051882">
        <w:t xml:space="preserve"> Monitoring </w:t>
      </w:r>
      <w:proofErr w:type="spellStart"/>
      <w:r w:rsidR="00051882">
        <w:t>eMBB</w:t>
      </w:r>
      <w:proofErr w:type="spellEnd"/>
      <w:r w:rsidR="00051882">
        <w:t xml:space="preserve"> control information every 7-symbol slot or an integer number of 7-symbol slots can be a good design trade-off in terms of UE complexity of monitoring and performance. </w:t>
      </w:r>
      <w:r>
        <w:t xml:space="preserve">  </w:t>
      </w:r>
    </w:p>
    <w:p w:rsidR="00B26F6F" w:rsidRDefault="00B26F6F" w:rsidP="00B26F6F">
      <w:pPr>
        <w:rPr>
          <w:lang w:eastAsia="zh-CN"/>
        </w:rPr>
      </w:pPr>
      <w:r w:rsidRPr="00F36B90">
        <w:rPr>
          <w:b/>
          <w:lang w:eastAsia="zh-CN"/>
        </w:rPr>
        <w:t>Observation</w:t>
      </w:r>
      <w:r w:rsidRPr="00F10B1A">
        <w:rPr>
          <w:b/>
          <w:lang w:eastAsia="zh-CN"/>
        </w:rPr>
        <w:t xml:space="preserve"> 2</w:t>
      </w:r>
      <w:r>
        <w:rPr>
          <w:lang w:eastAsia="zh-CN"/>
        </w:rPr>
        <w:t xml:space="preserve">: At least for sub-6GHz, flexible start position at any symbol is not motivated for </w:t>
      </w:r>
      <w:proofErr w:type="spellStart"/>
      <w:r>
        <w:rPr>
          <w:lang w:eastAsia="zh-CN"/>
        </w:rPr>
        <w:t>eMBB</w:t>
      </w:r>
      <w:proofErr w:type="spellEnd"/>
      <w:r>
        <w:rPr>
          <w:lang w:eastAsia="zh-CN"/>
        </w:rPr>
        <w:t xml:space="preserve"> transmission and all </w:t>
      </w:r>
      <w:proofErr w:type="spellStart"/>
      <w:r>
        <w:rPr>
          <w:lang w:eastAsia="zh-CN"/>
        </w:rPr>
        <w:t>eMBB</w:t>
      </w:r>
      <w:proofErr w:type="spellEnd"/>
      <w:r>
        <w:rPr>
          <w:lang w:eastAsia="zh-CN"/>
        </w:rPr>
        <w:t xml:space="preserve"> transmissions should be aligned at the slot-boundary.</w:t>
      </w:r>
    </w:p>
    <w:p w:rsidR="00FC1EB5" w:rsidRDefault="003119F4" w:rsidP="00FC1EB5">
      <w:pPr>
        <w:pStyle w:val="2"/>
      </w:pPr>
      <w:r>
        <w:t xml:space="preserve">Scheduling </w:t>
      </w:r>
      <w:r w:rsidR="00FC1EB5">
        <w:t xml:space="preserve">of mini-slot </w:t>
      </w:r>
    </w:p>
    <w:p w:rsidR="00554FBA" w:rsidRDefault="00C8159A" w:rsidP="00554FBA">
      <w:r>
        <w:t xml:space="preserve">In the section, we discuss various aspects of scheduling of mini-slot, e.g., mini-slot granularity and how/when mini-slot should </w:t>
      </w:r>
      <w:r w:rsidR="000F6708">
        <w:t xml:space="preserve">be </w:t>
      </w:r>
      <w:r>
        <w:t>scheduled if it coexists with slot.</w:t>
      </w:r>
    </w:p>
    <w:p w:rsidR="00C8159A" w:rsidRDefault="00C8159A" w:rsidP="00C8159A">
      <w:pPr>
        <w:pStyle w:val="3"/>
      </w:pPr>
      <w:r>
        <w:lastRenderedPageBreak/>
        <w:t>Scheduling granularity</w:t>
      </w:r>
    </w:p>
    <w:p w:rsidR="00554FBA" w:rsidRDefault="00C8159A" w:rsidP="00554FBA">
      <w:r>
        <w:t xml:space="preserve">As mini-slot, by definition, </w:t>
      </w:r>
      <w:r w:rsidR="00AD00E8">
        <w:t>contains only few symbols</w:t>
      </w:r>
      <w:r w:rsidR="00AD6BBF">
        <w:rPr>
          <w:lang w:eastAsia="zh-CN"/>
        </w:rPr>
        <w:t xml:space="preserve"> </w:t>
      </w:r>
      <w:r w:rsidR="00E8346B">
        <w:rPr>
          <w:rFonts w:hint="eastAsia"/>
          <w:lang w:eastAsia="zh-CN"/>
        </w:rPr>
        <w:t>less than a lot</w:t>
      </w:r>
      <w:r w:rsidR="00AD6BBF">
        <w:rPr>
          <w:lang w:eastAsia="zh-CN"/>
        </w:rPr>
        <w:t>,</w:t>
      </w:r>
      <w:r w:rsidR="00F50225">
        <w:rPr>
          <w:lang w:eastAsia="zh-CN"/>
        </w:rPr>
        <w:t xml:space="preserve"> </w:t>
      </w:r>
      <w:r w:rsidR="00AD6BBF">
        <w:t>i</w:t>
      </w:r>
      <w:r w:rsidR="00AD00E8">
        <w:t xml:space="preserve">f URLLC traffic is assigned </w:t>
      </w:r>
      <w:r w:rsidR="000F6708">
        <w:t xml:space="preserve">to </w:t>
      </w:r>
      <w:r w:rsidR="00AD00E8">
        <w:t xml:space="preserve">a two-symbol mini-slot, granularity of 1 </w:t>
      </w:r>
      <w:r w:rsidR="00E840EF">
        <w:t>s-</w:t>
      </w:r>
      <w:r w:rsidR="00AD00E8">
        <w:t xml:space="preserve">PRB (12 sub-carriers) and 2 </w:t>
      </w:r>
      <w:r w:rsidR="008100C1">
        <w:t>symbols</w:t>
      </w:r>
      <w:r w:rsidR="00AD00E8">
        <w:t xml:space="preserve"> may not be </w:t>
      </w:r>
      <w:r w:rsidR="004E299B">
        <w:t>efficient</w:t>
      </w:r>
      <w:r w:rsidR="00E95AB6">
        <w:t xml:space="preserve"> </w:t>
      </w:r>
      <w:r w:rsidR="00AD00E8">
        <w:t xml:space="preserve">anyways, and it would require group of </w:t>
      </w:r>
      <w:r w:rsidR="00E840EF">
        <w:t>s-</w:t>
      </w:r>
      <w:r w:rsidR="00AD00E8">
        <w:t>PRBs for scheduling</w:t>
      </w:r>
      <w:r w:rsidR="00E840EF">
        <w:t>, cf. Figure 2</w:t>
      </w:r>
      <w:r w:rsidR="00AD00E8">
        <w:t xml:space="preserve">. Allocation </w:t>
      </w:r>
      <w:r w:rsidR="000F6708">
        <w:t xml:space="preserve">of </w:t>
      </w:r>
      <w:r w:rsidR="00AD00E8">
        <w:t xml:space="preserve">resources based on </w:t>
      </w:r>
      <w:r w:rsidR="00E840EF">
        <w:t>s-</w:t>
      </w:r>
      <w:r w:rsidR="00AD00E8">
        <w:t>RBG would reduce DCI bitmap size significantly.</w:t>
      </w:r>
    </w:p>
    <w:p w:rsidR="000F6708" w:rsidRDefault="000F6708" w:rsidP="00C8159A">
      <w:r>
        <w:t xml:space="preserve">                                                  </w:t>
      </w:r>
      <w:r>
        <w:rPr>
          <w:noProof/>
          <w:lang w:eastAsia="zh-CN"/>
        </w:rPr>
        <w:drawing>
          <wp:inline distT="0" distB="0" distL="0" distR="0">
            <wp:extent cx="1899878" cy="18800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901566" cy="1881676"/>
                    </a:xfrm>
                    <a:prstGeom prst="rect">
                      <a:avLst/>
                    </a:prstGeom>
                    <a:noFill/>
                  </pic:spPr>
                </pic:pic>
              </a:graphicData>
            </a:graphic>
          </wp:inline>
        </w:drawing>
      </w:r>
    </w:p>
    <w:p w:rsidR="000F6708" w:rsidRDefault="000F6708" w:rsidP="00C8159A">
      <w:r>
        <w:t xml:space="preserve">                    Figure </w:t>
      </w:r>
      <w:r w:rsidR="00303BDA">
        <w:t>3</w:t>
      </w:r>
      <w:r>
        <w:t>: RBG-based resource allocation among UEs for mini-slot</w:t>
      </w:r>
    </w:p>
    <w:p w:rsidR="00664E5F" w:rsidRPr="00E95AB6" w:rsidRDefault="00664E5F" w:rsidP="00664E5F">
      <w:pPr>
        <w:tabs>
          <w:tab w:val="num" w:pos="720"/>
          <w:tab w:val="num" w:pos="1440"/>
        </w:tabs>
        <w:rPr>
          <w:lang w:eastAsia="zh-CN"/>
        </w:rPr>
      </w:pPr>
      <w:r>
        <w:rPr>
          <w:b/>
          <w:lang w:eastAsia="zh-CN"/>
        </w:rPr>
        <w:t xml:space="preserve">Observation </w:t>
      </w:r>
      <w:r w:rsidR="00B26F6F" w:rsidRPr="00F10B1A">
        <w:rPr>
          <w:b/>
          <w:lang w:eastAsia="zh-CN"/>
        </w:rPr>
        <w:t>3</w:t>
      </w:r>
      <w:r>
        <w:rPr>
          <w:b/>
          <w:lang w:eastAsia="zh-CN"/>
        </w:rPr>
        <w:t xml:space="preserve">: </w:t>
      </w:r>
      <w:r w:rsidR="00802112" w:rsidRPr="00802112">
        <w:rPr>
          <w:lang w:eastAsia="zh-CN"/>
        </w:rPr>
        <w:t xml:space="preserve">RBG-based resource allocation for </w:t>
      </w:r>
      <w:r w:rsidR="008F0E90">
        <w:rPr>
          <w:lang w:eastAsia="zh-CN"/>
        </w:rPr>
        <w:t>symbol-based transmission</w:t>
      </w:r>
      <w:r w:rsidR="00802112" w:rsidRPr="00802112">
        <w:rPr>
          <w:lang w:eastAsia="zh-CN"/>
        </w:rPr>
        <w:t xml:space="preserve"> can reduce DCI overhead.   </w:t>
      </w:r>
    </w:p>
    <w:p w:rsidR="00C8159A" w:rsidRPr="00C8159A" w:rsidRDefault="00C8159A" w:rsidP="00C8159A">
      <w:pPr>
        <w:pStyle w:val="3"/>
      </w:pPr>
      <w:r>
        <w:t>Coexistence with slot</w:t>
      </w:r>
    </w:p>
    <w:p w:rsidR="00554FBA" w:rsidRDefault="00C8159A" w:rsidP="00554FBA">
      <w:pPr>
        <w:rPr>
          <w:lang w:eastAsia="zh-CN"/>
        </w:rPr>
      </w:pPr>
      <w:r>
        <w:rPr>
          <w:lang w:eastAsia="zh-CN"/>
        </w:rPr>
        <w:t xml:space="preserve">Mini-slot and slot may coexist in same frame structure. One example </w:t>
      </w:r>
      <w:r w:rsidR="00F10B1A">
        <w:rPr>
          <w:lang w:eastAsia="zh-CN"/>
        </w:rPr>
        <w:t>is</w:t>
      </w:r>
      <w:r>
        <w:rPr>
          <w:lang w:eastAsia="zh-CN"/>
        </w:rPr>
        <w:t xml:space="preserve"> URLLC using mini-slot and </w:t>
      </w:r>
      <w:proofErr w:type="spellStart"/>
      <w:r>
        <w:rPr>
          <w:lang w:eastAsia="zh-CN"/>
        </w:rPr>
        <w:t>eMBB</w:t>
      </w:r>
      <w:proofErr w:type="spellEnd"/>
      <w:r>
        <w:rPr>
          <w:lang w:eastAsia="zh-CN"/>
        </w:rPr>
        <w:t xml:space="preserve"> adopting slot for scheduling granularity in time. </w:t>
      </w:r>
      <w:r w:rsidR="00FC1EB5">
        <w:rPr>
          <w:lang w:eastAsia="zh-CN"/>
        </w:rPr>
        <w:t xml:space="preserve">If URLLC traffic is scheduled by mini-slot and </w:t>
      </w:r>
      <w:proofErr w:type="spellStart"/>
      <w:r w:rsidR="00FC1EB5">
        <w:rPr>
          <w:lang w:eastAsia="zh-CN"/>
        </w:rPr>
        <w:t>eMBB</w:t>
      </w:r>
      <w:proofErr w:type="spellEnd"/>
      <w:r w:rsidR="00FC1EB5">
        <w:rPr>
          <w:lang w:eastAsia="zh-CN"/>
        </w:rPr>
        <w:t xml:space="preserve"> transmission adopts slot of same numerology, the following conditions should be met</w:t>
      </w:r>
    </w:p>
    <w:p w:rsidR="00D4151D" w:rsidRPr="002703FC" w:rsidRDefault="00FC1EB5" w:rsidP="003E35CF">
      <w:pPr>
        <w:numPr>
          <w:ilvl w:val="0"/>
          <w:numId w:val="16"/>
        </w:numPr>
        <w:rPr>
          <w:lang w:eastAsia="zh-CN"/>
        </w:rPr>
      </w:pPr>
      <w:r>
        <w:rPr>
          <w:lang w:eastAsia="zh-CN"/>
        </w:rPr>
        <w:t>URLLC m</w:t>
      </w:r>
      <w:r w:rsidR="0003508A" w:rsidRPr="002703FC">
        <w:rPr>
          <w:lang w:eastAsia="zh-CN"/>
        </w:rPr>
        <w:t>ini-slot</w:t>
      </w:r>
      <w:r>
        <w:rPr>
          <w:lang w:eastAsia="zh-CN"/>
        </w:rPr>
        <w:t xml:space="preserve"> </w:t>
      </w:r>
      <w:r w:rsidR="003F7C87">
        <w:rPr>
          <w:lang w:eastAsia="zh-CN"/>
        </w:rPr>
        <w:t xml:space="preserve">scheduling </w:t>
      </w:r>
      <w:r w:rsidR="0003508A" w:rsidRPr="002703FC">
        <w:rPr>
          <w:lang w:eastAsia="zh-CN"/>
        </w:rPr>
        <w:t xml:space="preserve">should avoid symbols of the </w:t>
      </w:r>
      <w:proofErr w:type="spellStart"/>
      <w:r>
        <w:rPr>
          <w:lang w:eastAsia="zh-CN"/>
        </w:rPr>
        <w:t>eMBB</w:t>
      </w:r>
      <w:proofErr w:type="spellEnd"/>
      <w:r>
        <w:rPr>
          <w:lang w:eastAsia="zh-CN"/>
        </w:rPr>
        <w:t xml:space="preserve"> </w:t>
      </w:r>
      <w:r w:rsidR="0003508A" w:rsidRPr="002703FC">
        <w:rPr>
          <w:lang w:eastAsia="zh-CN"/>
        </w:rPr>
        <w:t>slot containing control and DMRS</w:t>
      </w:r>
    </w:p>
    <w:p w:rsidR="00D4151D" w:rsidRPr="002703FC" w:rsidRDefault="00FC1EB5" w:rsidP="003E35CF">
      <w:pPr>
        <w:numPr>
          <w:ilvl w:val="0"/>
          <w:numId w:val="16"/>
        </w:numPr>
        <w:rPr>
          <w:lang w:eastAsia="zh-CN"/>
        </w:rPr>
      </w:pPr>
      <w:r>
        <w:rPr>
          <w:lang w:eastAsia="zh-CN"/>
        </w:rPr>
        <w:t>URLLC m</w:t>
      </w:r>
      <w:r w:rsidR="0003508A" w:rsidRPr="002703FC">
        <w:rPr>
          <w:lang w:eastAsia="zh-CN"/>
        </w:rPr>
        <w:t xml:space="preserve">ini-slot should not be scheduled by crossing a slot boundary, to avoid affecting </w:t>
      </w:r>
      <w:proofErr w:type="spellStart"/>
      <w:r w:rsidR="0003508A" w:rsidRPr="002703FC">
        <w:rPr>
          <w:lang w:eastAsia="zh-CN"/>
        </w:rPr>
        <w:t>eMBB</w:t>
      </w:r>
      <w:proofErr w:type="spellEnd"/>
      <w:r w:rsidR="0003508A" w:rsidRPr="002703FC">
        <w:rPr>
          <w:lang w:eastAsia="zh-CN"/>
        </w:rPr>
        <w:t xml:space="preserve"> control region</w:t>
      </w:r>
      <w:r w:rsidR="00BD511D">
        <w:rPr>
          <w:lang w:eastAsia="zh-CN"/>
        </w:rPr>
        <w:t xml:space="preserve"> of next slot</w:t>
      </w:r>
    </w:p>
    <w:p w:rsidR="00570E9A" w:rsidRDefault="0003508A">
      <w:pPr>
        <w:tabs>
          <w:tab w:val="num" w:pos="630"/>
        </w:tabs>
        <w:rPr>
          <w:lang w:eastAsia="zh-CN"/>
        </w:rPr>
      </w:pPr>
      <w:r w:rsidRPr="00FC1EB5">
        <w:rPr>
          <w:lang w:eastAsia="zh-CN"/>
        </w:rPr>
        <w:t xml:space="preserve">Based on the above </w:t>
      </w:r>
      <w:r w:rsidR="003F7C87">
        <w:rPr>
          <w:lang w:eastAsia="zh-CN"/>
        </w:rPr>
        <w:t>constraints</w:t>
      </w:r>
      <w:r w:rsidRPr="00FC1EB5">
        <w:rPr>
          <w:lang w:eastAsia="zh-CN"/>
        </w:rPr>
        <w:t>, mini-slot may not start every symbol in a slot</w:t>
      </w:r>
      <w:r w:rsidR="00FC1EB5">
        <w:rPr>
          <w:lang w:eastAsia="zh-CN"/>
        </w:rPr>
        <w:t xml:space="preserve">. </w:t>
      </w:r>
      <w:r w:rsidR="00FC1EB5" w:rsidRPr="002703FC">
        <w:rPr>
          <w:lang w:eastAsia="zh-CN"/>
        </w:rPr>
        <w:t xml:space="preserve">PDCCH monitoring </w:t>
      </w:r>
      <w:r w:rsidR="00A23102">
        <w:rPr>
          <w:lang w:eastAsia="zh-CN"/>
        </w:rPr>
        <w:t xml:space="preserve">and/or starting </w:t>
      </w:r>
      <w:r w:rsidR="00FC1EB5" w:rsidRPr="002703FC">
        <w:rPr>
          <w:lang w:eastAsia="zh-CN"/>
        </w:rPr>
        <w:t xml:space="preserve">locations for mini-slot within a slot </w:t>
      </w:r>
      <w:r w:rsidR="004E299B">
        <w:rPr>
          <w:lang w:eastAsia="zh-CN"/>
        </w:rPr>
        <w:t xml:space="preserve">can </w:t>
      </w:r>
      <w:r w:rsidR="00FC1EB5" w:rsidRPr="002703FC">
        <w:rPr>
          <w:lang w:eastAsia="zh-CN"/>
        </w:rPr>
        <w:t>be pre-configured</w:t>
      </w:r>
      <w:r w:rsidR="004E299B">
        <w:rPr>
          <w:lang w:eastAsia="zh-CN"/>
        </w:rPr>
        <w:t xml:space="preserve"> based slot format or structure</w:t>
      </w:r>
      <w:r w:rsidR="00FC1EB5">
        <w:rPr>
          <w:lang w:eastAsia="zh-CN"/>
        </w:rPr>
        <w:t>. On the other hand, s</w:t>
      </w:r>
      <w:r w:rsidRPr="002703FC">
        <w:rPr>
          <w:lang w:eastAsia="zh-CN"/>
        </w:rPr>
        <w:t>earching for PDCCH every symbol increases power consumption</w:t>
      </w:r>
      <w:r w:rsidR="008C266F">
        <w:rPr>
          <w:lang w:eastAsia="zh-CN"/>
        </w:rPr>
        <w:t xml:space="preserve"> fro</w:t>
      </w:r>
      <w:r w:rsidR="00FC1EB5">
        <w:rPr>
          <w:lang w:eastAsia="zh-CN"/>
        </w:rPr>
        <w:t xml:space="preserve">m UE perspective. </w:t>
      </w:r>
      <w:r w:rsidR="00E95AB6">
        <w:rPr>
          <w:lang w:eastAsia="zh-CN"/>
        </w:rPr>
        <w:t>M</w:t>
      </w:r>
      <w:r w:rsidR="004E299B">
        <w:rPr>
          <w:lang w:eastAsia="zh-CN"/>
        </w:rPr>
        <w:t xml:space="preserve">ini-slot </w:t>
      </w:r>
      <w:r w:rsidR="00E95AB6">
        <w:rPr>
          <w:lang w:eastAsia="zh-CN"/>
        </w:rPr>
        <w:t xml:space="preserve">scheduling </w:t>
      </w:r>
      <w:r w:rsidR="00A23102">
        <w:rPr>
          <w:lang w:eastAsia="zh-CN"/>
        </w:rPr>
        <w:t>should not</w:t>
      </w:r>
      <w:r w:rsidR="00FC1EB5" w:rsidRPr="00FC1EB5">
        <w:rPr>
          <w:lang w:eastAsia="zh-CN"/>
        </w:rPr>
        <w:t xml:space="preserve"> cross slot boundary and/or interfere with control/DMRS of slotted transmission</w:t>
      </w:r>
      <w:r w:rsidR="00A23102">
        <w:rPr>
          <w:lang w:eastAsia="zh-CN"/>
        </w:rPr>
        <w:t xml:space="preserve">. </w:t>
      </w:r>
      <w:r w:rsidR="00E95AB6">
        <w:rPr>
          <w:lang w:eastAsia="zh-CN"/>
        </w:rPr>
        <w:t>Number of symbols in control region can be different in different slots, and hence crossing slot boundary will lead to complicated coexistence between slot and mini-slot.</w:t>
      </w:r>
    </w:p>
    <w:p w:rsidR="00570E9A" w:rsidRDefault="00144117">
      <w:pPr>
        <w:tabs>
          <w:tab w:val="num" w:pos="630"/>
        </w:tabs>
        <w:rPr>
          <w:lang w:eastAsia="zh-CN"/>
        </w:rPr>
      </w:pPr>
      <w:r>
        <w:rPr>
          <w:lang w:eastAsia="zh-CN"/>
        </w:rPr>
        <w:t>In F</w:t>
      </w:r>
      <w:r w:rsidR="00FC1EB5">
        <w:rPr>
          <w:lang w:eastAsia="zh-CN"/>
        </w:rPr>
        <w:t xml:space="preserve">igure </w:t>
      </w:r>
      <w:r w:rsidR="001B4E72">
        <w:rPr>
          <w:lang w:eastAsia="zh-CN"/>
        </w:rPr>
        <w:t>4</w:t>
      </w:r>
      <w:r w:rsidR="00FC1EB5">
        <w:rPr>
          <w:lang w:eastAsia="zh-CN"/>
        </w:rPr>
        <w:t xml:space="preserve">, we show two examples of coexistence. Depending on when control and/or DMRS appear for </w:t>
      </w:r>
      <w:proofErr w:type="spellStart"/>
      <w:r w:rsidR="00FC1EB5">
        <w:rPr>
          <w:lang w:eastAsia="zh-CN"/>
        </w:rPr>
        <w:t>eMBB</w:t>
      </w:r>
      <w:proofErr w:type="spellEnd"/>
      <w:r w:rsidR="00FC1EB5">
        <w:rPr>
          <w:lang w:eastAsia="zh-CN"/>
        </w:rPr>
        <w:t xml:space="preserve"> transmission, </w:t>
      </w:r>
      <w:r w:rsidR="003E35CF">
        <w:rPr>
          <w:lang w:eastAsia="zh-CN"/>
        </w:rPr>
        <w:t xml:space="preserve">mini-slot scheduling opportunity can be </w:t>
      </w:r>
      <w:r w:rsidR="00A23102">
        <w:rPr>
          <w:lang w:eastAsia="zh-CN"/>
        </w:rPr>
        <w:t>constrained</w:t>
      </w:r>
      <w:r w:rsidR="003E35CF">
        <w:rPr>
          <w:lang w:eastAsia="zh-CN"/>
        </w:rPr>
        <w:t xml:space="preserve">. Even if mini-slot is scheduled in the symbols containing DMRS, the REs containing DMRS of slotted transmission may not be used for mini-slot transmission </w:t>
      </w:r>
      <w:r w:rsidR="003F7C87">
        <w:rPr>
          <w:lang w:eastAsia="zh-CN"/>
        </w:rPr>
        <w:t xml:space="preserve">for </w:t>
      </w:r>
      <w:r w:rsidR="003E35CF">
        <w:rPr>
          <w:lang w:eastAsia="zh-CN"/>
        </w:rPr>
        <w:t>which</w:t>
      </w:r>
      <w:r w:rsidR="003F7C87">
        <w:rPr>
          <w:lang w:eastAsia="zh-CN"/>
        </w:rPr>
        <w:t xml:space="preserve"> the traffic</w:t>
      </w:r>
      <w:r w:rsidR="003E35CF">
        <w:rPr>
          <w:lang w:eastAsia="zh-CN"/>
        </w:rPr>
        <w:t xml:space="preserve"> is rate-matched using other available </w:t>
      </w:r>
      <w:proofErr w:type="spellStart"/>
      <w:r w:rsidR="003E35CF">
        <w:rPr>
          <w:lang w:eastAsia="zh-CN"/>
        </w:rPr>
        <w:t>REs.</w:t>
      </w:r>
      <w:proofErr w:type="spellEnd"/>
      <w:r w:rsidR="003E35CF">
        <w:rPr>
          <w:lang w:eastAsia="zh-CN"/>
        </w:rPr>
        <w:t xml:space="preserve"> This can potentially limit spectral efficiency of a transmission using mini-slot.</w:t>
      </w:r>
      <w:r w:rsidR="00A23102">
        <w:rPr>
          <w:lang w:eastAsia="zh-CN"/>
        </w:rPr>
        <w:t xml:space="preserve"> </w:t>
      </w:r>
    </w:p>
    <w:p w:rsidR="002703FC" w:rsidRDefault="002703FC" w:rsidP="002703FC">
      <w:pPr>
        <w:rPr>
          <w:lang w:eastAsia="zh-CN"/>
        </w:rPr>
      </w:pPr>
      <w:r>
        <w:rPr>
          <w:noProof/>
          <w:lang w:eastAsia="zh-CN"/>
        </w:rPr>
        <w:lastRenderedPageBreak/>
        <w:drawing>
          <wp:inline distT="0" distB="0" distL="0" distR="0">
            <wp:extent cx="5333111" cy="1968468"/>
            <wp:effectExtent l="19050" t="0" r="889"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331096" cy="1967724"/>
                    </a:xfrm>
                    <a:prstGeom prst="rect">
                      <a:avLst/>
                    </a:prstGeom>
                    <a:noFill/>
                  </pic:spPr>
                </pic:pic>
              </a:graphicData>
            </a:graphic>
          </wp:inline>
        </w:drawing>
      </w:r>
    </w:p>
    <w:p w:rsidR="00FC1EB5" w:rsidRDefault="00FC1EB5" w:rsidP="0034431B">
      <w:pPr>
        <w:rPr>
          <w:lang w:eastAsia="zh-CN"/>
        </w:rPr>
      </w:pPr>
      <w:r>
        <w:rPr>
          <w:lang w:eastAsia="zh-CN"/>
        </w:rPr>
        <w:t xml:space="preserve">Figure </w:t>
      </w:r>
      <w:r w:rsidR="00303BDA">
        <w:rPr>
          <w:lang w:eastAsia="zh-CN"/>
        </w:rPr>
        <w:t>4</w:t>
      </w:r>
      <w:r>
        <w:rPr>
          <w:lang w:eastAsia="zh-CN"/>
        </w:rPr>
        <w:t xml:space="preserve">: Coexistence of mini-slot and slot. </w:t>
      </w:r>
      <w:r w:rsidR="0034431B">
        <w:rPr>
          <w:lang w:eastAsia="zh-CN"/>
        </w:rPr>
        <w:t>Due to additional DMRS (right figure), second start position is skipped.</w:t>
      </w:r>
    </w:p>
    <w:p w:rsidR="00570E9A" w:rsidRDefault="00E840EF">
      <w:pPr>
        <w:rPr>
          <w:lang w:eastAsia="zh-CN"/>
        </w:rPr>
      </w:pPr>
      <w:r>
        <w:t xml:space="preserve">                                         </w:t>
      </w:r>
    </w:p>
    <w:p w:rsidR="00303BDA" w:rsidRPr="00E95AB6" w:rsidRDefault="00303BDA" w:rsidP="00303BDA">
      <w:pPr>
        <w:tabs>
          <w:tab w:val="num" w:pos="720"/>
          <w:tab w:val="num" w:pos="1440"/>
        </w:tabs>
        <w:rPr>
          <w:lang w:eastAsia="zh-CN"/>
        </w:rPr>
      </w:pPr>
      <w:r>
        <w:rPr>
          <w:b/>
          <w:lang w:eastAsia="zh-CN"/>
        </w:rPr>
        <w:t xml:space="preserve">Observation </w:t>
      </w:r>
      <w:r w:rsidR="00B26F6F" w:rsidRPr="00F10B1A">
        <w:rPr>
          <w:b/>
          <w:lang w:eastAsia="zh-CN"/>
        </w:rPr>
        <w:t>4</w:t>
      </w:r>
      <w:r>
        <w:rPr>
          <w:b/>
          <w:lang w:eastAsia="zh-CN"/>
        </w:rPr>
        <w:t xml:space="preserve">: </w:t>
      </w:r>
      <w:r w:rsidR="002E4AD5">
        <w:rPr>
          <w:lang w:eastAsia="zh-CN"/>
        </w:rPr>
        <w:t>Symbol-based transmission</w:t>
      </w:r>
      <w:r w:rsidR="00802112" w:rsidRPr="00802112">
        <w:rPr>
          <w:lang w:eastAsia="zh-CN"/>
        </w:rPr>
        <w:t xml:space="preserve"> scheduling crossing a slot boundary needs further study.   </w:t>
      </w:r>
    </w:p>
    <w:p w:rsidR="00570E9A" w:rsidRDefault="00303BDA" w:rsidP="00A75110">
      <w:pPr>
        <w:rPr>
          <w:lang w:eastAsia="zh-CN"/>
        </w:rPr>
      </w:pPr>
      <w:r w:rsidRPr="00303BDA">
        <w:rPr>
          <w:lang w:eastAsia="zh-CN"/>
        </w:rPr>
        <w:t xml:space="preserve">In the </w:t>
      </w:r>
      <w:r>
        <w:rPr>
          <w:lang w:eastAsia="zh-CN"/>
        </w:rPr>
        <w:t>slot, there can be some reserved symbols. This information is cell specific and configured by higher layer and all UEs, using mini-slot or slot-based transmission are aware of these symbols. If a UE is scheduled for a duration that includes reserved symbols, the UE would not expect transmission over those symbols.</w:t>
      </w:r>
      <w:r w:rsidR="001B4E72">
        <w:rPr>
          <w:lang w:eastAsia="zh-CN"/>
        </w:rPr>
        <w:t xml:space="preserve"> </w:t>
      </w:r>
      <w:r w:rsidR="003449AB">
        <w:rPr>
          <w:lang w:eastAsia="zh-CN"/>
        </w:rPr>
        <w:t xml:space="preserve">In Figure </w:t>
      </w:r>
      <w:r w:rsidR="003106AC">
        <w:rPr>
          <w:lang w:eastAsia="zh-CN"/>
        </w:rPr>
        <w:t>5</w:t>
      </w:r>
      <w:r w:rsidR="003449AB">
        <w:rPr>
          <w:lang w:eastAsia="zh-CN"/>
        </w:rPr>
        <w:t>, we show an example of LTE-NR coexistence. If the information of LTE CRS is broadcasted to the NR UEs, for example, via higher layer signaling, then NR UEs knows the location of CRS</w:t>
      </w:r>
      <w:r w:rsidR="00762CB4">
        <w:rPr>
          <w:lang w:eastAsia="zh-CN"/>
        </w:rPr>
        <w:t>. Then two configurations are possible;</w:t>
      </w:r>
      <w:r w:rsidR="003449AB">
        <w:rPr>
          <w:lang w:eastAsia="zh-CN"/>
        </w:rPr>
        <w:t xml:space="preserve"> </w:t>
      </w:r>
      <w:r w:rsidR="00762CB4">
        <w:rPr>
          <w:lang w:eastAsia="zh-CN"/>
        </w:rPr>
        <w:t>1) NR UEs</w:t>
      </w:r>
      <w:r w:rsidR="003449AB">
        <w:rPr>
          <w:lang w:eastAsia="zh-CN"/>
        </w:rPr>
        <w:t xml:space="preserve"> would not expect any transmission over those symbols if their duration include them. </w:t>
      </w:r>
      <w:r w:rsidR="00762CB4">
        <w:rPr>
          <w:lang w:eastAsia="zh-CN"/>
        </w:rPr>
        <w:t>2) NR transmission is rate matched around the CRS location. Either way</w:t>
      </w:r>
      <w:r w:rsidR="003449AB">
        <w:rPr>
          <w:lang w:eastAsia="zh-CN"/>
        </w:rPr>
        <w:t>, reserved symbols do not need to be dynamically indicated to the UEs.</w:t>
      </w:r>
    </w:p>
    <w:p w:rsidR="00DD0E64" w:rsidRDefault="003449AB">
      <w:pPr>
        <w:rPr>
          <w:lang w:eastAsia="zh-CN"/>
        </w:rPr>
      </w:pPr>
      <w:r>
        <w:rPr>
          <w:lang w:eastAsia="zh-CN"/>
        </w:rPr>
        <w:t xml:space="preserve">                                                 </w:t>
      </w:r>
      <w:r>
        <w:rPr>
          <w:noProof/>
          <w:lang w:eastAsia="zh-CN"/>
        </w:rPr>
        <w:drawing>
          <wp:inline distT="0" distB="0" distL="0" distR="0">
            <wp:extent cx="3298190" cy="2402205"/>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3298190" cy="2402205"/>
                    </a:xfrm>
                    <a:prstGeom prst="rect">
                      <a:avLst/>
                    </a:prstGeom>
                    <a:noFill/>
                  </pic:spPr>
                </pic:pic>
              </a:graphicData>
            </a:graphic>
          </wp:inline>
        </w:drawing>
      </w:r>
    </w:p>
    <w:p w:rsidR="00DD0E64" w:rsidRDefault="003449AB">
      <w:pPr>
        <w:rPr>
          <w:b/>
          <w:lang w:eastAsia="zh-CN"/>
        </w:rPr>
      </w:pPr>
      <w:r>
        <w:rPr>
          <w:lang w:eastAsia="zh-CN"/>
        </w:rPr>
        <w:t xml:space="preserve">Figure </w:t>
      </w:r>
      <w:r w:rsidR="003106AC">
        <w:rPr>
          <w:lang w:eastAsia="zh-CN"/>
        </w:rPr>
        <w:t>5</w:t>
      </w:r>
      <w:r w:rsidRPr="00303BDA">
        <w:rPr>
          <w:b/>
          <w:bCs/>
          <w:lang w:eastAsia="zh-CN"/>
        </w:rPr>
        <w:t xml:space="preserve">: </w:t>
      </w:r>
      <w:r w:rsidRPr="00303BDA">
        <w:rPr>
          <w:lang w:eastAsia="zh-CN"/>
        </w:rPr>
        <w:t xml:space="preserve">LTE-NR Coexistence, where </w:t>
      </w:r>
      <w:r>
        <w:rPr>
          <w:lang w:eastAsia="zh-CN"/>
        </w:rPr>
        <w:t>location of CRS is assumed to be known to the NR UEs.</w:t>
      </w:r>
      <w:r w:rsidR="00762CB4">
        <w:rPr>
          <w:lang w:eastAsia="zh-CN"/>
        </w:rPr>
        <w:t xml:space="preserve"> Data transmission duration include those symbols.</w:t>
      </w:r>
    </w:p>
    <w:p w:rsidR="00554FBA" w:rsidRDefault="004E299B" w:rsidP="00554FBA">
      <w:pPr>
        <w:rPr>
          <w:lang w:eastAsia="zh-CN"/>
        </w:rPr>
      </w:pPr>
      <w:r>
        <w:rPr>
          <w:lang w:eastAsia="zh-CN"/>
        </w:rPr>
        <w:t>I</w:t>
      </w:r>
      <w:r w:rsidR="001B4E72">
        <w:rPr>
          <w:lang w:eastAsia="zh-CN"/>
        </w:rPr>
        <w:t xml:space="preserve">n Figure </w:t>
      </w:r>
      <w:r w:rsidR="003106AC">
        <w:rPr>
          <w:lang w:eastAsia="zh-CN"/>
        </w:rPr>
        <w:t>6</w:t>
      </w:r>
      <w:r w:rsidR="001B4E72">
        <w:rPr>
          <w:lang w:eastAsia="zh-CN"/>
        </w:rPr>
        <w:t>, we show an example where CRS is avoided in mini-slot scheduling</w:t>
      </w:r>
      <w:r w:rsidR="003449AB">
        <w:rPr>
          <w:lang w:eastAsia="zh-CN"/>
        </w:rPr>
        <w:t>, if the NR UEs are unaware of such configuration</w:t>
      </w:r>
      <w:r w:rsidR="001B4E72">
        <w:rPr>
          <w:lang w:eastAsia="zh-CN"/>
        </w:rPr>
        <w:t xml:space="preserve">. The blue region can schedule mini-slot length up to three whereas green region can schedule mini-slot length up to two.  </w:t>
      </w:r>
      <w:r w:rsidR="00C80B07">
        <w:rPr>
          <w:lang w:eastAsia="zh-CN"/>
        </w:rPr>
        <w:t xml:space="preserve">In such cases, shorter mini-sot lengths can be scheduled. </w:t>
      </w:r>
    </w:p>
    <w:p w:rsidR="00DD0E64" w:rsidRDefault="00DD0E64">
      <w:pPr>
        <w:rPr>
          <w:b/>
          <w:lang w:eastAsia="zh-CN"/>
        </w:rPr>
      </w:pPr>
    </w:p>
    <w:p w:rsidR="00DD0E64" w:rsidRDefault="001B4E72">
      <w:pPr>
        <w:rPr>
          <w:b/>
          <w:lang w:eastAsia="zh-CN"/>
        </w:rPr>
      </w:pPr>
      <w:r>
        <w:rPr>
          <w:b/>
          <w:lang w:eastAsia="zh-CN"/>
        </w:rPr>
        <w:lastRenderedPageBreak/>
        <w:t xml:space="preserve">                                                </w:t>
      </w:r>
      <w:r w:rsidR="001B670A">
        <w:rPr>
          <w:b/>
          <w:noProof/>
          <w:lang w:eastAsia="zh-CN"/>
        </w:rPr>
        <w:drawing>
          <wp:inline distT="0" distB="0" distL="0" distR="0">
            <wp:extent cx="3485072" cy="2074324"/>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b="17082"/>
                    <a:stretch>
                      <a:fillRect/>
                    </a:stretch>
                  </pic:blipFill>
                  <pic:spPr bwMode="auto">
                    <a:xfrm>
                      <a:off x="0" y="0"/>
                      <a:ext cx="3485072" cy="2074324"/>
                    </a:xfrm>
                    <a:prstGeom prst="rect">
                      <a:avLst/>
                    </a:prstGeom>
                    <a:noFill/>
                  </pic:spPr>
                </pic:pic>
              </a:graphicData>
            </a:graphic>
          </wp:inline>
        </w:drawing>
      </w:r>
    </w:p>
    <w:p w:rsidR="00DD0E64" w:rsidRDefault="00DD0E64">
      <w:pPr>
        <w:rPr>
          <w:b/>
          <w:lang w:eastAsia="zh-CN"/>
        </w:rPr>
      </w:pPr>
    </w:p>
    <w:p w:rsidR="00DD0E64" w:rsidRDefault="00303BDA">
      <w:pPr>
        <w:rPr>
          <w:b/>
          <w:lang w:eastAsia="zh-CN"/>
        </w:rPr>
      </w:pPr>
      <w:r>
        <w:rPr>
          <w:lang w:eastAsia="zh-CN"/>
        </w:rPr>
        <w:t xml:space="preserve">Figure </w:t>
      </w:r>
      <w:r w:rsidR="003106AC">
        <w:rPr>
          <w:lang w:eastAsia="zh-CN"/>
        </w:rPr>
        <w:t>6</w:t>
      </w:r>
      <w:r w:rsidRPr="00303BDA">
        <w:rPr>
          <w:b/>
          <w:bCs/>
          <w:lang w:eastAsia="zh-CN"/>
        </w:rPr>
        <w:t xml:space="preserve">: </w:t>
      </w:r>
      <w:r w:rsidRPr="00303BDA">
        <w:rPr>
          <w:lang w:eastAsia="zh-CN"/>
        </w:rPr>
        <w:t>LTE-NR Coexistence, where 1st and 4th symbols are avoided for NR traffic scheduling</w:t>
      </w:r>
      <w:r w:rsidR="003449AB">
        <w:rPr>
          <w:lang w:eastAsia="zh-CN"/>
        </w:rPr>
        <w:t xml:space="preserve"> and locations of CRS is assumed to be unk</w:t>
      </w:r>
      <w:r w:rsidR="00E95AB6">
        <w:rPr>
          <w:lang w:eastAsia="zh-CN"/>
        </w:rPr>
        <w:t>no</w:t>
      </w:r>
      <w:r w:rsidR="003449AB">
        <w:rPr>
          <w:lang w:eastAsia="zh-CN"/>
        </w:rPr>
        <w:t>w</w:t>
      </w:r>
      <w:r w:rsidR="00E95AB6">
        <w:rPr>
          <w:lang w:eastAsia="zh-CN"/>
        </w:rPr>
        <w:t>n</w:t>
      </w:r>
      <w:r w:rsidR="003449AB">
        <w:rPr>
          <w:lang w:eastAsia="zh-CN"/>
        </w:rPr>
        <w:t xml:space="preserve"> to the NR UEs</w:t>
      </w:r>
      <w:r>
        <w:rPr>
          <w:lang w:eastAsia="zh-CN"/>
        </w:rPr>
        <w:t>.</w:t>
      </w:r>
    </w:p>
    <w:p w:rsidR="001B670A" w:rsidRDefault="00C80B07" w:rsidP="00E840EF">
      <w:pPr>
        <w:rPr>
          <w:lang w:eastAsia="zh-CN"/>
        </w:rPr>
      </w:pPr>
      <w:r>
        <w:rPr>
          <w:lang w:eastAsia="zh-CN"/>
        </w:rPr>
        <w:t>Based on the above discussion, we observe that in many cases opportunity of scheduling longer mini-slots, e.g., symbols 4</w:t>
      </w:r>
      <w:proofErr w:type="gramStart"/>
      <w:r>
        <w:rPr>
          <w:lang w:eastAsia="zh-CN"/>
        </w:rPr>
        <w:t>,5,6</w:t>
      </w:r>
      <w:proofErr w:type="gramEnd"/>
      <w:r>
        <w:rPr>
          <w:lang w:eastAsia="zh-CN"/>
        </w:rPr>
        <w:t>, etc., can be restricted. Which is the reason why preserving 7-symbol slot structure is important and how it could a good trade-off in terms time domain unit for scheduling different traffic types with</w:t>
      </w:r>
      <w:r w:rsidR="003B0254">
        <w:rPr>
          <w:lang w:eastAsia="zh-CN"/>
        </w:rPr>
        <w:t>/without</w:t>
      </w:r>
      <w:r>
        <w:rPr>
          <w:lang w:eastAsia="zh-CN"/>
        </w:rPr>
        <w:t xml:space="preserve"> different numerologies.</w:t>
      </w:r>
    </w:p>
    <w:p w:rsidR="005874E4" w:rsidRDefault="00254E32" w:rsidP="00BD511D">
      <w:r>
        <w:t xml:space="preserve">                     </w:t>
      </w:r>
    </w:p>
    <w:p w:rsidR="008B25F1" w:rsidRDefault="008B25F1" w:rsidP="008B25F1">
      <w:pPr>
        <w:pStyle w:val="3"/>
        <w:tabs>
          <w:tab w:val="clear" w:pos="720"/>
        </w:tabs>
      </w:pPr>
      <w:r>
        <w:rPr>
          <w:rFonts w:hint="eastAsia"/>
        </w:rPr>
        <w:t xml:space="preserve">Mini-slot </w:t>
      </w:r>
      <w:r w:rsidR="00254E32">
        <w:t>control signaling and HARQ timing</w:t>
      </w:r>
    </w:p>
    <w:p w:rsidR="000602C3" w:rsidRDefault="00254E32" w:rsidP="00254E32">
      <w:r>
        <w:t xml:space="preserve"> </w:t>
      </w:r>
      <w:r w:rsidR="000602C3">
        <w:t>As a starting point</w:t>
      </w:r>
      <w:r w:rsidR="005B747C">
        <w:t>, we propose to</w:t>
      </w:r>
      <w:r w:rsidR="000602C3">
        <w:t xml:space="preserve"> re-use most of the design feature from slot-based operation,</w:t>
      </w:r>
      <w:r w:rsidR="005B747C">
        <w:t xml:space="preserve"> i.e.,</w:t>
      </w:r>
      <w:r w:rsidR="000602C3">
        <w:t xml:space="preserve"> control channel and HARQ procedure can follow slot-like design. Control region should be mapped to </w:t>
      </w:r>
      <w:r w:rsidR="005B747C">
        <w:t xml:space="preserve">at least </w:t>
      </w:r>
      <w:r w:rsidR="000602C3">
        <w:t xml:space="preserve">first symbol. </w:t>
      </w:r>
      <w:r w:rsidR="00AB51F0">
        <w:t>UCI region in a UL mini-slot can follow same structure as slot-based PUCCH region</w:t>
      </w:r>
      <w:r w:rsidR="00FD69BE">
        <w:t>, e.g., short PUCCH design</w:t>
      </w:r>
      <w:r w:rsidR="00AB51F0">
        <w:t xml:space="preserve">. If the UE is scheduled, the UCI can be embedded into the data as well. </w:t>
      </w:r>
      <w:r w:rsidR="00A73F99">
        <w:t>UCI transmission of slot-based traffic and mini-slot based traffic should be orthogonal, so that necessary reliability of UCI can be achieved</w:t>
      </w:r>
      <w:r w:rsidR="00AB51F0">
        <w:t>.</w:t>
      </w:r>
      <w:r w:rsidR="00A73F99">
        <w:t xml:space="preserve"> It needs further study whether UCI resources of slot and mini-slot traffic are pre-configured semi-statically or </w:t>
      </w:r>
      <w:r w:rsidR="00BF37CB">
        <w:t>a common UCI resource</w:t>
      </w:r>
      <w:r w:rsidR="00A73F99">
        <w:t xml:space="preserve"> can be dynamically shared.</w:t>
      </w:r>
    </w:p>
    <w:p w:rsidR="00254E32" w:rsidRPr="00254E32" w:rsidRDefault="00A73F99" w:rsidP="00254E32">
      <w:r>
        <w:t xml:space="preserve">               </w:t>
      </w:r>
      <w:r w:rsidR="000602C3">
        <w:t xml:space="preserve"> </w:t>
      </w:r>
      <w:r w:rsidR="00254E32">
        <w:rPr>
          <w:noProof/>
          <w:lang w:eastAsia="zh-CN"/>
        </w:rPr>
        <w:drawing>
          <wp:inline distT="0" distB="0" distL="0" distR="0">
            <wp:extent cx="4652467" cy="1526565"/>
            <wp:effectExtent l="0" t="0" r="0" b="0"/>
            <wp:docPr id="1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4652467" cy="1526565"/>
                    </a:xfrm>
                    <a:prstGeom prst="rect">
                      <a:avLst/>
                    </a:prstGeom>
                    <a:noFill/>
                  </pic:spPr>
                </pic:pic>
              </a:graphicData>
            </a:graphic>
          </wp:inline>
        </w:drawing>
      </w:r>
    </w:p>
    <w:p w:rsidR="00AB51F0" w:rsidRDefault="00AB51F0" w:rsidP="00AB51F0">
      <w:r>
        <w:t xml:space="preserve">Figure 7: HARQ timeline of mini-slot. Here, n+4 A/N timing is assumed and one slot contains four mini-slots. </w:t>
      </w:r>
      <w:r w:rsidR="00A73F99">
        <w:t xml:space="preserve">Red </w:t>
      </w:r>
      <w:r w:rsidR="0002558E">
        <w:t>UL mini-slot</w:t>
      </w:r>
      <w:r>
        <w:t xml:space="preserve"> shows slot-based HARQ timeline whereas </w:t>
      </w:r>
      <w:r w:rsidR="00A73F99">
        <w:t xml:space="preserve">blue </w:t>
      </w:r>
      <w:r w:rsidR="0002558E">
        <w:t>UL mini-slot</w:t>
      </w:r>
      <w:r>
        <w:t xml:space="preserve"> shows mini-slot based scaled HARQ timeline.</w:t>
      </w:r>
    </w:p>
    <w:p w:rsidR="00DD0E64" w:rsidRDefault="00AB51F0">
      <w:pPr>
        <w:rPr>
          <w:rFonts w:eastAsia="Malgun Gothic"/>
          <w:lang w:eastAsia="ko-KR"/>
        </w:rPr>
      </w:pPr>
      <w:r>
        <w:rPr>
          <w:rFonts w:eastAsia="Malgun Gothic"/>
          <w:lang w:eastAsia="ko-KR"/>
        </w:rPr>
        <w:t>Mini-slot based HARQ timeline can potentially result in faster A/N turn-around time</w:t>
      </w:r>
      <w:r w:rsidR="008B25F1" w:rsidRPr="00043D27">
        <w:rPr>
          <w:rFonts w:eastAsia="Malgun Gothic"/>
          <w:lang w:eastAsia="ko-KR"/>
        </w:rPr>
        <w:t>.</w:t>
      </w:r>
      <w:r>
        <w:rPr>
          <w:rFonts w:eastAsia="Malgun Gothic"/>
          <w:lang w:eastAsia="ko-KR"/>
        </w:rPr>
        <w:t xml:space="preserve"> However, it needs further study, what is the minimum A/N timing that can be supported</w:t>
      </w:r>
      <w:r w:rsidR="00FD69BE">
        <w:rPr>
          <w:rFonts w:eastAsia="Malgun Gothic"/>
          <w:lang w:eastAsia="ko-KR"/>
        </w:rPr>
        <w:t xml:space="preserve">, subject to UE capability. </w:t>
      </w:r>
      <w:r w:rsidR="00A73F99">
        <w:rPr>
          <w:rFonts w:eastAsia="Malgun Gothic"/>
          <w:lang w:eastAsia="ko-KR"/>
        </w:rPr>
        <w:t xml:space="preserve">Following slot-level design, DCI of mini-slot may contain a field to indicate HARQ timeline between DL transmission and corresponding A/N transmission.  </w:t>
      </w:r>
    </w:p>
    <w:p w:rsidR="00DD0E64" w:rsidRDefault="003449AB">
      <w:pPr>
        <w:rPr>
          <w:rFonts w:eastAsia="Malgun Gothic"/>
          <w:lang w:eastAsia="ko-KR"/>
        </w:rPr>
      </w:pPr>
      <w:r w:rsidRPr="002D5BF0">
        <w:rPr>
          <w:rFonts w:eastAsia="Malgun Gothic"/>
          <w:lang w:eastAsia="ko-KR"/>
        </w:rPr>
        <w:t>Both mini-slot and slot-based traffic may need dynamic indication for the following in the DCI</w:t>
      </w:r>
    </w:p>
    <w:p w:rsidR="003449AB" w:rsidRPr="002D5BF0" w:rsidRDefault="003449AB" w:rsidP="002D5BF0">
      <w:pPr>
        <w:pStyle w:val="afa"/>
        <w:numPr>
          <w:ilvl w:val="0"/>
          <w:numId w:val="45"/>
        </w:numPr>
        <w:rPr>
          <w:rFonts w:ascii="Times New Roman" w:eastAsia="Malgun Gothic" w:hAnsi="Times New Roman" w:cs="Times New Roman"/>
          <w:lang w:eastAsia="ko-KR"/>
        </w:rPr>
      </w:pPr>
      <w:r w:rsidRPr="002D5BF0">
        <w:rPr>
          <w:rFonts w:ascii="Times New Roman" w:eastAsia="Malgun Gothic" w:hAnsi="Times New Roman" w:cs="Times New Roman"/>
          <w:lang w:eastAsia="ko-KR"/>
        </w:rPr>
        <w:t>Timing between DL resources assignment and DL data transmission</w:t>
      </w:r>
    </w:p>
    <w:p w:rsidR="003449AB" w:rsidRPr="002D5BF0" w:rsidRDefault="003449AB" w:rsidP="002D5BF0">
      <w:pPr>
        <w:pStyle w:val="afa"/>
        <w:numPr>
          <w:ilvl w:val="0"/>
          <w:numId w:val="45"/>
        </w:numPr>
        <w:rPr>
          <w:rFonts w:ascii="Times New Roman" w:eastAsia="Malgun Gothic" w:hAnsi="Times New Roman" w:cs="Times New Roman"/>
          <w:lang w:eastAsia="ko-KR"/>
        </w:rPr>
      </w:pPr>
      <w:r w:rsidRPr="002D5BF0">
        <w:rPr>
          <w:rFonts w:ascii="Times New Roman" w:eastAsia="Malgun Gothic" w:hAnsi="Times New Roman" w:cs="Times New Roman"/>
          <w:lang w:eastAsia="ko-KR"/>
        </w:rPr>
        <w:t>Timing between UL resources assignment and UL data transmission</w:t>
      </w:r>
    </w:p>
    <w:p w:rsidR="003449AB" w:rsidRPr="002D5BF0" w:rsidRDefault="003449AB" w:rsidP="002D5BF0">
      <w:pPr>
        <w:pStyle w:val="afa"/>
        <w:numPr>
          <w:ilvl w:val="0"/>
          <w:numId w:val="45"/>
        </w:numPr>
        <w:rPr>
          <w:rFonts w:ascii="Times New Roman" w:eastAsia="Malgun Gothic" w:hAnsi="Times New Roman" w:cs="Times New Roman"/>
          <w:lang w:eastAsia="ko-KR"/>
        </w:rPr>
      </w:pPr>
      <w:r w:rsidRPr="002D5BF0">
        <w:rPr>
          <w:rFonts w:ascii="Times New Roman" w:eastAsia="Malgun Gothic" w:hAnsi="Times New Roman" w:cs="Times New Roman"/>
          <w:lang w:eastAsia="ko-KR"/>
        </w:rPr>
        <w:t>Timing between DL data reception and ACK/NACK transmission</w:t>
      </w:r>
    </w:p>
    <w:p w:rsidR="00DD0E64" w:rsidRDefault="00536849">
      <w:pPr>
        <w:rPr>
          <w:rFonts w:eastAsia="Malgun Gothic"/>
          <w:lang w:eastAsia="ko-KR"/>
        </w:rPr>
      </w:pPr>
      <w:r w:rsidRPr="002D5BF0">
        <w:rPr>
          <w:rFonts w:eastAsia="Malgun Gothic"/>
          <w:lang w:eastAsia="ko-KR"/>
        </w:rPr>
        <w:lastRenderedPageBreak/>
        <w:t>A field in the DCI may provide indication for each of the categories mentioned above from a set of options/values, where the options/values are configured via higher layer. Both slot and mini-slot based transmission can be notified of a tim</w:t>
      </w:r>
      <w:r w:rsidR="00FD69BE">
        <w:rPr>
          <w:rFonts w:eastAsia="Malgun Gothic"/>
          <w:lang w:eastAsia="ko-KR"/>
        </w:rPr>
        <w:t>ing</w:t>
      </w:r>
      <w:r w:rsidRPr="002D5BF0">
        <w:rPr>
          <w:rFonts w:eastAsia="Malgun Gothic"/>
          <w:lang w:eastAsia="ko-KR"/>
        </w:rPr>
        <w:t xml:space="preserve"> from a set of K values. The actual values can be different for slot and mini-slot traffic but a common signaling mechanism can be adopted. For example, four configured locations </w:t>
      </w:r>
      <w:r w:rsidR="00FD69BE">
        <w:rPr>
          <w:rFonts w:eastAsia="Malgun Gothic"/>
          <w:lang w:eastAsia="ko-KR"/>
        </w:rPr>
        <w:t xml:space="preserve">for sending A/N </w:t>
      </w:r>
      <w:r w:rsidRPr="002D5BF0">
        <w:rPr>
          <w:rFonts w:eastAsia="Malgun Gothic"/>
          <w:lang w:eastAsia="ko-KR"/>
        </w:rPr>
        <w:t xml:space="preserve">are supported </w:t>
      </w:r>
      <w:r w:rsidR="00762CB4" w:rsidRPr="002D5BF0">
        <w:rPr>
          <w:rFonts w:eastAsia="Malgun Gothic"/>
          <w:lang w:eastAsia="ko-KR"/>
        </w:rPr>
        <w:t xml:space="preserve">for both slot and mini-slot based transmission. </w:t>
      </w:r>
      <w:r w:rsidRPr="002D5BF0">
        <w:rPr>
          <w:rFonts w:eastAsia="Malgun Gothic"/>
          <w:lang w:eastAsia="ko-KR"/>
        </w:rPr>
        <w:t xml:space="preserve"> </w:t>
      </w:r>
      <w:r w:rsidR="008B7693" w:rsidRPr="002D5BF0">
        <w:rPr>
          <w:rFonts w:eastAsia="Malgun Gothic"/>
          <w:lang w:eastAsia="ko-KR"/>
        </w:rPr>
        <w:t>Timing for both traffic</w:t>
      </w:r>
      <w:r w:rsidR="00CC6DEE">
        <w:rPr>
          <w:rFonts w:hint="eastAsia"/>
          <w:lang w:eastAsia="zh-CN"/>
        </w:rPr>
        <w:t>s</w:t>
      </w:r>
      <w:r w:rsidR="008B7693" w:rsidRPr="002D5BF0">
        <w:rPr>
          <w:rFonts w:eastAsia="Malgun Gothic"/>
          <w:lang w:eastAsia="ko-KR"/>
        </w:rPr>
        <w:t xml:space="preserve"> can be signaled from a set of four configurations however time spacing between different configured locations can be different, cf. Figure 8.</w:t>
      </w:r>
    </w:p>
    <w:p w:rsidR="00A73F99" w:rsidRPr="002D5BF0" w:rsidRDefault="00FD69BE" w:rsidP="002D5BF0">
      <w:pPr>
        <w:ind w:firstLine="425"/>
        <w:rPr>
          <w:rFonts w:eastAsia="Malgun Gothic"/>
          <w:lang w:eastAsia="ko-KR"/>
        </w:rPr>
      </w:pPr>
      <w:r>
        <w:rPr>
          <w:rFonts w:eastAsia="Malgun Gothic"/>
          <w:lang w:eastAsia="ko-KR"/>
        </w:rPr>
        <w:t xml:space="preserve">              </w:t>
      </w:r>
      <w:r w:rsidR="008B7693" w:rsidRPr="002D5BF0">
        <w:rPr>
          <w:rFonts w:eastAsia="Malgun Gothic"/>
          <w:noProof/>
          <w:lang w:eastAsia="zh-CN"/>
        </w:rPr>
        <w:drawing>
          <wp:inline distT="0" distB="0" distL="0" distR="0">
            <wp:extent cx="3708654" cy="1844229"/>
            <wp:effectExtent l="0" t="0" r="6350" b="381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3738958" cy="1859299"/>
                    </a:xfrm>
                    <a:prstGeom prst="rect">
                      <a:avLst/>
                    </a:prstGeom>
                    <a:noFill/>
                  </pic:spPr>
                </pic:pic>
              </a:graphicData>
            </a:graphic>
          </wp:inline>
        </w:drawing>
      </w:r>
      <w:r w:rsidR="00A73F99" w:rsidRPr="002D5BF0">
        <w:rPr>
          <w:rFonts w:eastAsia="Malgun Gothic"/>
          <w:lang w:eastAsia="ko-KR"/>
        </w:rPr>
        <w:tab/>
      </w:r>
    </w:p>
    <w:p w:rsidR="008B7693" w:rsidRPr="002D5BF0" w:rsidRDefault="008B7693" w:rsidP="002D5BF0">
      <w:pPr>
        <w:ind w:firstLine="425"/>
        <w:rPr>
          <w:rFonts w:eastAsia="Malgun Gothic"/>
          <w:lang w:eastAsia="ko-KR"/>
        </w:rPr>
      </w:pPr>
      <w:r w:rsidRPr="002D5BF0">
        <w:rPr>
          <w:rFonts w:eastAsia="Malgun Gothic"/>
          <w:lang w:eastAsia="ko-KR"/>
        </w:rPr>
        <w:t xml:space="preserve">Figure </w:t>
      </w:r>
      <w:r w:rsidR="00885F53">
        <w:rPr>
          <w:rFonts w:eastAsia="Malgun Gothic"/>
          <w:lang w:eastAsia="ko-KR"/>
        </w:rPr>
        <w:t>8</w:t>
      </w:r>
      <w:r w:rsidRPr="002D5BF0">
        <w:rPr>
          <w:rFonts w:eastAsia="Malgun Gothic"/>
          <w:lang w:eastAsia="ko-KR"/>
        </w:rPr>
        <w:t xml:space="preserve">: Configured locations for sending A/N for (a) mini-slot and (b) slot based traffic. </w:t>
      </w:r>
    </w:p>
    <w:p w:rsidR="003106AC" w:rsidRPr="006E10E5" w:rsidRDefault="003106AC" w:rsidP="003106AC">
      <w:pPr>
        <w:tabs>
          <w:tab w:val="num" w:pos="720"/>
          <w:tab w:val="num" w:pos="1440"/>
        </w:tabs>
        <w:rPr>
          <w:lang w:eastAsia="zh-CN"/>
        </w:rPr>
      </w:pPr>
      <w:r>
        <w:rPr>
          <w:b/>
          <w:lang w:eastAsia="zh-CN"/>
        </w:rPr>
        <w:t xml:space="preserve">Observation </w:t>
      </w:r>
      <w:r w:rsidR="00B26F6F" w:rsidRPr="00BF37CB">
        <w:rPr>
          <w:b/>
          <w:lang w:eastAsia="zh-CN"/>
        </w:rPr>
        <w:t>5</w:t>
      </w:r>
      <w:r>
        <w:rPr>
          <w:b/>
          <w:lang w:eastAsia="zh-CN"/>
        </w:rPr>
        <w:t xml:space="preserve">: </w:t>
      </w:r>
      <w:r>
        <w:rPr>
          <w:lang w:eastAsia="zh-CN"/>
        </w:rPr>
        <w:t>Symbol-based transmission</w:t>
      </w:r>
      <w:r w:rsidRPr="006E10E5">
        <w:rPr>
          <w:lang w:eastAsia="zh-CN"/>
        </w:rPr>
        <w:t xml:space="preserve"> </w:t>
      </w:r>
      <w:r>
        <w:rPr>
          <w:lang w:eastAsia="zh-CN"/>
        </w:rPr>
        <w:t>may adopt similar timing indication mechanism as slot-based transmission</w:t>
      </w:r>
      <w:r w:rsidRPr="006E10E5">
        <w:rPr>
          <w:lang w:eastAsia="zh-CN"/>
        </w:rPr>
        <w:t xml:space="preserve">.   </w:t>
      </w:r>
    </w:p>
    <w:p w:rsidR="001A67C6" w:rsidRPr="00810775" w:rsidRDefault="004B565B" w:rsidP="00810775">
      <w:pPr>
        <w:pStyle w:val="1"/>
      </w:pPr>
      <w:r w:rsidRPr="00810775">
        <w:rPr>
          <w:rFonts w:hint="eastAsia"/>
        </w:rPr>
        <w:t>Conclusion</w:t>
      </w:r>
    </w:p>
    <w:p w:rsidR="008D3EC2" w:rsidRDefault="000643A8" w:rsidP="00FE3821">
      <w:pPr>
        <w:rPr>
          <w:b/>
          <w:lang w:eastAsia="zh-CN"/>
        </w:rPr>
      </w:pPr>
      <w:r>
        <w:rPr>
          <w:rFonts w:hint="eastAsia"/>
          <w:lang w:eastAsia="zh-CN"/>
        </w:rPr>
        <w:t xml:space="preserve">In this contribution, we </w:t>
      </w:r>
      <w:r w:rsidR="001C5585">
        <w:rPr>
          <w:lang w:eastAsia="zh-CN"/>
        </w:rPr>
        <w:t>present our views on different aspects of mini-slot design.</w:t>
      </w:r>
      <w:r w:rsidR="00CC0E9D">
        <w:rPr>
          <w:lang w:eastAsia="zh-CN"/>
        </w:rPr>
        <w:t xml:space="preserve"> </w:t>
      </w:r>
      <w:r w:rsidR="00810775">
        <w:rPr>
          <w:lang w:eastAsia="zh-CN"/>
        </w:rPr>
        <w:t>Observations and proposal</w:t>
      </w:r>
      <w:r w:rsidR="00696446">
        <w:rPr>
          <w:lang w:eastAsia="zh-CN"/>
        </w:rPr>
        <w:t>s</w:t>
      </w:r>
      <w:r w:rsidR="00810775">
        <w:rPr>
          <w:lang w:eastAsia="zh-CN"/>
        </w:rPr>
        <w:t xml:space="preserve"> can be found below.</w:t>
      </w:r>
      <w:bookmarkStart w:id="17" w:name="_Ref124589665"/>
      <w:bookmarkStart w:id="18" w:name="_Ref71620620"/>
      <w:bookmarkStart w:id="19" w:name="_Ref124671424"/>
    </w:p>
    <w:p w:rsidR="00570E9A" w:rsidRDefault="003106AC">
      <w:pPr>
        <w:rPr>
          <w:lang w:eastAsia="zh-CN"/>
        </w:rPr>
      </w:pPr>
      <w:r w:rsidRPr="00F36B90">
        <w:rPr>
          <w:b/>
          <w:lang w:eastAsia="zh-CN"/>
        </w:rPr>
        <w:t>Observation</w:t>
      </w:r>
      <w:r>
        <w:rPr>
          <w:lang w:eastAsia="zh-CN"/>
        </w:rPr>
        <w:t xml:space="preserve"> </w:t>
      </w:r>
      <w:r w:rsidRPr="00BF37CB">
        <w:rPr>
          <w:b/>
          <w:lang w:eastAsia="zh-CN"/>
        </w:rPr>
        <w:t>1:</w:t>
      </w:r>
      <w:r>
        <w:rPr>
          <w:lang w:eastAsia="zh-CN"/>
        </w:rPr>
        <w:t xml:space="preserve"> Symbol-based resource scheduling unit may not be called a PRB. New terminology is needed.</w:t>
      </w:r>
    </w:p>
    <w:p w:rsidR="00B26F6F" w:rsidRDefault="00B26F6F" w:rsidP="00B26F6F">
      <w:pPr>
        <w:rPr>
          <w:lang w:eastAsia="zh-CN"/>
        </w:rPr>
      </w:pPr>
      <w:r w:rsidRPr="00F36B90">
        <w:rPr>
          <w:b/>
          <w:lang w:eastAsia="zh-CN"/>
        </w:rPr>
        <w:t>Observation</w:t>
      </w:r>
      <w:r>
        <w:rPr>
          <w:lang w:eastAsia="zh-CN"/>
        </w:rPr>
        <w:t xml:space="preserve"> </w:t>
      </w:r>
      <w:r w:rsidRPr="00BF37CB">
        <w:rPr>
          <w:b/>
          <w:lang w:eastAsia="zh-CN"/>
        </w:rPr>
        <w:t>2:</w:t>
      </w:r>
      <w:r>
        <w:rPr>
          <w:lang w:eastAsia="zh-CN"/>
        </w:rPr>
        <w:t xml:space="preserve"> At least for sub-6GHz, flexible start position at any symbol is not motivated for </w:t>
      </w:r>
      <w:proofErr w:type="spellStart"/>
      <w:r>
        <w:rPr>
          <w:lang w:eastAsia="zh-CN"/>
        </w:rPr>
        <w:t>eMBB</w:t>
      </w:r>
      <w:proofErr w:type="spellEnd"/>
      <w:r>
        <w:rPr>
          <w:lang w:eastAsia="zh-CN"/>
        </w:rPr>
        <w:t xml:space="preserve"> transmission and all </w:t>
      </w:r>
      <w:proofErr w:type="spellStart"/>
      <w:r>
        <w:rPr>
          <w:lang w:eastAsia="zh-CN"/>
        </w:rPr>
        <w:t>eMBB</w:t>
      </w:r>
      <w:proofErr w:type="spellEnd"/>
      <w:r>
        <w:rPr>
          <w:lang w:eastAsia="zh-CN"/>
        </w:rPr>
        <w:t xml:space="preserve"> transmissions should be aligned at the slot-boundary.</w:t>
      </w:r>
    </w:p>
    <w:p w:rsidR="002E0752" w:rsidRPr="00E95AB6" w:rsidRDefault="002E0752" w:rsidP="002E0752">
      <w:pPr>
        <w:tabs>
          <w:tab w:val="num" w:pos="720"/>
          <w:tab w:val="num" w:pos="1440"/>
        </w:tabs>
        <w:rPr>
          <w:lang w:eastAsia="zh-CN"/>
        </w:rPr>
      </w:pPr>
      <w:r>
        <w:rPr>
          <w:b/>
          <w:lang w:eastAsia="zh-CN"/>
        </w:rPr>
        <w:t xml:space="preserve">Observation </w:t>
      </w:r>
      <w:r w:rsidRPr="00F10B1A">
        <w:rPr>
          <w:b/>
          <w:lang w:eastAsia="zh-CN"/>
        </w:rPr>
        <w:t>3</w:t>
      </w:r>
      <w:r>
        <w:rPr>
          <w:b/>
          <w:lang w:eastAsia="zh-CN"/>
        </w:rPr>
        <w:t xml:space="preserve">: </w:t>
      </w:r>
      <w:r w:rsidRPr="00802112">
        <w:rPr>
          <w:lang w:eastAsia="zh-CN"/>
        </w:rPr>
        <w:t xml:space="preserve">RBG-based resource allocation for </w:t>
      </w:r>
      <w:r>
        <w:rPr>
          <w:lang w:eastAsia="zh-CN"/>
        </w:rPr>
        <w:t>symbol-based transmission</w:t>
      </w:r>
      <w:r w:rsidRPr="00802112">
        <w:rPr>
          <w:lang w:eastAsia="zh-CN"/>
        </w:rPr>
        <w:t xml:space="preserve"> can reduce DCI overhead.   </w:t>
      </w:r>
    </w:p>
    <w:p w:rsidR="002E0752" w:rsidRDefault="002E0752" w:rsidP="002E0752">
      <w:pPr>
        <w:tabs>
          <w:tab w:val="num" w:pos="720"/>
          <w:tab w:val="num" w:pos="1440"/>
        </w:tabs>
        <w:rPr>
          <w:i/>
          <w:lang w:eastAsia="zh-CN"/>
        </w:rPr>
      </w:pPr>
      <w:r>
        <w:rPr>
          <w:b/>
          <w:lang w:eastAsia="zh-CN"/>
        </w:rPr>
        <w:t xml:space="preserve">Observation 4: </w:t>
      </w:r>
      <w:r w:rsidRPr="00802112">
        <w:rPr>
          <w:lang w:eastAsia="zh-CN"/>
        </w:rPr>
        <w:t>Mini-slot scheduling crossing a slot boundary needs further study</w:t>
      </w:r>
      <w:r>
        <w:rPr>
          <w:i/>
          <w:lang w:eastAsia="zh-CN"/>
        </w:rPr>
        <w:t xml:space="preserve">. </w:t>
      </w:r>
    </w:p>
    <w:p w:rsidR="00AE05DE" w:rsidRDefault="003106AC" w:rsidP="008D3EC2">
      <w:pPr>
        <w:tabs>
          <w:tab w:val="num" w:pos="720"/>
          <w:tab w:val="num" w:pos="1440"/>
        </w:tabs>
        <w:rPr>
          <w:i/>
          <w:lang w:eastAsia="zh-CN"/>
        </w:rPr>
      </w:pPr>
      <w:bookmarkStart w:id="20" w:name="_GoBack"/>
      <w:bookmarkEnd w:id="20"/>
      <w:r>
        <w:rPr>
          <w:b/>
          <w:lang w:eastAsia="zh-CN"/>
        </w:rPr>
        <w:t xml:space="preserve">Observation </w:t>
      </w:r>
      <w:r w:rsidR="00B26F6F">
        <w:rPr>
          <w:b/>
          <w:lang w:eastAsia="zh-CN"/>
        </w:rPr>
        <w:t>5</w:t>
      </w:r>
      <w:r>
        <w:rPr>
          <w:b/>
          <w:lang w:eastAsia="zh-CN"/>
        </w:rPr>
        <w:t xml:space="preserve">: </w:t>
      </w:r>
      <w:r>
        <w:rPr>
          <w:lang w:eastAsia="zh-CN"/>
        </w:rPr>
        <w:t>Symbol-based transmission</w:t>
      </w:r>
      <w:r w:rsidRPr="006E10E5">
        <w:rPr>
          <w:lang w:eastAsia="zh-CN"/>
        </w:rPr>
        <w:t xml:space="preserve"> </w:t>
      </w:r>
      <w:r>
        <w:rPr>
          <w:lang w:eastAsia="zh-CN"/>
        </w:rPr>
        <w:t>may adopt similar timing indication mechanism as slot-based transmission</w:t>
      </w:r>
      <w:r w:rsidRPr="006E10E5">
        <w:rPr>
          <w:lang w:eastAsia="zh-CN"/>
        </w:rPr>
        <w:t xml:space="preserve">.   </w:t>
      </w:r>
      <w:r w:rsidR="008D3EC2">
        <w:rPr>
          <w:i/>
          <w:lang w:eastAsia="zh-CN"/>
        </w:rPr>
        <w:t xml:space="preserve">  </w:t>
      </w:r>
      <w:r w:rsidR="00AE05DE">
        <w:rPr>
          <w:i/>
          <w:lang w:eastAsia="zh-CN"/>
        </w:rPr>
        <w:t xml:space="preserve">   </w:t>
      </w:r>
    </w:p>
    <w:p w:rsidR="003106AC" w:rsidRDefault="003106AC" w:rsidP="003106AC">
      <w:pPr>
        <w:tabs>
          <w:tab w:val="num" w:pos="720"/>
          <w:tab w:val="num" w:pos="1440"/>
        </w:tabs>
        <w:rPr>
          <w:b/>
          <w:lang w:eastAsia="zh-CN"/>
        </w:rPr>
      </w:pPr>
      <w:r w:rsidRPr="00C964BB">
        <w:rPr>
          <w:b/>
          <w:lang w:eastAsia="zh-CN"/>
        </w:rPr>
        <w:t>Proposal</w:t>
      </w:r>
      <w:r>
        <w:rPr>
          <w:lang w:eastAsia="zh-CN"/>
        </w:rPr>
        <w:t xml:space="preserve"> </w:t>
      </w:r>
      <w:r w:rsidRPr="00BF37CB">
        <w:rPr>
          <w:b/>
          <w:lang w:eastAsia="zh-CN"/>
        </w:rPr>
        <w:t>1</w:t>
      </w:r>
      <w:r>
        <w:rPr>
          <w:lang w:eastAsia="zh-CN"/>
        </w:rPr>
        <w:t xml:space="preserve">: </w:t>
      </w:r>
      <w:r w:rsidR="00F50225">
        <w:rPr>
          <w:b/>
          <w:lang w:eastAsia="zh-CN"/>
        </w:rPr>
        <w:t>Similar to slot-b</w:t>
      </w:r>
      <w:r w:rsidR="00BF37CB">
        <w:rPr>
          <w:b/>
          <w:lang w:eastAsia="zh-CN"/>
        </w:rPr>
        <w:t xml:space="preserve">ased design, front-loaded DMRS </w:t>
      </w:r>
      <w:r w:rsidR="00F50225">
        <w:rPr>
          <w:rFonts w:hint="eastAsia"/>
          <w:b/>
          <w:lang w:eastAsia="zh-CN"/>
        </w:rPr>
        <w:t xml:space="preserve">should be supported </w:t>
      </w:r>
      <w:r w:rsidR="00F50225">
        <w:rPr>
          <w:b/>
          <w:lang w:eastAsia="zh-CN"/>
        </w:rPr>
        <w:t>for symbol-based transmission</w:t>
      </w:r>
    </w:p>
    <w:p w:rsidR="00AE05DE" w:rsidRDefault="00AE05DE" w:rsidP="00AE05DE">
      <w:pPr>
        <w:tabs>
          <w:tab w:val="num" w:pos="720"/>
          <w:tab w:val="num" w:pos="1440"/>
        </w:tabs>
        <w:rPr>
          <w:b/>
          <w:lang w:eastAsia="zh-CN"/>
        </w:rPr>
      </w:pPr>
      <w:r>
        <w:rPr>
          <w:b/>
          <w:lang w:eastAsia="zh-CN"/>
        </w:rPr>
        <w:t xml:space="preserve">Proposal </w:t>
      </w:r>
      <w:r w:rsidR="003106AC">
        <w:rPr>
          <w:b/>
          <w:lang w:eastAsia="zh-CN"/>
        </w:rPr>
        <w:t>2</w:t>
      </w:r>
      <w:r>
        <w:rPr>
          <w:b/>
          <w:lang w:eastAsia="zh-CN"/>
        </w:rPr>
        <w:t>: Data duration of less than a slot should be restricted from 1 to 6 symbols.</w:t>
      </w:r>
    </w:p>
    <w:p w:rsidR="00AE05DE" w:rsidRDefault="00AE05DE" w:rsidP="00AE05DE">
      <w:pPr>
        <w:tabs>
          <w:tab w:val="num" w:pos="720"/>
          <w:tab w:val="num" w:pos="1440"/>
        </w:tabs>
        <w:rPr>
          <w:b/>
          <w:lang w:eastAsia="zh-CN"/>
        </w:rPr>
      </w:pPr>
      <w:r w:rsidRPr="00C964BB">
        <w:rPr>
          <w:b/>
          <w:lang w:eastAsia="zh-CN"/>
        </w:rPr>
        <w:t>Proposal</w:t>
      </w:r>
      <w:r w:rsidR="00BF37CB">
        <w:rPr>
          <w:lang w:eastAsia="zh-CN"/>
        </w:rPr>
        <w:t xml:space="preserve"> </w:t>
      </w:r>
      <w:r w:rsidR="003106AC" w:rsidRPr="00BF37CB">
        <w:rPr>
          <w:b/>
          <w:lang w:eastAsia="zh-CN"/>
        </w:rPr>
        <w:t>3</w:t>
      </w:r>
      <w:r>
        <w:rPr>
          <w:lang w:eastAsia="zh-CN"/>
        </w:rPr>
        <w:t xml:space="preserve">: </w:t>
      </w:r>
      <w:r w:rsidRPr="00C964BB">
        <w:rPr>
          <w:b/>
          <w:lang w:eastAsia="zh-CN"/>
        </w:rPr>
        <w:t>Data duration longer than 7-symbols but less than 14 symbols can be obtained by aggregating 7-symbol slot with 1 to 6 symbols.</w:t>
      </w:r>
    </w:p>
    <w:p w:rsidR="00F50225" w:rsidRDefault="00F50225" w:rsidP="00F50225">
      <w:pPr>
        <w:tabs>
          <w:tab w:val="num" w:pos="720"/>
          <w:tab w:val="num" w:pos="1440"/>
        </w:tabs>
        <w:rPr>
          <w:b/>
        </w:rPr>
      </w:pPr>
      <w:r w:rsidRPr="00C964BB">
        <w:rPr>
          <w:b/>
          <w:lang w:eastAsia="zh-CN"/>
        </w:rPr>
        <w:t>Proposal</w:t>
      </w:r>
      <w:r>
        <w:rPr>
          <w:lang w:eastAsia="zh-CN"/>
        </w:rPr>
        <w:t xml:space="preserve"> </w:t>
      </w:r>
      <w:r w:rsidRPr="00BF37CB">
        <w:rPr>
          <w:b/>
          <w:lang w:eastAsia="zh-CN"/>
        </w:rPr>
        <w:t>4:</w:t>
      </w:r>
      <w:r>
        <w:rPr>
          <w:lang w:eastAsia="zh-CN"/>
        </w:rPr>
        <w:t xml:space="preserve"> </w:t>
      </w:r>
      <w:r w:rsidRPr="00670FF8">
        <w:rPr>
          <w:b/>
          <w:lang w:eastAsia="zh-CN"/>
        </w:rPr>
        <w:t xml:space="preserve">Slot can </w:t>
      </w:r>
      <w:r>
        <w:rPr>
          <w:b/>
          <w:lang w:eastAsia="zh-CN"/>
        </w:rPr>
        <w:t xml:space="preserve">be </w:t>
      </w:r>
      <w:r w:rsidRPr="00670FF8">
        <w:rPr>
          <w:b/>
          <w:lang w:eastAsia="zh-CN"/>
        </w:rPr>
        <w:t>unidirectional or bidirectional</w:t>
      </w:r>
      <w:r>
        <w:rPr>
          <w:b/>
          <w:lang w:eastAsia="zh-CN"/>
        </w:rPr>
        <w:t xml:space="preserve"> and has a fixed length.</w:t>
      </w:r>
    </w:p>
    <w:p w:rsidR="00F50225" w:rsidRDefault="00F50225" w:rsidP="00F50225">
      <w:pPr>
        <w:tabs>
          <w:tab w:val="num" w:pos="720"/>
          <w:tab w:val="num" w:pos="1440"/>
        </w:tabs>
        <w:rPr>
          <w:b/>
          <w:lang w:eastAsia="zh-CN"/>
        </w:rPr>
      </w:pPr>
      <w:r w:rsidRPr="00C964BB">
        <w:rPr>
          <w:b/>
          <w:lang w:eastAsia="zh-CN"/>
        </w:rPr>
        <w:t>Proposal</w:t>
      </w:r>
      <w:r>
        <w:rPr>
          <w:lang w:eastAsia="zh-CN"/>
        </w:rPr>
        <w:t xml:space="preserve"> </w:t>
      </w:r>
      <w:r w:rsidRPr="00BF37CB">
        <w:rPr>
          <w:b/>
          <w:lang w:eastAsia="zh-CN"/>
        </w:rPr>
        <w:t>5</w:t>
      </w:r>
      <w:r>
        <w:rPr>
          <w:lang w:eastAsia="zh-CN"/>
        </w:rPr>
        <w:t xml:space="preserve">: </w:t>
      </w:r>
      <w:r w:rsidR="00935B49">
        <w:rPr>
          <w:b/>
          <w:lang w:eastAsia="zh-CN"/>
        </w:rPr>
        <w:t>Symbol(s) are uni</w:t>
      </w:r>
      <w:r>
        <w:rPr>
          <w:b/>
          <w:lang w:eastAsia="zh-CN"/>
        </w:rPr>
        <w:t>directional resource allocation units and number of symbols for data duration</w:t>
      </w:r>
      <w:r>
        <w:rPr>
          <w:rFonts w:hint="eastAsia"/>
          <w:b/>
          <w:lang w:eastAsia="zh-CN"/>
        </w:rPr>
        <w:t xml:space="preserve"> can be configured to a UE</w:t>
      </w:r>
      <w:r>
        <w:rPr>
          <w:b/>
          <w:lang w:eastAsia="zh-CN"/>
        </w:rPr>
        <w:t>.</w:t>
      </w:r>
    </w:p>
    <w:p w:rsidR="003106AC" w:rsidRDefault="003106AC" w:rsidP="003106AC">
      <w:pPr>
        <w:tabs>
          <w:tab w:val="num" w:pos="720"/>
          <w:tab w:val="num" w:pos="1440"/>
        </w:tabs>
        <w:rPr>
          <w:b/>
          <w:lang w:eastAsia="zh-CN"/>
        </w:rPr>
      </w:pPr>
      <w:r w:rsidRPr="00C964BB">
        <w:rPr>
          <w:b/>
          <w:lang w:eastAsia="zh-CN"/>
        </w:rPr>
        <w:t>Proposal</w:t>
      </w:r>
      <w:r>
        <w:rPr>
          <w:lang w:eastAsia="zh-CN"/>
        </w:rPr>
        <w:t xml:space="preserve"> </w:t>
      </w:r>
      <w:r w:rsidRPr="00BF37CB">
        <w:rPr>
          <w:b/>
          <w:lang w:eastAsia="zh-CN"/>
        </w:rPr>
        <w:t>6</w:t>
      </w:r>
      <w:r>
        <w:rPr>
          <w:lang w:eastAsia="zh-CN"/>
        </w:rPr>
        <w:t xml:space="preserve">: </w:t>
      </w:r>
      <w:r w:rsidRPr="001B670A">
        <w:rPr>
          <w:b/>
          <w:lang w:eastAsia="zh-CN"/>
        </w:rPr>
        <w:t>7-symbo</w:t>
      </w:r>
      <w:r w:rsidR="00935B49">
        <w:rPr>
          <w:b/>
          <w:lang w:eastAsia="zh-CN"/>
        </w:rPr>
        <w:t>l slot structure is used in Rel-</w:t>
      </w:r>
      <w:r w:rsidRPr="001B670A">
        <w:rPr>
          <w:b/>
          <w:lang w:eastAsia="zh-CN"/>
        </w:rPr>
        <w:t xml:space="preserve">15. </w:t>
      </w:r>
      <w:r>
        <w:rPr>
          <w:b/>
          <w:lang w:eastAsia="zh-CN"/>
        </w:rPr>
        <w:t xml:space="preserve">Data duration of </w:t>
      </w:r>
      <w:r w:rsidRPr="001B670A">
        <w:rPr>
          <w:b/>
          <w:lang w:eastAsia="zh-CN"/>
        </w:rPr>
        <w:t>14-symbol</w:t>
      </w:r>
      <w:r>
        <w:rPr>
          <w:b/>
          <w:lang w:eastAsia="zh-CN"/>
        </w:rPr>
        <w:t>s</w:t>
      </w:r>
      <w:r w:rsidRPr="001B670A">
        <w:rPr>
          <w:b/>
          <w:lang w:eastAsia="zh-CN"/>
        </w:rPr>
        <w:t xml:space="preserve"> can be achieved </w:t>
      </w:r>
      <w:r>
        <w:rPr>
          <w:b/>
          <w:lang w:eastAsia="zh-CN"/>
        </w:rPr>
        <w:t xml:space="preserve">as </w:t>
      </w:r>
      <w:r w:rsidRPr="001B670A">
        <w:rPr>
          <w:b/>
          <w:lang w:eastAsia="zh-CN"/>
        </w:rPr>
        <w:t>aggregation of 7-symbols slot.</w:t>
      </w:r>
    </w:p>
    <w:p w:rsidR="00A2634F" w:rsidRDefault="00A2634F" w:rsidP="00811104">
      <w:pPr>
        <w:tabs>
          <w:tab w:val="num" w:pos="720"/>
          <w:tab w:val="num" w:pos="1440"/>
        </w:tabs>
        <w:rPr>
          <w:lang w:eastAsia="zh-CN"/>
        </w:rPr>
      </w:pPr>
    </w:p>
    <w:p w:rsidR="00811104" w:rsidRDefault="00811104" w:rsidP="00A73F99">
      <w:pPr>
        <w:rPr>
          <w:i/>
        </w:rPr>
      </w:pPr>
    </w:p>
    <w:p w:rsidR="0070583C" w:rsidRPr="008D6869" w:rsidRDefault="00351FB6" w:rsidP="008D6869">
      <w:pPr>
        <w:pStyle w:val="1"/>
      </w:pPr>
      <w:r w:rsidRPr="008D6869">
        <w:lastRenderedPageBreak/>
        <w:t>References</w:t>
      </w:r>
      <w:bookmarkEnd w:id="16"/>
      <w:bookmarkEnd w:id="17"/>
      <w:bookmarkEnd w:id="18"/>
      <w:bookmarkEnd w:id="19"/>
    </w:p>
    <w:p w:rsidR="002F22B6" w:rsidRPr="008D6869" w:rsidRDefault="00FA0697" w:rsidP="00C210F9">
      <w:pPr>
        <w:rPr>
          <w:sz w:val="16"/>
          <w:lang w:eastAsia="zh-CN"/>
        </w:rPr>
      </w:pPr>
      <w:bookmarkStart w:id="21" w:name="_Ref339367275"/>
      <w:r w:rsidRPr="008D6869">
        <w:rPr>
          <w:sz w:val="16"/>
          <w:lang w:eastAsia="zh-CN"/>
        </w:rPr>
        <w:t xml:space="preserve">[1] </w:t>
      </w:r>
      <w:r w:rsidR="005743A9" w:rsidRPr="008D6869">
        <w:rPr>
          <w:sz w:val="16"/>
          <w:lang w:eastAsia="zh-CN"/>
        </w:rPr>
        <w:t>RAN1 Chairman’s notes, RAN1#8</w:t>
      </w:r>
      <w:r w:rsidR="008D3EC2" w:rsidRPr="008D6869">
        <w:rPr>
          <w:sz w:val="16"/>
          <w:lang w:eastAsia="zh-CN"/>
        </w:rPr>
        <w:t>8bis</w:t>
      </w:r>
      <w:r w:rsidR="005743A9" w:rsidRPr="008D6869">
        <w:rPr>
          <w:sz w:val="16"/>
          <w:lang w:eastAsia="zh-CN"/>
        </w:rPr>
        <w:t>,</w:t>
      </w:r>
      <w:r w:rsidRPr="008D6869">
        <w:rPr>
          <w:sz w:val="16"/>
          <w:lang w:eastAsia="zh-CN"/>
        </w:rPr>
        <w:t xml:space="preserve"> </w:t>
      </w:r>
      <w:r w:rsidR="008D3EC2" w:rsidRPr="008D6869">
        <w:rPr>
          <w:sz w:val="16"/>
          <w:lang w:eastAsia="zh-CN"/>
        </w:rPr>
        <w:t>April</w:t>
      </w:r>
      <w:r w:rsidR="00905D19" w:rsidRPr="008D6869">
        <w:rPr>
          <w:sz w:val="16"/>
          <w:lang w:eastAsia="zh-CN"/>
        </w:rPr>
        <w:t xml:space="preserve"> 2017</w:t>
      </w:r>
      <w:r w:rsidRPr="008D6869">
        <w:rPr>
          <w:sz w:val="16"/>
          <w:lang w:eastAsia="zh-CN"/>
        </w:rPr>
        <w:t>.</w:t>
      </w:r>
      <w:bookmarkEnd w:id="21"/>
    </w:p>
    <w:p w:rsidR="008D3EC2" w:rsidRPr="008D6869" w:rsidRDefault="008D3EC2" w:rsidP="008D3EC2">
      <w:pPr>
        <w:rPr>
          <w:sz w:val="16"/>
          <w:lang w:eastAsia="zh-CN"/>
        </w:rPr>
      </w:pPr>
      <w:r w:rsidRPr="008D6869">
        <w:rPr>
          <w:sz w:val="16"/>
          <w:lang w:eastAsia="zh-CN"/>
        </w:rPr>
        <w:t xml:space="preserve">[2] RAN1 Chairman’s notes, RAN1#86bis, </w:t>
      </w:r>
      <w:r w:rsidR="002166A8" w:rsidRPr="008D6869">
        <w:rPr>
          <w:sz w:val="16"/>
          <w:lang w:eastAsia="zh-CN"/>
        </w:rPr>
        <w:t>October</w:t>
      </w:r>
      <w:r w:rsidRPr="008D6869">
        <w:rPr>
          <w:sz w:val="16"/>
          <w:lang w:eastAsia="zh-CN"/>
        </w:rPr>
        <w:t xml:space="preserve"> 201</w:t>
      </w:r>
      <w:r w:rsidR="002166A8" w:rsidRPr="008D6869">
        <w:rPr>
          <w:sz w:val="16"/>
          <w:lang w:eastAsia="zh-CN"/>
        </w:rPr>
        <w:t>6</w:t>
      </w:r>
      <w:r w:rsidRPr="008D6869">
        <w:rPr>
          <w:sz w:val="16"/>
          <w:lang w:eastAsia="zh-CN"/>
        </w:rPr>
        <w:t>.</w:t>
      </w:r>
    </w:p>
    <w:p w:rsidR="002166A8" w:rsidRPr="008D6869" w:rsidRDefault="002166A8" w:rsidP="008D3EC2">
      <w:pPr>
        <w:rPr>
          <w:sz w:val="16"/>
          <w:lang w:eastAsia="zh-CN"/>
        </w:rPr>
      </w:pPr>
      <w:r w:rsidRPr="008D6869">
        <w:rPr>
          <w:sz w:val="16"/>
          <w:lang w:eastAsia="zh-CN"/>
        </w:rPr>
        <w:t>[3] RAN1 Chairman’s notes, RAN1#87, November 2016.</w:t>
      </w:r>
    </w:p>
    <w:p w:rsidR="00536B5D" w:rsidRPr="008D6869" w:rsidRDefault="00885F53" w:rsidP="00C210F9">
      <w:pPr>
        <w:rPr>
          <w:sz w:val="16"/>
          <w:lang w:eastAsia="zh-CN"/>
        </w:rPr>
      </w:pPr>
      <w:r w:rsidRPr="008D6869">
        <w:rPr>
          <w:sz w:val="16"/>
          <w:lang w:eastAsia="zh-CN"/>
        </w:rPr>
        <w:t>[</w:t>
      </w:r>
      <w:r w:rsidR="002166A8" w:rsidRPr="008D6869">
        <w:rPr>
          <w:sz w:val="16"/>
          <w:lang w:eastAsia="zh-CN"/>
        </w:rPr>
        <w:t>4</w:t>
      </w:r>
      <w:r w:rsidR="00536B5D" w:rsidRPr="008D6869">
        <w:rPr>
          <w:sz w:val="16"/>
          <w:lang w:eastAsia="zh-CN"/>
        </w:rPr>
        <w:t>] R1-</w:t>
      </w:r>
      <w:r w:rsidRPr="008D6869">
        <w:rPr>
          <w:sz w:val="16"/>
          <w:lang w:eastAsia="zh-CN"/>
        </w:rPr>
        <w:t>1708123</w:t>
      </w:r>
      <w:r w:rsidR="00536B5D" w:rsidRPr="008D6869">
        <w:rPr>
          <w:sz w:val="16"/>
          <w:lang w:eastAsia="zh-CN"/>
        </w:rPr>
        <w:t>, “</w:t>
      </w:r>
      <w:r w:rsidRPr="008D6869">
        <w:rPr>
          <w:sz w:val="16"/>
          <w:lang w:eastAsia="zh-CN"/>
        </w:rPr>
        <w:t>Discussion on data transmission duration</w:t>
      </w:r>
      <w:r w:rsidR="00536B5D" w:rsidRPr="008D6869">
        <w:rPr>
          <w:sz w:val="16"/>
          <w:lang w:eastAsia="zh-CN"/>
        </w:rPr>
        <w:t>”</w:t>
      </w:r>
      <w:proofErr w:type="gramStart"/>
      <w:r w:rsidR="00536B5D" w:rsidRPr="008D6869">
        <w:rPr>
          <w:sz w:val="16"/>
          <w:lang w:eastAsia="zh-CN"/>
        </w:rPr>
        <w:t xml:space="preserve">, </w:t>
      </w:r>
      <w:r w:rsidR="00536B5D" w:rsidRPr="008D6869">
        <w:rPr>
          <w:rFonts w:hint="eastAsia"/>
          <w:sz w:val="16"/>
          <w:lang w:eastAsia="zh-CN"/>
        </w:rPr>
        <w:t xml:space="preserve"> </w:t>
      </w:r>
      <w:r w:rsidR="00536B5D" w:rsidRPr="008D6869">
        <w:rPr>
          <w:sz w:val="16"/>
          <w:lang w:eastAsia="zh-CN"/>
        </w:rPr>
        <w:t>Huawei</w:t>
      </w:r>
      <w:proofErr w:type="gramEnd"/>
      <w:r w:rsidR="00536B5D" w:rsidRPr="008D6869">
        <w:rPr>
          <w:sz w:val="16"/>
          <w:lang w:eastAsia="zh-CN"/>
        </w:rPr>
        <w:t xml:space="preserve">, HiSilicon, </w:t>
      </w:r>
      <w:r w:rsidRPr="008D6869">
        <w:rPr>
          <w:sz w:val="16"/>
          <w:lang w:eastAsia="zh-CN"/>
        </w:rPr>
        <w:t>RAN1#89</w:t>
      </w:r>
    </w:p>
    <w:p w:rsidR="000C1D48" w:rsidRPr="000C1D48" w:rsidRDefault="000C1D48" w:rsidP="000C1D48">
      <w:pPr>
        <w:rPr>
          <w:lang w:eastAsia="zh-CN"/>
        </w:rPr>
      </w:pPr>
    </w:p>
    <w:sectPr w:rsidR="000C1D48" w:rsidRPr="000C1D48" w:rsidSect="003454E6">
      <w:headerReference w:type="default" r:id="rId1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F44" w:rsidRDefault="002B7F44">
      <w:r>
        <w:separator/>
      </w:r>
    </w:p>
  </w:endnote>
  <w:endnote w:type="continuationSeparator" w:id="0">
    <w:p w:rsidR="002B7F44" w:rsidRDefault="002B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F44" w:rsidRDefault="002B7F44">
      <w:r>
        <w:separator/>
      </w:r>
    </w:p>
  </w:footnote>
  <w:footnote w:type="continuationSeparator" w:id="0">
    <w:p w:rsidR="002B7F44" w:rsidRDefault="002B7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01740"/>
    <w:multiLevelType w:val="hybridMultilevel"/>
    <w:tmpl w:val="74F098A6"/>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452A"/>
    <w:multiLevelType w:val="hybridMultilevel"/>
    <w:tmpl w:val="0F520E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91216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2219D5"/>
    <w:multiLevelType w:val="hybridMultilevel"/>
    <w:tmpl w:val="8814D46E"/>
    <w:lvl w:ilvl="0" w:tplc="2D1C0400">
      <w:start w:val="1"/>
      <w:numFmt w:val="bullet"/>
      <w:lvlText w:val="•"/>
      <w:lvlJc w:val="left"/>
      <w:pPr>
        <w:tabs>
          <w:tab w:val="num" w:pos="720"/>
        </w:tabs>
        <w:ind w:left="720" w:hanging="360"/>
      </w:pPr>
      <w:rPr>
        <w:rFonts w:ascii="Times New Roman" w:hAnsi="Times New Roman" w:hint="default"/>
      </w:rPr>
    </w:lvl>
    <w:lvl w:ilvl="1" w:tplc="E52E9CF6">
      <w:start w:val="3143"/>
      <w:numFmt w:val="bullet"/>
      <w:lvlText w:val=""/>
      <w:lvlJc w:val="left"/>
      <w:pPr>
        <w:tabs>
          <w:tab w:val="num" w:pos="1440"/>
        </w:tabs>
        <w:ind w:left="1440" w:hanging="360"/>
      </w:pPr>
      <w:rPr>
        <w:rFonts w:ascii="Wingdings" w:hAnsi="Wingdings" w:hint="default"/>
      </w:rPr>
    </w:lvl>
    <w:lvl w:ilvl="2" w:tplc="0742C5A2" w:tentative="1">
      <w:start w:val="1"/>
      <w:numFmt w:val="bullet"/>
      <w:lvlText w:val="•"/>
      <w:lvlJc w:val="left"/>
      <w:pPr>
        <w:tabs>
          <w:tab w:val="num" w:pos="2160"/>
        </w:tabs>
        <w:ind w:left="2160" w:hanging="360"/>
      </w:pPr>
      <w:rPr>
        <w:rFonts w:ascii="Times New Roman" w:hAnsi="Times New Roman" w:hint="default"/>
      </w:rPr>
    </w:lvl>
    <w:lvl w:ilvl="3" w:tplc="6ABE51F6" w:tentative="1">
      <w:start w:val="1"/>
      <w:numFmt w:val="bullet"/>
      <w:lvlText w:val="•"/>
      <w:lvlJc w:val="left"/>
      <w:pPr>
        <w:tabs>
          <w:tab w:val="num" w:pos="2880"/>
        </w:tabs>
        <w:ind w:left="2880" w:hanging="360"/>
      </w:pPr>
      <w:rPr>
        <w:rFonts w:ascii="Times New Roman" w:hAnsi="Times New Roman" w:hint="default"/>
      </w:rPr>
    </w:lvl>
    <w:lvl w:ilvl="4" w:tplc="A51E0A1E" w:tentative="1">
      <w:start w:val="1"/>
      <w:numFmt w:val="bullet"/>
      <w:lvlText w:val="•"/>
      <w:lvlJc w:val="left"/>
      <w:pPr>
        <w:tabs>
          <w:tab w:val="num" w:pos="3600"/>
        </w:tabs>
        <w:ind w:left="3600" w:hanging="360"/>
      </w:pPr>
      <w:rPr>
        <w:rFonts w:ascii="Times New Roman" w:hAnsi="Times New Roman" w:hint="default"/>
      </w:rPr>
    </w:lvl>
    <w:lvl w:ilvl="5" w:tplc="8DF80264" w:tentative="1">
      <w:start w:val="1"/>
      <w:numFmt w:val="bullet"/>
      <w:lvlText w:val="•"/>
      <w:lvlJc w:val="left"/>
      <w:pPr>
        <w:tabs>
          <w:tab w:val="num" w:pos="4320"/>
        </w:tabs>
        <w:ind w:left="4320" w:hanging="360"/>
      </w:pPr>
      <w:rPr>
        <w:rFonts w:ascii="Times New Roman" w:hAnsi="Times New Roman" w:hint="default"/>
      </w:rPr>
    </w:lvl>
    <w:lvl w:ilvl="6" w:tplc="30F6C9FC" w:tentative="1">
      <w:start w:val="1"/>
      <w:numFmt w:val="bullet"/>
      <w:lvlText w:val="•"/>
      <w:lvlJc w:val="left"/>
      <w:pPr>
        <w:tabs>
          <w:tab w:val="num" w:pos="5040"/>
        </w:tabs>
        <w:ind w:left="5040" w:hanging="360"/>
      </w:pPr>
      <w:rPr>
        <w:rFonts w:ascii="Times New Roman" w:hAnsi="Times New Roman" w:hint="default"/>
      </w:rPr>
    </w:lvl>
    <w:lvl w:ilvl="7" w:tplc="52B2FDF4" w:tentative="1">
      <w:start w:val="1"/>
      <w:numFmt w:val="bullet"/>
      <w:lvlText w:val="•"/>
      <w:lvlJc w:val="left"/>
      <w:pPr>
        <w:tabs>
          <w:tab w:val="num" w:pos="5760"/>
        </w:tabs>
        <w:ind w:left="5760" w:hanging="360"/>
      </w:pPr>
      <w:rPr>
        <w:rFonts w:ascii="Times New Roman" w:hAnsi="Times New Roman" w:hint="default"/>
      </w:rPr>
    </w:lvl>
    <w:lvl w:ilvl="8" w:tplc="037AC07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1F5076E"/>
    <w:multiLevelType w:val="hybridMultilevel"/>
    <w:tmpl w:val="68ECBBA2"/>
    <w:lvl w:ilvl="0" w:tplc="C88AE292">
      <w:start w:val="1"/>
      <w:numFmt w:val="bullet"/>
      <w:lvlText w:val="•"/>
      <w:lvlJc w:val="left"/>
      <w:pPr>
        <w:tabs>
          <w:tab w:val="num" w:pos="785"/>
        </w:tabs>
        <w:ind w:left="785" w:hanging="360"/>
      </w:pPr>
      <w:rPr>
        <w:rFonts w:ascii="Arial" w:hAnsi="Arial" w:hint="default"/>
      </w:rPr>
    </w:lvl>
    <w:lvl w:ilvl="1" w:tplc="92F6656E">
      <w:start w:val="1283"/>
      <w:numFmt w:val="bullet"/>
      <w:lvlText w:val="–"/>
      <w:lvlJc w:val="left"/>
      <w:pPr>
        <w:tabs>
          <w:tab w:val="num" w:pos="1505"/>
        </w:tabs>
        <w:ind w:left="1505" w:hanging="360"/>
      </w:pPr>
      <w:rPr>
        <w:rFonts w:ascii="Arial" w:hAnsi="Arial" w:hint="default"/>
      </w:rPr>
    </w:lvl>
    <w:lvl w:ilvl="2" w:tplc="AA9467EE">
      <w:start w:val="1"/>
      <w:numFmt w:val="bullet"/>
      <w:lvlText w:val="•"/>
      <w:lvlJc w:val="left"/>
      <w:pPr>
        <w:tabs>
          <w:tab w:val="num" w:pos="2225"/>
        </w:tabs>
        <w:ind w:left="2225" w:hanging="360"/>
      </w:pPr>
      <w:rPr>
        <w:rFonts w:ascii="Arial" w:hAnsi="Arial" w:hint="default"/>
      </w:rPr>
    </w:lvl>
    <w:lvl w:ilvl="3" w:tplc="978E898C" w:tentative="1">
      <w:start w:val="1"/>
      <w:numFmt w:val="bullet"/>
      <w:lvlText w:val="•"/>
      <w:lvlJc w:val="left"/>
      <w:pPr>
        <w:tabs>
          <w:tab w:val="num" w:pos="2945"/>
        </w:tabs>
        <w:ind w:left="2945" w:hanging="360"/>
      </w:pPr>
      <w:rPr>
        <w:rFonts w:ascii="Arial" w:hAnsi="Arial" w:hint="default"/>
      </w:rPr>
    </w:lvl>
    <w:lvl w:ilvl="4" w:tplc="4CD2868C" w:tentative="1">
      <w:start w:val="1"/>
      <w:numFmt w:val="bullet"/>
      <w:lvlText w:val="•"/>
      <w:lvlJc w:val="left"/>
      <w:pPr>
        <w:tabs>
          <w:tab w:val="num" w:pos="3665"/>
        </w:tabs>
        <w:ind w:left="3665" w:hanging="360"/>
      </w:pPr>
      <w:rPr>
        <w:rFonts w:ascii="Arial" w:hAnsi="Arial" w:hint="default"/>
      </w:rPr>
    </w:lvl>
    <w:lvl w:ilvl="5" w:tplc="19EE1220" w:tentative="1">
      <w:start w:val="1"/>
      <w:numFmt w:val="bullet"/>
      <w:lvlText w:val="•"/>
      <w:lvlJc w:val="left"/>
      <w:pPr>
        <w:tabs>
          <w:tab w:val="num" w:pos="4385"/>
        </w:tabs>
        <w:ind w:left="4385" w:hanging="360"/>
      </w:pPr>
      <w:rPr>
        <w:rFonts w:ascii="Arial" w:hAnsi="Arial" w:hint="default"/>
      </w:rPr>
    </w:lvl>
    <w:lvl w:ilvl="6" w:tplc="DAF0D96A" w:tentative="1">
      <w:start w:val="1"/>
      <w:numFmt w:val="bullet"/>
      <w:lvlText w:val="•"/>
      <w:lvlJc w:val="left"/>
      <w:pPr>
        <w:tabs>
          <w:tab w:val="num" w:pos="5105"/>
        </w:tabs>
        <w:ind w:left="5105" w:hanging="360"/>
      </w:pPr>
      <w:rPr>
        <w:rFonts w:ascii="Arial" w:hAnsi="Arial" w:hint="default"/>
      </w:rPr>
    </w:lvl>
    <w:lvl w:ilvl="7" w:tplc="6A3273C4" w:tentative="1">
      <w:start w:val="1"/>
      <w:numFmt w:val="bullet"/>
      <w:lvlText w:val="•"/>
      <w:lvlJc w:val="left"/>
      <w:pPr>
        <w:tabs>
          <w:tab w:val="num" w:pos="5825"/>
        </w:tabs>
        <w:ind w:left="5825" w:hanging="360"/>
      </w:pPr>
      <w:rPr>
        <w:rFonts w:ascii="Arial" w:hAnsi="Arial" w:hint="default"/>
      </w:rPr>
    </w:lvl>
    <w:lvl w:ilvl="8" w:tplc="AB7EAD7E" w:tentative="1">
      <w:start w:val="1"/>
      <w:numFmt w:val="bullet"/>
      <w:lvlText w:val="•"/>
      <w:lvlJc w:val="left"/>
      <w:pPr>
        <w:tabs>
          <w:tab w:val="num" w:pos="6545"/>
        </w:tabs>
        <w:ind w:left="6545" w:hanging="360"/>
      </w:pPr>
      <w:rPr>
        <w:rFonts w:ascii="Arial" w:hAnsi="Arial"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B04B0F"/>
    <w:multiLevelType w:val="hybridMultilevel"/>
    <w:tmpl w:val="9DA2C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F000BA"/>
    <w:multiLevelType w:val="hybridMultilevel"/>
    <w:tmpl w:val="37D082FE"/>
    <w:lvl w:ilvl="0" w:tplc="D0805448">
      <w:start w:val="1"/>
      <w:numFmt w:val="bullet"/>
      <w:lvlText w:val="•"/>
      <w:lvlJc w:val="left"/>
      <w:pPr>
        <w:tabs>
          <w:tab w:val="num" w:pos="720"/>
        </w:tabs>
        <w:ind w:left="720" w:hanging="360"/>
      </w:pPr>
      <w:rPr>
        <w:rFonts w:ascii="Times New Roman" w:hAnsi="Times New Roman" w:hint="default"/>
      </w:rPr>
    </w:lvl>
    <w:lvl w:ilvl="1" w:tplc="E1786B76" w:tentative="1">
      <w:start w:val="1"/>
      <w:numFmt w:val="bullet"/>
      <w:lvlText w:val="•"/>
      <w:lvlJc w:val="left"/>
      <w:pPr>
        <w:tabs>
          <w:tab w:val="num" w:pos="1440"/>
        </w:tabs>
        <w:ind w:left="1440" w:hanging="360"/>
      </w:pPr>
      <w:rPr>
        <w:rFonts w:ascii="Times New Roman" w:hAnsi="Times New Roman" w:hint="default"/>
      </w:rPr>
    </w:lvl>
    <w:lvl w:ilvl="2" w:tplc="E6F29296" w:tentative="1">
      <w:start w:val="1"/>
      <w:numFmt w:val="bullet"/>
      <w:lvlText w:val="•"/>
      <w:lvlJc w:val="left"/>
      <w:pPr>
        <w:tabs>
          <w:tab w:val="num" w:pos="2160"/>
        </w:tabs>
        <w:ind w:left="2160" w:hanging="360"/>
      </w:pPr>
      <w:rPr>
        <w:rFonts w:ascii="Times New Roman" w:hAnsi="Times New Roman" w:hint="default"/>
      </w:rPr>
    </w:lvl>
    <w:lvl w:ilvl="3" w:tplc="17C64990" w:tentative="1">
      <w:start w:val="1"/>
      <w:numFmt w:val="bullet"/>
      <w:lvlText w:val="•"/>
      <w:lvlJc w:val="left"/>
      <w:pPr>
        <w:tabs>
          <w:tab w:val="num" w:pos="2880"/>
        </w:tabs>
        <w:ind w:left="2880" w:hanging="360"/>
      </w:pPr>
      <w:rPr>
        <w:rFonts w:ascii="Times New Roman" w:hAnsi="Times New Roman" w:hint="default"/>
      </w:rPr>
    </w:lvl>
    <w:lvl w:ilvl="4" w:tplc="934AEACA" w:tentative="1">
      <w:start w:val="1"/>
      <w:numFmt w:val="bullet"/>
      <w:lvlText w:val="•"/>
      <w:lvlJc w:val="left"/>
      <w:pPr>
        <w:tabs>
          <w:tab w:val="num" w:pos="3600"/>
        </w:tabs>
        <w:ind w:left="3600" w:hanging="360"/>
      </w:pPr>
      <w:rPr>
        <w:rFonts w:ascii="Times New Roman" w:hAnsi="Times New Roman" w:hint="default"/>
      </w:rPr>
    </w:lvl>
    <w:lvl w:ilvl="5" w:tplc="D834F2F4" w:tentative="1">
      <w:start w:val="1"/>
      <w:numFmt w:val="bullet"/>
      <w:lvlText w:val="•"/>
      <w:lvlJc w:val="left"/>
      <w:pPr>
        <w:tabs>
          <w:tab w:val="num" w:pos="4320"/>
        </w:tabs>
        <w:ind w:left="4320" w:hanging="360"/>
      </w:pPr>
      <w:rPr>
        <w:rFonts w:ascii="Times New Roman" w:hAnsi="Times New Roman" w:hint="default"/>
      </w:rPr>
    </w:lvl>
    <w:lvl w:ilvl="6" w:tplc="2C66B9F2" w:tentative="1">
      <w:start w:val="1"/>
      <w:numFmt w:val="bullet"/>
      <w:lvlText w:val="•"/>
      <w:lvlJc w:val="left"/>
      <w:pPr>
        <w:tabs>
          <w:tab w:val="num" w:pos="5040"/>
        </w:tabs>
        <w:ind w:left="5040" w:hanging="360"/>
      </w:pPr>
      <w:rPr>
        <w:rFonts w:ascii="Times New Roman" w:hAnsi="Times New Roman" w:hint="default"/>
      </w:rPr>
    </w:lvl>
    <w:lvl w:ilvl="7" w:tplc="06FE8C1C" w:tentative="1">
      <w:start w:val="1"/>
      <w:numFmt w:val="bullet"/>
      <w:lvlText w:val="•"/>
      <w:lvlJc w:val="left"/>
      <w:pPr>
        <w:tabs>
          <w:tab w:val="num" w:pos="5760"/>
        </w:tabs>
        <w:ind w:left="5760" w:hanging="360"/>
      </w:pPr>
      <w:rPr>
        <w:rFonts w:ascii="Times New Roman" w:hAnsi="Times New Roman" w:hint="default"/>
      </w:rPr>
    </w:lvl>
    <w:lvl w:ilvl="8" w:tplc="7F649F0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B4B53CA"/>
    <w:multiLevelType w:val="hybridMultilevel"/>
    <w:tmpl w:val="C46AA41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23233FB7"/>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1"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2F2C1A"/>
    <w:multiLevelType w:val="hybridMultilevel"/>
    <w:tmpl w:val="73087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86B34"/>
    <w:multiLevelType w:val="hybridMultilevel"/>
    <w:tmpl w:val="1F229C62"/>
    <w:lvl w:ilvl="0" w:tplc="91F0080E">
      <w:start w:val="1"/>
      <w:numFmt w:val="bullet"/>
      <w:lvlText w:val="•"/>
      <w:lvlJc w:val="left"/>
      <w:pPr>
        <w:tabs>
          <w:tab w:val="num" w:pos="785"/>
        </w:tabs>
        <w:ind w:left="785" w:hanging="360"/>
      </w:pPr>
      <w:rPr>
        <w:rFonts w:ascii="Arial" w:hAnsi="Arial" w:hint="default"/>
      </w:rPr>
    </w:lvl>
    <w:lvl w:ilvl="1" w:tplc="70EA3526">
      <w:start w:val="6571"/>
      <w:numFmt w:val="bullet"/>
      <w:lvlText w:val="–"/>
      <w:lvlJc w:val="left"/>
      <w:pPr>
        <w:tabs>
          <w:tab w:val="num" w:pos="1505"/>
        </w:tabs>
        <w:ind w:left="1505" w:hanging="360"/>
      </w:pPr>
      <w:rPr>
        <w:rFonts w:ascii="Arial" w:hAnsi="Arial" w:hint="default"/>
      </w:rPr>
    </w:lvl>
    <w:lvl w:ilvl="2" w:tplc="42D2F71A">
      <w:start w:val="6571"/>
      <w:numFmt w:val="bullet"/>
      <w:lvlText w:val="•"/>
      <w:lvlJc w:val="left"/>
      <w:pPr>
        <w:tabs>
          <w:tab w:val="num" w:pos="2225"/>
        </w:tabs>
        <w:ind w:left="2225" w:hanging="360"/>
      </w:pPr>
      <w:rPr>
        <w:rFonts w:ascii="Arial" w:hAnsi="Arial" w:hint="default"/>
      </w:rPr>
    </w:lvl>
    <w:lvl w:ilvl="3" w:tplc="20A23D0E" w:tentative="1">
      <w:start w:val="1"/>
      <w:numFmt w:val="bullet"/>
      <w:lvlText w:val="•"/>
      <w:lvlJc w:val="left"/>
      <w:pPr>
        <w:tabs>
          <w:tab w:val="num" w:pos="2945"/>
        </w:tabs>
        <w:ind w:left="2945" w:hanging="360"/>
      </w:pPr>
      <w:rPr>
        <w:rFonts w:ascii="Arial" w:hAnsi="Arial" w:hint="default"/>
      </w:rPr>
    </w:lvl>
    <w:lvl w:ilvl="4" w:tplc="8D769288" w:tentative="1">
      <w:start w:val="1"/>
      <w:numFmt w:val="bullet"/>
      <w:lvlText w:val="•"/>
      <w:lvlJc w:val="left"/>
      <w:pPr>
        <w:tabs>
          <w:tab w:val="num" w:pos="3665"/>
        </w:tabs>
        <w:ind w:left="3665" w:hanging="360"/>
      </w:pPr>
      <w:rPr>
        <w:rFonts w:ascii="Arial" w:hAnsi="Arial" w:hint="default"/>
      </w:rPr>
    </w:lvl>
    <w:lvl w:ilvl="5" w:tplc="FFE494E0" w:tentative="1">
      <w:start w:val="1"/>
      <w:numFmt w:val="bullet"/>
      <w:lvlText w:val="•"/>
      <w:lvlJc w:val="left"/>
      <w:pPr>
        <w:tabs>
          <w:tab w:val="num" w:pos="4385"/>
        </w:tabs>
        <w:ind w:left="4385" w:hanging="360"/>
      </w:pPr>
      <w:rPr>
        <w:rFonts w:ascii="Arial" w:hAnsi="Arial" w:hint="default"/>
      </w:rPr>
    </w:lvl>
    <w:lvl w:ilvl="6" w:tplc="FCD6541A" w:tentative="1">
      <w:start w:val="1"/>
      <w:numFmt w:val="bullet"/>
      <w:lvlText w:val="•"/>
      <w:lvlJc w:val="left"/>
      <w:pPr>
        <w:tabs>
          <w:tab w:val="num" w:pos="5105"/>
        </w:tabs>
        <w:ind w:left="5105" w:hanging="360"/>
      </w:pPr>
      <w:rPr>
        <w:rFonts w:ascii="Arial" w:hAnsi="Arial" w:hint="default"/>
      </w:rPr>
    </w:lvl>
    <w:lvl w:ilvl="7" w:tplc="EEFCD246" w:tentative="1">
      <w:start w:val="1"/>
      <w:numFmt w:val="bullet"/>
      <w:lvlText w:val="•"/>
      <w:lvlJc w:val="left"/>
      <w:pPr>
        <w:tabs>
          <w:tab w:val="num" w:pos="5825"/>
        </w:tabs>
        <w:ind w:left="5825" w:hanging="360"/>
      </w:pPr>
      <w:rPr>
        <w:rFonts w:ascii="Arial" w:hAnsi="Arial" w:hint="default"/>
      </w:rPr>
    </w:lvl>
    <w:lvl w:ilvl="8" w:tplc="81C6E912" w:tentative="1">
      <w:start w:val="1"/>
      <w:numFmt w:val="bullet"/>
      <w:lvlText w:val="•"/>
      <w:lvlJc w:val="left"/>
      <w:pPr>
        <w:tabs>
          <w:tab w:val="num" w:pos="6545"/>
        </w:tabs>
        <w:ind w:left="6545" w:hanging="360"/>
      </w:pPr>
      <w:rPr>
        <w:rFonts w:ascii="Arial" w:hAnsi="Arial" w:hint="default"/>
      </w:rPr>
    </w:lvl>
  </w:abstractNum>
  <w:abstractNum w:abstractNumId="14"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8C4CA6"/>
    <w:multiLevelType w:val="hybridMultilevel"/>
    <w:tmpl w:val="93C2E558"/>
    <w:lvl w:ilvl="0" w:tplc="1DB2A7F4">
      <w:start w:val="1"/>
      <w:numFmt w:val="bullet"/>
      <w:lvlText w:val="•"/>
      <w:lvlJc w:val="left"/>
      <w:pPr>
        <w:tabs>
          <w:tab w:val="num" w:pos="785"/>
        </w:tabs>
        <w:ind w:left="785" w:hanging="360"/>
      </w:pPr>
      <w:rPr>
        <w:rFonts w:ascii="Arial" w:hAnsi="Arial" w:hint="default"/>
      </w:rPr>
    </w:lvl>
    <w:lvl w:ilvl="1" w:tplc="C0F4D474">
      <w:start w:val="1"/>
      <w:numFmt w:val="bullet"/>
      <w:lvlText w:val="•"/>
      <w:lvlJc w:val="left"/>
      <w:pPr>
        <w:tabs>
          <w:tab w:val="num" w:pos="1505"/>
        </w:tabs>
        <w:ind w:left="1505" w:hanging="360"/>
      </w:pPr>
      <w:rPr>
        <w:rFonts w:ascii="Arial" w:hAnsi="Arial" w:hint="default"/>
      </w:rPr>
    </w:lvl>
    <w:lvl w:ilvl="2" w:tplc="DF381A8C">
      <w:start w:val="2387"/>
      <w:numFmt w:val="bullet"/>
      <w:lvlText w:val="•"/>
      <w:lvlJc w:val="left"/>
      <w:pPr>
        <w:tabs>
          <w:tab w:val="num" w:pos="2225"/>
        </w:tabs>
        <w:ind w:left="2225" w:hanging="360"/>
      </w:pPr>
      <w:rPr>
        <w:rFonts w:ascii="Arial" w:hAnsi="Arial" w:hint="default"/>
      </w:rPr>
    </w:lvl>
    <w:lvl w:ilvl="3" w:tplc="C6B0DFD0">
      <w:start w:val="2387"/>
      <w:numFmt w:val="bullet"/>
      <w:lvlText w:val="–"/>
      <w:lvlJc w:val="left"/>
      <w:pPr>
        <w:tabs>
          <w:tab w:val="num" w:pos="2945"/>
        </w:tabs>
        <w:ind w:left="2945" w:hanging="360"/>
      </w:pPr>
      <w:rPr>
        <w:rFonts w:ascii="Arial" w:hAnsi="Arial" w:hint="default"/>
      </w:rPr>
    </w:lvl>
    <w:lvl w:ilvl="4" w:tplc="F06A9B3C" w:tentative="1">
      <w:start w:val="1"/>
      <w:numFmt w:val="bullet"/>
      <w:lvlText w:val="•"/>
      <w:lvlJc w:val="left"/>
      <w:pPr>
        <w:tabs>
          <w:tab w:val="num" w:pos="3665"/>
        </w:tabs>
        <w:ind w:left="3665" w:hanging="360"/>
      </w:pPr>
      <w:rPr>
        <w:rFonts w:ascii="Arial" w:hAnsi="Arial" w:hint="default"/>
      </w:rPr>
    </w:lvl>
    <w:lvl w:ilvl="5" w:tplc="DB222A4E" w:tentative="1">
      <w:start w:val="1"/>
      <w:numFmt w:val="bullet"/>
      <w:lvlText w:val="•"/>
      <w:lvlJc w:val="left"/>
      <w:pPr>
        <w:tabs>
          <w:tab w:val="num" w:pos="4385"/>
        </w:tabs>
        <w:ind w:left="4385" w:hanging="360"/>
      </w:pPr>
      <w:rPr>
        <w:rFonts w:ascii="Arial" w:hAnsi="Arial" w:hint="default"/>
      </w:rPr>
    </w:lvl>
    <w:lvl w:ilvl="6" w:tplc="4E405E84" w:tentative="1">
      <w:start w:val="1"/>
      <w:numFmt w:val="bullet"/>
      <w:lvlText w:val="•"/>
      <w:lvlJc w:val="left"/>
      <w:pPr>
        <w:tabs>
          <w:tab w:val="num" w:pos="5105"/>
        </w:tabs>
        <w:ind w:left="5105" w:hanging="360"/>
      </w:pPr>
      <w:rPr>
        <w:rFonts w:ascii="Arial" w:hAnsi="Arial" w:hint="default"/>
      </w:rPr>
    </w:lvl>
    <w:lvl w:ilvl="7" w:tplc="813A0B78" w:tentative="1">
      <w:start w:val="1"/>
      <w:numFmt w:val="bullet"/>
      <w:lvlText w:val="•"/>
      <w:lvlJc w:val="left"/>
      <w:pPr>
        <w:tabs>
          <w:tab w:val="num" w:pos="5825"/>
        </w:tabs>
        <w:ind w:left="5825" w:hanging="360"/>
      </w:pPr>
      <w:rPr>
        <w:rFonts w:ascii="Arial" w:hAnsi="Arial" w:hint="default"/>
      </w:rPr>
    </w:lvl>
    <w:lvl w:ilvl="8" w:tplc="46DA8D22" w:tentative="1">
      <w:start w:val="1"/>
      <w:numFmt w:val="bullet"/>
      <w:lvlText w:val="•"/>
      <w:lvlJc w:val="left"/>
      <w:pPr>
        <w:tabs>
          <w:tab w:val="num" w:pos="6545"/>
        </w:tabs>
        <w:ind w:left="6545" w:hanging="360"/>
      </w:pPr>
      <w:rPr>
        <w:rFonts w:ascii="Arial" w:hAnsi="Arial" w:hint="default"/>
      </w:rPr>
    </w:lvl>
  </w:abstractNum>
  <w:abstractNum w:abstractNumId="18"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6AB6B71"/>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0" w15:restartNumberingAfterBreak="0">
    <w:nsid w:val="386F3FDF"/>
    <w:multiLevelType w:val="hybridMultilevel"/>
    <w:tmpl w:val="80B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091D54"/>
    <w:multiLevelType w:val="hybridMultilevel"/>
    <w:tmpl w:val="5950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1C140E"/>
    <w:multiLevelType w:val="hybridMultilevel"/>
    <w:tmpl w:val="36C22EBC"/>
    <w:lvl w:ilvl="0" w:tplc="8A8EDC4C">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4"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E226AB"/>
    <w:multiLevelType w:val="hybridMultilevel"/>
    <w:tmpl w:val="5772170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6" w15:restartNumberingAfterBreak="0">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A461AE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42532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77F38"/>
    <w:multiLevelType w:val="hybridMultilevel"/>
    <w:tmpl w:val="9DDEC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9837A1"/>
    <w:multiLevelType w:val="hybridMultilevel"/>
    <w:tmpl w:val="944A6FC8"/>
    <w:lvl w:ilvl="0" w:tplc="04090001">
      <w:start w:val="1"/>
      <w:numFmt w:val="bullet"/>
      <w:lvlText w:val=""/>
      <w:lvlJc w:val="left"/>
      <w:pPr>
        <w:ind w:left="855" w:hanging="360"/>
      </w:pPr>
      <w:rPr>
        <w:rFonts w:ascii="Symbol" w:hAnsi="Symbol"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2"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63A5746B"/>
    <w:multiLevelType w:val="hybridMultilevel"/>
    <w:tmpl w:val="1174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AD6892"/>
    <w:multiLevelType w:val="hybridMultilevel"/>
    <w:tmpl w:val="F63C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E59E9"/>
    <w:multiLevelType w:val="hybridMultilevel"/>
    <w:tmpl w:val="23803022"/>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4B4989"/>
    <w:multiLevelType w:val="hybridMultilevel"/>
    <w:tmpl w:val="40881AE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3"/>
  </w:num>
  <w:num w:numId="2">
    <w:abstractNumId w:val="18"/>
  </w:num>
  <w:num w:numId="3">
    <w:abstractNumId w:val="40"/>
  </w:num>
  <w:num w:numId="4">
    <w:abstractNumId w:val="38"/>
  </w:num>
  <w:num w:numId="5">
    <w:abstractNumId w:val="5"/>
  </w:num>
  <w:num w:numId="6">
    <w:abstractNumId w:val="39"/>
  </w:num>
  <w:num w:numId="7">
    <w:abstractNumId w:val="7"/>
  </w:num>
  <w:num w:numId="8">
    <w:abstractNumId w:val="16"/>
  </w:num>
  <w:num w:numId="9">
    <w:abstractNumId w:val="15"/>
  </w:num>
  <w:num w:numId="10">
    <w:abstractNumId w:val="22"/>
  </w:num>
  <w:num w:numId="11">
    <w:abstractNumId w:val="26"/>
  </w:num>
  <w:num w:numId="12">
    <w:abstractNumId w:val="4"/>
  </w:num>
  <w:num w:numId="13">
    <w:abstractNumId w:val="13"/>
  </w:num>
  <w:num w:numId="14">
    <w:abstractNumId w:val="17"/>
  </w:num>
  <w:num w:numId="15">
    <w:abstractNumId w:val="11"/>
  </w:num>
  <w:num w:numId="16">
    <w:abstractNumId w:val="3"/>
  </w:num>
  <w:num w:numId="17">
    <w:abstractNumId w:val="8"/>
  </w:num>
  <w:num w:numId="18">
    <w:abstractNumId w:val="18"/>
  </w:num>
  <w:num w:numId="19">
    <w:abstractNumId w:val="18"/>
  </w:num>
  <w:num w:numId="20">
    <w:abstractNumId w:val="37"/>
  </w:num>
  <w:num w:numId="21">
    <w:abstractNumId w:val="0"/>
  </w:num>
  <w:num w:numId="22">
    <w:abstractNumId w:val="29"/>
  </w:num>
  <w:num w:numId="23">
    <w:abstractNumId w:val="28"/>
  </w:num>
  <w:num w:numId="24">
    <w:abstractNumId w:val="33"/>
  </w:num>
  <w:num w:numId="25">
    <w:abstractNumId w:val="21"/>
  </w:num>
  <w:num w:numId="26">
    <w:abstractNumId w:val="20"/>
  </w:num>
  <w:num w:numId="27">
    <w:abstractNumId w:val="30"/>
  </w:num>
  <w:num w:numId="28">
    <w:abstractNumId w:val="18"/>
  </w:num>
  <w:num w:numId="29">
    <w:abstractNumId w:val="12"/>
  </w:num>
  <w:num w:numId="30">
    <w:abstractNumId w:val="19"/>
  </w:num>
  <w:num w:numId="31">
    <w:abstractNumId w:val="10"/>
  </w:num>
  <w:num w:numId="32">
    <w:abstractNumId w:val="18"/>
  </w:num>
  <w:num w:numId="33">
    <w:abstractNumId w:val="31"/>
  </w:num>
  <w:num w:numId="34">
    <w:abstractNumId w:val="18"/>
  </w:num>
  <w:num w:numId="35">
    <w:abstractNumId w:val="18"/>
  </w:num>
  <w:num w:numId="36">
    <w:abstractNumId w:val="27"/>
  </w:num>
  <w:num w:numId="37">
    <w:abstractNumId w:val="2"/>
  </w:num>
  <w:num w:numId="38">
    <w:abstractNumId w:val="14"/>
  </w:num>
  <w:num w:numId="39">
    <w:abstractNumId w:val="24"/>
  </w:num>
  <w:num w:numId="40">
    <w:abstractNumId w:val="35"/>
  </w:num>
  <w:num w:numId="41">
    <w:abstractNumId w:val="32"/>
  </w:num>
  <w:num w:numId="42">
    <w:abstractNumId w:val="25"/>
  </w:num>
  <w:num w:numId="43">
    <w:abstractNumId w:val="6"/>
  </w:num>
  <w:num w:numId="44">
    <w:abstractNumId w:val="1"/>
  </w:num>
  <w:num w:numId="45">
    <w:abstractNumId w:val="9"/>
  </w:num>
  <w:num w:numId="46">
    <w:abstractNumId w:val="41"/>
  </w:num>
  <w:num w:numId="47">
    <w:abstractNumId w:val="36"/>
  </w:num>
  <w:num w:numId="48">
    <w:abstractNumId w:val="34"/>
  </w:num>
  <w:num w:numId="4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BE"/>
    <w:rsid w:val="00000ACE"/>
    <w:rsid w:val="00000D04"/>
    <w:rsid w:val="00000DB2"/>
    <w:rsid w:val="00001F1C"/>
    <w:rsid w:val="000021D0"/>
    <w:rsid w:val="00002591"/>
    <w:rsid w:val="000025C3"/>
    <w:rsid w:val="00002893"/>
    <w:rsid w:val="00002BD9"/>
    <w:rsid w:val="00002FF4"/>
    <w:rsid w:val="000033A3"/>
    <w:rsid w:val="0000343E"/>
    <w:rsid w:val="00003605"/>
    <w:rsid w:val="00003C56"/>
    <w:rsid w:val="00003EC2"/>
    <w:rsid w:val="00003F49"/>
    <w:rsid w:val="000040A9"/>
    <w:rsid w:val="0000445C"/>
    <w:rsid w:val="0000458E"/>
    <w:rsid w:val="000046F7"/>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2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797"/>
    <w:rsid w:val="000248AD"/>
    <w:rsid w:val="00024BE9"/>
    <w:rsid w:val="00024C3F"/>
    <w:rsid w:val="00024C4C"/>
    <w:rsid w:val="0002558E"/>
    <w:rsid w:val="00026265"/>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1C8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08A"/>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DFD"/>
    <w:rsid w:val="00047E60"/>
    <w:rsid w:val="00047E63"/>
    <w:rsid w:val="00047FB4"/>
    <w:rsid w:val="0005043F"/>
    <w:rsid w:val="00050522"/>
    <w:rsid w:val="00050738"/>
    <w:rsid w:val="00051882"/>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C3"/>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B37"/>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6D78"/>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CC9"/>
    <w:rsid w:val="00085E04"/>
    <w:rsid w:val="00086740"/>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35"/>
    <w:rsid w:val="000947EB"/>
    <w:rsid w:val="000949F1"/>
    <w:rsid w:val="00094A16"/>
    <w:rsid w:val="00094DE6"/>
    <w:rsid w:val="00094FAA"/>
    <w:rsid w:val="000954C0"/>
    <w:rsid w:val="00095B87"/>
    <w:rsid w:val="00095BAC"/>
    <w:rsid w:val="00095C11"/>
    <w:rsid w:val="00096056"/>
    <w:rsid w:val="0009610F"/>
    <w:rsid w:val="0009616E"/>
    <w:rsid w:val="00096356"/>
    <w:rsid w:val="0009652C"/>
    <w:rsid w:val="00096630"/>
    <w:rsid w:val="000967B6"/>
    <w:rsid w:val="00096A67"/>
    <w:rsid w:val="00096F01"/>
    <w:rsid w:val="00097050"/>
    <w:rsid w:val="000972A0"/>
    <w:rsid w:val="000972D5"/>
    <w:rsid w:val="00097598"/>
    <w:rsid w:val="00097C99"/>
    <w:rsid w:val="00097F69"/>
    <w:rsid w:val="000A02F5"/>
    <w:rsid w:val="000A0788"/>
    <w:rsid w:val="000A082C"/>
    <w:rsid w:val="000A082E"/>
    <w:rsid w:val="000A0AA8"/>
    <w:rsid w:val="000A0B54"/>
    <w:rsid w:val="000A0E62"/>
    <w:rsid w:val="000A0F14"/>
    <w:rsid w:val="000A1441"/>
    <w:rsid w:val="000A1A06"/>
    <w:rsid w:val="000A1B09"/>
    <w:rsid w:val="000A1B60"/>
    <w:rsid w:val="000A1BB1"/>
    <w:rsid w:val="000A1D7C"/>
    <w:rsid w:val="000A1E28"/>
    <w:rsid w:val="000A206F"/>
    <w:rsid w:val="000A2081"/>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B98"/>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BD"/>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48"/>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5D3"/>
    <w:rsid w:val="000D07A4"/>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537"/>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BA2"/>
    <w:rsid w:val="000F4C1C"/>
    <w:rsid w:val="000F4C66"/>
    <w:rsid w:val="000F4CC4"/>
    <w:rsid w:val="000F4E80"/>
    <w:rsid w:val="000F60AB"/>
    <w:rsid w:val="000F625E"/>
    <w:rsid w:val="000F652B"/>
    <w:rsid w:val="000F6631"/>
    <w:rsid w:val="000F6708"/>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69"/>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3AC"/>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4F9"/>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32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0C5"/>
    <w:rsid w:val="0013448F"/>
    <w:rsid w:val="00134571"/>
    <w:rsid w:val="001348E5"/>
    <w:rsid w:val="00134915"/>
    <w:rsid w:val="00134A33"/>
    <w:rsid w:val="00134A94"/>
    <w:rsid w:val="00134B88"/>
    <w:rsid w:val="00134F39"/>
    <w:rsid w:val="001350BF"/>
    <w:rsid w:val="00135AA5"/>
    <w:rsid w:val="00135C9B"/>
    <w:rsid w:val="00135D5E"/>
    <w:rsid w:val="00135E84"/>
    <w:rsid w:val="0013619E"/>
    <w:rsid w:val="00136794"/>
    <w:rsid w:val="001367E4"/>
    <w:rsid w:val="00136A23"/>
    <w:rsid w:val="00136A8F"/>
    <w:rsid w:val="00136B0B"/>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117"/>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13"/>
    <w:rsid w:val="00150C26"/>
    <w:rsid w:val="00150F6D"/>
    <w:rsid w:val="00150FD4"/>
    <w:rsid w:val="001512CD"/>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39"/>
    <w:rsid w:val="00154B70"/>
    <w:rsid w:val="00154BE3"/>
    <w:rsid w:val="0015528B"/>
    <w:rsid w:val="00155397"/>
    <w:rsid w:val="00155533"/>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7A"/>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35C"/>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7DC"/>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03"/>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A20"/>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E72"/>
    <w:rsid w:val="001B4F34"/>
    <w:rsid w:val="001B52EC"/>
    <w:rsid w:val="001B554A"/>
    <w:rsid w:val="001B5664"/>
    <w:rsid w:val="001B571B"/>
    <w:rsid w:val="001B5968"/>
    <w:rsid w:val="001B5D5E"/>
    <w:rsid w:val="001B623E"/>
    <w:rsid w:val="001B62F1"/>
    <w:rsid w:val="001B631C"/>
    <w:rsid w:val="001B6564"/>
    <w:rsid w:val="001B66C7"/>
    <w:rsid w:val="001B670A"/>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585"/>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8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38"/>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96"/>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64"/>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6A8"/>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199"/>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2DAD"/>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9B1"/>
    <w:rsid w:val="00236AD8"/>
    <w:rsid w:val="00236BE9"/>
    <w:rsid w:val="00237585"/>
    <w:rsid w:val="00237ADA"/>
    <w:rsid w:val="00237B38"/>
    <w:rsid w:val="00237BFF"/>
    <w:rsid w:val="00237C1B"/>
    <w:rsid w:val="00237EAC"/>
    <w:rsid w:val="002401F5"/>
    <w:rsid w:val="002403AF"/>
    <w:rsid w:val="00240520"/>
    <w:rsid w:val="002405CA"/>
    <w:rsid w:val="00240C21"/>
    <w:rsid w:val="00240E54"/>
    <w:rsid w:val="00241345"/>
    <w:rsid w:val="0024149B"/>
    <w:rsid w:val="002419A5"/>
    <w:rsid w:val="002419BC"/>
    <w:rsid w:val="00241AAA"/>
    <w:rsid w:val="00241E7E"/>
    <w:rsid w:val="002423F2"/>
    <w:rsid w:val="0024255B"/>
    <w:rsid w:val="002425CE"/>
    <w:rsid w:val="00242869"/>
    <w:rsid w:val="00242F96"/>
    <w:rsid w:val="0024343B"/>
    <w:rsid w:val="00243887"/>
    <w:rsid w:val="00243A71"/>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0C9"/>
    <w:rsid w:val="00247103"/>
    <w:rsid w:val="002471DC"/>
    <w:rsid w:val="002477F2"/>
    <w:rsid w:val="00247AB5"/>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E32"/>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3FC"/>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000"/>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A7"/>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6D"/>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04"/>
    <w:rsid w:val="0029237F"/>
    <w:rsid w:val="00292523"/>
    <w:rsid w:val="00292673"/>
    <w:rsid w:val="00292715"/>
    <w:rsid w:val="002928C5"/>
    <w:rsid w:val="00292963"/>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0E0"/>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D3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3E02"/>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A7B25"/>
    <w:rsid w:val="002B02DB"/>
    <w:rsid w:val="002B0642"/>
    <w:rsid w:val="002B0791"/>
    <w:rsid w:val="002B0893"/>
    <w:rsid w:val="002B0A7D"/>
    <w:rsid w:val="002B0EDD"/>
    <w:rsid w:val="002B0FF4"/>
    <w:rsid w:val="002B1298"/>
    <w:rsid w:val="002B140A"/>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4"/>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15"/>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5BE"/>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BF0"/>
    <w:rsid w:val="002D5E53"/>
    <w:rsid w:val="002D6197"/>
    <w:rsid w:val="002D6772"/>
    <w:rsid w:val="002D6F5E"/>
    <w:rsid w:val="002D779E"/>
    <w:rsid w:val="002D7C84"/>
    <w:rsid w:val="002D7D1B"/>
    <w:rsid w:val="002E0150"/>
    <w:rsid w:val="002E0319"/>
    <w:rsid w:val="002E0390"/>
    <w:rsid w:val="002E03BD"/>
    <w:rsid w:val="002E06FD"/>
    <w:rsid w:val="002E0752"/>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AD5"/>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B6"/>
    <w:rsid w:val="002F22DA"/>
    <w:rsid w:val="002F27B0"/>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BA0"/>
    <w:rsid w:val="00303BDA"/>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27C"/>
    <w:rsid w:val="00307AC3"/>
    <w:rsid w:val="003100C8"/>
    <w:rsid w:val="003100EF"/>
    <w:rsid w:val="00310344"/>
    <w:rsid w:val="00310401"/>
    <w:rsid w:val="003106AC"/>
    <w:rsid w:val="00310D33"/>
    <w:rsid w:val="0031104E"/>
    <w:rsid w:val="003110ED"/>
    <w:rsid w:val="00311161"/>
    <w:rsid w:val="003114F1"/>
    <w:rsid w:val="00311903"/>
    <w:rsid w:val="003119F4"/>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985"/>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8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3"/>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6F5"/>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1B"/>
    <w:rsid w:val="003443FC"/>
    <w:rsid w:val="0034442F"/>
    <w:rsid w:val="00344866"/>
    <w:rsid w:val="003449AB"/>
    <w:rsid w:val="00344C1A"/>
    <w:rsid w:val="00345060"/>
    <w:rsid w:val="003454E6"/>
    <w:rsid w:val="00345797"/>
    <w:rsid w:val="00346306"/>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8D2"/>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D19"/>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CFB"/>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22B"/>
    <w:rsid w:val="0037673F"/>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A58"/>
    <w:rsid w:val="00380BCF"/>
    <w:rsid w:val="00380D14"/>
    <w:rsid w:val="00380D3F"/>
    <w:rsid w:val="00380E4E"/>
    <w:rsid w:val="00380F2A"/>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DEF"/>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28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DB0"/>
    <w:rsid w:val="003A5F95"/>
    <w:rsid w:val="003A6016"/>
    <w:rsid w:val="003A6343"/>
    <w:rsid w:val="003A63F0"/>
    <w:rsid w:val="003A6556"/>
    <w:rsid w:val="003A66E5"/>
    <w:rsid w:val="003A682D"/>
    <w:rsid w:val="003A716B"/>
    <w:rsid w:val="003A755C"/>
    <w:rsid w:val="003A76C9"/>
    <w:rsid w:val="003A7834"/>
    <w:rsid w:val="003A7EE7"/>
    <w:rsid w:val="003A7F1D"/>
    <w:rsid w:val="003B0254"/>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F70"/>
    <w:rsid w:val="003C1012"/>
    <w:rsid w:val="003C11C9"/>
    <w:rsid w:val="003C1344"/>
    <w:rsid w:val="003C1818"/>
    <w:rsid w:val="003C1826"/>
    <w:rsid w:val="003C1AC2"/>
    <w:rsid w:val="003C1B16"/>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0E"/>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0C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D93"/>
    <w:rsid w:val="003E35CF"/>
    <w:rsid w:val="003E35E4"/>
    <w:rsid w:val="003E3747"/>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2FEA"/>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289"/>
    <w:rsid w:val="003F77F0"/>
    <w:rsid w:val="003F788D"/>
    <w:rsid w:val="003F7C87"/>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7DF"/>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1DEB"/>
    <w:rsid w:val="00422197"/>
    <w:rsid w:val="004221B5"/>
    <w:rsid w:val="00422341"/>
    <w:rsid w:val="004226F6"/>
    <w:rsid w:val="004227C4"/>
    <w:rsid w:val="00422E9B"/>
    <w:rsid w:val="00423641"/>
    <w:rsid w:val="00423D5F"/>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D9D"/>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1D95"/>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D52"/>
    <w:rsid w:val="00457E92"/>
    <w:rsid w:val="0046015D"/>
    <w:rsid w:val="004602E5"/>
    <w:rsid w:val="00460343"/>
    <w:rsid w:val="004608BC"/>
    <w:rsid w:val="00460C88"/>
    <w:rsid w:val="00460CC3"/>
    <w:rsid w:val="00460E86"/>
    <w:rsid w:val="00461195"/>
    <w:rsid w:val="00461B99"/>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6DD0"/>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977"/>
    <w:rsid w:val="00472B31"/>
    <w:rsid w:val="00472DFF"/>
    <w:rsid w:val="00472E27"/>
    <w:rsid w:val="00472F50"/>
    <w:rsid w:val="00473317"/>
    <w:rsid w:val="0047369E"/>
    <w:rsid w:val="004736F0"/>
    <w:rsid w:val="0047373C"/>
    <w:rsid w:val="004738C2"/>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23C"/>
    <w:rsid w:val="004836F0"/>
    <w:rsid w:val="00483776"/>
    <w:rsid w:val="00483993"/>
    <w:rsid w:val="00483A12"/>
    <w:rsid w:val="00484191"/>
    <w:rsid w:val="004847D1"/>
    <w:rsid w:val="004848B5"/>
    <w:rsid w:val="0048495E"/>
    <w:rsid w:val="00484A77"/>
    <w:rsid w:val="00484FEC"/>
    <w:rsid w:val="0048505E"/>
    <w:rsid w:val="0048518B"/>
    <w:rsid w:val="0048530D"/>
    <w:rsid w:val="0048540F"/>
    <w:rsid w:val="00485661"/>
    <w:rsid w:val="00485970"/>
    <w:rsid w:val="00485A4D"/>
    <w:rsid w:val="00485C0D"/>
    <w:rsid w:val="0048629C"/>
    <w:rsid w:val="00486575"/>
    <w:rsid w:val="00486675"/>
    <w:rsid w:val="004866D0"/>
    <w:rsid w:val="004866F9"/>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0C6"/>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9B"/>
    <w:rsid w:val="004E29E5"/>
    <w:rsid w:val="004E2A3B"/>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1FEC"/>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0D"/>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4B"/>
    <w:rsid w:val="005037C7"/>
    <w:rsid w:val="00503CB3"/>
    <w:rsid w:val="00503FBD"/>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15D"/>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6E"/>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5AB7"/>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55B"/>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849"/>
    <w:rsid w:val="00536989"/>
    <w:rsid w:val="00536B5D"/>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4FBA"/>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38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0E9A"/>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408"/>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C2C"/>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2"/>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4E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435"/>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3D98"/>
    <w:rsid w:val="005A478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E4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9C8"/>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47C"/>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226"/>
    <w:rsid w:val="005C7366"/>
    <w:rsid w:val="005C767C"/>
    <w:rsid w:val="005C76A9"/>
    <w:rsid w:val="005C7C75"/>
    <w:rsid w:val="005D0609"/>
    <w:rsid w:val="005D0737"/>
    <w:rsid w:val="005D09C5"/>
    <w:rsid w:val="005D0A10"/>
    <w:rsid w:val="005D0A1A"/>
    <w:rsid w:val="005D0E4F"/>
    <w:rsid w:val="005D10C6"/>
    <w:rsid w:val="005D13AF"/>
    <w:rsid w:val="005D1400"/>
    <w:rsid w:val="005D1BC2"/>
    <w:rsid w:val="005D1BC8"/>
    <w:rsid w:val="005D1E12"/>
    <w:rsid w:val="005D1E32"/>
    <w:rsid w:val="005D206B"/>
    <w:rsid w:val="005D222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AE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8AC"/>
    <w:rsid w:val="005E1BEE"/>
    <w:rsid w:val="005E1D52"/>
    <w:rsid w:val="005E234A"/>
    <w:rsid w:val="005E248E"/>
    <w:rsid w:val="005E271C"/>
    <w:rsid w:val="005E28B4"/>
    <w:rsid w:val="005E295F"/>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EE6"/>
    <w:rsid w:val="005F2F2B"/>
    <w:rsid w:val="005F3BAD"/>
    <w:rsid w:val="005F4035"/>
    <w:rsid w:val="005F4082"/>
    <w:rsid w:val="005F4171"/>
    <w:rsid w:val="005F4268"/>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4EE4"/>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58B"/>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EE1"/>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0EE"/>
    <w:rsid w:val="0064514B"/>
    <w:rsid w:val="006451C0"/>
    <w:rsid w:val="0064563B"/>
    <w:rsid w:val="00645831"/>
    <w:rsid w:val="00645AC0"/>
    <w:rsid w:val="00645E8F"/>
    <w:rsid w:val="00645F99"/>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5F5"/>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4E5F"/>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0FF8"/>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33"/>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3EAB"/>
    <w:rsid w:val="006842AC"/>
    <w:rsid w:val="0068436C"/>
    <w:rsid w:val="006843BB"/>
    <w:rsid w:val="0068447B"/>
    <w:rsid w:val="00684568"/>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8B2"/>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446"/>
    <w:rsid w:val="00696705"/>
    <w:rsid w:val="00696777"/>
    <w:rsid w:val="006969A4"/>
    <w:rsid w:val="00696DC1"/>
    <w:rsid w:val="006973BB"/>
    <w:rsid w:val="006975F9"/>
    <w:rsid w:val="00697733"/>
    <w:rsid w:val="00697B23"/>
    <w:rsid w:val="00697B97"/>
    <w:rsid w:val="00697CBA"/>
    <w:rsid w:val="00697ECC"/>
    <w:rsid w:val="00697FD1"/>
    <w:rsid w:val="006A00E9"/>
    <w:rsid w:val="006A0520"/>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4D"/>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47F"/>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9A0"/>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069"/>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55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AD7"/>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8F8"/>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C3"/>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2E"/>
    <w:rsid w:val="00700ED8"/>
    <w:rsid w:val="00701060"/>
    <w:rsid w:val="00701443"/>
    <w:rsid w:val="007014E8"/>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AB"/>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1A0"/>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646"/>
    <w:rsid w:val="00716A97"/>
    <w:rsid w:val="00717062"/>
    <w:rsid w:val="007173BE"/>
    <w:rsid w:val="0071791D"/>
    <w:rsid w:val="00717E6F"/>
    <w:rsid w:val="00717F26"/>
    <w:rsid w:val="00720126"/>
    <w:rsid w:val="00720655"/>
    <w:rsid w:val="007207AD"/>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CA4"/>
    <w:rsid w:val="00722F4C"/>
    <w:rsid w:val="00722F79"/>
    <w:rsid w:val="00722F94"/>
    <w:rsid w:val="007234EA"/>
    <w:rsid w:val="00723926"/>
    <w:rsid w:val="00723AA7"/>
    <w:rsid w:val="0072405D"/>
    <w:rsid w:val="0072432E"/>
    <w:rsid w:val="00724367"/>
    <w:rsid w:val="00724678"/>
    <w:rsid w:val="007246E2"/>
    <w:rsid w:val="00724867"/>
    <w:rsid w:val="00724A2D"/>
    <w:rsid w:val="00724B7B"/>
    <w:rsid w:val="00724EB1"/>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A07"/>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8A6"/>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02"/>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2CB4"/>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5F"/>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ACB"/>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9F9"/>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78"/>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299"/>
    <w:rsid w:val="007D42D3"/>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B8C"/>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5E9"/>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730"/>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9F"/>
    <w:rsid w:val="00802112"/>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5DC"/>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0C1"/>
    <w:rsid w:val="00810160"/>
    <w:rsid w:val="008101FD"/>
    <w:rsid w:val="00810211"/>
    <w:rsid w:val="00810332"/>
    <w:rsid w:val="0081040E"/>
    <w:rsid w:val="00810775"/>
    <w:rsid w:val="008107AC"/>
    <w:rsid w:val="0081087F"/>
    <w:rsid w:val="00810B69"/>
    <w:rsid w:val="00810CF7"/>
    <w:rsid w:val="00810D8D"/>
    <w:rsid w:val="00810FE6"/>
    <w:rsid w:val="0081109A"/>
    <w:rsid w:val="00811104"/>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3A"/>
    <w:rsid w:val="00824FDF"/>
    <w:rsid w:val="008250F3"/>
    <w:rsid w:val="00825125"/>
    <w:rsid w:val="008251A0"/>
    <w:rsid w:val="00825363"/>
    <w:rsid w:val="0082575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2E23"/>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2D"/>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8C0"/>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A3E"/>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93D"/>
    <w:rsid w:val="00873AE7"/>
    <w:rsid w:val="00873F15"/>
    <w:rsid w:val="00874096"/>
    <w:rsid w:val="008742C8"/>
    <w:rsid w:val="00874430"/>
    <w:rsid w:val="0087459B"/>
    <w:rsid w:val="008749B9"/>
    <w:rsid w:val="008753AD"/>
    <w:rsid w:val="008756A4"/>
    <w:rsid w:val="008756C9"/>
    <w:rsid w:val="0087580E"/>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586"/>
    <w:rsid w:val="008836B0"/>
    <w:rsid w:val="008837AF"/>
    <w:rsid w:val="008840DA"/>
    <w:rsid w:val="00884187"/>
    <w:rsid w:val="008845DF"/>
    <w:rsid w:val="00884A2C"/>
    <w:rsid w:val="00884A74"/>
    <w:rsid w:val="00884AFC"/>
    <w:rsid w:val="00884F4C"/>
    <w:rsid w:val="00885989"/>
    <w:rsid w:val="008859F5"/>
    <w:rsid w:val="00885F53"/>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1F97"/>
    <w:rsid w:val="008B24DF"/>
    <w:rsid w:val="008B25F1"/>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5BA"/>
    <w:rsid w:val="008B5667"/>
    <w:rsid w:val="008B5A5F"/>
    <w:rsid w:val="008B5AB0"/>
    <w:rsid w:val="008B5C75"/>
    <w:rsid w:val="008B5D0F"/>
    <w:rsid w:val="008B6054"/>
    <w:rsid w:val="008B6189"/>
    <w:rsid w:val="008B6500"/>
    <w:rsid w:val="008B6615"/>
    <w:rsid w:val="008B6A4D"/>
    <w:rsid w:val="008B6CD7"/>
    <w:rsid w:val="008B7693"/>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3E"/>
    <w:rsid w:val="008C1FCA"/>
    <w:rsid w:val="008C2181"/>
    <w:rsid w:val="008C266F"/>
    <w:rsid w:val="008C26D9"/>
    <w:rsid w:val="008C2A3A"/>
    <w:rsid w:val="008C2CAA"/>
    <w:rsid w:val="008C2E13"/>
    <w:rsid w:val="008C3357"/>
    <w:rsid w:val="008C349E"/>
    <w:rsid w:val="008C370B"/>
    <w:rsid w:val="008C3797"/>
    <w:rsid w:val="008C3924"/>
    <w:rsid w:val="008C3B4C"/>
    <w:rsid w:val="008C3C42"/>
    <w:rsid w:val="008C3E15"/>
    <w:rsid w:val="008C454E"/>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616"/>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2"/>
    <w:rsid w:val="008D3EC8"/>
    <w:rsid w:val="008D3FDA"/>
    <w:rsid w:val="008D3FE4"/>
    <w:rsid w:val="008D417A"/>
    <w:rsid w:val="008D4352"/>
    <w:rsid w:val="008D4A59"/>
    <w:rsid w:val="008D4A6D"/>
    <w:rsid w:val="008D4BF7"/>
    <w:rsid w:val="008D5F1B"/>
    <w:rsid w:val="008D60BC"/>
    <w:rsid w:val="008D616C"/>
    <w:rsid w:val="008D61E0"/>
    <w:rsid w:val="008D622A"/>
    <w:rsid w:val="008D6662"/>
    <w:rsid w:val="008D66C8"/>
    <w:rsid w:val="008D66D8"/>
    <w:rsid w:val="008D6869"/>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E90"/>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902"/>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19"/>
    <w:rsid w:val="00905DEB"/>
    <w:rsid w:val="00906706"/>
    <w:rsid w:val="00906781"/>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5EB"/>
    <w:rsid w:val="00915757"/>
    <w:rsid w:val="009159B3"/>
    <w:rsid w:val="00915A50"/>
    <w:rsid w:val="00915ABB"/>
    <w:rsid w:val="00915CC0"/>
    <w:rsid w:val="00915E57"/>
    <w:rsid w:val="0091606A"/>
    <w:rsid w:val="00916148"/>
    <w:rsid w:val="00916181"/>
    <w:rsid w:val="00916C86"/>
    <w:rsid w:val="00916F4F"/>
    <w:rsid w:val="00917114"/>
    <w:rsid w:val="009173EA"/>
    <w:rsid w:val="00917663"/>
    <w:rsid w:val="00917712"/>
    <w:rsid w:val="0091773B"/>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20"/>
    <w:rsid w:val="00923A49"/>
    <w:rsid w:val="00923B84"/>
    <w:rsid w:val="00923F12"/>
    <w:rsid w:val="009249D5"/>
    <w:rsid w:val="00924AB8"/>
    <w:rsid w:val="00924C34"/>
    <w:rsid w:val="00924FF8"/>
    <w:rsid w:val="0092510C"/>
    <w:rsid w:val="00925BA8"/>
    <w:rsid w:val="00925CC9"/>
    <w:rsid w:val="00925F94"/>
    <w:rsid w:val="009264E5"/>
    <w:rsid w:val="009265E2"/>
    <w:rsid w:val="00926BEE"/>
    <w:rsid w:val="00926D5D"/>
    <w:rsid w:val="00926DA7"/>
    <w:rsid w:val="00926FAD"/>
    <w:rsid w:val="00927428"/>
    <w:rsid w:val="0092746C"/>
    <w:rsid w:val="00927619"/>
    <w:rsid w:val="009276B0"/>
    <w:rsid w:val="00927F8B"/>
    <w:rsid w:val="009301D1"/>
    <w:rsid w:val="0093075F"/>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B49"/>
    <w:rsid w:val="00935CAF"/>
    <w:rsid w:val="00935CB4"/>
    <w:rsid w:val="00935F9E"/>
    <w:rsid w:val="00936018"/>
    <w:rsid w:val="00936121"/>
    <w:rsid w:val="009368AF"/>
    <w:rsid w:val="00936B17"/>
    <w:rsid w:val="00936BD3"/>
    <w:rsid w:val="00936D35"/>
    <w:rsid w:val="00936D98"/>
    <w:rsid w:val="00936E75"/>
    <w:rsid w:val="00937363"/>
    <w:rsid w:val="009377AD"/>
    <w:rsid w:val="0093780A"/>
    <w:rsid w:val="00937A90"/>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BA"/>
    <w:rsid w:val="00945180"/>
    <w:rsid w:val="0094590C"/>
    <w:rsid w:val="0094599F"/>
    <w:rsid w:val="00945A42"/>
    <w:rsid w:val="00945C69"/>
    <w:rsid w:val="00945E6A"/>
    <w:rsid w:val="00945F42"/>
    <w:rsid w:val="009460BA"/>
    <w:rsid w:val="009461DF"/>
    <w:rsid w:val="00946355"/>
    <w:rsid w:val="00946628"/>
    <w:rsid w:val="00946818"/>
    <w:rsid w:val="009468A7"/>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499"/>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0B7D"/>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3F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014"/>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3FD"/>
    <w:rsid w:val="00977BA7"/>
    <w:rsid w:val="0098034C"/>
    <w:rsid w:val="00980692"/>
    <w:rsid w:val="00980701"/>
    <w:rsid w:val="00980811"/>
    <w:rsid w:val="00981002"/>
    <w:rsid w:val="0098103E"/>
    <w:rsid w:val="009810EB"/>
    <w:rsid w:val="00981631"/>
    <w:rsid w:val="009816A5"/>
    <w:rsid w:val="009817AA"/>
    <w:rsid w:val="0098194F"/>
    <w:rsid w:val="00981995"/>
    <w:rsid w:val="009819E7"/>
    <w:rsid w:val="00981A58"/>
    <w:rsid w:val="00981DFB"/>
    <w:rsid w:val="009826C8"/>
    <w:rsid w:val="00982797"/>
    <w:rsid w:val="00982DED"/>
    <w:rsid w:val="009832FD"/>
    <w:rsid w:val="009836E4"/>
    <w:rsid w:val="009837B0"/>
    <w:rsid w:val="0098389E"/>
    <w:rsid w:val="00983B1E"/>
    <w:rsid w:val="00983BE7"/>
    <w:rsid w:val="0098407F"/>
    <w:rsid w:val="0098424F"/>
    <w:rsid w:val="00984275"/>
    <w:rsid w:val="009842CA"/>
    <w:rsid w:val="009842DE"/>
    <w:rsid w:val="00984420"/>
    <w:rsid w:val="0098460A"/>
    <w:rsid w:val="009848FB"/>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7D9"/>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49"/>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46C"/>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4CF7"/>
    <w:rsid w:val="009D5241"/>
    <w:rsid w:val="009D56DA"/>
    <w:rsid w:val="009D5BAB"/>
    <w:rsid w:val="009D602B"/>
    <w:rsid w:val="009D6593"/>
    <w:rsid w:val="009D6A0A"/>
    <w:rsid w:val="009D7201"/>
    <w:rsid w:val="009D74F4"/>
    <w:rsid w:val="009D791E"/>
    <w:rsid w:val="009D7BA3"/>
    <w:rsid w:val="009E01A0"/>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63"/>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2A"/>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BA7"/>
    <w:rsid w:val="00A211D7"/>
    <w:rsid w:val="00A215C8"/>
    <w:rsid w:val="00A21872"/>
    <w:rsid w:val="00A2191E"/>
    <w:rsid w:val="00A21A36"/>
    <w:rsid w:val="00A21A85"/>
    <w:rsid w:val="00A21CB0"/>
    <w:rsid w:val="00A22461"/>
    <w:rsid w:val="00A22883"/>
    <w:rsid w:val="00A22AEF"/>
    <w:rsid w:val="00A22B5D"/>
    <w:rsid w:val="00A22D6E"/>
    <w:rsid w:val="00A22DAD"/>
    <w:rsid w:val="00A23102"/>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34F"/>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3FC"/>
    <w:rsid w:val="00A407E4"/>
    <w:rsid w:val="00A40B9B"/>
    <w:rsid w:val="00A40F6B"/>
    <w:rsid w:val="00A410D9"/>
    <w:rsid w:val="00A415A0"/>
    <w:rsid w:val="00A418FB"/>
    <w:rsid w:val="00A41A43"/>
    <w:rsid w:val="00A41AEB"/>
    <w:rsid w:val="00A41BE6"/>
    <w:rsid w:val="00A41FD8"/>
    <w:rsid w:val="00A41FE3"/>
    <w:rsid w:val="00A420AA"/>
    <w:rsid w:val="00A42167"/>
    <w:rsid w:val="00A4233D"/>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3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A2"/>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6F"/>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3F99"/>
    <w:rsid w:val="00A74072"/>
    <w:rsid w:val="00A743CB"/>
    <w:rsid w:val="00A74723"/>
    <w:rsid w:val="00A748A5"/>
    <w:rsid w:val="00A74980"/>
    <w:rsid w:val="00A74A52"/>
    <w:rsid w:val="00A74A92"/>
    <w:rsid w:val="00A74B22"/>
    <w:rsid w:val="00A750DE"/>
    <w:rsid w:val="00A750F4"/>
    <w:rsid w:val="00A75110"/>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BB6"/>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87E3D"/>
    <w:rsid w:val="00A90138"/>
    <w:rsid w:val="00A902BF"/>
    <w:rsid w:val="00A90CF2"/>
    <w:rsid w:val="00A90E72"/>
    <w:rsid w:val="00A9156B"/>
    <w:rsid w:val="00A919FE"/>
    <w:rsid w:val="00A91D10"/>
    <w:rsid w:val="00A91D41"/>
    <w:rsid w:val="00A91E61"/>
    <w:rsid w:val="00A91EDD"/>
    <w:rsid w:val="00A92021"/>
    <w:rsid w:val="00A920F8"/>
    <w:rsid w:val="00A922A2"/>
    <w:rsid w:val="00A924FC"/>
    <w:rsid w:val="00A9250F"/>
    <w:rsid w:val="00A92754"/>
    <w:rsid w:val="00A928F6"/>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15"/>
    <w:rsid w:val="00A95B43"/>
    <w:rsid w:val="00A95EC2"/>
    <w:rsid w:val="00A9637A"/>
    <w:rsid w:val="00A963C7"/>
    <w:rsid w:val="00A96B18"/>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7C4"/>
    <w:rsid w:val="00AA3DB7"/>
    <w:rsid w:val="00AA41AF"/>
    <w:rsid w:val="00AA4FF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4CE"/>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1F0"/>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2F8"/>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215"/>
    <w:rsid w:val="00AC73EA"/>
    <w:rsid w:val="00AC7462"/>
    <w:rsid w:val="00AC74DA"/>
    <w:rsid w:val="00AC7530"/>
    <w:rsid w:val="00AC7672"/>
    <w:rsid w:val="00AC7A2B"/>
    <w:rsid w:val="00AC7C25"/>
    <w:rsid w:val="00AD00E8"/>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902"/>
    <w:rsid w:val="00AD1CD9"/>
    <w:rsid w:val="00AD1DB7"/>
    <w:rsid w:val="00AD206D"/>
    <w:rsid w:val="00AD236D"/>
    <w:rsid w:val="00AD2852"/>
    <w:rsid w:val="00AD298C"/>
    <w:rsid w:val="00AD2AB7"/>
    <w:rsid w:val="00AD2E0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6BBF"/>
    <w:rsid w:val="00AD70FD"/>
    <w:rsid w:val="00AD7305"/>
    <w:rsid w:val="00AD7857"/>
    <w:rsid w:val="00AD7E64"/>
    <w:rsid w:val="00AE0025"/>
    <w:rsid w:val="00AE02F2"/>
    <w:rsid w:val="00AE03D8"/>
    <w:rsid w:val="00AE0450"/>
    <w:rsid w:val="00AE0455"/>
    <w:rsid w:val="00AE0544"/>
    <w:rsid w:val="00AE05DE"/>
    <w:rsid w:val="00AE076B"/>
    <w:rsid w:val="00AE07ED"/>
    <w:rsid w:val="00AE0934"/>
    <w:rsid w:val="00AE0C09"/>
    <w:rsid w:val="00AE0C56"/>
    <w:rsid w:val="00AE11D8"/>
    <w:rsid w:val="00AE136E"/>
    <w:rsid w:val="00AE149E"/>
    <w:rsid w:val="00AE1803"/>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89B"/>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1BF"/>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801"/>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6F6F"/>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BF7"/>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754"/>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0"/>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165"/>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2E82"/>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8BA"/>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C5"/>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5E2"/>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C3"/>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1D"/>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7CB"/>
    <w:rsid w:val="00BF3914"/>
    <w:rsid w:val="00BF40BF"/>
    <w:rsid w:val="00BF49B1"/>
    <w:rsid w:val="00BF4E3A"/>
    <w:rsid w:val="00BF5552"/>
    <w:rsid w:val="00BF5EF5"/>
    <w:rsid w:val="00BF69B7"/>
    <w:rsid w:val="00BF6D18"/>
    <w:rsid w:val="00BF6D76"/>
    <w:rsid w:val="00BF6DB6"/>
    <w:rsid w:val="00BF6DD3"/>
    <w:rsid w:val="00BF6F00"/>
    <w:rsid w:val="00BF7052"/>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97E"/>
    <w:rsid w:val="00C06C27"/>
    <w:rsid w:val="00C06CC8"/>
    <w:rsid w:val="00C06D64"/>
    <w:rsid w:val="00C06D78"/>
    <w:rsid w:val="00C06E5E"/>
    <w:rsid w:val="00C06E7D"/>
    <w:rsid w:val="00C06EBC"/>
    <w:rsid w:val="00C06F93"/>
    <w:rsid w:val="00C07062"/>
    <w:rsid w:val="00C070D3"/>
    <w:rsid w:val="00C07161"/>
    <w:rsid w:val="00C0741B"/>
    <w:rsid w:val="00C078D5"/>
    <w:rsid w:val="00C102BA"/>
    <w:rsid w:val="00C103BF"/>
    <w:rsid w:val="00C10450"/>
    <w:rsid w:val="00C1052D"/>
    <w:rsid w:val="00C10738"/>
    <w:rsid w:val="00C10DA7"/>
    <w:rsid w:val="00C1112B"/>
    <w:rsid w:val="00C11479"/>
    <w:rsid w:val="00C11A88"/>
    <w:rsid w:val="00C11BEC"/>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0F9"/>
    <w:rsid w:val="00C21238"/>
    <w:rsid w:val="00C21328"/>
    <w:rsid w:val="00C21506"/>
    <w:rsid w:val="00C21673"/>
    <w:rsid w:val="00C219CB"/>
    <w:rsid w:val="00C21BD2"/>
    <w:rsid w:val="00C21C7A"/>
    <w:rsid w:val="00C21DE0"/>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6AC"/>
    <w:rsid w:val="00C36BF5"/>
    <w:rsid w:val="00C36DBC"/>
    <w:rsid w:val="00C3729F"/>
    <w:rsid w:val="00C376BA"/>
    <w:rsid w:val="00C37782"/>
    <w:rsid w:val="00C379D5"/>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305"/>
    <w:rsid w:val="00C54477"/>
    <w:rsid w:val="00C54831"/>
    <w:rsid w:val="00C54B5E"/>
    <w:rsid w:val="00C54D71"/>
    <w:rsid w:val="00C54F10"/>
    <w:rsid w:val="00C55377"/>
    <w:rsid w:val="00C55771"/>
    <w:rsid w:val="00C559BB"/>
    <w:rsid w:val="00C55BB8"/>
    <w:rsid w:val="00C55D41"/>
    <w:rsid w:val="00C562A4"/>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C8C"/>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5BA"/>
    <w:rsid w:val="00C71A01"/>
    <w:rsid w:val="00C71ADB"/>
    <w:rsid w:val="00C71C1F"/>
    <w:rsid w:val="00C72F32"/>
    <w:rsid w:val="00C7301E"/>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700"/>
    <w:rsid w:val="00C80827"/>
    <w:rsid w:val="00C80832"/>
    <w:rsid w:val="00C809FA"/>
    <w:rsid w:val="00C80A5A"/>
    <w:rsid w:val="00C80B07"/>
    <w:rsid w:val="00C80DEA"/>
    <w:rsid w:val="00C8113D"/>
    <w:rsid w:val="00C812C4"/>
    <w:rsid w:val="00C8136C"/>
    <w:rsid w:val="00C8159A"/>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03A"/>
    <w:rsid w:val="00C8537E"/>
    <w:rsid w:val="00C853E3"/>
    <w:rsid w:val="00C85417"/>
    <w:rsid w:val="00C856FA"/>
    <w:rsid w:val="00C85712"/>
    <w:rsid w:val="00C857D6"/>
    <w:rsid w:val="00C857F0"/>
    <w:rsid w:val="00C85A8B"/>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BB"/>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CEC"/>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A49"/>
    <w:rsid w:val="00CB2C99"/>
    <w:rsid w:val="00CB2D2A"/>
    <w:rsid w:val="00CB2ECC"/>
    <w:rsid w:val="00CB2F25"/>
    <w:rsid w:val="00CB317E"/>
    <w:rsid w:val="00CB3309"/>
    <w:rsid w:val="00CB3447"/>
    <w:rsid w:val="00CB3783"/>
    <w:rsid w:val="00CB37C1"/>
    <w:rsid w:val="00CB43A5"/>
    <w:rsid w:val="00CB4A0E"/>
    <w:rsid w:val="00CB512D"/>
    <w:rsid w:val="00CB5223"/>
    <w:rsid w:val="00CB573A"/>
    <w:rsid w:val="00CB57F1"/>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2D7"/>
    <w:rsid w:val="00CC04C9"/>
    <w:rsid w:val="00CC063F"/>
    <w:rsid w:val="00CC0665"/>
    <w:rsid w:val="00CC0C4A"/>
    <w:rsid w:val="00CC0E40"/>
    <w:rsid w:val="00CC0E9D"/>
    <w:rsid w:val="00CC0F6A"/>
    <w:rsid w:val="00CC0FF3"/>
    <w:rsid w:val="00CC10EB"/>
    <w:rsid w:val="00CC1133"/>
    <w:rsid w:val="00CC14AE"/>
    <w:rsid w:val="00CC17F0"/>
    <w:rsid w:val="00CC1853"/>
    <w:rsid w:val="00CC1B91"/>
    <w:rsid w:val="00CC1D11"/>
    <w:rsid w:val="00CC1D4C"/>
    <w:rsid w:val="00CC1FAE"/>
    <w:rsid w:val="00CC2119"/>
    <w:rsid w:val="00CC2202"/>
    <w:rsid w:val="00CC256E"/>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6DE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16C"/>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3EC2"/>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BCF"/>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5CB"/>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1A3"/>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13"/>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27"/>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37EFE"/>
    <w:rsid w:val="00D401E7"/>
    <w:rsid w:val="00D4034A"/>
    <w:rsid w:val="00D403C0"/>
    <w:rsid w:val="00D4069A"/>
    <w:rsid w:val="00D40769"/>
    <w:rsid w:val="00D409B0"/>
    <w:rsid w:val="00D40DE5"/>
    <w:rsid w:val="00D4134F"/>
    <w:rsid w:val="00D4151D"/>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704"/>
    <w:rsid w:val="00D45DF3"/>
    <w:rsid w:val="00D45E49"/>
    <w:rsid w:val="00D45E55"/>
    <w:rsid w:val="00D45F6D"/>
    <w:rsid w:val="00D46174"/>
    <w:rsid w:val="00D4634C"/>
    <w:rsid w:val="00D463FE"/>
    <w:rsid w:val="00D466E9"/>
    <w:rsid w:val="00D46991"/>
    <w:rsid w:val="00D46FD3"/>
    <w:rsid w:val="00D47138"/>
    <w:rsid w:val="00D473CC"/>
    <w:rsid w:val="00D474F7"/>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3B4"/>
    <w:rsid w:val="00D524AC"/>
    <w:rsid w:val="00D5274F"/>
    <w:rsid w:val="00D53087"/>
    <w:rsid w:val="00D53123"/>
    <w:rsid w:val="00D5362B"/>
    <w:rsid w:val="00D53842"/>
    <w:rsid w:val="00D5389E"/>
    <w:rsid w:val="00D53BE1"/>
    <w:rsid w:val="00D53E39"/>
    <w:rsid w:val="00D53E73"/>
    <w:rsid w:val="00D53F36"/>
    <w:rsid w:val="00D54BEA"/>
    <w:rsid w:val="00D54EC2"/>
    <w:rsid w:val="00D54F87"/>
    <w:rsid w:val="00D55028"/>
    <w:rsid w:val="00D55072"/>
    <w:rsid w:val="00D55109"/>
    <w:rsid w:val="00D551B5"/>
    <w:rsid w:val="00D553CB"/>
    <w:rsid w:val="00D55656"/>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6E7"/>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AD6"/>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E55"/>
    <w:rsid w:val="00D71F18"/>
    <w:rsid w:val="00D72433"/>
    <w:rsid w:val="00D72719"/>
    <w:rsid w:val="00D728D4"/>
    <w:rsid w:val="00D72945"/>
    <w:rsid w:val="00D7356F"/>
    <w:rsid w:val="00D73587"/>
    <w:rsid w:val="00D73C86"/>
    <w:rsid w:val="00D73DC7"/>
    <w:rsid w:val="00D73EBB"/>
    <w:rsid w:val="00D744B1"/>
    <w:rsid w:val="00D7475D"/>
    <w:rsid w:val="00D74CE4"/>
    <w:rsid w:val="00D74D40"/>
    <w:rsid w:val="00D751FB"/>
    <w:rsid w:val="00D754BC"/>
    <w:rsid w:val="00D754D6"/>
    <w:rsid w:val="00D75CFE"/>
    <w:rsid w:val="00D75F07"/>
    <w:rsid w:val="00D75F72"/>
    <w:rsid w:val="00D76185"/>
    <w:rsid w:val="00D761AA"/>
    <w:rsid w:val="00D76682"/>
    <w:rsid w:val="00D76FAE"/>
    <w:rsid w:val="00D7727B"/>
    <w:rsid w:val="00D7750C"/>
    <w:rsid w:val="00D77662"/>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6EED"/>
    <w:rsid w:val="00D87175"/>
    <w:rsid w:val="00D8770A"/>
    <w:rsid w:val="00D87ABF"/>
    <w:rsid w:val="00D87F61"/>
    <w:rsid w:val="00D87FBC"/>
    <w:rsid w:val="00D901C8"/>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1F7"/>
    <w:rsid w:val="00D93357"/>
    <w:rsid w:val="00D936E2"/>
    <w:rsid w:val="00D936E5"/>
    <w:rsid w:val="00D938B6"/>
    <w:rsid w:val="00D93D4E"/>
    <w:rsid w:val="00D93F28"/>
    <w:rsid w:val="00D9408B"/>
    <w:rsid w:val="00D94207"/>
    <w:rsid w:val="00D9431A"/>
    <w:rsid w:val="00D9469A"/>
    <w:rsid w:val="00D94855"/>
    <w:rsid w:val="00D94B5B"/>
    <w:rsid w:val="00D94BE3"/>
    <w:rsid w:val="00D94CF6"/>
    <w:rsid w:val="00D94E5A"/>
    <w:rsid w:val="00D94F22"/>
    <w:rsid w:val="00D94F60"/>
    <w:rsid w:val="00D95104"/>
    <w:rsid w:val="00D952A1"/>
    <w:rsid w:val="00D953C3"/>
    <w:rsid w:val="00D95495"/>
    <w:rsid w:val="00D95600"/>
    <w:rsid w:val="00D95D86"/>
    <w:rsid w:val="00D9612B"/>
    <w:rsid w:val="00D965BC"/>
    <w:rsid w:val="00D96685"/>
    <w:rsid w:val="00D9683C"/>
    <w:rsid w:val="00D96907"/>
    <w:rsid w:val="00D97205"/>
    <w:rsid w:val="00D972EC"/>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65E"/>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25F"/>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0E64"/>
    <w:rsid w:val="00DD1045"/>
    <w:rsid w:val="00DD1128"/>
    <w:rsid w:val="00DD13C7"/>
    <w:rsid w:val="00DD1A0B"/>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327"/>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CE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5D7"/>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3F4A"/>
    <w:rsid w:val="00E04022"/>
    <w:rsid w:val="00E04505"/>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748"/>
    <w:rsid w:val="00E07A05"/>
    <w:rsid w:val="00E102C5"/>
    <w:rsid w:val="00E104C8"/>
    <w:rsid w:val="00E10649"/>
    <w:rsid w:val="00E107E5"/>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EF8"/>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4DFE"/>
    <w:rsid w:val="00E25140"/>
    <w:rsid w:val="00E25149"/>
    <w:rsid w:val="00E2520E"/>
    <w:rsid w:val="00E25612"/>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26E"/>
    <w:rsid w:val="00E30305"/>
    <w:rsid w:val="00E3048F"/>
    <w:rsid w:val="00E304B5"/>
    <w:rsid w:val="00E310A5"/>
    <w:rsid w:val="00E31141"/>
    <w:rsid w:val="00E31405"/>
    <w:rsid w:val="00E31666"/>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530"/>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701"/>
    <w:rsid w:val="00E40809"/>
    <w:rsid w:val="00E4085E"/>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1C"/>
    <w:rsid w:val="00E45E77"/>
    <w:rsid w:val="00E460C4"/>
    <w:rsid w:val="00E463BD"/>
    <w:rsid w:val="00E464F8"/>
    <w:rsid w:val="00E46C8C"/>
    <w:rsid w:val="00E474EB"/>
    <w:rsid w:val="00E4791B"/>
    <w:rsid w:val="00E47C9C"/>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641"/>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618"/>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3CE9"/>
    <w:rsid w:val="00E740A9"/>
    <w:rsid w:val="00E7413E"/>
    <w:rsid w:val="00E74152"/>
    <w:rsid w:val="00E741AC"/>
    <w:rsid w:val="00E7458D"/>
    <w:rsid w:val="00E74720"/>
    <w:rsid w:val="00E74862"/>
    <w:rsid w:val="00E74B74"/>
    <w:rsid w:val="00E75174"/>
    <w:rsid w:val="00E754AF"/>
    <w:rsid w:val="00E7556A"/>
    <w:rsid w:val="00E75640"/>
    <w:rsid w:val="00E757BE"/>
    <w:rsid w:val="00E757F1"/>
    <w:rsid w:val="00E75EBA"/>
    <w:rsid w:val="00E75FEB"/>
    <w:rsid w:val="00E7612E"/>
    <w:rsid w:val="00E763B4"/>
    <w:rsid w:val="00E763B8"/>
    <w:rsid w:val="00E766A7"/>
    <w:rsid w:val="00E76747"/>
    <w:rsid w:val="00E76D79"/>
    <w:rsid w:val="00E76F83"/>
    <w:rsid w:val="00E772E5"/>
    <w:rsid w:val="00E77507"/>
    <w:rsid w:val="00E77848"/>
    <w:rsid w:val="00E778C9"/>
    <w:rsid w:val="00E77AA9"/>
    <w:rsid w:val="00E77B1A"/>
    <w:rsid w:val="00E77B49"/>
    <w:rsid w:val="00E77D73"/>
    <w:rsid w:val="00E77F18"/>
    <w:rsid w:val="00E77F24"/>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46B"/>
    <w:rsid w:val="00E835AA"/>
    <w:rsid w:val="00E83708"/>
    <w:rsid w:val="00E83DB8"/>
    <w:rsid w:val="00E840EF"/>
    <w:rsid w:val="00E845D4"/>
    <w:rsid w:val="00E84769"/>
    <w:rsid w:val="00E84A15"/>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CA"/>
    <w:rsid w:val="00E95A0B"/>
    <w:rsid w:val="00E95AB6"/>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197"/>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CE"/>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5DCC"/>
    <w:rsid w:val="00EA6508"/>
    <w:rsid w:val="00EA65AD"/>
    <w:rsid w:val="00EA6AB1"/>
    <w:rsid w:val="00EA6E1B"/>
    <w:rsid w:val="00EA7033"/>
    <w:rsid w:val="00EA7266"/>
    <w:rsid w:val="00EA7474"/>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6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DC7"/>
    <w:rsid w:val="00EB60E5"/>
    <w:rsid w:val="00EB63FB"/>
    <w:rsid w:val="00EB6878"/>
    <w:rsid w:val="00EB6944"/>
    <w:rsid w:val="00EB6971"/>
    <w:rsid w:val="00EB6ACB"/>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9EB"/>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7"/>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BF"/>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518"/>
    <w:rsid w:val="00F027BA"/>
    <w:rsid w:val="00F02F1C"/>
    <w:rsid w:val="00F033F8"/>
    <w:rsid w:val="00F0369D"/>
    <w:rsid w:val="00F03805"/>
    <w:rsid w:val="00F03870"/>
    <w:rsid w:val="00F039E4"/>
    <w:rsid w:val="00F03E63"/>
    <w:rsid w:val="00F03E79"/>
    <w:rsid w:val="00F03F2C"/>
    <w:rsid w:val="00F042DA"/>
    <w:rsid w:val="00F04C18"/>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B1A"/>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1E"/>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3B3"/>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5EB4"/>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599A"/>
    <w:rsid w:val="00F36212"/>
    <w:rsid w:val="00F36563"/>
    <w:rsid w:val="00F366A5"/>
    <w:rsid w:val="00F36B90"/>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0A0"/>
    <w:rsid w:val="00F42865"/>
    <w:rsid w:val="00F42979"/>
    <w:rsid w:val="00F42AC2"/>
    <w:rsid w:val="00F42CA7"/>
    <w:rsid w:val="00F42F3F"/>
    <w:rsid w:val="00F42F65"/>
    <w:rsid w:val="00F43022"/>
    <w:rsid w:val="00F43335"/>
    <w:rsid w:val="00F433BD"/>
    <w:rsid w:val="00F4354C"/>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225"/>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22"/>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34"/>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C95"/>
    <w:rsid w:val="00F73D08"/>
    <w:rsid w:val="00F73D95"/>
    <w:rsid w:val="00F74320"/>
    <w:rsid w:val="00F7494E"/>
    <w:rsid w:val="00F74B9A"/>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330"/>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127"/>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AE8"/>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1EB5"/>
    <w:rsid w:val="00FC2254"/>
    <w:rsid w:val="00FC249C"/>
    <w:rsid w:val="00FC272D"/>
    <w:rsid w:val="00FC27C6"/>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4C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9BE"/>
    <w:rsid w:val="00FD6CED"/>
    <w:rsid w:val="00FD71FE"/>
    <w:rsid w:val="00FD7555"/>
    <w:rsid w:val="00FD7DF9"/>
    <w:rsid w:val="00FE0790"/>
    <w:rsid w:val="00FE0866"/>
    <w:rsid w:val="00FE0A9A"/>
    <w:rsid w:val="00FE0B51"/>
    <w:rsid w:val="00FE0B78"/>
    <w:rsid w:val="00FE0D17"/>
    <w:rsid w:val="00FE0ED4"/>
    <w:rsid w:val="00FE120C"/>
    <w:rsid w:val="00FE1364"/>
    <w:rsid w:val="00FE13AC"/>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821"/>
    <w:rsid w:val="00FE3ACD"/>
    <w:rsid w:val="00FE3AF7"/>
    <w:rsid w:val="00FE3BA6"/>
    <w:rsid w:val="00FE3C9B"/>
    <w:rsid w:val="00FE3FC5"/>
    <w:rsid w:val="00FE46FB"/>
    <w:rsid w:val="00FE4770"/>
    <w:rsid w:val="00FE4E22"/>
    <w:rsid w:val="00FE5153"/>
    <w:rsid w:val="00FE5BAC"/>
    <w:rsid w:val="00FE610E"/>
    <w:rsid w:val="00FE63BA"/>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289"/>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931F33-6D18-447C-BF18-8F26C0C71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aliases w:val="H2,h2,Head2A,2,UNDERRUBRIK 1-2,DO NOT USE_h2,h21,H2 Char,h2 Char"/>
    <w:basedOn w:val="a"/>
    <w:next w:val="a"/>
    <w:qFormat/>
    <w:rsid w:val="00E33BA0"/>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9773FD"/>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link w:val="Char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Char5">
    <w:name w:val="列出段落 Char"/>
    <w:link w:val="afa"/>
    <w:uiPriority w:val="34"/>
    <w:rsid w:val="006A747F"/>
    <w:rPr>
      <w:rFonts w:ascii="Calibri" w:hAnsi="Calibri" w:cs="Calibri"/>
      <w:sz w:val="22"/>
      <w:szCs w:val="22"/>
    </w:rPr>
  </w:style>
  <w:style w:type="character" w:customStyle="1" w:styleId="im-content1">
    <w:name w:val="im-content1"/>
    <w:basedOn w:val="a0"/>
    <w:rsid w:val="000C1D48"/>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2065">
      <w:bodyDiv w:val="1"/>
      <w:marLeft w:val="0"/>
      <w:marRight w:val="0"/>
      <w:marTop w:val="0"/>
      <w:marBottom w:val="0"/>
      <w:divBdr>
        <w:top w:val="none" w:sz="0" w:space="0" w:color="auto"/>
        <w:left w:val="none" w:sz="0" w:space="0" w:color="auto"/>
        <w:bottom w:val="none" w:sz="0" w:space="0" w:color="auto"/>
        <w:right w:val="none" w:sz="0" w:space="0" w:color="auto"/>
      </w:divBdr>
      <w:divsChild>
        <w:div w:id="1374768836">
          <w:marLeft w:val="547"/>
          <w:marRight w:val="0"/>
          <w:marTop w:val="77"/>
          <w:marBottom w:val="0"/>
          <w:divBdr>
            <w:top w:val="none" w:sz="0" w:space="0" w:color="auto"/>
            <w:left w:val="none" w:sz="0" w:space="0" w:color="auto"/>
            <w:bottom w:val="none" w:sz="0" w:space="0" w:color="auto"/>
            <w:right w:val="none" w:sz="0" w:space="0" w:color="auto"/>
          </w:divBdr>
        </w:div>
        <w:div w:id="1428892458">
          <w:marLeft w:val="547"/>
          <w:marRight w:val="0"/>
          <w:marTop w:val="77"/>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165942049">
      <w:bodyDiv w:val="1"/>
      <w:marLeft w:val="0"/>
      <w:marRight w:val="0"/>
      <w:marTop w:val="0"/>
      <w:marBottom w:val="0"/>
      <w:divBdr>
        <w:top w:val="none" w:sz="0" w:space="0" w:color="auto"/>
        <w:left w:val="none" w:sz="0" w:space="0" w:color="auto"/>
        <w:bottom w:val="none" w:sz="0" w:space="0" w:color="auto"/>
        <w:right w:val="none" w:sz="0" w:space="0" w:color="auto"/>
      </w:divBdr>
      <w:divsChild>
        <w:div w:id="693461403">
          <w:marLeft w:val="547"/>
          <w:marRight w:val="0"/>
          <w:marTop w:val="77"/>
          <w:marBottom w:val="0"/>
          <w:divBdr>
            <w:top w:val="none" w:sz="0" w:space="0" w:color="auto"/>
            <w:left w:val="none" w:sz="0" w:space="0" w:color="auto"/>
            <w:bottom w:val="none" w:sz="0" w:space="0" w:color="auto"/>
            <w:right w:val="none" w:sz="0" w:space="0" w:color="auto"/>
          </w:divBdr>
        </w:div>
        <w:div w:id="332684347">
          <w:marLeft w:val="1166"/>
          <w:marRight w:val="0"/>
          <w:marTop w:val="67"/>
          <w:marBottom w:val="0"/>
          <w:divBdr>
            <w:top w:val="none" w:sz="0" w:space="0" w:color="auto"/>
            <w:left w:val="none" w:sz="0" w:space="0" w:color="auto"/>
            <w:bottom w:val="none" w:sz="0" w:space="0" w:color="auto"/>
            <w:right w:val="none" w:sz="0" w:space="0" w:color="auto"/>
          </w:divBdr>
        </w:div>
        <w:div w:id="1705130048">
          <w:marLeft w:val="1166"/>
          <w:marRight w:val="0"/>
          <w:marTop w:val="67"/>
          <w:marBottom w:val="0"/>
          <w:divBdr>
            <w:top w:val="none" w:sz="0" w:space="0" w:color="auto"/>
            <w:left w:val="none" w:sz="0" w:space="0" w:color="auto"/>
            <w:bottom w:val="none" w:sz="0" w:space="0" w:color="auto"/>
            <w:right w:val="none" w:sz="0" w:space="0" w:color="auto"/>
          </w:divBdr>
        </w:div>
        <w:div w:id="2069961948">
          <w:marLeft w:val="547"/>
          <w:marRight w:val="0"/>
          <w:marTop w:val="77"/>
          <w:marBottom w:val="0"/>
          <w:divBdr>
            <w:top w:val="none" w:sz="0" w:space="0" w:color="auto"/>
            <w:left w:val="none" w:sz="0" w:space="0" w:color="auto"/>
            <w:bottom w:val="none" w:sz="0" w:space="0" w:color="auto"/>
            <w:right w:val="none" w:sz="0" w:space="0" w:color="auto"/>
          </w:divBdr>
        </w:div>
        <w:div w:id="802306676">
          <w:marLeft w:val="1166"/>
          <w:marRight w:val="0"/>
          <w:marTop w:val="67"/>
          <w:marBottom w:val="0"/>
          <w:divBdr>
            <w:top w:val="none" w:sz="0" w:space="0" w:color="auto"/>
            <w:left w:val="none" w:sz="0" w:space="0" w:color="auto"/>
            <w:bottom w:val="none" w:sz="0" w:space="0" w:color="auto"/>
            <w:right w:val="none" w:sz="0" w:space="0" w:color="auto"/>
          </w:divBdr>
        </w:div>
        <w:div w:id="476074006">
          <w:marLeft w:val="1166"/>
          <w:marRight w:val="0"/>
          <w:marTop w:val="67"/>
          <w:marBottom w:val="0"/>
          <w:divBdr>
            <w:top w:val="none" w:sz="0" w:space="0" w:color="auto"/>
            <w:left w:val="none" w:sz="0" w:space="0" w:color="auto"/>
            <w:bottom w:val="none" w:sz="0" w:space="0" w:color="auto"/>
            <w:right w:val="none" w:sz="0" w:space="0" w:color="auto"/>
          </w:divBdr>
        </w:div>
        <w:div w:id="1940407418">
          <w:marLeft w:val="547"/>
          <w:marRight w:val="0"/>
          <w:marTop w:val="7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342141">
      <w:bodyDiv w:val="1"/>
      <w:marLeft w:val="0"/>
      <w:marRight w:val="0"/>
      <w:marTop w:val="0"/>
      <w:marBottom w:val="0"/>
      <w:divBdr>
        <w:top w:val="none" w:sz="0" w:space="0" w:color="auto"/>
        <w:left w:val="none" w:sz="0" w:space="0" w:color="auto"/>
        <w:bottom w:val="none" w:sz="0" w:space="0" w:color="auto"/>
        <w:right w:val="none" w:sz="0" w:space="0" w:color="auto"/>
      </w:divBdr>
      <w:divsChild>
        <w:div w:id="1259603542">
          <w:marLeft w:val="0"/>
          <w:marRight w:val="0"/>
          <w:marTop w:val="0"/>
          <w:marBottom w:val="0"/>
          <w:divBdr>
            <w:top w:val="none" w:sz="0" w:space="0" w:color="auto"/>
            <w:left w:val="none" w:sz="0" w:space="0" w:color="auto"/>
            <w:bottom w:val="none" w:sz="0" w:space="0" w:color="auto"/>
            <w:right w:val="none" w:sz="0" w:space="0" w:color="auto"/>
          </w:divBdr>
          <w:divsChild>
            <w:div w:id="67843768">
              <w:marLeft w:val="0"/>
              <w:marRight w:val="0"/>
              <w:marTop w:val="0"/>
              <w:marBottom w:val="54"/>
              <w:divBdr>
                <w:top w:val="none" w:sz="0" w:space="0" w:color="auto"/>
                <w:left w:val="none" w:sz="0" w:space="0" w:color="auto"/>
                <w:bottom w:val="none" w:sz="0" w:space="0" w:color="auto"/>
                <w:right w:val="none" w:sz="0" w:space="0" w:color="auto"/>
              </w:divBdr>
              <w:divsChild>
                <w:div w:id="1787236069">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9770638">
      <w:bodyDiv w:val="1"/>
      <w:marLeft w:val="0"/>
      <w:marRight w:val="0"/>
      <w:marTop w:val="0"/>
      <w:marBottom w:val="0"/>
      <w:divBdr>
        <w:top w:val="none" w:sz="0" w:space="0" w:color="auto"/>
        <w:left w:val="none" w:sz="0" w:space="0" w:color="auto"/>
        <w:bottom w:val="none" w:sz="0" w:space="0" w:color="auto"/>
        <w:right w:val="none" w:sz="0" w:space="0" w:color="auto"/>
      </w:divBdr>
      <w:divsChild>
        <w:div w:id="899948519">
          <w:marLeft w:val="547"/>
          <w:marRight w:val="0"/>
          <w:marTop w:val="0"/>
          <w:marBottom w:val="0"/>
          <w:divBdr>
            <w:top w:val="none" w:sz="0" w:space="0" w:color="auto"/>
            <w:left w:val="none" w:sz="0" w:space="0" w:color="auto"/>
            <w:bottom w:val="none" w:sz="0" w:space="0" w:color="auto"/>
            <w:right w:val="none" w:sz="0" w:space="0" w:color="auto"/>
          </w:divBdr>
        </w:div>
        <w:div w:id="1834956133">
          <w:marLeft w:val="547"/>
          <w:marRight w:val="0"/>
          <w:marTop w:val="0"/>
          <w:marBottom w:val="0"/>
          <w:divBdr>
            <w:top w:val="none" w:sz="0" w:space="0" w:color="auto"/>
            <w:left w:val="none" w:sz="0" w:space="0" w:color="auto"/>
            <w:bottom w:val="none" w:sz="0" w:space="0" w:color="auto"/>
            <w:right w:val="none" w:sz="0" w:space="0" w:color="auto"/>
          </w:divBdr>
        </w:div>
        <w:div w:id="17858369">
          <w:marLeft w:val="547"/>
          <w:marRight w:val="0"/>
          <w:marTop w:val="0"/>
          <w:marBottom w:val="0"/>
          <w:divBdr>
            <w:top w:val="none" w:sz="0" w:space="0" w:color="auto"/>
            <w:left w:val="none" w:sz="0" w:space="0" w:color="auto"/>
            <w:bottom w:val="none" w:sz="0" w:space="0" w:color="auto"/>
            <w:right w:val="none" w:sz="0" w:space="0" w:color="auto"/>
          </w:divBdr>
        </w:div>
        <w:div w:id="486675569">
          <w:marLeft w:val="547"/>
          <w:marRight w:val="0"/>
          <w:marTop w:val="0"/>
          <w:marBottom w:val="0"/>
          <w:divBdr>
            <w:top w:val="none" w:sz="0" w:space="0" w:color="auto"/>
            <w:left w:val="none" w:sz="0" w:space="0" w:color="auto"/>
            <w:bottom w:val="none" w:sz="0" w:space="0" w:color="auto"/>
            <w:right w:val="none" w:sz="0" w:space="0" w:color="auto"/>
          </w:divBdr>
        </w:div>
        <w:div w:id="112218712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512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3258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169245">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861383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430334">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8617515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820147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7032507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676234">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D8916-1BAF-44D8-B507-7AEF6919C22D}">
  <ds:schemaRefs>
    <ds:schemaRef ds:uri="http://schemas.openxmlformats.org/officeDocument/2006/bibliography"/>
  </ds:schemaRefs>
</ds:datastoreItem>
</file>

<file path=customXml/itemProps2.xml><?xml version="1.0" encoding="utf-8"?>
<ds:datastoreItem xmlns:ds="http://schemas.openxmlformats.org/officeDocument/2006/customXml" ds:itemID="{9AD5C67E-4185-4A0B-9572-7A4277D54E27}">
  <ds:schemaRefs>
    <ds:schemaRef ds:uri="http://schemas.openxmlformats.org/officeDocument/2006/bibliography"/>
  </ds:schemaRefs>
</ds:datastoreItem>
</file>

<file path=customXml/itemProps3.xml><?xml version="1.0" encoding="utf-8"?>
<ds:datastoreItem xmlns:ds="http://schemas.openxmlformats.org/officeDocument/2006/customXml" ds:itemID="{266A8907-0AAB-4941-B0C5-FFAE59D91F7D}">
  <ds:schemaRefs>
    <ds:schemaRef ds:uri="http://schemas.openxmlformats.org/officeDocument/2006/bibliography"/>
  </ds:schemaRefs>
</ds:datastoreItem>
</file>

<file path=customXml/itemProps4.xml><?xml version="1.0" encoding="utf-8"?>
<ds:datastoreItem xmlns:ds="http://schemas.openxmlformats.org/officeDocument/2006/customXml" ds:itemID="{297673E9-38F9-4FF4-A876-BA443C71E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2701</Words>
  <Characters>15398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7</cp:revision>
  <cp:lastPrinted>2016-06-28T22:41:00Z</cp:lastPrinted>
  <dcterms:created xsi:type="dcterms:W3CDTF">2017-06-16T14:12:00Z</dcterms:created>
  <dcterms:modified xsi:type="dcterms:W3CDTF">2017-06-17T02:59:00Z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(3)nWfD+7WN1NoANtqw2KAqe+mWaasXsOAhoUYPbBPpR0HUWXp4jrxI9QchbmQXLJ6ota7+wL5A
EXgUAI6JLeqdp4VqlrVKaScpivdTCtQOJGn9KKZh0M9TKTtyf3wCzPJcKN8YpC8SAHLVfvZa
OzUlLXz0w8+PgFLU6w8UfFIm3NLu/Txt+nPqTzOVfaviENnnCp9UtgNUxmOHBUxQETfctSPi
70kuG+bNpjM+0IIrWR</vt:lpwstr>
  </property>
  <property fmtid="{D5CDD505-2E9C-101B-9397-08002B2CF9AE}" pid="30" name="_2015_ms_pID_725343_00">
    <vt:lpwstr>_2015_ms_pID_725343</vt:lpwstr>
  </property>
  <property fmtid="{D5CDD505-2E9C-101B-9397-08002B2CF9AE}" pid="31" name="_2015_ms_pID_7253431">
    <vt:lpwstr>+tiHVZZCr30q/P8weiODmdblUctvHemMz0Ah+gybiKbZmUmwa43z4R
yJcvP4OJU0Omf4POnN36+cekYlmR+ZuQPZEMUuHlNO6vVzB0IuO312UarS7OBWAwa2TzOVq3
Zeugo0/gsr19u5SuLUifkEhR/HKxltkghCdq0HKI7Wb2CybmCDEQ805Nal8ZGKR2tGqIA2U+
uDgJyIljvxh5NyGijV/yTnmmRJML/4Qy+XjD</vt:lpwstr>
  </property>
  <property fmtid="{D5CDD505-2E9C-101B-9397-08002B2CF9AE}" pid="32" name="_2015_ms_pID_7253431_00">
    <vt:lpwstr>_2015_ms_pID_7253431</vt:lpwstr>
  </property>
  <property fmtid="{D5CDD505-2E9C-101B-9397-08002B2CF9AE}" pid="33" name="_2015_ms_pID_7253432">
    <vt:lpwstr>T4xyiS4iQqg4VLPdPvhOcEM/eE3aTxwVRgvd
3oUk4yriLG6m+23/qfKLxAfaLjjfRSTiVUU97gp0X4MlZUJCiKg=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1497115761</vt:lpwstr>
  </property>
</Properties>
</file>