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E5056" w14:textId="6648EA85" w:rsidR="00C07E87" w:rsidRPr="00BB6024" w:rsidRDefault="00812072" w:rsidP="00C07E87">
      <w:pPr>
        <w:pStyle w:val="3GPPHeader"/>
        <w:spacing w:after="60"/>
        <w:rPr>
          <w:sz w:val="28"/>
          <w:szCs w:val="28"/>
          <w:highlight w:val="yellow"/>
          <w:lang w:val="en-US"/>
        </w:rPr>
      </w:pPr>
      <w:bookmarkStart w:id="0" w:name="_GoBack"/>
      <w:bookmarkEnd w:id="0"/>
      <w:r w:rsidRPr="00BB6024">
        <w:rPr>
          <w:sz w:val="28"/>
          <w:szCs w:val="28"/>
          <w:lang w:val="en-US"/>
        </w:rPr>
        <w:t xml:space="preserve">3GPP TSG-RAN WG1 </w:t>
      </w:r>
      <w:r w:rsidR="00E50188" w:rsidRPr="00BB6024">
        <w:rPr>
          <w:sz w:val="28"/>
          <w:szCs w:val="28"/>
          <w:lang w:val="en-US"/>
        </w:rPr>
        <w:t>NR Ad-Hoc#2</w:t>
      </w:r>
      <w:r w:rsidR="00C07E87" w:rsidRPr="00BB6024">
        <w:rPr>
          <w:sz w:val="28"/>
          <w:szCs w:val="28"/>
          <w:lang w:val="en-US"/>
        </w:rPr>
        <w:tab/>
      </w:r>
      <w:r w:rsidR="00240B51" w:rsidRPr="00BB6024">
        <w:rPr>
          <w:sz w:val="28"/>
          <w:szCs w:val="28"/>
          <w:lang w:val="en-US"/>
        </w:rPr>
        <w:t>R1-</w:t>
      </w:r>
      <w:r w:rsidR="00CE227E" w:rsidRPr="00BB6024">
        <w:rPr>
          <w:sz w:val="28"/>
          <w:szCs w:val="28"/>
          <w:lang w:val="en-US"/>
        </w:rPr>
        <w:t>17</w:t>
      </w:r>
      <w:r w:rsidR="008C20D7">
        <w:rPr>
          <w:sz w:val="28"/>
          <w:szCs w:val="28"/>
          <w:lang w:val="en-US"/>
        </w:rPr>
        <w:t>11388</w:t>
      </w:r>
    </w:p>
    <w:p w14:paraId="189863E3" w14:textId="43C81118" w:rsidR="00C07E87" w:rsidRPr="00BB6024" w:rsidRDefault="00E50188" w:rsidP="00C07E87">
      <w:pPr>
        <w:pStyle w:val="3GPPHeader"/>
        <w:rPr>
          <w:sz w:val="28"/>
          <w:szCs w:val="28"/>
          <w:lang w:val="en-US"/>
        </w:rPr>
      </w:pPr>
      <w:r w:rsidRPr="00BB6024">
        <w:rPr>
          <w:sz w:val="28"/>
          <w:szCs w:val="28"/>
          <w:lang w:val="en-US"/>
        </w:rPr>
        <w:t>Qingdao</w:t>
      </w:r>
      <w:r w:rsidR="009A6F0E" w:rsidRPr="00BB6024">
        <w:rPr>
          <w:sz w:val="28"/>
          <w:szCs w:val="28"/>
          <w:lang w:val="en-US"/>
        </w:rPr>
        <w:t xml:space="preserve">, </w:t>
      </w:r>
      <w:r w:rsidRPr="00BB6024">
        <w:rPr>
          <w:sz w:val="28"/>
          <w:szCs w:val="28"/>
          <w:lang w:val="en-US"/>
        </w:rPr>
        <w:t xml:space="preserve">P.R. </w:t>
      </w:r>
      <w:r w:rsidR="009A6F0E" w:rsidRPr="00BB6024">
        <w:rPr>
          <w:sz w:val="28"/>
          <w:szCs w:val="28"/>
          <w:lang w:val="en-US"/>
        </w:rPr>
        <w:t xml:space="preserve">China, </w:t>
      </w:r>
      <w:r w:rsidRPr="00BB6024">
        <w:rPr>
          <w:sz w:val="28"/>
          <w:szCs w:val="28"/>
          <w:lang w:val="en-US"/>
        </w:rPr>
        <w:t>27</w:t>
      </w:r>
      <w:r w:rsidR="009A6F0E" w:rsidRPr="00BB6024">
        <w:rPr>
          <w:sz w:val="28"/>
          <w:szCs w:val="28"/>
          <w:vertAlign w:val="superscript"/>
          <w:lang w:val="en-US"/>
        </w:rPr>
        <w:t>th</w:t>
      </w:r>
      <w:r w:rsidR="009A6F0E" w:rsidRPr="00BB6024">
        <w:rPr>
          <w:sz w:val="28"/>
          <w:szCs w:val="28"/>
          <w:lang w:val="en-US"/>
        </w:rPr>
        <w:t xml:space="preserve"> – </w:t>
      </w:r>
      <w:r w:rsidRPr="00BB6024">
        <w:rPr>
          <w:sz w:val="28"/>
          <w:szCs w:val="28"/>
          <w:lang w:val="en-US"/>
        </w:rPr>
        <w:t>30</w:t>
      </w:r>
      <w:r w:rsidR="009A6F0E" w:rsidRPr="00BB6024">
        <w:rPr>
          <w:sz w:val="28"/>
          <w:szCs w:val="28"/>
          <w:vertAlign w:val="superscript"/>
          <w:lang w:val="en-US"/>
        </w:rPr>
        <w:t>th</w:t>
      </w:r>
      <w:r w:rsidR="009A6F0E" w:rsidRPr="00BB6024">
        <w:rPr>
          <w:sz w:val="28"/>
          <w:szCs w:val="28"/>
          <w:lang w:val="en-US"/>
        </w:rPr>
        <w:t xml:space="preserve"> </w:t>
      </w:r>
      <w:r w:rsidR="00867D75" w:rsidRPr="00BB6024">
        <w:rPr>
          <w:sz w:val="28"/>
          <w:szCs w:val="28"/>
          <w:lang w:val="en-US"/>
        </w:rPr>
        <w:t>June</w:t>
      </w:r>
      <w:r w:rsidR="009A6F0E" w:rsidRPr="00BB6024">
        <w:rPr>
          <w:sz w:val="28"/>
          <w:szCs w:val="28"/>
          <w:lang w:val="en-US"/>
        </w:rPr>
        <w:t xml:space="preserve"> 2017</w:t>
      </w:r>
    </w:p>
    <w:p w14:paraId="551F7376" w14:textId="77777777" w:rsidR="009A6F0E" w:rsidRPr="00BB6024" w:rsidRDefault="009A6F0E" w:rsidP="00C07E87">
      <w:pPr>
        <w:pStyle w:val="3GPPHeader"/>
        <w:rPr>
          <w:lang w:val="en-US"/>
        </w:rPr>
      </w:pPr>
    </w:p>
    <w:p w14:paraId="293CC8DE" w14:textId="4E766431" w:rsidR="00C07E87" w:rsidRPr="00BB6024" w:rsidRDefault="00C07E87" w:rsidP="00C07E87">
      <w:pPr>
        <w:pStyle w:val="3GPPHeader"/>
        <w:rPr>
          <w:sz w:val="22"/>
          <w:szCs w:val="22"/>
          <w:lang w:val="en-US"/>
        </w:rPr>
      </w:pPr>
      <w:r w:rsidRPr="00BB6024">
        <w:rPr>
          <w:sz w:val="22"/>
          <w:szCs w:val="22"/>
          <w:lang w:val="en-US"/>
        </w:rPr>
        <w:t>Agenda Item:</w:t>
      </w:r>
      <w:r w:rsidRPr="00BB6024">
        <w:rPr>
          <w:sz w:val="22"/>
          <w:szCs w:val="22"/>
          <w:lang w:val="en-US"/>
        </w:rPr>
        <w:tab/>
      </w:r>
      <w:r w:rsidR="00E50188" w:rsidRPr="00BB6024">
        <w:rPr>
          <w:sz w:val="22"/>
          <w:szCs w:val="22"/>
          <w:lang w:val="en-US"/>
        </w:rPr>
        <w:t>5</w:t>
      </w:r>
      <w:r w:rsidR="00DA3FA6" w:rsidRPr="00BB6024">
        <w:rPr>
          <w:sz w:val="22"/>
          <w:szCs w:val="22"/>
          <w:lang w:val="en-US"/>
        </w:rPr>
        <w:t>.1.1.</w:t>
      </w:r>
      <w:r w:rsidR="00DC3F27" w:rsidRPr="00BB6024">
        <w:rPr>
          <w:sz w:val="22"/>
          <w:szCs w:val="22"/>
          <w:lang w:val="en-US"/>
        </w:rPr>
        <w:t>6</w:t>
      </w:r>
    </w:p>
    <w:p w14:paraId="3077A12A" w14:textId="77777777" w:rsidR="00E90E49" w:rsidRPr="00BB6024" w:rsidRDefault="003D3C45" w:rsidP="00F64C2B">
      <w:pPr>
        <w:pStyle w:val="3GPPHeader"/>
        <w:rPr>
          <w:sz w:val="22"/>
          <w:szCs w:val="22"/>
          <w:lang w:val="en-US"/>
        </w:rPr>
      </w:pPr>
      <w:r w:rsidRPr="00BB6024">
        <w:rPr>
          <w:sz w:val="22"/>
          <w:szCs w:val="22"/>
          <w:lang w:val="en-US"/>
        </w:rPr>
        <w:t>Source:</w:t>
      </w:r>
      <w:r w:rsidR="00E90E49" w:rsidRPr="00BB6024">
        <w:rPr>
          <w:sz w:val="22"/>
          <w:szCs w:val="22"/>
          <w:lang w:val="en-US"/>
        </w:rPr>
        <w:tab/>
      </w:r>
      <w:r w:rsidR="00F64C2B" w:rsidRPr="00BB6024">
        <w:rPr>
          <w:sz w:val="22"/>
          <w:szCs w:val="22"/>
          <w:lang w:val="en-US"/>
        </w:rPr>
        <w:t>Ericsson</w:t>
      </w:r>
    </w:p>
    <w:p w14:paraId="786E84DF" w14:textId="17274A1C" w:rsidR="00E90E49" w:rsidRPr="00BB6024" w:rsidRDefault="003D3C45" w:rsidP="00311702">
      <w:pPr>
        <w:pStyle w:val="3GPPHeader"/>
        <w:rPr>
          <w:sz w:val="22"/>
          <w:szCs w:val="22"/>
          <w:lang w:val="en-US"/>
        </w:rPr>
      </w:pPr>
      <w:r w:rsidRPr="00BB6024">
        <w:rPr>
          <w:sz w:val="22"/>
          <w:szCs w:val="22"/>
          <w:lang w:val="en-US"/>
        </w:rPr>
        <w:t>Title:</w:t>
      </w:r>
      <w:r w:rsidR="00E90E49" w:rsidRPr="00BB6024">
        <w:rPr>
          <w:sz w:val="22"/>
          <w:szCs w:val="22"/>
          <w:lang w:val="en-US"/>
        </w:rPr>
        <w:tab/>
      </w:r>
      <w:bookmarkStart w:id="1" w:name="_Hlk485297352"/>
      <w:r w:rsidR="00B173F8">
        <w:rPr>
          <w:sz w:val="22"/>
          <w:szCs w:val="22"/>
          <w:lang w:val="en-US"/>
        </w:rPr>
        <w:t>Additional</w:t>
      </w:r>
      <w:r w:rsidR="00DC3F27" w:rsidRPr="00BB6024">
        <w:rPr>
          <w:sz w:val="22"/>
          <w:szCs w:val="22"/>
          <w:lang w:val="en-US"/>
        </w:rPr>
        <w:t xml:space="preserve"> synchronization provision</w:t>
      </w:r>
      <w:bookmarkEnd w:id="1"/>
    </w:p>
    <w:p w14:paraId="00BFF626" w14:textId="11E1CA34" w:rsidR="00E90E49" w:rsidRPr="00BB6024" w:rsidRDefault="00E90E49" w:rsidP="00C704D9">
      <w:pPr>
        <w:pStyle w:val="3GPPHeader"/>
        <w:rPr>
          <w:lang w:val="en-US"/>
        </w:rPr>
      </w:pPr>
      <w:r w:rsidRPr="00BB6024">
        <w:rPr>
          <w:sz w:val="22"/>
          <w:szCs w:val="22"/>
          <w:lang w:val="en-US"/>
        </w:rPr>
        <w:t>Document for:</w:t>
      </w:r>
      <w:r w:rsidRPr="00BB6024">
        <w:rPr>
          <w:sz w:val="22"/>
          <w:szCs w:val="22"/>
          <w:lang w:val="en-US"/>
        </w:rPr>
        <w:tab/>
        <w:t>Discussion, Decision</w:t>
      </w:r>
    </w:p>
    <w:p w14:paraId="5F52BF02" w14:textId="77777777" w:rsidR="00E30225" w:rsidRPr="00BB6024" w:rsidRDefault="00E30225" w:rsidP="00E30225">
      <w:pPr>
        <w:pStyle w:val="Heading1"/>
        <w:rPr>
          <w:lang w:val="en-US"/>
        </w:rPr>
      </w:pPr>
      <w:r w:rsidRPr="00BB6024">
        <w:rPr>
          <w:lang w:val="en-US"/>
        </w:rPr>
        <w:t>Introduction</w:t>
      </w:r>
    </w:p>
    <w:p w14:paraId="7D9ACB8E" w14:textId="19E661ED" w:rsidR="00DC3F27" w:rsidRPr="00BB6024" w:rsidRDefault="00173794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bookmarkStart w:id="2" w:name="_Ref178064866"/>
      <w:r w:rsidRPr="00BB6024">
        <w:rPr>
          <w:lang w:val="en-US"/>
        </w:rPr>
        <w:t xml:space="preserve">It has been agreed </w:t>
      </w:r>
      <w:r w:rsidR="00B82B84">
        <w:rPr>
          <w:lang w:val="en-US"/>
        </w:rPr>
        <w:t>[</w:t>
      </w:r>
      <w:r w:rsidR="00224959">
        <w:rPr>
          <w:lang w:val="en-US"/>
        </w:rPr>
        <w:t>4</w:t>
      </w:r>
      <w:r w:rsidR="00B82B84">
        <w:rPr>
          <w:lang w:val="en-US"/>
        </w:rPr>
        <w:t xml:space="preserve">] </w:t>
      </w:r>
      <w:r w:rsidRPr="00BB6024">
        <w:rPr>
          <w:lang w:val="en-US"/>
        </w:rPr>
        <w:t xml:space="preserve">that </w:t>
      </w:r>
      <w:r w:rsidR="00423D97" w:rsidRPr="00BB6024">
        <w:rPr>
          <w:lang w:val="en-US"/>
        </w:rPr>
        <w:t xml:space="preserve">SSB (NR-PSS and NR-SSS) shall be used for </w:t>
      </w:r>
      <w:r w:rsidRPr="00BB6024">
        <w:rPr>
          <w:lang w:val="en-US"/>
        </w:rPr>
        <w:t>T/F s</w:t>
      </w:r>
      <w:r w:rsidR="00DC3F27" w:rsidRPr="00BB6024">
        <w:rPr>
          <w:lang w:val="en-US"/>
        </w:rPr>
        <w:t xml:space="preserve">ynchronization </w:t>
      </w:r>
      <w:r w:rsidRPr="00BB6024">
        <w:rPr>
          <w:lang w:val="en-US"/>
        </w:rPr>
        <w:t xml:space="preserve">for </w:t>
      </w:r>
      <w:r w:rsidR="00C32380" w:rsidRPr="00BB6024">
        <w:rPr>
          <w:lang w:val="en-US"/>
        </w:rPr>
        <w:t xml:space="preserve">the purposes of </w:t>
      </w:r>
      <w:r w:rsidR="00423D97" w:rsidRPr="00BB6024">
        <w:rPr>
          <w:lang w:val="en-US"/>
        </w:rPr>
        <w:t>receiving signal</w:t>
      </w:r>
      <w:r w:rsidR="00C32380" w:rsidRPr="00BB6024">
        <w:rPr>
          <w:lang w:val="en-US"/>
        </w:rPr>
        <w:t>s</w:t>
      </w:r>
      <w:r w:rsidR="00423D97" w:rsidRPr="00BB6024">
        <w:rPr>
          <w:lang w:val="en-US"/>
        </w:rPr>
        <w:t xml:space="preserve"> transmitted from an NR cell. </w:t>
      </w:r>
    </w:p>
    <w:p w14:paraId="70D4A7D1" w14:textId="77777777" w:rsidR="00DC3F27" w:rsidRPr="00BB6024" w:rsidRDefault="00DC3F27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</w:p>
    <w:p w14:paraId="019ED2D5" w14:textId="650C3351" w:rsidR="00DC3F27" w:rsidRPr="00BB6024" w:rsidRDefault="00423D97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 w:rsidRPr="00BB6024">
        <w:rPr>
          <w:lang w:val="en-US"/>
        </w:rPr>
        <w:t>However, i</w:t>
      </w:r>
      <w:r w:rsidR="00DC3F27" w:rsidRPr="00BB6024">
        <w:rPr>
          <w:lang w:val="en-US"/>
        </w:rPr>
        <w:t xml:space="preserve">n some </w:t>
      </w:r>
      <w:r w:rsidRPr="00BB6024">
        <w:rPr>
          <w:lang w:val="en-US"/>
        </w:rPr>
        <w:t xml:space="preserve">deployments and </w:t>
      </w:r>
      <w:r w:rsidR="00DC3F27" w:rsidRPr="00BB6024">
        <w:rPr>
          <w:lang w:val="en-US"/>
        </w:rPr>
        <w:t xml:space="preserve">scenarios, </w:t>
      </w:r>
      <w:r w:rsidRPr="00BB6024">
        <w:rPr>
          <w:lang w:val="en-US"/>
        </w:rPr>
        <w:t xml:space="preserve">the </w:t>
      </w:r>
      <w:r w:rsidR="00DC3F27" w:rsidRPr="00BB6024">
        <w:rPr>
          <w:lang w:val="en-US"/>
        </w:rPr>
        <w:t>SSB may not be usable or available</w:t>
      </w:r>
      <w:r w:rsidRPr="00BB6024">
        <w:rPr>
          <w:lang w:val="en-US"/>
        </w:rPr>
        <w:t xml:space="preserve"> as sync </w:t>
      </w:r>
      <w:r w:rsidR="009B786D">
        <w:rPr>
          <w:lang w:val="en-US"/>
        </w:rPr>
        <w:t>source</w:t>
      </w:r>
      <w:r w:rsidRPr="00BB6024">
        <w:rPr>
          <w:lang w:val="en-US"/>
        </w:rPr>
        <w:t xml:space="preserve"> for receiving additional signals. </w:t>
      </w:r>
      <w:r w:rsidR="00DC3F27" w:rsidRPr="00BB6024">
        <w:rPr>
          <w:lang w:val="en-US"/>
        </w:rPr>
        <w:t xml:space="preserve">This contribution </w:t>
      </w:r>
      <w:r w:rsidR="009B786D">
        <w:rPr>
          <w:lang w:val="en-US"/>
        </w:rPr>
        <w:t>demonstrates</w:t>
      </w:r>
      <w:r w:rsidR="00DC3F27" w:rsidRPr="00BB6024">
        <w:rPr>
          <w:lang w:val="en-US"/>
        </w:rPr>
        <w:t xml:space="preserve"> </w:t>
      </w:r>
      <w:r w:rsidR="009B786D">
        <w:rPr>
          <w:lang w:val="en-US"/>
        </w:rPr>
        <w:t xml:space="preserve">the existence of </w:t>
      </w:r>
      <w:r w:rsidR="00C32380" w:rsidRPr="00BB6024">
        <w:rPr>
          <w:lang w:val="en-US"/>
        </w:rPr>
        <w:t xml:space="preserve">such scenarios and </w:t>
      </w:r>
      <w:r w:rsidR="00DC3F27" w:rsidRPr="00BB6024">
        <w:rPr>
          <w:lang w:val="en-US"/>
        </w:rPr>
        <w:t xml:space="preserve">use cases where </w:t>
      </w:r>
      <w:r w:rsidRPr="00BB6024">
        <w:rPr>
          <w:lang w:val="en-US"/>
        </w:rPr>
        <w:t>alternative</w:t>
      </w:r>
      <w:r w:rsidR="00DC3F27" w:rsidRPr="00BB6024">
        <w:rPr>
          <w:lang w:val="en-US"/>
        </w:rPr>
        <w:t xml:space="preserve"> sync support </w:t>
      </w:r>
      <w:r w:rsidR="009B786D">
        <w:rPr>
          <w:lang w:val="en-US"/>
        </w:rPr>
        <w:t>should be considered</w:t>
      </w:r>
      <w:r w:rsidR="00DC3F27" w:rsidRPr="00BB6024">
        <w:rPr>
          <w:lang w:val="en-US"/>
        </w:rPr>
        <w:t xml:space="preserve">, and presents a framework for </w:t>
      </w:r>
      <w:r w:rsidR="00C32380" w:rsidRPr="00BB6024">
        <w:rPr>
          <w:lang w:val="en-US"/>
        </w:rPr>
        <w:t>additional</w:t>
      </w:r>
      <w:r w:rsidR="00B173F8">
        <w:rPr>
          <w:lang w:val="en-US"/>
        </w:rPr>
        <w:t>, possibly</w:t>
      </w:r>
      <w:r w:rsidR="00C32380" w:rsidRPr="00BB6024">
        <w:rPr>
          <w:lang w:val="en-US"/>
        </w:rPr>
        <w:t xml:space="preserve"> dynamic</w:t>
      </w:r>
      <w:r w:rsidR="00B173F8">
        <w:rPr>
          <w:lang w:val="en-US"/>
        </w:rPr>
        <w:t>,</w:t>
      </w:r>
      <w:r w:rsidR="00DC3F27" w:rsidRPr="00BB6024">
        <w:rPr>
          <w:lang w:val="en-US"/>
        </w:rPr>
        <w:t xml:space="preserve"> sync provision.</w:t>
      </w:r>
    </w:p>
    <w:p w14:paraId="412AA818" w14:textId="0AFB6615" w:rsidR="00E30225" w:rsidRPr="00BB6024" w:rsidRDefault="00E30225" w:rsidP="00E30225">
      <w:pPr>
        <w:pStyle w:val="Heading1"/>
        <w:rPr>
          <w:lang w:val="en-US"/>
        </w:rPr>
      </w:pPr>
      <w:r w:rsidRPr="00BB6024">
        <w:rPr>
          <w:lang w:val="en-US"/>
        </w:rPr>
        <w:t>Discussion</w:t>
      </w:r>
      <w:bookmarkEnd w:id="2"/>
    </w:p>
    <w:p w14:paraId="6F5AE03B" w14:textId="1ACA57BE" w:rsidR="00DC3F27" w:rsidRPr="00BB6024" w:rsidRDefault="00DC3F27" w:rsidP="00045529">
      <w:pPr>
        <w:pStyle w:val="Heading2"/>
        <w:rPr>
          <w:lang w:val="en-US"/>
        </w:rPr>
      </w:pPr>
      <w:bookmarkStart w:id="3" w:name="_Ref480811488"/>
      <w:r w:rsidRPr="00BB6024">
        <w:rPr>
          <w:lang w:val="en-US"/>
        </w:rPr>
        <w:t>A variety of deployments</w:t>
      </w:r>
    </w:p>
    <w:p w14:paraId="7643A301" w14:textId="4FE85135" w:rsidR="003D5958" w:rsidRPr="00BB6024" w:rsidRDefault="003D5958" w:rsidP="003D5958">
      <w:pPr>
        <w:rPr>
          <w:lang w:val="en-US"/>
        </w:rPr>
      </w:pPr>
      <w:r w:rsidRPr="00BB6024">
        <w:rPr>
          <w:lang w:val="en-US"/>
        </w:rPr>
        <w:t xml:space="preserve">In order to </w:t>
      </w:r>
      <w:r w:rsidR="007955C7" w:rsidRPr="00BB6024">
        <w:rPr>
          <w:lang w:val="en-US"/>
        </w:rPr>
        <w:t xml:space="preserve">handle the expected </w:t>
      </w:r>
      <w:r w:rsidR="009B786D">
        <w:rPr>
          <w:lang w:val="en-US"/>
        </w:rPr>
        <w:t>broad</w:t>
      </w:r>
      <w:r w:rsidR="007955C7" w:rsidRPr="00BB6024">
        <w:rPr>
          <w:lang w:val="en-US"/>
        </w:rPr>
        <w:t xml:space="preserve"> </w:t>
      </w:r>
      <w:r w:rsidR="009B786D">
        <w:rPr>
          <w:lang w:val="en-US"/>
        </w:rPr>
        <w:t>range</w:t>
      </w:r>
      <w:r w:rsidR="007955C7" w:rsidRPr="00BB6024">
        <w:rPr>
          <w:lang w:val="en-US"/>
        </w:rPr>
        <w:t xml:space="preserve"> of NR network requirements, the prospective NR deployments may differ significantly. </w:t>
      </w:r>
      <w:r w:rsidR="00E751CE" w:rsidRPr="00BB6024">
        <w:rPr>
          <w:lang w:val="en-US"/>
        </w:rPr>
        <w:t>Some aspects that will differ are t</w:t>
      </w:r>
      <w:r w:rsidR="007955C7" w:rsidRPr="00BB6024">
        <w:rPr>
          <w:lang w:val="en-US"/>
        </w:rPr>
        <w:t xml:space="preserve">he ISD </w:t>
      </w:r>
      <w:r w:rsidR="009B786D">
        <w:rPr>
          <w:lang w:val="en-US"/>
        </w:rPr>
        <w:t xml:space="preserve">of the TRPs </w:t>
      </w:r>
      <w:r w:rsidR="007955C7" w:rsidRPr="00BB6024">
        <w:rPr>
          <w:lang w:val="en-US"/>
        </w:rPr>
        <w:t>and the degree of synchronization between the gNBs and TRPs, standalone and non-standalone</w:t>
      </w:r>
      <w:r w:rsidR="00E751CE" w:rsidRPr="00BB6024">
        <w:rPr>
          <w:lang w:val="en-US"/>
        </w:rPr>
        <w:t xml:space="preserve"> operation</w:t>
      </w:r>
      <w:r w:rsidR="007955C7" w:rsidRPr="00BB6024">
        <w:rPr>
          <w:lang w:val="en-US"/>
        </w:rPr>
        <w:t>,</w:t>
      </w:r>
      <w:r w:rsidR="00E751CE" w:rsidRPr="00BB6024">
        <w:rPr>
          <w:lang w:val="en-US"/>
        </w:rPr>
        <w:t xml:space="preserve"> different SSB </w:t>
      </w:r>
      <w:r w:rsidR="009B786D">
        <w:rPr>
          <w:lang w:val="en-US"/>
        </w:rPr>
        <w:t xml:space="preserve">transmission </w:t>
      </w:r>
      <w:r w:rsidR="00E751CE" w:rsidRPr="00BB6024">
        <w:rPr>
          <w:lang w:val="en-US"/>
        </w:rPr>
        <w:t>periods</w:t>
      </w:r>
      <w:r w:rsidR="007955C7" w:rsidRPr="00BB6024">
        <w:rPr>
          <w:lang w:val="en-US"/>
        </w:rPr>
        <w:t xml:space="preserve">, possible SFN distribution of SSB and system information, etc.  </w:t>
      </w:r>
    </w:p>
    <w:p w14:paraId="62EEEB62" w14:textId="2AD18799" w:rsidR="00E751CE" w:rsidRPr="00BB6024" w:rsidRDefault="009B786D" w:rsidP="003D5958">
      <w:pPr>
        <w:rPr>
          <w:lang w:val="en-US"/>
        </w:rPr>
      </w:pPr>
      <w:r>
        <w:rPr>
          <w:lang w:val="en-US"/>
        </w:rPr>
        <w:t>In such varying</w:t>
      </w:r>
      <w:r w:rsidR="00E751CE" w:rsidRPr="00BB6024">
        <w:rPr>
          <w:lang w:val="en-US"/>
        </w:rPr>
        <w:t xml:space="preserve"> deployments, different signals will be transmitted with different spatial and temporal characteristics. In some cases, </w:t>
      </w:r>
      <w:r>
        <w:rPr>
          <w:lang w:val="en-US"/>
        </w:rPr>
        <w:t>a</w:t>
      </w:r>
      <w:r w:rsidR="00E751CE" w:rsidRPr="00BB6024">
        <w:rPr>
          <w:lang w:val="en-US"/>
        </w:rPr>
        <w:t xml:space="preserve"> mismatch may </w:t>
      </w:r>
      <w:r>
        <w:rPr>
          <w:lang w:val="en-US"/>
        </w:rPr>
        <w:t xml:space="preserve">occur that </w:t>
      </w:r>
      <w:r w:rsidR="00E751CE" w:rsidRPr="00BB6024">
        <w:rPr>
          <w:lang w:val="en-US"/>
        </w:rPr>
        <w:t>conflict</w:t>
      </w:r>
      <w:r>
        <w:rPr>
          <w:lang w:val="en-US"/>
        </w:rPr>
        <w:t>s with</w:t>
      </w:r>
      <w:r w:rsidR="00E751CE" w:rsidRPr="00BB6024">
        <w:rPr>
          <w:lang w:val="en-US"/>
        </w:rPr>
        <w:t xml:space="preserve"> implicit QCL assumptions </w:t>
      </w:r>
      <w:r w:rsidR="00117328">
        <w:rPr>
          <w:lang w:val="en-US"/>
        </w:rPr>
        <w:t xml:space="preserve">between signals </w:t>
      </w:r>
      <w:r w:rsidR="00E751CE" w:rsidRPr="00BB6024">
        <w:rPr>
          <w:lang w:val="en-US"/>
        </w:rPr>
        <w:t>associated with baseline deployments</w:t>
      </w:r>
      <w:r>
        <w:rPr>
          <w:lang w:val="en-US"/>
        </w:rPr>
        <w:t>. This may</w:t>
      </w:r>
      <w:r w:rsidR="00E751CE" w:rsidRPr="00BB6024">
        <w:rPr>
          <w:lang w:val="en-US"/>
        </w:rPr>
        <w:t xml:space="preserve"> complicate the use of e.g. SSB as a T/F reference for reception of other signals.</w:t>
      </w:r>
      <w:r w:rsidR="00117328">
        <w:rPr>
          <w:lang w:val="en-US"/>
        </w:rPr>
        <w:t xml:space="preserve"> Not all attractive and feasible deployment combinations can be foreseen at this time.</w:t>
      </w:r>
      <w:r w:rsidR="00E751CE" w:rsidRPr="00BB6024">
        <w:rPr>
          <w:lang w:val="en-US"/>
        </w:rPr>
        <w:t xml:space="preserve">  </w:t>
      </w:r>
    </w:p>
    <w:p w14:paraId="1BD1637D" w14:textId="2E1B9917" w:rsidR="003D5958" w:rsidRPr="00BB6024" w:rsidRDefault="003D5958" w:rsidP="003D5958">
      <w:pPr>
        <w:pStyle w:val="Observation"/>
        <w:rPr>
          <w:lang w:val="en-US"/>
        </w:rPr>
      </w:pPr>
      <w:bookmarkStart w:id="4" w:name="_Toc485117318"/>
      <w:bookmarkStart w:id="5" w:name="_Toc485122755"/>
      <w:bookmarkStart w:id="6" w:name="_Toc485148411"/>
      <w:bookmarkStart w:id="7" w:name="_Toc485294686"/>
      <w:bookmarkStart w:id="8" w:name="_Toc485407855"/>
      <w:r w:rsidRPr="00BB6024">
        <w:rPr>
          <w:lang w:val="en-US"/>
        </w:rPr>
        <w:t xml:space="preserve">There will exist </w:t>
      </w:r>
      <w:r w:rsidR="00C716EC">
        <w:rPr>
          <w:lang w:val="en-US"/>
        </w:rPr>
        <w:t xml:space="preserve">a </w:t>
      </w:r>
      <w:r w:rsidRPr="00BB6024">
        <w:rPr>
          <w:lang w:val="en-US"/>
        </w:rPr>
        <w:t>variety of network deployments</w:t>
      </w:r>
      <w:r w:rsidR="005F5CA4">
        <w:rPr>
          <w:lang w:val="en-US"/>
        </w:rPr>
        <w:t xml:space="preserve"> </w:t>
      </w:r>
      <w:r w:rsidRPr="00BB6024">
        <w:rPr>
          <w:lang w:val="en-US"/>
        </w:rPr>
        <w:t xml:space="preserve">where SSB reception does not spatially or temporally match the reception of other </w:t>
      </w:r>
      <w:r w:rsidR="00117328">
        <w:rPr>
          <w:lang w:val="en-US"/>
        </w:rPr>
        <w:t xml:space="preserve">transmitted </w:t>
      </w:r>
      <w:r w:rsidRPr="00BB6024">
        <w:rPr>
          <w:lang w:val="en-US"/>
        </w:rPr>
        <w:t>signals.</w:t>
      </w:r>
      <w:bookmarkEnd w:id="4"/>
      <w:bookmarkEnd w:id="5"/>
      <w:bookmarkEnd w:id="6"/>
      <w:bookmarkEnd w:id="7"/>
      <w:bookmarkEnd w:id="8"/>
      <w:r w:rsidRPr="00BB6024">
        <w:rPr>
          <w:lang w:val="en-US"/>
        </w:rPr>
        <w:t xml:space="preserve"> </w:t>
      </w:r>
    </w:p>
    <w:p w14:paraId="5F94DC67" w14:textId="3C5235CA" w:rsidR="003D5958" w:rsidRPr="00BB6024" w:rsidRDefault="003D5958" w:rsidP="003D5958">
      <w:pPr>
        <w:rPr>
          <w:lang w:val="en-US"/>
        </w:rPr>
      </w:pPr>
      <w:r w:rsidRPr="00BB6024">
        <w:rPr>
          <w:lang w:val="en-US"/>
        </w:rPr>
        <w:t>B</w:t>
      </w:r>
      <w:r w:rsidR="00E751CE" w:rsidRPr="00BB6024">
        <w:rPr>
          <w:lang w:val="en-US"/>
        </w:rPr>
        <w:t xml:space="preserve">elow we will provide some examples of scenarios and use cases where the different transmission characteristics for different signals may deteriorate system performance or make </w:t>
      </w:r>
      <w:r w:rsidR="00117328">
        <w:rPr>
          <w:lang w:val="en-US"/>
        </w:rPr>
        <w:t xml:space="preserve">intended </w:t>
      </w:r>
      <w:r w:rsidR="00E751CE" w:rsidRPr="00BB6024">
        <w:rPr>
          <w:lang w:val="en-US"/>
        </w:rPr>
        <w:t>operation impossible.</w:t>
      </w:r>
    </w:p>
    <w:p w14:paraId="0081707C" w14:textId="02BEDA19" w:rsidR="005B161E" w:rsidRPr="00BB6024" w:rsidRDefault="005B161E" w:rsidP="00045529">
      <w:pPr>
        <w:pStyle w:val="Heading2"/>
        <w:rPr>
          <w:lang w:val="en-US"/>
        </w:rPr>
      </w:pPr>
      <w:r w:rsidRPr="00BB6024">
        <w:rPr>
          <w:lang w:val="en-US"/>
        </w:rPr>
        <w:t xml:space="preserve">Use cases deviating from default </w:t>
      </w:r>
      <w:r w:rsidR="00C43E08">
        <w:rPr>
          <w:lang w:val="en-US"/>
        </w:rPr>
        <w:t xml:space="preserve">SSB </w:t>
      </w:r>
      <w:r w:rsidRPr="00BB6024">
        <w:rPr>
          <w:lang w:val="en-US"/>
        </w:rPr>
        <w:t>assumptions</w:t>
      </w:r>
    </w:p>
    <w:p w14:paraId="5257B769" w14:textId="5ADF1BF7" w:rsidR="00DC3F27" w:rsidRDefault="00DC3F27" w:rsidP="007459A9">
      <w:pPr>
        <w:pStyle w:val="Heading3"/>
        <w:rPr>
          <w:lang w:val="en-US"/>
        </w:rPr>
      </w:pPr>
      <w:r w:rsidRPr="00BB6024">
        <w:rPr>
          <w:lang w:val="en-US"/>
        </w:rPr>
        <w:t>RMSI reception</w:t>
      </w:r>
    </w:p>
    <w:p w14:paraId="3C40A740" w14:textId="5B4531E6" w:rsidR="00C716EC" w:rsidRPr="009B1995" w:rsidRDefault="00C716EC" w:rsidP="007459A9">
      <w:pPr>
        <w:keepNext/>
        <w:rPr>
          <w:lang w:val="en-US"/>
        </w:rPr>
      </w:pPr>
      <w:r>
        <w:rPr>
          <w:lang w:val="en-US"/>
        </w:rPr>
        <w:t>According to the following RAN2 agreemen</w:t>
      </w:r>
      <w:r w:rsidR="00307740">
        <w:rPr>
          <w:lang w:val="en-US"/>
        </w:rPr>
        <w:t>t from RAN2#95</w:t>
      </w:r>
      <w:r w:rsidR="00B20636">
        <w:rPr>
          <w:lang w:val="en-US"/>
        </w:rPr>
        <w:t xml:space="preserve"> </w:t>
      </w:r>
      <w:r w:rsidR="00307740">
        <w:rPr>
          <w:lang w:val="en-US"/>
        </w:rPr>
        <w:fldChar w:fldCharType="begin"/>
      </w:r>
      <w:r w:rsidR="00307740">
        <w:rPr>
          <w:lang w:val="en-US"/>
        </w:rPr>
        <w:instrText xml:space="preserve"> REF _Ref485196653 \r \h </w:instrText>
      </w:r>
      <w:r w:rsidR="00307740">
        <w:rPr>
          <w:lang w:val="en-US"/>
        </w:rPr>
      </w:r>
      <w:r w:rsidR="00307740">
        <w:rPr>
          <w:lang w:val="en-US"/>
        </w:rPr>
        <w:fldChar w:fldCharType="separate"/>
      </w:r>
      <w:r w:rsidR="00307740">
        <w:rPr>
          <w:lang w:val="en-US"/>
        </w:rPr>
        <w:t>[1]</w:t>
      </w:r>
      <w:r w:rsidR="00307740">
        <w:rPr>
          <w:lang w:val="en-US"/>
        </w:rPr>
        <w:fldChar w:fldCharType="end"/>
      </w:r>
    </w:p>
    <w:p w14:paraId="2E142786" w14:textId="77777777" w:rsidR="00C716EC" w:rsidRPr="00DC6CA4" w:rsidRDefault="00C716EC" w:rsidP="007459A9">
      <w:pPr>
        <w:pStyle w:val="Doc-text2"/>
        <w:keepNext/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ind w:left="1613" w:hanging="360"/>
      </w:pPr>
      <w:r w:rsidRPr="00DC6CA4">
        <w:t>Agreements</w:t>
      </w:r>
    </w:p>
    <w:p w14:paraId="563D17B8" w14:textId="3710D444" w:rsidR="00C716EC" w:rsidRPr="00DC6CA4" w:rsidRDefault="00C716EC" w:rsidP="007459A9">
      <w:pPr>
        <w:pStyle w:val="Doc-text2"/>
        <w:keepNext/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ind w:left="1613" w:hanging="360"/>
      </w:pPr>
      <w:r w:rsidRPr="00DC6CA4">
        <w:t>1: Broadcasting some kind of index/identifier in minimum SI to enable the UE to avoid re-acquisition of already stored SI-block(s)/SI message(s</w:t>
      </w:r>
      <w:r w:rsidRPr="00EC6838">
        <w:t xml:space="preserve">). The index/identifier and </w:t>
      </w:r>
      <w:r w:rsidRPr="00EC6838">
        <w:lastRenderedPageBreak/>
        <w:t>associated system information can be applicable in more than one cell. System information valid in one cell may be valid also in other cells</w:t>
      </w:r>
      <w:r w:rsidRPr="00B14ACA">
        <w:t>.</w:t>
      </w:r>
    </w:p>
    <w:p w14:paraId="00C3D819" w14:textId="63C31956" w:rsidR="00C716EC" w:rsidRPr="00DC6CA4" w:rsidRDefault="00C716EC" w:rsidP="007459A9">
      <w:pPr>
        <w:pStyle w:val="Doc-text2"/>
        <w:keepNext/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ind w:left="1613" w:hanging="360"/>
      </w:pPr>
      <w:r w:rsidRPr="00DC6CA4">
        <w:t>FFS what the index/identifier is (e.g. single index or area plus value tag, etc</w:t>
      </w:r>
      <w:r w:rsidR="009B1995">
        <w:t>.</w:t>
      </w:r>
      <w:r w:rsidRPr="00DC6CA4">
        <w:t>)</w:t>
      </w:r>
    </w:p>
    <w:p w14:paraId="3AFA2057" w14:textId="6A27D832" w:rsidR="007955C7" w:rsidRDefault="00B20636" w:rsidP="007459A9">
      <w:pPr>
        <w:keepNext/>
        <w:rPr>
          <w:lang w:val="en-US"/>
        </w:rPr>
      </w:pPr>
      <w:r>
        <w:t>i</w:t>
      </w:r>
      <w:r>
        <w:rPr>
          <w:lang w:val="en-US"/>
        </w:rPr>
        <w:t xml:space="preserve">t follows that </w:t>
      </w:r>
      <w:r w:rsidR="005729F7" w:rsidRPr="00BB6024">
        <w:rPr>
          <w:lang w:val="en-US"/>
        </w:rPr>
        <w:t xml:space="preserve">the </w:t>
      </w:r>
      <w:r w:rsidR="005B161E" w:rsidRPr="00BB6024">
        <w:rPr>
          <w:lang w:val="en-US"/>
        </w:rPr>
        <w:t xml:space="preserve">RMSI </w:t>
      </w:r>
      <w:r w:rsidR="006C5BA8" w:rsidRPr="00BB6024">
        <w:rPr>
          <w:lang w:val="en-US"/>
        </w:rPr>
        <w:t xml:space="preserve">carried by NR-PDCCH/NR-PDSCH </w:t>
      </w:r>
      <w:r w:rsidR="005B161E" w:rsidRPr="00BB6024">
        <w:rPr>
          <w:lang w:val="en-US"/>
        </w:rPr>
        <w:t xml:space="preserve">may be common for multiple cells, while the SI provided via PBCH is cell-specific. </w:t>
      </w:r>
      <w:r w:rsidRPr="00BB6024">
        <w:rPr>
          <w:lang w:val="en-US"/>
        </w:rPr>
        <w:t>To</w:t>
      </w:r>
      <w:r w:rsidR="005B161E" w:rsidRPr="00BB6024">
        <w:rPr>
          <w:lang w:val="en-US"/>
        </w:rPr>
        <w:t xml:space="preserve"> improve the link budget by </w:t>
      </w:r>
      <w:r>
        <w:rPr>
          <w:lang w:val="en-US"/>
        </w:rPr>
        <w:t>4</w:t>
      </w:r>
      <w:r w:rsidR="00307740">
        <w:rPr>
          <w:lang w:val="en-US"/>
        </w:rPr>
        <w:t>.3</w:t>
      </w:r>
      <w:r w:rsidRPr="00BB6024">
        <w:rPr>
          <w:lang w:val="en-US"/>
        </w:rPr>
        <w:t xml:space="preserve"> </w:t>
      </w:r>
      <w:r w:rsidR="005B161E" w:rsidRPr="00BB6024">
        <w:rPr>
          <w:lang w:val="en-US"/>
        </w:rPr>
        <w:t>dB</w:t>
      </w:r>
      <w:r>
        <w:rPr>
          <w:lang w:val="en-US"/>
        </w:rPr>
        <w:t xml:space="preserve"> on the cell edge </w:t>
      </w:r>
      <w:r w:rsidR="00307740">
        <w:rPr>
          <w:lang w:val="en-US"/>
        </w:rPr>
        <w:fldChar w:fldCharType="begin"/>
      </w:r>
      <w:r w:rsidR="00307740">
        <w:rPr>
          <w:lang w:val="en-US"/>
        </w:rPr>
        <w:instrText xml:space="preserve"> REF _Ref485196164 \r \h </w:instrText>
      </w:r>
      <w:r w:rsidR="00307740">
        <w:rPr>
          <w:lang w:val="en-US"/>
        </w:rPr>
      </w:r>
      <w:r w:rsidR="00307740">
        <w:rPr>
          <w:lang w:val="en-US"/>
        </w:rPr>
        <w:fldChar w:fldCharType="separate"/>
      </w:r>
      <w:r w:rsidR="00307740">
        <w:rPr>
          <w:lang w:val="en-US"/>
        </w:rPr>
        <w:t>[2]</w:t>
      </w:r>
      <w:r w:rsidR="00307740">
        <w:rPr>
          <w:lang w:val="en-US"/>
        </w:rPr>
        <w:fldChar w:fldCharType="end"/>
      </w:r>
      <w:r w:rsidR="00307740">
        <w:rPr>
          <w:lang w:val="en-US"/>
        </w:rPr>
        <w:t xml:space="preserve"> and significantly more for non-cell-edge users</w:t>
      </w:r>
      <w:r w:rsidR="005B161E" w:rsidRPr="00BB6024">
        <w:rPr>
          <w:lang w:val="en-US"/>
        </w:rPr>
        <w:t>, the RMSI may be distributed using SFN transmis</w:t>
      </w:r>
      <w:r w:rsidR="00C32380" w:rsidRPr="00BB6024">
        <w:rPr>
          <w:lang w:val="en-US"/>
        </w:rPr>
        <w:t>sion from multiple cells</w:t>
      </w:r>
      <w:r w:rsidR="00D13047" w:rsidRPr="00BB6024">
        <w:rPr>
          <w:lang w:val="en-US"/>
        </w:rPr>
        <w:t>, effectively creating a highly dispersive propagation channel</w:t>
      </w:r>
      <w:r w:rsidR="00C32380" w:rsidRPr="00BB6024">
        <w:rPr>
          <w:lang w:val="en-US"/>
        </w:rPr>
        <w:t xml:space="preserve">. If the cell-specific SSB </w:t>
      </w:r>
      <w:r w:rsidR="00D13047" w:rsidRPr="00BB6024">
        <w:rPr>
          <w:lang w:val="en-US"/>
        </w:rPr>
        <w:t>is transmitted from single gNB nodes, the timing reference obtained from the SSB may differ from the instantaneously dominant path component in the SFN channel</w:t>
      </w:r>
      <w:r w:rsidR="00117328">
        <w:rPr>
          <w:lang w:val="en-US"/>
        </w:rPr>
        <w:t xml:space="preserve"> for NR-PDCCH carrying RMSI</w:t>
      </w:r>
      <w:r w:rsidR="00D13047" w:rsidRPr="00BB6024">
        <w:rPr>
          <w:lang w:val="en-US"/>
        </w:rPr>
        <w:t xml:space="preserve">. </w:t>
      </w:r>
      <w:r w:rsidR="00B14ACA">
        <w:rPr>
          <w:lang w:val="en-US"/>
        </w:rPr>
        <w:t xml:space="preserve">As an example, reliable NR-PDCCH reception requires timing accuracy of about 80% of the CP length and frequency accuracy of approximately 5% of the subcarrier spacing (SCS). </w:t>
      </w:r>
      <w:r w:rsidR="00642F3E">
        <w:rPr>
          <w:lang w:val="en-US"/>
        </w:rPr>
        <w:t>In standard deployments, this offers a sufficient margin given that NR-PSS/SSS detection typically ensures frequency accuracy within 2% of SCS and just a few time samples. But c</w:t>
      </w:r>
      <w:r w:rsidR="00B14ACA">
        <w:rPr>
          <w:lang w:val="en-US"/>
        </w:rPr>
        <w:t xml:space="preserve">onsidering a NW deployment using 15 kHz numerology with gNBs placed at ISD of 2 km, the 90%-energy power delay profile window extends to 18 us, while the CP length is 4.7 us. Depending on instantaneous fading, the effective NR-PDCCH </w:t>
      </w:r>
      <w:r w:rsidR="00D13047" w:rsidRPr="00BB6024">
        <w:rPr>
          <w:lang w:val="en-US"/>
        </w:rPr>
        <w:t>timing offset will exceed the CP length of the NR-PDCCH and critically impair its detection performance.</w:t>
      </w:r>
      <w:r w:rsidR="00B14ACA">
        <w:rPr>
          <w:lang w:val="en-US"/>
        </w:rPr>
        <w:t xml:space="preserve"> </w:t>
      </w:r>
      <w:r w:rsidR="00642F3E">
        <w:rPr>
          <w:lang w:val="en-US"/>
        </w:rPr>
        <w:t>The non-QCL relation of SSB and NR-PDCCH may also give rise to excessive frequency offsets: For example, a UE moving at 120 km/h in 4 GHz carrier can incur a frequency error of up to 1.2 kHz (including the residual error after SSB detection), beyond the planned operating range of PDCCH.</w:t>
      </w:r>
    </w:p>
    <w:p w14:paraId="2A279FC6" w14:textId="7F8FE755" w:rsidR="0070162F" w:rsidRPr="00BB6024" w:rsidRDefault="0070162F" w:rsidP="007955C7">
      <w:pPr>
        <w:rPr>
          <w:lang w:val="en-US"/>
        </w:rPr>
      </w:pPr>
      <w:r>
        <w:rPr>
          <w:lang w:val="en-US"/>
        </w:rPr>
        <w:t xml:space="preserve">In the </w:t>
      </w:r>
      <w:r w:rsidR="00CE694F">
        <w:rPr>
          <w:lang w:val="en-US"/>
        </w:rPr>
        <w:t xml:space="preserve">contribution </w:t>
      </w:r>
      <w:r w:rsidR="00CE694F">
        <w:rPr>
          <w:lang w:val="en-US"/>
        </w:rPr>
        <w:fldChar w:fldCharType="begin"/>
      </w:r>
      <w:r w:rsidR="00CE694F">
        <w:rPr>
          <w:lang w:val="en-US"/>
        </w:rPr>
        <w:instrText xml:space="preserve"> REF _Ref485197819 \r \h </w:instrText>
      </w:r>
      <w:r w:rsidR="00CE694F">
        <w:rPr>
          <w:lang w:val="en-US"/>
        </w:rPr>
      </w:r>
      <w:r w:rsidR="00CE694F">
        <w:rPr>
          <w:lang w:val="en-US"/>
        </w:rPr>
        <w:fldChar w:fldCharType="separate"/>
      </w:r>
      <w:r w:rsidR="00CE694F">
        <w:rPr>
          <w:lang w:val="en-US"/>
        </w:rPr>
        <w:t>[3]</w:t>
      </w:r>
      <w:r w:rsidR="00CE694F">
        <w:rPr>
          <w:lang w:val="en-US"/>
        </w:rPr>
        <w:fldChar w:fldCharType="end"/>
      </w:r>
      <w:r w:rsidR="00CE694F">
        <w:rPr>
          <w:lang w:val="en-US"/>
        </w:rPr>
        <w:t xml:space="preserve"> we further discuss and propose that NR shall support transmitting the RMSI in a wide (sector or omni) beam also for the case when the SS Blocks are transmitted in narrow beams.</w:t>
      </w:r>
      <w:r w:rsidR="006D240D">
        <w:rPr>
          <w:lang w:val="en-US"/>
        </w:rPr>
        <w:t xml:space="preserve"> Since the SS Block is used for other purposes than providing a sync reference for the RMSI (e.g. active mode mobility measurements) there is a need to allow for separate optimization of different functionalities (such as AMM and SI broadcast) in NR. </w:t>
      </w:r>
    </w:p>
    <w:p w14:paraId="4E04A414" w14:textId="5B42858C" w:rsidR="00F01A05" w:rsidRPr="00BB6024" w:rsidRDefault="00F01A05" w:rsidP="00F01A05">
      <w:pPr>
        <w:pStyle w:val="Observation"/>
        <w:rPr>
          <w:lang w:val="en-US"/>
        </w:rPr>
      </w:pPr>
      <w:bookmarkStart w:id="9" w:name="_Toc485122756"/>
      <w:bookmarkStart w:id="10" w:name="_Toc485148412"/>
      <w:bookmarkStart w:id="11" w:name="_Toc485294687"/>
      <w:bookmarkStart w:id="12" w:name="_Toc485407856"/>
      <w:r w:rsidRPr="00BB6024">
        <w:rPr>
          <w:lang w:val="en-US"/>
        </w:rPr>
        <w:t>In some deployments, NR-PDCCH carrying RMSI may not be reliably received using SSB as sync source.</w:t>
      </w:r>
      <w:bookmarkEnd w:id="9"/>
      <w:bookmarkEnd w:id="10"/>
      <w:bookmarkEnd w:id="11"/>
      <w:bookmarkEnd w:id="12"/>
      <w:r w:rsidRPr="00BB6024">
        <w:rPr>
          <w:lang w:val="en-US"/>
        </w:rPr>
        <w:t xml:space="preserve"> </w:t>
      </w:r>
    </w:p>
    <w:p w14:paraId="5204CB29" w14:textId="59B3C1BB" w:rsidR="00DC3F27" w:rsidRPr="00BB6024" w:rsidRDefault="00DC3F27" w:rsidP="005B161E">
      <w:pPr>
        <w:pStyle w:val="Heading3"/>
        <w:rPr>
          <w:lang w:val="en-US"/>
        </w:rPr>
      </w:pPr>
      <w:r w:rsidRPr="00BB6024">
        <w:rPr>
          <w:lang w:val="en-US"/>
        </w:rPr>
        <w:t>RAR reception</w:t>
      </w:r>
    </w:p>
    <w:p w14:paraId="2D1637B9" w14:textId="556D4A83" w:rsidR="00452B5C" w:rsidRDefault="00452B5C" w:rsidP="00D13047">
      <w:pPr>
        <w:rPr>
          <w:lang w:val="en-US"/>
        </w:rPr>
      </w:pPr>
      <w:r w:rsidRPr="00BB6024">
        <w:rPr>
          <w:lang w:val="en-US"/>
        </w:rPr>
        <w:t>In some deployments, an NR cell will consist of multiple TRPs. In order to improve the link budget, the TRPs may transmit the sa</w:t>
      </w:r>
      <w:r w:rsidR="00117328">
        <w:rPr>
          <w:lang w:val="en-US"/>
        </w:rPr>
        <w:t>me SSB information (a single SS block</w:t>
      </w:r>
      <w:r w:rsidRPr="00BB6024">
        <w:rPr>
          <w:lang w:val="en-US"/>
        </w:rPr>
        <w:t xml:space="preserve">) from all TRPs in an SFN manner. A UE therefore obtains an initial timing reference associated with </w:t>
      </w:r>
      <w:r w:rsidR="00117328">
        <w:rPr>
          <w:lang w:val="en-US"/>
        </w:rPr>
        <w:t>a</w:t>
      </w:r>
      <w:r w:rsidRPr="00BB6024">
        <w:rPr>
          <w:lang w:val="en-US"/>
        </w:rPr>
        <w:t xml:space="preserve"> highly dispersive SFN channel. However, the RAR will be transmitted by a single TRP in the cell, preferably the closest to the UE based on UL evaluation by the gNB. Depending on the instantaneous fading realization, this may lead to a </w:t>
      </w:r>
      <w:r w:rsidR="00BC09B8" w:rsidRPr="00BB6024">
        <w:rPr>
          <w:lang w:val="en-US"/>
        </w:rPr>
        <w:t xml:space="preserve">T </w:t>
      </w:r>
      <w:r w:rsidRPr="00BB6024">
        <w:rPr>
          <w:lang w:val="en-US"/>
        </w:rPr>
        <w:t xml:space="preserve">mismatch </w:t>
      </w:r>
      <w:r w:rsidR="00BC09B8" w:rsidRPr="00BB6024">
        <w:rPr>
          <w:lang w:val="en-US"/>
        </w:rPr>
        <w:t>for RAR reception</w:t>
      </w:r>
      <w:r w:rsidR="00823827">
        <w:rPr>
          <w:lang w:val="en-US"/>
        </w:rPr>
        <w:t xml:space="preserve">. </w:t>
      </w:r>
      <w:r w:rsidR="00BC09B8" w:rsidRPr="00BB6024">
        <w:rPr>
          <w:lang w:val="en-US"/>
        </w:rPr>
        <w:t xml:space="preserve">Additionally, the Doppler difference </w:t>
      </w:r>
      <w:r w:rsidR="00882399">
        <w:rPr>
          <w:lang w:val="en-US"/>
        </w:rPr>
        <w:t>with respect to</w:t>
      </w:r>
      <w:r w:rsidR="00BC09B8" w:rsidRPr="00BB6024">
        <w:rPr>
          <w:lang w:val="en-US"/>
        </w:rPr>
        <w:t xml:space="preserve"> the RAR</w:t>
      </w:r>
      <w:r w:rsidR="00117328">
        <w:rPr>
          <w:lang w:val="en-US"/>
        </w:rPr>
        <w:t>-</w:t>
      </w:r>
      <w:r w:rsidR="00882399">
        <w:rPr>
          <w:lang w:val="en-US"/>
        </w:rPr>
        <w:t>t</w:t>
      </w:r>
      <w:r w:rsidR="00117328">
        <w:rPr>
          <w:lang w:val="en-US"/>
        </w:rPr>
        <w:t>ransmitting</w:t>
      </w:r>
      <w:r w:rsidR="00BC09B8" w:rsidRPr="00BB6024">
        <w:rPr>
          <w:lang w:val="en-US"/>
        </w:rPr>
        <w:t xml:space="preserve"> TRP and the dominant TRP in the SFN profile may </w:t>
      </w:r>
      <w:r w:rsidR="00117328">
        <w:rPr>
          <w:lang w:val="en-US"/>
        </w:rPr>
        <w:t>exceed</w:t>
      </w:r>
      <w:r w:rsidR="00BC09B8" w:rsidRPr="00BB6024">
        <w:rPr>
          <w:lang w:val="en-US"/>
        </w:rPr>
        <w:t xml:space="preserve"> a critical fraction of the SCS and also degrade NR-PDCCH reception.</w:t>
      </w:r>
      <w:r w:rsidR="00117328">
        <w:rPr>
          <w:lang w:val="en-US"/>
        </w:rPr>
        <w:t xml:space="preserve"> </w:t>
      </w:r>
      <w:r w:rsidR="00136F7A">
        <w:rPr>
          <w:lang w:val="en-US"/>
        </w:rPr>
        <w:t>The same quantitative relations hold as discussed above – a possible T offset of up to 18 us compared to the tolerable 3.9 us, and a 1.2 kHz F-offset compared to the tolerable 0.75 kHz in the given examples.</w:t>
      </w:r>
      <w:r w:rsidR="00136F7A" w:rsidRPr="00BB6024">
        <w:rPr>
          <w:lang w:val="en-US"/>
        </w:rPr>
        <w:t xml:space="preserve"> </w:t>
      </w:r>
      <w:r w:rsidR="00136F7A">
        <w:rPr>
          <w:lang w:val="en-US"/>
        </w:rPr>
        <w:t>Wit</w:t>
      </w:r>
      <w:r w:rsidR="00136F7A" w:rsidRPr="00BB6024">
        <w:rPr>
          <w:lang w:val="en-US"/>
        </w:rPr>
        <w:t xml:space="preserve">h </w:t>
      </w:r>
      <w:r w:rsidR="00136F7A">
        <w:rPr>
          <w:lang w:val="en-US"/>
        </w:rPr>
        <w:t xml:space="preserve">such </w:t>
      </w:r>
      <w:r w:rsidR="00136F7A" w:rsidRPr="00BB6024">
        <w:rPr>
          <w:lang w:val="en-US"/>
        </w:rPr>
        <w:t xml:space="preserve">timing </w:t>
      </w:r>
      <w:r w:rsidR="00136F7A">
        <w:rPr>
          <w:lang w:val="en-US"/>
        </w:rPr>
        <w:t xml:space="preserve">and frequency </w:t>
      </w:r>
      <w:r w:rsidR="00136F7A" w:rsidRPr="00BB6024">
        <w:rPr>
          <w:lang w:val="en-US"/>
        </w:rPr>
        <w:t>offset</w:t>
      </w:r>
      <w:r w:rsidR="00136F7A">
        <w:rPr>
          <w:lang w:val="en-US"/>
        </w:rPr>
        <w:t>s,</w:t>
      </w:r>
      <w:r w:rsidR="00136F7A" w:rsidRPr="00BB6024">
        <w:rPr>
          <w:lang w:val="en-US"/>
        </w:rPr>
        <w:t xml:space="preserve"> the NR-PDCCH detection performance </w:t>
      </w:r>
      <w:r w:rsidR="00136F7A">
        <w:rPr>
          <w:lang w:val="en-US"/>
        </w:rPr>
        <w:t>will deteriorate</w:t>
      </w:r>
      <w:r w:rsidR="00136F7A" w:rsidRPr="00BB6024">
        <w:rPr>
          <w:lang w:val="en-US"/>
        </w:rPr>
        <w:t xml:space="preserve">. </w:t>
      </w:r>
      <w:r w:rsidR="00FA6742">
        <w:rPr>
          <w:lang w:val="en-US"/>
        </w:rPr>
        <w:t>Self-contained RAR transmission is thus motivated that does not rely on QCL properties of other system access signals.</w:t>
      </w:r>
    </w:p>
    <w:p w14:paraId="32803DBE" w14:textId="5CD063A5" w:rsidR="00A825E5" w:rsidRDefault="00A825E5" w:rsidP="00D13047">
      <w:pPr>
        <w:rPr>
          <w:lang w:val="en-US"/>
        </w:rPr>
      </w:pPr>
      <w:r>
        <w:rPr>
          <w:lang w:val="en-US"/>
        </w:rPr>
        <w:t xml:space="preserve">Another possible deployment type where the received SSB does not necessarily reflect the relevant T/F alignment parameters </w:t>
      </w:r>
      <w:r w:rsidR="00117328">
        <w:rPr>
          <w:lang w:val="en-US"/>
        </w:rPr>
        <w:t xml:space="preserve">for the RAR NR-PDCCH </w:t>
      </w:r>
      <w:r>
        <w:rPr>
          <w:lang w:val="en-US"/>
        </w:rPr>
        <w:t xml:space="preserve">is the silent node deployment. Some of the nodes, e.g. the macro gNB layer, transmit </w:t>
      </w:r>
      <w:r w:rsidR="00117328">
        <w:rPr>
          <w:lang w:val="en-US"/>
        </w:rPr>
        <w:t xml:space="preserve">the </w:t>
      </w:r>
      <w:r>
        <w:rPr>
          <w:lang w:val="en-US"/>
        </w:rPr>
        <w:t xml:space="preserve">SSB, while others, e.g. the pico gNB layer, do not. However, the NW may choose to respond </w:t>
      </w:r>
      <w:r w:rsidR="00C43E08">
        <w:rPr>
          <w:lang w:val="en-US"/>
        </w:rPr>
        <w:t>w</w:t>
      </w:r>
      <w:r>
        <w:rPr>
          <w:lang w:val="en-US"/>
        </w:rPr>
        <w:t>ith a RAR from</w:t>
      </w:r>
      <w:r w:rsidR="00C43E08">
        <w:rPr>
          <w:lang w:val="en-US"/>
        </w:rPr>
        <w:t xml:space="preserve"> one of </w:t>
      </w:r>
      <w:r w:rsidR="00C43E08" w:rsidRPr="00663455">
        <w:rPr>
          <w:lang w:val="en-US"/>
        </w:rPr>
        <w:t xml:space="preserve">the silent nodes for which the T/F parameters of the detected SSB node are suboptimal or outright unsuitable. </w:t>
      </w:r>
      <w:r w:rsidR="00C43E08" w:rsidRPr="007459A9">
        <w:rPr>
          <w:lang w:val="en-US"/>
        </w:rPr>
        <w:t xml:space="preserve">For example, </w:t>
      </w:r>
      <w:r w:rsidR="00663455" w:rsidRPr="007459A9">
        <w:rPr>
          <w:lang w:val="en-US"/>
        </w:rPr>
        <w:t>the 2 km ISD macro deployment case above may cause timing errors up to 6.6 us to the closest pico node, significantly degrading NR-PDCCH reception.</w:t>
      </w:r>
      <w:r w:rsidR="00C43E08" w:rsidRPr="00BB6024">
        <w:rPr>
          <w:lang w:val="en-US"/>
        </w:rPr>
        <w:t xml:space="preserve">  </w:t>
      </w:r>
    </w:p>
    <w:p w14:paraId="4C3ACCEE" w14:textId="2AA4FF94" w:rsidR="00C43E08" w:rsidRPr="00BB6024" w:rsidRDefault="00C43E08" w:rsidP="00C43E08">
      <w:pPr>
        <w:rPr>
          <w:lang w:val="en-US"/>
        </w:rPr>
      </w:pPr>
      <w:r>
        <w:rPr>
          <w:lang w:val="en-US"/>
        </w:rPr>
        <w:t xml:space="preserve">In non-standalone deployments, the SSB period may be configured to be long, 80-160 ms, to maximize NW energy efficiency. In paging configurations where the paging occasion is temporally separated from the </w:t>
      </w:r>
      <w:r w:rsidR="006A36EF">
        <w:rPr>
          <w:lang w:val="en-US"/>
        </w:rPr>
        <w:t>closest</w:t>
      </w:r>
      <w:r>
        <w:rPr>
          <w:lang w:val="en-US"/>
        </w:rPr>
        <w:t xml:space="preserve"> previous SSB occasion, a long delay between SSB and detection and NR-PDCCH reception may cause the UE local frequency reference, operating in </w:t>
      </w:r>
      <w:r w:rsidR="006A36EF">
        <w:rPr>
          <w:lang w:val="en-US"/>
        </w:rPr>
        <w:t xml:space="preserve">an </w:t>
      </w:r>
      <w:r>
        <w:rPr>
          <w:lang w:val="en-US"/>
        </w:rPr>
        <w:t>open-loop</w:t>
      </w:r>
      <w:r w:rsidR="006A36EF">
        <w:rPr>
          <w:lang w:val="en-US"/>
        </w:rPr>
        <w:t xml:space="preserve"> mode</w:t>
      </w:r>
      <w:r>
        <w:rPr>
          <w:lang w:val="en-US"/>
        </w:rPr>
        <w:t xml:space="preserve">, to drift </w:t>
      </w:r>
      <w:r w:rsidR="006A36EF">
        <w:rPr>
          <w:lang w:val="en-US"/>
        </w:rPr>
        <w:t xml:space="preserve">by </w:t>
      </w:r>
      <w:r>
        <w:rPr>
          <w:lang w:val="en-US"/>
        </w:rPr>
        <w:t xml:space="preserve">a non-negligible fraction of the SCS. </w:t>
      </w:r>
      <w:r w:rsidR="005403DE">
        <w:rPr>
          <w:lang w:val="en-US"/>
        </w:rPr>
        <w:t xml:space="preserve">Using a typical frequency drift rate of 1 ppm/s when a UE transitions from active to inactive mode, </w:t>
      </w:r>
      <w:r w:rsidR="00F169CF">
        <w:rPr>
          <w:lang w:val="en-US"/>
        </w:rPr>
        <w:t>the frequency offset after 150 ms is up to 1.5 kHz, including initial residual SSB detection error.</w:t>
      </w:r>
      <w:r w:rsidRPr="00BB6024">
        <w:rPr>
          <w:lang w:val="en-US"/>
        </w:rPr>
        <w:t xml:space="preserve"> </w:t>
      </w:r>
      <w:r>
        <w:rPr>
          <w:lang w:val="en-US"/>
        </w:rPr>
        <w:t xml:space="preserve">This </w:t>
      </w:r>
      <w:r w:rsidR="00F169CF">
        <w:rPr>
          <w:lang w:val="en-US"/>
        </w:rPr>
        <w:t xml:space="preserve">again </w:t>
      </w:r>
      <w:r>
        <w:rPr>
          <w:lang w:val="en-US"/>
        </w:rPr>
        <w:t xml:space="preserve">deteriorates </w:t>
      </w:r>
      <w:r w:rsidR="006A36EF">
        <w:rPr>
          <w:lang w:val="en-US"/>
        </w:rPr>
        <w:t>RAR reception quality or may make reception</w:t>
      </w:r>
      <w:r w:rsidR="007D1315">
        <w:rPr>
          <w:lang w:val="en-US"/>
        </w:rPr>
        <w:t xml:space="preserve"> impossible.  </w:t>
      </w:r>
    </w:p>
    <w:p w14:paraId="19375DD8" w14:textId="768E233A" w:rsidR="00F01A05" w:rsidRPr="00BB6024" w:rsidRDefault="00F01A05" w:rsidP="007955C7">
      <w:pPr>
        <w:pStyle w:val="Observation"/>
        <w:rPr>
          <w:lang w:val="en-US"/>
        </w:rPr>
      </w:pPr>
      <w:bookmarkStart w:id="13" w:name="_Toc485122757"/>
      <w:bookmarkStart w:id="14" w:name="_Toc485148413"/>
      <w:bookmarkStart w:id="15" w:name="_Toc485294688"/>
      <w:bookmarkStart w:id="16" w:name="_Toc485407857"/>
      <w:r w:rsidRPr="00BB6024">
        <w:rPr>
          <w:lang w:val="en-US"/>
        </w:rPr>
        <w:t>In some deployments, NR-PDCCH carrying RAR may not be reliably received using SSB as the sync source.</w:t>
      </w:r>
      <w:bookmarkEnd w:id="13"/>
      <w:bookmarkEnd w:id="14"/>
      <w:bookmarkEnd w:id="15"/>
      <w:bookmarkEnd w:id="16"/>
      <w:r w:rsidRPr="00BB6024">
        <w:rPr>
          <w:lang w:val="en-US"/>
        </w:rPr>
        <w:t xml:space="preserve"> </w:t>
      </w:r>
    </w:p>
    <w:p w14:paraId="479F6DAA" w14:textId="698AA52A" w:rsidR="00DC3F27" w:rsidRPr="00BB6024" w:rsidRDefault="00DC3F27" w:rsidP="005B161E">
      <w:pPr>
        <w:pStyle w:val="Heading3"/>
        <w:rPr>
          <w:lang w:val="en-US"/>
        </w:rPr>
      </w:pPr>
      <w:r w:rsidRPr="00BB6024">
        <w:rPr>
          <w:lang w:val="en-US"/>
        </w:rPr>
        <w:t>Paging reception</w:t>
      </w:r>
    </w:p>
    <w:p w14:paraId="2741D771" w14:textId="0989D50B" w:rsidR="00F01A05" w:rsidRDefault="00BC09B8" w:rsidP="00F01A05">
      <w:pPr>
        <w:rPr>
          <w:lang w:val="en-US"/>
        </w:rPr>
      </w:pPr>
      <w:r w:rsidRPr="00BB6024">
        <w:rPr>
          <w:lang w:val="en-US"/>
        </w:rPr>
        <w:t>Paging</w:t>
      </w:r>
      <w:r w:rsidR="00A825E5">
        <w:rPr>
          <w:lang w:val="en-US"/>
        </w:rPr>
        <w:t xml:space="preserve"> signa</w:t>
      </w:r>
      <w:r w:rsidRPr="00BB6024">
        <w:rPr>
          <w:lang w:val="en-US"/>
        </w:rPr>
        <w:t>ling for UEs in idle/inactive mode may suffer from situation</w:t>
      </w:r>
      <w:r w:rsidR="00C43E08">
        <w:rPr>
          <w:lang w:val="en-US"/>
        </w:rPr>
        <w:t>s</w:t>
      </w:r>
      <w:r w:rsidRPr="00BB6024">
        <w:rPr>
          <w:lang w:val="en-US"/>
        </w:rPr>
        <w:t xml:space="preserve"> similar to </w:t>
      </w:r>
      <w:r w:rsidR="00570C8D" w:rsidRPr="00BB6024">
        <w:rPr>
          <w:lang w:val="en-US"/>
        </w:rPr>
        <w:t>the one</w:t>
      </w:r>
      <w:r w:rsidR="00A825E5">
        <w:rPr>
          <w:lang w:val="en-US"/>
        </w:rPr>
        <w:t>s</w:t>
      </w:r>
      <w:r w:rsidR="00570C8D" w:rsidRPr="00BB6024">
        <w:rPr>
          <w:lang w:val="en-US"/>
        </w:rPr>
        <w:t xml:space="preserve"> described for RAR reception above. Since </w:t>
      </w:r>
      <w:r w:rsidR="006A36EF">
        <w:rPr>
          <w:lang w:val="en-US"/>
        </w:rPr>
        <w:t xml:space="preserve">it may be preferable to first transmit </w:t>
      </w:r>
      <w:r w:rsidR="00570C8D" w:rsidRPr="00BB6024">
        <w:rPr>
          <w:lang w:val="en-US"/>
        </w:rPr>
        <w:t xml:space="preserve">the paging indication from the TRP closest to the UE, the </w:t>
      </w:r>
      <w:r w:rsidR="003D0065" w:rsidRPr="00BB6024">
        <w:rPr>
          <w:lang w:val="en-US"/>
        </w:rPr>
        <w:t>T/F reference obtained by the UE from SSB detection may be inappropriate for NR-PDCCH reception</w:t>
      </w:r>
      <w:r w:rsidR="006A36EF">
        <w:rPr>
          <w:lang w:val="en-US"/>
        </w:rPr>
        <w:t>. Also,</w:t>
      </w:r>
      <w:r w:rsidR="00C43E08">
        <w:rPr>
          <w:lang w:val="en-US"/>
        </w:rPr>
        <w:t xml:space="preserve"> the time delay to the RAR may be large enough to make the UE lose the tight sync required for NR-PDCCH reception</w:t>
      </w:r>
      <w:r w:rsidR="003D0065" w:rsidRPr="00BB6024">
        <w:rPr>
          <w:lang w:val="en-US"/>
        </w:rPr>
        <w:t>.</w:t>
      </w:r>
      <w:r w:rsidR="00F01A05" w:rsidRPr="00BB6024">
        <w:rPr>
          <w:lang w:val="en-US"/>
        </w:rPr>
        <w:t xml:space="preserve"> </w:t>
      </w:r>
    </w:p>
    <w:p w14:paraId="23F2C77E" w14:textId="022356BB" w:rsidR="00F01A05" w:rsidRPr="00BB6024" w:rsidRDefault="00F01A05" w:rsidP="00F01A05">
      <w:pPr>
        <w:pStyle w:val="Observation"/>
        <w:rPr>
          <w:lang w:val="en-US"/>
        </w:rPr>
      </w:pPr>
      <w:bookmarkStart w:id="17" w:name="_Toc485122758"/>
      <w:bookmarkStart w:id="18" w:name="_Toc485148414"/>
      <w:bookmarkStart w:id="19" w:name="_Toc485294689"/>
      <w:bookmarkStart w:id="20" w:name="_Toc485407858"/>
      <w:r w:rsidRPr="00BB6024">
        <w:rPr>
          <w:lang w:val="en-US"/>
        </w:rPr>
        <w:t>In some deployments, NR-PDCCH carrying paging indication may not be reliably received using SSB as the sync source.</w:t>
      </w:r>
      <w:bookmarkEnd w:id="17"/>
      <w:bookmarkEnd w:id="18"/>
      <w:bookmarkEnd w:id="19"/>
      <w:bookmarkEnd w:id="20"/>
      <w:r w:rsidRPr="00BB6024">
        <w:rPr>
          <w:lang w:val="en-US"/>
        </w:rPr>
        <w:t xml:space="preserve"> </w:t>
      </w:r>
    </w:p>
    <w:p w14:paraId="64620413" w14:textId="77066D18" w:rsidR="00DC3F27" w:rsidRPr="00BB6024" w:rsidRDefault="00DC3F27" w:rsidP="005B161E">
      <w:pPr>
        <w:pStyle w:val="Heading3"/>
        <w:rPr>
          <w:lang w:val="en-US"/>
        </w:rPr>
      </w:pPr>
      <w:r w:rsidRPr="00BB6024">
        <w:rPr>
          <w:lang w:val="en-US"/>
        </w:rPr>
        <w:t>CSI-RS RSRP measurements for beam management</w:t>
      </w:r>
    </w:p>
    <w:p w14:paraId="70AA0E1A" w14:textId="252E87DF" w:rsidR="00F01A05" w:rsidRPr="00BB6024" w:rsidRDefault="007D43F4" w:rsidP="007D43F4">
      <w:pPr>
        <w:rPr>
          <w:lang w:val="en-US"/>
        </w:rPr>
      </w:pPr>
      <w:r w:rsidRPr="00BB6024">
        <w:rPr>
          <w:lang w:val="en-US"/>
        </w:rPr>
        <w:t>In intra-</w:t>
      </w:r>
      <w:r w:rsidR="006A36EF">
        <w:rPr>
          <w:lang w:val="en-US"/>
        </w:rPr>
        <w:t>TRP</w:t>
      </w:r>
      <w:r w:rsidRPr="00BB6024">
        <w:rPr>
          <w:lang w:val="en-US"/>
        </w:rPr>
        <w:t xml:space="preserve"> beam management, CSI-RS RSRP measurements are used to evaluate the quality of candidate beams and compare them to the current serving beam. The CSI-RS measurements are typically performed in the frequency domain after applyin</w:t>
      </w:r>
      <w:r w:rsidR="006A36EF">
        <w:rPr>
          <w:lang w:val="en-US"/>
        </w:rPr>
        <w:t>g an FFT based on T/F reference values</w:t>
      </w:r>
      <w:r w:rsidRPr="00BB6024">
        <w:rPr>
          <w:lang w:val="en-US"/>
        </w:rPr>
        <w:t xml:space="preserve"> of the serving beam. However, in some deployments, narrow beams transmitted from a given TRP can take different paths to the UE. It is not uncommon that reflections from farther-away objects may incur a path distance difference of hundreds of meters compared to another, short-distance path, while still remaining viable signal-strength-wise. Due to the effective timing error for the candidate beam</w:t>
      </w:r>
      <w:r w:rsidR="004F0F42" w:rsidRPr="00BB6024">
        <w:rPr>
          <w:lang w:val="en-US"/>
        </w:rPr>
        <w:t xml:space="preserve">, even if it does not </w:t>
      </w:r>
      <w:r w:rsidRPr="00BB6024">
        <w:rPr>
          <w:lang w:val="en-US"/>
        </w:rPr>
        <w:t xml:space="preserve">exceed the CP length of the CSI-RS symbol, the RSRP estimates will be overly pessimistic. Such occurrences have already been observed in practice in 5G </w:t>
      </w:r>
      <w:r w:rsidR="004F0F42" w:rsidRPr="00BB6024">
        <w:rPr>
          <w:lang w:val="en-US"/>
        </w:rPr>
        <w:t>test</w:t>
      </w:r>
      <w:r w:rsidRPr="00BB6024">
        <w:rPr>
          <w:lang w:val="en-US"/>
        </w:rPr>
        <w:t xml:space="preserve"> deployments.</w:t>
      </w:r>
      <w:r w:rsidR="00F01A05" w:rsidRPr="00BB6024">
        <w:rPr>
          <w:lang w:val="en-US"/>
        </w:rPr>
        <w:t xml:space="preserve"> </w:t>
      </w:r>
      <w:r w:rsidR="00C5215E">
        <w:rPr>
          <w:lang w:val="en-US"/>
        </w:rPr>
        <w:t>While moderate such offsets can in principle be compensated in the F-domain, in other cases the resulting offset may well exceed the CP length and make measurements impossible.</w:t>
      </w:r>
    </w:p>
    <w:p w14:paraId="2102C109" w14:textId="4CB90775" w:rsidR="00F01A05" w:rsidRPr="00BB6024" w:rsidRDefault="00F01A05" w:rsidP="007955C7">
      <w:pPr>
        <w:pStyle w:val="Observation"/>
        <w:rPr>
          <w:lang w:val="en-US"/>
        </w:rPr>
      </w:pPr>
      <w:bookmarkStart w:id="21" w:name="_Toc485122759"/>
      <w:bookmarkStart w:id="22" w:name="_Toc485148415"/>
      <w:bookmarkStart w:id="23" w:name="_Toc485294690"/>
      <w:bookmarkStart w:id="24" w:name="_Toc485407859"/>
      <w:r w:rsidRPr="00BB6024">
        <w:rPr>
          <w:lang w:val="en-US"/>
        </w:rPr>
        <w:t xml:space="preserve">In some deployments, beam management RSRP measurements using </w:t>
      </w:r>
      <w:r w:rsidR="007D43F4" w:rsidRPr="00BB6024">
        <w:rPr>
          <w:lang w:val="en-US"/>
        </w:rPr>
        <w:t xml:space="preserve">solely </w:t>
      </w:r>
      <w:r w:rsidRPr="00BB6024">
        <w:rPr>
          <w:lang w:val="en-US"/>
        </w:rPr>
        <w:t>CSI-RS may not be reliable.</w:t>
      </w:r>
      <w:bookmarkEnd w:id="21"/>
      <w:bookmarkEnd w:id="22"/>
      <w:bookmarkEnd w:id="23"/>
      <w:bookmarkEnd w:id="24"/>
      <w:r w:rsidRPr="00BB6024">
        <w:rPr>
          <w:lang w:val="en-US"/>
        </w:rPr>
        <w:t xml:space="preserve"> </w:t>
      </w:r>
    </w:p>
    <w:p w14:paraId="00D0E6E1" w14:textId="31EB0560" w:rsidR="00DC3F27" w:rsidRPr="00BB6024" w:rsidRDefault="00DC3F27" w:rsidP="005B161E">
      <w:pPr>
        <w:pStyle w:val="Heading3"/>
        <w:rPr>
          <w:lang w:val="en-US"/>
        </w:rPr>
      </w:pPr>
      <w:r w:rsidRPr="00BB6024">
        <w:rPr>
          <w:lang w:val="en-US"/>
        </w:rPr>
        <w:t>CSI-RS RSRP measurements for active mode mobility</w:t>
      </w:r>
    </w:p>
    <w:p w14:paraId="203A028D" w14:textId="4FDE7EFD" w:rsidR="007955C7" w:rsidRPr="00BB6024" w:rsidRDefault="00670000" w:rsidP="007955C7">
      <w:pPr>
        <w:rPr>
          <w:lang w:val="en-US"/>
        </w:rPr>
      </w:pPr>
      <w:r w:rsidRPr="00BB6024">
        <w:rPr>
          <w:lang w:val="en-US"/>
        </w:rPr>
        <w:t>CSI-RS will also be used for active mode mobility measurements</w:t>
      </w:r>
      <w:r w:rsidR="00E467A5" w:rsidRPr="00BB6024">
        <w:rPr>
          <w:lang w:val="en-US"/>
        </w:rPr>
        <w:t xml:space="preserve">. RSRP from CSI-RS </w:t>
      </w:r>
      <w:r w:rsidR="00603B36" w:rsidRPr="00BB6024">
        <w:rPr>
          <w:lang w:val="en-US"/>
        </w:rPr>
        <w:t xml:space="preserve">from serving and </w:t>
      </w:r>
      <w:r w:rsidR="00A825E5">
        <w:rPr>
          <w:lang w:val="en-US"/>
        </w:rPr>
        <w:t xml:space="preserve">neighbor </w:t>
      </w:r>
      <w:r w:rsidR="00603B36" w:rsidRPr="00BB6024">
        <w:rPr>
          <w:lang w:val="en-US"/>
        </w:rPr>
        <w:t xml:space="preserve">cells or TRPs can be reported by the UE. Performing an RSRP measurement on a </w:t>
      </w:r>
      <w:r w:rsidR="006A36EF">
        <w:rPr>
          <w:lang w:val="en-US"/>
        </w:rPr>
        <w:t>neighbor</w:t>
      </w:r>
      <w:r w:rsidR="00603B36" w:rsidRPr="00BB6024">
        <w:rPr>
          <w:lang w:val="en-US"/>
        </w:rPr>
        <w:t>-cell CSI-RS presumes</w:t>
      </w:r>
      <w:r w:rsidR="006A36EF">
        <w:rPr>
          <w:lang w:val="en-US"/>
        </w:rPr>
        <w:t xml:space="preserve"> the availability of T/F sync for</w:t>
      </w:r>
      <w:r w:rsidR="00603B36" w:rsidRPr="00BB6024">
        <w:rPr>
          <w:lang w:val="en-US"/>
        </w:rPr>
        <w:t xml:space="preserve"> the candidate cell. If the </w:t>
      </w:r>
      <w:r w:rsidR="006A36EF">
        <w:rPr>
          <w:lang w:val="en-US"/>
        </w:rPr>
        <w:t xml:space="preserve">received </w:t>
      </w:r>
      <w:r w:rsidR="00603B36" w:rsidRPr="00BB6024">
        <w:rPr>
          <w:lang w:val="en-US"/>
        </w:rPr>
        <w:t xml:space="preserve">candidate cell </w:t>
      </w:r>
      <w:r w:rsidR="00D92F39" w:rsidRPr="00BB6024">
        <w:rPr>
          <w:lang w:val="en-US"/>
        </w:rPr>
        <w:t>signals are</w:t>
      </w:r>
      <w:r w:rsidR="00603B36" w:rsidRPr="00BB6024">
        <w:rPr>
          <w:lang w:val="en-US"/>
        </w:rPr>
        <w:t xml:space="preserve"> not T/F aligned with the </w:t>
      </w:r>
      <w:r w:rsidR="00D92F39" w:rsidRPr="00BB6024">
        <w:rPr>
          <w:lang w:val="en-US"/>
        </w:rPr>
        <w:t>serving</w:t>
      </w:r>
      <w:r w:rsidR="00603B36" w:rsidRPr="00BB6024">
        <w:rPr>
          <w:lang w:val="en-US"/>
        </w:rPr>
        <w:t xml:space="preserve"> cell</w:t>
      </w:r>
      <w:r w:rsidR="00D92F39" w:rsidRPr="00BB6024">
        <w:rPr>
          <w:lang w:val="en-US"/>
        </w:rPr>
        <w:t xml:space="preserve"> at the UE location</w:t>
      </w:r>
      <w:r w:rsidR="00603B36" w:rsidRPr="00BB6024">
        <w:rPr>
          <w:lang w:val="en-US"/>
        </w:rPr>
        <w:t xml:space="preserve">, </w:t>
      </w:r>
      <w:r w:rsidR="00D92F39" w:rsidRPr="00BB6024">
        <w:rPr>
          <w:lang w:val="en-US"/>
        </w:rPr>
        <w:t xml:space="preserve">the candidate cell’s SSB should be used as a T/F reference source. However, there are scenarios where the </w:t>
      </w:r>
      <w:r w:rsidR="005B06F5">
        <w:rPr>
          <w:lang w:val="en-US"/>
        </w:rPr>
        <w:t xml:space="preserve">neighbor-cell </w:t>
      </w:r>
      <w:r w:rsidR="00D92F39" w:rsidRPr="00BB6024">
        <w:rPr>
          <w:lang w:val="en-US"/>
        </w:rPr>
        <w:t xml:space="preserve">SSB may not be detectable, e.g. when the UE is simultaneously receiving high-gain data from the serving cell. The power density imbalance of the signals </w:t>
      </w:r>
      <w:r w:rsidR="005B06F5">
        <w:rPr>
          <w:lang w:val="en-US"/>
        </w:rPr>
        <w:t>may be 20-30 dB</w:t>
      </w:r>
      <w:r w:rsidR="00D92F39" w:rsidRPr="00BB6024">
        <w:rPr>
          <w:lang w:val="en-US"/>
        </w:rPr>
        <w:t xml:space="preserve"> when large antenna arrays are employed and SSB reception may be impossible due to ADC dynamic range or extreme interference limitations. Another problematic use case is performing CSI-RS measurements on silent nodes that do not transmit the SSB. </w:t>
      </w:r>
    </w:p>
    <w:p w14:paraId="34DAB245" w14:textId="355C0603" w:rsidR="00F01A05" w:rsidRPr="00BB6024" w:rsidRDefault="00F01A05" w:rsidP="007955C7">
      <w:pPr>
        <w:pStyle w:val="Observation"/>
        <w:rPr>
          <w:lang w:val="en-US"/>
        </w:rPr>
      </w:pPr>
      <w:bookmarkStart w:id="25" w:name="_Toc485122760"/>
      <w:bookmarkStart w:id="26" w:name="_Toc485148416"/>
      <w:bookmarkStart w:id="27" w:name="_Toc485294691"/>
      <w:bookmarkStart w:id="28" w:name="_Toc485407860"/>
      <w:r w:rsidRPr="00BB6024">
        <w:rPr>
          <w:lang w:val="en-US"/>
        </w:rPr>
        <w:t xml:space="preserve">In some deployments, </w:t>
      </w:r>
      <w:r w:rsidR="005B06F5">
        <w:rPr>
          <w:lang w:val="en-US"/>
        </w:rPr>
        <w:t>neighbor</w:t>
      </w:r>
      <w:r w:rsidRPr="00BB6024">
        <w:rPr>
          <w:lang w:val="en-US"/>
        </w:rPr>
        <w:t>-cell CSI-RS RSRP measurements for active mode mobility, using SSB as the sync source, may not be reliable.</w:t>
      </w:r>
      <w:bookmarkEnd w:id="25"/>
      <w:bookmarkEnd w:id="26"/>
      <w:bookmarkEnd w:id="27"/>
      <w:bookmarkEnd w:id="28"/>
      <w:r w:rsidRPr="00BB6024">
        <w:rPr>
          <w:lang w:val="en-US"/>
        </w:rPr>
        <w:t xml:space="preserve"> </w:t>
      </w:r>
    </w:p>
    <w:p w14:paraId="56270B53" w14:textId="00221D19" w:rsidR="00406F67" w:rsidRPr="00BB6024" w:rsidRDefault="00DC3F27" w:rsidP="00045529">
      <w:pPr>
        <w:pStyle w:val="Heading2"/>
        <w:rPr>
          <w:lang w:val="en-US"/>
        </w:rPr>
      </w:pPr>
      <w:r w:rsidRPr="00BB6024">
        <w:rPr>
          <w:lang w:val="en-US"/>
        </w:rPr>
        <w:t>Additional sync provision</w:t>
      </w:r>
      <w:r w:rsidR="0047773C" w:rsidRPr="00BB6024">
        <w:rPr>
          <w:lang w:val="en-US"/>
        </w:rPr>
        <w:t xml:space="preserve"> </w:t>
      </w:r>
      <w:bookmarkEnd w:id="3"/>
    </w:p>
    <w:p w14:paraId="6D274424" w14:textId="05D04C87" w:rsidR="003D5958" w:rsidRPr="00BB6024" w:rsidRDefault="005B06F5" w:rsidP="00E7355D">
      <w:pPr>
        <w:rPr>
          <w:lang w:val="en-US"/>
        </w:rPr>
      </w:pPr>
      <w:r>
        <w:rPr>
          <w:lang w:val="en-US"/>
        </w:rPr>
        <w:t>As seen</w:t>
      </w:r>
      <w:r w:rsidR="00BB6024">
        <w:rPr>
          <w:lang w:val="en-US"/>
        </w:rPr>
        <w:t xml:space="preserve"> in the previous section, there are many potential use cases and scenarios where SSB does not serve as a viable source of sync </w:t>
      </w:r>
      <w:r w:rsidR="00AD791E">
        <w:rPr>
          <w:lang w:val="en-US"/>
        </w:rPr>
        <w:t xml:space="preserve">or e.g. NR-PDCCH reception or CSI-RS measurements. </w:t>
      </w:r>
      <w:r w:rsidR="00FA6742">
        <w:rPr>
          <w:lang w:val="en-US"/>
        </w:rPr>
        <w:t xml:space="preserve">Situations affecting initial access to the NW are of particular importance, e.g. the RA process – the described scenarios essentially require a self-contained RAR design. </w:t>
      </w:r>
      <w:r w:rsidR="00AD791E">
        <w:rPr>
          <w:lang w:val="en-US"/>
        </w:rPr>
        <w:t xml:space="preserve">These cases motivate introduction of a mechanism for additional sync provisioning. Such </w:t>
      </w:r>
      <w:r w:rsidR="00322C50" w:rsidRPr="00BB6024">
        <w:rPr>
          <w:lang w:val="en-US"/>
        </w:rPr>
        <w:t>provision</w:t>
      </w:r>
      <w:r w:rsidR="00AD791E">
        <w:rPr>
          <w:lang w:val="en-US"/>
        </w:rPr>
        <w:t>ing</w:t>
      </w:r>
      <w:r w:rsidR="00322C50" w:rsidRPr="00BB6024">
        <w:rPr>
          <w:lang w:val="en-US"/>
        </w:rPr>
        <w:t xml:space="preserve"> may be achieved e.g. by </w:t>
      </w:r>
      <w:r>
        <w:rPr>
          <w:lang w:val="en-US"/>
        </w:rPr>
        <w:t>configuring</w:t>
      </w:r>
      <w:r w:rsidR="00322C50" w:rsidRPr="00BB6024">
        <w:rPr>
          <w:lang w:val="en-US"/>
        </w:rPr>
        <w:t xml:space="preserve"> a signal with </w:t>
      </w:r>
      <w:r w:rsidR="00AD791E">
        <w:rPr>
          <w:lang w:val="en-US"/>
        </w:rPr>
        <w:t xml:space="preserve">a </w:t>
      </w:r>
      <w:r w:rsidR="00322C50" w:rsidRPr="00BB6024">
        <w:rPr>
          <w:lang w:val="en-US"/>
        </w:rPr>
        <w:t>structure similar to PSS</w:t>
      </w:r>
      <w:r w:rsidR="00ED6A87" w:rsidRPr="00BB6024">
        <w:rPr>
          <w:lang w:val="en-US"/>
        </w:rPr>
        <w:t xml:space="preserve"> </w:t>
      </w:r>
      <w:r>
        <w:rPr>
          <w:lang w:val="en-US"/>
        </w:rPr>
        <w:t xml:space="preserve">to be transmitted </w:t>
      </w:r>
      <w:r w:rsidR="00ED6A87" w:rsidRPr="00BB6024">
        <w:rPr>
          <w:lang w:val="en-US"/>
        </w:rPr>
        <w:t>in close vicinity to other signals to be received by the UE, e.g. NR-PDCCH or CSI-RS</w:t>
      </w:r>
      <w:r w:rsidR="00322C50" w:rsidRPr="00BB6024">
        <w:rPr>
          <w:lang w:val="en-US"/>
        </w:rPr>
        <w:t xml:space="preserve">. </w:t>
      </w:r>
      <w:r w:rsidR="00ED6A87" w:rsidRPr="00BB6024">
        <w:rPr>
          <w:lang w:val="en-US"/>
        </w:rPr>
        <w:t xml:space="preserve">The </w:t>
      </w:r>
      <w:r w:rsidR="00AD791E">
        <w:rPr>
          <w:lang w:val="en-US"/>
        </w:rPr>
        <w:t>additional</w:t>
      </w:r>
      <w:r w:rsidR="00ED6A87" w:rsidRPr="00BB6024">
        <w:rPr>
          <w:lang w:val="en-US"/>
        </w:rPr>
        <w:t xml:space="preserve"> sync signal may be</w:t>
      </w:r>
      <w:r w:rsidR="00AD791E">
        <w:rPr>
          <w:lang w:val="en-US"/>
        </w:rPr>
        <w:t xml:space="preserve"> transmitted using same beamforming/precoding</w:t>
      </w:r>
      <w:r w:rsidR="00ED6A87" w:rsidRPr="00BB6024">
        <w:rPr>
          <w:lang w:val="en-US"/>
        </w:rPr>
        <w:t xml:space="preserve"> </w:t>
      </w:r>
      <w:r w:rsidR="00AD791E">
        <w:rPr>
          <w:lang w:val="en-US"/>
        </w:rPr>
        <w:t>as</w:t>
      </w:r>
      <w:r w:rsidR="00ED6A87" w:rsidRPr="00BB6024">
        <w:rPr>
          <w:lang w:val="en-US"/>
        </w:rPr>
        <w:t xml:space="preserve"> the signal it is assisting</w:t>
      </w:r>
      <w:r w:rsidR="00AD791E">
        <w:rPr>
          <w:lang w:val="en-US"/>
        </w:rPr>
        <w:t>, ensuring QCL properties</w:t>
      </w:r>
      <w:r w:rsidR="00C32380" w:rsidRPr="00BB6024">
        <w:rPr>
          <w:lang w:val="en-US"/>
        </w:rPr>
        <w:t xml:space="preserve">. </w:t>
      </w:r>
      <w:r w:rsidR="00AD791E">
        <w:rPr>
          <w:lang w:val="en-US"/>
        </w:rPr>
        <w:t>In some cases, e.g.</w:t>
      </w:r>
      <w:r w:rsidR="00C32380" w:rsidRPr="00BB6024">
        <w:rPr>
          <w:lang w:val="en-US"/>
        </w:rPr>
        <w:t xml:space="preserve"> in </w:t>
      </w:r>
      <w:r w:rsidR="00AD791E">
        <w:rPr>
          <w:lang w:val="en-US"/>
        </w:rPr>
        <w:t xml:space="preserve">the </w:t>
      </w:r>
      <w:r w:rsidR="00B173F8">
        <w:rPr>
          <w:lang w:val="en-US"/>
        </w:rPr>
        <w:t xml:space="preserve">paging support or </w:t>
      </w:r>
      <w:r w:rsidR="00C32380" w:rsidRPr="00BB6024">
        <w:rPr>
          <w:lang w:val="en-US"/>
        </w:rPr>
        <w:t>beam measurement context</w:t>
      </w:r>
      <w:r w:rsidR="00B173F8">
        <w:rPr>
          <w:lang w:val="en-US"/>
        </w:rPr>
        <w:t>s</w:t>
      </w:r>
      <w:r>
        <w:rPr>
          <w:lang w:val="en-US"/>
        </w:rPr>
        <w:t>, the additional sync signal</w:t>
      </w:r>
      <w:r w:rsidR="00C32380" w:rsidRPr="00BB6024">
        <w:rPr>
          <w:lang w:val="en-US"/>
        </w:rPr>
        <w:t xml:space="preserve"> does not need to be static since it will not be used for system access</w:t>
      </w:r>
      <w:r w:rsidR="00ED6A87" w:rsidRPr="00BB6024">
        <w:rPr>
          <w:lang w:val="en-US"/>
        </w:rPr>
        <w:t>.</w:t>
      </w:r>
    </w:p>
    <w:p w14:paraId="61B7CECF" w14:textId="32A83B3B" w:rsidR="003D5958" w:rsidRPr="00BB6024" w:rsidRDefault="003D5958" w:rsidP="00E7355D">
      <w:pPr>
        <w:rPr>
          <w:lang w:val="en-US"/>
        </w:rPr>
      </w:pPr>
      <w:r w:rsidRPr="00BB6024">
        <w:rPr>
          <w:lang w:val="en-US"/>
        </w:rPr>
        <w:t xml:space="preserve">In order to avoid conflicts or confusion with SSB PSS, another </w:t>
      </w:r>
      <w:r w:rsidR="00B05522" w:rsidRPr="00BB6024">
        <w:rPr>
          <w:lang w:val="en-US"/>
        </w:rPr>
        <w:t xml:space="preserve">M </w:t>
      </w:r>
      <w:r w:rsidRPr="00BB6024">
        <w:rPr>
          <w:lang w:val="en-US"/>
        </w:rPr>
        <w:t xml:space="preserve">sequence </w:t>
      </w:r>
      <w:r w:rsidR="00B05522" w:rsidRPr="00BB6024">
        <w:rPr>
          <w:lang w:val="en-US"/>
        </w:rPr>
        <w:t xml:space="preserve">(e.g. another cyclic shift of the agreed polynomial for PSS) </w:t>
      </w:r>
      <w:r w:rsidRPr="00BB6024">
        <w:rPr>
          <w:lang w:val="en-US"/>
        </w:rPr>
        <w:t>may be chosen</w:t>
      </w:r>
      <w:r w:rsidR="00B05522" w:rsidRPr="00BB6024">
        <w:rPr>
          <w:lang w:val="en-US"/>
        </w:rPr>
        <w:t>, and/</w:t>
      </w:r>
      <w:r w:rsidRPr="00BB6024">
        <w:rPr>
          <w:lang w:val="en-US"/>
        </w:rPr>
        <w:t>or the frequency allocation of a</w:t>
      </w:r>
      <w:r w:rsidR="005B06F5">
        <w:rPr>
          <w:lang w:val="en-US"/>
        </w:rPr>
        <w:t>n</w:t>
      </w:r>
      <w:r w:rsidRPr="00BB6024">
        <w:rPr>
          <w:lang w:val="en-US"/>
        </w:rPr>
        <w:t xml:space="preserve"> SSB PSS sequence may be changed so as to result in a different T-domain representation.</w:t>
      </w:r>
    </w:p>
    <w:p w14:paraId="280FDC61" w14:textId="50781F8A" w:rsidR="00322C50" w:rsidRPr="00BB6024" w:rsidRDefault="00322C50" w:rsidP="00E7355D">
      <w:pPr>
        <w:rPr>
          <w:lang w:val="en-US"/>
        </w:rPr>
      </w:pPr>
      <w:r w:rsidRPr="00BB6024">
        <w:rPr>
          <w:lang w:val="en-US"/>
        </w:rPr>
        <w:t>The UE can use the PSS receiver structure designed for SSB reception for detecting the additional sync as well.</w:t>
      </w:r>
    </w:p>
    <w:p w14:paraId="362D5E8B" w14:textId="2783F461" w:rsidR="00C322A8" w:rsidRPr="00BB6024" w:rsidRDefault="00F01A05" w:rsidP="00C322A8">
      <w:pPr>
        <w:pStyle w:val="Observation"/>
        <w:rPr>
          <w:lang w:val="en-US"/>
        </w:rPr>
      </w:pPr>
      <w:bookmarkStart w:id="29" w:name="_Toc484684183"/>
      <w:bookmarkStart w:id="30" w:name="_Toc484684359"/>
      <w:bookmarkStart w:id="31" w:name="_Toc484702642"/>
      <w:bookmarkStart w:id="32" w:name="_Toc484770623"/>
      <w:bookmarkStart w:id="33" w:name="_Toc485117319"/>
      <w:bookmarkStart w:id="34" w:name="_Toc485122761"/>
      <w:bookmarkStart w:id="35" w:name="_Toc485148417"/>
      <w:bookmarkStart w:id="36" w:name="_Toc485294693"/>
      <w:bookmarkStart w:id="37" w:name="_Toc485407861"/>
      <w:r w:rsidRPr="00BB6024">
        <w:rPr>
          <w:lang w:val="en-US"/>
        </w:rPr>
        <w:t>A</w:t>
      </w:r>
      <w:r w:rsidR="00A41E67" w:rsidRPr="00BB6024">
        <w:rPr>
          <w:lang w:val="en-US"/>
        </w:rPr>
        <w:t>n a</w:t>
      </w:r>
      <w:r w:rsidRPr="00BB6024">
        <w:rPr>
          <w:lang w:val="en-US"/>
        </w:rPr>
        <w:t xml:space="preserve">dditional sync signal </w:t>
      </w:r>
      <w:r w:rsidR="00A41E67" w:rsidRPr="00BB6024">
        <w:rPr>
          <w:lang w:val="en-US"/>
        </w:rPr>
        <w:t xml:space="preserve">similar to PSS </w:t>
      </w:r>
      <w:r w:rsidRPr="00BB6024">
        <w:rPr>
          <w:lang w:val="en-US"/>
        </w:rPr>
        <w:t>may b</w:t>
      </w:r>
      <w:bookmarkEnd w:id="29"/>
      <w:bookmarkEnd w:id="30"/>
      <w:bookmarkEnd w:id="31"/>
      <w:bookmarkEnd w:id="32"/>
      <w:bookmarkEnd w:id="33"/>
      <w:r w:rsidR="00A41E67" w:rsidRPr="00BB6024">
        <w:rPr>
          <w:lang w:val="en-US"/>
        </w:rPr>
        <w:t>e received by the UE by reusing existing received structures.</w:t>
      </w:r>
      <w:bookmarkEnd w:id="34"/>
      <w:bookmarkEnd w:id="35"/>
      <w:bookmarkEnd w:id="36"/>
      <w:bookmarkEnd w:id="37"/>
    </w:p>
    <w:p w14:paraId="5BC0E335" w14:textId="4A4D539E" w:rsidR="002B71C2" w:rsidRPr="00BB6024" w:rsidRDefault="00C21D57" w:rsidP="00C21D57">
      <w:pPr>
        <w:rPr>
          <w:lang w:val="en-US"/>
        </w:rPr>
      </w:pPr>
      <w:r w:rsidRPr="00BB6024">
        <w:rPr>
          <w:lang w:val="en-US"/>
        </w:rPr>
        <w:t>Based on the above observations</w:t>
      </w:r>
      <w:r w:rsidR="003000B7" w:rsidRPr="00BB6024">
        <w:rPr>
          <w:lang w:val="en-US"/>
        </w:rPr>
        <w:t>,</w:t>
      </w:r>
      <w:r w:rsidRPr="00BB6024">
        <w:rPr>
          <w:lang w:val="en-US"/>
        </w:rPr>
        <w:t xml:space="preserve"> </w:t>
      </w:r>
      <w:r w:rsidR="00A41E67" w:rsidRPr="00BB6024">
        <w:rPr>
          <w:lang w:val="en-US"/>
        </w:rPr>
        <w:t xml:space="preserve">it </w:t>
      </w:r>
      <w:r w:rsidR="003000B7" w:rsidRPr="00BB6024">
        <w:rPr>
          <w:lang w:val="en-US"/>
        </w:rPr>
        <w:t xml:space="preserve">is </w:t>
      </w:r>
      <w:r w:rsidR="00A41E67" w:rsidRPr="00BB6024">
        <w:rPr>
          <w:lang w:val="en-US"/>
        </w:rPr>
        <w:t xml:space="preserve">necessary to further study the need </w:t>
      </w:r>
      <w:r w:rsidR="005B06F5">
        <w:rPr>
          <w:lang w:val="en-US"/>
        </w:rPr>
        <w:t xml:space="preserve">for and </w:t>
      </w:r>
      <w:r w:rsidR="007D43F4" w:rsidRPr="00BB6024">
        <w:rPr>
          <w:lang w:val="en-US"/>
        </w:rPr>
        <w:t xml:space="preserve">possible </w:t>
      </w:r>
      <w:r w:rsidR="005B06F5">
        <w:rPr>
          <w:lang w:val="en-US"/>
        </w:rPr>
        <w:t>ways of</w:t>
      </w:r>
      <w:r w:rsidR="00A41E67" w:rsidRPr="00BB6024">
        <w:rPr>
          <w:lang w:val="en-US"/>
        </w:rPr>
        <w:t xml:space="preserve"> providing additional sync support for NR signal detection and measurements</w:t>
      </w:r>
      <w:r w:rsidRPr="00BB6024">
        <w:rPr>
          <w:lang w:val="en-US"/>
        </w:rPr>
        <w:t>.</w:t>
      </w:r>
    </w:p>
    <w:p w14:paraId="11CF98C4" w14:textId="535ED479" w:rsidR="008305BD" w:rsidRPr="00BB6024" w:rsidRDefault="00A41E67" w:rsidP="008305BD">
      <w:pPr>
        <w:pStyle w:val="Proposal"/>
        <w:rPr>
          <w:lang w:val="en-US"/>
        </w:rPr>
      </w:pPr>
      <w:bookmarkStart w:id="38" w:name="_Toc485122764"/>
      <w:bookmarkStart w:id="39" w:name="_Toc485148418"/>
      <w:bookmarkStart w:id="40" w:name="_Toc485294694"/>
      <w:bookmarkStart w:id="41" w:name="_Toc485407865"/>
      <w:bookmarkStart w:id="42" w:name="_Toc484684675"/>
      <w:bookmarkStart w:id="43" w:name="_Toc484706165"/>
      <w:bookmarkStart w:id="44" w:name="_Toc484770617"/>
      <w:bookmarkStart w:id="45" w:name="_Toc484770621"/>
      <w:bookmarkStart w:id="46" w:name="_Toc485117323"/>
      <w:bookmarkStart w:id="47" w:name="_Hlk485300043"/>
      <w:r w:rsidRPr="00BB6024">
        <w:rPr>
          <w:lang w:val="en-US"/>
        </w:rPr>
        <w:t xml:space="preserve">RAN1 should study </w:t>
      </w:r>
      <w:r w:rsidR="005B06F5">
        <w:rPr>
          <w:lang w:val="en-US"/>
        </w:rPr>
        <w:t>flexibly</w:t>
      </w:r>
      <w:r w:rsidRPr="00BB6024">
        <w:rPr>
          <w:lang w:val="en-US"/>
        </w:rPr>
        <w:t xml:space="preserve"> configurable sync signal provision to support receiver procedures in a wide range of deployments.</w:t>
      </w:r>
      <w:bookmarkEnd w:id="38"/>
      <w:bookmarkEnd w:id="39"/>
      <w:bookmarkEnd w:id="40"/>
      <w:bookmarkEnd w:id="41"/>
      <w:r w:rsidRPr="00BB6024">
        <w:rPr>
          <w:lang w:val="en-US"/>
        </w:rPr>
        <w:t xml:space="preserve"> </w:t>
      </w:r>
      <w:bookmarkEnd w:id="42"/>
      <w:bookmarkEnd w:id="43"/>
      <w:bookmarkEnd w:id="44"/>
      <w:bookmarkEnd w:id="45"/>
      <w:bookmarkEnd w:id="46"/>
    </w:p>
    <w:bookmarkEnd w:id="47"/>
    <w:p w14:paraId="55C08BCF" w14:textId="1BF61805" w:rsidR="00A41E67" w:rsidRPr="00BB6024" w:rsidRDefault="00A41E67" w:rsidP="00A41E67">
      <w:pPr>
        <w:rPr>
          <w:lang w:val="en-US"/>
        </w:rPr>
      </w:pPr>
      <w:r w:rsidRPr="00BB6024">
        <w:rPr>
          <w:lang w:val="en-US"/>
        </w:rPr>
        <w:t xml:space="preserve">In many deployments and use cases, the additional sync support is not necessary, and in other deployments it </w:t>
      </w:r>
      <w:r w:rsidR="005B06F5">
        <w:rPr>
          <w:lang w:val="en-US"/>
        </w:rPr>
        <w:t>is not required all the time or</w:t>
      </w:r>
      <w:r w:rsidRPr="00BB6024">
        <w:rPr>
          <w:lang w:val="en-US"/>
        </w:rPr>
        <w:t xml:space="preserve"> in all cells. The additional sync signal should thus be a </w:t>
      </w:r>
      <w:r w:rsidR="006C5F7D">
        <w:rPr>
          <w:lang w:val="en-US"/>
        </w:rPr>
        <w:t xml:space="preserve">flexibly and/or </w:t>
      </w:r>
      <w:r w:rsidRPr="00BB6024">
        <w:rPr>
          <w:lang w:val="en-US"/>
        </w:rPr>
        <w:t>dynamically configurable signal that the UE can utilize when it provides benefits for network performance. In some procedures, the additional sync thus become</w:t>
      </w:r>
      <w:r w:rsidR="00ED6A87" w:rsidRPr="00BB6024">
        <w:rPr>
          <w:lang w:val="en-US"/>
        </w:rPr>
        <w:t>s</w:t>
      </w:r>
      <w:r w:rsidRPr="00BB6024">
        <w:rPr>
          <w:lang w:val="en-US"/>
        </w:rPr>
        <w:t xml:space="preserve"> an alternative to SSB-based (or other) sync references. </w:t>
      </w:r>
      <w:r w:rsidR="00ED6A87" w:rsidRPr="00BB6024">
        <w:rPr>
          <w:lang w:val="en-US"/>
        </w:rPr>
        <w:t>RAN1 should a</w:t>
      </w:r>
      <w:r w:rsidR="006C5F7D">
        <w:rPr>
          <w:lang w:val="en-US"/>
        </w:rPr>
        <w:t>nalyz</w:t>
      </w:r>
      <w:r w:rsidR="00ED6A87" w:rsidRPr="00BB6024">
        <w:rPr>
          <w:lang w:val="en-US"/>
        </w:rPr>
        <w:t>e and clarify assumptions that the UE can make about the presence of the different sync signals, an</w:t>
      </w:r>
      <w:r w:rsidR="006C5F7D">
        <w:rPr>
          <w:lang w:val="en-US"/>
        </w:rPr>
        <w:t>d approaches for signal</w:t>
      </w:r>
      <w:r w:rsidR="00ED6A87" w:rsidRPr="00BB6024">
        <w:rPr>
          <w:lang w:val="en-US"/>
        </w:rPr>
        <w:t>ing or detecting which of the alternatives is valid in a given situation.</w:t>
      </w:r>
    </w:p>
    <w:p w14:paraId="2B0D7705" w14:textId="12C9C2F6" w:rsidR="00A41E67" w:rsidRPr="00BB6024" w:rsidRDefault="00A41E67" w:rsidP="008305BD">
      <w:pPr>
        <w:pStyle w:val="Proposal"/>
        <w:rPr>
          <w:lang w:val="en-US"/>
        </w:rPr>
      </w:pPr>
      <w:bookmarkStart w:id="48" w:name="_Toc485122765"/>
      <w:bookmarkStart w:id="49" w:name="_Toc485148419"/>
      <w:bookmarkStart w:id="50" w:name="_Toc485294695"/>
      <w:bookmarkStart w:id="51" w:name="_Toc485407866"/>
      <w:r w:rsidRPr="00BB6024">
        <w:rPr>
          <w:lang w:val="en-US"/>
        </w:rPr>
        <w:t>RAN1 should further study hooks required for invoking additional sync support in relevant procedures.</w:t>
      </w:r>
      <w:bookmarkEnd w:id="48"/>
      <w:bookmarkEnd w:id="49"/>
      <w:bookmarkEnd w:id="50"/>
      <w:bookmarkEnd w:id="51"/>
    </w:p>
    <w:p w14:paraId="3FDAEECB" w14:textId="77777777" w:rsidR="00C01F33" w:rsidRPr="00BB6024" w:rsidRDefault="00C01F33" w:rsidP="00CE0424">
      <w:pPr>
        <w:pStyle w:val="Heading1"/>
        <w:rPr>
          <w:lang w:val="en-US"/>
        </w:rPr>
      </w:pPr>
      <w:r w:rsidRPr="00BB6024">
        <w:rPr>
          <w:lang w:val="en-US"/>
        </w:rPr>
        <w:t>Conclusion</w:t>
      </w:r>
    </w:p>
    <w:p w14:paraId="339C0557" w14:textId="4B0427B2" w:rsidR="005E6B9A" w:rsidRPr="00BB6024" w:rsidRDefault="005E6B9A" w:rsidP="003E25DB">
      <w:pPr>
        <w:pStyle w:val="TOC1"/>
        <w:rPr>
          <w:b w:val="0"/>
        </w:rPr>
      </w:pPr>
      <w:r w:rsidRPr="00BB6024">
        <w:rPr>
          <w:b w:val="0"/>
        </w:rPr>
        <w:t>Based on the dis</w:t>
      </w:r>
      <w:r w:rsidR="00B924EE">
        <w:rPr>
          <w:b w:val="0"/>
        </w:rPr>
        <w:t>c</w:t>
      </w:r>
      <w:r w:rsidRPr="00BB6024">
        <w:rPr>
          <w:b w:val="0"/>
        </w:rPr>
        <w:t xml:space="preserve">ussion in </w:t>
      </w:r>
      <w:r w:rsidR="002D31E8" w:rsidRPr="00BB6024">
        <w:rPr>
          <w:b w:val="0"/>
        </w:rPr>
        <w:t>S</w:t>
      </w:r>
      <w:r w:rsidRPr="00BB6024">
        <w:rPr>
          <w:b w:val="0"/>
        </w:rPr>
        <w:t>ection 2</w:t>
      </w:r>
      <w:r w:rsidR="005E4C46">
        <w:rPr>
          <w:b w:val="0"/>
        </w:rPr>
        <w:t>,</w:t>
      </w:r>
      <w:r w:rsidRPr="00BB6024">
        <w:rPr>
          <w:b w:val="0"/>
        </w:rPr>
        <w:t xml:space="preserve"> we have the following observations:</w:t>
      </w:r>
    </w:p>
    <w:p w14:paraId="3DC03A90" w14:textId="77777777" w:rsidR="007459A9" w:rsidRDefault="005E6B9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BB6024">
        <w:rPr>
          <w:bCs/>
        </w:rPr>
        <w:fldChar w:fldCharType="begin"/>
      </w:r>
      <w:r w:rsidRPr="00BB6024">
        <w:rPr>
          <w:bCs/>
        </w:rPr>
        <w:instrText xml:space="preserve"> TOC \f \n \p " " \t "Observation,1" </w:instrText>
      </w:r>
      <w:r w:rsidRPr="00BB6024">
        <w:rPr>
          <w:bCs/>
        </w:rPr>
        <w:fldChar w:fldCharType="separate"/>
      </w:r>
      <w:r w:rsidR="007459A9" w:rsidRPr="00F16B41">
        <w:t>Observation 1</w:t>
      </w:r>
      <w:r w:rsidR="007459A9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7459A9" w:rsidRPr="00F16B41">
        <w:t>There will exist a variety of network deployments where SSB reception does not spatially or temporally match the reception of other transmitted signals.</w:t>
      </w:r>
    </w:p>
    <w:p w14:paraId="12937DE8" w14:textId="77777777" w:rsidR="007459A9" w:rsidRDefault="007459A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16B41"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F16B41">
        <w:t>In some deployments, NR-PDCCH carrying RMSI may not be reliably received using SSB as sync source.</w:t>
      </w:r>
    </w:p>
    <w:p w14:paraId="3F51EDB8" w14:textId="77777777" w:rsidR="007459A9" w:rsidRDefault="007459A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16B41"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F16B41">
        <w:t>In some deployments, NR-PDCCH carrying RAR may not be reliably received using SSB as the sync source.</w:t>
      </w:r>
    </w:p>
    <w:p w14:paraId="45198DC6" w14:textId="77777777" w:rsidR="007459A9" w:rsidRDefault="007459A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16B41"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F16B41">
        <w:t>In some deployments, NR-PDCCH carrying paging indication may not be reliably received using SSB as the sync source.</w:t>
      </w:r>
    </w:p>
    <w:p w14:paraId="0060CE48" w14:textId="77777777" w:rsidR="007459A9" w:rsidRDefault="007459A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16B41">
        <w:t>Observation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F16B41">
        <w:t>In some deployments, beam management RSRP measurements using solely CSI-RS may not be reliable.</w:t>
      </w:r>
    </w:p>
    <w:p w14:paraId="1CD66278" w14:textId="77777777" w:rsidR="007459A9" w:rsidRDefault="007459A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16B41">
        <w:t>Observation 6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F16B41">
        <w:t>In some deployments, neighbor-cell CSI-RS RSRP measurements for active mode mobility, using SSB as the sync source, may not be reliable.</w:t>
      </w:r>
    </w:p>
    <w:p w14:paraId="678C65EB" w14:textId="77777777" w:rsidR="007459A9" w:rsidRDefault="007459A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16B41">
        <w:t>Observation 7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F16B41">
        <w:t>An additional sync signal similar to PSS may be received by the UE by reusing existing received structures.</w:t>
      </w:r>
    </w:p>
    <w:p w14:paraId="661C37B4" w14:textId="67B59FCC" w:rsidR="00B47E43" w:rsidRPr="00BB6024" w:rsidRDefault="005E6B9A" w:rsidP="003E25DB">
      <w:pPr>
        <w:pStyle w:val="TOC1"/>
        <w:rPr>
          <w:b w:val="0"/>
        </w:rPr>
      </w:pPr>
      <w:r w:rsidRPr="00BB6024">
        <w:rPr>
          <w:bCs/>
        </w:rPr>
        <w:fldChar w:fldCharType="end"/>
      </w:r>
      <w:r w:rsidR="008E065E" w:rsidRPr="00BB6024">
        <w:rPr>
          <w:b w:val="0"/>
        </w:rPr>
        <w:t xml:space="preserve">Based on the discussion in </w:t>
      </w:r>
      <w:r w:rsidR="002D31E8" w:rsidRPr="00BB6024">
        <w:rPr>
          <w:b w:val="0"/>
        </w:rPr>
        <w:t>S</w:t>
      </w:r>
      <w:r w:rsidR="008E065E" w:rsidRPr="00BB6024">
        <w:rPr>
          <w:b w:val="0"/>
        </w:rPr>
        <w:t xml:space="preserve">ection </w:t>
      </w:r>
      <w:r w:rsidR="008E065E" w:rsidRPr="00BB6024">
        <w:rPr>
          <w:b w:val="0"/>
          <w:highlight w:val="cyan"/>
        </w:rPr>
        <w:fldChar w:fldCharType="begin"/>
      </w:r>
      <w:r w:rsidR="008E065E" w:rsidRPr="00BB6024">
        <w:rPr>
          <w:b w:val="0"/>
        </w:rPr>
        <w:instrText xml:space="preserve"> REF _Ref178064866 \r \h </w:instrText>
      </w:r>
      <w:r w:rsidR="00A5758B" w:rsidRPr="00BB6024">
        <w:rPr>
          <w:b w:val="0"/>
          <w:highlight w:val="cyan"/>
        </w:rPr>
        <w:instrText xml:space="preserve"> \* MERGEFORMAT </w:instrText>
      </w:r>
      <w:r w:rsidR="008E065E" w:rsidRPr="00BB6024">
        <w:rPr>
          <w:b w:val="0"/>
          <w:highlight w:val="cyan"/>
        </w:rPr>
      </w:r>
      <w:r w:rsidR="008E065E" w:rsidRPr="00BB6024">
        <w:rPr>
          <w:b w:val="0"/>
          <w:highlight w:val="cyan"/>
        </w:rPr>
        <w:fldChar w:fldCharType="separate"/>
      </w:r>
      <w:r w:rsidR="004E2C52" w:rsidRPr="00BB6024">
        <w:rPr>
          <w:b w:val="0"/>
        </w:rPr>
        <w:t>2</w:t>
      </w:r>
      <w:r w:rsidR="008E065E" w:rsidRPr="00BB6024">
        <w:rPr>
          <w:b w:val="0"/>
          <w:highlight w:val="cyan"/>
        </w:rPr>
        <w:fldChar w:fldCharType="end"/>
      </w:r>
      <w:r w:rsidR="005E4C46">
        <w:rPr>
          <w:b w:val="0"/>
        </w:rPr>
        <w:t>,</w:t>
      </w:r>
      <w:r w:rsidR="008E065E" w:rsidRPr="00BB6024">
        <w:rPr>
          <w:b w:val="0"/>
        </w:rPr>
        <w:t xml:space="preserve"> we propose the following:</w:t>
      </w:r>
    </w:p>
    <w:bookmarkStart w:id="52" w:name="_In-sequence_SDU_delivery"/>
    <w:bookmarkEnd w:id="52"/>
    <w:p w14:paraId="1AEEDC2F" w14:textId="77777777" w:rsidR="007459A9" w:rsidRDefault="005E6B9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BB6024">
        <w:rPr>
          <w:b w:val="0"/>
          <w:bCs/>
        </w:rPr>
        <w:fldChar w:fldCharType="begin"/>
      </w:r>
      <w:r w:rsidRPr="00BB6024">
        <w:rPr>
          <w:b w:val="0"/>
          <w:bCs/>
        </w:rPr>
        <w:instrText xml:space="preserve"> TOC \f \n \p " " \t "Proposal,1" </w:instrText>
      </w:r>
      <w:r w:rsidRPr="00BB6024">
        <w:rPr>
          <w:b w:val="0"/>
          <w:bCs/>
        </w:rPr>
        <w:fldChar w:fldCharType="separate"/>
      </w:r>
      <w:r w:rsidR="007459A9" w:rsidRPr="00A90D7D">
        <w:t>Proposal 1</w:t>
      </w:r>
      <w:r w:rsidR="007459A9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7459A9" w:rsidRPr="00A90D7D">
        <w:t>RAN1 should study flexibly configurable sync signal provision to support receiver procedures in a wide range of deployments.</w:t>
      </w:r>
    </w:p>
    <w:p w14:paraId="5881B111" w14:textId="77777777" w:rsidR="007459A9" w:rsidRDefault="007459A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A90D7D"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A90D7D">
        <w:t>RAN1 should further study hooks required for invoking additional sync support in relevant procedures.</w:t>
      </w:r>
    </w:p>
    <w:p w14:paraId="3CA25FCB" w14:textId="2EE4CF3B" w:rsidR="00F507D1" w:rsidRPr="00BB6024" w:rsidRDefault="005E6B9A" w:rsidP="0009033B">
      <w:pPr>
        <w:pStyle w:val="Heading1"/>
        <w:rPr>
          <w:lang w:val="en-US"/>
        </w:rPr>
      </w:pPr>
      <w:r w:rsidRPr="00BB6024">
        <w:rPr>
          <w:rFonts w:cs="Times New Roman"/>
          <w:b/>
          <w:bCs/>
          <w:noProof/>
          <w:sz w:val="20"/>
          <w:szCs w:val="22"/>
          <w:lang w:val="en-US"/>
        </w:rPr>
        <w:fldChar w:fldCharType="end"/>
      </w:r>
      <w:r w:rsidR="00F507D1" w:rsidRPr="00BB6024">
        <w:rPr>
          <w:lang w:val="en-US"/>
        </w:rPr>
        <w:t>References</w:t>
      </w:r>
    </w:p>
    <w:p w14:paraId="73D18C11" w14:textId="32F041FB" w:rsidR="00B20636" w:rsidRDefault="00307740" w:rsidP="00465327">
      <w:pPr>
        <w:pStyle w:val="Reference"/>
        <w:rPr>
          <w:lang w:val="en-US"/>
        </w:rPr>
      </w:pPr>
      <w:bookmarkStart w:id="53" w:name="_Ref485196653"/>
      <w:bookmarkStart w:id="54" w:name="_Ref458515583"/>
      <w:bookmarkStart w:id="55" w:name="_Ref174151459"/>
      <w:bookmarkStart w:id="56" w:name="_Ref189809556"/>
      <w:bookmarkStart w:id="57" w:name="_Ref458165837"/>
      <w:r>
        <w:rPr>
          <w:lang w:val="en-US"/>
        </w:rPr>
        <w:t>R2-</w:t>
      </w:r>
      <w:r w:rsidR="00F063CF" w:rsidRPr="00A42EC6">
        <w:rPr>
          <w:rFonts w:cs="Arial"/>
          <w:bCs/>
          <w:lang w:val="en-US"/>
        </w:rPr>
        <w:t>1702451</w:t>
      </w:r>
      <w:r w:rsidR="00F063CF" w:rsidRPr="00A42EC6">
        <w:rPr>
          <w:rFonts w:cs="Arial"/>
        </w:rPr>
        <w:t>, Report of 3GPP TSG RAN WG2 meeting #97, Athens, Greece</w:t>
      </w:r>
      <w:r>
        <w:rPr>
          <w:lang w:val="en-US"/>
        </w:rPr>
        <w:t xml:space="preserve"> [</w:t>
      </w:r>
      <w:hyperlink r:id="rId7" w:history="1">
        <w:r w:rsidR="00F063CF" w:rsidRPr="00F063CF">
          <w:rPr>
            <w:rStyle w:val="Hyperlink"/>
            <w:lang w:val="en-US"/>
          </w:rPr>
          <w:t>link</w:t>
        </w:r>
      </w:hyperlink>
      <w:r>
        <w:rPr>
          <w:lang w:val="en-US"/>
        </w:rPr>
        <w:t>]</w:t>
      </w:r>
      <w:bookmarkEnd w:id="53"/>
      <w:r w:rsidR="00F063CF">
        <w:rPr>
          <w:lang w:val="en-US"/>
        </w:rPr>
        <w:t>.</w:t>
      </w:r>
    </w:p>
    <w:p w14:paraId="5FCE398D" w14:textId="02BB4540" w:rsidR="00C74957" w:rsidRDefault="00307740" w:rsidP="007459A9">
      <w:pPr>
        <w:pStyle w:val="Reference"/>
      </w:pPr>
      <w:bookmarkStart w:id="58" w:name="_Ref485196164"/>
      <w:r>
        <w:rPr>
          <w:lang w:val="en-US"/>
        </w:rPr>
        <w:t xml:space="preserve">R2-165551, </w:t>
      </w:r>
      <w:hyperlink r:id="rId8" w:tooltip="C:DATA3GPPRAN2DocsR2-165551.zip" w:history="1"/>
      <w:r w:rsidR="007129DA">
        <w:t>Broadcasting SI by means of SFN transmission in NR</w:t>
      </w:r>
      <w:r>
        <w:t>, RAN2#95, [</w:t>
      </w:r>
      <w:hyperlink r:id="rId9" w:history="1">
        <w:r w:rsidRPr="00307740">
          <w:rPr>
            <w:rStyle w:val="Hyperlink"/>
          </w:rPr>
          <w:t>link</w:t>
        </w:r>
      </w:hyperlink>
      <w:r>
        <w:t>].</w:t>
      </w:r>
      <w:bookmarkEnd w:id="58"/>
    </w:p>
    <w:p w14:paraId="446575E9" w14:textId="655C5641" w:rsidR="00C74957" w:rsidRDefault="00C74957" w:rsidP="007459A9">
      <w:pPr>
        <w:pStyle w:val="Reference"/>
      </w:pPr>
      <w:bookmarkStart w:id="59" w:name="_Ref485197819"/>
      <w:r w:rsidRPr="007459A9">
        <w:t>R1-</w:t>
      </w:r>
      <w:r w:rsidR="00B54282" w:rsidRPr="00B54282">
        <w:t>1711377</w:t>
      </w:r>
      <w:r w:rsidRPr="009B1995">
        <w:t xml:space="preserve">, </w:t>
      </w:r>
      <w:r w:rsidRPr="007459A9">
        <w:t>NR delivery of remaining minimum system information, Ericsson</w:t>
      </w:r>
      <w:r w:rsidR="00B54282">
        <w:t>, 3GPP TSG-RAN WG1 NR Ad-Hoc#2, Qingdao, P.R. China, 27th – 30th June 2017</w:t>
      </w:r>
      <w:r w:rsidRPr="007459A9">
        <w:t>.</w:t>
      </w:r>
      <w:bookmarkEnd w:id="59"/>
    </w:p>
    <w:p w14:paraId="21E31B18" w14:textId="4D62C5D3" w:rsidR="00B82B84" w:rsidRPr="007459A9" w:rsidRDefault="00224959" w:rsidP="007459A9">
      <w:pPr>
        <w:pStyle w:val="Reference"/>
      </w:pPr>
      <w:r>
        <w:t>R1-1608562, Final meeting report, 3GPP TSG RAN WG1 Meeting #86bis, Lisbon, Portugal, 10th – 14th October 2016</w:t>
      </w:r>
      <w:r w:rsidRPr="00B54282">
        <w:t xml:space="preserve"> </w:t>
      </w:r>
    </w:p>
    <w:bookmarkEnd w:id="54"/>
    <w:bookmarkEnd w:id="55"/>
    <w:bookmarkEnd w:id="56"/>
    <w:bookmarkEnd w:id="57"/>
    <w:p w14:paraId="41A50CAE" w14:textId="77777777" w:rsidR="00B6526E" w:rsidRPr="00BB6024" w:rsidRDefault="00B6526E">
      <w:pPr>
        <w:pStyle w:val="Reference"/>
        <w:numPr>
          <w:ilvl w:val="0"/>
          <w:numId w:val="0"/>
        </w:numPr>
        <w:rPr>
          <w:lang w:val="en-US"/>
        </w:rPr>
      </w:pPr>
    </w:p>
    <w:sectPr w:rsidR="00B6526E" w:rsidRPr="00BB60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08F9F" w14:textId="77777777" w:rsidR="00195FE0" w:rsidRDefault="00195FE0">
      <w:r>
        <w:separator/>
      </w:r>
    </w:p>
  </w:endnote>
  <w:endnote w:type="continuationSeparator" w:id="0">
    <w:p w14:paraId="2798CCB7" w14:textId="77777777" w:rsidR="00195FE0" w:rsidRDefault="00195FE0">
      <w:r>
        <w:continuationSeparator/>
      </w:r>
    </w:p>
  </w:endnote>
  <w:endnote w:type="continuationNotice" w:id="1">
    <w:p w14:paraId="0B1A87D4" w14:textId="77777777" w:rsidR="00195FE0" w:rsidRDefault="00195F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BA6F7" w14:textId="77777777" w:rsidR="00A755D2" w:rsidRDefault="00A755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4575E5DB" w:rsidR="00642F3E" w:rsidRDefault="00642F3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95FE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95FE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2A811" w14:textId="77777777" w:rsidR="00A755D2" w:rsidRDefault="00A755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7869A" w14:textId="77777777" w:rsidR="00195FE0" w:rsidRDefault="00195FE0">
      <w:r>
        <w:separator/>
      </w:r>
    </w:p>
  </w:footnote>
  <w:footnote w:type="continuationSeparator" w:id="0">
    <w:p w14:paraId="2F201852" w14:textId="77777777" w:rsidR="00195FE0" w:rsidRDefault="00195FE0">
      <w:r>
        <w:continuationSeparator/>
      </w:r>
    </w:p>
  </w:footnote>
  <w:footnote w:type="continuationNotice" w:id="1">
    <w:p w14:paraId="479D2A15" w14:textId="77777777" w:rsidR="00195FE0" w:rsidRDefault="00195F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642F3E" w:rsidRDefault="00642F3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BA67D" w14:textId="77777777" w:rsidR="00A755D2" w:rsidRDefault="00A755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2A22FC" w14:textId="77777777" w:rsidR="00A755D2" w:rsidRDefault="00A755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63A4BAC"/>
    <w:multiLevelType w:val="hybridMultilevel"/>
    <w:tmpl w:val="93E40AFE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507AE"/>
    <w:multiLevelType w:val="hybridMultilevel"/>
    <w:tmpl w:val="7BB41EBE"/>
    <w:lvl w:ilvl="0" w:tplc="C4EAC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805B70">
      <w:start w:val="64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4583E">
      <w:start w:val="64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CA9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2749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AD6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18D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4A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B8D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23AE3"/>
    <w:multiLevelType w:val="hybridMultilevel"/>
    <w:tmpl w:val="9216FDD2"/>
    <w:lvl w:ilvl="0" w:tplc="14CC2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4226">
      <w:start w:val="26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C79D6">
      <w:start w:val="26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AF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A4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DAA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86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3E8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40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3"/>
  </w:num>
  <w:num w:numId="8">
    <w:abstractNumId w:val="6"/>
  </w:num>
  <w:num w:numId="9">
    <w:abstractNumId w:val="11"/>
  </w:num>
  <w:num w:numId="10">
    <w:abstractNumId w:val="2"/>
  </w:num>
  <w:num w:numId="11">
    <w:abstractNumId w:val="12"/>
  </w:num>
  <w:num w:numId="12">
    <w:abstractNumId w:val="3"/>
  </w:num>
  <w:num w:numId="13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A74"/>
    <w:rsid w:val="00003959"/>
    <w:rsid w:val="0000620F"/>
    <w:rsid w:val="00006446"/>
    <w:rsid w:val="000067D7"/>
    <w:rsid w:val="00006896"/>
    <w:rsid w:val="00007CDC"/>
    <w:rsid w:val="00007EDB"/>
    <w:rsid w:val="00010036"/>
    <w:rsid w:val="00011B28"/>
    <w:rsid w:val="00013ACA"/>
    <w:rsid w:val="00015154"/>
    <w:rsid w:val="00015D15"/>
    <w:rsid w:val="00015F6F"/>
    <w:rsid w:val="000211D9"/>
    <w:rsid w:val="0002564D"/>
    <w:rsid w:val="00025ECA"/>
    <w:rsid w:val="000266D4"/>
    <w:rsid w:val="0003178D"/>
    <w:rsid w:val="000325B8"/>
    <w:rsid w:val="00032982"/>
    <w:rsid w:val="000340C8"/>
    <w:rsid w:val="00034C15"/>
    <w:rsid w:val="00036BA1"/>
    <w:rsid w:val="000370CC"/>
    <w:rsid w:val="000422E2"/>
    <w:rsid w:val="00042F22"/>
    <w:rsid w:val="000444EF"/>
    <w:rsid w:val="00045529"/>
    <w:rsid w:val="000476CE"/>
    <w:rsid w:val="00051D67"/>
    <w:rsid w:val="00052A07"/>
    <w:rsid w:val="000534E3"/>
    <w:rsid w:val="0005606A"/>
    <w:rsid w:val="0005666E"/>
    <w:rsid w:val="00056949"/>
    <w:rsid w:val="00056D8D"/>
    <w:rsid w:val="00057117"/>
    <w:rsid w:val="00057229"/>
    <w:rsid w:val="000616E7"/>
    <w:rsid w:val="00063AFF"/>
    <w:rsid w:val="0006478A"/>
    <w:rsid w:val="0006487E"/>
    <w:rsid w:val="00065E1A"/>
    <w:rsid w:val="00070287"/>
    <w:rsid w:val="00071021"/>
    <w:rsid w:val="0007265B"/>
    <w:rsid w:val="00076C39"/>
    <w:rsid w:val="00077E5F"/>
    <w:rsid w:val="0008036A"/>
    <w:rsid w:val="00081AE6"/>
    <w:rsid w:val="000855EB"/>
    <w:rsid w:val="00085B52"/>
    <w:rsid w:val="000866F2"/>
    <w:rsid w:val="0008736E"/>
    <w:rsid w:val="000879A4"/>
    <w:rsid w:val="0009009F"/>
    <w:rsid w:val="0009012F"/>
    <w:rsid w:val="0009033B"/>
    <w:rsid w:val="00091557"/>
    <w:rsid w:val="000924C1"/>
    <w:rsid w:val="000924F0"/>
    <w:rsid w:val="00092B4B"/>
    <w:rsid w:val="00093474"/>
    <w:rsid w:val="0009510F"/>
    <w:rsid w:val="00097BEA"/>
    <w:rsid w:val="000A006F"/>
    <w:rsid w:val="000A1B7B"/>
    <w:rsid w:val="000A27B7"/>
    <w:rsid w:val="000A30D7"/>
    <w:rsid w:val="000A3EEC"/>
    <w:rsid w:val="000A56F2"/>
    <w:rsid w:val="000B2719"/>
    <w:rsid w:val="000B3A8F"/>
    <w:rsid w:val="000B4AB9"/>
    <w:rsid w:val="000B58C3"/>
    <w:rsid w:val="000B61E9"/>
    <w:rsid w:val="000B66A8"/>
    <w:rsid w:val="000B7B33"/>
    <w:rsid w:val="000C165A"/>
    <w:rsid w:val="000C2E19"/>
    <w:rsid w:val="000D0D07"/>
    <w:rsid w:val="000D4797"/>
    <w:rsid w:val="000E0527"/>
    <w:rsid w:val="000E17AD"/>
    <w:rsid w:val="000E1A1F"/>
    <w:rsid w:val="000E1CD0"/>
    <w:rsid w:val="000E1E92"/>
    <w:rsid w:val="000E5B77"/>
    <w:rsid w:val="000F06D6"/>
    <w:rsid w:val="000F0839"/>
    <w:rsid w:val="000F0EB1"/>
    <w:rsid w:val="000F1106"/>
    <w:rsid w:val="000F3BE9"/>
    <w:rsid w:val="000F3F6C"/>
    <w:rsid w:val="000F4CE5"/>
    <w:rsid w:val="000F6DF3"/>
    <w:rsid w:val="000F7070"/>
    <w:rsid w:val="001005FF"/>
    <w:rsid w:val="00100FF6"/>
    <w:rsid w:val="00101C4E"/>
    <w:rsid w:val="00103EEB"/>
    <w:rsid w:val="00105303"/>
    <w:rsid w:val="001062FB"/>
    <w:rsid w:val="001063E6"/>
    <w:rsid w:val="00111DC7"/>
    <w:rsid w:val="00112AED"/>
    <w:rsid w:val="00113CF4"/>
    <w:rsid w:val="001153EA"/>
    <w:rsid w:val="001155DC"/>
    <w:rsid w:val="00115643"/>
    <w:rsid w:val="00115EE5"/>
    <w:rsid w:val="00116765"/>
    <w:rsid w:val="00117328"/>
    <w:rsid w:val="001219F5"/>
    <w:rsid w:val="00121A20"/>
    <w:rsid w:val="00122EDF"/>
    <w:rsid w:val="0012377F"/>
    <w:rsid w:val="00124314"/>
    <w:rsid w:val="00124D89"/>
    <w:rsid w:val="00126B4A"/>
    <w:rsid w:val="00126B9F"/>
    <w:rsid w:val="00127927"/>
    <w:rsid w:val="00132FD0"/>
    <w:rsid w:val="001344C0"/>
    <w:rsid w:val="001346FA"/>
    <w:rsid w:val="00135252"/>
    <w:rsid w:val="001353B1"/>
    <w:rsid w:val="00136F34"/>
    <w:rsid w:val="00136F7A"/>
    <w:rsid w:val="00137AB5"/>
    <w:rsid w:val="00137F0B"/>
    <w:rsid w:val="00140964"/>
    <w:rsid w:val="00142AA9"/>
    <w:rsid w:val="00142B78"/>
    <w:rsid w:val="0014596D"/>
    <w:rsid w:val="00145CF2"/>
    <w:rsid w:val="00147B9C"/>
    <w:rsid w:val="00147B9F"/>
    <w:rsid w:val="001507D7"/>
    <w:rsid w:val="00151E23"/>
    <w:rsid w:val="001526E0"/>
    <w:rsid w:val="001528A2"/>
    <w:rsid w:val="001551B5"/>
    <w:rsid w:val="00156F68"/>
    <w:rsid w:val="0016360E"/>
    <w:rsid w:val="00164D4A"/>
    <w:rsid w:val="001659C1"/>
    <w:rsid w:val="00166E39"/>
    <w:rsid w:val="00166E7F"/>
    <w:rsid w:val="00167763"/>
    <w:rsid w:val="00170546"/>
    <w:rsid w:val="00170C0D"/>
    <w:rsid w:val="0017261D"/>
    <w:rsid w:val="00173794"/>
    <w:rsid w:val="00173A8E"/>
    <w:rsid w:val="00174693"/>
    <w:rsid w:val="001748BD"/>
    <w:rsid w:val="00177795"/>
    <w:rsid w:val="0018002E"/>
    <w:rsid w:val="0018129E"/>
    <w:rsid w:val="0018143F"/>
    <w:rsid w:val="0018194F"/>
    <w:rsid w:val="00181E9F"/>
    <w:rsid w:val="0018264D"/>
    <w:rsid w:val="00183D3A"/>
    <w:rsid w:val="0018412F"/>
    <w:rsid w:val="0018507F"/>
    <w:rsid w:val="001854EE"/>
    <w:rsid w:val="00185502"/>
    <w:rsid w:val="00190AC1"/>
    <w:rsid w:val="0019341A"/>
    <w:rsid w:val="00195FE0"/>
    <w:rsid w:val="00197DF9"/>
    <w:rsid w:val="001A0671"/>
    <w:rsid w:val="001A0FF8"/>
    <w:rsid w:val="001A1987"/>
    <w:rsid w:val="001A2564"/>
    <w:rsid w:val="001A6173"/>
    <w:rsid w:val="001A6CBA"/>
    <w:rsid w:val="001B089D"/>
    <w:rsid w:val="001B0D97"/>
    <w:rsid w:val="001B23E5"/>
    <w:rsid w:val="001B501F"/>
    <w:rsid w:val="001B5A5D"/>
    <w:rsid w:val="001B69AE"/>
    <w:rsid w:val="001B700F"/>
    <w:rsid w:val="001C1CE5"/>
    <w:rsid w:val="001C3D2A"/>
    <w:rsid w:val="001C7626"/>
    <w:rsid w:val="001D0490"/>
    <w:rsid w:val="001D0EFD"/>
    <w:rsid w:val="001D3E0C"/>
    <w:rsid w:val="001D51BA"/>
    <w:rsid w:val="001D6342"/>
    <w:rsid w:val="001D6D53"/>
    <w:rsid w:val="001E1C24"/>
    <w:rsid w:val="001E58E2"/>
    <w:rsid w:val="001E5DA3"/>
    <w:rsid w:val="001E6E7C"/>
    <w:rsid w:val="001E7AED"/>
    <w:rsid w:val="001F238A"/>
    <w:rsid w:val="001F344D"/>
    <w:rsid w:val="001F3916"/>
    <w:rsid w:val="001F5405"/>
    <w:rsid w:val="001F54C5"/>
    <w:rsid w:val="001F662C"/>
    <w:rsid w:val="001F6F78"/>
    <w:rsid w:val="001F7074"/>
    <w:rsid w:val="001F764F"/>
    <w:rsid w:val="00200490"/>
    <w:rsid w:val="00201B75"/>
    <w:rsid w:val="00201F3A"/>
    <w:rsid w:val="00202C20"/>
    <w:rsid w:val="00203CD4"/>
    <w:rsid w:val="00203F96"/>
    <w:rsid w:val="0020411C"/>
    <w:rsid w:val="00205E74"/>
    <w:rsid w:val="002069B2"/>
    <w:rsid w:val="00206B13"/>
    <w:rsid w:val="00207FA3"/>
    <w:rsid w:val="00211537"/>
    <w:rsid w:val="002123CD"/>
    <w:rsid w:val="002123EE"/>
    <w:rsid w:val="00214DA8"/>
    <w:rsid w:val="00215423"/>
    <w:rsid w:val="002158FA"/>
    <w:rsid w:val="00220600"/>
    <w:rsid w:val="00220BB0"/>
    <w:rsid w:val="0022138B"/>
    <w:rsid w:val="002224DB"/>
    <w:rsid w:val="002226E0"/>
    <w:rsid w:val="00223FCB"/>
    <w:rsid w:val="00224959"/>
    <w:rsid w:val="002252C3"/>
    <w:rsid w:val="002254B5"/>
    <w:rsid w:val="00225C54"/>
    <w:rsid w:val="00226743"/>
    <w:rsid w:val="00230765"/>
    <w:rsid w:val="002319E4"/>
    <w:rsid w:val="00231A9A"/>
    <w:rsid w:val="00231B73"/>
    <w:rsid w:val="00231D5F"/>
    <w:rsid w:val="00231FDD"/>
    <w:rsid w:val="00232D4C"/>
    <w:rsid w:val="0023309C"/>
    <w:rsid w:val="002342CA"/>
    <w:rsid w:val="00235632"/>
    <w:rsid w:val="00235872"/>
    <w:rsid w:val="00240B51"/>
    <w:rsid w:val="00241202"/>
    <w:rsid w:val="00241559"/>
    <w:rsid w:val="002432E4"/>
    <w:rsid w:val="002435B3"/>
    <w:rsid w:val="002458EB"/>
    <w:rsid w:val="002500C8"/>
    <w:rsid w:val="00250C47"/>
    <w:rsid w:val="00251140"/>
    <w:rsid w:val="002512D7"/>
    <w:rsid w:val="00253522"/>
    <w:rsid w:val="00257543"/>
    <w:rsid w:val="00260380"/>
    <w:rsid w:val="002615AC"/>
    <w:rsid w:val="002617E7"/>
    <w:rsid w:val="00262C40"/>
    <w:rsid w:val="00264228"/>
    <w:rsid w:val="00264334"/>
    <w:rsid w:val="0026473E"/>
    <w:rsid w:val="00264E01"/>
    <w:rsid w:val="00266214"/>
    <w:rsid w:val="0026742B"/>
    <w:rsid w:val="00267C83"/>
    <w:rsid w:val="00270CDB"/>
    <w:rsid w:val="002712FD"/>
    <w:rsid w:val="0027144F"/>
    <w:rsid w:val="00271F3A"/>
    <w:rsid w:val="00272738"/>
    <w:rsid w:val="00273278"/>
    <w:rsid w:val="002737F4"/>
    <w:rsid w:val="002805F5"/>
    <w:rsid w:val="00280751"/>
    <w:rsid w:val="0028280A"/>
    <w:rsid w:val="00286ACD"/>
    <w:rsid w:val="00287838"/>
    <w:rsid w:val="002901B1"/>
    <w:rsid w:val="002907B5"/>
    <w:rsid w:val="00290F51"/>
    <w:rsid w:val="00292EB7"/>
    <w:rsid w:val="002944FD"/>
    <w:rsid w:val="00294E17"/>
    <w:rsid w:val="00296227"/>
    <w:rsid w:val="00296F44"/>
    <w:rsid w:val="0029745E"/>
    <w:rsid w:val="0029777D"/>
    <w:rsid w:val="002A055E"/>
    <w:rsid w:val="002A10CB"/>
    <w:rsid w:val="002A1D4E"/>
    <w:rsid w:val="002A24B9"/>
    <w:rsid w:val="002A2869"/>
    <w:rsid w:val="002B0227"/>
    <w:rsid w:val="002B02E9"/>
    <w:rsid w:val="002B0907"/>
    <w:rsid w:val="002B0C0C"/>
    <w:rsid w:val="002B24D6"/>
    <w:rsid w:val="002B4CE9"/>
    <w:rsid w:val="002B71C2"/>
    <w:rsid w:val="002C18EF"/>
    <w:rsid w:val="002C297E"/>
    <w:rsid w:val="002C41E6"/>
    <w:rsid w:val="002C6788"/>
    <w:rsid w:val="002D071A"/>
    <w:rsid w:val="002D1464"/>
    <w:rsid w:val="002D31E8"/>
    <w:rsid w:val="002D34B2"/>
    <w:rsid w:val="002D4A15"/>
    <w:rsid w:val="002D565F"/>
    <w:rsid w:val="002D5E41"/>
    <w:rsid w:val="002D7225"/>
    <w:rsid w:val="002D7637"/>
    <w:rsid w:val="002E01DD"/>
    <w:rsid w:val="002E0CF4"/>
    <w:rsid w:val="002E17F2"/>
    <w:rsid w:val="002E195E"/>
    <w:rsid w:val="002E6D28"/>
    <w:rsid w:val="002E6DDB"/>
    <w:rsid w:val="002E7CAE"/>
    <w:rsid w:val="002E7FE5"/>
    <w:rsid w:val="002F05A6"/>
    <w:rsid w:val="002F121A"/>
    <w:rsid w:val="002F2771"/>
    <w:rsid w:val="002F32D7"/>
    <w:rsid w:val="002F37A9"/>
    <w:rsid w:val="002F4197"/>
    <w:rsid w:val="002F5BBD"/>
    <w:rsid w:val="002F7F8F"/>
    <w:rsid w:val="003000B7"/>
    <w:rsid w:val="00300108"/>
    <w:rsid w:val="0030127F"/>
    <w:rsid w:val="00301CE6"/>
    <w:rsid w:val="0030256B"/>
    <w:rsid w:val="00302CA2"/>
    <w:rsid w:val="00304123"/>
    <w:rsid w:val="003042A8"/>
    <w:rsid w:val="00304F1A"/>
    <w:rsid w:val="0030501F"/>
    <w:rsid w:val="0030638C"/>
    <w:rsid w:val="00307740"/>
    <w:rsid w:val="00307BA1"/>
    <w:rsid w:val="00310A30"/>
    <w:rsid w:val="003110D0"/>
    <w:rsid w:val="00311702"/>
    <w:rsid w:val="00311CC7"/>
    <w:rsid w:val="00311E82"/>
    <w:rsid w:val="00313FD6"/>
    <w:rsid w:val="00314252"/>
    <w:rsid w:val="003143BD"/>
    <w:rsid w:val="00314D7C"/>
    <w:rsid w:val="003203ED"/>
    <w:rsid w:val="00322C50"/>
    <w:rsid w:val="00322C9F"/>
    <w:rsid w:val="003244F4"/>
    <w:rsid w:val="00324D23"/>
    <w:rsid w:val="003268E0"/>
    <w:rsid w:val="00331751"/>
    <w:rsid w:val="00331B7F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6DB5"/>
    <w:rsid w:val="003477B1"/>
    <w:rsid w:val="00354137"/>
    <w:rsid w:val="00357380"/>
    <w:rsid w:val="003602D9"/>
    <w:rsid w:val="003604CE"/>
    <w:rsid w:val="003639EA"/>
    <w:rsid w:val="00365F79"/>
    <w:rsid w:val="00370E47"/>
    <w:rsid w:val="003742AC"/>
    <w:rsid w:val="003760C2"/>
    <w:rsid w:val="003766F3"/>
    <w:rsid w:val="00377CE1"/>
    <w:rsid w:val="00377CF1"/>
    <w:rsid w:val="00384D0A"/>
    <w:rsid w:val="00385BF0"/>
    <w:rsid w:val="0038707C"/>
    <w:rsid w:val="003939FF"/>
    <w:rsid w:val="0039565F"/>
    <w:rsid w:val="003964D9"/>
    <w:rsid w:val="003972B2"/>
    <w:rsid w:val="003A0931"/>
    <w:rsid w:val="003A1EC8"/>
    <w:rsid w:val="003A2223"/>
    <w:rsid w:val="003A2A0F"/>
    <w:rsid w:val="003A3A2E"/>
    <w:rsid w:val="003A3F21"/>
    <w:rsid w:val="003A45A1"/>
    <w:rsid w:val="003A596A"/>
    <w:rsid w:val="003A5B0A"/>
    <w:rsid w:val="003A5C65"/>
    <w:rsid w:val="003A5E71"/>
    <w:rsid w:val="003A6BAC"/>
    <w:rsid w:val="003A7EF3"/>
    <w:rsid w:val="003B159C"/>
    <w:rsid w:val="003B34DC"/>
    <w:rsid w:val="003B369F"/>
    <w:rsid w:val="003B36A3"/>
    <w:rsid w:val="003B4E27"/>
    <w:rsid w:val="003B7FE5"/>
    <w:rsid w:val="003C0B77"/>
    <w:rsid w:val="003C10F9"/>
    <w:rsid w:val="003C11C8"/>
    <w:rsid w:val="003C2702"/>
    <w:rsid w:val="003C705D"/>
    <w:rsid w:val="003C7224"/>
    <w:rsid w:val="003C7806"/>
    <w:rsid w:val="003D0065"/>
    <w:rsid w:val="003D0CD4"/>
    <w:rsid w:val="003D0D3C"/>
    <w:rsid w:val="003D109F"/>
    <w:rsid w:val="003D2478"/>
    <w:rsid w:val="003D3C45"/>
    <w:rsid w:val="003D4083"/>
    <w:rsid w:val="003D5958"/>
    <w:rsid w:val="003D5B1F"/>
    <w:rsid w:val="003E15FA"/>
    <w:rsid w:val="003E1E1D"/>
    <w:rsid w:val="003E25DB"/>
    <w:rsid w:val="003E42EB"/>
    <w:rsid w:val="003E55E4"/>
    <w:rsid w:val="003E5F40"/>
    <w:rsid w:val="003E6625"/>
    <w:rsid w:val="003E74E3"/>
    <w:rsid w:val="003F05C7"/>
    <w:rsid w:val="003F26FA"/>
    <w:rsid w:val="003F2CD4"/>
    <w:rsid w:val="003F4F68"/>
    <w:rsid w:val="003F6BBE"/>
    <w:rsid w:val="004000E8"/>
    <w:rsid w:val="00402E2B"/>
    <w:rsid w:val="00403A6C"/>
    <w:rsid w:val="0040512B"/>
    <w:rsid w:val="00405CA5"/>
    <w:rsid w:val="00406F67"/>
    <w:rsid w:val="00407CD3"/>
    <w:rsid w:val="00410134"/>
    <w:rsid w:val="00410B3A"/>
    <w:rsid w:val="00410B72"/>
    <w:rsid w:val="00410F18"/>
    <w:rsid w:val="0041263E"/>
    <w:rsid w:val="00413AAC"/>
    <w:rsid w:val="00421105"/>
    <w:rsid w:val="0042128B"/>
    <w:rsid w:val="00423D97"/>
    <w:rsid w:val="00424254"/>
    <w:rsid w:val="004242F4"/>
    <w:rsid w:val="00427248"/>
    <w:rsid w:val="004314DE"/>
    <w:rsid w:val="0043255D"/>
    <w:rsid w:val="00432EB5"/>
    <w:rsid w:val="004345F3"/>
    <w:rsid w:val="00437447"/>
    <w:rsid w:val="00437A2C"/>
    <w:rsid w:val="00441A92"/>
    <w:rsid w:val="00444F56"/>
    <w:rsid w:val="00446488"/>
    <w:rsid w:val="00447DDB"/>
    <w:rsid w:val="004517AA"/>
    <w:rsid w:val="00452B53"/>
    <w:rsid w:val="00452B5C"/>
    <w:rsid w:val="00452CAC"/>
    <w:rsid w:val="00457565"/>
    <w:rsid w:val="00457B71"/>
    <w:rsid w:val="0046443E"/>
    <w:rsid w:val="00465327"/>
    <w:rsid w:val="004669E2"/>
    <w:rsid w:val="00470C31"/>
    <w:rsid w:val="00472428"/>
    <w:rsid w:val="004734D0"/>
    <w:rsid w:val="0047447B"/>
    <w:rsid w:val="00474CE8"/>
    <w:rsid w:val="0047556B"/>
    <w:rsid w:val="0047773C"/>
    <w:rsid w:val="00477768"/>
    <w:rsid w:val="00484FD1"/>
    <w:rsid w:val="00487E61"/>
    <w:rsid w:val="004903E5"/>
    <w:rsid w:val="00492BC5"/>
    <w:rsid w:val="004964F1"/>
    <w:rsid w:val="004A163A"/>
    <w:rsid w:val="004A16BC"/>
    <w:rsid w:val="004A2B94"/>
    <w:rsid w:val="004A34FF"/>
    <w:rsid w:val="004B009B"/>
    <w:rsid w:val="004B35D2"/>
    <w:rsid w:val="004B6991"/>
    <w:rsid w:val="004B7C0C"/>
    <w:rsid w:val="004C32FC"/>
    <w:rsid w:val="004C3898"/>
    <w:rsid w:val="004C4D69"/>
    <w:rsid w:val="004C4DBF"/>
    <w:rsid w:val="004C6818"/>
    <w:rsid w:val="004D0352"/>
    <w:rsid w:val="004D0903"/>
    <w:rsid w:val="004D2230"/>
    <w:rsid w:val="004D36B1"/>
    <w:rsid w:val="004D49A7"/>
    <w:rsid w:val="004D49D5"/>
    <w:rsid w:val="004D4D47"/>
    <w:rsid w:val="004D7E2A"/>
    <w:rsid w:val="004D7EBD"/>
    <w:rsid w:val="004E0478"/>
    <w:rsid w:val="004E267D"/>
    <w:rsid w:val="004E2680"/>
    <w:rsid w:val="004E28F9"/>
    <w:rsid w:val="004E2C52"/>
    <w:rsid w:val="004E37A7"/>
    <w:rsid w:val="004E3CDF"/>
    <w:rsid w:val="004E462E"/>
    <w:rsid w:val="004E56DC"/>
    <w:rsid w:val="004E5829"/>
    <w:rsid w:val="004E5C9B"/>
    <w:rsid w:val="004E6B56"/>
    <w:rsid w:val="004E6BC0"/>
    <w:rsid w:val="004E76F4"/>
    <w:rsid w:val="004F0B4E"/>
    <w:rsid w:val="004F0B6C"/>
    <w:rsid w:val="004F0F42"/>
    <w:rsid w:val="004F17FD"/>
    <w:rsid w:val="004F2078"/>
    <w:rsid w:val="004F37DB"/>
    <w:rsid w:val="004F4DA3"/>
    <w:rsid w:val="004F5C38"/>
    <w:rsid w:val="00500B4A"/>
    <w:rsid w:val="0050591F"/>
    <w:rsid w:val="00506557"/>
    <w:rsid w:val="0050677A"/>
    <w:rsid w:val="005108D8"/>
    <w:rsid w:val="005116F9"/>
    <w:rsid w:val="00512A90"/>
    <w:rsid w:val="005153A7"/>
    <w:rsid w:val="005219CF"/>
    <w:rsid w:val="00534B59"/>
    <w:rsid w:val="005366D7"/>
    <w:rsid w:val="00536759"/>
    <w:rsid w:val="00537C62"/>
    <w:rsid w:val="005403DE"/>
    <w:rsid w:val="00543986"/>
    <w:rsid w:val="00544D5B"/>
    <w:rsid w:val="00545E72"/>
    <w:rsid w:val="00546874"/>
    <w:rsid w:val="00546970"/>
    <w:rsid w:val="00546C74"/>
    <w:rsid w:val="00554E19"/>
    <w:rsid w:val="00555435"/>
    <w:rsid w:val="00556BCC"/>
    <w:rsid w:val="00557D7C"/>
    <w:rsid w:val="0056121F"/>
    <w:rsid w:val="00562566"/>
    <w:rsid w:val="00562F24"/>
    <w:rsid w:val="00564CB3"/>
    <w:rsid w:val="00566E2B"/>
    <w:rsid w:val="00567FB5"/>
    <w:rsid w:val="00570019"/>
    <w:rsid w:val="00570164"/>
    <w:rsid w:val="0057036A"/>
    <w:rsid w:val="00570C8D"/>
    <w:rsid w:val="00570F1B"/>
    <w:rsid w:val="00571F3E"/>
    <w:rsid w:val="00572505"/>
    <w:rsid w:val="005729F7"/>
    <w:rsid w:val="00582809"/>
    <w:rsid w:val="0058289B"/>
    <w:rsid w:val="00586EB3"/>
    <w:rsid w:val="0058798C"/>
    <w:rsid w:val="005900FA"/>
    <w:rsid w:val="0059095E"/>
    <w:rsid w:val="005918E9"/>
    <w:rsid w:val="005935A4"/>
    <w:rsid w:val="005948C2"/>
    <w:rsid w:val="00595DCA"/>
    <w:rsid w:val="00595EC8"/>
    <w:rsid w:val="005969BD"/>
    <w:rsid w:val="0059779B"/>
    <w:rsid w:val="005A0A5B"/>
    <w:rsid w:val="005A209A"/>
    <w:rsid w:val="005A61E5"/>
    <w:rsid w:val="005A662D"/>
    <w:rsid w:val="005A748E"/>
    <w:rsid w:val="005B06F5"/>
    <w:rsid w:val="005B161E"/>
    <w:rsid w:val="005B35D7"/>
    <w:rsid w:val="005B392A"/>
    <w:rsid w:val="005B3AA3"/>
    <w:rsid w:val="005B3F59"/>
    <w:rsid w:val="005B4289"/>
    <w:rsid w:val="005B4308"/>
    <w:rsid w:val="005B6F83"/>
    <w:rsid w:val="005C0B51"/>
    <w:rsid w:val="005C0C58"/>
    <w:rsid w:val="005C4B57"/>
    <w:rsid w:val="005C74FB"/>
    <w:rsid w:val="005D1602"/>
    <w:rsid w:val="005D22E6"/>
    <w:rsid w:val="005E0F14"/>
    <w:rsid w:val="005E1A85"/>
    <w:rsid w:val="005E385F"/>
    <w:rsid w:val="005E400F"/>
    <w:rsid w:val="005E4C46"/>
    <w:rsid w:val="005E5469"/>
    <w:rsid w:val="005E5B81"/>
    <w:rsid w:val="005E6AAA"/>
    <w:rsid w:val="005E6B9A"/>
    <w:rsid w:val="005F10E8"/>
    <w:rsid w:val="005F219B"/>
    <w:rsid w:val="005F2AFA"/>
    <w:rsid w:val="005F2CB1"/>
    <w:rsid w:val="005F3025"/>
    <w:rsid w:val="005F5CA4"/>
    <w:rsid w:val="005F618C"/>
    <w:rsid w:val="005F70BD"/>
    <w:rsid w:val="005F70DE"/>
    <w:rsid w:val="00601F06"/>
    <w:rsid w:val="0060283C"/>
    <w:rsid w:val="00603B36"/>
    <w:rsid w:val="00604256"/>
    <w:rsid w:val="00604F14"/>
    <w:rsid w:val="006118FC"/>
    <w:rsid w:val="00611B83"/>
    <w:rsid w:val="00613010"/>
    <w:rsid w:val="00613257"/>
    <w:rsid w:val="00617C2C"/>
    <w:rsid w:val="00620A71"/>
    <w:rsid w:val="00620D80"/>
    <w:rsid w:val="00620DC3"/>
    <w:rsid w:val="00621B29"/>
    <w:rsid w:val="00622F44"/>
    <w:rsid w:val="006234A6"/>
    <w:rsid w:val="0062431E"/>
    <w:rsid w:val="00624B66"/>
    <w:rsid w:val="00625318"/>
    <w:rsid w:val="00630001"/>
    <w:rsid w:val="00630264"/>
    <w:rsid w:val="00630BA7"/>
    <w:rsid w:val="006311B3"/>
    <w:rsid w:val="0063284C"/>
    <w:rsid w:val="00635F58"/>
    <w:rsid w:val="00636398"/>
    <w:rsid w:val="006368D3"/>
    <w:rsid w:val="00637247"/>
    <w:rsid w:val="006377EC"/>
    <w:rsid w:val="0064151F"/>
    <w:rsid w:val="00641533"/>
    <w:rsid w:val="0064208D"/>
    <w:rsid w:val="00642F3E"/>
    <w:rsid w:val="00643475"/>
    <w:rsid w:val="006438EE"/>
    <w:rsid w:val="0064396A"/>
    <w:rsid w:val="0064624E"/>
    <w:rsid w:val="0064715B"/>
    <w:rsid w:val="00650AB9"/>
    <w:rsid w:val="00652923"/>
    <w:rsid w:val="00655733"/>
    <w:rsid w:val="00655ACD"/>
    <w:rsid w:val="00656734"/>
    <w:rsid w:val="00656A92"/>
    <w:rsid w:val="00656DDE"/>
    <w:rsid w:val="00660020"/>
    <w:rsid w:val="0066011D"/>
    <w:rsid w:val="006607C0"/>
    <w:rsid w:val="006613A6"/>
    <w:rsid w:val="006627A2"/>
    <w:rsid w:val="00662E0C"/>
    <w:rsid w:val="00663455"/>
    <w:rsid w:val="00663469"/>
    <w:rsid w:val="006634E6"/>
    <w:rsid w:val="00664C16"/>
    <w:rsid w:val="006655EE"/>
    <w:rsid w:val="00667EE7"/>
    <w:rsid w:val="00670000"/>
    <w:rsid w:val="00670922"/>
    <w:rsid w:val="00670BE1"/>
    <w:rsid w:val="006710D8"/>
    <w:rsid w:val="006720B3"/>
    <w:rsid w:val="0067218F"/>
    <w:rsid w:val="006741F2"/>
    <w:rsid w:val="00674CC3"/>
    <w:rsid w:val="00674F55"/>
    <w:rsid w:val="00675B5F"/>
    <w:rsid w:val="00675C72"/>
    <w:rsid w:val="00676157"/>
    <w:rsid w:val="00676D03"/>
    <w:rsid w:val="006771F9"/>
    <w:rsid w:val="006776D7"/>
    <w:rsid w:val="00681003"/>
    <w:rsid w:val="006817C9"/>
    <w:rsid w:val="00683ECE"/>
    <w:rsid w:val="006842B9"/>
    <w:rsid w:val="00685147"/>
    <w:rsid w:val="00686E10"/>
    <w:rsid w:val="006876D5"/>
    <w:rsid w:val="00691E97"/>
    <w:rsid w:val="00695FC2"/>
    <w:rsid w:val="00696949"/>
    <w:rsid w:val="00697052"/>
    <w:rsid w:val="0069729E"/>
    <w:rsid w:val="006A0A1C"/>
    <w:rsid w:val="006A0E90"/>
    <w:rsid w:val="006A36EF"/>
    <w:rsid w:val="006A46FB"/>
    <w:rsid w:val="006A5717"/>
    <w:rsid w:val="006A5E28"/>
    <w:rsid w:val="006A697B"/>
    <w:rsid w:val="006A70FC"/>
    <w:rsid w:val="006A7AFF"/>
    <w:rsid w:val="006B1816"/>
    <w:rsid w:val="006B2099"/>
    <w:rsid w:val="006B32FA"/>
    <w:rsid w:val="006B4B81"/>
    <w:rsid w:val="006B50CF"/>
    <w:rsid w:val="006B5BE6"/>
    <w:rsid w:val="006B6278"/>
    <w:rsid w:val="006B6866"/>
    <w:rsid w:val="006C03B8"/>
    <w:rsid w:val="006C3409"/>
    <w:rsid w:val="006C5761"/>
    <w:rsid w:val="006C5BA8"/>
    <w:rsid w:val="006C5EC9"/>
    <w:rsid w:val="006C5F7D"/>
    <w:rsid w:val="006C6059"/>
    <w:rsid w:val="006C7522"/>
    <w:rsid w:val="006D048F"/>
    <w:rsid w:val="006D1623"/>
    <w:rsid w:val="006D209E"/>
    <w:rsid w:val="006D20E1"/>
    <w:rsid w:val="006D2139"/>
    <w:rsid w:val="006D240D"/>
    <w:rsid w:val="006D2CB6"/>
    <w:rsid w:val="006D6F08"/>
    <w:rsid w:val="006E062C"/>
    <w:rsid w:val="006E1725"/>
    <w:rsid w:val="006E28B7"/>
    <w:rsid w:val="006E3310"/>
    <w:rsid w:val="006E3F07"/>
    <w:rsid w:val="006E4E39"/>
    <w:rsid w:val="006E565E"/>
    <w:rsid w:val="006E673D"/>
    <w:rsid w:val="006E7D3B"/>
    <w:rsid w:val="006F03E4"/>
    <w:rsid w:val="006F0E91"/>
    <w:rsid w:val="006F14F2"/>
    <w:rsid w:val="006F1B70"/>
    <w:rsid w:val="006F341D"/>
    <w:rsid w:val="006F3CDE"/>
    <w:rsid w:val="006F4B23"/>
    <w:rsid w:val="006F58D4"/>
    <w:rsid w:val="006F642D"/>
    <w:rsid w:val="0070162F"/>
    <w:rsid w:val="00701692"/>
    <w:rsid w:val="0070346E"/>
    <w:rsid w:val="00703C66"/>
    <w:rsid w:val="00704EDB"/>
    <w:rsid w:val="00706101"/>
    <w:rsid w:val="0070655A"/>
    <w:rsid w:val="00706DC5"/>
    <w:rsid w:val="00707072"/>
    <w:rsid w:val="00707D61"/>
    <w:rsid w:val="00711B0A"/>
    <w:rsid w:val="00712287"/>
    <w:rsid w:val="00712772"/>
    <w:rsid w:val="007129DA"/>
    <w:rsid w:val="007148D3"/>
    <w:rsid w:val="0071565A"/>
    <w:rsid w:val="00715B9A"/>
    <w:rsid w:val="00716F2B"/>
    <w:rsid w:val="00716F2E"/>
    <w:rsid w:val="0071747C"/>
    <w:rsid w:val="00720D98"/>
    <w:rsid w:val="00726EA6"/>
    <w:rsid w:val="00727208"/>
    <w:rsid w:val="00727680"/>
    <w:rsid w:val="00730A5D"/>
    <w:rsid w:val="00733A03"/>
    <w:rsid w:val="00733CB3"/>
    <w:rsid w:val="007348B1"/>
    <w:rsid w:val="007362A6"/>
    <w:rsid w:val="007369A2"/>
    <w:rsid w:val="00736D7D"/>
    <w:rsid w:val="00740E58"/>
    <w:rsid w:val="00742086"/>
    <w:rsid w:val="00742371"/>
    <w:rsid w:val="007445A0"/>
    <w:rsid w:val="0074524B"/>
    <w:rsid w:val="007459A9"/>
    <w:rsid w:val="007472D1"/>
    <w:rsid w:val="00747D8B"/>
    <w:rsid w:val="00750E8F"/>
    <w:rsid w:val="00751228"/>
    <w:rsid w:val="007522D8"/>
    <w:rsid w:val="00753C5D"/>
    <w:rsid w:val="007557B4"/>
    <w:rsid w:val="007557E6"/>
    <w:rsid w:val="007566E1"/>
    <w:rsid w:val="007571E1"/>
    <w:rsid w:val="007604B2"/>
    <w:rsid w:val="0076267E"/>
    <w:rsid w:val="00763252"/>
    <w:rsid w:val="00765281"/>
    <w:rsid w:val="00766BAD"/>
    <w:rsid w:val="007705B8"/>
    <w:rsid w:val="007730BD"/>
    <w:rsid w:val="00773F17"/>
    <w:rsid w:val="00775163"/>
    <w:rsid w:val="007755F2"/>
    <w:rsid w:val="0077585D"/>
    <w:rsid w:val="00776971"/>
    <w:rsid w:val="00777130"/>
    <w:rsid w:val="00777E81"/>
    <w:rsid w:val="0078177E"/>
    <w:rsid w:val="0078304C"/>
    <w:rsid w:val="00783673"/>
    <w:rsid w:val="007845DC"/>
    <w:rsid w:val="00785490"/>
    <w:rsid w:val="00787B08"/>
    <w:rsid w:val="0079075E"/>
    <w:rsid w:val="00791306"/>
    <w:rsid w:val="007925EA"/>
    <w:rsid w:val="00793CD8"/>
    <w:rsid w:val="007955C7"/>
    <w:rsid w:val="00795C92"/>
    <w:rsid w:val="00795EEA"/>
    <w:rsid w:val="00796231"/>
    <w:rsid w:val="00797D7F"/>
    <w:rsid w:val="007A1CB3"/>
    <w:rsid w:val="007A306F"/>
    <w:rsid w:val="007A43A6"/>
    <w:rsid w:val="007A512C"/>
    <w:rsid w:val="007A58A6"/>
    <w:rsid w:val="007A7157"/>
    <w:rsid w:val="007B3632"/>
    <w:rsid w:val="007B3D2D"/>
    <w:rsid w:val="007B50AE"/>
    <w:rsid w:val="007B51DF"/>
    <w:rsid w:val="007B5283"/>
    <w:rsid w:val="007B71A3"/>
    <w:rsid w:val="007C05DD"/>
    <w:rsid w:val="007C3A05"/>
    <w:rsid w:val="007C3D18"/>
    <w:rsid w:val="007C60BF"/>
    <w:rsid w:val="007C6A07"/>
    <w:rsid w:val="007C75A1"/>
    <w:rsid w:val="007C77A5"/>
    <w:rsid w:val="007D04E5"/>
    <w:rsid w:val="007D1315"/>
    <w:rsid w:val="007D173E"/>
    <w:rsid w:val="007D304B"/>
    <w:rsid w:val="007D386C"/>
    <w:rsid w:val="007D3CA6"/>
    <w:rsid w:val="007D43F4"/>
    <w:rsid w:val="007D497F"/>
    <w:rsid w:val="007D5506"/>
    <w:rsid w:val="007D5901"/>
    <w:rsid w:val="007D7159"/>
    <w:rsid w:val="007D7526"/>
    <w:rsid w:val="007D7912"/>
    <w:rsid w:val="007E1602"/>
    <w:rsid w:val="007E3E0A"/>
    <w:rsid w:val="007E4610"/>
    <w:rsid w:val="007E4715"/>
    <w:rsid w:val="007E505B"/>
    <w:rsid w:val="007E5D1B"/>
    <w:rsid w:val="007E5DCE"/>
    <w:rsid w:val="007E7091"/>
    <w:rsid w:val="007F09D8"/>
    <w:rsid w:val="007F4F6E"/>
    <w:rsid w:val="007F565E"/>
    <w:rsid w:val="007F7A9E"/>
    <w:rsid w:val="00800ED0"/>
    <w:rsid w:val="00803FAE"/>
    <w:rsid w:val="008041A9"/>
    <w:rsid w:val="00804708"/>
    <w:rsid w:val="00805E0E"/>
    <w:rsid w:val="0080605F"/>
    <w:rsid w:val="00807786"/>
    <w:rsid w:val="00811FCB"/>
    <w:rsid w:val="00812072"/>
    <w:rsid w:val="00814FE6"/>
    <w:rsid w:val="008158D6"/>
    <w:rsid w:val="00817196"/>
    <w:rsid w:val="0081782A"/>
    <w:rsid w:val="00817EC7"/>
    <w:rsid w:val="0082247E"/>
    <w:rsid w:val="0082276B"/>
    <w:rsid w:val="008235DB"/>
    <w:rsid w:val="00823827"/>
    <w:rsid w:val="008247D6"/>
    <w:rsid w:val="00824AB4"/>
    <w:rsid w:val="00825B3C"/>
    <w:rsid w:val="00825C42"/>
    <w:rsid w:val="00825D25"/>
    <w:rsid w:val="00826F90"/>
    <w:rsid w:val="00827D6F"/>
    <w:rsid w:val="008305BD"/>
    <w:rsid w:val="00830A27"/>
    <w:rsid w:val="008323AE"/>
    <w:rsid w:val="00835287"/>
    <w:rsid w:val="00835D7E"/>
    <w:rsid w:val="008365E8"/>
    <w:rsid w:val="0083666B"/>
    <w:rsid w:val="00836B3D"/>
    <w:rsid w:val="008376AC"/>
    <w:rsid w:val="00840358"/>
    <w:rsid w:val="0084390D"/>
    <w:rsid w:val="008444E8"/>
    <w:rsid w:val="00844E80"/>
    <w:rsid w:val="008457DE"/>
    <w:rsid w:val="00846FE7"/>
    <w:rsid w:val="0085128C"/>
    <w:rsid w:val="00851771"/>
    <w:rsid w:val="00852D00"/>
    <w:rsid w:val="00855090"/>
    <w:rsid w:val="00856911"/>
    <w:rsid w:val="00856EFA"/>
    <w:rsid w:val="00860E7F"/>
    <w:rsid w:val="0086172A"/>
    <w:rsid w:val="008632AD"/>
    <w:rsid w:val="008641A8"/>
    <w:rsid w:val="00864766"/>
    <w:rsid w:val="008648B3"/>
    <w:rsid w:val="008649AD"/>
    <w:rsid w:val="008677FD"/>
    <w:rsid w:val="00867D75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399"/>
    <w:rsid w:val="00883405"/>
    <w:rsid w:val="008903FE"/>
    <w:rsid w:val="00890DEA"/>
    <w:rsid w:val="00894A88"/>
    <w:rsid w:val="00895386"/>
    <w:rsid w:val="008953CB"/>
    <w:rsid w:val="00895561"/>
    <w:rsid w:val="00895AD9"/>
    <w:rsid w:val="008967DC"/>
    <w:rsid w:val="008A21FF"/>
    <w:rsid w:val="008A2CE2"/>
    <w:rsid w:val="008A30AC"/>
    <w:rsid w:val="008A44B8"/>
    <w:rsid w:val="008A4A5E"/>
    <w:rsid w:val="008A51A8"/>
    <w:rsid w:val="008A54C7"/>
    <w:rsid w:val="008A77D8"/>
    <w:rsid w:val="008A7A95"/>
    <w:rsid w:val="008B046A"/>
    <w:rsid w:val="008B0483"/>
    <w:rsid w:val="008B120C"/>
    <w:rsid w:val="008B3562"/>
    <w:rsid w:val="008B51A0"/>
    <w:rsid w:val="008B592A"/>
    <w:rsid w:val="008B6FA4"/>
    <w:rsid w:val="008B73A9"/>
    <w:rsid w:val="008B7B5C"/>
    <w:rsid w:val="008C0C99"/>
    <w:rsid w:val="008C1631"/>
    <w:rsid w:val="008C2017"/>
    <w:rsid w:val="008C20D7"/>
    <w:rsid w:val="008C48E6"/>
    <w:rsid w:val="008C4958"/>
    <w:rsid w:val="008C4BAA"/>
    <w:rsid w:val="008C5A7F"/>
    <w:rsid w:val="008C6AE8"/>
    <w:rsid w:val="008C7573"/>
    <w:rsid w:val="008D1A14"/>
    <w:rsid w:val="008D34F1"/>
    <w:rsid w:val="008D39D8"/>
    <w:rsid w:val="008D413B"/>
    <w:rsid w:val="008D6D1A"/>
    <w:rsid w:val="008E065E"/>
    <w:rsid w:val="008E0927"/>
    <w:rsid w:val="008E1909"/>
    <w:rsid w:val="008F1EAB"/>
    <w:rsid w:val="008F2ABE"/>
    <w:rsid w:val="008F33DC"/>
    <w:rsid w:val="008F477F"/>
    <w:rsid w:val="008F4C47"/>
    <w:rsid w:val="008F725C"/>
    <w:rsid w:val="00902350"/>
    <w:rsid w:val="0090336B"/>
    <w:rsid w:val="0090373D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2010"/>
    <w:rsid w:val="0092762E"/>
    <w:rsid w:val="00931BD9"/>
    <w:rsid w:val="00935B32"/>
    <w:rsid w:val="009368F3"/>
    <w:rsid w:val="009413F8"/>
    <w:rsid w:val="009414E8"/>
    <w:rsid w:val="00941636"/>
    <w:rsid w:val="0094298D"/>
    <w:rsid w:val="00943742"/>
    <w:rsid w:val="00943F21"/>
    <w:rsid w:val="00945C05"/>
    <w:rsid w:val="00946945"/>
    <w:rsid w:val="00947713"/>
    <w:rsid w:val="00950DE7"/>
    <w:rsid w:val="009525B1"/>
    <w:rsid w:val="00953920"/>
    <w:rsid w:val="00953D47"/>
    <w:rsid w:val="0095681E"/>
    <w:rsid w:val="009572D4"/>
    <w:rsid w:val="00961148"/>
    <w:rsid w:val="00961921"/>
    <w:rsid w:val="0096430A"/>
    <w:rsid w:val="0096518D"/>
    <w:rsid w:val="0096554B"/>
    <w:rsid w:val="0096584A"/>
    <w:rsid w:val="00971F08"/>
    <w:rsid w:val="00975A11"/>
    <w:rsid w:val="0097603D"/>
    <w:rsid w:val="00976949"/>
    <w:rsid w:val="00976E66"/>
    <w:rsid w:val="00980477"/>
    <w:rsid w:val="00980E90"/>
    <w:rsid w:val="009810A2"/>
    <w:rsid w:val="00981653"/>
    <w:rsid w:val="0098381D"/>
    <w:rsid w:val="00983A7C"/>
    <w:rsid w:val="00984FDD"/>
    <w:rsid w:val="00985253"/>
    <w:rsid w:val="009853B3"/>
    <w:rsid w:val="0098620A"/>
    <w:rsid w:val="0098632C"/>
    <w:rsid w:val="00990630"/>
    <w:rsid w:val="00991761"/>
    <w:rsid w:val="009921F5"/>
    <w:rsid w:val="00992A22"/>
    <w:rsid w:val="00994DCA"/>
    <w:rsid w:val="00995A19"/>
    <w:rsid w:val="009960EC"/>
    <w:rsid w:val="009970DD"/>
    <w:rsid w:val="009A0FBA"/>
    <w:rsid w:val="009A1601"/>
    <w:rsid w:val="009A462D"/>
    <w:rsid w:val="009A5835"/>
    <w:rsid w:val="009A5CBA"/>
    <w:rsid w:val="009A6F0E"/>
    <w:rsid w:val="009B1995"/>
    <w:rsid w:val="009B1F30"/>
    <w:rsid w:val="009B3AC2"/>
    <w:rsid w:val="009B4DF4"/>
    <w:rsid w:val="009B4FF0"/>
    <w:rsid w:val="009B564E"/>
    <w:rsid w:val="009B786D"/>
    <w:rsid w:val="009B7E87"/>
    <w:rsid w:val="009C0EEC"/>
    <w:rsid w:val="009C11C1"/>
    <w:rsid w:val="009C2D17"/>
    <w:rsid w:val="009C403E"/>
    <w:rsid w:val="009C5D6A"/>
    <w:rsid w:val="009D21C2"/>
    <w:rsid w:val="009D4FF0"/>
    <w:rsid w:val="009D6F94"/>
    <w:rsid w:val="009D703C"/>
    <w:rsid w:val="009D718F"/>
    <w:rsid w:val="009E068F"/>
    <w:rsid w:val="009E08F5"/>
    <w:rsid w:val="009E14E0"/>
    <w:rsid w:val="009E35DB"/>
    <w:rsid w:val="009E47A3"/>
    <w:rsid w:val="009E6849"/>
    <w:rsid w:val="009F08F3"/>
    <w:rsid w:val="009F18A9"/>
    <w:rsid w:val="009F2CA0"/>
    <w:rsid w:val="009F344F"/>
    <w:rsid w:val="009F7898"/>
    <w:rsid w:val="00A02E75"/>
    <w:rsid w:val="00A048A8"/>
    <w:rsid w:val="00A04F49"/>
    <w:rsid w:val="00A053BC"/>
    <w:rsid w:val="00A10887"/>
    <w:rsid w:val="00A13E54"/>
    <w:rsid w:val="00A16DB6"/>
    <w:rsid w:val="00A17B8C"/>
    <w:rsid w:val="00A17F63"/>
    <w:rsid w:val="00A207DD"/>
    <w:rsid w:val="00A2193B"/>
    <w:rsid w:val="00A220BC"/>
    <w:rsid w:val="00A2351A"/>
    <w:rsid w:val="00A264A9"/>
    <w:rsid w:val="00A275C6"/>
    <w:rsid w:val="00A27785"/>
    <w:rsid w:val="00A30187"/>
    <w:rsid w:val="00A3448A"/>
    <w:rsid w:val="00A36297"/>
    <w:rsid w:val="00A40019"/>
    <w:rsid w:val="00A41B97"/>
    <w:rsid w:val="00A41E2B"/>
    <w:rsid w:val="00A41E67"/>
    <w:rsid w:val="00A45B74"/>
    <w:rsid w:val="00A500D6"/>
    <w:rsid w:val="00A52E1D"/>
    <w:rsid w:val="00A54176"/>
    <w:rsid w:val="00A54210"/>
    <w:rsid w:val="00A54B08"/>
    <w:rsid w:val="00A570F2"/>
    <w:rsid w:val="00A5758B"/>
    <w:rsid w:val="00A607F0"/>
    <w:rsid w:val="00A61499"/>
    <w:rsid w:val="00A62A77"/>
    <w:rsid w:val="00A63483"/>
    <w:rsid w:val="00A653DB"/>
    <w:rsid w:val="00A657D7"/>
    <w:rsid w:val="00A660AC"/>
    <w:rsid w:val="00A67E6C"/>
    <w:rsid w:val="00A71B99"/>
    <w:rsid w:val="00A7315F"/>
    <w:rsid w:val="00A739D0"/>
    <w:rsid w:val="00A755D2"/>
    <w:rsid w:val="00A761D4"/>
    <w:rsid w:val="00A76739"/>
    <w:rsid w:val="00A77441"/>
    <w:rsid w:val="00A7758A"/>
    <w:rsid w:val="00A77EC4"/>
    <w:rsid w:val="00A8033B"/>
    <w:rsid w:val="00A80920"/>
    <w:rsid w:val="00A825E5"/>
    <w:rsid w:val="00A9122E"/>
    <w:rsid w:val="00A92879"/>
    <w:rsid w:val="00A9367F"/>
    <w:rsid w:val="00A93F55"/>
    <w:rsid w:val="00A93FC2"/>
    <w:rsid w:val="00A9442A"/>
    <w:rsid w:val="00A94AD8"/>
    <w:rsid w:val="00A955E0"/>
    <w:rsid w:val="00A95CF5"/>
    <w:rsid w:val="00A967B9"/>
    <w:rsid w:val="00AA016F"/>
    <w:rsid w:val="00AA0356"/>
    <w:rsid w:val="00AA1ED6"/>
    <w:rsid w:val="00AA3A6B"/>
    <w:rsid w:val="00AA3BFA"/>
    <w:rsid w:val="00AA4801"/>
    <w:rsid w:val="00AA51D6"/>
    <w:rsid w:val="00AA7B3A"/>
    <w:rsid w:val="00AB0BC8"/>
    <w:rsid w:val="00AB11CA"/>
    <w:rsid w:val="00AB14D9"/>
    <w:rsid w:val="00AB1598"/>
    <w:rsid w:val="00AB1AE8"/>
    <w:rsid w:val="00AB2646"/>
    <w:rsid w:val="00AB2EE5"/>
    <w:rsid w:val="00AB4AB8"/>
    <w:rsid w:val="00AB655E"/>
    <w:rsid w:val="00AC007F"/>
    <w:rsid w:val="00AC2ECD"/>
    <w:rsid w:val="00AC3119"/>
    <w:rsid w:val="00AC49FB"/>
    <w:rsid w:val="00AC4B2B"/>
    <w:rsid w:val="00AC4DFF"/>
    <w:rsid w:val="00AC5A10"/>
    <w:rsid w:val="00AD0AA3"/>
    <w:rsid w:val="00AD3F94"/>
    <w:rsid w:val="00AD4A5A"/>
    <w:rsid w:val="00AD571B"/>
    <w:rsid w:val="00AD6819"/>
    <w:rsid w:val="00AD791E"/>
    <w:rsid w:val="00AE27AC"/>
    <w:rsid w:val="00AE3270"/>
    <w:rsid w:val="00AE40E0"/>
    <w:rsid w:val="00AE4DBA"/>
    <w:rsid w:val="00AE4F07"/>
    <w:rsid w:val="00AE5AE8"/>
    <w:rsid w:val="00AE6B15"/>
    <w:rsid w:val="00AE6B46"/>
    <w:rsid w:val="00AE6CFE"/>
    <w:rsid w:val="00AE7CA0"/>
    <w:rsid w:val="00AF0A19"/>
    <w:rsid w:val="00AF1A85"/>
    <w:rsid w:val="00AF1C5D"/>
    <w:rsid w:val="00AF42D7"/>
    <w:rsid w:val="00B006FE"/>
    <w:rsid w:val="00B007CB"/>
    <w:rsid w:val="00B014C3"/>
    <w:rsid w:val="00B026B6"/>
    <w:rsid w:val="00B02AA9"/>
    <w:rsid w:val="00B02FA3"/>
    <w:rsid w:val="00B04ACC"/>
    <w:rsid w:val="00B05084"/>
    <w:rsid w:val="00B05522"/>
    <w:rsid w:val="00B05920"/>
    <w:rsid w:val="00B07227"/>
    <w:rsid w:val="00B07C49"/>
    <w:rsid w:val="00B10020"/>
    <w:rsid w:val="00B11466"/>
    <w:rsid w:val="00B119E8"/>
    <w:rsid w:val="00B1337F"/>
    <w:rsid w:val="00B13B4D"/>
    <w:rsid w:val="00B14ACA"/>
    <w:rsid w:val="00B157F9"/>
    <w:rsid w:val="00B173F8"/>
    <w:rsid w:val="00B20256"/>
    <w:rsid w:val="00B20636"/>
    <w:rsid w:val="00B20D09"/>
    <w:rsid w:val="00B273AB"/>
    <w:rsid w:val="00B2763F"/>
    <w:rsid w:val="00B27AAC"/>
    <w:rsid w:val="00B30929"/>
    <w:rsid w:val="00B311E9"/>
    <w:rsid w:val="00B372AA"/>
    <w:rsid w:val="00B40445"/>
    <w:rsid w:val="00B41659"/>
    <w:rsid w:val="00B41888"/>
    <w:rsid w:val="00B4408D"/>
    <w:rsid w:val="00B453B9"/>
    <w:rsid w:val="00B45A52"/>
    <w:rsid w:val="00B46175"/>
    <w:rsid w:val="00B47E43"/>
    <w:rsid w:val="00B5198C"/>
    <w:rsid w:val="00B52376"/>
    <w:rsid w:val="00B5335A"/>
    <w:rsid w:val="00B54282"/>
    <w:rsid w:val="00B5723B"/>
    <w:rsid w:val="00B5724B"/>
    <w:rsid w:val="00B60EF1"/>
    <w:rsid w:val="00B6188F"/>
    <w:rsid w:val="00B63CB8"/>
    <w:rsid w:val="00B64E41"/>
    <w:rsid w:val="00B6526E"/>
    <w:rsid w:val="00B664C7"/>
    <w:rsid w:val="00B739F6"/>
    <w:rsid w:val="00B77590"/>
    <w:rsid w:val="00B80A2B"/>
    <w:rsid w:val="00B815A5"/>
    <w:rsid w:val="00B81A6C"/>
    <w:rsid w:val="00B81BE4"/>
    <w:rsid w:val="00B82B84"/>
    <w:rsid w:val="00B842A0"/>
    <w:rsid w:val="00B85DE5"/>
    <w:rsid w:val="00B90F73"/>
    <w:rsid w:val="00B9125F"/>
    <w:rsid w:val="00B912BA"/>
    <w:rsid w:val="00B924EE"/>
    <w:rsid w:val="00B9371D"/>
    <w:rsid w:val="00B93B59"/>
    <w:rsid w:val="00B9406A"/>
    <w:rsid w:val="00B965F4"/>
    <w:rsid w:val="00BA2280"/>
    <w:rsid w:val="00BA2A08"/>
    <w:rsid w:val="00BA56D2"/>
    <w:rsid w:val="00BA62FA"/>
    <w:rsid w:val="00BA634F"/>
    <w:rsid w:val="00BA6C49"/>
    <w:rsid w:val="00BA76E0"/>
    <w:rsid w:val="00BB0976"/>
    <w:rsid w:val="00BB207A"/>
    <w:rsid w:val="00BB2A25"/>
    <w:rsid w:val="00BB51E9"/>
    <w:rsid w:val="00BB5C77"/>
    <w:rsid w:val="00BB6024"/>
    <w:rsid w:val="00BC09B8"/>
    <w:rsid w:val="00BC0FDC"/>
    <w:rsid w:val="00BC1D29"/>
    <w:rsid w:val="00BC3053"/>
    <w:rsid w:val="00BC4D2E"/>
    <w:rsid w:val="00BC5E44"/>
    <w:rsid w:val="00BD00D1"/>
    <w:rsid w:val="00BD0C37"/>
    <w:rsid w:val="00BD445E"/>
    <w:rsid w:val="00BD48AC"/>
    <w:rsid w:val="00BD5C65"/>
    <w:rsid w:val="00BD5F1A"/>
    <w:rsid w:val="00BD762E"/>
    <w:rsid w:val="00BE0C77"/>
    <w:rsid w:val="00BE1234"/>
    <w:rsid w:val="00BE17CD"/>
    <w:rsid w:val="00BE2322"/>
    <w:rsid w:val="00BE2FA6"/>
    <w:rsid w:val="00BE333F"/>
    <w:rsid w:val="00BE7406"/>
    <w:rsid w:val="00BE7603"/>
    <w:rsid w:val="00BE773B"/>
    <w:rsid w:val="00BF0097"/>
    <w:rsid w:val="00BF3279"/>
    <w:rsid w:val="00BF74C7"/>
    <w:rsid w:val="00C008AE"/>
    <w:rsid w:val="00C015F1"/>
    <w:rsid w:val="00C01F33"/>
    <w:rsid w:val="00C02CC6"/>
    <w:rsid w:val="00C02E46"/>
    <w:rsid w:val="00C040F7"/>
    <w:rsid w:val="00C041B0"/>
    <w:rsid w:val="00C044AB"/>
    <w:rsid w:val="00C05706"/>
    <w:rsid w:val="00C07377"/>
    <w:rsid w:val="00C07E87"/>
    <w:rsid w:val="00C10037"/>
    <w:rsid w:val="00C10478"/>
    <w:rsid w:val="00C10779"/>
    <w:rsid w:val="00C1093B"/>
    <w:rsid w:val="00C12107"/>
    <w:rsid w:val="00C14D4B"/>
    <w:rsid w:val="00C14F1F"/>
    <w:rsid w:val="00C154BB"/>
    <w:rsid w:val="00C15F04"/>
    <w:rsid w:val="00C20166"/>
    <w:rsid w:val="00C21D57"/>
    <w:rsid w:val="00C24A9D"/>
    <w:rsid w:val="00C25F2F"/>
    <w:rsid w:val="00C27624"/>
    <w:rsid w:val="00C279B5"/>
    <w:rsid w:val="00C27C45"/>
    <w:rsid w:val="00C322A8"/>
    <w:rsid w:val="00C32380"/>
    <w:rsid w:val="00C36AB0"/>
    <w:rsid w:val="00C3719D"/>
    <w:rsid w:val="00C37778"/>
    <w:rsid w:val="00C43E08"/>
    <w:rsid w:val="00C46B47"/>
    <w:rsid w:val="00C5028B"/>
    <w:rsid w:val="00C5215E"/>
    <w:rsid w:val="00C54995"/>
    <w:rsid w:val="00C54D41"/>
    <w:rsid w:val="00C564F4"/>
    <w:rsid w:val="00C57B03"/>
    <w:rsid w:val="00C60783"/>
    <w:rsid w:val="00C61C6C"/>
    <w:rsid w:val="00C64672"/>
    <w:rsid w:val="00C66FD4"/>
    <w:rsid w:val="00C704D9"/>
    <w:rsid w:val="00C70697"/>
    <w:rsid w:val="00C716EC"/>
    <w:rsid w:val="00C72EF4"/>
    <w:rsid w:val="00C74957"/>
    <w:rsid w:val="00C758DF"/>
    <w:rsid w:val="00C75B34"/>
    <w:rsid w:val="00C75D2F"/>
    <w:rsid w:val="00C767BE"/>
    <w:rsid w:val="00C76E3C"/>
    <w:rsid w:val="00C77721"/>
    <w:rsid w:val="00C7775C"/>
    <w:rsid w:val="00C80444"/>
    <w:rsid w:val="00C80973"/>
    <w:rsid w:val="00C81568"/>
    <w:rsid w:val="00C9027A"/>
    <w:rsid w:val="00C9068E"/>
    <w:rsid w:val="00C939AA"/>
    <w:rsid w:val="00C93C4B"/>
    <w:rsid w:val="00C944AB"/>
    <w:rsid w:val="00C95B40"/>
    <w:rsid w:val="00C95B67"/>
    <w:rsid w:val="00C968EC"/>
    <w:rsid w:val="00CA1B65"/>
    <w:rsid w:val="00CA1ED8"/>
    <w:rsid w:val="00CA2D38"/>
    <w:rsid w:val="00CA424B"/>
    <w:rsid w:val="00CA4F77"/>
    <w:rsid w:val="00CA5262"/>
    <w:rsid w:val="00CB1F63"/>
    <w:rsid w:val="00CB456D"/>
    <w:rsid w:val="00CB462A"/>
    <w:rsid w:val="00CB4675"/>
    <w:rsid w:val="00CB6DFE"/>
    <w:rsid w:val="00CB7170"/>
    <w:rsid w:val="00CC040E"/>
    <w:rsid w:val="00CC111F"/>
    <w:rsid w:val="00CC15EA"/>
    <w:rsid w:val="00CC2011"/>
    <w:rsid w:val="00CC3EA0"/>
    <w:rsid w:val="00CC4B9F"/>
    <w:rsid w:val="00CC5691"/>
    <w:rsid w:val="00CC5738"/>
    <w:rsid w:val="00CC61B0"/>
    <w:rsid w:val="00CC61C9"/>
    <w:rsid w:val="00CC6F59"/>
    <w:rsid w:val="00CC7B45"/>
    <w:rsid w:val="00CD1188"/>
    <w:rsid w:val="00CD2ED1"/>
    <w:rsid w:val="00CD337B"/>
    <w:rsid w:val="00CD42BE"/>
    <w:rsid w:val="00CD582F"/>
    <w:rsid w:val="00CD60E3"/>
    <w:rsid w:val="00CD676E"/>
    <w:rsid w:val="00CD7A35"/>
    <w:rsid w:val="00CD7B7A"/>
    <w:rsid w:val="00CD7CC2"/>
    <w:rsid w:val="00CE0424"/>
    <w:rsid w:val="00CE1295"/>
    <w:rsid w:val="00CE180F"/>
    <w:rsid w:val="00CE227E"/>
    <w:rsid w:val="00CE2C58"/>
    <w:rsid w:val="00CE36CF"/>
    <w:rsid w:val="00CE694F"/>
    <w:rsid w:val="00CE6967"/>
    <w:rsid w:val="00CE7561"/>
    <w:rsid w:val="00CF010C"/>
    <w:rsid w:val="00CF0BBE"/>
    <w:rsid w:val="00CF1354"/>
    <w:rsid w:val="00CF3B1F"/>
    <w:rsid w:val="00CF3BF6"/>
    <w:rsid w:val="00CF625B"/>
    <w:rsid w:val="00CF687E"/>
    <w:rsid w:val="00CF7BA4"/>
    <w:rsid w:val="00D00035"/>
    <w:rsid w:val="00D033E3"/>
    <w:rsid w:val="00D0349B"/>
    <w:rsid w:val="00D04C4C"/>
    <w:rsid w:val="00D10249"/>
    <w:rsid w:val="00D115C3"/>
    <w:rsid w:val="00D11897"/>
    <w:rsid w:val="00D12C1B"/>
    <w:rsid w:val="00D12E10"/>
    <w:rsid w:val="00D13047"/>
    <w:rsid w:val="00D13135"/>
    <w:rsid w:val="00D13E4E"/>
    <w:rsid w:val="00D17D6A"/>
    <w:rsid w:val="00D21B70"/>
    <w:rsid w:val="00D2323C"/>
    <w:rsid w:val="00D239A7"/>
    <w:rsid w:val="00D23F47"/>
    <w:rsid w:val="00D244C5"/>
    <w:rsid w:val="00D2450E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40F8"/>
    <w:rsid w:val="00D44875"/>
    <w:rsid w:val="00D500FF"/>
    <w:rsid w:val="00D50F97"/>
    <w:rsid w:val="00D5231F"/>
    <w:rsid w:val="00D52EDC"/>
    <w:rsid w:val="00D546FF"/>
    <w:rsid w:val="00D55AD5"/>
    <w:rsid w:val="00D576CA"/>
    <w:rsid w:val="00D61AF5"/>
    <w:rsid w:val="00D61F8F"/>
    <w:rsid w:val="00D636A0"/>
    <w:rsid w:val="00D64104"/>
    <w:rsid w:val="00D644C1"/>
    <w:rsid w:val="00D64519"/>
    <w:rsid w:val="00D652B5"/>
    <w:rsid w:val="00D65797"/>
    <w:rsid w:val="00D66155"/>
    <w:rsid w:val="00D708B0"/>
    <w:rsid w:val="00D71D2F"/>
    <w:rsid w:val="00D745AB"/>
    <w:rsid w:val="00D74E34"/>
    <w:rsid w:val="00D76A8B"/>
    <w:rsid w:val="00D77B1D"/>
    <w:rsid w:val="00D8021F"/>
    <w:rsid w:val="00D80383"/>
    <w:rsid w:val="00D823C6"/>
    <w:rsid w:val="00D825E8"/>
    <w:rsid w:val="00D86CA3"/>
    <w:rsid w:val="00D871CE"/>
    <w:rsid w:val="00D9196D"/>
    <w:rsid w:val="00D92982"/>
    <w:rsid w:val="00D92F39"/>
    <w:rsid w:val="00D9420F"/>
    <w:rsid w:val="00D9503E"/>
    <w:rsid w:val="00DA226D"/>
    <w:rsid w:val="00DA305E"/>
    <w:rsid w:val="00DA3FA6"/>
    <w:rsid w:val="00DA5417"/>
    <w:rsid w:val="00DA55EB"/>
    <w:rsid w:val="00DA56E8"/>
    <w:rsid w:val="00DB0A9F"/>
    <w:rsid w:val="00DB128C"/>
    <w:rsid w:val="00DB2E53"/>
    <w:rsid w:val="00DB377D"/>
    <w:rsid w:val="00DB4335"/>
    <w:rsid w:val="00DB5306"/>
    <w:rsid w:val="00DB6E61"/>
    <w:rsid w:val="00DC2D36"/>
    <w:rsid w:val="00DC2D80"/>
    <w:rsid w:val="00DC3107"/>
    <w:rsid w:val="00DC3716"/>
    <w:rsid w:val="00DC3F27"/>
    <w:rsid w:val="00DC491F"/>
    <w:rsid w:val="00DC4D50"/>
    <w:rsid w:val="00DC53EF"/>
    <w:rsid w:val="00DC7D97"/>
    <w:rsid w:val="00DD0F3B"/>
    <w:rsid w:val="00DD5680"/>
    <w:rsid w:val="00DD6CB5"/>
    <w:rsid w:val="00DD6FC2"/>
    <w:rsid w:val="00DE18D8"/>
    <w:rsid w:val="00DE306E"/>
    <w:rsid w:val="00DE4FEF"/>
    <w:rsid w:val="00DE5608"/>
    <w:rsid w:val="00DE58D0"/>
    <w:rsid w:val="00DE654F"/>
    <w:rsid w:val="00DF0B6E"/>
    <w:rsid w:val="00DF15E0"/>
    <w:rsid w:val="00DF31B7"/>
    <w:rsid w:val="00DF37A0"/>
    <w:rsid w:val="00DF4917"/>
    <w:rsid w:val="00E110E7"/>
    <w:rsid w:val="00E11B20"/>
    <w:rsid w:val="00E17FA2"/>
    <w:rsid w:val="00E20A6C"/>
    <w:rsid w:val="00E21714"/>
    <w:rsid w:val="00E22330"/>
    <w:rsid w:val="00E2737B"/>
    <w:rsid w:val="00E27AA3"/>
    <w:rsid w:val="00E30225"/>
    <w:rsid w:val="00E30B5A"/>
    <w:rsid w:val="00E30C30"/>
    <w:rsid w:val="00E30D7C"/>
    <w:rsid w:val="00E3123D"/>
    <w:rsid w:val="00E31461"/>
    <w:rsid w:val="00E31D43"/>
    <w:rsid w:val="00E32608"/>
    <w:rsid w:val="00E3289B"/>
    <w:rsid w:val="00E3391C"/>
    <w:rsid w:val="00E34188"/>
    <w:rsid w:val="00E34B6E"/>
    <w:rsid w:val="00E35559"/>
    <w:rsid w:val="00E3723A"/>
    <w:rsid w:val="00E37860"/>
    <w:rsid w:val="00E43C38"/>
    <w:rsid w:val="00E446F1"/>
    <w:rsid w:val="00E45919"/>
    <w:rsid w:val="00E467A5"/>
    <w:rsid w:val="00E46886"/>
    <w:rsid w:val="00E47AEF"/>
    <w:rsid w:val="00E50177"/>
    <w:rsid w:val="00E50188"/>
    <w:rsid w:val="00E53B75"/>
    <w:rsid w:val="00E54E3B"/>
    <w:rsid w:val="00E55DFA"/>
    <w:rsid w:val="00E57565"/>
    <w:rsid w:val="00E62CF0"/>
    <w:rsid w:val="00E63838"/>
    <w:rsid w:val="00E64434"/>
    <w:rsid w:val="00E669F1"/>
    <w:rsid w:val="00E67C51"/>
    <w:rsid w:val="00E67DEC"/>
    <w:rsid w:val="00E70EEC"/>
    <w:rsid w:val="00E71CF8"/>
    <w:rsid w:val="00E71E34"/>
    <w:rsid w:val="00E72EFC"/>
    <w:rsid w:val="00E7355D"/>
    <w:rsid w:val="00E751CE"/>
    <w:rsid w:val="00E758EC"/>
    <w:rsid w:val="00E76E18"/>
    <w:rsid w:val="00E80385"/>
    <w:rsid w:val="00E8234C"/>
    <w:rsid w:val="00E82C4D"/>
    <w:rsid w:val="00E83064"/>
    <w:rsid w:val="00E83AA9"/>
    <w:rsid w:val="00E83AC9"/>
    <w:rsid w:val="00E85928"/>
    <w:rsid w:val="00E87822"/>
    <w:rsid w:val="00E90395"/>
    <w:rsid w:val="00E90E49"/>
    <w:rsid w:val="00E917F9"/>
    <w:rsid w:val="00E9291C"/>
    <w:rsid w:val="00E93FFE"/>
    <w:rsid w:val="00E94F8A"/>
    <w:rsid w:val="00E9583B"/>
    <w:rsid w:val="00EA30CC"/>
    <w:rsid w:val="00EA41B8"/>
    <w:rsid w:val="00EA4A9E"/>
    <w:rsid w:val="00EA54ED"/>
    <w:rsid w:val="00EA7A41"/>
    <w:rsid w:val="00EB077B"/>
    <w:rsid w:val="00EB3AF5"/>
    <w:rsid w:val="00EB4C93"/>
    <w:rsid w:val="00EB4EA2"/>
    <w:rsid w:val="00EB5722"/>
    <w:rsid w:val="00EC24C5"/>
    <w:rsid w:val="00EC27C6"/>
    <w:rsid w:val="00EC4207"/>
    <w:rsid w:val="00EC5653"/>
    <w:rsid w:val="00EC6838"/>
    <w:rsid w:val="00EC7041"/>
    <w:rsid w:val="00EC71CE"/>
    <w:rsid w:val="00EC781B"/>
    <w:rsid w:val="00EC78F2"/>
    <w:rsid w:val="00ED1006"/>
    <w:rsid w:val="00ED3BA3"/>
    <w:rsid w:val="00ED4531"/>
    <w:rsid w:val="00ED4BD4"/>
    <w:rsid w:val="00ED6A87"/>
    <w:rsid w:val="00EE66C7"/>
    <w:rsid w:val="00EE7DBF"/>
    <w:rsid w:val="00EE7F10"/>
    <w:rsid w:val="00EF0C74"/>
    <w:rsid w:val="00EF18FE"/>
    <w:rsid w:val="00EF191A"/>
    <w:rsid w:val="00EF1EA9"/>
    <w:rsid w:val="00EF3C49"/>
    <w:rsid w:val="00EF5787"/>
    <w:rsid w:val="00EF5838"/>
    <w:rsid w:val="00EF60D0"/>
    <w:rsid w:val="00EF7623"/>
    <w:rsid w:val="00F01A05"/>
    <w:rsid w:val="00F01B4A"/>
    <w:rsid w:val="00F02322"/>
    <w:rsid w:val="00F02DB2"/>
    <w:rsid w:val="00F02EAC"/>
    <w:rsid w:val="00F0320F"/>
    <w:rsid w:val="00F03D6C"/>
    <w:rsid w:val="00F0528D"/>
    <w:rsid w:val="00F063CF"/>
    <w:rsid w:val="00F06C67"/>
    <w:rsid w:val="00F06DFD"/>
    <w:rsid w:val="00F071D1"/>
    <w:rsid w:val="00F07533"/>
    <w:rsid w:val="00F078E5"/>
    <w:rsid w:val="00F10629"/>
    <w:rsid w:val="00F141C0"/>
    <w:rsid w:val="00F15FA5"/>
    <w:rsid w:val="00F169CF"/>
    <w:rsid w:val="00F209B7"/>
    <w:rsid w:val="00F22B8F"/>
    <w:rsid w:val="00F2376F"/>
    <w:rsid w:val="00F243D8"/>
    <w:rsid w:val="00F25605"/>
    <w:rsid w:val="00F25E84"/>
    <w:rsid w:val="00F27CCB"/>
    <w:rsid w:val="00F30828"/>
    <w:rsid w:val="00F313D6"/>
    <w:rsid w:val="00F32B3E"/>
    <w:rsid w:val="00F40F0C"/>
    <w:rsid w:val="00F425D5"/>
    <w:rsid w:val="00F473CA"/>
    <w:rsid w:val="00F4766C"/>
    <w:rsid w:val="00F507D1"/>
    <w:rsid w:val="00F519CE"/>
    <w:rsid w:val="00F51ADA"/>
    <w:rsid w:val="00F563F5"/>
    <w:rsid w:val="00F56BBD"/>
    <w:rsid w:val="00F607C5"/>
    <w:rsid w:val="00F60DEA"/>
    <w:rsid w:val="00F61CF3"/>
    <w:rsid w:val="00F6302A"/>
    <w:rsid w:val="00F63775"/>
    <w:rsid w:val="00F64C2B"/>
    <w:rsid w:val="00F651BE"/>
    <w:rsid w:val="00F66EB7"/>
    <w:rsid w:val="00F67F53"/>
    <w:rsid w:val="00F703BE"/>
    <w:rsid w:val="00F71F69"/>
    <w:rsid w:val="00F72B72"/>
    <w:rsid w:val="00F73AE2"/>
    <w:rsid w:val="00F74BB9"/>
    <w:rsid w:val="00F75582"/>
    <w:rsid w:val="00F76CA5"/>
    <w:rsid w:val="00F76DBA"/>
    <w:rsid w:val="00F76EFA"/>
    <w:rsid w:val="00F804BE"/>
    <w:rsid w:val="00F817CE"/>
    <w:rsid w:val="00F84440"/>
    <w:rsid w:val="00F8456C"/>
    <w:rsid w:val="00F859D8"/>
    <w:rsid w:val="00F868F5"/>
    <w:rsid w:val="00F9056A"/>
    <w:rsid w:val="00F90F8D"/>
    <w:rsid w:val="00F92782"/>
    <w:rsid w:val="00F93AA9"/>
    <w:rsid w:val="00F95C49"/>
    <w:rsid w:val="00F96985"/>
    <w:rsid w:val="00F97838"/>
    <w:rsid w:val="00FA11E7"/>
    <w:rsid w:val="00FA2BB3"/>
    <w:rsid w:val="00FA46B8"/>
    <w:rsid w:val="00FA5448"/>
    <w:rsid w:val="00FA6742"/>
    <w:rsid w:val="00FA6F0B"/>
    <w:rsid w:val="00FA7634"/>
    <w:rsid w:val="00FA7BF1"/>
    <w:rsid w:val="00FB0938"/>
    <w:rsid w:val="00FB40B5"/>
    <w:rsid w:val="00FB4C80"/>
    <w:rsid w:val="00FB545B"/>
    <w:rsid w:val="00FB57D8"/>
    <w:rsid w:val="00FB6A6A"/>
    <w:rsid w:val="00FB7965"/>
    <w:rsid w:val="00FC7429"/>
    <w:rsid w:val="00FC7AFC"/>
    <w:rsid w:val="00FD0620"/>
    <w:rsid w:val="00FD07F6"/>
    <w:rsid w:val="00FD0A60"/>
    <w:rsid w:val="00FD1EC8"/>
    <w:rsid w:val="00FD2222"/>
    <w:rsid w:val="00FD47ED"/>
    <w:rsid w:val="00FD5DD1"/>
    <w:rsid w:val="00FD74DB"/>
    <w:rsid w:val="00FD7660"/>
    <w:rsid w:val="00FE0655"/>
    <w:rsid w:val="00FE2365"/>
    <w:rsid w:val="00FE3DDF"/>
    <w:rsid w:val="00FE4C7B"/>
    <w:rsid w:val="00FE6989"/>
    <w:rsid w:val="00FE7336"/>
    <w:rsid w:val="00FE787C"/>
    <w:rsid w:val="00FF09CC"/>
    <w:rsid w:val="00FF1171"/>
    <w:rsid w:val="00FF12BE"/>
    <w:rsid w:val="00FF2AE3"/>
    <w:rsid w:val="00FF319F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75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character" w:styleId="PlaceholderText">
    <w:name w:val="Placeholder Text"/>
    <w:basedOn w:val="DefaultParagraphFont"/>
    <w:uiPriority w:val="99"/>
    <w:semiHidden/>
    <w:rsid w:val="00BA634F"/>
    <w:rPr>
      <w:color w:val="808080"/>
    </w:rPr>
  </w:style>
  <w:style w:type="paragraph" w:customStyle="1" w:styleId="Doc-text2">
    <w:name w:val="Doc-text2"/>
    <w:basedOn w:val="Normal"/>
    <w:link w:val="Doc-text2Char"/>
    <w:qFormat/>
    <w:rsid w:val="00C716EC"/>
    <w:pPr>
      <w:tabs>
        <w:tab w:val="left" w:pos="1622"/>
      </w:tabs>
      <w:spacing w:after="18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C716EC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129DA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7129DA"/>
    <w:rPr>
      <w:rFonts w:ascii="Arial" w:eastAsia="MS Mincho" w:hAnsi="Arial"/>
      <w:szCs w:val="24"/>
      <w:lang w:val="en-GB" w:eastAsia="en-GB"/>
    </w:rPr>
  </w:style>
  <w:style w:type="character" w:styleId="Mention">
    <w:name w:val="Mention"/>
    <w:basedOn w:val="DefaultParagraphFont"/>
    <w:uiPriority w:val="99"/>
    <w:semiHidden/>
    <w:unhideWhenUsed/>
    <w:rsid w:val="00307740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578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06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561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833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637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522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709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RAN2\Docs\R2-165551.zip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97/Report/R2-1702451.zip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tp://ftp.3gpp.org/tsg_ran/WG2_RL2/TSGR2_95/Docs/R2-165551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2202</Words>
  <Characters>12556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/>
      <vt:lpstr>Introduction</vt:lpstr>
      <vt:lpstr>Discussion</vt:lpstr>
      <vt:lpstr>    A variety of deployments</vt:lpstr>
      <vt:lpstr>    Use cases deviating from default SSB assumptions</vt:lpstr>
      <vt:lpstr>        RMSI reception</vt:lpstr>
      <vt:lpstr>        RAR reception</vt:lpstr>
      <vt:lpstr>        Paging reception</vt:lpstr>
      <vt:lpstr>        CSI-RS RSRP measurements for beam management</vt:lpstr>
      <vt:lpstr>        CSI-RS RSRP measurements for active mode mobility</vt:lpstr>
      <vt:lpstr>    Additional sync provision </vt:lpstr>
      <vt:lpstr>Conclusion</vt:lpstr>
      <vt:lpstr>References</vt:lpstr>
    </vt:vector>
  </TitlesOfParts>
  <Company/>
  <LinksUpToDate>false</LinksUpToDate>
  <CharactersWithSpaces>14729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2017-06-16T23:39:00Z</dcterms:created>
  <dcterms:modified xsi:type="dcterms:W3CDTF">2017-06-16T23:39:00Z</dcterms:modified>
</cp:coreProperties>
</file>