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A86F7" w14:textId="081BF1E4" w:rsidR="000A01EF" w:rsidRDefault="00A31939" w:rsidP="000A01EF">
      <w:pPr>
        <w:pStyle w:val="Header"/>
        <w:rPr>
          <w:bCs/>
          <w:noProof w:val="0"/>
          <w:sz w:val="24"/>
          <w:lang w:val="en-GB"/>
        </w:rPr>
      </w:pPr>
      <w:bookmarkStart w:id="0" w:name="OLE_LINK5"/>
      <w:bookmarkStart w:id="1" w:name="OLE_LINK6"/>
      <w:r>
        <w:rPr>
          <w:bCs/>
          <w:noProof w:val="0"/>
          <w:sz w:val="24"/>
          <w:lang w:val="en-GB"/>
        </w:rPr>
        <w:t>3GPP TSG RAN WG1 NR Ad</w:t>
      </w:r>
      <w:bookmarkStart w:id="2" w:name="_GoBack"/>
      <w:bookmarkEnd w:id="2"/>
      <w:r w:rsidR="000A01EF">
        <w:rPr>
          <w:bCs/>
          <w:noProof w:val="0"/>
          <w:sz w:val="24"/>
          <w:lang w:val="en-GB"/>
        </w:rPr>
        <w:t xml:space="preserve">Hoc#2 </w:t>
      </w:r>
      <w:r w:rsidR="000A01EF">
        <w:rPr>
          <w:bCs/>
          <w:noProof w:val="0"/>
          <w:sz w:val="24"/>
          <w:lang w:val="en-GB"/>
        </w:rPr>
        <w:tab/>
      </w:r>
      <w:r w:rsidR="000A01EF">
        <w:rPr>
          <w:bCs/>
          <w:noProof w:val="0"/>
          <w:sz w:val="24"/>
          <w:lang w:val="en-GB"/>
        </w:rPr>
        <w:tab/>
      </w:r>
      <w:r w:rsidR="000A01EF">
        <w:rPr>
          <w:bCs/>
          <w:noProof w:val="0"/>
          <w:sz w:val="24"/>
          <w:lang w:val="en-GB"/>
        </w:rPr>
        <w:tab/>
      </w:r>
      <w:r w:rsidR="000A01EF">
        <w:rPr>
          <w:bCs/>
          <w:noProof w:val="0"/>
          <w:sz w:val="24"/>
          <w:lang w:val="en-GB"/>
        </w:rPr>
        <w:tab/>
      </w:r>
      <w:r w:rsidR="000A01EF">
        <w:rPr>
          <w:bCs/>
          <w:noProof w:val="0"/>
          <w:sz w:val="24"/>
          <w:lang w:val="en-GB"/>
        </w:rPr>
        <w:tab/>
        <w:t xml:space="preserve">      </w:t>
      </w:r>
      <w:r w:rsidR="000A01EF">
        <w:rPr>
          <w:bCs/>
          <w:noProof w:val="0"/>
          <w:sz w:val="24"/>
          <w:lang w:val="en-GB"/>
        </w:rPr>
        <w:tab/>
        <w:t xml:space="preserve">             </w:t>
      </w:r>
      <w:r w:rsidR="000A01EF">
        <w:rPr>
          <w:bCs/>
          <w:noProof w:val="0"/>
          <w:sz w:val="24"/>
          <w:lang w:val="en-GB"/>
        </w:rPr>
        <w:tab/>
      </w:r>
      <w:r w:rsidR="00DB0D19">
        <w:rPr>
          <w:bCs/>
          <w:noProof w:val="0"/>
          <w:sz w:val="24"/>
          <w:lang w:val="en-GB"/>
        </w:rPr>
        <w:tab/>
      </w:r>
      <w:r w:rsidR="000A01EF">
        <w:rPr>
          <w:bCs/>
          <w:noProof w:val="0"/>
          <w:sz w:val="24"/>
          <w:lang w:val="en-GB"/>
        </w:rPr>
        <w:t>R1-17</w:t>
      </w:r>
      <w:r w:rsidR="00DB0D19">
        <w:rPr>
          <w:bCs/>
          <w:noProof w:val="0"/>
          <w:sz w:val="24"/>
          <w:lang w:val="en-GB"/>
        </w:rPr>
        <w:t>11262</w:t>
      </w:r>
    </w:p>
    <w:p w14:paraId="1F22B385" w14:textId="38587398" w:rsidR="000D620A" w:rsidRPr="00461210" w:rsidRDefault="000A01EF" w:rsidP="000A01EF">
      <w:pPr>
        <w:pStyle w:val="Header"/>
        <w:tabs>
          <w:tab w:val="right" w:pos="9639"/>
        </w:tabs>
        <w:rPr>
          <w:bCs/>
          <w:noProof w:val="0"/>
          <w:sz w:val="24"/>
          <w:lang w:val="en-GB"/>
        </w:rPr>
      </w:pPr>
      <w:r>
        <w:rPr>
          <w:bCs/>
          <w:sz w:val="24"/>
          <w:lang w:val="en-GB"/>
        </w:rPr>
        <w:t>Qingdao, P.R. China, 27th – 30th June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160E5A12"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D231D">
        <w:rPr>
          <w:rFonts w:cs="Arial"/>
          <w:b/>
          <w:bCs/>
          <w:sz w:val="24"/>
        </w:rPr>
        <w:t>5</w:t>
      </w:r>
      <w:r w:rsidR="00D24C2A">
        <w:rPr>
          <w:rFonts w:cs="Arial"/>
          <w:b/>
          <w:bCs/>
          <w:sz w:val="24"/>
        </w:rPr>
        <w:t>.1.1.1.</w:t>
      </w:r>
      <w:r w:rsidR="003E60F6">
        <w:rPr>
          <w:rFonts w:cs="Arial"/>
          <w:b/>
          <w:bCs/>
          <w:sz w:val="24"/>
        </w:rPr>
        <w:t>3</w:t>
      </w:r>
    </w:p>
    <w:p w14:paraId="52733B4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Alcatel-Lucent Shanghai Bell </w:t>
      </w:r>
    </w:p>
    <w:p w14:paraId="29B71127" w14:textId="0633EDF3"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3E60F6">
        <w:rPr>
          <w:rFonts w:ascii="Arial" w:hAnsi="Arial" w:cs="Arial"/>
          <w:b/>
          <w:bCs/>
          <w:sz w:val="24"/>
          <w:lang w:val="en-US"/>
        </w:rPr>
        <w:t>SS block time index indication</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34E68271" w14:textId="77777777"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lang w:val="en-US"/>
        </w:rPr>
        <w:t>eMBB</w:t>
      </w:r>
      <w:proofErr w:type="spellEnd"/>
      <w:r w:rsidRPr="006C67C3">
        <w:rPr>
          <w:rFonts w:ascii="Times New Roman" w:hAnsi="Times New Roman"/>
          <w:bCs/>
          <w:sz w:val="20"/>
          <w:szCs w:val="20"/>
          <w:lang w:val="en-US"/>
        </w:rPr>
        <w:t xml:space="preserve"> operation as well as support the URLLC type of operation. </w:t>
      </w:r>
    </w:p>
    <w:p w14:paraId="0A26ED64" w14:textId="53A80914"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discuss about </w:t>
      </w:r>
      <w:r w:rsidR="00F42030">
        <w:rPr>
          <w:rFonts w:ascii="Times New Roman" w:hAnsi="Times New Roman"/>
          <w:bCs/>
          <w:sz w:val="20"/>
          <w:szCs w:val="20"/>
          <w:lang w:val="en-US"/>
        </w:rPr>
        <w:t>timing indication based on SS block.</w:t>
      </w:r>
      <w:r w:rsidR="00410128">
        <w:rPr>
          <w:rFonts w:ascii="Times New Roman" w:hAnsi="Times New Roman"/>
          <w:bCs/>
          <w:sz w:val="20"/>
          <w:szCs w:val="20"/>
          <w:lang w:val="en-US"/>
        </w:rPr>
        <w:t xml:space="preserve"> </w:t>
      </w:r>
      <w:r w:rsidR="009B0419" w:rsidRPr="00410128">
        <w:rPr>
          <w:rFonts w:ascii="Times New Roman" w:hAnsi="Times New Roman"/>
          <w:bCs/>
          <w:sz w:val="20"/>
          <w:szCs w:val="20"/>
          <w:lang w:val="en-US"/>
        </w:rPr>
        <w:t>RAN1#</w:t>
      </w:r>
      <w:r w:rsidR="008D231D">
        <w:rPr>
          <w:rFonts w:ascii="Times New Roman" w:hAnsi="Times New Roman"/>
          <w:bCs/>
          <w:sz w:val="20"/>
          <w:szCs w:val="20"/>
          <w:lang w:val="en-US"/>
        </w:rPr>
        <w:t>89</w:t>
      </w:r>
      <w:r w:rsidR="009B0419" w:rsidRPr="00410128">
        <w:rPr>
          <w:rFonts w:ascii="Times New Roman" w:hAnsi="Times New Roman"/>
          <w:bCs/>
          <w:sz w:val="20"/>
          <w:szCs w:val="20"/>
          <w:lang w:val="en-US"/>
        </w:rPr>
        <w:t xml:space="preserve"> made the following agreements</w:t>
      </w:r>
      <w:r w:rsidR="003F1849" w:rsidRPr="00410128">
        <w:rPr>
          <w:rFonts w:ascii="Times New Roman" w:hAnsi="Times New Roman"/>
          <w:bCs/>
          <w:sz w:val="20"/>
          <w:szCs w:val="20"/>
          <w:lang w:val="en-US"/>
        </w:rPr>
        <w:t xml:space="preserve"> [1]</w:t>
      </w:r>
      <w:r w:rsidR="009B0419" w:rsidRPr="00410128">
        <w:rPr>
          <w:rFonts w:ascii="Times New Roman" w:hAnsi="Times New Roman"/>
          <w:bCs/>
          <w:sz w:val="20"/>
          <w:szCs w:val="20"/>
          <w:lang w:val="en-US"/>
        </w:rPr>
        <w:t>:</w:t>
      </w:r>
    </w:p>
    <w:p w14:paraId="01205EAD" w14:textId="77777777" w:rsidR="00F42030" w:rsidRPr="00F42030" w:rsidRDefault="00F42030" w:rsidP="00F42030">
      <w:pPr>
        <w:spacing w:after="0" w:line="240" w:lineRule="auto"/>
        <w:rPr>
          <w:rFonts w:ascii="Times New Roman" w:eastAsia="MS Mincho" w:hAnsi="Times New Roman" w:cs="Times New Roman"/>
          <w:sz w:val="20"/>
          <w:szCs w:val="24"/>
          <w:highlight w:val="yellow"/>
          <w:lang w:val="en-US" w:eastAsia="ja-JP"/>
        </w:rPr>
      </w:pPr>
      <w:r w:rsidRPr="00F42030">
        <w:rPr>
          <w:rFonts w:ascii="Times New Roman" w:eastAsia="MS Mincho" w:hAnsi="Times New Roman" w:cs="Times New Roman"/>
          <w:sz w:val="20"/>
          <w:szCs w:val="24"/>
          <w:highlight w:val="green"/>
          <w:lang w:val="en-US" w:eastAsia="ja-JP"/>
        </w:rPr>
        <w:t>Agreements:</w:t>
      </w:r>
    </w:p>
    <w:p w14:paraId="51DCC054" w14:textId="77777777" w:rsidR="00F42030" w:rsidRPr="00F42030" w:rsidRDefault="00F42030" w:rsidP="00F42030">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Following contents are carried in NR-MIB</w:t>
      </w:r>
    </w:p>
    <w:p w14:paraId="1CCB3A2D" w14:textId="77777777" w:rsidR="00F42030" w:rsidRPr="00F42030" w:rsidRDefault="00F42030" w:rsidP="00F42030">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(Part of) SFN: [7 - 10] bits</w:t>
      </w:r>
    </w:p>
    <w:p w14:paraId="3B837F41" w14:textId="77777777" w:rsidR="00F42030" w:rsidRPr="00F42030" w:rsidRDefault="00F42030" w:rsidP="00F42030">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 xml:space="preserve">At least 80 </w:t>
      </w:r>
      <w:proofErr w:type="spellStart"/>
      <w:r w:rsidRPr="00F42030">
        <w:rPr>
          <w:rFonts w:ascii="Times New Roman" w:eastAsia="MS Mincho" w:hAnsi="Times New Roman" w:cs="Times New Roman"/>
          <w:sz w:val="20"/>
          <w:szCs w:val="20"/>
          <w:lang w:val="en-US" w:eastAsia="ja-JP"/>
        </w:rPr>
        <w:t>ms</w:t>
      </w:r>
      <w:proofErr w:type="spellEnd"/>
      <w:r w:rsidRPr="00F42030">
        <w:rPr>
          <w:rFonts w:ascii="Times New Roman" w:eastAsia="MS Mincho" w:hAnsi="Times New Roman" w:cs="Times New Roman"/>
          <w:sz w:val="20"/>
          <w:szCs w:val="20"/>
          <w:lang w:val="en-US" w:eastAsia="ja-JP"/>
        </w:rPr>
        <w:t xml:space="preserve"> granularity</w:t>
      </w:r>
    </w:p>
    <w:p w14:paraId="3EB5AF37" w14:textId="77777777" w:rsidR="00F42030" w:rsidRPr="00F42030" w:rsidRDefault="00F42030" w:rsidP="00F42030">
      <w:pPr>
        <w:numPr>
          <w:ilvl w:val="3"/>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 xml:space="preserve">FFS: indication within 80 </w:t>
      </w:r>
      <w:proofErr w:type="spellStart"/>
      <w:r w:rsidRPr="00F42030">
        <w:rPr>
          <w:rFonts w:ascii="Times New Roman" w:eastAsia="MS Mincho" w:hAnsi="Times New Roman" w:cs="Times New Roman"/>
          <w:sz w:val="20"/>
          <w:szCs w:val="20"/>
          <w:lang w:val="en-US" w:eastAsia="ja-JP"/>
        </w:rPr>
        <w:t>ms</w:t>
      </w:r>
      <w:proofErr w:type="spellEnd"/>
    </w:p>
    <w:p w14:paraId="5B0F9936" w14:textId="77777777" w:rsidR="00F42030" w:rsidRPr="00F42030" w:rsidRDefault="00F42030" w:rsidP="00F42030">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[H-SFN: 10 bits]</w:t>
      </w:r>
    </w:p>
    <w:p w14:paraId="00758A5B" w14:textId="77777777" w:rsidR="00F42030" w:rsidRPr="00F42030" w:rsidRDefault="00F42030" w:rsidP="00F42030">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RAN1 will ask RAN2</w:t>
      </w:r>
    </w:p>
    <w:p w14:paraId="38498174" w14:textId="77777777" w:rsidR="00F42030" w:rsidRPr="00F42030" w:rsidRDefault="00F42030" w:rsidP="00F42030">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Timing information within radio frame: [0 - 7] bits</w:t>
      </w:r>
    </w:p>
    <w:p w14:paraId="76F8020D" w14:textId="77777777" w:rsidR="00F42030" w:rsidRPr="00F42030" w:rsidRDefault="00F42030" w:rsidP="00F42030">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E.g., SS block time index: [0 - 6] bits</w:t>
      </w:r>
    </w:p>
    <w:p w14:paraId="237399E5" w14:textId="6E0356C0" w:rsidR="00F42030" w:rsidRDefault="00F42030" w:rsidP="00F42030">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F42030">
        <w:rPr>
          <w:rFonts w:ascii="Times New Roman" w:eastAsia="MS Mincho" w:hAnsi="Times New Roman" w:cs="Times New Roman"/>
          <w:sz w:val="20"/>
          <w:szCs w:val="20"/>
          <w:lang w:val="en-US" w:eastAsia="ja-JP"/>
        </w:rPr>
        <w:t>E.g., half radio frame timing: [0 - 1] bit</w:t>
      </w:r>
    </w:p>
    <w:p w14:paraId="6751D312" w14:textId="25AAE32B" w:rsidR="00BF04F1" w:rsidRPr="00EB319B" w:rsidRDefault="00EB319B" w:rsidP="006E65DC">
      <w:pPr>
        <w:numPr>
          <w:ilvl w:val="1"/>
          <w:numId w:val="29"/>
        </w:numPr>
        <w:overflowPunct w:val="0"/>
        <w:autoSpaceDE w:val="0"/>
        <w:autoSpaceDN w:val="0"/>
        <w:adjustRightInd w:val="0"/>
        <w:spacing w:after="180" w:line="240" w:lineRule="auto"/>
        <w:contextualSpacing/>
        <w:rPr>
          <w:rFonts w:ascii="Times New Roman" w:hAnsi="Times New Roman" w:cs="Times New Roman"/>
          <w:sz w:val="20"/>
          <w:lang w:val="en-US"/>
        </w:rPr>
      </w:pPr>
      <w:r w:rsidRPr="00EB319B">
        <w:rPr>
          <w:rFonts w:ascii="Times New Roman" w:eastAsia="MS Mincho" w:hAnsi="Times New Roman" w:cs="Times New Roman"/>
          <w:sz w:val="20"/>
          <w:szCs w:val="20"/>
          <w:lang w:val="en-US" w:eastAsia="ja-JP"/>
        </w:rPr>
        <w:t>…</w:t>
      </w:r>
    </w:p>
    <w:p w14:paraId="5EC4CF33" w14:textId="3B028772" w:rsidR="00410128" w:rsidRPr="000A01EF" w:rsidRDefault="00410128" w:rsidP="00410128">
      <w:pPr>
        <w:rPr>
          <w:lang w:val="en-US"/>
        </w:rPr>
      </w:pPr>
    </w:p>
    <w:p w14:paraId="3F4DB244" w14:textId="38C8AEE9" w:rsidR="00EB13A9" w:rsidRDefault="00410128" w:rsidP="00410128">
      <w:pPr>
        <w:pStyle w:val="Heading1"/>
      </w:pPr>
      <w:r>
        <w:t>2</w:t>
      </w:r>
      <w:r>
        <w:tab/>
        <w:t>Discussion</w:t>
      </w:r>
    </w:p>
    <w:p w14:paraId="05EAFC96" w14:textId="61CC0CBC" w:rsidR="00E16A21" w:rsidRDefault="0076456E" w:rsidP="00E16A21">
      <w:pPr>
        <w:rPr>
          <w:rFonts w:ascii="Times New Roman" w:hAnsi="Times New Roman" w:cs="Times New Roman"/>
          <w:sz w:val="20"/>
          <w:szCs w:val="20"/>
        </w:rPr>
      </w:pPr>
      <w:r>
        <w:rPr>
          <w:rFonts w:ascii="Times New Roman" w:hAnsi="Times New Roman" w:cs="Times New Roman"/>
          <w:sz w:val="20"/>
          <w:szCs w:val="20"/>
        </w:rPr>
        <w:t>As discussed and observed in [2]</w:t>
      </w:r>
      <w:r w:rsidR="0023756D">
        <w:rPr>
          <w:rFonts w:ascii="Times New Roman" w:hAnsi="Times New Roman" w:cs="Times New Roman"/>
          <w:sz w:val="20"/>
          <w:szCs w:val="20"/>
        </w:rPr>
        <w:t>, NR-PBCH payload size should be minimized in order to reach the set one-shot detection target. Furthermore, as discussed in [2] reduction of NR-PBCH payload while remaining most of the content in SS block can be implemented e.g. signalling SS block index p</w:t>
      </w:r>
      <w:r w:rsidR="00F36FA6">
        <w:rPr>
          <w:rFonts w:ascii="Times New Roman" w:hAnsi="Times New Roman" w:cs="Times New Roman"/>
          <w:sz w:val="20"/>
          <w:szCs w:val="20"/>
        </w:rPr>
        <w:t>artly or fully using DMRS and NR-SSS. For instance, NR-SSS could indicate half radio frame timing (1 bit) and DMRS could carry part or fully the SS b</w:t>
      </w:r>
      <w:r w:rsidR="0033750A">
        <w:rPr>
          <w:rFonts w:ascii="Times New Roman" w:hAnsi="Times New Roman" w:cs="Times New Roman"/>
          <w:sz w:val="20"/>
          <w:szCs w:val="20"/>
        </w:rPr>
        <w:t xml:space="preserve">lock time index (up to 6 bits). </w:t>
      </w:r>
    </w:p>
    <w:p w14:paraId="4E479D84" w14:textId="77777777" w:rsidR="003E60F6" w:rsidRDefault="003E60F6" w:rsidP="003E60F6">
      <w:pPr>
        <w:rPr>
          <w:rFonts w:ascii="Times New Roman" w:hAnsi="Times New Roman" w:cs="Times New Roman"/>
          <w:sz w:val="20"/>
          <w:szCs w:val="20"/>
        </w:rPr>
      </w:pPr>
      <w:r>
        <w:rPr>
          <w:rFonts w:ascii="Times New Roman" w:hAnsi="Times New Roman" w:cs="Times New Roman"/>
          <w:sz w:val="20"/>
          <w:szCs w:val="20"/>
        </w:rPr>
        <w:t>In general there are three options for SS block index indication:</w:t>
      </w:r>
    </w:p>
    <w:p w14:paraId="2C72BD13" w14:textId="77777777" w:rsidR="003E60F6" w:rsidRDefault="003E60F6" w:rsidP="003E60F6">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NR-PBCH coding based indication</w:t>
      </w:r>
    </w:p>
    <w:p w14:paraId="48CC5FDD" w14:textId="37E69B0A" w:rsidR="003E60F6" w:rsidRDefault="003E60F6" w:rsidP="003E60F6">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Using RSs of SS block like SSS and DMRS</w:t>
      </w:r>
    </w:p>
    <w:p w14:paraId="510BD718" w14:textId="0B8DE727" w:rsidR="003E60F6" w:rsidRDefault="003E60F6" w:rsidP="00F02182">
      <w:pPr>
        <w:pStyle w:val="ListParagraph"/>
        <w:numPr>
          <w:ilvl w:val="0"/>
          <w:numId w:val="30"/>
        </w:numPr>
        <w:rPr>
          <w:rFonts w:ascii="Times New Roman" w:hAnsi="Times New Roman" w:cs="Times New Roman"/>
          <w:sz w:val="20"/>
          <w:szCs w:val="20"/>
        </w:rPr>
      </w:pPr>
      <w:r w:rsidRPr="003E60F6">
        <w:rPr>
          <w:rFonts w:ascii="Times New Roman" w:hAnsi="Times New Roman" w:cs="Times New Roman"/>
          <w:sz w:val="20"/>
          <w:szCs w:val="20"/>
        </w:rPr>
        <w:t>Combination of 1) and 2)</w:t>
      </w:r>
    </w:p>
    <w:p w14:paraId="7D3127AD" w14:textId="77777777" w:rsidR="003E60F6" w:rsidRDefault="003E60F6" w:rsidP="00D330AC">
      <w:pPr>
        <w:spacing w:after="0" w:line="240" w:lineRule="auto"/>
        <w:rPr>
          <w:rFonts w:ascii="Times New Roman" w:hAnsi="Times New Roman" w:cs="Times New Roman"/>
          <w:sz w:val="20"/>
          <w:szCs w:val="20"/>
        </w:rPr>
      </w:pPr>
    </w:p>
    <w:p w14:paraId="30E38E19" w14:textId="073D28E2" w:rsidR="00D330AC" w:rsidRDefault="00D330AC" w:rsidP="00D330AC">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We illustrate the performance of joint NR-PSS and NR-SSS detection in</w:t>
      </w:r>
      <w:r w:rsidR="00B84BF9">
        <w:rPr>
          <w:rFonts w:ascii="Times" w:eastAsia="MS Mincho" w:hAnsi="Times" w:cs="Times New Roman"/>
          <w:sz w:val="20"/>
          <w:szCs w:val="24"/>
          <w:lang w:val="en-US" w:eastAsia="ja-JP"/>
        </w:rPr>
        <w:t xml:space="preserve"> </w:t>
      </w:r>
      <w:r w:rsidR="00B84BF9">
        <w:rPr>
          <w:rFonts w:ascii="Times" w:eastAsia="MS Mincho" w:hAnsi="Times" w:cs="Times New Roman"/>
          <w:sz w:val="20"/>
          <w:szCs w:val="24"/>
          <w:lang w:val="en-US" w:eastAsia="ja-JP"/>
        </w:rPr>
        <w:fldChar w:fldCharType="begin"/>
      </w:r>
      <w:r w:rsidR="00B84BF9">
        <w:rPr>
          <w:rFonts w:ascii="Times" w:eastAsia="MS Mincho" w:hAnsi="Times" w:cs="Times New Roman"/>
          <w:sz w:val="20"/>
          <w:szCs w:val="24"/>
          <w:lang w:val="en-US" w:eastAsia="ja-JP"/>
        </w:rPr>
        <w:instrText xml:space="preserve"> REF _Ref485298167 \h </w:instrText>
      </w:r>
      <w:r w:rsidR="00B84BF9">
        <w:rPr>
          <w:rFonts w:ascii="Times" w:eastAsia="MS Mincho" w:hAnsi="Times" w:cs="Times New Roman"/>
          <w:sz w:val="20"/>
          <w:szCs w:val="24"/>
          <w:lang w:val="en-US" w:eastAsia="ja-JP"/>
        </w:rPr>
      </w:r>
      <w:r w:rsidR="00B84BF9">
        <w:rPr>
          <w:rFonts w:ascii="Times" w:eastAsia="MS Mincho" w:hAnsi="Times" w:cs="Times New Roman"/>
          <w:sz w:val="20"/>
          <w:szCs w:val="24"/>
          <w:lang w:val="en-US" w:eastAsia="ja-JP"/>
        </w:rPr>
        <w:fldChar w:fldCharType="separate"/>
      </w:r>
      <w:r w:rsidR="00B84BF9" w:rsidRPr="00D330AC">
        <w:rPr>
          <w:lang w:val="en-US"/>
        </w:rPr>
        <w:t xml:space="preserve">Figure </w:t>
      </w:r>
      <w:r w:rsidR="00B84BF9" w:rsidRPr="00D330AC">
        <w:rPr>
          <w:noProof/>
          <w:lang w:val="en-US"/>
        </w:rPr>
        <w:t>1</w:t>
      </w:r>
      <w:r w:rsidR="00B84BF9">
        <w:rPr>
          <w:rFonts w:ascii="Times" w:eastAsia="MS Mincho" w:hAnsi="Times" w:cs="Times New Roman"/>
          <w:sz w:val="20"/>
          <w:szCs w:val="24"/>
          <w:lang w:val="en-US" w:eastAsia="ja-JP"/>
        </w:rPr>
        <w:fldChar w:fldCharType="end"/>
      </w:r>
      <w:r>
        <w:rPr>
          <w:rFonts w:ascii="Times" w:eastAsia="MS Mincho" w:hAnsi="Times" w:cs="Times New Roman"/>
          <w:sz w:val="20"/>
          <w:szCs w:val="24"/>
          <w:lang w:val="en-US" w:eastAsia="ja-JP"/>
        </w:rPr>
        <w:t>. One can observe that increasing total signaling space from 1000 to 2000 does not have a performance impact.</w:t>
      </w:r>
      <w:r w:rsidR="003E60F6">
        <w:rPr>
          <w:rFonts w:ascii="Times" w:eastAsia="MS Mincho" w:hAnsi="Times" w:cs="Times New Roman"/>
          <w:sz w:val="20"/>
          <w:szCs w:val="24"/>
          <w:lang w:val="en-US" w:eastAsia="ja-JP"/>
        </w:rPr>
        <w:t xml:space="preserve"> Thus, h</w:t>
      </w:r>
      <w:proofErr w:type="spellStart"/>
      <w:r w:rsidR="003E60F6">
        <w:rPr>
          <w:rFonts w:ascii="Times New Roman" w:hAnsi="Times New Roman" w:cs="Times New Roman"/>
          <w:sz w:val="20"/>
          <w:szCs w:val="20"/>
        </w:rPr>
        <w:t>alf</w:t>
      </w:r>
      <w:proofErr w:type="spellEnd"/>
      <w:r w:rsidR="003E60F6">
        <w:rPr>
          <w:rFonts w:ascii="Times New Roman" w:hAnsi="Times New Roman" w:cs="Times New Roman"/>
          <w:sz w:val="20"/>
          <w:szCs w:val="20"/>
        </w:rPr>
        <w:t>-frame timing could be indicated in NR-SSS in performance wise but with the cost of increased UE complexity.</w:t>
      </w:r>
    </w:p>
    <w:p w14:paraId="24CF2003" w14:textId="77777777" w:rsidR="00D330AC" w:rsidRDefault="00D330AC" w:rsidP="00D330AC">
      <w:pPr>
        <w:spacing w:after="0" w:line="240" w:lineRule="auto"/>
        <w:rPr>
          <w:rFonts w:ascii="Times" w:eastAsia="MS Mincho" w:hAnsi="Times" w:cs="Times New Roman"/>
          <w:sz w:val="20"/>
          <w:szCs w:val="24"/>
          <w:lang w:val="en-US" w:eastAsia="ja-JP"/>
        </w:rPr>
      </w:pPr>
    </w:p>
    <w:p w14:paraId="390BDF25" w14:textId="3EEDBDD7" w:rsidR="00D330AC" w:rsidRDefault="00D330AC" w:rsidP="00D330AC">
      <w:pPr>
        <w:spacing w:after="0" w:line="240" w:lineRule="auto"/>
        <w:rPr>
          <w:rFonts w:ascii="Times" w:eastAsia="MS Mincho" w:hAnsi="Times" w:cs="Times New Roman"/>
          <w:sz w:val="20"/>
          <w:szCs w:val="24"/>
          <w:lang w:val="en-US" w:eastAsia="ja-JP"/>
        </w:rPr>
      </w:pPr>
      <w:r>
        <w:rPr>
          <w:rFonts w:ascii="Times" w:eastAsia="MS Mincho" w:hAnsi="Times" w:cs="Times New Roman"/>
          <w:b/>
          <w:i/>
          <w:sz w:val="20"/>
          <w:szCs w:val="24"/>
          <w:lang w:val="en-US" w:eastAsia="ja-JP"/>
        </w:rPr>
        <w:t>Observation: I</w:t>
      </w:r>
      <w:r w:rsidRPr="00C3357A">
        <w:rPr>
          <w:rFonts w:ascii="Times" w:eastAsia="MS Mincho" w:hAnsi="Times" w:cs="Times New Roman"/>
          <w:b/>
          <w:i/>
          <w:sz w:val="20"/>
          <w:szCs w:val="24"/>
          <w:lang w:val="en-US" w:eastAsia="ja-JP"/>
        </w:rPr>
        <w:t xml:space="preserve">ncreasing total </w:t>
      </w:r>
      <w:r>
        <w:rPr>
          <w:rFonts w:ascii="Times" w:eastAsia="MS Mincho" w:hAnsi="Times" w:cs="Times New Roman"/>
          <w:b/>
          <w:i/>
          <w:sz w:val="20"/>
          <w:szCs w:val="24"/>
          <w:lang w:val="en-US" w:eastAsia="ja-JP"/>
        </w:rPr>
        <w:t xml:space="preserve">NR-PSS+NR-SSS </w:t>
      </w:r>
      <w:r w:rsidRPr="00C3357A">
        <w:rPr>
          <w:rFonts w:ascii="Times" w:eastAsia="MS Mincho" w:hAnsi="Times" w:cs="Times New Roman"/>
          <w:b/>
          <w:i/>
          <w:sz w:val="20"/>
          <w:szCs w:val="24"/>
          <w:lang w:val="en-US" w:eastAsia="ja-JP"/>
        </w:rPr>
        <w:t xml:space="preserve">signaling space from 1000 to 2000 does not have </w:t>
      </w:r>
      <w:r w:rsidR="006E67A8">
        <w:rPr>
          <w:rFonts w:ascii="Times" w:eastAsia="MS Mincho" w:hAnsi="Times" w:cs="Times New Roman"/>
          <w:b/>
          <w:i/>
          <w:sz w:val="20"/>
          <w:szCs w:val="24"/>
          <w:lang w:val="en-US" w:eastAsia="ja-JP"/>
        </w:rPr>
        <w:t>a significant</w:t>
      </w:r>
      <w:r>
        <w:rPr>
          <w:rFonts w:ascii="Times" w:eastAsia="MS Mincho" w:hAnsi="Times" w:cs="Times New Roman"/>
          <w:b/>
          <w:i/>
          <w:sz w:val="20"/>
          <w:szCs w:val="24"/>
          <w:lang w:val="en-US" w:eastAsia="ja-JP"/>
        </w:rPr>
        <w:t xml:space="preserve"> impact on </w:t>
      </w:r>
      <w:r w:rsidR="006E67A8">
        <w:rPr>
          <w:rFonts w:ascii="Times" w:eastAsia="MS Mincho" w:hAnsi="Times" w:cs="Times New Roman"/>
          <w:b/>
          <w:i/>
          <w:sz w:val="20"/>
          <w:szCs w:val="24"/>
          <w:lang w:val="en-US" w:eastAsia="ja-JP"/>
        </w:rPr>
        <w:t xml:space="preserve">detection </w:t>
      </w:r>
      <w:r>
        <w:rPr>
          <w:rFonts w:ascii="Times" w:eastAsia="MS Mincho" w:hAnsi="Times" w:cs="Times New Roman"/>
          <w:b/>
          <w:i/>
          <w:sz w:val="20"/>
          <w:szCs w:val="24"/>
          <w:lang w:val="en-US" w:eastAsia="ja-JP"/>
        </w:rPr>
        <w:t>performance</w:t>
      </w:r>
      <w:r w:rsidRPr="00C3357A">
        <w:rPr>
          <w:rFonts w:ascii="Times" w:eastAsia="MS Mincho" w:hAnsi="Times" w:cs="Times New Roman"/>
          <w:b/>
          <w:i/>
          <w:sz w:val="20"/>
          <w:szCs w:val="24"/>
          <w:lang w:val="en-US" w:eastAsia="ja-JP"/>
        </w:rPr>
        <w:t>.</w:t>
      </w:r>
    </w:p>
    <w:p w14:paraId="177C4FEE" w14:textId="77777777" w:rsidR="00D330AC" w:rsidRPr="000C01B7" w:rsidRDefault="00D330AC" w:rsidP="00D330AC">
      <w:pPr>
        <w:spacing w:after="0" w:line="240" w:lineRule="auto"/>
        <w:rPr>
          <w:lang w:val="en-US"/>
        </w:rPr>
      </w:pPr>
    </w:p>
    <w:p w14:paraId="17132DDD" w14:textId="77777777" w:rsidR="00D330AC" w:rsidRDefault="00D330AC" w:rsidP="00D330AC">
      <w:pPr>
        <w:spacing w:after="0" w:line="240" w:lineRule="auto"/>
        <w:rPr>
          <w:rFonts w:ascii="Times" w:eastAsia="MS Mincho" w:hAnsi="Times" w:cs="Times New Roman"/>
          <w:b/>
          <w:i/>
          <w:sz w:val="20"/>
          <w:szCs w:val="24"/>
          <w:lang w:val="en-US" w:eastAsia="ja-JP"/>
        </w:rPr>
      </w:pPr>
    </w:p>
    <w:p w14:paraId="55D326F0" w14:textId="77777777" w:rsidR="00D330AC" w:rsidRDefault="00D330AC" w:rsidP="00D330AC">
      <w:pPr>
        <w:spacing w:after="0" w:line="240" w:lineRule="auto"/>
        <w:jc w:val="center"/>
        <w:rPr>
          <w:rFonts w:ascii="Times" w:eastAsia="MS Mincho" w:hAnsi="Times" w:cs="Times New Roman"/>
          <w:sz w:val="20"/>
          <w:szCs w:val="24"/>
          <w:lang w:val="en-US" w:eastAsia="ja-JP"/>
        </w:rPr>
      </w:pPr>
      <w:r>
        <w:rPr>
          <w:rFonts w:ascii="Times" w:eastAsia="MS Mincho" w:hAnsi="Times" w:cs="Times New Roman"/>
          <w:noProof/>
          <w:sz w:val="20"/>
          <w:szCs w:val="24"/>
          <w:lang w:eastAsia="fi-FI"/>
        </w:rPr>
        <w:lastRenderedPageBreak/>
        <w:drawing>
          <wp:inline distT="0" distB="0" distL="0" distR="0" wp14:anchorId="5DA8FE8E" wp14:editId="32CDD9F9">
            <wp:extent cx="3257262" cy="2571522"/>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SSSsizeCmp.png"/>
                    <pic:cNvPicPr/>
                  </pic:nvPicPr>
                  <pic:blipFill>
                    <a:blip r:embed="rId8">
                      <a:extLst>
                        <a:ext uri="{28A0092B-C50C-407E-A947-70E740481C1C}">
                          <a14:useLocalDpi xmlns:a14="http://schemas.microsoft.com/office/drawing/2010/main" val="0"/>
                        </a:ext>
                      </a:extLst>
                    </a:blip>
                    <a:stretch>
                      <a:fillRect/>
                    </a:stretch>
                  </pic:blipFill>
                  <pic:spPr>
                    <a:xfrm>
                      <a:off x="0" y="0"/>
                      <a:ext cx="3280367" cy="2589763"/>
                    </a:xfrm>
                    <a:prstGeom prst="rect">
                      <a:avLst/>
                    </a:prstGeom>
                  </pic:spPr>
                </pic:pic>
              </a:graphicData>
            </a:graphic>
          </wp:inline>
        </w:drawing>
      </w:r>
    </w:p>
    <w:p w14:paraId="690FD411" w14:textId="5436559A" w:rsidR="008D61D1" w:rsidRDefault="00D330AC" w:rsidP="00E83639">
      <w:pPr>
        <w:pStyle w:val="Caption"/>
        <w:jc w:val="center"/>
        <w:rPr>
          <w:rFonts w:ascii="Times New Roman" w:hAnsi="Times New Roman" w:cs="Times New Roman"/>
          <w:sz w:val="20"/>
          <w:szCs w:val="20"/>
        </w:rPr>
      </w:pPr>
      <w:bookmarkStart w:id="5" w:name="_Ref485298167"/>
      <w:r w:rsidRPr="00D330AC">
        <w:rPr>
          <w:lang w:val="en-US"/>
        </w:rPr>
        <w:t xml:space="preserve">Figure </w:t>
      </w:r>
      <w:r>
        <w:fldChar w:fldCharType="begin"/>
      </w:r>
      <w:r w:rsidRPr="00D330AC">
        <w:rPr>
          <w:lang w:val="en-US"/>
        </w:rPr>
        <w:instrText xml:space="preserve"> SEQ Figure \* ARABIC </w:instrText>
      </w:r>
      <w:r>
        <w:fldChar w:fldCharType="separate"/>
      </w:r>
      <w:r w:rsidRPr="00D330AC">
        <w:rPr>
          <w:noProof/>
          <w:lang w:val="en-US"/>
        </w:rPr>
        <w:t>1</w:t>
      </w:r>
      <w:r>
        <w:fldChar w:fldCharType="end"/>
      </w:r>
      <w:bookmarkEnd w:id="5"/>
      <w:r w:rsidRPr="00B84BF9">
        <w:rPr>
          <w:lang w:val="en-US"/>
        </w:rPr>
        <w:t xml:space="preserve"> </w:t>
      </w:r>
      <w:r w:rsidRPr="006F2AD1">
        <w:rPr>
          <w:lang w:val="en-US"/>
        </w:rPr>
        <w:t>Joint PSS+SSS detection for an enlarged SSS set</w:t>
      </w:r>
      <w:r>
        <w:rPr>
          <w:lang w:val="en-US"/>
        </w:rPr>
        <w:t>.</w:t>
      </w:r>
    </w:p>
    <w:p w14:paraId="32403CAB" w14:textId="220A730F" w:rsidR="00D330AC" w:rsidRPr="00FF1B3E" w:rsidRDefault="00B84BF9" w:rsidP="00B84BF9">
      <w:pPr>
        <w:rPr>
          <w:rFonts w:ascii="Times" w:eastAsia="MS Mincho" w:hAnsi="Times" w:cs="Times New Roman"/>
          <w:noProof/>
          <w:sz w:val="20"/>
          <w:szCs w:val="24"/>
          <w:lang w:val="en-US" w:eastAsia="fi-FI"/>
        </w:rPr>
      </w:pPr>
      <w:r w:rsidRPr="00B84BF9">
        <w:rPr>
          <w:rFonts w:ascii="Times" w:eastAsia="MS Mincho" w:hAnsi="Times" w:cs="Times New Roman"/>
          <w:noProof/>
          <w:sz w:val="20"/>
          <w:szCs w:val="24"/>
          <w:lang w:val="en-US" w:eastAsia="fi-FI"/>
        </w:rPr>
        <w:t xml:space="preserve">Then we look at detection performance of </w:t>
      </w:r>
      <w:r>
        <w:rPr>
          <w:rFonts w:ascii="Times" w:eastAsia="MS Mincho" w:hAnsi="Times" w:cs="Times New Roman"/>
          <w:noProof/>
          <w:sz w:val="20"/>
          <w:szCs w:val="24"/>
          <w:lang w:val="en-US" w:eastAsia="fi-FI"/>
        </w:rPr>
        <w:t xml:space="preserve">SS block location index detection from NR-PBCH DMRS. </w:t>
      </w:r>
      <w:r w:rsidR="004E6582">
        <w:rPr>
          <w:rFonts w:ascii="Times" w:eastAsia="MS Mincho" w:hAnsi="Times" w:cs="Times New Roman"/>
          <w:noProof/>
          <w:sz w:val="20"/>
          <w:szCs w:val="24"/>
          <w:lang w:val="en-US" w:eastAsia="fi-FI"/>
        </w:rPr>
        <w:t xml:space="preserve">Simulation assumptions are provided in Appendix A. </w:t>
      </w:r>
      <w:r w:rsidR="008265EE">
        <w:rPr>
          <w:rFonts w:ascii="Times" w:eastAsia="MS Mincho" w:hAnsi="Times" w:cs="Times New Roman"/>
          <w:noProof/>
          <w:sz w:val="20"/>
          <w:szCs w:val="24"/>
          <w:lang w:val="en-US" w:eastAsia="fi-FI"/>
        </w:rPr>
        <w:t xml:space="preserve">We consider different DMRS densities, specifically 2, 3 and 4 per PRB (4/12 our preference). </w:t>
      </w:r>
      <w:r w:rsidR="00E238F9">
        <w:rPr>
          <w:rFonts w:ascii="Times" w:eastAsia="MS Mincho" w:hAnsi="Times" w:cs="Times New Roman"/>
          <w:noProof/>
          <w:sz w:val="20"/>
          <w:szCs w:val="24"/>
          <w:lang w:val="en-US" w:eastAsia="fi-FI"/>
        </w:rPr>
        <w:t>Furthermore, performance in case of 32 and 64 hypothesis is evaluated. It’s to be noted that only DMRS REs within center 12 PRBs are used.</w:t>
      </w:r>
      <w:r w:rsidR="00A45824">
        <w:rPr>
          <w:rFonts w:ascii="Times" w:eastAsia="MS Mincho" w:hAnsi="Times" w:cs="Times New Roman"/>
          <w:noProof/>
          <w:sz w:val="20"/>
          <w:szCs w:val="24"/>
          <w:lang w:val="en-US" w:eastAsia="fi-FI"/>
        </w:rPr>
        <w:t xml:space="preserve"> This is the worst case analysis </w:t>
      </w:r>
      <w:r w:rsidR="00FF1B3E">
        <w:rPr>
          <w:rFonts w:ascii="Times" w:eastAsia="MS Mincho" w:hAnsi="Times" w:cs="Times New Roman"/>
          <w:noProof/>
          <w:sz w:val="20"/>
          <w:szCs w:val="24"/>
          <w:lang w:val="en-US" w:eastAsia="fi-FI"/>
        </w:rPr>
        <w:t>as the detection is not conditioned on a successful</w:t>
      </w:r>
      <w:r w:rsidR="00A45824">
        <w:rPr>
          <w:rFonts w:ascii="Times" w:eastAsia="MS Mincho" w:hAnsi="Times" w:cs="Times New Roman"/>
          <w:noProof/>
          <w:sz w:val="20"/>
          <w:szCs w:val="24"/>
          <w:lang w:val="en-US" w:eastAsia="fi-FI"/>
        </w:rPr>
        <w:t xml:space="preserve"> PSS and SSS </w:t>
      </w:r>
      <w:r w:rsidR="00FF1B3E">
        <w:rPr>
          <w:rFonts w:ascii="Times" w:eastAsia="MS Mincho" w:hAnsi="Times" w:cs="Times New Roman"/>
          <w:noProof/>
          <w:sz w:val="20"/>
          <w:szCs w:val="24"/>
          <w:lang w:val="en-US" w:eastAsia="fi-FI"/>
        </w:rPr>
        <w:t>detection, instead SS block index detection is performed in all channel states generated during simulation</w:t>
      </w:r>
      <w:r w:rsidR="00A45824">
        <w:rPr>
          <w:rFonts w:ascii="Times" w:eastAsia="MS Mincho" w:hAnsi="Times" w:cs="Times New Roman"/>
          <w:noProof/>
          <w:sz w:val="20"/>
          <w:szCs w:val="24"/>
          <w:lang w:val="en-US" w:eastAsia="fi-FI"/>
        </w:rPr>
        <w:t>.</w:t>
      </w:r>
      <w:r w:rsidR="00974004">
        <w:rPr>
          <w:rFonts w:ascii="Times" w:eastAsia="MS Mincho" w:hAnsi="Times" w:cs="Times New Roman"/>
          <w:noProof/>
          <w:sz w:val="20"/>
          <w:szCs w:val="24"/>
          <w:lang w:val="en-US" w:eastAsia="fi-FI"/>
        </w:rPr>
        <w:t xml:space="preserve"> Threshold</w:t>
      </w:r>
      <w:r w:rsidR="004D2FDC">
        <w:rPr>
          <w:rFonts w:ascii="Times" w:eastAsia="MS Mincho" w:hAnsi="Times" w:cs="Times New Roman"/>
          <w:noProof/>
          <w:sz w:val="20"/>
          <w:szCs w:val="24"/>
          <w:lang w:val="en-US" w:eastAsia="fi-FI"/>
        </w:rPr>
        <w:t xml:space="preserve"> was </w:t>
      </w:r>
      <w:r w:rsidR="00974004">
        <w:rPr>
          <w:rFonts w:ascii="Times" w:eastAsia="MS Mincho" w:hAnsi="Times" w:cs="Times New Roman"/>
          <w:noProof/>
          <w:sz w:val="20"/>
          <w:szCs w:val="24"/>
          <w:lang w:val="en-US" w:eastAsia="fi-FI"/>
        </w:rPr>
        <w:t xml:space="preserve">selected </w:t>
      </w:r>
      <w:r w:rsidR="004D2FDC">
        <w:rPr>
          <w:rFonts w:ascii="Times" w:eastAsia="MS Mincho" w:hAnsi="Times" w:cs="Times New Roman"/>
          <w:noProof/>
          <w:sz w:val="20"/>
          <w:szCs w:val="24"/>
          <w:lang w:val="en-US" w:eastAsia="fi-FI"/>
        </w:rPr>
        <w:t>so that f</w:t>
      </w:r>
      <w:r w:rsidR="004D2FDC" w:rsidRPr="004D2FDC">
        <w:rPr>
          <w:rFonts w:ascii="Times" w:eastAsia="MS Mincho" w:hAnsi="Times" w:cs="Times New Roman"/>
          <w:noProof/>
          <w:sz w:val="20"/>
          <w:szCs w:val="24"/>
          <w:lang w:val="en-US" w:eastAsia="fi-FI"/>
        </w:rPr>
        <w:t xml:space="preserve">alse alarm </w:t>
      </w:r>
      <w:r w:rsidR="00974004">
        <w:rPr>
          <w:rFonts w:ascii="Times" w:eastAsia="MS Mincho" w:hAnsi="Times" w:cs="Times New Roman"/>
          <w:noProof/>
          <w:sz w:val="20"/>
          <w:szCs w:val="24"/>
          <w:lang w:val="en-US" w:eastAsia="fi-FI"/>
        </w:rPr>
        <w:t xml:space="preserve">is </w:t>
      </w:r>
      <w:r w:rsidR="004D2FDC" w:rsidRPr="004D2FDC">
        <w:rPr>
          <w:rFonts w:ascii="Times" w:eastAsia="MS Mincho" w:hAnsi="Times" w:cs="Times New Roman"/>
          <w:noProof/>
          <w:sz w:val="20"/>
          <w:szCs w:val="24"/>
          <w:lang w:val="en-US" w:eastAsia="fi-FI"/>
        </w:rPr>
        <w:t>below 1 %.</w:t>
      </w:r>
    </w:p>
    <w:p w14:paraId="77F8B94F" w14:textId="2E46F657" w:rsidR="008D61D1" w:rsidRDefault="006D4142" w:rsidP="008D61D1">
      <w:pPr>
        <w:jc w:val="center"/>
        <w:rPr>
          <w:rFonts w:ascii="Times New Roman" w:hAnsi="Times New Roman" w:cs="Times New Roman"/>
          <w:sz w:val="20"/>
          <w:szCs w:val="20"/>
        </w:rPr>
      </w:pPr>
      <w:r>
        <w:rPr>
          <w:rFonts w:ascii="Times New Roman" w:hAnsi="Times New Roman" w:cs="Times New Roman"/>
          <w:noProof/>
          <w:sz w:val="20"/>
          <w:szCs w:val="20"/>
          <w:lang w:val="fi-FI" w:eastAsia="fi-FI"/>
        </w:rPr>
        <mc:AlternateContent>
          <mc:Choice Requires="wps">
            <w:drawing>
              <wp:anchor distT="0" distB="0" distL="114300" distR="114300" simplePos="0" relativeHeight="251668480" behindDoc="0" locked="0" layoutInCell="1" allowOverlap="1" wp14:anchorId="7365306F" wp14:editId="153708FB">
                <wp:simplePos x="0" y="0"/>
                <wp:positionH relativeFrom="column">
                  <wp:posOffset>2607811</wp:posOffset>
                </wp:positionH>
                <wp:positionV relativeFrom="paragraph">
                  <wp:posOffset>1622228</wp:posOffset>
                </wp:positionV>
                <wp:extent cx="280035" cy="133350"/>
                <wp:effectExtent l="171450" t="19050" r="24765" b="19050"/>
                <wp:wrapNone/>
                <wp:docPr id="11" name="Callout: Line 11"/>
                <wp:cNvGraphicFramePr/>
                <a:graphic xmlns:a="http://schemas.openxmlformats.org/drawingml/2006/main">
                  <a:graphicData uri="http://schemas.microsoft.com/office/word/2010/wordprocessingShape">
                    <wps:wsp>
                      <wps:cNvSpPr/>
                      <wps:spPr>
                        <a:xfrm>
                          <a:off x="0" y="0"/>
                          <a:ext cx="280035" cy="133350"/>
                        </a:xfrm>
                        <a:prstGeom prst="borderCallout1">
                          <a:avLst>
                            <a:gd name="adj1" fmla="val 34202"/>
                            <a:gd name="adj2" fmla="val -1618"/>
                            <a:gd name="adj3" fmla="val -1464"/>
                            <a:gd name="adj4" fmla="val -57648"/>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63C3FE" w14:textId="197E799C" w:rsidR="006D4142" w:rsidRPr="006D4142" w:rsidRDefault="006D4142" w:rsidP="006D4142">
                            <w:pPr>
                              <w:jc w:val="center"/>
                              <w:rPr>
                                <w:color w:val="000000" w:themeColor="text1"/>
                                <w:sz w:val="16"/>
                                <w:szCs w:val="16"/>
                                <w:lang w:val="fi-FI"/>
                              </w:rPr>
                            </w:pPr>
                            <w:r>
                              <w:rPr>
                                <w:color w:val="000000" w:themeColor="text1"/>
                                <w:sz w:val="16"/>
                                <w:szCs w:val="16"/>
                                <w:lang w:val="fi-FI"/>
                              </w:rPr>
                              <w:t>D=2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65306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11" o:spid="_x0000_s1026" type="#_x0000_t47" style="position:absolute;left:0;text-align:left;margin-left:205.35pt;margin-top:127.75pt;width:22.0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" adj="-12452,-316,-349,7388" filled="f" strokecolor="black [3213]" strokeweight=".5pt">
                <v:textbox inset="0,0,0,0">
                  <w:txbxContent>
                    <w:p w14:paraId="2263C3FE" w14:textId="197E799C" w:rsidR="006D4142" w:rsidRPr="006D4142" w:rsidRDefault="006D4142" w:rsidP="006D4142">
                      <w:pPr>
                        <w:jc w:val="center"/>
                        <w:rPr>
                          <w:color w:val="000000" w:themeColor="text1"/>
                          <w:sz w:val="16"/>
                          <w:szCs w:val="16"/>
                          <w:lang w:val="fi-FI"/>
                        </w:rPr>
                      </w:pPr>
                      <w:r>
                        <w:rPr>
                          <w:color w:val="000000" w:themeColor="text1"/>
                          <w:sz w:val="16"/>
                          <w:szCs w:val="16"/>
                          <w:lang w:val="fi-FI"/>
                        </w:rPr>
                        <w:t>D=2</w:t>
                      </w:r>
                    </w:p>
                  </w:txbxContent>
                </v:textbox>
              </v:shape>
            </w:pict>
          </mc:Fallback>
        </mc:AlternateContent>
      </w:r>
      <w:r>
        <w:rPr>
          <w:rFonts w:ascii="Times New Roman" w:hAnsi="Times New Roman" w:cs="Times New Roman"/>
          <w:noProof/>
          <w:sz w:val="20"/>
          <w:szCs w:val="20"/>
          <w:lang w:val="fi-FI" w:eastAsia="fi-FI"/>
        </w:rPr>
        <mc:AlternateContent>
          <mc:Choice Requires="wps">
            <w:drawing>
              <wp:anchor distT="0" distB="0" distL="114300" distR="114300" simplePos="0" relativeHeight="251722240" behindDoc="0" locked="0" layoutInCell="1" allowOverlap="1" wp14:anchorId="05B1810A" wp14:editId="66493ADB">
                <wp:simplePos x="0" y="0"/>
                <wp:positionH relativeFrom="column">
                  <wp:posOffset>2489325</wp:posOffset>
                </wp:positionH>
                <wp:positionV relativeFrom="paragraph">
                  <wp:posOffset>898436</wp:posOffset>
                </wp:positionV>
                <wp:extent cx="280035" cy="133350"/>
                <wp:effectExtent l="0" t="133350" r="177165" b="19050"/>
                <wp:wrapNone/>
                <wp:docPr id="10" name="Callout: Line 10"/>
                <wp:cNvGraphicFramePr/>
                <a:graphic xmlns:a="http://schemas.openxmlformats.org/drawingml/2006/main">
                  <a:graphicData uri="http://schemas.microsoft.com/office/word/2010/wordprocessingShape">
                    <wps:wsp>
                      <wps:cNvSpPr/>
                      <wps:spPr>
                        <a:xfrm>
                          <a:off x="0" y="0"/>
                          <a:ext cx="280035" cy="133350"/>
                        </a:xfrm>
                        <a:prstGeom prst="borderCallout1">
                          <a:avLst>
                            <a:gd name="adj1" fmla="val 57381"/>
                            <a:gd name="adj2" fmla="val 98641"/>
                            <a:gd name="adj3" fmla="val -99975"/>
                            <a:gd name="adj4" fmla="val 148388"/>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3FC61D" w14:textId="06FE979C" w:rsidR="006D4142" w:rsidRPr="006D4142" w:rsidRDefault="006D4142" w:rsidP="006D4142">
                            <w:pPr>
                              <w:jc w:val="center"/>
                              <w:rPr>
                                <w:color w:val="000000" w:themeColor="text1"/>
                                <w:sz w:val="16"/>
                                <w:szCs w:val="16"/>
                                <w:lang w:val="fi-FI"/>
                              </w:rPr>
                            </w:pPr>
                            <w:r>
                              <w:rPr>
                                <w:color w:val="000000" w:themeColor="text1"/>
                                <w:sz w:val="16"/>
                                <w:szCs w:val="16"/>
                                <w:lang w:val="fi-FI"/>
                              </w:rPr>
                              <w:t>D=3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1810A" id="Callout: Line 10" o:spid="_x0000_s1027" type="#_x0000_t47" style="position:absolute;left:0;text-align:left;margin-left:196pt;margin-top:70.75pt;width:22.05pt;height:10.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" adj="32052,-21595,21306,12394" filled="f" strokecolor="black [3213]" strokeweight=".5pt">
                <v:textbox inset="0,0,0,0">
                  <w:txbxContent>
                    <w:p w14:paraId="0F3FC61D" w14:textId="06FE979C" w:rsidR="006D4142" w:rsidRPr="006D4142" w:rsidRDefault="006D4142" w:rsidP="006D4142">
                      <w:pPr>
                        <w:jc w:val="center"/>
                        <w:rPr>
                          <w:color w:val="000000" w:themeColor="text1"/>
                          <w:sz w:val="16"/>
                          <w:szCs w:val="16"/>
                          <w:lang w:val="fi-FI"/>
                        </w:rPr>
                      </w:pPr>
                      <w:r>
                        <w:rPr>
                          <w:color w:val="000000" w:themeColor="text1"/>
                          <w:sz w:val="16"/>
                          <w:szCs w:val="16"/>
                          <w:lang w:val="fi-FI"/>
                        </w:rPr>
                        <w:t>D=3</w:t>
                      </w:r>
                    </w:p>
                  </w:txbxContent>
                </v:textbox>
                <o:callout v:ext="edit" minusx="t"/>
              </v:shape>
            </w:pict>
          </mc:Fallback>
        </mc:AlternateContent>
      </w:r>
      <w:r w:rsidR="00C214E4">
        <w:rPr>
          <w:rFonts w:ascii="Times New Roman" w:hAnsi="Times New Roman" w:cs="Times New Roman"/>
          <w:noProof/>
          <w:sz w:val="20"/>
          <w:szCs w:val="20"/>
          <w:lang w:val="fi-FI" w:eastAsia="fi-FI"/>
        </w:rPr>
        <mc:AlternateContent>
          <mc:Choice Requires="wps">
            <w:drawing>
              <wp:anchor distT="0" distB="0" distL="114300" distR="114300" simplePos="0" relativeHeight="251721216" behindDoc="0" locked="0" layoutInCell="1" allowOverlap="1" wp14:anchorId="4C40F435" wp14:editId="35623E12">
                <wp:simplePos x="0" y="0"/>
                <wp:positionH relativeFrom="column">
                  <wp:posOffset>2112734</wp:posOffset>
                </wp:positionH>
                <wp:positionV relativeFrom="paragraph">
                  <wp:posOffset>274678</wp:posOffset>
                </wp:positionV>
                <wp:extent cx="280035" cy="133350"/>
                <wp:effectExtent l="0" t="0" r="177165" b="38100"/>
                <wp:wrapNone/>
                <wp:docPr id="9" name="Callout: Line 9"/>
                <wp:cNvGraphicFramePr/>
                <a:graphic xmlns:a="http://schemas.openxmlformats.org/drawingml/2006/main">
                  <a:graphicData uri="http://schemas.microsoft.com/office/word/2010/wordprocessingShape">
                    <wps:wsp>
                      <wps:cNvSpPr/>
                      <wps:spPr>
                        <a:xfrm>
                          <a:off x="0" y="0"/>
                          <a:ext cx="280035" cy="133350"/>
                        </a:xfrm>
                        <a:prstGeom prst="borderCallout1">
                          <a:avLst>
                            <a:gd name="adj1" fmla="val 57381"/>
                            <a:gd name="adj2" fmla="val 98641"/>
                            <a:gd name="adj3" fmla="val 104774"/>
                            <a:gd name="adj4" fmla="val 148388"/>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F4746" w14:textId="3105159D" w:rsidR="00C214E4" w:rsidRPr="006D4142" w:rsidRDefault="00C214E4" w:rsidP="00C214E4">
                            <w:pPr>
                              <w:jc w:val="center"/>
                              <w:rPr>
                                <w:color w:val="000000" w:themeColor="text1"/>
                                <w:sz w:val="16"/>
                                <w:szCs w:val="16"/>
                                <w:lang w:val="fi-FI"/>
                              </w:rPr>
                            </w:pPr>
                            <w:r w:rsidRPr="006D4142">
                              <w:rPr>
                                <w:color w:val="000000" w:themeColor="text1"/>
                                <w:sz w:val="16"/>
                                <w:szCs w:val="16"/>
                                <w:lang w:val="fi-FI"/>
                              </w:rPr>
                              <w:t>D=4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40F435" id="Callout: Line 9" o:spid="_x0000_s1028" type="#_x0000_t47" style="position:absolute;left:0;text-align:left;margin-left:166.35pt;margin-top:21.65pt;width:22.05pt;height:10.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" adj="32052,22631,21306,12394" filled="f" strokecolor="black [3213]" strokeweight=".5pt">
                <v:textbox inset="0,0,0,0">
                  <w:txbxContent>
                    <w:p w14:paraId="68CF4746" w14:textId="3105159D" w:rsidR="00C214E4" w:rsidRPr="006D4142" w:rsidRDefault="00C214E4" w:rsidP="00C214E4">
                      <w:pPr>
                        <w:jc w:val="center"/>
                        <w:rPr>
                          <w:color w:val="000000" w:themeColor="text1"/>
                          <w:sz w:val="16"/>
                          <w:szCs w:val="16"/>
                          <w:lang w:val="fi-FI"/>
                        </w:rPr>
                      </w:pPr>
                      <w:r w:rsidRPr="006D4142">
                        <w:rPr>
                          <w:color w:val="000000" w:themeColor="text1"/>
                          <w:sz w:val="16"/>
                          <w:szCs w:val="16"/>
                          <w:lang w:val="fi-FI"/>
                        </w:rPr>
                        <w:t>D=4</w:t>
                      </w:r>
                    </w:p>
                  </w:txbxContent>
                </v:textbox>
                <o:callout v:ext="edit" minusx="t" minusy="t"/>
              </v:shape>
            </w:pict>
          </mc:Fallback>
        </mc:AlternateContent>
      </w:r>
      <w:r w:rsidR="002531FC">
        <w:rPr>
          <w:rFonts w:ascii="Times New Roman" w:hAnsi="Times New Roman" w:cs="Times New Roman"/>
          <w:noProof/>
          <w:sz w:val="20"/>
          <w:szCs w:val="20"/>
          <w:lang w:val="fi-FI" w:eastAsia="fi-FI"/>
        </w:rPr>
        <mc:AlternateContent>
          <mc:Choice Requires="wps">
            <w:drawing>
              <wp:anchor distT="0" distB="0" distL="114300" distR="114300" simplePos="0" relativeHeight="251646464" behindDoc="0" locked="0" layoutInCell="1" allowOverlap="1" wp14:anchorId="3349A43D" wp14:editId="60AB1226">
                <wp:simplePos x="0" y="0"/>
                <wp:positionH relativeFrom="column">
                  <wp:posOffset>2551143</wp:posOffset>
                </wp:positionH>
                <wp:positionV relativeFrom="paragraph">
                  <wp:posOffset>403887</wp:posOffset>
                </wp:positionV>
                <wp:extent cx="53796" cy="138430"/>
                <wp:effectExtent l="0" t="0" r="22860" b="33020"/>
                <wp:wrapNone/>
                <wp:docPr id="2" name="Arc 2"/>
                <wp:cNvGraphicFramePr/>
                <a:graphic xmlns:a="http://schemas.openxmlformats.org/drawingml/2006/main">
                  <a:graphicData uri="http://schemas.microsoft.com/office/word/2010/wordprocessingShape">
                    <wps:wsp>
                      <wps:cNvSpPr/>
                      <wps:spPr>
                        <a:xfrm rot="10800000">
                          <a:off x="0" y="0"/>
                          <a:ext cx="53796" cy="138430"/>
                        </a:xfrm>
                        <a:prstGeom prst="arc">
                          <a:avLst>
                            <a:gd name="adj1" fmla="val 14487012"/>
                            <a:gd name="adj2" fmla="val 7314516"/>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97CE8" id="Arc 2" o:spid="_x0000_s1026" style="position:absolute;margin-left:200.9pt;margin-top:31.8pt;width:4.25pt;height:10.9pt;rotation:18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796,138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" path="m5010,28986nsc17953,-17643,46050,-5920,52605,48843v1684,14068,1581,29151,-294,43058c44902,146859,16050,155210,4080,105862l26898,69215,5010,28986xem5010,28986nfc17953,-17643,46050,-5920,52605,48843v1684,14068,1581,29151,-294,43058c44902,146859,16050,155210,4080,105862e" filled="f" strokecolor="black [3200]" strokeweight=".5pt">
                <v:stroke joinstyle="miter"/>
                <v:path arrowok="t" o:connecttype="custom" o:connectlocs="5010,28986;52605,48843;52311,91901;4080,105862" o:connectangles="0,0,0,0"/>
              </v:shape>
            </w:pict>
          </mc:Fallback>
        </mc:AlternateContent>
      </w:r>
      <w:r w:rsidR="002531FC">
        <w:rPr>
          <w:rFonts w:ascii="Times New Roman" w:hAnsi="Times New Roman" w:cs="Times New Roman"/>
          <w:noProof/>
          <w:sz w:val="20"/>
          <w:szCs w:val="20"/>
          <w:lang w:val="fi-FI" w:eastAsia="fi-FI"/>
        </w:rPr>
        <mc:AlternateContent>
          <mc:Choice Requires="wps">
            <w:drawing>
              <wp:anchor distT="0" distB="0" distL="114300" distR="114300" simplePos="0" relativeHeight="251681280" behindDoc="0" locked="0" layoutInCell="1" allowOverlap="1" wp14:anchorId="17A0462B" wp14:editId="02274CFF">
                <wp:simplePos x="0" y="0"/>
                <wp:positionH relativeFrom="column">
                  <wp:posOffset>2875690</wp:posOffset>
                </wp:positionH>
                <wp:positionV relativeFrom="paragraph">
                  <wp:posOffset>576463</wp:posOffset>
                </wp:positionV>
                <wp:extent cx="53341" cy="164849"/>
                <wp:effectExtent l="0" t="0" r="22860" b="26035"/>
                <wp:wrapNone/>
                <wp:docPr id="3" name="Arc 3"/>
                <wp:cNvGraphicFramePr/>
                <a:graphic xmlns:a="http://schemas.openxmlformats.org/drawingml/2006/main">
                  <a:graphicData uri="http://schemas.microsoft.com/office/word/2010/wordprocessingShape">
                    <wps:wsp>
                      <wps:cNvSpPr/>
                      <wps:spPr>
                        <a:xfrm rot="10800000">
                          <a:off x="0" y="0"/>
                          <a:ext cx="53341" cy="164849"/>
                        </a:xfrm>
                        <a:prstGeom prst="arc">
                          <a:avLst>
                            <a:gd name="adj1" fmla="val 14487012"/>
                            <a:gd name="adj2" fmla="val 7314516"/>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14781" id="Arc 3" o:spid="_x0000_s1026" style="position:absolute;margin-left:226.45pt;margin-top:45.4pt;width:4.2pt;height:13pt;rotation:180;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341,164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" path="m3747,40293nsc15879,-22748,46610,-9097,52505,61951v1182,14249,1109,29216,-212,43349c45609,176804,14109,186476,3004,120434l26671,82425,3747,40293xem3747,40293nfc15879,-22748,46610,-9097,52505,61951v1182,14249,1109,29216,-212,43349c45609,176804,14109,186476,3004,120434e" filled="f" strokecolor="black [3200]" strokeweight=".5pt">
                <v:stroke joinstyle="miter"/>
                <v:path arrowok="t" o:connecttype="custom" o:connectlocs="3747,40293;52505,61951;52293,105300;3004,120434" o:connectangles="0,0,0,0"/>
              </v:shape>
            </w:pict>
          </mc:Fallback>
        </mc:AlternateContent>
      </w:r>
      <w:r w:rsidR="002951B9">
        <w:rPr>
          <w:rFonts w:ascii="Times New Roman" w:hAnsi="Times New Roman" w:cs="Times New Roman"/>
          <w:noProof/>
          <w:sz w:val="20"/>
          <w:szCs w:val="20"/>
          <w:lang w:val="fi-FI" w:eastAsia="fi-FI"/>
        </w:rPr>
        <mc:AlternateContent>
          <mc:Choice Requires="wps">
            <w:drawing>
              <wp:anchor distT="0" distB="0" distL="114300" distR="114300" simplePos="0" relativeHeight="251715072" behindDoc="0" locked="0" layoutInCell="1" allowOverlap="1" wp14:anchorId="0D015DC3" wp14:editId="527BBF0D">
                <wp:simplePos x="0" y="0"/>
                <wp:positionH relativeFrom="column">
                  <wp:posOffset>2398944</wp:posOffset>
                </wp:positionH>
                <wp:positionV relativeFrom="paragraph">
                  <wp:posOffset>1329916</wp:posOffset>
                </wp:positionV>
                <wp:extent cx="66675" cy="286385"/>
                <wp:effectExtent l="0" t="19050" r="28575" b="37465"/>
                <wp:wrapNone/>
                <wp:docPr id="5" name="Arc 5"/>
                <wp:cNvGraphicFramePr/>
                <a:graphic xmlns:a="http://schemas.openxmlformats.org/drawingml/2006/main">
                  <a:graphicData uri="http://schemas.microsoft.com/office/word/2010/wordprocessingShape">
                    <wps:wsp>
                      <wps:cNvSpPr/>
                      <wps:spPr>
                        <a:xfrm rot="10800000">
                          <a:off x="0" y="0"/>
                          <a:ext cx="66675" cy="286385"/>
                        </a:xfrm>
                        <a:prstGeom prst="arc">
                          <a:avLst>
                            <a:gd name="adj1" fmla="val 14487012"/>
                            <a:gd name="adj2" fmla="val 604695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2B9EE" id="Arc 5" o:spid="_x0000_s1026" style="position:absolute;margin-left:188.9pt;margin-top:104.7pt;width:5.25pt;height:22.55pt;rotation:180;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675,286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" path="m2688,86860nsc15339,-40122,58383,-24166,65781,110248v907,16470,1126,33499,649,50298c63247,272540,32562,325464,12230,254028l33338,143193,2688,86860xem2688,86860nfc15339,-40122,58383,-24166,65781,110248v907,16470,1126,33499,649,50298c63247,272540,32562,325464,12230,254028e" filled="f" strokecolor="black [3200]" strokeweight=".5pt">
                <v:stroke joinstyle="miter"/>
                <v:path arrowok="t" o:connecttype="custom" o:connectlocs="2688,86860;65781,110248;66430,160546;12230,254028" o:connectangles="0,0,0,0"/>
              </v:shape>
            </w:pict>
          </mc:Fallback>
        </mc:AlternateContent>
      </w:r>
      <w:r w:rsidR="008D61D1" w:rsidRPr="008D61D1">
        <w:rPr>
          <w:rFonts w:ascii="Times New Roman" w:hAnsi="Times New Roman" w:cs="Times New Roman"/>
          <w:noProof/>
          <w:sz w:val="20"/>
          <w:szCs w:val="20"/>
          <w:lang w:eastAsia="fi-FI"/>
        </w:rPr>
        <w:drawing>
          <wp:inline distT="0" distB="0" distL="0" distR="0" wp14:anchorId="03A121BF" wp14:editId="30DAC7F8">
            <wp:extent cx="3445184" cy="2442949"/>
            <wp:effectExtent l="0" t="0" r="3175" b="0"/>
            <wp:docPr id="4" name="Picture 4" descr="C:\Users\shakola\AppData\Local\Microsoft\Windows\Temporary Internet Files\Content.Outlook\SA9OPBA1\dmrsScrDetTdlc1000Density234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shakola\AppData\Local\Microsoft\Windows\Temporary Internet Files\Content.Outlook\SA9OPBA1\dmrsScrDetTdlc1000Density234 (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0005" cy="2446368"/>
                    </a:xfrm>
                    <a:prstGeom prst="rect">
                      <a:avLst/>
                    </a:prstGeom>
                    <a:noFill/>
                    <a:ln>
                      <a:noFill/>
                    </a:ln>
                  </pic:spPr>
                </pic:pic>
              </a:graphicData>
            </a:graphic>
          </wp:inline>
        </w:drawing>
      </w:r>
    </w:p>
    <w:p w14:paraId="7E641CD0" w14:textId="61C38293" w:rsidR="008D61D1" w:rsidRDefault="008D61D1" w:rsidP="008D61D1">
      <w:pPr>
        <w:pStyle w:val="Caption"/>
        <w:jc w:val="center"/>
        <w:rPr>
          <w:rFonts w:ascii="Times New Roman" w:hAnsi="Times New Roman" w:cs="Times New Roman"/>
          <w:sz w:val="20"/>
          <w:szCs w:val="20"/>
        </w:rPr>
      </w:pPr>
      <w:r w:rsidRPr="008D61D1">
        <w:rPr>
          <w:lang w:val="en-US"/>
        </w:rPr>
        <w:t xml:space="preserve">Figure </w:t>
      </w:r>
      <w:r>
        <w:fldChar w:fldCharType="begin"/>
      </w:r>
      <w:r w:rsidRPr="008D61D1">
        <w:rPr>
          <w:lang w:val="en-US"/>
        </w:rPr>
        <w:instrText xml:space="preserve"> SEQ Figure \* ARABIC </w:instrText>
      </w:r>
      <w:r>
        <w:fldChar w:fldCharType="separate"/>
      </w:r>
      <w:r w:rsidR="00D330AC">
        <w:rPr>
          <w:noProof/>
          <w:lang w:val="en-US"/>
        </w:rPr>
        <w:t>2</w:t>
      </w:r>
      <w:r>
        <w:fldChar w:fldCharType="end"/>
      </w:r>
      <w:r w:rsidRPr="008D61D1">
        <w:rPr>
          <w:lang w:val="en-US"/>
        </w:rPr>
        <w:t xml:space="preserve"> NR-PBCH DMRS based SS block location index detection performance where N </w:t>
      </w:r>
      <w:r>
        <w:rPr>
          <w:lang w:val="en-US"/>
        </w:rPr>
        <w:t>refers</w:t>
      </w:r>
      <w:r w:rsidRPr="008D61D1">
        <w:rPr>
          <w:lang w:val="en-US"/>
        </w:rPr>
        <w:t xml:space="preserve"> to number of hypothesis and D refers </w:t>
      </w:r>
      <w:r>
        <w:rPr>
          <w:lang w:val="en-US"/>
        </w:rPr>
        <w:t xml:space="preserve">to DMRS density in PRB. Note! Only DMRS REs within center 12 PRBs. </w:t>
      </w:r>
    </w:p>
    <w:p w14:paraId="127E6455" w14:textId="12DA2EDB" w:rsidR="008D61D1" w:rsidRDefault="008D61D1" w:rsidP="00E16A21">
      <w:pPr>
        <w:rPr>
          <w:rFonts w:ascii="Times New Roman" w:hAnsi="Times New Roman" w:cs="Times New Roman"/>
          <w:sz w:val="20"/>
          <w:szCs w:val="20"/>
        </w:rPr>
      </w:pPr>
    </w:p>
    <w:p w14:paraId="57443364" w14:textId="6E3DCCAE" w:rsidR="00E238F9" w:rsidRDefault="00E238F9" w:rsidP="00E16A21">
      <w:pPr>
        <w:rPr>
          <w:rFonts w:ascii="Times New Roman" w:hAnsi="Times New Roman" w:cs="Times New Roman"/>
          <w:b/>
          <w:i/>
          <w:sz w:val="20"/>
          <w:szCs w:val="20"/>
        </w:rPr>
      </w:pPr>
      <w:r>
        <w:rPr>
          <w:rFonts w:ascii="Times New Roman" w:hAnsi="Times New Roman" w:cs="Times New Roman"/>
          <w:b/>
          <w:i/>
          <w:sz w:val="20"/>
          <w:szCs w:val="20"/>
        </w:rPr>
        <w:t>O</w:t>
      </w:r>
      <w:r w:rsidR="00D21B54">
        <w:rPr>
          <w:rFonts w:ascii="Times New Roman" w:hAnsi="Times New Roman" w:cs="Times New Roman"/>
          <w:b/>
          <w:i/>
          <w:sz w:val="20"/>
          <w:szCs w:val="20"/>
        </w:rPr>
        <w:t>bservation: Detection performance for 32 and 64 hypothesis using 4/12 DMRS density is around -6 dB for both.</w:t>
      </w:r>
    </w:p>
    <w:p w14:paraId="53E22A64" w14:textId="5D27D1CE" w:rsidR="00D21B54" w:rsidRPr="00E238F9" w:rsidRDefault="00D21B54" w:rsidP="00E16A21">
      <w:pPr>
        <w:rPr>
          <w:rFonts w:ascii="Times New Roman" w:hAnsi="Times New Roman" w:cs="Times New Roman"/>
          <w:b/>
          <w:i/>
          <w:sz w:val="20"/>
          <w:szCs w:val="20"/>
        </w:rPr>
      </w:pPr>
      <w:r>
        <w:rPr>
          <w:rFonts w:ascii="Times New Roman" w:hAnsi="Times New Roman" w:cs="Times New Roman"/>
          <w:b/>
          <w:i/>
          <w:sz w:val="20"/>
          <w:szCs w:val="20"/>
        </w:rPr>
        <w:t>Observation: DMRS provides performance wise feasible signalling mechani</w:t>
      </w:r>
      <w:r w:rsidR="00F514C0">
        <w:rPr>
          <w:rFonts w:ascii="Times New Roman" w:hAnsi="Times New Roman" w:cs="Times New Roman"/>
          <w:b/>
          <w:i/>
          <w:sz w:val="20"/>
          <w:szCs w:val="20"/>
        </w:rPr>
        <w:t xml:space="preserve">sm for SS block location index, </w:t>
      </w:r>
      <w:r w:rsidR="000F0DC6">
        <w:rPr>
          <w:rFonts w:ascii="Times New Roman" w:hAnsi="Times New Roman" w:cs="Times New Roman"/>
          <w:b/>
          <w:i/>
          <w:sz w:val="20"/>
          <w:szCs w:val="20"/>
        </w:rPr>
        <w:t>even for full 6-bit index</w:t>
      </w:r>
      <w:r w:rsidR="00F514C0">
        <w:rPr>
          <w:rFonts w:ascii="Times New Roman" w:hAnsi="Times New Roman" w:cs="Times New Roman"/>
          <w:b/>
          <w:i/>
          <w:sz w:val="20"/>
          <w:szCs w:val="20"/>
        </w:rPr>
        <w:t xml:space="preserve">. </w:t>
      </w:r>
    </w:p>
    <w:p w14:paraId="0C2908D4" w14:textId="1A05227E" w:rsidR="008D61D1" w:rsidRDefault="008D61D1" w:rsidP="00E16A21">
      <w:pPr>
        <w:rPr>
          <w:rFonts w:ascii="Times New Roman" w:hAnsi="Times New Roman" w:cs="Times New Roman"/>
          <w:b/>
          <w:i/>
          <w:sz w:val="20"/>
          <w:szCs w:val="20"/>
        </w:rPr>
      </w:pPr>
      <w:r w:rsidRPr="006E67A8">
        <w:rPr>
          <w:rFonts w:ascii="Times New Roman" w:hAnsi="Times New Roman" w:cs="Times New Roman"/>
          <w:b/>
          <w:i/>
          <w:sz w:val="20"/>
          <w:szCs w:val="20"/>
        </w:rPr>
        <w:t xml:space="preserve">Proposal: </w:t>
      </w:r>
      <w:r w:rsidR="00CF5BD6" w:rsidRPr="006E67A8">
        <w:rPr>
          <w:rFonts w:ascii="Times New Roman" w:hAnsi="Times New Roman" w:cs="Times New Roman"/>
          <w:b/>
          <w:i/>
          <w:sz w:val="20"/>
          <w:szCs w:val="20"/>
        </w:rPr>
        <w:t xml:space="preserve">If NR-PBCH </w:t>
      </w:r>
      <w:r w:rsidR="00D93EE1" w:rsidRPr="006E67A8">
        <w:rPr>
          <w:rFonts w:ascii="Times New Roman" w:hAnsi="Times New Roman" w:cs="Times New Roman"/>
          <w:b/>
          <w:i/>
          <w:sz w:val="20"/>
          <w:szCs w:val="20"/>
        </w:rPr>
        <w:t>payload including CRC is about increase above around 48 bits consider p</w:t>
      </w:r>
      <w:r w:rsidRPr="006E67A8">
        <w:rPr>
          <w:rFonts w:ascii="Times New Roman" w:hAnsi="Times New Roman" w:cs="Times New Roman"/>
          <w:b/>
          <w:i/>
          <w:sz w:val="20"/>
          <w:szCs w:val="20"/>
        </w:rPr>
        <w:t xml:space="preserve">art or full timing information </w:t>
      </w:r>
      <w:r w:rsidR="00D93EE1" w:rsidRPr="006E67A8">
        <w:rPr>
          <w:rFonts w:ascii="Times New Roman" w:hAnsi="Times New Roman" w:cs="Times New Roman"/>
          <w:b/>
          <w:i/>
          <w:sz w:val="20"/>
          <w:szCs w:val="20"/>
        </w:rPr>
        <w:t>within radio frame to be</w:t>
      </w:r>
      <w:r w:rsidRPr="006E67A8">
        <w:rPr>
          <w:rFonts w:ascii="Times New Roman" w:hAnsi="Times New Roman" w:cs="Times New Roman"/>
          <w:b/>
          <w:i/>
          <w:sz w:val="20"/>
          <w:szCs w:val="20"/>
        </w:rPr>
        <w:t xml:space="preserve"> signalled otherwise than explicitly </w:t>
      </w:r>
      <w:r w:rsidR="00D93EE1" w:rsidRPr="006E67A8">
        <w:rPr>
          <w:rFonts w:ascii="Times New Roman" w:hAnsi="Times New Roman" w:cs="Times New Roman"/>
          <w:b/>
          <w:i/>
          <w:sz w:val="20"/>
          <w:szCs w:val="20"/>
        </w:rPr>
        <w:t xml:space="preserve">in </w:t>
      </w:r>
      <w:r w:rsidRPr="006E67A8">
        <w:rPr>
          <w:rFonts w:ascii="Times New Roman" w:hAnsi="Times New Roman" w:cs="Times New Roman"/>
          <w:b/>
          <w:i/>
          <w:sz w:val="20"/>
          <w:szCs w:val="20"/>
        </w:rPr>
        <w:t>NR-PBCH.</w:t>
      </w:r>
    </w:p>
    <w:p w14:paraId="17634BAF" w14:textId="77777777" w:rsidR="00620244" w:rsidRPr="00791B7F" w:rsidRDefault="00200FDA">
      <w:pPr>
        <w:pStyle w:val="Heading1"/>
      </w:pPr>
      <w:r>
        <w:lastRenderedPageBreak/>
        <w:t>3</w:t>
      </w:r>
      <w:r w:rsidR="0034111C" w:rsidRPr="00791B7F">
        <w:tab/>
      </w:r>
      <w:r w:rsidR="00EE7FA7" w:rsidRPr="00791B7F">
        <w:t>Conclusion</w:t>
      </w:r>
      <w:r w:rsidR="00DB39D4" w:rsidRPr="00791B7F">
        <w:t>s</w:t>
      </w:r>
      <w:r w:rsidR="00620244" w:rsidRPr="00791B7F">
        <w:rPr>
          <w:b/>
          <w:bCs/>
          <w:lang w:val="en-US"/>
        </w:rPr>
        <w:t xml:space="preserve"> </w:t>
      </w:r>
    </w:p>
    <w:p w14:paraId="4E5A744C" w14:textId="77777777" w:rsidR="00510E77" w:rsidRDefault="00C162A2" w:rsidP="003F1849">
      <w:pPr>
        <w:rPr>
          <w:rFonts w:ascii="Times New Roman" w:hAnsi="Times New Roman" w:cs="Times New Roman"/>
          <w:sz w:val="20"/>
          <w:lang w:val="en-US"/>
        </w:rPr>
      </w:pPr>
      <w:r w:rsidRPr="006C67C3">
        <w:rPr>
          <w:rFonts w:ascii="Times New Roman" w:hAnsi="Times New Roman" w:cs="Times New Roman"/>
          <w:sz w:val="20"/>
          <w:lang w:val="en-US"/>
        </w:rPr>
        <w:t xml:space="preserve">In this contribution </w:t>
      </w:r>
      <w:r w:rsidR="00087509">
        <w:rPr>
          <w:rFonts w:ascii="Times New Roman" w:hAnsi="Times New Roman" w:cs="Times New Roman"/>
          <w:sz w:val="20"/>
          <w:lang w:val="en-US"/>
        </w:rPr>
        <w:t xml:space="preserve">we discussed about </w:t>
      </w:r>
      <w:r w:rsidR="00510E77">
        <w:rPr>
          <w:rFonts w:ascii="Times New Roman" w:hAnsi="Times New Roman" w:cs="Times New Roman"/>
          <w:sz w:val="20"/>
          <w:lang w:val="en-US"/>
        </w:rPr>
        <w:t>SS block time index indication and made the following observations and proposals</w:t>
      </w:r>
      <w:r w:rsidR="003F1849" w:rsidRPr="006C67C3">
        <w:rPr>
          <w:rFonts w:ascii="Times New Roman" w:hAnsi="Times New Roman" w:cs="Times New Roman"/>
          <w:sz w:val="20"/>
          <w:lang w:val="en-US"/>
        </w:rPr>
        <w:t>:</w:t>
      </w:r>
    </w:p>
    <w:p w14:paraId="575B4959" w14:textId="5C3F45CE" w:rsidR="003F1849" w:rsidRDefault="00510E77" w:rsidP="003F1849">
      <w:pPr>
        <w:rPr>
          <w:rFonts w:ascii="Times New Roman" w:hAnsi="Times New Roman" w:cs="Times New Roman"/>
          <w:sz w:val="20"/>
          <w:lang w:val="en-US"/>
        </w:rPr>
      </w:pPr>
      <w:r>
        <w:rPr>
          <w:rFonts w:ascii="Times" w:eastAsia="MS Mincho" w:hAnsi="Times" w:cs="Times New Roman"/>
          <w:b/>
          <w:i/>
          <w:sz w:val="20"/>
          <w:szCs w:val="24"/>
          <w:lang w:val="en-US" w:eastAsia="ja-JP"/>
        </w:rPr>
        <w:t>Observation: I</w:t>
      </w:r>
      <w:r w:rsidRPr="00C3357A">
        <w:rPr>
          <w:rFonts w:ascii="Times" w:eastAsia="MS Mincho" w:hAnsi="Times" w:cs="Times New Roman"/>
          <w:b/>
          <w:i/>
          <w:sz w:val="20"/>
          <w:szCs w:val="24"/>
          <w:lang w:val="en-US" w:eastAsia="ja-JP"/>
        </w:rPr>
        <w:t xml:space="preserve">ncreasing total </w:t>
      </w:r>
      <w:r>
        <w:rPr>
          <w:rFonts w:ascii="Times" w:eastAsia="MS Mincho" w:hAnsi="Times" w:cs="Times New Roman"/>
          <w:b/>
          <w:i/>
          <w:sz w:val="20"/>
          <w:szCs w:val="24"/>
          <w:lang w:val="en-US" w:eastAsia="ja-JP"/>
        </w:rPr>
        <w:t xml:space="preserve">NR-PSS+NR-SSS </w:t>
      </w:r>
      <w:r w:rsidRPr="00C3357A">
        <w:rPr>
          <w:rFonts w:ascii="Times" w:eastAsia="MS Mincho" w:hAnsi="Times" w:cs="Times New Roman"/>
          <w:b/>
          <w:i/>
          <w:sz w:val="20"/>
          <w:szCs w:val="24"/>
          <w:lang w:val="en-US" w:eastAsia="ja-JP"/>
        </w:rPr>
        <w:t xml:space="preserve">signaling space from 1000 to 2000 does not have </w:t>
      </w:r>
      <w:r>
        <w:rPr>
          <w:rFonts w:ascii="Times" w:eastAsia="MS Mincho" w:hAnsi="Times" w:cs="Times New Roman"/>
          <w:b/>
          <w:i/>
          <w:sz w:val="20"/>
          <w:szCs w:val="24"/>
          <w:lang w:val="en-US" w:eastAsia="ja-JP"/>
        </w:rPr>
        <w:t>an impact on performance</w:t>
      </w:r>
      <w:r w:rsidRPr="00C3357A">
        <w:rPr>
          <w:rFonts w:ascii="Times" w:eastAsia="MS Mincho" w:hAnsi="Times" w:cs="Times New Roman"/>
          <w:b/>
          <w:i/>
          <w:sz w:val="20"/>
          <w:szCs w:val="24"/>
          <w:lang w:val="en-US" w:eastAsia="ja-JP"/>
        </w:rPr>
        <w:t>.</w:t>
      </w:r>
      <w:r w:rsidR="003F1849" w:rsidRPr="006C67C3">
        <w:rPr>
          <w:rFonts w:ascii="Times New Roman" w:hAnsi="Times New Roman" w:cs="Times New Roman"/>
          <w:sz w:val="20"/>
          <w:lang w:val="en-US"/>
        </w:rPr>
        <w:t xml:space="preserve"> </w:t>
      </w:r>
    </w:p>
    <w:p w14:paraId="1789316B" w14:textId="77777777" w:rsidR="00510E77" w:rsidRDefault="00510E77" w:rsidP="00510E77">
      <w:pPr>
        <w:rPr>
          <w:rFonts w:ascii="Times New Roman" w:hAnsi="Times New Roman" w:cs="Times New Roman"/>
          <w:b/>
          <w:i/>
          <w:sz w:val="20"/>
          <w:szCs w:val="20"/>
        </w:rPr>
      </w:pPr>
      <w:r>
        <w:rPr>
          <w:rFonts w:ascii="Times New Roman" w:hAnsi="Times New Roman" w:cs="Times New Roman"/>
          <w:b/>
          <w:i/>
          <w:sz w:val="20"/>
          <w:szCs w:val="20"/>
        </w:rPr>
        <w:t>Observation: Detection performance for 32 and 64 hypothesis using 4/12 DMRS density is around -6 dB for both.</w:t>
      </w:r>
    </w:p>
    <w:p w14:paraId="05398768" w14:textId="77777777" w:rsidR="00510E77" w:rsidRPr="00E238F9" w:rsidRDefault="00510E77" w:rsidP="00510E77">
      <w:pPr>
        <w:rPr>
          <w:rFonts w:ascii="Times New Roman" w:hAnsi="Times New Roman" w:cs="Times New Roman"/>
          <w:b/>
          <w:i/>
          <w:sz w:val="20"/>
          <w:szCs w:val="20"/>
        </w:rPr>
      </w:pPr>
      <w:r>
        <w:rPr>
          <w:rFonts w:ascii="Times New Roman" w:hAnsi="Times New Roman" w:cs="Times New Roman"/>
          <w:b/>
          <w:i/>
          <w:sz w:val="20"/>
          <w:szCs w:val="20"/>
        </w:rPr>
        <w:t xml:space="preserve">Observation: DMRS provides performance wise feasible signalling mechanism for SS block location index, even fully. </w:t>
      </w:r>
    </w:p>
    <w:p w14:paraId="711ACFE4" w14:textId="77777777" w:rsidR="00510E77" w:rsidRDefault="00510E77" w:rsidP="00510E77">
      <w:pPr>
        <w:rPr>
          <w:rFonts w:ascii="Times New Roman" w:hAnsi="Times New Roman" w:cs="Times New Roman"/>
          <w:b/>
          <w:i/>
          <w:sz w:val="20"/>
          <w:szCs w:val="20"/>
        </w:rPr>
      </w:pPr>
      <w:r>
        <w:rPr>
          <w:rFonts w:ascii="Times New Roman" w:hAnsi="Times New Roman" w:cs="Times New Roman"/>
          <w:b/>
          <w:i/>
          <w:sz w:val="20"/>
          <w:szCs w:val="20"/>
        </w:rPr>
        <w:t>Proposal: Part or full timing information is signalled otherwise than explicitly or implicitly within NR-PBCH.</w:t>
      </w:r>
    </w:p>
    <w:p w14:paraId="2CA64980" w14:textId="77777777" w:rsidR="00510E77" w:rsidRDefault="00510E77" w:rsidP="00510E77">
      <w:pPr>
        <w:rPr>
          <w:rFonts w:ascii="Times New Roman" w:hAnsi="Times New Roman" w:cs="Times New Roman"/>
          <w:b/>
          <w:i/>
          <w:sz w:val="20"/>
          <w:szCs w:val="20"/>
        </w:rPr>
      </w:pPr>
      <w:r>
        <w:rPr>
          <w:rFonts w:ascii="Times New Roman" w:hAnsi="Times New Roman" w:cs="Times New Roman"/>
          <w:b/>
          <w:i/>
          <w:sz w:val="20"/>
          <w:szCs w:val="20"/>
        </w:rPr>
        <w:t>Proposal: Half frame timing information via NR-SSS.</w:t>
      </w:r>
    </w:p>
    <w:p w14:paraId="0265D42B" w14:textId="77777777" w:rsidR="00510E77" w:rsidRPr="00510E77" w:rsidRDefault="00510E77" w:rsidP="003F1849">
      <w:pPr>
        <w:rPr>
          <w:b/>
          <w:i/>
        </w:rPr>
      </w:pPr>
    </w:p>
    <w:p w14:paraId="51BA4708" w14:textId="77777777" w:rsidR="0034111C" w:rsidRPr="00A51522" w:rsidRDefault="0034111C">
      <w:pPr>
        <w:pStyle w:val="Heading1"/>
      </w:pPr>
      <w:r w:rsidRPr="00A51522">
        <w:t>References</w:t>
      </w:r>
      <w:r w:rsidR="00A2459D" w:rsidRPr="00A51522">
        <w:t xml:space="preserve"> </w:t>
      </w:r>
    </w:p>
    <w:p w14:paraId="7243CC47" w14:textId="6F32C180" w:rsidR="00AF7495" w:rsidRDefault="00462AC1" w:rsidP="008212FF">
      <w:pPr>
        <w:numPr>
          <w:ilvl w:val="0"/>
          <w:numId w:val="1"/>
        </w:numPr>
        <w:spacing w:after="80"/>
        <w:rPr>
          <w:sz w:val="18"/>
        </w:rPr>
      </w:pPr>
      <w:r>
        <w:rPr>
          <w:sz w:val="18"/>
        </w:rPr>
        <w:t>RAN1#</w:t>
      </w:r>
      <w:r w:rsidR="003F1849">
        <w:rPr>
          <w:sz w:val="18"/>
        </w:rPr>
        <w:t>8</w:t>
      </w:r>
      <w:r w:rsidR="008D231D">
        <w:rPr>
          <w:sz w:val="18"/>
        </w:rPr>
        <w:t>9</w:t>
      </w:r>
      <w:r w:rsidR="008A0B1F">
        <w:rPr>
          <w:sz w:val="18"/>
        </w:rPr>
        <w:t xml:space="preserve"> </w:t>
      </w:r>
      <w:r>
        <w:rPr>
          <w:sz w:val="18"/>
        </w:rPr>
        <w:t>Chairman Notes</w:t>
      </w:r>
    </w:p>
    <w:p w14:paraId="63BEF6EA" w14:textId="270964BD" w:rsidR="0059615B" w:rsidRPr="000A727D" w:rsidRDefault="007C2744" w:rsidP="000A727D">
      <w:pPr>
        <w:numPr>
          <w:ilvl w:val="0"/>
          <w:numId w:val="1"/>
        </w:numPr>
        <w:spacing w:after="80"/>
        <w:rPr>
          <w:sz w:val="18"/>
          <w:lang w:val="en-US"/>
        </w:rPr>
      </w:pPr>
      <w:r w:rsidRPr="006B7A02">
        <w:rPr>
          <w:sz w:val="18"/>
          <w:lang w:val="en-US"/>
        </w:rPr>
        <w:t>R1-</w:t>
      </w:r>
      <w:r w:rsidR="00493B66" w:rsidRPr="006B7A02">
        <w:rPr>
          <w:sz w:val="18"/>
          <w:lang w:val="en-US"/>
        </w:rPr>
        <w:t>17</w:t>
      </w:r>
      <w:r w:rsidR="006B7A02">
        <w:rPr>
          <w:sz w:val="18"/>
          <w:lang w:val="en-US"/>
        </w:rPr>
        <w:t>11266</w:t>
      </w:r>
      <w:r w:rsidR="0076456E" w:rsidRPr="006B7A02">
        <w:rPr>
          <w:sz w:val="18"/>
          <w:lang w:val="en-US"/>
        </w:rPr>
        <w:t xml:space="preserve">, “NR-PBCH </w:t>
      </w:r>
      <w:r w:rsidR="00DB0D19" w:rsidRPr="006B7A02">
        <w:rPr>
          <w:sz w:val="18"/>
          <w:lang w:val="en-US"/>
        </w:rPr>
        <w:t>Design</w:t>
      </w:r>
      <w:r w:rsidR="0076456E">
        <w:rPr>
          <w:sz w:val="18"/>
          <w:lang w:val="en-US"/>
        </w:rPr>
        <w:t>”, Nokia, Alcatel-Lucent Shanghai Bell</w:t>
      </w:r>
    </w:p>
    <w:p w14:paraId="5FE19B2D" w14:textId="77777777" w:rsidR="008A7BA8" w:rsidRDefault="008A7BA8" w:rsidP="007766A3">
      <w:pPr>
        <w:pStyle w:val="Heading1"/>
        <w:ind w:left="0" w:firstLine="0"/>
      </w:pPr>
      <w:r w:rsidRPr="00B7764A">
        <w:t>Appendix A</w:t>
      </w:r>
      <w:r>
        <w:t xml:space="preserve"> Simulation parameters</w:t>
      </w:r>
    </w:p>
    <w:p w14:paraId="6D0AFD10" w14:textId="77777777" w:rsidR="00DD6149" w:rsidRPr="00DD6149" w:rsidRDefault="00DD6149" w:rsidP="00C95DC6"/>
    <w:tbl>
      <w:tblPr>
        <w:tblW w:w="9067" w:type="dxa"/>
        <w:tblLook w:val="04A0" w:firstRow="1" w:lastRow="0" w:firstColumn="1" w:lastColumn="0" w:noHBand="0" w:noVBand="1"/>
      </w:tblPr>
      <w:tblGrid>
        <w:gridCol w:w="2972"/>
        <w:gridCol w:w="6095"/>
      </w:tblGrid>
      <w:tr w:rsidR="008A7BA8" w:rsidRPr="00B97C04" w14:paraId="0BA27A7E" w14:textId="77777777" w:rsidTr="00396B64">
        <w:tc>
          <w:tcPr>
            <w:tcW w:w="2972" w:type="dxa"/>
            <w:shd w:val="clear" w:color="auto" w:fill="E7E6E6" w:themeFill="background2"/>
          </w:tcPr>
          <w:p w14:paraId="599B4858" w14:textId="77777777" w:rsidR="008A7BA8" w:rsidRPr="00005E72" w:rsidRDefault="008A7BA8" w:rsidP="00396B64">
            <w:pPr>
              <w:pStyle w:val="00BodyText"/>
              <w:tabs>
                <w:tab w:val="left" w:pos="1716"/>
              </w:tabs>
              <w:spacing w:after="0"/>
              <w:rPr>
                <w:b/>
              </w:rPr>
            </w:pPr>
            <w:r w:rsidRPr="00005E72">
              <w:rPr>
                <w:b/>
              </w:rPr>
              <w:t>Parameter</w:t>
            </w:r>
            <w:r w:rsidRPr="00005E72">
              <w:rPr>
                <w:b/>
              </w:rPr>
              <w:tab/>
            </w:r>
          </w:p>
        </w:tc>
        <w:tc>
          <w:tcPr>
            <w:tcW w:w="6095" w:type="dxa"/>
            <w:shd w:val="clear" w:color="auto" w:fill="E7E6E6" w:themeFill="background2"/>
          </w:tcPr>
          <w:p w14:paraId="353349C9" w14:textId="77777777" w:rsidR="008A7BA8" w:rsidRPr="00005E72" w:rsidRDefault="008A7BA8" w:rsidP="00396B64">
            <w:pPr>
              <w:pStyle w:val="00BodyText"/>
              <w:tabs>
                <w:tab w:val="left" w:pos="1670"/>
                <w:tab w:val="right" w:pos="6730"/>
              </w:tabs>
              <w:spacing w:after="0"/>
              <w:rPr>
                <w:b/>
              </w:rPr>
            </w:pPr>
            <w:r w:rsidRPr="00005E72">
              <w:rPr>
                <w:b/>
              </w:rPr>
              <w:t>Value</w:t>
            </w:r>
            <w:r w:rsidRPr="00005E72">
              <w:rPr>
                <w:b/>
              </w:rPr>
              <w:tab/>
            </w:r>
            <w:r w:rsidRPr="00005E72">
              <w:rPr>
                <w:b/>
              </w:rPr>
              <w:tab/>
            </w:r>
          </w:p>
        </w:tc>
      </w:tr>
      <w:tr w:rsidR="008A7BA8" w:rsidRPr="00B97C04" w14:paraId="7A9777C5" w14:textId="77777777" w:rsidTr="00396B64">
        <w:tc>
          <w:tcPr>
            <w:tcW w:w="2972" w:type="dxa"/>
          </w:tcPr>
          <w:p w14:paraId="7341D869" w14:textId="77777777" w:rsidR="008A7BA8" w:rsidRPr="00005E72" w:rsidRDefault="008A7BA8" w:rsidP="00396B64">
            <w:pPr>
              <w:pStyle w:val="00BodyText"/>
              <w:tabs>
                <w:tab w:val="left" w:pos="2327"/>
              </w:tabs>
              <w:spacing w:after="0"/>
            </w:pPr>
            <w:r w:rsidRPr="00005E72">
              <w:t>Carrier frequency</w:t>
            </w:r>
          </w:p>
        </w:tc>
        <w:tc>
          <w:tcPr>
            <w:tcW w:w="6095" w:type="dxa"/>
          </w:tcPr>
          <w:p w14:paraId="40182D87" w14:textId="77777777" w:rsidR="008A7BA8" w:rsidRPr="00005E72" w:rsidRDefault="008A7BA8" w:rsidP="00396B64">
            <w:pPr>
              <w:pStyle w:val="00BodyText"/>
              <w:tabs>
                <w:tab w:val="left" w:pos="2327"/>
              </w:tabs>
              <w:spacing w:after="0"/>
            </w:pPr>
            <w:r w:rsidRPr="00005E72">
              <w:t>4 GHz</w:t>
            </w:r>
          </w:p>
        </w:tc>
      </w:tr>
      <w:tr w:rsidR="001F3564" w:rsidRPr="00B97C04" w14:paraId="05ACBBCF" w14:textId="77777777" w:rsidTr="00396B64">
        <w:tc>
          <w:tcPr>
            <w:tcW w:w="2972" w:type="dxa"/>
          </w:tcPr>
          <w:p w14:paraId="0AC7FA73" w14:textId="3032BF26" w:rsidR="001F3564" w:rsidRPr="00005E72" w:rsidRDefault="001F3564" w:rsidP="00396B64">
            <w:pPr>
              <w:pStyle w:val="00BodyText"/>
              <w:tabs>
                <w:tab w:val="left" w:pos="2327"/>
              </w:tabs>
              <w:spacing w:after="0"/>
            </w:pPr>
            <w:r>
              <w:t>PSS/SSS length</w:t>
            </w:r>
          </w:p>
        </w:tc>
        <w:tc>
          <w:tcPr>
            <w:tcW w:w="6095" w:type="dxa"/>
          </w:tcPr>
          <w:p w14:paraId="34DFB843" w14:textId="7C4FA765" w:rsidR="001F3564" w:rsidRPr="00005E72" w:rsidRDefault="001F3564" w:rsidP="00396B64">
            <w:pPr>
              <w:pStyle w:val="00BodyText"/>
              <w:tabs>
                <w:tab w:val="left" w:pos="2327"/>
              </w:tabs>
              <w:spacing w:after="0"/>
            </w:pPr>
            <w:r>
              <w:t>127</w:t>
            </w:r>
          </w:p>
        </w:tc>
      </w:tr>
      <w:tr w:rsidR="001F3564" w:rsidRPr="00B97C04" w14:paraId="202BBEC5" w14:textId="77777777" w:rsidTr="00396B64">
        <w:tc>
          <w:tcPr>
            <w:tcW w:w="2972" w:type="dxa"/>
          </w:tcPr>
          <w:p w14:paraId="23BF84EE" w14:textId="76E4C4DC" w:rsidR="001F3564" w:rsidRDefault="001F3564" w:rsidP="00396B64">
            <w:pPr>
              <w:pStyle w:val="00BodyText"/>
              <w:tabs>
                <w:tab w:val="left" w:pos="2327"/>
              </w:tabs>
              <w:spacing w:after="0"/>
            </w:pPr>
            <w:r>
              <w:t>PSS/SSS period</w:t>
            </w:r>
          </w:p>
        </w:tc>
        <w:tc>
          <w:tcPr>
            <w:tcW w:w="6095" w:type="dxa"/>
          </w:tcPr>
          <w:p w14:paraId="055B71DC" w14:textId="46FCD696" w:rsidR="001F3564" w:rsidRDefault="001F3564" w:rsidP="00396B64">
            <w:pPr>
              <w:pStyle w:val="00BodyText"/>
              <w:tabs>
                <w:tab w:val="left" w:pos="2327"/>
              </w:tabs>
              <w:spacing w:after="0"/>
            </w:pPr>
            <w:r>
              <w:t xml:space="preserve">5 </w:t>
            </w:r>
            <w:proofErr w:type="spellStart"/>
            <w:r>
              <w:t>ms</w:t>
            </w:r>
            <w:proofErr w:type="spellEnd"/>
          </w:p>
        </w:tc>
      </w:tr>
      <w:tr w:rsidR="008A7BA8" w:rsidRPr="001F3564" w14:paraId="77A164C9" w14:textId="77777777" w:rsidTr="00396B64">
        <w:tc>
          <w:tcPr>
            <w:tcW w:w="2972" w:type="dxa"/>
          </w:tcPr>
          <w:p w14:paraId="32131493" w14:textId="312C0F75" w:rsidR="008A7BA8" w:rsidRPr="00005E72" w:rsidRDefault="00974004" w:rsidP="00396B64">
            <w:pPr>
              <w:pStyle w:val="00BodyText"/>
              <w:tabs>
                <w:tab w:val="left" w:pos="2327"/>
              </w:tabs>
              <w:spacing w:after="0"/>
            </w:pPr>
            <w:r>
              <w:t>DMRS sequence type</w:t>
            </w:r>
          </w:p>
        </w:tc>
        <w:tc>
          <w:tcPr>
            <w:tcW w:w="6095" w:type="dxa"/>
          </w:tcPr>
          <w:p w14:paraId="21092A1D" w14:textId="450BC544" w:rsidR="008A7BA8" w:rsidRPr="00974004" w:rsidRDefault="00974004" w:rsidP="00396B64">
            <w:pPr>
              <w:pStyle w:val="00BodyText"/>
              <w:tabs>
                <w:tab w:val="left" w:pos="2327"/>
              </w:tabs>
              <w:spacing w:after="0"/>
              <w:rPr>
                <w:lang w:val="en-US"/>
              </w:rPr>
            </w:pPr>
            <w:r w:rsidRPr="00974004">
              <w:rPr>
                <w:lang w:val="en-US"/>
              </w:rPr>
              <w:t xml:space="preserve">BPSK-modulated m-sequence, length 63, cyclically extended </w:t>
            </w:r>
            <w:r>
              <w:rPr>
                <w:lang w:val="en-US"/>
              </w:rPr>
              <w:t>to desired DMRS sequence length</w:t>
            </w:r>
          </w:p>
        </w:tc>
      </w:tr>
      <w:tr w:rsidR="008A7BA8" w:rsidRPr="00B97C04" w14:paraId="0B6AF43C" w14:textId="77777777" w:rsidTr="00396B64">
        <w:tc>
          <w:tcPr>
            <w:tcW w:w="2972" w:type="dxa"/>
          </w:tcPr>
          <w:p w14:paraId="76D4C81A" w14:textId="77777777" w:rsidR="008A7BA8" w:rsidRPr="00005E72" w:rsidRDefault="008A7BA8" w:rsidP="00396B64">
            <w:pPr>
              <w:pStyle w:val="00BodyText"/>
              <w:tabs>
                <w:tab w:val="left" w:pos="2327"/>
              </w:tabs>
              <w:spacing w:after="0"/>
            </w:pPr>
            <w:r w:rsidRPr="00005E72">
              <w:t>Sub-carrier spacing</w:t>
            </w:r>
          </w:p>
        </w:tc>
        <w:tc>
          <w:tcPr>
            <w:tcW w:w="6095" w:type="dxa"/>
          </w:tcPr>
          <w:p w14:paraId="5C0D75BE" w14:textId="293C7455" w:rsidR="008A7BA8" w:rsidRPr="00005E72" w:rsidRDefault="008A7BA8" w:rsidP="00396B64">
            <w:pPr>
              <w:pStyle w:val="00BodyText"/>
              <w:tabs>
                <w:tab w:val="left" w:pos="2327"/>
              </w:tabs>
              <w:spacing w:after="0"/>
            </w:pPr>
            <w:r w:rsidRPr="00005E72">
              <w:t>15 kHz</w:t>
            </w:r>
          </w:p>
        </w:tc>
      </w:tr>
      <w:tr w:rsidR="008A7BA8" w:rsidRPr="001F3564" w14:paraId="10B65E84" w14:textId="77777777" w:rsidTr="00396B64">
        <w:tc>
          <w:tcPr>
            <w:tcW w:w="2972" w:type="dxa"/>
          </w:tcPr>
          <w:p w14:paraId="21285F17" w14:textId="77777777" w:rsidR="008A7BA8" w:rsidRPr="00005E72" w:rsidRDefault="008A7BA8" w:rsidP="00396B64">
            <w:pPr>
              <w:pStyle w:val="00BodyText"/>
              <w:tabs>
                <w:tab w:val="left" w:pos="2327"/>
              </w:tabs>
              <w:spacing w:after="0"/>
            </w:pPr>
            <w:r w:rsidRPr="00005E72">
              <w:t>Channel model</w:t>
            </w:r>
          </w:p>
        </w:tc>
        <w:tc>
          <w:tcPr>
            <w:tcW w:w="6095" w:type="dxa"/>
          </w:tcPr>
          <w:p w14:paraId="24D4BF29" w14:textId="04C981B5" w:rsidR="008A7BA8" w:rsidRPr="001F3564" w:rsidRDefault="001F3564" w:rsidP="00396B64">
            <w:pPr>
              <w:pStyle w:val="00BodyText"/>
              <w:tabs>
                <w:tab w:val="left" w:pos="2327"/>
              </w:tabs>
              <w:spacing w:after="0"/>
              <w:rPr>
                <w:lang w:val="en-US"/>
              </w:rPr>
            </w:pPr>
            <w:r w:rsidRPr="001F3564">
              <w:rPr>
                <w:lang w:val="en-US"/>
              </w:rPr>
              <w:t xml:space="preserve">CDL-C 100 ns scaling, </w:t>
            </w:r>
            <w:r w:rsidR="00FF1B3E" w:rsidRPr="001F3564">
              <w:rPr>
                <w:lang w:val="en-US"/>
              </w:rPr>
              <w:t>T</w:t>
            </w:r>
            <w:r w:rsidR="008A7BA8" w:rsidRPr="001F3564">
              <w:rPr>
                <w:lang w:val="en-US"/>
              </w:rPr>
              <w:t>DL-C 1</w:t>
            </w:r>
            <w:r w:rsidR="00FF1B3E" w:rsidRPr="001F3564">
              <w:rPr>
                <w:lang w:val="en-US"/>
              </w:rPr>
              <w:t>0</w:t>
            </w:r>
            <w:r w:rsidR="008A7BA8" w:rsidRPr="001F3564">
              <w:rPr>
                <w:lang w:val="en-US"/>
              </w:rPr>
              <w:t>00 ns scaling</w:t>
            </w:r>
          </w:p>
        </w:tc>
      </w:tr>
      <w:tr w:rsidR="008A7BA8" w:rsidRPr="00B97C04" w14:paraId="763A8B8D" w14:textId="77777777" w:rsidTr="00396B64">
        <w:tc>
          <w:tcPr>
            <w:tcW w:w="2972" w:type="dxa"/>
          </w:tcPr>
          <w:p w14:paraId="3F54A088" w14:textId="77777777" w:rsidR="008A7BA8" w:rsidRPr="00005E72" w:rsidRDefault="008A7BA8" w:rsidP="00396B64">
            <w:pPr>
              <w:pStyle w:val="00BodyText"/>
              <w:tabs>
                <w:tab w:val="left" w:pos="2327"/>
              </w:tabs>
              <w:spacing w:after="0"/>
            </w:pPr>
            <w:r w:rsidRPr="00005E72">
              <w:t>UE speed</w:t>
            </w:r>
          </w:p>
        </w:tc>
        <w:tc>
          <w:tcPr>
            <w:tcW w:w="6095" w:type="dxa"/>
          </w:tcPr>
          <w:p w14:paraId="2C9F4C30" w14:textId="77777777" w:rsidR="008A7BA8" w:rsidRPr="00005E72" w:rsidRDefault="008A7BA8" w:rsidP="00396B64">
            <w:pPr>
              <w:pStyle w:val="00BodyText"/>
              <w:tabs>
                <w:tab w:val="left" w:pos="2327"/>
              </w:tabs>
              <w:spacing w:after="0"/>
            </w:pPr>
            <w:r w:rsidRPr="00005E72">
              <w:t>30 km/h</w:t>
            </w:r>
          </w:p>
        </w:tc>
      </w:tr>
      <w:tr w:rsidR="001F3564" w:rsidRPr="001F3564" w14:paraId="283F906A" w14:textId="77777777" w:rsidTr="00396B64">
        <w:tc>
          <w:tcPr>
            <w:tcW w:w="2972" w:type="dxa"/>
          </w:tcPr>
          <w:p w14:paraId="3D06DEBB" w14:textId="744E4AAF" w:rsidR="001F3564" w:rsidRDefault="001F3564" w:rsidP="00396B64">
            <w:pPr>
              <w:pStyle w:val="00BodyText"/>
              <w:tabs>
                <w:tab w:val="left" w:pos="2327"/>
              </w:tabs>
              <w:spacing w:after="0"/>
            </w:pPr>
            <w:r>
              <w:t>PSS receiver algorithm</w:t>
            </w:r>
          </w:p>
        </w:tc>
        <w:tc>
          <w:tcPr>
            <w:tcW w:w="6095" w:type="dxa"/>
          </w:tcPr>
          <w:p w14:paraId="4B9B84B9" w14:textId="59A6334B" w:rsidR="001F3564" w:rsidRPr="001F3564" w:rsidRDefault="001F3564" w:rsidP="001F3564">
            <w:pPr>
              <w:spacing w:before="100" w:beforeAutospacing="1" w:after="100" w:afterAutospacing="1" w:line="240" w:lineRule="auto"/>
              <w:rPr>
                <w:rFonts w:ascii="Arial" w:eastAsia="Times New Roman" w:hAnsi="Arial" w:cs="Arial"/>
                <w:lang w:val="en-US" w:eastAsia="fi-FI"/>
              </w:rPr>
            </w:pPr>
            <w:r w:rsidRPr="001F3564">
              <w:rPr>
                <w:rFonts w:ascii="Arial" w:eastAsia="Times New Roman" w:hAnsi="Arial" w:cs="Arial"/>
                <w:lang w:val="en-US" w:eastAsia="fi-FI"/>
              </w:rPr>
              <w:t xml:space="preserve">Single-shot time-domain correlator with thresholding with options for piecewise processing </w:t>
            </w:r>
          </w:p>
        </w:tc>
      </w:tr>
      <w:tr w:rsidR="001F3564" w:rsidRPr="001F3564" w14:paraId="5C5B2531" w14:textId="77777777" w:rsidTr="00396B64">
        <w:tc>
          <w:tcPr>
            <w:tcW w:w="2972" w:type="dxa"/>
          </w:tcPr>
          <w:p w14:paraId="6596CDF3" w14:textId="3BE5D450" w:rsidR="001F3564" w:rsidRPr="001F3564" w:rsidRDefault="001F3564" w:rsidP="00396B64">
            <w:pPr>
              <w:pStyle w:val="00BodyText"/>
              <w:tabs>
                <w:tab w:val="left" w:pos="2327"/>
              </w:tabs>
              <w:spacing w:after="0"/>
              <w:rPr>
                <w:lang w:val="en-US"/>
              </w:rPr>
            </w:pPr>
            <w:r>
              <w:t>SSS receiver algorithm</w:t>
            </w:r>
          </w:p>
        </w:tc>
        <w:tc>
          <w:tcPr>
            <w:tcW w:w="6095" w:type="dxa"/>
          </w:tcPr>
          <w:p w14:paraId="6567DB76" w14:textId="367BEEE2" w:rsidR="001F3564" w:rsidRPr="001F3564" w:rsidRDefault="001F3564" w:rsidP="001F3564">
            <w:pPr>
              <w:spacing w:before="100" w:beforeAutospacing="1" w:after="100" w:afterAutospacing="1" w:line="240" w:lineRule="auto"/>
              <w:rPr>
                <w:rFonts w:ascii="Arial" w:eastAsia="Times New Roman" w:hAnsi="Arial" w:cs="Arial"/>
                <w:lang w:val="en-US" w:eastAsia="fi-FI"/>
              </w:rPr>
            </w:pPr>
            <w:r w:rsidRPr="001F3564">
              <w:rPr>
                <w:rFonts w:ascii="Arial" w:eastAsia="Times New Roman" w:hAnsi="Arial" w:cs="Arial"/>
                <w:lang w:val="en-US" w:eastAsia="fi-FI"/>
              </w:rPr>
              <w:t>Single-shot non-coherent exhaustive search with thresholding</w:t>
            </w:r>
          </w:p>
        </w:tc>
      </w:tr>
      <w:tr w:rsidR="008A7BA8" w:rsidRPr="001F3564" w14:paraId="673B0CF6" w14:textId="77777777" w:rsidTr="00396B64">
        <w:tc>
          <w:tcPr>
            <w:tcW w:w="2972" w:type="dxa"/>
          </w:tcPr>
          <w:p w14:paraId="3F089051" w14:textId="1A1230E8" w:rsidR="008A7BA8" w:rsidRPr="00005E72" w:rsidRDefault="00FF1B3E" w:rsidP="00396B64">
            <w:pPr>
              <w:pStyle w:val="00BodyText"/>
              <w:tabs>
                <w:tab w:val="left" w:pos="2327"/>
              </w:tabs>
              <w:spacing w:after="0"/>
            </w:pPr>
            <w:r>
              <w:t>R</w:t>
            </w:r>
            <w:r w:rsidR="008A7BA8" w:rsidRPr="00005E72">
              <w:t>eceiver algorithm</w:t>
            </w:r>
          </w:p>
        </w:tc>
        <w:tc>
          <w:tcPr>
            <w:tcW w:w="6095" w:type="dxa"/>
          </w:tcPr>
          <w:p w14:paraId="46954313" w14:textId="7D47A39D" w:rsidR="008A7BA8" w:rsidRPr="00005E72" w:rsidRDefault="008A7BA8" w:rsidP="00396B64">
            <w:pPr>
              <w:pStyle w:val="00BodyText"/>
              <w:tabs>
                <w:tab w:val="left" w:pos="2327"/>
              </w:tabs>
              <w:spacing w:after="0"/>
              <w:rPr>
                <w:lang w:val="en-US"/>
              </w:rPr>
            </w:pPr>
            <w:r w:rsidRPr="00005E72">
              <w:rPr>
                <w:lang w:val="en-US"/>
              </w:rPr>
              <w:t xml:space="preserve">Single-shot </w:t>
            </w:r>
            <w:r w:rsidR="00FF1B3E">
              <w:rPr>
                <w:lang w:val="en-US"/>
              </w:rPr>
              <w:t>non-coherent frequency-domain correlator.</w:t>
            </w:r>
          </w:p>
        </w:tc>
      </w:tr>
      <w:tr w:rsidR="008A7BA8" w14:paraId="4AFCEC34" w14:textId="77777777" w:rsidTr="00396B64">
        <w:tc>
          <w:tcPr>
            <w:tcW w:w="2972" w:type="dxa"/>
          </w:tcPr>
          <w:p w14:paraId="2C36E1C2" w14:textId="77777777" w:rsidR="008A7BA8" w:rsidRPr="00005E72" w:rsidRDefault="008A7BA8" w:rsidP="00396B64">
            <w:pPr>
              <w:pStyle w:val="00BodyText"/>
              <w:tabs>
                <w:tab w:val="left" w:pos="2327"/>
              </w:tabs>
              <w:spacing w:after="0"/>
            </w:pPr>
            <w:r w:rsidRPr="00005E72">
              <w:t>False alarm probability</w:t>
            </w:r>
          </w:p>
        </w:tc>
        <w:tc>
          <w:tcPr>
            <w:tcW w:w="6095" w:type="dxa"/>
          </w:tcPr>
          <w:p w14:paraId="507F9ED3" w14:textId="77777777" w:rsidR="008A7BA8" w:rsidRPr="00005E72" w:rsidRDefault="008A7BA8" w:rsidP="00396B64">
            <w:pPr>
              <w:pStyle w:val="00BodyText"/>
              <w:tabs>
                <w:tab w:val="left" w:pos="2327"/>
              </w:tabs>
              <w:spacing w:after="0"/>
            </w:pPr>
            <w:r w:rsidRPr="00005E72">
              <w:t>&lt; 1 %</w:t>
            </w:r>
          </w:p>
        </w:tc>
      </w:tr>
    </w:tbl>
    <w:p w14:paraId="63FE61C7" w14:textId="77777777" w:rsidR="008A7BA8" w:rsidRDefault="008A7BA8" w:rsidP="00493B66">
      <w:pPr>
        <w:rPr>
          <w:sz w:val="18"/>
          <w:highlight w:val="yellow"/>
        </w:rPr>
      </w:pPr>
    </w:p>
    <w:p w14:paraId="30F9F5CC" w14:textId="77777777" w:rsidR="00E927B2" w:rsidRDefault="00E927B2" w:rsidP="0061700D"/>
    <w:sectPr w:rsidR="00E927B2" w:rsidSect="000131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2987F" w14:textId="77777777" w:rsidR="000B4E9E" w:rsidRDefault="000B4E9E">
      <w:r>
        <w:separator/>
      </w:r>
    </w:p>
  </w:endnote>
  <w:endnote w:type="continuationSeparator" w:id="0">
    <w:p w14:paraId="34B3ED79" w14:textId="77777777" w:rsidR="000B4E9E" w:rsidRDefault="000B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AC68"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8A938"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0F88"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B778D" w14:textId="77777777" w:rsidR="000B4E9E" w:rsidRDefault="000B4E9E">
      <w:r>
        <w:separator/>
      </w:r>
    </w:p>
  </w:footnote>
  <w:footnote w:type="continuationSeparator" w:id="0">
    <w:p w14:paraId="5E10B663" w14:textId="77777777" w:rsidR="000B4E9E" w:rsidRDefault="000B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ACEE"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D6FE"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7635"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7pt;height:15.7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55F18"/>
    <w:multiLevelType w:val="hybridMultilevel"/>
    <w:tmpl w:val="DB2230F2"/>
    <w:lvl w:ilvl="0" w:tplc="04AA3B00">
      <w:start w:val="1"/>
      <w:numFmt w:val="bullet"/>
      <w:lvlText w:val="•"/>
      <w:lvlJc w:val="left"/>
      <w:pPr>
        <w:tabs>
          <w:tab w:val="num" w:pos="720"/>
        </w:tabs>
        <w:ind w:left="720" w:hanging="360"/>
      </w:pPr>
      <w:rPr>
        <w:rFonts w:ascii="Arial" w:hAnsi="Arial" w:cs="Times New Roman" w:hint="default"/>
      </w:rPr>
    </w:lvl>
    <w:lvl w:ilvl="1" w:tplc="02DE466C">
      <w:start w:val="76"/>
      <w:numFmt w:val="bullet"/>
      <w:lvlText w:val="–"/>
      <w:lvlJc w:val="left"/>
      <w:pPr>
        <w:tabs>
          <w:tab w:val="num" w:pos="1440"/>
        </w:tabs>
        <w:ind w:left="1440" w:hanging="360"/>
      </w:pPr>
      <w:rPr>
        <w:rFonts w:ascii="Arial" w:hAnsi="Arial" w:cs="Times New Roman" w:hint="default"/>
      </w:rPr>
    </w:lvl>
    <w:lvl w:ilvl="2" w:tplc="2C46F564">
      <w:start w:val="1"/>
      <w:numFmt w:val="bullet"/>
      <w:lvlText w:val="•"/>
      <w:lvlJc w:val="left"/>
      <w:pPr>
        <w:tabs>
          <w:tab w:val="num" w:pos="2160"/>
        </w:tabs>
        <w:ind w:left="2160" w:hanging="360"/>
      </w:pPr>
      <w:rPr>
        <w:rFonts w:ascii="Arial" w:hAnsi="Arial" w:cs="Times New Roman" w:hint="default"/>
      </w:rPr>
    </w:lvl>
    <w:lvl w:ilvl="3" w:tplc="A502AEEA">
      <w:start w:val="1"/>
      <w:numFmt w:val="bullet"/>
      <w:lvlText w:val="•"/>
      <w:lvlJc w:val="left"/>
      <w:pPr>
        <w:tabs>
          <w:tab w:val="num" w:pos="2880"/>
        </w:tabs>
        <w:ind w:left="2880" w:hanging="360"/>
      </w:pPr>
      <w:rPr>
        <w:rFonts w:ascii="Arial" w:hAnsi="Arial" w:cs="Times New Roman" w:hint="default"/>
      </w:rPr>
    </w:lvl>
    <w:lvl w:ilvl="4" w:tplc="B2EA39FA">
      <w:start w:val="1"/>
      <w:numFmt w:val="bullet"/>
      <w:lvlText w:val="•"/>
      <w:lvlJc w:val="left"/>
      <w:pPr>
        <w:tabs>
          <w:tab w:val="num" w:pos="3600"/>
        </w:tabs>
        <w:ind w:left="3600" w:hanging="360"/>
      </w:pPr>
      <w:rPr>
        <w:rFonts w:ascii="Arial" w:hAnsi="Arial" w:cs="Times New Roman" w:hint="default"/>
      </w:rPr>
    </w:lvl>
    <w:lvl w:ilvl="5" w:tplc="A86A53EA">
      <w:start w:val="1"/>
      <w:numFmt w:val="bullet"/>
      <w:lvlText w:val="•"/>
      <w:lvlJc w:val="left"/>
      <w:pPr>
        <w:tabs>
          <w:tab w:val="num" w:pos="4320"/>
        </w:tabs>
        <w:ind w:left="4320" w:hanging="360"/>
      </w:pPr>
      <w:rPr>
        <w:rFonts w:ascii="Arial" w:hAnsi="Arial" w:cs="Times New Roman" w:hint="default"/>
      </w:rPr>
    </w:lvl>
    <w:lvl w:ilvl="6" w:tplc="8EF01102">
      <w:start w:val="1"/>
      <w:numFmt w:val="bullet"/>
      <w:lvlText w:val="•"/>
      <w:lvlJc w:val="left"/>
      <w:pPr>
        <w:tabs>
          <w:tab w:val="num" w:pos="5040"/>
        </w:tabs>
        <w:ind w:left="5040" w:hanging="360"/>
      </w:pPr>
      <w:rPr>
        <w:rFonts w:ascii="Arial" w:hAnsi="Arial" w:cs="Times New Roman" w:hint="default"/>
      </w:rPr>
    </w:lvl>
    <w:lvl w:ilvl="7" w:tplc="DE66B422">
      <w:start w:val="1"/>
      <w:numFmt w:val="bullet"/>
      <w:lvlText w:val="•"/>
      <w:lvlJc w:val="left"/>
      <w:pPr>
        <w:tabs>
          <w:tab w:val="num" w:pos="5760"/>
        </w:tabs>
        <w:ind w:left="5760" w:hanging="360"/>
      </w:pPr>
      <w:rPr>
        <w:rFonts w:ascii="Arial" w:hAnsi="Arial" w:cs="Times New Roman" w:hint="default"/>
      </w:rPr>
    </w:lvl>
    <w:lvl w:ilvl="8" w:tplc="F4AE819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FA3D25"/>
    <w:multiLevelType w:val="hybridMultilevel"/>
    <w:tmpl w:val="E5BCEECA"/>
    <w:lvl w:ilvl="0" w:tplc="39DADCA8">
      <w:start w:val="1"/>
      <w:numFmt w:val="bullet"/>
      <w:lvlText w:val="•"/>
      <w:lvlJc w:val="left"/>
      <w:pPr>
        <w:tabs>
          <w:tab w:val="num" w:pos="720"/>
        </w:tabs>
        <w:ind w:left="720" w:hanging="360"/>
      </w:pPr>
      <w:rPr>
        <w:rFonts w:ascii="Arial" w:hAnsi="Arial" w:cs="Times New Roman" w:hint="default"/>
      </w:rPr>
    </w:lvl>
    <w:lvl w:ilvl="1" w:tplc="CC9C2408">
      <w:start w:val="76"/>
      <w:numFmt w:val="bullet"/>
      <w:lvlText w:val="–"/>
      <w:lvlJc w:val="left"/>
      <w:pPr>
        <w:tabs>
          <w:tab w:val="num" w:pos="1440"/>
        </w:tabs>
        <w:ind w:left="1440" w:hanging="360"/>
      </w:pPr>
      <w:rPr>
        <w:rFonts w:ascii="Arial" w:hAnsi="Arial" w:cs="Times New Roman" w:hint="default"/>
      </w:rPr>
    </w:lvl>
    <w:lvl w:ilvl="2" w:tplc="A1D05418">
      <w:start w:val="1"/>
      <w:numFmt w:val="bullet"/>
      <w:lvlText w:val="•"/>
      <w:lvlJc w:val="left"/>
      <w:pPr>
        <w:tabs>
          <w:tab w:val="num" w:pos="2160"/>
        </w:tabs>
        <w:ind w:left="2160" w:hanging="360"/>
      </w:pPr>
      <w:rPr>
        <w:rFonts w:ascii="Arial" w:hAnsi="Arial" w:cs="Times New Roman" w:hint="default"/>
      </w:rPr>
    </w:lvl>
    <w:lvl w:ilvl="3" w:tplc="9A564A22">
      <w:start w:val="1"/>
      <w:numFmt w:val="bullet"/>
      <w:lvlText w:val="•"/>
      <w:lvlJc w:val="left"/>
      <w:pPr>
        <w:tabs>
          <w:tab w:val="num" w:pos="2880"/>
        </w:tabs>
        <w:ind w:left="2880" w:hanging="360"/>
      </w:pPr>
      <w:rPr>
        <w:rFonts w:ascii="Arial" w:hAnsi="Arial" w:cs="Times New Roman" w:hint="default"/>
      </w:rPr>
    </w:lvl>
    <w:lvl w:ilvl="4" w:tplc="488E054C">
      <w:start w:val="1"/>
      <w:numFmt w:val="bullet"/>
      <w:lvlText w:val="•"/>
      <w:lvlJc w:val="left"/>
      <w:pPr>
        <w:tabs>
          <w:tab w:val="num" w:pos="3600"/>
        </w:tabs>
        <w:ind w:left="3600" w:hanging="360"/>
      </w:pPr>
      <w:rPr>
        <w:rFonts w:ascii="Arial" w:hAnsi="Arial" w:cs="Times New Roman" w:hint="default"/>
      </w:rPr>
    </w:lvl>
    <w:lvl w:ilvl="5" w:tplc="88BE6082">
      <w:start w:val="1"/>
      <w:numFmt w:val="bullet"/>
      <w:lvlText w:val="•"/>
      <w:lvlJc w:val="left"/>
      <w:pPr>
        <w:tabs>
          <w:tab w:val="num" w:pos="4320"/>
        </w:tabs>
        <w:ind w:left="4320" w:hanging="360"/>
      </w:pPr>
      <w:rPr>
        <w:rFonts w:ascii="Arial" w:hAnsi="Arial" w:cs="Times New Roman" w:hint="default"/>
      </w:rPr>
    </w:lvl>
    <w:lvl w:ilvl="6" w:tplc="C034040E">
      <w:start w:val="1"/>
      <w:numFmt w:val="bullet"/>
      <w:lvlText w:val="•"/>
      <w:lvlJc w:val="left"/>
      <w:pPr>
        <w:tabs>
          <w:tab w:val="num" w:pos="5040"/>
        </w:tabs>
        <w:ind w:left="5040" w:hanging="360"/>
      </w:pPr>
      <w:rPr>
        <w:rFonts w:ascii="Arial" w:hAnsi="Arial" w:cs="Times New Roman" w:hint="default"/>
      </w:rPr>
    </w:lvl>
    <w:lvl w:ilvl="7" w:tplc="06E01D7A">
      <w:start w:val="1"/>
      <w:numFmt w:val="bullet"/>
      <w:lvlText w:val="•"/>
      <w:lvlJc w:val="left"/>
      <w:pPr>
        <w:tabs>
          <w:tab w:val="num" w:pos="5760"/>
        </w:tabs>
        <w:ind w:left="5760" w:hanging="360"/>
      </w:pPr>
      <w:rPr>
        <w:rFonts w:ascii="Arial" w:hAnsi="Arial" w:cs="Times New Roman" w:hint="default"/>
      </w:rPr>
    </w:lvl>
    <w:lvl w:ilvl="8" w:tplc="15F8203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539CF"/>
    <w:multiLevelType w:val="hybridMultilevel"/>
    <w:tmpl w:val="288874E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8"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9"/>
  </w:num>
  <w:num w:numId="2">
    <w:abstractNumId w:val="18"/>
  </w:num>
  <w:num w:numId="3">
    <w:abstractNumId w:val="22"/>
  </w:num>
  <w:num w:numId="4">
    <w:abstractNumId w:val="8"/>
  </w:num>
  <w:num w:numId="5">
    <w:abstractNumId w:val="24"/>
  </w:num>
  <w:num w:numId="6">
    <w:abstractNumId w:val="17"/>
  </w:num>
  <w:num w:numId="7">
    <w:abstractNumId w:val="7"/>
  </w:num>
  <w:num w:numId="8">
    <w:abstractNumId w:val="3"/>
  </w:num>
  <w:num w:numId="9">
    <w:abstractNumId w:val="25"/>
  </w:num>
  <w:num w:numId="10">
    <w:abstractNumId w:val="0"/>
  </w:num>
  <w:num w:numId="11">
    <w:abstractNumId w:val="10"/>
  </w:num>
  <w:num w:numId="12">
    <w:abstractNumId w:val="6"/>
  </w:num>
  <w:num w:numId="13">
    <w:abstractNumId w:val="14"/>
  </w:num>
  <w:num w:numId="14">
    <w:abstractNumId w:val="12"/>
  </w:num>
  <w:num w:numId="15">
    <w:abstractNumId w:val="11"/>
  </w:num>
  <w:num w:numId="16">
    <w:abstractNumId w:val="5"/>
  </w:num>
  <w:num w:numId="17">
    <w:abstractNumId w:val="29"/>
  </w:num>
  <w:num w:numId="18">
    <w:abstractNumId w:val="27"/>
  </w:num>
  <w:num w:numId="19">
    <w:abstractNumId w:val="28"/>
  </w:num>
  <w:num w:numId="20">
    <w:abstractNumId w:val="19"/>
  </w:num>
  <w:num w:numId="21">
    <w:abstractNumId w:val="21"/>
  </w:num>
  <w:num w:numId="22">
    <w:abstractNumId w:val="26"/>
  </w:num>
  <w:num w:numId="23">
    <w:abstractNumId w:val="16"/>
  </w:num>
  <w:num w:numId="24">
    <w:abstractNumId w:val="15"/>
  </w:num>
  <w:num w:numId="25">
    <w:abstractNumId w:val="1"/>
  </w:num>
  <w:num w:numId="26">
    <w:abstractNumId w:val="23"/>
  </w:num>
  <w:num w:numId="27">
    <w:abstractNumId w:val="4"/>
  </w:num>
  <w:num w:numId="28">
    <w:abstractNumId w:val="13"/>
  </w:num>
  <w:num w:numId="29">
    <w:abstractNumId w:val="2"/>
  </w:num>
  <w:num w:numId="3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87F"/>
    <w:rsid w:val="00014F35"/>
    <w:rsid w:val="00015F98"/>
    <w:rsid w:val="000166AC"/>
    <w:rsid w:val="000168A2"/>
    <w:rsid w:val="00017B7F"/>
    <w:rsid w:val="00017EDA"/>
    <w:rsid w:val="00022C6B"/>
    <w:rsid w:val="00023742"/>
    <w:rsid w:val="00024AEF"/>
    <w:rsid w:val="00025C91"/>
    <w:rsid w:val="000266DE"/>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A92"/>
    <w:rsid w:val="00093C49"/>
    <w:rsid w:val="00095A80"/>
    <w:rsid w:val="000973E1"/>
    <w:rsid w:val="000A01EF"/>
    <w:rsid w:val="000A1402"/>
    <w:rsid w:val="000A20BA"/>
    <w:rsid w:val="000A262C"/>
    <w:rsid w:val="000A3C8D"/>
    <w:rsid w:val="000A40EC"/>
    <w:rsid w:val="000A4B85"/>
    <w:rsid w:val="000A54EE"/>
    <w:rsid w:val="000A6A23"/>
    <w:rsid w:val="000A727D"/>
    <w:rsid w:val="000A7BC5"/>
    <w:rsid w:val="000B00B8"/>
    <w:rsid w:val="000B16DB"/>
    <w:rsid w:val="000B1C5E"/>
    <w:rsid w:val="000B2282"/>
    <w:rsid w:val="000B2A11"/>
    <w:rsid w:val="000B2A5B"/>
    <w:rsid w:val="000B3851"/>
    <w:rsid w:val="000B3B91"/>
    <w:rsid w:val="000B4E9E"/>
    <w:rsid w:val="000B5AC9"/>
    <w:rsid w:val="000B5F0A"/>
    <w:rsid w:val="000C00D2"/>
    <w:rsid w:val="000C01B7"/>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0DC6"/>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B01"/>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235C"/>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1ADA"/>
    <w:rsid w:val="001F23BD"/>
    <w:rsid w:val="001F34DA"/>
    <w:rsid w:val="001F3564"/>
    <w:rsid w:val="001F4DAC"/>
    <w:rsid w:val="001F5019"/>
    <w:rsid w:val="001F66E6"/>
    <w:rsid w:val="001F67AA"/>
    <w:rsid w:val="001F70E9"/>
    <w:rsid w:val="001F7599"/>
    <w:rsid w:val="00200834"/>
    <w:rsid w:val="00200FDA"/>
    <w:rsid w:val="00204B3A"/>
    <w:rsid w:val="0020535A"/>
    <w:rsid w:val="00205AE1"/>
    <w:rsid w:val="00206955"/>
    <w:rsid w:val="00210309"/>
    <w:rsid w:val="0021224C"/>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56D"/>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31FC"/>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445"/>
    <w:rsid w:val="00294B4D"/>
    <w:rsid w:val="002951B9"/>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50A"/>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509"/>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41CD"/>
    <w:rsid w:val="003E60F6"/>
    <w:rsid w:val="003E64A9"/>
    <w:rsid w:val="003E7905"/>
    <w:rsid w:val="003F0336"/>
    <w:rsid w:val="003F1849"/>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2FDC"/>
    <w:rsid w:val="004D38C2"/>
    <w:rsid w:val="004D4FBD"/>
    <w:rsid w:val="004D4FC0"/>
    <w:rsid w:val="004D7DA8"/>
    <w:rsid w:val="004E2892"/>
    <w:rsid w:val="004E362B"/>
    <w:rsid w:val="004E3681"/>
    <w:rsid w:val="004E3D74"/>
    <w:rsid w:val="004E6582"/>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0E77"/>
    <w:rsid w:val="00511079"/>
    <w:rsid w:val="005111BD"/>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07FFB"/>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A6D05"/>
    <w:rsid w:val="006B1545"/>
    <w:rsid w:val="006B2DA7"/>
    <w:rsid w:val="006B2F4D"/>
    <w:rsid w:val="006B3682"/>
    <w:rsid w:val="006B48CB"/>
    <w:rsid w:val="006B5758"/>
    <w:rsid w:val="006B7A02"/>
    <w:rsid w:val="006C1445"/>
    <w:rsid w:val="006C1DD5"/>
    <w:rsid w:val="006C4FC1"/>
    <w:rsid w:val="006C51A5"/>
    <w:rsid w:val="006C529D"/>
    <w:rsid w:val="006C67C3"/>
    <w:rsid w:val="006C758B"/>
    <w:rsid w:val="006C7E0F"/>
    <w:rsid w:val="006D0E6B"/>
    <w:rsid w:val="006D1DE9"/>
    <w:rsid w:val="006D2146"/>
    <w:rsid w:val="006D30E9"/>
    <w:rsid w:val="006D4142"/>
    <w:rsid w:val="006D4493"/>
    <w:rsid w:val="006D4BF3"/>
    <w:rsid w:val="006D632E"/>
    <w:rsid w:val="006E094A"/>
    <w:rsid w:val="006E12B1"/>
    <w:rsid w:val="006E13D1"/>
    <w:rsid w:val="006E4D0C"/>
    <w:rsid w:val="006E4D1B"/>
    <w:rsid w:val="006E5B78"/>
    <w:rsid w:val="006E67A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18F"/>
    <w:rsid w:val="007626D0"/>
    <w:rsid w:val="0076456E"/>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5EE"/>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1D1"/>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004"/>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B0408"/>
    <w:rsid w:val="009B0419"/>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939"/>
    <w:rsid w:val="00A320C7"/>
    <w:rsid w:val="00A324CF"/>
    <w:rsid w:val="00A32E8B"/>
    <w:rsid w:val="00A32ED6"/>
    <w:rsid w:val="00A344A5"/>
    <w:rsid w:val="00A346C3"/>
    <w:rsid w:val="00A355D7"/>
    <w:rsid w:val="00A362D4"/>
    <w:rsid w:val="00A42D07"/>
    <w:rsid w:val="00A437EF"/>
    <w:rsid w:val="00A450C0"/>
    <w:rsid w:val="00A45468"/>
    <w:rsid w:val="00A45824"/>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1DEF"/>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BF9"/>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C01C63"/>
    <w:rsid w:val="00C03309"/>
    <w:rsid w:val="00C072FE"/>
    <w:rsid w:val="00C12E39"/>
    <w:rsid w:val="00C14164"/>
    <w:rsid w:val="00C15D8E"/>
    <w:rsid w:val="00C162A2"/>
    <w:rsid w:val="00C17012"/>
    <w:rsid w:val="00C178FB"/>
    <w:rsid w:val="00C20CB9"/>
    <w:rsid w:val="00C214E4"/>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750"/>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BD6"/>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1B54"/>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0AC"/>
    <w:rsid w:val="00D3462C"/>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3EE1"/>
    <w:rsid w:val="00D9415C"/>
    <w:rsid w:val="00D942CC"/>
    <w:rsid w:val="00D94D87"/>
    <w:rsid w:val="00D95C7C"/>
    <w:rsid w:val="00D962DC"/>
    <w:rsid w:val="00DA0232"/>
    <w:rsid w:val="00DA045D"/>
    <w:rsid w:val="00DA180C"/>
    <w:rsid w:val="00DA451D"/>
    <w:rsid w:val="00DA56DB"/>
    <w:rsid w:val="00DA6452"/>
    <w:rsid w:val="00DA6ADA"/>
    <w:rsid w:val="00DA6FE9"/>
    <w:rsid w:val="00DA7925"/>
    <w:rsid w:val="00DB0AB8"/>
    <w:rsid w:val="00DB0D19"/>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48A4"/>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21253"/>
    <w:rsid w:val="00E238F9"/>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3639"/>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319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36FA6"/>
    <w:rsid w:val="00F4065A"/>
    <w:rsid w:val="00F42030"/>
    <w:rsid w:val="00F4275C"/>
    <w:rsid w:val="00F42FD9"/>
    <w:rsid w:val="00F43855"/>
    <w:rsid w:val="00F44567"/>
    <w:rsid w:val="00F4512D"/>
    <w:rsid w:val="00F45693"/>
    <w:rsid w:val="00F502EB"/>
    <w:rsid w:val="00F514C0"/>
    <w:rsid w:val="00F52339"/>
    <w:rsid w:val="00F5277A"/>
    <w:rsid w:val="00F532E8"/>
    <w:rsid w:val="00F537FF"/>
    <w:rsid w:val="00F560FE"/>
    <w:rsid w:val="00F567DD"/>
    <w:rsid w:val="00F571E0"/>
    <w:rsid w:val="00F6092F"/>
    <w:rsid w:val="00F6111C"/>
    <w:rsid w:val="00F614C0"/>
    <w:rsid w:val="00F61647"/>
    <w:rsid w:val="00F657CF"/>
    <w:rsid w:val="00F66A00"/>
    <w:rsid w:val="00F67DF6"/>
    <w:rsid w:val="00F67F00"/>
    <w:rsid w:val="00F713A3"/>
    <w:rsid w:val="00F718BD"/>
    <w:rsid w:val="00F71A8F"/>
    <w:rsid w:val="00F7352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35D3"/>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B3E"/>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951B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951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1B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198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511401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1303680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72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SP-5AIRPNAIUNRU-1830940522-1311</_dlc_DocId>
    <_dlc_DocIdUrl xmlns="71c5aaf6-e6ce-465b-b873-5148d2a4c105">
      <Url>https://nokia.sharepoint.com/sites/c5g/5gradio/_layouts/15/DocIdRedir.aspx?ID=SP-5AIRPNAIUNRU-1830940522-1311</Url>
      <Description>SP-5AIRPNAIUNRU-1830940522-1311</Description>
    </_dlc_DocIdUrl>
  </documentManagement>
</p:properties>
</file>

<file path=customXml/itemProps1.xml><?xml version="1.0" encoding="utf-8"?>
<ds:datastoreItem xmlns:ds="http://schemas.openxmlformats.org/officeDocument/2006/customXml" ds:itemID="{F08071E9-EBBB-4BA7-A328-F8A72FD0607A}">
  <ds:schemaRefs>
    <ds:schemaRef ds:uri="http://schemas.openxmlformats.org/officeDocument/2006/bibliography"/>
  </ds:schemaRefs>
</ds:datastoreItem>
</file>

<file path=customXml/itemProps2.xml><?xml version="1.0" encoding="utf-8"?>
<ds:datastoreItem xmlns:ds="http://schemas.openxmlformats.org/officeDocument/2006/customXml" ds:itemID="{63287373-C317-44B9-A0AF-E0A829E871EB}"/>
</file>

<file path=customXml/itemProps3.xml><?xml version="1.0" encoding="utf-8"?>
<ds:datastoreItem xmlns:ds="http://schemas.openxmlformats.org/officeDocument/2006/customXml" ds:itemID="{BEADBB1A-D033-4DE6-9932-5142B05BE79D}"/>
</file>

<file path=customXml/itemProps4.xml><?xml version="1.0" encoding="utf-8"?>
<ds:datastoreItem xmlns:ds="http://schemas.openxmlformats.org/officeDocument/2006/customXml" ds:itemID="{9CCCB062-84D4-4147-8879-BE8EA728EDEF}"/>
</file>

<file path=customXml/itemProps5.xml><?xml version="1.0" encoding="utf-8"?>
<ds:datastoreItem xmlns:ds="http://schemas.openxmlformats.org/officeDocument/2006/customXml" ds:itemID="{946E46CC-5022-4EF8-A99E-1A080D23EA67}"/>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2017-06-16T15:05:00Z</dcterms:created>
  <dcterms:modified xsi:type="dcterms:W3CDTF">2017-06-16T15:05:00Z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a86a2094-1a2c-4357-8365-2b83ff42f25d</vt:lpwstr>
  </property>
</Properties>
</file>