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B6065" w14:textId="3AA8BA0A" w:rsidR="00F7039A" w:rsidRPr="001B6719" w:rsidRDefault="00F7039A" w:rsidP="00F7039A">
      <w:pPr>
        <w:pStyle w:val="Header"/>
        <w:tabs>
          <w:tab w:val="right" w:pos="9639"/>
        </w:tabs>
        <w:rPr>
          <w:bCs/>
          <w:i/>
          <w:noProof w:val="0"/>
          <w:sz w:val="32"/>
          <w:lang w:val="en-GB" w:eastAsia="zh-CN"/>
        </w:rPr>
      </w:pPr>
      <w:bookmarkStart w:id="0" w:name="OLE_LINK5"/>
      <w:bookmarkStart w:id="1" w:name="OLE_LINK6"/>
      <w:bookmarkStart w:id="2" w:name="_GoBack"/>
      <w:bookmarkEnd w:id="2"/>
      <w:r w:rsidRPr="000F57E3">
        <w:rPr>
          <w:bCs/>
          <w:noProof w:val="0"/>
          <w:sz w:val="24"/>
          <w:lang w:val="en-GB"/>
        </w:rPr>
        <w:t>3GPP T</w:t>
      </w:r>
      <w:bookmarkStart w:id="3" w:name="_Ref452454252"/>
      <w:bookmarkEnd w:id="3"/>
      <w:r w:rsidRPr="000F57E3">
        <w:rPr>
          <w:bCs/>
          <w:noProof w:val="0"/>
          <w:sz w:val="24"/>
          <w:lang w:val="en-GB"/>
        </w:rPr>
        <w:t xml:space="preserve">SG-RAN </w:t>
      </w:r>
      <w:r w:rsidRPr="000F57E3">
        <w:rPr>
          <w:noProof w:val="0"/>
          <w:sz w:val="24"/>
          <w:lang w:val="en-GB"/>
        </w:rPr>
        <w:t>WG1</w:t>
      </w:r>
      <w:r w:rsidR="00D84210" w:rsidRPr="000F57E3">
        <w:rPr>
          <w:noProof w:val="0"/>
          <w:sz w:val="24"/>
          <w:lang w:val="en-GB"/>
        </w:rPr>
        <w:t xml:space="preserve"> </w:t>
      </w:r>
      <w:r w:rsidR="00CF3D66">
        <w:rPr>
          <w:noProof w:val="0"/>
          <w:sz w:val="24"/>
          <w:lang w:val="en-GB"/>
        </w:rPr>
        <w:t xml:space="preserve">NR AH </w:t>
      </w:r>
      <w:r w:rsidR="000745AC" w:rsidRPr="000F57E3">
        <w:rPr>
          <w:noProof w:val="0"/>
          <w:sz w:val="24"/>
          <w:lang w:val="en-GB"/>
        </w:rPr>
        <w:t>M</w:t>
      </w:r>
      <w:r w:rsidR="002248AD" w:rsidRPr="000F57E3">
        <w:rPr>
          <w:noProof w:val="0"/>
          <w:sz w:val="24"/>
          <w:lang w:val="en-GB"/>
        </w:rPr>
        <w:t>eeting</w:t>
      </w:r>
      <w:r w:rsidR="000745AC" w:rsidRPr="000F57E3">
        <w:rPr>
          <w:noProof w:val="0"/>
          <w:sz w:val="24"/>
          <w:lang w:val="en-GB"/>
        </w:rPr>
        <w:t xml:space="preserve"> #</w:t>
      </w:r>
      <w:r w:rsidR="00CF3D66">
        <w:rPr>
          <w:noProof w:val="0"/>
          <w:sz w:val="24"/>
          <w:lang w:val="en-GB"/>
        </w:rPr>
        <w:t>2</w:t>
      </w:r>
      <w:r w:rsidRPr="001B6719">
        <w:rPr>
          <w:bCs/>
          <w:noProof w:val="0"/>
          <w:sz w:val="24"/>
          <w:lang w:val="en-GB"/>
        </w:rPr>
        <w:tab/>
      </w:r>
      <w:r w:rsidRPr="001B6719">
        <w:rPr>
          <w:bCs/>
          <w:noProof w:val="0"/>
          <w:sz w:val="24"/>
          <w:lang w:val="en-GB" w:eastAsia="ja-JP"/>
        </w:rPr>
        <w:t>R1-</w:t>
      </w:r>
      <w:r w:rsidR="00BE63F1">
        <w:rPr>
          <w:bCs/>
          <w:noProof w:val="0"/>
          <w:sz w:val="24"/>
          <w:lang w:val="en-GB" w:eastAsia="zh-CN"/>
        </w:rPr>
        <w:t>1711261</w:t>
      </w:r>
    </w:p>
    <w:bookmarkEnd w:id="0"/>
    <w:bookmarkEnd w:id="1"/>
    <w:p w14:paraId="6768D353" w14:textId="63AADA2E" w:rsidR="000745AC" w:rsidRPr="001B6719" w:rsidRDefault="007046F6" w:rsidP="00787640">
      <w:pPr>
        <w:pStyle w:val="Header"/>
        <w:rPr>
          <w:bCs/>
          <w:noProof w:val="0"/>
          <w:sz w:val="24"/>
          <w:lang w:val="en-GB" w:eastAsia="ja-JP"/>
        </w:rPr>
      </w:pPr>
      <w:r>
        <w:rPr>
          <w:noProof w:val="0"/>
          <w:sz w:val="24"/>
          <w:lang w:val="en-GB"/>
        </w:rPr>
        <w:t>Qingdao</w:t>
      </w:r>
      <w:r w:rsidR="00BB3448" w:rsidRPr="001B6719">
        <w:rPr>
          <w:noProof w:val="0"/>
          <w:sz w:val="24"/>
          <w:lang w:val="en-GB"/>
        </w:rPr>
        <w:t>, P.R. China 15</w:t>
      </w:r>
      <w:r w:rsidR="00BB3448" w:rsidRPr="001B6719">
        <w:rPr>
          <w:noProof w:val="0"/>
          <w:sz w:val="24"/>
          <w:vertAlign w:val="superscript"/>
          <w:lang w:val="en-GB"/>
        </w:rPr>
        <w:t>th</w:t>
      </w:r>
      <w:r w:rsidR="00BB3448" w:rsidRPr="001B6719">
        <w:rPr>
          <w:noProof w:val="0"/>
          <w:sz w:val="24"/>
          <w:lang w:val="en-GB"/>
        </w:rPr>
        <w:t xml:space="preserve"> – 19</w:t>
      </w:r>
      <w:r w:rsidR="00BB3448" w:rsidRPr="001B6719">
        <w:rPr>
          <w:noProof w:val="0"/>
          <w:sz w:val="24"/>
          <w:vertAlign w:val="superscript"/>
          <w:lang w:val="en-GB"/>
        </w:rPr>
        <w:t>th</w:t>
      </w:r>
      <w:r w:rsidR="00BB3448" w:rsidRPr="001B6719">
        <w:rPr>
          <w:noProof w:val="0"/>
          <w:sz w:val="24"/>
          <w:lang w:val="en-GB"/>
        </w:rPr>
        <w:t xml:space="preserve"> May 2017</w:t>
      </w:r>
    </w:p>
    <w:p w14:paraId="50C87D7C" w14:textId="77777777" w:rsidR="007046F6" w:rsidRDefault="007046F6" w:rsidP="00787640">
      <w:pPr>
        <w:pStyle w:val="CRCoverPage"/>
        <w:rPr>
          <w:rFonts w:cs="Arial"/>
          <w:b/>
          <w:bCs/>
          <w:sz w:val="24"/>
        </w:rPr>
      </w:pPr>
    </w:p>
    <w:p w14:paraId="3B7FFFD4" w14:textId="6BCEA9C2" w:rsidR="00787640" w:rsidRPr="001B6719" w:rsidRDefault="00787640" w:rsidP="00787640">
      <w:pPr>
        <w:pStyle w:val="CRCoverPage"/>
        <w:rPr>
          <w:rFonts w:cs="Arial"/>
          <w:b/>
          <w:bCs/>
          <w:sz w:val="24"/>
          <w:lang w:eastAsia="ja-JP"/>
        </w:rPr>
      </w:pPr>
      <w:r w:rsidRPr="001B6719">
        <w:rPr>
          <w:rFonts w:cs="Arial"/>
          <w:b/>
          <w:bCs/>
          <w:sz w:val="24"/>
        </w:rPr>
        <w:t>Agenda item:</w:t>
      </w:r>
      <w:r w:rsidRPr="001B6719">
        <w:rPr>
          <w:rFonts w:cs="Arial"/>
          <w:b/>
          <w:bCs/>
          <w:sz w:val="24"/>
        </w:rPr>
        <w:tab/>
      </w:r>
      <w:r w:rsidRPr="001B6719">
        <w:rPr>
          <w:rFonts w:cs="Arial"/>
          <w:b/>
          <w:bCs/>
          <w:sz w:val="24"/>
        </w:rPr>
        <w:tab/>
      </w:r>
      <w:r w:rsidR="00B66C9E">
        <w:rPr>
          <w:rFonts w:cs="Arial"/>
          <w:b/>
          <w:bCs/>
          <w:sz w:val="24"/>
        </w:rPr>
        <w:t>5</w:t>
      </w:r>
      <w:r w:rsidR="00B9704C" w:rsidRPr="001B6719">
        <w:rPr>
          <w:rFonts w:cs="Arial"/>
          <w:b/>
          <w:bCs/>
          <w:sz w:val="24"/>
        </w:rPr>
        <w:t>.1.1.1.</w:t>
      </w:r>
      <w:r w:rsidR="007046F6">
        <w:rPr>
          <w:rFonts w:cs="Arial"/>
          <w:b/>
          <w:bCs/>
          <w:sz w:val="24"/>
        </w:rPr>
        <w:t>2</w:t>
      </w:r>
    </w:p>
    <w:p w14:paraId="38863857" w14:textId="77777777" w:rsidR="00787640" w:rsidRPr="001B6719" w:rsidRDefault="00787640" w:rsidP="00787640">
      <w:pPr>
        <w:tabs>
          <w:tab w:val="left" w:pos="1985"/>
        </w:tabs>
        <w:ind w:left="1985" w:hanging="1985"/>
        <w:rPr>
          <w:rFonts w:ascii="Arial" w:hAnsi="Arial" w:cs="Arial"/>
          <w:b/>
          <w:bCs/>
          <w:sz w:val="24"/>
        </w:rPr>
      </w:pPr>
      <w:r w:rsidRPr="001B6719">
        <w:rPr>
          <w:rFonts w:ascii="Arial" w:hAnsi="Arial" w:cs="Arial"/>
          <w:b/>
          <w:bCs/>
          <w:sz w:val="24"/>
        </w:rPr>
        <w:t>Source:</w:t>
      </w:r>
      <w:r w:rsidRPr="001B6719">
        <w:rPr>
          <w:rFonts w:ascii="Arial" w:hAnsi="Arial" w:cs="Arial"/>
          <w:b/>
          <w:bCs/>
          <w:sz w:val="24"/>
        </w:rPr>
        <w:tab/>
      </w:r>
      <w:bookmarkStart w:id="4" w:name="OLE_LINK1"/>
      <w:bookmarkStart w:id="5" w:name="OLE_LINK2"/>
      <w:r w:rsidRPr="001B6719">
        <w:rPr>
          <w:rFonts w:ascii="Arial" w:hAnsi="Arial" w:cs="Arial"/>
          <w:b/>
          <w:bCs/>
          <w:sz w:val="24"/>
        </w:rPr>
        <w:t>Nokia</w:t>
      </w:r>
      <w:bookmarkEnd w:id="4"/>
      <w:bookmarkEnd w:id="5"/>
      <w:r w:rsidR="00F80DB5" w:rsidRPr="001B6719">
        <w:rPr>
          <w:rFonts w:ascii="Arial" w:hAnsi="Arial" w:cs="Arial"/>
          <w:b/>
          <w:bCs/>
          <w:sz w:val="24"/>
        </w:rPr>
        <w:t>, Alcatel-Lucent Shanghai Bell</w:t>
      </w:r>
      <w:r w:rsidR="00DD5FAA" w:rsidRPr="001B6719">
        <w:rPr>
          <w:rFonts w:ascii="Arial" w:hAnsi="Arial" w:cs="Arial"/>
          <w:b/>
          <w:bCs/>
          <w:sz w:val="24"/>
        </w:rPr>
        <w:t xml:space="preserve"> </w:t>
      </w:r>
    </w:p>
    <w:p w14:paraId="102C30A8" w14:textId="76618AB1" w:rsidR="00787640" w:rsidRPr="001B6719" w:rsidRDefault="00787640" w:rsidP="00787640">
      <w:pPr>
        <w:ind w:left="1985" w:hanging="1985"/>
        <w:rPr>
          <w:rFonts w:ascii="Arial" w:hAnsi="Arial" w:cs="Arial"/>
          <w:b/>
          <w:bCs/>
          <w:sz w:val="24"/>
        </w:rPr>
      </w:pPr>
      <w:r w:rsidRPr="001B6719">
        <w:rPr>
          <w:rFonts w:ascii="Arial" w:hAnsi="Arial" w:cs="Arial"/>
          <w:b/>
          <w:bCs/>
          <w:sz w:val="24"/>
        </w:rPr>
        <w:t>Title:</w:t>
      </w:r>
      <w:r w:rsidRPr="001B6719">
        <w:rPr>
          <w:rFonts w:ascii="Arial" w:hAnsi="Arial" w:cs="Arial"/>
          <w:b/>
          <w:bCs/>
          <w:sz w:val="24"/>
        </w:rPr>
        <w:tab/>
      </w:r>
      <w:r w:rsidR="007046F6">
        <w:rPr>
          <w:rFonts w:ascii="Arial" w:hAnsi="Arial" w:cs="Arial"/>
          <w:b/>
          <w:bCs/>
          <w:sz w:val="24"/>
        </w:rPr>
        <w:t xml:space="preserve">On SS </w:t>
      </w:r>
      <w:r w:rsidR="00A15C6A">
        <w:rPr>
          <w:rFonts w:ascii="Arial" w:hAnsi="Arial" w:cs="Arial"/>
          <w:b/>
          <w:bCs/>
          <w:sz w:val="24"/>
        </w:rPr>
        <w:t>Burst Set composition</w:t>
      </w:r>
    </w:p>
    <w:p w14:paraId="0A5368B6" w14:textId="77777777" w:rsidR="0034111C" w:rsidRPr="001B6719" w:rsidRDefault="00787640" w:rsidP="00787640">
      <w:pPr>
        <w:rPr>
          <w:rFonts w:ascii="Arial" w:hAnsi="Arial" w:cs="Arial"/>
          <w:b/>
          <w:bCs/>
          <w:sz w:val="24"/>
        </w:rPr>
      </w:pPr>
      <w:r w:rsidRPr="001B6719">
        <w:rPr>
          <w:rFonts w:ascii="Arial" w:hAnsi="Arial" w:cs="Arial"/>
          <w:b/>
          <w:bCs/>
          <w:sz w:val="24"/>
        </w:rPr>
        <w:t>Document for:</w:t>
      </w:r>
      <w:r w:rsidRPr="001B6719">
        <w:rPr>
          <w:rFonts w:ascii="Arial" w:hAnsi="Arial" w:cs="Arial"/>
          <w:b/>
          <w:bCs/>
          <w:sz w:val="24"/>
        </w:rPr>
        <w:tab/>
      </w:r>
      <w:r w:rsidRPr="001B6719">
        <w:rPr>
          <w:rFonts w:ascii="Arial" w:hAnsi="Arial" w:cs="Arial"/>
          <w:b/>
          <w:bCs/>
          <w:sz w:val="24"/>
        </w:rPr>
        <w:tab/>
        <w:t>Discussion and Decision</w:t>
      </w:r>
    </w:p>
    <w:p w14:paraId="3CE4D320" w14:textId="77777777" w:rsidR="0034111C" w:rsidRPr="001B6719" w:rsidRDefault="0034111C">
      <w:pPr>
        <w:pStyle w:val="Heading1"/>
      </w:pPr>
      <w:r w:rsidRPr="001B6719">
        <w:t>1</w:t>
      </w:r>
      <w:r w:rsidRPr="001B6719">
        <w:tab/>
      </w:r>
      <w:r w:rsidR="00EE7FA7" w:rsidRPr="001B6719">
        <w:t>Introduction</w:t>
      </w:r>
    </w:p>
    <w:p w14:paraId="318457A1" w14:textId="77130ACB" w:rsidR="005C064C" w:rsidRPr="001B6719" w:rsidRDefault="002013EA" w:rsidP="005C064C">
      <w:pPr>
        <w:spacing w:after="120"/>
        <w:jc w:val="both"/>
        <w:rPr>
          <w:rFonts w:ascii="Times New Roman" w:hAnsi="Times New Roman"/>
          <w:bCs/>
          <w:sz w:val="20"/>
          <w:szCs w:val="20"/>
        </w:rPr>
      </w:pPr>
      <w:r w:rsidRPr="001B6719">
        <w:rPr>
          <w:rFonts w:ascii="Times New Roman" w:hAnsi="Times New Roman"/>
          <w:bCs/>
          <w:sz w:val="20"/>
          <w:szCs w:val="20"/>
        </w:rPr>
        <w:t>In RAN Plenary meeting #75, a WID on NR was agreed</w:t>
      </w:r>
      <w:r w:rsidR="00E7203E" w:rsidRPr="001B6719">
        <w:rPr>
          <w:rFonts w:ascii="Times New Roman" w:hAnsi="Times New Roman"/>
          <w:bCs/>
          <w:sz w:val="20"/>
          <w:szCs w:val="20"/>
        </w:rPr>
        <w:t xml:space="preserve"> </w:t>
      </w:r>
      <w:r w:rsidR="00E7203E" w:rsidRPr="00652B0D">
        <w:rPr>
          <w:rFonts w:ascii="Times New Roman" w:hAnsi="Times New Roman"/>
          <w:bCs/>
          <w:sz w:val="20"/>
          <w:szCs w:val="20"/>
        </w:rPr>
        <w:fldChar w:fldCharType="begin"/>
      </w:r>
      <w:r w:rsidR="00E7203E" w:rsidRPr="001B6719">
        <w:rPr>
          <w:rFonts w:ascii="Times New Roman" w:hAnsi="Times New Roman"/>
          <w:bCs/>
          <w:sz w:val="20"/>
          <w:szCs w:val="20"/>
        </w:rPr>
        <w:instrText xml:space="preserve"> REF _Ref478114043 \r \h </w:instrText>
      </w:r>
      <w:r w:rsidR="00E7203E" w:rsidRPr="00652B0D">
        <w:rPr>
          <w:rFonts w:ascii="Times New Roman" w:hAnsi="Times New Roman"/>
          <w:bCs/>
          <w:sz w:val="20"/>
          <w:szCs w:val="20"/>
        </w:rPr>
      </w:r>
      <w:r w:rsidR="00E7203E" w:rsidRPr="00652B0D">
        <w:rPr>
          <w:rFonts w:ascii="Times New Roman" w:hAnsi="Times New Roman"/>
          <w:bCs/>
          <w:sz w:val="20"/>
          <w:szCs w:val="20"/>
        </w:rPr>
        <w:fldChar w:fldCharType="separate"/>
      </w:r>
      <w:r w:rsidR="00033A1A">
        <w:rPr>
          <w:rFonts w:ascii="Times New Roman" w:hAnsi="Times New Roman"/>
          <w:bCs/>
          <w:sz w:val="20"/>
          <w:szCs w:val="20"/>
        </w:rPr>
        <w:t>[1]</w:t>
      </w:r>
      <w:r w:rsidR="00E7203E" w:rsidRPr="00652B0D">
        <w:rPr>
          <w:rFonts w:ascii="Times New Roman" w:hAnsi="Times New Roman"/>
          <w:bCs/>
          <w:sz w:val="20"/>
          <w:szCs w:val="20"/>
        </w:rPr>
        <w:fldChar w:fldCharType="end"/>
      </w:r>
      <w:r w:rsidRPr="001B6719">
        <w:rPr>
          <w:rFonts w:ascii="Times New Roman" w:hAnsi="Times New Roman"/>
          <w:bCs/>
          <w:sz w:val="20"/>
          <w:szCs w:val="20"/>
        </w:rPr>
        <w:t xml:space="preserve">. The work item targets to develop and specify the functionalities for eMBB opertation as well as support the URLLC type of operation. </w:t>
      </w:r>
    </w:p>
    <w:p w14:paraId="3D228FA2" w14:textId="6F0E2AEF" w:rsidR="002013EA" w:rsidRPr="001B6719" w:rsidRDefault="002013EA" w:rsidP="005C064C">
      <w:pPr>
        <w:spacing w:after="120"/>
        <w:jc w:val="both"/>
        <w:rPr>
          <w:rFonts w:ascii="Times New Roman" w:hAnsi="Times New Roman"/>
          <w:bCs/>
          <w:sz w:val="20"/>
          <w:szCs w:val="20"/>
        </w:rPr>
      </w:pPr>
      <w:r w:rsidRPr="001B6719">
        <w:rPr>
          <w:rFonts w:ascii="Times New Roman" w:hAnsi="Times New Roman"/>
          <w:bCs/>
          <w:sz w:val="20"/>
          <w:szCs w:val="20"/>
        </w:rPr>
        <w:t xml:space="preserve">In this contribution we continued the discussion related to the </w:t>
      </w:r>
      <w:r w:rsidR="00BB3448" w:rsidRPr="001B6719">
        <w:rPr>
          <w:rFonts w:ascii="Times New Roman" w:hAnsi="Times New Roman"/>
          <w:bCs/>
          <w:sz w:val="20"/>
          <w:szCs w:val="20"/>
        </w:rPr>
        <w:t>SS block</w:t>
      </w:r>
      <w:r w:rsidR="005E6B1B" w:rsidRPr="00E60B6A">
        <w:rPr>
          <w:rFonts w:ascii="Times New Roman" w:hAnsi="Times New Roman"/>
          <w:bCs/>
          <w:sz w:val="20"/>
          <w:szCs w:val="20"/>
        </w:rPr>
        <w:t xml:space="preserve"> and</w:t>
      </w:r>
      <w:r w:rsidR="00BB3448" w:rsidRPr="001B6719">
        <w:rPr>
          <w:rFonts w:ascii="Times New Roman" w:hAnsi="Times New Roman"/>
          <w:bCs/>
          <w:sz w:val="20"/>
          <w:szCs w:val="20"/>
        </w:rPr>
        <w:t xml:space="preserve"> </w:t>
      </w:r>
      <w:r w:rsidRPr="001B6719">
        <w:rPr>
          <w:rFonts w:ascii="Times New Roman" w:hAnsi="Times New Roman"/>
          <w:bCs/>
          <w:sz w:val="20"/>
          <w:szCs w:val="20"/>
        </w:rPr>
        <w:t>bur</w:t>
      </w:r>
      <w:r w:rsidR="00142BFF" w:rsidRPr="001B6719">
        <w:rPr>
          <w:rFonts w:ascii="Times New Roman" w:hAnsi="Times New Roman"/>
          <w:bCs/>
          <w:sz w:val="20"/>
          <w:szCs w:val="20"/>
        </w:rPr>
        <w:t>st set design</w:t>
      </w:r>
      <w:r w:rsidR="005E6B1B" w:rsidRPr="00E60B6A">
        <w:rPr>
          <w:rFonts w:ascii="Times New Roman" w:hAnsi="Times New Roman"/>
          <w:bCs/>
          <w:sz w:val="20"/>
          <w:szCs w:val="20"/>
        </w:rPr>
        <w:t xml:space="preserve"> considering also the pattern of possible SS block time locations.</w:t>
      </w:r>
    </w:p>
    <w:p w14:paraId="305A0D6E" w14:textId="3682D0B2" w:rsidR="008E68EE" w:rsidRPr="001B6719" w:rsidRDefault="008E68EE" w:rsidP="008E68EE">
      <w:pPr>
        <w:pStyle w:val="Heading1"/>
      </w:pPr>
      <w:bookmarkStart w:id="6" w:name="OLE_LINK13"/>
      <w:bookmarkStart w:id="7" w:name="OLE_LINK14"/>
      <w:r w:rsidRPr="001B6719">
        <w:t>2</w:t>
      </w:r>
      <w:r w:rsidRPr="001B6719">
        <w:tab/>
      </w:r>
      <w:r w:rsidR="00D20121" w:rsidRPr="001B6719">
        <w:t>SS burst composition</w:t>
      </w:r>
    </w:p>
    <w:p w14:paraId="6F762573" w14:textId="34A8009B" w:rsidR="00CD1698" w:rsidRPr="001B6719" w:rsidRDefault="00CD1698" w:rsidP="00972FBC">
      <w:pPr>
        <w:rPr>
          <w:rFonts w:ascii="Times New Roman" w:hAnsi="Times New Roman"/>
          <w:sz w:val="20"/>
        </w:rPr>
      </w:pPr>
      <w:r w:rsidRPr="001B6719">
        <w:rPr>
          <w:rFonts w:ascii="Times New Roman" w:hAnsi="Times New Roman"/>
          <w:sz w:val="20"/>
        </w:rPr>
        <w:t>SS</w:t>
      </w:r>
      <w:r w:rsidR="005A7B84">
        <w:rPr>
          <w:rFonts w:ascii="Times New Roman" w:hAnsi="Times New Roman"/>
          <w:sz w:val="20"/>
        </w:rPr>
        <w:t xml:space="preserve"> </w:t>
      </w:r>
      <w:r w:rsidRPr="001B6719">
        <w:rPr>
          <w:rFonts w:ascii="Times New Roman" w:hAnsi="Times New Roman"/>
          <w:sz w:val="20"/>
        </w:rPr>
        <w:t>burst and also burst set composition</w:t>
      </w:r>
      <w:r w:rsidR="00030AF7" w:rsidRPr="001B6719">
        <w:rPr>
          <w:rFonts w:ascii="Times New Roman" w:hAnsi="Times New Roman"/>
          <w:sz w:val="20"/>
        </w:rPr>
        <w:t xml:space="preserve"> </w:t>
      </w:r>
      <w:r w:rsidRPr="001B6719">
        <w:rPr>
          <w:rFonts w:ascii="Times New Roman" w:hAnsi="Times New Roman"/>
          <w:sz w:val="20"/>
        </w:rPr>
        <w:t>has been discussed in the past RAN1 meeting</w:t>
      </w:r>
      <w:r w:rsidR="00030AF7" w:rsidRPr="001B6719">
        <w:rPr>
          <w:rFonts w:ascii="Times New Roman" w:hAnsi="Times New Roman"/>
          <w:sz w:val="20"/>
        </w:rPr>
        <w:t>s</w:t>
      </w:r>
      <w:r w:rsidRPr="001B6719">
        <w:rPr>
          <w:rFonts w:ascii="Times New Roman" w:hAnsi="Times New Roman"/>
          <w:sz w:val="20"/>
        </w:rPr>
        <w:t xml:space="preserve">. </w:t>
      </w:r>
      <w:r w:rsidR="005E6B1B" w:rsidRPr="00E60B6A">
        <w:rPr>
          <w:rFonts w:ascii="Times New Roman" w:hAnsi="Times New Roman"/>
          <w:sz w:val="20"/>
        </w:rPr>
        <w:t>The</w:t>
      </w:r>
      <w:r w:rsidRPr="001B6719">
        <w:rPr>
          <w:rFonts w:ascii="Times New Roman" w:hAnsi="Times New Roman"/>
          <w:sz w:val="20"/>
        </w:rPr>
        <w:t xml:space="preserve"> design of these </w:t>
      </w:r>
      <w:r w:rsidR="005E6B1B" w:rsidRPr="00E60B6A">
        <w:rPr>
          <w:rFonts w:ascii="Times New Roman" w:hAnsi="Times New Roman"/>
          <w:sz w:val="20"/>
        </w:rPr>
        <w:t>is</w:t>
      </w:r>
      <w:r w:rsidRPr="001B6719">
        <w:rPr>
          <w:rFonts w:ascii="Times New Roman" w:hAnsi="Times New Roman"/>
          <w:sz w:val="20"/>
        </w:rPr>
        <w:t xml:space="preserve"> affected by the SS</w:t>
      </w:r>
      <w:r w:rsidR="005A7B84">
        <w:rPr>
          <w:rFonts w:ascii="Times New Roman" w:hAnsi="Times New Roman"/>
          <w:sz w:val="20"/>
        </w:rPr>
        <w:t xml:space="preserve"> </w:t>
      </w:r>
      <w:r w:rsidRPr="001B6719">
        <w:rPr>
          <w:rFonts w:ascii="Times New Roman" w:hAnsi="Times New Roman"/>
          <w:sz w:val="20"/>
        </w:rPr>
        <w:t>block size (in terms of symbols</w:t>
      </w:r>
      <w:r w:rsidR="005E6B1B" w:rsidRPr="00E60B6A">
        <w:rPr>
          <w:rFonts w:ascii="Times New Roman" w:hAnsi="Times New Roman"/>
          <w:sz w:val="20"/>
        </w:rPr>
        <w:t>).</w:t>
      </w:r>
      <w:r w:rsidRPr="001B6719">
        <w:rPr>
          <w:rFonts w:ascii="Times New Roman" w:hAnsi="Times New Roman"/>
          <w:sz w:val="20"/>
        </w:rPr>
        <w:t xml:space="preserve"> </w:t>
      </w:r>
      <w:r w:rsidR="005E6B1B" w:rsidRPr="00E60B6A">
        <w:rPr>
          <w:rFonts w:ascii="Times New Roman" w:hAnsi="Times New Roman"/>
          <w:sz w:val="20"/>
        </w:rPr>
        <w:t xml:space="preserve">Based on the current agreements, </w:t>
      </w:r>
      <w:r w:rsidRPr="001B6719">
        <w:rPr>
          <w:rFonts w:ascii="Times New Roman" w:hAnsi="Times New Roman"/>
          <w:sz w:val="20"/>
        </w:rPr>
        <w:t>we present consideration of the SS</w:t>
      </w:r>
      <w:r w:rsidR="005A7B84">
        <w:rPr>
          <w:rFonts w:ascii="Times New Roman" w:hAnsi="Times New Roman"/>
          <w:sz w:val="20"/>
        </w:rPr>
        <w:t xml:space="preserve"> </w:t>
      </w:r>
      <w:r w:rsidRPr="001B6719">
        <w:rPr>
          <w:rFonts w:ascii="Times New Roman" w:hAnsi="Times New Roman"/>
          <w:sz w:val="20"/>
        </w:rPr>
        <w:t xml:space="preserve">burst composition. The SS-block design is presented </w:t>
      </w:r>
      <w:r w:rsidR="007046F6">
        <w:rPr>
          <w:rFonts w:ascii="Times New Roman" w:hAnsi="Times New Roman"/>
          <w:sz w:val="20"/>
        </w:rPr>
        <w:t>in</w:t>
      </w:r>
      <w:r w:rsidR="00033A1A">
        <w:rPr>
          <w:rFonts w:ascii="Times New Roman" w:hAnsi="Times New Roman"/>
          <w:sz w:val="20"/>
        </w:rPr>
        <w:t xml:space="preserve"> </w:t>
      </w:r>
      <w:r w:rsidR="00033A1A">
        <w:rPr>
          <w:rFonts w:ascii="Times New Roman" w:hAnsi="Times New Roman"/>
          <w:sz w:val="20"/>
        </w:rPr>
        <w:fldChar w:fldCharType="begin"/>
      </w:r>
      <w:r w:rsidR="00033A1A">
        <w:rPr>
          <w:rFonts w:ascii="Times New Roman" w:hAnsi="Times New Roman"/>
          <w:sz w:val="20"/>
        </w:rPr>
        <w:instrText xml:space="preserve"> REF _Ref477878323 \r \h </w:instrText>
      </w:r>
      <w:r w:rsidR="00033A1A">
        <w:rPr>
          <w:rFonts w:ascii="Times New Roman" w:hAnsi="Times New Roman"/>
          <w:sz w:val="20"/>
        </w:rPr>
      </w:r>
      <w:r w:rsidR="00033A1A">
        <w:rPr>
          <w:rFonts w:ascii="Times New Roman" w:hAnsi="Times New Roman"/>
          <w:sz w:val="20"/>
        </w:rPr>
        <w:fldChar w:fldCharType="separate"/>
      </w:r>
      <w:r w:rsidR="00033A1A">
        <w:rPr>
          <w:rFonts w:ascii="Times New Roman" w:hAnsi="Times New Roman"/>
          <w:sz w:val="20"/>
        </w:rPr>
        <w:t>[3]</w:t>
      </w:r>
      <w:r w:rsidR="00033A1A">
        <w:rPr>
          <w:rFonts w:ascii="Times New Roman" w:hAnsi="Times New Roman"/>
          <w:sz w:val="20"/>
        </w:rPr>
        <w:fldChar w:fldCharType="end"/>
      </w:r>
      <w:r w:rsidR="007046F6">
        <w:rPr>
          <w:rFonts w:ascii="Times New Roman" w:hAnsi="Times New Roman"/>
          <w:sz w:val="20"/>
        </w:rPr>
        <w:t xml:space="preserve"> </w:t>
      </w:r>
      <w:r w:rsidR="006B2384" w:rsidRPr="001B6719">
        <w:rPr>
          <w:rFonts w:ascii="Times New Roman" w:hAnsi="Times New Roman"/>
          <w:sz w:val="20"/>
        </w:rPr>
        <w:t>and in this consideration we have assumed 4 symbol long SS</w:t>
      </w:r>
      <w:r w:rsidR="005A7B84">
        <w:rPr>
          <w:rFonts w:ascii="Times New Roman" w:hAnsi="Times New Roman"/>
          <w:sz w:val="20"/>
        </w:rPr>
        <w:t xml:space="preserve"> </w:t>
      </w:r>
      <w:r w:rsidR="006B2384" w:rsidRPr="001B6719">
        <w:rPr>
          <w:rFonts w:ascii="Times New Roman" w:hAnsi="Times New Roman"/>
          <w:sz w:val="20"/>
        </w:rPr>
        <w:t>blo</w:t>
      </w:r>
      <w:r w:rsidR="00082040" w:rsidRPr="001B6719">
        <w:rPr>
          <w:rFonts w:ascii="Times New Roman" w:hAnsi="Times New Roman"/>
          <w:sz w:val="20"/>
        </w:rPr>
        <w:t>ck with simplified illustration</w:t>
      </w:r>
      <w:r w:rsidR="006B2384" w:rsidRPr="001B6719">
        <w:rPr>
          <w:rFonts w:ascii="Times New Roman" w:hAnsi="Times New Roman"/>
          <w:sz w:val="20"/>
        </w:rPr>
        <w:t xml:space="preserve">. </w:t>
      </w:r>
    </w:p>
    <w:p w14:paraId="7DE3F398" w14:textId="57D0336E" w:rsidR="006B2384" w:rsidRPr="001B6719" w:rsidRDefault="00A76A51" w:rsidP="00972FBC">
      <w:pPr>
        <w:rPr>
          <w:rFonts w:ascii="Times New Roman" w:hAnsi="Times New Roman"/>
          <w:sz w:val="20"/>
        </w:rPr>
      </w:pPr>
      <w:r>
        <w:rPr>
          <w:rFonts w:ascii="Times New Roman" w:hAnsi="Times New Roman"/>
          <w:sz w:val="20"/>
        </w:rPr>
        <w:t>In RAN1#89</w:t>
      </w:r>
      <w:r w:rsidR="00E51440" w:rsidRPr="001B6719">
        <w:rPr>
          <w:rFonts w:ascii="Times New Roman" w:hAnsi="Times New Roman"/>
          <w:sz w:val="20"/>
        </w:rPr>
        <w:t xml:space="preserve"> following agreement was made:</w:t>
      </w:r>
    </w:p>
    <w:tbl>
      <w:tblPr>
        <w:tblStyle w:val="TableGrid"/>
        <w:tblW w:w="0" w:type="auto"/>
        <w:tblLook w:val="04A0" w:firstRow="1" w:lastRow="0" w:firstColumn="1" w:lastColumn="0" w:noHBand="0" w:noVBand="1"/>
      </w:tblPr>
      <w:tblGrid>
        <w:gridCol w:w="9629"/>
      </w:tblGrid>
      <w:tr w:rsidR="00CD1698" w:rsidRPr="001B6719" w14:paraId="54D0FBD4" w14:textId="77777777" w:rsidTr="002D39A3">
        <w:tc>
          <w:tcPr>
            <w:tcW w:w="9629" w:type="dxa"/>
          </w:tcPr>
          <w:p w14:paraId="72C874E5" w14:textId="77777777" w:rsidR="00A76A51" w:rsidRPr="00073A00" w:rsidRDefault="00A76A51" w:rsidP="00A76A51">
            <w:pPr>
              <w:rPr>
                <w:rFonts w:ascii="Times New Roman" w:eastAsia="MS Mincho" w:hAnsi="Times New Roman" w:cs="Times New Roman"/>
                <w:b/>
                <w:sz w:val="18"/>
                <w:u w:val="single"/>
                <w:lang w:eastAsia="ja-JP"/>
              </w:rPr>
            </w:pPr>
            <w:r w:rsidRPr="00073A00">
              <w:rPr>
                <w:rFonts w:ascii="Times New Roman" w:eastAsia="MS Mincho" w:hAnsi="Times New Roman" w:cs="Times New Roman"/>
                <w:b/>
                <w:sz w:val="18"/>
                <w:highlight w:val="green"/>
                <w:u w:val="single"/>
                <w:lang w:eastAsia="ja-JP"/>
              </w:rPr>
              <w:t>Agreements:</w:t>
            </w:r>
          </w:p>
          <w:p w14:paraId="0F3958ED" w14:textId="77777777" w:rsidR="00A76A51" w:rsidRPr="00073A00" w:rsidRDefault="00A76A51" w:rsidP="00A76A51">
            <w:pPr>
              <w:numPr>
                <w:ilvl w:val="0"/>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For the possible SS block time locations following mapping is followed:</w:t>
            </w:r>
          </w:p>
          <w:p w14:paraId="26152695" w14:textId="77777777" w:rsidR="00A76A51" w:rsidRPr="00073A00" w:rsidRDefault="00A76A51" w:rsidP="00A76A51">
            <w:pPr>
              <w:numPr>
                <w:ilvl w:val="1"/>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 xml:space="preserve">In the mapping with 15 and 30 kHz subcarreir spacing, following requirements are met </w:t>
            </w:r>
          </w:p>
          <w:p w14:paraId="1475FB99" w14:textId="77777777" w:rsidR="00A76A51" w:rsidRPr="00073A00" w:rsidRDefault="00A76A51" w:rsidP="00A76A51">
            <w:pPr>
              <w:numPr>
                <w:ilvl w:val="2"/>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At least [1 or 2] symbol are preserved for DL control at the beginning of the slot of 14 symbols</w:t>
            </w:r>
          </w:p>
          <w:p w14:paraId="0D41CB6A" w14:textId="77777777" w:rsidR="00A76A51" w:rsidRPr="00073A00" w:rsidRDefault="00A76A51" w:rsidP="00A76A51">
            <w:pPr>
              <w:numPr>
                <w:ilvl w:val="2"/>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At least 2 symbols are preserved for e.g. guard period and UL control at the end of the slot of 14 symbols</w:t>
            </w:r>
          </w:p>
          <w:p w14:paraId="30256924" w14:textId="77777777" w:rsidR="00A76A51" w:rsidRPr="00073A00" w:rsidRDefault="00A76A51" w:rsidP="00A76A51">
            <w:pPr>
              <w:numPr>
                <w:ilvl w:val="2"/>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Note: slot is defined based on SS subcarrier spacing</w:t>
            </w:r>
          </w:p>
          <w:p w14:paraId="263F566F" w14:textId="77777777" w:rsidR="00A76A51" w:rsidRPr="00073A00" w:rsidRDefault="00A76A51" w:rsidP="00A76A51">
            <w:pPr>
              <w:numPr>
                <w:ilvl w:val="2"/>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At most two possible  SS block time locations are mapped to one slot of 14 symbols</w:t>
            </w:r>
          </w:p>
          <w:p w14:paraId="66E39752" w14:textId="77777777" w:rsidR="00A76A51" w:rsidRPr="00073A00" w:rsidRDefault="00A76A51" w:rsidP="00A76A51">
            <w:pPr>
              <w:numPr>
                <w:ilvl w:val="1"/>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 xml:space="preserve">In the mapping with 120 kHz subcarreir spacing, following requirements are met </w:t>
            </w:r>
          </w:p>
          <w:p w14:paraId="44310B11" w14:textId="77777777" w:rsidR="00A76A51" w:rsidRPr="00073A00" w:rsidRDefault="00A76A51" w:rsidP="00A76A51">
            <w:pPr>
              <w:numPr>
                <w:ilvl w:val="2"/>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At least 2 symbol are preserved for DL control at the beginning of the slot of 14 symbols</w:t>
            </w:r>
          </w:p>
          <w:p w14:paraId="288262B2" w14:textId="77777777" w:rsidR="00A76A51" w:rsidRPr="00073A00" w:rsidRDefault="00A76A51" w:rsidP="00A76A51">
            <w:pPr>
              <w:numPr>
                <w:ilvl w:val="2"/>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At least 2 symbols are preserved for e.g. guard period and UL control at the end of the slot of 14 symbols</w:t>
            </w:r>
          </w:p>
          <w:p w14:paraId="2D110023" w14:textId="77777777" w:rsidR="00A76A51" w:rsidRPr="00073A00" w:rsidRDefault="00A76A51" w:rsidP="00A76A51">
            <w:pPr>
              <w:numPr>
                <w:ilvl w:val="2"/>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Note: slot is defined based on SS subcarrier spacing</w:t>
            </w:r>
          </w:p>
          <w:p w14:paraId="003EFE68" w14:textId="77777777" w:rsidR="00A76A51" w:rsidRPr="00073A00" w:rsidRDefault="00A76A51" w:rsidP="00A76A51">
            <w:pPr>
              <w:numPr>
                <w:ilvl w:val="2"/>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At most two possible  SS block time locations are mapped to one slot of 14 symbols</w:t>
            </w:r>
          </w:p>
          <w:p w14:paraId="0BB29E65" w14:textId="77777777" w:rsidR="00A76A51" w:rsidRPr="00073A00" w:rsidRDefault="00A76A51" w:rsidP="00A76A51">
            <w:pPr>
              <w:numPr>
                <w:ilvl w:val="1"/>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 xml:space="preserve">In the mapping with 240 kHz subcarrier spacing across two consecutive slots, following requirements are met </w:t>
            </w:r>
          </w:p>
          <w:p w14:paraId="5E734E86" w14:textId="77777777" w:rsidR="00A76A51" w:rsidRPr="00073A00" w:rsidRDefault="00A76A51" w:rsidP="00A76A51">
            <w:pPr>
              <w:numPr>
                <w:ilvl w:val="2"/>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At least 4 symbol are preserved for DL control at the beginning of the first slot of 14 symbols</w:t>
            </w:r>
          </w:p>
          <w:p w14:paraId="08985DFD" w14:textId="77777777" w:rsidR="00A76A51" w:rsidRPr="00073A00" w:rsidRDefault="00A76A51" w:rsidP="00A76A51">
            <w:pPr>
              <w:numPr>
                <w:ilvl w:val="2"/>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At least 4 symbols are preserved for e.g. guard period and UL control at the end of the second slot of 14 symbols</w:t>
            </w:r>
          </w:p>
          <w:p w14:paraId="585A6C01" w14:textId="77777777" w:rsidR="00A76A51" w:rsidRPr="00073A00" w:rsidRDefault="00A76A51" w:rsidP="00A76A51">
            <w:pPr>
              <w:numPr>
                <w:ilvl w:val="2"/>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Note: slot is defined by 240 kHz subcarrier spacing</w:t>
            </w:r>
          </w:p>
          <w:p w14:paraId="1FEE4BF1" w14:textId="77777777" w:rsidR="00A76A51" w:rsidRPr="00073A00" w:rsidRDefault="00A76A51" w:rsidP="00A76A51">
            <w:pPr>
              <w:numPr>
                <w:ilvl w:val="2"/>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At most four possible  SS block time locations are mapped to two consecutive slots of 14 symbols each</w:t>
            </w:r>
          </w:p>
          <w:p w14:paraId="13E40D68" w14:textId="77777777" w:rsidR="00A76A51" w:rsidRPr="00073A00" w:rsidRDefault="00A76A51" w:rsidP="00A76A51">
            <w:pPr>
              <w:numPr>
                <w:ilvl w:val="1"/>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SS block does not cross the middle of the slot of 14 symbols defined by 15 kHz sub-carrier spacing</w:t>
            </w:r>
          </w:p>
          <w:p w14:paraId="2EE312BE" w14:textId="77777777" w:rsidR="00A76A51" w:rsidRPr="00073A00" w:rsidRDefault="00A76A51" w:rsidP="00A76A51">
            <w:pPr>
              <w:numPr>
                <w:ilvl w:val="0"/>
                <w:numId w:val="32"/>
              </w:numPr>
              <w:spacing w:after="0" w:line="240" w:lineRule="auto"/>
              <w:rPr>
                <w:rFonts w:ascii="Times New Roman" w:eastAsia="MS Mincho" w:hAnsi="Times New Roman" w:cs="Times New Roman"/>
                <w:sz w:val="18"/>
                <w:lang w:eastAsia="ja-JP"/>
              </w:rPr>
            </w:pPr>
            <w:r w:rsidRPr="00073A00">
              <w:rPr>
                <w:rFonts w:ascii="Times New Roman" w:eastAsia="MS Mincho" w:hAnsi="Times New Roman" w:cs="Times New Roman"/>
                <w:sz w:val="18"/>
                <w:lang w:eastAsia="ja-JP"/>
              </w:rPr>
              <w:t>Mapping of SS block time locations for NR unlicensed band operation is FFS</w:t>
            </w:r>
          </w:p>
          <w:p w14:paraId="6F6A1C6A" w14:textId="2B813B54" w:rsidR="00CD1698" w:rsidRPr="00A76A51" w:rsidRDefault="00A76A51" w:rsidP="00A76A51">
            <w:pPr>
              <w:numPr>
                <w:ilvl w:val="0"/>
                <w:numId w:val="32"/>
              </w:numPr>
              <w:spacing w:after="0" w:line="240" w:lineRule="auto"/>
              <w:rPr>
                <w:rFonts w:eastAsia="MS Mincho"/>
                <w:lang w:eastAsia="ja-JP"/>
              </w:rPr>
            </w:pPr>
            <w:r w:rsidRPr="00073A00">
              <w:rPr>
                <w:rFonts w:ascii="Times New Roman" w:eastAsia="MS Mincho" w:hAnsi="Times New Roman" w:cs="Times New Roman"/>
                <w:sz w:val="18"/>
                <w:lang w:eastAsia="ja-JP"/>
              </w:rPr>
              <w:t>Above agreements does not preclude 7 OFDM symbol slot operation</w:t>
            </w:r>
          </w:p>
        </w:tc>
      </w:tr>
    </w:tbl>
    <w:p w14:paraId="7059CE74" w14:textId="77777777" w:rsidR="00E51440" w:rsidRPr="001B6719" w:rsidRDefault="00E51440" w:rsidP="00972FBC">
      <w:pPr>
        <w:rPr>
          <w:rFonts w:ascii="Times New Roman" w:hAnsi="Times New Roman"/>
          <w:sz w:val="20"/>
        </w:rPr>
      </w:pPr>
    </w:p>
    <w:p w14:paraId="16FF1008" w14:textId="418ABAC1" w:rsidR="00372906" w:rsidRPr="00BD5F87" w:rsidRDefault="00453ADA" w:rsidP="00372906">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hAnsi="Times New Roman"/>
          <w:sz w:val="20"/>
        </w:rPr>
        <w:t xml:space="preserve">Based on this discussion we consider the </w:t>
      </w:r>
      <w:r w:rsidR="005A7B84">
        <w:rPr>
          <w:rFonts w:ascii="Times New Roman" w:hAnsi="Times New Roman"/>
          <w:sz w:val="20"/>
        </w:rPr>
        <w:t xml:space="preserve">mapping of SS blocks to slot(s) </w:t>
      </w:r>
      <w:r w:rsidRPr="001B6719">
        <w:rPr>
          <w:rFonts w:ascii="Times New Roman" w:hAnsi="Times New Roman"/>
          <w:sz w:val="20"/>
        </w:rPr>
        <w:t>for different sub-carrier spacings</w:t>
      </w:r>
      <w:r w:rsidR="005A7B84">
        <w:rPr>
          <w:rFonts w:ascii="Times New Roman" w:hAnsi="Times New Roman"/>
          <w:sz w:val="20"/>
        </w:rPr>
        <w:t xml:space="preserve"> and also the method of concatenating the slots carrying SS blocks to from the full pattern of SS burst set</w:t>
      </w:r>
      <w:r w:rsidRPr="001B6719">
        <w:rPr>
          <w:rFonts w:ascii="Times New Roman" w:hAnsi="Times New Roman"/>
          <w:sz w:val="20"/>
        </w:rPr>
        <w:t xml:space="preserve">. In context of this discussion we consider the formulation illustrated in Figure </w:t>
      </w:r>
      <w:r w:rsidR="00A76A51">
        <w:rPr>
          <w:rFonts w:ascii="Times New Roman" w:hAnsi="Times New Roman"/>
          <w:sz w:val="20"/>
        </w:rPr>
        <w:t>1</w:t>
      </w:r>
      <w:r w:rsidRPr="001B6719">
        <w:rPr>
          <w:rFonts w:ascii="Times New Roman" w:hAnsi="Times New Roman"/>
          <w:sz w:val="20"/>
        </w:rPr>
        <w:t xml:space="preserve"> below, where SS</w:t>
      </w:r>
      <w:r w:rsidR="005A7B84">
        <w:rPr>
          <w:rFonts w:ascii="Times New Roman" w:hAnsi="Times New Roman"/>
          <w:sz w:val="20"/>
        </w:rPr>
        <w:t xml:space="preserve"> </w:t>
      </w:r>
      <w:r w:rsidRPr="001B6719">
        <w:rPr>
          <w:rFonts w:ascii="Times New Roman" w:hAnsi="Times New Roman"/>
          <w:sz w:val="20"/>
        </w:rPr>
        <w:t xml:space="preserve">burst is composed from (e.g.) </w:t>
      </w:r>
      <w:r w:rsidRPr="001B6719">
        <w:rPr>
          <w:rFonts w:ascii="Times New Roman" w:hAnsi="Times New Roman"/>
          <w:i/>
          <w:sz w:val="20"/>
        </w:rPr>
        <w:t>N</w:t>
      </w:r>
      <w:r w:rsidRPr="001B6719">
        <w:rPr>
          <w:rFonts w:ascii="Times New Roman" w:hAnsi="Times New Roman"/>
          <w:sz w:val="20"/>
          <w:vertAlign w:val="subscript"/>
        </w:rPr>
        <w:t>block</w:t>
      </w:r>
      <w:r w:rsidRPr="001B6719">
        <w:rPr>
          <w:rFonts w:ascii="Times New Roman" w:hAnsi="Times New Roman"/>
          <w:sz w:val="20"/>
        </w:rPr>
        <w:t xml:space="preserve"> possible SS</w:t>
      </w:r>
      <w:r w:rsidR="005A7B84">
        <w:rPr>
          <w:rFonts w:ascii="Times New Roman" w:hAnsi="Times New Roman"/>
          <w:sz w:val="20"/>
        </w:rPr>
        <w:t xml:space="preserve"> </w:t>
      </w:r>
      <w:r w:rsidRPr="001B6719">
        <w:rPr>
          <w:rFonts w:ascii="Times New Roman" w:hAnsi="Times New Roman"/>
          <w:sz w:val="20"/>
        </w:rPr>
        <w:t>blocks time locations and several SS-bursts form SS-burst set, which is then repeated over the SS</w:t>
      </w:r>
      <w:r w:rsidR="005A7B84">
        <w:rPr>
          <w:rFonts w:ascii="Times New Roman" w:hAnsi="Times New Roman"/>
          <w:sz w:val="20"/>
        </w:rPr>
        <w:t xml:space="preserve"> </w:t>
      </w:r>
      <w:r w:rsidRPr="001B6719">
        <w:rPr>
          <w:rFonts w:ascii="Times New Roman" w:hAnsi="Times New Roman"/>
          <w:sz w:val="20"/>
        </w:rPr>
        <w:t>burst set period.</w:t>
      </w:r>
      <w:r w:rsidR="003A4ECF" w:rsidRPr="001B6719">
        <w:rPr>
          <w:rFonts w:ascii="Times New Roman" w:hAnsi="Times New Roman"/>
          <w:sz w:val="20"/>
        </w:rPr>
        <w:t xml:space="preserve"> The baseline assumption take in this contribution is that the </w:t>
      </w:r>
      <w:r w:rsidR="003A4ECF" w:rsidRPr="001B6719">
        <w:rPr>
          <w:rFonts w:ascii="Times New Roman" w:hAnsi="Times New Roman"/>
          <w:i/>
          <w:sz w:val="20"/>
        </w:rPr>
        <w:t>N</w:t>
      </w:r>
      <w:r w:rsidR="003A4ECF" w:rsidRPr="001B6719">
        <w:rPr>
          <w:rFonts w:ascii="Times New Roman" w:hAnsi="Times New Roman"/>
          <w:sz w:val="20"/>
          <w:vertAlign w:val="subscript"/>
        </w:rPr>
        <w:t>block</w:t>
      </w:r>
      <w:r w:rsidR="003A4ECF" w:rsidRPr="001B6719">
        <w:rPr>
          <w:rFonts w:ascii="Times New Roman" w:hAnsi="Times New Roman"/>
          <w:sz w:val="20"/>
        </w:rPr>
        <w:t xml:space="preserve"> possible SS</w:t>
      </w:r>
      <w:r w:rsidR="005A7B84">
        <w:rPr>
          <w:rFonts w:ascii="Times New Roman" w:hAnsi="Times New Roman"/>
          <w:sz w:val="20"/>
        </w:rPr>
        <w:t xml:space="preserve"> </w:t>
      </w:r>
      <w:r w:rsidR="003A4ECF" w:rsidRPr="001B6719">
        <w:rPr>
          <w:rFonts w:ascii="Times New Roman" w:hAnsi="Times New Roman"/>
          <w:sz w:val="20"/>
        </w:rPr>
        <w:t>blocks time locations forming a one SS-burst occur in consegutive slots</w:t>
      </w:r>
      <w:r w:rsidR="00073A00">
        <w:rPr>
          <w:rFonts w:ascii="Times New Roman" w:hAnsi="Times New Roman"/>
          <w:sz w:val="20"/>
        </w:rPr>
        <w:t xml:space="preserve"> (e.g. 2 or 4 as per agreeme</w:t>
      </w:r>
      <w:r w:rsidR="005A7B84">
        <w:rPr>
          <w:rFonts w:ascii="Times New Roman" w:hAnsi="Times New Roman"/>
          <w:sz w:val="20"/>
        </w:rPr>
        <w:t>n</w:t>
      </w:r>
      <w:r w:rsidR="00073A00">
        <w:rPr>
          <w:rFonts w:ascii="Times New Roman" w:hAnsi="Times New Roman"/>
          <w:sz w:val="20"/>
        </w:rPr>
        <w:t>t)</w:t>
      </w:r>
      <w:r w:rsidR="003A4ECF" w:rsidRPr="001B6719">
        <w:rPr>
          <w:rFonts w:ascii="Times New Roman" w:hAnsi="Times New Roman"/>
          <w:sz w:val="20"/>
        </w:rPr>
        <w:t xml:space="preserve">, and if there are gaps </w:t>
      </w:r>
      <w:r w:rsidR="003A4ECF" w:rsidRPr="001B6719">
        <w:rPr>
          <w:rFonts w:ascii="Times New Roman" w:hAnsi="Times New Roman" w:cs="Times New Roman"/>
          <w:sz w:val="20"/>
        </w:rPr>
        <w:t>≥</w:t>
      </w:r>
      <w:r w:rsidR="003A4ECF" w:rsidRPr="001B6719">
        <w:rPr>
          <w:rFonts w:ascii="Times New Roman" w:hAnsi="Times New Roman"/>
          <w:sz w:val="20"/>
        </w:rPr>
        <w:t xml:space="preserve"> slot between SS-block </w:t>
      </w:r>
      <w:r w:rsidR="003A4ECF" w:rsidRPr="001B6719">
        <w:rPr>
          <w:rFonts w:ascii="Times New Roman" w:hAnsi="Times New Roman"/>
          <w:sz w:val="20"/>
        </w:rPr>
        <w:lastRenderedPageBreak/>
        <w:t>time locations, those are considered separate SS</w:t>
      </w:r>
      <w:r w:rsidR="005A7B84">
        <w:rPr>
          <w:rFonts w:ascii="Times New Roman" w:hAnsi="Times New Roman"/>
          <w:sz w:val="20"/>
        </w:rPr>
        <w:t xml:space="preserve"> </w:t>
      </w:r>
      <w:r w:rsidR="003A4ECF" w:rsidRPr="001B6719">
        <w:rPr>
          <w:rFonts w:ascii="Times New Roman" w:hAnsi="Times New Roman"/>
          <w:sz w:val="20"/>
        </w:rPr>
        <w:t>bursts.</w:t>
      </w:r>
      <w:r w:rsidR="005878D1" w:rsidRPr="001B6719">
        <w:rPr>
          <w:rFonts w:ascii="Times New Roman" w:hAnsi="Times New Roman"/>
          <w:sz w:val="20"/>
        </w:rPr>
        <w:t xml:space="preserve"> </w:t>
      </w:r>
      <w:r w:rsidR="00372906" w:rsidRPr="00BD5F87">
        <w:rPr>
          <w:rFonts w:ascii="Times New Roman" w:eastAsia="SimSun" w:hAnsi="Times New Roman" w:cs="Times New Roman"/>
          <w:sz w:val="20"/>
          <w:szCs w:val="20"/>
        </w:rPr>
        <w:t xml:space="preserve">In this section we </w:t>
      </w:r>
      <w:r w:rsidR="00372906">
        <w:rPr>
          <w:rFonts w:ascii="Times New Roman" w:eastAsia="SimSun" w:hAnsi="Times New Roman" w:cs="Times New Roman"/>
          <w:sz w:val="20"/>
          <w:szCs w:val="20"/>
        </w:rPr>
        <w:t>discuss</w:t>
      </w:r>
      <w:r w:rsidR="00372906" w:rsidRPr="00BD5F87">
        <w:rPr>
          <w:rFonts w:ascii="Times New Roman" w:eastAsia="SimSun" w:hAnsi="Times New Roman" w:cs="Times New Roman"/>
          <w:sz w:val="20"/>
          <w:szCs w:val="20"/>
        </w:rPr>
        <w:t xml:space="preserve"> the mapping of SS block candidate locations to slots with different sub-carrier spacings based on the agree</w:t>
      </w:r>
      <w:r w:rsidR="00372906">
        <w:rPr>
          <w:rFonts w:ascii="Times New Roman" w:eastAsia="SimSun" w:hAnsi="Times New Roman" w:cs="Times New Roman"/>
          <w:sz w:val="20"/>
          <w:szCs w:val="20"/>
        </w:rPr>
        <w:t>ments made in the past meetings, and the compostion of SS burst set pattern is discussed in Section 3.</w:t>
      </w:r>
    </w:p>
    <w:p w14:paraId="4595EB4C" w14:textId="7E0167FB" w:rsidR="00453ADA" w:rsidRPr="001B6719" w:rsidRDefault="00453ADA" w:rsidP="00972FBC">
      <w:pPr>
        <w:rPr>
          <w:rFonts w:ascii="Times New Roman" w:hAnsi="Times New Roman"/>
          <w:sz w:val="20"/>
        </w:rPr>
      </w:pPr>
    </w:p>
    <w:p w14:paraId="23708A3E" w14:textId="77777777" w:rsidR="00453ADA" w:rsidRPr="001B6719" w:rsidRDefault="00453ADA" w:rsidP="00972FBC">
      <w:pPr>
        <w:rPr>
          <w:rFonts w:ascii="Times New Roman" w:hAnsi="Times New Roman"/>
          <w:sz w:val="20"/>
        </w:rPr>
      </w:pPr>
    </w:p>
    <w:p w14:paraId="2F7438E0" w14:textId="5D7873B2" w:rsidR="00453ADA" w:rsidRPr="001B6719" w:rsidRDefault="00A67897" w:rsidP="001957F5">
      <w:pPr>
        <w:jc w:val="center"/>
        <w:rPr>
          <w:rFonts w:ascii="Times New Roman" w:hAnsi="Times New Roman"/>
          <w:sz w:val="20"/>
        </w:rPr>
      </w:pPr>
      <w:r w:rsidRPr="001B6719">
        <w:rPr>
          <w:rFonts w:ascii="Times New Roman" w:hAnsi="Times New Roman"/>
          <w:sz w:val="20"/>
        </w:rPr>
        <w:t xml:space="preserve"> </w:t>
      </w:r>
      <w:r w:rsidR="000C472F" w:rsidRPr="000C472F">
        <w:rPr>
          <w:noProof/>
        </w:rPr>
        <w:drawing>
          <wp:inline distT="0" distB="0" distL="0" distR="0" wp14:anchorId="6698F7FE" wp14:editId="70FB5119">
            <wp:extent cx="4269600" cy="18108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9600" cy="1810800"/>
                    </a:xfrm>
                    <a:prstGeom prst="rect">
                      <a:avLst/>
                    </a:prstGeom>
                    <a:noFill/>
                    <a:ln>
                      <a:noFill/>
                    </a:ln>
                  </pic:spPr>
                </pic:pic>
              </a:graphicData>
            </a:graphic>
          </wp:inline>
        </w:drawing>
      </w:r>
    </w:p>
    <w:p w14:paraId="18B6C6BD" w14:textId="02428A5B" w:rsidR="00453ADA" w:rsidRPr="001B6719" w:rsidRDefault="00453ADA" w:rsidP="001957F5">
      <w:pPr>
        <w:jc w:val="center"/>
        <w:rPr>
          <w:rFonts w:ascii="Times New Roman" w:hAnsi="Times New Roman"/>
          <w:sz w:val="20"/>
        </w:rPr>
      </w:pPr>
      <w:r w:rsidRPr="001B6719">
        <w:rPr>
          <w:rFonts w:ascii="Times New Roman" w:hAnsi="Times New Roman"/>
          <w:sz w:val="20"/>
        </w:rPr>
        <w:t xml:space="preserve">Figure </w:t>
      </w:r>
      <w:r w:rsidR="00A76A51">
        <w:rPr>
          <w:rFonts w:ascii="Times New Roman" w:hAnsi="Times New Roman"/>
          <w:sz w:val="20"/>
        </w:rPr>
        <w:t>1</w:t>
      </w:r>
      <w:r w:rsidRPr="001B6719">
        <w:rPr>
          <w:rFonts w:ascii="Times New Roman" w:hAnsi="Times New Roman"/>
          <w:sz w:val="20"/>
        </w:rPr>
        <w:t>. Illustration of SS-burst formulation</w:t>
      </w:r>
    </w:p>
    <w:p w14:paraId="36F30093" w14:textId="77777777" w:rsidR="00453ADA" w:rsidRPr="001B6719" w:rsidRDefault="00453ADA" w:rsidP="00972FBC">
      <w:pPr>
        <w:rPr>
          <w:rFonts w:ascii="Times New Roman" w:hAnsi="Times New Roman"/>
          <w:sz w:val="20"/>
        </w:rPr>
      </w:pPr>
    </w:p>
    <w:p w14:paraId="2369DEEC" w14:textId="528C8C50" w:rsidR="009F4730" w:rsidRPr="001B6719" w:rsidRDefault="003954E6" w:rsidP="001957F5">
      <w:pPr>
        <w:pStyle w:val="Heading2"/>
      </w:pPr>
      <w:r w:rsidRPr="001B6719">
        <w:t>2</w:t>
      </w:r>
      <w:r w:rsidR="009F4730" w:rsidRPr="001B6719">
        <w:t>.1</w:t>
      </w:r>
      <w:r w:rsidR="009F4730" w:rsidRPr="001B6719">
        <w:tab/>
        <w:t>SS</w:t>
      </w:r>
      <w:r w:rsidR="00D945BD">
        <w:t xml:space="preserve"> </w:t>
      </w:r>
      <w:r w:rsidR="009F4730" w:rsidRPr="001B6719">
        <w:t xml:space="preserve">burst structure at 15kHz sub-carrier spacing </w:t>
      </w:r>
    </w:p>
    <w:p w14:paraId="2897B475" w14:textId="1A7E4E24" w:rsidR="002F1BEB" w:rsidRDefault="00ED1DB8" w:rsidP="00972FBC">
      <w:pPr>
        <w:rPr>
          <w:rFonts w:ascii="Times New Roman" w:hAnsi="Times New Roman"/>
          <w:sz w:val="20"/>
        </w:rPr>
      </w:pPr>
      <w:r w:rsidRPr="001B6719">
        <w:rPr>
          <w:rFonts w:ascii="Times New Roman" w:hAnsi="Times New Roman"/>
          <w:sz w:val="20"/>
        </w:rPr>
        <w:t xml:space="preserve">In Figure </w:t>
      </w:r>
      <w:r w:rsidR="004B0A81">
        <w:rPr>
          <w:rFonts w:ascii="Times New Roman" w:hAnsi="Times New Roman"/>
          <w:sz w:val="20"/>
        </w:rPr>
        <w:t>2</w:t>
      </w:r>
      <w:r w:rsidRPr="001B6719">
        <w:rPr>
          <w:rFonts w:ascii="Times New Roman" w:hAnsi="Times New Roman"/>
          <w:sz w:val="20"/>
        </w:rPr>
        <w:t xml:space="preserve"> we illustrate some options</w:t>
      </w:r>
      <w:r w:rsidR="00C471BA" w:rsidRPr="001B6719">
        <w:rPr>
          <w:rFonts w:ascii="Times New Roman" w:hAnsi="Times New Roman"/>
          <w:sz w:val="20"/>
        </w:rPr>
        <w:t xml:space="preserve"> </w:t>
      </w:r>
      <w:r w:rsidR="007A0045" w:rsidRPr="001B6719">
        <w:rPr>
          <w:rFonts w:ascii="Times New Roman" w:hAnsi="Times New Roman"/>
          <w:sz w:val="20"/>
        </w:rPr>
        <w:t xml:space="preserve">for SS-burst structure </w:t>
      </w:r>
      <w:r w:rsidR="00C471BA" w:rsidRPr="001B6719">
        <w:rPr>
          <w:rFonts w:ascii="Times New Roman" w:hAnsi="Times New Roman"/>
          <w:sz w:val="20"/>
        </w:rPr>
        <w:t>for 15kHz sub-carrier spacing</w:t>
      </w:r>
      <w:r w:rsidRPr="001B6719">
        <w:rPr>
          <w:rFonts w:ascii="Times New Roman" w:hAnsi="Times New Roman"/>
          <w:sz w:val="20"/>
        </w:rPr>
        <w:t>. In high level the considered option</w:t>
      </w:r>
      <w:r w:rsidR="0066448B" w:rsidRPr="001B6719">
        <w:rPr>
          <w:rFonts w:ascii="Times New Roman" w:hAnsi="Times New Roman"/>
          <w:sz w:val="20"/>
        </w:rPr>
        <w:t xml:space="preserve"> is to</w:t>
      </w:r>
      <w:r w:rsidRPr="001B6719">
        <w:rPr>
          <w:rFonts w:ascii="Times New Roman" w:hAnsi="Times New Roman"/>
          <w:sz w:val="20"/>
        </w:rPr>
        <w:t xml:space="preserve"> have SS-burst formed by 2 consegutive SS-blocks sent in one 14 symbol slot</w:t>
      </w:r>
      <w:r w:rsidR="000F3CD6" w:rsidRPr="001B6719">
        <w:rPr>
          <w:rFonts w:ascii="Times New Roman" w:hAnsi="Times New Roman"/>
          <w:sz w:val="20"/>
        </w:rPr>
        <w:t>.</w:t>
      </w:r>
      <w:r w:rsidR="0066448B" w:rsidRPr="001B6719">
        <w:rPr>
          <w:rFonts w:ascii="Times New Roman" w:hAnsi="Times New Roman"/>
          <w:sz w:val="20"/>
        </w:rPr>
        <w:t xml:space="preserve"> </w:t>
      </w:r>
      <w:r w:rsidR="004B0A81">
        <w:rPr>
          <w:rFonts w:ascii="Times New Roman" w:hAnsi="Times New Roman"/>
          <w:sz w:val="20"/>
        </w:rPr>
        <w:t xml:space="preserve">Either 1 or 2 symbols are </w:t>
      </w:r>
      <w:r w:rsidR="007A0045" w:rsidRPr="001B6719">
        <w:rPr>
          <w:rFonts w:ascii="Times New Roman" w:hAnsi="Times New Roman"/>
          <w:sz w:val="20"/>
        </w:rPr>
        <w:t>preserve</w:t>
      </w:r>
      <w:r w:rsidR="004B0A81">
        <w:rPr>
          <w:rFonts w:ascii="Times New Roman" w:hAnsi="Times New Roman"/>
          <w:sz w:val="20"/>
        </w:rPr>
        <w:t>d</w:t>
      </w:r>
      <w:r w:rsidR="007A0045" w:rsidRPr="001B6719">
        <w:rPr>
          <w:rFonts w:ascii="Times New Roman" w:hAnsi="Times New Roman"/>
          <w:sz w:val="20"/>
        </w:rPr>
        <w:t xml:space="preserve"> for DL and</w:t>
      </w:r>
      <w:r w:rsidR="004B0A81">
        <w:rPr>
          <w:rFonts w:ascii="Times New Roman" w:hAnsi="Times New Roman"/>
          <w:sz w:val="20"/>
        </w:rPr>
        <w:t>/or</w:t>
      </w:r>
      <w:r w:rsidR="007A0045" w:rsidRPr="001B6719">
        <w:rPr>
          <w:rFonts w:ascii="Times New Roman" w:hAnsi="Times New Roman"/>
          <w:sz w:val="20"/>
        </w:rPr>
        <w:t xml:space="preserve"> UL </w:t>
      </w:r>
      <w:r w:rsidR="004B0A81">
        <w:rPr>
          <w:rFonts w:ascii="Times New Roman" w:hAnsi="Times New Roman"/>
          <w:sz w:val="20"/>
        </w:rPr>
        <w:t>transmission</w:t>
      </w:r>
      <w:r w:rsidR="0066448B" w:rsidRPr="001B6719">
        <w:rPr>
          <w:rFonts w:ascii="Times New Roman" w:hAnsi="Times New Roman"/>
          <w:sz w:val="20"/>
        </w:rPr>
        <w:t>.</w:t>
      </w:r>
      <w:r w:rsidR="00D945BD">
        <w:rPr>
          <w:rFonts w:ascii="Times New Roman" w:hAnsi="Times New Roman"/>
          <w:sz w:val="20"/>
        </w:rPr>
        <w:t xml:space="preserve"> As discussed in RAN1#89, there could be some desire to consider 7</w:t>
      </w:r>
      <w:r w:rsidR="009210D8">
        <w:rPr>
          <w:rFonts w:ascii="Times New Roman" w:hAnsi="Times New Roman"/>
          <w:sz w:val="20"/>
        </w:rPr>
        <w:t>-</w:t>
      </w:r>
      <w:r w:rsidR="00D945BD">
        <w:rPr>
          <w:rFonts w:ascii="Times New Roman" w:hAnsi="Times New Roman"/>
          <w:sz w:val="20"/>
        </w:rPr>
        <w:t>symbol slot operation at least for 15kHz sub-carrier spacing so that both DL and UL  transmission would be possible</w:t>
      </w:r>
      <w:r w:rsidR="002F1BEB">
        <w:rPr>
          <w:rFonts w:ascii="Times New Roman" w:hAnsi="Times New Roman"/>
          <w:sz w:val="20"/>
        </w:rPr>
        <w:t xml:space="preserve"> within 0.5ms to reduce the latency</w:t>
      </w:r>
      <w:r w:rsidR="00D945BD">
        <w:rPr>
          <w:rFonts w:ascii="Times New Roman" w:hAnsi="Times New Roman"/>
          <w:sz w:val="20"/>
        </w:rPr>
        <w:t xml:space="preserve">. This type of SS block mapping is depicted as option (a) in Figure </w:t>
      </w:r>
      <w:r w:rsidR="009210D8">
        <w:rPr>
          <w:rFonts w:ascii="Times New Roman" w:hAnsi="Times New Roman"/>
          <w:sz w:val="20"/>
        </w:rPr>
        <w:t>2</w:t>
      </w:r>
      <w:r w:rsidR="00D945BD">
        <w:rPr>
          <w:rFonts w:ascii="Times New Roman" w:hAnsi="Times New Roman"/>
          <w:sz w:val="20"/>
        </w:rPr>
        <w:t>.</w:t>
      </w:r>
      <w:r w:rsidR="00F33D18">
        <w:rPr>
          <w:rFonts w:ascii="Times New Roman" w:hAnsi="Times New Roman"/>
          <w:sz w:val="20"/>
        </w:rPr>
        <w:t xml:space="preserve"> With this option every 0</w:t>
      </w:r>
      <w:r w:rsidR="00F33D18" w:rsidRPr="001559E7">
        <w:rPr>
          <w:rFonts w:ascii="Times New Roman" w:hAnsi="Times New Roman"/>
          <w:sz w:val="20"/>
          <w:vertAlign w:val="superscript"/>
        </w:rPr>
        <w:t>th</w:t>
      </w:r>
      <w:r w:rsidR="00F33D18">
        <w:rPr>
          <w:rFonts w:ascii="Times New Roman" w:hAnsi="Times New Roman"/>
          <w:sz w:val="20"/>
        </w:rPr>
        <w:t xml:space="preserve"> and 6</w:t>
      </w:r>
      <w:r w:rsidR="00F33D18" w:rsidRPr="001559E7">
        <w:rPr>
          <w:rFonts w:ascii="Times New Roman" w:hAnsi="Times New Roman"/>
          <w:sz w:val="20"/>
          <w:vertAlign w:val="superscript"/>
        </w:rPr>
        <w:t>th</w:t>
      </w:r>
      <w:r w:rsidR="00F33D18">
        <w:rPr>
          <w:rFonts w:ascii="Times New Roman" w:hAnsi="Times New Roman"/>
          <w:sz w:val="20"/>
        </w:rPr>
        <w:t xml:space="preserve"> symbol could be used even for control (though not required by the agreement made in last meeting). Option (b) allows possibility of transmitting both DL and UL data within 7-symbol duration. Options (c) and (d) preserve 2 symbols for DL control every 14 symbols. </w:t>
      </w:r>
      <w:r w:rsidR="00892EAF">
        <w:rPr>
          <w:rFonts w:ascii="Times New Roman" w:hAnsi="Times New Roman"/>
          <w:sz w:val="20"/>
        </w:rPr>
        <w:t xml:space="preserve">Like discussed earlier </w:t>
      </w:r>
      <w:r w:rsidR="009210D8">
        <w:rPr>
          <w:rFonts w:ascii="Times New Roman" w:hAnsi="Times New Roman"/>
          <w:sz w:val="20"/>
        </w:rPr>
        <w:fldChar w:fldCharType="begin"/>
      </w:r>
      <w:r w:rsidR="009210D8">
        <w:rPr>
          <w:rFonts w:ascii="Times New Roman" w:hAnsi="Times New Roman"/>
          <w:sz w:val="20"/>
        </w:rPr>
        <w:instrText xml:space="preserve"> REF _Ref485122489 \r \h </w:instrText>
      </w:r>
      <w:r w:rsidR="009210D8">
        <w:rPr>
          <w:rFonts w:ascii="Times New Roman" w:hAnsi="Times New Roman"/>
          <w:sz w:val="20"/>
        </w:rPr>
      </w:r>
      <w:r w:rsidR="009210D8">
        <w:rPr>
          <w:rFonts w:ascii="Times New Roman" w:hAnsi="Times New Roman"/>
          <w:sz w:val="20"/>
        </w:rPr>
        <w:fldChar w:fldCharType="separate"/>
      </w:r>
      <w:r w:rsidR="009210D8">
        <w:rPr>
          <w:rFonts w:ascii="Times New Roman" w:hAnsi="Times New Roman"/>
          <w:sz w:val="20"/>
        </w:rPr>
        <w:t>[9]</w:t>
      </w:r>
      <w:r w:rsidR="009210D8">
        <w:rPr>
          <w:rFonts w:ascii="Times New Roman" w:hAnsi="Times New Roman"/>
          <w:sz w:val="20"/>
        </w:rPr>
        <w:fldChar w:fldCharType="end"/>
      </w:r>
      <w:r w:rsidR="009210D8">
        <w:rPr>
          <w:rFonts w:ascii="Times New Roman" w:hAnsi="Times New Roman"/>
          <w:sz w:val="20"/>
        </w:rPr>
        <w:t xml:space="preserve">, the </w:t>
      </w:r>
      <w:r w:rsidR="00B03D5F">
        <w:rPr>
          <w:rFonts w:ascii="Times New Roman" w:hAnsi="Times New Roman"/>
          <w:sz w:val="20"/>
        </w:rPr>
        <w:t xml:space="preserve">achievable </w:t>
      </w:r>
      <w:r w:rsidR="009210D8">
        <w:rPr>
          <w:rFonts w:ascii="Times New Roman" w:hAnsi="Times New Roman"/>
          <w:sz w:val="20"/>
        </w:rPr>
        <w:t xml:space="preserve">performance of NR-PDCCH may be </w:t>
      </w:r>
      <w:r w:rsidR="00B03D5F">
        <w:rPr>
          <w:rFonts w:ascii="Times New Roman" w:hAnsi="Times New Roman"/>
          <w:sz w:val="20"/>
        </w:rPr>
        <w:t>resticted</w:t>
      </w:r>
      <w:r w:rsidR="009210D8">
        <w:rPr>
          <w:rFonts w:ascii="Times New Roman" w:hAnsi="Times New Roman"/>
          <w:sz w:val="20"/>
        </w:rPr>
        <w:t xml:space="preserve"> only with one symbol</w:t>
      </w:r>
      <w:r w:rsidR="00D6669D">
        <w:rPr>
          <w:rFonts w:ascii="Times New Roman" w:hAnsi="Times New Roman"/>
          <w:sz w:val="20"/>
        </w:rPr>
        <w:t xml:space="preserve"> when combined with </w:t>
      </w:r>
      <w:r w:rsidR="00B03D5F">
        <w:rPr>
          <w:rFonts w:ascii="Times New Roman" w:hAnsi="Times New Roman"/>
          <w:sz w:val="20"/>
        </w:rPr>
        <w:t xml:space="preserve">limited </w:t>
      </w:r>
      <w:r w:rsidR="00D6669D">
        <w:rPr>
          <w:rFonts w:ascii="Times New Roman" w:hAnsi="Times New Roman"/>
          <w:sz w:val="20"/>
        </w:rPr>
        <w:t>bandwidth</w:t>
      </w:r>
      <w:r w:rsidR="00B03D5F">
        <w:rPr>
          <w:rFonts w:ascii="Times New Roman" w:hAnsi="Times New Roman"/>
          <w:sz w:val="20"/>
        </w:rPr>
        <w:t xml:space="preserve"> allocation e.g. when considering common PDCCH (covering only part of the full BW) or deployments with narrow system bandwidth.</w:t>
      </w:r>
      <w:r w:rsidR="00F33D18">
        <w:rPr>
          <w:rFonts w:ascii="Times New Roman" w:hAnsi="Times New Roman"/>
          <w:sz w:val="20"/>
        </w:rPr>
        <w:t xml:space="preserve"> </w:t>
      </w:r>
      <w:r w:rsidR="00B03D5F">
        <w:rPr>
          <w:rFonts w:ascii="Times New Roman" w:hAnsi="Times New Roman"/>
          <w:sz w:val="20"/>
        </w:rPr>
        <w:t xml:space="preserve">As the performance limit is reflected as </w:t>
      </w:r>
      <w:r w:rsidR="00F33D18">
        <w:rPr>
          <w:rFonts w:ascii="Times New Roman" w:hAnsi="Times New Roman"/>
          <w:sz w:val="20"/>
        </w:rPr>
        <w:t>re</w:t>
      </w:r>
      <w:r w:rsidR="00B03D5F">
        <w:rPr>
          <w:rFonts w:ascii="Times New Roman" w:hAnsi="Times New Roman"/>
          <w:sz w:val="20"/>
        </w:rPr>
        <w:t xml:space="preserve">duced </w:t>
      </w:r>
      <w:r w:rsidR="00F33D18">
        <w:rPr>
          <w:rFonts w:ascii="Times New Roman" w:hAnsi="Times New Roman"/>
          <w:sz w:val="20"/>
        </w:rPr>
        <w:t>coverage</w:t>
      </w:r>
      <w:r w:rsidR="00B03D5F">
        <w:rPr>
          <w:rFonts w:ascii="Times New Roman" w:hAnsi="Times New Roman"/>
          <w:sz w:val="20"/>
        </w:rPr>
        <w:t>,</w:t>
      </w:r>
      <w:r w:rsidR="009210D8">
        <w:rPr>
          <w:rFonts w:ascii="Times New Roman" w:hAnsi="Times New Roman"/>
          <w:sz w:val="20"/>
        </w:rPr>
        <w:t xml:space="preserve"> it would be good to consider the </w:t>
      </w:r>
      <w:r w:rsidR="00B03D5F">
        <w:rPr>
          <w:rFonts w:ascii="Times New Roman" w:hAnsi="Times New Roman"/>
          <w:sz w:val="20"/>
        </w:rPr>
        <w:t xml:space="preserve">benefit of </w:t>
      </w:r>
      <w:r w:rsidR="00F33D18">
        <w:rPr>
          <w:rFonts w:ascii="Times New Roman" w:hAnsi="Times New Roman"/>
          <w:sz w:val="20"/>
        </w:rPr>
        <w:t xml:space="preserve">preserving only one DL symbol for control when </w:t>
      </w:r>
      <w:r w:rsidR="00B03D5F">
        <w:rPr>
          <w:rFonts w:ascii="Times New Roman" w:hAnsi="Times New Roman"/>
          <w:sz w:val="20"/>
        </w:rPr>
        <w:t xml:space="preserve">doing </w:t>
      </w:r>
      <w:r w:rsidR="00F33D18">
        <w:rPr>
          <w:rFonts w:ascii="Times New Roman" w:hAnsi="Times New Roman"/>
          <w:sz w:val="20"/>
        </w:rPr>
        <w:t xml:space="preserve">mapping </w:t>
      </w:r>
      <w:r w:rsidR="00B03D5F">
        <w:rPr>
          <w:rFonts w:ascii="Times New Roman" w:hAnsi="Times New Roman"/>
          <w:sz w:val="20"/>
        </w:rPr>
        <w:t xml:space="preserve">of </w:t>
      </w:r>
      <w:r w:rsidR="00F33D18">
        <w:rPr>
          <w:rFonts w:ascii="Times New Roman" w:hAnsi="Times New Roman"/>
          <w:sz w:val="20"/>
        </w:rPr>
        <w:t>the</w:t>
      </w:r>
      <w:r w:rsidR="009210D8">
        <w:rPr>
          <w:rFonts w:ascii="Times New Roman" w:hAnsi="Times New Roman"/>
          <w:sz w:val="20"/>
        </w:rPr>
        <w:t xml:space="preserve"> SS block. </w:t>
      </w:r>
      <w:r w:rsidR="002F1BEB">
        <w:rPr>
          <w:rFonts w:ascii="Times New Roman" w:hAnsi="Times New Roman"/>
          <w:sz w:val="20"/>
        </w:rPr>
        <w:t>It is good to observe that if the number of required SS blocks is low (</w:t>
      </w:r>
      <w:r w:rsidR="002F1BEB">
        <w:rPr>
          <w:rFonts w:ascii="Times New Roman" w:hAnsi="Times New Roman" w:cs="Times New Roman"/>
          <w:sz w:val="20"/>
        </w:rPr>
        <w:t>≤</w:t>
      </w:r>
      <w:r w:rsidR="002F1BEB" w:rsidRPr="001559E7">
        <w:rPr>
          <w:rFonts w:ascii="Times New Roman" w:hAnsi="Times New Roman"/>
          <w:i/>
          <w:sz w:val="20"/>
        </w:rPr>
        <w:t>L</w:t>
      </w:r>
      <w:r w:rsidR="002F1BEB">
        <w:rPr>
          <w:rFonts w:ascii="Times New Roman" w:hAnsi="Times New Roman"/>
          <w:sz w:val="20"/>
        </w:rPr>
        <w:t>/2) it would be possible to consider options</w:t>
      </w:r>
      <w:r w:rsidR="00F33D18">
        <w:rPr>
          <w:rFonts w:ascii="Times New Roman" w:hAnsi="Times New Roman"/>
          <w:sz w:val="20"/>
        </w:rPr>
        <w:t xml:space="preserve"> (c)</w:t>
      </w:r>
      <w:r w:rsidR="002F1BEB">
        <w:rPr>
          <w:rFonts w:ascii="Times New Roman" w:hAnsi="Times New Roman"/>
          <w:sz w:val="20"/>
        </w:rPr>
        <w:t xml:space="preserve"> and (</w:t>
      </w:r>
      <w:r w:rsidR="00F33D18">
        <w:rPr>
          <w:rFonts w:ascii="Times New Roman" w:hAnsi="Times New Roman"/>
          <w:sz w:val="20"/>
        </w:rPr>
        <w:t>d</w:t>
      </w:r>
      <w:r w:rsidR="002F1BEB">
        <w:rPr>
          <w:rFonts w:ascii="Times New Roman" w:hAnsi="Times New Roman"/>
          <w:sz w:val="20"/>
        </w:rPr>
        <w:t>)</w:t>
      </w:r>
      <w:r w:rsidR="00F33D18">
        <w:rPr>
          <w:rFonts w:ascii="Times New Roman" w:hAnsi="Times New Roman"/>
          <w:sz w:val="20"/>
        </w:rPr>
        <w:t xml:space="preserve"> for 7-symbol slot format</w:t>
      </w:r>
      <w:r w:rsidR="002F1BEB">
        <w:rPr>
          <w:rFonts w:ascii="Times New Roman" w:hAnsi="Times New Roman"/>
          <w:sz w:val="20"/>
        </w:rPr>
        <w:t xml:space="preserve"> by using only those SS block locations that are mapped to the first 7 symbols of the 14 symbol slot.</w:t>
      </w:r>
      <w:r w:rsidR="00F33D18">
        <w:rPr>
          <w:rFonts w:ascii="Times New Roman" w:hAnsi="Times New Roman"/>
          <w:sz w:val="20"/>
        </w:rPr>
        <w:t xml:space="preserve"> Of these considered options, if enabling bi-directional opearation within 7-symbols is deemend feasible with only one PDCCH symbol, option (a) could be considered. If at least 2 symbols are required, option (d) would be preferred.</w:t>
      </w:r>
    </w:p>
    <w:p w14:paraId="27F80DB7" w14:textId="782B397A" w:rsidR="00B03D5F" w:rsidRDefault="00B03D5F" w:rsidP="00972FBC">
      <w:pPr>
        <w:rPr>
          <w:rFonts w:ascii="Times New Roman" w:hAnsi="Times New Roman"/>
          <w:sz w:val="20"/>
        </w:rPr>
      </w:pPr>
      <w:r w:rsidRPr="001559E7">
        <w:rPr>
          <w:rFonts w:ascii="Times New Roman" w:hAnsi="Times New Roman"/>
          <w:b/>
          <w:sz w:val="20"/>
        </w:rPr>
        <w:t>Proposal:</w:t>
      </w:r>
      <w:r>
        <w:rPr>
          <w:rFonts w:ascii="Times New Roman" w:hAnsi="Times New Roman"/>
          <w:sz w:val="20"/>
        </w:rPr>
        <w:t xml:space="preserve"> For 15kHz sub-carrier spacings, depending on the NR-PDCCH performance target, select between option (a) and option (d) illustrated in Figure 2.</w:t>
      </w:r>
    </w:p>
    <w:p w14:paraId="2F99BD35" w14:textId="7E74AD69" w:rsidR="00ED1DB8" w:rsidRPr="001B6719" w:rsidRDefault="00ED1DB8" w:rsidP="00972FBC">
      <w:pPr>
        <w:rPr>
          <w:rFonts w:ascii="Times New Roman" w:hAnsi="Times New Roman"/>
          <w:sz w:val="20"/>
        </w:rPr>
      </w:pPr>
    </w:p>
    <w:p w14:paraId="37FC59F2" w14:textId="77777777" w:rsidR="009F4730" w:rsidRPr="001B6719" w:rsidRDefault="009F4730" w:rsidP="00972FBC">
      <w:pPr>
        <w:rPr>
          <w:rFonts w:ascii="Times New Roman" w:hAnsi="Times New Roman"/>
          <w:sz w:val="20"/>
        </w:rPr>
      </w:pPr>
    </w:p>
    <w:p w14:paraId="67135B86" w14:textId="75573FF2" w:rsidR="00ED1DB8" w:rsidRPr="001B6719" w:rsidRDefault="0066448B" w:rsidP="001957F5">
      <w:pPr>
        <w:jc w:val="center"/>
        <w:rPr>
          <w:rFonts w:ascii="Times New Roman" w:hAnsi="Times New Roman"/>
          <w:sz w:val="20"/>
        </w:rPr>
      </w:pPr>
      <w:r w:rsidRPr="001B6719">
        <w:t xml:space="preserve"> </w:t>
      </w:r>
      <w:r w:rsidR="004B0A81" w:rsidRPr="004B0A81">
        <w:t xml:space="preserve"> </w:t>
      </w:r>
      <w:r w:rsidR="00F33D18" w:rsidRPr="00F33D18">
        <w:t xml:space="preserve"> </w:t>
      </w:r>
      <w:r w:rsidR="004313BA" w:rsidRPr="004313BA">
        <w:t xml:space="preserve"> </w:t>
      </w:r>
      <w:r w:rsidR="004313BA" w:rsidRPr="004313BA">
        <w:rPr>
          <w:noProof/>
        </w:rPr>
        <w:drawing>
          <wp:inline distT="0" distB="0" distL="0" distR="0" wp14:anchorId="0ABD6102" wp14:editId="4DF1AC1F">
            <wp:extent cx="4496400" cy="1486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6400" cy="1486800"/>
                    </a:xfrm>
                    <a:prstGeom prst="rect">
                      <a:avLst/>
                    </a:prstGeom>
                    <a:noFill/>
                    <a:ln>
                      <a:noFill/>
                    </a:ln>
                  </pic:spPr>
                </pic:pic>
              </a:graphicData>
            </a:graphic>
          </wp:inline>
        </w:drawing>
      </w:r>
      <w:r w:rsidR="000777F7" w:rsidRPr="001B6719" w:rsidDel="000777F7">
        <w:t xml:space="preserve"> </w:t>
      </w:r>
    </w:p>
    <w:p w14:paraId="6CAB0FE0" w14:textId="2F3D1E47" w:rsidR="00ED1DB8" w:rsidRPr="001B6719" w:rsidRDefault="00ED1DB8" w:rsidP="00ED1DB8">
      <w:pPr>
        <w:jc w:val="center"/>
        <w:rPr>
          <w:rFonts w:ascii="Times New Roman" w:hAnsi="Times New Roman"/>
          <w:sz w:val="20"/>
        </w:rPr>
      </w:pPr>
      <w:r w:rsidRPr="001B6719">
        <w:rPr>
          <w:rFonts w:ascii="Times New Roman" w:hAnsi="Times New Roman"/>
          <w:sz w:val="20"/>
        </w:rPr>
        <w:lastRenderedPageBreak/>
        <w:t>Figure</w:t>
      </w:r>
      <w:r w:rsidR="00EE0EDE" w:rsidRPr="001B6719">
        <w:rPr>
          <w:rFonts w:ascii="Times New Roman" w:hAnsi="Times New Roman"/>
          <w:sz w:val="20"/>
        </w:rPr>
        <w:t xml:space="preserve"> 3</w:t>
      </w:r>
      <w:r w:rsidRPr="001B6719">
        <w:rPr>
          <w:rFonts w:ascii="Times New Roman" w:hAnsi="Times New Roman"/>
          <w:sz w:val="20"/>
        </w:rPr>
        <w:t xml:space="preserve">. </w:t>
      </w:r>
      <w:r w:rsidR="004B0A81">
        <w:rPr>
          <w:rFonts w:ascii="Times New Roman" w:hAnsi="Times New Roman"/>
          <w:sz w:val="20"/>
        </w:rPr>
        <w:t>Some</w:t>
      </w:r>
      <w:r w:rsidR="004B0A81" w:rsidRPr="001B6719">
        <w:rPr>
          <w:rFonts w:ascii="Times New Roman" w:hAnsi="Times New Roman"/>
          <w:sz w:val="20"/>
        </w:rPr>
        <w:t xml:space="preserve"> </w:t>
      </w:r>
      <w:r w:rsidRPr="001B6719">
        <w:rPr>
          <w:rFonts w:ascii="Times New Roman" w:hAnsi="Times New Roman"/>
          <w:sz w:val="20"/>
        </w:rPr>
        <w:t>SS-burst structures at 15kHz sub-carrier spacing</w:t>
      </w:r>
    </w:p>
    <w:p w14:paraId="798CE94D" w14:textId="77777777" w:rsidR="00ED1DB8" w:rsidRPr="001B6719" w:rsidRDefault="00ED1DB8" w:rsidP="00972FBC">
      <w:pPr>
        <w:rPr>
          <w:rFonts w:ascii="Times New Roman" w:hAnsi="Times New Roman"/>
          <w:sz w:val="20"/>
        </w:rPr>
      </w:pPr>
    </w:p>
    <w:p w14:paraId="2DDF2297" w14:textId="03A97A34" w:rsidR="009F4730" w:rsidRPr="001B6719" w:rsidRDefault="003954E6" w:rsidP="001957F5">
      <w:pPr>
        <w:pStyle w:val="Heading2"/>
      </w:pPr>
      <w:r w:rsidRPr="001B6719">
        <w:t>2</w:t>
      </w:r>
      <w:r w:rsidR="009F4730" w:rsidRPr="001B6719">
        <w:t>.2</w:t>
      </w:r>
      <w:r w:rsidR="009F4730" w:rsidRPr="001B6719">
        <w:tab/>
        <w:t>SS</w:t>
      </w:r>
      <w:r w:rsidR="005A7B84">
        <w:t xml:space="preserve"> </w:t>
      </w:r>
      <w:r w:rsidR="009F4730" w:rsidRPr="001B6719">
        <w:t xml:space="preserve">burst structure at 30kHz sub-carrier spacing </w:t>
      </w:r>
    </w:p>
    <w:p w14:paraId="3CBA9CC1" w14:textId="10923EC2" w:rsidR="00553598" w:rsidRDefault="004C2F31" w:rsidP="00972FBC">
      <w:pPr>
        <w:rPr>
          <w:rFonts w:ascii="Times New Roman" w:hAnsi="Times New Roman"/>
          <w:sz w:val="20"/>
        </w:rPr>
      </w:pPr>
      <w:r w:rsidRPr="001B6719">
        <w:rPr>
          <w:rFonts w:ascii="Times New Roman" w:hAnsi="Times New Roman"/>
          <w:sz w:val="20"/>
        </w:rPr>
        <w:t xml:space="preserve">In </w:t>
      </w:r>
      <w:r w:rsidR="005878D1" w:rsidRPr="001B6719">
        <w:rPr>
          <w:rFonts w:ascii="Times New Roman" w:hAnsi="Times New Roman"/>
          <w:sz w:val="20"/>
        </w:rPr>
        <w:t>F</w:t>
      </w:r>
      <w:r w:rsidRPr="001B6719">
        <w:rPr>
          <w:rFonts w:ascii="Times New Roman" w:hAnsi="Times New Roman"/>
          <w:sz w:val="20"/>
        </w:rPr>
        <w:t>igure</w:t>
      </w:r>
      <w:r w:rsidR="005878D1" w:rsidRPr="001B6719">
        <w:rPr>
          <w:rFonts w:ascii="Times New Roman" w:hAnsi="Times New Roman"/>
          <w:sz w:val="20"/>
        </w:rPr>
        <w:t xml:space="preserve"> </w:t>
      </w:r>
      <w:r w:rsidR="00D905D0">
        <w:rPr>
          <w:rFonts w:ascii="Times New Roman" w:hAnsi="Times New Roman"/>
          <w:sz w:val="20"/>
        </w:rPr>
        <w:t>3</w:t>
      </w:r>
      <w:r w:rsidRPr="001B6719">
        <w:rPr>
          <w:rFonts w:ascii="Times New Roman" w:hAnsi="Times New Roman"/>
          <w:sz w:val="20"/>
        </w:rPr>
        <w:t xml:space="preserve"> we depict possible options for S</w:t>
      </w:r>
      <w:r w:rsidR="00D905D0">
        <w:rPr>
          <w:rFonts w:ascii="Times New Roman" w:hAnsi="Times New Roman"/>
          <w:sz w:val="20"/>
        </w:rPr>
        <w:t>S block mapping</w:t>
      </w:r>
      <w:r w:rsidRPr="001B6719">
        <w:rPr>
          <w:rFonts w:ascii="Times New Roman" w:hAnsi="Times New Roman"/>
          <w:sz w:val="20"/>
        </w:rPr>
        <w:t xml:space="preserve"> with 30kHz sub-carrier spacing. </w:t>
      </w:r>
      <w:r w:rsidR="0048378C">
        <w:rPr>
          <w:rFonts w:ascii="Times New Roman" w:hAnsi="Times New Roman"/>
          <w:sz w:val="20"/>
        </w:rPr>
        <w:t xml:space="preserve">Depicted options (a)-(d) have two symbols preserved for DL control at the start of the 14 symbol slot. Options (e) and (f) have only one symbol preserved for DL control. </w:t>
      </w:r>
      <w:r w:rsidR="009A3570">
        <w:rPr>
          <w:rFonts w:ascii="Times New Roman" w:hAnsi="Times New Roman"/>
          <w:sz w:val="20"/>
        </w:rPr>
        <w:t>A</w:t>
      </w:r>
      <w:r w:rsidR="00132234" w:rsidRPr="001B6719">
        <w:rPr>
          <w:rFonts w:ascii="Times New Roman" w:hAnsi="Times New Roman"/>
          <w:sz w:val="20"/>
        </w:rPr>
        <w:t xml:space="preserve">s </w:t>
      </w:r>
      <w:r w:rsidR="009A3570">
        <w:rPr>
          <w:rFonts w:ascii="Times New Roman" w:hAnsi="Times New Roman"/>
          <w:sz w:val="20"/>
        </w:rPr>
        <w:t xml:space="preserve">noted </w:t>
      </w:r>
      <w:r w:rsidR="00132234" w:rsidRPr="001B6719">
        <w:rPr>
          <w:rFonts w:ascii="Times New Roman" w:hAnsi="Times New Roman"/>
          <w:sz w:val="20"/>
        </w:rPr>
        <w:t xml:space="preserve">in previous section, </w:t>
      </w:r>
      <w:r w:rsidR="00F7042D" w:rsidRPr="001B6719">
        <w:rPr>
          <w:rFonts w:ascii="Times New Roman" w:hAnsi="Times New Roman"/>
          <w:sz w:val="20"/>
        </w:rPr>
        <w:t xml:space="preserve">the </w:t>
      </w:r>
      <w:r w:rsidR="004313BA">
        <w:rPr>
          <w:rFonts w:ascii="Times New Roman" w:hAnsi="Times New Roman"/>
          <w:sz w:val="20"/>
        </w:rPr>
        <w:t>options wi</w:t>
      </w:r>
      <w:r w:rsidR="009A3570">
        <w:rPr>
          <w:rFonts w:ascii="Times New Roman" w:hAnsi="Times New Roman"/>
          <w:sz w:val="20"/>
        </w:rPr>
        <w:t xml:space="preserve">th one symbol preserved would offer limited coverage for DL control, and therefore don’t seem </w:t>
      </w:r>
      <w:r w:rsidR="004313BA">
        <w:rPr>
          <w:rFonts w:ascii="Times New Roman" w:hAnsi="Times New Roman"/>
          <w:sz w:val="20"/>
        </w:rPr>
        <w:t xml:space="preserve">preferable. Also as the </w:t>
      </w:r>
      <w:r w:rsidR="00F7042D" w:rsidRPr="001B6719">
        <w:rPr>
          <w:rFonts w:ascii="Times New Roman" w:hAnsi="Times New Roman"/>
          <w:sz w:val="20"/>
        </w:rPr>
        <w:t>option</w:t>
      </w:r>
      <w:r w:rsidR="004313BA">
        <w:rPr>
          <w:rFonts w:ascii="Times New Roman" w:hAnsi="Times New Roman"/>
          <w:sz w:val="20"/>
        </w:rPr>
        <w:t xml:space="preserve">s with two DL control symbols would </w:t>
      </w:r>
      <w:r w:rsidR="005B0DB5">
        <w:rPr>
          <w:rFonts w:ascii="Times New Roman" w:hAnsi="Times New Roman"/>
          <w:sz w:val="20"/>
        </w:rPr>
        <w:t xml:space="preserve">already </w:t>
      </w:r>
      <w:r w:rsidR="004313BA">
        <w:rPr>
          <w:rFonts w:ascii="Times New Roman" w:hAnsi="Times New Roman"/>
          <w:sz w:val="20"/>
        </w:rPr>
        <w:t xml:space="preserve">offer </w:t>
      </w:r>
      <w:r w:rsidR="005B0DB5">
        <w:rPr>
          <w:rFonts w:ascii="Times New Roman" w:hAnsi="Times New Roman"/>
          <w:sz w:val="20"/>
        </w:rPr>
        <w:t xml:space="preserve">a </w:t>
      </w:r>
      <w:r w:rsidR="004313BA">
        <w:rPr>
          <w:rFonts w:ascii="Times New Roman" w:hAnsi="Times New Roman"/>
          <w:sz w:val="20"/>
        </w:rPr>
        <w:t>possibility for bi-directional control within 0.5ms, it would seem preferable to preserve always at least two symbols for DL control. On the options with two DL control symbols, the option of having the SS blocks mapped together and leaving all non reserved symbols contiguously at the end of the 14 symbol slot would seem to offer most use cases. E.g. network could, depending on the scenario, choose different DL/UL allocation options for the non-reserved symbols. Hence, option (b) would seem most preferable for 30kHz sub-carrier spacing.</w:t>
      </w:r>
    </w:p>
    <w:p w14:paraId="654F62B2" w14:textId="55C92921" w:rsidR="00B03D5F" w:rsidRPr="001B6719" w:rsidRDefault="00B03D5F" w:rsidP="00972FBC">
      <w:pPr>
        <w:rPr>
          <w:rFonts w:ascii="Times New Roman" w:hAnsi="Times New Roman"/>
          <w:sz w:val="20"/>
        </w:rPr>
      </w:pPr>
      <w:r w:rsidRPr="001559E7">
        <w:rPr>
          <w:rFonts w:ascii="Times New Roman" w:hAnsi="Times New Roman"/>
          <w:b/>
          <w:sz w:val="20"/>
        </w:rPr>
        <w:t>Proposal:</w:t>
      </w:r>
      <w:r>
        <w:rPr>
          <w:rFonts w:ascii="Times New Roman" w:hAnsi="Times New Roman"/>
          <w:sz w:val="20"/>
        </w:rPr>
        <w:t xml:space="preserve"> For 30kHz sub-carrier spacings, select option (b) as illustrated in Figure 3.</w:t>
      </w:r>
    </w:p>
    <w:p w14:paraId="15E8CB95" w14:textId="557E535F" w:rsidR="004C2F31" w:rsidRPr="001B6719" w:rsidRDefault="00A8306D" w:rsidP="001957F5">
      <w:pPr>
        <w:jc w:val="center"/>
        <w:rPr>
          <w:rFonts w:ascii="Times New Roman" w:hAnsi="Times New Roman"/>
          <w:sz w:val="20"/>
        </w:rPr>
      </w:pPr>
      <w:r w:rsidRPr="001B6719">
        <w:rPr>
          <w:rFonts w:ascii="Times New Roman" w:hAnsi="Times New Roman"/>
          <w:sz w:val="20"/>
        </w:rPr>
        <w:t xml:space="preserve"> </w:t>
      </w:r>
      <w:r w:rsidR="000777F7" w:rsidRPr="001B6719">
        <w:rPr>
          <w:rFonts w:ascii="Times New Roman" w:hAnsi="Times New Roman"/>
          <w:sz w:val="20"/>
        </w:rPr>
        <w:t xml:space="preserve"> </w:t>
      </w:r>
      <w:r w:rsidR="00D905D0" w:rsidRPr="00D905D0">
        <w:rPr>
          <w:rFonts w:ascii="Times New Roman" w:hAnsi="Times New Roman"/>
          <w:sz w:val="20"/>
        </w:rPr>
        <w:t xml:space="preserve"> </w:t>
      </w:r>
      <w:r w:rsidR="00D905D0" w:rsidRPr="00D905D0">
        <w:rPr>
          <w:noProof/>
        </w:rPr>
        <w:drawing>
          <wp:inline distT="0" distB="0" distL="0" distR="0" wp14:anchorId="06D81719" wp14:editId="2B75A458">
            <wp:extent cx="4215600" cy="2156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15600" cy="2156400"/>
                    </a:xfrm>
                    <a:prstGeom prst="rect">
                      <a:avLst/>
                    </a:prstGeom>
                    <a:noFill/>
                    <a:ln>
                      <a:noFill/>
                    </a:ln>
                  </pic:spPr>
                </pic:pic>
              </a:graphicData>
            </a:graphic>
          </wp:inline>
        </w:drawing>
      </w:r>
      <w:r w:rsidR="00DB0245" w:rsidRPr="001B6719" w:rsidDel="00DB0245">
        <w:t xml:space="preserve"> </w:t>
      </w:r>
    </w:p>
    <w:p w14:paraId="1ED6CA34" w14:textId="6A513482" w:rsidR="004C2F31" w:rsidRPr="001B6719" w:rsidRDefault="004C2F31" w:rsidP="001957F5">
      <w:pPr>
        <w:jc w:val="center"/>
        <w:rPr>
          <w:rFonts w:ascii="Times New Roman" w:hAnsi="Times New Roman"/>
          <w:sz w:val="20"/>
        </w:rPr>
      </w:pPr>
      <w:r w:rsidRPr="001B6719">
        <w:rPr>
          <w:rFonts w:ascii="Times New Roman" w:hAnsi="Times New Roman"/>
          <w:sz w:val="20"/>
        </w:rPr>
        <w:t xml:space="preserve">Figure </w:t>
      </w:r>
      <w:r w:rsidR="00D905D0">
        <w:rPr>
          <w:rFonts w:ascii="Times New Roman" w:hAnsi="Times New Roman"/>
          <w:sz w:val="20"/>
        </w:rPr>
        <w:t>3</w:t>
      </w:r>
      <w:r w:rsidRPr="001B6719">
        <w:rPr>
          <w:rFonts w:ascii="Times New Roman" w:hAnsi="Times New Roman"/>
          <w:sz w:val="20"/>
        </w:rPr>
        <w:t xml:space="preserve">. </w:t>
      </w:r>
      <w:r w:rsidR="001B633F">
        <w:rPr>
          <w:rFonts w:ascii="Times New Roman" w:hAnsi="Times New Roman"/>
          <w:sz w:val="20"/>
        </w:rPr>
        <w:t xml:space="preserve">Some </w:t>
      </w:r>
      <w:r w:rsidR="00553598" w:rsidRPr="001B6719">
        <w:rPr>
          <w:rFonts w:ascii="Times New Roman" w:hAnsi="Times New Roman"/>
          <w:sz w:val="20"/>
        </w:rPr>
        <w:t>SS-burs</w:t>
      </w:r>
      <w:r w:rsidR="00ED1DB8" w:rsidRPr="001B6719">
        <w:rPr>
          <w:rFonts w:ascii="Times New Roman" w:hAnsi="Times New Roman"/>
          <w:sz w:val="20"/>
        </w:rPr>
        <w:t>t</w:t>
      </w:r>
      <w:r w:rsidRPr="001B6719">
        <w:rPr>
          <w:rFonts w:ascii="Times New Roman" w:hAnsi="Times New Roman"/>
          <w:sz w:val="20"/>
        </w:rPr>
        <w:t xml:space="preserve"> structure</w:t>
      </w:r>
      <w:r w:rsidR="001B633F">
        <w:rPr>
          <w:rFonts w:ascii="Times New Roman" w:hAnsi="Times New Roman"/>
          <w:sz w:val="20"/>
        </w:rPr>
        <w:t>s</w:t>
      </w:r>
      <w:r w:rsidRPr="001B6719">
        <w:rPr>
          <w:rFonts w:ascii="Times New Roman" w:hAnsi="Times New Roman"/>
          <w:sz w:val="20"/>
        </w:rPr>
        <w:t xml:space="preserve"> at 30kHz sub-carrier spacing</w:t>
      </w:r>
    </w:p>
    <w:p w14:paraId="3117F3C6" w14:textId="77777777" w:rsidR="004C2F31" w:rsidRPr="001B6719" w:rsidRDefault="004C2F31" w:rsidP="00972FBC">
      <w:pPr>
        <w:rPr>
          <w:rFonts w:ascii="Times New Roman" w:hAnsi="Times New Roman"/>
          <w:sz w:val="20"/>
        </w:rPr>
      </w:pPr>
    </w:p>
    <w:p w14:paraId="7EEFC652" w14:textId="77777777" w:rsidR="004C2F31" w:rsidRPr="001B6719" w:rsidRDefault="004C2F31" w:rsidP="00972FBC">
      <w:pPr>
        <w:rPr>
          <w:rFonts w:ascii="Times New Roman" w:hAnsi="Times New Roman"/>
          <w:sz w:val="20"/>
        </w:rPr>
      </w:pPr>
    </w:p>
    <w:p w14:paraId="4F983E5C" w14:textId="77777777" w:rsidR="00553598" w:rsidRPr="001B6719" w:rsidRDefault="00553598" w:rsidP="00972FBC">
      <w:pPr>
        <w:rPr>
          <w:rFonts w:ascii="Times New Roman" w:hAnsi="Times New Roman"/>
          <w:sz w:val="20"/>
        </w:rPr>
      </w:pPr>
    </w:p>
    <w:p w14:paraId="0F923203" w14:textId="77777777" w:rsidR="004C2F31" w:rsidRPr="001B6719" w:rsidRDefault="004C2F31" w:rsidP="00972FBC">
      <w:pPr>
        <w:rPr>
          <w:rFonts w:ascii="Times New Roman" w:hAnsi="Times New Roman"/>
          <w:sz w:val="20"/>
        </w:rPr>
      </w:pPr>
    </w:p>
    <w:p w14:paraId="5C48B96E" w14:textId="77777777" w:rsidR="00956E2D" w:rsidRPr="001B6719" w:rsidRDefault="00956E2D" w:rsidP="00972FBC">
      <w:pPr>
        <w:rPr>
          <w:rFonts w:ascii="Times New Roman" w:hAnsi="Times New Roman"/>
          <w:sz w:val="20"/>
        </w:rPr>
      </w:pPr>
    </w:p>
    <w:p w14:paraId="6CFE8A33" w14:textId="7D9A5B70" w:rsidR="008F0A04" w:rsidRPr="001B6719" w:rsidRDefault="003954E6" w:rsidP="008F0A04">
      <w:pPr>
        <w:pStyle w:val="Heading2"/>
      </w:pPr>
      <w:r w:rsidRPr="001B6719">
        <w:t>2</w:t>
      </w:r>
      <w:r w:rsidR="008F0A04" w:rsidRPr="001B6719">
        <w:t>.</w:t>
      </w:r>
      <w:r w:rsidR="00987BED">
        <w:t>3</w:t>
      </w:r>
      <w:r w:rsidR="008F0A04" w:rsidRPr="001B6719">
        <w:tab/>
        <w:t xml:space="preserve">SS-burst structure at 120kHz sub-carrier spacing </w:t>
      </w:r>
    </w:p>
    <w:p w14:paraId="7C08AD2D" w14:textId="118F4025" w:rsidR="00956E2D" w:rsidRDefault="001A6F16" w:rsidP="00972FBC">
      <w:pPr>
        <w:rPr>
          <w:rFonts w:ascii="Times New Roman" w:hAnsi="Times New Roman"/>
          <w:sz w:val="20"/>
        </w:rPr>
      </w:pPr>
      <w:r w:rsidRPr="001B6719">
        <w:rPr>
          <w:rFonts w:ascii="Times New Roman" w:hAnsi="Times New Roman"/>
          <w:sz w:val="20"/>
        </w:rPr>
        <w:t xml:space="preserve">With 120kHz, </w:t>
      </w:r>
      <w:r w:rsidR="005B0DB5">
        <w:rPr>
          <w:rFonts w:ascii="Times New Roman" w:hAnsi="Times New Roman"/>
          <w:sz w:val="20"/>
        </w:rPr>
        <w:t>with two DL control symbols, similar options as shown for 30kHz, can be constructed as shown in Figure 4. As discussed also in previous</w:t>
      </w:r>
      <w:r w:rsidR="00F03A04">
        <w:rPr>
          <w:rFonts w:ascii="Times New Roman" w:hAnsi="Times New Roman"/>
          <w:sz w:val="20"/>
        </w:rPr>
        <w:t xml:space="preserve"> section, having the non reserved symbol in contiquous block would allow most flexibility in terms of DL/UL allocation op</w:t>
      </w:r>
      <w:r w:rsidR="00B03D5F">
        <w:rPr>
          <w:rFonts w:ascii="Times New Roman" w:hAnsi="Times New Roman"/>
          <w:sz w:val="20"/>
        </w:rPr>
        <w:t>tions, and therefore option (b</w:t>
      </w:r>
      <w:r w:rsidR="00F03A04">
        <w:rPr>
          <w:rFonts w:ascii="Times New Roman" w:hAnsi="Times New Roman"/>
          <w:sz w:val="20"/>
        </w:rPr>
        <w:t>) is preferred.</w:t>
      </w:r>
    </w:p>
    <w:p w14:paraId="47DD19AA" w14:textId="0F1822F7" w:rsidR="00B03D5F" w:rsidRPr="001B6719" w:rsidRDefault="00B03D5F" w:rsidP="00972FBC">
      <w:pPr>
        <w:rPr>
          <w:rFonts w:ascii="Times New Roman" w:hAnsi="Times New Roman"/>
          <w:sz w:val="20"/>
        </w:rPr>
      </w:pPr>
      <w:r w:rsidRPr="001559E7">
        <w:rPr>
          <w:rFonts w:ascii="Times New Roman" w:hAnsi="Times New Roman"/>
          <w:b/>
          <w:sz w:val="20"/>
        </w:rPr>
        <w:t>Proposal:</w:t>
      </w:r>
      <w:r>
        <w:rPr>
          <w:rFonts w:ascii="Times New Roman" w:hAnsi="Times New Roman"/>
          <w:sz w:val="20"/>
        </w:rPr>
        <w:t xml:space="preserve"> For 120kHz sub-carrier spacings, select option (b) as illustrated in Figure 4</w:t>
      </w:r>
    </w:p>
    <w:p w14:paraId="229FB0CF" w14:textId="7D6B0437" w:rsidR="001A6F16" w:rsidRDefault="001A6F16" w:rsidP="00972FBC">
      <w:pPr>
        <w:rPr>
          <w:rFonts w:ascii="Times New Roman" w:hAnsi="Times New Roman"/>
          <w:sz w:val="20"/>
        </w:rPr>
      </w:pPr>
    </w:p>
    <w:p w14:paraId="0D8DB855" w14:textId="77777777" w:rsidR="003D5D3F" w:rsidRPr="001B6719" w:rsidRDefault="003D5D3F" w:rsidP="00972FBC">
      <w:pPr>
        <w:rPr>
          <w:rFonts w:ascii="Times New Roman" w:hAnsi="Times New Roman"/>
          <w:sz w:val="20"/>
        </w:rPr>
      </w:pPr>
    </w:p>
    <w:p w14:paraId="72BF37EB" w14:textId="3F9C9386" w:rsidR="001A6F16" w:rsidRPr="001B6719" w:rsidRDefault="004313BA" w:rsidP="001957F5">
      <w:pPr>
        <w:jc w:val="center"/>
        <w:rPr>
          <w:rFonts w:ascii="Times New Roman" w:hAnsi="Times New Roman"/>
          <w:sz w:val="20"/>
        </w:rPr>
      </w:pPr>
      <w:r w:rsidRPr="004313BA">
        <w:rPr>
          <w:rFonts w:ascii="Times New Roman" w:hAnsi="Times New Roman"/>
          <w:sz w:val="20"/>
        </w:rPr>
        <w:lastRenderedPageBreak/>
        <w:t xml:space="preserve"> </w:t>
      </w:r>
      <w:r w:rsidR="005B0DB5" w:rsidRPr="005B0DB5">
        <w:rPr>
          <w:noProof/>
        </w:rPr>
        <w:drawing>
          <wp:inline distT="0" distB="0" distL="0" distR="0" wp14:anchorId="455239F9" wp14:editId="3601028A">
            <wp:extent cx="3194685" cy="2244725"/>
            <wp:effectExtent l="0" t="0" r="5715" b="317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94685" cy="2244725"/>
                    </a:xfrm>
                    <a:prstGeom prst="rect">
                      <a:avLst/>
                    </a:prstGeom>
                    <a:noFill/>
                    <a:ln>
                      <a:noFill/>
                    </a:ln>
                  </pic:spPr>
                </pic:pic>
              </a:graphicData>
            </a:graphic>
          </wp:inline>
        </w:drawing>
      </w:r>
    </w:p>
    <w:p w14:paraId="1F87DDBF" w14:textId="74D44B7A" w:rsidR="001A6F16" w:rsidRPr="001B6719" w:rsidRDefault="001A6F16" w:rsidP="001957F5">
      <w:pPr>
        <w:jc w:val="center"/>
        <w:rPr>
          <w:rFonts w:ascii="Times New Roman" w:hAnsi="Times New Roman"/>
          <w:sz w:val="20"/>
        </w:rPr>
      </w:pPr>
      <w:r w:rsidRPr="001B6719">
        <w:rPr>
          <w:rFonts w:ascii="Times New Roman" w:hAnsi="Times New Roman"/>
          <w:sz w:val="20"/>
        </w:rPr>
        <w:t xml:space="preserve">Figure </w:t>
      </w:r>
      <w:r w:rsidR="005B0DB5">
        <w:rPr>
          <w:rFonts w:ascii="Times New Roman" w:hAnsi="Times New Roman"/>
          <w:sz w:val="20"/>
        </w:rPr>
        <w:t>4</w:t>
      </w:r>
      <w:r w:rsidRPr="001B6719">
        <w:rPr>
          <w:rFonts w:ascii="Times New Roman" w:hAnsi="Times New Roman"/>
          <w:sz w:val="20"/>
        </w:rPr>
        <w:t xml:space="preserve">. </w:t>
      </w:r>
      <w:r w:rsidR="001B633F">
        <w:rPr>
          <w:rFonts w:ascii="Times New Roman" w:hAnsi="Times New Roman"/>
          <w:sz w:val="20"/>
        </w:rPr>
        <w:t xml:space="preserve">Some </w:t>
      </w:r>
      <w:r w:rsidRPr="001B6719">
        <w:rPr>
          <w:rFonts w:ascii="Times New Roman" w:hAnsi="Times New Roman"/>
          <w:sz w:val="20"/>
        </w:rPr>
        <w:t>SS-burst structure</w:t>
      </w:r>
      <w:r w:rsidR="001B633F">
        <w:rPr>
          <w:rFonts w:ascii="Times New Roman" w:hAnsi="Times New Roman"/>
          <w:sz w:val="20"/>
        </w:rPr>
        <w:t>s</w:t>
      </w:r>
      <w:r w:rsidRPr="001B6719">
        <w:rPr>
          <w:rFonts w:ascii="Times New Roman" w:hAnsi="Times New Roman"/>
          <w:sz w:val="20"/>
        </w:rPr>
        <w:t xml:space="preserve"> at 120kHz sub-carrier spacing</w:t>
      </w:r>
    </w:p>
    <w:p w14:paraId="73E891DA" w14:textId="7FCFD406" w:rsidR="008F0A04" w:rsidRPr="001B6719" w:rsidRDefault="003954E6" w:rsidP="008F0A04">
      <w:pPr>
        <w:pStyle w:val="Heading2"/>
      </w:pPr>
      <w:r w:rsidRPr="001B6719">
        <w:t>2.</w:t>
      </w:r>
      <w:r w:rsidR="00987BED">
        <w:t>4</w:t>
      </w:r>
      <w:r w:rsidR="008F0A04" w:rsidRPr="001B6719">
        <w:tab/>
        <w:t xml:space="preserve">SS-burst structure at 240kHz sub-carrier spacing </w:t>
      </w:r>
    </w:p>
    <w:p w14:paraId="662A121F" w14:textId="17090932" w:rsidR="00B03D5F" w:rsidRDefault="005878D1" w:rsidP="00972FBC">
      <w:pPr>
        <w:rPr>
          <w:rFonts w:ascii="Times New Roman" w:hAnsi="Times New Roman"/>
          <w:sz w:val="20"/>
        </w:rPr>
      </w:pPr>
      <w:r w:rsidRPr="001B6719">
        <w:rPr>
          <w:rFonts w:ascii="Times New Roman" w:hAnsi="Times New Roman"/>
          <w:sz w:val="20"/>
        </w:rPr>
        <w:t>A</w:t>
      </w:r>
      <w:r w:rsidR="00741B04">
        <w:rPr>
          <w:rFonts w:ascii="Times New Roman" w:hAnsi="Times New Roman"/>
          <w:sz w:val="20"/>
        </w:rPr>
        <w:t>s</w:t>
      </w:r>
      <w:r w:rsidRPr="001B6719">
        <w:rPr>
          <w:rFonts w:ascii="Times New Roman" w:hAnsi="Times New Roman"/>
          <w:sz w:val="20"/>
        </w:rPr>
        <w:t xml:space="preserve"> 240kHz sub-carrier spacing </w:t>
      </w:r>
      <w:r w:rsidR="00741B04">
        <w:rPr>
          <w:rFonts w:ascii="Times New Roman" w:hAnsi="Times New Roman"/>
          <w:sz w:val="20"/>
        </w:rPr>
        <w:t>is only supported for control (i.e SS Block), the main consideration for the 240kHz sub-carriers spacing SS block mapping is the multiplexing with 120kHz sub-</w:t>
      </w:r>
      <w:r w:rsidR="001B633F">
        <w:rPr>
          <w:rFonts w:ascii="Times New Roman" w:hAnsi="Times New Roman"/>
          <w:sz w:val="20"/>
        </w:rPr>
        <w:t xml:space="preserve">carrier spacing number of reserved symbols and the end was chosen to be larger, namely four. Figure 5 depicts certain methods to distribute four SS block candidate locations within the 0.125ms. Illustrated option (a) is using similar approach as used for 30kHz and 120khz sub-carrier spacings, concatenating the SS blocks to the beginning of the 0.125ms period and leaving eight non reserved symbols to the end. This corrersponds to four 120kHz symbols, so it could be envisioned to be used either for DL or UL data/control. Option (b) could be envisioned to minimize DL scheduling delay by leaving two (120kHz) symbols for mini slot between the SS block locations. Options (c) and (d) are rather similar to option (a), but some 240kHz symbols are left between the SS blocks. These could be used by receiver to adjust the used beam, preserving the </w:t>
      </w:r>
      <w:r w:rsidR="00653372">
        <w:rPr>
          <w:rFonts w:ascii="Times New Roman" w:hAnsi="Times New Roman"/>
          <w:sz w:val="20"/>
        </w:rPr>
        <w:t>CP (0.32us)</w:t>
      </w:r>
      <w:r w:rsidR="001B633F">
        <w:rPr>
          <w:rFonts w:ascii="Times New Roman" w:hAnsi="Times New Roman"/>
          <w:sz w:val="20"/>
        </w:rPr>
        <w:t xml:space="preserve"> </w:t>
      </w:r>
      <w:r w:rsidR="00653372">
        <w:rPr>
          <w:rFonts w:ascii="Times New Roman" w:hAnsi="Times New Roman"/>
          <w:sz w:val="20"/>
        </w:rPr>
        <w:t>and giving some tolerance when/if performing measurement to different cells/directions (when considering propagation delay difference and non-ideal synchronisation between the cells</w:t>
      </w:r>
      <w:r w:rsidR="00B03D5F">
        <w:rPr>
          <w:rFonts w:ascii="Times New Roman" w:hAnsi="Times New Roman"/>
          <w:sz w:val="20"/>
        </w:rPr>
        <w:t>/TRPs</w:t>
      </w:r>
      <w:r w:rsidR="00653372">
        <w:rPr>
          <w:rFonts w:ascii="Times New Roman" w:hAnsi="Times New Roman"/>
          <w:sz w:val="20"/>
        </w:rPr>
        <w:t>).</w:t>
      </w:r>
    </w:p>
    <w:p w14:paraId="66DA7F81" w14:textId="50B27AAF" w:rsidR="005878D1" w:rsidRPr="001B6719" w:rsidRDefault="00B03D5F" w:rsidP="00972FBC">
      <w:pPr>
        <w:rPr>
          <w:rFonts w:ascii="Times New Roman" w:hAnsi="Times New Roman"/>
          <w:sz w:val="20"/>
        </w:rPr>
      </w:pPr>
      <w:r w:rsidRPr="001559E7">
        <w:rPr>
          <w:rFonts w:ascii="Times New Roman" w:hAnsi="Times New Roman"/>
          <w:b/>
          <w:sz w:val="20"/>
        </w:rPr>
        <w:t>Proposal</w:t>
      </w:r>
      <w:r>
        <w:rPr>
          <w:rFonts w:ascii="Times New Roman" w:hAnsi="Times New Roman"/>
          <w:sz w:val="20"/>
        </w:rPr>
        <w:t>: For 240kHz sub-carrier spacings; select option (c) or option (d) as illustrated in Figure 5.</w:t>
      </w:r>
    </w:p>
    <w:p w14:paraId="105EC829" w14:textId="77777777" w:rsidR="005878D1" w:rsidRPr="001B6719" w:rsidRDefault="005878D1" w:rsidP="00972FBC">
      <w:pPr>
        <w:rPr>
          <w:rFonts w:ascii="Times New Roman" w:hAnsi="Times New Roman"/>
          <w:sz w:val="20"/>
        </w:rPr>
      </w:pPr>
    </w:p>
    <w:p w14:paraId="47CBFD0E" w14:textId="77777777" w:rsidR="005878D1" w:rsidRPr="001B6719" w:rsidRDefault="005878D1" w:rsidP="00972FBC">
      <w:pPr>
        <w:rPr>
          <w:rFonts w:ascii="Times New Roman" w:hAnsi="Times New Roman"/>
          <w:sz w:val="20"/>
        </w:rPr>
      </w:pPr>
    </w:p>
    <w:p w14:paraId="6573EE23" w14:textId="6A197C44" w:rsidR="005878D1" w:rsidRPr="001B6719" w:rsidRDefault="001B633F" w:rsidP="001957F5">
      <w:pPr>
        <w:jc w:val="center"/>
        <w:rPr>
          <w:rFonts w:ascii="Times New Roman" w:hAnsi="Times New Roman"/>
          <w:sz w:val="20"/>
        </w:rPr>
      </w:pPr>
      <w:r w:rsidRPr="001B633F">
        <w:rPr>
          <w:rFonts w:ascii="Times New Roman" w:hAnsi="Times New Roman"/>
          <w:sz w:val="20"/>
        </w:rPr>
        <w:t xml:space="preserve"> </w:t>
      </w:r>
      <w:r w:rsidRPr="001B633F">
        <w:rPr>
          <w:noProof/>
        </w:rPr>
        <w:drawing>
          <wp:inline distT="0" distB="0" distL="0" distR="0" wp14:anchorId="1D662E53" wp14:editId="63079E64">
            <wp:extent cx="3206115" cy="27489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206115" cy="2748915"/>
                    </a:xfrm>
                    <a:prstGeom prst="rect">
                      <a:avLst/>
                    </a:prstGeom>
                    <a:noFill/>
                    <a:ln>
                      <a:noFill/>
                    </a:ln>
                  </pic:spPr>
                </pic:pic>
              </a:graphicData>
            </a:graphic>
          </wp:inline>
        </w:drawing>
      </w:r>
    </w:p>
    <w:p w14:paraId="107E6659" w14:textId="6EC11DBC" w:rsidR="005878D1" w:rsidRPr="001B6719" w:rsidRDefault="005878D1" w:rsidP="005878D1">
      <w:pPr>
        <w:jc w:val="center"/>
        <w:rPr>
          <w:rFonts w:ascii="Times New Roman" w:hAnsi="Times New Roman"/>
          <w:sz w:val="20"/>
        </w:rPr>
      </w:pPr>
      <w:r w:rsidRPr="001B6719">
        <w:rPr>
          <w:rFonts w:ascii="Times New Roman" w:hAnsi="Times New Roman"/>
          <w:sz w:val="20"/>
        </w:rPr>
        <w:t xml:space="preserve">Figure </w:t>
      </w:r>
      <w:r w:rsidR="001B633F">
        <w:rPr>
          <w:rFonts w:ascii="Times New Roman" w:hAnsi="Times New Roman"/>
          <w:sz w:val="20"/>
        </w:rPr>
        <w:t>5</w:t>
      </w:r>
      <w:r w:rsidRPr="001B6719">
        <w:rPr>
          <w:rFonts w:ascii="Times New Roman" w:hAnsi="Times New Roman"/>
          <w:sz w:val="20"/>
        </w:rPr>
        <w:t xml:space="preserve">. </w:t>
      </w:r>
      <w:r w:rsidR="001B633F">
        <w:rPr>
          <w:rFonts w:ascii="Times New Roman" w:hAnsi="Times New Roman"/>
          <w:sz w:val="20"/>
        </w:rPr>
        <w:t xml:space="preserve">Some </w:t>
      </w:r>
      <w:r w:rsidRPr="001B6719">
        <w:rPr>
          <w:rFonts w:ascii="Times New Roman" w:hAnsi="Times New Roman"/>
          <w:sz w:val="20"/>
        </w:rPr>
        <w:t>SS-burst structures at 240kHz sub-carrier spacing</w:t>
      </w:r>
    </w:p>
    <w:p w14:paraId="2F77CCFE" w14:textId="77777777" w:rsidR="006A4B7B" w:rsidRPr="001B6719" w:rsidRDefault="006A4B7B" w:rsidP="00972FBC">
      <w:pPr>
        <w:rPr>
          <w:rFonts w:ascii="Times New Roman" w:hAnsi="Times New Roman"/>
          <w:sz w:val="20"/>
        </w:rPr>
      </w:pPr>
    </w:p>
    <w:p w14:paraId="66F7BB80" w14:textId="7E7B742B" w:rsidR="00884E40" w:rsidRPr="001B6719" w:rsidRDefault="009B34BB" w:rsidP="00387645">
      <w:pPr>
        <w:pStyle w:val="Heading1"/>
      </w:pPr>
      <w:r w:rsidRPr="001B6719">
        <w:lastRenderedPageBreak/>
        <w:t>3</w:t>
      </w:r>
      <w:r w:rsidR="00387645" w:rsidRPr="001B6719">
        <w:tab/>
      </w:r>
      <w:r w:rsidR="0098146B" w:rsidRPr="001B6719">
        <w:t>Composition of SS-block time pattern</w:t>
      </w:r>
    </w:p>
    <w:p w14:paraId="674402EC" w14:textId="342E7513" w:rsidR="0098146B" w:rsidRDefault="009734EB" w:rsidP="009B34BB">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1B6719">
        <w:rPr>
          <w:rFonts w:ascii="Times New Roman" w:hAnsi="Times New Roman"/>
          <w:sz w:val="20"/>
        </w:rPr>
        <w:t>In RAN1 AdHoc held at January in Spokane it was agreed that a single set of possible SS-block time locations are specified per frequency</w:t>
      </w:r>
      <w:r w:rsidR="00193CEB">
        <w:rPr>
          <w:rFonts w:ascii="Times New Roman" w:hAnsi="Times New Roman"/>
          <w:sz w:val="20"/>
        </w:rPr>
        <w:t xml:space="preserve"> </w:t>
      </w:r>
      <w:r w:rsidRPr="001B6719">
        <w:rPr>
          <w:rFonts w:ascii="Times New Roman" w:hAnsi="Times New Roman"/>
          <w:sz w:val="20"/>
        </w:rPr>
        <w:t xml:space="preserve">band. </w:t>
      </w:r>
      <w:r w:rsidR="0098146B" w:rsidRPr="001B6719">
        <w:rPr>
          <w:rFonts w:ascii="Times New Roman" w:hAnsi="Times New Roman" w:cs="Times New Roman"/>
          <w:sz w:val="20"/>
          <w:szCs w:val="20"/>
        </w:rPr>
        <w:t>In RAN1#</w:t>
      </w:r>
      <w:r w:rsidR="00741B04">
        <w:rPr>
          <w:rFonts w:ascii="Times New Roman" w:hAnsi="Times New Roman" w:cs="Times New Roman"/>
          <w:sz w:val="20"/>
          <w:szCs w:val="20"/>
        </w:rPr>
        <w:t>89</w:t>
      </w:r>
      <w:r w:rsidR="0098146B" w:rsidRPr="001B6719">
        <w:rPr>
          <w:rFonts w:ascii="Times New Roman" w:hAnsi="Times New Roman" w:cs="Times New Roman"/>
          <w:sz w:val="20"/>
          <w:szCs w:val="20"/>
        </w:rPr>
        <w:t xml:space="preserve"> an agreement was reached for the maximum number of SS-blocks per SS-burst set</w:t>
      </w:r>
      <w:r w:rsidR="00741B04">
        <w:rPr>
          <w:rFonts w:ascii="Times New Roman" w:hAnsi="Times New Roman" w:cs="Times New Roman"/>
          <w:sz w:val="20"/>
          <w:szCs w:val="20"/>
        </w:rPr>
        <w:t xml:space="preserve"> (</w:t>
      </w:r>
      <w:r w:rsidR="00741B04" w:rsidRPr="001559E7">
        <w:rPr>
          <w:rFonts w:ascii="Times New Roman" w:hAnsi="Times New Roman" w:cs="Times New Roman"/>
          <w:i/>
          <w:sz w:val="20"/>
          <w:szCs w:val="20"/>
        </w:rPr>
        <w:t>L</w:t>
      </w:r>
      <w:r w:rsidR="00741B04">
        <w:rPr>
          <w:rFonts w:ascii="Times New Roman" w:hAnsi="Times New Roman" w:cs="Times New Roman"/>
          <w:sz w:val="20"/>
          <w:szCs w:val="20"/>
        </w:rPr>
        <w:t>)</w:t>
      </w:r>
      <w:r w:rsidR="0098146B" w:rsidRPr="001B6719">
        <w:rPr>
          <w:rFonts w:ascii="Times New Roman" w:hAnsi="Times New Roman" w:cs="Times New Roman"/>
          <w:sz w:val="20"/>
          <w:szCs w:val="20"/>
        </w:rPr>
        <w:t xml:space="preserve"> </w:t>
      </w:r>
      <w:r w:rsidR="00741B04">
        <w:rPr>
          <w:rFonts w:ascii="Times New Roman" w:hAnsi="Times New Roman" w:cs="Times New Roman"/>
          <w:sz w:val="20"/>
          <w:szCs w:val="20"/>
        </w:rPr>
        <w:t xml:space="preserve">for different </w:t>
      </w:r>
      <w:r w:rsidR="0098146B" w:rsidRPr="001B6719">
        <w:rPr>
          <w:rFonts w:ascii="Times New Roman" w:hAnsi="Times New Roman" w:cs="Times New Roman"/>
          <w:sz w:val="20"/>
          <w:szCs w:val="20"/>
        </w:rPr>
        <w:t>frequency range</w:t>
      </w:r>
      <w:r w:rsidR="00741B04">
        <w:rPr>
          <w:rFonts w:ascii="Times New Roman" w:hAnsi="Times New Roman" w:cs="Times New Roman"/>
          <w:sz w:val="20"/>
          <w:szCs w:val="20"/>
        </w:rPr>
        <w:t>s</w:t>
      </w:r>
      <w:r w:rsidR="0098146B" w:rsidRPr="001B6719">
        <w:rPr>
          <w:rFonts w:ascii="Times New Roman" w:hAnsi="Times New Roman" w:cs="Times New Roman"/>
          <w:sz w:val="20"/>
          <w:szCs w:val="20"/>
        </w:rPr>
        <w:t xml:space="preserve">. </w:t>
      </w:r>
      <w:r w:rsidR="00741B04">
        <w:rPr>
          <w:rFonts w:ascii="Times New Roman" w:hAnsi="Times New Roman" w:cs="Times New Roman"/>
          <w:sz w:val="20"/>
          <w:szCs w:val="20"/>
        </w:rPr>
        <w:t xml:space="preserve">It was also agreed that the pattern of </w:t>
      </w:r>
      <w:r w:rsidR="0098146B" w:rsidRPr="001B6719">
        <w:rPr>
          <w:rFonts w:ascii="Times New Roman" w:hAnsi="Times New Roman" w:cs="Times New Roman"/>
          <w:sz w:val="20"/>
          <w:szCs w:val="20"/>
        </w:rPr>
        <w:t>of possible SS</w:t>
      </w:r>
      <w:r w:rsidR="00741B04">
        <w:rPr>
          <w:rFonts w:ascii="Times New Roman" w:hAnsi="Times New Roman" w:cs="Times New Roman"/>
          <w:sz w:val="20"/>
          <w:szCs w:val="20"/>
        </w:rPr>
        <w:t xml:space="preserve"> </w:t>
      </w:r>
      <w:r w:rsidR="0098146B" w:rsidRPr="001B6719">
        <w:rPr>
          <w:rFonts w:ascii="Times New Roman" w:hAnsi="Times New Roman" w:cs="Times New Roman"/>
          <w:sz w:val="20"/>
          <w:szCs w:val="20"/>
        </w:rPr>
        <w:t>block time</w:t>
      </w:r>
      <w:r w:rsidR="004D663C">
        <w:rPr>
          <w:rFonts w:ascii="Times New Roman" w:hAnsi="Times New Roman" w:cs="Times New Roman"/>
          <w:sz w:val="20"/>
          <w:szCs w:val="20"/>
        </w:rPr>
        <w:t xml:space="preserve"> (candidate)</w:t>
      </w:r>
      <w:r w:rsidR="0098146B" w:rsidRPr="001B6719">
        <w:rPr>
          <w:rFonts w:ascii="Times New Roman" w:hAnsi="Times New Roman" w:cs="Times New Roman"/>
          <w:sz w:val="20"/>
          <w:szCs w:val="20"/>
        </w:rPr>
        <w:t xml:space="preserve"> locations sh</w:t>
      </w:r>
      <w:r w:rsidR="00741B04">
        <w:rPr>
          <w:rFonts w:ascii="Times New Roman" w:hAnsi="Times New Roman" w:cs="Times New Roman"/>
          <w:sz w:val="20"/>
          <w:szCs w:val="20"/>
        </w:rPr>
        <w:t xml:space="preserve">all support </w:t>
      </w:r>
      <w:r w:rsidR="004D663C" w:rsidRPr="001559E7">
        <w:rPr>
          <w:rFonts w:ascii="Times New Roman" w:hAnsi="Times New Roman" w:cs="Times New Roman"/>
          <w:i/>
          <w:sz w:val="20"/>
          <w:szCs w:val="20"/>
        </w:rPr>
        <w:t>L</w:t>
      </w:r>
      <w:r w:rsidR="004D663C">
        <w:rPr>
          <w:rFonts w:ascii="Times New Roman" w:hAnsi="Times New Roman" w:cs="Times New Roman"/>
          <w:sz w:val="20"/>
          <w:szCs w:val="20"/>
        </w:rPr>
        <w:t xml:space="preserve"> </w:t>
      </w:r>
      <w:r w:rsidRPr="001B6719">
        <w:rPr>
          <w:rFonts w:ascii="Times New Roman" w:hAnsi="Times New Roman" w:cs="Times New Roman"/>
          <w:sz w:val="20"/>
          <w:szCs w:val="20"/>
        </w:rPr>
        <w:t>occasions, e.g. 64 for frequency range fro</w:t>
      </w:r>
      <w:r w:rsidR="00193CEB">
        <w:rPr>
          <w:rFonts w:ascii="Times New Roman" w:hAnsi="Times New Roman" w:cs="Times New Roman"/>
          <w:sz w:val="20"/>
          <w:szCs w:val="20"/>
        </w:rPr>
        <w:t>m</w:t>
      </w:r>
      <w:r w:rsidRPr="001B6719">
        <w:rPr>
          <w:rFonts w:ascii="Times New Roman" w:hAnsi="Times New Roman" w:cs="Times New Roman"/>
          <w:sz w:val="20"/>
          <w:szCs w:val="20"/>
        </w:rPr>
        <w:t xml:space="preserve"> 6</w:t>
      </w:r>
      <w:r w:rsidR="00F82F2F" w:rsidRPr="001B6719">
        <w:rPr>
          <w:rFonts w:ascii="Times New Roman" w:hAnsi="Times New Roman" w:cs="Times New Roman"/>
          <w:sz w:val="20"/>
          <w:szCs w:val="20"/>
        </w:rPr>
        <w:t xml:space="preserve"> </w:t>
      </w:r>
      <w:r w:rsidRPr="001B6719">
        <w:rPr>
          <w:rFonts w:ascii="Times New Roman" w:hAnsi="Times New Roman" w:cs="Times New Roman"/>
          <w:sz w:val="20"/>
          <w:szCs w:val="20"/>
        </w:rPr>
        <w:t>GHz to 52.6</w:t>
      </w:r>
      <w:r w:rsidR="00F82F2F" w:rsidRPr="001B6719">
        <w:rPr>
          <w:rFonts w:ascii="Times New Roman" w:hAnsi="Times New Roman" w:cs="Times New Roman"/>
          <w:sz w:val="20"/>
          <w:szCs w:val="20"/>
        </w:rPr>
        <w:t xml:space="preserve"> </w:t>
      </w:r>
      <w:r w:rsidRPr="001B6719">
        <w:rPr>
          <w:rFonts w:ascii="Times New Roman" w:hAnsi="Times New Roman" w:cs="Times New Roman"/>
          <w:sz w:val="20"/>
          <w:szCs w:val="20"/>
        </w:rPr>
        <w:t xml:space="preserve">GHz. </w:t>
      </w:r>
      <w:r w:rsidR="00741B04">
        <w:rPr>
          <w:rFonts w:ascii="Times New Roman" w:hAnsi="Times New Roman" w:cs="Times New Roman"/>
          <w:sz w:val="20"/>
          <w:szCs w:val="20"/>
        </w:rPr>
        <w:t xml:space="preserve">As a part of the agreements, time </w:t>
      </w:r>
      <w:r w:rsidR="00DD38A2" w:rsidRPr="001B6719">
        <w:rPr>
          <w:rFonts w:ascii="Times New Roman" w:hAnsi="Times New Roman" w:cs="Times New Roman"/>
          <w:sz w:val="20"/>
          <w:szCs w:val="20"/>
        </w:rPr>
        <w:t>window</w:t>
      </w:r>
      <w:r w:rsidR="00741B04">
        <w:rPr>
          <w:rFonts w:ascii="Times New Roman" w:hAnsi="Times New Roman" w:cs="Times New Roman"/>
          <w:sz w:val="20"/>
          <w:szCs w:val="20"/>
        </w:rPr>
        <w:t xml:space="preserve"> for the possible time locations for the SS blocsk was lim</w:t>
      </w:r>
      <w:r w:rsidR="004D663C">
        <w:rPr>
          <w:rFonts w:ascii="Times New Roman" w:hAnsi="Times New Roman" w:cs="Times New Roman"/>
          <w:sz w:val="20"/>
          <w:szCs w:val="20"/>
        </w:rPr>
        <w:t>i</w:t>
      </w:r>
      <w:r w:rsidR="00741B04">
        <w:rPr>
          <w:rFonts w:ascii="Times New Roman" w:hAnsi="Times New Roman" w:cs="Times New Roman"/>
          <w:sz w:val="20"/>
          <w:szCs w:val="20"/>
        </w:rPr>
        <w:t>ted to 5ms</w:t>
      </w:r>
      <w:r w:rsidR="004D663C">
        <w:rPr>
          <w:rFonts w:ascii="Times New Roman" w:hAnsi="Times New Roman" w:cs="Times New Roman"/>
          <w:sz w:val="20"/>
          <w:szCs w:val="20"/>
        </w:rPr>
        <w:t xml:space="preserve"> to facilitate the UE cell search and measurements</w:t>
      </w:r>
      <w:r w:rsidR="00741B04">
        <w:rPr>
          <w:rFonts w:ascii="Times New Roman" w:hAnsi="Times New Roman" w:cs="Times New Roman"/>
          <w:sz w:val="20"/>
          <w:szCs w:val="20"/>
        </w:rPr>
        <w:t xml:space="preserve">. </w:t>
      </w:r>
    </w:p>
    <w:p w14:paraId="1EE595C2" w14:textId="68AEF749" w:rsidR="00741B04" w:rsidRDefault="00741B04" w:rsidP="009B34BB">
      <w:pPr>
        <w:overflowPunct w:val="0"/>
        <w:autoSpaceDE w:val="0"/>
        <w:autoSpaceDN w:val="0"/>
        <w:adjustRightInd w:val="0"/>
        <w:spacing w:after="180" w:line="240" w:lineRule="auto"/>
        <w:textAlignment w:val="baseline"/>
        <w:rPr>
          <w:rFonts w:ascii="Times New Roman" w:hAnsi="Times New Roman" w:cs="Times New Roman"/>
          <w:sz w:val="20"/>
          <w:szCs w:val="20"/>
        </w:rPr>
      </w:pPr>
    </w:p>
    <w:tbl>
      <w:tblPr>
        <w:tblStyle w:val="TableGrid"/>
        <w:tblW w:w="0" w:type="auto"/>
        <w:tblLook w:val="04A0" w:firstRow="1" w:lastRow="0" w:firstColumn="1" w:lastColumn="0" w:noHBand="0" w:noVBand="1"/>
      </w:tblPr>
      <w:tblGrid>
        <w:gridCol w:w="9629"/>
      </w:tblGrid>
      <w:tr w:rsidR="00741B04" w:rsidRPr="001B6719" w14:paraId="16DA4454" w14:textId="77777777" w:rsidTr="00277D94">
        <w:tc>
          <w:tcPr>
            <w:tcW w:w="9629" w:type="dxa"/>
          </w:tcPr>
          <w:p w14:paraId="34042810" w14:textId="77777777" w:rsidR="00741B04" w:rsidRPr="001559E7" w:rsidRDefault="00741B04" w:rsidP="00741B04">
            <w:pPr>
              <w:rPr>
                <w:rFonts w:ascii="Times New Roman" w:eastAsia="MS Mincho" w:hAnsi="Times New Roman" w:cs="Times New Roman"/>
                <w:b/>
                <w:sz w:val="18"/>
                <w:u w:val="single"/>
                <w:lang w:eastAsia="ja-JP"/>
              </w:rPr>
            </w:pPr>
            <w:r w:rsidRPr="001559E7">
              <w:rPr>
                <w:rFonts w:ascii="Times New Roman" w:eastAsia="MS Mincho" w:hAnsi="Times New Roman" w:cs="Times New Roman"/>
                <w:b/>
                <w:sz w:val="18"/>
                <w:highlight w:val="green"/>
                <w:u w:val="single"/>
                <w:lang w:eastAsia="ja-JP"/>
              </w:rPr>
              <w:t>Agreements:</w:t>
            </w:r>
          </w:p>
          <w:p w14:paraId="1E81AE67" w14:textId="77777777" w:rsidR="00741B04" w:rsidRPr="001559E7" w:rsidRDefault="00741B04" w:rsidP="00741B04">
            <w:pPr>
              <w:numPr>
                <w:ilvl w:val="0"/>
                <w:numId w:val="32"/>
              </w:numPr>
              <w:spacing w:after="0" w:line="240" w:lineRule="auto"/>
              <w:rPr>
                <w:rFonts w:ascii="Times New Roman" w:eastAsia="MS Mincho" w:hAnsi="Times New Roman" w:cs="Times New Roman"/>
                <w:sz w:val="18"/>
                <w:lang w:eastAsia="ja-JP"/>
              </w:rPr>
            </w:pPr>
            <w:r w:rsidRPr="001559E7">
              <w:rPr>
                <w:rFonts w:ascii="Times New Roman" w:eastAsia="MS Mincho" w:hAnsi="Times New Roman" w:cs="Times New Roman"/>
                <w:sz w:val="18"/>
                <w:lang w:eastAsia="ja-JP"/>
              </w:rPr>
              <w:t>The transmission of SS blocks within SS burst set is confined to a 5 ms window regardless of SS burst set periodicity</w:t>
            </w:r>
          </w:p>
          <w:p w14:paraId="700C6EEC" w14:textId="77777777" w:rsidR="00741B04" w:rsidRPr="001559E7" w:rsidRDefault="00741B04" w:rsidP="00741B04">
            <w:pPr>
              <w:numPr>
                <w:ilvl w:val="0"/>
                <w:numId w:val="32"/>
              </w:numPr>
              <w:spacing w:after="0" w:line="240" w:lineRule="auto"/>
              <w:rPr>
                <w:rFonts w:ascii="Times New Roman" w:eastAsia="MS Mincho" w:hAnsi="Times New Roman" w:cs="Times New Roman"/>
                <w:sz w:val="18"/>
                <w:lang w:eastAsia="ja-JP"/>
              </w:rPr>
            </w:pPr>
            <w:r w:rsidRPr="001559E7">
              <w:rPr>
                <w:rFonts w:ascii="Times New Roman" w:eastAsia="MS Mincho" w:hAnsi="Times New Roman" w:cs="Times New Roman"/>
                <w:sz w:val="18"/>
                <w:lang w:eastAsia="ja-JP"/>
              </w:rPr>
              <w:t>Within this 5 ms window, number of possible candidate SS block locations is L</w:t>
            </w:r>
          </w:p>
          <w:p w14:paraId="280834D8" w14:textId="77777777" w:rsidR="00741B04" w:rsidRPr="001559E7" w:rsidRDefault="00741B04" w:rsidP="00741B04">
            <w:pPr>
              <w:numPr>
                <w:ilvl w:val="0"/>
                <w:numId w:val="32"/>
              </w:numPr>
              <w:spacing w:after="0" w:line="240" w:lineRule="auto"/>
              <w:rPr>
                <w:rFonts w:ascii="Times New Roman" w:eastAsia="MS Mincho" w:hAnsi="Times New Roman" w:cs="Times New Roman"/>
                <w:sz w:val="18"/>
                <w:lang w:eastAsia="ja-JP"/>
              </w:rPr>
            </w:pPr>
            <w:r w:rsidRPr="001559E7">
              <w:rPr>
                <w:rFonts w:ascii="Times New Roman" w:eastAsia="MS Mincho" w:hAnsi="Times New Roman" w:cs="Times New Roman"/>
                <w:sz w:val="18"/>
                <w:lang w:eastAsia="ja-JP"/>
              </w:rPr>
              <w:t>The maximum number of SS-blocks within SS burst set, L, for different frequency ranges are</w:t>
            </w:r>
          </w:p>
          <w:p w14:paraId="5DE00587" w14:textId="77777777" w:rsidR="00741B04" w:rsidRPr="001559E7" w:rsidRDefault="00741B04" w:rsidP="00741B04">
            <w:pPr>
              <w:numPr>
                <w:ilvl w:val="1"/>
                <w:numId w:val="32"/>
              </w:numPr>
              <w:spacing w:after="0" w:line="240" w:lineRule="auto"/>
              <w:rPr>
                <w:rFonts w:ascii="Times New Roman" w:eastAsia="MS Mincho" w:hAnsi="Times New Roman" w:cs="Times New Roman"/>
                <w:sz w:val="18"/>
                <w:lang w:eastAsia="ja-JP"/>
              </w:rPr>
            </w:pPr>
            <w:r w:rsidRPr="001559E7">
              <w:rPr>
                <w:rFonts w:ascii="Times New Roman" w:eastAsia="MS Mincho" w:hAnsi="Times New Roman" w:cs="Times New Roman"/>
                <w:sz w:val="18"/>
                <w:lang w:eastAsia="ja-JP"/>
              </w:rPr>
              <w:t xml:space="preserve">For frequency range up to 3 GHz, L is </w:t>
            </w:r>
            <w:r w:rsidRPr="001559E7">
              <w:rPr>
                <w:rFonts w:ascii="Times New Roman" w:eastAsia="MS Mincho" w:hAnsi="Times New Roman" w:cs="Times New Roman"/>
                <w:b/>
                <w:bCs/>
                <w:sz w:val="18"/>
                <w:lang w:eastAsia="ja-JP"/>
              </w:rPr>
              <w:t>4</w:t>
            </w:r>
          </w:p>
          <w:p w14:paraId="7640FBAF" w14:textId="77777777" w:rsidR="00741B04" w:rsidRPr="001559E7" w:rsidRDefault="00741B04" w:rsidP="00741B04">
            <w:pPr>
              <w:numPr>
                <w:ilvl w:val="1"/>
                <w:numId w:val="32"/>
              </w:numPr>
              <w:spacing w:after="0" w:line="240" w:lineRule="auto"/>
              <w:rPr>
                <w:rFonts w:ascii="Times New Roman" w:eastAsia="MS Mincho" w:hAnsi="Times New Roman" w:cs="Times New Roman"/>
                <w:sz w:val="18"/>
                <w:lang w:eastAsia="ja-JP"/>
              </w:rPr>
            </w:pPr>
            <w:r w:rsidRPr="001559E7">
              <w:rPr>
                <w:rFonts w:ascii="Times New Roman" w:eastAsia="MS Mincho" w:hAnsi="Times New Roman" w:cs="Times New Roman"/>
                <w:sz w:val="18"/>
                <w:lang w:eastAsia="ja-JP"/>
              </w:rPr>
              <w:t xml:space="preserve">For frequency range from 3 GHz to 6 GHz, L is </w:t>
            </w:r>
            <w:r w:rsidRPr="001559E7">
              <w:rPr>
                <w:rFonts w:ascii="Times New Roman" w:eastAsia="MS Mincho" w:hAnsi="Times New Roman" w:cs="Times New Roman"/>
                <w:b/>
                <w:bCs/>
                <w:sz w:val="18"/>
                <w:lang w:eastAsia="ja-JP"/>
              </w:rPr>
              <w:t>8</w:t>
            </w:r>
          </w:p>
          <w:p w14:paraId="36045B24" w14:textId="77777777" w:rsidR="00741B04" w:rsidRPr="001559E7" w:rsidRDefault="00741B04" w:rsidP="00741B04">
            <w:pPr>
              <w:numPr>
                <w:ilvl w:val="1"/>
                <w:numId w:val="32"/>
              </w:numPr>
              <w:spacing w:after="0" w:line="240" w:lineRule="auto"/>
              <w:rPr>
                <w:rFonts w:ascii="Times New Roman" w:eastAsia="MS Mincho" w:hAnsi="Times New Roman" w:cs="Times New Roman"/>
                <w:sz w:val="18"/>
                <w:lang w:eastAsia="ja-JP"/>
              </w:rPr>
            </w:pPr>
            <w:r w:rsidRPr="001559E7">
              <w:rPr>
                <w:rFonts w:ascii="Times New Roman" w:eastAsia="MS Mincho" w:hAnsi="Times New Roman" w:cs="Times New Roman"/>
                <w:sz w:val="18"/>
                <w:lang w:eastAsia="ja-JP"/>
              </w:rPr>
              <w:t xml:space="preserve">For frequency range from 6 GHz to 52.6 GHz, L is </w:t>
            </w:r>
            <w:r w:rsidRPr="001559E7">
              <w:rPr>
                <w:rFonts w:ascii="Times New Roman" w:eastAsia="MS Mincho" w:hAnsi="Times New Roman" w:cs="Times New Roman"/>
                <w:b/>
                <w:bCs/>
                <w:sz w:val="18"/>
                <w:lang w:eastAsia="ja-JP"/>
              </w:rPr>
              <w:t>64</w:t>
            </w:r>
          </w:p>
          <w:p w14:paraId="70054FFB" w14:textId="0CB24930" w:rsidR="00741B04" w:rsidRPr="00741B04" w:rsidRDefault="00741B04" w:rsidP="001559E7">
            <w:pPr>
              <w:numPr>
                <w:ilvl w:val="1"/>
                <w:numId w:val="32"/>
              </w:numPr>
              <w:spacing w:after="0" w:line="240" w:lineRule="auto"/>
              <w:rPr>
                <w:rFonts w:eastAsia="MS Mincho"/>
                <w:lang w:eastAsia="ja-JP"/>
              </w:rPr>
            </w:pPr>
            <w:r w:rsidRPr="001559E7">
              <w:rPr>
                <w:rFonts w:ascii="Times New Roman" w:eastAsia="MS Mincho" w:hAnsi="Times New Roman" w:cs="Times New Roman"/>
                <w:bCs/>
                <w:sz w:val="18"/>
                <w:lang w:eastAsia="ja-JP"/>
              </w:rPr>
              <w:t>Note that RAN1 assumes minimum number of SS blocks transmitted within each SS burst set is one to define performance requirements</w:t>
            </w:r>
          </w:p>
        </w:tc>
      </w:tr>
    </w:tbl>
    <w:p w14:paraId="1B51941F" w14:textId="23AC329E" w:rsidR="00741B04" w:rsidRDefault="00741B04" w:rsidP="009B34BB">
      <w:pPr>
        <w:overflowPunct w:val="0"/>
        <w:autoSpaceDE w:val="0"/>
        <w:autoSpaceDN w:val="0"/>
        <w:adjustRightInd w:val="0"/>
        <w:spacing w:after="180" w:line="240" w:lineRule="auto"/>
        <w:textAlignment w:val="baseline"/>
        <w:rPr>
          <w:rFonts w:ascii="Times New Roman" w:hAnsi="Times New Roman" w:cs="Times New Roman"/>
          <w:sz w:val="20"/>
          <w:szCs w:val="20"/>
        </w:rPr>
      </w:pPr>
    </w:p>
    <w:p w14:paraId="76DC1684" w14:textId="42F41DD0" w:rsidR="00BD0515" w:rsidRPr="001559E7" w:rsidRDefault="0098146B" w:rsidP="002A153F">
      <w:pPr>
        <w:overflowPunct w:val="0"/>
        <w:autoSpaceDE w:val="0"/>
        <w:autoSpaceDN w:val="0"/>
        <w:adjustRightInd w:val="0"/>
        <w:spacing w:after="180" w:line="240" w:lineRule="auto"/>
        <w:textAlignment w:val="baseline"/>
        <w:rPr>
          <w:rFonts w:ascii="Times New Roman" w:eastAsia="SimSun" w:hAnsi="Times New Roman" w:cs="Times New Roman"/>
          <w:i/>
          <w:sz w:val="20"/>
          <w:szCs w:val="20"/>
        </w:rPr>
      </w:pPr>
      <w:r w:rsidRPr="006906F8">
        <w:rPr>
          <w:rFonts w:ascii="Times New Roman" w:eastAsia="SimSun" w:hAnsi="Times New Roman" w:cs="Times New Roman"/>
          <w:sz w:val="20"/>
          <w:szCs w:val="20"/>
        </w:rPr>
        <w:t xml:space="preserve">In the following we consider the </w:t>
      </w:r>
      <w:r w:rsidR="006906F8">
        <w:rPr>
          <w:rFonts w:ascii="Times New Roman" w:eastAsia="SimSun" w:hAnsi="Times New Roman" w:cs="Times New Roman"/>
          <w:sz w:val="20"/>
          <w:szCs w:val="20"/>
        </w:rPr>
        <w:t xml:space="preserve">determination of the pattern of </w:t>
      </w:r>
      <w:r w:rsidRPr="006906F8">
        <w:rPr>
          <w:rFonts w:ascii="Times New Roman" w:eastAsia="SimSun" w:hAnsi="Times New Roman" w:cs="Times New Roman"/>
          <w:sz w:val="20"/>
          <w:szCs w:val="20"/>
        </w:rPr>
        <w:t xml:space="preserve">possible SS-block time locations. </w:t>
      </w:r>
      <w:r w:rsidR="006906F8">
        <w:rPr>
          <w:rFonts w:ascii="Times New Roman" w:eastAsia="SimSun" w:hAnsi="Times New Roman" w:cs="Times New Roman"/>
          <w:sz w:val="20"/>
          <w:szCs w:val="20"/>
        </w:rPr>
        <w:t>For d</w:t>
      </w:r>
      <w:r w:rsidRPr="006906F8">
        <w:rPr>
          <w:rFonts w:ascii="Times New Roman" w:eastAsia="SimSun" w:hAnsi="Times New Roman" w:cs="Times New Roman"/>
          <w:sz w:val="20"/>
          <w:szCs w:val="20"/>
        </w:rPr>
        <w:t>ifferent sub-carrier spacings (i.e. symbol time)</w:t>
      </w:r>
      <w:r w:rsidR="009734EB" w:rsidRPr="006906F8">
        <w:rPr>
          <w:rFonts w:ascii="Times New Roman" w:eastAsia="SimSun" w:hAnsi="Times New Roman" w:cs="Times New Roman"/>
          <w:sz w:val="20"/>
          <w:szCs w:val="20"/>
        </w:rPr>
        <w:t>,</w:t>
      </w:r>
      <w:r w:rsidRPr="006906F8">
        <w:rPr>
          <w:rFonts w:ascii="Times New Roman" w:eastAsia="SimSun" w:hAnsi="Times New Roman" w:cs="Times New Roman"/>
          <w:sz w:val="20"/>
          <w:szCs w:val="20"/>
        </w:rPr>
        <w:t xml:space="preserve"> </w:t>
      </w:r>
      <w:r w:rsidR="006906F8">
        <w:rPr>
          <w:rFonts w:ascii="Times New Roman" w:eastAsia="SimSun" w:hAnsi="Times New Roman" w:cs="Times New Roman"/>
          <w:sz w:val="20"/>
          <w:szCs w:val="20"/>
        </w:rPr>
        <w:t>the</w:t>
      </w:r>
      <w:r w:rsidR="009734EB" w:rsidRPr="006906F8">
        <w:rPr>
          <w:rFonts w:ascii="Times New Roman" w:eastAsia="SimSun" w:hAnsi="Times New Roman" w:cs="Times New Roman"/>
          <w:sz w:val="20"/>
          <w:szCs w:val="20"/>
        </w:rPr>
        <w:t xml:space="preserve"> number of SS</w:t>
      </w:r>
      <w:r w:rsidR="006906F8">
        <w:rPr>
          <w:rFonts w:ascii="Times New Roman" w:eastAsia="SimSun" w:hAnsi="Times New Roman" w:cs="Times New Roman"/>
          <w:sz w:val="20"/>
          <w:szCs w:val="20"/>
        </w:rPr>
        <w:t xml:space="preserve"> </w:t>
      </w:r>
      <w:r w:rsidR="009734EB" w:rsidRPr="006906F8">
        <w:rPr>
          <w:rFonts w:ascii="Times New Roman" w:eastAsia="SimSun" w:hAnsi="Times New Roman" w:cs="Times New Roman"/>
          <w:sz w:val="20"/>
          <w:szCs w:val="20"/>
        </w:rPr>
        <w:t xml:space="preserve">blocks per </w:t>
      </w:r>
      <w:r w:rsidR="006906F8">
        <w:rPr>
          <w:rFonts w:ascii="Times New Roman" w:eastAsia="SimSun" w:hAnsi="Times New Roman" w:cs="Times New Roman"/>
          <w:sz w:val="20"/>
          <w:szCs w:val="20"/>
        </w:rPr>
        <w:t xml:space="preserve"> 14-symbol </w:t>
      </w:r>
      <w:r w:rsidR="009734EB" w:rsidRPr="006906F8">
        <w:rPr>
          <w:rFonts w:ascii="Times New Roman" w:eastAsia="SimSun" w:hAnsi="Times New Roman" w:cs="Times New Roman"/>
          <w:sz w:val="20"/>
          <w:szCs w:val="20"/>
        </w:rPr>
        <w:t xml:space="preserve">slot </w:t>
      </w:r>
      <w:r w:rsidR="006906F8">
        <w:rPr>
          <w:rFonts w:ascii="Times New Roman" w:eastAsia="SimSun" w:hAnsi="Times New Roman" w:cs="Times New Roman"/>
          <w:sz w:val="20"/>
          <w:szCs w:val="20"/>
        </w:rPr>
        <w:t>is considered according to the agreements made in last meeting, i.e. at max 2 SS blocks per 14 symbols</w:t>
      </w:r>
      <w:r w:rsidRPr="001559E7">
        <w:rPr>
          <w:rFonts w:ascii="Times New Roman" w:eastAsia="SimSun" w:hAnsi="Times New Roman" w:cs="Times New Roman"/>
          <w:i/>
          <w:sz w:val="20"/>
          <w:szCs w:val="20"/>
        </w:rPr>
        <w:t>.</w:t>
      </w:r>
      <w:r w:rsidR="002A153F" w:rsidRPr="001559E7">
        <w:rPr>
          <w:rFonts w:ascii="Times New Roman" w:eastAsia="SimSun" w:hAnsi="Times New Roman" w:cs="Times New Roman"/>
          <w:i/>
          <w:sz w:val="20"/>
          <w:szCs w:val="20"/>
        </w:rPr>
        <w:t xml:space="preserve"> </w:t>
      </w:r>
    </w:p>
    <w:p w14:paraId="30D95E0E" w14:textId="1BA36CA5" w:rsidR="00D01B49" w:rsidRDefault="00BD0515" w:rsidP="0098146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In Table 1 </w:t>
      </w:r>
      <w:r w:rsidR="00E375EA">
        <w:rPr>
          <w:rFonts w:ascii="Times New Roman" w:eastAsia="SimSun" w:hAnsi="Times New Roman" w:cs="Times New Roman"/>
          <w:sz w:val="20"/>
          <w:szCs w:val="20"/>
        </w:rPr>
        <w:t xml:space="preserve">the total number of </w:t>
      </w:r>
      <w:r w:rsidR="002A153F" w:rsidRPr="001B6719">
        <w:rPr>
          <w:rFonts w:ascii="Times New Roman" w:eastAsia="SimSun" w:hAnsi="Times New Roman" w:cs="Times New Roman"/>
          <w:sz w:val="20"/>
          <w:szCs w:val="20"/>
        </w:rPr>
        <w:t xml:space="preserve">possible locations </w:t>
      </w:r>
      <w:r w:rsidR="00E375EA">
        <w:rPr>
          <w:rFonts w:ascii="Times New Roman" w:eastAsia="SimSun" w:hAnsi="Times New Roman" w:cs="Times New Roman"/>
          <w:sz w:val="20"/>
          <w:szCs w:val="20"/>
        </w:rPr>
        <w:t xml:space="preserve">that </w:t>
      </w:r>
      <w:r w:rsidR="002A153F" w:rsidRPr="001B6719">
        <w:rPr>
          <w:rFonts w:ascii="Times New Roman" w:eastAsia="SimSun" w:hAnsi="Times New Roman" w:cs="Times New Roman"/>
          <w:sz w:val="20"/>
          <w:szCs w:val="20"/>
        </w:rPr>
        <w:t xml:space="preserve">could be </w:t>
      </w:r>
      <w:r w:rsidR="00E375EA">
        <w:rPr>
          <w:rFonts w:ascii="Times New Roman" w:eastAsia="SimSun" w:hAnsi="Times New Roman" w:cs="Times New Roman"/>
          <w:sz w:val="20"/>
          <w:szCs w:val="20"/>
        </w:rPr>
        <w:t xml:space="preserve">candidate </w:t>
      </w:r>
      <w:r w:rsidRPr="001B6719">
        <w:rPr>
          <w:rFonts w:ascii="Times New Roman" w:eastAsia="SimSun" w:hAnsi="Times New Roman" w:cs="Times New Roman"/>
          <w:sz w:val="20"/>
          <w:szCs w:val="20"/>
        </w:rPr>
        <w:t>SS-block time locations.</w:t>
      </w:r>
      <w:r w:rsidR="002A153F" w:rsidRPr="001B6719">
        <w:rPr>
          <w:rFonts w:ascii="Times New Roman" w:eastAsia="SimSun" w:hAnsi="Times New Roman" w:cs="Times New Roman"/>
          <w:sz w:val="20"/>
          <w:szCs w:val="20"/>
        </w:rPr>
        <w:t xml:space="preserve"> </w:t>
      </w:r>
      <w:r w:rsidR="004D663C">
        <w:rPr>
          <w:rFonts w:ascii="Times New Roman" w:eastAsia="SimSun" w:hAnsi="Times New Roman" w:cs="Times New Roman"/>
          <w:sz w:val="20"/>
          <w:szCs w:val="20"/>
        </w:rPr>
        <w:t xml:space="preserve">As per agreements made in RAN1#90, at maximum </w:t>
      </w:r>
      <w:r w:rsidR="004D663C" w:rsidRPr="001559E7">
        <w:rPr>
          <w:rFonts w:ascii="Times New Roman" w:eastAsia="SimSun" w:hAnsi="Times New Roman" w:cs="Times New Roman"/>
          <w:i/>
          <w:sz w:val="20"/>
          <w:szCs w:val="20"/>
        </w:rPr>
        <w:t>L</w:t>
      </w:r>
      <w:r w:rsidR="004D663C">
        <w:rPr>
          <w:rFonts w:ascii="Times New Roman" w:eastAsia="SimSun" w:hAnsi="Times New Roman" w:cs="Times New Roman"/>
          <w:sz w:val="20"/>
          <w:szCs w:val="20"/>
        </w:rPr>
        <w:t xml:space="preserve"> (per frequency band) should be selected. Simples</w:t>
      </w:r>
      <w:r w:rsidR="00E375EA">
        <w:rPr>
          <w:rFonts w:ascii="Times New Roman" w:eastAsia="SimSun" w:hAnsi="Times New Roman" w:cs="Times New Roman"/>
          <w:sz w:val="20"/>
          <w:szCs w:val="20"/>
        </w:rPr>
        <w:t>t</w:t>
      </w:r>
      <w:r w:rsidR="004D663C">
        <w:rPr>
          <w:rFonts w:ascii="Times New Roman" w:eastAsia="SimSun" w:hAnsi="Times New Roman" w:cs="Times New Roman"/>
          <w:sz w:val="20"/>
          <w:szCs w:val="20"/>
        </w:rPr>
        <w:t xml:space="preserve"> approach would be select these occasions in a contiguous manner from the start of the 5ms duration. However a</w:t>
      </w:r>
      <w:r w:rsidR="002A153F" w:rsidRPr="001B6719">
        <w:rPr>
          <w:rFonts w:ascii="Times New Roman" w:eastAsia="SimSun" w:hAnsi="Times New Roman" w:cs="Times New Roman"/>
          <w:sz w:val="20"/>
          <w:szCs w:val="20"/>
        </w:rPr>
        <w:t>s discussed in</w:t>
      </w:r>
      <w:r w:rsidR="004D663C">
        <w:rPr>
          <w:rFonts w:ascii="Times New Roman" w:eastAsia="SimSun" w:hAnsi="Times New Roman" w:cs="Times New Roman"/>
          <w:sz w:val="20"/>
          <w:szCs w:val="20"/>
        </w:rPr>
        <w:t xml:space="preserve"> </w:t>
      </w:r>
      <w:r w:rsidR="004D663C">
        <w:rPr>
          <w:rFonts w:ascii="Times New Roman" w:eastAsia="SimSun" w:hAnsi="Times New Roman" w:cs="Times New Roman"/>
          <w:sz w:val="20"/>
          <w:szCs w:val="20"/>
        </w:rPr>
        <w:fldChar w:fldCharType="begin"/>
      </w:r>
      <w:r w:rsidR="004D663C">
        <w:rPr>
          <w:rFonts w:ascii="Times New Roman" w:eastAsia="SimSun" w:hAnsi="Times New Roman" w:cs="Times New Roman"/>
          <w:sz w:val="20"/>
          <w:szCs w:val="20"/>
        </w:rPr>
        <w:instrText xml:space="preserve"> REF _Ref485122489 \r \h </w:instrText>
      </w:r>
      <w:r w:rsidR="004D663C">
        <w:rPr>
          <w:rFonts w:ascii="Times New Roman" w:eastAsia="SimSun" w:hAnsi="Times New Roman" w:cs="Times New Roman"/>
          <w:sz w:val="20"/>
          <w:szCs w:val="20"/>
        </w:rPr>
      </w:r>
      <w:r w:rsidR="004D663C">
        <w:rPr>
          <w:rFonts w:ascii="Times New Roman" w:eastAsia="SimSun" w:hAnsi="Times New Roman" w:cs="Times New Roman"/>
          <w:sz w:val="20"/>
          <w:szCs w:val="20"/>
        </w:rPr>
        <w:fldChar w:fldCharType="separate"/>
      </w:r>
      <w:r w:rsidR="004D663C">
        <w:rPr>
          <w:rFonts w:ascii="Times New Roman" w:eastAsia="SimSun" w:hAnsi="Times New Roman" w:cs="Times New Roman"/>
          <w:sz w:val="20"/>
          <w:szCs w:val="20"/>
        </w:rPr>
        <w:t>[9]</w:t>
      </w:r>
      <w:r w:rsidR="004D663C">
        <w:rPr>
          <w:rFonts w:ascii="Times New Roman" w:eastAsia="SimSun" w:hAnsi="Times New Roman" w:cs="Times New Roman"/>
          <w:sz w:val="20"/>
          <w:szCs w:val="20"/>
        </w:rPr>
        <w:fldChar w:fldCharType="end"/>
      </w:r>
      <w:r w:rsidR="002A153F" w:rsidRPr="001B6719">
        <w:rPr>
          <w:rFonts w:ascii="Times New Roman" w:eastAsia="SimSun" w:hAnsi="Times New Roman" w:cs="Times New Roman"/>
          <w:sz w:val="20"/>
          <w:szCs w:val="20"/>
        </w:rPr>
        <w:t xml:space="preserve">, </w:t>
      </w:r>
      <w:r w:rsidR="005516ED" w:rsidRPr="00E60B6A">
        <w:rPr>
          <w:rFonts w:ascii="Times New Roman" w:eastAsia="SimSun" w:hAnsi="Times New Roman" w:cs="Times New Roman"/>
          <w:sz w:val="20"/>
          <w:szCs w:val="20"/>
        </w:rPr>
        <w:t xml:space="preserve">it </w:t>
      </w:r>
      <w:r w:rsidR="004D663C">
        <w:rPr>
          <w:rFonts w:ascii="Times New Roman" w:eastAsia="SimSun" w:hAnsi="Times New Roman" w:cs="Times New Roman"/>
          <w:sz w:val="20"/>
          <w:szCs w:val="20"/>
        </w:rPr>
        <w:t xml:space="preserve">could be good </w:t>
      </w:r>
      <w:r w:rsidR="005516ED" w:rsidRPr="00E60B6A">
        <w:rPr>
          <w:rFonts w:ascii="Times New Roman" w:eastAsia="SimSun" w:hAnsi="Times New Roman" w:cs="Times New Roman"/>
          <w:sz w:val="20"/>
          <w:szCs w:val="20"/>
        </w:rPr>
        <w:t>to distribute</w:t>
      </w:r>
      <w:r w:rsidR="002A153F" w:rsidRPr="001B6719">
        <w:rPr>
          <w:rFonts w:ascii="Times New Roman" w:eastAsia="SimSun" w:hAnsi="Times New Roman" w:cs="Times New Roman"/>
          <w:sz w:val="20"/>
          <w:szCs w:val="20"/>
        </w:rPr>
        <w:t xml:space="preserve"> </w:t>
      </w:r>
      <w:r w:rsidR="005516ED" w:rsidRPr="00E60B6A">
        <w:rPr>
          <w:rFonts w:ascii="Times New Roman" w:eastAsia="SimSun" w:hAnsi="Times New Roman" w:cs="Times New Roman"/>
          <w:sz w:val="20"/>
          <w:szCs w:val="20"/>
        </w:rPr>
        <w:t xml:space="preserve">the </w:t>
      </w:r>
      <w:r w:rsidR="004D663C">
        <w:rPr>
          <w:rFonts w:ascii="Times New Roman" w:eastAsia="SimSun" w:hAnsi="Times New Roman" w:cs="Times New Roman"/>
          <w:sz w:val="20"/>
          <w:szCs w:val="20"/>
        </w:rPr>
        <w:t xml:space="preserve">candidate locations </w:t>
      </w:r>
      <w:r w:rsidR="005516ED" w:rsidRPr="00E60B6A">
        <w:rPr>
          <w:rFonts w:ascii="Times New Roman" w:eastAsia="SimSun" w:hAnsi="Times New Roman" w:cs="Times New Roman"/>
          <w:sz w:val="20"/>
          <w:szCs w:val="20"/>
        </w:rPr>
        <w:t xml:space="preserve">SS bursts </w:t>
      </w:r>
      <w:r w:rsidR="002A153F" w:rsidRPr="001B6719">
        <w:rPr>
          <w:rFonts w:ascii="Times New Roman" w:eastAsia="SimSun" w:hAnsi="Times New Roman" w:cs="Times New Roman"/>
          <w:sz w:val="20"/>
          <w:szCs w:val="20"/>
        </w:rPr>
        <w:t>in time</w:t>
      </w:r>
      <w:r w:rsidR="00E375EA">
        <w:rPr>
          <w:rFonts w:ascii="Times New Roman" w:eastAsia="SimSun" w:hAnsi="Times New Roman" w:cs="Times New Roman"/>
          <w:sz w:val="20"/>
          <w:szCs w:val="20"/>
        </w:rPr>
        <w:t xml:space="preserve"> (given space to do so</w:t>
      </w:r>
      <w:r w:rsidR="004D663C">
        <w:rPr>
          <w:rFonts w:ascii="Times New Roman" w:eastAsia="SimSun" w:hAnsi="Times New Roman" w:cs="Times New Roman"/>
          <w:sz w:val="20"/>
          <w:szCs w:val="20"/>
        </w:rPr>
        <w:t>)</w:t>
      </w:r>
      <w:r w:rsidR="002A153F" w:rsidRPr="001B6719">
        <w:rPr>
          <w:rFonts w:ascii="Times New Roman" w:eastAsia="SimSun" w:hAnsi="Times New Roman" w:cs="Times New Roman"/>
          <w:sz w:val="20"/>
          <w:szCs w:val="20"/>
        </w:rPr>
        <w:t xml:space="preserve"> to prevent long contiguous DL/UL gaps</w:t>
      </w:r>
      <w:r w:rsidRPr="001B6719">
        <w:rPr>
          <w:rFonts w:ascii="Times New Roman" w:eastAsia="SimSun" w:hAnsi="Times New Roman" w:cs="Times New Roman"/>
          <w:sz w:val="20"/>
          <w:szCs w:val="20"/>
        </w:rPr>
        <w:t xml:space="preserve">, </w:t>
      </w:r>
      <w:r w:rsidR="005516ED" w:rsidRPr="00E60B6A">
        <w:rPr>
          <w:rFonts w:ascii="Times New Roman" w:eastAsia="SimSun" w:hAnsi="Times New Roman" w:cs="Times New Roman"/>
          <w:sz w:val="20"/>
          <w:szCs w:val="20"/>
        </w:rPr>
        <w:t xml:space="preserve">hence </w:t>
      </w:r>
      <w:r w:rsidR="004D663C">
        <w:rPr>
          <w:rFonts w:ascii="Times New Roman" w:eastAsia="SimSun" w:hAnsi="Times New Roman" w:cs="Times New Roman"/>
          <w:sz w:val="20"/>
          <w:szCs w:val="20"/>
        </w:rPr>
        <w:t>it would it would possible to support large number of beams while</w:t>
      </w:r>
      <w:r w:rsidRPr="001B6719">
        <w:rPr>
          <w:rFonts w:ascii="Times New Roman" w:eastAsia="SimSun" w:hAnsi="Times New Roman" w:cs="Times New Roman"/>
          <w:sz w:val="20"/>
          <w:szCs w:val="20"/>
        </w:rPr>
        <w:t xml:space="preserve"> avoid</w:t>
      </w:r>
      <w:r w:rsidR="004D663C">
        <w:rPr>
          <w:rFonts w:ascii="Times New Roman" w:eastAsia="SimSun" w:hAnsi="Times New Roman" w:cs="Times New Roman"/>
          <w:sz w:val="20"/>
          <w:szCs w:val="20"/>
        </w:rPr>
        <w:t>ing</w:t>
      </w:r>
      <w:r w:rsidRPr="001B6719">
        <w:rPr>
          <w:rFonts w:ascii="Times New Roman" w:eastAsia="SimSun" w:hAnsi="Times New Roman" w:cs="Times New Roman"/>
          <w:sz w:val="20"/>
          <w:szCs w:val="20"/>
        </w:rPr>
        <w:t xml:space="preserve"> contiguous gaps</w:t>
      </w:r>
      <w:r w:rsidR="00E375EA">
        <w:rPr>
          <w:rFonts w:ascii="Times New Roman" w:eastAsia="SimSun" w:hAnsi="Times New Roman" w:cs="Times New Roman"/>
          <w:sz w:val="20"/>
          <w:szCs w:val="20"/>
        </w:rPr>
        <w:t xml:space="preserve"> in norma data transmission</w:t>
      </w:r>
      <w:r w:rsidRPr="001B6719">
        <w:rPr>
          <w:rFonts w:ascii="Times New Roman" w:eastAsia="SimSun" w:hAnsi="Times New Roman" w:cs="Times New Roman"/>
          <w:sz w:val="20"/>
          <w:szCs w:val="20"/>
        </w:rPr>
        <w:t xml:space="preserve">. </w:t>
      </w:r>
      <w:r w:rsidR="00D01B49">
        <w:rPr>
          <w:rFonts w:ascii="Times New Roman" w:eastAsia="SimSun" w:hAnsi="Times New Roman" w:cs="Times New Roman"/>
          <w:sz w:val="20"/>
          <w:szCs w:val="20"/>
        </w:rPr>
        <w:t xml:space="preserve">On the otherhand, as SS block can be considered as always-on signal, it would not be desirable to spread the transmission unneccesaryly over time to allow option for network energy saving. </w:t>
      </w:r>
      <w:r w:rsidR="006906F8">
        <w:rPr>
          <w:rFonts w:ascii="Times New Roman" w:eastAsia="SimSun" w:hAnsi="Times New Roman" w:cs="Times New Roman"/>
          <w:sz w:val="20"/>
          <w:szCs w:val="20"/>
        </w:rPr>
        <w:t xml:space="preserve">Thus there are two principle approaches when determining the pattern of possible SS block locations, </w:t>
      </w:r>
      <w:r w:rsidR="00277D94">
        <w:rPr>
          <w:rFonts w:ascii="Times New Roman" w:eastAsia="SimSun" w:hAnsi="Times New Roman" w:cs="Times New Roman"/>
          <w:sz w:val="20"/>
          <w:szCs w:val="20"/>
        </w:rPr>
        <w:t xml:space="preserve">one </w:t>
      </w:r>
      <w:r w:rsidR="006906F8">
        <w:rPr>
          <w:rFonts w:ascii="Times New Roman" w:eastAsia="SimSun" w:hAnsi="Times New Roman" w:cs="Times New Roman"/>
          <w:sz w:val="20"/>
          <w:szCs w:val="20"/>
        </w:rPr>
        <w:t>contiguous</w:t>
      </w:r>
      <w:r w:rsidR="009E28A2">
        <w:rPr>
          <w:rFonts w:ascii="Times New Roman" w:eastAsia="SimSun" w:hAnsi="Times New Roman" w:cs="Times New Roman"/>
          <w:sz w:val="20"/>
          <w:szCs w:val="20"/>
        </w:rPr>
        <w:t xml:space="preserve"> burst (in every slot)</w:t>
      </w:r>
      <w:r w:rsidR="006906F8">
        <w:rPr>
          <w:rFonts w:ascii="Times New Roman" w:eastAsia="SimSun" w:hAnsi="Times New Roman" w:cs="Times New Roman"/>
          <w:sz w:val="20"/>
          <w:szCs w:val="20"/>
        </w:rPr>
        <w:t xml:space="preserve"> or distributed</w:t>
      </w:r>
      <w:r w:rsidR="009E28A2">
        <w:rPr>
          <w:rFonts w:ascii="Times New Roman" w:eastAsia="SimSun" w:hAnsi="Times New Roman" w:cs="Times New Roman"/>
          <w:sz w:val="20"/>
          <w:szCs w:val="20"/>
        </w:rPr>
        <w:t xml:space="preserve"> burst</w:t>
      </w:r>
      <w:r w:rsidR="00277D94">
        <w:rPr>
          <w:rFonts w:ascii="Times New Roman" w:eastAsia="SimSun" w:hAnsi="Times New Roman" w:cs="Times New Roman"/>
          <w:sz w:val="20"/>
          <w:szCs w:val="20"/>
        </w:rPr>
        <w:t>s</w:t>
      </w:r>
      <w:r w:rsidR="009E28A2">
        <w:rPr>
          <w:rFonts w:ascii="Times New Roman" w:eastAsia="SimSun" w:hAnsi="Times New Roman" w:cs="Times New Roman"/>
          <w:sz w:val="20"/>
          <w:szCs w:val="20"/>
        </w:rPr>
        <w:t xml:space="preserve"> (having one or more slots in between)</w:t>
      </w:r>
      <w:r w:rsidR="006906F8">
        <w:rPr>
          <w:rFonts w:ascii="Times New Roman" w:eastAsia="SimSun" w:hAnsi="Times New Roman" w:cs="Times New Roman"/>
          <w:sz w:val="20"/>
          <w:szCs w:val="20"/>
        </w:rPr>
        <w:t xml:space="preserve">. </w:t>
      </w:r>
    </w:p>
    <w:p w14:paraId="5A0FE150" w14:textId="77777777" w:rsidR="00BE4373" w:rsidRDefault="00E375EA" w:rsidP="0098146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When considering the distribut</w:t>
      </w:r>
      <w:r w:rsidR="006906F8">
        <w:rPr>
          <w:rFonts w:ascii="Times New Roman" w:eastAsia="SimSun" w:hAnsi="Times New Roman" w:cs="Times New Roman"/>
          <w:sz w:val="20"/>
          <w:szCs w:val="20"/>
        </w:rPr>
        <w:t>ed approa</w:t>
      </w:r>
      <w:r w:rsidR="002F66BC">
        <w:rPr>
          <w:rFonts w:ascii="Times New Roman" w:eastAsia="SimSun" w:hAnsi="Times New Roman" w:cs="Times New Roman"/>
          <w:sz w:val="20"/>
          <w:szCs w:val="20"/>
        </w:rPr>
        <w:t xml:space="preserve">ch, it is evident that </w:t>
      </w:r>
      <w:r w:rsidR="009E28A2">
        <w:rPr>
          <w:rFonts w:ascii="Times New Roman" w:eastAsia="SimSun" w:hAnsi="Times New Roman" w:cs="Times New Roman"/>
          <w:sz w:val="20"/>
          <w:szCs w:val="20"/>
        </w:rPr>
        <w:t>the distribution of the candidate locations is limited by the maximum number of possible locations bound by the time window (5ms) and symbol/slot duration (depending on the sub-carrier spacing)</w:t>
      </w:r>
      <w:r>
        <w:rPr>
          <w:rFonts w:ascii="Times New Roman" w:eastAsia="SimSun" w:hAnsi="Times New Roman" w:cs="Times New Roman"/>
          <w:sz w:val="20"/>
          <w:szCs w:val="20"/>
        </w:rPr>
        <w:t xml:space="preserve"> as shown in Table 1</w:t>
      </w:r>
      <w:r w:rsidR="009E28A2">
        <w:rPr>
          <w:rFonts w:ascii="Times New Roman" w:eastAsia="SimSun" w:hAnsi="Times New Roman" w:cs="Times New Roman"/>
          <w:sz w:val="20"/>
          <w:szCs w:val="20"/>
        </w:rPr>
        <w:t>.</w:t>
      </w:r>
      <w:r w:rsidR="001E510A">
        <w:rPr>
          <w:rFonts w:ascii="Times New Roman" w:eastAsia="SimSun" w:hAnsi="Times New Roman" w:cs="Times New Roman"/>
          <w:sz w:val="20"/>
          <w:szCs w:val="20"/>
        </w:rPr>
        <w:t xml:space="preserve"> So to provide full slot gaps between slots containing SS blocks, there needs to be room withing the given 5ms window to introduce those in meaningfull manner. </w:t>
      </w:r>
      <w:r w:rsidR="00277D94">
        <w:rPr>
          <w:rFonts w:ascii="Times New Roman" w:eastAsia="SimSun" w:hAnsi="Times New Roman" w:cs="Times New Roman"/>
          <w:sz w:val="20"/>
          <w:szCs w:val="20"/>
        </w:rPr>
        <w:t>Of course when lower number than</w:t>
      </w:r>
      <w:r>
        <w:rPr>
          <w:rFonts w:ascii="Times New Roman" w:eastAsia="SimSun" w:hAnsi="Times New Roman" w:cs="Times New Roman"/>
          <w:sz w:val="20"/>
          <w:szCs w:val="20"/>
        </w:rPr>
        <w:t xml:space="preserve"> (max.) </w:t>
      </w:r>
      <w:r w:rsidR="00277D94">
        <w:rPr>
          <w:rFonts w:ascii="Times New Roman" w:eastAsia="SimSun" w:hAnsi="Times New Roman" w:cs="Times New Roman"/>
          <w:sz w:val="20"/>
          <w:szCs w:val="20"/>
        </w:rPr>
        <w:t xml:space="preserve"> </w:t>
      </w:r>
      <w:r w:rsidR="00277D94" w:rsidRPr="001559E7">
        <w:rPr>
          <w:rFonts w:ascii="Times New Roman" w:eastAsia="SimSun" w:hAnsi="Times New Roman" w:cs="Times New Roman"/>
          <w:i/>
          <w:sz w:val="20"/>
          <w:szCs w:val="20"/>
        </w:rPr>
        <w:t>L</w:t>
      </w:r>
      <w:r w:rsidR="00277D94">
        <w:rPr>
          <w:rFonts w:ascii="Times New Roman" w:eastAsia="SimSun" w:hAnsi="Times New Roman" w:cs="Times New Roman"/>
          <w:sz w:val="20"/>
          <w:szCs w:val="20"/>
        </w:rPr>
        <w:t xml:space="preserve"> SS blocks are needed, network could choose to leave some candidate locations empty, thereby limiting the DL/UL gaps.</w:t>
      </w:r>
      <w:r w:rsidR="00BE4373">
        <w:rPr>
          <w:rFonts w:ascii="Times New Roman" w:eastAsia="SimSun" w:hAnsi="Times New Roman" w:cs="Times New Roman"/>
          <w:sz w:val="20"/>
          <w:szCs w:val="20"/>
        </w:rPr>
        <w:t xml:space="preserve"> Some possible options for 15kHz and 30kHz sub-carrier spacings are illustrated in Figure 6 and Figure 7, respectively.</w:t>
      </w:r>
      <w:r w:rsidR="00277D94">
        <w:rPr>
          <w:rFonts w:ascii="Times New Roman" w:eastAsia="SimSun" w:hAnsi="Times New Roman" w:cs="Times New Roman"/>
          <w:sz w:val="20"/>
          <w:szCs w:val="20"/>
        </w:rPr>
        <w:t xml:space="preserve"> </w:t>
      </w:r>
    </w:p>
    <w:p w14:paraId="78EC0EF1" w14:textId="1CD210D8" w:rsidR="00087C5A" w:rsidRDefault="00277D94" w:rsidP="0098146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With 15kHz sub-carrier spacing, considering the larger possible value for </w:t>
      </w:r>
      <w:r w:rsidRPr="001559E7">
        <w:rPr>
          <w:rFonts w:ascii="Times New Roman" w:eastAsia="SimSun" w:hAnsi="Times New Roman" w:cs="Times New Roman"/>
          <w:i/>
          <w:sz w:val="20"/>
          <w:szCs w:val="20"/>
        </w:rPr>
        <w:t>L</w:t>
      </w:r>
      <w:r>
        <w:rPr>
          <w:rFonts w:ascii="Times New Roman" w:eastAsia="SimSun" w:hAnsi="Times New Roman" w:cs="Times New Roman"/>
          <w:sz w:val="20"/>
          <w:szCs w:val="20"/>
        </w:rPr>
        <w:t xml:space="preserve"> (8), four 14-symbols slots are needed to have </w:t>
      </w:r>
      <w:r w:rsidRPr="001559E7">
        <w:rPr>
          <w:rFonts w:ascii="Times New Roman" w:eastAsia="SimSun" w:hAnsi="Times New Roman" w:cs="Times New Roman"/>
          <w:i/>
          <w:sz w:val="20"/>
          <w:szCs w:val="20"/>
        </w:rPr>
        <w:t>L</w:t>
      </w:r>
      <w:r>
        <w:rPr>
          <w:rFonts w:ascii="Times New Roman" w:eastAsia="SimSun" w:hAnsi="Times New Roman" w:cs="Times New Roman"/>
          <w:sz w:val="20"/>
          <w:szCs w:val="20"/>
        </w:rPr>
        <w:t xml:space="preserve"> candidate locations. Thus it would be possible to consider concatenating two slots with slot in between to split the DL/UL gap in case </w:t>
      </w:r>
      <w:r w:rsidRPr="001559E7">
        <w:rPr>
          <w:rFonts w:ascii="Times New Roman" w:eastAsia="SimSun" w:hAnsi="Times New Roman" w:cs="Times New Roman"/>
          <w:i/>
          <w:sz w:val="20"/>
          <w:szCs w:val="20"/>
        </w:rPr>
        <w:t>L</w:t>
      </w:r>
      <w:r>
        <w:rPr>
          <w:rFonts w:ascii="Times New Roman" w:eastAsia="SimSun" w:hAnsi="Times New Roman" w:cs="Times New Roman"/>
          <w:sz w:val="20"/>
          <w:szCs w:val="20"/>
        </w:rPr>
        <w:t xml:space="preserve"> SS blocks are required</w:t>
      </w:r>
      <w:r w:rsidR="00BE4373">
        <w:rPr>
          <w:rFonts w:ascii="Times New Roman" w:eastAsia="SimSun" w:hAnsi="Times New Roman" w:cs="Times New Roman"/>
          <w:sz w:val="20"/>
          <w:szCs w:val="20"/>
        </w:rPr>
        <w:t xml:space="preserve"> (option (a) in Figure 6)</w:t>
      </w:r>
      <w:r>
        <w:rPr>
          <w:rFonts w:ascii="Times New Roman" w:eastAsia="SimSun" w:hAnsi="Times New Roman" w:cs="Times New Roman"/>
          <w:sz w:val="20"/>
          <w:szCs w:val="20"/>
        </w:rPr>
        <w:t xml:space="preserve">. </w:t>
      </w:r>
      <w:r w:rsidR="00BE4373">
        <w:rPr>
          <w:rFonts w:ascii="Times New Roman" w:eastAsia="SimSun" w:hAnsi="Times New Roman" w:cs="Times New Roman"/>
          <w:sz w:val="20"/>
          <w:szCs w:val="20"/>
        </w:rPr>
        <w:t xml:space="preserve">In case of 15kHz, to limit the data gap, splitting the SS block candidate locations to two segments (of 2 slots of 14-symbols) would seem preferable. In case 7-symbol slot construction (in Section 2) the segments could be 4 slots long, with 2 slots in between. The down side of the compostion (option (a) in Figure 6) is that with 5ms SS burst set periodicity there could be long contiguous gaps, but this could not be prevented other options (e.g. option (b) Figure 6). However, for other SS burst set periodicities (e.g. 10ms and 20ms) this would be an issue. </w:t>
      </w:r>
      <w:r>
        <w:rPr>
          <w:rFonts w:ascii="Times New Roman" w:eastAsia="SimSun" w:hAnsi="Times New Roman" w:cs="Times New Roman"/>
          <w:sz w:val="20"/>
          <w:szCs w:val="20"/>
        </w:rPr>
        <w:t xml:space="preserve">For 30kHz sub-carrier spacing, as the </w:t>
      </w:r>
      <w:r w:rsidR="001B633F">
        <w:rPr>
          <w:rFonts w:ascii="Times New Roman" w:eastAsia="SimSun" w:hAnsi="Times New Roman" w:cs="Times New Roman"/>
          <w:sz w:val="20"/>
          <w:szCs w:val="20"/>
        </w:rPr>
        <w:t xml:space="preserve">number of total possible locations is larger </w:t>
      </w:r>
      <w:r>
        <w:rPr>
          <w:rFonts w:ascii="Times New Roman" w:eastAsia="SimSun" w:hAnsi="Times New Roman" w:cs="Times New Roman"/>
          <w:sz w:val="20"/>
          <w:szCs w:val="20"/>
        </w:rPr>
        <w:t xml:space="preserve">the </w:t>
      </w:r>
      <w:r w:rsidR="001B633F">
        <w:rPr>
          <w:rFonts w:ascii="Times New Roman" w:eastAsia="SimSun" w:hAnsi="Times New Roman" w:cs="Times New Roman"/>
          <w:sz w:val="20"/>
          <w:szCs w:val="20"/>
        </w:rPr>
        <w:t xml:space="preserve">burst </w:t>
      </w:r>
      <w:r>
        <w:rPr>
          <w:rFonts w:ascii="Times New Roman" w:eastAsia="SimSun" w:hAnsi="Times New Roman" w:cs="Times New Roman"/>
          <w:sz w:val="20"/>
          <w:szCs w:val="20"/>
        </w:rPr>
        <w:t>distribut</w:t>
      </w:r>
      <w:r w:rsidR="001B633F">
        <w:rPr>
          <w:rFonts w:ascii="Times New Roman" w:eastAsia="SimSun" w:hAnsi="Times New Roman" w:cs="Times New Roman"/>
          <w:sz w:val="20"/>
          <w:szCs w:val="20"/>
        </w:rPr>
        <w:t>ion</w:t>
      </w:r>
      <w:r>
        <w:rPr>
          <w:rFonts w:ascii="Times New Roman" w:eastAsia="SimSun" w:hAnsi="Times New Roman" w:cs="Times New Roman"/>
          <w:sz w:val="20"/>
          <w:szCs w:val="20"/>
        </w:rPr>
        <w:t xml:space="preserve"> could be formed in sev</w:t>
      </w:r>
      <w:r w:rsidR="001B633F">
        <w:rPr>
          <w:rFonts w:ascii="Times New Roman" w:eastAsia="SimSun" w:hAnsi="Times New Roman" w:cs="Times New Roman"/>
          <w:sz w:val="20"/>
          <w:szCs w:val="20"/>
        </w:rPr>
        <w:t xml:space="preserve">eral manner. To </w:t>
      </w:r>
      <w:r w:rsidR="00087C5A">
        <w:rPr>
          <w:rFonts w:ascii="Times New Roman" w:eastAsia="SimSun" w:hAnsi="Times New Roman" w:cs="Times New Roman"/>
          <w:sz w:val="20"/>
          <w:szCs w:val="20"/>
        </w:rPr>
        <w:t>limit</w:t>
      </w:r>
      <w:r w:rsidR="001B633F">
        <w:rPr>
          <w:rFonts w:ascii="Times New Roman" w:eastAsia="SimSun" w:hAnsi="Times New Roman" w:cs="Times New Roman"/>
          <w:sz w:val="20"/>
          <w:szCs w:val="20"/>
        </w:rPr>
        <w:t xml:space="preserve"> the contiguous gap in data transmission, alternating with slot</w:t>
      </w:r>
      <w:r w:rsidR="00087C5A">
        <w:rPr>
          <w:rFonts w:ascii="Times New Roman" w:eastAsia="SimSun" w:hAnsi="Times New Roman" w:cs="Times New Roman"/>
          <w:sz w:val="20"/>
          <w:szCs w:val="20"/>
        </w:rPr>
        <w:t>(s)</w:t>
      </w:r>
      <w:r w:rsidR="001B633F">
        <w:rPr>
          <w:rFonts w:ascii="Times New Roman" w:eastAsia="SimSun" w:hAnsi="Times New Roman" w:cs="Times New Roman"/>
          <w:sz w:val="20"/>
          <w:szCs w:val="20"/>
        </w:rPr>
        <w:t xml:space="preserve"> that can be used for SS block transmission and with a ‘empty’ slot</w:t>
      </w:r>
      <w:r w:rsidR="00087C5A">
        <w:rPr>
          <w:rFonts w:ascii="Times New Roman" w:eastAsia="SimSun" w:hAnsi="Times New Roman" w:cs="Times New Roman"/>
          <w:sz w:val="20"/>
          <w:szCs w:val="20"/>
        </w:rPr>
        <w:t>(s)</w:t>
      </w:r>
      <w:r w:rsidR="001B633F">
        <w:rPr>
          <w:rFonts w:ascii="Times New Roman" w:eastAsia="SimSun" w:hAnsi="Times New Roman" w:cs="Times New Roman"/>
          <w:sz w:val="20"/>
          <w:szCs w:val="20"/>
        </w:rPr>
        <w:t xml:space="preserve"> could be considered</w:t>
      </w:r>
      <w:r w:rsidR="00BE4373">
        <w:rPr>
          <w:rFonts w:ascii="Times New Roman" w:eastAsia="SimSun" w:hAnsi="Times New Roman" w:cs="Times New Roman"/>
          <w:sz w:val="20"/>
          <w:szCs w:val="20"/>
        </w:rPr>
        <w:t>, , as shown with some examples in Figure 7</w:t>
      </w:r>
      <w:r w:rsidR="001B633F">
        <w:rPr>
          <w:rFonts w:ascii="Times New Roman" w:eastAsia="SimSun" w:hAnsi="Times New Roman" w:cs="Times New Roman"/>
          <w:sz w:val="20"/>
          <w:szCs w:val="20"/>
        </w:rPr>
        <w:t xml:space="preserve">. </w:t>
      </w:r>
      <w:r w:rsidR="007174AF">
        <w:rPr>
          <w:rFonts w:ascii="Times New Roman" w:eastAsia="SimSun" w:hAnsi="Times New Roman" w:cs="Times New Roman"/>
          <w:sz w:val="20"/>
          <w:szCs w:val="20"/>
        </w:rPr>
        <w:t>For 30kHz, case, w</w:t>
      </w:r>
      <w:r w:rsidR="00087C5A">
        <w:rPr>
          <w:rFonts w:ascii="Times New Roman" w:eastAsia="SimSun" w:hAnsi="Times New Roman" w:cs="Times New Roman"/>
          <w:sz w:val="20"/>
          <w:szCs w:val="20"/>
        </w:rPr>
        <w:t xml:space="preserve">ith </w:t>
      </w:r>
      <w:r w:rsidR="00293599">
        <w:rPr>
          <w:rFonts w:ascii="Times New Roman" w:eastAsia="SimSun" w:hAnsi="Times New Roman" w:cs="Times New Roman"/>
          <w:sz w:val="20"/>
          <w:szCs w:val="20"/>
        </w:rPr>
        <w:t>option (d</w:t>
      </w:r>
      <w:r w:rsidR="00087C5A">
        <w:rPr>
          <w:rFonts w:ascii="Times New Roman" w:eastAsia="SimSun" w:hAnsi="Times New Roman" w:cs="Times New Roman"/>
          <w:sz w:val="20"/>
          <w:szCs w:val="20"/>
        </w:rPr>
        <w:t>) the gap in normal data transmission would be restricted to 0.5ms, thus it would seem preferable candidate to consider.</w:t>
      </w:r>
    </w:p>
    <w:p w14:paraId="58A8497B" w14:textId="7FE83192" w:rsidR="007174AF" w:rsidRDefault="007174AF" w:rsidP="0098146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559E7">
        <w:rPr>
          <w:rFonts w:ascii="Times New Roman" w:eastAsia="SimSun" w:hAnsi="Times New Roman" w:cs="Times New Roman"/>
          <w:b/>
          <w:sz w:val="20"/>
          <w:szCs w:val="20"/>
        </w:rPr>
        <w:t>Proposal:</w:t>
      </w:r>
      <w:r>
        <w:rPr>
          <w:rFonts w:ascii="Times New Roman" w:eastAsia="SimSun" w:hAnsi="Times New Roman" w:cs="Times New Roman"/>
          <w:sz w:val="20"/>
          <w:szCs w:val="20"/>
        </w:rPr>
        <w:t xml:space="preserve"> For 15kHz sub-carrier spacing, form the pattern for SS block candidate time locations in 5ms by having tw</w:t>
      </w:r>
      <w:r w:rsidR="00EA42E5">
        <w:rPr>
          <w:rFonts w:ascii="Times New Roman" w:eastAsia="SimSun" w:hAnsi="Times New Roman" w:cs="Times New Roman"/>
          <w:sz w:val="20"/>
          <w:szCs w:val="20"/>
        </w:rPr>
        <w:t>o segements of two</w:t>
      </w:r>
      <w:r>
        <w:rPr>
          <w:rFonts w:ascii="Times New Roman" w:eastAsia="SimSun" w:hAnsi="Times New Roman" w:cs="Times New Roman"/>
          <w:sz w:val="20"/>
          <w:szCs w:val="20"/>
        </w:rPr>
        <w:t xml:space="preserve"> slots (14-symbols) </w:t>
      </w:r>
      <w:r w:rsidR="00EA42E5">
        <w:rPr>
          <w:rFonts w:ascii="Times New Roman" w:eastAsia="SimSun" w:hAnsi="Times New Roman" w:cs="Times New Roman"/>
          <w:sz w:val="20"/>
          <w:szCs w:val="20"/>
        </w:rPr>
        <w:t xml:space="preserve">consisting SS block locations, </w:t>
      </w:r>
      <w:r>
        <w:rPr>
          <w:rFonts w:ascii="Times New Roman" w:eastAsia="SimSun" w:hAnsi="Times New Roman" w:cs="Times New Roman"/>
          <w:sz w:val="20"/>
          <w:szCs w:val="20"/>
        </w:rPr>
        <w:t>separate</w:t>
      </w:r>
      <w:r w:rsidR="00EA42E5">
        <w:rPr>
          <w:rFonts w:ascii="Times New Roman" w:eastAsia="SimSun" w:hAnsi="Times New Roman" w:cs="Times New Roman"/>
          <w:sz w:val="20"/>
          <w:szCs w:val="20"/>
        </w:rPr>
        <w:t>d by one (14-symbol) slots without SS blocks, like illustrated by option (a) in Figure 6.</w:t>
      </w:r>
    </w:p>
    <w:p w14:paraId="04D6D4D4" w14:textId="4E6FFD68" w:rsidR="00EA42E5" w:rsidRDefault="00EA42E5" w:rsidP="00EA42E5">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BD5F87">
        <w:rPr>
          <w:rFonts w:ascii="Times New Roman" w:eastAsia="SimSun" w:hAnsi="Times New Roman" w:cs="Times New Roman"/>
          <w:b/>
          <w:sz w:val="20"/>
          <w:szCs w:val="20"/>
        </w:rPr>
        <w:lastRenderedPageBreak/>
        <w:t>Proposal:</w:t>
      </w:r>
      <w:r>
        <w:rPr>
          <w:rFonts w:ascii="Times New Roman" w:eastAsia="SimSun" w:hAnsi="Times New Roman" w:cs="Times New Roman"/>
          <w:sz w:val="20"/>
          <w:szCs w:val="20"/>
        </w:rPr>
        <w:t xml:space="preserve"> For 30kHz sub-carrier spacing, form the pattern for SS block candidate time locations in 5ms by having 4 segements of one slots (14-symbols) consisting SS block locations, separated by each other one (14-symbol) slots without SS blocks, like illustrated</w:t>
      </w:r>
      <w:r w:rsidR="00BE4373">
        <w:rPr>
          <w:rFonts w:ascii="Times New Roman" w:eastAsia="SimSun" w:hAnsi="Times New Roman" w:cs="Times New Roman"/>
          <w:sz w:val="20"/>
          <w:szCs w:val="20"/>
        </w:rPr>
        <w:t xml:space="preserve"> by option (b) in Figure 7</w:t>
      </w:r>
      <w:r>
        <w:rPr>
          <w:rFonts w:ascii="Times New Roman" w:eastAsia="SimSun" w:hAnsi="Times New Roman" w:cs="Times New Roman"/>
          <w:sz w:val="20"/>
          <w:szCs w:val="20"/>
        </w:rPr>
        <w:t>.</w:t>
      </w:r>
    </w:p>
    <w:p w14:paraId="78404646" w14:textId="77777777" w:rsidR="00EA42E5" w:rsidRDefault="00EA42E5" w:rsidP="0098146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0830D8DA" w14:textId="767D91EE" w:rsidR="001B633F" w:rsidRPr="00277D94" w:rsidRDefault="00087C5A" w:rsidP="0098146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For larger sub-carrier spacings similar approach can be also considered. As the value of </w:t>
      </w:r>
      <w:r w:rsidRPr="001559E7">
        <w:rPr>
          <w:rFonts w:ascii="Times New Roman" w:eastAsia="SimSun" w:hAnsi="Times New Roman" w:cs="Times New Roman"/>
          <w:i/>
          <w:sz w:val="20"/>
          <w:szCs w:val="20"/>
        </w:rPr>
        <w:t>L</w:t>
      </w:r>
      <w:r w:rsidR="00E375EA">
        <w:rPr>
          <w:rFonts w:ascii="Times New Roman" w:eastAsia="SimSun" w:hAnsi="Times New Roman" w:cs="Times New Roman"/>
          <w:sz w:val="20"/>
          <w:szCs w:val="20"/>
        </w:rPr>
        <w:t xml:space="preserve"> is larger </w:t>
      </w:r>
      <w:r>
        <w:rPr>
          <w:rFonts w:ascii="Times New Roman" w:eastAsia="SimSun" w:hAnsi="Times New Roman" w:cs="Times New Roman"/>
          <w:sz w:val="20"/>
          <w:szCs w:val="20"/>
        </w:rPr>
        <w:t>as is maximum num</w:t>
      </w:r>
      <w:r w:rsidR="00704C07">
        <w:rPr>
          <w:rFonts w:ascii="Times New Roman" w:eastAsia="SimSun" w:hAnsi="Times New Roman" w:cs="Times New Roman"/>
          <w:sz w:val="20"/>
          <w:szCs w:val="20"/>
        </w:rPr>
        <w:t xml:space="preserve">ber of </w:t>
      </w:r>
      <w:r w:rsidR="00E375EA">
        <w:rPr>
          <w:rFonts w:ascii="Times New Roman" w:eastAsia="SimSun" w:hAnsi="Times New Roman" w:cs="Times New Roman"/>
          <w:sz w:val="20"/>
          <w:szCs w:val="20"/>
        </w:rPr>
        <w:t>locations</w:t>
      </w:r>
      <w:r w:rsidR="00704C07">
        <w:rPr>
          <w:rFonts w:ascii="Times New Roman" w:eastAsia="SimSun" w:hAnsi="Times New Roman" w:cs="Times New Roman"/>
          <w:sz w:val="20"/>
          <w:szCs w:val="20"/>
        </w:rPr>
        <w:t xml:space="preserve">, there are more options to consider. As shown in Table 1, in case of 120kHz the total number of possible locations (80) is only slightly larger than the required </w:t>
      </w:r>
      <w:r w:rsidR="00704C07" w:rsidRPr="001559E7">
        <w:rPr>
          <w:rFonts w:ascii="Times New Roman" w:eastAsia="SimSun" w:hAnsi="Times New Roman" w:cs="Times New Roman"/>
          <w:i/>
          <w:sz w:val="20"/>
          <w:szCs w:val="20"/>
        </w:rPr>
        <w:t>L</w:t>
      </w:r>
      <w:r w:rsidR="00704C07">
        <w:rPr>
          <w:rFonts w:ascii="Times New Roman" w:eastAsia="SimSun" w:hAnsi="Times New Roman" w:cs="Times New Roman"/>
          <w:sz w:val="20"/>
          <w:szCs w:val="20"/>
        </w:rPr>
        <w:t xml:space="preserve"> (64) and therefore the options can be considered to be limited. One possible approach would be to distribute the 5ms to eight 0.625ms segments which would consist of 4 slots (0.5ms) consisting 8 SS block candidate locations, separate by one slot (of 0.125ms)</w:t>
      </w:r>
      <w:r w:rsidR="00702D4D">
        <w:rPr>
          <w:rFonts w:ascii="Times New Roman" w:eastAsia="SimSun" w:hAnsi="Times New Roman" w:cs="Times New Roman"/>
          <w:sz w:val="20"/>
          <w:szCs w:val="20"/>
        </w:rPr>
        <w:t xml:space="preserve">, </w:t>
      </w:r>
      <w:r w:rsidR="00BE4373">
        <w:rPr>
          <w:rFonts w:ascii="Times New Roman" w:eastAsia="SimSun" w:hAnsi="Times New Roman" w:cs="Times New Roman"/>
          <w:sz w:val="20"/>
          <w:szCs w:val="20"/>
        </w:rPr>
        <w:t>as illustrated in Figure 8</w:t>
      </w:r>
      <w:r w:rsidR="00702D4D">
        <w:rPr>
          <w:rFonts w:ascii="Times New Roman" w:eastAsia="SimSun" w:hAnsi="Times New Roman" w:cs="Times New Roman"/>
          <w:sz w:val="20"/>
          <w:szCs w:val="20"/>
        </w:rPr>
        <w:t xml:space="preserve">. Similar approach could be considered also in case of 240kHz sub-carrier spacing. </w:t>
      </w:r>
      <w:r w:rsidR="00E375EA">
        <w:rPr>
          <w:rFonts w:ascii="Times New Roman" w:eastAsia="SimSun" w:hAnsi="Times New Roman" w:cs="Times New Roman"/>
          <w:sz w:val="20"/>
          <w:szCs w:val="20"/>
        </w:rPr>
        <w:t>For 240kHz, i</w:t>
      </w:r>
      <w:r w:rsidR="00E7440A">
        <w:rPr>
          <w:rFonts w:ascii="Times New Roman" w:eastAsia="SimSun" w:hAnsi="Times New Roman" w:cs="Times New Roman"/>
          <w:sz w:val="20"/>
          <w:szCs w:val="20"/>
        </w:rPr>
        <w:t xml:space="preserve">f the segment size would be </w:t>
      </w:r>
      <w:r w:rsidR="00702D4D">
        <w:rPr>
          <w:rFonts w:ascii="Times New Roman" w:eastAsia="SimSun" w:hAnsi="Times New Roman" w:cs="Times New Roman"/>
          <w:sz w:val="20"/>
          <w:szCs w:val="20"/>
        </w:rPr>
        <w:t>0.625ms</w:t>
      </w:r>
      <w:r w:rsidR="00E7440A">
        <w:rPr>
          <w:rFonts w:ascii="Times New Roman" w:eastAsia="SimSun" w:hAnsi="Times New Roman" w:cs="Times New Roman"/>
          <w:sz w:val="20"/>
          <w:szCs w:val="20"/>
        </w:rPr>
        <w:t>, one</w:t>
      </w:r>
      <w:r w:rsidR="00702D4D">
        <w:rPr>
          <w:rFonts w:ascii="Times New Roman" w:eastAsia="SimSun" w:hAnsi="Times New Roman" w:cs="Times New Roman"/>
          <w:sz w:val="20"/>
          <w:szCs w:val="20"/>
        </w:rPr>
        <w:t xml:space="preserve"> segment would carry 16 SS block candidate locations</w:t>
      </w:r>
      <w:r w:rsidR="00E7440A">
        <w:rPr>
          <w:rFonts w:ascii="Times New Roman" w:eastAsia="SimSun" w:hAnsi="Times New Roman" w:cs="Times New Roman"/>
          <w:sz w:val="20"/>
          <w:szCs w:val="20"/>
        </w:rPr>
        <w:t xml:space="preserve">, requiring only 4 segments to reach </w:t>
      </w:r>
      <w:r w:rsidR="00E7440A" w:rsidRPr="001559E7">
        <w:rPr>
          <w:rFonts w:ascii="Times New Roman" w:eastAsia="SimSun" w:hAnsi="Times New Roman" w:cs="Times New Roman"/>
          <w:i/>
          <w:sz w:val="20"/>
          <w:szCs w:val="20"/>
        </w:rPr>
        <w:t>L</w:t>
      </w:r>
      <w:r w:rsidR="00E7440A">
        <w:rPr>
          <w:rFonts w:ascii="Times New Roman" w:eastAsia="SimSun" w:hAnsi="Times New Roman" w:cs="Times New Roman"/>
          <w:sz w:val="20"/>
          <w:szCs w:val="20"/>
        </w:rPr>
        <w:t xml:space="preserve"> locations. Other alternative </w:t>
      </w:r>
      <w:r w:rsidR="00E375EA">
        <w:rPr>
          <w:rFonts w:ascii="Times New Roman" w:eastAsia="SimSun" w:hAnsi="Times New Roman" w:cs="Times New Roman"/>
          <w:sz w:val="20"/>
          <w:szCs w:val="20"/>
        </w:rPr>
        <w:t xml:space="preserve">for 240kHz sub-carrier spacing, </w:t>
      </w:r>
      <w:r w:rsidR="00E7440A">
        <w:rPr>
          <w:rFonts w:ascii="Times New Roman" w:eastAsia="SimSun" w:hAnsi="Times New Roman" w:cs="Times New Roman"/>
          <w:sz w:val="20"/>
          <w:szCs w:val="20"/>
        </w:rPr>
        <w:t>would be to reduce the segment size by half, to 0.375ms, so that two 0.125ms slots (consisting 8 SS block candidate locations) is followed by one 0.125ms ‘empty’ slot and determining at total 8 segments (3ms).</w:t>
      </w:r>
    </w:p>
    <w:p w14:paraId="4E0F4850" w14:textId="16F5BF92" w:rsidR="00C31A31" w:rsidRDefault="00C31A31" w:rsidP="00C31A31">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BD5F87">
        <w:rPr>
          <w:rFonts w:ascii="Times New Roman" w:eastAsia="SimSun" w:hAnsi="Times New Roman" w:cs="Times New Roman"/>
          <w:b/>
          <w:sz w:val="20"/>
          <w:szCs w:val="20"/>
        </w:rPr>
        <w:t>Proposal:</w:t>
      </w:r>
      <w:r>
        <w:rPr>
          <w:rFonts w:ascii="Times New Roman" w:eastAsia="SimSun" w:hAnsi="Times New Roman" w:cs="Times New Roman"/>
          <w:sz w:val="20"/>
          <w:szCs w:val="20"/>
        </w:rPr>
        <w:t xml:space="preserve"> For 120kHz sub-carrier spacing, form the pattern for SS block candidate time locations in 5ms by having eight segements of 0.625ms (5 slots), where four first slots would consist SS block locations and the fifth slot would not include candidate locations </w:t>
      </w:r>
      <w:r w:rsidR="00BE4373">
        <w:rPr>
          <w:rFonts w:ascii="Times New Roman" w:eastAsia="SimSun" w:hAnsi="Times New Roman" w:cs="Times New Roman"/>
          <w:sz w:val="20"/>
          <w:szCs w:val="20"/>
        </w:rPr>
        <w:t>like illustrated in Figure 8</w:t>
      </w:r>
      <w:r>
        <w:rPr>
          <w:rFonts w:ascii="Times New Roman" w:eastAsia="SimSun" w:hAnsi="Times New Roman" w:cs="Times New Roman"/>
          <w:sz w:val="20"/>
          <w:szCs w:val="20"/>
        </w:rPr>
        <w:t>.</w:t>
      </w:r>
    </w:p>
    <w:p w14:paraId="1D87A912" w14:textId="0FC3079A" w:rsidR="00C31A31" w:rsidRDefault="00C31A31" w:rsidP="00C31A31">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BD5F87">
        <w:rPr>
          <w:rFonts w:ascii="Times New Roman" w:eastAsia="SimSun" w:hAnsi="Times New Roman" w:cs="Times New Roman"/>
          <w:b/>
          <w:sz w:val="20"/>
          <w:szCs w:val="20"/>
        </w:rPr>
        <w:t>Proposal:</w:t>
      </w:r>
      <w:r>
        <w:rPr>
          <w:rFonts w:ascii="Times New Roman" w:eastAsia="SimSun" w:hAnsi="Times New Roman" w:cs="Times New Roman"/>
          <w:sz w:val="20"/>
          <w:szCs w:val="20"/>
        </w:rPr>
        <w:t xml:space="preserve"> For 240kHz sub-carrier spacing, form the pattern for SS block candidate time locations in 5ms by having four segements of 0.625ms (10 14-symbol slots), where eight first slots of 28-symbols would consist SS block locations (16 in total) and the 9</w:t>
      </w:r>
      <w:r w:rsidRPr="001559E7">
        <w:rPr>
          <w:rFonts w:ascii="Times New Roman" w:eastAsia="SimSun" w:hAnsi="Times New Roman" w:cs="Times New Roman"/>
          <w:sz w:val="20"/>
          <w:szCs w:val="20"/>
          <w:vertAlign w:val="superscript"/>
        </w:rPr>
        <w:t>th</w:t>
      </w:r>
      <w:r>
        <w:rPr>
          <w:rFonts w:ascii="Times New Roman" w:eastAsia="SimSun" w:hAnsi="Times New Roman" w:cs="Times New Roman"/>
          <w:sz w:val="20"/>
          <w:szCs w:val="20"/>
        </w:rPr>
        <w:t xml:space="preserve"> and 10</w:t>
      </w:r>
      <w:r w:rsidRPr="001559E7">
        <w:rPr>
          <w:rFonts w:ascii="Times New Roman" w:eastAsia="SimSun" w:hAnsi="Times New Roman" w:cs="Times New Roman"/>
          <w:sz w:val="20"/>
          <w:szCs w:val="20"/>
          <w:vertAlign w:val="superscript"/>
        </w:rPr>
        <w:t>th</w:t>
      </w:r>
      <w:r>
        <w:rPr>
          <w:rFonts w:ascii="Times New Roman" w:eastAsia="SimSun" w:hAnsi="Times New Roman" w:cs="Times New Roman"/>
          <w:sz w:val="20"/>
          <w:szCs w:val="20"/>
        </w:rPr>
        <w:t xml:space="preserve"> slot would not include candidate locations illustrated in</w:t>
      </w:r>
      <w:r w:rsidR="00BE4373">
        <w:rPr>
          <w:rFonts w:ascii="Times New Roman" w:eastAsia="SimSun" w:hAnsi="Times New Roman" w:cs="Times New Roman"/>
          <w:sz w:val="20"/>
          <w:szCs w:val="20"/>
        </w:rPr>
        <w:t xml:space="preserve"> Figure 8</w:t>
      </w:r>
      <w:r>
        <w:rPr>
          <w:rFonts w:ascii="Times New Roman" w:eastAsia="SimSun" w:hAnsi="Times New Roman" w:cs="Times New Roman"/>
          <w:sz w:val="20"/>
          <w:szCs w:val="20"/>
        </w:rPr>
        <w:t>.</w:t>
      </w:r>
    </w:p>
    <w:p w14:paraId="7E2CCC55" w14:textId="77777777" w:rsidR="00C31A31" w:rsidRDefault="00C31A31" w:rsidP="00C31A31">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7CD46C1B" w14:textId="1AEE89CA" w:rsidR="000E4DA9" w:rsidRDefault="000E4DA9" w:rsidP="0098146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4CBB3916" w14:textId="0032E3BA" w:rsidR="0098146B" w:rsidRPr="001B6719" w:rsidRDefault="0098146B" w:rsidP="00E60B6A">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 xml:space="preserve">Table </w:t>
      </w:r>
      <w:r w:rsidR="00D542EC" w:rsidRPr="001B6719">
        <w:rPr>
          <w:rFonts w:ascii="Times New Roman" w:eastAsia="SimSun" w:hAnsi="Times New Roman" w:cs="Times New Roman"/>
          <w:b/>
          <w:sz w:val="20"/>
          <w:szCs w:val="20"/>
        </w:rPr>
        <w:t>1</w:t>
      </w:r>
      <w:r w:rsidRPr="001B6719">
        <w:rPr>
          <w:rFonts w:ascii="Times New Roman" w:eastAsia="SimSun" w:hAnsi="Times New Roman" w:cs="Times New Roman"/>
          <w:b/>
          <w:sz w:val="20"/>
          <w:szCs w:val="20"/>
        </w:rPr>
        <w:t xml:space="preserve">. </w:t>
      </w:r>
      <w:r w:rsidR="004D663C" w:rsidRPr="001559E7">
        <w:rPr>
          <w:rFonts w:ascii="Times New Roman" w:eastAsia="SimSun" w:hAnsi="Times New Roman" w:cs="Times New Roman"/>
          <w:sz w:val="20"/>
          <w:szCs w:val="20"/>
        </w:rPr>
        <w:t xml:space="preserve">Maximum number </w:t>
      </w:r>
      <w:r w:rsidRPr="001559E7">
        <w:rPr>
          <w:rFonts w:ascii="Times New Roman" w:eastAsia="SimSun" w:hAnsi="Times New Roman" w:cs="Times New Roman"/>
          <w:sz w:val="20"/>
          <w:szCs w:val="20"/>
        </w:rPr>
        <w:t xml:space="preserve">of possible SS-blocks time locations assuming </w:t>
      </w:r>
      <w:r w:rsidR="006906F8" w:rsidRPr="001559E7">
        <w:rPr>
          <w:rFonts w:ascii="Times New Roman" w:eastAsia="SimSun" w:hAnsi="Times New Roman" w:cs="Times New Roman"/>
          <w:i/>
          <w:sz w:val="20"/>
          <w:szCs w:val="20"/>
        </w:rPr>
        <w:t>N</w:t>
      </w:r>
      <w:r w:rsidR="006906F8">
        <w:rPr>
          <w:rFonts w:ascii="Times New Roman" w:eastAsia="SimSun" w:hAnsi="Times New Roman" w:cs="Times New Roman"/>
          <w:sz w:val="20"/>
          <w:szCs w:val="20"/>
        </w:rPr>
        <w:t xml:space="preserve"> SS blocks</w:t>
      </w:r>
      <w:r w:rsidRPr="001559E7">
        <w:rPr>
          <w:rFonts w:ascii="Times New Roman" w:eastAsia="SimSun" w:hAnsi="Times New Roman" w:cs="Times New Roman"/>
          <w:sz w:val="20"/>
          <w:szCs w:val="20"/>
        </w:rPr>
        <w:t xml:space="preserve"> in every </w:t>
      </w:r>
      <w:r w:rsidR="004D663C" w:rsidRPr="001559E7">
        <w:rPr>
          <w:rFonts w:ascii="Times New Roman" w:eastAsia="SimSun" w:hAnsi="Times New Roman" w:cs="Times New Roman"/>
          <w:sz w:val="20"/>
          <w:szCs w:val="20"/>
        </w:rPr>
        <w:t xml:space="preserve">14 symbol </w:t>
      </w:r>
      <w:r w:rsidRPr="001559E7">
        <w:rPr>
          <w:rFonts w:ascii="Times New Roman" w:eastAsia="SimSun" w:hAnsi="Times New Roman" w:cs="Times New Roman"/>
          <w:sz w:val="20"/>
          <w:szCs w:val="20"/>
        </w:rPr>
        <w:t xml:space="preserve">slot </w:t>
      </w:r>
      <w:r w:rsidR="00A14311" w:rsidRPr="001559E7">
        <w:rPr>
          <w:rFonts w:ascii="Times New Roman" w:eastAsia="SimSun" w:hAnsi="Times New Roman" w:cs="Times New Roman"/>
          <w:sz w:val="20"/>
          <w:szCs w:val="20"/>
        </w:rPr>
        <w:t xml:space="preserve">inside </w:t>
      </w:r>
      <w:r w:rsidR="004D663C" w:rsidRPr="001559E7">
        <w:rPr>
          <w:rFonts w:ascii="Times New Roman" w:eastAsia="SimSun" w:hAnsi="Times New Roman" w:cs="Times New Roman"/>
          <w:sz w:val="20"/>
          <w:szCs w:val="20"/>
        </w:rPr>
        <w:t xml:space="preserve">5ms time </w:t>
      </w:r>
      <w:r w:rsidRPr="001559E7">
        <w:rPr>
          <w:rFonts w:ascii="Times New Roman" w:eastAsia="SimSun" w:hAnsi="Times New Roman" w:cs="Times New Roman"/>
          <w:sz w:val="20"/>
          <w:szCs w:val="20"/>
        </w:rPr>
        <w:t>window</w:t>
      </w:r>
      <w:r w:rsidR="00A14311" w:rsidRPr="001559E7">
        <w:rPr>
          <w:rFonts w:ascii="Times New Roman" w:eastAsia="SimSun" w:hAnsi="Times New Roman" w:cs="Times New Roman"/>
          <w:sz w:val="20"/>
          <w:szCs w:val="20"/>
        </w:rPr>
        <w:t>s</w:t>
      </w:r>
      <w:r w:rsidRPr="001B6719">
        <w:rPr>
          <w:rFonts w:ascii="Times New Roman" w:eastAsia="SimSun" w:hAnsi="Times New Roman" w:cs="Times New Roman"/>
          <w:b/>
          <w:sz w:val="20"/>
          <w:szCs w:val="20"/>
        </w:rPr>
        <w:t xml:space="preserve"> </w:t>
      </w:r>
    </w:p>
    <w:tbl>
      <w:tblPr>
        <w:tblW w:w="6825" w:type="dxa"/>
        <w:tblCellMar>
          <w:left w:w="0" w:type="dxa"/>
          <w:right w:w="0" w:type="dxa"/>
        </w:tblCellMar>
        <w:tblLook w:val="0600" w:firstRow="0" w:lastRow="0" w:firstColumn="0" w:lastColumn="0" w:noHBand="1" w:noVBand="1"/>
      </w:tblPr>
      <w:tblGrid>
        <w:gridCol w:w="1555"/>
        <w:gridCol w:w="1379"/>
        <w:gridCol w:w="1241"/>
        <w:gridCol w:w="1277"/>
        <w:gridCol w:w="1373"/>
      </w:tblGrid>
      <w:tr w:rsidR="009E28A2" w:rsidRPr="001B6719" w14:paraId="17A5D24E" w14:textId="77777777" w:rsidTr="001559E7">
        <w:trPr>
          <w:trHeight w:val="300"/>
        </w:trPr>
        <w:tc>
          <w:tcPr>
            <w:tcW w:w="1555" w:type="dxa"/>
            <w:vMerge w:val="restart"/>
            <w:tcBorders>
              <w:top w:val="single" w:sz="4" w:space="0" w:color="000000"/>
              <w:left w:val="single" w:sz="4" w:space="0" w:color="000000"/>
              <w:right w:val="single" w:sz="4" w:space="0" w:color="000000"/>
            </w:tcBorders>
            <w:shd w:val="clear" w:color="auto" w:fill="FFFFFF" w:themeFill="background1"/>
            <w:tcMar>
              <w:top w:w="15" w:type="dxa"/>
              <w:left w:w="15" w:type="dxa"/>
              <w:bottom w:w="0" w:type="dxa"/>
              <w:right w:w="15" w:type="dxa"/>
            </w:tcMar>
            <w:vAlign w:val="bottom"/>
            <w:hideMark/>
          </w:tcPr>
          <w:p w14:paraId="31DB397B" w14:textId="77777777" w:rsidR="009E28A2" w:rsidRPr="001B6719" w:rsidRDefault="009E28A2"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w:t>
            </w:r>
          </w:p>
          <w:p w14:paraId="4589DE21" w14:textId="3B570926" w:rsidR="009E28A2" w:rsidRPr="001B6719" w:rsidRDefault="009E28A2" w:rsidP="009734E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tc>
        <w:tc>
          <w:tcPr>
            <w:tcW w:w="5270" w:type="dxa"/>
            <w:gridSpan w:val="4"/>
            <w:tcBorders>
              <w:top w:val="single" w:sz="4" w:space="0" w:color="000000"/>
              <w:left w:val="single" w:sz="4" w:space="0" w:color="000000"/>
              <w:bottom w:val="single" w:sz="4" w:space="0" w:color="000000"/>
              <w:right w:val="single" w:sz="4" w:space="0" w:color="000000"/>
            </w:tcBorders>
            <w:shd w:val="clear" w:color="auto" w:fill="808080"/>
          </w:tcPr>
          <w:p w14:paraId="551B695C" w14:textId="1506C196" w:rsidR="009E28A2" w:rsidRPr="001B6719" w:rsidRDefault="009E28A2"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
                <w:sz w:val="20"/>
                <w:szCs w:val="20"/>
              </w:rPr>
            </w:pPr>
            <w:r w:rsidRPr="001B6719">
              <w:rPr>
                <w:rFonts w:ascii="Times New Roman" w:eastAsia="SimSun" w:hAnsi="Times New Roman" w:cs="Times New Roman"/>
                <w:b/>
                <w:sz w:val="20"/>
                <w:szCs w:val="20"/>
              </w:rPr>
              <w:t>SS block SCS (number of SS-blocks per slot</w:t>
            </w:r>
            <w:r>
              <w:rPr>
                <w:rFonts w:ascii="Times New Roman" w:eastAsia="SimSun" w:hAnsi="Times New Roman" w:cs="Times New Roman"/>
                <w:b/>
                <w:sz w:val="20"/>
                <w:szCs w:val="20"/>
              </w:rPr>
              <w:t xml:space="preserve">, </w:t>
            </w:r>
            <w:r w:rsidRPr="00BD5F87">
              <w:rPr>
                <w:rFonts w:ascii="Times New Roman" w:eastAsia="SimSun" w:hAnsi="Times New Roman" w:cs="Times New Roman"/>
                <w:b/>
                <w:i/>
                <w:sz w:val="20"/>
                <w:szCs w:val="20"/>
              </w:rPr>
              <w:t>N</w:t>
            </w:r>
            <w:r w:rsidRPr="001B6719">
              <w:rPr>
                <w:rFonts w:ascii="Times New Roman" w:eastAsia="SimSun" w:hAnsi="Times New Roman" w:cs="Times New Roman"/>
                <w:b/>
                <w:sz w:val="20"/>
                <w:szCs w:val="20"/>
              </w:rPr>
              <w:t>)</w:t>
            </w:r>
          </w:p>
        </w:tc>
      </w:tr>
      <w:tr w:rsidR="009E28A2" w:rsidRPr="001B6719" w14:paraId="2B318779" w14:textId="77777777" w:rsidTr="001559E7">
        <w:trPr>
          <w:trHeight w:val="300"/>
        </w:trPr>
        <w:tc>
          <w:tcPr>
            <w:tcW w:w="1555" w:type="dxa"/>
            <w:vMerge/>
            <w:tcBorders>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4F81B2AE" w14:textId="06381DC8" w:rsidR="009E28A2" w:rsidRPr="001B6719" w:rsidRDefault="009E28A2" w:rsidP="009734EB">
            <w:pPr>
              <w:overflowPunct w:val="0"/>
              <w:autoSpaceDE w:val="0"/>
              <w:autoSpaceDN w:val="0"/>
              <w:adjustRightInd w:val="0"/>
              <w:spacing w:after="180" w:line="240" w:lineRule="auto"/>
              <w:textAlignment w:val="baseline"/>
              <w:rPr>
                <w:rFonts w:ascii="Times New Roman" w:eastAsia="SimSun" w:hAnsi="Times New Roman" w:cs="Times New Roman"/>
                <w:b/>
                <w:sz w:val="20"/>
                <w:szCs w:val="20"/>
              </w:rPr>
            </w:pPr>
          </w:p>
        </w:tc>
        <w:tc>
          <w:tcPr>
            <w:tcW w:w="1379" w:type="dxa"/>
            <w:tcBorders>
              <w:top w:val="single" w:sz="4" w:space="0" w:color="000000"/>
              <w:left w:val="single" w:sz="4" w:space="0" w:color="000000"/>
              <w:bottom w:val="single" w:sz="4" w:space="0" w:color="000000"/>
              <w:right w:val="single" w:sz="4" w:space="0" w:color="000000"/>
            </w:tcBorders>
            <w:shd w:val="clear" w:color="auto" w:fill="808080"/>
            <w:vAlign w:val="bottom"/>
          </w:tcPr>
          <w:p w14:paraId="3DB0ADD4" w14:textId="3F3D63FF" w:rsidR="009E28A2" w:rsidRPr="001559E7" w:rsidRDefault="009E28A2"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
                <w:sz w:val="18"/>
                <w:szCs w:val="20"/>
              </w:rPr>
            </w:pPr>
            <w:r w:rsidRPr="001559E7">
              <w:rPr>
                <w:rFonts w:ascii="Times New Roman" w:eastAsia="SimSun" w:hAnsi="Times New Roman" w:cs="Times New Roman"/>
                <w:b/>
                <w:sz w:val="18"/>
                <w:szCs w:val="20"/>
              </w:rPr>
              <w:t>15 kHz (2)</w:t>
            </w:r>
          </w:p>
        </w:tc>
        <w:tc>
          <w:tcPr>
            <w:tcW w:w="1241"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3E097814" w14:textId="3131F292" w:rsidR="009E28A2" w:rsidRPr="001559E7" w:rsidRDefault="009E28A2"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
                <w:sz w:val="18"/>
                <w:szCs w:val="20"/>
              </w:rPr>
            </w:pPr>
            <w:r w:rsidRPr="001559E7">
              <w:rPr>
                <w:rFonts w:ascii="Times New Roman" w:eastAsia="SimSun" w:hAnsi="Times New Roman" w:cs="Times New Roman"/>
                <w:b/>
                <w:sz w:val="18"/>
                <w:szCs w:val="20"/>
              </w:rPr>
              <w:t>30 kHz (2)</w:t>
            </w:r>
          </w:p>
        </w:tc>
        <w:tc>
          <w:tcPr>
            <w:tcW w:w="1277" w:type="dxa"/>
            <w:tcBorders>
              <w:top w:val="single" w:sz="4" w:space="0" w:color="000000"/>
              <w:left w:val="single" w:sz="4" w:space="0" w:color="000000"/>
              <w:bottom w:val="single" w:sz="4" w:space="0" w:color="000000"/>
              <w:right w:val="single" w:sz="4" w:space="0" w:color="000000"/>
            </w:tcBorders>
            <w:shd w:val="clear" w:color="auto" w:fill="808080"/>
            <w:tcMar>
              <w:top w:w="15" w:type="dxa"/>
              <w:left w:w="15" w:type="dxa"/>
              <w:bottom w:w="0" w:type="dxa"/>
              <w:right w:w="15" w:type="dxa"/>
            </w:tcMar>
            <w:vAlign w:val="bottom"/>
            <w:hideMark/>
          </w:tcPr>
          <w:p w14:paraId="0C507DD9" w14:textId="6433A912" w:rsidR="009E28A2" w:rsidRPr="001559E7" w:rsidRDefault="009E28A2"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
                <w:sz w:val="18"/>
                <w:szCs w:val="20"/>
              </w:rPr>
            </w:pPr>
            <w:r w:rsidRPr="001559E7">
              <w:rPr>
                <w:rFonts w:ascii="Times New Roman" w:eastAsia="SimSun" w:hAnsi="Times New Roman" w:cs="Times New Roman"/>
                <w:b/>
                <w:sz w:val="18"/>
                <w:szCs w:val="20"/>
              </w:rPr>
              <w:t>120 kHz (2)</w:t>
            </w:r>
          </w:p>
        </w:tc>
        <w:tc>
          <w:tcPr>
            <w:tcW w:w="1373" w:type="dxa"/>
            <w:tcBorders>
              <w:top w:val="single" w:sz="4" w:space="0" w:color="000000"/>
              <w:left w:val="single" w:sz="4" w:space="0" w:color="000000"/>
              <w:bottom w:val="single" w:sz="4" w:space="0" w:color="000000"/>
              <w:right w:val="single" w:sz="4" w:space="0" w:color="000000"/>
            </w:tcBorders>
            <w:shd w:val="clear" w:color="auto" w:fill="808080"/>
            <w:vAlign w:val="bottom"/>
          </w:tcPr>
          <w:p w14:paraId="06F89480" w14:textId="2CEA162B" w:rsidR="009E28A2" w:rsidRPr="001559E7" w:rsidRDefault="009E28A2"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b/>
                <w:sz w:val="18"/>
                <w:szCs w:val="20"/>
              </w:rPr>
            </w:pPr>
            <w:r w:rsidRPr="001559E7">
              <w:rPr>
                <w:rFonts w:ascii="Times New Roman" w:eastAsia="SimSun" w:hAnsi="Times New Roman" w:cs="Times New Roman"/>
                <w:b/>
                <w:sz w:val="18"/>
                <w:szCs w:val="20"/>
              </w:rPr>
              <w:t>240 kHz (4)</w:t>
            </w:r>
          </w:p>
        </w:tc>
      </w:tr>
      <w:tr w:rsidR="004D663C" w:rsidRPr="001B6719" w14:paraId="063EDF64" w14:textId="77777777" w:rsidTr="001559E7">
        <w:trPr>
          <w:trHeight w:val="300"/>
        </w:trPr>
        <w:tc>
          <w:tcPr>
            <w:tcW w:w="155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bottom"/>
            <w:hideMark/>
          </w:tcPr>
          <w:p w14:paraId="2626ED19" w14:textId="2B61486A" w:rsidR="004D663C" w:rsidRPr="001559E7" w:rsidRDefault="004D663C" w:rsidP="009734E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559E7">
              <w:rPr>
                <w:rFonts w:ascii="Times New Roman" w:eastAsia="SimSun" w:hAnsi="Times New Roman" w:cs="Times New Roman"/>
                <w:sz w:val="18"/>
                <w:szCs w:val="20"/>
              </w:rPr>
              <w:t>Maximum number of locations</w:t>
            </w:r>
          </w:p>
        </w:tc>
        <w:tc>
          <w:tcPr>
            <w:tcW w:w="1379" w:type="dxa"/>
            <w:tcBorders>
              <w:top w:val="single" w:sz="4" w:space="0" w:color="000000"/>
              <w:left w:val="single" w:sz="4" w:space="0" w:color="000000"/>
              <w:bottom w:val="single" w:sz="4" w:space="0" w:color="000000"/>
              <w:right w:val="single" w:sz="4" w:space="0" w:color="000000"/>
            </w:tcBorders>
            <w:vAlign w:val="center"/>
          </w:tcPr>
          <w:p w14:paraId="3E629E24" w14:textId="4E23C759" w:rsidR="004D663C" w:rsidRPr="001B6719" w:rsidDel="00587549" w:rsidRDefault="004D663C" w:rsidP="001559E7">
            <w:pPr>
              <w:overflowPunct w:val="0"/>
              <w:autoSpaceDE w:val="0"/>
              <w:autoSpaceDN w:val="0"/>
              <w:adjustRightInd w:val="0"/>
              <w:spacing w:after="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10</w:t>
            </w:r>
          </w:p>
        </w:tc>
        <w:tc>
          <w:tcPr>
            <w:tcW w:w="124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599E8C" w14:textId="4DA38E0D" w:rsidR="004D663C" w:rsidRPr="001B6719" w:rsidRDefault="004D663C" w:rsidP="001559E7">
            <w:pPr>
              <w:overflowPunct w:val="0"/>
              <w:autoSpaceDE w:val="0"/>
              <w:autoSpaceDN w:val="0"/>
              <w:adjustRightInd w:val="0"/>
              <w:spacing w:after="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20</w:t>
            </w:r>
          </w:p>
        </w:tc>
        <w:tc>
          <w:tcPr>
            <w:tcW w:w="127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15" w:type="dxa"/>
              <w:left w:w="15" w:type="dxa"/>
              <w:bottom w:w="0" w:type="dxa"/>
              <w:right w:w="15" w:type="dxa"/>
            </w:tcMar>
            <w:vAlign w:val="center"/>
            <w:hideMark/>
          </w:tcPr>
          <w:p w14:paraId="51244809" w14:textId="168D7812" w:rsidR="004D663C" w:rsidRPr="001B6719" w:rsidRDefault="004D663C" w:rsidP="001559E7">
            <w:pPr>
              <w:overflowPunct w:val="0"/>
              <w:autoSpaceDE w:val="0"/>
              <w:autoSpaceDN w:val="0"/>
              <w:adjustRightInd w:val="0"/>
              <w:spacing w:after="0" w:line="240" w:lineRule="auto"/>
              <w:jc w:val="center"/>
              <w:textAlignment w:val="baseline"/>
              <w:rPr>
                <w:rFonts w:ascii="Times New Roman" w:eastAsia="SimSun" w:hAnsi="Times New Roman" w:cs="Times New Roman"/>
                <w:sz w:val="18"/>
                <w:szCs w:val="20"/>
              </w:rPr>
            </w:pPr>
            <w:r>
              <w:rPr>
                <w:rFonts w:ascii="Times New Roman" w:eastAsia="SimSun" w:hAnsi="Times New Roman" w:cs="Times New Roman"/>
                <w:sz w:val="18"/>
                <w:szCs w:val="20"/>
              </w:rPr>
              <w:t>80</w:t>
            </w:r>
          </w:p>
        </w:tc>
        <w:tc>
          <w:tcPr>
            <w:tcW w:w="137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7EC5FAD" w14:textId="4C43FADE" w:rsidR="004D663C" w:rsidRPr="001B6719" w:rsidRDefault="004D663C" w:rsidP="001559E7">
            <w:pPr>
              <w:overflowPunct w:val="0"/>
              <w:autoSpaceDE w:val="0"/>
              <w:autoSpaceDN w:val="0"/>
              <w:adjustRightInd w:val="0"/>
              <w:spacing w:after="0" w:line="240" w:lineRule="auto"/>
              <w:jc w:val="center"/>
              <w:textAlignment w:val="baseline"/>
              <w:rPr>
                <w:rFonts w:ascii="Times New Roman" w:eastAsia="SimSun" w:hAnsi="Times New Roman" w:cs="Times New Roman"/>
                <w:sz w:val="18"/>
                <w:szCs w:val="20"/>
              </w:rPr>
            </w:pPr>
            <w:r w:rsidRPr="001B6719">
              <w:rPr>
                <w:rFonts w:ascii="Times New Roman" w:eastAsia="SimSun" w:hAnsi="Times New Roman" w:cs="Times New Roman"/>
                <w:sz w:val="18"/>
                <w:szCs w:val="20"/>
              </w:rPr>
              <w:t>1</w:t>
            </w:r>
            <w:r>
              <w:rPr>
                <w:rFonts w:ascii="Times New Roman" w:eastAsia="SimSun" w:hAnsi="Times New Roman" w:cs="Times New Roman"/>
                <w:sz w:val="18"/>
                <w:szCs w:val="20"/>
              </w:rPr>
              <w:t>60</w:t>
            </w:r>
          </w:p>
        </w:tc>
      </w:tr>
    </w:tbl>
    <w:p w14:paraId="08475B9F" w14:textId="62E6F3FA" w:rsidR="003E482C" w:rsidRPr="001B6719" w:rsidRDefault="003E482C" w:rsidP="009B34BB">
      <w:pPr>
        <w:rPr>
          <w:rFonts w:ascii="Times New Roman" w:hAnsi="Times New Roman"/>
          <w:sz w:val="20"/>
        </w:rPr>
      </w:pPr>
    </w:p>
    <w:p w14:paraId="3BB637E3" w14:textId="3B96D58C" w:rsidR="00F82F2F" w:rsidRPr="001B6719" w:rsidRDefault="00F82F2F" w:rsidP="00113368">
      <w:pPr>
        <w:rPr>
          <w:rFonts w:ascii="Times New Roman" w:hAnsi="Times New Roman"/>
          <w:sz w:val="20"/>
        </w:rPr>
      </w:pPr>
    </w:p>
    <w:p w14:paraId="615ABB88" w14:textId="54512208" w:rsidR="00F82F2F" w:rsidRPr="001B6719" w:rsidRDefault="00BE4373" w:rsidP="001559E7">
      <w:pPr>
        <w:jc w:val="center"/>
        <w:rPr>
          <w:rFonts w:ascii="Times New Roman" w:hAnsi="Times New Roman"/>
          <w:sz w:val="20"/>
        </w:rPr>
      </w:pPr>
      <w:r w:rsidRPr="00BE4373">
        <w:rPr>
          <w:noProof/>
        </w:rPr>
        <w:drawing>
          <wp:inline distT="0" distB="0" distL="0" distR="0" wp14:anchorId="4B6A5F87" wp14:editId="36EA4476">
            <wp:extent cx="1753870" cy="11601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53870" cy="1160145"/>
                    </a:xfrm>
                    <a:prstGeom prst="rect">
                      <a:avLst/>
                    </a:prstGeom>
                    <a:noFill/>
                    <a:ln>
                      <a:noFill/>
                    </a:ln>
                  </pic:spPr>
                </pic:pic>
              </a:graphicData>
            </a:graphic>
          </wp:inline>
        </w:drawing>
      </w:r>
    </w:p>
    <w:p w14:paraId="764480EE" w14:textId="03BE525C" w:rsidR="001B633F" w:rsidRDefault="001B633F" w:rsidP="001559E7">
      <w:pPr>
        <w:ind w:left="2268" w:right="1701"/>
        <w:jc w:val="center"/>
        <w:rPr>
          <w:rFonts w:ascii="Times New Roman" w:hAnsi="Times New Roman"/>
          <w:sz w:val="20"/>
        </w:rPr>
      </w:pPr>
      <w:r w:rsidRPr="001B6719">
        <w:rPr>
          <w:rFonts w:ascii="Times New Roman" w:hAnsi="Times New Roman"/>
          <w:sz w:val="20"/>
        </w:rPr>
        <w:t xml:space="preserve">Figure 6. </w:t>
      </w:r>
      <w:r>
        <w:rPr>
          <w:rFonts w:ascii="Times New Roman" w:hAnsi="Times New Roman"/>
          <w:sz w:val="20"/>
        </w:rPr>
        <w:t>Illustrat</w:t>
      </w:r>
      <w:r w:rsidR="00702D4D">
        <w:rPr>
          <w:rFonts w:ascii="Times New Roman" w:hAnsi="Times New Roman"/>
          <w:sz w:val="20"/>
        </w:rPr>
        <w:t>i</w:t>
      </w:r>
      <w:r>
        <w:rPr>
          <w:rFonts w:ascii="Times New Roman" w:hAnsi="Times New Roman"/>
          <w:sz w:val="20"/>
        </w:rPr>
        <w:t>on of some possible distributed candidate SS block locatio</w:t>
      </w:r>
      <w:r w:rsidR="00BE4373">
        <w:rPr>
          <w:rFonts w:ascii="Times New Roman" w:hAnsi="Times New Roman"/>
          <w:sz w:val="20"/>
        </w:rPr>
        <w:t xml:space="preserve">n patterns for 15kHz </w:t>
      </w:r>
      <w:r>
        <w:rPr>
          <w:rFonts w:ascii="Times New Roman" w:hAnsi="Times New Roman"/>
          <w:sz w:val="20"/>
        </w:rPr>
        <w:t>sub-carrier spacing.</w:t>
      </w:r>
    </w:p>
    <w:p w14:paraId="376A3A03" w14:textId="67D42AC2" w:rsidR="00BE4373" w:rsidRDefault="00BE4373" w:rsidP="001559E7">
      <w:pPr>
        <w:ind w:left="2268" w:right="1701"/>
        <w:jc w:val="center"/>
        <w:rPr>
          <w:rFonts w:ascii="Times New Roman" w:hAnsi="Times New Roman"/>
          <w:sz w:val="20"/>
        </w:rPr>
      </w:pPr>
      <w:r w:rsidRPr="00BE4373">
        <w:rPr>
          <w:noProof/>
        </w:rPr>
        <w:drawing>
          <wp:inline distT="0" distB="0" distL="0" distR="0" wp14:anchorId="6D2D055B" wp14:editId="17425C1B">
            <wp:extent cx="2429510" cy="1125855"/>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29510" cy="1125855"/>
                    </a:xfrm>
                    <a:prstGeom prst="rect">
                      <a:avLst/>
                    </a:prstGeom>
                    <a:noFill/>
                    <a:ln>
                      <a:noFill/>
                    </a:ln>
                  </pic:spPr>
                </pic:pic>
              </a:graphicData>
            </a:graphic>
          </wp:inline>
        </w:drawing>
      </w:r>
    </w:p>
    <w:p w14:paraId="521B1B12" w14:textId="4C6AC9F2" w:rsidR="00BE4373" w:rsidRPr="001B6719" w:rsidRDefault="00BE4373" w:rsidP="001559E7">
      <w:pPr>
        <w:ind w:left="2268" w:right="1701"/>
        <w:jc w:val="center"/>
        <w:rPr>
          <w:rFonts w:ascii="Times New Roman" w:hAnsi="Times New Roman"/>
          <w:sz w:val="20"/>
        </w:rPr>
      </w:pPr>
      <w:r w:rsidRPr="001B6719">
        <w:rPr>
          <w:rFonts w:ascii="Times New Roman" w:hAnsi="Times New Roman"/>
          <w:sz w:val="20"/>
        </w:rPr>
        <w:lastRenderedPageBreak/>
        <w:t>F</w:t>
      </w:r>
      <w:r>
        <w:rPr>
          <w:rFonts w:ascii="Times New Roman" w:hAnsi="Times New Roman"/>
          <w:sz w:val="20"/>
        </w:rPr>
        <w:t>igure 7</w:t>
      </w:r>
      <w:r w:rsidRPr="001B6719">
        <w:rPr>
          <w:rFonts w:ascii="Times New Roman" w:hAnsi="Times New Roman"/>
          <w:sz w:val="20"/>
        </w:rPr>
        <w:t xml:space="preserve">. </w:t>
      </w:r>
      <w:r>
        <w:rPr>
          <w:rFonts w:ascii="Times New Roman" w:hAnsi="Times New Roman"/>
          <w:sz w:val="20"/>
        </w:rPr>
        <w:t>Illustration of some possible distributed candidate SS block location patterns for 30kHz sub-carrier spacings.</w:t>
      </w:r>
    </w:p>
    <w:p w14:paraId="67CEEE39" w14:textId="465C5486" w:rsidR="003E482C" w:rsidRDefault="003E482C" w:rsidP="009B34BB">
      <w:pPr>
        <w:rPr>
          <w:rFonts w:ascii="Times New Roman" w:hAnsi="Times New Roman"/>
          <w:sz w:val="20"/>
        </w:rPr>
      </w:pPr>
    </w:p>
    <w:p w14:paraId="5F23657B" w14:textId="5D3C76F3" w:rsidR="00704C07" w:rsidRDefault="00C31A31" w:rsidP="001559E7">
      <w:pPr>
        <w:jc w:val="center"/>
        <w:rPr>
          <w:rFonts w:ascii="Times New Roman" w:hAnsi="Times New Roman"/>
          <w:sz w:val="20"/>
        </w:rPr>
      </w:pPr>
      <w:r w:rsidRPr="00C31A31">
        <w:rPr>
          <w:noProof/>
        </w:rPr>
        <w:drawing>
          <wp:inline distT="0" distB="0" distL="0" distR="0" wp14:anchorId="4CB4D518" wp14:editId="4F6B2A24">
            <wp:extent cx="1475105" cy="171069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75105" cy="1710690"/>
                    </a:xfrm>
                    <a:prstGeom prst="rect">
                      <a:avLst/>
                    </a:prstGeom>
                    <a:noFill/>
                    <a:ln>
                      <a:noFill/>
                    </a:ln>
                  </pic:spPr>
                </pic:pic>
              </a:graphicData>
            </a:graphic>
          </wp:inline>
        </w:drawing>
      </w:r>
    </w:p>
    <w:p w14:paraId="4A94AF53" w14:textId="523924DF" w:rsidR="00704C07" w:rsidRDefault="00A45F45" w:rsidP="001559E7">
      <w:pPr>
        <w:ind w:left="2410" w:right="1842"/>
        <w:jc w:val="center"/>
        <w:rPr>
          <w:rFonts w:ascii="Times New Roman" w:hAnsi="Times New Roman"/>
          <w:sz w:val="20"/>
        </w:rPr>
      </w:pPr>
      <w:r>
        <w:rPr>
          <w:rFonts w:ascii="Times New Roman" w:hAnsi="Times New Roman"/>
          <w:sz w:val="20"/>
        </w:rPr>
        <w:t>Figure 8</w:t>
      </w:r>
      <w:r w:rsidR="00702D4D" w:rsidRPr="001B6719">
        <w:rPr>
          <w:rFonts w:ascii="Times New Roman" w:hAnsi="Times New Roman"/>
          <w:sz w:val="20"/>
        </w:rPr>
        <w:t xml:space="preserve">. </w:t>
      </w:r>
      <w:r w:rsidR="00702D4D">
        <w:rPr>
          <w:rFonts w:ascii="Times New Roman" w:hAnsi="Times New Roman"/>
          <w:sz w:val="20"/>
        </w:rPr>
        <w:t>Illustration of possible distributed candidate SS block location patterns for 120kHz and 240kHz sub-carrier spacings</w:t>
      </w:r>
    </w:p>
    <w:p w14:paraId="1928CDF3" w14:textId="77777777" w:rsidR="00704C07" w:rsidRPr="001B6719" w:rsidRDefault="00704C07" w:rsidP="009B34BB">
      <w:pPr>
        <w:rPr>
          <w:rFonts w:ascii="Times New Roman" w:hAnsi="Times New Roman"/>
          <w:sz w:val="20"/>
        </w:rPr>
      </w:pPr>
    </w:p>
    <w:p w14:paraId="60E25B1E" w14:textId="248B24FE" w:rsidR="0098146B" w:rsidRPr="001B6719" w:rsidRDefault="000C782B">
      <w:pPr>
        <w:pStyle w:val="Heading1"/>
      </w:pPr>
      <w:r w:rsidRPr="001B6719">
        <w:t>4</w:t>
      </w:r>
      <w:r w:rsidR="0098146B" w:rsidRPr="001B6719">
        <w:tab/>
        <w:t>Assitance information related to SS block locations and periodicity</w:t>
      </w:r>
    </w:p>
    <w:p w14:paraId="5E10DC79" w14:textId="51701818" w:rsidR="009D4D09" w:rsidRPr="001B6719" w:rsidRDefault="00884E40" w:rsidP="009B34BB">
      <w:pPr>
        <w:rPr>
          <w:rFonts w:ascii="Times New Roman" w:hAnsi="Times New Roman"/>
          <w:sz w:val="20"/>
        </w:rPr>
      </w:pPr>
      <w:r w:rsidRPr="001B6719">
        <w:rPr>
          <w:rFonts w:ascii="Times New Roman" w:hAnsi="Times New Roman" w:cs="Times New Roman"/>
          <w:sz w:val="20"/>
          <w:szCs w:val="20"/>
        </w:rPr>
        <w:t>In this section we consider different information that could be provided for the UE in terms of assisting the UE SS</w:t>
      </w:r>
      <w:r w:rsidR="002631E6" w:rsidRPr="001B6719">
        <w:rPr>
          <w:rFonts w:ascii="Times New Roman" w:hAnsi="Times New Roman" w:cs="Times New Roman"/>
          <w:sz w:val="20"/>
          <w:szCs w:val="20"/>
        </w:rPr>
        <w:t>-</w:t>
      </w:r>
      <w:r w:rsidRPr="001B6719">
        <w:rPr>
          <w:rFonts w:ascii="Times New Roman" w:hAnsi="Times New Roman" w:cs="Times New Roman"/>
          <w:sz w:val="20"/>
          <w:szCs w:val="20"/>
        </w:rPr>
        <w:t xml:space="preserve">block based cell detection and monitoring. In this contexts </w:t>
      </w:r>
      <w:r w:rsidR="009D4D09" w:rsidRPr="001B6719">
        <w:rPr>
          <w:rFonts w:ascii="Times New Roman" w:hAnsi="Times New Roman" w:cs="Times New Roman"/>
          <w:sz w:val="20"/>
          <w:szCs w:val="20"/>
        </w:rPr>
        <w:t xml:space="preserve">different parameters have been considered </w:t>
      </w:r>
      <w:r w:rsidR="002631E6" w:rsidRPr="001B6719">
        <w:rPr>
          <w:rFonts w:ascii="Times New Roman" w:hAnsi="Times New Roman" w:cs="Times New Roman"/>
          <w:sz w:val="20"/>
          <w:szCs w:val="20"/>
        </w:rPr>
        <w:t xml:space="preserve">in past meetings </w:t>
      </w:r>
      <w:r w:rsidR="009D4D09" w:rsidRPr="001B6719">
        <w:rPr>
          <w:rFonts w:ascii="Times New Roman" w:hAnsi="Times New Roman" w:cs="Times New Roman"/>
          <w:sz w:val="20"/>
          <w:szCs w:val="20"/>
        </w:rPr>
        <w:t>(e.g. in RAN1#87 and RAN1#88), in addition to the SS burst set periodicity, like measurement window/duration</w:t>
      </w:r>
      <w:r w:rsidR="00D76FFF">
        <w:rPr>
          <w:rFonts w:ascii="Times New Roman" w:hAnsi="Times New Roman" w:cs="Times New Roman"/>
          <w:sz w:val="20"/>
          <w:szCs w:val="20"/>
        </w:rPr>
        <w:t xml:space="preserve"> and location of used SS blocks.</w:t>
      </w:r>
      <w:r w:rsidR="009D4D09" w:rsidRPr="001B6719">
        <w:rPr>
          <w:rFonts w:ascii="Times New Roman" w:hAnsi="Times New Roman" w:cs="Times New Roman"/>
          <w:sz w:val="20"/>
          <w:szCs w:val="20"/>
        </w:rPr>
        <w:t xml:space="preserve"> </w:t>
      </w:r>
    </w:p>
    <w:p w14:paraId="6B79D1FE" w14:textId="66FBF68E" w:rsidR="009D4D09" w:rsidRPr="001B6719" w:rsidRDefault="009D4D09" w:rsidP="009B34BB">
      <w:pPr>
        <w:rPr>
          <w:rFonts w:ascii="Times New Roman" w:hAnsi="Times New Roman"/>
          <w:sz w:val="20"/>
        </w:rPr>
      </w:pPr>
      <w:r w:rsidRPr="001B6719">
        <w:rPr>
          <w:rFonts w:ascii="Times New Roman" w:hAnsi="Times New Roman" w:cs="Times New Roman"/>
          <w:sz w:val="20"/>
          <w:szCs w:val="20"/>
        </w:rPr>
        <w:t xml:space="preserve">The periodicity (of SS burst set) has been mostly considered and as per agreements made in RAN1#88, UE behaviour would depent on value and/or availability of this information. It has been agreed in RAN1#88 that NR should support network indiation of the SS burst set periodicity and information to derive measurement timing/duration (e.g. time window for NR-SS detection). </w:t>
      </w:r>
      <w:r w:rsidR="007824E8">
        <w:rPr>
          <w:rFonts w:ascii="Times New Roman" w:hAnsi="Times New Roman" w:cs="Times New Roman"/>
          <w:sz w:val="20"/>
          <w:szCs w:val="20"/>
        </w:rPr>
        <w:t>In RAN1#89 the possibility of providing UE with more than one periodicity was considered, discussed more in</w:t>
      </w:r>
      <w:r w:rsidR="000C6A4B">
        <w:rPr>
          <w:rFonts w:ascii="Times New Roman" w:hAnsi="Times New Roman" w:cs="Times New Roman"/>
          <w:sz w:val="20"/>
          <w:szCs w:val="20"/>
        </w:rPr>
        <w:t xml:space="preserve"> </w:t>
      </w:r>
      <w:r w:rsidR="000C6A4B">
        <w:rPr>
          <w:rFonts w:ascii="Times New Roman" w:hAnsi="Times New Roman" w:cs="Times New Roman"/>
          <w:sz w:val="20"/>
          <w:szCs w:val="20"/>
        </w:rPr>
        <w:fldChar w:fldCharType="begin"/>
      </w:r>
      <w:r w:rsidR="000C6A4B">
        <w:rPr>
          <w:rFonts w:ascii="Times New Roman" w:hAnsi="Times New Roman" w:cs="Times New Roman"/>
          <w:sz w:val="20"/>
          <w:szCs w:val="20"/>
        </w:rPr>
        <w:instrText xml:space="preserve"> REF _Ref485197729 \r \h </w:instrText>
      </w:r>
      <w:r w:rsidR="000C6A4B">
        <w:rPr>
          <w:rFonts w:ascii="Times New Roman" w:hAnsi="Times New Roman" w:cs="Times New Roman"/>
          <w:sz w:val="20"/>
          <w:szCs w:val="20"/>
        </w:rPr>
      </w:r>
      <w:r w:rsidR="000C6A4B">
        <w:rPr>
          <w:rFonts w:ascii="Times New Roman" w:hAnsi="Times New Roman" w:cs="Times New Roman"/>
          <w:sz w:val="20"/>
          <w:szCs w:val="20"/>
        </w:rPr>
        <w:fldChar w:fldCharType="separate"/>
      </w:r>
      <w:r w:rsidR="000C6A4B">
        <w:rPr>
          <w:rFonts w:ascii="Times New Roman" w:hAnsi="Times New Roman" w:cs="Times New Roman"/>
          <w:sz w:val="20"/>
          <w:szCs w:val="20"/>
        </w:rPr>
        <w:t>[12]</w:t>
      </w:r>
      <w:r w:rsidR="000C6A4B">
        <w:rPr>
          <w:rFonts w:ascii="Times New Roman" w:hAnsi="Times New Roman" w:cs="Times New Roman"/>
          <w:sz w:val="20"/>
          <w:szCs w:val="20"/>
        </w:rPr>
        <w:fldChar w:fldCharType="end"/>
      </w:r>
      <w:r w:rsidR="000C6A4B">
        <w:rPr>
          <w:rFonts w:ascii="Times New Roman" w:hAnsi="Times New Roman" w:cs="Times New Roman"/>
          <w:sz w:val="20"/>
          <w:szCs w:val="20"/>
        </w:rPr>
        <w:t>.</w:t>
      </w:r>
      <w:r w:rsidR="007824E8">
        <w:rPr>
          <w:rFonts w:ascii="Times New Roman" w:hAnsi="Times New Roman" w:cs="Times New Roman"/>
          <w:sz w:val="20"/>
          <w:szCs w:val="20"/>
        </w:rPr>
        <w:t xml:space="preserve"> </w:t>
      </w:r>
      <w:r w:rsidR="000C6A4B">
        <w:rPr>
          <w:rFonts w:ascii="Times New Roman" w:hAnsi="Times New Roman" w:cs="Times New Roman"/>
          <w:sz w:val="20"/>
          <w:szCs w:val="20"/>
        </w:rPr>
        <w:t>I</w:t>
      </w:r>
      <w:r w:rsidRPr="001B6719">
        <w:rPr>
          <w:rFonts w:ascii="Times New Roman" w:hAnsi="Times New Roman" w:cs="Times New Roman"/>
          <w:sz w:val="20"/>
          <w:szCs w:val="20"/>
        </w:rPr>
        <w:t xml:space="preserve">n RAN1#88 it was </w:t>
      </w:r>
      <w:r w:rsidR="000C6A4B">
        <w:rPr>
          <w:rFonts w:ascii="Times New Roman" w:hAnsi="Times New Roman" w:cs="Times New Roman"/>
          <w:sz w:val="20"/>
          <w:szCs w:val="20"/>
        </w:rPr>
        <w:t xml:space="preserve">also </w:t>
      </w:r>
      <w:r w:rsidRPr="001B6719">
        <w:rPr>
          <w:rFonts w:ascii="Times New Roman" w:hAnsi="Times New Roman" w:cs="Times New Roman"/>
          <w:sz w:val="20"/>
          <w:szCs w:val="20"/>
        </w:rPr>
        <w:t>agreed that the position of actually transmitted SS-blocks can be informed for the UE, to help the data reception. Earlier in RAN1#87 it was also agreed that NR should support network indication and adaptation of the valid resources that can be used for intra/inter-frequency measurements and reports for connected mode UE’s. Hence several different aspects have been considered to be provided for the UE to steer and facilitate e.g. the UE measurements.</w:t>
      </w:r>
      <w:r w:rsidR="00D76FFF">
        <w:rPr>
          <w:rFonts w:ascii="Times New Roman" w:hAnsi="Times New Roman" w:cs="Times New Roman"/>
          <w:sz w:val="20"/>
          <w:szCs w:val="20"/>
        </w:rPr>
        <w:t xml:space="preserve"> In this section we focus on the SS block related aspects.</w:t>
      </w:r>
    </w:p>
    <w:p w14:paraId="14A7FB54" w14:textId="3134BA44" w:rsidR="002631E6" w:rsidRPr="001B6719" w:rsidRDefault="002631E6" w:rsidP="002631E6">
      <w:pPr>
        <w:pStyle w:val="Heading3"/>
      </w:pPr>
      <w:r w:rsidRPr="001B6719">
        <w:t>4.1</w:t>
      </w:r>
      <w:r w:rsidRPr="001B6719">
        <w:tab/>
        <w:t>SS burst set period</w:t>
      </w:r>
    </w:p>
    <w:p w14:paraId="4F0FC4E5" w14:textId="75D21322" w:rsidR="009D4D09" w:rsidRPr="001B6719" w:rsidRDefault="002631E6" w:rsidP="009B34BB">
      <w:pPr>
        <w:rPr>
          <w:rFonts w:ascii="Times New Roman" w:hAnsi="Times New Roman"/>
          <w:sz w:val="20"/>
        </w:rPr>
      </w:pPr>
      <w:r w:rsidRPr="001B6719">
        <w:rPr>
          <w:rFonts w:ascii="Times New Roman" w:hAnsi="Times New Roman"/>
          <w:sz w:val="20"/>
        </w:rPr>
        <w:t xml:space="preserve">As per earlier agreements, UE should be made aware what is the SS burst set period used in the network, for both stand-alone and non-standalone cells. In order to allow UE to derive it’s measurement timing, providing this information would be required from Connected and IDLE mode UE’s. When longer periodicities are considered this information would be most beneficial from IDLE mode UE power consumption perspective. As discussed in </w:t>
      </w:r>
      <w:r w:rsidRPr="00652B0D">
        <w:rPr>
          <w:rFonts w:ascii="Times New Roman" w:hAnsi="Times New Roman"/>
          <w:sz w:val="20"/>
        </w:rPr>
        <w:fldChar w:fldCharType="begin"/>
      </w:r>
      <w:r w:rsidRPr="001B6719">
        <w:rPr>
          <w:rFonts w:ascii="Times New Roman" w:hAnsi="Times New Roman"/>
          <w:sz w:val="20"/>
        </w:rPr>
        <w:instrText xml:space="preserve"> REF _Ref481593556 \r \h </w:instrText>
      </w:r>
      <w:r w:rsidRPr="00652B0D">
        <w:rPr>
          <w:rFonts w:ascii="Times New Roman" w:hAnsi="Times New Roman"/>
          <w:sz w:val="20"/>
        </w:rPr>
      </w:r>
      <w:r w:rsidRPr="00652B0D">
        <w:rPr>
          <w:rFonts w:ascii="Times New Roman" w:hAnsi="Times New Roman"/>
          <w:sz w:val="20"/>
        </w:rPr>
        <w:fldChar w:fldCharType="separate"/>
      </w:r>
      <w:r w:rsidR="00033A1A">
        <w:rPr>
          <w:rFonts w:ascii="Times New Roman" w:hAnsi="Times New Roman"/>
          <w:sz w:val="20"/>
        </w:rPr>
        <w:t>[6]</w:t>
      </w:r>
      <w:r w:rsidRPr="00652B0D">
        <w:rPr>
          <w:rFonts w:ascii="Times New Roman" w:hAnsi="Times New Roman"/>
          <w:sz w:val="20"/>
        </w:rPr>
        <w:fldChar w:fldCharType="end"/>
      </w:r>
      <w:r w:rsidRPr="001B6719">
        <w:rPr>
          <w:rFonts w:ascii="Times New Roman" w:hAnsi="Times New Roman"/>
          <w:sz w:val="20"/>
        </w:rPr>
        <w:t xml:space="preserve">, different frequency layers could have different type of deployments and therefore different SS burst periodicities, thus it should be possible to provide this information also for inter-frequency layers. </w:t>
      </w:r>
      <w:r w:rsidR="00D76FFF">
        <w:rPr>
          <w:rFonts w:ascii="Times New Roman" w:hAnsi="Times New Roman"/>
          <w:sz w:val="20"/>
        </w:rPr>
        <w:t>It could be considered to enable delivering this information in dedicated manner (e.g. when UE connects to the network first time) and also in broadcast.</w:t>
      </w:r>
    </w:p>
    <w:p w14:paraId="60136253" w14:textId="44BF4220" w:rsidR="002631E6" w:rsidRPr="001B6719" w:rsidRDefault="002631E6" w:rsidP="009B34BB">
      <w:pPr>
        <w:rPr>
          <w:rFonts w:ascii="Times New Roman" w:hAnsi="Times New Roman"/>
          <w:sz w:val="20"/>
        </w:rPr>
      </w:pPr>
      <w:r w:rsidRPr="00E60B6A">
        <w:rPr>
          <w:rFonts w:ascii="Times New Roman" w:hAnsi="Times New Roman"/>
          <w:b/>
          <w:sz w:val="20"/>
        </w:rPr>
        <w:t>Observation</w:t>
      </w:r>
      <w:r w:rsidRPr="001B6719">
        <w:rPr>
          <w:rFonts w:ascii="Times New Roman" w:hAnsi="Times New Roman"/>
          <w:sz w:val="20"/>
        </w:rPr>
        <w:t>: As per earlier agreements, it should be possible to provide the information on used SS burst set period for each frequency layer, for both, Connected and IDLE mode UEs.</w:t>
      </w:r>
    </w:p>
    <w:p w14:paraId="44AF4417" w14:textId="3B79E9EC" w:rsidR="009D4D09" w:rsidRPr="001B6719" w:rsidRDefault="009D4D09" w:rsidP="009B34BB">
      <w:pPr>
        <w:rPr>
          <w:rFonts w:ascii="Times New Roman" w:hAnsi="Times New Roman"/>
          <w:sz w:val="20"/>
        </w:rPr>
      </w:pPr>
      <w:r w:rsidRPr="001B6719">
        <w:rPr>
          <w:rFonts w:ascii="Times New Roman" w:hAnsi="Times New Roman" w:cs="Times New Roman"/>
          <w:sz w:val="20"/>
          <w:szCs w:val="20"/>
        </w:rPr>
        <w:t xml:space="preserve"> </w:t>
      </w:r>
    </w:p>
    <w:p w14:paraId="7A3138C4" w14:textId="42241DDD" w:rsidR="00884E40" w:rsidRPr="001B6719" w:rsidRDefault="00D713AE" w:rsidP="00884E40">
      <w:pPr>
        <w:pStyle w:val="Heading3"/>
      </w:pPr>
      <w:r w:rsidRPr="001B6719">
        <w:t xml:space="preserve"> </w:t>
      </w:r>
      <w:r w:rsidR="002631E6" w:rsidRPr="001B6719">
        <w:t>4</w:t>
      </w:r>
      <w:r w:rsidR="00884E40" w:rsidRPr="001B6719">
        <w:t>.</w:t>
      </w:r>
      <w:r w:rsidR="0052129D" w:rsidRPr="001B6719">
        <w:t>2</w:t>
      </w:r>
      <w:r w:rsidR="00884E40" w:rsidRPr="001B6719">
        <w:tab/>
      </w:r>
      <w:r w:rsidR="00884E40" w:rsidRPr="00E60B6A">
        <w:t xml:space="preserve">Measurement window </w:t>
      </w:r>
    </w:p>
    <w:p w14:paraId="548C3B6D" w14:textId="4B26F69D" w:rsidR="009D4D09" w:rsidRPr="001B6719" w:rsidRDefault="00884E40" w:rsidP="00884E40">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In agreement made in RAN1 meeting #88 in Athens, it was </w:t>
      </w:r>
      <w:r w:rsidR="009D4D09" w:rsidRPr="001B6719">
        <w:rPr>
          <w:rFonts w:ascii="Times New Roman" w:eastAsia="SimSun" w:hAnsi="Times New Roman" w:cs="Times New Roman"/>
          <w:sz w:val="20"/>
          <w:szCs w:val="20"/>
        </w:rPr>
        <w:t xml:space="preserve">agreed that </w:t>
      </w:r>
      <w:r w:rsidR="009D4D09" w:rsidRPr="001B6719">
        <w:rPr>
          <w:rFonts w:ascii="Times New Roman" w:hAnsi="Times New Roman" w:cs="Times New Roman"/>
          <w:sz w:val="20"/>
          <w:szCs w:val="20"/>
        </w:rPr>
        <w:t xml:space="preserve">information to derive measurement timing/duration (e.g. time window for NR-SS detection) could be provided for the UE, in addition to the SS burst set </w:t>
      </w:r>
      <w:r w:rsidR="009D4D09" w:rsidRPr="001B6719">
        <w:rPr>
          <w:rFonts w:ascii="Times New Roman" w:hAnsi="Times New Roman" w:cs="Times New Roman"/>
          <w:sz w:val="20"/>
          <w:szCs w:val="20"/>
        </w:rPr>
        <w:lastRenderedPageBreak/>
        <w:t xml:space="preserve">pediocity. </w:t>
      </w:r>
      <w:r w:rsidR="00EB724B">
        <w:rPr>
          <w:rFonts w:ascii="Times New Roman" w:hAnsi="Times New Roman" w:cs="Times New Roman"/>
          <w:sz w:val="20"/>
          <w:szCs w:val="20"/>
        </w:rPr>
        <w:t>I</w:t>
      </w:r>
      <w:r w:rsidR="009D4D09" w:rsidRPr="001B6719">
        <w:rPr>
          <w:rFonts w:ascii="Times New Roman" w:hAnsi="Times New Roman" w:cs="Times New Roman"/>
          <w:sz w:val="20"/>
          <w:szCs w:val="20"/>
        </w:rPr>
        <w:t>n RAN1#8</w:t>
      </w:r>
      <w:r w:rsidR="00EB724B">
        <w:rPr>
          <w:rFonts w:ascii="Times New Roman" w:hAnsi="Times New Roman" w:cs="Times New Roman"/>
          <w:sz w:val="20"/>
          <w:szCs w:val="20"/>
        </w:rPr>
        <w:t>9</w:t>
      </w:r>
      <w:r w:rsidR="009D4D09" w:rsidRPr="001B6719">
        <w:rPr>
          <w:rFonts w:ascii="Times New Roman" w:hAnsi="Times New Roman" w:cs="Times New Roman"/>
          <w:sz w:val="20"/>
          <w:szCs w:val="20"/>
        </w:rPr>
        <w:t xml:space="preserve"> it was </w:t>
      </w:r>
      <w:r w:rsidR="00EB724B">
        <w:rPr>
          <w:rFonts w:ascii="Times New Roman" w:hAnsi="Times New Roman" w:cs="Times New Roman"/>
          <w:sz w:val="20"/>
          <w:szCs w:val="20"/>
        </w:rPr>
        <w:t>agreed that the SS burst set should be contained to 5ms</w:t>
      </w:r>
      <w:r w:rsidRPr="001B6719">
        <w:rPr>
          <w:rFonts w:ascii="Times New Roman" w:eastAsia="SimSun" w:hAnsi="Times New Roman" w:cs="Times New Roman"/>
          <w:sz w:val="20"/>
          <w:szCs w:val="20"/>
        </w:rPr>
        <w:t>. It can be understood</w:t>
      </w:r>
      <w:r w:rsidR="009D4D09" w:rsidRPr="001B6719">
        <w:rPr>
          <w:rFonts w:ascii="Times New Roman" w:eastAsia="SimSun" w:hAnsi="Times New Roman" w:cs="Times New Roman"/>
          <w:sz w:val="20"/>
          <w:szCs w:val="20"/>
        </w:rPr>
        <w:t xml:space="preserve"> especially</w:t>
      </w:r>
      <w:r w:rsidRPr="001B6719">
        <w:rPr>
          <w:rFonts w:ascii="Times New Roman" w:eastAsia="SimSun" w:hAnsi="Times New Roman" w:cs="Times New Roman"/>
          <w:sz w:val="20"/>
          <w:szCs w:val="20"/>
        </w:rPr>
        <w:t xml:space="preserve"> from IDLE mode device perspective, if both, SS burst set periodicity and the measurement window </w:t>
      </w:r>
      <w:r w:rsidR="009D4D09" w:rsidRPr="001B6719">
        <w:rPr>
          <w:rFonts w:ascii="Times New Roman" w:eastAsia="SimSun" w:hAnsi="Times New Roman" w:cs="Times New Roman"/>
          <w:sz w:val="20"/>
          <w:szCs w:val="20"/>
        </w:rPr>
        <w:t>are known, and UE can assume that all the cells for the given frequency layer would be transmitting the SS-blocks during the measurement window</w:t>
      </w:r>
      <w:r w:rsidR="002631E6" w:rsidRPr="001B6719">
        <w:rPr>
          <w:rFonts w:ascii="Times New Roman" w:eastAsia="SimSun" w:hAnsi="Times New Roman" w:cs="Times New Roman"/>
          <w:sz w:val="20"/>
          <w:szCs w:val="20"/>
        </w:rPr>
        <w:t xml:space="preserve"> </w:t>
      </w:r>
      <w:r w:rsidR="009D4D09" w:rsidRPr="001B6719">
        <w:rPr>
          <w:rFonts w:ascii="Times New Roman" w:eastAsia="SimSun" w:hAnsi="Times New Roman" w:cs="Times New Roman"/>
          <w:sz w:val="20"/>
          <w:szCs w:val="20"/>
        </w:rPr>
        <w:t>UE can steer it’s measurement activity optimally, thereby reducing the effort and related power consumption</w:t>
      </w:r>
      <w:r w:rsidR="002631E6" w:rsidRPr="001B6719">
        <w:rPr>
          <w:rFonts w:ascii="Times New Roman" w:eastAsia="SimSun" w:hAnsi="Times New Roman" w:cs="Times New Roman"/>
          <w:sz w:val="20"/>
          <w:szCs w:val="20"/>
        </w:rPr>
        <w:t>.</w:t>
      </w:r>
      <w:r w:rsidR="009D4D09" w:rsidRPr="001B6719">
        <w:rPr>
          <w:rFonts w:ascii="Times New Roman" w:eastAsia="SimSun" w:hAnsi="Times New Roman" w:cs="Times New Roman"/>
          <w:sz w:val="20"/>
          <w:szCs w:val="20"/>
        </w:rPr>
        <w:t xml:space="preserve"> </w:t>
      </w:r>
    </w:p>
    <w:p w14:paraId="63482050" w14:textId="30CFD474" w:rsidR="009D4D09" w:rsidRPr="001B6719" w:rsidRDefault="009D4D09" w:rsidP="00884E40">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In case of </w:t>
      </w:r>
      <w:r w:rsidR="008A209F" w:rsidRPr="001B6719">
        <w:rPr>
          <w:rFonts w:ascii="Times New Roman" w:eastAsia="SimSun" w:hAnsi="Times New Roman" w:cs="Times New Roman"/>
          <w:sz w:val="20"/>
          <w:szCs w:val="20"/>
        </w:rPr>
        <w:t>synchronized network</w:t>
      </w:r>
      <w:r w:rsidRPr="001B6719">
        <w:rPr>
          <w:rFonts w:ascii="Times New Roman" w:eastAsia="SimSun" w:hAnsi="Times New Roman" w:cs="Times New Roman"/>
          <w:sz w:val="20"/>
          <w:szCs w:val="20"/>
        </w:rPr>
        <w:t xml:space="preserve"> the placement of the measurement window </w:t>
      </w:r>
      <w:r w:rsidR="00AB1B00" w:rsidRPr="001B6719">
        <w:rPr>
          <w:rFonts w:ascii="Times New Roman" w:eastAsia="SimSun" w:hAnsi="Times New Roman" w:cs="Times New Roman"/>
          <w:sz w:val="20"/>
          <w:szCs w:val="20"/>
        </w:rPr>
        <w:t xml:space="preserve">for intra-frequency measurements </w:t>
      </w:r>
      <w:r w:rsidRPr="001B6719">
        <w:rPr>
          <w:rFonts w:ascii="Times New Roman" w:eastAsia="SimSun" w:hAnsi="Times New Roman" w:cs="Times New Roman"/>
          <w:sz w:val="20"/>
          <w:szCs w:val="20"/>
        </w:rPr>
        <w:t xml:space="preserve">could be related to the serving cell, like illustrated in Figure </w:t>
      </w:r>
      <w:r w:rsidR="00A45F45">
        <w:rPr>
          <w:rFonts w:ascii="Times New Roman" w:eastAsia="SimSun" w:hAnsi="Times New Roman" w:cs="Times New Roman"/>
          <w:sz w:val="20"/>
          <w:szCs w:val="20"/>
        </w:rPr>
        <w:t>9</w:t>
      </w:r>
      <w:r w:rsidRPr="001B6719">
        <w:rPr>
          <w:rFonts w:ascii="Times New Roman" w:eastAsia="SimSun" w:hAnsi="Times New Roman" w:cs="Times New Roman"/>
          <w:sz w:val="20"/>
          <w:szCs w:val="20"/>
        </w:rPr>
        <w:t xml:space="preserve"> (a) and (b). I.e. with tightly synchronised networks the possible time locations of SS blocks can be known and thereby UE can determine the measurement window location to cover all the cells. </w:t>
      </w:r>
    </w:p>
    <w:p w14:paraId="3884B335" w14:textId="23EA8135" w:rsidR="009D4D09" w:rsidRPr="001B6719" w:rsidRDefault="009D4D09" w:rsidP="00884E40">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b/>
          <w:sz w:val="20"/>
          <w:szCs w:val="20"/>
        </w:rPr>
        <w:t>Observation:</w:t>
      </w:r>
      <w:r w:rsidRPr="001B6719">
        <w:rPr>
          <w:rFonts w:ascii="Times New Roman" w:eastAsia="SimSun" w:hAnsi="Times New Roman" w:cs="Times New Roman"/>
          <w:sz w:val="20"/>
          <w:szCs w:val="20"/>
        </w:rPr>
        <w:t xml:space="preserve"> With synchronised networks and fixed time locations of the possible SS-block transmissions, the </w:t>
      </w:r>
      <w:r w:rsidR="008A209F" w:rsidRPr="001B6719">
        <w:rPr>
          <w:rFonts w:ascii="Times New Roman" w:eastAsia="SimSun" w:hAnsi="Times New Roman" w:cs="Times New Roman"/>
          <w:sz w:val="20"/>
          <w:szCs w:val="20"/>
        </w:rPr>
        <w:t>measurement window can be used to steer the UE measurements.</w:t>
      </w:r>
    </w:p>
    <w:p w14:paraId="19AAC052" w14:textId="692A5250" w:rsidR="009D4D09" w:rsidRPr="001B6719" w:rsidRDefault="009D4D09" w:rsidP="009B34B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p>
    <w:tbl>
      <w:tblPr>
        <w:tblStyle w:val="PlainTable1"/>
        <w:tblW w:w="0" w:type="auto"/>
        <w:tblLook w:val="0600" w:firstRow="0" w:lastRow="0" w:firstColumn="0" w:lastColumn="0" w:noHBand="1" w:noVBand="1"/>
      </w:tblPr>
      <w:tblGrid>
        <w:gridCol w:w="4626"/>
        <w:gridCol w:w="4507"/>
      </w:tblGrid>
      <w:tr w:rsidR="009D4D09" w:rsidRPr="001B6719" w14:paraId="7B837CF3" w14:textId="77777777" w:rsidTr="009B34BB">
        <w:tc>
          <w:tcPr>
            <w:tcW w:w="0" w:type="dxa"/>
          </w:tcPr>
          <w:p w14:paraId="17A4AE51" w14:textId="77777777" w:rsidR="009D4D09" w:rsidRPr="001B6719" w:rsidRDefault="009D4D09" w:rsidP="009D4D09">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652B0D">
              <w:rPr>
                <w:noProof/>
              </w:rPr>
              <w:drawing>
                <wp:inline distT="0" distB="0" distL="0" distR="0" wp14:anchorId="1B7677AD" wp14:editId="2AD9EC69">
                  <wp:extent cx="2793600" cy="820800"/>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93600" cy="820800"/>
                          </a:xfrm>
                          <a:prstGeom prst="rect">
                            <a:avLst/>
                          </a:prstGeom>
                          <a:noFill/>
                          <a:ln>
                            <a:noFill/>
                          </a:ln>
                        </pic:spPr>
                      </pic:pic>
                    </a:graphicData>
                  </a:graphic>
                </wp:inline>
              </w:drawing>
            </w:r>
          </w:p>
          <w:p w14:paraId="7B43A6E1" w14:textId="23C01871" w:rsidR="009D4D09" w:rsidRPr="001B6719" w:rsidRDefault="009D4D09" w:rsidP="009D4D09">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(a)</w:t>
            </w:r>
          </w:p>
        </w:tc>
        <w:tc>
          <w:tcPr>
            <w:tcW w:w="0" w:type="dxa"/>
          </w:tcPr>
          <w:p w14:paraId="619C3FB8" w14:textId="77777777" w:rsidR="009D4D09" w:rsidRPr="001B6719" w:rsidRDefault="009D4D09" w:rsidP="009B34B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652B0D">
              <w:rPr>
                <w:noProof/>
              </w:rPr>
              <w:drawing>
                <wp:inline distT="0" distB="0" distL="0" distR="0" wp14:anchorId="7BAF3478" wp14:editId="0B7CEAF7">
                  <wp:extent cx="2725200" cy="79920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25200" cy="799200"/>
                          </a:xfrm>
                          <a:prstGeom prst="rect">
                            <a:avLst/>
                          </a:prstGeom>
                          <a:noFill/>
                          <a:ln>
                            <a:noFill/>
                          </a:ln>
                        </pic:spPr>
                      </pic:pic>
                    </a:graphicData>
                  </a:graphic>
                </wp:inline>
              </w:drawing>
            </w:r>
          </w:p>
          <w:p w14:paraId="6D65F561" w14:textId="304981C1" w:rsidR="009D4D09" w:rsidRPr="001B6719" w:rsidRDefault="009D4D09" w:rsidP="009D4D09">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(b)</w:t>
            </w:r>
          </w:p>
        </w:tc>
      </w:tr>
    </w:tbl>
    <w:p w14:paraId="064CA0B5" w14:textId="301643CD" w:rsidR="009D4D09" w:rsidRPr="001B6719" w:rsidRDefault="009D4D09" w:rsidP="009B34B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Figure </w:t>
      </w:r>
      <w:r w:rsidR="00A45F45">
        <w:rPr>
          <w:rFonts w:ascii="Times New Roman" w:eastAsia="SimSun" w:hAnsi="Times New Roman" w:cs="Times New Roman"/>
          <w:sz w:val="20"/>
          <w:szCs w:val="20"/>
        </w:rPr>
        <w:t>9</w:t>
      </w:r>
      <w:r w:rsidRPr="001B6719">
        <w:rPr>
          <w:rFonts w:ascii="Times New Roman" w:eastAsia="SimSun" w:hAnsi="Times New Roman" w:cs="Times New Roman"/>
          <w:sz w:val="20"/>
          <w:szCs w:val="20"/>
        </w:rPr>
        <w:t xml:space="preserve">. </w:t>
      </w:r>
      <w:r w:rsidR="008A209F" w:rsidRPr="001B6719">
        <w:rPr>
          <w:rFonts w:ascii="Times New Roman" w:eastAsia="SimSun" w:hAnsi="Times New Roman" w:cs="Times New Roman"/>
          <w:sz w:val="20"/>
          <w:szCs w:val="20"/>
        </w:rPr>
        <w:t>Illustration of measurement window placement in case of sy</w:t>
      </w:r>
      <w:r w:rsidR="00AD1C50">
        <w:rPr>
          <w:rFonts w:ascii="Times New Roman" w:eastAsia="SimSun" w:hAnsi="Times New Roman" w:cs="Times New Roman"/>
          <w:sz w:val="20"/>
          <w:szCs w:val="20"/>
        </w:rPr>
        <w:t>nh</w:t>
      </w:r>
      <w:r w:rsidR="008A209F" w:rsidRPr="001B6719">
        <w:rPr>
          <w:rFonts w:ascii="Times New Roman" w:eastAsia="SimSun" w:hAnsi="Times New Roman" w:cs="Times New Roman"/>
          <w:sz w:val="20"/>
          <w:szCs w:val="20"/>
        </w:rPr>
        <w:t>cronised networks</w:t>
      </w:r>
    </w:p>
    <w:p w14:paraId="2240DDC5" w14:textId="6133EB42" w:rsidR="008A209F" w:rsidRPr="001B6719" w:rsidRDefault="008A209F" w:rsidP="008A209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In case of asynchronous or loosely synchronised network the determination of the measurement window location can be bit problematic. </w:t>
      </w:r>
      <w:r w:rsidR="00CD59EE" w:rsidRPr="001B6719">
        <w:rPr>
          <w:rFonts w:ascii="Times New Roman" w:eastAsia="SimSun" w:hAnsi="Times New Roman" w:cs="Times New Roman"/>
          <w:sz w:val="20"/>
          <w:szCs w:val="20"/>
        </w:rPr>
        <w:t xml:space="preserve">This can be seen to correspond to intra- or intra-frequency measurements or monitoring. </w:t>
      </w:r>
      <w:r w:rsidRPr="001B6719">
        <w:rPr>
          <w:rFonts w:ascii="Times New Roman" w:eastAsia="SimSun" w:hAnsi="Times New Roman" w:cs="Times New Roman"/>
          <w:sz w:val="20"/>
          <w:szCs w:val="20"/>
        </w:rPr>
        <w:t xml:space="preserve">In cases when </w:t>
      </w:r>
      <w:r w:rsidR="00E163BA">
        <w:rPr>
          <w:rFonts w:ascii="Times New Roman" w:eastAsia="SimSun" w:hAnsi="Times New Roman" w:cs="Times New Roman"/>
          <w:sz w:val="20"/>
          <w:szCs w:val="20"/>
        </w:rPr>
        <w:t>no</w:t>
      </w:r>
      <w:r w:rsidR="00E163BA" w:rsidRPr="001B6719">
        <w:rPr>
          <w:rFonts w:ascii="Times New Roman" w:eastAsia="SimSun" w:hAnsi="Times New Roman" w:cs="Times New Roman"/>
          <w:sz w:val="20"/>
          <w:szCs w:val="20"/>
        </w:rPr>
        <w:t xml:space="preserve"> </w:t>
      </w:r>
      <w:r w:rsidR="00CD59EE" w:rsidRPr="001B6719">
        <w:rPr>
          <w:rFonts w:ascii="Times New Roman" w:eastAsia="SimSun" w:hAnsi="Times New Roman" w:cs="Times New Roman"/>
          <w:sz w:val="20"/>
          <w:szCs w:val="20"/>
        </w:rPr>
        <w:t xml:space="preserve">time </w:t>
      </w:r>
      <w:r w:rsidRPr="001B6719">
        <w:rPr>
          <w:rFonts w:ascii="Times New Roman" w:eastAsia="SimSun" w:hAnsi="Times New Roman" w:cs="Times New Roman"/>
          <w:sz w:val="20"/>
          <w:szCs w:val="20"/>
        </w:rPr>
        <w:t>aligment of the SS-blocks can be guaranteed so that the UE could expect the detect all transmitted SS-blocks within the</w:t>
      </w:r>
      <w:r w:rsidR="00E163BA">
        <w:rPr>
          <w:rFonts w:ascii="Times New Roman" w:eastAsia="SimSun" w:hAnsi="Times New Roman" w:cs="Times New Roman"/>
          <w:sz w:val="20"/>
          <w:szCs w:val="20"/>
        </w:rPr>
        <w:t xml:space="preserve"> </w:t>
      </w:r>
      <w:r w:rsidRPr="001B6719">
        <w:rPr>
          <w:rFonts w:ascii="Times New Roman" w:eastAsia="SimSun" w:hAnsi="Times New Roman" w:cs="Times New Roman"/>
          <w:sz w:val="20"/>
          <w:szCs w:val="20"/>
        </w:rPr>
        <w:t xml:space="preserve">measurement window, network could of course use lower SS burst set periodicity to ensure that UE can carry out the measurements successfully. In certain scenarios, e.g. when network timing source is less unabiquous, the network migth not be able to ensure full aligment of the SS-blocks, but it could ensure certain level of syncrhonisation, like illustrated in Figure </w:t>
      </w:r>
      <w:r w:rsidR="00A45F45">
        <w:rPr>
          <w:rFonts w:ascii="Times New Roman" w:eastAsia="SimSun" w:hAnsi="Times New Roman" w:cs="Times New Roman"/>
          <w:sz w:val="20"/>
          <w:szCs w:val="20"/>
        </w:rPr>
        <w:t>10</w:t>
      </w:r>
      <w:r w:rsidRPr="001B6719">
        <w:rPr>
          <w:rFonts w:ascii="Times New Roman" w:eastAsia="SimSun" w:hAnsi="Times New Roman" w:cs="Times New Roman"/>
          <w:sz w:val="20"/>
          <w:szCs w:val="20"/>
        </w:rPr>
        <w:t xml:space="preserve">. For such a scenarios it could be useful to consider means to enable use of measurement window (together with the SS burst set period) by considering the placement of the measurement window and duration. </w:t>
      </w:r>
      <w:r w:rsidR="00BC5BA0" w:rsidRPr="001B6719">
        <w:rPr>
          <w:rFonts w:ascii="Times New Roman" w:eastAsia="SimSun" w:hAnsi="Times New Roman" w:cs="Times New Roman"/>
          <w:sz w:val="20"/>
          <w:szCs w:val="20"/>
        </w:rPr>
        <w:t>In practise this would mean applying some tolerance to the duration of the window and/or adjustement in the placement.</w:t>
      </w:r>
    </w:p>
    <w:p w14:paraId="6ED3C06D" w14:textId="51664E5C" w:rsidR="00BC5BA0" w:rsidRPr="001B6719" w:rsidRDefault="00BC5BA0" w:rsidP="008A209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b/>
          <w:sz w:val="20"/>
          <w:szCs w:val="20"/>
        </w:rPr>
        <w:t>Observation</w:t>
      </w:r>
      <w:r w:rsidR="005446D9" w:rsidRPr="001B6719">
        <w:rPr>
          <w:rFonts w:ascii="Times New Roman" w:eastAsia="SimSun" w:hAnsi="Times New Roman" w:cs="Times New Roman"/>
          <w:b/>
          <w:sz w:val="20"/>
          <w:szCs w:val="20"/>
        </w:rPr>
        <w:t>:</w:t>
      </w:r>
      <w:r w:rsidR="005446D9" w:rsidRPr="001B6719">
        <w:rPr>
          <w:rFonts w:ascii="Times New Roman" w:eastAsia="SimSun" w:hAnsi="Times New Roman" w:cs="Times New Roman"/>
          <w:sz w:val="20"/>
          <w:szCs w:val="20"/>
        </w:rPr>
        <w:t xml:space="preserve"> I</w:t>
      </w:r>
      <w:r w:rsidRPr="001B6719">
        <w:rPr>
          <w:rFonts w:ascii="Times New Roman" w:eastAsia="SimSun" w:hAnsi="Times New Roman" w:cs="Times New Roman"/>
          <w:sz w:val="20"/>
          <w:szCs w:val="20"/>
        </w:rPr>
        <w:t>n case of loosely syncrhonised networks, providing some means to adjust the measurement window</w:t>
      </w:r>
      <w:r w:rsidR="005446D9" w:rsidRPr="001B6719">
        <w:rPr>
          <w:rFonts w:ascii="Times New Roman" w:eastAsia="SimSun" w:hAnsi="Times New Roman" w:cs="Times New Roman"/>
          <w:sz w:val="20"/>
          <w:szCs w:val="20"/>
        </w:rPr>
        <w:t xml:space="preserve"> location (compared to default) and/or window duration could be useful</w:t>
      </w:r>
      <w:r w:rsidR="002D72C6">
        <w:rPr>
          <w:rFonts w:ascii="Times New Roman" w:eastAsia="SimSun" w:hAnsi="Times New Roman" w:cs="Times New Roman"/>
          <w:sz w:val="20"/>
          <w:szCs w:val="20"/>
        </w:rPr>
        <w:t>.</w:t>
      </w:r>
    </w:p>
    <w:p w14:paraId="526B4BAD" w14:textId="7943115F" w:rsidR="009D4D09" w:rsidRPr="001B6719" w:rsidRDefault="009D4D09" w:rsidP="00884E40">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1CFE6E70" w14:textId="6B95472F" w:rsidR="009D4D09" w:rsidRPr="001B6719" w:rsidRDefault="00CD59EE" w:rsidP="009B34B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 </w:t>
      </w:r>
      <w:r w:rsidRPr="00652B0D">
        <w:rPr>
          <w:noProof/>
        </w:rPr>
        <w:drawing>
          <wp:inline distT="0" distB="0" distL="0" distR="0" wp14:anchorId="6B1C34D9" wp14:editId="7947683A">
            <wp:extent cx="5194800" cy="149400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94800" cy="1494000"/>
                    </a:xfrm>
                    <a:prstGeom prst="rect">
                      <a:avLst/>
                    </a:prstGeom>
                    <a:noFill/>
                    <a:ln>
                      <a:noFill/>
                    </a:ln>
                  </pic:spPr>
                </pic:pic>
              </a:graphicData>
            </a:graphic>
          </wp:inline>
        </w:drawing>
      </w:r>
    </w:p>
    <w:p w14:paraId="1FF9FC34" w14:textId="1FD53060" w:rsidR="008A209F" w:rsidRPr="001B6719" w:rsidRDefault="008A209F" w:rsidP="009B34BB">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Figure </w:t>
      </w:r>
      <w:r w:rsidR="00A45F45">
        <w:rPr>
          <w:rFonts w:ascii="Times New Roman" w:eastAsia="SimSun" w:hAnsi="Times New Roman" w:cs="Times New Roman"/>
          <w:sz w:val="20"/>
          <w:szCs w:val="20"/>
        </w:rPr>
        <w:t>10</w:t>
      </w:r>
      <w:r w:rsidRPr="001B6719">
        <w:rPr>
          <w:rFonts w:ascii="Times New Roman" w:eastAsia="SimSun" w:hAnsi="Times New Roman" w:cs="Times New Roman"/>
          <w:sz w:val="20"/>
          <w:szCs w:val="20"/>
        </w:rPr>
        <w:t>. Illustration of measurement window placement in case of loosely networks</w:t>
      </w:r>
    </w:p>
    <w:p w14:paraId="796EE360" w14:textId="77777777" w:rsidR="00733432" w:rsidRPr="001B6719" w:rsidRDefault="00733432" w:rsidP="00733432">
      <w:pPr>
        <w:rPr>
          <w:rFonts w:ascii="Times New Roman" w:hAnsi="Times New Roman"/>
          <w:sz w:val="20"/>
        </w:rPr>
      </w:pPr>
    </w:p>
    <w:p w14:paraId="0FBF52D1" w14:textId="1ECB31E4" w:rsidR="00733432" w:rsidRPr="00E60B6A" w:rsidRDefault="0052129D" w:rsidP="00E60B6A">
      <w:pPr>
        <w:pStyle w:val="Heading3"/>
      </w:pPr>
      <w:r w:rsidRPr="00E60B6A">
        <w:t>4.3</w:t>
      </w:r>
      <w:r w:rsidRPr="00E60B6A">
        <w:tab/>
        <w:t>Information of the used SS-blocks</w:t>
      </w:r>
      <w:r w:rsidR="00EC1301">
        <w:t xml:space="preserve"> locations</w:t>
      </w:r>
      <w:r w:rsidRPr="00E60B6A">
        <w:t xml:space="preserve"> </w:t>
      </w:r>
    </w:p>
    <w:p w14:paraId="7A46B44A" w14:textId="37777287" w:rsidR="00733432" w:rsidRPr="001B6719" w:rsidRDefault="0052129D" w:rsidP="00884E40">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1B6719">
        <w:rPr>
          <w:rFonts w:ascii="Times New Roman" w:hAnsi="Times New Roman" w:cs="Times New Roman"/>
          <w:sz w:val="20"/>
          <w:szCs w:val="20"/>
        </w:rPr>
        <w:t>RAN1#88 it was agreed that the position of actually transmitted SS-blocks can be informed for the UE, to help the data reception. It was left open whether this would be available only for Connected mode UE’s or if this should be also provided for IDLE mode UEs. Similarly it could be considered whether the information would be needed (useful) only for serving/camped cell, or whether this information could be also provided for intra-frequency neighbours.</w:t>
      </w:r>
    </w:p>
    <w:p w14:paraId="5EBE5700" w14:textId="299573C7" w:rsidR="0052129D" w:rsidRPr="001B6719" w:rsidRDefault="0052129D" w:rsidP="00884E40">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1B6719">
        <w:rPr>
          <w:rFonts w:ascii="Times New Roman" w:hAnsi="Times New Roman" w:cs="Times New Roman"/>
          <w:sz w:val="20"/>
          <w:szCs w:val="20"/>
        </w:rPr>
        <w:t>From serving cell perspective, like consired in the earlier meeting, UE could use this information to known when data scheduling could be anticipated. It is not clear if this information is f</w:t>
      </w:r>
      <w:r w:rsidR="00CA34C8">
        <w:rPr>
          <w:rFonts w:ascii="Times New Roman" w:hAnsi="Times New Roman" w:cs="Times New Roman"/>
          <w:sz w:val="20"/>
          <w:szCs w:val="20"/>
        </w:rPr>
        <w:t>ully usable in this perspective</w:t>
      </w:r>
      <w:r w:rsidR="00D76FFF">
        <w:rPr>
          <w:rFonts w:ascii="Times New Roman" w:hAnsi="Times New Roman" w:cs="Times New Roman"/>
          <w:sz w:val="20"/>
          <w:szCs w:val="20"/>
        </w:rPr>
        <w:t xml:space="preserve"> as w</w:t>
      </w:r>
      <w:r w:rsidR="00CA34C8">
        <w:rPr>
          <w:rFonts w:ascii="Times New Roman" w:hAnsi="Times New Roman" w:cs="Times New Roman"/>
          <w:sz w:val="20"/>
          <w:szCs w:val="20"/>
        </w:rPr>
        <w:t>hile the SS-</w:t>
      </w:r>
      <w:r w:rsidR="00CA34C8">
        <w:rPr>
          <w:rFonts w:ascii="Times New Roman" w:hAnsi="Times New Roman" w:cs="Times New Roman"/>
          <w:sz w:val="20"/>
          <w:szCs w:val="20"/>
        </w:rPr>
        <w:lastRenderedPageBreak/>
        <w:t>block/burst will certainly set some limitations for example to the used DL/UL split</w:t>
      </w:r>
      <w:r w:rsidR="00D76FFF">
        <w:rPr>
          <w:rFonts w:ascii="Times New Roman" w:hAnsi="Times New Roman" w:cs="Times New Roman"/>
          <w:sz w:val="20"/>
          <w:szCs w:val="20"/>
        </w:rPr>
        <w:t xml:space="preserve"> it might not completely preclude data transmission. W</w:t>
      </w:r>
      <w:r w:rsidR="00CA34C8">
        <w:rPr>
          <w:rFonts w:ascii="Times New Roman" w:hAnsi="Times New Roman" w:cs="Times New Roman"/>
          <w:sz w:val="20"/>
          <w:szCs w:val="20"/>
        </w:rPr>
        <w:t>ith symbols preserved in the beginning of the burst (as proposed in Section 2), it c</w:t>
      </w:r>
      <w:r w:rsidRPr="001B6719">
        <w:rPr>
          <w:rFonts w:ascii="Times New Roman" w:hAnsi="Times New Roman" w:cs="Times New Roman"/>
          <w:sz w:val="20"/>
          <w:szCs w:val="20"/>
        </w:rPr>
        <w:t xml:space="preserve">ould be </w:t>
      </w:r>
      <w:r w:rsidR="00CA34C8">
        <w:rPr>
          <w:rFonts w:ascii="Times New Roman" w:hAnsi="Times New Roman" w:cs="Times New Roman"/>
          <w:sz w:val="20"/>
          <w:szCs w:val="20"/>
        </w:rPr>
        <w:t xml:space="preserve">still possible </w:t>
      </w:r>
      <w:r w:rsidRPr="001B6719">
        <w:rPr>
          <w:rFonts w:ascii="Times New Roman" w:hAnsi="Times New Roman" w:cs="Times New Roman"/>
          <w:sz w:val="20"/>
          <w:szCs w:val="20"/>
        </w:rPr>
        <w:t xml:space="preserve">scheduled </w:t>
      </w:r>
      <w:r w:rsidR="00D76FFF">
        <w:rPr>
          <w:rFonts w:ascii="Times New Roman" w:hAnsi="Times New Roman" w:cs="Times New Roman"/>
          <w:sz w:val="20"/>
          <w:szCs w:val="20"/>
        </w:rPr>
        <w:t xml:space="preserve">data for DL </w:t>
      </w:r>
      <w:r w:rsidR="00CA34C8">
        <w:rPr>
          <w:rFonts w:ascii="Times New Roman" w:hAnsi="Times New Roman" w:cs="Times New Roman"/>
          <w:sz w:val="20"/>
          <w:szCs w:val="20"/>
        </w:rPr>
        <w:t xml:space="preserve">(e.g. </w:t>
      </w:r>
      <w:r w:rsidRPr="001B6719">
        <w:rPr>
          <w:rFonts w:ascii="Times New Roman" w:hAnsi="Times New Roman" w:cs="Times New Roman"/>
          <w:sz w:val="20"/>
          <w:szCs w:val="20"/>
        </w:rPr>
        <w:t>in frequency domain adjacent to SS-block</w:t>
      </w:r>
      <w:r w:rsidR="00CA34C8">
        <w:rPr>
          <w:rFonts w:ascii="Times New Roman" w:hAnsi="Times New Roman" w:cs="Times New Roman"/>
          <w:sz w:val="20"/>
          <w:szCs w:val="20"/>
        </w:rPr>
        <w:t>, or after)</w:t>
      </w:r>
      <w:r w:rsidR="00D76FFF">
        <w:rPr>
          <w:rFonts w:ascii="Times New Roman" w:hAnsi="Times New Roman" w:cs="Times New Roman"/>
          <w:sz w:val="20"/>
          <w:szCs w:val="20"/>
        </w:rPr>
        <w:t xml:space="preserve"> or UL</w:t>
      </w:r>
      <w:r w:rsidRPr="001B6719">
        <w:rPr>
          <w:rFonts w:ascii="Times New Roman" w:hAnsi="Times New Roman" w:cs="Times New Roman"/>
          <w:sz w:val="20"/>
          <w:szCs w:val="20"/>
        </w:rPr>
        <w:t>.</w:t>
      </w:r>
      <w:r w:rsidR="00CA34C8">
        <w:rPr>
          <w:rFonts w:ascii="Times New Roman" w:hAnsi="Times New Roman" w:cs="Times New Roman"/>
          <w:sz w:val="20"/>
          <w:szCs w:val="20"/>
        </w:rPr>
        <w:t xml:space="preserve"> Naturally having this information available would enable UE to account the presence if needed. </w:t>
      </w:r>
      <w:r w:rsidRPr="001B6719">
        <w:rPr>
          <w:rFonts w:ascii="Times New Roman" w:hAnsi="Times New Roman" w:cs="Times New Roman"/>
          <w:sz w:val="20"/>
          <w:szCs w:val="20"/>
        </w:rPr>
        <w:t xml:space="preserve">When considering </w:t>
      </w:r>
      <w:r w:rsidR="00D76FFF">
        <w:rPr>
          <w:rFonts w:ascii="Times New Roman" w:hAnsi="Times New Roman" w:cs="Times New Roman"/>
          <w:sz w:val="20"/>
          <w:szCs w:val="20"/>
        </w:rPr>
        <w:t>c</w:t>
      </w:r>
      <w:r w:rsidRPr="001B6719">
        <w:rPr>
          <w:rFonts w:ascii="Times New Roman" w:hAnsi="Times New Roman" w:cs="Times New Roman"/>
          <w:sz w:val="20"/>
          <w:szCs w:val="20"/>
        </w:rPr>
        <w:t xml:space="preserve">onnected mode measurements, UE should be able to optimize it’s measurement timing when equipped with SS burst set periodicity and measurement window information, and therefore this information does not seem </w:t>
      </w:r>
      <w:r w:rsidR="00D76FFF">
        <w:rPr>
          <w:rFonts w:ascii="Times New Roman" w:hAnsi="Times New Roman" w:cs="Times New Roman"/>
          <w:sz w:val="20"/>
          <w:szCs w:val="20"/>
        </w:rPr>
        <w:t xml:space="preserve">either </w:t>
      </w:r>
      <w:r w:rsidR="00CA34C8">
        <w:rPr>
          <w:rFonts w:ascii="Times New Roman" w:hAnsi="Times New Roman" w:cs="Times New Roman"/>
          <w:sz w:val="20"/>
          <w:szCs w:val="20"/>
        </w:rPr>
        <w:t xml:space="preserve">fully </w:t>
      </w:r>
      <w:r w:rsidRPr="001B6719">
        <w:rPr>
          <w:rFonts w:ascii="Times New Roman" w:hAnsi="Times New Roman" w:cs="Times New Roman"/>
          <w:sz w:val="20"/>
          <w:szCs w:val="20"/>
        </w:rPr>
        <w:t>necessary. Of</w:t>
      </w:r>
      <w:r w:rsidR="00CA34C8">
        <w:rPr>
          <w:rFonts w:ascii="Times New Roman" w:hAnsi="Times New Roman" w:cs="Times New Roman"/>
          <w:sz w:val="20"/>
          <w:szCs w:val="20"/>
        </w:rPr>
        <w:t xml:space="preserve"> course if we consider that UE c</w:t>
      </w:r>
      <w:r w:rsidRPr="001B6719">
        <w:rPr>
          <w:rFonts w:ascii="Times New Roman" w:hAnsi="Times New Roman" w:cs="Times New Roman"/>
          <w:sz w:val="20"/>
          <w:szCs w:val="20"/>
        </w:rPr>
        <w:t>ould use SS-blocks to detect the presence of new beams of the same cell, the information could be potentially used to further optimize the UE measurement timing. For IDLE mode UE, this information does not seem so necessary for data reception as the information regarding for example paging occasions timing would need to be provided to the UE separetly.</w:t>
      </w:r>
      <w:r w:rsidR="00CA34C8">
        <w:rPr>
          <w:rFonts w:ascii="Times New Roman" w:hAnsi="Times New Roman" w:cs="Times New Roman"/>
          <w:sz w:val="20"/>
          <w:szCs w:val="20"/>
        </w:rPr>
        <w:t xml:space="preserve"> Overall this information</w:t>
      </w:r>
      <w:r w:rsidR="00D76FFF">
        <w:rPr>
          <w:rFonts w:ascii="Times New Roman" w:hAnsi="Times New Roman" w:cs="Times New Roman"/>
          <w:sz w:val="20"/>
          <w:szCs w:val="20"/>
        </w:rPr>
        <w:t xml:space="preserve"> would be available in the cell</w:t>
      </w:r>
      <w:r w:rsidR="00CA34C8">
        <w:rPr>
          <w:rFonts w:ascii="Times New Roman" w:hAnsi="Times New Roman" w:cs="Times New Roman"/>
          <w:sz w:val="20"/>
          <w:szCs w:val="20"/>
        </w:rPr>
        <w:t xml:space="preserve"> and signalling the information </w:t>
      </w:r>
      <w:r w:rsidR="00D76FFF">
        <w:rPr>
          <w:rFonts w:ascii="Times New Roman" w:hAnsi="Times New Roman" w:cs="Times New Roman"/>
          <w:sz w:val="20"/>
          <w:szCs w:val="20"/>
        </w:rPr>
        <w:t>for the serving cell, might</w:t>
      </w:r>
      <w:r w:rsidR="00CA34C8">
        <w:rPr>
          <w:rFonts w:ascii="Times New Roman" w:hAnsi="Times New Roman" w:cs="Times New Roman"/>
          <w:sz w:val="20"/>
          <w:szCs w:val="20"/>
        </w:rPr>
        <w:t xml:space="preserve"> not cause to large overhead.</w:t>
      </w:r>
    </w:p>
    <w:p w14:paraId="5CD2C070" w14:textId="07CC2944" w:rsidR="0052129D" w:rsidRPr="001B6719" w:rsidRDefault="0052129D" w:rsidP="0052129D">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E60B6A">
        <w:rPr>
          <w:rFonts w:ascii="Times New Roman" w:hAnsi="Times New Roman" w:cs="Times New Roman"/>
          <w:b/>
          <w:sz w:val="20"/>
          <w:szCs w:val="20"/>
        </w:rPr>
        <w:t>Observation</w:t>
      </w:r>
      <w:r w:rsidR="006E3796">
        <w:rPr>
          <w:rFonts w:ascii="Times New Roman" w:hAnsi="Times New Roman" w:cs="Times New Roman"/>
          <w:sz w:val="20"/>
          <w:szCs w:val="20"/>
        </w:rPr>
        <w:t>: Providing c</w:t>
      </w:r>
      <w:r w:rsidRPr="001B6719">
        <w:rPr>
          <w:rFonts w:ascii="Times New Roman" w:hAnsi="Times New Roman" w:cs="Times New Roman"/>
          <w:sz w:val="20"/>
          <w:szCs w:val="20"/>
        </w:rPr>
        <w:t>onnected mode UE with information regarding the used SS-block locations in serving can be considered.</w:t>
      </w:r>
    </w:p>
    <w:p w14:paraId="018B7367" w14:textId="3E57D65E" w:rsidR="0052129D" w:rsidRPr="001B6719" w:rsidRDefault="0052129D" w:rsidP="0052129D">
      <w:pPr>
        <w:overflowPunct w:val="0"/>
        <w:autoSpaceDE w:val="0"/>
        <w:autoSpaceDN w:val="0"/>
        <w:adjustRightInd w:val="0"/>
        <w:spacing w:after="180" w:line="240" w:lineRule="auto"/>
        <w:textAlignment w:val="baseline"/>
        <w:rPr>
          <w:rFonts w:ascii="Times New Roman" w:hAnsi="Times New Roman"/>
          <w:sz w:val="20"/>
        </w:rPr>
      </w:pPr>
      <w:r w:rsidRPr="001B6719">
        <w:rPr>
          <w:rFonts w:ascii="Times New Roman" w:hAnsi="Times New Roman"/>
          <w:sz w:val="20"/>
        </w:rPr>
        <w:t xml:space="preserve">As discussed in </w:t>
      </w:r>
      <w:r w:rsidRPr="00652B0D">
        <w:rPr>
          <w:rFonts w:ascii="Times New Roman" w:hAnsi="Times New Roman"/>
          <w:sz w:val="20"/>
        </w:rPr>
        <w:fldChar w:fldCharType="begin"/>
      </w:r>
      <w:r w:rsidRPr="001B6719">
        <w:rPr>
          <w:rFonts w:ascii="Times New Roman" w:hAnsi="Times New Roman"/>
          <w:sz w:val="20"/>
        </w:rPr>
        <w:instrText xml:space="preserve"> REF _Ref481593556 \r \h </w:instrText>
      </w:r>
      <w:r w:rsidRPr="00652B0D">
        <w:rPr>
          <w:rFonts w:ascii="Times New Roman" w:hAnsi="Times New Roman"/>
          <w:sz w:val="20"/>
        </w:rPr>
      </w:r>
      <w:r w:rsidRPr="00652B0D">
        <w:rPr>
          <w:rFonts w:ascii="Times New Roman" w:hAnsi="Times New Roman"/>
          <w:sz w:val="20"/>
        </w:rPr>
        <w:fldChar w:fldCharType="separate"/>
      </w:r>
      <w:r w:rsidR="00033A1A">
        <w:rPr>
          <w:rFonts w:ascii="Times New Roman" w:hAnsi="Times New Roman"/>
          <w:sz w:val="20"/>
        </w:rPr>
        <w:t>[6]</w:t>
      </w:r>
      <w:r w:rsidRPr="00652B0D">
        <w:rPr>
          <w:rFonts w:ascii="Times New Roman" w:hAnsi="Times New Roman"/>
          <w:sz w:val="20"/>
        </w:rPr>
        <w:fldChar w:fldCharType="end"/>
      </w:r>
      <w:r w:rsidRPr="001B6719">
        <w:rPr>
          <w:rFonts w:ascii="Times New Roman" w:hAnsi="Times New Roman"/>
          <w:sz w:val="20"/>
        </w:rPr>
        <w:t xml:space="preserve">, it can be understood that in case of inter-frequency layers the deployments could be different, resulting different number of beams/SS-blocks used. However for intra-frequency case similar could be also true, and different cells could have different beam configurations which would need to be reflected for example in RACH configurations. This would mean that the number of SS-blocks used in different cells could be different. E.g. like illustrated in Figure </w:t>
      </w:r>
      <w:r w:rsidR="00A45F45">
        <w:rPr>
          <w:rFonts w:ascii="Times New Roman" w:hAnsi="Times New Roman"/>
          <w:sz w:val="20"/>
        </w:rPr>
        <w:t>11</w:t>
      </w:r>
      <w:r w:rsidRPr="001B6719">
        <w:rPr>
          <w:rFonts w:ascii="Times New Roman" w:hAnsi="Times New Roman"/>
          <w:sz w:val="20"/>
        </w:rPr>
        <w:t>, cells that have less beams (Cell B and C in the figure) would still have same SS burst set periodicity as Cell A, but transmit SS blocks only on part of the SS occasions (needed to cover all the intended SS blocks). From UE measurement perspective this would be transparent if UE would steer its measuremnts based on the SS burst set periodicity and measurement window.</w:t>
      </w:r>
      <w:r w:rsidR="0005602E">
        <w:rPr>
          <w:rFonts w:ascii="Times New Roman" w:hAnsi="Times New Roman"/>
          <w:sz w:val="20"/>
        </w:rPr>
        <w:t xml:space="preserve"> If excat locations would be informed to the UE (in IDLE and/or neigbouring cells) this information would obviously need to be cell specific. W</w:t>
      </w:r>
      <w:r w:rsidRPr="001B6719">
        <w:rPr>
          <w:rFonts w:ascii="Times New Roman" w:hAnsi="Times New Roman"/>
          <w:sz w:val="20"/>
        </w:rPr>
        <w:t>hen considering the possibility tha</w:t>
      </w:r>
      <w:r w:rsidR="0005602E">
        <w:rPr>
          <w:rFonts w:ascii="Times New Roman" w:hAnsi="Times New Roman"/>
          <w:sz w:val="20"/>
        </w:rPr>
        <w:t>t e.g.</w:t>
      </w:r>
      <w:r w:rsidRPr="001B6719">
        <w:rPr>
          <w:rFonts w:ascii="Times New Roman" w:hAnsi="Times New Roman"/>
          <w:sz w:val="20"/>
        </w:rPr>
        <w:t xml:space="preserve"> (synchronised) network would try to multiplex the used SS-block locations of different cells</w:t>
      </w:r>
      <w:r w:rsidR="0005602E">
        <w:rPr>
          <w:rFonts w:ascii="Times New Roman" w:hAnsi="Times New Roman"/>
          <w:sz w:val="20"/>
        </w:rPr>
        <w:t xml:space="preserve"> for example</w:t>
      </w:r>
      <w:r w:rsidRPr="001B6719">
        <w:rPr>
          <w:rFonts w:ascii="Times New Roman" w:hAnsi="Times New Roman"/>
          <w:sz w:val="20"/>
        </w:rPr>
        <w:t xml:space="preserve"> to avoid interference</w:t>
      </w:r>
      <w:r w:rsidR="0005602E">
        <w:rPr>
          <w:rFonts w:ascii="Times New Roman" w:hAnsi="Times New Roman"/>
          <w:sz w:val="20"/>
        </w:rPr>
        <w:t>, and the number of used SS-blocks would be large, it could be that the benefit of the information could be limited. Of course there could be some merit for devices that do not use omni RX beam pattern for the measurements</w:t>
      </w:r>
      <w:r w:rsidR="00097AAC">
        <w:rPr>
          <w:rFonts w:ascii="Times New Roman" w:hAnsi="Times New Roman"/>
          <w:sz w:val="20"/>
        </w:rPr>
        <w:t>, to facilitate the measurement beam arrangement</w:t>
      </w:r>
      <w:r w:rsidR="00C26630">
        <w:rPr>
          <w:rFonts w:ascii="Times New Roman" w:hAnsi="Times New Roman"/>
          <w:sz w:val="20"/>
        </w:rPr>
        <w:t xml:space="preserve"> for the UE.</w:t>
      </w:r>
      <w:r w:rsidR="00097AAC">
        <w:rPr>
          <w:rFonts w:ascii="Times New Roman" w:hAnsi="Times New Roman"/>
          <w:sz w:val="20"/>
        </w:rPr>
        <w:t xml:space="preserve"> </w:t>
      </w:r>
    </w:p>
    <w:p w14:paraId="6C6A2F37" w14:textId="4AC7A49F" w:rsidR="0052129D" w:rsidRPr="001B6719" w:rsidRDefault="0052129D" w:rsidP="0052129D">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E60B6A">
        <w:rPr>
          <w:rFonts w:ascii="Times New Roman" w:hAnsi="Times New Roman" w:cs="Times New Roman"/>
          <w:b/>
          <w:sz w:val="20"/>
          <w:szCs w:val="20"/>
        </w:rPr>
        <w:t>Observation</w:t>
      </w:r>
      <w:r w:rsidRPr="001B6719">
        <w:rPr>
          <w:rFonts w:ascii="Times New Roman" w:hAnsi="Times New Roman" w:cs="Times New Roman"/>
          <w:sz w:val="20"/>
          <w:szCs w:val="20"/>
        </w:rPr>
        <w:t xml:space="preserve">: </w:t>
      </w:r>
      <w:r w:rsidR="006E3796">
        <w:rPr>
          <w:rFonts w:ascii="Times New Roman" w:hAnsi="Times New Roman" w:cs="Times New Roman"/>
          <w:sz w:val="20"/>
          <w:szCs w:val="20"/>
        </w:rPr>
        <w:t xml:space="preserve">Need to </w:t>
      </w:r>
      <w:r w:rsidRPr="001B6719">
        <w:rPr>
          <w:rFonts w:ascii="Times New Roman" w:hAnsi="Times New Roman" w:cs="Times New Roman"/>
          <w:sz w:val="20"/>
          <w:szCs w:val="20"/>
        </w:rPr>
        <w:t>p</w:t>
      </w:r>
      <w:r w:rsidR="006E3796">
        <w:rPr>
          <w:rFonts w:ascii="Times New Roman" w:hAnsi="Times New Roman" w:cs="Times New Roman"/>
          <w:sz w:val="20"/>
          <w:szCs w:val="20"/>
        </w:rPr>
        <w:t>rovide</w:t>
      </w:r>
      <w:r w:rsidRPr="001B6719">
        <w:rPr>
          <w:rFonts w:ascii="Times New Roman" w:hAnsi="Times New Roman" w:cs="Times New Roman"/>
          <w:sz w:val="20"/>
          <w:szCs w:val="20"/>
        </w:rPr>
        <w:t xml:space="preserve"> the information </w:t>
      </w:r>
      <w:r w:rsidR="006E3796">
        <w:rPr>
          <w:rFonts w:ascii="Times New Roman" w:hAnsi="Times New Roman" w:cs="Times New Roman"/>
          <w:sz w:val="20"/>
          <w:szCs w:val="20"/>
        </w:rPr>
        <w:t>regarding</w:t>
      </w:r>
      <w:r w:rsidRPr="001B6719">
        <w:rPr>
          <w:rFonts w:ascii="Times New Roman" w:hAnsi="Times New Roman" w:cs="Times New Roman"/>
          <w:sz w:val="20"/>
          <w:szCs w:val="20"/>
        </w:rPr>
        <w:t xml:space="preserve"> the used SS-block locations for IDLE mode UE’s, </w:t>
      </w:r>
      <w:r w:rsidR="006E3796">
        <w:rPr>
          <w:rFonts w:ascii="Times New Roman" w:hAnsi="Times New Roman" w:cs="Times New Roman"/>
          <w:sz w:val="20"/>
          <w:szCs w:val="20"/>
        </w:rPr>
        <w:t xml:space="preserve">does not seem mandatory and </w:t>
      </w:r>
      <w:r w:rsidRPr="001B6719">
        <w:rPr>
          <w:rFonts w:ascii="Times New Roman" w:hAnsi="Times New Roman" w:cs="Times New Roman"/>
          <w:sz w:val="20"/>
          <w:szCs w:val="20"/>
        </w:rPr>
        <w:t>should be further considered</w:t>
      </w:r>
      <w:r w:rsidR="00C26630">
        <w:rPr>
          <w:rFonts w:ascii="Times New Roman" w:hAnsi="Times New Roman" w:cs="Times New Roman"/>
          <w:sz w:val="20"/>
          <w:szCs w:val="20"/>
        </w:rPr>
        <w:t>.</w:t>
      </w:r>
    </w:p>
    <w:p w14:paraId="222F0A52" w14:textId="77777777" w:rsidR="0052129D" w:rsidRPr="001B6719" w:rsidRDefault="0052129D" w:rsidP="0052129D">
      <w:pPr>
        <w:overflowPunct w:val="0"/>
        <w:autoSpaceDE w:val="0"/>
        <w:autoSpaceDN w:val="0"/>
        <w:adjustRightInd w:val="0"/>
        <w:spacing w:after="180" w:line="240" w:lineRule="auto"/>
        <w:textAlignment w:val="baseline"/>
        <w:rPr>
          <w:rFonts w:ascii="Times New Roman" w:hAnsi="Times New Roman"/>
          <w:sz w:val="20"/>
        </w:rPr>
      </w:pPr>
    </w:p>
    <w:p w14:paraId="2857DDAD" w14:textId="77777777" w:rsidR="0052129D" w:rsidRPr="001B6719" w:rsidRDefault="0052129D" w:rsidP="0052129D">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652B0D">
        <w:rPr>
          <w:noProof/>
        </w:rPr>
        <w:drawing>
          <wp:inline distT="0" distB="0" distL="0" distR="0" wp14:anchorId="25767F41" wp14:editId="4DFC9896">
            <wp:extent cx="4532400" cy="14724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32400" cy="1472400"/>
                    </a:xfrm>
                    <a:prstGeom prst="rect">
                      <a:avLst/>
                    </a:prstGeom>
                    <a:noFill/>
                    <a:ln>
                      <a:noFill/>
                    </a:ln>
                  </pic:spPr>
                </pic:pic>
              </a:graphicData>
            </a:graphic>
          </wp:inline>
        </w:drawing>
      </w:r>
    </w:p>
    <w:p w14:paraId="4DE00040" w14:textId="680344BF" w:rsidR="0052129D" w:rsidRPr="001B6719" w:rsidRDefault="0052129D" w:rsidP="0052129D">
      <w:pPr>
        <w:overflowPunct w:val="0"/>
        <w:autoSpaceDE w:val="0"/>
        <w:autoSpaceDN w:val="0"/>
        <w:adjustRightInd w:val="0"/>
        <w:spacing w:after="180" w:line="240" w:lineRule="auto"/>
        <w:jc w:val="center"/>
        <w:textAlignment w:val="baseline"/>
        <w:rPr>
          <w:rFonts w:ascii="Times New Roman" w:eastAsia="SimSun" w:hAnsi="Times New Roman" w:cs="Times New Roman"/>
          <w:sz w:val="20"/>
          <w:szCs w:val="20"/>
        </w:rPr>
      </w:pPr>
      <w:r w:rsidRPr="001B6719">
        <w:rPr>
          <w:rFonts w:ascii="Times New Roman" w:eastAsia="SimSun" w:hAnsi="Times New Roman" w:cs="Times New Roman"/>
          <w:sz w:val="20"/>
          <w:szCs w:val="20"/>
        </w:rPr>
        <w:t xml:space="preserve">Figure </w:t>
      </w:r>
      <w:r w:rsidR="00A45F45">
        <w:rPr>
          <w:rFonts w:ascii="Times New Roman" w:eastAsia="SimSun" w:hAnsi="Times New Roman" w:cs="Times New Roman"/>
          <w:sz w:val="20"/>
          <w:szCs w:val="20"/>
        </w:rPr>
        <w:t>11</w:t>
      </w:r>
      <w:r w:rsidRPr="001B6719">
        <w:rPr>
          <w:rFonts w:ascii="Times New Roman" w:eastAsia="SimSun" w:hAnsi="Times New Roman" w:cs="Times New Roman"/>
          <w:sz w:val="20"/>
          <w:szCs w:val="20"/>
        </w:rPr>
        <w:t>. Illustration of SS-blocks of cells with different beam configuration</w:t>
      </w:r>
    </w:p>
    <w:p w14:paraId="00FC573C" w14:textId="77777777" w:rsidR="0052129D" w:rsidRPr="001B6719" w:rsidRDefault="0052129D" w:rsidP="0052129D">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21FFEAC4" w14:textId="7C1BEBD4" w:rsidR="00387645" w:rsidRPr="00652B0D" w:rsidRDefault="0052129D" w:rsidP="00E60B6A">
      <w:r w:rsidRPr="001B6719">
        <w:rPr>
          <w:rFonts w:ascii="Times New Roman" w:eastAsia="SimSun" w:hAnsi="Times New Roman" w:cs="Times New Roman"/>
          <w:sz w:val="20"/>
          <w:szCs w:val="20"/>
        </w:rPr>
        <w:t xml:space="preserve">When providing the locations of used SS-blocks for the UE is considered, </w:t>
      </w:r>
      <w:r w:rsidR="00C26630">
        <w:rPr>
          <w:rFonts w:ascii="Times New Roman" w:eastAsia="SimSun" w:hAnsi="Times New Roman" w:cs="Times New Roman"/>
          <w:sz w:val="20"/>
          <w:szCs w:val="20"/>
        </w:rPr>
        <w:t>the impact to the signalling overhead would be good to consider. Depending on the number of possible SS-block time locations, and required flexibility in their use, the amount of information might be non neglible. On high level t</w:t>
      </w:r>
      <w:r w:rsidRPr="001B6719">
        <w:rPr>
          <w:rFonts w:ascii="Times New Roman" w:eastAsia="SimSun" w:hAnsi="Times New Roman" w:cs="Times New Roman"/>
          <w:sz w:val="20"/>
          <w:szCs w:val="20"/>
        </w:rPr>
        <w:t xml:space="preserve">here are two rather obvious solutions </w:t>
      </w:r>
      <w:r w:rsidR="00C26630">
        <w:rPr>
          <w:rFonts w:ascii="Times New Roman" w:eastAsia="SimSun" w:hAnsi="Times New Roman" w:cs="Times New Roman"/>
          <w:sz w:val="20"/>
          <w:szCs w:val="20"/>
        </w:rPr>
        <w:t>to provide the information of the used locations</w:t>
      </w:r>
      <w:r w:rsidRPr="001B6719">
        <w:rPr>
          <w:rFonts w:ascii="Times New Roman" w:eastAsia="SimSun" w:hAnsi="Times New Roman" w:cs="Times New Roman"/>
          <w:sz w:val="20"/>
          <w:szCs w:val="20"/>
        </w:rPr>
        <w:t xml:space="preserve">. </w:t>
      </w:r>
      <w:r w:rsidR="00C26630">
        <w:rPr>
          <w:rFonts w:ascii="Times New Roman" w:eastAsia="SimSun" w:hAnsi="Times New Roman" w:cs="Times New Roman"/>
          <w:sz w:val="20"/>
          <w:szCs w:val="20"/>
        </w:rPr>
        <w:t>B</w:t>
      </w:r>
      <w:r w:rsidRPr="001B6719">
        <w:rPr>
          <w:rFonts w:ascii="Times New Roman" w:eastAsia="SimSun" w:hAnsi="Times New Roman" w:cs="Times New Roman"/>
          <w:sz w:val="20"/>
          <w:szCs w:val="20"/>
        </w:rPr>
        <w:t>itmap of said pattern could be provided (where the bitmap would need to be as large as the number of locations</w:t>
      </w:r>
      <w:r w:rsidR="00C26630">
        <w:rPr>
          <w:rFonts w:ascii="Times New Roman" w:eastAsia="SimSun" w:hAnsi="Times New Roman" w:cs="Times New Roman"/>
          <w:sz w:val="20"/>
          <w:szCs w:val="20"/>
        </w:rPr>
        <w:t>, or shorter periodic</w:t>
      </w:r>
      <w:r w:rsidRPr="001B6719">
        <w:rPr>
          <w:rFonts w:ascii="Times New Roman" w:eastAsia="SimSun" w:hAnsi="Times New Roman" w:cs="Times New Roman"/>
          <w:sz w:val="20"/>
          <w:szCs w:val="20"/>
        </w:rPr>
        <w:t>), or enable distributing the locations in some predefined paramterized manner (e.g. each cells uses certain modulo functions of the possible locations</w:t>
      </w:r>
      <w:r w:rsidR="000F57E3">
        <w:rPr>
          <w:rFonts w:ascii="Times New Roman" w:eastAsia="SimSun" w:hAnsi="Times New Roman" w:cs="Times New Roman"/>
          <w:sz w:val="20"/>
          <w:szCs w:val="20"/>
        </w:rPr>
        <w:t>, with start offset and number of SS-blocks to be expected</w:t>
      </w:r>
      <w:r w:rsidRPr="001B6719">
        <w:rPr>
          <w:rFonts w:ascii="Times New Roman" w:eastAsia="SimSun" w:hAnsi="Times New Roman" w:cs="Times New Roman"/>
          <w:sz w:val="20"/>
          <w:szCs w:val="20"/>
        </w:rPr>
        <w:t>)</w:t>
      </w:r>
      <w:r w:rsidR="007C0EE4" w:rsidRPr="001B6719">
        <w:rPr>
          <w:rFonts w:ascii="Times New Roman" w:eastAsia="SimSun" w:hAnsi="Times New Roman" w:cs="Times New Roman"/>
          <w:sz w:val="20"/>
          <w:szCs w:val="20"/>
        </w:rPr>
        <w:t>. Different mechanism have different trade-offs, and it is not clear at this stage how much flexibility is needed unitl the scale of the pattern of possible SS-block time locations has been futher developed.</w:t>
      </w:r>
    </w:p>
    <w:p w14:paraId="7B67F454" w14:textId="77777777" w:rsidR="00387645" w:rsidRPr="001B6719" w:rsidRDefault="00387645" w:rsidP="00EE4BBF">
      <w:pPr>
        <w:rPr>
          <w:rFonts w:ascii="Times New Roman" w:hAnsi="Times New Roman"/>
          <w:sz w:val="20"/>
        </w:rPr>
      </w:pPr>
    </w:p>
    <w:bookmarkEnd w:id="6"/>
    <w:bookmarkEnd w:id="7"/>
    <w:p w14:paraId="5E15261C" w14:textId="42377671" w:rsidR="005B6509" w:rsidRPr="001B6719" w:rsidRDefault="00D24FD0" w:rsidP="005B6509">
      <w:pPr>
        <w:pStyle w:val="Heading1"/>
      </w:pPr>
      <w:r w:rsidRPr="001B6719">
        <w:lastRenderedPageBreak/>
        <w:t>5</w:t>
      </w:r>
      <w:r w:rsidR="005B6509" w:rsidRPr="001B6719">
        <w:tab/>
        <w:t>Conclusion</w:t>
      </w:r>
      <w:r w:rsidR="00A07F41" w:rsidRPr="001B6719">
        <w:t>s</w:t>
      </w:r>
    </w:p>
    <w:p w14:paraId="13619163" w14:textId="09FCE36A" w:rsidR="007174AF" w:rsidRDefault="001F1089" w:rsidP="00A07F41">
      <w:pPr>
        <w:jc w:val="both"/>
        <w:rPr>
          <w:rFonts w:ascii="Times New Roman" w:hAnsi="Times New Roman"/>
          <w:sz w:val="20"/>
        </w:rPr>
      </w:pPr>
      <w:bookmarkStart w:id="8" w:name="OLE_LINK43"/>
      <w:bookmarkStart w:id="9" w:name="OLE_LINK44"/>
      <w:bookmarkStart w:id="10" w:name="OLE_LINK34"/>
      <w:bookmarkStart w:id="11" w:name="OLE_LINK35"/>
      <w:r w:rsidRPr="001B6719">
        <w:rPr>
          <w:rFonts w:ascii="Times New Roman" w:hAnsi="Times New Roman"/>
          <w:sz w:val="20"/>
        </w:rPr>
        <w:t xml:space="preserve">In this contribution </w:t>
      </w:r>
      <w:r w:rsidR="0010611E" w:rsidRPr="001B6719">
        <w:rPr>
          <w:rFonts w:ascii="Times New Roman" w:hAnsi="Times New Roman"/>
          <w:sz w:val="20"/>
        </w:rPr>
        <w:t xml:space="preserve">we have discussed the </w:t>
      </w:r>
      <w:r w:rsidR="007174AF">
        <w:rPr>
          <w:rFonts w:ascii="Times New Roman" w:hAnsi="Times New Roman"/>
          <w:sz w:val="20"/>
        </w:rPr>
        <w:t>mapping of SS blocks to slots and composition of the pattern of candidate SS block locations for SS burst set. Following proposals were made:</w:t>
      </w:r>
    </w:p>
    <w:p w14:paraId="1ACF519C" w14:textId="77777777" w:rsidR="007174AF" w:rsidRDefault="007174AF" w:rsidP="007174AF">
      <w:pPr>
        <w:rPr>
          <w:rFonts w:ascii="Times New Roman" w:hAnsi="Times New Roman"/>
          <w:sz w:val="20"/>
        </w:rPr>
      </w:pPr>
      <w:r w:rsidRPr="00BD5F87">
        <w:rPr>
          <w:rFonts w:ascii="Times New Roman" w:hAnsi="Times New Roman"/>
          <w:b/>
          <w:sz w:val="20"/>
        </w:rPr>
        <w:t>Proposal:</w:t>
      </w:r>
      <w:r>
        <w:rPr>
          <w:rFonts w:ascii="Times New Roman" w:hAnsi="Times New Roman"/>
          <w:sz w:val="20"/>
        </w:rPr>
        <w:t xml:space="preserve"> For 15kHz sub-carrier spacings, depending on the NR-PDCCH performance target, select between option (a) and option (d) illustrated in Figure 2.</w:t>
      </w:r>
    </w:p>
    <w:p w14:paraId="5E826BEA" w14:textId="77777777" w:rsidR="007174AF" w:rsidRPr="001B6719" w:rsidRDefault="007174AF" w:rsidP="007174AF">
      <w:pPr>
        <w:rPr>
          <w:rFonts w:ascii="Times New Roman" w:hAnsi="Times New Roman"/>
          <w:sz w:val="20"/>
        </w:rPr>
      </w:pPr>
      <w:r w:rsidRPr="00BD5F87">
        <w:rPr>
          <w:rFonts w:ascii="Times New Roman" w:hAnsi="Times New Roman"/>
          <w:b/>
          <w:sz w:val="20"/>
        </w:rPr>
        <w:t>Proposal:</w:t>
      </w:r>
      <w:r>
        <w:rPr>
          <w:rFonts w:ascii="Times New Roman" w:hAnsi="Times New Roman"/>
          <w:sz w:val="20"/>
        </w:rPr>
        <w:t xml:space="preserve"> For 30kHz sub-carrier spacings, select option (b) as illustrated in Figure 3.</w:t>
      </w:r>
    </w:p>
    <w:p w14:paraId="6A2F4194" w14:textId="77777777" w:rsidR="007174AF" w:rsidRPr="001B6719" w:rsidRDefault="007174AF" w:rsidP="007174AF">
      <w:pPr>
        <w:rPr>
          <w:rFonts w:ascii="Times New Roman" w:hAnsi="Times New Roman"/>
          <w:sz w:val="20"/>
        </w:rPr>
      </w:pPr>
      <w:r w:rsidRPr="00BD5F87">
        <w:rPr>
          <w:rFonts w:ascii="Times New Roman" w:hAnsi="Times New Roman"/>
          <w:b/>
          <w:sz w:val="20"/>
        </w:rPr>
        <w:t>Proposal:</w:t>
      </w:r>
      <w:r>
        <w:rPr>
          <w:rFonts w:ascii="Times New Roman" w:hAnsi="Times New Roman"/>
          <w:sz w:val="20"/>
        </w:rPr>
        <w:t xml:space="preserve"> For 120kHz sub-carrier spacings, select option (b) as illustrated in Figure 4</w:t>
      </w:r>
    </w:p>
    <w:p w14:paraId="17F6C72E" w14:textId="77777777" w:rsidR="007174AF" w:rsidRPr="001B6719" w:rsidRDefault="007174AF" w:rsidP="007174AF">
      <w:pPr>
        <w:rPr>
          <w:rFonts w:ascii="Times New Roman" w:hAnsi="Times New Roman"/>
          <w:sz w:val="20"/>
        </w:rPr>
      </w:pPr>
      <w:r w:rsidRPr="00BD5F87">
        <w:rPr>
          <w:rFonts w:ascii="Times New Roman" w:hAnsi="Times New Roman"/>
          <w:b/>
          <w:sz w:val="20"/>
        </w:rPr>
        <w:t>Proposal</w:t>
      </w:r>
      <w:r>
        <w:rPr>
          <w:rFonts w:ascii="Times New Roman" w:hAnsi="Times New Roman"/>
          <w:sz w:val="20"/>
        </w:rPr>
        <w:t>: For 240kHz sub-carrier spacings; select option (c) or option (d) as illustrated in Figure 5.</w:t>
      </w:r>
    </w:p>
    <w:p w14:paraId="45AD0CC2" w14:textId="458E31B4" w:rsidR="007174AF" w:rsidRDefault="00C31A31" w:rsidP="00A07F41">
      <w:pPr>
        <w:jc w:val="both"/>
        <w:rPr>
          <w:rFonts w:ascii="Times New Roman" w:hAnsi="Times New Roman"/>
          <w:sz w:val="20"/>
        </w:rPr>
      </w:pPr>
      <w:r>
        <w:rPr>
          <w:rFonts w:ascii="Times New Roman" w:hAnsi="Times New Roman"/>
          <w:sz w:val="20"/>
        </w:rPr>
        <w:t xml:space="preserve">Composition of SS burst set pattern in the 5ms period was discussed in Section 3, with following proposals drawn:- </w:t>
      </w:r>
    </w:p>
    <w:p w14:paraId="6D1ADA9D" w14:textId="77777777" w:rsidR="00631C10" w:rsidRDefault="00631C10" w:rsidP="00631C10">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BD5F87">
        <w:rPr>
          <w:rFonts w:ascii="Times New Roman" w:eastAsia="SimSun" w:hAnsi="Times New Roman" w:cs="Times New Roman"/>
          <w:b/>
          <w:sz w:val="20"/>
          <w:szCs w:val="20"/>
        </w:rPr>
        <w:t>Proposal:</w:t>
      </w:r>
      <w:r>
        <w:rPr>
          <w:rFonts w:ascii="Times New Roman" w:eastAsia="SimSun" w:hAnsi="Times New Roman" w:cs="Times New Roman"/>
          <w:sz w:val="20"/>
          <w:szCs w:val="20"/>
        </w:rPr>
        <w:t xml:space="preserve"> For 15kHz sub-carrier spacing, form the pattern for SS block candidate time locations in 5ms by having two segements of two slots (14-symbols) consisting SS block locations, separated by one (14-symbol) slots without SS blocks, like illustrated by option (a) in Figure 6.</w:t>
      </w:r>
    </w:p>
    <w:p w14:paraId="3A41B62B" w14:textId="77777777" w:rsidR="00631C10" w:rsidRDefault="00631C10" w:rsidP="00631C10">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BD5F87">
        <w:rPr>
          <w:rFonts w:ascii="Times New Roman" w:eastAsia="SimSun" w:hAnsi="Times New Roman" w:cs="Times New Roman"/>
          <w:b/>
          <w:sz w:val="20"/>
          <w:szCs w:val="20"/>
        </w:rPr>
        <w:t>Proposal:</w:t>
      </w:r>
      <w:r>
        <w:rPr>
          <w:rFonts w:ascii="Times New Roman" w:eastAsia="SimSun" w:hAnsi="Times New Roman" w:cs="Times New Roman"/>
          <w:sz w:val="20"/>
          <w:szCs w:val="20"/>
        </w:rPr>
        <w:t xml:space="preserve"> For 30kHz sub-carrier spacing, form the pattern for SS block candidate time locations in 5ms by having 4 segements of one slots (14-symbols) consisting SS block locations, separated by each other one (14-symbol) slots without SS blocks, like illustrated by option (b) in Figure 7.</w:t>
      </w:r>
    </w:p>
    <w:p w14:paraId="6BAE1EE4" w14:textId="77777777" w:rsidR="00631C10" w:rsidRDefault="00631C10" w:rsidP="00631C10">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BD5F87">
        <w:rPr>
          <w:rFonts w:ascii="Times New Roman" w:eastAsia="SimSun" w:hAnsi="Times New Roman" w:cs="Times New Roman"/>
          <w:b/>
          <w:sz w:val="20"/>
          <w:szCs w:val="20"/>
        </w:rPr>
        <w:t>Proposal:</w:t>
      </w:r>
      <w:r>
        <w:rPr>
          <w:rFonts w:ascii="Times New Roman" w:eastAsia="SimSun" w:hAnsi="Times New Roman" w:cs="Times New Roman"/>
          <w:sz w:val="20"/>
          <w:szCs w:val="20"/>
        </w:rPr>
        <w:t xml:space="preserve"> For 120kHz sub-carrier spacing, form the pattern for SS block candidate time locations in 5ms by having eight segements of 0.625ms (5 slots), where four first slots would consist SS block locations and the fifth slot would not include candidate locations like illustrated in Figure 8.</w:t>
      </w:r>
    </w:p>
    <w:p w14:paraId="11E4135B" w14:textId="77777777" w:rsidR="00631C10" w:rsidRDefault="00631C10" w:rsidP="00631C10">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BD5F87">
        <w:rPr>
          <w:rFonts w:ascii="Times New Roman" w:eastAsia="SimSun" w:hAnsi="Times New Roman" w:cs="Times New Roman"/>
          <w:b/>
          <w:sz w:val="20"/>
          <w:szCs w:val="20"/>
        </w:rPr>
        <w:t>Proposal:</w:t>
      </w:r>
      <w:r>
        <w:rPr>
          <w:rFonts w:ascii="Times New Roman" w:eastAsia="SimSun" w:hAnsi="Times New Roman" w:cs="Times New Roman"/>
          <w:sz w:val="20"/>
          <w:szCs w:val="20"/>
        </w:rPr>
        <w:t xml:space="preserve"> For 240kHz sub-carrier spacing, form the pattern for SS block candidate time locations in 5ms by having four segements of 0.625ms (10 14-symbol slots), where eight first slots of 28-symbols would consist SS block locations (16 in total) and the 9</w:t>
      </w:r>
      <w:r w:rsidRPr="00BD5F87">
        <w:rPr>
          <w:rFonts w:ascii="Times New Roman" w:eastAsia="SimSun" w:hAnsi="Times New Roman" w:cs="Times New Roman"/>
          <w:sz w:val="20"/>
          <w:szCs w:val="20"/>
          <w:vertAlign w:val="superscript"/>
        </w:rPr>
        <w:t>th</w:t>
      </w:r>
      <w:r>
        <w:rPr>
          <w:rFonts w:ascii="Times New Roman" w:eastAsia="SimSun" w:hAnsi="Times New Roman" w:cs="Times New Roman"/>
          <w:sz w:val="20"/>
          <w:szCs w:val="20"/>
        </w:rPr>
        <w:t xml:space="preserve"> and 10</w:t>
      </w:r>
      <w:r w:rsidRPr="00BD5F87">
        <w:rPr>
          <w:rFonts w:ascii="Times New Roman" w:eastAsia="SimSun" w:hAnsi="Times New Roman" w:cs="Times New Roman"/>
          <w:sz w:val="20"/>
          <w:szCs w:val="20"/>
          <w:vertAlign w:val="superscript"/>
        </w:rPr>
        <w:t>th</w:t>
      </w:r>
      <w:r>
        <w:rPr>
          <w:rFonts w:ascii="Times New Roman" w:eastAsia="SimSun" w:hAnsi="Times New Roman" w:cs="Times New Roman"/>
          <w:sz w:val="20"/>
          <w:szCs w:val="20"/>
        </w:rPr>
        <w:t xml:space="preserve"> slot would not include candidate locations illustrated in Figure 8.</w:t>
      </w:r>
    </w:p>
    <w:p w14:paraId="7B15B295" w14:textId="3F94E46D" w:rsidR="00C31A31" w:rsidRDefault="00CB0B8B" w:rsidP="00A07F41">
      <w:pPr>
        <w:jc w:val="both"/>
        <w:rPr>
          <w:rFonts w:ascii="Times New Roman" w:hAnsi="Times New Roman"/>
          <w:sz w:val="20"/>
        </w:rPr>
      </w:pPr>
      <w:r>
        <w:rPr>
          <w:rFonts w:ascii="Times New Roman" w:hAnsi="Times New Roman"/>
          <w:sz w:val="20"/>
        </w:rPr>
        <w:t>The assistance information related to SS blocks was discussed in Section 4 and following observatins were made:-</w:t>
      </w:r>
    </w:p>
    <w:p w14:paraId="285F1E52" w14:textId="77777777" w:rsidR="00CB0B8B" w:rsidRPr="001B6719" w:rsidRDefault="00CB0B8B" w:rsidP="00CB0B8B">
      <w:pPr>
        <w:rPr>
          <w:rFonts w:ascii="Times New Roman" w:hAnsi="Times New Roman"/>
          <w:sz w:val="20"/>
        </w:rPr>
      </w:pPr>
      <w:r w:rsidRPr="00E60B6A">
        <w:rPr>
          <w:rFonts w:ascii="Times New Roman" w:hAnsi="Times New Roman"/>
          <w:b/>
          <w:sz w:val="20"/>
        </w:rPr>
        <w:t>Observation</w:t>
      </w:r>
      <w:r w:rsidRPr="001B6719">
        <w:rPr>
          <w:rFonts w:ascii="Times New Roman" w:hAnsi="Times New Roman"/>
          <w:sz w:val="20"/>
        </w:rPr>
        <w:t>: As per earlier agreements, it should be possible to provide the information on used SS burst set period for each frequency layer, for both, Connected and IDLE mode UEs.</w:t>
      </w:r>
    </w:p>
    <w:p w14:paraId="780BC82C" w14:textId="77777777" w:rsidR="00CB0B8B" w:rsidRPr="001B6719" w:rsidRDefault="00CB0B8B" w:rsidP="00CB0B8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b/>
          <w:sz w:val="20"/>
          <w:szCs w:val="20"/>
        </w:rPr>
        <w:t>Observation:</w:t>
      </w:r>
      <w:r w:rsidRPr="001B6719">
        <w:rPr>
          <w:rFonts w:ascii="Times New Roman" w:eastAsia="SimSun" w:hAnsi="Times New Roman" w:cs="Times New Roman"/>
          <w:sz w:val="20"/>
          <w:szCs w:val="20"/>
        </w:rPr>
        <w:t xml:space="preserve"> With synchronised networks and fixed time locations of the possible SS-block transmissions, the measurement window can be used to steer the UE measurements.</w:t>
      </w:r>
    </w:p>
    <w:p w14:paraId="03F2770D" w14:textId="77777777" w:rsidR="00CB0B8B" w:rsidRPr="001B6719" w:rsidRDefault="00CB0B8B" w:rsidP="00CB0B8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1B6719">
        <w:rPr>
          <w:rFonts w:ascii="Times New Roman" w:eastAsia="SimSun" w:hAnsi="Times New Roman" w:cs="Times New Roman"/>
          <w:b/>
          <w:sz w:val="20"/>
          <w:szCs w:val="20"/>
        </w:rPr>
        <w:t>Observation:</w:t>
      </w:r>
      <w:r w:rsidRPr="001B6719">
        <w:rPr>
          <w:rFonts w:ascii="Times New Roman" w:eastAsia="SimSun" w:hAnsi="Times New Roman" w:cs="Times New Roman"/>
          <w:sz w:val="20"/>
          <w:szCs w:val="20"/>
        </w:rPr>
        <w:t xml:space="preserve"> In case of loosely syncrhonised networks, providing some means to adjust the measurement window location (compared to default) and/or window duration could be useful</w:t>
      </w:r>
      <w:r>
        <w:rPr>
          <w:rFonts w:ascii="Times New Roman" w:eastAsia="SimSun" w:hAnsi="Times New Roman" w:cs="Times New Roman"/>
          <w:sz w:val="20"/>
          <w:szCs w:val="20"/>
        </w:rPr>
        <w:t>.</w:t>
      </w:r>
    </w:p>
    <w:p w14:paraId="110CB26F" w14:textId="77777777" w:rsidR="00CB0B8B" w:rsidRPr="001B6719" w:rsidRDefault="00CB0B8B" w:rsidP="00CB0B8B">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r w:rsidRPr="00E60B6A">
        <w:rPr>
          <w:rFonts w:ascii="Times New Roman" w:hAnsi="Times New Roman" w:cs="Times New Roman"/>
          <w:b/>
          <w:sz w:val="20"/>
          <w:szCs w:val="20"/>
        </w:rPr>
        <w:t>Observation</w:t>
      </w:r>
      <w:r>
        <w:rPr>
          <w:rFonts w:ascii="Times New Roman" w:hAnsi="Times New Roman" w:cs="Times New Roman"/>
          <w:sz w:val="20"/>
          <w:szCs w:val="20"/>
        </w:rPr>
        <w:t>: Providing c</w:t>
      </w:r>
      <w:r w:rsidRPr="001B6719">
        <w:rPr>
          <w:rFonts w:ascii="Times New Roman" w:hAnsi="Times New Roman" w:cs="Times New Roman"/>
          <w:sz w:val="20"/>
          <w:szCs w:val="20"/>
        </w:rPr>
        <w:t>onnected mode UE with information regarding the used SS-block locations in serving can be considered.</w:t>
      </w:r>
    </w:p>
    <w:p w14:paraId="1869015C" w14:textId="77777777" w:rsidR="00CB0B8B" w:rsidRPr="001B6719" w:rsidRDefault="00CB0B8B" w:rsidP="00CB0B8B">
      <w:pPr>
        <w:overflowPunct w:val="0"/>
        <w:autoSpaceDE w:val="0"/>
        <w:autoSpaceDN w:val="0"/>
        <w:adjustRightInd w:val="0"/>
        <w:spacing w:after="180" w:line="240" w:lineRule="auto"/>
        <w:textAlignment w:val="baseline"/>
        <w:rPr>
          <w:rFonts w:ascii="Times New Roman" w:hAnsi="Times New Roman" w:cs="Times New Roman"/>
          <w:sz w:val="20"/>
          <w:szCs w:val="20"/>
        </w:rPr>
      </w:pPr>
      <w:r w:rsidRPr="00E60B6A">
        <w:rPr>
          <w:rFonts w:ascii="Times New Roman" w:hAnsi="Times New Roman" w:cs="Times New Roman"/>
          <w:b/>
          <w:sz w:val="20"/>
          <w:szCs w:val="20"/>
        </w:rPr>
        <w:t>Observation</w:t>
      </w:r>
      <w:r w:rsidRPr="001B6719">
        <w:rPr>
          <w:rFonts w:ascii="Times New Roman" w:hAnsi="Times New Roman" w:cs="Times New Roman"/>
          <w:sz w:val="20"/>
          <w:szCs w:val="20"/>
        </w:rPr>
        <w:t xml:space="preserve">: </w:t>
      </w:r>
      <w:r>
        <w:rPr>
          <w:rFonts w:ascii="Times New Roman" w:hAnsi="Times New Roman" w:cs="Times New Roman"/>
          <w:sz w:val="20"/>
          <w:szCs w:val="20"/>
        </w:rPr>
        <w:t xml:space="preserve">Need to </w:t>
      </w:r>
      <w:r w:rsidRPr="001B6719">
        <w:rPr>
          <w:rFonts w:ascii="Times New Roman" w:hAnsi="Times New Roman" w:cs="Times New Roman"/>
          <w:sz w:val="20"/>
          <w:szCs w:val="20"/>
        </w:rPr>
        <w:t>p</w:t>
      </w:r>
      <w:r>
        <w:rPr>
          <w:rFonts w:ascii="Times New Roman" w:hAnsi="Times New Roman" w:cs="Times New Roman"/>
          <w:sz w:val="20"/>
          <w:szCs w:val="20"/>
        </w:rPr>
        <w:t>rovide</w:t>
      </w:r>
      <w:r w:rsidRPr="001B6719">
        <w:rPr>
          <w:rFonts w:ascii="Times New Roman" w:hAnsi="Times New Roman" w:cs="Times New Roman"/>
          <w:sz w:val="20"/>
          <w:szCs w:val="20"/>
        </w:rPr>
        <w:t xml:space="preserve"> the information </w:t>
      </w:r>
      <w:r>
        <w:rPr>
          <w:rFonts w:ascii="Times New Roman" w:hAnsi="Times New Roman" w:cs="Times New Roman"/>
          <w:sz w:val="20"/>
          <w:szCs w:val="20"/>
        </w:rPr>
        <w:t>regarding</w:t>
      </w:r>
      <w:r w:rsidRPr="001B6719">
        <w:rPr>
          <w:rFonts w:ascii="Times New Roman" w:hAnsi="Times New Roman" w:cs="Times New Roman"/>
          <w:sz w:val="20"/>
          <w:szCs w:val="20"/>
        </w:rPr>
        <w:t xml:space="preserve"> the used SS-block locations for IDLE mode UE’s, </w:t>
      </w:r>
      <w:r>
        <w:rPr>
          <w:rFonts w:ascii="Times New Roman" w:hAnsi="Times New Roman" w:cs="Times New Roman"/>
          <w:sz w:val="20"/>
          <w:szCs w:val="20"/>
        </w:rPr>
        <w:t xml:space="preserve">does not seem mandatory and </w:t>
      </w:r>
      <w:r w:rsidRPr="001B6719">
        <w:rPr>
          <w:rFonts w:ascii="Times New Roman" w:hAnsi="Times New Roman" w:cs="Times New Roman"/>
          <w:sz w:val="20"/>
          <w:szCs w:val="20"/>
        </w:rPr>
        <w:t>should be further considered</w:t>
      </w:r>
      <w:r>
        <w:rPr>
          <w:rFonts w:ascii="Times New Roman" w:hAnsi="Times New Roman" w:cs="Times New Roman"/>
          <w:sz w:val="20"/>
          <w:szCs w:val="20"/>
        </w:rPr>
        <w:t>.</w:t>
      </w:r>
    </w:p>
    <w:p w14:paraId="58ED2E6A" w14:textId="45E9C72C" w:rsidR="00A04382" w:rsidRPr="001B6719" w:rsidRDefault="00A04382"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348AB7E1" w14:textId="77777777" w:rsidR="00A04382" w:rsidRPr="001B6719" w:rsidRDefault="00A04382"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bookmarkEnd w:id="8"/>
    <w:bookmarkEnd w:id="9"/>
    <w:bookmarkEnd w:id="10"/>
    <w:bookmarkEnd w:id="11"/>
    <w:p w14:paraId="2FCE189F" w14:textId="77777777" w:rsidR="0032713B" w:rsidRPr="001B6719" w:rsidRDefault="0032713B" w:rsidP="0032713B">
      <w:pPr>
        <w:keepNext/>
        <w:keepLines/>
        <w:pBdr>
          <w:top w:val="single" w:sz="12" w:space="3" w:color="auto"/>
        </w:pBdr>
        <w:spacing w:before="240"/>
        <w:ind w:left="1134" w:hanging="1134"/>
        <w:outlineLvl w:val="0"/>
        <w:rPr>
          <w:rFonts w:ascii="Arial" w:hAnsi="Arial"/>
          <w:sz w:val="36"/>
        </w:rPr>
      </w:pPr>
      <w:r w:rsidRPr="001B6719">
        <w:rPr>
          <w:rFonts w:ascii="Arial" w:hAnsi="Arial"/>
          <w:sz w:val="36"/>
        </w:rPr>
        <w:t>References</w:t>
      </w:r>
    </w:p>
    <w:p w14:paraId="1093471C" w14:textId="77777777" w:rsidR="002013EA" w:rsidRPr="001B6719" w:rsidRDefault="002013EA" w:rsidP="002013EA">
      <w:pPr>
        <w:numPr>
          <w:ilvl w:val="0"/>
          <w:numId w:val="1"/>
        </w:numPr>
        <w:rPr>
          <w:sz w:val="18"/>
        </w:rPr>
      </w:pPr>
      <w:bookmarkStart w:id="12" w:name="_Ref478114043"/>
      <w:bookmarkStart w:id="13" w:name="_Ref473623408"/>
      <w:r w:rsidRPr="001B6719">
        <w:rPr>
          <w:sz w:val="18"/>
        </w:rPr>
        <w:t>RP-170847, “New WID on New Radio Access Technology”, NTT DOCOMO, INC., RAN 75, Dubrovnik, Croatia,   March 6 - 9, 2017</w:t>
      </w:r>
      <w:bookmarkEnd w:id="12"/>
      <w:r w:rsidRPr="001B6719">
        <w:rPr>
          <w:sz w:val="18"/>
        </w:rPr>
        <w:t xml:space="preserve">  </w:t>
      </w:r>
    </w:p>
    <w:p w14:paraId="7D1BAB40" w14:textId="5707E904" w:rsidR="00494B8B" w:rsidRPr="001B6719" w:rsidRDefault="009E424F" w:rsidP="009E424F">
      <w:pPr>
        <w:numPr>
          <w:ilvl w:val="0"/>
          <w:numId w:val="1"/>
        </w:numPr>
        <w:rPr>
          <w:sz w:val="18"/>
        </w:rPr>
      </w:pPr>
      <w:bookmarkStart w:id="14" w:name="_Ref477874467"/>
      <w:r w:rsidRPr="001B6719">
        <w:rPr>
          <w:sz w:val="18"/>
        </w:rPr>
        <w:t>3GPP TR 38.901 V1.0.1 (2017-03)</w:t>
      </w:r>
      <w:bookmarkEnd w:id="14"/>
    </w:p>
    <w:p w14:paraId="2985AB4A" w14:textId="0E456AB2" w:rsidR="00CD1698" w:rsidRPr="001B6719" w:rsidRDefault="001559E7" w:rsidP="001559E7">
      <w:pPr>
        <w:numPr>
          <w:ilvl w:val="0"/>
          <w:numId w:val="1"/>
        </w:numPr>
        <w:rPr>
          <w:sz w:val="18"/>
        </w:rPr>
      </w:pPr>
      <w:bookmarkStart w:id="15" w:name="_Ref477878323"/>
      <w:r w:rsidRPr="001559E7">
        <w:rPr>
          <w:sz w:val="18"/>
        </w:rPr>
        <w:t>R1-1711265</w:t>
      </w:r>
      <w:r w:rsidR="00CD1698" w:rsidRPr="001559E7">
        <w:rPr>
          <w:sz w:val="18"/>
        </w:rPr>
        <w:t>, “</w:t>
      </w:r>
      <w:r w:rsidR="007046F6" w:rsidRPr="001559E7">
        <w:rPr>
          <w:sz w:val="18"/>
        </w:rPr>
        <w:t>SS Block composition</w:t>
      </w:r>
      <w:r w:rsidR="00033A1A" w:rsidRPr="001559E7">
        <w:rPr>
          <w:sz w:val="18"/>
        </w:rPr>
        <w:t xml:space="preserve"> </w:t>
      </w:r>
      <w:r w:rsidR="00CD1698" w:rsidRPr="001559E7">
        <w:rPr>
          <w:sz w:val="18"/>
        </w:rPr>
        <w:t>”,</w:t>
      </w:r>
      <w:r w:rsidR="00CD1698" w:rsidRPr="001B6719">
        <w:rPr>
          <w:sz w:val="18"/>
        </w:rPr>
        <w:t xml:space="preserve"> Noki</w:t>
      </w:r>
      <w:r w:rsidR="00D20121" w:rsidRPr="001B6719">
        <w:rPr>
          <w:sz w:val="18"/>
        </w:rPr>
        <w:t>a</w:t>
      </w:r>
      <w:r w:rsidR="00792375" w:rsidRPr="001B6719">
        <w:rPr>
          <w:sz w:val="18"/>
        </w:rPr>
        <w:t>,</w:t>
      </w:r>
      <w:r w:rsidR="00CD1698" w:rsidRPr="001B6719">
        <w:rPr>
          <w:sz w:val="18"/>
        </w:rPr>
        <w:t xml:space="preserve"> Alcatel-Lucent Shanghai Bell</w:t>
      </w:r>
      <w:bookmarkEnd w:id="15"/>
    </w:p>
    <w:p w14:paraId="0809053C" w14:textId="0F277208" w:rsidR="00D20121" w:rsidRPr="001B6719" w:rsidRDefault="00D20121" w:rsidP="00D20121">
      <w:pPr>
        <w:numPr>
          <w:ilvl w:val="0"/>
          <w:numId w:val="1"/>
        </w:numPr>
        <w:rPr>
          <w:sz w:val="18"/>
        </w:rPr>
      </w:pPr>
      <w:bookmarkStart w:id="16" w:name="_Ref478045446"/>
      <w:r w:rsidRPr="001B6719">
        <w:rPr>
          <w:sz w:val="18"/>
        </w:rPr>
        <w:t>R1-17</w:t>
      </w:r>
      <w:r w:rsidR="00033A1A">
        <w:rPr>
          <w:sz w:val="18"/>
        </w:rPr>
        <w:t>08234</w:t>
      </w:r>
      <w:r w:rsidRPr="001B6719">
        <w:rPr>
          <w:sz w:val="18"/>
        </w:rPr>
        <w:t>, “</w:t>
      </w:r>
      <w:r w:rsidR="00033A1A">
        <w:rPr>
          <w:sz w:val="18"/>
        </w:rPr>
        <w:t>NR-</w:t>
      </w:r>
      <w:r w:rsidRPr="001B6719">
        <w:rPr>
          <w:sz w:val="18"/>
        </w:rPr>
        <w:t>PBCH design”, Nokia Alcatel-Lucent Shanghai Bell</w:t>
      </w:r>
      <w:bookmarkEnd w:id="16"/>
    </w:p>
    <w:p w14:paraId="5E222F0D" w14:textId="774E4597" w:rsidR="00D22630" w:rsidRPr="001B6719" w:rsidRDefault="00D22630" w:rsidP="00D22630">
      <w:pPr>
        <w:numPr>
          <w:ilvl w:val="0"/>
          <w:numId w:val="1"/>
        </w:numPr>
        <w:rPr>
          <w:sz w:val="18"/>
        </w:rPr>
      </w:pPr>
      <w:bookmarkStart w:id="17" w:name="_Ref481064748"/>
      <w:r w:rsidRPr="001B6719">
        <w:rPr>
          <w:sz w:val="18"/>
        </w:rPr>
        <w:lastRenderedPageBreak/>
        <w:t>R1-17</w:t>
      </w:r>
      <w:r w:rsidR="00033A1A">
        <w:rPr>
          <w:sz w:val="18"/>
        </w:rPr>
        <w:t>08233</w:t>
      </w:r>
      <w:r w:rsidRPr="001B6719">
        <w:rPr>
          <w:sz w:val="18"/>
        </w:rPr>
        <w:t>, “SS block time index indication”, Nokia Alcatel-Lucent Shanghai Bell</w:t>
      </w:r>
      <w:bookmarkEnd w:id="17"/>
    </w:p>
    <w:p w14:paraId="43F09796" w14:textId="2537D833" w:rsidR="002631E6" w:rsidRDefault="002631E6" w:rsidP="00E60B6A">
      <w:pPr>
        <w:pStyle w:val="ListParagraph"/>
        <w:numPr>
          <w:ilvl w:val="0"/>
          <w:numId w:val="1"/>
        </w:numPr>
        <w:rPr>
          <w:sz w:val="18"/>
        </w:rPr>
      </w:pPr>
      <w:bookmarkStart w:id="18" w:name="_Ref481593556"/>
      <w:r w:rsidRPr="001B6719">
        <w:rPr>
          <w:sz w:val="18"/>
        </w:rPr>
        <w:t>R1-1703092, “On Requirements and Design of SS Burst Set and SS Block Index Indication”, Nokia Alcatel-Lucent Shanghai Bell</w:t>
      </w:r>
      <w:bookmarkEnd w:id="18"/>
    </w:p>
    <w:p w14:paraId="6A6DE2F5" w14:textId="7F7F5260" w:rsidR="002748C7" w:rsidRPr="00E60B6A" w:rsidRDefault="002748C7" w:rsidP="00E60B6A">
      <w:pPr>
        <w:pStyle w:val="ListParagraph"/>
        <w:numPr>
          <w:ilvl w:val="0"/>
          <w:numId w:val="1"/>
        </w:numPr>
        <w:rPr>
          <w:sz w:val="18"/>
        </w:rPr>
      </w:pPr>
      <w:bookmarkStart w:id="19" w:name="_Ref481656549"/>
      <w:r w:rsidRPr="002748C7">
        <w:rPr>
          <w:sz w:val="18"/>
        </w:rPr>
        <w:t>RP-170821</w:t>
      </w:r>
      <w:r>
        <w:rPr>
          <w:sz w:val="18"/>
        </w:rPr>
        <w:t>, “</w:t>
      </w:r>
      <w:r w:rsidRPr="002748C7">
        <w:rPr>
          <w:sz w:val="18"/>
        </w:rPr>
        <w:t>New SID Proposal: Study on Integrated Access and Backhaul for NR</w:t>
      </w:r>
      <w:r>
        <w:rPr>
          <w:sz w:val="18"/>
        </w:rPr>
        <w:t xml:space="preserve">”, </w:t>
      </w:r>
      <w:r w:rsidRPr="002748C7">
        <w:rPr>
          <w:sz w:val="18"/>
        </w:rPr>
        <w:t>AT&amp;T</w:t>
      </w:r>
      <w:r>
        <w:rPr>
          <w:sz w:val="18"/>
        </w:rPr>
        <w:t xml:space="preserve"> et al</w:t>
      </w:r>
      <w:bookmarkEnd w:id="19"/>
    </w:p>
    <w:p w14:paraId="5D1A8FFC" w14:textId="65882AF5" w:rsidR="00A8752D" w:rsidRPr="001B6719" w:rsidRDefault="00A8752D" w:rsidP="00A8752D">
      <w:pPr>
        <w:numPr>
          <w:ilvl w:val="0"/>
          <w:numId w:val="1"/>
        </w:numPr>
        <w:rPr>
          <w:sz w:val="18"/>
        </w:rPr>
      </w:pPr>
      <w:bookmarkStart w:id="20" w:name="_Ref477950783"/>
      <w:r w:rsidRPr="001B6719">
        <w:rPr>
          <w:sz w:val="18"/>
        </w:rPr>
        <w:t>TR 38.913, “Study on Scenarios and Requirements for Next Generation Access Technologies”, 3GPP</w:t>
      </w:r>
      <w:bookmarkEnd w:id="20"/>
    </w:p>
    <w:p w14:paraId="54A167D0" w14:textId="12310F45" w:rsidR="00892EAF" w:rsidRDefault="00892EAF" w:rsidP="00E7203E">
      <w:pPr>
        <w:numPr>
          <w:ilvl w:val="0"/>
          <w:numId w:val="1"/>
        </w:numPr>
        <w:rPr>
          <w:sz w:val="18"/>
        </w:rPr>
      </w:pPr>
      <w:bookmarkStart w:id="21" w:name="_Ref478055371"/>
      <w:r>
        <w:rPr>
          <w:sz w:val="18"/>
        </w:rPr>
        <w:t>R1-1708232, “</w:t>
      </w:r>
      <w:r w:rsidRPr="00892EAF">
        <w:rPr>
          <w:sz w:val="18"/>
        </w:rPr>
        <w:t>On SS Burst and Burst Set Composition</w:t>
      </w:r>
      <w:r>
        <w:rPr>
          <w:sz w:val="18"/>
        </w:rPr>
        <w:t>”,</w:t>
      </w:r>
      <w:r w:rsidR="009210D8">
        <w:rPr>
          <w:sz w:val="18"/>
        </w:rPr>
        <w:t xml:space="preserve"> </w:t>
      </w:r>
      <w:r w:rsidRPr="00892EAF">
        <w:rPr>
          <w:sz w:val="18"/>
        </w:rPr>
        <w:t>Nokia, Alcatel-Lucent Shanghai Bell</w:t>
      </w:r>
      <w:bookmarkStart w:id="22" w:name="_Ref485122489"/>
      <w:bookmarkStart w:id="23" w:name="_Ref478114718"/>
      <w:bookmarkEnd w:id="21"/>
    </w:p>
    <w:p w14:paraId="5EB61427" w14:textId="64B6D1F4" w:rsidR="00E7203E" w:rsidRPr="001B6719" w:rsidRDefault="00E7203E" w:rsidP="00E7203E">
      <w:pPr>
        <w:numPr>
          <w:ilvl w:val="0"/>
          <w:numId w:val="1"/>
        </w:numPr>
        <w:rPr>
          <w:sz w:val="18"/>
        </w:rPr>
      </w:pPr>
      <w:bookmarkStart w:id="24" w:name="_Ref485122493"/>
      <w:bookmarkEnd w:id="22"/>
      <w:r w:rsidRPr="001B6719">
        <w:rPr>
          <w:sz w:val="18"/>
        </w:rPr>
        <w:t>R1-1705224, “Evaluation of transmission/diversity schemes for DL control channel”, Nokia, Alcatel-Lucent Shanghai Bell</w:t>
      </w:r>
      <w:bookmarkEnd w:id="23"/>
      <w:bookmarkEnd w:id="24"/>
    </w:p>
    <w:p w14:paraId="2432A3F4" w14:textId="3A60D1DF" w:rsidR="00E7203E" w:rsidRDefault="00E7203E" w:rsidP="00E7203E">
      <w:pPr>
        <w:numPr>
          <w:ilvl w:val="0"/>
          <w:numId w:val="1"/>
        </w:numPr>
        <w:rPr>
          <w:sz w:val="18"/>
        </w:rPr>
      </w:pPr>
      <w:bookmarkStart w:id="25" w:name="_Ref478114721"/>
      <w:r w:rsidRPr="001B6719">
        <w:rPr>
          <w:sz w:val="18"/>
        </w:rPr>
        <w:t>R1-1705228, “On the URLLC specific aspects for DL control channel”, Nokia, Alcatel-Lucent Shanghai Bell</w:t>
      </w:r>
      <w:bookmarkEnd w:id="25"/>
    </w:p>
    <w:p w14:paraId="2F60245D" w14:textId="142FC2E7" w:rsidR="007824E8" w:rsidRPr="001B6719" w:rsidRDefault="001559E7" w:rsidP="001559E7">
      <w:pPr>
        <w:numPr>
          <w:ilvl w:val="0"/>
          <w:numId w:val="1"/>
        </w:numPr>
        <w:rPr>
          <w:sz w:val="18"/>
        </w:rPr>
      </w:pPr>
      <w:bookmarkStart w:id="26" w:name="_Ref485197729"/>
      <w:r w:rsidRPr="001559E7">
        <w:rPr>
          <w:sz w:val="18"/>
        </w:rPr>
        <w:t>R1-1711268</w:t>
      </w:r>
      <w:r w:rsidR="007824E8">
        <w:rPr>
          <w:sz w:val="18"/>
        </w:rPr>
        <w:t>, “</w:t>
      </w:r>
      <w:r w:rsidR="007824E8" w:rsidRPr="007824E8">
        <w:rPr>
          <w:sz w:val="18"/>
        </w:rPr>
        <w:t>SS block measurements and procedures</w:t>
      </w:r>
      <w:r w:rsidR="007824E8">
        <w:rPr>
          <w:sz w:val="18"/>
        </w:rPr>
        <w:t>”</w:t>
      </w:r>
      <w:r w:rsidR="007824E8" w:rsidRPr="001B6719">
        <w:rPr>
          <w:sz w:val="18"/>
        </w:rPr>
        <w:t>, Nokia, Alcatel-Lucent Shanghai Bell</w:t>
      </w:r>
      <w:bookmarkEnd w:id="26"/>
    </w:p>
    <w:bookmarkEnd w:id="13"/>
    <w:p w14:paraId="670AABDB" w14:textId="77777777" w:rsidR="00013369" w:rsidRPr="001B6719" w:rsidRDefault="00013369" w:rsidP="000C6964">
      <w:pPr>
        <w:spacing w:after="120"/>
        <w:jc w:val="both"/>
        <w:rPr>
          <w:rFonts w:ascii="Times New Roman" w:hAnsi="Times New Roman"/>
          <w:sz w:val="20"/>
        </w:rPr>
      </w:pPr>
    </w:p>
    <w:p w14:paraId="1F6FCBAC" w14:textId="77777777" w:rsidR="0088214F" w:rsidRPr="001B6719" w:rsidRDefault="0088214F" w:rsidP="0088214F">
      <w:pPr>
        <w:rPr>
          <w:rFonts w:ascii="Times New Roman" w:hAnsi="Times New Roman"/>
          <w:b/>
          <w:i/>
          <w:sz w:val="18"/>
          <w:szCs w:val="20"/>
        </w:rPr>
      </w:pPr>
    </w:p>
    <w:p w14:paraId="246DCD01" w14:textId="77777777" w:rsidR="0088214F" w:rsidRPr="001B6719" w:rsidRDefault="0088214F" w:rsidP="0088214F">
      <w:pPr>
        <w:spacing w:after="120"/>
        <w:jc w:val="both"/>
        <w:rPr>
          <w:rFonts w:ascii="Times New Roman" w:hAnsi="Times New Roman"/>
          <w:bCs/>
          <w:sz w:val="20"/>
          <w:szCs w:val="20"/>
        </w:rPr>
      </w:pPr>
    </w:p>
    <w:p w14:paraId="235E771B" w14:textId="77777777" w:rsidR="00DB4547" w:rsidRPr="00E60B6A" w:rsidRDefault="00DB4547" w:rsidP="00FC22E8">
      <w:pPr>
        <w:pStyle w:val="references"/>
        <w:numPr>
          <w:ilvl w:val="0"/>
          <w:numId w:val="0"/>
        </w:numPr>
        <w:autoSpaceDE w:val="0"/>
        <w:autoSpaceDN w:val="0"/>
        <w:adjustRightInd w:val="0"/>
        <w:ind w:left="360" w:hanging="360"/>
        <w:rPr>
          <w:noProof w:val="0"/>
          <w:lang w:val="en-GB"/>
        </w:rPr>
      </w:pPr>
    </w:p>
    <w:sectPr w:rsidR="00DB4547" w:rsidRPr="00E60B6A" w:rsidSect="00D03718">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FFCD42" w14:textId="77777777" w:rsidR="00E02D72" w:rsidRDefault="00E02D72">
      <w:r>
        <w:separator/>
      </w:r>
    </w:p>
  </w:endnote>
  <w:endnote w:type="continuationSeparator" w:id="0">
    <w:p w14:paraId="6162ADF0" w14:textId="77777777" w:rsidR="00E02D72" w:rsidRDefault="00E02D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B6145" w14:textId="77777777" w:rsidR="00277D94" w:rsidRDefault="00277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B0734C" w14:textId="77777777" w:rsidR="00277D94" w:rsidRDefault="00277D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7F447" w14:textId="77777777" w:rsidR="00277D94" w:rsidRDefault="00277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B62750" w14:textId="77777777" w:rsidR="00E02D72" w:rsidRDefault="00E02D72">
      <w:r>
        <w:separator/>
      </w:r>
    </w:p>
  </w:footnote>
  <w:footnote w:type="continuationSeparator" w:id="0">
    <w:p w14:paraId="05226B1D" w14:textId="77777777" w:rsidR="00E02D72" w:rsidRDefault="00E02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020B9" w14:textId="77777777" w:rsidR="00277D94" w:rsidRDefault="00277D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9DF8C" w14:textId="77777777" w:rsidR="00277D94" w:rsidRDefault="00277D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E7806" w14:textId="77777777" w:rsidR="00277D94" w:rsidRDefault="00277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91250C"/>
    <w:multiLevelType w:val="hybridMultilevel"/>
    <w:tmpl w:val="E7428D1A"/>
    <w:lvl w:ilvl="0" w:tplc="A670B3AC">
      <w:start w:val="1"/>
      <w:numFmt w:val="bullet"/>
      <w:lvlText w:val="-"/>
      <w:lvlJc w:val="left"/>
      <w:pPr>
        <w:tabs>
          <w:tab w:val="num" w:pos="720"/>
        </w:tabs>
        <w:ind w:left="720" w:hanging="360"/>
      </w:pPr>
      <w:rPr>
        <w:rFonts w:ascii="Times New Roman" w:hAnsi="Times New Roman" w:hint="default"/>
      </w:rPr>
    </w:lvl>
    <w:lvl w:ilvl="1" w:tplc="702CD748">
      <w:numFmt w:val="bullet"/>
      <w:lvlText w:val="-"/>
      <w:lvlJc w:val="left"/>
      <w:pPr>
        <w:tabs>
          <w:tab w:val="num" w:pos="1440"/>
        </w:tabs>
        <w:ind w:left="1440" w:hanging="360"/>
      </w:pPr>
      <w:rPr>
        <w:rFonts w:ascii="Times New Roman" w:hAnsi="Times New Roman" w:hint="default"/>
      </w:rPr>
    </w:lvl>
    <w:lvl w:ilvl="2" w:tplc="A14EC5EC">
      <w:numFmt w:val="bullet"/>
      <w:lvlText w:val="-"/>
      <w:lvlJc w:val="left"/>
      <w:pPr>
        <w:tabs>
          <w:tab w:val="num" w:pos="2160"/>
        </w:tabs>
        <w:ind w:left="2160" w:hanging="360"/>
      </w:pPr>
      <w:rPr>
        <w:rFonts w:ascii="Times New Roman" w:hAnsi="Times New Roman" w:hint="default"/>
      </w:rPr>
    </w:lvl>
    <w:lvl w:ilvl="3" w:tplc="86423D04" w:tentative="1">
      <w:start w:val="1"/>
      <w:numFmt w:val="bullet"/>
      <w:lvlText w:val="-"/>
      <w:lvlJc w:val="left"/>
      <w:pPr>
        <w:tabs>
          <w:tab w:val="num" w:pos="2880"/>
        </w:tabs>
        <w:ind w:left="2880" w:hanging="360"/>
      </w:pPr>
      <w:rPr>
        <w:rFonts w:ascii="Times New Roman" w:hAnsi="Times New Roman" w:hint="default"/>
      </w:rPr>
    </w:lvl>
    <w:lvl w:ilvl="4" w:tplc="1ABE65DA" w:tentative="1">
      <w:start w:val="1"/>
      <w:numFmt w:val="bullet"/>
      <w:lvlText w:val="-"/>
      <w:lvlJc w:val="left"/>
      <w:pPr>
        <w:tabs>
          <w:tab w:val="num" w:pos="3600"/>
        </w:tabs>
        <w:ind w:left="3600" w:hanging="360"/>
      </w:pPr>
      <w:rPr>
        <w:rFonts w:ascii="Times New Roman" w:hAnsi="Times New Roman" w:hint="default"/>
      </w:rPr>
    </w:lvl>
    <w:lvl w:ilvl="5" w:tplc="B798FA30" w:tentative="1">
      <w:start w:val="1"/>
      <w:numFmt w:val="bullet"/>
      <w:lvlText w:val="-"/>
      <w:lvlJc w:val="left"/>
      <w:pPr>
        <w:tabs>
          <w:tab w:val="num" w:pos="4320"/>
        </w:tabs>
        <w:ind w:left="4320" w:hanging="360"/>
      </w:pPr>
      <w:rPr>
        <w:rFonts w:ascii="Times New Roman" w:hAnsi="Times New Roman" w:hint="default"/>
      </w:rPr>
    </w:lvl>
    <w:lvl w:ilvl="6" w:tplc="CC6CE802" w:tentative="1">
      <w:start w:val="1"/>
      <w:numFmt w:val="bullet"/>
      <w:lvlText w:val="-"/>
      <w:lvlJc w:val="left"/>
      <w:pPr>
        <w:tabs>
          <w:tab w:val="num" w:pos="5040"/>
        </w:tabs>
        <w:ind w:left="5040" w:hanging="360"/>
      </w:pPr>
      <w:rPr>
        <w:rFonts w:ascii="Times New Roman" w:hAnsi="Times New Roman" w:hint="default"/>
      </w:rPr>
    </w:lvl>
    <w:lvl w:ilvl="7" w:tplc="5054090E" w:tentative="1">
      <w:start w:val="1"/>
      <w:numFmt w:val="bullet"/>
      <w:lvlText w:val="-"/>
      <w:lvlJc w:val="left"/>
      <w:pPr>
        <w:tabs>
          <w:tab w:val="num" w:pos="5760"/>
        </w:tabs>
        <w:ind w:left="5760" w:hanging="360"/>
      </w:pPr>
      <w:rPr>
        <w:rFonts w:ascii="Times New Roman" w:hAnsi="Times New Roman" w:hint="default"/>
      </w:rPr>
    </w:lvl>
    <w:lvl w:ilvl="8" w:tplc="B53C3A8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90B1B42"/>
    <w:multiLevelType w:val="hybridMultilevel"/>
    <w:tmpl w:val="DAB84B62"/>
    <w:lvl w:ilvl="0" w:tplc="E4FC4AE2">
      <w:start w:val="1"/>
      <w:numFmt w:val="bullet"/>
      <w:lvlText w:val="•"/>
      <w:lvlJc w:val="left"/>
      <w:pPr>
        <w:tabs>
          <w:tab w:val="num" w:pos="720"/>
        </w:tabs>
        <w:ind w:left="720" w:hanging="360"/>
      </w:pPr>
      <w:rPr>
        <w:rFonts w:ascii="Arial" w:hAnsi="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ED12B55"/>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BC15EA"/>
    <w:multiLevelType w:val="hybridMultilevel"/>
    <w:tmpl w:val="BEF68036"/>
    <w:lvl w:ilvl="0" w:tplc="1B060C9C">
      <w:start w:val="1"/>
      <w:numFmt w:val="bullet"/>
      <w:lvlText w:val="•"/>
      <w:lvlJc w:val="left"/>
      <w:pPr>
        <w:tabs>
          <w:tab w:val="num" w:pos="720"/>
        </w:tabs>
        <w:ind w:left="720" w:hanging="360"/>
      </w:pPr>
      <w:rPr>
        <w:rFonts w:ascii="Arial" w:hAnsi="Arial" w:hint="default"/>
      </w:rPr>
    </w:lvl>
    <w:lvl w:ilvl="1" w:tplc="10A61DA0">
      <w:numFmt w:val="bullet"/>
      <w:lvlText w:val="–"/>
      <w:lvlJc w:val="left"/>
      <w:pPr>
        <w:tabs>
          <w:tab w:val="num" w:pos="1440"/>
        </w:tabs>
        <w:ind w:left="1440" w:hanging="360"/>
      </w:pPr>
      <w:rPr>
        <w:rFonts w:ascii="Arial" w:hAnsi="Arial" w:hint="default"/>
      </w:rPr>
    </w:lvl>
    <w:lvl w:ilvl="2" w:tplc="C5D8A1C6" w:tentative="1">
      <w:start w:val="1"/>
      <w:numFmt w:val="bullet"/>
      <w:lvlText w:val="•"/>
      <w:lvlJc w:val="left"/>
      <w:pPr>
        <w:tabs>
          <w:tab w:val="num" w:pos="2160"/>
        </w:tabs>
        <w:ind w:left="2160" w:hanging="360"/>
      </w:pPr>
      <w:rPr>
        <w:rFonts w:ascii="Arial" w:hAnsi="Arial" w:hint="default"/>
      </w:rPr>
    </w:lvl>
    <w:lvl w:ilvl="3" w:tplc="B25E5558" w:tentative="1">
      <w:start w:val="1"/>
      <w:numFmt w:val="bullet"/>
      <w:lvlText w:val="•"/>
      <w:lvlJc w:val="left"/>
      <w:pPr>
        <w:tabs>
          <w:tab w:val="num" w:pos="2880"/>
        </w:tabs>
        <w:ind w:left="2880" w:hanging="360"/>
      </w:pPr>
      <w:rPr>
        <w:rFonts w:ascii="Arial" w:hAnsi="Arial" w:hint="default"/>
      </w:rPr>
    </w:lvl>
    <w:lvl w:ilvl="4" w:tplc="83082C0A" w:tentative="1">
      <w:start w:val="1"/>
      <w:numFmt w:val="bullet"/>
      <w:lvlText w:val="•"/>
      <w:lvlJc w:val="left"/>
      <w:pPr>
        <w:tabs>
          <w:tab w:val="num" w:pos="3600"/>
        </w:tabs>
        <w:ind w:left="3600" w:hanging="360"/>
      </w:pPr>
      <w:rPr>
        <w:rFonts w:ascii="Arial" w:hAnsi="Arial" w:hint="default"/>
      </w:rPr>
    </w:lvl>
    <w:lvl w:ilvl="5" w:tplc="F392C1A6" w:tentative="1">
      <w:start w:val="1"/>
      <w:numFmt w:val="bullet"/>
      <w:lvlText w:val="•"/>
      <w:lvlJc w:val="left"/>
      <w:pPr>
        <w:tabs>
          <w:tab w:val="num" w:pos="4320"/>
        </w:tabs>
        <w:ind w:left="4320" w:hanging="360"/>
      </w:pPr>
      <w:rPr>
        <w:rFonts w:ascii="Arial" w:hAnsi="Arial" w:hint="default"/>
      </w:rPr>
    </w:lvl>
    <w:lvl w:ilvl="6" w:tplc="9FB67C90" w:tentative="1">
      <w:start w:val="1"/>
      <w:numFmt w:val="bullet"/>
      <w:lvlText w:val="•"/>
      <w:lvlJc w:val="left"/>
      <w:pPr>
        <w:tabs>
          <w:tab w:val="num" w:pos="5040"/>
        </w:tabs>
        <w:ind w:left="5040" w:hanging="360"/>
      </w:pPr>
      <w:rPr>
        <w:rFonts w:ascii="Arial" w:hAnsi="Arial" w:hint="default"/>
      </w:rPr>
    </w:lvl>
    <w:lvl w:ilvl="7" w:tplc="370E9AA0" w:tentative="1">
      <w:start w:val="1"/>
      <w:numFmt w:val="bullet"/>
      <w:lvlText w:val="•"/>
      <w:lvlJc w:val="left"/>
      <w:pPr>
        <w:tabs>
          <w:tab w:val="num" w:pos="5760"/>
        </w:tabs>
        <w:ind w:left="5760" w:hanging="360"/>
      </w:pPr>
      <w:rPr>
        <w:rFonts w:ascii="Arial" w:hAnsi="Arial" w:hint="default"/>
      </w:rPr>
    </w:lvl>
    <w:lvl w:ilvl="8" w:tplc="94A0460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FA6CE9"/>
    <w:multiLevelType w:val="hybridMultilevel"/>
    <w:tmpl w:val="F2A68D8A"/>
    <w:lvl w:ilvl="0" w:tplc="934A1BB4">
      <w:start w:val="1"/>
      <w:numFmt w:val="bullet"/>
      <w:lvlText w:val="•"/>
      <w:lvlJc w:val="left"/>
      <w:pPr>
        <w:tabs>
          <w:tab w:val="num" w:pos="720"/>
        </w:tabs>
        <w:ind w:left="720" w:hanging="360"/>
      </w:pPr>
      <w:rPr>
        <w:rFonts w:ascii="Arial" w:hAnsi="Arial" w:hint="default"/>
      </w:rPr>
    </w:lvl>
    <w:lvl w:ilvl="1" w:tplc="392231DA">
      <w:numFmt w:val="bullet"/>
      <w:lvlText w:val="–"/>
      <w:lvlJc w:val="left"/>
      <w:pPr>
        <w:tabs>
          <w:tab w:val="num" w:pos="1440"/>
        </w:tabs>
        <w:ind w:left="1440" w:hanging="360"/>
      </w:pPr>
      <w:rPr>
        <w:rFonts w:ascii="Arial" w:hAnsi="Arial" w:hint="default"/>
      </w:rPr>
    </w:lvl>
    <w:lvl w:ilvl="2" w:tplc="FADEC5E4" w:tentative="1">
      <w:start w:val="1"/>
      <w:numFmt w:val="bullet"/>
      <w:lvlText w:val="•"/>
      <w:lvlJc w:val="left"/>
      <w:pPr>
        <w:tabs>
          <w:tab w:val="num" w:pos="2160"/>
        </w:tabs>
        <w:ind w:left="2160" w:hanging="360"/>
      </w:pPr>
      <w:rPr>
        <w:rFonts w:ascii="Arial" w:hAnsi="Arial" w:hint="default"/>
      </w:rPr>
    </w:lvl>
    <w:lvl w:ilvl="3" w:tplc="378EBCDE" w:tentative="1">
      <w:start w:val="1"/>
      <w:numFmt w:val="bullet"/>
      <w:lvlText w:val="•"/>
      <w:lvlJc w:val="left"/>
      <w:pPr>
        <w:tabs>
          <w:tab w:val="num" w:pos="2880"/>
        </w:tabs>
        <w:ind w:left="2880" w:hanging="360"/>
      </w:pPr>
      <w:rPr>
        <w:rFonts w:ascii="Arial" w:hAnsi="Arial" w:hint="default"/>
      </w:rPr>
    </w:lvl>
    <w:lvl w:ilvl="4" w:tplc="142417A0" w:tentative="1">
      <w:start w:val="1"/>
      <w:numFmt w:val="bullet"/>
      <w:lvlText w:val="•"/>
      <w:lvlJc w:val="left"/>
      <w:pPr>
        <w:tabs>
          <w:tab w:val="num" w:pos="3600"/>
        </w:tabs>
        <w:ind w:left="3600" w:hanging="360"/>
      </w:pPr>
      <w:rPr>
        <w:rFonts w:ascii="Arial" w:hAnsi="Arial" w:hint="default"/>
      </w:rPr>
    </w:lvl>
    <w:lvl w:ilvl="5" w:tplc="A8A41F28" w:tentative="1">
      <w:start w:val="1"/>
      <w:numFmt w:val="bullet"/>
      <w:lvlText w:val="•"/>
      <w:lvlJc w:val="left"/>
      <w:pPr>
        <w:tabs>
          <w:tab w:val="num" w:pos="4320"/>
        </w:tabs>
        <w:ind w:left="4320" w:hanging="360"/>
      </w:pPr>
      <w:rPr>
        <w:rFonts w:ascii="Arial" w:hAnsi="Arial" w:hint="default"/>
      </w:rPr>
    </w:lvl>
    <w:lvl w:ilvl="6" w:tplc="C428CDF4" w:tentative="1">
      <w:start w:val="1"/>
      <w:numFmt w:val="bullet"/>
      <w:lvlText w:val="•"/>
      <w:lvlJc w:val="left"/>
      <w:pPr>
        <w:tabs>
          <w:tab w:val="num" w:pos="5040"/>
        </w:tabs>
        <w:ind w:left="5040" w:hanging="360"/>
      </w:pPr>
      <w:rPr>
        <w:rFonts w:ascii="Arial" w:hAnsi="Arial" w:hint="default"/>
      </w:rPr>
    </w:lvl>
    <w:lvl w:ilvl="7" w:tplc="AFB2EB9A" w:tentative="1">
      <w:start w:val="1"/>
      <w:numFmt w:val="bullet"/>
      <w:lvlText w:val="•"/>
      <w:lvlJc w:val="left"/>
      <w:pPr>
        <w:tabs>
          <w:tab w:val="num" w:pos="5760"/>
        </w:tabs>
        <w:ind w:left="5760" w:hanging="360"/>
      </w:pPr>
      <w:rPr>
        <w:rFonts w:ascii="Arial" w:hAnsi="Arial" w:hint="default"/>
      </w:rPr>
    </w:lvl>
    <w:lvl w:ilvl="8" w:tplc="18387C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19080D"/>
    <w:multiLevelType w:val="hybridMultilevel"/>
    <w:tmpl w:val="156E6BBE"/>
    <w:lvl w:ilvl="0" w:tplc="BDD29A2E">
      <w:start w:val="1"/>
      <w:numFmt w:val="bullet"/>
      <w:lvlText w:val="•"/>
      <w:lvlJc w:val="left"/>
      <w:pPr>
        <w:tabs>
          <w:tab w:val="num" w:pos="720"/>
        </w:tabs>
        <w:ind w:left="720" w:hanging="360"/>
      </w:pPr>
      <w:rPr>
        <w:rFonts w:ascii="Arial" w:hAnsi="Arial" w:hint="default"/>
      </w:rPr>
    </w:lvl>
    <w:lvl w:ilvl="1" w:tplc="6F4EA204">
      <w:start w:val="60"/>
      <w:numFmt w:val="bullet"/>
      <w:lvlText w:val="–"/>
      <w:lvlJc w:val="left"/>
      <w:pPr>
        <w:tabs>
          <w:tab w:val="num" w:pos="1440"/>
        </w:tabs>
        <w:ind w:left="1440" w:hanging="360"/>
      </w:pPr>
      <w:rPr>
        <w:rFonts w:ascii="Arial" w:hAnsi="Arial" w:hint="default"/>
      </w:rPr>
    </w:lvl>
    <w:lvl w:ilvl="2" w:tplc="E408A66A" w:tentative="1">
      <w:start w:val="1"/>
      <w:numFmt w:val="bullet"/>
      <w:lvlText w:val="•"/>
      <w:lvlJc w:val="left"/>
      <w:pPr>
        <w:tabs>
          <w:tab w:val="num" w:pos="2160"/>
        </w:tabs>
        <w:ind w:left="2160" w:hanging="360"/>
      </w:pPr>
      <w:rPr>
        <w:rFonts w:ascii="Arial" w:hAnsi="Arial" w:hint="default"/>
      </w:rPr>
    </w:lvl>
    <w:lvl w:ilvl="3" w:tplc="B6849D74" w:tentative="1">
      <w:start w:val="1"/>
      <w:numFmt w:val="bullet"/>
      <w:lvlText w:val="•"/>
      <w:lvlJc w:val="left"/>
      <w:pPr>
        <w:tabs>
          <w:tab w:val="num" w:pos="2880"/>
        </w:tabs>
        <w:ind w:left="2880" w:hanging="360"/>
      </w:pPr>
      <w:rPr>
        <w:rFonts w:ascii="Arial" w:hAnsi="Arial" w:hint="default"/>
      </w:rPr>
    </w:lvl>
    <w:lvl w:ilvl="4" w:tplc="D89C9B4C" w:tentative="1">
      <w:start w:val="1"/>
      <w:numFmt w:val="bullet"/>
      <w:lvlText w:val="•"/>
      <w:lvlJc w:val="left"/>
      <w:pPr>
        <w:tabs>
          <w:tab w:val="num" w:pos="3600"/>
        </w:tabs>
        <w:ind w:left="3600" w:hanging="360"/>
      </w:pPr>
      <w:rPr>
        <w:rFonts w:ascii="Arial" w:hAnsi="Arial" w:hint="default"/>
      </w:rPr>
    </w:lvl>
    <w:lvl w:ilvl="5" w:tplc="615EECA8" w:tentative="1">
      <w:start w:val="1"/>
      <w:numFmt w:val="bullet"/>
      <w:lvlText w:val="•"/>
      <w:lvlJc w:val="left"/>
      <w:pPr>
        <w:tabs>
          <w:tab w:val="num" w:pos="4320"/>
        </w:tabs>
        <w:ind w:left="4320" w:hanging="360"/>
      </w:pPr>
      <w:rPr>
        <w:rFonts w:ascii="Arial" w:hAnsi="Arial" w:hint="default"/>
      </w:rPr>
    </w:lvl>
    <w:lvl w:ilvl="6" w:tplc="73E6AF76" w:tentative="1">
      <w:start w:val="1"/>
      <w:numFmt w:val="bullet"/>
      <w:lvlText w:val="•"/>
      <w:lvlJc w:val="left"/>
      <w:pPr>
        <w:tabs>
          <w:tab w:val="num" w:pos="5040"/>
        </w:tabs>
        <w:ind w:left="5040" w:hanging="360"/>
      </w:pPr>
      <w:rPr>
        <w:rFonts w:ascii="Arial" w:hAnsi="Arial" w:hint="default"/>
      </w:rPr>
    </w:lvl>
    <w:lvl w:ilvl="7" w:tplc="C3FE9708" w:tentative="1">
      <w:start w:val="1"/>
      <w:numFmt w:val="bullet"/>
      <w:lvlText w:val="•"/>
      <w:lvlJc w:val="left"/>
      <w:pPr>
        <w:tabs>
          <w:tab w:val="num" w:pos="5760"/>
        </w:tabs>
        <w:ind w:left="5760" w:hanging="360"/>
      </w:pPr>
      <w:rPr>
        <w:rFonts w:ascii="Arial" w:hAnsi="Arial" w:hint="default"/>
      </w:rPr>
    </w:lvl>
    <w:lvl w:ilvl="8" w:tplc="97AC4D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7B669F"/>
    <w:multiLevelType w:val="hybridMultilevel"/>
    <w:tmpl w:val="AAD077F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5264B57"/>
    <w:multiLevelType w:val="hybridMultilevel"/>
    <w:tmpl w:val="F9B8D0F2"/>
    <w:lvl w:ilvl="0" w:tplc="5B46E59C">
      <w:start w:val="1"/>
      <w:numFmt w:val="bullet"/>
      <w:lvlText w:val="•"/>
      <w:lvlJc w:val="left"/>
      <w:pPr>
        <w:tabs>
          <w:tab w:val="num" w:pos="720"/>
        </w:tabs>
        <w:ind w:left="720" w:hanging="360"/>
      </w:pPr>
      <w:rPr>
        <w:rFonts w:ascii="Arial" w:hAnsi="Arial" w:hint="default"/>
      </w:rPr>
    </w:lvl>
    <w:lvl w:ilvl="1" w:tplc="2764A002">
      <w:numFmt w:val="bullet"/>
      <w:lvlText w:val="•"/>
      <w:lvlJc w:val="left"/>
      <w:pPr>
        <w:tabs>
          <w:tab w:val="num" w:pos="1440"/>
        </w:tabs>
        <w:ind w:left="1440" w:hanging="360"/>
      </w:pPr>
      <w:rPr>
        <w:rFonts w:ascii="Arial" w:hAnsi="Arial" w:hint="default"/>
      </w:rPr>
    </w:lvl>
    <w:lvl w:ilvl="2" w:tplc="E8886E68">
      <w:numFmt w:val="bullet"/>
      <w:lvlText w:val="•"/>
      <w:lvlJc w:val="left"/>
      <w:pPr>
        <w:tabs>
          <w:tab w:val="num" w:pos="2160"/>
        </w:tabs>
        <w:ind w:left="2160" w:hanging="360"/>
      </w:pPr>
      <w:rPr>
        <w:rFonts w:ascii="Arial" w:hAnsi="Arial" w:hint="default"/>
      </w:rPr>
    </w:lvl>
    <w:lvl w:ilvl="3" w:tplc="E3DE4B60" w:tentative="1">
      <w:start w:val="1"/>
      <w:numFmt w:val="bullet"/>
      <w:lvlText w:val="•"/>
      <w:lvlJc w:val="left"/>
      <w:pPr>
        <w:tabs>
          <w:tab w:val="num" w:pos="2880"/>
        </w:tabs>
        <w:ind w:left="2880" w:hanging="360"/>
      </w:pPr>
      <w:rPr>
        <w:rFonts w:ascii="Arial" w:hAnsi="Arial" w:hint="default"/>
      </w:rPr>
    </w:lvl>
    <w:lvl w:ilvl="4" w:tplc="FFA2A484" w:tentative="1">
      <w:start w:val="1"/>
      <w:numFmt w:val="bullet"/>
      <w:lvlText w:val="•"/>
      <w:lvlJc w:val="left"/>
      <w:pPr>
        <w:tabs>
          <w:tab w:val="num" w:pos="3600"/>
        </w:tabs>
        <w:ind w:left="3600" w:hanging="360"/>
      </w:pPr>
      <w:rPr>
        <w:rFonts w:ascii="Arial" w:hAnsi="Arial" w:hint="default"/>
      </w:rPr>
    </w:lvl>
    <w:lvl w:ilvl="5" w:tplc="DD1E666E" w:tentative="1">
      <w:start w:val="1"/>
      <w:numFmt w:val="bullet"/>
      <w:lvlText w:val="•"/>
      <w:lvlJc w:val="left"/>
      <w:pPr>
        <w:tabs>
          <w:tab w:val="num" w:pos="4320"/>
        </w:tabs>
        <w:ind w:left="4320" w:hanging="360"/>
      </w:pPr>
      <w:rPr>
        <w:rFonts w:ascii="Arial" w:hAnsi="Arial" w:hint="default"/>
      </w:rPr>
    </w:lvl>
    <w:lvl w:ilvl="6" w:tplc="05281D02" w:tentative="1">
      <w:start w:val="1"/>
      <w:numFmt w:val="bullet"/>
      <w:lvlText w:val="•"/>
      <w:lvlJc w:val="left"/>
      <w:pPr>
        <w:tabs>
          <w:tab w:val="num" w:pos="5040"/>
        </w:tabs>
        <w:ind w:left="5040" w:hanging="360"/>
      </w:pPr>
      <w:rPr>
        <w:rFonts w:ascii="Arial" w:hAnsi="Arial" w:hint="default"/>
      </w:rPr>
    </w:lvl>
    <w:lvl w:ilvl="7" w:tplc="4FACFEE0" w:tentative="1">
      <w:start w:val="1"/>
      <w:numFmt w:val="bullet"/>
      <w:lvlText w:val="•"/>
      <w:lvlJc w:val="left"/>
      <w:pPr>
        <w:tabs>
          <w:tab w:val="num" w:pos="5760"/>
        </w:tabs>
        <w:ind w:left="5760" w:hanging="360"/>
      </w:pPr>
      <w:rPr>
        <w:rFonts w:ascii="Arial" w:hAnsi="Arial" w:hint="default"/>
      </w:rPr>
    </w:lvl>
    <w:lvl w:ilvl="8" w:tplc="8A30E4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E3242A"/>
    <w:multiLevelType w:val="hybridMultilevel"/>
    <w:tmpl w:val="3AEAAD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C35D21"/>
    <w:multiLevelType w:val="hybridMultilevel"/>
    <w:tmpl w:val="26500EAC"/>
    <w:lvl w:ilvl="0" w:tplc="30382366">
      <w:start w:val="1"/>
      <w:numFmt w:val="bullet"/>
      <w:lvlText w:val="•"/>
      <w:lvlJc w:val="left"/>
      <w:pPr>
        <w:tabs>
          <w:tab w:val="num" w:pos="720"/>
        </w:tabs>
        <w:ind w:left="720" w:hanging="360"/>
      </w:pPr>
      <w:rPr>
        <w:rFonts w:ascii="Arial" w:hAnsi="Arial" w:hint="default"/>
      </w:rPr>
    </w:lvl>
    <w:lvl w:ilvl="1" w:tplc="8AA2FF7C">
      <w:numFmt w:val="bullet"/>
      <w:lvlText w:val="•"/>
      <w:lvlJc w:val="left"/>
      <w:pPr>
        <w:tabs>
          <w:tab w:val="num" w:pos="1440"/>
        </w:tabs>
        <w:ind w:left="1440" w:hanging="360"/>
      </w:pPr>
      <w:rPr>
        <w:rFonts w:ascii="Arial" w:hAnsi="Arial" w:hint="default"/>
      </w:rPr>
    </w:lvl>
    <w:lvl w:ilvl="2" w:tplc="F4B2EB7C" w:tentative="1">
      <w:start w:val="1"/>
      <w:numFmt w:val="bullet"/>
      <w:lvlText w:val="•"/>
      <w:lvlJc w:val="left"/>
      <w:pPr>
        <w:tabs>
          <w:tab w:val="num" w:pos="2160"/>
        </w:tabs>
        <w:ind w:left="2160" w:hanging="360"/>
      </w:pPr>
      <w:rPr>
        <w:rFonts w:ascii="Arial" w:hAnsi="Arial" w:hint="default"/>
      </w:rPr>
    </w:lvl>
    <w:lvl w:ilvl="3" w:tplc="9DAEB0DE" w:tentative="1">
      <w:start w:val="1"/>
      <w:numFmt w:val="bullet"/>
      <w:lvlText w:val="•"/>
      <w:lvlJc w:val="left"/>
      <w:pPr>
        <w:tabs>
          <w:tab w:val="num" w:pos="2880"/>
        </w:tabs>
        <w:ind w:left="2880" w:hanging="360"/>
      </w:pPr>
      <w:rPr>
        <w:rFonts w:ascii="Arial" w:hAnsi="Arial" w:hint="default"/>
      </w:rPr>
    </w:lvl>
    <w:lvl w:ilvl="4" w:tplc="A1C6CAB6" w:tentative="1">
      <w:start w:val="1"/>
      <w:numFmt w:val="bullet"/>
      <w:lvlText w:val="•"/>
      <w:lvlJc w:val="left"/>
      <w:pPr>
        <w:tabs>
          <w:tab w:val="num" w:pos="3600"/>
        </w:tabs>
        <w:ind w:left="3600" w:hanging="360"/>
      </w:pPr>
      <w:rPr>
        <w:rFonts w:ascii="Arial" w:hAnsi="Arial" w:hint="default"/>
      </w:rPr>
    </w:lvl>
    <w:lvl w:ilvl="5" w:tplc="48204394" w:tentative="1">
      <w:start w:val="1"/>
      <w:numFmt w:val="bullet"/>
      <w:lvlText w:val="•"/>
      <w:lvlJc w:val="left"/>
      <w:pPr>
        <w:tabs>
          <w:tab w:val="num" w:pos="4320"/>
        </w:tabs>
        <w:ind w:left="4320" w:hanging="360"/>
      </w:pPr>
      <w:rPr>
        <w:rFonts w:ascii="Arial" w:hAnsi="Arial" w:hint="default"/>
      </w:rPr>
    </w:lvl>
    <w:lvl w:ilvl="6" w:tplc="E61C6ED4" w:tentative="1">
      <w:start w:val="1"/>
      <w:numFmt w:val="bullet"/>
      <w:lvlText w:val="•"/>
      <w:lvlJc w:val="left"/>
      <w:pPr>
        <w:tabs>
          <w:tab w:val="num" w:pos="5040"/>
        </w:tabs>
        <w:ind w:left="5040" w:hanging="360"/>
      </w:pPr>
      <w:rPr>
        <w:rFonts w:ascii="Arial" w:hAnsi="Arial" w:hint="default"/>
      </w:rPr>
    </w:lvl>
    <w:lvl w:ilvl="7" w:tplc="5BE48CE2" w:tentative="1">
      <w:start w:val="1"/>
      <w:numFmt w:val="bullet"/>
      <w:lvlText w:val="•"/>
      <w:lvlJc w:val="left"/>
      <w:pPr>
        <w:tabs>
          <w:tab w:val="num" w:pos="5760"/>
        </w:tabs>
        <w:ind w:left="5760" w:hanging="360"/>
      </w:pPr>
      <w:rPr>
        <w:rFonts w:ascii="Arial" w:hAnsi="Arial" w:hint="default"/>
      </w:rPr>
    </w:lvl>
    <w:lvl w:ilvl="8" w:tplc="52AAC55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43240B"/>
    <w:multiLevelType w:val="hybridMultilevel"/>
    <w:tmpl w:val="CD0CEBC0"/>
    <w:lvl w:ilvl="0" w:tplc="CCAC8790">
      <w:start w:val="1"/>
      <w:numFmt w:val="bullet"/>
      <w:lvlText w:val="•"/>
      <w:lvlJc w:val="left"/>
      <w:pPr>
        <w:tabs>
          <w:tab w:val="num" w:pos="720"/>
        </w:tabs>
        <w:ind w:left="720" w:hanging="360"/>
      </w:pPr>
      <w:rPr>
        <w:rFonts w:ascii="Arial" w:hAnsi="Arial" w:hint="default"/>
      </w:rPr>
    </w:lvl>
    <w:lvl w:ilvl="1" w:tplc="3C48E224">
      <w:numFmt w:val="bullet"/>
      <w:lvlText w:val="•"/>
      <w:lvlJc w:val="left"/>
      <w:pPr>
        <w:tabs>
          <w:tab w:val="num" w:pos="1440"/>
        </w:tabs>
        <w:ind w:left="1440" w:hanging="360"/>
      </w:pPr>
      <w:rPr>
        <w:rFonts w:ascii="Arial" w:hAnsi="Arial" w:hint="default"/>
      </w:rPr>
    </w:lvl>
    <w:lvl w:ilvl="2" w:tplc="1A14C0B2" w:tentative="1">
      <w:start w:val="1"/>
      <w:numFmt w:val="bullet"/>
      <w:lvlText w:val="•"/>
      <w:lvlJc w:val="left"/>
      <w:pPr>
        <w:tabs>
          <w:tab w:val="num" w:pos="2160"/>
        </w:tabs>
        <w:ind w:left="2160" w:hanging="360"/>
      </w:pPr>
      <w:rPr>
        <w:rFonts w:ascii="Arial" w:hAnsi="Arial" w:hint="default"/>
      </w:rPr>
    </w:lvl>
    <w:lvl w:ilvl="3" w:tplc="EACE7BDA" w:tentative="1">
      <w:start w:val="1"/>
      <w:numFmt w:val="bullet"/>
      <w:lvlText w:val="•"/>
      <w:lvlJc w:val="left"/>
      <w:pPr>
        <w:tabs>
          <w:tab w:val="num" w:pos="2880"/>
        </w:tabs>
        <w:ind w:left="2880" w:hanging="360"/>
      </w:pPr>
      <w:rPr>
        <w:rFonts w:ascii="Arial" w:hAnsi="Arial" w:hint="default"/>
      </w:rPr>
    </w:lvl>
    <w:lvl w:ilvl="4" w:tplc="BBA0A22A" w:tentative="1">
      <w:start w:val="1"/>
      <w:numFmt w:val="bullet"/>
      <w:lvlText w:val="•"/>
      <w:lvlJc w:val="left"/>
      <w:pPr>
        <w:tabs>
          <w:tab w:val="num" w:pos="3600"/>
        </w:tabs>
        <w:ind w:left="3600" w:hanging="360"/>
      </w:pPr>
      <w:rPr>
        <w:rFonts w:ascii="Arial" w:hAnsi="Arial" w:hint="default"/>
      </w:rPr>
    </w:lvl>
    <w:lvl w:ilvl="5" w:tplc="D20EF058" w:tentative="1">
      <w:start w:val="1"/>
      <w:numFmt w:val="bullet"/>
      <w:lvlText w:val="•"/>
      <w:lvlJc w:val="left"/>
      <w:pPr>
        <w:tabs>
          <w:tab w:val="num" w:pos="4320"/>
        </w:tabs>
        <w:ind w:left="4320" w:hanging="360"/>
      </w:pPr>
      <w:rPr>
        <w:rFonts w:ascii="Arial" w:hAnsi="Arial" w:hint="default"/>
      </w:rPr>
    </w:lvl>
    <w:lvl w:ilvl="6" w:tplc="113A2866" w:tentative="1">
      <w:start w:val="1"/>
      <w:numFmt w:val="bullet"/>
      <w:lvlText w:val="•"/>
      <w:lvlJc w:val="left"/>
      <w:pPr>
        <w:tabs>
          <w:tab w:val="num" w:pos="5040"/>
        </w:tabs>
        <w:ind w:left="5040" w:hanging="360"/>
      </w:pPr>
      <w:rPr>
        <w:rFonts w:ascii="Arial" w:hAnsi="Arial" w:hint="default"/>
      </w:rPr>
    </w:lvl>
    <w:lvl w:ilvl="7" w:tplc="1F8CAA9A" w:tentative="1">
      <w:start w:val="1"/>
      <w:numFmt w:val="bullet"/>
      <w:lvlText w:val="•"/>
      <w:lvlJc w:val="left"/>
      <w:pPr>
        <w:tabs>
          <w:tab w:val="num" w:pos="5760"/>
        </w:tabs>
        <w:ind w:left="5760" w:hanging="360"/>
      </w:pPr>
      <w:rPr>
        <w:rFonts w:ascii="Arial" w:hAnsi="Arial" w:hint="default"/>
      </w:rPr>
    </w:lvl>
    <w:lvl w:ilvl="8" w:tplc="41D86E4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FBB180F"/>
    <w:multiLevelType w:val="hybridMultilevel"/>
    <w:tmpl w:val="6E58C732"/>
    <w:lvl w:ilvl="0" w:tplc="5080C61E">
      <w:start w:val="1"/>
      <w:numFmt w:val="bullet"/>
      <w:lvlText w:val="•"/>
      <w:lvlJc w:val="left"/>
      <w:pPr>
        <w:tabs>
          <w:tab w:val="num" w:pos="720"/>
        </w:tabs>
        <w:ind w:left="720" w:hanging="360"/>
      </w:pPr>
      <w:rPr>
        <w:rFonts w:ascii="Arial" w:hAnsi="Arial" w:hint="default"/>
      </w:rPr>
    </w:lvl>
    <w:lvl w:ilvl="1" w:tplc="F9AA982A">
      <w:start w:val="5358"/>
      <w:numFmt w:val="bullet"/>
      <w:lvlText w:val="–"/>
      <w:lvlJc w:val="left"/>
      <w:pPr>
        <w:tabs>
          <w:tab w:val="num" w:pos="1440"/>
        </w:tabs>
        <w:ind w:left="1440" w:hanging="360"/>
      </w:pPr>
      <w:rPr>
        <w:rFonts w:ascii="Arial" w:hAnsi="Arial" w:hint="default"/>
      </w:rPr>
    </w:lvl>
    <w:lvl w:ilvl="2" w:tplc="307EB55C">
      <w:start w:val="5358"/>
      <w:numFmt w:val="bullet"/>
      <w:lvlText w:val="•"/>
      <w:lvlJc w:val="left"/>
      <w:pPr>
        <w:tabs>
          <w:tab w:val="num" w:pos="2160"/>
        </w:tabs>
        <w:ind w:left="2160" w:hanging="360"/>
      </w:pPr>
      <w:rPr>
        <w:rFonts w:ascii="Arial" w:hAnsi="Arial" w:hint="default"/>
      </w:rPr>
    </w:lvl>
    <w:lvl w:ilvl="3" w:tplc="3E1C0E56" w:tentative="1">
      <w:start w:val="1"/>
      <w:numFmt w:val="bullet"/>
      <w:lvlText w:val="•"/>
      <w:lvlJc w:val="left"/>
      <w:pPr>
        <w:tabs>
          <w:tab w:val="num" w:pos="2880"/>
        </w:tabs>
        <w:ind w:left="2880" w:hanging="360"/>
      </w:pPr>
      <w:rPr>
        <w:rFonts w:ascii="Arial" w:hAnsi="Arial" w:hint="default"/>
      </w:rPr>
    </w:lvl>
    <w:lvl w:ilvl="4" w:tplc="7D5A4204" w:tentative="1">
      <w:start w:val="1"/>
      <w:numFmt w:val="bullet"/>
      <w:lvlText w:val="•"/>
      <w:lvlJc w:val="left"/>
      <w:pPr>
        <w:tabs>
          <w:tab w:val="num" w:pos="3600"/>
        </w:tabs>
        <w:ind w:left="3600" w:hanging="360"/>
      </w:pPr>
      <w:rPr>
        <w:rFonts w:ascii="Arial" w:hAnsi="Arial" w:hint="default"/>
      </w:rPr>
    </w:lvl>
    <w:lvl w:ilvl="5" w:tplc="11A8A6E6" w:tentative="1">
      <w:start w:val="1"/>
      <w:numFmt w:val="bullet"/>
      <w:lvlText w:val="•"/>
      <w:lvlJc w:val="left"/>
      <w:pPr>
        <w:tabs>
          <w:tab w:val="num" w:pos="4320"/>
        </w:tabs>
        <w:ind w:left="4320" w:hanging="360"/>
      </w:pPr>
      <w:rPr>
        <w:rFonts w:ascii="Arial" w:hAnsi="Arial" w:hint="default"/>
      </w:rPr>
    </w:lvl>
    <w:lvl w:ilvl="6" w:tplc="3FECCF30" w:tentative="1">
      <w:start w:val="1"/>
      <w:numFmt w:val="bullet"/>
      <w:lvlText w:val="•"/>
      <w:lvlJc w:val="left"/>
      <w:pPr>
        <w:tabs>
          <w:tab w:val="num" w:pos="5040"/>
        </w:tabs>
        <w:ind w:left="5040" w:hanging="360"/>
      </w:pPr>
      <w:rPr>
        <w:rFonts w:ascii="Arial" w:hAnsi="Arial" w:hint="default"/>
      </w:rPr>
    </w:lvl>
    <w:lvl w:ilvl="7" w:tplc="1772EB52" w:tentative="1">
      <w:start w:val="1"/>
      <w:numFmt w:val="bullet"/>
      <w:lvlText w:val="•"/>
      <w:lvlJc w:val="left"/>
      <w:pPr>
        <w:tabs>
          <w:tab w:val="num" w:pos="5760"/>
        </w:tabs>
        <w:ind w:left="5760" w:hanging="360"/>
      </w:pPr>
      <w:rPr>
        <w:rFonts w:ascii="Arial" w:hAnsi="Arial" w:hint="default"/>
      </w:rPr>
    </w:lvl>
    <w:lvl w:ilvl="8" w:tplc="469AE35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EA79D7"/>
    <w:multiLevelType w:val="hybridMultilevel"/>
    <w:tmpl w:val="AC467A16"/>
    <w:lvl w:ilvl="0" w:tplc="93D4BBF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8"/>
  </w:num>
  <w:num w:numId="3">
    <w:abstractNumId w:val="19"/>
  </w:num>
  <w:num w:numId="4">
    <w:abstractNumId w:val="32"/>
  </w:num>
  <w:num w:numId="5">
    <w:abstractNumId w:val="40"/>
  </w:num>
  <w:num w:numId="6">
    <w:abstractNumId w:val="29"/>
  </w:num>
  <w:num w:numId="7">
    <w:abstractNumId w:val="7"/>
  </w:num>
  <w:num w:numId="8">
    <w:abstractNumId w:val="15"/>
  </w:num>
  <w:num w:numId="9">
    <w:abstractNumId w:val="24"/>
  </w:num>
  <w:num w:numId="10">
    <w:abstractNumId w:val="24"/>
    <w:lvlOverride w:ilvl="0">
      <w:startOverride w:val="1"/>
    </w:lvlOverride>
  </w:num>
  <w:num w:numId="11">
    <w:abstractNumId w:val="31"/>
  </w:num>
  <w:num w:numId="12">
    <w:abstractNumId w:val="23"/>
  </w:num>
  <w:num w:numId="13">
    <w:abstractNumId w:val="16"/>
  </w:num>
  <w:num w:numId="14">
    <w:abstractNumId w:val="28"/>
  </w:num>
  <w:num w:numId="15">
    <w:abstractNumId w:val="17"/>
  </w:num>
  <w:num w:numId="16">
    <w:abstractNumId w:val="13"/>
  </w:num>
  <w:num w:numId="17">
    <w:abstractNumId w:val="18"/>
  </w:num>
  <w:num w:numId="18">
    <w:abstractNumId w:val="21"/>
  </w:num>
  <w:num w:numId="19">
    <w:abstractNumId w:val="39"/>
  </w:num>
  <w:num w:numId="20">
    <w:abstractNumId w:val="10"/>
  </w:num>
  <w:num w:numId="21">
    <w:abstractNumId w:val="14"/>
  </w:num>
  <w:num w:numId="22">
    <w:abstractNumId w:val="30"/>
  </w:num>
  <w:num w:numId="23">
    <w:abstractNumId w:val="4"/>
  </w:num>
  <w:num w:numId="24">
    <w:abstractNumId w:val="36"/>
  </w:num>
  <w:num w:numId="25">
    <w:abstractNumId w:val="35"/>
  </w:num>
  <w:num w:numId="26">
    <w:abstractNumId w:val="25"/>
  </w:num>
  <w:num w:numId="27">
    <w:abstractNumId w:val="12"/>
  </w:num>
  <w:num w:numId="28">
    <w:abstractNumId w:val="1"/>
  </w:num>
  <w:num w:numId="29">
    <w:abstractNumId w:val="34"/>
  </w:num>
  <w:num w:numId="30">
    <w:abstractNumId w:val="20"/>
  </w:num>
  <w:num w:numId="31">
    <w:abstractNumId w:val="2"/>
  </w:num>
  <w:num w:numId="32">
    <w:abstractNumId w:val="22"/>
  </w:num>
  <w:num w:numId="33">
    <w:abstractNumId w:val="27"/>
  </w:num>
  <w:num w:numId="34">
    <w:abstractNumId w:val="6"/>
  </w:num>
  <w:num w:numId="35">
    <w:abstractNumId w:val="9"/>
  </w:num>
  <w:num w:numId="36">
    <w:abstractNumId w:val="5"/>
  </w:num>
  <w:num w:numId="37">
    <w:abstractNumId w:val="33"/>
  </w:num>
  <w:num w:numId="38">
    <w:abstractNumId w:val="26"/>
  </w:num>
  <w:num w:numId="39">
    <w:abstractNumId w:val="38"/>
  </w:num>
  <w:num w:numId="40">
    <w:abstractNumId w:val="11"/>
  </w:num>
  <w:num w:numId="41">
    <w:abstractNumId w:val="37"/>
  </w:num>
  <w:num w:numId="4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7F0"/>
    <w:rsid w:val="00000853"/>
    <w:rsid w:val="00000CE7"/>
    <w:rsid w:val="00000ED8"/>
    <w:rsid w:val="0000141D"/>
    <w:rsid w:val="000019FC"/>
    <w:rsid w:val="000023A6"/>
    <w:rsid w:val="00002DEC"/>
    <w:rsid w:val="000032D6"/>
    <w:rsid w:val="000033ED"/>
    <w:rsid w:val="00003811"/>
    <w:rsid w:val="00003F15"/>
    <w:rsid w:val="000049D3"/>
    <w:rsid w:val="00006BB1"/>
    <w:rsid w:val="00006C9C"/>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422"/>
    <w:rsid w:val="00017EDA"/>
    <w:rsid w:val="00021048"/>
    <w:rsid w:val="0002118F"/>
    <w:rsid w:val="00021990"/>
    <w:rsid w:val="00021C9B"/>
    <w:rsid w:val="00021ECE"/>
    <w:rsid w:val="00022790"/>
    <w:rsid w:val="00022C9F"/>
    <w:rsid w:val="00024A33"/>
    <w:rsid w:val="00024DC6"/>
    <w:rsid w:val="0002562D"/>
    <w:rsid w:val="000256E2"/>
    <w:rsid w:val="00025B5C"/>
    <w:rsid w:val="00025D50"/>
    <w:rsid w:val="00026794"/>
    <w:rsid w:val="000269F3"/>
    <w:rsid w:val="0002766A"/>
    <w:rsid w:val="00027BB9"/>
    <w:rsid w:val="00027BCE"/>
    <w:rsid w:val="00027CAF"/>
    <w:rsid w:val="00027F0D"/>
    <w:rsid w:val="0003031C"/>
    <w:rsid w:val="000304CE"/>
    <w:rsid w:val="00030AF7"/>
    <w:rsid w:val="00031425"/>
    <w:rsid w:val="00031C8B"/>
    <w:rsid w:val="00032523"/>
    <w:rsid w:val="000332E5"/>
    <w:rsid w:val="0003396B"/>
    <w:rsid w:val="00033A1A"/>
    <w:rsid w:val="0003525C"/>
    <w:rsid w:val="00036747"/>
    <w:rsid w:val="000374FD"/>
    <w:rsid w:val="000403A2"/>
    <w:rsid w:val="00040C6B"/>
    <w:rsid w:val="00041E94"/>
    <w:rsid w:val="000427FB"/>
    <w:rsid w:val="000438B8"/>
    <w:rsid w:val="00043CB2"/>
    <w:rsid w:val="00044EE5"/>
    <w:rsid w:val="000452CB"/>
    <w:rsid w:val="00045A94"/>
    <w:rsid w:val="00046A1B"/>
    <w:rsid w:val="000473B2"/>
    <w:rsid w:val="00047AD5"/>
    <w:rsid w:val="00047E2C"/>
    <w:rsid w:val="0005018D"/>
    <w:rsid w:val="000502B8"/>
    <w:rsid w:val="00050C10"/>
    <w:rsid w:val="00050CD6"/>
    <w:rsid w:val="000511F9"/>
    <w:rsid w:val="00051A08"/>
    <w:rsid w:val="0005264D"/>
    <w:rsid w:val="000528A2"/>
    <w:rsid w:val="00052C32"/>
    <w:rsid w:val="00052C54"/>
    <w:rsid w:val="00053C00"/>
    <w:rsid w:val="00053F4F"/>
    <w:rsid w:val="000548BE"/>
    <w:rsid w:val="00055403"/>
    <w:rsid w:val="00055933"/>
    <w:rsid w:val="0005602E"/>
    <w:rsid w:val="00056359"/>
    <w:rsid w:val="00056544"/>
    <w:rsid w:val="00056613"/>
    <w:rsid w:val="00057A9C"/>
    <w:rsid w:val="00057EC1"/>
    <w:rsid w:val="00060F19"/>
    <w:rsid w:val="000618C0"/>
    <w:rsid w:val="000619E2"/>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748"/>
    <w:rsid w:val="00067092"/>
    <w:rsid w:val="0006720E"/>
    <w:rsid w:val="00067220"/>
    <w:rsid w:val="000675E5"/>
    <w:rsid w:val="0006764C"/>
    <w:rsid w:val="00067B22"/>
    <w:rsid w:val="00070806"/>
    <w:rsid w:val="0007159C"/>
    <w:rsid w:val="00071C52"/>
    <w:rsid w:val="00072FD4"/>
    <w:rsid w:val="00072FFC"/>
    <w:rsid w:val="00073A00"/>
    <w:rsid w:val="000745AC"/>
    <w:rsid w:val="00074659"/>
    <w:rsid w:val="00074AE4"/>
    <w:rsid w:val="0007526D"/>
    <w:rsid w:val="000755B4"/>
    <w:rsid w:val="00075E55"/>
    <w:rsid w:val="0007612E"/>
    <w:rsid w:val="00076240"/>
    <w:rsid w:val="00076A89"/>
    <w:rsid w:val="00076DB1"/>
    <w:rsid w:val="0007722F"/>
    <w:rsid w:val="000777F7"/>
    <w:rsid w:val="00081E47"/>
    <w:rsid w:val="00082040"/>
    <w:rsid w:val="0008247E"/>
    <w:rsid w:val="00082ACB"/>
    <w:rsid w:val="00082CDA"/>
    <w:rsid w:val="00083BB3"/>
    <w:rsid w:val="000846E5"/>
    <w:rsid w:val="00084DE9"/>
    <w:rsid w:val="00085115"/>
    <w:rsid w:val="00085169"/>
    <w:rsid w:val="0008591B"/>
    <w:rsid w:val="00086D08"/>
    <w:rsid w:val="00086DBF"/>
    <w:rsid w:val="00086F62"/>
    <w:rsid w:val="00087087"/>
    <w:rsid w:val="00087107"/>
    <w:rsid w:val="000873DC"/>
    <w:rsid w:val="00087647"/>
    <w:rsid w:val="000876BD"/>
    <w:rsid w:val="00087C0A"/>
    <w:rsid w:val="00087C5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AAC"/>
    <w:rsid w:val="00097F98"/>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52B"/>
    <w:rsid w:val="000A6A09"/>
    <w:rsid w:val="000A6CC2"/>
    <w:rsid w:val="000A6CEE"/>
    <w:rsid w:val="000A7BE0"/>
    <w:rsid w:val="000B0141"/>
    <w:rsid w:val="000B0884"/>
    <w:rsid w:val="000B0FC4"/>
    <w:rsid w:val="000B13C6"/>
    <w:rsid w:val="000B1B3D"/>
    <w:rsid w:val="000B2351"/>
    <w:rsid w:val="000B2FF4"/>
    <w:rsid w:val="000B3207"/>
    <w:rsid w:val="000B3798"/>
    <w:rsid w:val="000B3F94"/>
    <w:rsid w:val="000B47DA"/>
    <w:rsid w:val="000B5875"/>
    <w:rsid w:val="000B64B0"/>
    <w:rsid w:val="000B6692"/>
    <w:rsid w:val="000B6A1C"/>
    <w:rsid w:val="000B766E"/>
    <w:rsid w:val="000B7B63"/>
    <w:rsid w:val="000C0167"/>
    <w:rsid w:val="000C0822"/>
    <w:rsid w:val="000C0E65"/>
    <w:rsid w:val="000C2641"/>
    <w:rsid w:val="000C27AA"/>
    <w:rsid w:val="000C2F64"/>
    <w:rsid w:val="000C3434"/>
    <w:rsid w:val="000C3DCB"/>
    <w:rsid w:val="000C4399"/>
    <w:rsid w:val="000C43A0"/>
    <w:rsid w:val="000C4545"/>
    <w:rsid w:val="000C4597"/>
    <w:rsid w:val="000C472F"/>
    <w:rsid w:val="000C4DC4"/>
    <w:rsid w:val="000C52A0"/>
    <w:rsid w:val="000C5D5F"/>
    <w:rsid w:val="000C5DF4"/>
    <w:rsid w:val="000C6242"/>
    <w:rsid w:val="000C6964"/>
    <w:rsid w:val="000C6A4B"/>
    <w:rsid w:val="000C6AB5"/>
    <w:rsid w:val="000C7538"/>
    <w:rsid w:val="000C7659"/>
    <w:rsid w:val="000C782B"/>
    <w:rsid w:val="000D0254"/>
    <w:rsid w:val="000D056B"/>
    <w:rsid w:val="000D16C3"/>
    <w:rsid w:val="000D1E5F"/>
    <w:rsid w:val="000D24B2"/>
    <w:rsid w:val="000D25D5"/>
    <w:rsid w:val="000D26AC"/>
    <w:rsid w:val="000D273D"/>
    <w:rsid w:val="000D29A9"/>
    <w:rsid w:val="000D2FC1"/>
    <w:rsid w:val="000D3441"/>
    <w:rsid w:val="000D3BE4"/>
    <w:rsid w:val="000D49A6"/>
    <w:rsid w:val="000D49BA"/>
    <w:rsid w:val="000D5168"/>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4DA9"/>
    <w:rsid w:val="000E5108"/>
    <w:rsid w:val="000E53D3"/>
    <w:rsid w:val="000E6331"/>
    <w:rsid w:val="000E6470"/>
    <w:rsid w:val="000E6473"/>
    <w:rsid w:val="000E72FB"/>
    <w:rsid w:val="000E7633"/>
    <w:rsid w:val="000E7D56"/>
    <w:rsid w:val="000E7E61"/>
    <w:rsid w:val="000F0B4B"/>
    <w:rsid w:val="000F0E8D"/>
    <w:rsid w:val="000F1095"/>
    <w:rsid w:val="000F140E"/>
    <w:rsid w:val="000F1730"/>
    <w:rsid w:val="000F19D4"/>
    <w:rsid w:val="000F2D63"/>
    <w:rsid w:val="000F3098"/>
    <w:rsid w:val="000F328B"/>
    <w:rsid w:val="000F3876"/>
    <w:rsid w:val="000F391E"/>
    <w:rsid w:val="000F3CD6"/>
    <w:rsid w:val="000F41B3"/>
    <w:rsid w:val="000F4A65"/>
    <w:rsid w:val="000F57E3"/>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1E"/>
    <w:rsid w:val="00106127"/>
    <w:rsid w:val="0010734E"/>
    <w:rsid w:val="00107665"/>
    <w:rsid w:val="00110277"/>
    <w:rsid w:val="0011035C"/>
    <w:rsid w:val="00110C17"/>
    <w:rsid w:val="00111621"/>
    <w:rsid w:val="00111956"/>
    <w:rsid w:val="001128E7"/>
    <w:rsid w:val="0011303F"/>
    <w:rsid w:val="0011310D"/>
    <w:rsid w:val="001131E2"/>
    <w:rsid w:val="001132FF"/>
    <w:rsid w:val="00113368"/>
    <w:rsid w:val="001140A0"/>
    <w:rsid w:val="0011577E"/>
    <w:rsid w:val="00115EB2"/>
    <w:rsid w:val="001175AD"/>
    <w:rsid w:val="00120E81"/>
    <w:rsid w:val="001213C9"/>
    <w:rsid w:val="00121632"/>
    <w:rsid w:val="00122B4F"/>
    <w:rsid w:val="001231CA"/>
    <w:rsid w:val="001243CE"/>
    <w:rsid w:val="00125DEF"/>
    <w:rsid w:val="0012673F"/>
    <w:rsid w:val="00126F1D"/>
    <w:rsid w:val="0012781D"/>
    <w:rsid w:val="00130BE1"/>
    <w:rsid w:val="001318E7"/>
    <w:rsid w:val="00131C24"/>
    <w:rsid w:val="00131F8B"/>
    <w:rsid w:val="00132234"/>
    <w:rsid w:val="00132744"/>
    <w:rsid w:val="00133784"/>
    <w:rsid w:val="00133AC7"/>
    <w:rsid w:val="0013602C"/>
    <w:rsid w:val="001365B7"/>
    <w:rsid w:val="00137143"/>
    <w:rsid w:val="00137B0E"/>
    <w:rsid w:val="00137D78"/>
    <w:rsid w:val="0014037B"/>
    <w:rsid w:val="00140456"/>
    <w:rsid w:val="00140807"/>
    <w:rsid w:val="00142A67"/>
    <w:rsid w:val="00142BFF"/>
    <w:rsid w:val="00143262"/>
    <w:rsid w:val="0014328D"/>
    <w:rsid w:val="001432F2"/>
    <w:rsid w:val="00143809"/>
    <w:rsid w:val="00144D43"/>
    <w:rsid w:val="00144D9D"/>
    <w:rsid w:val="00145E6D"/>
    <w:rsid w:val="00146182"/>
    <w:rsid w:val="00146A24"/>
    <w:rsid w:val="00146A9B"/>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59E7"/>
    <w:rsid w:val="00156F8B"/>
    <w:rsid w:val="0015709E"/>
    <w:rsid w:val="00157B40"/>
    <w:rsid w:val="001601AE"/>
    <w:rsid w:val="00160674"/>
    <w:rsid w:val="001612C1"/>
    <w:rsid w:val="001616EE"/>
    <w:rsid w:val="00161D23"/>
    <w:rsid w:val="0016398E"/>
    <w:rsid w:val="00163BD0"/>
    <w:rsid w:val="00163FEB"/>
    <w:rsid w:val="001641F1"/>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6D5"/>
    <w:rsid w:val="00182C1B"/>
    <w:rsid w:val="001834F4"/>
    <w:rsid w:val="001844EB"/>
    <w:rsid w:val="00184D12"/>
    <w:rsid w:val="00184FDB"/>
    <w:rsid w:val="0018584F"/>
    <w:rsid w:val="00185D9D"/>
    <w:rsid w:val="00185E10"/>
    <w:rsid w:val="00186365"/>
    <w:rsid w:val="00186FFA"/>
    <w:rsid w:val="0018712B"/>
    <w:rsid w:val="00187135"/>
    <w:rsid w:val="001900A2"/>
    <w:rsid w:val="00191226"/>
    <w:rsid w:val="001915E3"/>
    <w:rsid w:val="00191DC6"/>
    <w:rsid w:val="00192BAC"/>
    <w:rsid w:val="00192DCF"/>
    <w:rsid w:val="00193CEB"/>
    <w:rsid w:val="00193DD4"/>
    <w:rsid w:val="00194A0C"/>
    <w:rsid w:val="00194D78"/>
    <w:rsid w:val="001953CF"/>
    <w:rsid w:val="0019579C"/>
    <w:rsid w:val="001957F5"/>
    <w:rsid w:val="00195E78"/>
    <w:rsid w:val="00196076"/>
    <w:rsid w:val="001967F8"/>
    <w:rsid w:val="0019712E"/>
    <w:rsid w:val="00197BDF"/>
    <w:rsid w:val="00197D06"/>
    <w:rsid w:val="001A0C55"/>
    <w:rsid w:val="001A103E"/>
    <w:rsid w:val="001A111A"/>
    <w:rsid w:val="001A11A8"/>
    <w:rsid w:val="001A1940"/>
    <w:rsid w:val="001A30F9"/>
    <w:rsid w:val="001A329F"/>
    <w:rsid w:val="001A331B"/>
    <w:rsid w:val="001A4160"/>
    <w:rsid w:val="001A47D4"/>
    <w:rsid w:val="001A4AA7"/>
    <w:rsid w:val="001A58D0"/>
    <w:rsid w:val="001A5D07"/>
    <w:rsid w:val="001A668C"/>
    <w:rsid w:val="001A6A25"/>
    <w:rsid w:val="001A6C9A"/>
    <w:rsid w:val="001A6F16"/>
    <w:rsid w:val="001A7BF3"/>
    <w:rsid w:val="001A7C85"/>
    <w:rsid w:val="001A7E74"/>
    <w:rsid w:val="001A7F4D"/>
    <w:rsid w:val="001B070D"/>
    <w:rsid w:val="001B1A64"/>
    <w:rsid w:val="001B2F61"/>
    <w:rsid w:val="001B383B"/>
    <w:rsid w:val="001B3C00"/>
    <w:rsid w:val="001B3C14"/>
    <w:rsid w:val="001B409E"/>
    <w:rsid w:val="001B4BB4"/>
    <w:rsid w:val="001B4DE0"/>
    <w:rsid w:val="001B5269"/>
    <w:rsid w:val="001B547E"/>
    <w:rsid w:val="001B633F"/>
    <w:rsid w:val="001B639E"/>
    <w:rsid w:val="001B65D4"/>
    <w:rsid w:val="001B6719"/>
    <w:rsid w:val="001B6BA0"/>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518"/>
    <w:rsid w:val="001C6A5A"/>
    <w:rsid w:val="001C71B2"/>
    <w:rsid w:val="001C74BA"/>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3C41"/>
    <w:rsid w:val="001D41AD"/>
    <w:rsid w:val="001D6678"/>
    <w:rsid w:val="001D683A"/>
    <w:rsid w:val="001D70D2"/>
    <w:rsid w:val="001E065E"/>
    <w:rsid w:val="001E2449"/>
    <w:rsid w:val="001E3C32"/>
    <w:rsid w:val="001E4473"/>
    <w:rsid w:val="001E4AD8"/>
    <w:rsid w:val="001E4ADF"/>
    <w:rsid w:val="001E510A"/>
    <w:rsid w:val="001E530D"/>
    <w:rsid w:val="001E59C3"/>
    <w:rsid w:val="001E5ED3"/>
    <w:rsid w:val="001E5F13"/>
    <w:rsid w:val="001E71DF"/>
    <w:rsid w:val="001E7260"/>
    <w:rsid w:val="001F0233"/>
    <w:rsid w:val="001F02B8"/>
    <w:rsid w:val="001F0BB5"/>
    <w:rsid w:val="001F1089"/>
    <w:rsid w:val="001F13ED"/>
    <w:rsid w:val="001F1951"/>
    <w:rsid w:val="001F1EC6"/>
    <w:rsid w:val="001F264F"/>
    <w:rsid w:val="001F30EF"/>
    <w:rsid w:val="001F31B3"/>
    <w:rsid w:val="001F3625"/>
    <w:rsid w:val="001F36A2"/>
    <w:rsid w:val="001F3FB3"/>
    <w:rsid w:val="001F4259"/>
    <w:rsid w:val="001F4898"/>
    <w:rsid w:val="001F5019"/>
    <w:rsid w:val="001F50D7"/>
    <w:rsid w:val="00200870"/>
    <w:rsid w:val="002013EA"/>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696"/>
    <w:rsid w:val="00222903"/>
    <w:rsid w:val="00222A7A"/>
    <w:rsid w:val="00223E0D"/>
    <w:rsid w:val="0022436C"/>
    <w:rsid w:val="002248AD"/>
    <w:rsid w:val="00224A2C"/>
    <w:rsid w:val="00224E2B"/>
    <w:rsid w:val="00225164"/>
    <w:rsid w:val="0022528F"/>
    <w:rsid w:val="00226BF0"/>
    <w:rsid w:val="00230232"/>
    <w:rsid w:val="0023031F"/>
    <w:rsid w:val="00230375"/>
    <w:rsid w:val="00230459"/>
    <w:rsid w:val="00230799"/>
    <w:rsid w:val="002312F4"/>
    <w:rsid w:val="00231551"/>
    <w:rsid w:val="002317B9"/>
    <w:rsid w:val="00231B3C"/>
    <w:rsid w:val="00231FC7"/>
    <w:rsid w:val="00232552"/>
    <w:rsid w:val="00232B2F"/>
    <w:rsid w:val="00232F68"/>
    <w:rsid w:val="0023325B"/>
    <w:rsid w:val="00233766"/>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3F73"/>
    <w:rsid w:val="00244C44"/>
    <w:rsid w:val="00244CFE"/>
    <w:rsid w:val="00244DDE"/>
    <w:rsid w:val="002458BB"/>
    <w:rsid w:val="00245C9B"/>
    <w:rsid w:val="00245CF8"/>
    <w:rsid w:val="00245E5F"/>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1E6"/>
    <w:rsid w:val="002634B5"/>
    <w:rsid w:val="002635BC"/>
    <w:rsid w:val="00264CD0"/>
    <w:rsid w:val="00266F6D"/>
    <w:rsid w:val="002678A0"/>
    <w:rsid w:val="00270901"/>
    <w:rsid w:val="00270CD2"/>
    <w:rsid w:val="0027114C"/>
    <w:rsid w:val="0027223E"/>
    <w:rsid w:val="00272248"/>
    <w:rsid w:val="00272452"/>
    <w:rsid w:val="00272458"/>
    <w:rsid w:val="0027279F"/>
    <w:rsid w:val="0027377F"/>
    <w:rsid w:val="00273C3A"/>
    <w:rsid w:val="002748C7"/>
    <w:rsid w:val="002750E6"/>
    <w:rsid w:val="00275497"/>
    <w:rsid w:val="00275636"/>
    <w:rsid w:val="00275D6B"/>
    <w:rsid w:val="002760EE"/>
    <w:rsid w:val="00276108"/>
    <w:rsid w:val="0027617D"/>
    <w:rsid w:val="002763A9"/>
    <w:rsid w:val="00276FDD"/>
    <w:rsid w:val="002776DB"/>
    <w:rsid w:val="00277D94"/>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599"/>
    <w:rsid w:val="002937B8"/>
    <w:rsid w:val="00294C4F"/>
    <w:rsid w:val="002962B1"/>
    <w:rsid w:val="00296976"/>
    <w:rsid w:val="00296D6D"/>
    <w:rsid w:val="00297CFE"/>
    <w:rsid w:val="00297D5F"/>
    <w:rsid w:val="002A004C"/>
    <w:rsid w:val="002A02CB"/>
    <w:rsid w:val="002A05F0"/>
    <w:rsid w:val="002A0619"/>
    <w:rsid w:val="002A087B"/>
    <w:rsid w:val="002A0DEF"/>
    <w:rsid w:val="002A1126"/>
    <w:rsid w:val="002A153F"/>
    <w:rsid w:val="002A1DF6"/>
    <w:rsid w:val="002A352A"/>
    <w:rsid w:val="002A35C4"/>
    <w:rsid w:val="002A3EA6"/>
    <w:rsid w:val="002A4DDC"/>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A7F"/>
    <w:rsid w:val="002C06B7"/>
    <w:rsid w:val="002C122F"/>
    <w:rsid w:val="002C139E"/>
    <w:rsid w:val="002C180A"/>
    <w:rsid w:val="002C2962"/>
    <w:rsid w:val="002C39FE"/>
    <w:rsid w:val="002C431E"/>
    <w:rsid w:val="002C4EA6"/>
    <w:rsid w:val="002C5280"/>
    <w:rsid w:val="002C55A6"/>
    <w:rsid w:val="002C5D11"/>
    <w:rsid w:val="002C6255"/>
    <w:rsid w:val="002C6E3E"/>
    <w:rsid w:val="002D1214"/>
    <w:rsid w:val="002D2B0D"/>
    <w:rsid w:val="002D2B82"/>
    <w:rsid w:val="002D2F36"/>
    <w:rsid w:val="002D365F"/>
    <w:rsid w:val="002D36B6"/>
    <w:rsid w:val="002D39A3"/>
    <w:rsid w:val="002D45F7"/>
    <w:rsid w:val="002D4A9A"/>
    <w:rsid w:val="002D65EF"/>
    <w:rsid w:val="002D72C6"/>
    <w:rsid w:val="002D78A9"/>
    <w:rsid w:val="002D7C18"/>
    <w:rsid w:val="002E0340"/>
    <w:rsid w:val="002E0E1B"/>
    <w:rsid w:val="002E1D1D"/>
    <w:rsid w:val="002E1EB8"/>
    <w:rsid w:val="002E22C5"/>
    <w:rsid w:val="002E3686"/>
    <w:rsid w:val="002E3A21"/>
    <w:rsid w:val="002E4153"/>
    <w:rsid w:val="002E4857"/>
    <w:rsid w:val="002E5239"/>
    <w:rsid w:val="002E5869"/>
    <w:rsid w:val="002E5E7D"/>
    <w:rsid w:val="002E62F0"/>
    <w:rsid w:val="002E642C"/>
    <w:rsid w:val="002E69B4"/>
    <w:rsid w:val="002E6CE6"/>
    <w:rsid w:val="002E6DEE"/>
    <w:rsid w:val="002E725C"/>
    <w:rsid w:val="002E7309"/>
    <w:rsid w:val="002E7FEB"/>
    <w:rsid w:val="002F11B9"/>
    <w:rsid w:val="002F143E"/>
    <w:rsid w:val="002F144D"/>
    <w:rsid w:val="002F18A9"/>
    <w:rsid w:val="002F1BEB"/>
    <w:rsid w:val="002F1E06"/>
    <w:rsid w:val="002F3CD5"/>
    <w:rsid w:val="002F5B42"/>
    <w:rsid w:val="002F5C07"/>
    <w:rsid w:val="002F66BC"/>
    <w:rsid w:val="002F72DA"/>
    <w:rsid w:val="0030017F"/>
    <w:rsid w:val="00300E13"/>
    <w:rsid w:val="00301EE5"/>
    <w:rsid w:val="0030235D"/>
    <w:rsid w:val="00302857"/>
    <w:rsid w:val="00302A21"/>
    <w:rsid w:val="00302EB8"/>
    <w:rsid w:val="003035D8"/>
    <w:rsid w:val="00303B0C"/>
    <w:rsid w:val="003048D7"/>
    <w:rsid w:val="0030497F"/>
    <w:rsid w:val="00304E42"/>
    <w:rsid w:val="00305122"/>
    <w:rsid w:val="0030580E"/>
    <w:rsid w:val="003061B5"/>
    <w:rsid w:val="003071F6"/>
    <w:rsid w:val="0030771E"/>
    <w:rsid w:val="00307A00"/>
    <w:rsid w:val="00307A8F"/>
    <w:rsid w:val="00310E98"/>
    <w:rsid w:val="0031128C"/>
    <w:rsid w:val="0031138C"/>
    <w:rsid w:val="00311594"/>
    <w:rsid w:val="00312957"/>
    <w:rsid w:val="00312CEC"/>
    <w:rsid w:val="00313A5B"/>
    <w:rsid w:val="00313CB0"/>
    <w:rsid w:val="00313D0B"/>
    <w:rsid w:val="00313F96"/>
    <w:rsid w:val="00313FD2"/>
    <w:rsid w:val="003151C8"/>
    <w:rsid w:val="003162A3"/>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0E07"/>
    <w:rsid w:val="003315AB"/>
    <w:rsid w:val="00331C86"/>
    <w:rsid w:val="0033246C"/>
    <w:rsid w:val="00332CA2"/>
    <w:rsid w:val="003344D2"/>
    <w:rsid w:val="00335235"/>
    <w:rsid w:val="00335B31"/>
    <w:rsid w:val="00335C2D"/>
    <w:rsid w:val="00336D9E"/>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58A"/>
    <w:rsid w:val="0035592D"/>
    <w:rsid w:val="0035756B"/>
    <w:rsid w:val="00357A42"/>
    <w:rsid w:val="00357B29"/>
    <w:rsid w:val="00357B9C"/>
    <w:rsid w:val="00360E66"/>
    <w:rsid w:val="00361031"/>
    <w:rsid w:val="00361310"/>
    <w:rsid w:val="0036140A"/>
    <w:rsid w:val="00362560"/>
    <w:rsid w:val="00362676"/>
    <w:rsid w:val="00362DE1"/>
    <w:rsid w:val="00363D73"/>
    <w:rsid w:val="003642A6"/>
    <w:rsid w:val="00364BBC"/>
    <w:rsid w:val="00364BDE"/>
    <w:rsid w:val="00364D63"/>
    <w:rsid w:val="0036572C"/>
    <w:rsid w:val="0036620B"/>
    <w:rsid w:val="003666FD"/>
    <w:rsid w:val="0036674D"/>
    <w:rsid w:val="00366CBB"/>
    <w:rsid w:val="003673FF"/>
    <w:rsid w:val="003705AC"/>
    <w:rsid w:val="003709DA"/>
    <w:rsid w:val="00370EC4"/>
    <w:rsid w:val="003710E1"/>
    <w:rsid w:val="003711E9"/>
    <w:rsid w:val="003716D5"/>
    <w:rsid w:val="00371787"/>
    <w:rsid w:val="00372043"/>
    <w:rsid w:val="00372093"/>
    <w:rsid w:val="00372702"/>
    <w:rsid w:val="00372906"/>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23A2"/>
    <w:rsid w:val="00383F09"/>
    <w:rsid w:val="003840EA"/>
    <w:rsid w:val="003860C3"/>
    <w:rsid w:val="00386264"/>
    <w:rsid w:val="00386674"/>
    <w:rsid w:val="00387645"/>
    <w:rsid w:val="00387666"/>
    <w:rsid w:val="00387683"/>
    <w:rsid w:val="0038795B"/>
    <w:rsid w:val="003900F3"/>
    <w:rsid w:val="00390610"/>
    <w:rsid w:val="00390731"/>
    <w:rsid w:val="00390809"/>
    <w:rsid w:val="00390E7E"/>
    <w:rsid w:val="00390FA1"/>
    <w:rsid w:val="0039158C"/>
    <w:rsid w:val="003915B6"/>
    <w:rsid w:val="003919AF"/>
    <w:rsid w:val="00391BA6"/>
    <w:rsid w:val="00391C76"/>
    <w:rsid w:val="003926C2"/>
    <w:rsid w:val="00392CB1"/>
    <w:rsid w:val="00392D75"/>
    <w:rsid w:val="003935EC"/>
    <w:rsid w:val="003937E5"/>
    <w:rsid w:val="003938BD"/>
    <w:rsid w:val="00393A1E"/>
    <w:rsid w:val="0039496A"/>
    <w:rsid w:val="003954E6"/>
    <w:rsid w:val="00395FD5"/>
    <w:rsid w:val="0039629A"/>
    <w:rsid w:val="003A00F4"/>
    <w:rsid w:val="003A43B2"/>
    <w:rsid w:val="003A4ECF"/>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3CCB"/>
    <w:rsid w:val="003C40D4"/>
    <w:rsid w:val="003C42C7"/>
    <w:rsid w:val="003C4F83"/>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E2B"/>
    <w:rsid w:val="003D402B"/>
    <w:rsid w:val="003D5146"/>
    <w:rsid w:val="003D5D3F"/>
    <w:rsid w:val="003D767C"/>
    <w:rsid w:val="003E1325"/>
    <w:rsid w:val="003E275E"/>
    <w:rsid w:val="003E3F38"/>
    <w:rsid w:val="003E433C"/>
    <w:rsid w:val="003E482C"/>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142"/>
    <w:rsid w:val="00403375"/>
    <w:rsid w:val="00403435"/>
    <w:rsid w:val="0040343F"/>
    <w:rsid w:val="00403EB1"/>
    <w:rsid w:val="004042DC"/>
    <w:rsid w:val="00405A85"/>
    <w:rsid w:val="00406595"/>
    <w:rsid w:val="0040697D"/>
    <w:rsid w:val="00406BE8"/>
    <w:rsid w:val="00406ED2"/>
    <w:rsid w:val="00410094"/>
    <w:rsid w:val="00410CEC"/>
    <w:rsid w:val="004113A8"/>
    <w:rsid w:val="00412590"/>
    <w:rsid w:val="00412791"/>
    <w:rsid w:val="004128A5"/>
    <w:rsid w:val="00412D14"/>
    <w:rsid w:val="00412F13"/>
    <w:rsid w:val="00413113"/>
    <w:rsid w:val="004132D7"/>
    <w:rsid w:val="00413F78"/>
    <w:rsid w:val="00414292"/>
    <w:rsid w:val="00414939"/>
    <w:rsid w:val="00414C12"/>
    <w:rsid w:val="00414FF1"/>
    <w:rsid w:val="004152AA"/>
    <w:rsid w:val="00416877"/>
    <w:rsid w:val="004168E9"/>
    <w:rsid w:val="00416C24"/>
    <w:rsid w:val="004176FB"/>
    <w:rsid w:val="004176FF"/>
    <w:rsid w:val="004200DC"/>
    <w:rsid w:val="00420B61"/>
    <w:rsid w:val="0042138F"/>
    <w:rsid w:val="00421608"/>
    <w:rsid w:val="00421859"/>
    <w:rsid w:val="00422BBE"/>
    <w:rsid w:val="0042306D"/>
    <w:rsid w:val="004234F9"/>
    <w:rsid w:val="00423DE8"/>
    <w:rsid w:val="00424123"/>
    <w:rsid w:val="00424973"/>
    <w:rsid w:val="00424FA7"/>
    <w:rsid w:val="004255B8"/>
    <w:rsid w:val="004257BB"/>
    <w:rsid w:val="00426016"/>
    <w:rsid w:val="0042605A"/>
    <w:rsid w:val="0042627C"/>
    <w:rsid w:val="00426580"/>
    <w:rsid w:val="00426DA6"/>
    <w:rsid w:val="0042732D"/>
    <w:rsid w:val="004276F1"/>
    <w:rsid w:val="00427BEF"/>
    <w:rsid w:val="00430158"/>
    <w:rsid w:val="00430D56"/>
    <w:rsid w:val="004313BA"/>
    <w:rsid w:val="0043202F"/>
    <w:rsid w:val="00432110"/>
    <w:rsid w:val="00432A2F"/>
    <w:rsid w:val="00432CCD"/>
    <w:rsid w:val="00433506"/>
    <w:rsid w:val="00433730"/>
    <w:rsid w:val="0043400A"/>
    <w:rsid w:val="004348B3"/>
    <w:rsid w:val="00435330"/>
    <w:rsid w:val="00435652"/>
    <w:rsid w:val="00436E43"/>
    <w:rsid w:val="00436F01"/>
    <w:rsid w:val="00437258"/>
    <w:rsid w:val="0043741F"/>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6C28"/>
    <w:rsid w:val="00447263"/>
    <w:rsid w:val="004478B9"/>
    <w:rsid w:val="00450C71"/>
    <w:rsid w:val="00451323"/>
    <w:rsid w:val="0045159A"/>
    <w:rsid w:val="004521DE"/>
    <w:rsid w:val="00453341"/>
    <w:rsid w:val="00453ADA"/>
    <w:rsid w:val="00454106"/>
    <w:rsid w:val="004567B7"/>
    <w:rsid w:val="00456D13"/>
    <w:rsid w:val="00457671"/>
    <w:rsid w:val="00457A67"/>
    <w:rsid w:val="0046048D"/>
    <w:rsid w:val="004608E9"/>
    <w:rsid w:val="00460F31"/>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1CFB"/>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378C"/>
    <w:rsid w:val="0048411E"/>
    <w:rsid w:val="00484E71"/>
    <w:rsid w:val="00485CE3"/>
    <w:rsid w:val="00485EB5"/>
    <w:rsid w:val="00485FDC"/>
    <w:rsid w:val="004865FB"/>
    <w:rsid w:val="00486D96"/>
    <w:rsid w:val="0048769F"/>
    <w:rsid w:val="00487EF1"/>
    <w:rsid w:val="004906A6"/>
    <w:rsid w:val="004906F1"/>
    <w:rsid w:val="00490831"/>
    <w:rsid w:val="00491DF0"/>
    <w:rsid w:val="00492033"/>
    <w:rsid w:val="00492CFF"/>
    <w:rsid w:val="00493106"/>
    <w:rsid w:val="00493239"/>
    <w:rsid w:val="004937D2"/>
    <w:rsid w:val="00493C49"/>
    <w:rsid w:val="00493F9C"/>
    <w:rsid w:val="00494695"/>
    <w:rsid w:val="00494B8B"/>
    <w:rsid w:val="004956D5"/>
    <w:rsid w:val="00496232"/>
    <w:rsid w:val="0049667C"/>
    <w:rsid w:val="00496B42"/>
    <w:rsid w:val="00496B93"/>
    <w:rsid w:val="00496D59"/>
    <w:rsid w:val="00497882"/>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AF0"/>
    <w:rsid w:val="004A6EF7"/>
    <w:rsid w:val="004A7854"/>
    <w:rsid w:val="004A78E6"/>
    <w:rsid w:val="004B0A81"/>
    <w:rsid w:val="004B103E"/>
    <w:rsid w:val="004B1085"/>
    <w:rsid w:val="004B185D"/>
    <w:rsid w:val="004B1B19"/>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48C"/>
    <w:rsid w:val="004C2F31"/>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FFB"/>
    <w:rsid w:val="004D5289"/>
    <w:rsid w:val="004D52C0"/>
    <w:rsid w:val="004D5F47"/>
    <w:rsid w:val="004D61FE"/>
    <w:rsid w:val="004D6321"/>
    <w:rsid w:val="004D663C"/>
    <w:rsid w:val="004D6C29"/>
    <w:rsid w:val="004E0718"/>
    <w:rsid w:val="004E16E9"/>
    <w:rsid w:val="004E20A3"/>
    <w:rsid w:val="004E28FA"/>
    <w:rsid w:val="004E33F3"/>
    <w:rsid w:val="004E35B7"/>
    <w:rsid w:val="004E49C1"/>
    <w:rsid w:val="004E52D3"/>
    <w:rsid w:val="004E5902"/>
    <w:rsid w:val="004E6B06"/>
    <w:rsid w:val="004E6C80"/>
    <w:rsid w:val="004E7014"/>
    <w:rsid w:val="004E77E2"/>
    <w:rsid w:val="004E7ECD"/>
    <w:rsid w:val="004F015E"/>
    <w:rsid w:val="004F08C5"/>
    <w:rsid w:val="004F0DB4"/>
    <w:rsid w:val="004F107A"/>
    <w:rsid w:val="004F173D"/>
    <w:rsid w:val="004F1F16"/>
    <w:rsid w:val="004F2840"/>
    <w:rsid w:val="004F2C55"/>
    <w:rsid w:val="004F35A9"/>
    <w:rsid w:val="004F3792"/>
    <w:rsid w:val="004F3B51"/>
    <w:rsid w:val="004F3D5D"/>
    <w:rsid w:val="004F434C"/>
    <w:rsid w:val="004F43EA"/>
    <w:rsid w:val="004F48B8"/>
    <w:rsid w:val="004F57A1"/>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6A8"/>
    <w:rsid w:val="005063B0"/>
    <w:rsid w:val="00506692"/>
    <w:rsid w:val="00507623"/>
    <w:rsid w:val="00507A99"/>
    <w:rsid w:val="00507DC3"/>
    <w:rsid w:val="00511079"/>
    <w:rsid w:val="00511480"/>
    <w:rsid w:val="005117C2"/>
    <w:rsid w:val="005122F1"/>
    <w:rsid w:val="00512C17"/>
    <w:rsid w:val="00512D17"/>
    <w:rsid w:val="0051330B"/>
    <w:rsid w:val="0051334A"/>
    <w:rsid w:val="00514148"/>
    <w:rsid w:val="0051423C"/>
    <w:rsid w:val="00514416"/>
    <w:rsid w:val="0051459E"/>
    <w:rsid w:val="00515030"/>
    <w:rsid w:val="00515519"/>
    <w:rsid w:val="00516D12"/>
    <w:rsid w:val="00516FD9"/>
    <w:rsid w:val="0051727D"/>
    <w:rsid w:val="0051734D"/>
    <w:rsid w:val="00517C73"/>
    <w:rsid w:val="0052113F"/>
    <w:rsid w:val="0052129D"/>
    <w:rsid w:val="00522140"/>
    <w:rsid w:val="00522255"/>
    <w:rsid w:val="00522867"/>
    <w:rsid w:val="00522C84"/>
    <w:rsid w:val="00522FAD"/>
    <w:rsid w:val="00523764"/>
    <w:rsid w:val="00524572"/>
    <w:rsid w:val="00524BB9"/>
    <w:rsid w:val="005256FD"/>
    <w:rsid w:val="0052595A"/>
    <w:rsid w:val="00525B52"/>
    <w:rsid w:val="00525D5F"/>
    <w:rsid w:val="00526FB5"/>
    <w:rsid w:val="005276BC"/>
    <w:rsid w:val="00527E6D"/>
    <w:rsid w:val="00530AED"/>
    <w:rsid w:val="005320DC"/>
    <w:rsid w:val="00532ADE"/>
    <w:rsid w:val="0053421D"/>
    <w:rsid w:val="005342F0"/>
    <w:rsid w:val="005346A5"/>
    <w:rsid w:val="00535913"/>
    <w:rsid w:val="00535D9C"/>
    <w:rsid w:val="005363E8"/>
    <w:rsid w:val="005367BE"/>
    <w:rsid w:val="00536B4D"/>
    <w:rsid w:val="00537483"/>
    <w:rsid w:val="00537ED4"/>
    <w:rsid w:val="005417C9"/>
    <w:rsid w:val="00541A6F"/>
    <w:rsid w:val="00541E64"/>
    <w:rsid w:val="00541EB5"/>
    <w:rsid w:val="00542663"/>
    <w:rsid w:val="00542CB5"/>
    <w:rsid w:val="00542FE3"/>
    <w:rsid w:val="00543681"/>
    <w:rsid w:val="00543A74"/>
    <w:rsid w:val="00543B40"/>
    <w:rsid w:val="00543FA4"/>
    <w:rsid w:val="005446D9"/>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5C2"/>
    <w:rsid w:val="00550D63"/>
    <w:rsid w:val="0055120C"/>
    <w:rsid w:val="00551303"/>
    <w:rsid w:val="0055140D"/>
    <w:rsid w:val="005516ED"/>
    <w:rsid w:val="0055195C"/>
    <w:rsid w:val="0055267C"/>
    <w:rsid w:val="00552A89"/>
    <w:rsid w:val="00553289"/>
    <w:rsid w:val="00553448"/>
    <w:rsid w:val="00553598"/>
    <w:rsid w:val="00553E6C"/>
    <w:rsid w:val="005542C2"/>
    <w:rsid w:val="00554C82"/>
    <w:rsid w:val="0055647A"/>
    <w:rsid w:val="00556AA8"/>
    <w:rsid w:val="00556B8A"/>
    <w:rsid w:val="00556BDF"/>
    <w:rsid w:val="00556DC5"/>
    <w:rsid w:val="00557E83"/>
    <w:rsid w:val="00557FAE"/>
    <w:rsid w:val="0056016C"/>
    <w:rsid w:val="00560776"/>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27D"/>
    <w:rsid w:val="005663EF"/>
    <w:rsid w:val="00566874"/>
    <w:rsid w:val="00566BDD"/>
    <w:rsid w:val="00567068"/>
    <w:rsid w:val="0056714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5FD"/>
    <w:rsid w:val="005818F0"/>
    <w:rsid w:val="00582510"/>
    <w:rsid w:val="005843CA"/>
    <w:rsid w:val="0058496C"/>
    <w:rsid w:val="00585BDC"/>
    <w:rsid w:val="00585C54"/>
    <w:rsid w:val="005866AE"/>
    <w:rsid w:val="00587209"/>
    <w:rsid w:val="00587549"/>
    <w:rsid w:val="00587583"/>
    <w:rsid w:val="005878D1"/>
    <w:rsid w:val="00590508"/>
    <w:rsid w:val="005910FF"/>
    <w:rsid w:val="00591182"/>
    <w:rsid w:val="0059170C"/>
    <w:rsid w:val="00591B2D"/>
    <w:rsid w:val="005927B4"/>
    <w:rsid w:val="005929A4"/>
    <w:rsid w:val="00592A63"/>
    <w:rsid w:val="00592E78"/>
    <w:rsid w:val="00592EB2"/>
    <w:rsid w:val="005951B6"/>
    <w:rsid w:val="0059645C"/>
    <w:rsid w:val="005966B3"/>
    <w:rsid w:val="005975F5"/>
    <w:rsid w:val="00597EBB"/>
    <w:rsid w:val="005A0173"/>
    <w:rsid w:val="005A1C50"/>
    <w:rsid w:val="005A1DF8"/>
    <w:rsid w:val="005A2A83"/>
    <w:rsid w:val="005A36A5"/>
    <w:rsid w:val="005A510C"/>
    <w:rsid w:val="005A58FF"/>
    <w:rsid w:val="005A5FE6"/>
    <w:rsid w:val="005A6290"/>
    <w:rsid w:val="005A6D5B"/>
    <w:rsid w:val="005A70F8"/>
    <w:rsid w:val="005A7B84"/>
    <w:rsid w:val="005B0DB5"/>
    <w:rsid w:val="005B1B58"/>
    <w:rsid w:val="005B247D"/>
    <w:rsid w:val="005B324E"/>
    <w:rsid w:val="005B361D"/>
    <w:rsid w:val="005B3643"/>
    <w:rsid w:val="005B392A"/>
    <w:rsid w:val="005B3A95"/>
    <w:rsid w:val="005B3D96"/>
    <w:rsid w:val="005B4058"/>
    <w:rsid w:val="005B406F"/>
    <w:rsid w:val="005B44DB"/>
    <w:rsid w:val="005B4F58"/>
    <w:rsid w:val="005B5418"/>
    <w:rsid w:val="005B5498"/>
    <w:rsid w:val="005B6509"/>
    <w:rsid w:val="005B6C71"/>
    <w:rsid w:val="005B6E87"/>
    <w:rsid w:val="005B79A4"/>
    <w:rsid w:val="005B7CB7"/>
    <w:rsid w:val="005C005D"/>
    <w:rsid w:val="005C04AE"/>
    <w:rsid w:val="005C064C"/>
    <w:rsid w:val="005C083A"/>
    <w:rsid w:val="005C11C0"/>
    <w:rsid w:val="005C2162"/>
    <w:rsid w:val="005C2684"/>
    <w:rsid w:val="005C2EAB"/>
    <w:rsid w:val="005C2FE5"/>
    <w:rsid w:val="005C492F"/>
    <w:rsid w:val="005C50BD"/>
    <w:rsid w:val="005C55F6"/>
    <w:rsid w:val="005C5A5E"/>
    <w:rsid w:val="005C69C6"/>
    <w:rsid w:val="005C6CCB"/>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BE7"/>
    <w:rsid w:val="005D7DE6"/>
    <w:rsid w:val="005E165C"/>
    <w:rsid w:val="005E2732"/>
    <w:rsid w:val="005E27B4"/>
    <w:rsid w:val="005E3F41"/>
    <w:rsid w:val="005E3F9F"/>
    <w:rsid w:val="005E4F2B"/>
    <w:rsid w:val="005E55B7"/>
    <w:rsid w:val="005E6B1B"/>
    <w:rsid w:val="005F085D"/>
    <w:rsid w:val="005F0A0B"/>
    <w:rsid w:val="005F0D07"/>
    <w:rsid w:val="005F0E4E"/>
    <w:rsid w:val="005F1591"/>
    <w:rsid w:val="005F30A0"/>
    <w:rsid w:val="005F366E"/>
    <w:rsid w:val="005F3814"/>
    <w:rsid w:val="005F5B47"/>
    <w:rsid w:val="005F60D1"/>
    <w:rsid w:val="005F6D0A"/>
    <w:rsid w:val="005F6DA0"/>
    <w:rsid w:val="005F796B"/>
    <w:rsid w:val="00600509"/>
    <w:rsid w:val="00601116"/>
    <w:rsid w:val="00601227"/>
    <w:rsid w:val="006013B7"/>
    <w:rsid w:val="00601B65"/>
    <w:rsid w:val="00601BD4"/>
    <w:rsid w:val="0060206E"/>
    <w:rsid w:val="00602ED7"/>
    <w:rsid w:val="0060346C"/>
    <w:rsid w:val="006038A6"/>
    <w:rsid w:val="006038C6"/>
    <w:rsid w:val="00603E9F"/>
    <w:rsid w:val="00604235"/>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583C"/>
    <w:rsid w:val="00616FAD"/>
    <w:rsid w:val="006170B7"/>
    <w:rsid w:val="00617D97"/>
    <w:rsid w:val="0062202B"/>
    <w:rsid w:val="006224A4"/>
    <w:rsid w:val="00622BEC"/>
    <w:rsid w:val="006233EE"/>
    <w:rsid w:val="0062428B"/>
    <w:rsid w:val="00624A16"/>
    <w:rsid w:val="00624D37"/>
    <w:rsid w:val="00625597"/>
    <w:rsid w:val="00625731"/>
    <w:rsid w:val="006258FF"/>
    <w:rsid w:val="00630A61"/>
    <w:rsid w:val="00630AB5"/>
    <w:rsid w:val="00631296"/>
    <w:rsid w:val="0063173B"/>
    <w:rsid w:val="006319D2"/>
    <w:rsid w:val="00631C10"/>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48A"/>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B0D"/>
    <w:rsid w:val="00652D86"/>
    <w:rsid w:val="00652F24"/>
    <w:rsid w:val="00652FFF"/>
    <w:rsid w:val="0065315E"/>
    <w:rsid w:val="00653372"/>
    <w:rsid w:val="00653F38"/>
    <w:rsid w:val="0065409A"/>
    <w:rsid w:val="00654CCF"/>
    <w:rsid w:val="00655D1E"/>
    <w:rsid w:val="00655F0E"/>
    <w:rsid w:val="006560BE"/>
    <w:rsid w:val="0065682D"/>
    <w:rsid w:val="0065732C"/>
    <w:rsid w:val="00660670"/>
    <w:rsid w:val="006607D5"/>
    <w:rsid w:val="00661412"/>
    <w:rsid w:val="0066185B"/>
    <w:rsid w:val="00661EFD"/>
    <w:rsid w:val="006625AC"/>
    <w:rsid w:val="006625C9"/>
    <w:rsid w:val="00662B01"/>
    <w:rsid w:val="00662DC9"/>
    <w:rsid w:val="00663245"/>
    <w:rsid w:val="0066448B"/>
    <w:rsid w:val="00664540"/>
    <w:rsid w:val="006646EB"/>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19EF"/>
    <w:rsid w:val="0068212A"/>
    <w:rsid w:val="006826F2"/>
    <w:rsid w:val="006834DB"/>
    <w:rsid w:val="006846E2"/>
    <w:rsid w:val="00684CA7"/>
    <w:rsid w:val="00684D8D"/>
    <w:rsid w:val="006853D4"/>
    <w:rsid w:val="0068580C"/>
    <w:rsid w:val="00685B89"/>
    <w:rsid w:val="00685F9A"/>
    <w:rsid w:val="006861FD"/>
    <w:rsid w:val="0068647B"/>
    <w:rsid w:val="0068655E"/>
    <w:rsid w:val="00686D65"/>
    <w:rsid w:val="00687166"/>
    <w:rsid w:val="00687270"/>
    <w:rsid w:val="0068783A"/>
    <w:rsid w:val="006905B1"/>
    <w:rsid w:val="006906F8"/>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B7B"/>
    <w:rsid w:val="006A4E28"/>
    <w:rsid w:val="006A5E1B"/>
    <w:rsid w:val="006A5E84"/>
    <w:rsid w:val="006A6BB4"/>
    <w:rsid w:val="006A72E3"/>
    <w:rsid w:val="006A7FFB"/>
    <w:rsid w:val="006B05A2"/>
    <w:rsid w:val="006B122D"/>
    <w:rsid w:val="006B2238"/>
    <w:rsid w:val="006B2384"/>
    <w:rsid w:val="006B2690"/>
    <w:rsid w:val="006B28E9"/>
    <w:rsid w:val="006B2CD5"/>
    <w:rsid w:val="006B3459"/>
    <w:rsid w:val="006B35D1"/>
    <w:rsid w:val="006B39A2"/>
    <w:rsid w:val="006B4BAD"/>
    <w:rsid w:val="006B5095"/>
    <w:rsid w:val="006B50E9"/>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3AE"/>
    <w:rsid w:val="006C6EE7"/>
    <w:rsid w:val="006C71BB"/>
    <w:rsid w:val="006C7D48"/>
    <w:rsid w:val="006D0137"/>
    <w:rsid w:val="006D03E4"/>
    <w:rsid w:val="006D0555"/>
    <w:rsid w:val="006D1EC3"/>
    <w:rsid w:val="006D2CF9"/>
    <w:rsid w:val="006D2DFD"/>
    <w:rsid w:val="006D31BC"/>
    <w:rsid w:val="006D3FD3"/>
    <w:rsid w:val="006D45F8"/>
    <w:rsid w:val="006D4697"/>
    <w:rsid w:val="006D48F9"/>
    <w:rsid w:val="006D58D9"/>
    <w:rsid w:val="006D62E3"/>
    <w:rsid w:val="006D63B9"/>
    <w:rsid w:val="006D69B4"/>
    <w:rsid w:val="006D70E2"/>
    <w:rsid w:val="006D7FA0"/>
    <w:rsid w:val="006E059F"/>
    <w:rsid w:val="006E0BDC"/>
    <w:rsid w:val="006E13D1"/>
    <w:rsid w:val="006E22A7"/>
    <w:rsid w:val="006E2981"/>
    <w:rsid w:val="006E3796"/>
    <w:rsid w:val="006E3D74"/>
    <w:rsid w:val="006E52A1"/>
    <w:rsid w:val="006E542D"/>
    <w:rsid w:val="006E6A0C"/>
    <w:rsid w:val="006E6AB2"/>
    <w:rsid w:val="006E6BA3"/>
    <w:rsid w:val="006E6FFE"/>
    <w:rsid w:val="006E773F"/>
    <w:rsid w:val="006E7EE5"/>
    <w:rsid w:val="006F0214"/>
    <w:rsid w:val="006F076B"/>
    <w:rsid w:val="006F0C2F"/>
    <w:rsid w:val="006F123E"/>
    <w:rsid w:val="006F12A9"/>
    <w:rsid w:val="006F2D22"/>
    <w:rsid w:val="006F310D"/>
    <w:rsid w:val="006F3589"/>
    <w:rsid w:val="006F3F03"/>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2D4D"/>
    <w:rsid w:val="0070320C"/>
    <w:rsid w:val="00703547"/>
    <w:rsid w:val="00703A4A"/>
    <w:rsid w:val="00703B4A"/>
    <w:rsid w:val="00703C0A"/>
    <w:rsid w:val="00703C6D"/>
    <w:rsid w:val="007046F6"/>
    <w:rsid w:val="00704C07"/>
    <w:rsid w:val="007051C7"/>
    <w:rsid w:val="00705D03"/>
    <w:rsid w:val="00705FB5"/>
    <w:rsid w:val="00706C2C"/>
    <w:rsid w:val="00707A3A"/>
    <w:rsid w:val="007100F9"/>
    <w:rsid w:val="00710282"/>
    <w:rsid w:val="007106D4"/>
    <w:rsid w:val="00710BCC"/>
    <w:rsid w:val="00711275"/>
    <w:rsid w:val="00711888"/>
    <w:rsid w:val="00711E13"/>
    <w:rsid w:val="00712149"/>
    <w:rsid w:val="00712A7A"/>
    <w:rsid w:val="00712EDA"/>
    <w:rsid w:val="00713648"/>
    <w:rsid w:val="007143F8"/>
    <w:rsid w:val="007158EE"/>
    <w:rsid w:val="00715AFF"/>
    <w:rsid w:val="00715FD6"/>
    <w:rsid w:val="007162D8"/>
    <w:rsid w:val="0071705B"/>
    <w:rsid w:val="007174AF"/>
    <w:rsid w:val="00720213"/>
    <w:rsid w:val="007202E7"/>
    <w:rsid w:val="0072256E"/>
    <w:rsid w:val="00722C7C"/>
    <w:rsid w:val="00722DD1"/>
    <w:rsid w:val="0072313E"/>
    <w:rsid w:val="00723BD3"/>
    <w:rsid w:val="00723C15"/>
    <w:rsid w:val="007249DE"/>
    <w:rsid w:val="00724B19"/>
    <w:rsid w:val="00724FDB"/>
    <w:rsid w:val="00725709"/>
    <w:rsid w:val="0072676B"/>
    <w:rsid w:val="00726962"/>
    <w:rsid w:val="0072721B"/>
    <w:rsid w:val="00727F52"/>
    <w:rsid w:val="007309E7"/>
    <w:rsid w:val="00730C41"/>
    <w:rsid w:val="00730F96"/>
    <w:rsid w:val="00731064"/>
    <w:rsid w:val="00731284"/>
    <w:rsid w:val="00731E2B"/>
    <w:rsid w:val="00732ACC"/>
    <w:rsid w:val="00733432"/>
    <w:rsid w:val="00734642"/>
    <w:rsid w:val="0073474B"/>
    <w:rsid w:val="00734850"/>
    <w:rsid w:val="007349E6"/>
    <w:rsid w:val="00735506"/>
    <w:rsid w:val="0073580A"/>
    <w:rsid w:val="00736418"/>
    <w:rsid w:val="007375A2"/>
    <w:rsid w:val="00737C3F"/>
    <w:rsid w:val="007401FE"/>
    <w:rsid w:val="007405B2"/>
    <w:rsid w:val="0074067F"/>
    <w:rsid w:val="00740832"/>
    <w:rsid w:val="00740CC9"/>
    <w:rsid w:val="007412C6"/>
    <w:rsid w:val="00741B04"/>
    <w:rsid w:val="00743028"/>
    <w:rsid w:val="007433FE"/>
    <w:rsid w:val="007455FD"/>
    <w:rsid w:val="00746086"/>
    <w:rsid w:val="007460F5"/>
    <w:rsid w:val="00746659"/>
    <w:rsid w:val="0074691A"/>
    <w:rsid w:val="00750720"/>
    <w:rsid w:val="0075175D"/>
    <w:rsid w:val="00751B7D"/>
    <w:rsid w:val="00752717"/>
    <w:rsid w:val="00752A90"/>
    <w:rsid w:val="00752F4E"/>
    <w:rsid w:val="0075348F"/>
    <w:rsid w:val="0075373E"/>
    <w:rsid w:val="00753902"/>
    <w:rsid w:val="00754C7C"/>
    <w:rsid w:val="00755F8D"/>
    <w:rsid w:val="00756365"/>
    <w:rsid w:val="007565BD"/>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EE2"/>
    <w:rsid w:val="00771FFA"/>
    <w:rsid w:val="007721F8"/>
    <w:rsid w:val="00772296"/>
    <w:rsid w:val="0077237F"/>
    <w:rsid w:val="007725F9"/>
    <w:rsid w:val="007739FC"/>
    <w:rsid w:val="007746CD"/>
    <w:rsid w:val="00774A0A"/>
    <w:rsid w:val="0077548E"/>
    <w:rsid w:val="007757FC"/>
    <w:rsid w:val="0077597C"/>
    <w:rsid w:val="00775AED"/>
    <w:rsid w:val="00776626"/>
    <w:rsid w:val="00776F0C"/>
    <w:rsid w:val="00777911"/>
    <w:rsid w:val="00777B09"/>
    <w:rsid w:val="007805A8"/>
    <w:rsid w:val="00780D9D"/>
    <w:rsid w:val="00781026"/>
    <w:rsid w:val="00781E6B"/>
    <w:rsid w:val="00782217"/>
    <w:rsid w:val="007824E8"/>
    <w:rsid w:val="0078327E"/>
    <w:rsid w:val="0078349C"/>
    <w:rsid w:val="0078369B"/>
    <w:rsid w:val="00783B37"/>
    <w:rsid w:val="0078457B"/>
    <w:rsid w:val="007862BE"/>
    <w:rsid w:val="007864E0"/>
    <w:rsid w:val="007865DE"/>
    <w:rsid w:val="00786B93"/>
    <w:rsid w:val="00787051"/>
    <w:rsid w:val="00787640"/>
    <w:rsid w:val="007876E4"/>
    <w:rsid w:val="007906C3"/>
    <w:rsid w:val="007909D7"/>
    <w:rsid w:val="00791278"/>
    <w:rsid w:val="0079129A"/>
    <w:rsid w:val="00791731"/>
    <w:rsid w:val="007917B8"/>
    <w:rsid w:val="00792284"/>
    <w:rsid w:val="00792333"/>
    <w:rsid w:val="00792375"/>
    <w:rsid w:val="007923AE"/>
    <w:rsid w:val="007925CC"/>
    <w:rsid w:val="00792652"/>
    <w:rsid w:val="00792CF7"/>
    <w:rsid w:val="00793675"/>
    <w:rsid w:val="00793E48"/>
    <w:rsid w:val="00794346"/>
    <w:rsid w:val="0079566B"/>
    <w:rsid w:val="00795745"/>
    <w:rsid w:val="00795DE5"/>
    <w:rsid w:val="00796029"/>
    <w:rsid w:val="0079602D"/>
    <w:rsid w:val="0079653C"/>
    <w:rsid w:val="0079799B"/>
    <w:rsid w:val="007A0045"/>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0EE4"/>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2DE7"/>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4B57"/>
    <w:rsid w:val="007E54CB"/>
    <w:rsid w:val="007E5863"/>
    <w:rsid w:val="007E5BB1"/>
    <w:rsid w:val="007E61D7"/>
    <w:rsid w:val="007E670B"/>
    <w:rsid w:val="007E7F73"/>
    <w:rsid w:val="007F0168"/>
    <w:rsid w:val="007F15EE"/>
    <w:rsid w:val="007F19F8"/>
    <w:rsid w:val="007F29F0"/>
    <w:rsid w:val="007F40A5"/>
    <w:rsid w:val="007F4564"/>
    <w:rsid w:val="007F46FA"/>
    <w:rsid w:val="007F493D"/>
    <w:rsid w:val="007F4B96"/>
    <w:rsid w:val="007F4D38"/>
    <w:rsid w:val="007F4F20"/>
    <w:rsid w:val="007F501C"/>
    <w:rsid w:val="007F5CFE"/>
    <w:rsid w:val="007F6568"/>
    <w:rsid w:val="007F67E3"/>
    <w:rsid w:val="007F6D3E"/>
    <w:rsid w:val="007F75DC"/>
    <w:rsid w:val="007F76A3"/>
    <w:rsid w:val="00800662"/>
    <w:rsid w:val="008006AF"/>
    <w:rsid w:val="008012B9"/>
    <w:rsid w:val="0080153E"/>
    <w:rsid w:val="0080242F"/>
    <w:rsid w:val="00802FF9"/>
    <w:rsid w:val="00803A30"/>
    <w:rsid w:val="00804DEF"/>
    <w:rsid w:val="00804E1E"/>
    <w:rsid w:val="00804F2D"/>
    <w:rsid w:val="0080527E"/>
    <w:rsid w:val="00805894"/>
    <w:rsid w:val="00805924"/>
    <w:rsid w:val="00805994"/>
    <w:rsid w:val="0080716C"/>
    <w:rsid w:val="0080743E"/>
    <w:rsid w:val="008074C3"/>
    <w:rsid w:val="00807A07"/>
    <w:rsid w:val="00810469"/>
    <w:rsid w:val="00810ECE"/>
    <w:rsid w:val="008119BF"/>
    <w:rsid w:val="00812113"/>
    <w:rsid w:val="0081331C"/>
    <w:rsid w:val="00813CDD"/>
    <w:rsid w:val="00814452"/>
    <w:rsid w:val="00815CBB"/>
    <w:rsid w:val="0081654D"/>
    <w:rsid w:val="0081657A"/>
    <w:rsid w:val="008167CB"/>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916"/>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5C9F"/>
    <w:rsid w:val="0083686A"/>
    <w:rsid w:val="00836DCA"/>
    <w:rsid w:val="008370E4"/>
    <w:rsid w:val="00837C36"/>
    <w:rsid w:val="00837D64"/>
    <w:rsid w:val="008402A1"/>
    <w:rsid w:val="00841255"/>
    <w:rsid w:val="0084126B"/>
    <w:rsid w:val="00841F44"/>
    <w:rsid w:val="00842100"/>
    <w:rsid w:val="00842CC6"/>
    <w:rsid w:val="00843114"/>
    <w:rsid w:val="0084480A"/>
    <w:rsid w:val="00844E17"/>
    <w:rsid w:val="008452FD"/>
    <w:rsid w:val="00846AE6"/>
    <w:rsid w:val="0084701C"/>
    <w:rsid w:val="0084717F"/>
    <w:rsid w:val="00847298"/>
    <w:rsid w:val="00847AD5"/>
    <w:rsid w:val="00847CC3"/>
    <w:rsid w:val="00850895"/>
    <w:rsid w:val="00850CE0"/>
    <w:rsid w:val="00850E29"/>
    <w:rsid w:val="00850EB7"/>
    <w:rsid w:val="008515A9"/>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B2D"/>
    <w:rsid w:val="00872C19"/>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550"/>
    <w:rsid w:val="00880B0D"/>
    <w:rsid w:val="00881EE5"/>
    <w:rsid w:val="0088214F"/>
    <w:rsid w:val="008821F0"/>
    <w:rsid w:val="008822D5"/>
    <w:rsid w:val="008826F7"/>
    <w:rsid w:val="00882716"/>
    <w:rsid w:val="00882FDA"/>
    <w:rsid w:val="00883178"/>
    <w:rsid w:val="0088321C"/>
    <w:rsid w:val="008836B8"/>
    <w:rsid w:val="00883DD0"/>
    <w:rsid w:val="00883F3B"/>
    <w:rsid w:val="008841D9"/>
    <w:rsid w:val="00884E40"/>
    <w:rsid w:val="00885499"/>
    <w:rsid w:val="0088573F"/>
    <w:rsid w:val="008868B1"/>
    <w:rsid w:val="008872E0"/>
    <w:rsid w:val="00887AFB"/>
    <w:rsid w:val="00887C46"/>
    <w:rsid w:val="008908D5"/>
    <w:rsid w:val="00890CEA"/>
    <w:rsid w:val="008914ED"/>
    <w:rsid w:val="008926FE"/>
    <w:rsid w:val="00892EAF"/>
    <w:rsid w:val="0089365F"/>
    <w:rsid w:val="00894FF0"/>
    <w:rsid w:val="0089558A"/>
    <w:rsid w:val="00896937"/>
    <w:rsid w:val="00896CB5"/>
    <w:rsid w:val="008976FE"/>
    <w:rsid w:val="00897C5A"/>
    <w:rsid w:val="008A1DD7"/>
    <w:rsid w:val="008A209F"/>
    <w:rsid w:val="008A2820"/>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895"/>
    <w:rsid w:val="008B2E79"/>
    <w:rsid w:val="008B3AFF"/>
    <w:rsid w:val="008B3F64"/>
    <w:rsid w:val="008B4815"/>
    <w:rsid w:val="008B48CD"/>
    <w:rsid w:val="008B4EDE"/>
    <w:rsid w:val="008B503A"/>
    <w:rsid w:val="008B5290"/>
    <w:rsid w:val="008B586D"/>
    <w:rsid w:val="008B5872"/>
    <w:rsid w:val="008B5CF4"/>
    <w:rsid w:val="008B5F70"/>
    <w:rsid w:val="008B69D6"/>
    <w:rsid w:val="008B6D07"/>
    <w:rsid w:val="008B77E6"/>
    <w:rsid w:val="008C0BF7"/>
    <w:rsid w:val="008C0FEE"/>
    <w:rsid w:val="008C1015"/>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51B2"/>
    <w:rsid w:val="008D6A5D"/>
    <w:rsid w:val="008D707B"/>
    <w:rsid w:val="008D7E2A"/>
    <w:rsid w:val="008E06FE"/>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04"/>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214"/>
    <w:rsid w:val="00905D35"/>
    <w:rsid w:val="00905F83"/>
    <w:rsid w:val="00906721"/>
    <w:rsid w:val="009068FB"/>
    <w:rsid w:val="00906DA6"/>
    <w:rsid w:val="0090737B"/>
    <w:rsid w:val="0090791B"/>
    <w:rsid w:val="00907E66"/>
    <w:rsid w:val="009104EF"/>
    <w:rsid w:val="009105A0"/>
    <w:rsid w:val="0091070D"/>
    <w:rsid w:val="009109D3"/>
    <w:rsid w:val="00910B28"/>
    <w:rsid w:val="0091221F"/>
    <w:rsid w:val="009129DC"/>
    <w:rsid w:val="009137C1"/>
    <w:rsid w:val="009139E7"/>
    <w:rsid w:val="0091466E"/>
    <w:rsid w:val="009150ED"/>
    <w:rsid w:val="00915311"/>
    <w:rsid w:val="00915531"/>
    <w:rsid w:val="00915849"/>
    <w:rsid w:val="009159A4"/>
    <w:rsid w:val="00915B81"/>
    <w:rsid w:val="0092067F"/>
    <w:rsid w:val="009206D7"/>
    <w:rsid w:val="0092101F"/>
    <w:rsid w:val="009210D8"/>
    <w:rsid w:val="009216CA"/>
    <w:rsid w:val="00921F0F"/>
    <w:rsid w:val="009227EA"/>
    <w:rsid w:val="00922B26"/>
    <w:rsid w:val="00922CFC"/>
    <w:rsid w:val="009239C1"/>
    <w:rsid w:val="00924896"/>
    <w:rsid w:val="00925550"/>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97"/>
    <w:rsid w:val="00942D98"/>
    <w:rsid w:val="00943136"/>
    <w:rsid w:val="009437A1"/>
    <w:rsid w:val="00943C91"/>
    <w:rsid w:val="00944029"/>
    <w:rsid w:val="00944079"/>
    <w:rsid w:val="00945A3C"/>
    <w:rsid w:val="00945D9E"/>
    <w:rsid w:val="00946DE8"/>
    <w:rsid w:val="009478D7"/>
    <w:rsid w:val="00947AC8"/>
    <w:rsid w:val="00951861"/>
    <w:rsid w:val="009519EE"/>
    <w:rsid w:val="00951DEE"/>
    <w:rsid w:val="00952D5F"/>
    <w:rsid w:val="00952F25"/>
    <w:rsid w:val="009547CF"/>
    <w:rsid w:val="00954A60"/>
    <w:rsid w:val="00954BA3"/>
    <w:rsid w:val="00954EF6"/>
    <w:rsid w:val="00955274"/>
    <w:rsid w:val="009562A9"/>
    <w:rsid w:val="009564FC"/>
    <w:rsid w:val="00956889"/>
    <w:rsid w:val="00956D9D"/>
    <w:rsid w:val="00956E2D"/>
    <w:rsid w:val="00957AB6"/>
    <w:rsid w:val="00960312"/>
    <w:rsid w:val="009605D7"/>
    <w:rsid w:val="00960A56"/>
    <w:rsid w:val="00961004"/>
    <w:rsid w:val="00961386"/>
    <w:rsid w:val="00963D24"/>
    <w:rsid w:val="0096480E"/>
    <w:rsid w:val="00964C0B"/>
    <w:rsid w:val="009651BC"/>
    <w:rsid w:val="00965938"/>
    <w:rsid w:val="00965A73"/>
    <w:rsid w:val="00965BB1"/>
    <w:rsid w:val="00965D49"/>
    <w:rsid w:val="00966093"/>
    <w:rsid w:val="00966EEA"/>
    <w:rsid w:val="0096767F"/>
    <w:rsid w:val="009705AA"/>
    <w:rsid w:val="00970DD5"/>
    <w:rsid w:val="009715AB"/>
    <w:rsid w:val="00972090"/>
    <w:rsid w:val="009720AB"/>
    <w:rsid w:val="00972232"/>
    <w:rsid w:val="00972BF4"/>
    <w:rsid w:val="00972FBC"/>
    <w:rsid w:val="0097313A"/>
    <w:rsid w:val="009734EB"/>
    <w:rsid w:val="0097371B"/>
    <w:rsid w:val="00973C34"/>
    <w:rsid w:val="009748BF"/>
    <w:rsid w:val="00974F09"/>
    <w:rsid w:val="009756ED"/>
    <w:rsid w:val="009769FD"/>
    <w:rsid w:val="00976F48"/>
    <w:rsid w:val="00977746"/>
    <w:rsid w:val="00980501"/>
    <w:rsid w:val="009808A5"/>
    <w:rsid w:val="0098092C"/>
    <w:rsid w:val="0098146B"/>
    <w:rsid w:val="0098268E"/>
    <w:rsid w:val="00982D4F"/>
    <w:rsid w:val="00983AFA"/>
    <w:rsid w:val="009841A0"/>
    <w:rsid w:val="00984E48"/>
    <w:rsid w:val="00985612"/>
    <w:rsid w:val="00985CEC"/>
    <w:rsid w:val="00985E01"/>
    <w:rsid w:val="00985EF7"/>
    <w:rsid w:val="009864B1"/>
    <w:rsid w:val="00986573"/>
    <w:rsid w:val="00986A58"/>
    <w:rsid w:val="009874E8"/>
    <w:rsid w:val="00987BED"/>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570"/>
    <w:rsid w:val="009A37A4"/>
    <w:rsid w:val="009A3B0D"/>
    <w:rsid w:val="009A3CE1"/>
    <w:rsid w:val="009A4ACA"/>
    <w:rsid w:val="009A50C8"/>
    <w:rsid w:val="009A5C3B"/>
    <w:rsid w:val="009A64AA"/>
    <w:rsid w:val="009A6574"/>
    <w:rsid w:val="009B08B6"/>
    <w:rsid w:val="009B17E6"/>
    <w:rsid w:val="009B2051"/>
    <w:rsid w:val="009B2AE9"/>
    <w:rsid w:val="009B34BB"/>
    <w:rsid w:val="009B3BB5"/>
    <w:rsid w:val="009B3EFF"/>
    <w:rsid w:val="009B5F01"/>
    <w:rsid w:val="009B6538"/>
    <w:rsid w:val="009B7ABB"/>
    <w:rsid w:val="009C13BA"/>
    <w:rsid w:val="009C1A28"/>
    <w:rsid w:val="009C2C91"/>
    <w:rsid w:val="009C2DD2"/>
    <w:rsid w:val="009C3DB4"/>
    <w:rsid w:val="009C3FCB"/>
    <w:rsid w:val="009C4B78"/>
    <w:rsid w:val="009C4CF1"/>
    <w:rsid w:val="009C51D5"/>
    <w:rsid w:val="009C60ED"/>
    <w:rsid w:val="009C6335"/>
    <w:rsid w:val="009C73D2"/>
    <w:rsid w:val="009C7DAD"/>
    <w:rsid w:val="009D0220"/>
    <w:rsid w:val="009D122C"/>
    <w:rsid w:val="009D14D0"/>
    <w:rsid w:val="009D240A"/>
    <w:rsid w:val="009D444F"/>
    <w:rsid w:val="009D4A84"/>
    <w:rsid w:val="009D4D09"/>
    <w:rsid w:val="009D698E"/>
    <w:rsid w:val="009E05E2"/>
    <w:rsid w:val="009E0A3D"/>
    <w:rsid w:val="009E1C0E"/>
    <w:rsid w:val="009E1EB6"/>
    <w:rsid w:val="009E229D"/>
    <w:rsid w:val="009E23C5"/>
    <w:rsid w:val="009E28A2"/>
    <w:rsid w:val="009E2C4E"/>
    <w:rsid w:val="009E2DAA"/>
    <w:rsid w:val="009E41D5"/>
    <w:rsid w:val="009E4210"/>
    <w:rsid w:val="009E424F"/>
    <w:rsid w:val="009E45BC"/>
    <w:rsid w:val="009E4A05"/>
    <w:rsid w:val="009E4B10"/>
    <w:rsid w:val="009E4C52"/>
    <w:rsid w:val="009E53C2"/>
    <w:rsid w:val="009E5646"/>
    <w:rsid w:val="009E5976"/>
    <w:rsid w:val="009E5AF5"/>
    <w:rsid w:val="009E5B30"/>
    <w:rsid w:val="009E5D35"/>
    <w:rsid w:val="009E5E17"/>
    <w:rsid w:val="009E63B9"/>
    <w:rsid w:val="009E658B"/>
    <w:rsid w:val="009F01FE"/>
    <w:rsid w:val="009F0712"/>
    <w:rsid w:val="009F155C"/>
    <w:rsid w:val="009F1E03"/>
    <w:rsid w:val="009F2A0C"/>
    <w:rsid w:val="009F2BD3"/>
    <w:rsid w:val="009F3421"/>
    <w:rsid w:val="009F36A4"/>
    <w:rsid w:val="009F3B7E"/>
    <w:rsid w:val="009F3C53"/>
    <w:rsid w:val="009F409E"/>
    <w:rsid w:val="009F42DF"/>
    <w:rsid w:val="009F4730"/>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04B"/>
    <w:rsid w:val="00A04123"/>
    <w:rsid w:val="00A04382"/>
    <w:rsid w:val="00A04CAD"/>
    <w:rsid w:val="00A04E9B"/>
    <w:rsid w:val="00A0528D"/>
    <w:rsid w:val="00A0608B"/>
    <w:rsid w:val="00A065AE"/>
    <w:rsid w:val="00A07187"/>
    <w:rsid w:val="00A071E5"/>
    <w:rsid w:val="00A07F41"/>
    <w:rsid w:val="00A07FAB"/>
    <w:rsid w:val="00A10031"/>
    <w:rsid w:val="00A107EE"/>
    <w:rsid w:val="00A118E1"/>
    <w:rsid w:val="00A1209A"/>
    <w:rsid w:val="00A128B4"/>
    <w:rsid w:val="00A12FE5"/>
    <w:rsid w:val="00A13A13"/>
    <w:rsid w:val="00A142E0"/>
    <w:rsid w:val="00A14311"/>
    <w:rsid w:val="00A14C42"/>
    <w:rsid w:val="00A14D40"/>
    <w:rsid w:val="00A1575C"/>
    <w:rsid w:val="00A15A9B"/>
    <w:rsid w:val="00A15C6A"/>
    <w:rsid w:val="00A16294"/>
    <w:rsid w:val="00A17911"/>
    <w:rsid w:val="00A20BFC"/>
    <w:rsid w:val="00A2103E"/>
    <w:rsid w:val="00A21556"/>
    <w:rsid w:val="00A217B0"/>
    <w:rsid w:val="00A21DA8"/>
    <w:rsid w:val="00A22A65"/>
    <w:rsid w:val="00A22AC3"/>
    <w:rsid w:val="00A23593"/>
    <w:rsid w:val="00A23721"/>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060"/>
    <w:rsid w:val="00A359A9"/>
    <w:rsid w:val="00A36541"/>
    <w:rsid w:val="00A40227"/>
    <w:rsid w:val="00A40E01"/>
    <w:rsid w:val="00A4171B"/>
    <w:rsid w:val="00A41E43"/>
    <w:rsid w:val="00A4307B"/>
    <w:rsid w:val="00A439F1"/>
    <w:rsid w:val="00A44823"/>
    <w:rsid w:val="00A452A4"/>
    <w:rsid w:val="00A454EB"/>
    <w:rsid w:val="00A45F45"/>
    <w:rsid w:val="00A46203"/>
    <w:rsid w:val="00A4639E"/>
    <w:rsid w:val="00A466FC"/>
    <w:rsid w:val="00A46A0D"/>
    <w:rsid w:val="00A46C62"/>
    <w:rsid w:val="00A477F8"/>
    <w:rsid w:val="00A47E8D"/>
    <w:rsid w:val="00A5019D"/>
    <w:rsid w:val="00A507B3"/>
    <w:rsid w:val="00A50806"/>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57A46"/>
    <w:rsid w:val="00A6099E"/>
    <w:rsid w:val="00A60A02"/>
    <w:rsid w:val="00A60EDB"/>
    <w:rsid w:val="00A612D1"/>
    <w:rsid w:val="00A6147B"/>
    <w:rsid w:val="00A61E13"/>
    <w:rsid w:val="00A630DE"/>
    <w:rsid w:val="00A6316D"/>
    <w:rsid w:val="00A63519"/>
    <w:rsid w:val="00A63F0A"/>
    <w:rsid w:val="00A641E4"/>
    <w:rsid w:val="00A6458B"/>
    <w:rsid w:val="00A647D7"/>
    <w:rsid w:val="00A64C66"/>
    <w:rsid w:val="00A655AE"/>
    <w:rsid w:val="00A65A8E"/>
    <w:rsid w:val="00A6632C"/>
    <w:rsid w:val="00A6633E"/>
    <w:rsid w:val="00A66D04"/>
    <w:rsid w:val="00A66F59"/>
    <w:rsid w:val="00A67897"/>
    <w:rsid w:val="00A67D68"/>
    <w:rsid w:val="00A70DDB"/>
    <w:rsid w:val="00A70EB8"/>
    <w:rsid w:val="00A71AFD"/>
    <w:rsid w:val="00A72295"/>
    <w:rsid w:val="00A72BAC"/>
    <w:rsid w:val="00A72D1C"/>
    <w:rsid w:val="00A72E57"/>
    <w:rsid w:val="00A73042"/>
    <w:rsid w:val="00A7339B"/>
    <w:rsid w:val="00A7382C"/>
    <w:rsid w:val="00A738A6"/>
    <w:rsid w:val="00A74BDC"/>
    <w:rsid w:val="00A74C53"/>
    <w:rsid w:val="00A74EBA"/>
    <w:rsid w:val="00A74F8A"/>
    <w:rsid w:val="00A768B5"/>
    <w:rsid w:val="00A769DE"/>
    <w:rsid w:val="00A76A0B"/>
    <w:rsid w:val="00A76A51"/>
    <w:rsid w:val="00A770C3"/>
    <w:rsid w:val="00A77B1B"/>
    <w:rsid w:val="00A77E6E"/>
    <w:rsid w:val="00A8002B"/>
    <w:rsid w:val="00A8025E"/>
    <w:rsid w:val="00A81F18"/>
    <w:rsid w:val="00A8240F"/>
    <w:rsid w:val="00A8306D"/>
    <w:rsid w:val="00A830EA"/>
    <w:rsid w:val="00A83B05"/>
    <w:rsid w:val="00A85244"/>
    <w:rsid w:val="00A854EF"/>
    <w:rsid w:val="00A860F6"/>
    <w:rsid w:val="00A860FC"/>
    <w:rsid w:val="00A86A82"/>
    <w:rsid w:val="00A8748B"/>
    <w:rsid w:val="00A8752D"/>
    <w:rsid w:val="00A90025"/>
    <w:rsid w:val="00A90C07"/>
    <w:rsid w:val="00A91294"/>
    <w:rsid w:val="00A91A64"/>
    <w:rsid w:val="00A91BF8"/>
    <w:rsid w:val="00A91C99"/>
    <w:rsid w:val="00A926A1"/>
    <w:rsid w:val="00A92A27"/>
    <w:rsid w:val="00A938E6"/>
    <w:rsid w:val="00A93B97"/>
    <w:rsid w:val="00A93E60"/>
    <w:rsid w:val="00A94545"/>
    <w:rsid w:val="00A94EB2"/>
    <w:rsid w:val="00A957EE"/>
    <w:rsid w:val="00A95937"/>
    <w:rsid w:val="00A96E8B"/>
    <w:rsid w:val="00A97090"/>
    <w:rsid w:val="00A9773C"/>
    <w:rsid w:val="00A97B18"/>
    <w:rsid w:val="00AA0AFC"/>
    <w:rsid w:val="00AA1324"/>
    <w:rsid w:val="00AA1440"/>
    <w:rsid w:val="00AA18CB"/>
    <w:rsid w:val="00AA1ACE"/>
    <w:rsid w:val="00AA253E"/>
    <w:rsid w:val="00AA3311"/>
    <w:rsid w:val="00AA33A6"/>
    <w:rsid w:val="00AA3683"/>
    <w:rsid w:val="00AA447E"/>
    <w:rsid w:val="00AA48EE"/>
    <w:rsid w:val="00AA5470"/>
    <w:rsid w:val="00AA57A4"/>
    <w:rsid w:val="00AA5E1B"/>
    <w:rsid w:val="00AA66C7"/>
    <w:rsid w:val="00AA7819"/>
    <w:rsid w:val="00AA7FA4"/>
    <w:rsid w:val="00AB0E52"/>
    <w:rsid w:val="00AB179E"/>
    <w:rsid w:val="00AB1A65"/>
    <w:rsid w:val="00AB1B00"/>
    <w:rsid w:val="00AB2574"/>
    <w:rsid w:val="00AB2697"/>
    <w:rsid w:val="00AB27B3"/>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545"/>
    <w:rsid w:val="00AC6650"/>
    <w:rsid w:val="00AC67AA"/>
    <w:rsid w:val="00AC6C3E"/>
    <w:rsid w:val="00AC6F30"/>
    <w:rsid w:val="00AC7B39"/>
    <w:rsid w:val="00AC7DED"/>
    <w:rsid w:val="00AD1C50"/>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A59"/>
    <w:rsid w:val="00AE4DC1"/>
    <w:rsid w:val="00AE516B"/>
    <w:rsid w:val="00AE5E52"/>
    <w:rsid w:val="00AE5F5C"/>
    <w:rsid w:val="00AE6B28"/>
    <w:rsid w:val="00AE732B"/>
    <w:rsid w:val="00AE776C"/>
    <w:rsid w:val="00AE7A30"/>
    <w:rsid w:val="00AF1890"/>
    <w:rsid w:val="00AF2095"/>
    <w:rsid w:val="00AF213A"/>
    <w:rsid w:val="00AF3073"/>
    <w:rsid w:val="00AF3233"/>
    <w:rsid w:val="00AF37C2"/>
    <w:rsid w:val="00AF44CA"/>
    <w:rsid w:val="00AF47E0"/>
    <w:rsid w:val="00AF4B25"/>
    <w:rsid w:val="00AF4FEE"/>
    <w:rsid w:val="00AF614F"/>
    <w:rsid w:val="00AF6415"/>
    <w:rsid w:val="00AF65E6"/>
    <w:rsid w:val="00AF693F"/>
    <w:rsid w:val="00AF7018"/>
    <w:rsid w:val="00AF7142"/>
    <w:rsid w:val="00AF7A14"/>
    <w:rsid w:val="00B00263"/>
    <w:rsid w:val="00B00662"/>
    <w:rsid w:val="00B00921"/>
    <w:rsid w:val="00B00EE7"/>
    <w:rsid w:val="00B0254E"/>
    <w:rsid w:val="00B026C5"/>
    <w:rsid w:val="00B02D45"/>
    <w:rsid w:val="00B037B6"/>
    <w:rsid w:val="00B03816"/>
    <w:rsid w:val="00B03D5F"/>
    <w:rsid w:val="00B04463"/>
    <w:rsid w:val="00B04B60"/>
    <w:rsid w:val="00B059DE"/>
    <w:rsid w:val="00B078B4"/>
    <w:rsid w:val="00B109C2"/>
    <w:rsid w:val="00B11C21"/>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561B"/>
    <w:rsid w:val="00B15F26"/>
    <w:rsid w:val="00B160BC"/>
    <w:rsid w:val="00B20A13"/>
    <w:rsid w:val="00B20E92"/>
    <w:rsid w:val="00B2136C"/>
    <w:rsid w:val="00B215E5"/>
    <w:rsid w:val="00B2220B"/>
    <w:rsid w:val="00B23A83"/>
    <w:rsid w:val="00B24246"/>
    <w:rsid w:val="00B24E29"/>
    <w:rsid w:val="00B25023"/>
    <w:rsid w:val="00B253A3"/>
    <w:rsid w:val="00B25560"/>
    <w:rsid w:val="00B255E6"/>
    <w:rsid w:val="00B263D2"/>
    <w:rsid w:val="00B26518"/>
    <w:rsid w:val="00B2683F"/>
    <w:rsid w:val="00B26A98"/>
    <w:rsid w:val="00B26DE8"/>
    <w:rsid w:val="00B27030"/>
    <w:rsid w:val="00B279CD"/>
    <w:rsid w:val="00B27EC6"/>
    <w:rsid w:val="00B3000E"/>
    <w:rsid w:val="00B30B12"/>
    <w:rsid w:val="00B30CF6"/>
    <w:rsid w:val="00B3161E"/>
    <w:rsid w:val="00B31682"/>
    <w:rsid w:val="00B317C5"/>
    <w:rsid w:val="00B331DE"/>
    <w:rsid w:val="00B332DB"/>
    <w:rsid w:val="00B338C5"/>
    <w:rsid w:val="00B3432C"/>
    <w:rsid w:val="00B34359"/>
    <w:rsid w:val="00B346BF"/>
    <w:rsid w:val="00B3470B"/>
    <w:rsid w:val="00B34B71"/>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2C2C"/>
    <w:rsid w:val="00B44A37"/>
    <w:rsid w:val="00B45355"/>
    <w:rsid w:val="00B46640"/>
    <w:rsid w:val="00B46916"/>
    <w:rsid w:val="00B47A83"/>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C9E"/>
    <w:rsid w:val="00B66D8E"/>
    <w:rsid w:val="00B66DAD"/>
    <w:rsid w:val="00B6767E"/>
    <w:rsid w:val="00B67DC2"/>
    <w:rsid w:val="00B71489"/>
    <w:rsid w:val="00B718AB"/>
    <w:rsid w:val="00B71F41"/>
    <w:rsid w:val="00B7212A"/>
    <w:rsid w:val="00B724C9"/>
    <w:rsid w:val="00B7267A"/>
    <w:rsid w:val="00B729E1"/>
    <w:rsid w:val="00B730A7"/>
    <w:rsid w:val="00B732FC"/>
    <w:rsid w:val="00B735F9"/>
    <w:rsid w:val="00B73B3B"/>
    <w:rsid w:val="00B73B9B"/>
    <w:rsid w:val="00B73E37"/>
    <w:rsid w:val="00B75245"/>
    <w:rsid w:val="00B75F69"/>
    <w:rsid w:val="00B76151"/>
    <w:rsid w:val="00B76215"/>
    <w:rsid w:val="00B762CC"/>
    <w:rsid w:val="00B76F58"/>
    <w:rsid w:val="00B77258"/>
    <w:rsid w:val="00B77300"/>
    <w:rsid w:val="00B77D35"/>
    <w:rsid w:val="00B77EED"/>
    <w:rsid w:val="00B801DE"/>
    <w:rsid w:val="00B80672"/>
    <w:rsid w:val="00B81B02"/>
    <w:rsid w:val="00B82613"/>
    <w:rsid w:val="00B829BB"/>
    <w:rsid w:val="00B833BE"/>
    <w:rsid w:val="00B83AD7"/>
    <w:rsid w:val="00B84437"/>
    <w:rsid w:val="00B84B49"/>
    <w:rsid w:val="00B870D1"/>
    <w:rsid w:val="00B87181"/>
    <w:rsid w:val="00B87519"/>
    <w:rsid w:val="00B87BA3"/>
    <w:rsid w:val="00B91105"/>
    <w:rsid w:val="00B924F6"/>
    <w:rsid w:val="00B92668"/>
    <w:rsid w:val="00B92D60"/>
    <w:rsid w:val="00B93008"/>
    <w:rsid w:val="00B94E0E"/>
    <w:rsid w:val="00B95B88"/>
    <w:rsid w:val="00B95E6A"/>
    <w:rsid w:val="00B95EF4"/>
    <w:rsid w:val="00B9665D"/>
    <w:rsid w:val="00B9704C"/>
    <w:rsid w:val="00B975DF"/>
    <w:rsid w:val="00B97782"/>
    <w:rsid w:val="00B97D28"/>
    <w:rsid w:val="00B97DAA"/>
    <w:rsid w:val="00B97E9E"/>
    <w:rsid w:val="00BA0682"/>
    <w:rsid w:val="00BA0943"/>
    <w:rsid w:val="00BA0C25"/>
    <w:rsid w:val="00BA1416"/>
    <w:rsid w:val="00BA185F"/>
    <w:rsid w:val="00BA1890"/>
    <w:rsid w:val="00BA1A6E"/>
    <w:rsid w:val="00BA299A"/>
    <w:rsid w:val="00BA3B40"/>
    <w:rsid w:val="00BA4213"/>
    <w:rsid w:val="00BA4B13"/>
    <w:rsid w:val="00BA4DC5"/>
    <w:rsid w:val="00BA4F15"/>
    <w:rsid w:val="00BA589D"/>
    <w:rsid w:val="00BA7C92"/>
    <w:rsid w:val="00BA7D5C"/>
    <w:rsid w:val="00BB0CF2"/>
    <w:rsid w:val="00BB0D59"/>
    <w:rsid w:val="00BB153A"/>
    <w:rsid w:val="00BB1FA5"/>
    <w:rsid w:val="00BB29EB"/>
    <w:rsid w:val="00BB2D58"/>
    <w:rsid w:val="00BB33C3"/>
    <w:rsid w:val="00BB3448"/>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5BA0"/>
    <w:rsid w:val="00BC6A39"/>
    <w:rsid w:val="00BC6FEE"/>
    <w:rsid w:val="00BC76E8"/>
    <w:rsid w:val="00BC785B"/>
    <w:rsid w:val="00BC7AB7"/>
    <w:rsid w:val="00BD0515"/>
    <w:rsid w:val="00BD0858"/>
    <w:rsid w:val="00BD088E"/>
    <w:rsid w:val="00BD1281"/>
    <w:rsid w:val="00BD1AAE"/>
    <w:rsid w:val="00BD1EF4"/>
    <w:rsid w:val="00BD32CF"/>
    <w:rsid w:val="00BD333C"/>
    <w:rsid w:val="00BD337C"/>
    <w:rsid w:val="00BD3AE1"/>
    <w:rsid w:val="00BD3E27"/>
    <w:rsid w:val="00BD3EC0"/>
    <w:rsid w:val="00BD423F"/>
    <w:rsid w:val="00BD4A29"/>
    <w:rsid w:val="00BD4C57"/>
    <w:rsid w:val="00BD4FAC"/>
    <w:rsid w:val="00BD51DE"/>
    <w:rsid w:val="00BD7D21"/>
    <w:rsid w:val="00BE02B4"/>
    <w:rsid w:val="00BE04FE"/>
    <w:rsid w:val="00BE05B6"/>
    <w:rsid w:val="00BE1000"/>
    <w:rsid w:val="00BE12DF"/>
    <w:rsid w:val="00BE1D6A"/>
    <w:rsid w:val="00BE1F1E"/>
    <w:rsid w:val="00BE2220"/>
    <w:rsid w:val="00BE2C45"/>
    <w:rsid w:val="00BE3594"/>
    <w:rsid w:val="00BE372B"/>
    <w:rsid w:val="00BE3F0F"/>
    <w:rsid w:val="00BE3F4B"/>
    <w:rsid w:val="00BE4373"/>
    <w:rsid w:val="00BE5567"/>
    <w:rsid w:val="00BE5836"/>
    <w:rsid w:val="00BE58E6"/>
    <w:rsid w:val="00BE5907"/>
    <w:rsid w:val="00BE5F83"/>
    <w:rsid w:val="00BE6227"/>
    <w:rsid w:val="00BE63F1"/>
    <w:rsid w:val="00BE79B1"/>
    <w:rsid w:val="00BF0C64"/>
    <w:rsid w:val="00BF10BC"/>
    <w:rsid w:val="00BF26F6"/>
    <w:rsid w:val="00BF2888"/>
    <w:rsid w:val="00BF3BA0"/>
    <w:rsid w:val="00BF3FA3"/>
    <w:rsid w:val="00BF3FFF"/>
    <w:rsid w:val="00BF69B8"/>
    <w:rsid w:val="00BF706E"/>
    <w:rsid w:val="00BF760A"/>
    <w:rsid w:val="00BF7791"/>
    <w:rsid w:val="00C000BB"/>
    <w:rsid w:val="00C001C6"/>
    <w:rsid w:val="00C00638"/>
    <w:rsid w:val="00C00695"/>
    <w:rsid w:val="00C007A3"/>
    <w:rsid w:val="00C009AE"/>
    <w:rsid w:val="00C00A3B"/>
    <w:rsid w:val="00C00E99"/>
    <w:rsid w:val="00C0196A"/>
    <w:rsid w:val="00C024FC"/>
    <w:rsid w:val="00C04D33"/>
    <w:rsid w:val="00C054FB"/>
    <w:rsid w:val="00C05A60"/>
    <w:rsid w:val="00C0702E"/>
    <w:rsid w:val="00C071A7"/>
    <w:rsid w:val="00C07667"/>
    <w:rsid w:val="00C07BDC"/>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A3D"/>
    <w:rsid w:val="00C22B9D"/>
    <w:rsid w:val="00C25681"/>
    <w:rsid w:val="00C26630"/>
    <w:rsid w:val="00C26CD4"/>
    <w:rsid w:val="00C27313"/>
    <w:rsid w:val="00C275B1"/>
    <w:rsid w:val="00C31852"/>
    <w:rsid w:val="00C3187D"/>
    <w:rsid w:val="00C31A31"/>
    <w:rsid w:val="00C320E8"/>
    <w:rsid w:val="00C32391"/>
    <w:rsid w:val="00C328B1"/>
    <w:rsid w:val="00C32C8F"/>
    <w:rsid w:val="00C32CA6"/>
    <w:rsid w:val="00C34212"/>
    <w:rsid w:val="00C34991"/>
    <w:rsid w:val="00C34C35"/>
    <w:rsid w:val="00C34DC6"/>
    <w:rsid w:val="00C35C47"/>
    <w:rsid w:val="00C36170"/>
    <w:rsid w:val="00C3706D"/>
    <w:rsid w:val="00C37387"/>
    <w:rsid w:val="00C41971"/>
    <w:rsid w:val="00C41AA9"/>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1BA"/>
    <w:rsid w:val="00C47466"/>
    <w:rsid w:val="00C47944"/>
    <w:rsid w:val="00C47E13"/>
    <w:rsid w:val="00C5011A"/>
    <w:rsid w:val="00C507C9"/>
    <w:rsid w:val="00C50DF6"/>
    <w:rsid w:val="00C5117A"/>
    <w:rsid w:val="00C51760"/>
    <w:rsid w:val="00C51916"/>
    <w:rsid w:val="00C52410"/>
    <w:rsid w:val="00C525B3"/>
    <w:rsid w:val="00C52652"/>
    <w:rsid w:val="00C53372"/>
    <w:rsid w:val="00C5531A"/>
    <w:rsid w:val="00C55384"/>
    <w:rsid w:val="00C56FCC"/>
    <w:rsid w:val="00C57751"/>
    <w:rsid w:val="00C57B3F"/>
    <w:rsid w:val="00C61B6C"/>
    <w:rsid w:val="00C6225A"/>
    <w:rsid w:val="00C63B22"/>
    <w:rsid w:val="00C63F12"/>
    <w:rsid w:val="00C649D5"/>
    <w:rsid w:val="00C657AE"/>
    <w:rsid w:val="00C65BD3"/>
    <w:rsid w:val="00C66225"/>
    <w:rsid w:val="00C66542"/>
    <w:rsid w:val="00C67137"/>
    <w:rsid w:val="00C6716C"/>
    <w:rsid w:val="00C67C02"/>
    <w:rsid w:val="00C7068B"/>
    <w:rsid w:val="00C70759"/>
    <w:rsid w:val="00C71561"/>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7C"/>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4C8"/>
    <w:rsid w:val="00CA37F1"/>
    <w:rsid w:val="00CA3A30"/>
    <w:rsid w:val="00CA483A"/>
    <w:rsid w:val="00CA5583"/>
    <w:rsid w:val="00CA66A8"/>
    <w:rsid w:val="00CA6B37"/>
    <w:rsid w:val="00CA76EF"/>
    <w:rsid w:val="00CA79B4"/>
    <w:rsid w:val="00CA7E2D"/>
    <w:rsid w:val="00CB02D2"/>
    <w:rsid w:val="00CB02FC"/>
    <w:rsid w:val="00CB04B7"/>
    <w:rsid w:val="00CB09DA"/>
    <w:rsid w:val="00CB0B8B"/>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5993"/>
    <w:rsid w:val="00CC6167"/>
    <w:rsid w:val="00CC6E7A"/>
    <w:rsid w:val="00CD003E"/>
    <w:rsid w:val="00CD005E"/>
    <w:rsid w:val="00CD1698"/>
    <w:rsid w:val="00CD177D"/>
    <w:rsid w:val="00CD259E"/>
    <w:rsid w:val="00CD2AD8"/>
    <w:rsid w:val="00CD35E6"/>
    <w:rsid w:val="00CD40C4"/>
    <w:rsid w:val="00CD41A9"/>
    <w:rsid w:val="00CD4710"/>
    <w:rsid w:val="00CD4B26"/>
    <w:rsid w:val="00CD54A2"/>
    <w:rsid w:val="00CD59EE"/>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8C3"/>
    <w:rsid w:val="00CF0EAA"/>
    <w:rsid w:val="00CF1099"/>
    <w:rsid w:val="00CF1211"/>
    <w:rsid w:val="00CF15D6"/>
    <w:rsid w:val="00CF1FC3"/>
    <w:rsid w:val="00CF205D"/>
    <w:rsid w:val="00CF3D66"/>
    <w:rsid w:val="00CF430B"/>
    <w:rsid w:val="00CF474F"/>
    <w:rsid w:val="00CF4BA8"/>
    <w:rsid w:val="00CF5440"/>
    <w:rsid w:val="00CF5D28"/>
    <w:rsid w:val="00CF5D72"/>
    <w:rsid w:val="00CF613D"/>
    <w:rsid w:val="00CF6AEE"/>
    <w:rsid w:val="00CF6C02"/>
    <w:rsid w:val="00CF75E7"/>
    <w:rsid w:val="00D002F5"/>
    <w:rsid w:val="00D013E9"/>
    <w:rsid w:val="00D01722"/>
    <w:rsid w:val="00D01830"/>
    <w:rsid w:val="00D019DB"/>
    <w:rsid w:val="00D01B49"/>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1F3"/>
    <w:rsid w:val="00D15A9C"/>
    <w:rsid w:val="00D15C2E"/>
    <w:rsid w:val="00D173F5"/>
    <w:rsid w:val="00D17426"/>
    <w:rsid w:val="00D17F4E"/>
    <w:rsid w:val="00D20121"/>
    <w:rsid w:val="00D2024A"/>
    <w:rsid w:val="00D20962"/>
    <w:rsid w:val="00D216A7"/>
    <w:rsid w:val="00D21944"/>
    <w:rsid w:val="00D21F99"/>
    <w:rsid w:val="00D2243D"/>
    <w:rsid w:val="00D2251A"/>
    <w:rsid w:val="00D22630"/>
    <w:rsid w:val="00D22FBD"/>
    <w:rsid w:val="00D242AE"/>
    <w:rsid w:val="00D242F1"/>
    <w:rsid w:val="00D243D0"/>
    <w:rsid w:val="00D2476A"/>
    <w:rsid w:val="00D24EFF"/>
    <w:rsid w:val="00D24FD0"/>
    <w:rsid w:val="00D250DC"/>
    <w:rsid w:val="00D25A33"/>
    <w:rsid w:val="00D25EA1"/>
    <w:rsid w:val="00D26036"/>
    <w:rsid w:val="00D264C7"/>
    <w:rsid w:val="00D26C34"/>
    <w:rsid w:val="00D26CDA"/>
    <w:rsid w:val="00D2766B"/>
    <w:rsid w:val="00D30216"/>
    <w:rsid w:val="00D30C19"/>
    <w:rsid w:val="00D310A6"/>
    <w:rsid w:val="00D31579"/>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21A"/>
    <w:rsid w:val="00D45567"/>
    <w:rsid w:val="00D458B4"/>
    <w:rsid w:val="00D45F40"/>
    <w:rsid w:val="00D46997"/>
    <w:rsid w:val="00D46C97"/>
    <w:rsid w:val="00D47379"/>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42EC"/>
    <w:rsid w:val="00D5577E"/>
    <w:rsid w:val="00D574BF"/>
    <w:rsid w:val="00D5790C"/>
    <w:rsid w:val="00D60BA3"/>
    <w:rsid w:val="00D614F0"/>
    <w:rsid w:val="00D6196C"/>
    <w:rsid w:val="00D61E61"/>
    <w:rsid w:val="00D62439"/>
    <w:rsid w:val="00D62D0A"/>
    <w:rsid w:val="00D63597"/>
    <w:rsid w:val="00D63991"/>
    <w:rsid w:val="00D6443E"/>
    <w:rsid w:val="00D64472"/>
    <w:rsid w:val="00D653DA"/>
    <w:rsid w:val="00D655F5"/>
    <w:rsid w:val="00D66089"/>
    <w:rsid w:val="00D6669D"/>
    <w:rsid w:val="00D70107"/>
    <w:rsid w:val="00D701D6"/>
    <w:rsid w:val="00D705D2"/>
    <w:rsid w:val="00D70B9C"/>
    <w:rsid w:val="00D713AE"/>
    <w:rsid w:val="00D7181F"/>
    <w:rsid w:val="00D72111"/>
    <w:rsid w:val="00D72D63"/>
    <w:rsid w:val="00D7334A"/>
    <w:rsid w:val="00D737FD"/>
    <w:rsid w:val="00D74499"/>
    <w:rsid w:val="00D745B1"/>
    <w:rsid w:val="00D74BB7"/>
    <w:rsid w:val="00D74C1B"/>
    <w:rsid w:val="00D75B47"/>
    <w:rsid w:val="00D76220"/>
    <w:rsid w:val="00D764D3"/>
    <w:rsid w:val="00D76FFF"/>
    <w:rsid w:val="00D77B7B"/>
    <w:rsid w:val="00D77F62"/>
    <w:rsid w:val="00D80274"/>
    <w:rsid w:val="00D8028B"/>
    <w:rsid w:val="00D80D01"/>
    <w:rsid w:val="00D81603"/>
    <w:rsid w:val="00D819D5"/>
    <w:rsid w:val="00D819F7"/>
    <w:rsid w:val="00D81E6F"/>
    <w:rsid w:val="00D82647"/>
    <w:rsid w:val="00D8375C"/>
    <w:rsid w:val="00D83EB8"/>
    <w:rsid w:val="00D84210"/>
    <w:rsid w:val="00D843BE"/>
    <w:rsid w:val="00D84A7D"/>
    <w:rsid w:val="00D8530C"/>
    <w:rsid w:val="00D85720"/>
    <w:rsid w:val="00D85866"/>
    <w:rsid w:val="00D86772"/>
    <w:rsid w:val="00D86ED8"/>
    <w:rsid w:val="00D86F68"/>
    <w:rsid w:val="00D874DF"/>
    <w:rsid w:val="00D90057"/>
    <w:rsid w:val="00D905D0"/>
    <w:rsid w:val="00D90FE5"/>
    <w:rsid w:val="00D912E5"/>
    <w:rsid w:val="00D91B43"/>
    <w:rsid w:val="00D91BED"/>
    <w:rsid w:val="00D91EAE"/>
    <w:rsid w:val="00D925F6"/>
    <w:rsid w:val="00D92919"/>
    <w:rsid w:val="00D92DA6"/>
    <w:rsid w:val="00D9344A"/>
    <w:rsid w:val="00D935E4"/>
    <w:rsid w:val="00D93D36"/>
    <w:rsid w:val="00D93DA0"/>
    <w:rsid w:val="00D9415C"/>
    <w:rsid w:val="00D945BD"/>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03D"/>
    <w:rsid w:val="00DA2642"/>
    <w:rsid w:val="00DA3695"/>
    <w:rsid w:val="00DA44F0"/>
    <w:rsid w:val="00DA4D0A"/>
    <w:rsid w:val="00DA5323"/>
    <w:rsid w:val="00DA6405"/>
    <w:rsid w:val="00DA6FA3"/>
    <w:rsid w:val="00DA75E5"/>
    <w:rsid w:val="00DB024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2A3"/>
    <w:rsid w:val="00DB5E6E"/>
    <w:rsid w:val="00DB5ECC"/>
    <w:rsid w:val="00DB6D3F"/>
    <w:rsid w:val="00DB753B"/>
    <w:rsid w:val="00DB7730"/>
    <w:rsid w:val="00DB78CA"/>
    <w:rsid w:val="00DB7BB1"/>
    <w:rsid w:val="00DC0A03"/>
    <w:rsid w:val="00DC0CBA"/>
    <w:rsid w:val="00DC0F03"/>
    <w:rsid w:val="00DC10C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771"/>
    <w:rsid w:val="00DD2FF4"/>
    <w:rsid w:val="00DD30EC"/>
    <w:rsid w:val="00DD38A2"/>
    <w:rsid w:val="00DD3C41"/>
    <w:rsid w:val="00DD4D8F"/>
    <w:rsid w:val="00DD55E0"/>
    <w:rsid w:val="00DD5FAA"/>
    <w:rsid w:val="00DD603D"/>
    <w:rsid w:val="00DD6A29"/>
    <w:rsid w:val="00DE0071"/>
    <w:rsid w:val="00DE0D05"/>
    <w:rsid w:val="00DE1FBC"/>
    <w:rsid w:val="00DE22B5"/>
    <w:rsid w:val="00DE25C6"/>
    <w:rsid w:val="00DE26D0"/>
    <w:rsid w:val="00DE3669"/>
    <w:rsid w:val="00DE3C97"/>
    <w:rsid w:val="00DE3DBB"/>
    <w:rsid w:val="00DE46AC"/>
    <w:rsid w:val="00DE4AF9"/>
    <w:rsid w:val="00DE542F"/>
    <w:rsid w:val="00DE544A"/>
    <w:rsid w:val="00DE56D7"/>
    <w:rsid w:val="00DE719E"/>
    <w:rsid w:val="00DE77F5"/>
    <w:rsid w:val="00DE7C46"/>
    <w:rsid w:val="00DF0205"/>
    <w:rsid w:val="00DF11BA"/>
    <w:rsid w:val="00DF192B"/>
    <w:rsid w:val="00DF247E"/>
    <w:rsid w:val="00DF2800"/>
    <w:rsid w:val="00DF2F79"/>
    <w:rsid w:val="00DF34FE"/>
    <w:rsid w:val="00DF4D29"/>
    <w:rsid w:val="00DF5E4B"/>
    <w:rsid w:val="00DF5F30"/>
    <w:rsid w:val="00DF6BE6"/>
    <w:rsid w:val="00DF6CD2"/>
    <w:rsid w:val="00DF70CE"/>
    <w:rsid w:val="00DF747F"/>
    <w:rsid w:val="00DF777C"/>
    <w:rsid w:val="00DF7ED2"/>
    <w:rsid w:val="00E00AC0"/>
    <w:rsid w:val="00E01C67"/>
    <w:rsid w:val="00E0271B"/>
    <w:rsid w:val="00E02D72"/>
    <w:rsid w:val="00E03203"/>
    <w:rsid w:val="00E035B7"/>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4D5C"/>
    <w:rsid w:val="00E155C9"/>
    <w:rsid w:val="00E1576F"/>
    <w:rsid w:val="00E15A59"/>
    <w:rsid w:val="00E163BA"/>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591F"/>
    <w:rsid w:val="00E26244"/>
    <w:rsid w:val="00E26DB9"/>
    <w:rsid w:val="00E27222"/>
    <w:rsid w:val="00E27E57"/>
    <w:rsid w:val="00E27FC2"/>
    <w:rsid w:val="00E30565"/>
    <w:rsid w:val="00E308C5"/>
    <w:rsid w:val="00E30BDE"/>
    <w:rsid w:val="00E31F13"/>
    <w:rsid w:val="00E32470"/>
    <w:rsid w:val="00E32958"/>
    <w:rsid w:val="00E329BB"/>
    <w:rsid w:val="00E32D4B"/>
    <w:rsid w:val="00E34118"/>
    <w:rsid w:val="00E34F76"/>
    <w:rsid w:val="00E35875"/>
    <w:rsid w:val="00E359F4"/>
    <w:rsid w:val="00E35C04"/>
    <w:rsid w:val="00E36207"/>
    <w:rsid w:val="00E36798"/>
    <w:rsid w:val="00E36BAC"/>
    <w:rsid w:val="00E36DD8"/>
    <w:rsid w:val="00E3712F"/>
    <w:rsid w:val="00E375EA"/>
    <w:rsid w:val="00E37E19"/>
    <w:rsid w:val="00E40057"/>
    <w:rsid w:val="00E4060A"/>
    <w:rsid w:val="00E40D62"/>
    <w:rsid w:val="00E41083"/>
    <w:rsid w:val="00E41430"/>
    <w:rsid w:val="00E43B5F"/>
    <w:rsid w:val="00E43F8E"/>
    <w:rsid w:val="00E4438E"/>
    <w:rsid w:val="00E44C66"/>
    <w:rsid w:val="00E44D5C"/>
    <w:rsid w:val="00E45FB6"/>
    <w:rsid w:val="00E46037"/>
    <w:rsid w:val="00E464DA"/>
    <w:rsid w:val="00E4675F"/>
    <w:rsid w:val="00E469DD"/>
    <w:rsid w:val="00E47226"/>
    <w:rsid w:val="00E5039C"/>
    <w:rsid w:val="00E506A0"/>
    <w:rsid w:val="00E510CC"/>
    <w:rsid w:val="00E51205"/>
    <w:rsid w:val="00E51440"/>
    <w:rsid w:val="00E51AFB"/>
    <w:rsid w:val="00E51CE8"/>
    <w:rsid w:val="00E51E73"/>
    <w:rsid w:val="00E51F46"/>
    <w:rsid w:val="00E52365"/>
    <w:rsid w:val="00E524D6"/>
    <w:rsid w:val="00E52EC8"/>
    <w:rsid w:val="00E54D5E"/>
    <w:rsid w:val="00E57075"/>
    <w:rsid w:val="00E57BAF"/>
    <w:rsid w:val="00E60B6A"/>
    <w:rsid w:val="00E61140"/>
    <w:rsid w:val="00E62033"/>
    <w:rsid w:val="00E62369"/>
    <w:rsid w:val="00E626CB"/>
    <w:rsid w:val="00E630D7"/>
    <w:rsid w:val="00E63979"/>
    <w:rsid w:val="00E640CC"/>
    <w:rsid w:val="00E65B52"/>
    <w:rsid w:val="00E66098"/>
    <w:rsid w:val="00E66191"/>
    <w:rsid w:val="00E664B1"/>
    <w:rsid w:val="00E6686F"/>
    <w:rsid w:val="00E674C4"/>
    <w:rsid w:val="00E675D3"/>
    <w:rsid w:val="00E67C1A"/>
    <w:rsid w:val="00E71132"/>
    <w:rsid w:val="00E71E56"/>
    <w:rsid w:val="00E7203E"/>
    <w:rsid w:val="00E723A7"/>
    <w:rsid w:val="00E7338E"/>
    <w:rsid w:val="00E73BF6"/>
    <w:rsid w:val="00E73EAD"/>
    <w:rsid w:val="00E74212"/>
    <w:rsid w:val="00E7440A"/>
    <w:rsid w:val="00E744E6"/>
    <w:rsid w:val="00E748A8"/>
    <w:rsid w:val="00E74DCB"/>
    <w:rsid w:val="00E7679C"/>
    <w:rsid w:val="00E769F7"/>
    <w:rsid w:val="00E76A94"/>
    <w:rsid w:val="00E76DAC"/>
    <w:rsid w:val="00E7723E"/>
    <w:rsid w:val="00E77EDE"/>
    <w:rsid w:val="00E805E0"/>
    <w:rsid w:val="00E808A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A05"/>
    <w:rsid w:val="00E87D27"/>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2E5"/>
    <w:rsid w:val="00EA4327"/>
    <w:rsid w:val="00EA53C6"/>
    <w:rsid w:val="00EA57AB"/>
    <w:rsid w:val="00EA601F"/>
    <w:rsid w:val="00EA6746"/>
    <w:rsid w:val="00EA709C"/>
    <w:rsid w:val="00EA70ED"/>
    <w:rsid w:val="00EA719A"/>
    <w:rsid w:val="00EB002D"/>
    <w:rsid w:val="00EB005C"/>
    <w:rsid w:val="00EB1462"/>
    <w:rsid w:val="00EB1743"/>
    <w:rsid w:val="00EB19F9"/>
    <w:rsid w:val="00EB2293"/>
    <w:rsid w:val="00EB241D"/>
    <w:rsid w:val="00EB2D87"/>
    <w:rsid w:val="00EB2E14"/>
    <w:rsid w:val="00EB3773"/>
    <w:rsid w:val="00EB3D4B"/>
    <w:rsid w:val="00EB3F39"/>
    <w:rsid w:val="00EB584A"/>
    <w:rsid w:val="00EB5AE2"/>
    <w:rsid w:val="00EB6399"/>
    <w:rsid w:val="00EB6AC8"/>
    <w:rsid w:val="00EB724B"/>
    <w:rsid w:val="00EB728A"/>
    <w:rsid w:val="00EB763C"/>
    <w:rsid w:val="00EC0CF1"/>
    <w:rsid w:val="00EC1301"/>
    <w:rsid w:val="00EC1848"/>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DB8"/>
    <w:rsid w:val="00ED1E20"/>
    <w:rsid w:val="00ED2504"/>
    <w:rsid w:val="00ED3391"/>
    <w:rsid w:val="00ED3656"/>
    <w:rsid w:val="00ED3B6C"/>
    <w:rsid w:val="00ED4103"/>
    <w:rsid w:val="00ED466A"/>
    <w:rsid w:val="00ED4D59"/>
    <w:rsid w:val="00ED4EEB"/>
    <w:rsid w:val="00ED52EE"/>
    <w:rsid w:val="00ED598F"/>
    <w:rsid w:val="00ED75FA"/>
    <w:rsid w:val="00EE0891"/>
    <w:rsid w:val="00EE0EDE"/>
    <w:rsid w:val="00EE1325"/>
    <w:rsid w:val="00EE1329"/>
    <w:rsid w:val="00EE1E49"/>
    <w:rsid w:val="00EE1E51"/>
    <w:rsid w:val="00EE39D2"/>
    <w:rsid w:val="00EE3A94"/>
    <w:rsid w:val="00EE3D97"/>
    <w:rsid w:val="00EE3FB5"/>
    <w:rsid w:val="00EE413F"/>
    <w:rsid w:val="00EE4732"/>
    <w:rsid w:val="00EE4BBF"/>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51F9"/>
    <w:rsid w:val="00EF53C7"/>
    <w:rsid w:val="00EF5E46"/>
    <w:rsid w:val="00EF5FE4"/>
    <w:rsid w:val="00EF6523"/>
    <w:rsid w:val="00EF6608"/>
    <w:rsid w:val="00EF69F9"/>
    <w:rsid w:val="00EF7502"/>
    <w:rsid w:val="00EF76D3"/>
    <w:rsid w:val="00F01C15"/>
    <w:rsid w:val="00F02218"/>
    <w:rsid w:val="00F0264D"/>
    <w:rsid w:val="00F02662"/>
    <w:rsid w:val="00F036D7"/>
    <w:rsid w:val="00F03A04"/>
    <w:rsid w:val="00F04024"/>
    <w:rsid w:val="00F04563"/>
    <w:rsid w:val="00F0670C"/>
    <w:rsid w:val="00F07253"/>
    <w:rsid w:val="00F073BA"/>
    <w:rsid w:val="00F0756C"/>
    <w:rsid w:val="00F07B59"/>
    <w:rsid w:val="00F10410"/>
    <w:rsid w:val="00F10AA3"/>
    <w:rsid w:val="00F10E9A"/>
    <w:rsid w:val="00F113C1"/>
    <w:rsid w:val="00F11CCC"/>
    <w:rsid w:val="00F11E56"/>
    <w:rsid w:val="00F11EFC"/>
    <w:rsid w:val="00F12765"/>
    <w:rsid w:val="00F129F0"/>
    <w:rsid w:val="00F12B76"/>
    <w:rsid w:val="00F12F14"/>
    <w:rsid w:val="00F14A1A"/>
    <w:rsid w:val="00F154C1"/>
    <w:rsid w:val="00F15774"/>
    <w:rsid w:val="00F162CB"/>
    <w:rsid w:val="00F17208"/>
    <w:rsid w:val="00F174DB"/>
    <w:rsid w:val="00F17A49"/>
    <w:rsid w:val="00F17E89"/>
    <w:rsid w:val="00F20815"/>
    <w:rsid w:val="00F21801"/>
    <w:rsid w:val="00F21C34"/>
    <w:rsid w:val="00F22353"/>
    <w:rsid w:val="00F23D56"/>
    <w:rsid w:val="00F23E98"/>
    <w:rsid w:val="00F24293"/>
    <w:rsid w:val="00F24318"/>
    <w:rsid w:val="00F24E08"/>
    <w:rsid w:val="00F271E2"/>
    <w:rsid w:val="00F271F8"/>
    <w:rsid w:val="00F274EE"/>
    <w:rsid w:val="00F27706"/>
    <w:rsid w:val="00F27AF8"/>
    <w:rsid w:val="00F27B45"/>
    <w:rsid w:val="00F27DEC"/>
    <w:rsid w:val="00F27DFB"/>
    <w:rsid w:val="00F306D6"/>
    <w:rsid w:val="00F3182D"/>
    <w:rsid w:val="00F320B0"/>
    <w:rsid w:val="00F326B2"/>
    <w:rsid w:val="00F32B07"/>
    <w:rsid w:val="00F33D18"/>
    <w:rsid w:val="00F357EE"/>
    <w:rsid w:val="00F360E9"/>
    <w:rsid w:val="00F41DEF"/>
    <w:rsid w:val="00F429B6"/>
    <w:rsid w:val="00F42DFF"/>
    <w:rsid w:val="00F436DB"/>
    <w:rsid w:val="00F44F4F"/>
    <w:rsid w:val="00F45040"/>
    <w:rsid w:val="00F45117"/>
    <w:rsid w:val="00F45732"/>
    <w:rsid w:val="00F45B7D"/>
    <w:rsid w:val="00F4721B"/>
    <w:rsid w:val="00F4767F"/>
    <w:rsid w:val="00F47F85"/>
    <w:rsid w:val="00F50088"/>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57D70"/>
    <w:rsid w:val="00F60014"/>
    <w:rsid w:val="00F60A52"/>
    <w:rsid w:val="00F6171B"/>
    <w:rsid w:val="00F6202E"/>
    <w:rsid w:val="00F625CD"/>
    <w:rsid w:val="00F6264A"/>
    <w:rsid w:val="00F62C49"/>
    <w:rsid w:val="00F62FA4"/>
    <w:rsid w:val="00F634D8"/>
    <w:rsid w:val="00F63549"/>
    <w:rsid w:val="00F644A9"/>
    <w:rsid w:val="00F647DE"/>
    <w:rsid w:val="00F66123"/>
    <w:rsid w:val="00F665FA"/>
    <w:rsid w:val="00F66A34"/>
    <w:rsid w:val="00F7026B"/>
    <w:rsid w:val="00F7039A"/>
    <w:rsid w:val="00F7042D"/>
    <w:rsid w:val="00F709D9"/>
    <w:rsid w:val="00F719CA"/>
    <w:rsid w:val="00F72BAF"/>
    <w:rsid w:val="00F73782"/>
    <w:rsid w:val="00F744C7"/>
    <w:rsid w:val="00F747CF"/>
    <w:rsid w:val="00F74EB5"/>
    <w:rsid w:val="00F74EFC"/>
    <w:rsid w:val="00F76C9A"/>
    <w:rsid w:val="00F77622"/>
    <w:rsid w:val="00F803D4"/>
    <w:rsid w:val="00F80605"/>
    <w:rsid w:val="00F80DB5"/>
    <w:rsid w:val="00F822E1"/>
    <w:rsid w:val="00F82F2F"/>
    <w:rsid w:val="00F8305A"/>
    <w:rsid w:val="00F840AA"/>
    <w:rsid w:val="00F8449B"/>
    <w:rsid w:val="00F84A73"/>
    <w:rsid w:val="00F84DB2"/>
    <w:rsid w:val="00F851BE"/>
    <w:rsid w:val="00F859BE"/>
    <w:rsid w:val="00F85F8C"/>
    <w:rsid w:val="00F8626B"/>
    <w:rsid w:val="00F863E2"/>
    <w:rsid w:val="00F86745"/>
    <w:rsid w:val="00F8680B"/>
    <w:rsid w:val="00F86A4B"/>
    <w:rsid w:val="00F8730F"/>
    <w:rsid w:val="00F8735D"/>
    <w:rsid w:val="00F87C0E"/>
    <w:rsid w:val="00F9063A"/>
    <w:rsid w:val="00F90A62"/>
    <w:rsid w:val="00F90F21"/>
    <w:rsid w:val="00F91321"/>
    <w:rsid w:val="00F92443"/>
    <w:rsid w:val="00F94182"/>
    <w:rsid w:val="00F9443F"/>
    <w:rsid w:val="00F94559"/>
    <w:rsid w:val="00F94CBE"/>
    <w:rsid w:val="00F95061"/>
    <w:rsid w:val="00F95166"/>
    <w:rsid w:val="00F952B4"/>
    <w:rsid w:val="00F95671"/>
    <w:rsid w:val="00F95F6B"/>
    <w:rsid w:val="00F9606B"/>
    <w:rsid w:val="00F96550"/>
    <w:rsid w:val="00F9657A"/>
    <w:rsid w:val="00F96E5C"/>
    <w:rsid w:val="00FA0072"/>
    <w:rsid w:val="00FA042F"/>
    <w:rsid w:val="00FA1E4D"/>
    <w:rsid w:val="00FA3278"/>
    <w:rsid w:val="00FA3301"/>
    <w:rsid w:val="00FA3428"/>
    <w:rsid w:val="00FA381E"/>
    <w:rsid w:val="00FA3AEF"/>
    <w:rsid w:val="00FA3F46"/>
    <w:rsid w:val="00FA3FAB"/>
    <w:rsid w:val="00FA4008"/>
    <w:rsid w:val="00FA4238"/>
    <w:rsid w:val="00FA432C"/>
    <w:rsid w:val="00FA4467"/>
    <w:rsid w:val="00FA48E0"/>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4FBD"/>
    <w:rsid w:val="00FB5081"/>
    <w:rsid w:val="00FB5AFC"/>
    <w:rsid w:val="00FB6001"/>
    <w:rsid w:val="00FB6659"/>
    <w:rsid w:val="00FC0687"/>
    <w:rsid w:val="00FC0E66"/>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7CB"/>
    <w:rsid w:val="00FD3CFA"/>
    <w:rsid w:val="00FD3FE1"/>
    <w:rsid w:val="00FD49BF"/>
    <w:rsid w:val="00FD4D36"/>
    <w:rsid w:val="00FD68AD"/>
    <w:rsid w:val="00FD69BA"/>
    <w:rsid w:val="00FD6C26"/>
    <w:rsid w:val="00FD7526"/>
    <w:rsid w:val="00FE002E"/>
    <w:rsid w:val="00FE089B"/>
    <w:rsid w:val="00FE0CBC"/>
    <w:rsid w:val="00FE0CF3"/>
    <w:rsid w:val="00FE1BD1"/>
    <w:rsid w:val="00FE1DE3"/>
    <w:rsid w:val="00FE2291"/>
    <w:rsid w:val="00FE2DD8"/>
    <w:rsid w:val="00FE4CD0"/>
    <w:rsid w:val="00FE5C5F"/>
    <w:rsid w:val="00FE5CE0"/>
    <w:rsid w:val="00FE6B28"/>
    <w:rsid w:val="00FE6D3A"/>
    <w:rsid w:val="00FE78AD"/>
    <w:rsid w:val="00FE7B8E"/>
    <w:rsid w:val="00FE7C7C"/>
    <w:rsid w:val="00FF076B"/>
    <w:rsid w:val="00FF16F2"/>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094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E63F1"/>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BE63F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63F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9C1A28"/>
    <w:rPr>
      <w:rFonts w:asciiTheme="minorHAnsi" w:eastAsiaTheme="minorHAnsi" w:hAnsiTheme="minorHAnsi" w:cstheme="minorBidi"/>
      <w:sz w:val="22"/>
      <w:szCs w:val="22"/>
      <w:lang w:val="en-GB"/>
    </w:rPr>
  </w:style>
  <w:style w:type="table" w:customStyle="1" w:styleId="TableGrid1">
    <w:name w:val="Table Grid1"/>
    <w:basedOn w:val="TableNormal"/>
    <w:next w:val="TableGrid"/>
    <w:rsid w:val="0033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9D4D0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53">
      <w:bodyDiv w:val="1"/>
      <w:marLeft w:val="0"/>
      <w:marRight w:val="0"/>
      <w:marTop w:val="0"/>
      <w:marBottom w:val="0"/>
      <w:divBdr>
        <w:top w:val="none" w:sz="0" w:space="0" w:color="auto"/>
        <w:left w:val="none" w:sz="0" w:space="0" w:color="auto"/>
        <w:bottom w:val="none" w:sz="0" w:space="0" w:color="auto"/>
        <w:right w:val="none" w:sz="0" w:space="0" w:color="auto"/>
      </w:divBdr>
      <w:divsChild>
        <w:div w:id="674958663">
          <w:marLeft w:val="547"/>
          <w:marRight w:val="0"/>
          <w:marTop w:val="0"/>
          <w:marBottom w:val="0"/>
          <w:divBdr>
            <w:top w:val="none" w:sz="0" w:space="0" w:color="auto"/>
            <w:left w:val="none" w:sz="0" w:space="0" w:color="auto"/>
            <w:bottom w:val="none" w:sz="0" w:space="0" w:color="auto"/>
            <w:right w:val="none" w:sz="0" w:space="0" w:color="auto"/>
          </w:divBdr>
        </w:div>
        <w:div w:id="1786120089">
          <w:marLeft w:val="1166"/>
          <w:marRight w:val="0"/>
          <w:marTop w:val="0"/>
          <w:marBottom w:val="0"/>
          <w:divBdr>
            <w:top w:val="none" w:sz="0" w:space="0" w:color="auto"/>
            <w:left w:val="none" w:sz="0" w:space="0" w:color="auto"/>
            <w:bottom w:val="none" w:sz="0" w:space="0" w:color="auto"/>
            <w:right w:val="none" w:sz="0" w:space="0" w:color="auto"/>
          </w:divBdr>
        </w:div>
        <w:div w:id="2106268516">
          <w:marLeft w:val="1166"/>
          <w:marRight w:val="0"/>
          <w:marTop w:val="0"/>
          <w:marBottom w:val="0"/>
          <w:divBdr>
            <w:top w:val="none" w:sz="0" w:space="0" w:color="auto"/>
            <w:left w:val="none" w:sz="0" w:space="0" w:color="auto"/>
            <w:bottom w:val="none" w:sz="0" w:space="0" w:color="auto"/>
            <w:right w:val="none" w:sz="0" w:space="0" w:color="auto"/>
          </w:divBdr>
        </w:div>
        <w:div w:id="1660500309">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678046">
      <w:bodyDiv w:val="1"/>
      <w:marLeft w:val="0"/>
      <w:marRight w:val="0"/>
      <w:marTop w:val="0"/>
      <w:marBottom w:val="0"/>
      <w:divBdr>
        <w:top w:val="none" w:sz="0" w:space="0" w:color="auto"/>
        <w:left w:val="none" w:sz="0" w:space="0" w:color="auto"/>
        <w:bottom w:val="none" w:sz="0" w:space="0" w:color="auto"/>
        <w:right w:val="none" w:sz="0" w:space="0" w:color="auto"/>
      </w:divBdr>
      <w:divsChild>
        <w:div w:id="81144909">
          <w:marLeft w:val="547"/>
          <w:marRight w:val="0"/>
          <w:marTop w:val="0"/>
          <w:marBottom w:val="0"/>
          <w:divBdr>
            <w:top w:val="none" w:sz="0" w:space="0" w:color="auto"/>
            <w:left w:val="none" w:sz="0" w:space="0" w:color="auto"/>
            <w:bottom w:val="none" w:sz="0" w:space="0" w:color="auto"/>
            <w:right w:val="none" w:sz="0" w:space="0" w:color="auto"/>
          </w:divBdr>
        </w:div>
        <w:div w:id="508984083">
          <w:marLeft w:val="1166"/>
          <w:marRight w:val="0"/>
          <w:marTop w:val="0"/>
          <w:marBottom w:val="0"/>
          <w:divBdr>
            <w:top w:val="none" w:sz="0" w:space="0" w:color="auto"/>
            <w:left w:val="none" w:sz="0" w:space="0" w:color="auto"/>
            <w:bottom w:val="none" w:sz="0" w:space="0" w:color="auto"/>
            <w:right w:val="none" w:sz="0" w:space="0" w:color="auto"/>
          </w:divBdr>
        </w:div>
        <w:div w:id="225998203">
          <w:marLeft w:val="1800"/>
          <w:marRight w:val="0"/>
          <w:marTop w:val="0"/>
          <w:marBottom w:val="0"/>
          <w:divBdr>
            <w:top w:val="none" w:sz="0" w:space="0" w:color="auto"/>
            <w:left w:val="none" w:sz="0" w:space="0" w:color="auto"/>
            <w:bottom w:val="none" w:sz="0" w:space="0" w:color="auto"/>
            <w:right w:val="none" w:sz="0" w:space="0" w:color="auto"/>
          </w:divBdr>
        </w:div>
        <w:div w:id="1561398595">
          <w:marLeft w:val="1166"/>
          <w:marRight w:val="0"/>
          <w:marTop w:val="0"/>
          <w:marBottom w:val="0"/>
          <w:divBdr>
            <w:top w:val="none" w:sz="0" w:space="0" w:color="auto"/>
            <w:left w:val="none" w:sz="0" w:space="0" w:color="auto"/>
            <w:bottom w:val="none" w:sz="0" w:space="0" w:color="auto"/>
            <w:right w:val="none" w:sz="0" w:space="0" w:color="auto"/>
          </w:divBdr>
        </w:div>
        <w:div w:id="469324740">
          <w:marLeft w:val="1800"/>
          <w:marRight w:val="0"/>
          <w:marTop w:val="0"/>
          <w:marBottom w:val="0"/>
          <w:divBdr>
            <w:top w:val="none" w:sz="0" w:space="0" w:color="auto"/>
            <w:left w:val="none" w:sz="0" w:space="0" w:color="auto"/>
            <w:bottom w:val="none" w:sz="0" w:space="0" w:color="auto"/>
            <w:right w:val="none" w:sz="0" w:space="0" w:color="auto"/>
          </w:divBdr>
        </w:div>
        <w:div w:id="838426485">
          <w:marLeft w:val="1800"/>
          <w:marRight w:val="0"/>
          <w:marTop w:val="0"/>
          <w:marBottom w:val="0"/>
          <w:divBdr>
            <w:top w:val="none" w:sz="0" w:space="0" w:color="auto"/>
            <w:left w:val="none" w:sz="0" w:space="0" w:color="auto"/>
            <w:bottom w:val="none" w:sz="0" w:space="0" w:color="auto"/>
            <w:right w:val="none" w:sz="0" w:space="0" w:color="auto"/>
          </w:divBdr>
        </w:div>
        <w:div w:id="744768294">
          <w:marLeft w:val="1800"/>
          <w:marRight w:val="0"/>
          <w:marTop w:val="0"/>
          <w:marBottom w:val="0"/>
          <w:divBdr>
            <w:top w:val="none" w:sz="0" w:space="0" w:color="auto"/>
            <w:left w:val="none" w:sz="0" w:space="0" w:color="auto"/>
            <w:bottom w:val="none" w:sz="0" w:space="0" w:color="auto"/>
            <w:right w:val="none" w:sz="0" w:space="0" w:color="auto"/>
          </w:divBdr>
        </w:div>
        <w:div w:id="1955360561">
          <w:marLeft w:val="1800"/>
          <w:marRight w:val="0"/>
          <w:marTop w:val="0"/>
          <w:marBottom w:val="0"/>
          <w:divBdr>
            <w:top w:val="none" w:sz="0" w:space="0" w:color="auto"/>
            <w:left w:val="none" w:sz="0" w:space="0" w:color="auto"/>
            <w:bottom w:val="none" w:sz="0" w:space="0" w:color="auto"/>
            <w:right w:val="none" w:sz="0" w:space="0" w:color="auto"/>
          </w:divBdr>
        </w:div>
        <w:div w:id="1335061886">
          <w:marLeft w:val="1800"/>
          <w:marRight w:val="0"/>
          <w:marTop w:val="0"/>
          <w:marBottom w:val="0"/>
          <w:divBdr>
            <w:top w:val="none" w:sz="0" w:space="0" w:color="auto"/>
            <w:left w:val="none" w:sz="0" w:space="0" w:color="auto"/>
            <w:bottom w:val="none" w:sz="0" w:space="0" w:color="auto"/>
            <w:right w:val="none" w:sz="0" w:space="0" w:color="auto"/>
          </w:divBdr>
        </w:div>
        <w:div w:id="280379814">
          <w:marLeft w:val="1800"/>
          <w:marRight w:val="0"/>
          <w:marTop w:val="0"/>
          <w:marBottom w:val="0"/>
          <w:divBdr>
            <w:top w:val="none" w:sz="0" w:space="0" w:color="auto"/>
            <w:left w:val="none" w:sz="0" w:space="0" w:color="auto"/>
            <w:bottom w:val="none" w:sz="0" w:space="0" w:color="auto"/>
            <w:right w:val="none" w:sz="0" w:space="0" w:color="auto"/>
          </w:divBdr>
        </w:div>
        <w:div w:id="2074890516">
          <w:marLeft w:val="1166"/>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8676103">
      <w:bodyDiv w:val="1"/>
      <w:marLeft w:val="0"/>
      <w:marRight w:val="0"/>
      <w:marTop w:val="0"/>
      <w:marBottom w:val="0"/>
      <w:divBdr>
        <w:top w:val="none" w:sz="0" w:space="0" w:color="auto"/>
        <w:left w:val="none" w:sz="0" w:space="0" w:color="auto"/>
        <w:bottom w:val="none" w:sz="0" w:space="0" w:color="auto"/>
        <w:right w:val="none" w:sz="0" w:space="0" w:color="auto"/>
      </w:divBdr>
    </w:div>
    <w:div w:id="77637039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2474561">
      <w:bodyDiv w:val="1"/>
      <w:marLeft w:val="0"/>
      <w:marRight w:val="0"/>
      <w:marTop w:val="0"/>
      <w:marBottom w:val="0"/>
      <w:divBdr>
        <w:top w:val="none" w:sz="0" w:space="0" w:color="auto"/>
        <w:left w:val="none" w:sz="0" w:space="0" w:color="auto"/>
        <w:bottom w:val="none" w:sz="0" w:space="0" w:color="auto"/>
        <w:right w:val="none" w:sz="0" w:space="0" w:color="auto"/>
      </w:divBdr>
      <w:divsChild>
        <w:div w:id="192042085">
          <w:marLeft w:val="547"/>
          <w:marRight w:val="0"/>
          <w:marTop w:val="0"/>
          <w:marBottom w:val="0"/>
          <w:divBdr>
            <w:top w:val="none" w:sz="0" w:space="0" w:color="auto"/>
            <w:left w:val="none" w:sz="0" w:space="0" w:color="auto"/>
            <w:bottom w:val="none" w:sz="0" w:space="0" w:color="auto"/>
            <w:right w:val="none" w:sz="0" w:space="0" w:color="auto"/>
          </w:divBdr>
        </w:div>
        <w:div w:id="1673559177">
          <w:marLeft w:val="1166"/>
          <w:marRight w:val="0"/>
          <w:marTop w:val="0"/>
          <w:marBottom w:val="0"/>
          <w:divBdr>
            <w:top w:val="none" w:sz="0" w:space="0" w:color="auto"/>
            <w:left w:val="none" w:sz="0" w:space="0" w:color="auto"/>
            <w:bottom w:val="none" w:sz="0" w:space="0" w:color="auto"/>
            <w:right w:val="none" w:sz="0" w:space="0" w:color="auto"/>
          </w:divBdr>
        </w:div>
        <w:div w:id="166868138">
          <w:marLeft w:val="1800"/>
          <w:marRight w:val="0"/>
          <w:marTop w:val="0"/>
          <w:marBottom w:val="0"/>
          <w:divBdr>
            <w:top w:val="none" w:sz="0" w:space="0" w:color="auto"/>
            <w:left w:val="none" w:sz="0" w:space="0" w:color="auto"/>
            <w:bottom w:val="none" w:sz="0" w:space="0" w:color="auto"/>
            <w:right w:val="none" w:sz="0" w:space="0" w:color="auto"/>
          </w:divBdr>
        </w:div>
        <w:div w:id="1235159956">
          <w:marLeft w:val="1166"/>
          <w:marRight w:val="0"/>
          <w:marTop w:val="0"/>
          <w:marBottom w:val="0"/>
          <w:divBdr>
            <w:top w:val="none" w:sz="0" w:space="0" w:color="auto"/>
            <w:left w:val="none" w:sz="0" w:space="0" w:color="auto"/>
            <w:bottom w:val="none" w:sz="0" w:space="0" w:color="auto"/>
            <w:right w:val="none" w:sz="0" w:space="0" w:color="auto"/>
          </w:divBdr>
        </w:div>
        <w:div w:id="2123375718">
          <w:marLeft w:val="1800"/>
          <w:marRight w:val="0"/>
          <w:marTop w:val="0"/>
          <w:marBottom w:val="0"/>
          <w:divBdr>
            <w:top w:val="none" w:sz="0" w:space="0" w:color="auto"/>
            <w:left w:val="none" w:sz="0" w:space="0" w:color="auto"/>
            <w:bottom w:val="none" w:sz="0" w:space="0" w:color="auto"/>
            <w:right w:val="none" w:sz="0" w:space="0" w:color="auto"/>
          </w:divBdr>
        </w:div>
        <w:div w:id="423302591">
          <w:marLeft w:val="1800"/>
          <w:marRight w:val="0"/>
          <w:marTop w:val="0"/>
          <w:marBottom w:val="0"/>
          <w:divBdr>
            <w:top w:val="none" w:sz="0" w:space="0" w:color="auto"/>
            <w:left w:val="none" w:sz="0" w:space="0" w:color="auto"/>
            <w:bottom w:val="none" w:sz="0" w:space="0" w:color="auto"/>
            <w:right w:val="none" w:sz="0" w:space="0" w:color="auto"/>
          </w:divBdr>
        </w:div>
        <w:div w:id="539242004">
          <w:marLeft w:val="1800"/>
          <w:marRight w:val="0"/>
          <w:marTop w:val="0"/>
          <w:marBottom w:val="0"/>
          <w:divBdr>
            <w:top w:val="none" w:sz="0" w:space="0" w:color="auto"/>
            <w:left w:val="none" w:sz="0" w:space="0" w:color="auto"/>
            <w:bottom w:val="none" w:sz="0" w:space="0" w:color="auto"/>
            <w:right w:val="none" w:sz="0" w:space="0" w:color="auto"/>
          </w:divBdr>
        </w:div>
        <w:div w:id="1313870908">
          <w:marLeft w:val="1800"/>
          <w:marRight w:val="0"/>
          <w:marTop w:val="0"/>
          <w:marBottom w:val="0"/>
          <w:divBdr>
            <w:top w:val="none" w:sz="0" w:space="0" w:color="auto"/>
            <w:left w:val="none" w:sz="0" w:space="0" w:color="auto"/>
            <w:bottom w:val="none" w:sz="0" w:space="0" w:color="auto"/>
            <w:right w:val="none" w:sz="0" w:space="0" w:color="auto"/>
          </w:divBdr>
        </w:div>
        <w:div w:id="1913613799">
          <w:marLeft w:val="1800"/>
          <w:marRight w:val="0"/>
          <w:marTop w:val="0"/>
          <w:marBottom w:val="0"/>
          <w:divBdr>
            <w:top w:val="none" w:sz="0" w:space="0" w:color="auto"/>
            <w:left w:val="none" w:sz="0" w:space="0" w:color="auto"/>
            <w:bottom w:val="none" w:sz="0" w:space="0" w:color="auto"/>
            <w:right w:val="none" w:sz="0" w:space="0" w:color="auto"/>
          </w:divBdr>
        </w:div>
        <w:div w:id="1401975206">
          <w:marLeft w:val="1800"/>
          <w:marRight w:val="0"/>
          <w:marTop w:val="0"/>
          <w:marBottom w:val="0"/>
          <w:divBdr>
            <w:top w:val="none" w:sz="0" w:space="0" w:color="auto"/>
            <w:left w:val="none" w:sz="0" w:space="0" w:color="auto"/>
            <w:bottom w:val="none" w:sz="0" w:space="0" w:color="auto"/>
            <w:right w:val="none" w:sz="0" w:space="0" w:color="auto"/>
          </w:divBdr>
        </w:div>
        <w:div w:id="1865049750">
          <w:marLeft w:val="1166"/>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79712420">
      <w:bodyDiv w:val="1"/>
      <w:marLeft w:val="0"/>
      <w:marRight w:val="0"/>
      <w:marTop w:val="0"/>
      <w:marBottom w:val="0"/>
      <w:divBdr>
        <w:top w:val="none" w:sz="0" w:space="0" w:color="auto"/>
        <w:left w:val="none" w:sz="0" w:space="0" w:color="auto"/>
        <w:bottom w:val="none" w:sz="0" w:space="0" w:color="auto"/>
        <w:right w:val="none" w:sz="0" w:space="0" w:color="auto"/>
      </w:divBdr>
      <w:divsChild>
        <w:div w:id="2124570606">
          <w:marLeft w:val="547"/>
          <w:marRight w:val="0"/>
          <w:marTop w:val="0"/>
          <w:marBottom w:val="0"/>
          <w:divBdr>
            <w:top w:val="none" w:sz="0" w:space="0" w:color="auto"/>
            <w:left w:val="none" w:sz="0" w:space="0" w:color="auto"/>
            <w:bottom w:val="none" w:sz="0" w:space="0" w:color="auto"/>
            <w:right w:val="none" w:sz="0" w:space="0" w:color="auto"/>
          </w:divBdr>
        </w:div>
        <w:div w:id="971208630">
          <w:marLeft w:val="1166"/>
          <w:marRight w:val="0"/>
          <w:marTop w:val="0"/>
          <w:marBottom w:val="0"/>
          <w:divBdr>
            <w:top w:val="none" w:sz="0" w:space="0" w:color="auto"/>
            <w:left w:val="none" w:sz="0" w:space="0" w:color="auto"/>
            <w:bottom w:val="none" w:sz="0" w:space="0" w:color="auto"/>
            <w:right w:val="none" w:sz="0" w:space="0" w:color="auto"/>
          </w:divBdr>
        </w:div>
        <w:div w:id="1378705985">
          <w:marLeft w:val="1166"/>
          <w:marRight w:val="0"/>
          <w:marTop w:val="0"/>
          <w:marBottom w:val="0"/>
          <w:divBdr>
            <w:top w:val="none" w:sz="0" w:space="0" w:color="auto"/>
            <w:left w:val="none" w:sz="0" w:space="0" w:color="auto"/>
            <w:bottom w:val="none" w:sz="0" w:space="0" w:color="auto"/>
            <w:right w:val="none" w:sz="0" w:space="0" w:color="auto"/>
          </w:divBdr>
        </w:div>
        <w:div w:id="897940146">
          <w:marLeft w:val="1166"/>
          <w:marRight w:val="0"/>
          <w:marTop w:val="0"/>
          <w:marBottom w:val="0"/>
          <w:divBdr>
            <w:top w:val="none" w:sz="0" w:space="0" w:color="auto"/>
            <w:left w:val="none" w:sz="0" w:space="0" w:color="auto"/>
            <w:bottom w:val="none" w:sz="0" w:space="0" w:color="auto"/>
            <w:right w:val="none" w:sz="0" w:space="0" w:color="auto"/>
          </w:divBdr>
        </w:div>
        <w:div w:id="1406226534">
          <w:marLeft w:val="1166"/>
          <w:marRight w:val="0"/>
          <w:marTop w:val="0"/>
          <w:marBottom w:val="0"/>
          <w:divBdr>
            <w:top w:val="none" w:sz="0" w:space="0" w:color="auto"/>
            <w:left w:val="none" w:sz="0" w:space="0" w:color="auto"/>
            <w:bottom w:val="none" w:sz="0" w:space="0" w:color="auto"/>
            <w:right w:val="none" w:sz="0" w:space="0" w:color="auto"/>
          </w:divBdr>
        </w:div>
        <w:div w:id="366831435">
          <w:marLeft w:val="547"/>
          <w:marRight w:val="0"/>
          <w:marTop w:val="0"/>
          <w:marBottom w:val="0"/>
          <w:divBdr>
            <w:top w:val="none" w:sz="0" w:space="0" w:color="auto"/>
            <w:left w:val="none" w:sz="0" w:space="0" w:color="auto"/>
            <w:bottom w:val="none" w:sz="0" w:space="0" w:color="auto"/>
            <w:right w:val="none" w:sz="0" w:space="0" w:color="auto"/>
          </w:divBdr>
        </w:div>
      </w:divsChild>
    </w:div>
    <w:div w:id="1134179467">
      <w:bodyDiv w:val="1"/>
      <w:marLeft w:val="0"/>
      <w:marRight w:val="0"/>
      <w:marTop w:val="0"/>
      <w:marBottom w:val="0"/>
      <w:divBdr>
        <w:top w:val="none" w:sz="0" w:space="0" w:color="auto"/>
        <w:left w:val="none" w:sz="0" w:space="0" w:color="auto"/>
        <w:bottom w:val="none" w:sz="0" w:space="0" w:color="auto"/>
        <w:right w:val="none" w:sz="0" w:space="0" w:color="auto"/>
      </w:divBdr>
      <w:divsChild>
        <w:div w:id="1514808167">
          <w:marLeft w:val="547"/>
          <w:marRight w:val="0"/>
          <w:marTop w:val="0"/>
          <w:marBottom w:val="0"/>
          <w:divBdr>
            <w:top w:val="none" w:sz="0" w:space="0" w:color="auto"/>
            <w:left w:val="none" w:sz="0" w:space="0" w:color="auto"/>
            <w:bottom w:val="none" w:sz="0" w:space="0" w:color="auto"/>
            <w:right w:val="none" w:sz="0" w:space="0" w:color="auto"/>
          </w:divBdr>
        </w:div>
        <w:div w:id="2135901675">
          <w:marLeft w:val="1166"/>
          <w:marRight w:val="0"/>
          <w:marTop w:val="0"/>
          <w:marBottom w:val="0"/>
          <w:divBdr>
            <w:top w:val="none" w:sz="0" w:space="0" w:color="auto"/>
            <w:left w:val="none" w:sz="0" w:space="0" w:color="auto"/>
            <w:bottom w:val="none" w:sz="0" w:space="0" w:color="auto"/>
            <w:right w:val="none" w:sz="0" w:space="0" w:color="auto"/>
          </w:divBdr>
        </w:div>
        <w:div w:id="1933202804">
          <w:marLeft w:val="1166"/>
          <w:marRight w:val="0"/>
          <w:marTop w:val="0"/>
          <w:marBottom w:val="0"/>
          <w:divBdr>
            <w:top w:val="none" w:sz="0" w:space="0" w:color="auto"/>
            <w:left w:val="none" w:sz="0" w:space="0" w:color="auto"/>
            <w:bottom w:val="none" w:sz="0" w:space="0" w:color="auto"/>
            <w:right w:val="none" w:sz="0" w:space="0" w:color="auto"/>
          </w:divBdr>
        </w:div>
        <w:div w:id="404382480">
          <w:marLeft w:val="547"/>
          <w:marRight w:val="0"/>
          <w:marTop w:val="0"/>
          <w:marBottom w:val="0"/>
          <w:divBdr>
            <w:top w:val="none" w:sz="0" w:space="0" w:color="auto"/>
            <w:left w:val="none" w:sz="0" w:space="0" w:color="auto"/>
            <w:bottom w:val="none" w:sz="0" w:space="0" w:color="auto"/>
            <w:right w:val="none" w:sz="0" w:space="0" w:color="auto"/>
          </w:divBdr>
        </w:div>
        <w:div w:id="1547526345">
          <w:marLeft w:val="1166"/>
          <w:marRight w:val="0"/>
          <w:marTop w:val="0"/>
          <w:marBottom w:val="0"/>
          <w:divBdr>
            <w:top w:val="none" w:sz="0" w:space="0" w:color="auto"/>
            <w:left w:val="none" w:sz="0" w:space="0" w:color="auto"/>
            <w:bottom w:val="none" w:sz="0" w:space="0" w:color="auto"/>
            <w:right w:val="none" w:sz="0" w:space="0" w:color="auto"/>
          </w:divBdr>
        </w:div>
        <w:div w:id="409229588">
          <w:marLeft w:val="1166"/>
          <w:marRight w:val="0"/>
          <w:marTop w:val="0"/>
          <w:marBottom w:val="0"/>
          <w:divBdr>
            <w:top w:val="none" w:sz="0" w:space="0" w:color="auto"/>
            <w:left w:val="none" w:sz="0" w:space="0" w:color="auto"/>
            <w:bottom w:val="none" w:sz="0" w:space="0" w:color="auto"/>
            <w:right w:val="none" w:sz="0" w:space="0" w:color="auto"/>
          </w:divBdr>
        </w:div>
        <w:div w:id="1307903542">
          <w:marLeft w:val="1166"/>
          <w:marRight w:val="0"/>
          <w:marTop w:val="0"/>
          <w:marBottom w:val="0"/>
          <w:divBdr>
            <w:top w:val="none" w:sz="0" w:space="0" w:color="auto"/>
            <w:left w:val="none" w:sz="0" w:space="0" w:color="auto"/>
            <w:bottom w:val="none" w:sz="0" w:space="0" w:color="auto"/>
            <w:right w:val="none" w:sz="0" w:space="0" w:color="auto"/>
          </w:divBdr>
        </w:div>
        <w:div w:id="2038507214">
          <w:marLeft w:val="547"/>
          <w:marRight w:val="0"/>
          <w:marTop w:val="0"/>
          <w:marBottom w:val="0"/>
          <w:divBdr>
            <w:top w:val="none" w:sz="0" w:space="0" w:color="auto"/>
            <w:left w:val="none" w:sz="0" w:space="0" w:color="auto"/>
            <w:bottom w:val="none" w:sz="0" w:space="0" w:color="auto"/>
            <w:right w:val="none" w:sz="0" w:space="0" w:color="auto"/>
          </w:divBdr>
        </w:div>
        <w:div w:id="276108931">
          <w:marLeft w:val="1166"/>
          <w:marRight w:val="0"/>
          <w:marTop w:val="0"/>
          <w:marBottom w:val="0"/>
          <w:divBdr>
            <w:top w:val="none" w:sz="0" w:space="0" w:color="auto"/>
            <w:left w:val="none" w:sz="0" w:space="0" w:color="auto"/>
            <w:bottom w:val="none" w:sz="0" w:space="0" w:color="auto"/>
            <w:right w:val="none" w:sz="0" w:space="0" w:color="auto"/>
          </w:divBdr>
        </w:div>
        <w:div w:id="587546340">
          <w:marLeft w:val="1166"/>
          <w:marRight w:val="0"/>
          <w:marTop w:val="0"/>
          <w:marBottom w:val="0"/>
          <w:divBdr>
            <w:top w:val="none" w:sz="0" w:space="0" w:color="auto"/>
            <w:left w:val="none" w:sz="0" w:space="0" w:color="auto"/>
            <w:bottom w:val="none" w:sz="0" w:space="0" w:color="auto"/>
            <w:right w:val="none" w:sz="0" w:space="0" w:color="auto"/>
          </w:divBdr>
        </w:div>
        <w:div w:id="1350981699">
          <w:marLeft w:val="1166"/>
          <w:marRight w:val="0"/>
          <w:marTop w:val="0"/>
          <w:marBottom w:val="0"/>
          <w:divBdr>
            <w:top w:val="none" w:sz="0" w:space="0" w:color="auto"/>
            <w:left w:val="none" w:sz="0" w:space="0" w:color="auto"/>
            <w:bottom w:val="none" w:sz="0" w:space="0" w:color="auto"/>
            <w:right w:val="none" w:sz="0" w:space="0" w:color="auto"/>
          </w:divBdr>
        </w:div>
        <w:div w:id="1499804274">
          <w:marLeft w:val="360"/>
          <w:marRight w:val="0"/>
          <w:marTop w:val="0"/>
          <w:marBottom w:val="12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6306505">
      <w:bodyDiv w:val="1"/>
      <w:marLeft w:val="0"/>
      <w:marRight w:val="0"/>
      <w:marTop w:val="0"/>
      <w:marBottom w:val="0"/>
      <w:divBdr>
        <w:top w:val="none" w:sz="0" w:space="0" w:color="auto"/>
        <w:left w:val="none" w:sz="0" w:space="0" w:color="auto"/>
        <w:bottom w:val="none" w:sz="0" w:space="0" w:color="auto"/>
        <w:right w:val="none" w:sz="0" w:space="0" w:color="auto"/>
      </w:divBdr>
    </w:div>
    <w:div w:id="1303576776">
      <w:bodyDiv w:val="1"/>
      <w:marLeft w:val="0"/>
      <w:marRight w:val="0"/>
      <w:marTop w:val="0"/>
      <w:marBottom w:val="0"/>
      <w:divBdr>
        <w:top w:val="none" w:sz="0" w:space="0" w:color="auto"/>
        <w:left w:val="none" w:sz="0" w:space="0" w:color="auto"/>
        <w:bottom w:val="none" w:sz="0" w:space="0" w:color="auto"/>
        <w:right w:val="none" w:sz="0" w:space="0" w:color="auto"/>
      </w:divBdr>
      <w:divsChild>
        <w:div w:id="1071081486">
          <w:marLeft w:val="274"/>
          <w:marRight w:val="0"/>
          <w:marTop w:val="0"/>
          <w:marBottom w:val="0"/>
          <w:divBdr>
            <w:top w:val="none" w:sz="0" w:space="0" w:color="auto"/>
            <w:left w:val="none" w:sz="0" w:space="0" w:color="auto"/>
            <w:bottom w:val="none" w:sz="0" w:space="0" w:color="auto"/>
            <w:right w:val="none" w:sz="0" w:space="0" w:color="auto"/>
          </w:divBdr>
        </w:div>
        <w:div w:id="442186432">
          <w:marLeft w:val="994"/>
          <w:marRight w:val="0"/>
          <w:marTop w:val="0"/>
          <w:marBottom w:val="0"/>
          <w:divBdr>
            <w:top w:val="none" w:sz="0" w:space="0" w:color="auto"/>
            <w:left w:val="none" w:sz="0" w:space="0" w:color="auto"/>
            <w:bottom w:val="none" w:sz="0" w:space="0" w:color="auto"/>
            <w:right w:val="none" w:sz="0" w:space="0" w:color="auto"/>
          </w:divBdr>
        </w:div>
        <w:div w:id="990643520">
          <w:marLeft w:val="1714"/>
          <w:marRight w:val="0"/>
          <w:marTop w:val="0"/>
          <w:marBottom w:val="0"/>
          <w:divBdr>
            <w:top w:val="none" w:sz="0" w:space="0" w:color="auto"/>
            <w:left w:val="none" w:sz="0" w:space="0" w:color="auto"/>
            <w:bottom w:val="none" w:sz="0" w:space="0" w:color="auto"/>
            <w:right w:val="none" w:sz="0" w:space="0" w:color="auto"/>
          </w:divBdr>
        </w:div>
        <w:div w:id="245771755">
          <w:marLeft w:val="1714"/>
          <w:marRight w:val="0"/>
          <w:marTop w:val="0"/>
          <w:marBottom w:val="0"/>
          <w:divBdr>
            <w:top w:val="none" w:sz="0" w:space="0" w:color="auto"/>
            <w:left w:val="none" w:sz="0" w:space="0" w:color="auto"/>
            <w:bottom w:val="none" w:sz="0" w:space="0" w:color="auto"/>
            <w:right w:val="none" w:sz="0" w:space="0" w:color="auto"/>
          </w:divBdr>
        </w:div>
        <w:div w:id="565453441">
          <w:marLeft w:val="1714"/>
          <w:marRight w:val="0"/>
          <w:marTop w:val="0"/>
          <w:marBottom w:val="0"/>
          <w:divBdr>
            <w:top w:val="none" w:sz="0" w:space="0" w:color="auto"/>
            <w:left w:val="none" w:sz="0" w:space="0" w:color="auto"/>
            <w:bottom w:val="none" w:sz="0" w:space="0" w:color="auto"/>
            <w:right w:val="none" w:sz="0" w:space="0" w:color="auto"/>
          </w:divBdr>
        </w:div>
      </w:divsChild>
    </w:div>
    <w:div w:id="1333873065">
      <w:bodyDiv w:val="1"/>
      <w:marLeft w:val="0"/>
      <w:marRight w:val="0"/>
      <w:marTop w:val="0"/>
      <w:marBottom w:val="0"/>
      <w:divBdr>
        <w:top w:val="none" w:sz="0" w:space="0" w:color="auto"/>
        <w:left w:val="none" w:sz="0" w:space="0" w:color="auto"/>
        <w:bottom w:val="none" w:sz="0" w:space="0" w:color="auto"/>
        <w:right w:val="none" w:sz="0" w:space="0" w:color="auto"/>
      </w:divBdr>
      <w:divsChild>
        <w:div w:id="795761526">
          <w:marLeft w:val="547"/>
          <w:marRight w:val="0"/>
          <w:marTop w:val="0"/>
          <w:marBottom w:val="0"/>
          <w:divBdr>
            <w:top w:val="none" w:sz="0" w:space="0" w:color="auto"/>
            <w:left w:val="none" w:sz="0" w:space="0" w:color="auto"/>
            <w:bottom w:val="none" w:sz="0" w:space="0" w:color="auto"/>
            <w:right w:val="none" w:sz="0" w:space="0" w:color="auto"/>
          </w:divBdr>
        </w:div>
        <w:div w:id="449398247">
          <w:marLeft w:val="1166"/>
          <w:marRight w:val="0"/>
          <w:marTop w:val="0"/>
          <w:marBottom w:val="0"/>
          <w:divBdr>
            <w:top w:val="none" w:sz="0" w:space="0" w:color="auto"/>
            <w:left w:val="none" w:sz="0" w:space="0" w:color="auto"/>
            <w:bottom w:val="none" w:sz="0" w:space="0" w:color="auto"/>
            <w:right w:val="none" w:sz="0" w:space="0" w:color="auto"/>
          </w:divBdr>
        </w:div>
        <w:div w:id="1664772279">
          <w:marLeft w:val="1166"/>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907871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6745481">
      <w:bodyDiv w:val="1"/>
      <w:marLeft w:val="0"/>
      <w:marRight w:val="0"/>
      <w:marTop w:val="0"/>
      <w:marBottom w:val="0"/>
      <w:divBdr>
        <w:top w:val="none" w:sz="0" w:space="0" w:color="auto"/>
        <w:left w:val="none" w:sz="0" w:space="0" w:color="auto"/>
        <w:bottom w:val="none" w:sz="0" w:space="0" w:color="auto"/>
        <w:right w:val="none" w:sz="0" w:space="0" w:color="auto"/>
      </w:divBdr>
      <w:divsChild>
        <w:div w:id="825241896">
          <w:marLeft w:val="547"/>
          <w:marRight w:val="0"/>
          <w:marTop w:val="0"/>
          <w:marBottom w:val="0"/>
          <w:divBdr>
            <w:top w:val="none" w:sz="0" w:space="0" w:color="auto"/>
            <w:left w:val="none" w:sz="0" w:space="0" w:color="auto"/>
            <w:bottom w:val="none" w:sz="0" w:space="0" w:color="auto"/>
            <w:right w:val="none" w:sz="0" w:space="0" w:color="auto"/>
          </w:divBdr>
        </w:div>
        <w:div w:id="931665698">
          <w:marLeft w:val="1166"/>
          <w:marRight w:val="0"/>
          <w:marTop w:val="0"/>
          <w:marBottom w:val="0"/>
          <w:divBdr>
            <w:top w:val="none" w:sz="0" w:space="0" w:color="auto"/>
            <w:left w:val="none" w:sz="0" w:space="0" w:color="auto"/>
            <w:bottom w:val="none" w:sz="0" w:space="0" w:color="auto"/>
            <w:right w:val="none" w:sz="0" w:space="0" w:color="auto"/>
          </w:divBdr>
        </w:div>
        <w:div w:id="1726106712">
          <w:marLeft w:val="1166"/>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979195">
      <w:bodyDiv w:val="1"/>
      <w:marLeft w:val="0"/>
      <w:marRight w:val="0"/>
      <w:marTop w:val="0"/>
      <w:marBottom w:val="0"/>
      <w:divBdr>
        <w:top w:val="none" w:sz="0" w:space="0" w:color="auto"/>
        <w:left w:val="none" w:sz="0" w:space="0" w:color="auto"/>
        <w:bottom w:val="none" w:sz="0" w:space="0" w:color="auto"/>
        <w:right w:val="none" w:sz="0" w:space="0" w:color="auto"/>
      </w:divBdr>
      <w:divsChild>
        <w:div w:id="1972008730">
          <w:marLeft w:val="547"/>
          <w:marRight w:val="0"/>
          <w:marTop w:val="0"/>
          <w:marBottom w:val="0"/>
          <w:divBdr>
            <w:top w:val="none" w:sz="0" w:space="0" w:color="auto"/>
            <w:left w:val="none" w:sz="0" w:space="0" w:color="auto"/>
            <w:bottom w:val="none" w:sz="0" w:space="0" w:color="auto"/>
            <w:right w:val="none" w:sz="0" w:space="0" w:color="auto"/>
          </w:divBdr>
        </w:div>
        <w:div w:id="1595749242">
          <w:marLeft w:val="1166"/>
          <w:marRight w:val="0"/>
          <w:marTop w:val="0"/>
          <w:marBottom w:val="0"/>
          <w:divBdr>
            <w:top w:val="none" w:sz="0" w:space="0" w:color="auto"/>
            <w:left w:val="none" w:sz="0" w:space="0" w:color="auto"/>
            <w:bottom w:val="none" w:sz="0" w:space="0" w:color="auto"/>
            <w:right w:val="none" w:sz="0" w:space="0" w:color="auto"/>
          </w:divBdr>
        </w:div>
        <w:div w:id="214257542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SP-5AIRPNAIUNRU-1830940522-1310</_dlc_DocId>
    <_dlc_DocIdUrl xmlns="71c5aaf6-e6ce-465b-b873-5148d2a4c105">
      <Url>https://nokia.sharepoint.com/sites/c5g/5gradio/_layouts/15/DocIdRedir.aspx?ID=SP-5AIRPNAIUNRU-1830940522-1310</Url>
      <Description>SP-5AIRPNAIUNRU-1830940522-1310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4A57833C-BEE6-4084-B8EC-43C06654A6BE}">
  <ds:schemaRefs>
    <ds:schemaRef ds:uri="http://schemas.microsoft.com/sharepoint/events"/>
  </ds:schemaRefs>
</ds:datastoreItem>
</file>

<file path=customXml/itemProps2.xml><?xml version="1.0" encoding="utf-8"?>
<ds:datastoreItem xmlns:ds="http://schemas.openxmlformats.org/officeDocument/2006/customXml" ds:itemID="{69B4F3BA-0AC7-47EA-9C9E-B7E1D68349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148192-C3B2-4EC1-A4A6-EDCCC9BAFA3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774A4E3-7ACC-48A8-8ABE-49D83CFC1C3F}">
  <ds:schemaRefs>
    <ds:schemaRef ds:uri="http://schemas.microsoft.com/sharepoint/v3/contenttype/forms"/>
  </ds:schemaRefs>
</ds:datastoreItem>
</file>

<file path=customXml/itemProps5.xml><?xml version="1.0" encoding="utf-8"?>
<ds:datastoreItem xmlns:ds="http://schemas.openxmlformats.org/officeDocument/2006/customXml" ds:itemID="{35C5836F-37A3-4FF9-BFDC-ECEEFAEF7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4569</Words>
  <Characters>26047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2017-06-16T14:19:00Z</dcterms:created>
  <dcterms:modified xsi:type="dcterms:W3CDTF">2017-06-16T18:07:00Z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a4c48f4c-8a77-4b4d-a581-7830aedaa68c</vt:lpwstr>
  </property>
</Properties>
</file>