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ED680" w14:textId="3FF8E69E" w:rsidR="00776A86" w:rsidRPr="00371361" w:rsidRDefault="00FC2A57" w:rsidP="00776A86">
      <w:pPr>
        <w:pStyle w:val="Header"/>
      </w:pPr>
      <w:bookmarkStart w:id="0" w:name="OLE_LINK1"/>
      <w:r>
        <w:t>3GPP TSG-</w:t>
      </w:r>
      <w:r w:rsidR="005502E5">
        <w:t>RAN</w:t>
      </w:r>
      <w:r>
        <w:t xml:space="preserve"> WG</w:t>
      </w:r>
      <w:r w:rsidR="005502E5">
        <w:t xml:space="preserve">1 </w:t>
      </w:r>
      <w:r w:rsidR="00E97B30">
        <w:t>#</w:t>
      </w:r>
      <w:r w:rsidR="00A91925">
        <w:t>89</w:t>
      </w:r>
      <w:r>
        <w:t>AH</w:t>
      </w:r>
      <w:r w:rsidR="00776A86" w:rsidRPr="00371361">
        <w:tab/>
      </w:r>
      <w:r w:rsidR="00776A86">
        <w:tab/>
        <w:t>R1-</w:t>
      </w:r>
      <w:r w:rsidR="00402F6B">
        <w:t>1711160</w:t>
      </w:r>
    </w:p>
    <w:p w14:paraId="2917C511" w14:textId="4FA838F3" w:rsidR="00776A86" w:rsidRPr="001638A8" w:rsidRDefault="00FC2A57" w:rsidP="00776A86">
      <w:pPr>
        <w:pStyle w:val="Header"/>
        <w:tabs>
          <w:tab w:val="right" w:pos="9781"/>
          <w:tab w:val="right" w:pos="13323"/>
        </w:tabs>
        <w:outlineLvl w:val="0"/>
        <w:rPr>
          <w:rFonts w:eastAsia="SimSun"/>
          <w:szCs w:val="20"/>
          <w:lang w:eastAsia="zh-CN"/>
        </w:rPr>
      </w:pPr>
      <w:r>
        <w:rPr>
          <w:rFonts w:eastAsia="SimSun"/>
          <w:szCs w:val="20"/>
          <w:lang w:eastAsia="zh-CN"/>
        </w:rPr>
        <w:t>Qingdao</w:t>
      </w:r>
      <w:r w:rsidR="00BC6F5C">
        <w:rPr>
          <w:rFonts w:eastAsia="SimSun"/>
          <w:szCs w:val="20"/>
          <w:lang w:eastAsia="zh-CN"/>
        </w:rPr>
        <w:t xml:space="preserve">, </w:t>
      </w:r>
      <w:r w:rsidR="00A91925">
        <w:rPr>
          <w:rFonts w:eastAsia="SimSun"/>
          <w:szCs w:val="20"/>
          <w:lang w:eastAsia="zh-CN"/>
        </w:rPr>
        <w:t>P.R. China</w:t>
      </w:r>
      <w:r w:rsidR="00776A86" w:rsidRPr="001638A8">
        <w:rPr>
          <w:rFonts w:eastAsia="SimSun"/>
          <w:szCs w:val="20"/>
          <w:lang w:eastAsia="zh-CN"/>
        </w:rPr>
        <w:t>,</w:t>
      </w:r>
      <w:r w:rsidR="00776A86" w:rsidRPr="001638A8">
        <w:rPr>
          <w:szCs w:val="20"/>
          <w:lang w:val="pt-BR" w:eastAsia="ja-JP"/>
        </w:rPr>
        <w:t xml:space="preserve"> </w:t>
      </w:r>
      <w:r w:rsidR="0015533D">
        <w:rPr>
          <w:szCs w:val="20"/>
          <w:lang w:val="pt-BR" w:eastAsia="ja-JP"/>
        </w:rPr>
        <w:t>June</w:t>
      </w:r>
      <w:r w:rsidR="00E97B30">
        <w:rPr>
          <w:szCs w:val="20"/>
          <w:lang w:val="pt-BR" w:eastAsia="ja-JP"/>
        </w:rPr>
        <w:t xml:space="preserve"> </w:t>
      </w:r>
      <w:r>
        <w:rPr>
          <w:szCs w:val="20"/>
          <w:lang w:val="pt-BR" w:eastAsia="ja-JP"/>
        </w:rPr>
        <w:t>27</w:t>
      </w:r>
      <w:r w:rsidR="00A91925">
        <w:rPr>
          <w:szCs w:val="20"/>
          <w:lang w:val="pt-BR" w:eastAsia="ja-JP"/>
        </w:rPr>
        <w:t>th</w:t>
      </w:r>
      <w:r w:rsidR="00BC6F5C">
        <w:rPr>
          <w:szCs w:val="20"/>
          <w:lang w:val="pt-BR" w:eastAsia="ja-JP"/>
        </w:rPr>
        <w:t xml:space="preserve"> –</w:t>
      </w:r>
      <w:r w:rsidR="00E97B30">
        <w:rPr>
          <w:szCs w:val="20"/>
          <w:lang w:val="pt-BR" w:eastAsia="ja-JP"/>
        </w:rPr>
        <w:t xml:space="preserve"> </w:t>
      </w:r>
      <w:r>
        <w:rPr>
          <w:szCs w:val="20"/>
          <w:lang w:val="pt-BR" w:eastAsia="ja-JP"/>
        </w:rPr>
        <w:t>30</w:t>
      </w:r>
      <w:r w:rsidR="00A91925">
        <w:rPr>
          <w:szCs w:val="20"/>
          <w:lang w:val="pt-BR" w:eastAsia="ja-JP"/>
        </w:rPr>
        <w:t>th</w:t>
      </w:r>
      <w:r w:rsidR="00D24E2D">
        <w:rPr>
          <w:szCs w:val="20"/>
          <w:lang w:eastAsia="ja-JP"/>
        </w:rPr>
        <w:t>, 2017</w:t>
      </w:r>
    </w:p>
    <w:p w14:paraId="68891562" w14:textId="77777777" w:rsidR="001638A8" w:rsidRPr="004841DA" w:rsidRDefault="001638A8" w:rsidP="001638A8">
      <w:pPr>
        <w:pStyle w:val="Header"/>
        <w:tabs>
          <w:tab w:val="clear" w:pos="4536"/>
          <w:tab w:val="left" w:pos="1800"/>
        </w:tabs>
      </w:pPr>
    </w:p>
    <w:p w14:paraId="02576532" w14:textId="29213F84"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p>
    <w:p w14:paraId="15BA7D06" w14:textId="2682C740" w:rsidR="00361725" w:rsidRPr="00977F11" w:rsidRDefault="00C877B6" w:rsidP="00977F11">
      <w:pPr>
        <w:pStyle w:val="Header"/>
        <w:tabs>
          <w:tab w:val="clear" w:pos="4536"/>
          <w:tab w:val="left" w:pos="1800"/>
        </w:tabs>
        <w:ind w:left="1800" w:hanging="1800"/>
        <w:rPr>
          <w:rFonts w:cs="Arial"/>
          <w:szCs w:val="20"/>
        </w:rPr>
      </w:pPr>
      <w:r w:rsidRPr="004841DA">
        <w:t>Title:</w:t>
      </w:r>
      <w:r w:rsidRPr="004841DA">
        <w:tab/>
      </w:r>
      <w:r w:rsidR="00603F76">
        <w:t xml:space="preserve">Beam management for NR </w:t>
      </w:r>
      <w:r w:rsidR="00B20E59">
        <w:rPr>
          <w:color w:val="262626" w:themeColor="text1" w:themeTint="D9"/>
        </w:rPr>
        <w:t xml:space="preserve"> </w:t>
      </w:r>
      <w:r w:rsidR="00361725">
        <w:tab/>
      </w:r>
    </w:p>
    <w:p w14:paraId="2A7D01E6" w14:textId="7A64AE52" w:rsidR="00C877B6" w:rsidRPr="00BC01E4" w:rsidRDefault="002E3DC8" w:rsidP="00C877B6">
      <w:pPr>
        <w:pStyle w:val="Header"/>
        <w:tabs>
          <w:tab w:val="left" w:pos="1800"/>
        </w:tabs>
      </w:pPr>
      <w:r>
        <w:t>Agenda Item:</w:t>
      </w:r>
      <w:r w:rsidR="00FB07A6">
        <w:tab/>
      </w:r>
      <w:r w:rsidR="001505B4">
        <w:t>5</w:t>
      </w:r>
      <w:r w:rsidR="00603E60">
        <w:t>.1.2.2</w:t>
      </w:r>
      <w:r w:rsidR="00783D67">
        <w:t>.</w:t>
      </w:r>
      <w:r w:rsidR="004D2A4F">
        <w:t>1</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41E56226" w14:textId="6C448D1D" w:rsidR="005E6127" w:rsidRDefault="002E3DC8" w:rsidP="00D163FA">
      <w:pPr>
        <w:pStyle w:val="Heading1"/>
      </w:pPr>
      <w:r w:rsidRPr="004841DA">
        <w:t>Introduction</w:t>
      </w:r>
    </w:p>
    <w:p w14:paraId="17F31E74" w14:textId="77777777" w:rsidR="005E6127" w:rsidRDefault="005E6127" w:rsidP="00D163FA">
      <w:pPr>
        <w:rPr>
          <w:lang w:eastAsia="ja-JP"/>
        </w:rPr>
      </w:pPr>
    </w:p>
    <w:p w14:paraId="1F6AA7FB" w14:textId="151FD926" w:rsidR="006A4AD9" w:rsidRDefault="005F5D31" w:rsidP="00987B5B">
      <w:pPr>
        <w:pStyle w:val="BodyText"/>
        <w:rPr>
          <w:szCs w:val="20"/>
        </w:rPr>
      </w:pPr>
      <w:r w:rsidRPr="00364F13">
        <w:rPr>
          <w:szCs w:val="20"/>
        </w:rPr>
        <w:t>I</w:t>
      </w:r>
      <w:r w:rsidR="004F5BAA" w:rsidRPr="00364F13">
        <w:rPr>
          <w:szCs w:val="20"/>
        </w:rPr>
        <w:t xml:space="preserve">n this contribution, </w:t>
      </w:r>
      <w:r w:rsidR="00E82968" w:rsidRPr="00364F13">
        <w:rPr>
          <w:szCs w:val="20"/>
        </w:rPr>
        <w:t>the</w:t>
      </w:r>
      <w:r w:rsidR="007135D9" w:rsidRPr="00364F13">
        <w:rPr>
          <w:szCs w:val="20"/>
        </w:rPr>
        <w:t xml:space="preserve"> f</w:t>
      </w:r>
      <w:r w:rsidR="00AA1C15" w:rsidRPr="00364F13">
        <w:rPr>
          <w:szCs w:val="20"/>
        </w:rPr>
        <w:t>ollowing agreements from RAN1-</w:t>
      </w:r>
      <w:r w:rsidR="00D163FA" w:rsidRPr="00364F13">
        <w:rPr>
          <w:szCs w:val="20"/>
        </w:rPr>
        <w:t>88</w:t>
      </w:r>
      <w:r w:rsidR="005E6127" w:rsidRPr="00364F13">
        <w:rPr>
          <w:szCs w:val="20"/>
        </w:rPr>
        <w:t>b</w:t>
      </w:r>
      <w:r w:rsidR="004F5BAA" w:rsidRPr="00364F13">
        <w:rPr>
          <w:szCs w:val="20"/>
        </w:rPr>
        <w:t xml:space="preserve"> </w:t>
      </w:r>
      <w:r w:rsidR="001F3CAB">
        <w:rPr>
          <w:szCs w:val="20"/>
        </w:rPr>
        <w:t xml:space="preserve">and RAN1-90 </w:t>
      </w:r>
      <w:r w:rsidR="004F5BAA" w:rsidRPr="00364F13">
        <w:rPr>
          <w:szCs w:val="20"/>
        </w:rPr>
        <w:t>are touched upon.</w:t>
      </w:r>
    </w:p>
    <w:p w14:paraId="6B91EB69" w14:textId="77777777" w:rsidR="00300C97" w:rsidRDefault="00300C97" w:rsidP="00987B5B">
      <w:pPr>
        <w:pStyle w:val="BodyText"/>
        <w:rPr>
          <w:szCs w:val="20"/>
        </w:rPr>
      </w:pPr>
    </w:p>
    <w:p w14:paraId="38757147" w14:textId="77777777" w:rsidR="00300C97" w:rsidRPr="00665DCD" w:rsidRDefault="00300C97" w:rsidP="00300C97">
      <w:pPr>
        <w:rPr>
          <w:rFonts w:eastAsia="MS Mincho"/>
          <w:b/>
          <w:lang w:eastAsia="ja-JP"/>
        </w:rPr>
      </w:pPr>
      <w:hyperlink r:id="rId13" w:history="1">
        <w:r w:rsidRPr="0007674F">
          <w:rPr>
            <w:rStyle w:val="Hyperlink"/>
            <w:rFonts w:eastAsia="MS Mincho"/>
            <w:b/>
            <w:lang w:eastAsia="ja-JP"/>
          </w:rPr>
          <w:t>R1-1706457</w:t>
        </w:r>
      </w:hyperlink>
      <w:r w:rsidRPr="00665DCD">
        <w:rPr>
          <w:rFonts w:eastAsia="MS Mincho" w:hint="eastAsia"/>
          <w:lang w:eastAsia="ja-JP"/>
        </w:rPr>
        <w:tab/>
      </w:r>
      <w:r w:rsidRPr="00665DCD">
        <w:rPr>
          <w:rFonts w:eastAsia="MS Mincho"/>
          <w:lang w:eastAsia="ja-JP"/>
        </w:rPr>
        <w:t>WF on beam measurement RS</w:t>
      </w:r>
      <w:r w:rsidRPr="00665DCD">
        <w:rPr>
          <w:rFonts w:eastAsia="MS Mincho" w:hint="eastAsia"/>
          <w:lang w:eastAsia="ja-JP"/>
        </w:rPr>
        <w:tab/>
        <w:t>Samsung</w:t>
      </w:r>
    </w:p>
    <w:p w14:paraId="0C8777D4" w14:textId="77777777" w:rsidR="00300C97" w:rsidRPr="009B26AA" w:rsidRDefault="00300C97" w:rsidP="00300C97">
      <w:pPr>
        <w:tabs>
          <w:tab w:val="left" w:pos="8513"/>
        </w:tabs>
        <w:rPr>
          <w:rFonts w:eastAsia="MS Mincho"/>
          <w:b/>
          <w:iCs/>
          <w:u w:val="single"/>
          <w:lang w:eastAsia="ja-JP"/>
        </w:rPr>
      </w:pPr>
      <w:r w:rsidRPr="00E6044C">
        <w:rPr>
          <w:rFonts w:eastAsia="MS Mincho" w:hint="eastAsia"/>
          <w:b/>
          <w:iCs/>
          <w:highlight w:val="green"/>
          <w:u w:val="single"/>
          <w:lang w:eastAsia="ja-JP"/>
        </w:rPr>
        <w:t>Agreements:</w:t>
      </w:r>
    </w:p>
    <w:p w14:paraId="440CBAFC" w14:textId="77777777" w:rsidR="00300C97" w:rsidRPr="00364F13" w:rsidRDefault="00300C97" w:rsidP="002B172B">
      <w:pPr>
        <w:pStyle w:val="ListParagraph"/>
        <w:numPr>
          <w:ilvl w:val="0"/>
          <w:numId w:val="5"/>
        </w:numPr>
        <w:spacing w:after="0" w:line="240" w:lineRule="auto"/>
        <w:contextualSpacing w:val="0"/>
        <w:rPr>
          <w:rFonts w:ascii="Times New Roman" w:hAnsi="Times New Roman"/>
          <w:sz w:val="20"/>
          <w:szCs w:val="20"/>
        </w:rPr>
      </w:pPr>
      <w:r w:rsidRPr="00364F13">
        <w:rPr>
          <w:rFonts w:ascii="Times New Roman" w:eastAsia="MS Mincho" w:hAnsi="Times New Roman" w:hint="eastAsia"/>
          <w:sz w:val="20"/>
          <w:szCs w:val="20"/>
          <w:lang w:eastAsia="ja-JP"/>
        </w:rPr>
        <w:t>F</w:t>
      </w:r>
      <w:r w:rsidRPr="00364F13">
        <w:rPr>
          <w:rFonts w:ascii="Times New Roman" w:hAnsi="Times New Roman" w:hint="eastAsia"/>
          <w:sz w:val="20"/>
          <w:szCs w:val="20"/>
          <w:lang w:eastAsia="ja-JP"/>
        </w:rPr>
        <w:t>or UE RRC connected mode, periodic</w:t>
      </w:r>
      <w:r w:rsidRPr="00364F13">
        <w:rPr>
          <w:rFonts w:ascii="Times New Roman" w:hAnsi="Times New Roman"/>
          <w:sz w:val="20"/>
          <w:szCs w:val="20"/>
          <w:lang w:eastAsia="ja-JP"/>
        </w:rPr>
        <w:t xml:space="preserve"> </w:t>
      </w:r>
      <w:r w:rsidRPr="00364F13">
        <w:rPr>
          <w:rFonts w:ascii="Times New Roman" w:hAnsi="Times New Roman" w:hint="eastAsia"/>
          <w:sz w:val="20"/>
          <w:szCs w:val="20"/>
          <w:lang w:eastAsia="ja-JP"/>
        </w:rPr>
        <w:t>signal</w:t>
      </w:r>
      <w:r w:rsidRPr="00364F13">
        <w:rPr>
          <w:rFonts w:ascii="Times New Roman" w:hAnsi="Times New Roman"/>
          <w:sz w:val="20"/>
          <w:szCs w:val="20"/>
        </w:rPr>
        <w:t xml:space="preserve"> is supported</w:t>
      </w:r>
      <w:r w:rsidRPr="00364F13">
        <w:rPr>
          <w:rFonts w:ascii="Times New Roman" w:hAnsi="Times New Roman"/>
          <w:sz w:val="20"/>
          <w:szCs w:val="20"/>
          <w:lang w:eastAsia="ja-JP"/>
        </w:rPr>
        <w:t xml:space="preserve"> </w:t>
      </w:r>
      <w:r w:rsidRPr="00364F13">
        <w:rPr>
          <w:rFonts w:ascii="Times New Roman" w:hAnsi="Times New Roman" w:hint="eastAsia"/>
          <w:sz w:val="20"/>
          <w:szCs w:val="20"/>
          <w:lang w:eastAsia="ja-JP"/>
        </w:rPr>
        <w:t xml:space="preserve">at least </w:t>
      </w:r>
      <w:r w:rsidRPr="00364F13">
        <w:rPr>
          <w:rFonts w:ascii="Times New Roman" w:hAnsi="Times New Roman"/>
          <w:sz w:val="20"/>
          <w:szCs w:val="20"/>
        </w:rPr>
        <w:t>for</w:t>
      </w:r>
      <w:r w:rsidRPr="00364F13">
        <w:rPr>
          <w:rFonts w:ascii="Times New Roman" w:hAnsi="Times New Roman"/>
          <w:sz w:val="20"/>
          <w:szCs w:val="20"/>
          <w:lang w:eastAsia="ja-JP"/>
        </w:rPr>
        <w:t xml:space="preserve"> </w:t>
      </w:r>
      <w:r w:rsidRPr="00364F13">
        <w:rPr>
          <w:rFonts w:ascii="Times New Roman" w:hAnsi="Times New Roman" w:hint="eastAsia"/>
          <w:sz w:val="20"/>
          <w:szCs w:val="20"/>
          <w:lang w:eastAsia="ja-JP"/>
        </w:rPr>
        <w:t xml:space="preserve">P1 </w:t>
      </w:r>
      <w:r w:rsidRPr="00364F13">
        <w:rPr>
          <w:rFonts w:ascii="Times New Roman" w:hAnsi="Times New Roman"/>
          <w:sz w:val="20"/>
          <w:szCs w:val="20"/>
          <w:lang w:eastAsia="ja-JP"/>
        </w:rPr>
        <w:t>procedure</w:t>
      </w:r>
      <w:r w:rsidRPr="00364F13">
        <w:rPr>
          <w:rFonts w:ascii="Times New Roman" w:hAnsi="Times New Roman" w:hint="eastAsia"/>
          <w:sz w:val="20"/>
          <w:szCs w:val="20"/>
          <w:lang w:eastAsia="ja-JP"/>
        </w:rPr>
        <w:t xml:space="preserve"> (</w:t>
      </w:r>
      <w:proofErr w:type="spellStart"/>
      <w:r w:rsidRPr="00364F13">
        <w:rPr>
          <w:rFonts w:ascii="Times New Roman" w:hAnsi="Times New Roman"/>
          <w:sz w:val="20"/>
          <w:szCs w:val="20"/>
        </w:rPr>
        <w:t>Tx</w:t>
      </w:r>
      <w:proofErr w:type="spellEnd"/>
      <w:r w:rsidRPr="00364F13">
        <w:rPr>
          <w:rFonts w:ascii="Times New Roman" w:hAnsi="Times New Roman"/>
          <w:sz w:val="20"/>
          <w:szCs w:val="20"/>
        </w:rPr>
        <w:t>/Rx beam alignmen</w:t>
      </w:r>
      <w:r w:rsidRPr="00364F13">
        <w:rPr>
          <w:rFonts w:ascii="Times New Roman" w:hAnsi="Times New Roman"/>
          <w:sz w:val="20"/>
          <w:szCs w:val="20"/>
          <w:lang w:eastAsia="ja-JP"/>
        </w:rPr>
        <w:t>t</w:t>
      </w:r>
      <w:r w:rsidRPr="00364F13">
        <w:rPr>
          <w:rFonts w:ascii="Times New Roman" w:hAnsi="Times New Roman" w:hint="eastAsia"/>
          <w:sz w:val="20"/>
          <w:szCs w:val="20"/>
          <w:lang w:eastAsia="ja-JP"/>
        </w:rPr>
        <w:t>) using following options</w:t>
      </w:r>
      <w:r w:rsidRPr="00364F13">
        <w:rPr>
          <w:rFonts w:ascii="Times New Roman" w:eastAsia="MS Mincho" w:hAnsi="Times New Roman" w:hint="eastAsia"/>
          <w:sz w:val="20"/>
          <w:szCs w:val="20"/>
          <w:lang w:eastAsia="ja-JP"/>
        </w:rPr>
        <w:t xml:space="preserve"> in addition to </w:t>
      </w:r>
      <w:r w:rsidRPr="00364F13">
        <w:rPr>
          <w:rFonts w:ascii="Times New Roman" w:hAnsi="Times New Roman" w:hint="eastAsia"/>
          <w:sz w:val="20"/>
          <w:szCs w:val="20"/>
          <w:lang w:eastAsia="ja-JP"/>
        </w:rPr>
        <w:t>UE-specifically configured CSI-RS. Down selection fr</w:t>
      </w:r>
      <w:r w:rsidRPr="00364F13">
        <w:rPr>
          <w:rFonts w:ascii="Times New Roman" w:eastAsia="MS Mincho" w:hAnsi="Times New Roman" w:hint="eastAsia"/>
          <w:sz w:val="20"/>
          <w:szCs w:val="20"/>
          <w:lang w:eastAsia="ja-JP"/>
        </w:rPr>
        <w:t>o</w:t>
      </w:r>
      <w:r w:rsidRPr="00364F13">
        <w:rPr>
          <w:rFonts w:ascii="Times New Roman" w:hAnsi="Times New Roman" w:hint="eastAsia"/>
          <w:sz w:val="20"/>
          <w:szCs w:val="20"/>
          <w:lang w:eastAsia="ja-JP"/>
        </w:rPr>
        <w:t>m following options will be conducted in the next meeting.</w:t>
      </w:r>
    </w:p>
    <w:p w14:paraId="376E2D83" w14:textId="77777777" w:rsidR="00300C97" w:rsidRPr="00364F13" w:rsidRDefault="00300C97" w:rsidP="002B172B">
      <w:pPr>
        <w:pStyle w:val="ListParagraph"/>
        <w:numPr>
          <w:ilvl w:val="1"/>
          <w:numId w:val="5"/>
        </w:numPr>
        <w:spacing w:after="0" w:line="240" w:lineRule="auto"/>
        <w:contextualSpacing w:val="0"/>
        <w:rPr>
          <w:rFonts w:ascii="Times New Roman" w:hAnsi="Times New Roman"/>
          <w:sz w:val="20"/>
          <w:szCs w:val="20"/>
        </w:rPr>
      </w:pPr>
      <w:r w:rsidRPr="00364F13">
        <w:rPr>
          <w:rFonts w:ascii="Times New Roman" w:hAnsi="Times New Roman" w:hint="eastAsia"/>
          <w:sz w:val="20"/>
          <w:szCs w:val="20"/>
          <w:lang w:eastAsia="ja-JP"/>
        </w:rPr>
        <w:t>Opt. 1: SS blocks</w:t>
      </w:r>
    </w:p>
    <w:p w14:paraId="18D4DDDF" w14:textId="77777777" w:rsidR="00300C97" w:rsidRPr="00364F13" w:rsidRDefault="00300C97" w:rsidP="002B172B">
      <w:pPr>
        <w:pStyle w:val="ListParagraph"/>
        <w:numPr>
          <w:ilvl w:val="1"/>
          <w:numId w:val="5"/>
        </w:numPr>
        <w:spacing w:after="0" w:line="240" w:lineRule="auto"/>
        <w:contextualSpacing w:val="0"/>
        <w:rPr>
          <w:rFonts w:ascii="Times New Roman" w:hAnsi="Times New Roman"/>
          <w:sz w:val="20"/>
          <w:szCs w:val="20"/>
        </w:rPr>
      </w:pPr>
      <w:r w:rsidRPr="00364F13">
        <w:rPr>
          <w:rFonts w:ascii="Times New Roman" w:hAnsi="Times New Roman" w:hint="eastAsia"/>
          <w:sz w:val="20"/>
          <w:szCs w:val="20"/>
          <w:lang w:eastAsia="ja-JP"/>
        </w:rPr>
        <w:t>Opt. 2: Cell-specifically</w:t>
      </w:r>
      <w:r w:rsidRPr="00364F13">
        <w:rPr>
          <w:rFonts w:ascii="Times New Roman" w:eastAsia="MS Mincho" w:hAnsi="Times New Roman" w:hint="eastAsia"/>
          <w:sz w:val="20"/>
          <w:szCs w:val="20"/>
          <w:lang w:eastAsia="ja-JP"/>
        </w:rPr>
        <w:t xml:space="preserve"> </w:t>
      </w:r>
      <w:r w:rsidRPr="00364F13">
        <w:rPr>
          <w:rFonts w:ascii="Times New Roman" w:hAnsi="Times New Roman" w:hint="eastAsia"/>
          <w:sz w:val="20"/>
          <w:szCs w:val="20"/>
          <w:lang w:eastAsia="ja-JP"/>
        </w:rPr>
        <w:t>configured CSI-RS</w:t>
      </w:r>
    </w:p>
    <w:p w14:paraId="39508157" w14:textId="77777777" w:rsidR="00300C97" w:rsidRPr="00364F13" w:rsidRDefault="00300C97" w:rsidP="002B172B">
      <w:pPr>
        <w:pStyle w:val="ListParagraph"/>
        <w:numPr>
          <w:ilvl w:val="2"/>
          <w:numId w:val="5"/>
        </w:numPr>
        <w:spacing w:after="0" w:line="240" w:lineRule="auto"/>
        <w:contextualSpacing w:val="0"/>
        <w:rPr>
          <w:rFonts w:ascii="Times New Roman" w:hAnsi="Times New Roman"/>
          <w:sz w:val="20"/>
          <w:szCs w:val="20"/>
        </w:rPr>
      </w:pPr>
      <w:r w:rsidRPr="00364F13">
        <w:rPr>
          <w:rFonts w:ascii="Times New Roman" w:eastAsia="MS Mincho" w:hAnsi="Times New Roman" w:hint="eastAsia"/>
          <w:sz w:val="20"/>
          <w:szCs w:val="20"/>
          <w:lang w:eastAsia="ja-JP"/>
        </w:rPr>
        <w:t>Configuration of CSI-RS is obtained from the broadcast message (e.g., MIB, SIB)</w:t>
      </w:r>
    </w:p>
    <w:p w14:paraId="607EAB77" w14:textId="77777777" w:rsidR="00300C97" w:rsidRPr="00667442" w:rsidRDefault="00300C97" w:rsidP="002B172B">
      <w:pPr>
        <w:pStyle w:val="ListParagraph"/>
        <w:numPr>
          <w:ilvl w:val="1"/>
          <w:numId w:val="5"/>
        </w:numPr>
        <w:spacing w:after="0" w:line="240" w:lineRule="auto"/>
        <w:contextualSpacing w:val="0"/>
        <w:rPr>
          <w:rFonts w:ascii="Times New Roman" w:hAnsi="Times New Roman"/>
        </w:rPr>
      </w:pPr>
      <w:r w:rsidRPr="00364F13">
        <w:rPr>
          <w:rFonts w:ascii="Times New Roman" w:hAnsi="Times New Roman" w:hint="eastAsia"/>
          <w:sz w:val="20"/>
          <w:szCs w:val="20"/>
          <w:lang w:eastAsia="ja-JP"/>
        </w:rPr>
        <w:t xml:space="preserve">Opt. </w:t>
      </w:r>
      <w:r w:rsidRPr="00364F13">
        <w:rPr>
          <w:rFonts w:ascii="Times New Roman" w:eastAsia="MS Mincho" w:hAnsi="Times New Roman" w:hint="eastAsia"/>
          <w:sz w:val="20"/>
          <w:szCs w:val="20"/>
          <w:lang w:eastAsia="ja-JP"/>
        </w:rPr>
        <w:t>3</w:t>
      </w:r>
      <w:r w:rsidRPr="00364F13">
        <w:rPr>
          <w:rFonts w:ascii="Times New Roman" w:hAnsi="Times New Roman" w:hint="eastAsia"/>
          <w:sz w:val="20"/>
          <w:szCs w:val="20"/>
          <w:lang w:eastAsia="ja-JP"/>
        </w:rPr>
        <w:t xml:space="preserve">: </w:t>
      </w:r>
      <w:r w:rsidRPr="00364F13">
        <w:rPr>
          <w:rFonts w:ascii="Times New Roman" w:eastAsia="MS Mincho" w:hAnsi="Times New Roman" w:hint="eastAsia"/>
          <w:sz w:val="20"/>
          <w:szCs w:val="20"/>
          <w:lang w:eastAsia="ja-JP"/>
        </w:rPr>
        <w:t>No additional option</w:t>
      </w:r>
    </w:p>
    <w:p w14:paraId="5800F9A1" w14:textId="77777777" w:rsidR="00300C97" w:rsidRDefault="00300C97" w:rsidP="00987B5B">
      <w:pPr>
        <w:pStyle w:val="BodyText"/>
        <w:rPr>
          <w:szCs w:val="20"/>
        </w:rPr>
      </w:pPr>
    </w:p>
    <w:p w14:paraId="75AB902F" w14:textId="77777777" w:rsidR="006A4AD9" w:rsidRPr="0098654B" w:rsidRDefault="006A4AD9" w:rsidP="006A4AD9">
      <w:pPr>
        <w:rPr>
          <w:rFonts w:eastAsia="MS Mincho"/>
          <w:b/>
          <w:lang w:eastAsia="ja-JP"/>
        </w:rPr>
      </w:pPr>
      <w:hyperlink r:id="rId14" w:history="1">
        <w:r w:rsidRPr="00DD4481">
          <w:rPr>
            <w:rStyle w:val="Hyperlink"/>
            <w:rFonts w:eastAsia="MS Mincho"/>
            <w:b/>
            <w:lang w:eastAsia="ja-JP"/>
          </w:rPr>
          <w:t>R1-17097</w:t>
        </w:r>
        <w:r w:rsidRPr="00DD4481">
          <w:rPr>
            <w:rStyle w:val="Hyperlink"/>
            <w:rFonts w:eastAsia="MS Mincho"/>
            <w:b/>
            <w:lang w:eastAsia="ja-JP"/>
          </w:rPr>
          <w:t>7</w:t>
        </w:r>
        <w:r w:rsidRPr="00DD4481">
          <w:rPr>
            <w:rStyle w:val="Hyperlink"/>
            <w:rFonts w:eastAsia="MS Mincho"/>
            <w:b/>
            <w:lang w:eastAsia="ja-JP"/>
          </w:rPr>
          <w:t>4</w:t>
        </w:r>
      </w:hyperlink>
      <w:r>
        <w:rPr>
          <w:rFonts w:eastAsia="MS Mincho"/>
          <w:b/>
          <w:lang w:eastAsia="ja-JP"/>
        </w:rPr>
        <w:tab/>
      </w:r>
      <w:r w:rsidRPr="006841BC">
        <w:t>Potential agreements on beam management</w:t>
      </w:r>
      <w:r w:rsidRPr="006841BC">
        <w:tab/>
        <w:t>Qualcomm</w:t>
      </w:r>
    </w:p>
    <w:p w14:paraId="51C75249" w14:textId="77777777" w:rsidR="006A4AD9" w:rsidRPr="00FD1EDF" w:rsidRDefault="006A4AD9" w:rsidP="006A4AD9">
      <w:pPr>
        <w:rPr>
          <w:rFonts w:eastAsia="MS Mincho"/>
          <w:szCs w:val="20"/>
          <w:lang w:eastAsia="ja-JP"/>
        </w:rPr>
      </w:pPr>
      <w:r w:rsidRPr="00FD1EDF">
        <w:rPr>
          <w:rFonts w:eastAsia="MS Mincho"/>
          <w:szCs w:val="20"/>
          <w:highlight w:val="green"/>
          <w:lang w:eastAsia="ja-JP"/>
        </w:rPr>
        <w:t>Agreements:</w:t>
      </w:r>
    </w:p>
    <w:p w14:paraId="66AC940F" w14:textId="77777777" w:rsidR="006A4AD9" w:rsidRPr="00FD1EDF" w:rsidRDefault="006A4AD9" w:rsidP="002B172B">
      <w:pPr>
        <w:numPr>
          <w:ilvl w:val="0"/>
          <w:numId w:val="10"/>
        </w:numPr>
        <w:spacing w:after="160" w:line="259" w:lineRule="auto"/>
        <w:rPr>
          <w:szCs w:val="20"/>
        </w:rPr>
      </w:pPr>
      <w:r w:rsidRPr="00FD1EDF">
        <w:rPr>
          <w:szCs w:val="20"/>
        </w:rPr>
        <w:t>The following beam grouping criteria are considered:</w:t>
      </w:r>
    </w:p>
    <w:p w14:paraId="05B8DF9D" w14:textId="77777777" w:rsidR="006A4AD9" w:rsidRPr="00FD1EDF" w:rsidRDefault="006A4AD9" w:rsidP="002B172B">
      <w:pPr>
        <w:numPr>
          <w:ilvl w:val="1"/>
          <w:numId w:val="11"/>
        </w:numPr>
        <w:spacing w:after="160" w:line="259" w:lineRule="auto"/>
        <w:rPr>
          <w:szCs w:val="20"/>
        </w:rPr>
      </w:pPr>
      <w:r w:rsidRPr="00FD1EDF">
        <w:rPr>
          <w:szCs w:val="20"/>
        </w:rPr>
        <w:t xml:space="preserve">A1 (based on Alt 1): Different TRP TX beams reported for the same group can be received simultaneously at the UE. </w:t>
      </w:r>
    </w:p>
    <w:p w14:paraId="20674D8C" w14:textId="77777777" w:rsidR="006A4AD9" w:rsidRPr="00FD1EDF" w:rsidRDefault="006A4AD9" w:rsidP="002B172B">
      <w:pPr>
        <w:numPr>
          <w:ilvl w:val="1"/>
          <w:numId w:val="11"/>
        </w:numPr>
        <w:spacing w:after="160" w:line="259" w:lineRule="auto"/>
        <w:rPr>
          <w:szCs w:val="20"/>
        </w:rPr>
      </w:pPr>
      <w:r w:rsidRPr="00FD1EDF">
        <w:rPr>
          <w:szCs w:val="20"/>
        </w:rPr>
        <w:t>A2 (based on Alt 2): Different TRP TX beams reported for different groups can be received simultaneously at the UE.</w:t>
      </w:r>
    </w:p>
    <w:p w14:paraId="3616C096" w14:textId="77777777" w:rsidR="006A4AD9" w:rsidRPr="00FD1EDF" w:rsidRDefault="006A4AD9" w:rsidP="002B172B">
      <w:pPr>
        <w:numPr>
          <w:ilvl w:val="1"/>
          <w:numId w:val="11"/>
        </w:numPr>
        <w:rPr>
          <w:rFonts w:eastAsia="MS Mincho"/>
          <w:szCs w:val="20"/>
          <w:lang w:eastAsia="ja-JP"/>
        </w:rPr>
      </w:pPr>
      <w:r w:rsidRPr="00FD1EDF">
        <w:rPr>
          <w:szCs w:val="20"/>
        </w:rPr>
        <w:t>Down selection of the beam grouping criteria by next meeting</w:t>
      </w:r>
    </w:p>
    <w:p w14:paraId="21E71455" w14:textId="77777777" w:rsidR="006A4AD9" w:rsidRPr="00FD1EDF" w:rsidRDefault="006A4AD9" w:rsidP="002B172B">
      <w:pPr>
        <w:numPr>
          <w:ilvl w:val="0"/>
          <w:numId w:val="11"/>
        </w:numPr>
        <w:spacing w:after="160" w:line="259" w:lineRule="auto"/>
        <w:rPr>
          <w:szCs w:val="20"/>
        </w:rPr>
      </w:pPr>
      <w:r w:rsidRPr="00FD1EDF">
        <w:rPr>
          <w:szCs w:val="20"/>
        </w:rPr>
        <w:t>FFS in addition to the above grouping criteria, the following grouping criteria can be considered</w:t>
      </w:r>
    </w:p>
    <w:p w14:paraId="3903D28D" w14:textId="77777777" w:rsidR="006A4AD9" w:rsidRPr="00FD1EDF" w:rsidRDefault="006A4AD9" w:rsidP="002B172B">
      <w:pPr>
        <w:numPr>
          <w:ilvl w:val="1"/>
          <w:numId w:val="11"/>
        </w:numPr>
        <w:spacing w:after="160" w:line="259" w:lineRule="auto"/>
        <w:rPr>
          <w:szCs w:val="20"/>
        </w:rPr>
      </w:pPr>
      <w:r w:rsidRPr="00FD1EDF">
        <w:rPr>
          <w:szCs w:val="20"/>
        </w:rPr>
        <w:t>C1 (in combination with A1): Different TRP TX beams reported for different groups cannot be received simultaneously at the UE.</w:t>
      </w:r>
    </w:p>
    <w:p w14:paraId="62B1449C" w14:textId="77777777" w:rsidR="006A4AD9" w:rsidRPr="00FD1EDF" w:rsidRDefault="006A4AD9" w:rsidP="002B172B">
      <w:pPr>
        <w:numPr>
          <w:ilvl w:val="1"/>
          <w:numId w:val="11"/>
        </w:numPr>
        <w:spacing w:after="160" w:line="259" w:lineRule="auto"/>
        <w:rPr>
          <w:sz w:val="22"/>
          <w:szCs w:val="20"/>
        </w:rPr>
      </w:pPr>
      <w:proofErr w:type="gramStart"/>
      <w:r w:rsidRPr="00FD1EDF">
        <w:rPr>
          <w:szCs w:val="20"/>
        </w:rPr>
        <w:t>C2(</w:t>
      </w:r>
      <w:proofErr w:type="gramEnd"/>
      <w:r w:rsidRPr="00FD1EDF">
        <w:rPr>
          <w:szCs w:val="20"/>
        </w:rPr>
        <w:t>in combination with A2): Different TRP TX beams reported for the same group cannot be received simultaneously at the UE</w:t>
      </w:r>
      <w:r w:rsidRPr="00FD1EDF">
        <w:rPr>
          <w:sz w:val="22"/>
          <w:szCs w:val="20"/>
        </w:rPr>
        <w:t>.</w:t>
      </w:r>
    </w:p>
    <w:p w14:paraId="45A20943" w14:textId="77777777" w:rsidR="006A4AD9" w:rsidRPr="00FD1EDF" w:rsidRDefault="006A4AD9" w:rsidP="006A4AD9">
      <w:pPr>
        <w:rPr>
          <w:szCs w:val="20"/>
        </w:rPr>
      </w:pPr>
      <w:r w:rsidRPr="00247F23">
        <w:rPr>
          <w:szCs w:val="20"/>
          <w:highlight w:val="green"/>
        </w:rPr>
        <w:t>Agreements:</w:t>
      </w:r>
    </w:p>
    <w:p w14:paraId="744A1B17" w14:textId="77777777" w:rsidR="006A4AD9" w:rsidRPr="00FD1EDF" w:rsidRDefault="006A4AD9" w:rsidP="002B172B">
      <w:pPr>
        <w:numPr>
          <w:ilvl w:val="0"/>
          <w:numId w:val="10"/>
        </w:numPr>
        <w:spacing w:after="160" w:line="259" w:lineRule="auto"/>
      </w:pPr>
      <w:r w:rsidRPr="00FD1EDF">
        <w:rPr>
          <w:rFonts w:hint="eastAsia"/>
        </w:rPr>
        <w:t>For beam management with beam group reporting the following quantities should be considered</w:t>
      </w:r>
    </w:p>
    <w:p w14:paraId="59FE33B2" w14:textId="77777777" w:rsidR="006A4AD9" w:rsidRPr="00FD1EDF" w:rsidRDefault="006A4AD9" w:rsidP="002B172B">
      <w:pPr>
        <w:numPr>
          <w:ilvl w:val="1"/>
          <w:numId w:val="10"/>
        </w:numPr>
        <w:spacing w:after="160" w:line="259" w:lineRule="auto"/>
      </w:pPr>
      <w:r w:rsidRPr="00FD1EDF">
        <w:rPr>
          <w:rFonts w:hint="eastAsia"/>
        </w:rPr>
        <w:t xml:space="preserve">the </w:t>
      </w:r>
      <w:r w:rsidRPr="00FD1EDF">
        <w:t xml:space="preserve">max </w:t>
      </w:r>
      <w:r w:rsidRPr="00FD1EDF">
        <w:rPr>
          <w:rFonts w:hint="eastAsia"/>
        </w:rPr>
        <w:t xml:space="preserve">number of groups </w:t>
      </w:r>
      <w:r w:rsidRPr="00FD1EDF">
        <w:t>supported in</w:t>
      </w:r>
      <w:r w:rsidRPr="00FD1EDF">
        <w:rPr>
          <w:rFonts w:hint="eastAsia"/>
        </w:rPr>
        <w:t xml:space="preserve"> the spec</w:t>
      </w:r>
      <w:r w:rsidRPr="00FD1EDF">
        <w:t>ification</w:t>
      </w:r>
      <w:r w:rsidRPr="00FD1EDF">
        <w:rPr>
          <w:rFonts w:hint="eastAsia"/>
        </w:rPr>
        <w:t xml:space="preserve"> M</w:t>
      </w:r>
      <w:r w:rsidRPr="00FD1EDF">
        <w:t xml:space="preserve">, </w:t>
      </w:r>
    </w:p>
    <w:p w14:paraId="081214B3" w14:textId="77777777" w:rsidR="006A4AD9" w:rsidRPr="00FD1EDF" w:rsidRDefault="006A4AD9" w:rsidP="002B172B">
      <w:pPr>
        <w:numPr>
          <w:ilvl w:val="1"/>
          <w:numId w:val="10"/>
        </w:numPr>
        <w:spacing w:after="160" w:line="259" w:lineRule="auto"/>
      </w:pPr>
      <w:r w:rsidRPr="00FD1EDF">
        <w:rPr>
          <w:rFonts w:hint="eastAsia"/>
        </w:rPr>
        <w:t xml:space="preserve">the </w:t>
      </w:r>
      <w:r w:rsidRPr="00FD1EDF">
        <w:t xml:space="preserve">max </w:t>
      </w:r>
      <w:r w:rsidRPr="00FD1EDF">
        <w:rPr>
          <w:rFonts w:hint="eastAsia"/>
        </w:rPr>
        <w:t xml:space="preserve">number of </w:t>
      </w:r>
      <w:proofErr w:type="spellStart"/>
      <w:r w:rsidRPr="00FD1EDF">
        <w:rPr>
          <w:rFonts w:hint="eastAsia"/>
        </w:rPr>
        <w:t>Tx</w:t>
      </w:r>
      <w:proofErr w:type="spellEnd"/>
      <w:r w:rsidRPr="00FD1EDF">
        <w:rPr>
          <w:rFonts w:hint="eastAsia"/>
        </w:rPr>
        <w:t xml:space="preserve"> beams per group </w:t>
      </w:r>
      <w:r w:rsidRPr="00FD1EDF">
        <w:t xml:space="preserve">supported in the specification </w:t>
      </w:r>
      <w:r w:rsidRPr="00FD1EDF">
        <w:rPr>
          <w:rFonts w:hint="eastAsia"/>
        </w:rPr>
        <w:t>N</w:t>
      </w:r>
    </w:p>
    <w:p w14:paraId="38B0D31F" w14:textId="77777777" w:rsidR="006A4AD9" w:rsidRPr="00FD1EDF" w:rsidRDefault="006A4AD9" w:rsidP="002B172B">
      <w:pPr>
        <w:numPr>
          <w:ilvl w:val="1"/>
          <w:numId w:val="10"/>
        </w:numPr>
        <w:spacing w:after="160" w:line="259" w:lineRule="auto"/>
      </w:pPr>
      <w:r w:rsidRPr="00FD1EDF">
        <w:t xml:space="preserve">the number of groups to report L </w:t>
      </w:r>
    </w:p>
    <w:p w14:paraId="72A019A9" w14:textId="77777777" w:rsidR="006A4AD9" w:rsidRPr="00FD1EDF" w:rsidRDefault="006A4AD9" w:rsidP="002B172B">
      <w:pPr>
        <w:numPr>
          <w:ilvl w:val="1"/>
          <w:numId w:val="10"/>
        </w:numPr>
        <w:spacing w:after="160" w:line="259" w:lineRule="auto"/>
      </w:pPr>
      <w:r w:rsidRPr="00FD1EDF">
        <w:t xml:space="preserve">the number of </w:t>
      </w:r>
      <w:proofErr w:type="spellStart"/>
      <w:r w:rsidRPr="00FD1EDF">
        <w:t>Tx</w:t>
      </w:r>
      <w:proofErr w:type="spellEnd"/>
      <w:r w:rsidRPr="00FD1EDF">
        <w:t xml:space="preserve"> beams per group in the report</w:t>
      </w:r>
      <w:r w:rsidRPr="00FD1EDF">
        <w:rPr>
          <w:rFonts w:hint="eastAsia"/>
        </w:rPr>
        <w:t xml:space="preserve"> </w:t>
      </w:r>
      <w:r w:rsidRPr="00FD1EDF">
        <w:t>Q</w:t>
      </w:r>
    </w:p>
    <w:p w14:paraId="03055A97" w14:textId="77777777" w:rsidR="006A4AD9" w:rsidRPr="00FD1EDF" w:rsidRDefault="006A4AD9" w:rsidP="002B172B">
      <w:pPr>
        <w:numPr>
          <w:ilvl w:val="1"/>
          <w:numId w:val="10"/>
        </w:numPr>
        <w:spacing w:after="160" w:line="259" w:lineRule="auto"/>
      </w:pPr>
      <w:r w:rsidRPr="00FD1EDF">
        <w:t>FFS: UE-specific configuration of the parameters L, Q incorporating UE-capability information</w:t>
      </w:r>
    </w:p>
    <w:p w14:paraId="7F70FF6F" w14:textId="77777777" w:rsidR="006A4AD9" w:rsidRPr="00FD1EDF" w:rsidRDefault="006A4AD9" w:rsidP="002B172B">
      <w:pPr>
        <w:numPr>
          <w:ilvl w:val="0"/>
          <w:numId w:val="10"/>
        </w:numPr>
        <w:spacing w:after="160" w:line="259" w:lineRule="auto"/>
      </w:pPr>
      <w:r w:rsidRPr="00FD1EDF">
        <w:t>L = 1, Q =</w:t>
      </w:r>
      <w:r w:rsidRPr="00FD1EDF">
        <w:rPr>
          <w:rFonts w:hint="eastAsia"/>
        </w:rPr>
        <w:t xml:space="preserve"> 1 are supported which implies no impact to reporting and indication overhead</w:t>
      </w:r>
    </w:p>
    <w:p w14:paraId="2D044874" w14:textId="77777777" w:rsidR="006A4AD9" w:rsidRPr="00FD1EDF" w:rsidRDefault="006A4AD9" w:rsidP="002B172B">
      <w:pPr>
        <w:numPr>
          <w:ilvl w:val="0"/>
          <w:numId w:val="10"/>
        </w:numPr>
        <w:spacing w:after="160" w:line="259" w:lineRule="auto"/>
      </w:pPr>
      <w:r w:rsidRPr="00FD1EDF">
        <w:rPr>
          <w:rFonts w:hint="eastAsia"/>
        </w:rPr>
        <w:lastRenderedPageBreak/>
        <w:t xml:space="preserve">Companies are encouraged to evaluate performance to determine values of </w:t>
      </w:r>
      <w:r w:rsidRPr="00FD1EDF">
        <w:t>M, N, L, Q</w:t>
      </w:r>
      <w:r w:rsidRPr="00FD1EDF">
        <w:rPr>
          <w:rFonts w:hint="eastAsia"/>
        </w:rPr>
        <w:t xml:space="preserve"> for the first release of NR</w:t>
      </w:r>
      <w:r w:rsidRPr="00FD1EDF">
        <w:t xml:space="preserve"> </w:t>
      </w:r>
    </w:p>
    <w:p w14:paraId="185C4FC0" w14:textId="77777777" w:rsidR="006A4AD9" w:rsidRPr="00FD1EDF" w:rsidRDefault="006A4AD9" w:rsidP="002B172B">
      <w:pPr>
        <w:numPr>
          <w:ilvl w:val="1"/>
          <w:numId w:val="10"/>
        </w:numPr>
        <w:spacing w:after="160" w:line="259" w:lineRule="auto"/>
      </w:pPr>
      <w:r w:rsidRPr="00FD1EDF">
        <w:rPr>
          <w:rFonts w:hint="eastAsia"/>
        </w:rPr>
        <w:t xml:space="preserve">Decide </w:t>
      </w:r>
      <w:r w:rsidRPr="00FD1EDF">
        <w:t xml:space="preserve">on </w:t>
      </w:r>
      <w:r w:rsidRPr="00FD1EDF">
        <w:rPr>
          <w:rFonts w:hint="eastAsia"/>
        </w:rPr>
        <w:t xml:space="preserve">the values of </w:t>
      </w:r>
      <w:r w:rsidRPr="00FD1EDF">
        <w:t xml:space="preserve">L, </w:t>
      </w:r>
      <w:r w:rsidRPr="00FD1EDF">
        <w:rPr>
          <w:rFonts w:hint="eastAsia"/>
        </w:rPr>
        <w:t>M, N</w:t>
      </w:r>
      <w:r w:rsidRPr="00FD1EDF">
        <w:t>, Q</w:t>
      </w:r>
      <w:r w:rsidRPr="00FD1EDF">
        <w:rPr>
          <w:rFonts w:hint="eastAsia"/>
        </w:rPr>
        <w:t xml:space="preserve"> supported by the spec to be able to determine impact on reporting and indication overhead </w:t>
      </w:r>
    </w:p>
    <w:p w14:paraId="3AC8806D" w14:textId="0B92EA6B" w:rsidR="005E6127" w:rsidRPr="00402F6B" w:rsidRDefault="00987B5B" w:rsidP="00987B5B">
      <w:pPr>
        <w:pStyle w:val="BodyText"/>
        <w:rPr>
          <w:szCs w:val="20"/>
        </w:rPr>
      </w:pPr>
      <w:r w:rsidRPr="00364F13">
        <w:rPr>
          <w:szCs w:val="20"/>
        </w:rPr>
        <w:t xml:space="preserve"> </w:t>
      </w:r>
    </w:p>
    <w:p w14:paraId="0EC4E585" w14:textId="2006E451" w:rsidR="005014AD" w:rsidRPr="00DC65AC" w:rsidRDefault="00041D45" w:rsidP="005014AD">
      <w:pPr>
        <w:rPr>
          <w:rFonts w:eastAsia="MS Mincho"/>
          <w:lang w:eastAsia="ja-JP"/>
        </w:rPr>
      </w:pPr>
      <w:hyperlink r:id="rId15" w:history="1">
        <w:r w:rsidR="005014AD" w:rsidRPr="0007674F">
          <w:rPr>
            <w:rStyle w:val="Hyperlink"/>
            <w:rFonts w:eastAsia="MS Mincho"/>
            <w:b/>
            <w:lang w:eastAsia="ja-JP"/>
          </w:rPr>
          <w:t>R1-1706540</w:t>
        </w:r>
      </w:hyperlink>
      <w:r w:rsidR="005014AD">
        <w:rPr>
          <w:rFonts w:eastAsia="MS Mincho"/>
          <w:b/>
          <w:lang w:eastAsia="ja-JP"/>
        </w:rPr>
        <w:tab/>
      </w:r>
      <w:r w:rsidR="005014AD" w:rsidRPr="00DC65AC">
        <w:rPr>
          <w:rFonts w:eastAsia="MS Mincho"/>
          <w:lang w:eastAsia="ja-JP"/>
        </w:rPr>
        <w:t>WF on Beam-Related Indication</w:t>
      </w:r>
      <w:r w:rsidR="00402F6B">
        <w:rPr>
          <w:rFonts w:eastAsia="MS Mincho"/>
          <w:lang w:eastAsia="ja-JP"/>
        </w:rPr>
        <w:t xml:space="preserve">   </w:t>
      </w:r>
      <w:r w:rsidR="005014AD" w:rsidRPr="00DC65AC">
        <w:rPr>
          <w:rFonts w:eastAsia="MS Mincho"/>
          <w:lang w:eastAsia="ja-JP"/>
        </w:rPr>
        <w:t>Ericsson, Intel, ZTE</w:t>
      </w:r>
    </w:p>
    <w:p w14:paraId="32A5D33E" w14:textId="77777777" w:rsidR="005014AD" w:rsidRPr="00AF2133" w:rsidRDefault="005014AD" w:rsidP="005014AD">
      <w:pPr>
        <w:rPr>
          <w:rFonts w:eastAsia="MS Mincho"/>
          <w:b/>
          <w:szCs w:val="20"/>
          <w:lang w:eastAsia="ja-JP"/>
        </w:rPr>
      </w:pPr>
      <w:r w:rsidRPr="00AF2133">
        <w:rPr>
          <w:rFonts w:eastAsia="MS Mincho"/>
          <w:szCs w:val="20"/>
          <w:highlight w:val="green"/>
          <w:lang w:eastAsia="ja-JP"/>
        </w:rPr>
        <w:t>Agreements</w:t>
      </w:r>
      <w:r w:rsidRPr="00AF2133">
        <w:rPr>
          <w:rFonts w:eastAsia="MS Mincho"/>
          <w:b/>
          <w:szCs w:val="20"/>
          <w:lang w:eastAsia="ja-JP"/>
        </w:rPr>
        <w:t>:</w:t>
      </w:r>
    </w:p>
    <w:p w14:paraId="1EA5C6A5" w14:textId="77777777" w:rsidR="005014AD" w:rsidRPr="00591E32" w:rsidRDefault="005014AD" w:rsidP="002B172B">
      <w:pPr>
        <w:numPr>
          <w:ilvl w:val="0"/>
          <w:numId w:val="6"/>
        </w:numPr>
        <w:rPr>
          <w:rFonts w:eastAsia="MS Mincho"/>
          <w:szCs w:val="20"/>
          <w:lang w:eastAsia="ja-JP"/>
        </w:rPr>
      </w:pPr>
      <w:r w:rsidRPr="00591E32">
        <w:rPr>
          <w:rFonts w:eastAsia="MS Mincho"/>
          <w:szCs w:val="20"/>
          <w:lang w:eastAsia="ja-JP"/>
        </w:rPr>
        <w:t>Aim for low-overhead indication for spatial QCL assumption to assist UE-side beamforming/receiving</w:t>
      </w:r>
    </w:p>
    <w:p w14:paraId="58C2689A" w14:textId="77777777" w:rsidR="005014AD" w:rsidRDefault="005014AD" w:rsidP="005014AD">
      <w:pPr>
        <w:pStyle w:val="ListParagraph"/>
        <w:rPr>
          <w:rFonts w:ascii="Times New Roman" w:eastAsia="MS Mincho" w:hAnsi="Times New Roman"/>
          <w:sz w:val="20"/>
          <w:szCs w:val="20"/>
          <w:lang w:eastAsia="ja-JP"/>
        </w:rPr>
      </w:pPr>
      <w:r w:rsidRPr="00591E32">
        <w:rPr>
          <w:rFonts w:ascii="Times New Roman" w:eastAsia="MS Mincho" w:hAnsi="Times New Roman"/>
          <w:sz w:val="20"/>
          <w:szCs w:val="20"/>
          <w:lang w:eastAsia="ja-JP"/>
        </w:rPr>
        <w:t>FFS details (e.g., tag-based where the tag refers to previous CSI-RS resources, BPL-based, referring to previous measurement reports, indication one resource (set) out of multiple resource (set)s configured by RRC, CSI-RS resource/port index based, etc.)</w:t>
      </w:r>
    </w:p>
    <w:p w14:paraId="5B250459" w14:textId="7B5A0A37" w:rsidR="00402F6B" w:rsidRDefault="00402F6B" w:rsidP="00402F6B">
      <w:pPr>
        <w:rPr>
          <w:rFonts w:eastAsia="MS Mincho"/>
          <w:b/>
          <w:bCs/>
          <w:lang w:eastAsia="ja-JP"/>
        </w:rPr>
      </w:pPr>
      <w:hyperlink r:id="rId16" w:history="1">
        <w:r w:rsidRPr="00DD4481">
          <w:rPr>
            <w:rStyle w:val="Hyperlink"/>
            <w:rFonts w:eastAsia="MS Mincho"/>
            <w:b/>
            <w:lang w:eastAsia="ja-JP"/>
          </w:rPr>
          <w:t>R1-1709309</w:t>
        </w:r>
      </w:hyperlink>
      <w:r>
        <w:rPr>
          <w:rFonts w:eastAsia="MS Mincho"/>
          <w:b/>
          <w:lang w:eastAsia="ja-JP"/>
        </w:rPr>
        <w:tab/>
      </w:r>
      <w:r>
        <w:rPr>
          <w:rFonts w:eastAsia="MS Mincho"/>
          <w:bCs/>
          <w:lang w:eastAsia="ja-JP"/>
        </w:rPr>
        <w:t xml:space="preserve">WF on beam recovery    </w:t>
      </w:r>
      <w:r w:rsidRPr="00246FB9">
        <w:rPr>
          <w:rFonts w:eastAsia="MS Mincho"/>
          <w:bCs/>
          <w:lang w:eastAsia="ja-JP"/>
        </w:rPr>
        <w:t xml:space="preserve">ZTE, </w:t>
      </w:r>
      <w:proofErr w:type="spellStart"/>
      <w:r w:rsidRPr="00246FB9">
        <w:rPr>
          <w:rFonts w:eastAsia="MS Mincho"/>
          <w:bCs/>
          <w:lang w:eastAsia="ja-JP"/>
        </w:rPr>
        <w:t>MediaTek</w:t>
      </w:r>
      <w:proofErr w:type="spellEnd"/>
      <w:r w:rsidRPr="00246FB9">
        <w:rPr>
          <w:rFonts w:eastAsia="MS Mincho"/>
          <w:bCs/>
          <w:lang w:eastAsia="ja-JP"/>
        </w:rPr>
        <w:t xml:space="preserve">, vivo, </w:t>
      </w:r>
      <w:proofErr w:type="spellStart"/>
      <w:r w:rsidRPr="00246FB9">
        <w:rPr>
          <w:rFonts w:eastAsia="MS Mincho"/>
          <w:bCs/>
          <w:lang w:eastAsia="ja-JP"/>
        </w:rPr>
        <w:t>Spreadtrum</w:t>
      </w:r>
      <w:proofErr w:type="spellEnd"/>
      <w:r w:rsidRPr="00246FB9">
        <w:rPr>
          <w:rFonts w:eastAsia="MS Mincho"/>
          <w:bCs/>
          <w:lang w:eastAsia="ja-JP"/>
        </w:rPr>
        <w:t>, Qualcomm, ASTRI, AT&amp;T</w:t>
      </w:r>
      <w:proofErr w:type="gramStart"/>
      <w:r w:rsidRPr="00246FB9">
        <w:rPr>
          <w:rFonts w:eastAsia="MS Mincho"/>
          <w:bCs/>
          <w:lang w:eastAsia="ja-JP"/>
        </w:rPr>
        <w:t>,  OPPO</w:t>
      </w:r>
      <w:proofErr w:type="gramEnd"/>
      <w:r w:rsidRPr="00246FB9">
        <w:rPr>
          <w:rFonts w:eastAsia="MS Mincho"/>
          <w:bCs/>
          <w:lang w:eastAsia="ja-JP"/>
        </w:rPr>
        <w:t xml:space="preserve">, Ericsson, LGE, </w:t>
      </w:r>
      <w:proofErr w:type="spellStart"/>
      <w:r w:rsidRPr="00246FB9">
        <w:rPr>
          <w:rFonts w:eastAsia="MS Mincho"/>
          <w:bCs/>
          <w:lang w:eastAsia="ja-JP"/>
        </w:rPr>
        <w:t>Xinwei</w:t>
      </w:r>
      <w:proofErr w:type="spellEnd"/>
    </w:p>
    <w:p w14:paraId="3624ADC3" w14:textId="77777777" w:rsidR="00402F6B" w:rsidRPr="005C1833" w:rsidRDefault="00402F6B" w:rsidP="00402F6B">
      <w:pPr>
        <w:rPr>
          <w:rFonts w:eastAsia="MS Mincho"/>
          <w:b/>
          <w:bCs/>
          <w:szCs w:val="20"/>
          <w:lang w:eastAsia="ja-JP"/>
        </w:rPr>
      </w:pPr>
      <w:r w:rsidRPr="005C1833">
        <w:rPr>
          <w:rFonts w:eastAsia="MS Mincho"/>
          <w:bCs/>
          <w:szCs w:val="20"/>
          <w:u w:val="single"/>
          <w:lang w:eastAsia="ja-JP"/>
        </w:rPr>
        <w:t>Conclusion</w:t>
      </w:r>
      <w:r>
        <w:rPr>
          <w:rFonts w:eastAsia="MS Mincho"/>
          <w:b/>
          <w:bCs/>
          <w:szCs w:val="20"/>
          <w:lang w:eastAsia="ja-JP"/>
        </w:rPr>
        <w:t>:</w:t>
      </w:r>
    </w:p>
    <w:p w14:paraId="382AED1A" w14:textId="77777777" w:rsidR="00402F6B" w:rsidRPr="005C1833" w:rsidRDefault="00402F6B" w:rsidP="002B172B">
      <w:pPr>
        <w:numPr>
          <w:ilvl w:val="0"/>
          <w:numId w:val="16"/>
        </w:numPr>
        <w:tabs>
          <w:tab w:val="right" w:pos="9360"/>
        </w:tabs>
        <w:spacing w:after="160" w:line="259" w:lineRule="auto"/>
        <w:rPr>
          <w:szCs w:val="20"/>
        </w:rPr>
      </w:pPr>
      <w:r w:rsidRPr="005C1833">
        <w:rPr>
          <w:szCs w:val="20"/>
        </w:rPr>
        <w:t xml:space="preserve">FFS SS-block in addition to CSI-RS is at least supported for P-1 in beam management </w:t>
      </w:r>
    </w:p>
    <w:p w14:paraId="61D6E16D" w14:textId="77777777" w:rsidR="00402F6B" w:rsidRPr="005C1833" w:rsidRDefault="00402F6B" w:rsidP="002B172B">
      <w:pPr>
        <w:numPr>
          <w:ilvl w:val="1"/>
          <w:numId w:val="16"/>
        </w:numPr>
        <w:rPr>
          <w:szCs w:val="20"/>
        </w:rPr>
      </w:pPr>
      <w:r w:rsidRPr="005C1833">
        <w:rPr>
          <w:szCs w:val="20"/>
        </w:rPr>
        <w:t>FFS with or without L1-RSRP reporting</w:t>
      </w:r>
    </w:p>
    <w:p w14:paraId="43E8F5A8" w14:textId="77777777" w:rsidR="00402F6B" w:rsidRPr="00591E32" w:rsidRDefault="00402F6B" w:rsidP="005014AD">
      <w:pPr>
        <w:pStyle w:val="ListParagraph"/>
        <w:rPr>
          <w:rFonts w:ascii="Times New Roman" w:eastAsia="MS Mincho" w:hAnsi="Times New Roman"/>
          <w:sz w:val="20"/>
          <w:szCs w:val="20"/>
          <w:lang w:eastAsia="ja-JP"/>
        </w:rPr>
      </w:pPr>
    </w:p>
    <w:p w14:paraId="21F000E2" w14:textId="2F7BB0C2" w:rsidR="005014AD" w:rsidRDefault="00041D45" w:rsidP="005014AD">
      <w:pPr>
        <w:rPr>
          <w:rFonts w:eastAsia="MS Mincho"/>
          <w:lang w:eastAsia="ja-JP"/>
        </w:rPr>
      </w:pPr>
      <w:hyperlink r:id="rId17" w:history="1">
        <w:r w:rsidR="005014AD" w:rsidRPr="0007674F">
          <w:rPr>
            <w:rStyle w:val="Hyperlink"/>
            <w:rFonts w:eastAsia="MS Mincho"/>
            <w:b/>
            <w:lang w:eastAsia="ja-JP"/>
          </w:rPr>
          <w:t>R1-1706660</w:t>
        </w:r>
      </w:hyperlink>
      <w:r w:rsidR="005014AD">
        <w:rPr>
          <w:rFonts w:eastAsia="MS Mincho"/>
          <w:b/>
          <w:lang w:eastAsia="ja-JP"/>
        </w:rPr>
        <w:tab/>
      </w:r>
      <w:r w:rsidR="005014AD" w:rsidRPr="00B429F2">
        <w:rPr>
          <w:rFonts w:eastAsia="MS Mincho"/>
          <w:lang w:eastAsia="ja-JP"/>
        </w:rPr>
        <w:t>WF on beam reporting</w:t>
      </w:r>
      <w:r w:rsidR="005014AD" w:rsidRPr="00B429F2">
        <w:rPr>
          <w:rFonts w:eastAsia="MS Mincho"/>
          <w:lang w:eastAsia="ja-JP"/>
        </w:rPr>
        <w:tab/>
        <w:t>CATT, Intel</w:t>
      </w:r>
      <w:r w:rsidR="006A4AD9">
        <w:rPr>
          <w:rFonts w:eastAsia="MS Mincho"/>
          <w:lang w:eastAsia="ja-JP"/>
        </w:rPr>
        <w:t xml:space="preserve"> x</w:t>
      </w:r>
    </w:p>
    <w:p w14:paraId="0F5EABA8" w14:textId="77777777" w:rsidR="005014AD" w:rsidRPr="00442DF4" w:rsidRDefault="005014AD" w:rsidP="005014AD">
      <w:pPr>
        <w:rPr>
          <w:rFonts w:eastAsia="MS Mincho"/>
          <w:szCs w:val="20"/>
          <w:lang w:eastAsia="ja-JP"/>
        </w:rPr>
      </w:pPr>
      <w:r w:rsidRPr="00442DF4">
        <w:rPr>
          <w:rFonts w:eastAsia="MS Mincho"/>
          <w:szCs w:val="20"/>
          <w:highlight w:val="green"/>
          <w:lang w:eastAsia="ja-JP"/>
        </w:rPr>
        <w:t>Agreements</w:t>
      </w:r>
      <w:r w:rsidRPr="00442DF4">
        <w:rPr>
          <w:rFonts w:eastAsia="MS Mincho"/>
          <w:szCs w:val="20"/>
          <w:lang w:eastAsia="ja-JP"/>
        </w:rPr>
        <w:t>:</w:t>
      </w:r>
    </w:p>
    <w:p w14:paraId="3DEBFF6F" w14:textId="77777777" w:rsidR="005014AD" w:rsidRPr="00442DF4" w:rsidRDefault="005014AD" w:rsidP="002B172B">
      <w:pPr>
        <w:numPr>
          <w:ilvl w:val="0"/>
          <w:numId w:val="6"/>
        </w:numPr>
        <w:rPr>
          <w:szCs w:val="20"/>
        </w:rPr>
      </w:pPr>
      <w:r w:rsidRPr="00442DF4">
        <w:rPr>
          <w:szCs w:val="20"/>
          <w:lang w:eastAsia="ja-JP"/>
        </w:rPr>
        <w:t>For beam reporting, companies are encouraged to perform detailed analysis w.r.t. comparing Alt 1 and Alt 2, particularly considering the overhead (feedback overhead, signaling overhead, etc.), performance, flexibility in operation, etc.</w:t>
      </w:r>
    </w:p>
    <w:p w14:paraId="21B31008" w14:textId="77777777" w:rsidR="005014AD" w:rsidRPr="00442DF4" w:rsidRDefault="005014AD" w:rsidP="002B172B">
      <w:pPr>
        <w:numPr>
          <w:ilvl w:val="1"/>
          <w:numId w:val="6"/>
        </w:numPr>
        <w:rPr>
          <w:szCs w:val="20"/>
        </w:rPr>
      </w:pPr>
      <w:r w:rsidRPr="00442DF4">
        <w:rPr>
          <w:szCs w:val="20"/>
          <w:lang w:eastAsia="ja-JP"/>
        </w:rPr>
        <w:t>Aim to down-select one of the two alternative s with the possibility of merging into a single alternative (if so, the corresponding analysis) at next meeting</w:t>
      </w:r>
    </w:p>
    <w:p w14:paraId="6D7ABA0D" w14:textId="77777777" w:rsidR="005014AD" w:rsidRPr="00442DF4" w:rsidRDefault="005014AD" w:rsidP="002B172B">
      <w:pPr>
        <w:numPr>
          <w:ilvl w:val="1"/>
          <w:numId w:val="6"/>
        </w:numPr>
        <w:rPr>
          <w:szCs w:val="20"/>
        </w:rPr>
      </w:pPr>
      <w:r w:rsidRPr="00442DF4">
        <w:rPr>
          <w:szCs w:val="20"/>
          <w:lang w:eastAsia="ja-JP"/>
        </w:rPr>
        <w:t>Each company to state the assumed UE implementation in the analysis</w:t>
      </w:r>
    </w:p>
    <w:p w14:paraId="727DF233" w14:textId="120AC84D" w:rsidR="00552D49" w:rsidRPr="0099554B" w:rsidRDefault="00552D49" w:rsidP="0099554B">
      <w:pPr>
        <w:pStyle w:val="BodyText"/>
        <w:rPr>
          <w:lang w:eastAsia="ja-JP"/>
        </w:rPr>
      </w:pPr>
    </w:p>
    <w:p w14:paraId="69ACD797" w14:textId="131CD174" w:rsidR="00B23E25" w:rsidRDefault="00C153C9" w:rsidP="003B2594">
      <w:pPr>
        <w:pStyle w:val="Heading1"/>
        <w:rPr>
          <w:lang w:eastAsia="ja-JP"/>
        </w:rPr>
      </w:pPr>
      <w:r>
        <w:rPr>
          <w:lang w:eastAsia="ja-JP"/>
        </w:rPr>
        <w:t>Beam related indication</w:t>
      </w:r>
    </w:p>
    <w:p w14:paraId="630F6D53" w14:textId="1F38F46B" w:rsidR="0028797E" w:rsidRDefault="003D2B4D" w:rsidP="003D2B4D">
      <w:pPr>
        <w:pStyle w:val="BodyText"/>
        <w:rPr>
          <w:szCs w:val="20"/>
          <w:lang w:eastAsia="ja-JP"/>
        </w:rPr>
      </w:pPr>
      <w:r w:rsidRPr="00553A62">
        <w:rPr>
          <w:szCs w:val="20"/>
          <w:lang w:eastAsia="ja-JP"/>
        </w:rPr>
        <w:t xml:space="preserve">If UE and </w:t>
      </w:r>
      <w:proofErr w:type="spellStart"/>
      <w:r w:rsidRPr="00553A62">
        <w:rPr>
          <w:szCs w:val="20"/>
          <w:lang w:eastAsia="ja-JP"/>
        </w:rPr>
        <w:t>gNB</w:t>
      </w:r>
      <w:proofErr w:type="spellEnd"/>
      <w:r w:rsidRPr="00553A62">
        <w:rPr>
          <w:szCs w:val="20"/>
          <w:lang w:eastAsia="ja-JP"/>
        </w:rPr>
        <w:t xml:space="preserve"> maintain multiple </w:t>
      </w:r>
      <w:r w:rsidR="00F427CC">
        <w:rPr>
          <w:szCs w:val="20"/>
          <w:lang w:eastAsia="ja-JP"/>
        </w:rPr>
        <w:t>beam pair links (</w:t>
      </w:r>
      <w:r w:rsidRPr="00553A62">
        <w:rPr>
          <w:szCs w:val="20"/>
          <w:lang w:eastAsia="ja-JP"/>
        </w:rPr>
        <w:t>BPLs</w:t>
      </w:r>
      <w:r w:rsidR="00F427CC">
        <w:rPr>
          <w:szCs w:val="20"/>
          <w:lang w:eastAsia="ja-JP"/>
        </w:rPr>
        <w:t>)</w:t>
      </w:r>
      <w:r w:rsidRPr="00553A62">
        <w:rPr>
          <w:szCs w:val="20"/>
          <w:lang w:eastAsia="ja-JP"/>
        </w:rPr>
        <w:t>, the</w:t>
      </w:r>
      <w:r w:rsidR="00A22CA1">
        <w:rPr>
          <w:szCs w:val="20"/>
          <w:lang w:eastAsia="ja-JP"/>
        </w:rPr>
        <w:t>re is a need to indicate them through</w:t>
      </w:r>
      <w:r w:rsidRPr="00553A62">
        <w:rPr>
          <w:szCs w:val="20"/>
          <w:lang w:eastAsia="ja-JP"/>
        </w:rPr>
        <w:t xml:space="preserve"> DCIs, MAC-CEs</w:t>
      </w:r>
      <w:r w:rsidR="00A22CA1">
        <w:rPr>
          <w:szCs w:val="20"/>
          <w:lang w:eastAsia="ja-JP"/>
        </w:rPr>
        <w:t xml:space="preserve"> or RRC signaling.</w:t>
      </w:r>
      <w:r w:rsidR="00591E32">
        <w:rPr>
          <w:szCs w:val="20"/>
          <w:lang w:eastAsia="ja-JP"/>
        </w:rPr>
        <w:t xml:space="preserve"> In [2] and [3] BPL tags are suggested, whereby the </w:t>
      </w:r>
      <w:proofErr w:type="spellStart"/>
      <w:r w:rsidR="00591E32">
        <w:rPr>
          <w:szCs w:val="20"/>
          <w:lang w:eastAsia="ja-JP"/>
        </w:rPr>
        <w:t>gNB</w:t>
      </w:r>
      <w:proofErr w:type="spellEnd"/>
      <w:r w:rsidR="00591E32">
        <w:rPr>
          <w:szCs w:val="20"/>
          <w:lang w:eastAsia="ja-JP"/>
        </w:rPr>
        <w:t xml:space="preserve"> assigns a tag to a BPL. Thereby the </w:t>
      </w:r>
      <w:proofErr w:type="spellStart"/>
      <w:r w:rsidR="00591E32">
        <w:rPr>
          <w:szCs w:val="20"/>
          <w:lang w:eastAsia="ja-JP"/>
        </w:rPr>
        <w:t>gNB</w:t>
      </w:r>
      <w:proofErr w:type="spellEnd"/>
      <w:r w:rsidR="00591E32">
        <w:rPr>
          <w:szCs w:val="20"/>
          <w:lang w:eastAsia="ja-JP"/>
        </w:rPr>
        <w:t xml:space="preserve"> is not aware of the beam the UE uses for the BPL. The tag </w:t>
      </w:r>
      <w:r w:rsidR="0028797E">
        <w:rPr>
          <w:szCs w:val="20"/>
          <w:lang w:eastAsia="ja-JP"/>
        </w:rPr>
        <w:t xml:space="preserve">is therefore independent of the UE-beam of the BPL. The </w:t>
      </w:r>
      <w:proofErr w:type="spellStart"/>
      <w:r w:rsidR="0028797E">
        <w:rPr>
          <w:szCs w:val="20"/>
          <w:lang w:eastAsia="ja-JP"/>
        </w:rPr>
        <w:t>gNB</w:t>
      </w:r>
      <w:proofErr w:type="spellEnd"/>
      <w:r w:rsidR="0028797E">
        <w:rPr>
          <w:szCs w:val="20"/>
          <w:lang w:eastAsia="ja-JP"/>
        </w:rPr>
        <w:t xml:space="preserve"> maintains a table that establishes a one to one mapping between the </w:t>
      </w:r>
      <w:proofErr w:type="spellStart"/>
      <w:r w:rsidR="0028797E">
        <w:rPr>
          <w:szCs w:val="20"/>
          <w:lang w:eastAsia="ja-JP"/>
        </w:rPr>
        <w:t>gNB</w:t>
      </w:r>
      <w:proofErr w:type="spellEnd"/>
      <w:r w:rsidR="0028797E">
        <w:rPr>
          <w:szCs w:val="20"/>
          <w:lang w:eastAsia="ja-JP"/>
        </w:rPr>
        <w:t xml:space="preserve">-beam of the BPLs and their tags. So the tag is solely a function of the </w:t>
      </w:r>
      <w:proofErr w:type="spellStart"/>
      <w:r w:rsidR="0028797E">
        <w:rPr>
          <w:szCs w:val="20"/>
          <w:lang w:eastAsia="ja-JP"/>
        </w:rPr>
        <w:t>gNB</w:t>
      </w:r>
      <w:proofErr w:type="spellEnd"/>
      <w:r w:rsidR="0028797E">
        <w:rPr>
          <w:szCs w:val="20"/>
          <w:lang w:eastAsia="ja-JP"/>
        </w:rPr>
        <w:t xml:space="preserve"> beam.</w:t>
      </w:r>
      <w:r w:rsidR="00F427CC">
        <w:rPr>
          <w:szCs w:val="20"/>
          <w:lang w:eastAsia="ja-JP"/>
        </w:rPr>
        <w:t xml:space="preserve"> Figure 1 visualizes two example of BPLs, the associated </w:t>
      </w:r>
      <w:proofErr w:type="spellStart"/>
      <w:r w:rsidR="00F427CC">
        <w:rPr>
          <w:szCs w:val="20"/>
          <w:lang w:eastAsia="ja-JP"/>
        </w:rPr>
        <w:t>gNB</w:t>
      </w:r>
      <w:proofErr w:type="spellEnd"/>
      <w:r w:rsidR="00F427CC">
        <w:rPr>
          <w:szCs w:val="20"/>
          <w:lang w:eastAsia="ja-JP"/>
        </w:rPr>
        <w:t>-beams, UE-beams and the associated tags with a bipartite graph</w:t>
      </w:r>
      <w:r w:rsidR="0067008E">
        <w:rPr>
          <w:szCs w:val="20"/>
          <w:lang w:eastAsia="ja-JP"/>
        </w:rPr>
        <w:t>, where the beams are vertic</w:t>
      </w:r>
      <w:r w:rsidR="00F427CC">
        <w:rPr>
          <w:szCs w:val="20"/>
          <w:lang w:eastAsia="ja-JP"/>
        </w:rPr>
        <w:t xml:space="preserve">es, the BPLs are </w:t>
      </w:r>
      <w:r w:rsidR="0067008E">
        <w:rPr>
          <w:szCs w:val="20"/>
          <w:lang w:eastAsia="ja-JP"/>
        </w:rPr>
        <w:t>edges</w:t>
      </w:r>
      <w:r w:rsidR="00F427CC">
        <w:rPr>
          <w:szCs w:val="20"/>
          <w:lang w:eastAsia="ja-JP"/>
        </w:rPr>
        <w:t xml:space="preserve">, and the </w:t>
      </w:r>
      <w:r w:rsidR="0067008E">
        <w:rPr>
          <w:szCs w:val="20"/>
          <w:lang w:eastAsia="ja-JP"/>
        </w:rPr>
        <w:t>tags are tags of the edg</w:t>
      </w:r>
      <w:r w:rsidR="00F427CC">
        <w:rPr>
          <w:szCs w:val="20"/>
          <w:lang w:eastAsia="ja-JP"/>
        </w:rPr>
        <w:t xml:space="preserve">es. The example to the left depicts a case where the tag is solely a function of the </w:t>
      </w:r>
      <w:proofErr w:type="spellStart"/>
      <w:r w:rsidR="00F427CC">
        <w:rPr>
          <w:szCs w:val="20"/>
          <w:lang w:eastAsia="ja-JP"/>
        </w:rPr>
        <w:t>gNB</w:t>
      </w:r>
      <w:proofErr w:type="spellEnd"/>
      <w:r w:rsidR="00F427CC">
        <w:rPr>
          <w:szCs w:val="20"/>
          <w:lang w:eastAsia="ja-JP"/>
        </w:rPr>
        <w:t xml:space="preserve">=beam.  </w:t>
      </w:r>
      <w:r w:rsidR="0028797E">
        <w:rPr>
          <w:szCs w:val="20"/>
          <w:lang w:eastAsia="ja-JP"/>
        </w:rPr>
        <w:t xml:space="preserve"> </w:t>
      </w:r>
    </w:p>
    <w:p w14:paraId="582BF0CD" w14:textId="5E243D21" w:rsidR="00A22CA1" w:rsidRDefault="0028797E" w:rsidP="003D2B4D">
      <w:pPr>
        <w:pStyle w:val="BodyText"/>
        <w:rPr>
          <w:szCs w:val="20"/>
          <w:lang w:eastAsia="ja-JP"/>
        </w:rPr>
      </w:pPr>
      <w:r>
        <w:rPr>
          <w:szCs w:val="20"/>
          <w:lang w:eastAsia="ja-JP"/>
        </w:rPr>
        <w:t xml:space="preserve">Some benefits can </w:t>
      </w:r>
      <w:r w:rsidR="003B3E55">
        <w:rPr>
          <w:szCs w:val="20"/>
          <w:lang w:eastAsia="ja-JP"/>
        </w:rPr>
        <w:t xml:space="preserve">be </w:t>
      </w:r>
      <w:r>
        <w:rPr>
          <w:szCs w:val="20"/>
          <w:lang w:eastAsia="ja-JP"/>
        </w:rPr>
        <w:t xml:space="preserve">reaped by involving the UE in the assignment of the tag </w:t>
      </w:r>
      <w:r w:rsidR="003B3E55">
        <w:rPr>
          <w:szCs w:val="20"/>
          <w:lang w:eastAsia="ja-JP"/>
        </w:rPr>
        <w:t xml:space="preserve">to a BPL </w:t>
      </w:r>
      <w:r>
        <w:rPr>
          <w:szCs w:val="20"/>
          <w:lang w:eastAsia="ja-JP"/>
        </w:rPr>
        <w:t>such that the tag is solely a f</w:t>
      </w:r>
      <w:r w:rsidR="00F427CC">
        <w:rPr>
          <w:szCs w:val="20"/>
          <w:lang w:eastAsia="ja-JP"/>
        </w:rPr>
        <w:t>unction of the UE-beam involved (see example to the right in Figure 1).</w:t>
      </w:r>
      <w:r w:rsidR="003B3E55">
        <w:rPr>
          <w:szCs w:val="20"/>
          <w:lang w:eastAsia="ja-JP"/>
        </w:rPr>
        <w:t xml:space="preserve"> Such a UE-beam based tag occurring in a DCI surely conveys to the UE which beam to use. But </w:t>
      </w:r>
      <w:r w:rsidR="00B71DA2">
        <w:rPr>
          <w:szCs w:val="20"/>
          <w:lang w:eastAsia="ja-JP"/>
        </w:rPr>
        <w:t xml:space="preserve">such a tagging system </w:t>
      </w:r>
      <w:r w:rsidR="003B3E55">
        <w:rPr>
          <w:szCs w:val="20"/>
          <w:lang w:eastAsia="ja-JP"/>
        </w:rPr>
        <w:t xml:space="preserve">also indicates to the </w:t>
      </w:r>
      <w:proofErr w:type="spellStart"/>
      <w:r w:rsidR="003B3E55">
        <w:rPr>
          <w:szCs w:val="20"/>
          <w:lang w:eastAsia="ja-JP"/>
        </w:rPr>
        <w:t>gNB</w:t>
      </w:r>
      <w:proofErr w:type="spellEnd"/>
      <w:r w:rsidR="00B71DA2">
        <w:rPr>
          <w:szCs w:val="20"/>
          <w:lang w:eastAsia="ja-JP"/>
        </w:rPr>
        <w:t>,</w:t>
      </w:r>
      <w:r w:rsidR="003B3E55">
        <w:rPr>
          <w:szCs w:val="20"/>
          <w:lang w:eastAsia="ja-JP"/>
        </w:rPr>
        <w:t xml:space="preserve"> if two </w:t>
      </w:r>
      <w:r w:rsidR="00B71DA2">
        <w:rPr>
          <w:szCs w:val="20"/>
          <w:lang w:eastAsia="ja-JP"/>
        </w:rPr>
        <w:t xml:space="preserve">or more </w:t>
      </w:r>
      <w:r w:rsidR="003B3E55">
        <w:rPr>
          <w:szCs w:val="20"/>
          <w:lang w:eastAsia="ja-JP"/>
        </w:rPr>
        <w:t>BPLs are received with the same UE-beam</w:t>
      </w:r>
      <w:r w:rsidR="00B71DA2">
        <w:rPr>
          <w:szCs w:val="20"/>
          <w:lang w:eastAsia="ja-JP"/>
        </w:rPr>
        <w:t>, because such BPLs have the same tag</w:t>
      </w:r>
      <w:r w:rsidR="002E2614">
        <w:rPr>
          <w:szCs w:val="20"/>
          <w:lang w:eastAsia="ja-JP"/>
        </w:rPr>
        <w:t xml:space="preserve"> (see </w:t>
      </w:r>
      <w:proofErr w:type="spellStart"/>
      <w:r w:rsidR="002E2614">
        <w:rPr>
          <w:szCs w:val="20"/>
          <w:lang w:eastAsia="ja-JP"/>
        </w:rPr>
        <w:t>gNB</w:t>
      </w:r>
      <w:proofErr w:type="spellEnd"/>
      <w:r w:rsidR="002E2614">
        <w:rPr>
          <w:szCs w:val="20"/>
          <w:lang w:eastAsia="ja-JP"/>
        </w:rPr>
        <w:t xml:space="preserve"> beams 3,4 and 5 in Figure 1).</w:t>
      </w:r>
      <w:r w:rsidR="00B71DA2">
        <w:rPr>
          <w:szCs w:val="20"/>
          <w:lang w:eastAsia="ja-JP"/>
        </w:rPr>
        <w:t xml:space="preserve">. This offers some flexibility to the </w:t>
      </w:r>
      <w:proofErr w:type="spellStart"/>
      <w:r w:rsidR="00B71DA2">
        <w:rPr>
          <w:szCs w:val="20"/>
          <w:lang w:eastAsia="ja-JP"/>
        </w:rPr>
        <w:t>gNB</w:t>
      </w:r>
      <w:proofErr w:type="spellEnd"/>
      <w:r w:rsidR="00B71DA2">
        <w:rPr>
          <w:szCs w:val="20"/>
          <w:lang w:eastAsia="ja-JP"/>
        </w:rPr>
        <w:t xml:space="preserve"> as it can switch between those BPLs in a UE transparent manner. </w:t>
      </w:r>
      <w:r w:rsidR="00FB1D44">
        <w:rPr>
          <w:szCs w:val="20"/>
          <w:lang w:eastAsia="ja-JP"/>
        </w:rPr>
        <w:t xml:space="preserve">Another advantage is that </w:t>
      </w:r>
      <w:r w:rsidR="00B71DA2">
        <w:rPr>
          <w:szCs w:val="20"/>
          <w:lang w:eastAsia="ja-JP"/>
        </w:rPr>
        <w:t xml:space="preserve">the </w:t>
      </w:r>
      <w:proofErr w:type="spellStart"/>
      <w:r w:rsidR="00B71DA2">
        <w:rPr>
          <w:szCs w:val="20"/>
          <w:lang w:eastAsia="ja-JP"/>
        </w:rPr>
        <w:t>gNB</w:t>
      </w:r>
      <w:proofErr w:type="spellEnd"/>
      <w:r w:rsidR="00B71DA2">
        <w:rPr>
          <w:szCs w:val="20"/>
          <w:lang w:eastAsia="ja-JP"/>
        </w:rPr>
        <w:t xml:space="preserve"> can employ such BPLs for MIMO with transmit diversity.</w:t>
      </w:r>
      <w:r w:rsidR="00FB1D44">
        <w:rPr>
          <w:szCs w:val="20"/>
          <w:lang w:eastAsia="ja-JP"/>
        </w:rPr>
        <w:t xml:space="preserve"> Finally since these BPLs share the same tag, the </w:t>
      </w:r>
      <w:proofErr w:type="spellStart"/>
      <w:r w:rsidR="00FB1D44">
        <w:rPr>
          <w:szCs w:val="20"/>
          <w:lang w:eastAsia="ja-JP"/>
        </w:rPr>
        <w:t>gNB</w:t>
      </w:r>
      <w:proofErr w:type="spellEnd"/>
      <w:r w:rsidR="00FB1D44">
        <w:rPr>
          <w:szCs w:val="20"/>
          <w:lang w:eastAsia="ja-JP"/>
        </w:rPr>
        <w:t xml:space="preserve"> can maintain more BPLs for beam management for the same tag space.</w:t>
      </w:r>
      <w:r w:rsidR="002E2614">
        <w:rPr>
          <w:szCs w:val="20"/>
          <w:lang w:eastAsia="ja-JP"/>
        </w:rPr>
        <w:t xml:space="preserve"> In the example of Figure 1, we need four different tags for the </w:t>
      </w:r>
      <w:proofErr w:type="spellStart"/>
      <w:r w:rsidR="002E2614">
        <w:rPr>
          <w:szCs w:val="20"/>
          <w:lang w:eastAsia="ja-JP"/>
        </w:rPr>
        <w:t>gNB</w:t>
      </w:r>
      <w:proofErr w:type="spellEnd"/>
      <w:r w:rsidR="002E2614">
        <w:rPr>
          <w:szCs w:val="20"/>
          <w:lang w:eastAsia="ja-JP"/>
        </w:rPr>
        <w:t>-beam based tagging versus only two tags for the UE-beam based tagging.</w:t>
      </w:r>
      <w:r w:rsidR="00FB1D44">
        <w:rPr>
          <w:szCs w:val="20"/>
          <w:lang w:eastAsia="ja-JP"/>
        </w:rPr>
        <w:t xml:space="preserve"> </w:t>
      </w:r>
    </w:p>
    <w:p w14:paraId="70185130" w14:textId="47A34840" w:rsidR="00F427CC" w:rsidRDefault="002E2614" w:rsidP="00F427CC">
      <w:pPr>
        <w:pStyle w:val="BodyText"/>
        <w:jc w:val="center"/>
      </w:pPr>
      <w:r>
        <w:object w:dxaOrig="5385" w:dyaOrig="4778" w14:anchorId="71993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0.5pt;height:244.15pt" o:ole="">
            <v:imagedata r:id="rId18" o:title=""/>
          </v:shape>
          <o:OLEObject Type="Embed" ProgID="Visio.Drawing.11" ShapeID="_x0000_i1027" DrawAspect="Content" ObjectID="_1559164750" r:id="rId19"/>
        </w:object>
      </w:r>
    </w:p>
    <w:p w14:paraId="08152C91" w14:textId="6FEF877C" w:rsidR="00F427CC" w:rsidRPr="00F427CC" w:rsidRDefault="00F427CC" w:rsidP="00F427CC">
      <w:pPr>
        <w:pStyle w:val="BodyText"/>
        <w:jc w:val="center"/>
        <w:rPr>
          <w:b/>
        </w:rPr>
      </w:pPr>
      <w:r w:rsidRPr="00F427CC">
        <w:rPr>
          <w:b/>
        </w:rPr>
        <w:t>Figure 1</w:t>
      </w:r>
      <w:r>
        <w:rPr>
          <w:b/>
        </w:rPr>
        <w:t xml:space="preserve">: </w:t>
      </w:r>
      <w:proofErr w:type="spellStart"/>
      <w:r>
        <w:rPr>
          <w:b/>
        </w:rPr>
        <w:t>gNB</w:t>
      </w:r>
      <w:proofErr w:type="spellEnd"/>
      <w:r>
        <w:rPr>
          <w:b/>
        </w:rPr>
        <w:t>-beam based versus UE-beam based tagging</w:t>
      </w:r>
    </w:p>
    <w:p w14:paraId="4A6C38C7" w14:textId="6CF70C2D" w:rsidR="002E2614" w:rsidRDefault="00EF7E5A" w:rsidP="003D2B4D">
      <w:pPr>
        <w:pStyle w:val="BodyText"/>
        <w:rPr>
          <w:szCs w:val="20"/>
          <w:lang w:eastAsia="ja-JP"/>
        </w:rPr>
      </w:pPr>
      <w:r>
        <w:rPr>
          <w:szCs w:val="20"/>
          <w:lang w:eastAsia="ja-JP"/>
        </w:rPr>
        <w:t>The following steps illustrate an implementation of the UE-beam based tagging:</w:t>
      </w:r>
    </w:p>
    <w:p w14:paraId="38563873" w14:textId="77777777" w:rsidR="00041D45" w:rsidRDefault="002E2614" w:rsidP="002B172B">
      <w:pPr>
        <w:pStyle w:val="BodyText"/>
        <w:numPr>
          <w:ilvl w:val="0"/>
          <w:numId w:val="12"/>
        </w:numPr>
        <w:rPr>
          <w:szCs w:val="20"/>
          <w:lang w:eastAsia="ja-JP"/>
        </w:rPr>
      </w:pPr>
      <w:r>
        <w:rPr>
          <w:szCs w:val="20"/>
          <w:lang w:eastAsia="ja-JP"/>
        </w:rPr>
        <w:t xml:space="preserve">The </w:t>
      </w:r>
      <w:proofErr w:type="spellStart"/>
      <w:r>
        <w:rPr>
          <w:szCs w:val="20"/>
          <w:lang w:eastAsia="ja-JP"/>
        </w:rPr>
        <w:t>gNB</w:t>
      </w:r>
      <w:proofErr w:type="spellEnd"/>
      <w:r>
        <w:rPr>
          <w:szCs w:val="20"/>
          <w:lang w:eastAsia="ja-JP"/>
        </w:rPr>
        <w:t xml:space="preserve"> maintains</w:t>
      </w:r>
      <w:r w:rsidR="00941203">
        <w:rPr>
          <w:szCs w:val="20"/>
          <w:lang w:eastAsia="ja-JP"/>
        </w:rPr>
        <w:t>/controls</w:t>
      </w:r>
      <w:r>
        <w:rPr>
          <w:szCs w:val="20"/>
          <w:lang w:eastAsia="ja-JP"/>
        </w:rPr>
        <w:t xml:space="preserve"> a working set of BPLs, which are used by beam management and are therefore tagged.</w:t>
      </w:r>
      <w:r w:rsidR="00941203">
        <w:rPr>
          <w:szCs w:val="20"/>
          <w:lang w:eastAsia="ja-JP"/>
        </w:rPr>
        <w:t xml:space="preserve"> They are depicted as </w:t>
      </w:r>
      <w:r w:rsidR="0067008E">
        <w:rPr>
          <w:szCs w:val="20"/>
          <w:lang w:eastAsia="ja-JP"/>
        </w:rPr>
        <w:t>edges</w:t>
      </w:r>
      <w:r w:rsidR="00941203">
        <w:rPr>
          <w:szCs w:val="20"/>
          <w:lang w:eastAsia="ja-JP"/>
        </w:rPr>
        <w:t xml:space="preserve"> in Figure 1. The UE only has knowledge of the tags assigned to the BPLs of the working set and maintains the mapping of the tag to a UE-beam. It does not know whether two or more BPLs are assigned to one tag. The </w:t>
      </w:r>
      <w:proofErr w:type="spellStart"/>
      <w:r w:rsidR="00941203">
        <w:rPr>
          <w:szCs w:val="20"/>
          <w:lang w:eastAsia="ja-JP"/>
        </w:rPr>
        <w:t>gNB</w:t>
      </w:r>
      <w:proofErr w:type="spellEnd"/>
      <w:r w:rsidR="00941203">
        <w:rPr>
          <w:szCs w:val="20"/>
          <w:lang w:eastAsia="ja-JP"/>
        </w:rPr>
        <w:t xml:space="preserve"> has knowledge of the BPLs of the working</w:t>
      </w:r>
      <w:r w:rsidR="0067008E">
        <w:rPr>
          <w:szCs w:val="20"/>
          <w:lang w:eastAsia="ja-JP"/>
        </w:rPr>
        <w:t xml:space="preserve"> set. It maintains for each BPL</w:t>
      </w:r>
      <w:r w:rsidR="00941203">
        <w:rPr>
          <w:szCs w:val="20"/>
          <w:lang w:eastAsia="ja-JP"/>
        </w:rPr>
        <w:t xml:space="preserve"> the associated </w:t>
      </w:r>
      <w:proofErr w:type="spellStart"/>
      <w:r w:rsidR="00941203">
        <w:rPr>
          <w:szCs w:val="20"/>
          <w:lang w:eastAsia="ja-JP"/>
        </w:rPr>
        <w:t>gNB</w:t>
      </w:r>
      <w:proofErr w:type="spellEnd"/>
      <w:r w:rsidR="00941203">
        <w:rPr>
          <w:szCs w:val="20"/>
          <w:lang w:eastAsia="ja-JP"/>
        </w:rPr>
        <w:t xml:space="preserve"> beam and tag. </w:t>
      </w:r>
    </w:p>
    <w:p w14:paraId="120EEE98" w14:textId="77777777" w:rsidR="00041D45" w:rsidRDefault="00EF7E5A" w:rsidP="002B172B">
      <w:pPr>
        <w:pStyle w:val="BodyText"/>
        <w:numPr>
          <w:ilvl w:val="0"/>
          <w:numId w:val="12"/>
        </w:numPr>
        <w:rPr>
          <w:szCs w:val="20"/>
          <w:lang w:eastAsia="ja-JP"/>
        </w:rPr>
      </w:pPr>
      <w:r w:rsidRPr="00041D45">
        <w:rPr>
          <w:szCs w:val="20"/>
          <w:lang w:eastAsia="ja-JP"/>
        </w:rPr>
        <w:t xml:space="preserve">The UE reports about </w:t>
      </w:r>
      <w:proofErr w:type="spellStart"/>
      <w:r w:rsidRPr="00041D45">
        <w:rPr>
          <w:szCs w:val="20"/>
          <w:lang w:eastAsia="ja-JP"/>
        </w:rPr>
        <w:t>gNB</w:t>
      </w:r>
      <w:proofErr w:type="spellEnd"/>
      <w:r w:rsidRPr="00041D45">
        <w:rPr>
          <w:szCs w:val="20"/>
          <w:lang w:eastAsia="ja-JP"/>
        </w:rPr>
        <w:t xml:space="preserve"> beams observed from SS-blocks or CSI-RS symbols.</w:t>
      </w:r>
      <w:r w:rsidR="008A6781" w:rsidRPr="00041D45">
        <w:rPr>
          <w:szCs w:val="20"/>
          <w:lang w:eastAsia="ja-JP"/>
        </w:rPr>
        <w:t xml:space="preserve"> Each entry </w:t>
      </w:r>
      <w:r w:rsidR="0033252B" w:rsidRPr="00041D45">
        <w:rPr>
          <w:szCs w:val="20"/>
          <w:lang w:eastAsia="ja-JP"/>
        </w:rPr>
        <w:t>of the report represents</w:t>
      </w:r>
      <w:r w:rsidR="008A6781" w:rsidRPr="00041D45">
        <w:rPr>
          <w:szCs w:val="20"/>
          <w:lang w:eastAsia="ja-JP"/>
        </w:rPr>
        <w:t xml:space="preserve"> a BPL.</w:t>
      </w:r>
      <w:r w:rsidR="00941203" w:rsidRPr="00041D45">
        <w:rPr>
          <w:szCs w:val="20"/>
          <w:lang w:eastAsia="ja-JP"/>
        </w:rPr>
        <w:t xml:space="preserve"> The </w:t>
      </w:r>
      <w:proofErr w:type="spellStart"/>
      <w:r w:rsidR="0067008E" w:rsidRPr="00041D45">
        <w:rPr>
          <w:szCs w:val="20"/>
          <w:lang w:eastAsia="ja-JP"/>
        </w:rPr>
        <w:t>gNB</w:t>
      </w:r>
      <w:proofErr w:type="spellEnd"/>
      <w:r w:rsidR="0067008E" w:rsidRPr="00041D45">
        <w:rPr>
          <w:szCs w:val="20"/>
          <w:lang w:eastAsia="ja-JP"/>
        </w:rPr>
        <w:t xml:space="preserve"> determines if </w:t>
      </w:r>
      <w:r w:rsidR="00564C6A" w:rsidRPr="00041D45">
        <w:rPr>
          <w:szCs w:val="20"/>
          <w:lang w:eastAsia="ja-JP"/>
        </w:rPr>
        <w:t xml:space="preserve">any of the reported BPLs should be added </w:t>
      </w:r>
      <w:r w:rsidR="001A7BA6" w:rsidRPr="00041D45">
        <w:rPr>
          <w:szCs w:val="20"/>
          <w:lang w:eastAsia="ja-JP"/>
        </w:rPr>
        <w:t xml:space="preserve">to the working set. </w:t>
      </w:r>
      <w:r w:rsidR="00564C6A" w:rsidRPr="00041D45">
        <w:rPr>
          <w:szCs w:val="20"/>
          <w:lang w:eastAsia="ja-JP"/>
        </w:rPr>
        <w:t>If so</w:t>
      </w:r>
      <w:r w:rsidR="005373D9" w:rsidRPr="00041D45">
        <w:rPr>
          <w:szCs w:val="20"/>
          <w:lang w:eastAsia="ja-JP"/>
        </w:rPr>
        <w:t xml:space="preserve"> </w:t>
      </w:r>
      <w:r w:rsidR="002E2614" w:rsidRPr="00041D45">
        <w:rPr>
          <w:szCs w:val="20"/>
          <w:lang w:eastAsia="ja-JP"/>
        </w:rPr>
        <w:t xml:space="preserve">it sends message to the UE </w:t>
      </w:r>
      <w:r w:rsidR="0067008E" w:rsidRPr="00041D45">
        <w:rPr>
          <w:szCs w:val="20"/>
          <w:lang w:eastAsia="ja-JP"/>
        </w:rPr>
        <w:t xml:space="preserve">in </w:t>
      </w:r>
      <w:r w:rsidR="002E2614" w:rsidRPr="00041D45">
        <w:rPr>
          <w:szCs w:val="20"/>
          <w:lang w:eastAsia="ja-JP"/>
        </w:rPr>
        <w:t xml:space="preserve">which </w:t>
      </w:r>
      <w:r w:rsidR="0067008E" w:rsidRPr="00041D45">
        <w:rPr>
          <w:szCs w:val="20"/>
          <w:lang w:eastAsia="ja-JP"/>
        </w:rPr>
        <w:t xml:space="preserve">it </w:t>
      </w:r>
      <w:r w:rsidR="005373D9" w:rsidRPr="00041D45">
        <w:rPr>
          <w:szCs w:val="20"/>
          <w:lang w:eastAsia="ja-JP"/>
        </w:rPr>
        <w:t>iden</w:t>
      </w:r>
      <w:r w:rsidR="0033252B" w:rsidRPr="00041D45">
        <w:rPr>
          <w:szCs w:val="20"/>
          <w:lang w:eastAsia="ja-JP"/>
        </w:rPr>
        <w:t>tifi</w:t>
      </w:r>
      <w:r w:rsidR="00564C6A" w:rsidRPr="00041D45">
        <w:rPr>
          <w:szCs w:val="20"/>
          <w:lang w:eastAsia="ja-JP"/>
        </w:rPr>
        <w:t>es any new BPL</w:t>
      </w:r>
      <w:r w:rsidR="005373D9" w:rsidRPr="00041D45">
        <w:rPr>
          <w:szCs w:val="20"/>
          <w:lang w:eastAsia="ja-JP"/>
        </w:rPr>
        <w:t xml:space="preserve"> by referring to the ass</w:t>
      </w:r>
      <w:r w:rsidR="00671C8C" w:rsidRPr="00041D45">
        <w:rPr>
          <w:szCs w:val="20"/>
          <w:lang w:eastAsia="ja-JP"/>
        </w:rPr>
        <w:t>ociated</w:t>
      </w:r>
      <w:r w:rsidR="0033252B" w:rsidRPr="00041D45">
        <w:rPr>
          <w:szCs w:val="20"/>
          <w:lang w:eastAsia="ja-JP"/>
        </w:rPr>
        <w:t xml:space="preserve"> entry</w:t>
      </w:r>
      <w:r w:rsidR="00671C8C" w:rsidRPr="00041D45">
        <w:rPr>
          <w:szCs w:val="20"/>
          <w:lang w:eastAsia="ja-JP"/>
        </w:rPr>
        <w:t xml:space="preserve"> of the report</w:t>
      </w:r>
      <w:r w:rsidR="005373D9" w:rsidRPr="00041D45">
        <w:rPr>
          <w:szCs w:val="20"/>
          <w:lang w:eastAsia="ja-JP"/>
        </w:rPr>
        <w:t>.</w:t>
      </w:r>
      <w:r w:rsidR="00564C6A" w:rsidRPr="00041D45">
        <w:rPr>
          <w:szCs w:val="20"/>
          <w:lang w:eastAsia="ja-JP"/>
        </w:rPr>
        <w:t xml:space="preserve"> </w:t>
      </w:r>
    </w:p>
    <w:p w14:paraId="3C5542BA" w14:textId="77777777" w:rsidR="00041D45" w:rsidRDefault="00564C6A" w:rsidP="002B172B">
      <w:pPr>
        <w:pStyle w:val="BodyText"/>
        <w:numPr>
          <w:ilvl w:val="0"/>
          <w:numId w:val="12"/>
        </w:numPr>
        <w:rPr>
          <w:szCs w:val="20"/>
          <w:lang w:eastAsia="ja-JP"/>
        </w:rPr>
      </w:pPr>
      <w:r w:rsidRPr="00041D45">
        <w:rPr>
          <w:szCs w:val="20"/>
          <w:lang w:eastAsia="ja-JP"/>
        </w:rPr>
        <w:t>T</w:t>
      </w:r>
      <w:r w:rsidR="005373D9" w:rsidRPr="00041D45">
        <w:rPr>
          <w:szCs w:val="20"/>
          <w:lang w:eastAsia="ja-JP"/>
        </w:rPr>
        <w:t xml:space="preserve">he UE will assign </w:t>
      </w:r>
      <w:r w:rsidRPr="00041D45">
        <w:rPr>
          <w:szCs w:val="20"/>
          <w:lang w:eastAsia="ja-JP"/>
        </w:rPr>
        <w:t>a tag to each</w:t>
      </w:r>
      <w:r w:rsidR="0033252B" w:rsidRPr="00041D45">
        <w:rPr>
          <w:szCs w:val="20"/>
          <w:lang w:eastAsia="ja-JP"/>
        </w:rPr>
        <w:t xml:space="preserve"> new BPL</w:t>
      </w:r>
      <w:r w:rsidR="009A6B14" w:rsidRPr="00041D45">
        <w:rPr>
          <w:szCs w:val="20"/>
          <w:lang w:eastAsia="ja-JP"/>
        </w:rPr>
        <w:t xml:space="preserve"> </w:t>
      </w:r>
      <w:r w:rsidRPr="00041D45">
        <w:rPr>
          <w:szCs w:val="20"/>
          <w:lang w:eastAsia="ja-JP"/>
        </w:rPr>
        <w:t>following the objective of a UE-beam based tagging.</w:t>
      </w:r>
      <w:r w:rsidR="0067008E" w:rsidRPr="00041D45">
        <w:rPr>
          <w:szCs w:val="20"/>
          <w:lang w:eastAsia="ja-JP"/>
        </w:rPr>
        <w:t xml:space="preserve"> </w:t>
      </w:r>
      <w:r w:rsidR="00782960" w:rsidRPr="00041D45">
        <w:rPr>
          <w:szCs w:val="20"/>
          <w:lang w:eastAsia="ja-JP"/>
        </w:rPr>
        <w:t xml:space="preserve">UE and </w:t>
      </w:r>
      <w:proofErr w:type="spellStart"/>
      <w:r w:rsidR="00782960" w:rsidRPr="00041D45">
        <w:rPr>
          <w:szCs w:val="20"/>
          <w:lang w:eastAsia="ja-JP"/>
        </w:rPr>
        <w:t>gNB</w:t>
      </w:r>
      <w:proofErr w:type="spellEnd"/>
      <w:r w:rsidR="00782960" w:rsidRPr="00041D45">
        <w:rPr>
          <w:szCs w:val="20"/>
          <w:lang w:eastAsia="ja-JP"/>
        </w:rPr>
        <w:t xml:space="preserve"> now have to perform </w:t>
      </w:r>
      <w:r w:rsidR="0067008E" w:rsidRPr="00041D45">
        <w:rPr>
          <w:szCs w:val="20"/>
          <w:lang w:eastAsia="ja-JP"/>
        </w:rPr>
        <w:t xml:space="preserve">the </w:t>
      </w:r>
      <w:r w:rsidR="00782960" w:rsidRPr="00041D45">
        <w:rPr>
          <w:szCs w:val="20"/>
          <w:lang w:eastAsia="ja-JP"/>
        </w:rPr>
        <w:t>bookkeeping related steps involved with</w:t>
      </w:r>
      <w:r w:rsidR="0067008E" w:rsidRPr="00041D45">
        <w:rPr>
          <w:szCs w:val="20"/>
          <w:lang w:eastAsia="ja-JP"/>
        </w:rPr>
        <w:t xml:space="preserve"> adding a new edge in the bipartite graph of Figure 1. </w:t>
      </w:r>
      <w:r w:rsidRPr="00041D45">
        <w:rPr>
          <w:szCs w:val="20"/>
          <w:lang w:eastAsia="ja-JP"/>
        </w:rPr>
        <w:t xml:space="preserve">If </w:t>
      </w:r>
      <w:r w:rsidR="009A6B14" w:rsidRPr="00041D45">
        <w:rPr>
          <w:szCs w:val="20"/>
          <w:lang w:eastAsia="ja-JP"/>
        </w:rPr>
        <w:t xml:space="preserve">the UE-beam of </w:t>
      </w:r>
      <w:r w:rsidR="0067008E" w:rsidRPr="00041D45">
        <w:rPr>
          <w:szCs w:val="20"/>
          <w:lang w:eastAsia="ja-JP"/>
        </w:rPr>
        <w:t>a n</w:t>
      </w:r>
      <w:r w:rsidRPr="00041D45">
        <w:rPr>
          <w:szCs w:val="20"/>
          <w:lang w:eastAsia="ja-JP"/>
        </w:rPr>
        <w:t>ew BPL</w:t>
      </w:r>
      <w:r w:rsidR="009A6B14" w:rsidRPr="00041D45">
        <w:rPr>
          <w:szCs w:val="20"/>
          <w:lang w:eastAsia="ja-JP"/>
        </w:rPr>
        <w:t xml:space="preserve"> b</w:t>
      </w:r>
      <w:r w:rsidRPr="00041D45">
        <w:rPr>
          <w:szCs w:val="20"/>
          <w:lang w:eastAsia="ja-JP"/>
        </w:rPr>
        <w:t xml:space="preserve"> </w:t>
      </w:r>
      <w:r w:rsidR="009A6B14" w:rsidRPr="00041D45">
        <w:rPr>
          <w:szCs w:val="20"/>
          <w:lang w:eastAsia="ja-JP"/>
        </w:rPr>
        <w:t>equals</w:t>
      </w:r>
      <w:r w:rsidRPr="00041D45">
        <w:rPr>
          <w:szCs w:val="20"/>
          <w:lang w:eastAsia="ja-JP"/>
        </w:rPr>
        <w:t xml:space="preserve"> the </w:t>
      </w:r>
      <w:r w:rsidR="009A6B14" w:rsidRPr="00041D45">
        <w:rPr>
          <w:szCs w:val="20"/>
          <w:lang w:eastAsia="ja-JP"/>
        </w:rPr>
        <w:t xml:space="preserve">UE-beam of </w:t>
      </w:r>
      <w:r w:rsidRPr="00041D45">
        <w:rPr>
          <w:szCs w:val="20"/>
          <w:lang w:eastAsia="ja-JP"/>
        </w:rPr>
        <w:t xml:space="preserve">a BPL </w:t>
      </w:r>
      <w:r w:rsidR="009A6B14" w:rsidRPr="00041D45">
        <w:rPr>
          <w:szCs w:val="20"/>
          <w:lang w:eastAsia="ja-JP"/>
        </w:rPr>
        <w:t xml:space="preserve">b’ </w:t>
      </w:r>
      <w:r w:rsidRPr="00041D45">
        <w:rPr>
          <w:szCs w:val="20"/>
          <w:lang w:eastAsia="ja-JP"/>
        </w:rPr>
        <w:t xml:space="preserve">from the working set, the new BPL </w:t>
      </w:r>
      <w:r w:rsidR="009A6B14" w:rsidRPr="00041D45">
        <w:rPr>
          <w:szCs w:val="20"/>
          <w:lang w:eastAsia="ja-JP"/>
        </w:rPr>
        <w:t xml:space="preserve">b </w:t>
      </w:r>
      <w:r w:rsidRPr="00041D45">
        <w:rPr>
          <w:szCs w:val="20"/>
          <w:lang w:eastAsia="ja-JP"/>
        </w:rPr>
        <w:t>obtains the tag</w:t>
      </w:r>
      <w:r w:rsidR="009A6B14" w:rsidRPr="00041D45">
        <w:rPr>
          <w:szCs w:val="20"/>
          <w:lang w:eastAsia="ja-JP"/>
        </w:rPr>
        <w:t xml:space="preserve"> which was assigned to b’. </w:t>
      </w:r>
      <w:r w:rsidR="002E2614" w:rsidRPr="00041D45">
        <w:rPr>
          <w:szCs w:val="20"/>
          <w:lang w:eastAsia="ja-JP"/>
        </w:rPr>
        <w:t>Conversely, i</w:t>
      </w:r>
      <w:r w:rsidR="009A6B14" w:rsidRPr="00041D45">
        <w:rPr>
          <w:szCs w:val="20"/>
          <w:lang w:eastAsia="ja-JP"/>
        </w:rPr>
        <w:t xml:space="preserve">f the UE-beam of b is not used by any BPL of the working set, it is assigned a new tag. The UE may send a message with new tags to the </w:t>
      </w:r>
      <w:proofErr w:type="spellStart"/>
      <w:r w:rsidR="009A6B14" w:rsidRPr="00041D45">
        <w:rPr>
          <w:szCs w:val="20"/>
          <w:lang w:eastAsia="ja-JP"/>
        </w:rPr>
        <w:t>gNB</w:t>
      </w:r>
      <w:proofErr w:type="spellEnd"/>
      <w:r w:rsidR="009A6B14" w:rsidRPr="00041D45">
        <w:rPr>
          <w:szCs w:val="20"/>
          <w:lang w:eastAsia="ja-JP"/>
        </w:rPr>
        <w:t>. Note that one can cut down on this messaging, by invoking it only if the UE-beam of any new BPL is already used by a BPL of the working set. This is possible since in the remaining case</w:t>
      </w:r>
      <w:r w:rsidR="00671C8C" w:rsidRPr="00041D45">
        <w:rPr>
          <w:szCs w:val="20"/>
          <w:lang w:eastAsia="ja-JP"/>
        </w:rPr>
        <w:t>s</w:t>
      </w:r>
      <w:r w:rsidR="009A6B14" w:rsidRPr="00041D45">
        <w:rPr>
          <w:szCs w:val="20"/>
          <w:lang w:eastAsia="ja-JP"/>
        </w:rPr>
        <w:t xml:space="preserve"> all new BPLs will all receive new tags, hence the </w:t>
      </w:r>
      <w:proofErr w:type="spellStart"/>
      <w:r w:rsidR="009A6B14" w:rsidRPr="00041D45">
        <w:rPr>
          <w:szCs w:val="20"/>
          <w:lang w:eastAsia="ja-JP"/>
        </w:rPr>
        <w:t>gNB</w:t>
      </w:r>
      <w:proofErr w:type="spellEnd"/>
      <w:r w:rsidR="009A6B14" w:rsidRPr="00041D45">
        <w:rPr>
          <w:szCs w:val="20"/>
          <w:lang w:eastAsia="ja-JP"/>
        </w:rPr>
        <w:t xml:space="preserve"> can compute which tags the UE will assign them by simply mirroring the </w:t>
      </w:r>
      <w:r w:rsidR="00671C8C" w:rsidRPr="00041D45">
        <w:rPr>
          <w:szCs w:val="20"/>
          <w:lang w:eastAsia="ja-JP"/>
        </w:rPr>
        <w:t>tag assignment algorithm of the UE.</w:t>
      </w:r>
      <w:r w:rsidRPr="00041D45">
        <w:rPr>
          <w:szCs w:val="20"/>
          <w:lang w:eastAsia="ja-JP"/>
        </w:rPr>
        <w:t xml:space="preserve"> </w:t>
      </w:r>
    </w:p>
    <w:p w14:paraId="6FB2AF79" w14:textId="77777777" w:rsidR="00041D45" w:rsidRDefault="001A7BA6" w:rsidP="002B172B">
      <w:pPr>
        <w:pStyle w:val="BodyText"/>
        <w:numPr>
          <w:ilvl w:val="0"/>
          <w:numId w:val="12"/>
        </w:numPr>
        <w:rPr>
          <w:szCs w:val="20"/>
          <w:lang w:eastAsia="ja-JP"/>
        </w:rPr>
      </w:pPr>
      <w:r w:rsidRPr="00041D45">
        <w:rPr>
          <w:szCs w:val="20"/>
          <w:lang w:eastAsia="ja-JP"/>
        </w:rPr>
        <w:t xml:space="preserve">The </w:t>
      </w:r>
      <w:r w:rsidR="005373D9" w:rsidRPr="00041D45">
        <w:rPr>
          <w:szCs w:val="20"/>
          <w:lang w:eastAsia="ja-JP"/>
        </w:rPr>
        <w:t>size of the working set of BPLs</w:t>
      </w:r>
      <w:r w:rsidRPr="00041D45">
        <w:rPr>
          <w:szCs w:val="20"/>
          <w:lang w:eastAsia="ja-JP"/>
        </w:rPr>
        <w:t xml:space="preserve"> should </w:t>
      </w:r>
      <w:r w:rsidR="005373D9" w:rsidRPr="00041D45">
        <w:rPr>
          <w:szCs w:val="20"/>
          <w:lang w:eastAsia="ja-JP"/>
        </w:rPr>
        <w:t xml:space="preserve">stay small and therefore from time to time </w:t>
      </w:r>
      <w:r w:rsidR="00782960" w:rsidRPr="00041D45">
        <w:rPr>
          <w:szCs w:val="20"/>
          <w:lang w:eastAsia="ja-JP"/>
        </w:rPr>
        <w:t xml:space="preserve">the </w:t>
      </w:r>
      <w:proofErr w:type="spellStart"/>
      <w:r w:rsidR="00782960" w:rsidRPr="00041D45">
        <w:rPr>
          <w:szCs w:val="20"/>
          <w:lang w:eastAsia="ja-JP"/>
        </w:rPr>
        <w:t>gNB</w:t>
      </w:r>
      <w:proofErr w:type="spellEnd"/>
      <w:r w:rsidR="00782960" w:rsidRPr="00041D45">
        <w:rPr>
          <w:szCs w:val="20"/>
          <w:lang w:eastAsia="ja-JP"/>
        </w:rPr>
        <w:t xml:space="preserve"> has to remove a BPL b</w:t>
      </w:r>
      <w:r w:rsidR="005373D9" w:rsidRPr="00041D45">
        <w:rPr>
          <w:szCs w:val="20"/>
          <w:lang w:eastAsia="ja-JP"/>
        </w:rPr>
        <w:t xml:space="preserve">. </w:t>
      </w:r>
      <w:r w:rsidR="00782960" w:rsidRPr="00041D45">
        <w:rPr>
          <w:szCs w:val="20"/>
          <w:lang w:eastAsia="ja-JP"/>
        </w:rPr>
        <w:t xml:space="preserve">This is equivalent of removing an edge in the bipartite graph of Figure 1. The </w:t>
      </w:r>
      <w:proofErr w:type="spellStart"/>
      <w:r w:rsidR="00782960" w:rsidRPr="00041D45">
        <w:rPr>
          <w:szCs w:val="20"/>
          <w:lang w:eastAsia="ja-JP"/>
        </w:rPr>
        <w:t>gNB</w:t>
      </w:r>
      <w:proofErr w:type="spellEnd"/>
      <w:r w:rsidR="00782960" w:rsidRPr="00041D45">
        <w:rPr>
          <w:szCs w:val="20"/>
          <w:lang w:eastAsia="ja-JP"/>
        </w:rPr>
        <w:t xml:space="preserve"> removes</w:t>
      </w:r>
      <w:r w:rsidR="00FB1D44" w:rsidRPr="00041D45">
        <w:rPr>
          <w:szCs w:val="20"/>
          <w:lang w:eastAsia="ja-JP"/>
        </w:rPr>
        <w:t xml:space="preserve"> BPL</w:t>
      </w:r>
      <w:r w:rsidR="00782960" w:rsidRPr="00041D45">
        <w:rPr>
          <w:szCs w:val="20"/>
          <w:lang w:eastAsia="ja-JP"/>
        </w:rPr>
        <w:t xml:space="preserve"> b with tag t from the working set by deleting the associated entry in its table. T</w:t>
      </w:r>
      <w:r w:rsidR="007D57B1" w:rsidRPr="00041D45">
        <w:rPr>
          <w:szCs w:val="20"/>
          <w:lang w:eastAsia="ja-JP"/>
        </w:rPr>
        <w:t>he UE onl</w:t>
      </w:r>
      <w:r w:rsidR="0067008E" w:rsidRPr="00041D45">
        <w:rPr>
          <w:szCs w:val="20"/>
          <w:lang w:eastAsia="ja-JP"/>
        </w:rPr>
        <w:t xml:space="preserve">y needs to be notified if it </w:t>
      </w:r>
      <w:r w:rsidR="00782960" w:rsidRPr="00041D45">
        <w:rPr>
          <w:szCs w:val="20"/>
          <w:lang w:eastAsia="ja-JP"/>
        </w:rPr>
        <w:t>needs</w:t>
      </w:r>
      <w:r w:rsidR="0067008E" w:rsidRPr="00041D45">
        <w:rPr>
          <w:szCs w:val="20"/>
          <w:lang w:eastAsia="ja-JP"/>
        </w:rPr>
        <w:t xml:space="preserve"> </w:t>
      </w:r>
      <w:r w:rsidR="00782960" w:rsidRPr="00041D45">
        <w:rPr>
          <w:szCs w:val="20"/>
          <w:lang w:eastAsia="ja-JP"/>
        </w:rPr>
        <w:t xml:space="preserve">to </w:t>
      </w:r>
      <w:r w:rsidR="0067008E" w:rsidRPr="00041D45">
        <w:rPr>
          <w:szCs w:val="20"/>
          <w:lang w:eastAsia="ja-JP"/>
        </w:rPr>
        <w:t>remov</w:t>
      </w:r>
      <w:r w:rsidR="00782960" w:rsidRPr="00041D45">
        <w:rPr>
          <w:szCs w:val="20"/>
          <w:lang w:eastAsia="ja-JP"/>
        </w:rPr>
        <w:t xml:space="preserve">e the </w:t>
      </w:r>
      <w:r w:rsidR="0067008E" w:rsidRPr="00041D45">
        <w:rPr>
          <w:szCs w:val="20"/>
          <w:lang w:eastAsia="ja-JP"/>
        </w:rPr>
        <w:t xml:space="preserve">entry </w:t>
      </w:r>
      <w:r w:rsidR="00782960" w:rsidRPr="00041D45">
        <w:rPr>
          <w:szCs w:val="20"/>
          <w:lang w:eastAsia="ja-JP"/>
        </w:rPr>
        <w:t>related to tag t from its table.</w:t>
      </w:r>
      <w:r w:rsidR="0067008E" w:rsidRPr="00041D45">
        <w:rPr>
          <w:szCs w:val="20"/>
          <w:lang w:eastAsia="ja-JP"/>
        </w:rPr>
        <w:t xml:space="preserve"> Therefore the </w:t>
      </w:r>
      <w:proofErr w:type="spellStart"/>
      <w:r w:rsidR="0067008E" w:rsidRPr="00041D45">
        <w:rPr>
          <w:szCs w:val="20"/>
          <w:lang w:eastAsia="ja-JP"/>
        </w:rPr>
        <w:t>gNB</w:t>
      </w:r>
      <w:proofErr w:type="spellEnd"/>
      <w:r w:rsidR="00782960" w:rsidRPr="00041D45">
        <w:rPr>
          <w:szCs w:val="20"/>
          <w:lang w:eastAsia="ja-JP"/>
        </w:rPr>
        <w:t xml:space="preserve"> </w:t>
      </w:r>
      <w:r w:rsidR="00FB1D44" w:rsidRPr="00041D45">
        <w:rPr>
          <w:szCs w:val="20"/>
          <w:lang w:eastAsia="ja-JP"/>
        </w:rPr>
        <w:t>checks</w:t>
      </w:r>
      <w:r w:rsidR="00B710FB" w:rsidRPr="00041D45">
        <w:rPr>
          <w:szCs w:val="20"/>
          <w:lang w:eastAsia="ja-JP"/>
        </w:rPr>
        <w:t>,</w:t>
      </w:r>
      <w:r w:rsidR="00FB1D44" w:rsidRPr="00041D45">
        <w:rPr>
          <w:szCs w:val="20"/>
          <w:lang w:eastAsia="ja-JP"/>
        </w:rPr>
        <w:t xml:space="preserve"> whether </w:t>
      </w:r>
      <w:r w:rsidR="00782960" w:rsidRPr="00041D45">
        <w:rPr>
          <w:szCs w:val="20"/>
          <w:lang w:eastAsia="ja-JP"/>
        </w:rPr>
        <w:t>there exists a BPL in the working set which also uses tag t</w:t>
      </w:r>
      <w:r w:rsidR="00FB1D44" w:rsidRPr="00041D45">
        <w:rPr>
          <w:szCs w:val="20"/>
          <w:lang w:eastAsia="ja-JP"/>
        </w:rPr>
        <w:t xml:space="preserve">. If so the UE does not need to be notified.  </w:t>
      </w:r>
      <w:r w:rsidR="00782960" w:rsidRPr="00041D45">
        <w:rPr>
          <w:szCs w:val="20"/>
          <w:lang w:eastAsia="ja-JP"/>
        </w:rPr>
        <w:t xml:space="preserve">Otherwise the UE needs to be notified </w:t>
      </w:r>
      <w:r w:rsidR="006413D9" w:rsidRPr="00041D45">
        <w:rPr>
          <w:szCs w:val="20"/>
          <w:lang w:eastAsia="ja-JP"/>
        </w:rPr>
        <w:t>and it</w:t>
      </w:r>
      <w:r w:rsidR="00FA6729" w:rsidRPr="00041D45">
        <w:rPr>
          <w:szCs w:val="20"/>
          <w:lang w:eastAsia="ja-JP"/>
        </w:rPr>
        <w:t xml:space="preserve"> will remove the </w:t>
      </w:r>
      <w:r w:rsidR="001243DF" w:rsidRPr="00041D45">
        <w:rPr>
          <w:szCs w:val="20"/>
          <w:lang w:eastAsia="ja-JP"/>
        </w:rPr>
        <w:t>associated entries from its table.</w:t>
      </w:r>
    </w:p>
    <w:p w14:paraId="1D15BF90" w14:textId="77777777" w:rsidR="00041D45" w:rsidRDefault="001243DF" w:rsidP="002B172B">
      <w:pPr>
        <w:pStyle w:val="BodyText"/>
        <w:numPr>
          <w:ilvl w:val="0"/>
          <w:numId w:val="12"/>
        </w:numPr>
        <w:rPr>
          <w:szCs w:val="20"/>
          <w:lang w:eastAsia="ja-JP"/>
        </w:rPr>
      </w:pPr>
      <w:r w:rsidRPr="00041D45">
        <w:rPr>
          <w:szCs w:val="20"/>
          <w:lang w:eastAsia="ja-JP"/>
        </w:rPr>
        <w:t xml:space="preserve">When the </w:t>
      </w:r>
      <w:proofErr w:type="spellStart"/>
      <w:r w:rsidRPr="00041D45">
        <w:rPr>
          <w:szCs w:val="20"/>
          <w:lang w:eastAsia="ja-JP"/>
        </w:rPr>
        <w:t>gNB</w:t>
      </w:r>
      <w:proofErr w:type="spellEnd"/>
      <w:r w:rsidRPr="00041D45">
        <w:rPr>
          <w:szCs w:val="20"/>
          <w:lang w:eastAsia="ja-JP"/>
        </w:rPr>
        <w:t xml:space="preserve"> schedules</w:t>
      </w:r>
      <w:r w:rsidR="006413D9" w:rsidRPr="00041D45">
        <w:rPr>
          <w:szCs w:val="20"/>
          <w:lang w:eastAsia="ja-JP"/>
        </w:rPr>
        <w:t xml:space="preserve"> a P2 sweep</w:t>
      </w:r>
      <w:r w:rsidRPr="00041D45">
        <w:rPr>
          <w:szCs w:val="20"/>
          <w:lang w:eastAsia="ja-JP"/>
        </w:rPr>
        <w:t xml:space="preserve"> the DCI will contain the BPL tag and the UE knows which beam to use. After the sweep the UE will indicate the best performing </w:t>
      </w:r>
      <w:proofErr w:type="spellStart"/>
      <w:r w:rsidRPr="00041D45">
        <w:rPr>
          <w:szCs w:val="20"/>
          <w:lang w:eastAsia="ja-JP"/>
        </w:rPr>
        <w:t>gNB</w:t>
      </w:r>
      <w:proofErr w:type="spellEnd"/>
      <w:r w:rsidRPr="00041D45">
        <w:rPr>
          <w:szCs w:val="20"/>
          <w:lang w:eastAsia="ja-JP"/>
        </w:rPr>
        <w:t xml:space="preserve"> beam, which will be the new </w:t>
      </w:r>
      <w:proofErr w:type="spellStart"/>
      <w:r w:rsidRPr="00041D45">
        <w:rPr>
          <w:szCs w:val="20"/>
          <w:lang w:eastAsia="ja-JP"/>
        </w:rPr>
        <w:t>gNB</w:t>
      </w:r>
      <w:proofErr w:type="spellEnd"/>
      <w:r w:rsidRPr="00041D45">
        <w:rPr>
          <w:szCs w:val="20"/>
          <w:lang w:eastAsia="ja-JP"/>
        </w:rPr>
        <w:t xml:space="preserve"> beam of the BPL. </w:t>
      </w:r>
      <w:r w:rsidR="006413D9" w:rsidRPr="00041D45">
        <w:rPr>
          <w:szCs w:val="20"/>
          <w:lang w:eastAsia="ja-JP"/>
        </w:rPr>
        <w:t xml:space="preserve">This equivalent to moving an edge in the bipartite graph of Figure 1 such that only </w:t>
      </w:r>
      <w:proofErr w:type="spellStart"/>
      <w:r w:rsidR="006413D9" w:rsidRPr="00041D45">
        <w:rPr>
          <w:szCs w:val="20"/>
          <w:lang w:eastAsia="ja-JP"/>
        </w:rPr>
        <w:t>gNB</w:t>
      </w:r>
      <w:proofErr w:type="spellEnd"/>
      <w:r w:rsidR="006413D9" w:rsidRPr="00041D45">
        <w:rPr>
          <w:szCs w:val="20"/>
          <w:lang w:eastAsia="ja-JP"/>
        </w:rPr>
        <w:t xml:space="preserve"> vertex changes. </w:t>
      </w:r>
      <w:r w:rsidRPr="00041D45">
        <w:rPr>
          <w:szCs w:val="20"/>
          <w:lang w:eastAsia="ja-JP"/>
        </w:rPr>
        <w:t>The</w:t>
      </w:r>
      <w:r w:rsidR="006413D9" w:rsidRPr="00041D45">
        <w:rPr>
          <w:szCs w:val="20"/>
          <w:lang w:eastAsia="ja-JP"/>
        </w:rPr>
        <w:t>refore the</w:t>
      </w:r>
      <w:r w:rsidRPr="00041D45">
        <w:rPr>
          <w:szCs w:val="20"/>
          <w:lang w:eastAsia="ja-JP"/>
        </w:rPr>
        <w:t xml:space="preserve"> BPL tag does not change.</w:t>
      </w:r>
    </w:p>
    <w:p w14:paraId="1FCB6381" w14:textId="34E2D67A" w:rsidR="00041D45" w:rsidRDefault="001243DF" w:rsidP="002B172B">
      <w:pPr>
        <w:pStyle w:val="BodyText"/>
        <w:numPr>
          <w:ilvl w:val="0"/>
          <w:numId w:val="12"/>
        </w:numPr>
        <w:rPr>
          <w:szCs w:val="20"/>
          <w:lang w:eastAsia="ja-JP"/>
        </w:rPr>
      </w:pPr>
      <w:r w:rsidRPr="00041D45">
        <w:rPr>
          <w:szCs w:val="20"/>
          <w:lang w:eastAsia="ja-JP"/>
        </w:rPr>
        <w:t xml:space="preserve">When the </w:t>
      </w:r>
      <w:proofErr w:type="spellStart"/>
      <w:r w:rsidRPr="00041D45">
        <w:rPr>
          <w:szCs w:val="20"/>
          <w:lang w:eastAsia="ja-JP"/>
        </w:rPr>
        <w:t>gNB</w:t>
      </w:r>
      <w:proofErr w:type="spellEnd"/>
      <w:r w:rsidRPr="00041D45">
        <w:rPr>
          <w:szCs w:val="20"/>
          <w:lang w:eastAsia="ja-JP"/>
        </w:rPr>
        <w:t xml:space="preserve"> schedules a P3 sweep </w:t>
      </w:r>
      <w:r w:rsidR="00041D45">
        <w:rPr>
          <w:szCs w:val="20"/>
          <w:lang w:eastAsia="ja-JP"/>
        </w:rPr>
        <w:t>for BPL b, the DCI will contain the associated</w:t>
      </w:r>
      <w:r w:rsidRPr="00041D45">
        <w:rPr>
          <w:szCs w:val="20"/>
          <w:lang w:eastAsia="ja-JP"/>
        </w:rPr>
        <w:t xml:space="preserve"> tag </w:t>
      </w:r>
      <w:r w:rsidR="00041D45">
        <w:rPr>
          <w:szCs w:val="20"/>
          <w:lang w:eastAsia="ja-JP"/>
        </w:rPr>
        <w:t xml:space="preserve">t </w:t>
      </w:r>
      <w:r w:rsidRPr="00041D45">
        <w:rPr>
          <w:szCs w:val="20"/>
          <w:lang w:eastAsia="ja-JP"/>
        </w:rPr>
        <w:t xml:space="preserve">and the UE knows which beam </w:t>
      </w:r>
      <w:r w:rsidR="00041D45">
        <w:rPr>
          <w:szCs w:val="20"/>
          <w:lang w:eastAsia="ja-JP"/>
        </w:rPr>
        <w:t xml:space="preserve">u </w:t>
      </w:r>
      <w:r w:rsidRPr="00041D45">
        <w:rPr>
          <w:szCs w:val="20"/>
          <w:lang w:eastAsia="ja-JP"/>
        </w:rPr>
        <w:t>to use. After the sweep the UE will determine the best UE-beam</w:t>
      </w:r>
      <w:r w:rsidR="00041D45">
        <w:rPr>
          <w:szCs w:val="20"/>
          <w:lang w:eastAsia="ja-JP"/>
        </w:rPr>
        <w:t xml:space="preserve"> u’</w:t>
      </w:r>
      <w:r w:rsidRPr="00041D45">
        <w:rPr>
          <w:szCs w:val="20"/>
          <w:lang w:eastAsia="ja-JP"/>
        </w:rPr>
        <w:t xml:space="preserve">. </w:t>
      </w:r>
      <w:r w:rsidR="006413D9" w:rsidRPr="00041D45">
        <w:rPr>
          <w:szCs w:val="20"/>
          <w:lang w:eastAsia="ja-JP"/>
        </w:rPr>
        <w:t xml:space="preserve">In terms of the bipartite graph of Figure 1, the </w:t>
      </w:r>
      <w:r w:rsidR="00B710FB" w:rsidRPr="00041D45">
        <w:rPr>
          <w:szCs w:val="20"/>
          <w:lang w:eastAsia="ja-JP"/>
        </w:rPr>
        <w:t xml:space="preserve">edge </w:t>
      </w:r>
      <w:r w:rsidR="00041D45">
        <w:rPr>
          <w:szCs w:val="20"/>
          <w:lang w:eastAsia="ja-JP"/>
        </w:rPr>
        <w:t xml:space="preserve">with tag t </w:t>
      </w:r>
      <w:r w:rsidR="00B710FB" w:rsidRPr="00041D45">
        <w:rPr>
          <w:szCs w:val="20"/>
          <w:lang w:eastAsia="ja-JP"/>
        </w:rPr>
        <w:t>is moved such that only the UE vertex changes</w:t>
      </w:r>
      <w:r w:rsidR="00041D45">
        <w:rPr>
          <w:szCs w:val="20"/>
          <w:lang w:eastAsia="ja-JP"/>
        </w:rPr>
        <w:t xml:space="preserve"> from u to u’</w:t>
      </w:r>
      <w:r w:rsidR="00B710FB" w:rsidRPr="00041D45">
        <w:rPr>
          <w:szCs w:val="20"/>
          <w:lang w:eastAsia="ja-JP"/>
        </w:rPr>
        <w:t>.</w:t>
      </w:r>
      <w:r w:rsidR="006413D9" w:rsidRPr="00041D45">
        <w:rPr>
          <w:szCs w:val="20"/>
          <w:lang w:eastAsia="ja-JP"/>
        </w:rPr>
        <w:t xml:space="preserve"> </w:t>
      </w:r>
      <w:r w:rsidR="00B710FB" w:rsidRPr="00041D45">
        <w:rPr>
          <w:szCs w:val="20"/>
          <w:lang w:eastAsia="ja-JP"/>
        </w:rPr>
        <w:t>Then</w:t>
      </w:r>
      <w:r w:rsidR="00041D45">
        <w:rPr>
          <w:szCs w:val="20"/>
          <w:lang w:eastAsia="ja-JP"/>
        </w:rPr>
        <w:t>,</w:t>
      </w:r>
      <w:r w:rsidR="00B710FB" w:rsidRPr="00041D45">
        <w:rPr>
          <w:szCs w:val="20"/>
          <w:lang w:eastAsia="ja-JP"/>
        </w:rPr>
        <w:t xml:space="preserve"> there are </w:t>
      </w:r>
      <w:r w:rsidR="00664B14">
        <w:rPr>
          <w:szCs w:val="20"/>
          <w:lang w:eastAsia="ja-JP"/>
        </w:rPr>
        <w:t>two</w:t>
      </w:r>
      <w:r w:rsidR="00B710FB" w:rsidRPr="00041D45">
        <w:rPr>
          <w:szCs w:val="20"/>
          <w:lang w:eastAsia="ja-JP"/>
        </w:rPr>
        <w:t xml:space="preserve"> cases </w:t>
      </w:r>
      <w:r w:rsidR="00B710FB" w:rsidRPr="00041D45">
        <w:rPr>
          <w:szCs w:val="20"/>
          <w:lang w:eastAsia="ja-JP"/>
        </w:rPr>
        <w:lastRenderedPageBreak/>
        <w:t xml:space="preserve">to consider. In the first case the new best UE-beam </w:t>
      </w:r>
      <w:r w:rsidR="00041D45">
        <w:rPr>
          <w:szCs w:val="20"/>
          <w:lang w:eastAsia="ja-JP"/>
        </w:rPr>
        <w:t xml:space="preserve">u’ </w:t>
      </w:r>
      <w:r w:rsidR="00B710FB" w:rsidRPr="00041D45">
        <w:rPr>
          <w:szCs w:val="20"/>
          <w:lang w:eastAsia="ja-JP"/>
        </w:rPr>
        <w:t xml:space="preserve">is also </w:t>
      </w:r>
      <w:r w:rsidR="00041D45">
        <w:rPr>
          <w:szCs w:val="20"/>
          <w:lang w:eastAsia="ja-JP"/>
        </w:rPr>
        <w:t>used by another BP</w:t>
      </w:r>
      <w:r w:rsidR="00E2462D">
        <w:rPr>
          <w:szCs w:val="20"/>
          <w:lang w:eastAsia="ja-JP"/>
        </w:rPr>
        <w:t xml:space="preserve">L b’. Then BPL b is assigned the tag of b’. </w:t>
      </w:r>
      <w:r w:rsidR="00EF667E">
        <w:rPr>
          <w:szCs w:val="20"/>
          <w:lang w:eastAsia="ja-JP"/>
        </w:rPr>
        <w:t xml:space="preserve">For bookkeeping the UE has to remove </w:t>
      </w:r>
      <w:r w:rsidR="00664B14">
        <w:rPr>
          <w:szCs w:val="20"/>
          <w:lang w:eastAsia="ja-JP"/>
        </w:rPr>
        <w:t xml:space="preserve">the entry for tag t but only if tag t is not used by any other BPL. This information has to be provided by the </w:t>
      </w:r>
      <w:proofErr w:type="spellStart"/>
      <w:r w:rsidR="00664B14">
        <w:rPr>
          <w:szCs w:val="20"/>
          <w:lang w:eastAsia="ja-JP"/>
        </w:rPr>
        <w:t>gNB</w:t>
      </w:r>
      <w:proofErr w:type="spellEnd"/>
      <w:r w:rsidR="00664B14">
        <w:rPr>
          <w:szCs w:val="20"/>
          <w:lang w:eastAsia="ja-JP"/>
        </w:rPr>
        <w:t xml:space="preserve"> in form of a bit in the DCI. In the second case the new beam u’ is not used by any other BPL. If tag t is not shared by any other BPL then the BPL b can keep its tag t. The UE will modify the table entry for t such that t is associated to u’. If tag t is shared by another BPL, BPL b will have to be assigned a new tag t’’ and a new entry into the UE table has to be created, which maps t’’ to u’. Finally the UE has to send back to the </w:t>
      </w:r>
      <w:proofErr w:type="spellStart"/>
      <w:r w:rsidR="00664B14">
        <w:rPr>
          <w:szCs w:val="20"/>
          <w:lang w:eastAsia="ja-JP"/>
        </w:rPr>
        <w:t>gNB</w:t>
      </w:r>
      <w:proofErr w:type="spellEnd"/>
      <w:r w:rsidR="00664B14">
        <w:rPr>
          <w:szCs w:val="20"/>
          <w:lang w:eastAsia="ja-JP"/>
        </w:rPr>
        <w:t xml:space="preserve"> the tag of the refined BPL. </w:t>
      </w:r>
    </w:p>
    <w:p w14:paraId="28C1E023" w14:textId="4E4C233F" w:rsidR="00A22CA1" w:rsidRDefault="00E85746" w:rsidP="003D2B4D">
      <w:pPr>
        <w:pStyle w:val="BodyText"/>
        <w:rPr>
          <w:szCs w:val="20"/>
          <w:lang w:eastAsia="ja-JP"/>
        </w:rPr>
      </w:pPr>
      <w:r>
        <w:rPr>
          <w:szCs w:val="20"/>
          <w:lang w:eastAsia="ja-JP"/>
        </w:rPr>
        <w:t>In summary the UE-beam based BPL tagging requires occasional short messages for three occasions</w:t>
      </w:r>
    </w:p>
    <w:p w14:paraId="379688FC" w14:textId="1286B344" w:rsidR="00E85746" w:rsidRDefault="00E85746" w:rsidP="002B172B">
      <w:pPr>
        <w:pStyle w:val="BodyText"/>
        <w:numPr>
          <w:ilvl w:val="0"/>
          <w:numId w:val="13"/>
        </w:numPr>
        <w:rPr>
          <w:szCs w:val="20"/>
          <w:lang w:eastAsia="ja-JP"/>
        </w:rPr>
      </w:pPr>
      <w:r>
        <w:rPr>
          <w:szCs w:val="20"/>
          <w:lang w:eastAsia="ja-JP"/>
        </w:rPr>
        <w:t xml:space="preserve">After the </w:t>
      </w:r>
      <w:proofErr w:type="spellStart"/>
      <w:r>
        <w:rPr>
          <w:szCs w:val="20"/>
          <w:lang w:eastAsia="ja-JP"/>
        </w:rPr>
        <w:t>gNB</w:t>
      </w:r>
      <w:proofErr w:type="spellEnd"/>
      <w:r>
        <w:rPr>
          <w:szCs w:val="20"/>
          <w:lang w:eastAsia="ja-JP"/>
        </w:rPr>
        <w:t xml:space="preserve"> adds new BPLs to the working set, the UE may have to send a message indicating the tags assigned to the new BPLs. </w:t>
      </w:r>
    </w:p>
    <w:p w14:paraId="647FB66F" w14:textId="66CF2B38" w:rsidR="00E85746" w:rsidRDefault="00E85746" w:rsidP="002B172B">
      <w:pPr>
        <w:pStyle w:val="BodyText"/>
        <w:numPr>
          <w:ilvl w:val="0"/>
          <w:numId w:val="13"/>
        </w:numPr>
        <w:rPr>
          <w:szCs w:val="20"/>
          <w:lang w:eastAsia="ja-JP"/>
        </w:rPr>
      </w:pPr>
      <w:r>
        <w:rPr>
          <w:szCs w:val="20"/>
          <w:lang w:eastAsia="ja-JP"/>
        </w:rPr>
        <w:t xml:space="preserve">After the </w:t>
      </w:r>
      <w:proofErr w:type="spellStart"/>
      <w:r>
        <w:rPr>
          <w:szCs w:val="20"/>
          <w:lang w:eastAsia="ja-JP"/>
        </w:rPr>
        <w:t>gNB</w:t>
      </w:r>
      <w:proofErr w:type="spellEnd"/>
      <w:r>
        <w:rPr>
          <w:szCs w:val="20"/>
          <w:lang w:eastAsia="ja-JP"/>
        </w:rPr>
        <w:t xml:space="preserve"> removes BPLs from the working set, it may have to send a message indicating the tags of the removed BPLs.</w:t>
      </w:r>
    </w:p>
    <w:p w14:paraId="68B353D5" w14:textId="15B6480C" w:rsidR="00974B71" w:rsidRDefault="00974B71" w:rsidP="002B172B">
      <w:pPr>
        <w:pStyle w:val="BodyText"/>
        <w:numPr>
          <w:ilvl w:val="0"/>
          <w:numId w:val="13"/>
        </w:numPr>
        <w:rPr>
          <w:szCs w:val="20"/>
          <w:lang w:eastAsia="ja-JP"/>
        </w:rPr>
      </w:pPr>
      <w:r>
        <w:rPr>
          <w:szCs w:val="20"/>
          <w:lang w:eastAsia="ja-JP"/>
        </w:rPr>
        <w:t xml:space="preserve">The DCI for a P3 sweep has to contain a 1-bit field indicating whether refined BPL shares its tag with any other BPL in the working set. Further for a P3 sweep the UE has to message to the </w:t>
      </w:r>
      <w:proofErr w:type="spellStart"/>
      <w:r>
        <w:rPr>
          <w:szCs w:val="20"/>
          <w:lang w:eastAsia="ja-JP"/>
        </w:rPr>
        <w:t>gNB</w:t>
      </w:r>
      <w:proofErr w:type="spellEnd"/>
      <w:r>
        <w:rPr>
          <w:szCs w:val="20"/>
          <w:lang w:eastAsia="ja-JP"/>
        </w:rPr>
        <w:t xml:space="preserve"> the new tag of the refined BPL.</w:t>
      </w:r>
    </w:p>
    <w:p w14:paraId="3B1AFF05" w14:textId="6BCA0B6F" w:rsidR="00974B71" w:rsidRDefault="00974B71" w:rsidP="00974B71">
      <w:pPr>
        <w:pStyle w:val="BodyText"/>
        <w:rPr>
          <w:szCs w:val="20"/>
          <w:lang w:eastAsia="ja-JP"/>
        </w:rPr>
      </w:pPr>
      <w:r w:rsidRPr="00AE5EA0">
        <w:rPr>
          <w:b/>
          <w:szCs w:val="20"/>
          <w:lang w:eastAsia="ja-JP"/>
        </w:rPr>
        <w:t>Observation</w:t>
      </w:r>
      <w:r w:rsidR="00FC2A57">
        <w:rPr>
          <w:b/>
          <w:szCs w:val="20"/>
          <w:lang w:eastAsia="ja-JP"/>
        </w:rPr>
        <w:t xml:space="preserve"> 1</w:t>
      </w:r>
      <w:r w:rsidRPr="00AE5EA0">
        <w:rPr>
          <w:b/>
          <w:szCs w:val="20"/>
          <w:lang w:eastAsia="ja-JP"/>
        </w:rPr>
        <w:t>:</w:t>
      </w:r>
      <w:r w:rsidR="00AE5EA0">
        <w:rPr>
          <w:b/>
          <w:szCs w:val="20"/>
          <w:lang w:eastAsia="ja-JP"/>
        </w:rPr>
        <w:t xml:space="preserve"> </w:t>
      </w:r>
      <w:r w:rsidR="00AE5EA0">
        <w:rPr>
          <w:szCs w:val="20"/>
          <w:lang w:eastAsia="ja-JP"/>
        </w:rPr>
        <w:t>BPL tagging bas</w:t>
      </w:r>
      <w:r w:rsidR="00606E2B">
        <w:rPr>
          <w:szCs w:val="20"/>
          <w:lang w:eastAsia="ja-JP"/>
        </w:rPr>
        <w:t xml:space="preserve">ed on UE-beams versus </w:t>
      </w:r>
      <w:proofErr w:type="spellStart"/>
      <w:r w:rsidR="00606E2B">
        <w:rPr>
          <w:szCs w:val="20"/>
          <w:lang w:eastAsia="ja-JP"/>
        </w:rPr>
        <w:t>gNB</w:t>
      </w:r>
      <w:proofErr w:type="spellEnd"/>
      <w:r w:rsidR="00606E2B">
        <w:rPr>
          <w:szCs w:val="20"/>
          <w:lang w:eastAsia="ja-JP"/>
        </w:rPr>
        <w:t>-beam</w:t>
      </w:r>
      <w:r w:rsidR="00AE5EA0">
        <w:rPr>
          <w:szCs w:val="20"/>
          <w:lang w:eastAsia="ja-JP"/>
        </w:rPr>
        <w:t xml:space="preserve">s offers benefits similar to </w:t>
      </w:r>
      <w:r w:rsidR="00FA0DBB">
        <w:rPr>
          <w:szCs w:val="20"/>
          <w:lang w:eastAsia="ja-JP"/>
        </w:rPr>
        <w:t xml:space="preserve">those of beam grouping for </w:t>
      </w:r>
      <w:r w:rsidR="00AE5EA0">
        <w:rPr>
          <w:szCs w:val="20"/>
          <w:lang w:eastAsia="ja-JP"/>
        </w:rPr>
        <w:t xml:space="preserve">a modest overhead in signaling. </w:t>
      </w:r>
    </w:p>
    <w:p w14:paraId="24F1C3FE" w14:textId="4E5C2CC5" w:rsidR="00C153C9" w:rsidRDefault="00606E2B" w:rsidP="00B23E25">
      <w:pPr>
        <w:pStyle w:val="BodyText"/>
        <w:rPr>
          <w:szCs w:val="20"/>
          <w:lang w:eastAsia="ja-JP"/>
        </w:rPr>
      </w:pPr>
      <w:r w:rsidRPr="00606E2B">
        <w:rPr>
          <w:b/>
          <w:szCs w:val="20"/>
          <w:lang w:eastAsia="ja-JP"/>
        </w:rPr>
        <w:t>Proposal</w:t>
      </w:r>
      <w:r w:rsidR="00FC2A57">
        <w:rPr>
          <w:b/>
          <w:szCs w:val="20"/>
          <w:lang w:eastAsia="ja-JP"/>
        </w:rPr>
        <w:t xml:space="preserve"> 1</w:t>
      </w:r>
      <w:r>
        <w:rPr>
          <w:szCs w:val="20"/>
          <w:lang w:eastAsia="ja-JP"/>
        </w:rPr>
        <w:t xml:space="preserve">: Consider beam indication by </w:t>
      </w:r>
      <w:r w:rsidR="00FC2A57">
        <w:rPr>
          <w:szCs w:val="20"/>
          <w:lang w:eastAsia="ja-JP"/>
        </w:rPr>
        <w:t>way</w:t>
      </w:r>
      <w:r>
        <w:rPr>
          <w:szCs w:val="20"/>
          <w:lang w:eastAsia="ja-JP"/>
        </w:rPr>
        <w:t xml:space="preserve"> of UE-beam based BPL tagging.</w:t>
      </w:r>
    </w:p>
    <w:p w14:paraId="752FB33F" w14:textId="77777777" w:rsidR="002D06A9" w:rsidRPr="00300C97" w:rsidRDefault="002D06A9" w:rsidP="00B23E25">
      <w:pPr>
        <w:pStyle w:val="BodyText"/>
        <w:rPr>
          <w:szCs w:val="20"/>
          <w:lang w:eastAsia="ja-JP"/>
        </w:rPr>
      </w:pPr>
    </w:p>
    <w:p w14:paraId="32BBD19C" w14:textId="57981897" w:rsidR="00797797" w:rsidRDefault="00797797" w:rsidP="00797797">
      <w:pPr>
        <w:pStyle w:val="Heading1"/>
        <w:rPr>
          <w:lang w:eastAsia="ja-JP"/>
        </w:rPr>
      </w:pPr>
      <w:r>
        <w:rPr>
          <w:lang w:eastAsia="ja-JP"/>
        </w:rPr>
        <w:t xml:space="preserve">Beam </w:t>
      </w:r>
      <w:r w:rsidR="00300C97">
        <w:rPr>
          <w:lang w:eastAsia="ja-JP"/>
        </w:rPr>
        <w:t>Grouping</w:t>
      </w:r>
    </w:p>
    <w:p w14:paraId="2F4D43A4" w14:textId="443025AC" w:rsidR="00CA57C7" w:rsidRPr="00317FA2" w:rsidRDefault="00CA57C7" w:rsidP="00317FA2">
      <w:r w:rsidRPr="006E7F1D">
        <w:rPr>
          <w:szCs w:val="20"/>
          <w:lang w:eastAsia="ja-JP"/>
        </w:rPr>
        <w:t xml:space="preserve">In the realm of beam reporting the </w:t>
      </w:r>
      <w:proofErr w:type="spellStart"/>
      <w:r w:rsidRPr="006E7F1D">
        <w:rPr>
          <w:szCs w:val="20"/>
          <w:lang w:eastAsia="ja-JP"/>
        </w:rPr>
        <w:t>gNB</w:t>
      </w:r>
      <w:proofErr w:type="spellEnd"/>
      <w:r w:rsidRPr="006E7F1D">
        <w:rPr>
          <w:szCs w:val="20"/>
          <w:lang w:eastAsia="ja-JP"/>
        </w:rPr>
        <w:t xml:space="preserve"> can configure the UE to indicate which </w:t>
      </w:r>
      <w:proofErr w:type="spellStart"/>
      <w:r w:rsidRPr="006E7F1D">
        <w:rPr>
          <w:szCs w:val="20"/>
          <w:lang w:eastAsia="ja-JP"/>
        </w:rPr>
        <w:t>gNB</w:t>
      </w:r>
      <w:proofErr w:type="spellEnd"/>
      <w:r w:rsidRPr="006E7F1D">
        <w:rPr>
          <w:szCs w:val="20"/>
          <w:lang w:eastAsia="ja-JP"/>
        </w:rPr>
        <w:t xml:space="preserve"> beams it can receive simultaneously.  </w:t>
      </w:r>
      <w:r w:rsidR="00FA0DBB">
        <w:rPr>
          <w:szCs w:val="20"/>
          <w:lang w:eastAsia="ja-JP"/>
        </w:rPr>
        <w:t>Two approaches, A1 and A2, have been suggested</w:t>
      </w:r>
      <w:r w:rsidR="00317FA2">
        <w:rPr>
          <w:szCs w:val="20"/>
          <w:lang w:eastAsia="ja-JP"/>
        </w:rPr>
        <w:t xml:space="preserve"> (see </w:t>
      </w:r>
      <w:r w:rsidR="00317FA2">
        <w:t>R1-1709774</w:t>
      </w:r>
      <w:r w:rsidR="00317FA2">
        <w:t xml:space="preserve"> in section 1)</w:t>
      </w:r>
      <w:r w:rsidR="00FA0DBB">
        <w:rPr>
          <w:szCs w:val="20"/>
          <w:lang w:eastAsia="ja-JP"/>
        </w:rPr>
        <w:t xml:space="preserve">. </w:t>
      </w:r>
      <w:r w:rsidR="00FF477F">
        <w:rPr>
          <w:szCs w:val="20"/>
          <w:lang w:eastAsia="ja-JP"/>
        </w:rPr>
        <w:t xml:space="preserve">In both, the UE reports groups of beams. </w:t>
      </w:r>
      <w:r w:rsidR="00FA0DBB">
        <w:rPr>
          <w:szCs w:val="20"/>
          <w:lang w:eastAsia="ja-JP"/>
        </w:rPr>
        <w:t>In A</w:t>
      </w:r>
      <w:r w:rsidR="00FF477F">
        <w:rPr>
          <w:szCs w:val="20"/>
          <w:lang w:eastAsia="ja-JP"/>
        </w:rPr>
        <w:t>1 a</w:t>
      </w:r>
      <w:r w:rsidR="003600D7" w:rsidRPr="006E7F1D">
        <w:rPr>
          <w:szCs w:val="20"/>
          <w:lang w:eastAsia="ja-JP"/>
        </w:rPr>
        <w:t xml:space="preserve"> </w:t>
      </w:r>
      <w:r w:rsidR="00FF477F">
        <w:rPr>
          <w:szCs w:val="20"/>
          <w:lang w:eastAsia="ja-JP"/>
        </w:rPr>
        <w:t xml:space="preserve">group contains </w:t>
      </w:r>
      <w:proofErr w:type="spellStart"/>
      <w:r w:rsidR="003600D7" w:rsidRPr="006E7F1D">
        <w:rPr>
          <w:szCs w:val="20"/>
          <w:lang w:eastAsia="ja-JP"/>
        </w:rPr>
        <w:t>gNB</w:t>
      </w:r>
      <w:proofErr w:type="spellEnd"/>
      <w:r w:rsidR="003600D7" w:rsidRPr="006E7F1D">
        <w:rPr>
          <w:szCs w:val="20"/>
          <w:lang w:eastAsia="ja-JP"/>
        </w:rPr>
        <w:t xml:space="preserve"> beams that </w:t>
      </w:r>
      <w:r w:rsidR="00FF477F">
        <w:rPr>
          <w:szCs w:val="20"/>
          <w:lang w:eastAsia="ja-JP"/>
        </w:rPr>
        <w:t xml:space="preserve">the UE can receive simultaneously. In A2 a group contains </w:t>
      </w:r>
      <w:proofErr w:type="spellStart"/>
      <w:r w:rsidR="003600D7" w:rsidRPr="006E7F1D">
        <w:rPr>
          <w:szCs w:val="20"/>
          <w:lang w:eastAsia="ja-JP"/>
        </w:rPr>
        <w:t>gNB</w:t>
      </w:r>
      <w:proofErr w:type="spellEnd"/>
      <w:r w:rsidR="003600D7" w:rsidRPr="006E7F1D">
        <w:rPr>
          <w:szCs w:val="20"/>
          <w:lang w:eastAsia="ja-JP"/>
        </w:rPr>
        <w:t xml:space="preserve"> beams that </w:t>
      </w:r>
      <w:r w:rsidR="00FF477F">
        <w:rPr>
          <w:szCs w:val="20"/>
          <w:lang w:eastAsia="ja-JP"/>
        </w:rPr>
        <w:t>the UE cannot receive</w:t>
      </w:r>
      <w:r w:rsidR="003600D7" w:rsidRPr="006E7F1D">
        <w:rPr>
          <w:szCs w:val="20"/>
          <w:lang w:eastAsia="ja-JP"/>
        </w:rPr>
        <w:t xml:space="preserve"> </w:t>
      </w:r>
      <w:r w:rsidR="00FF477F">
        <w:rPr>
          <w:szCs w:val="20"/>
          <w:lang w:eastAsia="ja-JP"/>
        </w:rPr>
        <w:t>simultaneously. But the UE can receive</w:t>
      </w:r>
      <w:r w:rsidR="003600D7" w:rsidRPr="006E7F1D">
        <w:rPr>
          <w:szCs w:val="20"/>
          <w:lang w:eastAsia="ja-JP"/>
        </w:rPr>
        <w:t xml:space="preserve"> </w:t>
      </w:r>
      <w:proofErr w:type="spellStart"/>
      <w:r w:rsidR="003600D7" w:rsidRPr="006E7F1D">
        <w:rPr>
          <w:szCs w:val="20"/>
          <w:lang w:eastAsia="ja-JP"/>
        </w:rPr>
        <w:t>gNB</w:t>
      </w:r>
      <w:proofErr w:type="spellEnd"/>
      <w:r w:rsidR="003600D7" w:rsidRPr="006E7F1D">
        <w:rPr>
          <w:szCs w:val="20"/>
          <w:lang w:eastAsia="ja-JP"/>
        </w:rPr>
        <w:t xml:space="preserve"> beams </w:t>
      </w:r>
      <w:r w:rsidR="00FF477F">
        <w:rPr>
          <w:szCs w:val="20"/>
          <w:lang w:eastAsia="ja-JP"/>
        </w:rPr>
        <w:t xml:space="preserve">from different </w:t>
      </w:r>
      <w:r w:rsidR="00D512BA" w:rsidRPr="006E7F1D">
        <w:rPr>
          <w:szCs w:val="20"/>
          <w:lang w:eastAsia="ja-JP"/>
        </w:rPr>
        <w:t>groups simultaneously.</w:t>
      </w:r>
    </w:p>
    <w:p w14:paraId="5D64155A" w14:textId="6AB71827" w:rsidR="00DE5EF5" w:rsidRPr="006E7F1D" w:rsidRDefault="00D512BA" w:rsidP="00CA57C7">
      <w:pPr>
        <w:pStyle w:val="BodyText"/>
        <w:rPr>
          <w:szCs w:val="20"/>
          <w:lang w:eastAsia="ja-JP"/>
        </w:rPr>
      </w:pPr>
      <w:r w:rsidRPr="006E7F1D">
        <w:rPr>
          <w:szCs w:val="20"/>
          <w:lang w:eastAsia="ja-JP"/>
        </w:rPr>
        <w:t xml:space="preserve">In the following, both concepts are applied to the UE </w:t>
      </w:r>
      <w:r w:rsidR="00ED0DBA">
        <w:rPr>
          <w:szCs w:val="20"/>
          <w:lang w:eastAsia="ja-JP"/>
        </w:rPr>
        <w:t>antenna architectures shown in F</w:t>
      </w:r>
      <w:r w:rsidR="0089562E">
        <w:rPr>
          <w:szCs w:val="20"/>
          <w:lang w:eastAsia="ja-JP"/>
        </w:rPr>
        <w:t>igures 2 and 3</w:t>
      </w:r>
      <w:r w:rsidRPr="006E7F1D">
        <w:rPr>
          <w:szCs w:val="20"/>
          <w:lang w:eastAsia="ja-JP"/>
        </w:rPr>
        <w:t xml:space="preserve"> below. </w:t>
      </w:r>
      <w:r w:rsidR="00725EDC" w:rsidRPr="006E7F1D">
        <w:rPr>
          <w:szCs w:val="20"/>
          <w:lang w:eastAsia="ja-JP"/>
        </w:rPr>
        <w:t>We assume that two beams are considered to be received simultaneously, if a MIMO multiplexing gain can be achieved, i.e. the waveforms of the two beams can be picked up by two separate TXRUs and fed into the modem. Each of the two beams w</w:t>
      </w:r>
      <w:r w:rsidR="002E7113" w:rsidRPr="006E7F1D">
        <w:rPr>
          <w:szCs w:val="20"/>
          <w:lang w:eastAsia="ja-JP"/>
        </w:rPr>
        <w:t>ill be associated with two wave</w:t>
      </w:r>
      <w:r w:rsidR="00725EDC" w:rsidRPr="006E7F1D">
        <w:rPr>
          <w:szCs w:val="20"/>
          <w:lang w:eastAsia="ja-JP"/>
        </w:rPr>
        <w:t xml:space="preserve">forms </w:t>
      </w:r>
      <w:r w:rsidR="002E7113" w:rsidRPr="006E7F1D">
        <w:rPr>
          <w:szCs w:val="20"/>
          <w:lang w:eastAsia="ja-JP"/>
        </w:rPr>
        <w:t xml:space="preserve">transmitted on opposite polarization </w:t>
      </w:r>
      <w:r w:rsidR="00725EDC" w:rsidRPr="006E7F1D">
        <w:rPr>
          <w:szCs w:val="20"/>
          <w:lang w:eastAsia="ja-JP"/>
        </w:rPr>
        <w:t>such that the simultaneous reception enables up to four layer MIMO trans</w:t>
      </w:r>
      <w:r w:rsidR="00DE5EF5" w:rsidRPr="006E7F1D">
        <w:rPr>
          <w:szCs w:val="20"/>
          <w:lang w:eastAsia="ja-JP"/>
        </w:rPr>
        <w:t>mission.</w:t>
      </w:r>
    </w:p>
    <w:p w14:paraId="42A38C3F" w14:textId="1183DB54" w:rsidR="00743CD7" w:rsidRDefault="00ED0DBA" w:rsidP="00CA57C7">
      <w:pPr>
        <w:pStyle w:val="BodyText"/>
        <w:rPr>
          <w:sz w:val="24"/>
          <w:lang w:eastAsia="ja-JP"/>
        </w:rPr>
      </w:pPr>
      <w:r>
        <w:rPr>
          <w:szCs w:val="20"/>
          <w:lang w:eastAsia="ja-JP"/>
        </w:rPr>
        <w:t>The architectures in F</w:t>
      </w:r>
      <w:r w:rsidR="0089562E">
        <w:rPr>
          <w:szCs w:val="20"/>
          <w:lang w:eastAsia="ja-JP"/>
        </w:rPr>
        <w:t>igures 2-3</w:t>
      </w:r>
      <w:r w:rsidR="00725EDC" w:rsidRPr="006E7F1D">
        <w:rPr>
          <w:szCs w:val="20"/>
          <w:lang w:eastAsia="ja-JP"/>
        </w:rPr>
        <w:t xml:space="preserve"> allow for that if the receiving antenna structures</w:t>
      </w:r>
      <w:r w:rsidR="00DE5EF5" w:rsidRPr="006E7F1D">
        <w:rPr>
          <w:szCs w:val="20"/>
          <w:lang w:eastAsia="ja-JP"/>
        </w:rPr>
        <w:t xml:space="preserve"> are viewed as panels</w:t>
      </w:r>
      <w:r w:rsidR="00725EDC" w:rsidRPr="006E7F1D">
        <w:rPr>
          <w:szCs w:val="20"/>
          <w:lang w:eastAsia="ja-JP"/>
        </w:rPr>
        <w:t xml:space="preserve"> and each TXRU </w:t>
      </w:r>
      <w:r w:rsidR="00DE5EF5" w:rsidRPr="006E7F1D">
        <w:rPr>
          <w:szCs w:val="20"/>
          <w:lang w:eastAsia="ja-JP"/>
        </w:rPr>
        <w:t>is viewed as containing</w:t>
      </w:r>
      <w:r w:rsidR="00725EDC" w:rsidRPr="006E7F1D">
        <w:rPr>
          <w:szCs w:val="20"/>
          <w:lang w:eastAsia="ja-JP"/>
        </w:rPr>
        <w:t xml:space="preserve"> </w:t>
      </w:r>
      <w:r w:rsidR="00DE5EF5" w:rsidRPr="006E7F1D">
        <w:rPr>
          <w:szCs w:val="20"/>
          <w:lang w:eastAsia="ja-JP"/>
        </w:rPr>
        <w:t>two RF chains. Many of the first available MMW UEs will not be able to support 4 layers but rather only 2 layers. To capture a situation like that the r</w:t>
      </w:r>
      <w:r w:rsidR="0089562E">
        <w:rPr>
          <w:szCs w:val="20"/>
          <w:lang w:eastAsia="ja-JP"/>
        </w:rPr>
        <w:t>eceiving antenna structures in F</w:t>
      </w:r>
      <w:r w:rsidR="00DE5EF5" w:rsidRPr="006E7F1D">
        <w:rPr>
          <w:szCs w:val="20"/>
          <w:lang w:eastAsia="ja-JP"/>
        </w:rPr>
        <w:t xml:space="preserve">igures </w:t>
      </w:r>
      <w:r w:rsidR="0089562E">
        <w:rPr>
          <w:szCs w:val="20"/>
          <w:lang w:eastAsia="ja-JP"/>
        </w:rPr>
        <w:t>2</w:t>
      </w:r>
      <w:r w:rsidR="00DE5EF5" w:rsidRPr="006E7F1D">
        <w:rPr>
          <w:szCs w:val="20"/>
          <w:lang w:eastAsia="ja-JP"/>
        </w:rPr>
        <w:t>-</w:t>
      </w:r>
      <w:r w:rsidR="0089562E">
        <w:rPr>
          <w:szCs w:val="20"/>
          <w:lang w:eastAsia="ja-JP"/>
        </w:rPr>
        <w:t>3</w:t>
      </w:r>
      <w:r w:rsidR="00DE5EF5" w:rsidRPr="006E7F1D">
        <w:rPr>
          <w:szCs w:val="20"/>
          <w:lang w:eastAsia="ja-JP"/>
        </w:rPr>
        <w:t xml:space="preserve"> should be considered subarrays and from ea</w:t>
      </w:r>
      <w:r w:rsidR="006E7F1D">
        <w:rPr>
          <w:szCs w:val="20"/>
          <w:lang w:eastAsia="ja-JP"/>
        </w:rPr>
        <w:t xml:space="preserve">ch beam only a single </w:t>
      </w:r>
      <w:r w:rsidR="00DE5EF5" w:rsidRPr="006E7F1D">
        <w:rPr>
          <w:szCs w:val="20"/>
          <w:lang w:eastAsia="ja-JP"/>
        </w:rPr>
        <w:t xml:space="preserve">polarized component is picked up. Each TXRU consists then of a single RF chain. Two simultaneously received beams allow for </w:t>
      </w:r>
      <w:r w:rsidR="006E7F1D">
        <w:rPr>
          <w:szCs w:val="20"/>
          <w:lang w:eastAsia="ja-JP"/>
        </w:rPr>
        <w:t xml:space="preserve">a 2 layer </w:t>
      </w:r>
      <w:r w:rsidR="00DE5EF5" w:rsidRPr="006E7F1D">
        <w:rPr>
          <w:szCs w:val="20"/>
          <w:lang w:eastAsia="ja-JP"/>
        </w:rPr>
        <w:t>spatial MIMO reception</w:t>
      </w:r>
      <w:r w:rsidR="00DE5EF5">
        <w:rPr>
          <w:sz w:val="24"/>
          <w:lang w:eastAsia="ja-JP"/>
        </w:rPr>
        <w:t>.</w:t>
      </w:r>
      <w:r w:rsidR="00725EDC">
        <w:rPr>
          <w:sz w:val="24"/>
          <w:lang w:eastAsia="ja-JP"/>
        </w:rPr>
        <w:t xml:space="preserve"> </w:t>
      </w:r>
    </w:p>
    <w:p w14:paraId="174833B1" w14:textId="222B999B" w:rsidR="00743CD7" w:rsidRDefault="00725EDC" w:rsidP="00743CD7">
      <w:pPr>
        <w:pStyle w:val="BodyText"/>
        <w:jc w:val="center"/>
        <w:rPr>
          <w:sz w:val="24"/>
          <w:lang w:eastAsia="ja-JP"/>
        </w:rPr>
      </w:pPr>
      <w:r>
        <w:object w:dxaOrig="7317" w:dyaOrig="4785" w14:anchorId="6C48066E">
          <v:shape id="_x0000_i1025" type="#_x0000_t75" style="width:365.65pt;height:239.15pt" o:ole="">
            <v:imagedata r:id="rId20" o:title=""/>
          </v:shape>
          <o:OLEObject Type="Embed" ProgID="Visio.Drawing.11" ShapeID="_x0000_i1025" DrawAspect="Content" ObjectID="_1559164751" r:id="rId21"/>
        </w:object>
      </w:r>
    </w:p>
    <w:p w14:paraId="47F3C8DE" w14:textId="3303D339" w:rsidR="00743CD7" w:rsidRPr="00ED0DBA" w:rsidRDefault="0089562E" w:rsidP="00743CD7">
      <w:pPr>
        <w:pStyle w:val="BodyText"/>
        <w:jc w:val="center"/>
        <w:rPr>
          <w:b/>
          <w:szCs w:val="20"/>
          <w:lang w:eastAsia="ja-JP"/>
        </w:rPr>
      </w:pPr>
      <w:r>
        <w:rPr>
          <w:b/>
          <w:szCs w:val="20"/>
          <w:lang w:eastAsia="ja-JP"/>
        </w:rPr>
        <w:t>Figure 2</w:t>
      </w:r>
      <w:r w:rsidR="00743CD7" w:rsidRPr="00ED0DBA">
        <w:rPr>
          <w:b/>
          <w:szCs w:val="20"/>
          <w:lang w:eastAsia="ja-JP"/>
        </w:rPr>
        <w:t>: Example 1 of an antenna architecture</w:t>
      </w:r>
    </w:p>
    <w:p w14:paraId="6EC792C3" w14:textId="34BC7C3F" w:rsidR="004E7E31" w:rsidRPr="00ED0DBA" w:rsidRDefault="008B4D67" w:rsidP="00DE5EF5">
      <w:pPr>
        <w:pStyle w:val="BodyText"/>
        <w:jc w:val="left"/>
        <w:rPr>
          <w:szCs w:val="20"/>
          <w:lang w:eastAsia="ja-JP"/>
        </w:rPr>
      </w:pPr>
      <w:r w:rsidRPr="00ED0DBA">
        <w:rPr>
          <w:szCs w:val="20"/>
          <w:lang w:eastAsia="ja-JP"/>
        </w:rPr>
        <w:t>In the course of normal operation, panels/s</w:t>
      </w:r>
      <w:r w:rsidR="00DE5EF5" w:rsidRPr="00ED0DBA">
        <w:rPr>
          <w:szCs w:val="20"/>
          <w:lang w:eastAsia="ja-JP"/>
        </w:rPr>
        <w:t xml:space="preserve">ubarrays </w:t>
      </w:r>
      <w:r w:rsidRPr="00ED0DBA">
        <w:rPr>
          <w:szCs w:val="20"/>
          <w:lang w:eastAsia="ja-JP"/>
        </w:rPr>
        <w:t>of UEs may be blocked by a body part (hand, head …) or they may become temporarily useless due to an unfortunate orientation of the UE.</w:t>
      </w:r>
      <w:r w:rsidR="000E3172" w:rsidRPr="00ED0DBA">
        <w:rPr>
          <w:szCs w:val="20"/>
          <w:lang w:eastAsia="ja-JP"/>
        </w:rPr>
        <w:t xml:space="preserve"> </w:t>
      </w:r>
      <w:r w:rsidRPr="00ED0DBA">
        <w:rPr>
          <w:szCs w:val="20"/>
          <w:lang w:eastAsia="ja-JP"/>
        </w:rPr>
        <w:t>To mitigate those cases a TXRU can be connected through a s</w:t>
      </w:r>
      <w:r w:rsidR="003946D3" w:rsidRPr="00ED0DBA">
        <w:rPr>
          <w:szCs w:val="20"/>
          <w:lang w:eastAsia="ja-JP"/>
        </w:rPr>
        <w:t>witch to anot</w:t>
      </w:r>
      <w:r w:rsidR="0089562E">
        <w:rPr>
          <w:szCs w:val="20"/>
          <w:lang w:eastAsia="ja-JP"/>
        </w:rPr>
        <w:t>her subarray/panel as shown in F</w:t>
      </w:r>
      <w:r w:rsidR="003946D3" w:rsidRPr="00ED0DBA">
        <w:rPr>
          <w:szCs w:val="20"/>
          <w:lang w:eastAsia="ja-JP"/>
        </w:rPr>
        <w:t xml:space="preserve">igure </w:t>
      </w:r>
      <w:r w:rsidR="0089562E">
        <w:rPr>
          <w:szCs w:val="20"/>
          <w:lang w:eastAsia="ja-JP"/>
        </w:rPr>
        <w:t>2</w:t>
      </w:r>
      <w:r w:rsidR="003946D3" w:rsidRPr="00ED0DBA">
        <w:rPr>
          <w:szCs w:val="20"/>
          <w:lang w:eastAsia="ja-JP"/>
        </w:rPr>
        <w:t xml:space="preserve"> and </w:t>
      </w:r>
      <w:r w:rsidR="0089562E">
        <w:rPr>
          <w:szCs w:val="20"/>
          <w:lang w:eastAsia="ja-JP"/>
        </w:rPr>
        <w:t>3</w:t>
      </w:r>
      <w:r w:rsidR="003946D3" w:rsidRPr="00ED0DBA">
        <w:rPr>
          <w:szCs w:val="20"/>
          <w:lang w:eastAsia="ja-JP"/>
        </w:rPr>
        <w:t xml:space="preserve">. Due to </w:t>
      </w:r>
      <w:r w:rsidR="00ED0DBA" w:rsidRPr="00ED0DBA">
        <w:rPr>
          <w:szCs w:val="20"/>
          <w:lang w:eastAsia="ja-JP"/>
        </w:rPr>
        <w:t xml:space="preserve">assumed </w:t>
      </w:r>
      <w:r w:rsidR="003946D3" w:rsidRPr="00ED0DBA">
        <w:rPr>
          <w:szCs w:val="20"/>
          <w:lang w:eastAsia="ja-JP"/>
        </w:rPr>
        <w:t xml:space="preserve">complexity reasons the switch cannot connect TXRU0 to </w:t>
      </w:r>
      <w:r w:rsidR="00884926" w:rsidRPr="00ED0DBA">
        <w:rPr>
          <w:szCs w:val="20"/>
          <w:lang w:eastAsia="ja-JP"/>
        </w:rPr>
        <w:t>panel 2 or panel 3</w:t>
      </w:r>
      <w:r w:rsidR="003946D3" w:rsidRPr="00ED0DBA">
        <w:rPr>
          <w:szCs w:val="20"/>
          <w:lang w:eastAsia="ja-JP"/>
        </w:rPr>
        <w:t xml:space="preserve">. TXRU1 is constrained in a similar fashion. </w:t>
      </w:r>
      <w:r w:rsidR="002E7113" w:rsidRPr="00ED0DBA">
        <w:rPr>
          <w:szCs w:val="20"/>
          <w:lang w:eastAsia="ja-JP"/>
        </w:rPr>
        <w:t>The switches are controlled by the beam management algorithm which is part of the baseband processing block.</w:t>
      </w:r>
    </w:p>
    <w:p w14:paraId="0537B466" w14:textId="7F966129" w:rsidR="003946D3" w:rsidRPr="00ED0DBA" w:rsidRDefault="003946D3" w:rsidP="00DE5EF5">
      <w:pPr>
        <w:pStyle w:val="BodyText"/>
        <w:jc w:val="left"/>
        <w:rPr>
          <w:szCs w:val="20"/>
          <w:lang w:eastAsia="ja-JP"/>
        </w:rPr>
      </w:pPr>
      <w:r w:rsidRPr="00ED0DBA">
        <w:rPr>
          <w:szCs w:val="20"/>
          <w:lang w:eastAsia="ja-JP"/>
        </w:rPr>
        <w:t xml:space="preserve">Figure </w:t>
      </w:r>
      <w:r w:rsidR="0089562E">
        <w:rPr>
          <w:szCs w:val="20"/>
          <w:lang w:eastAsia="ja-JP"/>
        </w:rPr>
        <w:t>2</w:t>
      </w:r>
      <w:r w:rsidRPr="00ED0DBA">
        <w:rPr>
          <w:szCs w:val="20"/>
          <w:lang w:eastAsia="ja-JP"/>
        </w:rPr>
        <w:t xml:space="preserve"> assumes that </w:t>
      </w:r>
      <w:proofErr w:type="spellStart"/>
      <w:r w:rsidRPr="00ED0DBA">
        <w:rPr>
          <w:szCs w:val="20"/>
          <w:lang w:eastAsia="ja-JP"/>
        </w:rPr>
        <w:t>gNB</w:t>
      </w:r>
      <w:proofErr w:type="spellEnd"/>
      <w:r w:rsidRPr="00ED0DBA">
        <w:rPr>
          <w:szCs w:val="20"/>
          <w:lang w:eastAsia="ja-JP"/>
        </w:rPr>
        <w:t xml:space="preserve"> beams</w:t>
      </w:r>
      <w:r w:rsidRPr="00ED0DBA">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r>
          <w:rPr>
            <w:rFonts w:ascii="Cambria Math" w:hAnsi="Cambria Math"/>
            <w:szCs w:val="20"/>
            <w:lang w:eastAsia="ja-JP"/>
          </w:rPr>
          <m:t>,</m:t>
        </m:r>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r>
          <w:rPr>
            <w:rFonts w:ascii="Cambria Math" w:hAnsi="Cambria Math"/>
            <w:szCs w:val="20"/>
            <w:lang w:eastAsia="ja-JP"/>
          </w:rPr>
          <m:t xml:space="preserve">… </m:t>
        </m:r>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w:r w:rsidRPr="00ED0DBA">
        <w:rPr>
          <w:sz w:val="24"/>
          <w:lang w:eastAsia="ja-JP"/>
        </w:rPr>
        <w:t xml:space="preserve"> </w:t>
      </w:r>
      <w:r w:rsidRPr="00ED0DBA">
        <w:rPr>
          <w:szCs w:val="20"/>
          <w:lang w:eastAsia="ja-JP"/>
        </w:rPr>
        <w:t>can be pick</w:t>
      </w:r>
      <w:r w:rsidR="004E7E31" w:rsidRPr="00ED0DBA">
        <w:rPr>
          <w:szCs w:val="20"/>
          <w:lang w:eastAsia="ja-JP"/>
        </w:rPr>
        <w:t>ed up with sufficient strength. Follow</w:t>
      </w:r>
      <w:r w:rsidRPr="00ED0DBA">
        <w:rPr>
          <w:szCs w:val="20"/>
          <w:lang w:eastAsia="ja-JP"/>
        </w:rPr>
        <w:t xml:space="preserve">ing </w:t>
      </w:r>
      <w:r w:rsidR="0089562E">
        <w:rPr>
          <w:szCs w:val="20"/>
          <w:lang w:eastAsia="ja-JP"/>
        </w:rPr>
        <w:t>A1,</w:t>
      </w:r>
      <w:r w:rsidRPr="00ED0DBA">
        <w:rPr>
          <w:szCs w:val="20"/>
          <w:lang w:eastAsia="ja-JP"/>
        </w:rPr>
        <w:t xml:space="preserve"> the</w:t>
      </w:r>
      <w:r w:rsidR="008A5449" w:rsidRPr="00ED0DBA">
        <w:rPr>
          <w:szCs w:val="20"/>
          <w:lang w:eastAsia="ja-JP"/>
        </w:rPr>
        <w:t xml:space="preserve"> </w:t>
      </w:r>
      <w:r w:rsidRPr="00ED0DBA">
        <w:rPr>
          <w:szCs w:val="20"/>
          <w:lang w:eastAsia="ja-JP"/>
        </w:rPr>
        <w:t xml:space="preserve">UE partitions the </w:t>
      </w:r>
      <w:proofErr w:type="spellStart"/>
      <w:r w:rsidRPr="00ED0DBA">
        <w:rPr>
          <w:szCs w:val="20"/>
          <w:lang w:eastAsia="ja-JP"/>
        </w:rPr>
        <w:t>gNB</w:t>
      </w:r>
      <w:proofErr w:type="spellEnd"/>
      <w:r w:rsidRPr="00ED0DBA">
        <w:rPr>
          <w:szCs w:val="20"/>
          <w:lang w:eastAsia="ja-JP"/>
        </w:rPr>
        <w:t xml:space="preserve"> beams into the following </w:t>
      </w:r>
      <w:r w:rsidR="0089562E">
        <w:rPr>
          <w:szCs w:val="20"/>
          <w:lang w:eastAsia="ja-JP"/>
        </w:rPr>
        <w:t>groups</w:t>
      </w:r>
      <w:r w:rsidRPr="00ED0DBA">
        <w:rPr>
          <w:szCs w:val="20"/>
          <w:lang w:eastAsia="ja-JP"/>
        </w:rPr>
        <w:t>:</w:t>
      </w:r>
    </w:p>
    <w:tbl>
      <w:tblPr>
        <w:tblStyle w:val="TableGrid"/>
        <w:tblW w:w="0" w:type="auto"/>
        <w:jc w:val="center"/>
        <w:tblLook w:val="04A0" w:firstRow="1" w:lastRow="0" w:firstColumn="1" w:lastColumn="0" w:noHBand="0" w:noVBand="1"/>
      </w:tblPr>
      <w:tblGrid>
        <w:gridCol w:w="1870"/>
        <w:gridCol w:w="1005"/>
        <w:gridCol w:w="1080"/>
        <w:gridCol w:w="1080"/>
        <w:gridCol w:w="1080"/>
        <w:gridCol w:w="990"/>
        <w:gridCol w:w="990"/>
      </w:tblGrid>
      <w:tr w:rsidR="001F2E9C" w14:paraId="12F48D3D" w14:textId="77777777" w:rsidTr="004E7E31">
        <w:trPr>
          <w:jc w:val="center"/>
        </w:trPr>
        <w:tc>
          <w:tcPr>
            <w:tcW w:w="1870" w:type="dxa"/>
          </w:tcPr>
          <w:p w14:paraId="489D708C" w14:textId="285F0C68" w:rsidR="001F2E9C" w:rsidRPr="00ED0DBA" w:rsidRDefault="001F2E9C" w:rsidP="00DE5EF5">
            <w:pPr>
              <w:pStyle w:val="BodyText"/>
              <w:jc w:val="left"/>
              <w:rPr>
                <w:szCs w:val="20"/>
                <w:lang w:eastAsia="ja-JP"/>
              </w:rPr>
            </w:pPr>
            <w:r w:rsidRPr="00ED0DBA">
              <w:rPr>
                <w:szCs w:val="20"/>
                <w:lang w:eastAsia="ja-JP"/>
              </w:rPr>
              <w:t>Group#</w:t>
            </w:r>
          </w:p>
        </w:tc>
        <w:tc>
          <w:tcPr>
            <w:tcW w:w="1005" w:type="dxa"/>
            <w:shd w:val="clear" w:color="auto" w:fill="C6D9F1" w:themeFill="text2" w:themeFillTint="33"/>
          </w:tcPr>
          <w:p w14:paraId="5AF393FC" w14:textId="76EC2F21" w:rsidR="001F2E9C" w:rsidRPr="00ED0DBA" w:rsidRDefault="001F2E9C" w:rsidP="001F2E9C">
            <w:pPr>
              <w:pStyle w:val="BodyText"/>
              <w:jc w:val="center"/>
              <w:rPr>
                <w:szCs w:val="20"/>
                <w:lang w:eastAsia="ja-JP"/>
              </w:rPr>
            </w:pPr>
            <w:r w:rsidRPr="00ED0DBA">
              <w:rPr>
                <w:szCs w:val="20"/>
                <w:lang w:eastAsia="ja-JP"/>
              </w:rPr>
              <w:t>1</w:t>
            </w:r>
          </w:p>
        </w:tc>
        <w:tc>
          <w:tcPr>
            <w:tcW w:w="1080" w:type="dxa"/>
            <w:shd w:val="clear" w:color="auto" w:fill="C6D9F1" w:themeFill="text2" w:themeFillTint="33"/>
          </w:tcPr>
          <w:p w14:paraId="4D80FE51" w14:textId="5DD8F262" w:rsidR="001F2E9C" w:rsidRPr="00ED0DBA" w:rsidRDefault="001F2E9C" w:rsidP="001F2E9C">
            <w:pPr>
              <w:pStyle w:val="BodyText"/>
              <w:jc w:val="center"/>
              <w:rPr>
                <w:szCs w:val="20"/>
                <w:lang w:eastAsia="ja-JP"/>
              </w:rPr>
            </w:pPr>
            <w:r w:rsidRPr="00ED0DBA">
              <w:rPr>
                <w:szCs w:val="20"/>
                <w:lang w:eastAsia="ja-JP"/>
              </w:rPr>
              <w:t>2</w:t>
            </w:r>
          </w:p>
        </w:tc>
        <w:tc>
          <w:tcPr>
            <w:tcW w:w="1080" w:type="dxa"/>
            <w:shd w:val="clear" w:color="auto" w:fill="C6D9F1" w:themeFill="text2" w:themeFillTint="33"/>
          </w:tcPr>
          <w:p w14:paraId="68A9461C" w14:textId="66D788DE" w:rsidR="001F2E9C" w:rsidRPr="00ED0DBA" w:rsidRDefault="001F2E9C" w:rsidP="001F2E9C">
            <w:pPr>
              <w:pStyle w:val="BodyText"/>
              <w:jc w:val="center"/>
              <w:rPr>
                <w:szCs w:val="20"/>
                <w:lang w:eastAsia="ja-JP"/>
              </w:rPr>
            </w:pPr>
            <w:r w:rsidRPr="00ED0DBA">
              <w:rPr>
                <w:szCs w:val="20"/>
                <w:lang w:eastAsia="ja-JP"/>
              </w:rPr>
              <w:t>3</w:t>
            </w:r>
          </w:p>
        </w:tc>
        <w:tc>
          <w:tcPr>
            <w:tcW w:w="1080" w:type="dxa"/>
            <w:shd w:val="clear" w:color="auto" w:fill="C6D9F1" w:themeFill="text2" w:themeFillTint="33"/>
          </w:tcPr>
          <w:p w14:paraId="40F39476" w14:textId="75AAA2BC" w:rsidR="001F2E9C" w:rsidRPr="00ED0DBA" w:rsidRDefault="001F2E9C" w:rsidP="001F2E9C">
            <w:pPr>
              <w:pStyle w:val="BodyText"/>
              <w:jc w:val="center"/>
              <w:rPr>
                <w:szCs w:val="20"/>
                <w:lang w:eastAsia="ja-JP"/>
              </w:rPr>
            </w:pPr>
            <w:r w:rsidRPr="00ED0DBA">
              <w:rPr>
                <w:szCs w:val="20"/>
                <w:lang w:eastAsia="ja-JP"/>
              </w:rPr>
              <w:t>4</w:t>
            </w:r>
          </w:p>
        </w:tc>
        <w:tc>
          <w:tcPr>
            <w:tcW w:w="990" w:type="dxa"/>
            <w:shd w:val="clear" w:color="auto" w:fill="C6D9F1" w:themeFill="text2" w:themeFillTint="33"/>
          </w:tcPr>
          <w:p w14:paraId="5B93491C" w14:textId="2E31EA54" w:rsidR="001F2E9C" w:rsidRPr="00ED0DBA" w:rsidRDefault="001F2E9C" w:rsidP="001F2E9C">
            <w:pPr>
              <w:pStyle w:val="BodyText"/>
              <w:jc w:val="center"/>
              <w:rPr>
                <w:szCs w:val="20"/>
                <w:lang w:eastAsia="ja-JP"/>
              </w:rPr>
            </w:pPr>
            <w:r w:rsidRPr="00ED0DBA">
              <w:rPr>
                <w:szCs w:val="20"/>
                <w:lang w:eastAsia="ja-JP"/>
              </w:rPr>
              <w:t>5</w:t>
            </w:r>
          </w:p>
        </w:tc>
        <w:tc>
          <w:tcPr>
            <w:tcW w:w="990" w:type="dxa"/>
            <w:shd w:val="clear" w:color="auto" w:fill="C6D9F1" w:themeFill="text2" w:themeFillTint="33"/>
          </w:tcPr>
          <w:p w14:paraId="3C6893A2" w14:textId="4BF75EDF" w:rsidR="001F2E9C" w:rsidRPr="00ED0DBA" w:rsidRDefault="001F2E9C" w:rsidP="001F2E9C">
            <w:pPr>
              <w:pStyle w:val="BodyText"/>
              <w:jc w:val="center"/>
              <w:rPr>
                <w:szCs w:val="20"/>
                <w:lang w:eastAsia="ja-JP"/>
              </w:rPr>
            </w:pPr>
            <w:r w:rsidRPr="00ED0DBA">
              <w:rPr>
                <w:szCs w:val="20"/>
                <w:lang w:eastAsia="ja-JP"/>
              </w:rPr>
              <w:t>6</w:t>
            </w:r>
          </w:p>
        </w:tc>
      </w:tr>
      <w:tr w:rsidR="001F2E9C" w14:paraId="52B4DFC7" w14:textId="77777777" w:rsidTr="004E7E31">
        <w:trPr>
          <w:jc w:val="center"/>
        </w:trPr>
        <w:tc>
          <w:tcPr>
            <w:tcW w:w="1870" w:type="dxa"/>
          </w:tcPr>
          <w:p w14:paraId="4ADB1967" w14:textId="616BC7A6" w:rsidR="001F2E9C" w:rsidRPr="00ED0DBA" w:rsidRDefault="001F2E9C" w:rsidP="00DE5EF5">
            <w:pPr>
              <w:pStyle w:val="BodyText"/>
              <w:jc w:val="left"/>
              <w:rPr>
                <w:szCs w:val="20"/>
                <w:lang w:eastAsia="ja-JP"/>
              </w:rPr>
            </w:pPr>
            <w:r w:rsidRPr="00ED0DBA">
              <w:rPr>
                <w:szCs w:val="20"/>
                <w:lang w:eastAsia="ja-JP"/>
              </w:rPr>
              <w:t>Group</w:t>
            </w:r>
          </w:p>
        </w:tc>
        <w:tc>
          <w:tcPr>
            <w:tcW w:w="1005" w:type="dxa"/>
            <w:shd w:val="clear" w:color="auto" w:fill="C6D9F1" w:themeFill="text2" w:themeFillTint="33"/>
          </w:tcPr>
          <w:p w14:paraId="526A5FC1" w14:textId="0B62ECA0" w:rsidR="001F2E9C" w:rsidRPr="00ED0DBA" w:rsidRDefault="00041D45" w:rsidP="00DE5EF5">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e>
                </m:d>
              </m:oMath>
            </m:oMathPara>
          </w:p>
        </w:tc>
        <w:tc>
          <w:tcPr>
            <w:tcW w:w="1080" w:type="dxa"/>
            <w:shd w:val="clear" w:color="auto" w:fill="C6D9F1" w:themeFill="text2" w:themeFillTint="33"/>
          </w:tcPr>
          <w:p w14:paraId="55E85910" w14:textId="235F7AB2" w:rsidR="001F2E9C" w:rsidRPr="00ED0DBA" w:rsidRDefault="00041D45" w:rsidP="00DE5EF5">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e>
                </m:d>
              </m:oMath>
            </m:oMathPara>
          </w:p>
        </w:tc>
        <w:tc>
          <w:tcPr>
            <w:tcW w:w="1080" w:type="dxa"/>
            <w:shd w:val="clear" w:color="auto" w:fill="C6D9F1" w:themeFill="text2" w:themeFillTint="33"/>
          </w:tcPr>
          <w:p w14:paraId="4DAD8E82" w14:textId="6BBC7E15" w:rsidR="001F2E9C" w:rsidRPr="00ED0DBA" w:rsidRDefault="00041D45" w:rsidP="00DE5EF5">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e>
                </m:d>
              </m:oMath>
            </m:oMathPara>
          </w:p>
        </w:tc>
        <w:tc>
          <w:tcPr>
            <w:tcW w:w="1080" w:type="dxa"/>
            <w:shd w:val="clear" w:color="auto" w:fill="C6D9F1" w:themeFill="text2" w:themeFillTint="33"/>
          </w:tcPr>
          <w:p w14:paraId="1640E6F3" w14:textId="2854931D" w:rsidR="001F2E9C" w:rsidRPr="00ED0DBA" w:rsidRDefault="00041D45" w:rsidP="00DE5EF5">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e>
                </m:d>
              </m:oMath>
            </m:oMathPara>
          </w:p>
        </w:tc>
        <w:tc>
          <w:tcPr>
            <w:tcW w:w="990" w:type="dxa"/>
            <w:shd w:val="clear" w:color="auto" w:fill="C6D9F1" w:themeFill="text2" w:themeFillTint="33"/>
          </w:tcPr>
          <w:p w14:paraId="52E8A3F6" w14:textId="4B6E9DC8" w:rsidR="001F2E9C" w:rsidRPr="00ED0DBA" w:rsidRDefault="00041D45" w:rsidP="00DE5EF5">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e>
                </m:d>
              </m:oMath>
            </m:oMathPara>
          </w:p>
        </w:tc>
        <w:tc>
          <w:tcPr>
            <w:tcW w:w="990" w:type="dxa"/>
            <w:shd w:val="clear" w:color="auto" w:fill="C6D9F1" w:themeFill="text2" w:themeFillTint="33"/>
          </w:tcPr>
          <w:p w14:paraId="41E6EA3C" w14:textId="0005BB39" w:rsidR="001F2E9C" w:rsidRPr="00ED0DBA" w:rsidRDefault="00041D45" w:rsidP="00DE5EF5">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e>
                </m:d>
              </m:oMath>
            </m:oMathPara>
          </w:p>
        </w:tc>
      </w:tr>
    </w:tbl>
    <w:p w14:paraId="11564770" w14:textId="35FF4BA9" w:rsidR="005234FB" w:rsidRPr="005234FB" w:rsidRDefault="0089562E" w:rsidP="005234FB">
      <w:pPr>
        <w:pStyle w:val="BodyText"/>
        <w:jc w:val="center"/>
        <w:rPr>
          <w:b/>
          <w:szCs w:val="20"/>
          <w:lang w:eastAsia="ja-JP"/>
        </w:rPr>
      </w:pPr>
      <w:r>
        <w:rPr>
          <w:b/>
          <w:szCs w:val="20"/>
          <w:lang w:eastAsia="ja-JP"/>
        </w:rPr>
        <w:t>Table 1: Groups according to A1 for Figure 2</w:t>
      </w:r>
    </w:p>
    <w:p w14:paraId="22951EF9" w14:textId="51B3FBF6" w:rsidR="00317FA2" w:rsidRDefault="005234FB" w:rsidP="00317FA2">
      <w:r>
        <w:rPr>
          <w:iCs/>
          <w:szCs w:val="20"/>
          <w:lang w:eastAsia="ja-JP"/>
        </w:rPr>
        <w:t>In this example</w:t>
      </w:r>
      <w:r w:rsidR="00317FA2">
        <w:rPr>
          <w:iCs/>
          <w:szCs w:val="20"/>
          <w:lang w:eastAsia="ja-JP"/>
        </w:rPr>
        <w:t>, it is easy to see that</w:t>
      </w:r>
      <w:r>
        <w:rPr>
          <w:iCs/>
          <w:szCs w:val="20"/>
          <w:lang w:eastAsia="ja-JP"/>
        </w:rPr>
        <w:t xml:space="preserve"> condition C1</w:t>
      </w:r>
      <w:r w:rsidR="00317FA2">
        <w:rPr>
          <w:iCs/>
          <w:szCs w:val="20"/>
          <w:lang w:eastAsia="ja-JP"/>
        </w:rPr>
        <w:t xml:space="preserve"> as introduced in </w:t>
      </w:r>
      <w:r w:rsidR="00317FA2">
        <w:t>R1-1709774</w:t>
      </w:r>
      <w:r w:rsidR="00317FA2">
        <w:t xml:space="preserve"> is violated. C1 stipulates that 2 beams taken from different groups cannot be received together. For example one can take from </w:t>
      </w:r>
      <m:oMath>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w:r w:rsidR="00317FA2">
        <w:rPr>
          <w:iCs/>
          <w:szCs w:val="20"/>
          <w:lang w:eastAsia="ja-JP"/>
        </w:rPr>
        <w:t xml:space="preserve"> from group 1 and </w:t>
      </w:r>
      <m:oMath>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w:r w:rsidR="00317FA2">
        <w:rPr>
          <w:iCs/>
          <w:szCs w:val="20"/>
          <w:lang w:eastAsia="ja-JP"/>
        </w:rPr>
        <w:t xml:space="preserve"> from group 4. If C1 holds </w:t>
      </w:r>
      <m:oMath>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w:r w:rsidR="00317FA2">
        <w:rPr>
          <w:iCs/>
          <w:szCs w:val="20"/>
          <w:lang w:eastAsia="ja-JP"/>
        </w:rPr>
        <w:t xml:space="preserve">and </w:t>
      </w:r>
      <m:oMath>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w:r w:rsidR="00317FA2">
        <w:rPr>
          <w:iCs/>
          <w:szCs w:val="20"/>
          <w:lang w:eastAsia="ja-JP"/>
        </w:rPr>
        <w:t xml:space="preserve"> cannot be received together, but this is contradicted by the existence of group 2.</w:t>
      </w:r>
    </w:p>
    <w:p w14:paraId="294D603B" w14:textId="15E84EBB" w:rsidR="008A5449" w:rsidRPr="00ED0DBA" w:rsidRDefault="003946D3" w:rsidP="00DE5EF5">
      <w:pPr>
        <w:pStyle w:val="BodyText"/>
        <w:jc w:val="left"/>
        <w:rPr>
          <w:iCs/>
          <w:szCs w:val="20"/>
          <w:lang w:eastAsia="ja-JP"/>
        </w:rPr>
      </w:pPr>
      <w:r w:rsidRPr="00ED0DBA">
        <w:rPr>
          <w:iCs/>
          <w:szCs w:val="20"/>
          <w:lang w:eastAsia="ja-JP"/>
        </w:rPr>
        <w:t xml:space="preserve">Note that </w:t>
      </w:r>
      <w:r w:rsidR="00456B94" w:rsidRPr="00ED0DBA">
        <w:rPr>
          <w:iCs/>
          <w:szCs w:val="20"/>
          <w:lang w:eastAsia="ja-JP"/>
        </w:rPr>
        <w:t xml:space="preserve">every </w:t>
      </w:r>
      <w:proofErr w:type="spellStart"/>
      <w:r w:rsidR="00456B94" w:rsidRPr="00ED0DBA">
        <w:rPr>
          <w:iCs/>
          <w:szCs w:val="20"/>
          <w:lang w:eastAsia="ja-JP"/>
        </w:rPr>
        <w:t>gNB</w:t>
      </w:r>
      <w:proofErr w:type="spellEnd"/>
      <w:r w:rsidR="00456B94" w:rsidRPr="00ED0DBA">
        <w:rPr>
          <w:iCs/>
          <w:szCs w:val="20"/>
          <w:lang w:eastAsia="ja-JP"/>
        </w:rPr>
        <w:t xml:space="preserve"> </w:t>
      </w:r>
      <w:r w:rsidR="00305618" w:rsidRPr="00ED0DBA">
        <w:rPr>
          <w:iCs/>
          <w:szCs w:val="20"/>
          <w:lang w:eastAsia="ja-JP"/>
        </w:rPr>
        <w:t xml:space="preserve">beam </w:t>
      </w:r>
      <w:r w:rsidR="0089562E">
        <w:rPr>
          <w:iCs/>
          <w:szCs w:val="20"/>
          <w:lang w:eastAsia="ja-JP"/>
        </w:rPr>
        <w:t xml:space="preserve">is member of two </w:t>
      </w:r>
      <w:r w:rsidR="00456B94" w:rsidRPr="00ED0DBA">
        <w:rPr>
          <w:iCs/>
          <w:szCs w:val="20"/>
          <w:lang w:eastAsia="ja-JP"/>
        </w:rPr>
        <w:t xml:space="preserve">groups. </w:t>
      </w:r>
      <w:r w:rsidR="00F21D38" w:rsidRPr="00ED0DBA">
        <w:rPr>
          <w:iCs/>
          <w:szCs w:val="20"/>
          <w:lang w:eastAsia="ja-JP"/>
        </w:rPr>
        <w:t>Table 2</w:t>
      </w:r>
      <w:r w:rsidR="00C90A2B" w:rsidRPr="00ED0DBA">
        <w:rPr>
          <w:iCs/>
          <w:szCs w:val="20"/>
          <w:lang w:eastAsia="ja-JP"/>
        </w:rPr>
        <w:t xml:space="preserve"> shows the associated report (assuming that it is legitimate f</w:t>
      </w:r>
      <w:r w:rsidR="0089562E">
        <w:rPr>
          <w:iCs/>
          <w:szCs w:val="20"/>
          <w:lang w:eastAsia="ja-JP"/>
        </w:rPr>
        <w:t xml:space="preserve">or the UE to report two </w:t>
      </w:r>
      <w:r w:rsidR="00C90A2B" w:rsidRPr="00ED0DBA">
        <w:rPr>
          <w:iCs/>
          <w:szCs w:val="20"/>
          <w:lang w:eastAsia="ja-JP"/>
        </w:rPr>
        <w:t xml:space="preserve">groups per </w:t>
      </w:r>
      <w:proofErr w:type="spellStart"/>
      <w:r w:rsidR="00C90A2B" w:rsidRPr="00ED0DBA">
        <w:rPr>
          <w:iCs/>
          <w:szCs w:val="20"/>
          <w:lang w:eastAsia="ja-JP"/>
        </w:rPr>
        <w:t>gNB</w:t>
      </w:r>
      <w:proofErr w:type="spellEnd"/>
      <w:r w:rsidR="00C90A2B" w:rsidRPr="00ED0DBA">
        <w:rPr>
          <w:iCs/>
          <w:szCs w:val="20"/>
          <w:lang w:eastAsia="ja-JP"/>
        </w:rPr>
        <w:t xml:space="preserve"> beam).</w:t>
      </w:r>
    </w:p>
    <w:tbl>
      <w:tblPr>
        <w:tblStyle w:val="TableGrid"/>
        <w:tblW w:w="0" w:type="auto"/>
        <w:jc w:val="center"/>
        <w:tblLook w:val="04A0" w:firstRow="1" w:lastRow="0" w:firstColumn="1" w:lastColumn="0" w:noHBand="0" w:noVBand="1"/>
      </w:tblPr>
      <w:tblGrid>
        <w:gridCol w:w="1830"/>
        <w:gridCol w:w="1225"/>
        <w:gridCol w:w="1170"/>
        <w:gridCol w:w="1170"/>
        <w:gridCol w:w="1350"/>
        <w:gridCol w:w="1260"/>
      </w:tblGrid>
      <w:tr w:rsidR="001F2E9C" w14:paraId="77DAF8EA" w14:textId="01A3F646" w:rsidTr="00310965">
        <w:trPr>
          <w:jc w:val="center"/>
        </w:trPr>
        <w:tc>
          <w:tcPr>
            <w:tcW w:w="1830" w:type="dxa"/>
          </w:tcPr>
          <w:p w14:paraId="4658D15D" w14:textId="46693D55" w:rsidR="001F2E9C" w:rsidRPr="00ED0DBA" w:rsidRDefault="001F2E9C" w:rsidP="004E7E31">
            <w:pPr>
              <w:pStyle w:val="BodyText"/>
              <w:jc w:val="center"/>
              <w:rPr>
                <w:iCs/>
                <w:szCs w:val="20"/>
                <w:lang w:eastAsia="ja-JP"/>
              </w:rPr>
            </w:pPr>
            <w:r w:rsidRPr="00ED0DBA">
              <w:rPr>
                <w:iCs/>
                <w:szCs w:val="20"/>
                <w:lang w:eastAsia="ja-JP"/>
              </w:rPr>
              <w:t>Beam</w:t>
            </w:r>
          </w:p>
        </w:tc>
        <w:tc>
          <w:tcPr>
            <w:tcW w:w="1225" w:type="dxa"/>
            <w:shd w:val="clear" w:color="auto" w:fill="F2DBDB" w:themeFill="accent2" w:themeFillTint="33"/>
          </w:tcPr>
          <w:p w14:paraId="5864C695" w14:textId="5C132AC7" w:rsidR="001F2E9C" w:rsidRPr="00ED0DBA" w:rsidRDefault="00041D45" w:rsidP="00DE5EF5">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m:oMathPara>
          </w:p>
        </w:tc>
        <w:tc>
          <w:tcPr>
            <w:tcW w:w="1170" w:type="dxa"/>
            <w:shd w:val="clear" w:color="auto" w:fill="F2DBDB" w:themeFill="accent2" w:themeFillTint="33"/>
          </w:tcPr>
          <w:p w14:paraId="2D232E40" w14:textId="55B0AFD1" w:rsidR="001F2E9C" w:rsidRPr="00ED0DBA" w:rsidRDefault="00041D45" w:rsidP="00DE5EF5">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oMath>
            </m:oMathPara>
          </w:p>
        </w:tc>
        <w:tc>
          <w:tcPr>
            <w:tcW w:w="1170" w:type="dxa"/>
            <w:shd w:val="clear" w:color="auto" w:fill="F2DBDB" w:themeFill="accent2" w:themeFillTint="33"/>
          </w:tcPr>
          <w:p w14:paraId="39B22B36" w14:textId="7F96679B" w:rsidR="001F2E9C" w:rsidRPr="00ED0DBA" w:rsidRDefault="00041D45" w:rsidP="00DE5EF5">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m:oMathPara>
          </w:p>
        </w:tc>
        <w:tc>
          <w:tcPr>
            <w:tcW w:w="1350" w:type="dxa"/>
            <w:shd w:val="clear" w:color="auto" w:fill="F2DBDB" w:themeFill="accent2" w:themeFillTint="33"/>
          </w:tcPr>
          <w:p w14:paraId="033087EB" w14:textId="4448DFB5" w:rsidR="001F2E9C" w:rsidRPr="00ED0DBA" w:rsidRDefault="00041D45" w:rsidP="001F2E9C">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m:oMathPara>
          </w:p>
        </w:tc>
        <w:tc>
          <w:tcPr>
            <w:tcW w:w="1260" w:type="dxa"/>
            <w:shd w:val="clear" w:color="auto" w:fill="F2DBDB" w:themeFill="accent2" w:themeFillTint="33"/>
          </w:tcPr>
          <w:p w14:paraId="0A2B99A0" w14:textId="5539F306" w:rsidR="001F2E9C" w:rsidRPr="00ED0DBA" w:rsidRDefault="00041D45" w:rsidP="001F2E9C">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m:oMathPara>
          </w:p>
        </w:tc>
      </w:tr>
      <w:tr w:rsidR="001F2E9C" w14:paraId="16E7670E" w14:textId="45B13976" w:rsidTr="00310965">
        <w:trPr>
          <w:jc w:val="center"/>
        </w:trPr>
        <w:tc>
          <w:tcPr>
            <w:tcW w:w="1830" w:type="dxa"/>
          </w:tcPr>
          <w:p w14:paraId="268C3235" w14:textId="0C210885" w:rsidR="001F2E9C" w:rsidRPr="00ED0DBA" w:rsidRDefault="001F2E9C" w:rsidP="00DE5EF5">
            <w:pPr>
              <w:pStyle w:val="BodyText"/>
              <w:jc w:val="left"/>
              <w:rPr>
                <w:iCs/>
                <w:szCs w:val="20"/>
                <w:lang w:eastAsia="ja-JP"/>
              </w:rPr>
            </w:pPr>
            <w:r w:rsidRPr="00ED0DBA">
              <w:rPr>
                <w:iCs/>
                <w:szCs w:val="20"/>
                <w:lang w:eastAsia="ja-JP"/>
              </w:rPr>
              <w:t>Group</w:t>
            </w:r>
            <w:r w:rsidR="00ED0DBA" w:rsidRPr="00ED0DBA">
              <w:rPr>
                <w:iCs/>
                <w:szCs w:val="20"/>
                <w:lang w:eastAsia="ja-JP"/>
              </w:rPr>
              <w:t>#</w:t>
            </w:r>
          </w:p>
        </w:tc>
        <w:tc>
          <w:tcPr>
            <w:tcW w:w="1225" w:type="dxa"/>
            <w:shd w:val="clear" w:color="auto" w:fill="F2DBDB" w:themeFill="accent2" w:themeFillTint="33"/>
          </w:tcPr>
          <w:p w14:paraId="6B6ED5C5" w14:textId="4F1D2941" w:rsidR="001F2E9C" w:rsidRPr="00ED0DBA" w:rsidRDefault="00041D45" w:rsidP="00DE5EF5">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1,2</m:t>
                    </m:r>
                  </m:e>
                </m:d>
              </m:oMath>
            </m:oMathPara>
          </w:p>
        </w:tc>
        <w:tc>
          <w:tcPr>
            <w:tcW w:w="1170" w:type="dxa"/>
            <w:shd w:val="clear" w:color="auto" w:fill="F2DBDB" w:themeFill="accent2" w:themeFillTint="33"/>
          </w:tcPr>
          <w:p w14:paraId="160BE174" w14:textId="6EA0C4D4" w:rsidR="001F2E9C" w:rsidRPr="00ED0DBA" w:rsidRDefault="00041D45" w:rsidP="001F2E9C">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3,4</m:t>
                    </m:r>
                  </m:e>
                </m:d>
              </m:oMath>
            </m:oMathPara>
          </w:p>
        </w:tc>
        <w:tc>
          <w:tcPr>
            <w:tcW w:w="1170" w:type="dxa"/>
            <w:shd w:val="clear" w:color="auto" w:fill="F2DBDB" w:themeFill="accent2" w:themeFillTint="33"/>
          </w:tcPr>
          <w:p w14:paraId="60D4CE6B" w14:textId="7F543C09" w:rsidR="001F2E9C" w:rsidRPr="00ED0DBA" w:rsidRDefault="00041D45" w:rsidP="001F2E9C">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5,6</m:t>
                    </m:r>
                  </m:e>
                </m:d>
              </m:oMath>
            </m:oMathPara>
          </w:p>
        </w:tc>
        <w:tc>
          <w:tcPr>
            <w:tcW w:w="1350" w:type="dxa"/>
            <w:shd w:val="clear" w:color="auto" w:fill="F2DBDB" w:themeFill="accent2" w:themeFillTint="33"/>
          </w:tcPr>
          <w:p w14:paraId="5EFFD050" w14:textId="55096FB0" w:rsidR="001F2E9C" w:rsidRPr="00ED0DBA" w:rsidRDefault="00041D45" w:rsidP="001F2E9C">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1,3,5</m:t>
                    </m:r>
                  </m:e>
                </m:d>
              </m:oMath>
            </m:oMathPara>
          </w:p>
        </w:tc>
        <w:tc>
          <w:tcPr>
            <w:tcW w:w="1260" w:type="dxa"/>
            <w:shd w:val="clear" w:color="auto" w:fill="F2DBDB" w:themeFill="accent2" w:themeFillTint="33"/>
          </w:tcPr>
          <w:p w14:paraId="3AF63AE6" w14:textId="660E9CA9" w:rsidR="001F2E9C" w:rsidRPr="00ED0DBA" w:rsidRDefault="00041D45" w:rsidP="00DE5EF5">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2,4,6</m:t>
                    </m:r>
                  </m:e>
                </m:d>
              </m:oMath>
            </m:oMathPara>
          </w:p>
        </w:tc>
      </w:tr>
    </w:tbl>
    <w:p w14:paraId="6CD1C0B5" w14:textId="4F6ECFE3" w:rsidR="00636B9E" w:rsidRPr="005234FB" w:rsidRDefault="0089562E" w:rsidP="005234FB">
      <w:pPr>
        <w:pStyle w:val="BodyText"/>
        <w:jc w:val="center"/>
        <w:rPr>
          <w:b/>
          <w:szCs w:val="20"/>
          <w:lang w:eastAsia="ja-JP"/>
        </w:rPr>
      </w:pPr>
      <w:r>
        <w:rPr>
          <w:b/>
          <w:szCs w:val="20"/>
          <w:lang w:eastAsia="ja-JP"/>
        </w:rPr>
        <w:t>Table 2: A</w:t>
      </w:r>
      <w:r w:rsidR="00F21D38" w:rsidRPr="00ED0DBA">
        <w:rPr>
          <w:b/>
          <w:szCs w:val="20"/>
          <w:lang w:eastAsia="ja-JP"/>
        </w:rPr>
        <w:t xml:space="preserve">1 </w:t>
      </w:r>
      <w:r>
        <w:rPr>
          <w:b/>
          <w:szCs w:val="20"/>
          <w:lang w:eastAsia="ja-JP"/>
        </w:rPr>
        <w:t>based report for Figure 2</w:t>
      </w:r>
    </w:p>
    <w:p w14:paraId="46AE26DE" w14:textId="58B268E4" w:rsidR="008A5449" w:rsidRPr="00F416FA" w:rsidRDefault="00636B9E" w:rsidP="00DE5EF5">
      <w:pPr>
        <w:pStyle w:val="BodyText"/>
        <w:jc w:val="left"/>
        <w:rPr>
          <w:iCs/>
          <w:szCs w:val="20"/>
          <w:lang w:eastAsia="ja-JP"/>
        </w:rPr>
      </w:pPr>
      <w:r w:rsidRPr="00F416FA">
        <w:rPr>
          <w:iCs/>
          <w:szCs w:val="20"/>
          <w:lang w:eastAsia="ja-JP"/>
        </w:rPr>
        <w:t xml:space="preserve">In </w:t>
      </w:r>
      <w:r w:rsidR="00305618" w:rsidRPr="00F416FA">
        <w:rPr>
          <w:iCs/>
          <w:szCs w:val="20"/>
          <w:lang w:eastAsia="ja-JP"/>
        </w:rPr>
        <w:t>Table 2,</w:t>
      </w:r>
      <w:r w:rsidRPr="00F416FA">
        <w:rPr>
          <w:iCs/>
          <w:szCs w:val="20"/>
          <w:lang w:eastAsia="ja-JP"/>
        </w:rPr>
        <w:t xml:space="preserve"> the</w:t>
      </w:r>
      <w:r w:rsidR="00305618" w:rsidRPr="00F416FA">
        <w:rPr>
          <w:iCs/>
          <w:szCs w:val="20"/>
          <w:lang w:eastAsia="ja-JP"/>
        </w:rPr>
        <w:t xml:space="preserve"> </w:t>
      </w:r>
      <w:r w:rsidR="001F2E9C" w:rsidRPr="00F416FA">
        <w:rPr>
          <w:iCs/>
          <w:szCs w:val="20"/>
          <w:lang w:eastAsia="ja-JP"/>
        </w:rPr>
        <w:t>entry</w:t>
      </w:r>
      <w:r w:rsidRPr="00F416FA">
        <w:rPr>
          <w:iCs/>
          <w:szCs w:val="20"/>
          <w:lang w:eastAsia="ja-JP"/>
        </w:rPr>
        <w:t xml:space="preserve"> for beam</w:t>
      </w:r>
      <w:r w:rsidRPr="00F416FA">
        <w:rPr>
          <w:iCs/>
          <w:sz w:val="24"/>
          <w:lang w:eastAsia="ja-JP"/>
        </w:rPr>
        <w:t xml:space="preserve"> </w:t>
      </w:r>
      <m:oMath>
        <m:sSub>
          <m:sSubPr>
            <m:ctrlPr>
              <w:rPr>
                <w:rFonts w:ascii="Cambria Math" w:hAnsi="Cambria Math"/>
                <w:i/>
                <w:iCs/>
                <w:sz w:val="24"/>
                <w:lang w:eastAsia="ja-JP"/>
              </w:rPr>
            </m:ctrlPr>
          </m:sSubPr>
          <m:e>
            <m:r>
              <w:rPr>
                <w:rFonts w:ascii="Cambria Math" w:hAnsi="Cambria Math"/>
                <w:sz w:val="24"/>
                <w:lang w:eastAsia="ja-JP"/>
              </w:rPr>
              <m:t>b</m:t>
            </m:r>
          </m:e>
          <m:sub>
            <m:r>
              <w:rPr>
                <w:rFonts w:ascii="Cambria Math" w:hAnsi="Cambria Math"/>
                <w:sz w:val="24"/>
                <w:lang w:eastAsia="ja-JP"/>
              </w:rPr>
              <m:t>0</m:t>
            </m:r>
          </m:sub>
        </m:sSub>
      </m:oMath>
      <w:r w:rsidRPr="00F416FA">
        <w:rPr>
          <w:iCs/>
          <w:sz w:val="24"/>
          <w:lang w:eastAsia="ja-JP"/>
        </w:rPr>
        <w:t xml:space="preserve"> </w:t>
      </w:r>
      <w:r w:rsidRPr="00F416FA">
        <w:rPr>
          <w:iCs/>
          <w:szCs w:val="20"/>
          <w:lang w:eastAsia="ja-JP"/>
        </w:rPr>
        <w:t>is</w:t>
      </w:r>
      <w:r w:rsidRPr="00F416FA">
        <w:rPr>
          <w:iCs/>
          <w:sz w:val="24"/>
          <w:lang w:eastAsia="ja-JP"/>
        </w:rPr>
        <w:t xml:space="preserve"> </w:t>
      </w:r>
      <m:oMath>
        <m:d>
          <m:dPr>
            <m:begChr m:val="{"/>
            <m:endChr m:val="}"/>
            <m:ctrlPr>
              <w:rPr>
                <w:rFonts w:ascii="Cambria Math" w:hAnsi="Cambria Math"/>
                <w:i/>
                <w:iCs/>
                <w:szCs w:val="20"/>
                <w:lang w:eastAsia="ja-JP"/>
              </w:rPr>
            </m:ctrlPr>
          </m:dPr>
          <m:e>
            <m:r>
              <w:rPr>
                <w:rFonts w:ascii="Cambria Math" w:hAnsi="Cambria Math"/>
                <w:szCs w:val="20"/>
                <w:lang w:eastAsia="ja-JP"/>
              </w:rPr>
              <m:t>1,2</m:t>
            </m:r>
          </m:e>
        </m:d>
      </m:oMath>
      <w:r w:rsidRPr="00F416FA">
        <w:rPr>
          <w:iCs/>
          <w:sz w:val="24"/>
          <w:lang w:eastAsia="ja-JP"/>
        </w:rPr>
        <w:t xml:space="preserve"> </w:t>
      </w:r>
      <w:r w:rsidRPr="00F416FA">
        <w:rPr>
          <w:iCs/>
          <w:szCs w:val="20"/>
          <w:lang w:eastAsia="ja-JP"/>
        </w:rPr>
        <w:t xml:space="preserve">since this beam is member of </w:t>
      </w:r>
      <w:r w:rsidR="005234FB">
        <w:rPr>
          <w:iCs/>
          <w:szCs w:val="20"/>
          <w:lang w:eastAsia="ja-JP"/>
        </w:rPr>
        <w:t>g</w:t>
      </w:r>
      <w:r w:rsidRPr="00F416FA">
        <w:rPr>
          <w:iCs/>
          <w:szCs w:val="20"/>
          <w:lang w:eastAsia="ja-JP"/>
        </w:rPr>
        <w:t>roup 1 and 2 (see Table 1).</w:t>
      </w:r>
      <w:r w:rsidR="00305618" w:rsidRPr="00F416FA">
        <w:rPr>
          <w:iCs/>
          <w:szCs w:val="20"/>
          <w:lang w:eastAsia="ja-JP"/>
        </w:rPr>
        <w:t xml:space="preserve"> </w:t>
      </w:r>
    </w:p>
    <w:p w14:paraId="5D5B85B0" w14:textId="4D3991EE" w:rsidR="003946D3" w:rsidRPr="00F416FA" w:rsidRDefault="004E7E31" w:rsidP="00DE5EF5">
      <w:pPr>
        <w:pStyle w:val="BodyText"/>
        <w:jc w:val="left"/>
        <w:rPr>
          <w:iCs/>
          <w:szCs w:val="20"/>
          <w:lang w:eastAsia="ja-JP"/>
        </w:rPr>
      </w:pPr>
      <w:r w:rsidRPr="00F416FA">
        <w:rPr>
          <w:iCs/>
          <w:szCs w:val="20"/>
          <w:lang w:eastAsia="ja-JP"/>
        </w:rPr>
        <w:t>Upon clo</w:t>
      </w:r>
      <w:r w:rsidR="00317FA2">
        <w:rPr>
          <w:iCs/>
          <w:szCs w:val="20"/>
          <w:lang w:eastAsia="ja-JP"/>
        </w:rPr>
        <w:t xml:space="preserve">ser look it turns out that for Figure 2 all </w:t>
      </w:r>
      <w:r w:rsidRPr="00F416FA">
        <w:rPr>
          <w:iCs/>
          <w:szCs w:val="20"/>
          <w:lang w:eastAsia="ja-JP"/>
        </w:rPr>
        <w:t>groups consist of a first beam that can be picked up by either panel 0 or panel 1 and a second beam that can be picked</w:t>
      </w:r>
      <w:r w:rsidR="00884926" w:rsidRPr="00F416FA">
        <w:rPr>
          <w:iCs/>
          <w:szCs w:val="20"/>
          <w:lang w:eastAsia="ja-JP"/>
        </w:rPr>
        <w:t xml:space="preserve"> up by either panel 2 or panel 3</w:t>
      </w:r>
      <w:r w:rsidRPr="00F416FA">
        <w:rPr>
          <w:iCs/>
          <w:szCs w:val="20"/>
          <w:lang w:eastAsia="ja-JP"/>
        </w:rPr>
        <w:t xml:space="preserve">. So therefore for </w:t>
      </w:r>
      <w:r w:rsidR="00310965" w:rsidRPr="00F416FA">
        <w:rPr>
          <w:iCs/>
          <w:szCs w:val="20"/>
          <w:lang w:eastAsia="ja-JP"/>
        </w:rPr>
        <w:t xml:space="preserve">the purpose of </w:t>
      </w:r>
      <w:r w:rsidR="00317FA2">
        <w:rPr>
          <w:iCs/>
          <w:szCs w:val="20"/>
          <w:lang w:eastAsia="ja-JP"/>
        </w:rPr>
        <w:t>A</w:t>
      </w:r>
      <w:r w:rsidRPr="00F416FA">
        <w:rPr>
          <w:iCs/>
          <w:szCs w:val="20"/>
          <w:lang w:eastAsia="ja-JP"/>
        </w:rPr>
        <w:t>2</w:t>
      </w:r>
      <w:r w:rsidR="00317FA2">
        <w:rPr>
          <w:iCs/>
          <w:szCs w:val="20"/>
          <w:lang w:eastAsia="ja-JP"/>
        </w:rPr>
        <w:t xml:space="preserve"> based</w:t>
      </w:r>
      <w:r w:rsidRPr="00F416FA">
        <w:rPr>
          <w:iCs/>
          <w:szCs w:val="20"/>
          <w:lang w:eastAsia="ja-JP"/>
        </w:rPr>
        <w:t xml:space="preserve"> reporting one de</w:t>
      </w:r>
      <w:r w:rsidR="00317FA2">
        <w:rPr>
          <w:iCs/>
          <w:szCs w:val="20"/>
          <w:lang w:eastAsia="ja-JP"/>
        </w:rPr>
        <w:t xml:space="preserve">fines the following two </w:t>
      </w:r>
      <w:r w:rsidRPr="00F416FA">
        <w:rPr>
          <w:iCs/>
          <w:szCs w:val="20"/>
          <w:lang w:eastAsia="ja-JP"/>
        </w:rPr>
        <w:t>groups:</w:t>
      </w:r>
    </w:p>
    <w:tbl>
      <w:tblPr>
        <w:tblStyle w:val="TableGrid"/>
        <w:tblW w:w="0" w:type="auto"/>
        <w:jc w:val="center"/>
        <w:tblLook w:val="04A0" w:firstRow="1" w:lastRow="0" w:firstColumn="1" w:lastColumn="0" w:noHBand="0" w:noVBand="1"/>
      </w:tblPr>
      <w:tblGrid>
        <w:gridCol w:w="1885"/>
        <w:gridCol w:w="2160"/>
        <w:gridCol w:w="2160"/>
      </w:tblGrid>
      <w:tr w:rsidR="00310965" w14:paraId="733B503B" w14:textId="77777777" w:rsidTr="00310965">
        <w:trPr>
          <w:jc w:val="center"/>
        </w:trPr>
        <w:tc>
          <w:tcPr>
            <w:tcW w:w="1885" w:type="dxa"/>
          </w:tcPr>
          <w:p w14:paraId="44322BDE" w14:textId="7F653617" w:rsidR="00310965" w:rsidRPr="00F416FA" w:rsidRDefault="00317FA2" w:rsidP="00DE5EF5">
            <w:pPr>
              <w:pStyle w:val="BodyText"/>
              <w:jc w:val="left"/>
              <w:rPr>
                <w:iCs/>
                <w:szCs w:val="20"/>
                <w:lang w:eastAsia="ja-JP"/>
              </w:rPr>
            </w:pPr>
            <w:r>
              <w:rPr>
                <w:iCs/>
                <w:szCs w:val="20"/>
                <w:lang w:eastAsia="ja-JP"/>
              </w:rPr>
              <w:t>G</w:t>
            </w:r>
            <w:r w:rsidR="00310965" w:rsidRPr="00F416FA">
              <w:rPr>
                <w:iCs/>
                <w:szCs w:val="20"/>
                <w:lang w:eastAsia="ja-JP"/>
              </w:rPr>
              <w:t>roup#</w:t>
            </w:r>
          </w:p>
        </w:tc>
        <w:tc>
          <w:tcPr>
            <w:tcW w:w="2160" w:type="dxa"/>
            <w:shd w:val="clear" w:color="auto" w:fill="C6D9F1" w:themeFill="text2" w:themeFillTint="33"/>
          </w:tcPr>
          <w:p w14:paraId="53C9B88B" w14:textId="6859333D" w:rsidR="00310965" w:rsidRPr="00F416FA" w:rsidRDefault="00310965" w:rsidP="00310965">
            <w:pPr>
              <w:pStyle w:val="BodyText"/>
              <w:jc w:val="center"/>
              <w:rPr>
                <w:iCs/>
                <w:szCs w:val="20"/>
                <w:lang w:eastAsia="ja-JP"/>
              </w:rPr>
            </w:pPr>
            <w:r w:rsidRPr="00F416FA">
              <w:rPr>
                <w:iCs/>
                <w:szCs w:val="20"/>
                <w:lang w:eastAsia="ja-JP"/>
              </w:rPr>
              <w:t>1</w:t>
            </w:r>
          </w:p>
        </w:tc>
        <w:tc>
          <w:tcPr>
            <w:tcW w:w="2160" w:type="dxa"/>
            <w:shd w:val="clear" w:color="auto" w:fill="C6D9F1" w:themeFill="text2" w:themeFillTint="33"/>
          </w:tcPr>
          <w:p w14:paraId="7CB97E9D" w14:textId="410F8A52" w:rsidR="00310965" w:rsidRPr="00F416FA" w:rsidRDefault="00310965" w:rsidP="00310965">
            <w:pPr>
              <w:pStyle w:val="BodyText"/>
              <w:jc w:val="center"/>
              <w:rPr>
                <w:iCs/>
                <w:szCs w:val="20"/>
                <w:lang w:eastAsia="ja-JP"/>
              </w:rPr>
            </w:pPr>
            <w:r w:rsidRPr="00F416FA">
              <w:rPr>
                <w:iCs/>
                <w:szCs w:val="20"/>
                <w:lang w:eastAsia="ja-JP"/>
              </w:rPr>
              <w:t>2</w:t>
            </w:r>
          </w:p>
        </w:tc>
      </w:tr>
      <w:tr w:rsidR="00310965" w14:paraId="08A6495B" w14:textId="77777777" w:rsidTr="00310965">
        <w:trPr>
          <w:jc w:val="center"/>
        </w:trPr>
        <w:tc>
          <w:tcPr>
            <w:tcW w:w="1885" w:type="dxa"/>
          </w:tcPr>
          <w:p w14:paraId="4581E9BC" w14:textId="6B48C517" w:rsidR="00310965" w:rsidRPr="00F416FA" w:rsidRDefault="00317FA2" w:rsidP="00DE5EF5">
            <w:pPr>
              <w:pStyle w:val="BodyText"/>
              <w:jc w:val="left"/>
              <w:rPr>
                <w:iCs/>
                <w:szCs w:val="20"/>
                <w:lang w:eastAsia="ja-JP"/>
              </w:rPr>
            </w:pPr>
            <w:r>
              <w:rPr>
                <w:iCs/>
                <w:szCs w:val="20"/>
                <w:lang w:eastAsia="ja-JP"/>
              </w:rPr>
              <w:t>Group</w:t>
            </w:r>
          </w:p>
        </w:tc>
        <w:tc>
          <w:tcPr>
            <w:tcW w:w="2160" w:type="dxa"/>
            <w:shd w:val="clear" w:color="auto" w:fill="C6D9F1" w:themeFill="text2" w:themeFillTint="33"/>
          </w:tcPr>
          <w:p w14:paraId="23F0A658" w14:textId="2C01B632" w:rsidR="00310965" w:rsidRPr="00F416FA" w:rsidRDefault="00310965" w:rsidP="00317FA2">
            <w:pPr>
              <w:pStyle w:val="BodyText"/>
              <w:jc w:val="center"/>
              <w:rPr>
                <w:iCs/>
                <w:szCs w:val="20"/>
                <w:lang w:eastAsia="ja-JP"/>
              </w:rPr>
            </w:pPr>
            <w:r w:rsidRPr="00F416FA">
              <w:rPr>
                <w:iCs/>
                <w:szCs w:val="20"/>
                <w:lang w:eastAsia="ja-JP"/>
              </w:rPr>
              <w:t>{</w:t>
            </w:r>
            <m:oMath>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w:r w:rsidR="00317FA2">
              <w:rPr>
                <w:iCs/>
                <w:szCs w:val="20"/>
                <w:lang w:eastAsia="ja-JP"/>
              </w:rPr>
              <w:t>,</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oMath>
            <w:r w:rsidR="00317FA2">
              <w:rPr>
                <w:szCs w:val="20"/>
                <w:lang w:eastAsia="ja-JP"/>
              </w:rPr>
              <w:t>,</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w:r w:rsidRPr="00F416FA">
              <w:rPr>
                <w:iCs/>
                <w:szCs w:val="20"/>
                <w:lang w:eastAsia="ja-JP"/>
              </w:rPr>
              <w:t>}</w:t>
            </w:r>
          </w:p>
        </w:tc>
        <w:tc>
          <w:tcPr>
            <w:tcW w:w="2160" w:type="dxa"/>
            <w:shd w:val="clear" w:color="auto" w:fill="C6D9F1" w:themeFill="text2" w:themeFillTint="33"/>
          </w:tcPr>
          <w:p w14:paraId="622A37A9" w14:textId="58B76A3D" w:rsidR="00310965" w:rsidRPr="00F416FA" w:rsidRDefault="00310965" w:rsidP="00317FA2">
            <w:pPr>
              <w:pStyle w:val="BodyText"/>
              <w:jc w:val="center"/>
              <w:rPr>
                <w:iCs/>
                <w:szCs w:val="20"/>
                <w:lang w:eastAsia="ja-JP"/>
              </w:rPr>
            </w:pPr>
            <w:r w:rsidRPr="00F416FA">
              <w:rPr>
                <w:iCs/>
                <w:szCs w:val="20"/>
                <w:lang w:eastAsia="ja-JP"/>
              </w:rPr>
              <w:t>{</w:t>
            </w:r>
            <m:oMath>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r>
                <w:rPr>
                  <w:rFonts w:ascii="Cambria Math" w:hAnsi="Cambria Math"/>
                  <w:szCs w:val="20"/>
                  <w:lang w:eastAsia="ja-JP"/>
                </w:rPr>
                <m:t xml:space="preserve">, </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w:r w:rsidRPr="00F416FA">
              <w:rPr>
                <w:iCs/>
                <w:szCs w:val="20"/>
                <w:lang w:eastAsia="ja-JP"/>
              </w:rPr>
              <w:t>}</w:t>
            </w:r>
          </w:p>
        </w:tc>
      </w:tr>
    </w:tbl>
    <w:p w14:paraId="0F1B35A3" w14:textId="2477ADDC" w:rsidR="00310965" w:rsidRPr="00F416FA" w:rsidRDefault="00317FA2" w:rsidP="00310965">
      <w:pPr>
        <w:pStyle w:val="BodyText"/>
        <w:jc w:val="center"/>
        <w:rPr>
          <w:b/>
          <w:szCs w:val="20"/>
          <w:lang w:eastAsia="ja-JP"/>
        </w:rPr>
      </w:pPr>
      <w:r>
        <w:rPr>
          <w:b/>
          <w:szCs w:val="20"/>
          <w:lang w:eastAsia="ja-JP"/>
        </w:rPr>
        <w:t>Table 3: A2 groups for Figure 2</w:t>
      </w:r>
    </w:p>
    <w:p w14:paraId="1C006742" w14:textId="5A944BEA" w:rsidR="00310965" w:rsidRPr="00F416FA" w:rsidRDefault="00310965" w:rsidP="00DE5EF5">
      <w:pPr>
        <w:pStyle w:val="BodyText"/>
        <w:jc w:val="left"/>
        <w:rPr>
          <w:iCs/>
          <w:szCs w:val="20"/>
          <w:lang w:eastAsia="ja-JP"/>
        </w:rPr>
      </w:pPr>
      <w:r w:rsidRPr="00F416FA">
        <w:rPr>
          <w:iCs/>
          <w:szCs w:val="20"/>
          <w:lang w:eastAsia="ja-JP"/>
        </w:rPr>
        <w:lastRenderedPageBreak/>
        <w:t>The UE report would convey the following</w:t>
      </w:r>
      <w:r w:rsidR="00F416FA">
        <w:rPr>
          <w:iCs/>
          <w:szCs w:val="20"/>
          <w:lang w:eastAsia="ja-JP"/>
        </w:rPr>
        <w:t xml:space="preserve"> simple</w:t>
      </w:r>
      <w:r w:rsidRPr="00F416FA">
        <w:rPr>
          <w:iCs/>
          <w:szCs w:val="20"/>
          <w:lang w:eastAsia="ja-JP"/>
        </w:rPr>
        <w:t xml:space="preserve"> table</w:t>
      </w:r>
    </w:p>
    <w:tbl>
      <w:tblPr>
        <w:tblStyle w:val="TableGrid"/>
        <w:tblW w:w="0" w:type="auto"/>
        <w:jc w:val="center"/>
        <w:tblLook w:val="04A0" w:firstRow="1" w:lastRow="0" w:firstColumn="1" w:lastColumn="0" w:noHBand="0" w:noVBand="1"/>
      </w:tblPr>
      <w:tblGrid>
        <w:gridCol w:w="1830"/>
        <w:gridCol w:w="775"/>
        <w:gridCol w:w="900"/>
        <w:gridCol w:w="810"/>
        <w:gridCol w:w="810"/>
        <w:gridCol w:w="900"/>
      </w:tblGrid>
      <w:tr w:rsidR="00310965" w14:paraId="6AC70E3A" w14:textId="77777777" w:rsidTr="00C90A2B">
        <w:trPr>
          <w:jc w:val="center"/>
        </w:trPr>
        <w:tc>
          <w:tcPr>
            <w:tcW w:w="1830" w:type="dxa"/>
          </w:tcPr>
          <w:p w14:paraId="18762D91" w14:textId="77777777" w:rsidR="00310965" w:rsidRPr="00F416FA" w:rsidRDefault="00310965" w:rsidP="00F77CB6">
            <w:pPr>
              <w:pStyle w:val="BodyText"/>
              <w:jc w:val="center"/>
              <w:rPr>
                <w:iCs/>
                <w:szCs w:val="20"/>
                <w:lang w:eastAsia="ja-JP"/>
              </w:rPr>
            </w:pPr>
            <w:r w:rsidRPr="00F416FA">
              <w:rPr>
                <w:iCs/>
                <w:szCs w:val="20"/>
                <w:lang w:eastAsia="ja-JP"/>
              </w:rPr>
              <w:t>Beam</w:t>
            </w:r>
          </w:p>
        </w:tc>
        <w:tc>
          <w:tcPr>
            <w:tcW w:w="775" w:type="dxa"/>
            <w:shd w:val="clear" w:color="auto" w:fill="F2DBDB" w:themeFill="accent2" w:themeFillTint="33"/>
          </w:tcPr>
          <w:p w14:paraId="08BEE07B" w14:textId="77777777" w:rsidR="00310965" w:rsidRPr="00F416FA" w:rsidRDefault="00041D4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m:oMathPara>
          </w:p>
        </w:tc>
        <w:tc>
          <w:tcPr>
            <w:tcW w:w="900" w:type="dxa"/>
            <w:shd w:val="clear" w:color="auto" w:fill="F2DBDB" w:themeFill="accent2" w:themeFillTint="33"/>
          </w:tcPr>
          <w:p w14:paraId="1DB68921" w14:textId="77777777" w:rsidR="00310965" w:rsidRPr="00F416FA" w:rsidRDefault="00041D4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oMath>
            </m:oMathPara>
          </w:p>
        </w:tc>
        <w:tc>
          <w:tcPr>
            <w:tcW w:w="810" w:type="dxa"/>
            <w:shd w:val="clear" w:color="auto" w:fill="F2DBDB" w:themeFill="accent2" w:themeFillTint="33"/>
          </w:tcPr>
          <w:p w14:paraId="7EB78489" w14:textId="77777777" w:rsidR="00310965" w:rsidRPr="00F416FA" w:rsidRDefault="00041D4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m:oMathPara>
          </w:p>
        </w:tc>
        <w:tc>
          <w:tcPr>
            <w:tcW w:w="810" w:type="dxa"/>
            <w:shd w:val="clear" w:color="auto" w:fill="F2DBDB" w:themeFill="accent2" w:themeFillTint="33"/>
          </w:tcPr>
          <w:p w14:paraId="61647BE5" w14:textId="77777777" w:rsidR="00310965" w:rsidRPr="00F416FA" w:rsidRDefault="00041D4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m:oMathPara>
          </w:p>
        </w:tc>
        <w:tc>
          <w:tcPr>
            <w:tcW w:w="900" w:type="dxa"/>
            <w:shd w:val="clear" w:color="auto" w:fill="F2DBDB" w:themeFill="accent2" w:themeFillTint="33"/>
          </w:tcPr>
          <w:p w14:paraId="66F1F168" w14:textId="77777777" w:rsidR="00310965" w:rsidRPr="00F416FA" w:rsidRDefault="00041D4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m:oMathPara>
          </w:p>
        </w:tc>
      </w:tr>
      <w:tr w:rsidR="00310965" w14:paraId="0122CEA8" w14:textId="77777777" w:rsidTr="00C90A2B">
        <w:trPr>
          <w:jc w:val="center"/>
        </w:trPr>
        <w:tc>
          <w:tcPr>
            <w:tcW w:w="1830" w:type="dxa"/>
          </w:tcPr>
          <w:p w14:paraId="7179B30A" w14:textId="110327B8" w:rsidR="00310965" w:rsidRPr="00F416FA" w:rsidRDefault="00310965" w:rsidP="00F77CB6">
            <w:pPr>
              <w:pStyle w:val="BodyText"/>
              <w:jc w:val="left"/>
              <w:rPr>
                <w:iCs/>
                <w:szCs w:val="20"/>
                <w:lang w:eastAsia="ja-JP"/>
              </w:rPr>
            </w:pPr>
            <w:proofErr w:type="spellStart"/>
            <w:r w:rsidRPr="00F416FA">
              <w:rPr>
                <w:iCs/>
                <w:szCs w:val="20"/>
                <w:lang w:eastAsia="ja-JP"/>
              </w:rPr>
              <w:t>AntennaGroup</w:t>
            </w:r>
            <w:proofErr w:type="spellEnd"/>
            <w:r w:rsidRPr="00F416FA">
              <w:rPr>
                <w:iCs/>
                <w:szCs w:val="20"/>
                <w:lang w:eastAsia="ja-JP"/>
              </w:rPr>
              <w:t>#</w:t>
            </w:r>
          </w:p>
        </w:tc>
        <w:tc>
          <w:tcPr>
            <w:tcW w:w="775" w:type="dxa"/>
            <w:shd w:val="clear" w:color="auto" w:fill="F2DBDB" w:themeFill="accent2" w:themeFillTint="33"/>
          </w:tcPr>
          <w:p w14:paraId="64D67D18" w14:textId="3EAD6292" w:rsidR="00310965" w:rsidRPr="00F416FA" w:rsidRDefault="00310965" w:rsidP="00310965">
            <w:pPr>
              <w:pStyle w:val="BodyText"/>
              <w:jc w:val="center"/>
              <w:rPr>
                <w:iCs/>
                <w:szCs w:val="20"/>
                <w:lang w:eastAsia="ja-JP"/>
              </w:rPr>
            </w:pPr>
            <w:r w:rsidRPr="00F416FA">
              <w:rPr>
                <w:iCs/>
                <w:szCs w:val="20"/>
                <w:lang w:eastAsia="ja-JP"/>
              </w:rPr>
              <w:t>1</w:t>
            </w:r>
          </w:p>
        </w:tc>
        <w:tc>
          <w:tcPr>
            <w:tcW w:w="900" w:type="dxa"/>
            <w:shd w:val="clear" w:color="auto" w:fill="F2DBDB" w:themeFill="accent2" w:themeFillTint="33"/>
          </w:tcPr>
          <w:p w14:paraId="1389E24E" w14:textId="71184D9C" w:rsidR="00310965" w:rsidRPr="00F416FA" w:rsidRDefault="00310965" w:rsidP="00F77CB6">
            <w:pPr>
              <w:pStyle w:val="BodyText"/>
              <w:jc w:val="left"/>
              <w:rPr>
                <w:iCs/>
                <w:szCs w:val="20"/>
                <w:lang w:eastAsia="ja-JP"/>
              </w:rPr>
            </w:pPr>
            <m:oMathPara>
              <m:oMath>
                <m:r>
                  <w:rPr>
                    <w:rFonts w:ascii="Cambria Math" w:hAnsi="Cambria Math"/>
                    <w:szCs w:val="20"/>
                    <w:lang w:eastAsia="ja-JP"/>
                  </w:rPr>
                  <m:t>1</m:t>
                </m:r>
              </m:oMath>
            </m:oMathPara>
          </w:p>
        </w:tc>
        <w:tc>
          <w:tcPr>
            <w:tcW w:w="810" w:type="dxa"/>
            <w:shd w:val="clear" w:color="auto" w:fill="F2DBDB" w:themeFill="accent2" w:themeFillTint="33"/>
          </w:tcPr>
          <w:p w14:paraId="2BBB82FC" w14:textId="0C0EA982" w:rsidR="00310965" w:rsidRPr="00F416FA" w:rsidRDefault="00310965" w:rsidP="00F77CB6">
            <w:pPr>
              <w:pStyle w:val="BodyText"/>
              <w:jc w:val="left"/>
              <w:rPr>
                <w:iCs/>
                <w:szCs w:val="20"/>
                <w:lang w:eastAsia="ja-JP"/>
              </w:rPr>
            </w:pPr>
            <m:oMathPara>
              <m:oMath>
                <m:r>
                  <w:rPr>
                    <w:rFonts w:ascii="Cambria Math" w:hAnsi="Cambria Math"/>
                    <w:szCs w:val="20"/>
                    <w:lang w:eastAsia="ja-JP"/>
                  </w:rPr>
                  <m:t>1</m:t>
                </m:r>
              </m:oMath>
            </m:oMathPara>
          </w:p>
        </w:tc>
        <w:tc>
          <w:tcPr>
            <w:tcW w:w="810" w:type="dxa"/>
            <w:shd w:val="clear" w:color="auto" w:fill="F2DBDB" w:themeFill="accent2" w:themeFillTint="33"/>
          </w:tcPr>
          <w:p w14:paraId="539CBD4F" w14:textId="20C5B19B" w:rsidR="00310965" w:rsidRPr="00F416FA" w:rsidRDefault="00310965" w:rsidP="00F77CB6">
            <w:pPr>
              <w:pStyle w:val="BodyText"/>
              <w:jc w:val="left"/>
              <w:rPr>
                <w:iCs/>
                <w:szCs w:val="20"/>
                <w:lang w:eastAsia="ja-JP"/>
              </w:rPr>
            </w:pPr>
            <m:oMathPara>
              <m:oMath>
                <m:r>
                  <w:rPr>
                    <w:rFonts w:ascii="Cambria Math" w:hAnsi="Cambria Math"/>
                    <w:szCs w:val="20"/>
                    <w:lang w:eastAsia="ja-JP"/>
                  </w:rPr>
                  <m:t>2</m:t>
                </m:r>
              </m:oMath>
            </m:oMathPara>
          </w:p>
        </w:tc>
        <w:tc>
          <w:tcPr>
            <w:tcW w:w="900" w:type="dxa"/>
            <w:shd w:val="clear" w:color="auto" w:fill="F2DBDB" w:themeFill="accent2" w:themeFillTint="33"/>
          </w:tcPr>
          <w:p w14:paraId="3F176FA4" w14:textId="0A706104" w:rsidR="00310965" w:rsidRPr="00F416FA" w:rsidRDefault="00310965" w:rsidP="00F77CB6">
            <w:pPr>
              <w:pStyle w:val="BodyText"/>
              <w:jc w:val="left"/>
              <w:rPr>
                <w:iCs/>
                <w:szCs w:val="20"/>
                <w:lang w:eastAsia="ja-JP"/>
              </w:rPr>
            </w:pPr>
            <m:oMathPara>
              <m:oMath>
                <m:r>
                  <w:rPr>
                    <w:rFonts w:ascii="Cambria Math" w:hAnsi="Cambria Math"/>
                    <w:szCs w:val="20"/>
                    <w:lang w:eastAsia="ja-JP"/>
                  </w:rPr>
                  <m:t>2</m:t>
                </m:r>
              </m:oMath>
            </m:oMathPara>
          </w:p>
        </w:tc>
      </w:tr>
    </w:tbl>
    <w:p w14:paraId="6E9D2AFC" w14:textId="7CCD1CAA" w:rsidR="00310965" w:rsidRPr="00F416FA" w:rsidRDefault="00310965" w:rsidP="00310965">
      <w:pPr>
        <w:pStyle w:val="BodyText"/>
        <w:jc w:val="center"/>
        <w:rPr>
          <w:b/>
          <w:szCs w:val="20"/>
          <w:lang w:eastAsia="ja-JP"/>
        </w:rPr>
      </w:pPr>
      <w:r w:rsidRPr="00F416FA">
        <w:rPr>
          <w:b/>
          <w:szCs w:val="20"/>
          <w:lang w:eastAsia="ja-JP"/>
        </w:rPr>
        <w:t>Table 4: Alt.2 report for Figure 1</w:t>
      </w:r>
    </w:p>
    <w:p w14:paraId="40ED9190" w14:textId="14FEECE4" w:rsidR="004E7E31" w:rsidRPr="00F416FA" w:rsidRDefault="002217E1" w:rsidP="00DE5EF5">
      <w:pPr>
        <w:pStyle w:val="BodyText"/>
        <w:jc w:val="left"/>
        <w:rPr>
          <w:iCs/>
          <w:szCs w:val="20"/>
          <w:lang w:eastAsia="ja-JP"/>
        </w:rPr>
      </w:pPr>
      <w:r>
        <w:rPr>
          <w:iCs/>
          <w:szCs w:val="20"/>
          <w:lang w:eastAsia="ja-JP"/>
        </w:rPr>
        <w:t>It is clear that for the Figure 1, the overhead for A</w:t>
      </w:r>
      <w:r w:rsidR="002E7113" w:rsidRPr="00F416FA">
        <w:rPr>
          <w:iCs/>
          <w:szCs w:val="20"/>
          <w:lang w:eastAsia="ja-JP"/>
        </w:rPr>
        <w:t>2 is</w:t>
      </w:r>
      <w:r>
        <w:rPr>
          <w:iCs/>
          <w:szCs w:val="20"/>
          <w:lang w:eastAsia="ja-JP"/>
        </w:rPr>
        <w:t xml:space="preserve"> less than the overhead for A</w:t>
      </w:r>
      <w:r w:rsidR="002E7113" w:rsidRPr="00F416FA">
        <w:rPr>
          <w:iCs/>
          <w:szCs w:val="20"/>
          <w:lang w:eastAsia="ja-JP"/>
        </w:rPr>
        <w:t>1.</w:t>
      </w:r>
    </w:p>
    <w:p w14:paraId="35EA9E03" w14:textId="59EE1039" w:rsidR="002E7113" w:rsidRPr="00F416FA" w:rsidRDefault="00C1548F" w:rsidP="00DE5EF5">
      <w:pPr>
        <w:pStyle w:val="BodyText"/>
        <w:jc w:val="left"/>
        <w:rPr>
          <w:iCs/>
          <w:szCs w:val="20"/>
          <w:lang w:eastAsia="ja-JP"/>
        </w:rPr>
      </w:pPr>
      <w:r>
        <w:rPr>
          <w:iCs/>
          <w:szCs w:val="20"/>
          <w:lang w:eastAsia="ja-JP"/>
        </w:rPr>
        <w:t>The architecture in F</w:t>
      </w:r>
      <w:r w:rsidR="002E7113" w:rsidRPr="00F416FA">
        <w:rPr>
          <w:iCs/>
          <w:szCs w:val="20"/>
          <w:lang w:eastAsia="ja-JP"/>
        </w:rPr>
        <w:t xml:space="preserve">igure </w:t>
      </w:r>
      <w:r>
        <w:rPr>
          <w:iCs/>
          <w:szCs w:val="20"/>
          <w:lang w:eastAsia="ja-JP"/>
        </w:rPr>
        <w:t>3</w:t>
      </w:r>
      <w:r w:rsidR="002E7113" w:rsidRPr="00F416FA">
        <w:rPr>
          <w:iCs/>
          <w:szCs w:val="20"/>
          <w:lang w:eastAsia="ja-JP"/>
        </w:rPr>
        <w:t xml:space="preserve"> d</w:t>
      </w:r>
      <w:r>
        <w:rPr>
          <w:iCs/>
          <w:szCs w:val="20"/>
          <w:lang w:eastAsia="ja-JP"/>
        </w:rPr>
        <w:t>iffers from its counterpart in F</w:t>
      </w:r>
      <w:r w:rsidR="002E7113" w:rsidRPr="00F416FA">
        <w:rPr>
          <w:iCs/>
          <w:szCs w:val="20"/>
          <w:lang w:eastAsia="ja-JP"/>
        </w:rPr>
        <w:t xml:space="preserve">igure </w:t>
      </w:r>
      <w:r>
        <w:rPr>
          <w:iCs/>
          <w:szCs w:val="20"/>
          <w:lang w:eastAsia="ja-JP"/>
        </w:rPr>
        <w:t>2</w:t>
      </w:r>
      <w:r w:rsidR="002E7113" w:rsidRPr="00F416FA">
        <w:rPr>
          <w:iCs/>
          <w:szCs w:val="20"/>
          <w:lang w:eastAsia="ja-JP"/>
        </w:rPr>
        <w:t xml:space="preserve"> by the fact that the switches are no longer independent but </w:t>
      </w:r>
      <w:r w:rsidR="00884926" w:rsidRPr="00F416FA">
        <w:rPr>
          <w:iCs/>
          <w:szCs w:val="20"/>
          <w:lang w:eastAsia="ja-JP"/>
        </w:rPr>
        <w:t>they are ganged:</w:t>
      </w:r>
      <w:r w:rsidR="002E7113" w:rsidRPr="00F416FA">
        <w:rPr>
          <w:iCs/>
          <w:szCs w:val="20"/>
          <w:lang w:eastAsia="ja-JP"/>
        </w:rPr>
        <w:t xml:space="preserve"> </w:t>
      </w:r>
      <w:r w:rsidR="00884926" w:rsidRPr="00F416FA">
        <w:rPr>
          <w:iCs/>
          <w:szCs w:val="20"/>
          <w:lang w:eastAsia="ja-JP"/>
        </w:rPr>
        <w:t>t</w:t>
      </w:r>
      <w:r w:rsidR="002E7113" w:rsidRPr="00F416FA">
        <w:rPr>
          <w:iCs/>
          <w:szCs w:val="20"/>
          <w:lang w:eastAsia="ja-JP"/>
        </w:rPr>
        <w:t>hey are either both in the upper of the lower position.</w:t>
      </w:r>
      <w:r w:rsidR="00884926" w:rsidRPr="00F416FA">
        <w:rPr>
          <w:iCs/>
          <w:szCs w:val="20"/>
          <w:lang w:eastAsia="ja-JP"/>
        </w:rPr>
        <w:t xml:space="preserve"> Practically such a constraint may come from the fact that panel 0 and panel 2 are part of one module and panel 1 and panel 3 are part of another module. Ganging the switches makes sure that only one module has be switched on at any given time, which may translate into power savings and the production of less heat. </w:t>
      </w:r>
    </w:p>
    <w:p w14:paraId="172C9FC4" w14:textId="7A354CFA" w:rsidR="00884926" w:rsidRDefault="007C5905" w:rsidP="00DE5EF5">
      <w:pPr>
        <w:pStyle w:val="BodyText"/>
        <w:jc w:val="left"/>
        <w:rPr>
          <w:iCs/>
          <w:sz w:val="24"/>
          <w:lang w:eastAsia="ja-JP"/>
        </w:rPr>
      </w:pPr>
      <w:r w:rsidRPr="00F416FA">
        <w:rPr>
          <w:iCs/>
          <w:szCs w:val="20"/>
          <w:lang w:eastAsia="ja-JP"/>
        </w:rPr>
        <w:t>Tables 5 an</w:t>
      </w:r>
      <w:r w:rsidR="00F416FA" w:rsidRPr="00F416FA">
        <w:rPr>
          <w:iCs/>
          <w:szCs w:val="20"/>
          <w:lang w:eastAsia="ja-JP"/>
        </w:rPr>
        <w:t>d</w:t>
      </w:r>
      <w:r w:rsidRPr="00F416FA">
        <w:rPr>
          <w:iCs/>
          <w:szCs w:val="20"/>
          <w:lang w:eastAsia="ja-JP"/>
        </w:rPr>
        <w:t xml:space="preserve"> 6 shows the </w:t>
      </w:r>
      <w:r w:rsidR="00C1548F">
        <w:rPr>
          <w:iCs/>
          <w:szCs w:val="20"/>
          <w:lang w:eastAsia="ja-JP"/>
        </w:rPr>
        <w:t>A1 based g</w:t>
      </w:r>
      <w:r w:rsidRPr="00F416FA">
        <w:rPr>
          <w:iCs/>
          <w:szCs w:val="20"/>
          <w:lang w:eastAsia="ja-JP"/>
        </w:rPr>
        <w:t>roups and the associated report</w:t>
      </w:r>
      <w:r w:rsidR="00C1548F">
        <w:rPr>
          <w:iCs/>
          <w:szCs w:val="20"/>
          <w:lang w:eastAsia="ja-JP"/>
        </w:rPr>
        <w:t xml:space="preserve"> for the situation depicted in Figure 3</w:t>
      </w:r>
      <w:r w:rsidRPr="00F416FA">
        <w:rPr>
          <w:iCs/>
          <w:szCs w:val="20"/>
          <w:lang w:eastAsia="ja-JP"/>
        </w:rPr>
        <w:t>. Also here</w:t>
      </w:r>
      <w:r>
        <w:rPr>
          <w:iCs/>
          <w:sz w:val="24"/>
          <w:lang w:eastAsia="ja-JP"/>
        </w:rPr>
        <w:t xml:space="preserve">  </w:t>
      </w:r>
      <m:oMath>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w:r>
        <w:rPr>
          <w:sz w:val="24"/>
          <w:lang w:eastAsia="ja-JP"/>
        </w:rPr>
        <w:t xml:space="preserve"> </w:t>
      </w:r>
      <w:r w:rsidRPr="00F416FA">
        <w:rPr>
          <w:szCs w:val="20"/>
          <w:lang w:eastAsia="ja-JP"/>
        </w:rPr>
        <w:t>is member of two Rx-beam groups.</w:t>
      </w:r>
      <m:oMath>
        <m:r>
          <m:rPr>
            <m:sty m:val="p"/>
          </m:rPr>
          <w:rPr>
            <w:rFonts w:ascii="Cambria Math" w:hAnsi="Cambria Math"/>
            <w:sz w:val="24"/>
            <w:lang w:eastAsia="ja-JP"/>
          </w:rPr>
          <w:br/>
        </m:r>
      </m:oMath>
    </w:p>
    <w:tbl>
      <w:tblPr>
        <w:tblStyle w:val="TableGrid"/>
        <w:tblW w:w="0" w:type="auto"/>
        <w:jc w:val="center"/>
        <w:tblLook w:val="04A0" w:firstRow="1" w:lastRow="0" w:firstColumn="1" w:lastColumn="0" w:noHBand="0" w:noVBand="1"/>
      </w:tblPr>
      <w:tblGrid>
        <w:gridCol w:w="1870"/>
        <w:gridCol w:w="1005"/>
        <w:gridCol w:w="1080"/>
        <w:gridCol w:w="990"/>
      </w:tblGrid>
      <w:tr w:rsidR="007C5905" w14:paraId="3A475694" w14:textId="77777777" w:rsidTr="00F77CB6">
        <w:trPr>
          <w:jc w:val="center"/>
        </w:trPr>
        <w:tc>
          <w:tcPr>
            <w:tcW w:w="1870" w:type="dxa"/>
          </w:tcPr>
          <w:p w14:paraId="16BCA38B" w14:textId="017B44B8" w:rsidR="007C5905" w:rsidRPr="005B59D1" w:rsidRDefault="007C5905" w:rsidP="00F77CB6">
            <w:pPr>
              <w:pStyle w:val="BodyText"/>
              <w:jc w:val="left"/>
              <w:rPr>
                <w:szCs w:val="20"/>
                <w:lang w:eastAsia="ja-JP"/>
              </w:rPr>
            </w:pPr>
            <w:r w:rsidRPr="005B59D1">
              <w:rPr>
                <w:szCs w:val="20"/>
                <w:lang w:eastAsia="ja-JP"/>
              </w:rPr>
              <w:t>Group#</w:t>
            </w:r>
          </w:p>
        </w:tc>
        <w:tc>
          <w:tcPr>
            <w:tcW w:w="1005" w:type="dxa"/>
            <w:shd w:val="clear" w:color="auto" w:fill="C6D9F1" w:themeFill="text2" w:themeFillTint="33"/>
          </w:tcPr>
          <w:p w14:paraId="5DDACA96" w14:textId="77777777" w:rsidR="007C5905" w:rsidRPr="005B59D1" w:rsidRDefault="007C5905" w:rsidP="00F77CB6">
            <w:pPr>
              <w:pStyle w:val="BodyText"/>
              <w:jc w:val="center"/>
              <w:rPr>
                <w:szCs w:val="20"/>
                <w:lang w:eastAsia="ja-JP"/>
              </w:rPr>
            </w:pPr>
            <w:r w:rsidRPr="005B59D1">
              <w:rPr>
                <w:szCs w:val="20"/>
                <w:lang w:eastAsia="ja-JP"/>
              </w:rPr>
              <w:t>1</w:t>
            </w:r>
          </w:p>
        </w:tc>
        <w:tc>
          <w:tcPr>
            <w:tcW w:w="1080" w:type="dxa"/>
            <w:shd w:val="clear" w:color="auto" w:fill="C6D9F1" w:themeFill="text2" w:themeFillTint="33"/>
          </w:tcPr>
          <w:p w14:paraId="22FB706F" w14:textId="0ACE3552" w:rsidR="007C5905" w:rsidRPr="005B59D1" w:rsidRDefault="007C5905" w:rsidP="00F77CB6">
            <w:pPr>
              <w:pStyle w:val="BodyText"/>
              <w:jc w:val="center"/>
              <w:rPr>
                <w:szCs w:val="20"/>
                <w:lang w:eastAsia="ja-JP"/>
              </w:rPr>
            </w:pPr>
            <w:r w:rsidRPr="005B59D1">
              <w:rPr>
                <w:szCs w:val="20"/>
                <w:lang w:eastAsia="ja-JP"/>
              </w:rPr>
              <w:t>2</w:t>
            </w:r>
          </w:p>
        </w:tc>
        <w:tc>
          <w:tcPr>
            <w:tcW w:w="990" w:type="dxa"/>
            <w:shd w:val="clear" w:color="auto" w:fill="C6D9F1" w:themeFill="text2" w:themeFillTint="33"/>
          </w:tcPr>
          <w:p w14:paraId="41462006" w14:textId="3109D025" w:rsidR="007C5905" w:rsidRPr="005B59D1" w:rsidRDefault="007C5905" w:rsidP="00F77CB6">
            <w:pPr>
              <w:pStyle w:val="BodyText"/>
              <w:jc w:val="center"/>
              <w:rPr>
                <w:szCs w:val="20"/>
                <w:lang w:eastAsia="ja-JP"/>
              </w:rPr>
            </w:pPr>
            <w:r w:rsidRPr="005B59D1">
              <w:rPr>
                <w:szCs w:val="20"/>
                <w:lang w:eastAsia="ja-JP"/>
              </w:rPr>
              <w:t>3</w:t>
            </w:r>
          </w:p>
        </w:tc>
      </w:tr>
      <w:tr w:rsidR="007C5905" w14:paraId="5042953F" w14:textId="77777777" w:rsidTr="00F77CB6">
        <w:trPr>
          <w:jc w:val="center"/>
        </w:trPr>
        <w:tc>
          <w:tcPr>
            <w:tcW w:w="1870" w:type="dxa"/>
          </w:tcPr>
          <w:p w14:paraId="5DD141C8" w14:textId="7107F17A" w:rsidR="007C5905" w:rsidRPr="005B59D1" w:rsidRDefault="007C5905" w:rsidP="00F77CB6">
            <w:pPr>
              <w:pStyle w:val="BodyText"/>
              <w:jc w:val="left"/>
              <w:rPr>
                <w:szCs w:val="20"/>
                <w:lang w:eastAsia="ja-JP"/>
              </w:rPr>
            </w:pPr>
            <w:r w:rsidRPr="005B59D1">
              <w:rPr>
                <w:szCs w:val="20"/>
                <w:lang w:eastAsia="ja-JP"/>
              </w:rPr>
              <w:t>Group</w:t>
            </w:r>
          </w:p>
        </w:tc>
        <w:tc>
          <w:tcPr>
            <w:tcW w:w="1005" w:type="dxa"/>
            <w:shd w:val="clear" w:color="auto" w:fill="C6D9F1" w:themeFill="text2" w:themeFillTint="33"/>
          </w:tcPr>
          <w:p w14:paraId="3FD58394" w14:textId="77777777" w:rsidR="007C5905" w:rsidRPr="005B59D1" w:rsidRDefault="00041D45" w:rsidP="00F77CB6">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e>
                </m:d>
              </m:oMath>
            </m:oMathPara>
          </w:p>
        </w:tc>
        <w:tc>
          <w:tcPr>
            <w:tcW w:w="1080" w:type="dxa"/>
            <w:shd w:val="clear" w:color="auto" w:fill="C6D9F1" w:themeFill="text2" w:themeFillTint="33"/>
          </w:tcPr>
          <w:p w14:paraId="2431B54A" w14:textId="77777777" w:rsidR="007C5905" w:rsidRPr="005B59D1" w:rsidRDefault="00041D45" w:rsidP="00F77CB6">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e>
                </m:d>
              </m:oMath>
            </m:oMathPara>
          </w:p>
        </w:tc>
        <w:tc>
          <w:tcPr>
            <w:tcW w:w="990" w:type="dxa"/>
            <w:shd w:val="clear" w:color="auto" w:fill="C6D9F1" w:themeFill="text2" w:themeFillTint="33"/>
          </w:tcPr>
          <w:p w14:paraId="747BE665" w14:textId="77777777" w:rsidR="007C5905" w:rsidRPr="005B59D1" w:rsidRDefault="00041D45" w:rsidP="00F77CB6">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e>
                </m:d>
              </m:oMath>
            </m:oMathPara>
          </w:p>
        </w:tc>
      </w:tr>
    </w:tbl>
    <w:p w14:paraId="256462BC" w14:textId="286112B2" w:rsidR="00884926" w:rsidRPr="005B59D1" w:rsidRDefault="00C1548F" w:rsidP="00884926">
      <w:pPr>
        <w:pStyle w:val="BodyText"/>
        <w:jc w:val="center"/>
        <w:rPr>
          <w:b/>
          <w:szCs w:val="20"/>
          <w:lang w:eastAsia="ja-JP"/>
        </w:rPr>
      </w:pPr>
      <w:r>
        <w:rPr>
          <w:b/>
          <w:szCs w:val="20"/>
          <w:lang w:eastAsia="ja-JP"/>
        </w:rPr>
        <w:t>Table 5: A1 groups for Figure 3</w:t>
      </w:r>
    </w:p>
    <w:tbl>
      <w:tblPr>
        <w:tblStyle w:val="TableGrid"/>
        <w:tblW w:w="0" w:type="auto"/>
        <w:jc w:val="center"/>
        <w:tblLook w:val="04A0" w:firstRow="1" w:lastRow="0" w:firstColumn="1" w:lastColumn="0" w:noHBand="0" w:noVBand="1"/>
      </w:tblPr>
      <w:tblGrid>
        <w:gridCol w:w="1830"/>
        <w:gridCol w:w="1225"/>
        <w:gridCol w:w="1170"/>
        <w:gridCol w:w="1170"/>
        <w:gridCol w:w="1350"/>
        <w:gridCol w:w="1260"/>
      </w:tblGrid>
      <w:tr w:rsidR="007C5905" w14:paraId="4B4D47A2" w14:textId="77777777" w:rsidTr="00F77CB6">
        <w:trPr>
          <w:jc w:val="center"/>
        </w:trPr>
        <w:tc>
          <w:tcPr>
            <w:tcW w:w="1830" w:type="dxa"/>
          </w:tcPr>
          <w:p w14:paraId="2F069F59" w14:textId="77777777" w:rsidR="007C5905" w:rsidRPr="005B59D1" w:rsidRDefault="007C5905" w:rsidP="00F77CB6">
            <w:pPr>
              <w:pStyle w:val="BodyText"/>
              <w:jc w:val="center"/>
              <w:rPr>
                <w:iCs/>
                <w:szCs w:val="20"/>
                <w:lang w:eastAsia="ja-JP"/>
              </w:rPr>
            </w:pPr>
            <w:r w:rsidRPr="005B59D1">
              <w:rPr>
                <w:iCs/>
                <w:szCs w:val="20"/>
                <w:lang w:eastAsia="ja-JP"/>
              </w:rPr>
              <w:t>Beam</w:t>
            </w:r>
          </w:p>
        </w:tc>
        <w:tc>
          <w:tcPr>
            <w:tcW w:w="1225" w:type="dxa"/>
            <w:shd w:val="clear" w:color="auto" w:fill="F2DBDB" w:themeFill="accent2" w:themeFillTint="33"/>
          </w:tcPr>
          <w:p w14:paraId="2C1BF5B8" w14:textId="77777777" w:rsidR="007C5905" w:rsidRPr="005B59D1" w:rsidRDefault="00041D4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m:oMathPara>
          </w:p>
        </w:tc>
        <w:tc>
          <w:tcPr>
            <w:tcW w:w="1170" w:type="dxa"/>
            <w:shd w:val="clear" w:color="auto" w:fill="F2DBDB" w:themeFill="accent2" w:themeFillTint="33"/>
          </w:tcPr>
          <w:p w14:paraId="47AE6C42" w14:textId="77777777" w:rsidR="007C5905" w:rsidRPr="005B59D1" w:rsidRDefault="00041D4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oMath>
            </m:oMathPara>
          </w:p>
        </w:tc>
        <w:tc>
          <w:tcPr>
            <w:tcW w:w="1170" w:type="dxa"/>
            <w:shd w:val="clear" w:color="auto" w:fill="F2DBDB" w:themeFill="accent2" w:themeFillTint="33"/>
          </w:tcPr>
          <w:p w14:paraId="097C06B5" w14:textId="77777777" w:rsidR="007C5905" w:rsidRPr="005B59D1" w:rsidRDefault="00041D4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m:oMathPara>
          </w:p>
        </w:tc>
        <w:tc>
          <w:tcPr>
            <w:tcW w:w="1350" w:type="dxa"/>
            <w:shd w:val="clear" w:color="auto" w:fill="F2DBDB" w:themeFill="accent2" w:themeFillTint="33"/>
          </w:tcPr>
          <w:p w14:paraId="761A025A" w14:textId="77777777" w:rsidR="007C5905" w:rsidRPr="005B59D1" w:rsidRDefault="00041D4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m:oMathPara>
          </w:p>
        </w:tc>
        <w:tc>
          <w:tcPr>
            <w:tcW w:w="1260" w:type="dxa"/>
            <w:shd w:val="clear" w:color="auto" w:fill="F2DBDB" w:themeFill="accent2" w:themeFillTint="33"/>
          </w:tcPr>
          <w:p w14:paraId="5ED9242A" w14:textId="77777777" w:rsidR="007C5905" w:rsidRPr="005B59D1" w:rsidRDefault="00041D4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m:oMathPara>
          </w:p>
        </w:tc>
      </w:tr>
      <w:tr w:rsidR="007C5905" w14:paraId="51E675E8" w14:textId="77777777" w:rsidTr="00F77CB6">
        <w:trPr>
          <w:jc w:val="center"/>
        </w:trPr>
        <w:tc>
          <w:tcPr>
            <w:tcW w:w="1830" w:type="dxa"/>
          </w:tcPr>
          <w:p w14:paraId="6EC1ECAA" w14:textId="019FDDB4" w:rsidR="007C5905" w:rsidRPr="005B59D1" w:rsidRDefault="00C1548F" w:rsidP="00F77CB6">
            <w:pPr>
              <w:pStyle w:val="BodyText"/>
              <w:jc w:val="left"/>
              <w:rPr>
                <w:iCs/>
                <w:szCs w:val="20"/>
                <w:lang w:eastAsia="ja-JP"/>
              </w:rPr>
            </w:pPr>
            <w:r>
              <w:rPr>
                <w:iCs/>
                <w:szCs w:val="20"/>
                <w:lang w:eastAsia="ja-JP"/>
              </w:rPr>
              <w:t xml:space="preserve">         </w:t>
            </w:r>
            <w:r w:rsidR="007C5905" w:rsidRPr="005B59D1">
              <w:rPr>
                <w:iCs/>
                <w:szCs w:val="20"/>
                <w:lang w:eastAsia="ja-JP"/>
              </w:rPr>
              <w:t>Group</w:t>
            </w:r>
            <w:r w:rsidR="005B59D1" w:rsidRPr="005B59D1">
              <w:rPr>
                <w:iCs/>
                <w:szCs w:val="20"/>
                <w:lang w:eastAsia="ja-JP"/>
              </w:rPr>
              <w:t>#</w:t>
            </w:r>
          </w:p>
        </w:tc>
        <w:tc>
          <w:tcPr>
            <w:tcW w:w="1225" w:type="dxa"/>
            <w:shd w:val="clear" w:color="auto" w:fill="F2DBDB" w:themeFill="accent2" w:themeFillTint="33"/>
          </w:tcPr>
          <w:p w14:paraId="20A1154B" w14:textId="09732489" w:rsidR="007C5905" w:rsidRPr="005B59D1" w:rsidRDefault="00041D45" w:rsidP="00F77CB6">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1</m:t>
                    </m:r>
                  </m:e>
                </m:d>
              </m:oMath>
            </m:oMathPara>
          </w:p>
        </w:tc>
        <w:tc>
          <w:tcPr>
            <w:tcW w:w="1170" w:type="dxa"/>
            <w:shd w:val="clear" w:color="auto" w:fill="F2DBDB" w:themeFill="accent2" w:themeFillTint="33"/>
          </w:tcPr>
          <w:p w14:paraId="5EBAA880" w14:textId="2FEB5E48" w:rsidR="007C5905" w:rsidRPr="005B59D1" w:rsidRDefault="00041D45" w:rsidP="00F77CB6">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2</m:t>
                    </m:r>
                  </m:e>
                </m:d>
              </m:oMath>
            </m:oMathPara>
          </w:p>
        </w:tc>
        <w:tc>
          <w:tcPr>
            <w:tcW w:w="1170" w:type="dxa"/>
            <w:shd w:val="clear" w:color="auto" w:fill="F2DBDB" w:themeFill="accent2" w:themeFillTint="33"/>
          </w:tcPr>
          <w:p w14:paraId="39DF1091" w14:textId="792E6453" w:rsidR="007C5905" w:rsidRPr="005B59D1" w:rsidRDefault="00041D45" w:rsidP="00F77CB6">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3</m:t>
                    </m:r>
                  </m:e>
                </m:d>
              </m:oMath>
            </m:oMathPara>
          </w:p>
        </w:tc>
        <w:tc>
          <w:tcPr>
            <w:tcW w:w="1350" w:type="dxa"/>
            <w:shd w:val="clear" w:color="auto" w:fill="F2DBDB" w:themeFill="accent2" w:themeFillTint="33"/>
          </w:tcPr>
          <w:p w14:paraId="3D8B4AE4" w14:textId="5C881E9F" w:rsidR="007C5905" w:rsidRPr="005B59D1" w:rsidRDefault="00041D45" w:rsidP="00F77CB6">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1,2</m:t>
                    </m:r>
                  </m:e>
                </m:d>
              </m:oMath>
            </m:oMathPara>
          </w:p>
        </w:tc>
        <w:tc>
          <w:tcPr>
            <w:tcW w:w="1260" w:type="dxa"/>
            <w:shd w:val="clear" w:color="auto" w:fill="F2DBDB" w:themeFill="accent2" w:themeFillTint="33"/>
          </w:tcPr>
          <w:p w14:paraId="23C4D9DB" w14:textId="730D0B61" w:rsidR="007C5905" w:rsidRPr="005B59D1" w:rsidRDefault="00041D45" w:rsidP="00F77CB6">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3</m:t>
                    </m:r>
                  </m:e>
                </m:d>
              </m:oMath>
            </m:oMathPara>
          </w:p>
        </w:tc>
      </w:tr>
    </w:tbl>
    <w:p w14:paraId="11462CD6" w14:textId="2C562FFA" w:rsidR="007C5905" w:rsidRPr="005B59D1" w:rsidRDefault="007C5905" w:rsidP="007C5905">
      <w:pPr>
        <w:pStyle w:val="BodyText"/>
        <w:jc w:val="center"/>
        <w:rPr>
          <w:b/>
          <w:szCs w:val="20"/>
          <w:lang w:eastAsia="ja-JP"/>
        </w:rPr>
      </w:pPr>
      <w:r w:rsidRPr="005B59D1">
        <w:rPr>
          <w:b/>
          <w:szCs w:val="20"/>
          <w:lang w:eastAsia="ja-JP"/>
        </w:rPr>
        <w:t>Ta</w:t>
      </w:r>
      <w:r w:rsidR="00C1548F">
        <w:rPr>
          <w:b/>
          <w:szCs w:val="20"/>
          <w:lang w:eastAsia="ja-JP"/>
        </w:rPr>
        <w:t>ble 6: A1 based report for Figure 3</w:t>
      </w:r>
    </w:p>
    <w:p w14:paraId="74F61A40" w14:textId="77777777" w:rsidR="004E7E31" w:rsidRPr="00DE5EF5" w:rsidRDefault="004E7E31" w:rsidP="00DE5EF5">
      <w:pPr>
        <w:pStyle w:val="BodyText"/>
        <w:jc w:val="left"/>
        <w:rPr>
          <w:sz w:val="24"/>
          <w:lang w:eastAsia="ja-JP"/>
        </w:rPr>
      </w:pPr>
    </w:p>
    <w:p w14:paraId="39C5DA28" w14:textId="69A6CA6C" w:rsidR="00743CD7" w:rsidRPr="00743CD7" w:rsidRDefault="00C90A2B" w:rsidP="00743CD7">
      <w:pPr>
        <w:pStyle w:val="BodyText"/>
        <w:jc w:val="center"/>
        <w:rPr>
          <w:b/>
          <w:sz w:val="24"/>
          <w:lang w:eastAsia="ja-JP"/>
        </w:rPr>
      </w:pPr>
      <w:r>
        <w:object w:dxaOrig="7317" w:dyaOrig="4785" w14:anchorId="21C6FB63">
          <v:shape id="_x0000_i1026" type="#_x0000_t75" style="width:365.65pt;height:239.15pt" o:ole="">
            <v:imagedata r:id="rId22" o:title=""/>
          </v:shape>
          <o:OLEObject Type="Embed" ProgID="Visio.Drawing.11" ShapeID="_x0000_i1026" DrawAspect="Content" ObjectID="_1559164752" r:id="rId23"/>
        </w:object>
      </w:r>
    </w:p>
    <w:p w14:paraId="778EADC8" w14:textId="09071745" w:rsidR="003600D7" w:rsidRPr="005B59D1" w:rsidRDefault="003600D7" w:rsidP="003600D7">
      <w:pPr>
        <w:pStyle w:val="BodyText"/>
        <w:jc w:val="center"/>
        <w:rPr>
          <w:b/>
          <w:szCs w:val="20"/>
          <w:lang w:eastAsia="ja-JP"/>
        </w:rPr>
      </w:pPr>
      <w:r w:rsidRPr="005B59D1">
        <w:rPr>
          <w:b/>
          <w:szCs w:val="20"/>
          <w:lang w:eastAsia="ja-JP"/>
        </w:rPr>
        <w:t xml:space="preserve">Figure </w:t>
      </w:r>
      <w:r w:rsidR="00C1548F">
        <w:rPr>
          <w:b/>
          <w:szCs w:val="20"/>
          <w:lang w:eastAsia="ja-JP"/>
        </w:rPr>
        <w:t>3</w:t>
      </w:r>
      <w:r w:rsidRPr="005B59D1">
        <w:rPr>
          <w:b/>
          <w:szCs w:val="20"/>
          <w:lang w:eastAsia="ja-JP"/>
        </w:rPr>
        <w:t>: Example 2 of an antenna architecture</w:t>
      </w:r>
    </w:p>
    <w:p w14:paraId="48C24D76" w14:textId="7ABD578A" w:rsidR="00743CD7" w:rsidRDefault="00C1548F" w:rsidP="00CA57C7">
      <w:pPr>
        <w:pStyle w:val="BodyText"/>
        <w:rPr>
          <w:sz w:val="24"/>
          <w:lang w:eastAsia="ja-JP"/>
        </w:rPr>
      </w:pPr>
      <w:r>
        <w:rPr>
          <w:szCs w:val="20"/>
          <w:lang w:eastAsia="ja-JP"/>
        </w:rPr>
        <w:t>For A2 we cannot define</w:t>
      </w:r>
      <w:r w:rsidR="007C5905" w:rsidRPr="005B59D1">
        <w:rPr>
          <w:szCs w:val="20"/>
          <w:lang w:eastAsia="ja-JP"/>
        </w:rPr>
        <w:t xml:space="preserve"> groups as outlined in table 3 because</w:t>
      </w:r>
      <w:r w:rsidR="007C5905">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w:r w:rsidR="007C5905">
        <w:rPr>
          <w:sz w:val="24"/>
          <w:lang w:eastAsia="ja-JP"/>
        </w:rPr>
        <w:t xml:space="preserve"> </w:t>
      </w:r>
      <w:r w:rsidR="007C5905" w:rsidRPr="005B59D1">
        <w:rPr>
          <w:szCs w:val="20"/>
          <w:lang w:eastAsia="ja-JP"/>
        </w:rPr>
        <w:t>can no longer be simultaneously received with</w:t>
      </w:r>
      <w:r w:rsidR="007C5905">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w:r w:rsidR="007C5905">
        <w:rPr>
          <w:sz w:val="24"/>
          <w:lang w:eastAsia="ja-JP"/>
        </w:rPr>
        <w:t xml:space="preserve"> </w:t>
      </w:r>
      <w:r w:rsidR="007C5905" w:rsidRPr="005B59D1">
        <w:rPr>
          <w:szCs w:val="20"/>
          <w:lang w:eastAsia="ja-JP"/>
        </w:rPr>
        <w:t>even though they belonged to different antenna groups. So is it possible to redefine the antenna groups in some appropriate way?</w:t>
      </w:r>
      <w:r w:rsidR="00480584" w:rsidRPr="005B59D1">
        <w:rPr>
          <w:szCs w:val="20"/>
          <w:lang w:eastAsia="ja-JP"/>
        </w:rPr>
        <w:t xml:space="preserve"> It turns out that this is not the case. To prove it</w:t>
      </w:r>
      <w:r w:rsidR="005B59D1" w:rsidRPr="005B59D1">
        <w:rPr>
          <w:szCs w:val="20"/>
          <w:lang w:eastAsia="ja-JP"/>
        </w:rPr>
        <w:t>,</w:t>
      </w:r>
      <w:r w:rsidR="00480584" w:rsidRPr="005B59D1">
        <w:rPr>
          <w:szCs w:val="20"/>
          <w:lang w:eastAsia="ja-JP"/>
        </w:rPr>
        <w:t xml:space="preserve"> we assume that it is possible to find suitable groups. Then</w:t>
      </w:r>
      <w:r w:rsidR="00480584">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w:r w:rsidR="00480584">
        <w:rPr>
          <w:sz w:val="24"/>
          <w:lang w:eastAsia="ja-JP"/>
        </w:rPr>
        <w:t xml:space="preserve"> </w:t>
      </w:r>
      <w:r w:rsidR="00D344C1">
        <w:rPr>
          <w:szCs w:val="20"/>
          <w:lang w:eastAsia="ja-JP"/>
        </w:rPr>
        <w:t xml:space="preserve">is in a first </w:t>
      </w:r>
      <w:r w:rsidR="00480584" w:rsidRPr="005B59D1">
        <w:rPr>
          <w:szCs w:val="20"/>
          <w:lang w:eastAsia="ja-JP"/>
        </w:rPr>
        <w:t>group which we enumerate with 1. Now all beams that</w:t>
      </w:r>
      <w:r w:rsidR="00480584">
        <w:rPr>
          <w:sz w:val="24"/>
          <w:lang w:eastAsia="ja-JP"/>
        </w:rPr>
        <w:t xml:space="preserve"> </w:t>
      </w:r>
      <w:r w:rsidR="00480584" w:rsidRPr="00D344C1">
        <w:rPr>
          <w:szCs w:val="20"/>
          <w:lang w:eastAsia="ja-JP"/>
        </w:rPr>
        <w:t>cannot be</w:t>
      </w:r>
      <w:r w:rsidR="00480584">
        <w:rPr>
          <w:sz w:val="24"/>
          <w:lang w:eastAsia="ja-JP"/>
        </w:rPr>
        <w:t xml:space="preserve"> </w:t>
      </w:r>
      <w:r w:rsidR="00480584" w:rsidRPr="005B59D1">
        <w:rPr>
          <w:szCs w:val="20"/>
          <w:lang w:eastAsia="ja-JP"/>
        </w:rPr>
        <w:t>simultaneously received with</w:t>
      </w:r>
      <w:r w:rsidR="00480584">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w:r w:rsidR="00480584">
        <w:rPr>
          <w:sz w:val="24"/>
          <w:lang w:eastAsia="ja-JP"/>
        </w:rPr>
        <w:t xml:space="preserve"> </w:t>
      </w:r>
      <w:r w:rsidR="00480584" w:rsidRPr="005B59D1">
        <w:rPr>
          <w:szCs w:val="20"/>
          <w:lang w:eastAsia="ja-JP"/>
        </w:rPr>
        <w:t>have to be member of antenna group 1. These are the beams</w:t>
      </w:r>
      <w:r w:rsidR="00480584">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oMath>
      <w:r w:rsidR="00480584" w:rsidRPr="005B59D1">
        <w:rPr>
          <w:szCs w:val="20"/>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w:r w:rsidR="00480584" w:rsidRPr="005B59D1">
        <w:rPr>
          <w:szCs w:val="20"/>
          <w:lang w:eastAsia="ja-JP"/>
        </w:rPr>
        <w:t xml:space="preserve"> and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w:r w:rsidR="00480584">
        <w:rPr>
          <w:sz w:val="24"/>
          <w:lang w:eastAsia="ja-JP"/>
        </w:rPr>
        <w:t xml:space="preserve">. </w:t>
      </w:r>
      <w:r w:rsidR="00480584" w:rsidRPr="005B59D1">
        <w:rPr>
          <w:szCs w:val="20"/>
          <w:lang w:eastAsia="ja-JP"/>
        </w:rPr>
        <w:t>The remaining beam</w:t>
      </w:r>
      <w:r w:rsidR="00480584">
        <w:rPr>
          <w:sz w:val="24"/>
          <w:lang w:eastAsia="ja-JP"/>
        </w:rPr>
        <w:t xml:space="preserve"> </w:t>
      </w:r>
      <m:oMath>
        <m:sSub>
          <m:sSubPr>
            <m:ctrlPr>
              <w:rPr>
                <w:rFonts w:ascii="Cambria Math" w:hAnsi="Cambria Math"/>
                <w:i/>
                <w:sz w:val="24"/>
                <w:lang w:eastAsia="ja-JP"/>
              </w:rPr>
            </m:ctrlPr>
          </m:sSubPr>
          <m:e>
            <m:r>
              <w:rPr>
                <w:rFonts w:ascii="Cambria Math" w:hAnsi="Cambria Math"/>
                <w:sz w:val="24"/>
                <w:lang w:eastAsia="ja-JP"/>
              </w:rPr>
              <m:t>b</m:t>
            </m:r>
          </m:e>
          <m:sub>
            <m:r>
              <w:rPr>
                <w:rFonts w:ascii="Cambria Math" w:hAnsi="Cambria Math"/>
                <w:sz w:val="24"/>
                <w:lang w:eastAsia="ja-JP"/>
              </w:rPr>
              <m:t>3</m:t>
            </m:r>
          </m:sub>
        </m:sSub>
      </m:oMath>
      <w:r w:rsidR="00480584">
        <w:rPr>
          <w:sz w:val="24"/>
          <w:lang w:eastAsia="ja-JP"/>
        </w:rPr>
        <w:t xml:space="preserve"> </w:t>
      </w:r>
      <w:r w:rsidR="00480584" w:rsidRPr="005B59D1">
        <w:rPr>
          <w:szCs w:val="20"/>
          <w:lang w:eastAsia="ja-JP"/>
        </w:rPr>
        <w:t xml:space="preserve">has to be in a </w:t>
      </w:r>
      <w:r w:rsidR="00480584" w:rsidRPr="005B59D1">
        <w:rPr>
          <w:szCs w:val="20"/>
          <w:lang w:eastAsia="ja-JP"/>
        </w:rPr>
        <w:lastRenderedPageBreak/>
        <w:t xml:space="preserve">different antenna group which we label as 2. According to the rules of </w:t>
      </w:r>
      <w:r w:rsidR="00D344C1">
        <w:rPr>
          <w:szCs w:val="20"/>
          <w:lang w:eastAsia="ja-JP"/>
        </w:rPr>
        <w:t>A</w:t>
      </w:r>
      <w:r w:rsidR="00480584" w:rsidRPr="005B59D1">
        <w:rPr>
          <w:szCs w:val="20"/>
          <w:lang w:eastAsia="ja-JP"/>
        </w:rPr>
        <w:t xml:space="preserve">2 any beam of group1 must be simultaneously receivable </w:t>
      </w:r>
      <w:r w:rsidR="00A10243" w:rsidRPr="005B59D1">
        <w:rPr>
          <w:szCs w:val="20"/>
          <w:lang w:eastAsia="ja-JP"/>
        </w:rPr>
        <w:t>with any beam of group 2. This is violated because</w:t>
      </w:r>
      <w:r w:rsidR="00A10243">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w:r w:rsidR="00A10243">
        <w:rPr>
          <w:sz w:val="24"/>
          <w:lang w:eastAsia="ja-JP"/>
        </w:rPr>
        <w:t xml:space="preserve"> </w:t>
      </w:r>
      <w:r w:rsidR="00A10243" w:rsidRPr="005B59D1">
        <w:rPr>
          <w:szCs w:val="20"/>
          <w:lang w:eastAsia="ja-JP"/>
        </w:rPr>
        <w:t xml:space="preserve">is not simultaneously </w:t>
      </w:r>
      <w:r w:rsidR="00291B1F" w:rsidRPr="005B59D1">
        <w:rPr>
          <w:szCs w:val="20"/>
          <w:lang w:eastAsia="ja-JP"/>
        </w:rPr>
        <w:t xml:space="preserve">receivable </w:t>
      </w:r>
      <w:r w:rsidR="005B59D1" w:rsidRPr="005B59D1">
        <w:rPr>
          <w:szCs w:val="20"/>
          <w:lang w:eastAsia="ja-JP"/>
        </w:rPr>
        <w:t>with</w:t>
      </w:r>
      <w:r w:rsidR="005B59D1">
        <w:rPr>
          <w:szCs w:val="20"/>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w:r w:rsidR="00A10243">
        <w:rPr>
          <w:sz w:val="24"/>
          <w:lang w:eastAsia="ja-JP"/>
        </w:rPr>
        <w:t>.</w:t>
      </w:r>
    </w:p>
    <w:p w14:paraId="0AB91953" w14:textId="2CB3F910" w:rsidR="002D06A9" w:rsidRDefault="00A10243" w:rsidP="00CA57C7">
      <w:pPr>
        <w:pStyle w:val="BodyText"/>
        <w:rPr>
          <w:szCs w:val="20"/>
          <w:lang w:eastAsia="ja-JP"/>
        </w:rPr>
      </w:pPr>
      <w:r w:rsidRPr="005B59D1">
        <w:rPr>
          <w:b/>
          <w:szCs w:val="20"/>
          <w:lang w:eastAsia="ja-JP"/>
        </w:rPr>
        <w:t>Observation 2</w:t>
      </w:r>
      <w:r w:rsidRPr="005B59D1">
        <w:rPr>
          <w:szCs w:val="20"/>
          <w:lang w:eastAsia="ja-JP"/>
        </w:rPr>
        <w:t>:</w:t>
      </w:r>
      <w:r w:rsidR="00D344C1">
        <w:rPr>
          <w:sz w:val="24"/>
          <w:lang w:eastAsia="ja-JP"/>
        </w:rPr>
        <w:t xml:space="preserve"> </w:t>
      </w:r>
      <w:r w:rsidR="00D344C1" w:rsidRPr="00D344C1">
        <w:rPr>
          <w:szCs w:val="20"/>
          <w:lang w:eastAsia="ja-JP"/>
        </w:rPr>
        <w:t>While A2 reporting may have little overhead for some antenna architectures, its viability is not guaranteed for all antenna architectures.</w:t>
      </w:r>
      <w:r w:rsidR="00C52806">
        <w:rPr>
          <w:szCs w:val="20"/>
          <w:lang w:eastAsia="ja-JP"/>
        </w:rPr>
        <w:t xml:space="preserve"> </w:t>
      </w:r>
    </w:p>
    <w:p w14:paraId="29408ED3" w14:textId="18CC0619" w:rsidR="00C52806" w:rsidRPr="002D06A9" w:rsidRDefault="00C52806" w:rsidP="00CA57C7">
      <w:pPr>
        <w:pStyle w:val="BodyText"/>
        <w:rPr>
          <w:szCs w:val="20"/>
          <w:lang w:eastAsia="ja-JP"/>
        </w:rPr>
      </w:pPr>
      <w:r w:rsidRPr="00C52806">
        <w:rPr>
          <w:b/>
          <w:szCs w:val="20"/>
          <w:lang w:eastAsia="ja-JP"/>
        </w:rPr>
        <w:t>Observation 3</w:t>
      </w:r>
      <w:r>
        <w:rPr>
          <w:szCs w:val="20"/>
          <w:lang w:eastAsia="ja-JP"/>
        </w:rPr>
        <w:t>: A1 based beam grouping works for all antenna architectures but an exhaustive report might have a high overhead. The condition C1 is not always fulfilled.</w:t>
      </w:r>
    </w:p>
    <w:p w14:paraId="339D1649" w14:textId="5C7C09C2" w:rsidR="00291B1F" w:rsidRDefault="00291B1F" w:rsidP="00CA57C7">
      <w:pPr>
        <w:pStyle w:val="BodyText"/>
        <w:rPr>
          <w:sz w:val="24"/>
          <w:lang w:eastAsia="ja-JP"/>
        </w:rPr>
      </w:pPr>
      <w:r w:rsidRPr="005B59D1">
        <w:rPr>
          <w:szCs w:val="20"/>
          <w:lang w:eastAsia="ja-JP"/>
        </w:rPr>
        <w:t xml:space="preserve">The overhead of </w:t>
      </w:r>
      <w:r w:rsidR="002D06A9">
        <w:rPr>
          <w:szCs w:val="20"/>
          <w:lang w:eastAsia="ja-JP"/>
        </w:rPr>
        <w:t>A1 based</w:t>
      </w:r>
      <w:r w:rsidRPr="005B59D1">
        <w:rPr>
          <w:szCs w:val="20"/>
          <w:lang w:eastAsia="ja-JP"/>
        </w:rPr>
        <w:t xml:space="preserve"> reporting can be reduced by forcing the UE to report only the most pro</w:t>
      </w:r>
      <w:r w:rsidR="003E2224" w:rsidRPr="005B59D1">
        <w:rPr>
          <w:szCs w:val="20"/>
          <w:lang w:eastAsia="ja-JP"/>
        </w:rPr>
        <w:t xml:space="preserve">mising beam groups. Along these lines one can </w:t>
      </w:r>
      <w:r w:rsidRPr="005B59D1">
        <w:rPr>
          <w:szCs w:val="20"/>
          <w:lang w:eastAsia="ja-JP"/>
        </w:rPr>
        <w:t xml:space="preserve">achieve that for a given </w:t>
      </w:r>
      <w:proofErr w:type="spellStart"/>
      <w:r w:rsidRPr="005B59D1">
        <w:rPr>
          <w:szCs w:val="20"/>
          <w:lang w:eastAsia="ja-JP"/>
        </w:rPr>
        <w:t>gNB</w:t>
      </w:r>
      <w:proofErr w:type="spellEnd"/>
      <w:r w:rsidRPr="005B59D1">
        <w:rPr>
          <w:szCs w:val="20"/>
          <w:lang w:eastAsia="ja-JP"/>
        </w:rPr>
        <w:t xml:space="preserve"> beam only a single beam group is reported</w:t>
      </w:r>
      <w:r>
        <w:rPr>
          <w:sz w:val="24"/>
          <w:lang w:eastAsia="ja-JP"/>
        </w:rPr>
        <w:t xml:space="preserve">. </w:t>
      </w:r>
    </w:p>
    <w:p w14:paraId="4043BD0C" w14:textId="7DC1F2C1" w:rsidR="0091639A" w:rsidRDefault="003E2224" w:rsidP="00CA57C7">
      <w:pPr>
        <w:pStyle w:val="BodyText"/>
        <w:rPr>
          <w:sz w:val="24"/>
          <w:lang w:eastAsia="ja-JP"/>
        </w:rPr>
      </w:pPr>
      <w:r w:rsidRPr="005B59D1">
        <w:rPr>
          <w:szCs w:val="20"/>
          <w:lang w:eastAsia="ja-JP"/>
        </w:rPr>
        <w:t xml:space="preserve">So far a requirement for a simultaneous reception of beams was that they can be mapped to different </w:t>
      </w:r>
      <w:r w:rsidR="0091639A" w:rsidRPr="005B59D1">
        <w:rPr>
          <w:szCs w:val="20"/>
          <w:lang w:eastAsia="ja-JP"/>
        </w:rPr>
        <w:t xml:space="preserve">TXRUs (to </w:t>
      </w:r>
      <w:r w:rsidRPr="005B59D1">
        <w:rPr>
          <w:szCs w:val="20"/>
          <w:lang w:eastAsia="ja-JP"/>
        </w:rPr>
        <w:t>achieve a multiplexing gain if used in a MIMO transmission</w:t>
      </w:r>
      <w:r w:rsidR="0091639A" w:rsidRPr="005B59D1">
        <w:rPr>
          <w:szCs w:val="20"/>
          <w:lang w:eastAsia="ja-JP"/>
        </w:rPr>
        <w:t>)</w:t>
      </w:r>
      <w:r w:rsidRPr="005B59D1">
        <w:rPr>
          <w:szCs w:val="20"/>
          <w:lang w:eastAsia="ja-JP"/>
        </w:rPr>
        <w:t>. But there are other important use cases where it is enough that the UE can just receive the beams simultaneously</w:t>
      </w:r>
      <w:r w:rsidR="00AB2511" w:rsidRPr="005B59D1">
        <w:rPr>
          <w:szCs w:val="20"/>
          <w:lang w:eastAsia="ja-JP"/>
        </w:rPr>
        <w:t xml:space="preserve"> </w:t>
      </w:r>
      <w:r w:rsidR="0091639A" w:rsidRPr="005B59D1">
        <w:rPr>
          <w:szCs w:val="20"/>
          <w:lang w:eastAsia="ja-JP"/>
        </w:rPr>
        <w:t>without the need to map them to different TXRUs. The UE can still</w:t>
      </w:r>
      <w:r w:rsidR="00AB2511" w:rsidRPr="005B59D1">
        <w:rPr>
          <w:szCs w:val="20"/>
          <w:lang w:eastAsia="ja-JP"/>
        </w:rPr>
        <w:t xml:space="preserve"> monitor </w:t>
      </w:r>
      <w:r w:rsidR="0091639A" w:rsidRPr="005B59D1">
        <w:rPr>
          <w:szCs w:val="20"/>
          <w:lang w:eastAsia="ja-JP"/>
        </w:rPr>
        <w:t xml:space="preserve">those beams simultaneously, i.e. the </w:t>
      </w:r>
      <w:proofErr w:type="spellStart"/>
      <w:r w:rsidR="0091639A" w:rsidRPr="005B59D1">
        <w:rPr>
          <w:szCs w:val="20"/>
          <w:lang w:eastAsia="ja-JP"/>
        </w:rPr>
        <w:t>gNB</w:t>
      </w:r>
      <w:proofErr w:type="spellEnd"/>
      <w:r w:rsidR="0091639A" w:rsidRPr="005B59D1">
        <w:rPr>
          <w:szCs w:val="20"/>
          <w:lang w:eastAsia="ja-JP"/>
        </w:rPr>
        <w:t xml:space="preserve"> can switch between them without prior notification. The beam pair</w:t>
      </w:r>
      <w:r w:rsidR="0091639A">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w:r w:rsidR="0091639A">
        <w:rPr>
          <w:sz w:val="24"/>
          <w:lang w:eastAsia="ja-JP"/>
        </w:rPr>
        <w:t xml:space="preserve"> </w:t>
      </w:r>
      <w:r w:rsidR="0091639A" w:rsidRPr="005B59D1">
        <w:rPr>
          <w:szCs w:val="20"/>
          <w:lang w:eastAsia="ja-JP"/>
        </w:rPr>
        <w:t>and</w:t>
      </w:r>
      <w:r w:rsidR="0091639A">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oMath>
      <w:r w:rsidR="0091639A">
        <w:rPr>
          <w:sz w:val="24"/>
          <w:lang w:eastAsia="ja-JP"/>
        </w:rPr>
        <w:t xml:space="preserve"> </w:t>
      </w:r>
      <w:r w:rsidR="0091639A" w:rsidRPr="005B59D1">
        <w:rPr>
          <w:szCs w:val="20"/>
          <w:lang w:eastAsia="ja-JP"/>
        </w:rPr>
        <w:t>in figure 1 or 2 fulfills this condition, if the angles of arrival of both beams are not too far apart. Also such beams are appropriate for MIMO with diversity gain.</w:t>
      </w:r>
      <w:r w:rsidR="0091639A">
        <w:rPr>
          <w:sz w:val="24"/>
          <w:lang w:eastAsia="ja-JP"/>
        </w:rPr>
        <w:t xml:space="preserve"> </w:t>
      </w:r>
    </w:p>
    <w:p w14:paraId="2B5B6162" w14:textId="4A855EBC" w:rsidR="007D1E61" w:rsidRPr="005B59D1" w:rsidRDefault="002D06A9" w:rsidP="00797797">
      <w:pPr>
        <w:pStyle w:val="BodyText"/>
        <w:rPr>
          <w:szCs w:val="20"/>
          <w:lang w:eastAsia="ja-JP"/>
        </w:rPr>
      </w:pPr>
      <w:r>
        <w:rPr>
          <w:b/>
          <w:szCs w:val="20"/>
          <w:lang w:eastAsia="ja-JP"/>
        </w:rPr>
        <w:t>Proposal 2</w:t>
      </w:r>
      <w:r w:rsidR="00797797" w:rsidRPr="005B59D1">
        <w:rPr>
          <w:b/>
          <w:szCs w:val="20"/>
          <w:lang w:eastAsia="ja-JP"/>
        </w:rPr>
        <w:t xml:space="preserve">: </w:t>
      </w:r>
      <w:r w:rsidR="00F8461C" w:rsidRPr="005B59D1">
        <w:rPr>
          <w:szCs w:val="20"/>
          <w:lang w:eastAsia="ja-JP"/>
        </w:rPr>
        <w:t>The UE shall report beam</w:t>
      </w:r>
      <w:r>
        <w:rPr>
          <w:szCs w:val="20"/>
          <w:lang w:eastAsia="ja-JP"/>
        </w:rPr>
        <w:t xml:space="preserve"> groups </w:t>
      </w:r>
      <w:r w:rsidR="00F8461C" w:rsidRPr="005B59D1">
        <w:rPr>
          <w:szCs w:val="20"/>
          <w:lang w:eastAsia="ja-JP"/>
        </w:rPr>
        <w:t>base</w:t>
      </w:r>
      <w:r>
        <w:rPr>
          <w:szCs w:val="20"/>
          <w:lang w:eastAsia="ja-JP"/>
        </w:rPr>
        <w:t>d on either method, A1 or A2, and indicate whichever method it has chosen</w:t>
      </w:r>
      <w:r w:rsidR="00F8461C" w:rsidRPr="005B59D1">
        <w:rPr>
          <w:szCs w:val="20"/>
          <w:lang w:eastAsia="ja-JP"/>
        </w:rPr>
        <w:t>.</w:t>
      </w:r>
      <w:r>
        <w:rPr>
          <w:szCs w:val="20"/>
          <w:lang w:eastAsia="ja-JP"/>
        </w:rPr>
        <w:t xml:space="preserve"> T</w:t>
      </w:r>
      <w:r w:rsidR="00023014" w:rsidRPr="005B59D1">
        <w:rPr>
          <w:szCs w:val="20"/>
          <w:lang w:eastAsia="ja-JP"/>
        </w:rPr>
        <w:t xml:space="preserve">he UE may be provisioned </w:t>
      </w:r>
      <w:r w:rsidR="0091639A" w:rsidRPr="005B59D1">
        <w:rPr>
          <w:szCs w:val="20"/>
          <w:lang w:eastAsia="ja-JP"/>
        </w:rPr>
        <w:t>either</w:t>
      </w:r>
      <w:r w:rsidR="00834981" w:rsidRPr="005B59D1">
        <w:rPr>
          <w:szCs w:val="20"/>
          <w:lang w:eastAsia="ja-JP"/>
        </w:rPr>
        <w:t xml:space="preserve"> </w:t>
      </w:r>
      <w:r w:rsidR="00023014" w:rsidRPr="005B59D1">
        <w:rPr>
          <w:szCs w:val="20"/>
          <w:lang w:eastAsia="ja-JP"/>
        </w:rPr>
        <w:t>to report beams</w:t>
      </w:r>
      <w:r w:rsidR="00834981" w:rsidRPr="005B59D1">
        <w:rPr>
          <w:szCs w:val="20"/>
          <w:lang w:eastAsia="ja-JP"/>
        </w:rPr>
        <w:t xml:space="preserve"> it ca</w:t>
      </w:r>
      <w:r w:rsidR="0091639A" w:rsidRPr="005B59D1">
        <w:rPr>
          <w:szCs w:val="20"/>
          <w:lang w:eastAsia="ja-JP"/>
        </w:rPr>
        <w:t>n monitor simultaneously and or</w:t>
      </w:r>
      <w:r w:rsidR="00834981" w:rsidRPr="005B59D1">
        <w:rPr>
          <w:szCs w:val="20"/>
          <w:lang w:eastAsia="ja-JP"/>
        </w:rPr>
        <w:t xml:space="preserve"> beams that are suited for spatial MIMO</w:t>
      </w:r>
      <w:r w:rsidR="005B59D1" w:rsidRPr="005B59D1">
        <w:rPr>
          <w:szCs w:val="20"/>
          <w:lang w:eastAsia="ja-JP"/>
        </w:rPr>
        <w:t xml:space="preserve"> with multiplexing gain</w:t>
      </w:r>
      <w:r w:rsidR="00834981" w:rsidRPr="005B59D1">
        <w:rPr>
          <w:szCs w:val="20"/>
          <w:lang w:eastAsia="ja-JP"/>
        </w:rPr>
        <w:t xml:space="preserve">. </w:t>
      </w:r>
    </w:p>
    <w:p w14:paraId="24EB73B7" w14:textId="33E7BE5F" w:rsidR="00F8461C" w:rsidRPr="00783B77" w:rsidRDefault="007D1E61" w:rsidP="00797797">
      <w:pPr>
        <w:pStyle w:val="BodyText"/>
        <w:rPr>
          <w:szCs w:val="20"/>
          <w:lang w:eastAsia="ja-JP"/>
        </w:rPr>
      </w:pPr>
      <w:r w:rsidRPr="00783B77">
        <w:rPr>
          <w:b/>
          <w:szCs w:val="20"/>
          <w:lang w:eastAsia="ja-JP"/>
        </w:rPr>
        <w:t xml:space="preserve">Proposal </w:t>
      </w:r>
      <w:r w:rsidR="002D06A9">
        <w:rPr>
          <w:b/>
          <w:szCs w:val="20"/>
          <w:lang w:eastAsia="ja-JP"/>
        </w:rPr>
        <w:t>3</w:t>
      </w:r>
      <w:r w:rsidRPr="00783B77">
        <w:rPr>
          <w:szCs w:val="20"/>
          <w:lang w:eastAsia="ja-JP"/>
        </w:rPr>
        <w:t xml:space="preserve">: </w:t>
      </w:r>
      <w:r w:rsidR="0091639A" w:rsidRPr="00783B77">
        <w:rPr>
          <w:szCs w:val="20"/>
          <w:lang w:eastAsia="ja-JP"/>
        </w:rPr>
        <w:t xml:space="preserve">The size </w:t>
      </w:r>
      <w:r w:rsidR="002D06A9">
        <w:rPr>
          <w:szCs w:val="20"/>
          <w:lang w:eastAsia="ja-JP"/>
        </w:rPr>
        <w:t>of A</w:t>
      </w:r>
      <w:r w:rsidRPr="00783B77">
        <w:rPr>
          <w:szCs w:val="20"/>
          <w:lang w:eastAsia="ja-JP"/>
        </w:rPr>
        <w:t xml:space="preserve">1 based </w:t>
      </w:r>
      <w:r w:rsidR="0091639A" w:rsidRPr="00783B77">
        <w:rPr>
          <w:szCs w:val="20"/>
          <w:lang w:eastAsia="ja-JP"/>
        </w:rPr>
        <w:t xml:space="preserve">reports can be scaled by provisioning the UE to </w:t>
      </w:r>
      <w:r w:rsidRPr="00783B77">
        <w:rPr>
          <w:szCs w:val="20"/>
          <w:lang w:eastAsia="ja-JP"/>
        </w:rPr>
        <w:t>only report about the N best rx-beam groups.</w:t>
      </w:r>
    </w:p>
    <w:p w14:paraId="0C715559" w14:textId="77777777" w:rsidR="004635EA" w:rsidRDefault="004635EA" w:rsidP="00300C97">
      <w:pPr>
        <w:pStyle w:val="BodyText"/>
        <w:rPr>
          <w:lang w:eastAsia="ja-JP"/>
        </w:rPr>
      </w:pPr>
    </w:p>
    <w:p w14:paraId="7E6402DD" w14:textId="77777777" w:rsidR="004635EA" w:rsidRDefault="004635EA" w:rsidP="004635EA">
      <w:pPr>
        <w:pStyle w:val="Heading1"/>
        <w:rPr>
          <w:lang w:eastAsia="ja-JP"/>
        </w:rPr>
      </w:pPr>
      <w:r>
        <w:rPr>
          <w:lang w:eastAsia="ja-JP"/>
        </w:rPr>
        <w:t>SS and periodic CSI-RS for beam discovery</w:t>
      </w:r>
    </w:p>
    <w:p w14:paraId="5DCEC3CE" w14:textId="77777777" w:rsidR="004635EA" w:rsidRPr="00364F13" w:rsidRDefault="004635EA" w:rsidP="004635EA">
      <w:pPr>
        <w:pStyle w:val="BodyText"/>
        <w:rPr>
          <w:bCs/>
          <w:szCs w:val="20"/>
          <w:lang w:val="en-GB" w:eastAsia="ja-JP"/>
        </w:rPr>
      </w:pPr>
      <w:r w:rsidRPr="00364F13">
        <w:rPr>
          <w:bCs/>
          <w:szCs w:val="20"/>
          <w:lang w:val="en-GB" w:eastAsia="ja-JP"/>
        </w:rPr>
        <w:t>In the following we discuss the usage of SS-blocks for beam discovery, which the UE conducts during access and as a background task during the connected state. The usage of SS-blocks has the following advantages (see also [1]):</w:t>
      </w:r>
    </w:p>
    <w:p w14:paraId="603AA8D9" w14:textId="77777777" w:rsidR="004635EA" w:rsidRPr="00364F13" w:rsidRDefault="004635EA" w:rsidP="002B172B">
      <w:pPr>
        <w:pStyle w:val="BodyText"/>
        <w:numPr>
          <w:ilvl w:val="0"/>
          <w:numId w:val="7"/>
        </w:numPr>
        <w:spacing w:before="240" w:after="0"/>
        <w:rPr>
          <w:bCs/>
          <w:szCs w:val="20"/>
          <w:lang w:val="en-GB" w:eastAsia="ja-JP"/>
        </w:rPr>
      </w:pPr>
      <w:r w:rsidRPr="00364F13">
        <w:rPr>
          <w:bCs/>
          <w:szCs w:val="20"/>
          <w:lang w:val="en-GB" w:eastAsia="ja-JP"/>
        </w:rPr>
        <w:t>SS blocks are always on, the set of involved beams and their sequence does not change over time. This reliability is ideal for any UE - Rx beam search algorithm.</w:t>
      </w:r>
    </w:p>
    <w:p w14:paraId="456C8611" w14:textId="77777777" w:rsidR="004635EA" w:rsidRPr="00364F13" w:rsidRDefault="004635EA" w:rsidP="002B172B">
      <w:pPr>
        <w:pStyle w:val="BodyText"/>
        <w:numPr>
          <w:ilvl w:val="0"/>
          <w:numId w:val="7"/>
        </w:numPr>
        <w:spacing w:before="240" w:after="0"/>
        <w:rPr>
          <w:bCs/>
          <w:szCs w:val="20"/>
          <w:lang w:val="en-GB" w:eastAsia="ja-JP"/>
        </w:rPr>
      </w:pPr>
      <w:r w:rsidRPr="00364F13">
        <w:rPr>
          <w:bCs/>
          <w:szCs w:val="20"/>
          <w:lang w:val="en-GB" w:eastAsia="ja-JP"/>
        </w:rPr>
        <w:t>Employing SS blocks for a P1/P3 procedure enables early beam reporting after RACH.</w:t>
      </w:r>
    </w:p>
    <w:p w14:paraId="6F600FF7" w14:textId="77777777" w:rsidR="004635EA" w:rsidRPr="00364F13" w:rsidRDefault="004635EA" w:rsidP="002B172B">
      <w:pPr>
        <w:pStyle w:val="BodyText"/>
        <w:numPr>
          <w:ilvl w:val="0"/>
          <w:numId w:val="7"/>
        </w:numPr>
        <w:spacing w:before="240" w:after="0"/>
        <w:rPr>
          <w:bCs/>
          <w:szCs w:val="20"/>
          <w:lang w:val="en-GB" w:eastAsia="ja-JP"/>
        </w:rPr>
      </w:pPr>
      <w:r w:rsidRPr="00364F13">
        <w:rPr>
          <w:bCs/>
          <w:szCs w:val="20"/>
          <w:lang w:val="en-GB" w:eastAsia="ja-JP"/>
        </w:rPr>
        <w:t xml:space="preserve">Using SS blocks for beam management makes more use of this necessary resource. This may help to reduce the air-link resources spent on periodic UE-specific CSI-RS. For example, if SS-blocks are used for discovery of emerging beams, periodic CSI-RS only needs to provide reference beams for (connected) UEs and </w:t>
      </w:r>
      <w:r>
        <w:rPr>
          <w:bCs/>
          <w:szCs w:val="20"/>
          <w:lang w:val="en-GB" w:eastAsia="ja-JP"/>
        </w:rPr>
        <w:t xml:space="preserve">therefore </w:t>
      </w:r>
      <w:r w:rsidRPr="00364F13">
        <w:rPr>
          <w:bCs/>
          <w:szCs w:val="20"/>
          <w:lang w:val="en-GB" w:eastAsia="ja-JP"/>
        </w:rPr>
        <w:t>need not always scan all spatial directions.</w:t>
      </w:r>
    </w:p>
    <w:p w14:paraId="5351761C" w14:textId="77777777" w:rsidR="004635EA" w:rsidRPr="00364F13" w:rsidRDefault="004635EA" w:rsidP="002B172B">
      <w:pPr>
        <w:pStyle w:val="BodyText"/>
        <w:numPr>
          <w:ilvl w:val="0"/>
          <w:numId w:val="7"/>
        </w:numPr>
        <w:spacing w:before="240" w:after="0"/>
        <w:rPr>
          <w:bCs/>
          <w:szCs w:val="20"/>
          <w:lang w:val="en-GB" w:eastAsia="ja-JP"/>
        </w:rPr>
      </w:pPr>
      <w:r>
        <w:rPr>
          <w:bCs/>
          <w:szCs w:val="20"/>
          <w:lang w:val="en-GB" w:eastAsia="ja-JP"/>
        </w:rPr>
        <w:t xml:space="preserve">Once there are connected UEs in the cell or </w:t>
      </w:r>
      <w:r w:rsidRPr="00364F13">
        <w:rPr>
          <w:bCs/>
          <w:szCs w:val="20"/>
          <w:lang w:val="en-GB" w:eastAsia="ja-JP"/>
        </w:rPr>
        <w:t>if there are UEs connected to the neighbour cells</w:t>
      </w:r>
      <w:r>
        <w:rPr>
          <w:bCs/>
          <w:szCs w:val="20"/>
          <w:lang w:val="en-GB" w:eastAsia="ja-JP"/>
        </w:rPr>
        <w:t xml:space="preserve">, the </w:t>
      </w:r>
      <w:proofErr w:type="spellStart"/>
      <w:r>
        <w:rPr>
          <w:bCs/>
          <w:szCs w:val="20"/>
          <w:lang w:val="en-GB" w:eastAsia="ja-JP"/>
        </w:rPr>
        <w:t>gNB</w:t>
      </w:r>
      <w:proofErr w:type="spellEnd"/>
      <w:r>
        <w:rPr>
          <w:bCs/>
          <w:szCs w:val="20"/>
          <w:lang w:val="en-GB" w:eastAsia="ja-JP"/>
        </w:rPr>
        <w:t xml:space="preserve"> will transmit SS blocks reasonable often even for non-standalone cells. Therefore SS blocks will occur frequently enough to be useful for beam management.</w:t>
      </w:r>
    </w:p>
    <w:p w14:paraId="772CE1EA" w14:textId="77777777" w:rsidR="004635EA" w:rsidRDefault="004635EA" w:rsidP="004635EA">
      <w:pPr>
        <w:pStyle w:val="BodyText"/>
        <w:rPr>
          <w:bCs/>
          <w:lang w:val="en-GB" w:eastAsia="ja-JP"/>
        </w:rPr>
      </w:pPr>
    </w:p>
    <w:p w14:paraId="0FE3D4BB" w14:textId="77777777" w:rsidR="004635EA" w:rsidRPr="00A61782" w:rsidRDefault="004635EA" w:rsidP="004635EA">
      <w:pPr>
        <w:pStyle w:val="BodyText"/>
        <w:rPr>
          <w:bCs/>
          <w:szCs w:val="20"/>
          <w:lang w:val="en-GB" w:eastAsia="ja-JP"/>
        </w:rPr>
      </w:pPr>
      <w:r w:rsidRPr="00A61782">
        <w:rPr>
          <w:bCs/>
          <w:szCs w:val="20"/>
          <w:lang w:val="en-GB" w:eastAsia="ja-JP"/>
        </w:rPr>
        <w:t>SS-blocks have the following disadvantages:</w:t>
      </w:r>
    </w:p>
    <w:p w14:paraId="3264D430" w14:textId="77777777" w:rsidR="004635EA" w:rsidRPr="00A61782" w:rsidRDefault="004635EA" w:rsidP="002B172B">
      <w:pPr>
        <w:pStyle w:val="BodyText"/>
        <w:numPr>
          <w:ilvl w:val="0"/>
          <w:numId w:val="8"/>
        </w:numPr>
        <w:rPr>
          <w:bCs/>
          <w:szCs w:val="20"/>
          <w:lang w:val="en-GB" w:eastAsia="ja-JP"/>
        </w:rPr>
      </w:pPr>
      <w:r w:rsidRPr="00A61782">
        <w:rPr>
          <w:bCs/>
          <w:szCs w:val="20"/>
          <w:lang w:val="en-GB" w:eastAsia="ja-JP"/>
        </w:rPr>
        <w:t>In contrast to CSI-RS, SS-blocks are transmitted only with a single antenna port. So CQI/PMI/RI measurements are not possible.</w:t>
      </w:r>
    </w:p>
    <w:p w14:paraId="612D0F80" w14:textId="77777777" w:rsidR="004635EA" w:rsidRDefault="004635EA" w:rsidP="002B172B">
      <w:pPr>
        <w:pStyle w:val="BodyText"/>
        <w:numPr>
          <w:ilvl w:val="0"/>
          <w:numId w:val="8"/>
        </w:numPr>
        <w:rPr>
          <w:bCs/>
          <w:sz w:val="24"/>
          <w:lang w:val="en-GB" w:eastAsia="ja-JP"/>
        </w:rPr>
      </w:pPr>
      <w:r w:rsidRPr="00A61782">
        <w:rPr>
          <w:bCs/>
          <w:szCs w:val="20"/>
          <w:lang w:val="en-GB" w:eastAsia="ja-JP"/>
        </w:rPr>
        <w:t>In contrast to CSI-RS, SS-blocks may be transmitted with composite beams and the UE cannot identify the receive power of each individual beam separately</w:t>
      </w:r>
      <w:r>
        <w:rPr>
          <w:bCs/>
          <w:sz w:val="24"/>
          <w:lang w:val="en-GB" w:eastAsia="ja-JP"/>
        </w:rPr>
        <w:t xml:space="preserve">. </w:t>
      </w:r>
    </w:p>
    <w:p w14:paraId="18B88814" w14:textId="77777777" w:rsidR="004635EA" w:rsidRDefault="004635EA" w:rsidP="004635EA">
      <w:pPr>
        <w:pStyle w:val="Heading2"/>
        <w:rPr>
          <w:lang w:val="en-GB" w:eastAsia="ja-JP"/>
        </w:rPr>
      </w:pPr>
      <w:r>
        <w:rPr>
          <w:lang w:val="en-GB" w:eastAsia="ja-JP"/>
        </w:rPr>
        <w:t>Effects of composite beams for SS-blocks on beam discovery</w:t>
      </w:r>
    </w:p>
    <w:p w14:paraId="7A49344A" w14:textId="77777777" w:rsidR="004635EA" w:rsidRPr="00137B62" w:rsidRDefault="004635EA" w:rsidP="004635EA">
      <w:pPr>
        <w:pStyle w:val="BodyText"/>
        <w:rPr>
          <w:bCs/>
          <w:szCs w:val="20"/>
          <w:lang w:val="en-GB" w:eastAsia="ja-JP"/>
        </w:rPr>
      </w:pPr>
      <w:r w:rsidRPr="00137B62">
        <w:rPr>
          <w:bCs/>
          <w:szCs w:val="20"/>
          <w:lang w:val="en-GB" w:eastAsia="ja-JP"/>
        </w:rPr>
        <w:t>Beam discovery with SS-blocks starts by the UE finding optimal RX-beams for various SS-blocks and then measuring the associated RSRP. The optimal RX-beam and the measured RSRP are influenced by all component beams of the composite beam.</w:t>
      </w:r>
    </w:p>
    <w:p w14:paraId="6567F098" w14:textId="77777777" w:rsidR="004635EA" w:rsidRPr="005B406B" w:rsidRDefault="004635EA" w:rsidP="004635EA">
      <w:pPr>
        <w:pStyle w:val="BodyText"/>
        <w:rPr>
          <w:bCs/>
          <w:szCs w:val="20"/>
          <w:lang w:val="en-GB" w:eastAsia="ja-JP"/>
        </w:rPr>
      </w:pPr>
      <w:r w:rsidRPr="005B406B">
        <w:rPr>
          <w:bCs/>
          <w:szCs w:val="20"/>
          <w:lang w:val="en-GB" w:eastAsia="ja-JP"/>
        </w:rPr>
        <w:lastRenderedPageBreak/>
        <w:t xml:space="preserve">Once the UE has detected and reported a promising SS-block, the </w:t>
      </w:r>
      <w:proofErr w:type="spellStart"/>
      <w:r w:rsidRPr="005B406B">
        <w:rPr>
          <w:bCs/>
          <w:szCs w:val="20"/>
          <w:lang w:val="en-GB" w:eastAsia="ja-JP"/>
        </w:rPr>
        <w:t>gNB</w:t>
      </w:r>
      <w:proofErr w:type="spellEnd"/>
      <w:r w:rsidRPr="005B406B">
        <w:rPr>
          <w:bCs/>
          <w:szCs w:val="20"/>
          <w:lang w:val="en-GB" w:eastAsia="ja-JP"/>
        </w:rPr>
        <w:t xml:space="preserve"> may schedule an aperiodic CSI-RS burst during which it will transmit on all component beams such that the UE can identify the best component beam and </w:t>
      </w:r>
      <w:r>
        <w:rPr>
          <w:bCs/>
          <w:szCs w:val="20"/>
          <w:lang w:val="en-GB" w:eastAsia="ja-JP"/>
        </w:rPr>
        <w:t xml:space="preserve">measure </w:t>
      </w:r>
      <w:r w:rsidRPr="005B406B">
        <w:rPr>
          <w:bCs/>
          <w:szCs w:val="20"/>
          <w:lang w:val="en-GB" w:eastAsia="ja-JP"/>
        </w:rPr>
        <w:t xml:space="preserve">its RSRP. The </w:t>
      </w:r>
      <w:proofErr w:type="spellStart"/>
      <w:r w:rsidRPr="005B406B">
        <w:rPr>
          <w:bCs/>
          <w:szCs w:val="20"/>
          <w:lang w:val="en-GB" w:eastAsia="ja-JP"/>
        </w:rPr>
        <w:t>gNB</w:t>
      </w:r>
      <w:proofErr w:type="spellEnd"/>
      <w:r w:rsidRPr="005B406B">
        <w:rPr>
          <w:bCs/>
          <w:szCs w:val="20"/>
          <w:lang w:val="en-GB" w:eastAsia="ja-JP"/>
        </w:rPr>
        <w:t xml:space="preserve"> may provide a P3 </w:t>
      </w:r>
      <w:r>
        <w:rPr>
          <w:bCs/>
          <w:szCs w:val="20"/>
          <w:lang w:val="en-GB" w:eastAsia="ja-JP"/>
        </w:rPr>
        <w:t>procedure for further refinement</w:t>
      </w:r>
      <w:r w:rsidRPr="005B406B">
        <w:rPr>
          <w:bCs/>
          <w:szCs w:val="20"/>
          <w:lang w:val="en-GB" w:eastAsia="ja-JP"/>
        </w:rPr>
        <w:t xml:space="preserve">. </w:t>
      </w:r>
    </w:p>
    <w:p w14:paraId="5F85DED8" w14:textId="77777777" w:rsidR="004635EA" w:rsidRPr="005B406B" w:rsidRDefault="004635EA" w:rsidP="004635EA">
      <w:pPr>
        <w:pStyle w:val="BodyText"/>
        <w:rPr>
          <w:bCs/>
          <w:szCs w:val="20"/>
          <w:lang w:val="en-GB" w:eastAsia="ja-JP"/>
        </w:rPr>
      </w:pPr>
      <w:r w:rsidRPr="005B406B">
        <w:rPr>
          <w:bCs/>
          <w:szCs w:val="20"/>
          <w:lang w:val="en-GB" w:eastAsia="ja-JP"/>
        </w:rPr>
        <w:t>Two questions come up in this regard:</w:t>
      </w:r>
    </w:p>
    <w:p w14:paraId="2DC2E654" w14:textId="77777777" w:rsidR="004635EA" w:rsidRPr="005B406B" w:rsidRDefault="004635EA" w:rsidP="002B172B">
      <w:pPr>
        <w:pStyle w:val="BodyText"/>
        <w:numPr>
          <w:ilvl w:val="0"/>
          <w:numId w:val="9"/>
        </w:numPr>
        <w:rPr>
          <w:bCs/>
          <w:szCs w:val="20"/>
          <w:lang w:val="en-GB" w:eastAsia="ja-JP"/>
        </w:rPr>
      </w:pPr>
      <w:r w:rsidRPr="005B406B">
        <w:rPr>
          <w:bCs/>
          <w:szCs w:val="20"/>
          <w:lang w:val="en-GB" w:eastAsia="ja-JP"/>
        </w:rPr>
        <w:t>The RX beam that is optimal for the reception of the SS-block is not optimal for receiving the best component beam. There is a bias that causes a loss of RSRP when receiving the best component beam. How big is that loss?</w:t>
      </w:r>
    </w:p>
    <w:p w14:paraId="290AE089" w14:textId="77777777" w:rsidR="004635EA" w:rsidRPr="005B406B" w:rsidRDefault="004635EA" w:rsidP="002B172B">
      <w:pPr>
        <w:pStyle w:val="BodyText"/>
        <w:numPr>
          <w:ilvl w:val="0"/>
          <w:numId w:val="9"/>
        </w:numPr>
        <w:rPr>
          <w:bCs/>
          <w:szCs w:val="20"/>
          <w:lang w:val="en-GB" w:eastAsia="ja-JP"/>
        </w:rPr>
      </w:pPr>
      <w:r w:rsidRPr="005B406B">
        <w:rPr>
          <w:bCs/>
          <w:szCs w:val="20"/>
          <w:lang w:val="en-GB" w:eastAsia="ja-JP"/>
        </w:rPr>
        <w:t xml:space="preserve">How well does the RSRP of the composite beam predict the RSRP of the best component beam when received with its optimal RX beam? </w:t>
      </w:r>
    </w:p>
    <w:p w14:paraId="2154AE34" w14:textId="77777777" w:rsidR="004635EA" w:rsidRPr="005B406B" w:rsidRDefault="004635EA" w:rsidP="004635EA">
      <w:pPr>
        <w:pStyle w:val="BodyText"/>
        <w:rPr>
          <w:bCs/>
          <w:szCs w:val="20"/>
          <w:lang w:val="en-GB" w:eastAsia="ja-JP"/>
        </w:rPr>
      </w:pPr>
      <w:r w:rsidRPr="005B406B">
        <w:rPr>
          <w:bCs/>
          <w:szCs w:val="20"/>
          <w:lang w:val="en-GB" w:eastAsia="ja-JP"/>
        </w:rPr>
        <w:t xml:space="preserve">We have run simulations to answer these questions. The details and results are described in section 5. </w:t>
      </w:r>
    </w:p>
    <w:p w14:paraId="48ABD0D7" w14:textId="742DD01B" w:rsidR="004635EA" w:rsidRPr="005B406B" w:rsidRDefault="004635EA" w:rsidP="004635EA">
      <w:pPr>
        <w:pStyle w:val="BodyText"/>
        <w:rPr>
          <w:bCs/>
          <w:szCs w:val="20"/>
          <w:lang w:val="en-GB" w:eastAsia="ja-JP"/>
        </w:rPr>
      </w:pPr>
      <w:r w:rsidRPr="005B406B">
        <w:rPr>
          <w:bCs/>
          <w:szCs w:val="20"/>
          <w:lang w:val="en-GB" w:eastAsia="ja-JP"/>
        </w:rPr>
        <w:t xml:space="preserve">Figure </w:t>
      </w:r>
      <w:r w:rsidR="00C52806">
        <w:rPr>
          <w:bCs/>
          <w:szCs w:val="20"/>
          <w:lang w:val="en-GB" w:eastAsia="ja-JP"/>
        </w:rPr>
        <w:t>4</w:t>
      </w:r>
      <w:r w:rsidRPr="005B406B">
        <w:rPr>
          <w:bCs/>
          <w:szCs w:val="20"/>
          <w:lang w:val="en-GB" w:eastAsia="ja-JP"/>
        </w:rPr>
        <w:t xml:space="preserve"> shows the </w:t>
      </w:r>
      <w:proofErr w:type="spellStart"/>
      <w:r w:rsidRPr="005B406B">
        <w:rPr>
          <w:bCs/>
          <w:szCs w:val="20"/>
          <w:lang w:val="en-GB" w:eastAsia="ja-JP"/>
        </w:rPr>
        <w:t>cdf</w:t>
      </w:r>
      <w:proofErr w:type="spellEnd"/>
      <w:r w:rsidRPr="005B406B">
        <w:rPr>
          <w:bCs/>
          <w:szCs w:val="20"/>
          <w:lang w:val="en-GB" w:eastAsia="ja-JP"/>
        </w:rPr>
        <w:t xml:space="preserve"> of the RSRP loss due to the bias of the Rx-beam. </w:t>
      </w:r>
      <w:r>
        <w:rPr>
          <w:bCs/>
          <w:szCs w:val="20"/>
          <w:lang w:val="en-GB" w:eastAsia="ja-JP"/>
        </w:rPr>
        <w:t>Its 90 percentile is only 1.2dB.</w:t>
      </w:r>
    </w:p>
    <w:p w14:paraId="02779AAE" w14:textId="30362BF1" w:rsidR="004635EA" w:rsidRPr="005B406B" w:rsidRDefault="004635EA" w:rsidP="004635EA">
      <w:pPr>
        <w:pStyle w:val="BodyText"/>
        <w:rPr>
          <w:bCs/>
          <w:szCs w:val="20"/>
          <w:lang w:val="en-GB" w:eastAsia="ja-JP"/>
        </w:rPr>
      </w:pPr>
      <w:r w:rsidRPr="005B406B">
        <w:rPr>
          <w:bCs/>
          <w:szCs w:val="20"/>
          <w:lang w:val="en-GB" w:eastAsia="ja-JP"/>
        </w:rPr>
        <w:t xml:space="preserve">Figure </w:t>
      </w:r>
      <w:r w:rsidR="00C52806">
        <w:rPr>
          <w:bCs/>
          <w:szCs w:val="20"/>
          <w:lang w:val="en-GB" w:eastAsia="ja-JP"/>
        </w:rPr>
        <w:t>5</w:t>
      </w:r>
      <w:r w:rsidRPr="005B406B">
        <w:rPr>
          <w:bCs/>
          <w:szCs w:val="20"/>
          <w:lang w:val="en-GB" w:eastAsia="ja-JP"/>
        </w:rPr>
        <w:t xml:space="preserve"> shows the difference of the RSRPs (expressed in dB) of the composite beam and the best component beam. </w:t>
      </w:r>
      <w:r>
        <w:rPr>
          <w:bCs/>
          <w:szCs w:val="20"/>
          <w:lang w:val="en-GB" w:eastAsia="ja-JP"/>
        </w:rPr>
        <w:t>T</w:t>
      </w:r>
      <w:r w:rsidRPr="005B406B">
        <w:rPr>
          <w:bCs/>
          <w:szCs w:val="20"/>
          <w:lang w:val="en-GB" w:eastAsia="ja-JP"/>
        </w:rPr>
        <w:t xml:space="preserve">he RSRP difference is </w:t>
      </w:r>
      <w:r>
        <w:rPr>
          <w:bCs/>
          <w:szCs w:val="20"/>
          <w:lang w:val="en-GB" w:eastAsia="ja-JP"/>
        </w:rPr>
        <w:t>essentially bounded by a window of [-1dB 2</w:t>
      </w:r>
      <w:r w:rsidRPr="005B406B">
        <w:rPr>
          <w:bCs/>
          <w:szCs w:val="20"/>
          <w:lang w:val="en-GB" w:eastAsia="ja-JP"/>
        </w:rPr>
        <w:t xml:space="preserve">dB]. The window size decreases with the number of the component beams. </w:t>
      </w:r>
    </w:p>
    <w:p w14:paraId="4175BF21" w14:textId="36803E0A" w:rsidR="004635EA" w:rsidRPr="005B406B" w:rsidRDefault="004635EA" w:rsidP="004635EA">
      <w:pPr>
        <w:pStyle w:val="BodyText"/>
        <w:rPr>
          <w:bCs/>
          <w:szCs w:val="20"/>
          <w:lang w:val="en-GB" w:eastAsia="ja-JP"/>
        </w:rPr>
      </w:pPr>
      <w:r w:rsidRPr="005B406B">
        <w:rPr>
          <w:b/>
          <w:bCs/>
          <w:szCs w:val="20"/>
          <w:lang w:val="en-GB" w:eastAsia="ja-JP"/>
        </w:rPr>
        <w:t xml:space="preserve">Observation </w:t>
      </w:r>
      <w:r w:rsidR="00C52806">
        <w:rPr>
          <w:b/>
          <w:bCs/>
          <w:szCs w:val="20"/>
          <w:lang w:val="en-GB" w:eastAsia="ja-JP"/>
        </w:rPr>
        <w:t>4</w:t>
      </w:r>
      <w:r w:rsidRPr="005B406B">
        <w:rPr>
          <w:bCs/>
          <w:szCs w:val="20"/>
          <w:lang w:val="en-GB" w:eastAsia="ja-JP"/>
        </w:rPr>
        <w:t>: For SS-blocks transmitted with composite</w:t>
      </w:r>
      <w:r>
        <w:rPr>
          <w:bCs/>
          <w:szCs w:val="20"/>
          <w:lang w:val="en-GB" w:eastAsia="ja-JP"/>
        </w:rPr>
        <w:t xml:space="preserve"> beams, the RX-beam that is optimal for the SS-block is also a</w:t>
      </w:r>
      <w:r w:rsidRPr="005B406B">
        <w:rPr>
          <w:bCs/>
          <w:szCs w:val="20"/>
          <w:lang w:val="en-GB" w:eastAsia="ja-JP"/>
        </w:rPr>
        <w:t xml:space="preserve"> good RX-beam for the best component beam of </w:t>
      </w:r>
      <w:r>
        <w:rPr>
          <w:bCs/>
          <w:szCs w:val="20"/>
          <w:lang w:val="en-GB" w:eastAsia="ja-JP"/>
        </w:rPr>
        <w:t>the</w:t>
      </w:r>
      <w:r w:rsidRPr="005B406B">
        <w:rPr>
          <w:bCs/>
          <w:szCs w:val="20"/>
          <w:lang w:val="en-GB" w:eastAsia="ja-JP"/>
        </w:rPr>
        <w:t xml:space="preserve"> SS-block. The RSRP of the SS-block as measured by the UE is a good estimator of the RSRP performance of the best component beam.</w:t>
      </w:r>
    </w:p>
    <w:p w14:paraId="5D323E7D" w14:textId="498C4771" w:rsidR="004635EA" w:rsidRPr="005B406B" w:rsidRDefault="00C52806" w:rsidP="004635EA">
      <w:pPr>
        <w:pStyle w:val="BodyText"/>
        <w:rPr>
          <w:bCs/>
          <w:szCs w:val="20"/>
          <w:lang w:val="en-GB" w:eastAsia="ja-JP"/>
        </w:rPr>
      </w:pPr>
      <w:r>
        <w:rPr>
          <w:b/>
          <w:szCs w:val="20"/>
          <w:lang w:eastAsia="ja-JP"/>
        </w:rPr>
        <w:t>Proposal 4</w:t>
      </w:r>
      <w:r w:rsidR="004635EA" w:rsidRPr="005B406B">
        <w:rPr>
          <w:b/>
          <w:szCs w:val="20"/>
          <w:lang w:eastAsia="ja-JP"/>
        </w:rPr>
        <w:t>:</w:t>
      </w:r>
      <w:r w:rsidR="004635EA" w:rsidRPr="005B406B">
        <w:rPr>
          <w:szCs w:val="20"/>
          <w:lang w:eastAsia="ja-JP"/>
        </w:rPr>
        <w:t xml:space="preserve"> In addition to </w:t>
      </w:r>
      <w:r w:rsidR="004635EA" w:rsidRPr="005B406B">
        <w:rPr>
          <w:bCs/>
          <w:szCs w:val="20"/>
          <w:lang w:val="en-GB" w:eastAsia="ja-JP"/>
        </w:rPr>
        <w:t>periodic UE-specific CSI-RS the UE sha</w:t>
      </w:r>
      <w:r w:rsidR="004635EA">
        <w:rPr>
          <w:bCs/>
          <w:szCs w:val="20"/>
          <w:lang w:val="en-GB" w:eastAsia="ja-JP"/>
        </w:rPr>
        <w:t>ll use SS-blocks as a basis for</w:t>
      </w:r>
      <w:r w:rsidR="004635EA" w:rsidRPr="005B406B">
        <w:rPr>
          <w:bCs/>
          <w:szCs w:val="20"/>
          <w:lang w:val="en-GB" w:eastAsia="ja-JP"/>
        </w:rPr>
        <w:t xml:space="preserve"> P1</w:t>
      </w:r>
      <w:r w:rsidR="004635EA">
        <w:rPr>
          <w:bCs/>
          <w:szCs w:val="20"/>
          <w:lang w:val="en-GB" w:eastAsia="ja-JP"/>
        </w:rPr>
        <w:t>/</w:t>
      </w:r>
      <w:r w:rsidR="004635EA" w:rsidRPr="005B406B">
        <w:rPr>
          <w:bCs/>
          <w:szCs w:val="20"/>
          <w:lang w:val="en-GB" w:eastAsia="ja-JP"/>
        </w:rPr>
        <w:t>P3 procedure</w:t>
      </w:r>
      <w:r w:rsidR="004635EA">
        <w:rPr>
          <w:bCs/>
          <w:szCs w:val="20"/>
          <w:lang w:val="en-GB" w:eastAsia="ja-JP"/>
        </w:rPr>
        <w:t>s. They are</w:t>
      </w:r>
      <w:r w:rsidR="004635EA" w:rsidRPr="005B406B">
        <w:rPr>
          <w:bCs/>
          <w:szCs w:val="20"/>
          <w:lang w:val="en-GB" w:eastAsia="ja-JP"/>
        </w:rPr>
        <w:t xml:space="preserve"> well suited for beam discovery during access and in connected state. The UE shall provide beam reports based on both signals.</w:t>
      </w:r>
    </w:p>
    <w:p w14:paraId="6B9428A9" w14:textId="77777777" w:rsidR="004635EA" w:rsidRPr="003544E2" w:rsidRDefault="004635EA" w:rsidP="004635EA">
      <w:pPr>
        <w:pStyle w:val="Heading2"/>
        <w:rPr>
          <w:lang w:val="en-GB" w:eastAsia="ja-JP"/>
        </w:rPr>
      </w:pPr>
      <w:r>
        <w:rPr>
          <w:lang w:val="en-GB" w:eastAsia="ja-JP"/>
        </w:rPr>
        <w:t>Reporting for SS-blocks and CSI-RS</w:t>
      </w:r>
    </w:p>
    <w:p w14:paraId="2DE8C0C6" w14:textId="77777777" w:rsidR="004635EA" w:rsidRPr="009F6D59" w:rsidRDefault="004635EA" w:rsidP="004635EA">
      <w:pPr>
        <w:pStyle w:val="BodyText"/>
        <w:rPr>
          <w:szCs w:val="20"/>
        </w:rPr>
      </w:pPr>
      <w:r w:rsidRPr="009F6D59">
        <w:rPr>
          <w:szCs w:val="20"/>
        </w:rPr>
        <w:t xml:space="preserve">Structurally, SS-blocks and CSI-RS bursts are similar from a beam management point of view. They both can be described as being composed of a resource set with several resources. One can view each SS-block as a resource and the entire SS burst set as a resource set. Within the resource, the </w:t>
      </w:r>
      <w:proofErr w:type="spellStart"/>
      <w:r w:rsidRPr="009F6D59">
        <w:rPr>
          <w:szCs w:val="20"/>
        </w:rPr>
        <w:t>gNB</w:t>
      </w:r>
      <w:proofErr w:type="spellEnd"/>
      <w:r w:rsidRPr="009F6D59">
        <w:rPr>
          <w:szCs w:val="20"/>
        </w:rPr>
        <w:t xml:space="preserve"> transmits with a single antenna port. Like for CSI-RS the antenna port is associated with a sweeping beam. </w:t>
      </w:r>
    </w:p>
    <w:p w14:paraId="55383CA0" w14:textId="77777777" w:rsidR="004635EA" w:rsidRPr="009F6D59" w:rsidRDefault="004635EA" w:rsidP="004635EA">
      <w:pPr>
        <w:pStyle w:val="BodyText"/>
        <w:rPr>
          <w:szCs w:val="20"/>
        </w:rPr>
      </w:pPr>
      <w:r w:rsidRPr="009F6D59">
        <w:rPr>
          <w:szCs w:val="20"/>
        </w:rPr>
        <w:t xml:space="preserve">Based on this common framework, one can define reporting and measurement settings for SS-blocks in the same way as for CSI-RS. This will simplify the NR specifications and the implementation of the measurement and reporting framework in the UE and </w:t>
      </w:r>
      <w:proofErr w:type="spellStart"/>
      <w:r w:rsidRPr="009F6D59">
        <w:rPr>
          <w:szCs w:val="20"/>
        </w:rPr>
        <w:t>gNB</w:t>
      </w:r>
      <w:proofErr w:type="spellEnd"/>
      <w:r w:rsidRPr="009F6D59">
        <w:rPr>
          <w:szCs w:val="20"/>
        </w:rPr>
        <w:t>.</w:t>
      </w:r>
    </w:p>
    <w:p w14:paraId="72E3F90B" w14:textId="41AAB6D5" w:rsidR="004635EA" w:rsidRDefault="004635EA" w:rsidP="004635EA">
      <w:pPr>
        <w:pStyle w:val="BodyText"/>
        <w:rPr>
          <w:szCs w:val="20"/>
          <w:lang w:eastAsia="ja-JP"/>
        </w:rPr>
      </w:pPr>
      <w:r w:rsidRPr="009F6D59">
        <w:rPr>
          <w:b/>
          <w:szCs w:val="20"/>
          <w:lang w:eastAsia="ja-JP"/>
        </w:rPr>
        <w:t xml:space="preserve">Proposal </w:t>
      </w:r>
      <w:r w:rsidR="00C52806">
        <w:rPr>
          <w:b/>
          <w:szCs w:val="20"/>
          <w:lang w:eastAsia="ja-JP"/>
        </w:rPr>
        <w:t>5</w:t>
      </w:r>
      <w:r w:rsidRPr="009F6D59">
        <w:rPr>
          <w:b/>
          <w:szCs w:val="20"/>
          <w:lang w:eastAsia="ja-JP"/>
        </w:rPr>
        <w:t xml:space="preserve">: </w:t>
      </w:r>
      <w:r w:rsidRPr="009F6D59">
        <w:rPr>
          <w:szCs w:val="20"/>
          <w:lang w:eastAsia="ja-JP"/>
        </w:rPr>
        <w:t>UE sh</w:t>
      </w:r>
      <w:r>
        <w:rPr>
          <w:szCs w:val="20"/>
          <w:lang w:eastAsia="ja-JP"/>
        </w:rPr>
        <w:t>all</w:t>
      </w:r>
      <w:r w:rsidRPr="009F6D59">
        <w:rPr>
          <w:szCs w:val="20"/>
          <w:lang w:eastAsia="ja-JP"/>
        </w:rPr>
        <w:t xml:space="preserve"> report about beams of SS and beam swept CSI-RS in a unified framework</w:t>
      </w:r>
      <w:r w:rsidR="00A74979">
        <w:rPr>
          <w:szCs w:val="20"/>
          <w:lang w:eastAsia="ja-JP"/>
        </w:rPr>
        <w:t>.</w:t>
      </w:r>
    </w:p>
    <w:p w14:paraId="318E98F5" w14:textId="77777777" w:rsidR="00A74979" w:rsidRDefault="00A74979" w:rsidP="00A74979">
      <w:pPr>
        <w:rPr>
          <w:szCs w:val="22"/>
        </w:rPr>
      </w:pPr>
      <w:r>
        <w:t>In RAN1-89, the following conclusion about the use of SS blocks for beam management was reached.</w:t>
      </w:r>
    </w:p>
    <w:p w14:paraId="468EB9C8" w14:textId="77777777" w:rsidR="00A74979" w:rsidRDefault="00A74979" w:rsidP="00A74979"/>
    <w:p w14:paraId="6C7A1222" w14:textId="77777777" w:rsidR="00A74979" w:rsidRDefault="00A74979" w:rsidP="00A74979">
      <w:pPr>
        <w:rPr>
          <w:u w:val="single"/>
        </w:rPr>
      </w:pPr>
      <w:r>
        <w:rPr>
          <w:u w:val="single"/>
        </w:rPr>
        <w:t>Conclusion:</w:t>
      </w:r>
    </w:p>
    <w:p w14:paraId="22169272" w14:textId="77777777" w:rsidR="00A74979" w:rsidRDefault="00A74979" w:rsidP="002B172B">
      <w:pPr>
        <w:numPr>
          <w:ilvl w:val="0"/>
          <w:numId w:val="14"/>
        </w:numPr>
        <w:spacing w:after="160" w:line="252" w:lineRule="auto"/>
        <w:rPr>
          <w:rFonts w:ascii="Tahoma" w:hAnsi="Tahoma" w:cs="Tahoma"/>
          <w:sz w:val="18"/>
          <w:szCs w:val="18"/>
        </w:rPr>
      </w:pPr>
      <w:r>
        <w:rPr>
          <w:sz w:val="18"/>
          <w:szCs w:val="18"/>
        </w:rPr>
        <w:t xml:space="preserve">FFS SS-block in addition to CSI-RS is at least supported for P-1 in beam management </w:t>
      </w:r>
    </w:p>
    <w:p w14:paraId="56FCEF10" w14:textId="77777777" w:rsidR="00A74979" w:rsidRDefault="00A74979" w:rsidP="002B172B">
      <w:pPr>
        <w:numPr>
          <w:ilvl w:val="1"/>
          <w:numId w:val="14"/>
        </w:numPr>
        <w:rPr>
          <w:rFonts w:ascii="Calibri" w:hAnsi="Calibri"/>
          <w:sz w:val="18"/>
          <w:szCs w:val="18"/>
        </w:rPr>
      </w:pPr>
      <w:r>
        <w:rPr>
          <w:sz w:val="18"/>
          <w:szCs w:val="18"/>
        </w:rPr>
        <w:t>FFS with or without L1-RSRP reporting</w:t>
      </w:r>
    </w:p>
    <w:p w14:paraId="406C15E0" w14:textId="77777777" w:rsidR="00A74979" w:rsidRDefault="00A74979" w:rsidP="00A74979">
      <w:pPr>
        <w:rPr>
          <w:sz w:val="22"/>
          <w:szCs w:val="22"/>
        </w:rPr>
      </w:pPr>
    </w:p>
    <w:p w14:paraId="0D8FFCC8" w14:textId="77777777" w:rsidR="00A74979" w:rsidRDefault="00A74979" w:rsidP="00A74979">
      <w:r>
        <w:t>However, if one were to only consider the use of the existing L3-RSRP reporting (of SS block) mechanism for beam management, the following issues arise.</w:t>
      </w:r>
    </w:p>
    <w:p w14:paraId="67E1464B" w14:textId="77777777" w:rsidR="00A74979" w:rsidRDefault="00A74979" w:rsidP="00A74979"/>
    <w:p w14:paraId="48528995" w14:textId="74950CEE" w:rsidR="00A74979" w:rsidRDefault="00A74979" w:rsidP="002B172B">
      <w:pPr>
        <w:numPr>
          <w:ilvl w:val="0"/>
          <w:numId w:val="15"/>
        </w:numPr>
      </w:pPr>
      <w:r>
        <w:t>In LTE the RRC measurement reporting can be periodic or aperiodic. With periodic meas</w:t>
      </w:r>
      <w:r>
        <w:t xml:space="preserve">urement reporting, the minimum </w:t>
      </w:r>
      <w:r>
        <w:t>interval betwee</w:t>
      </w:r>
      <w:r w:rsidR="00B1536C">
        <w:t xml:space="preserve">n periodical reports is 120 </w:t>
      </w:r>
      <w:proofErr w:type="spellStart"/>
      <w:r w:rsidR="00B1536C">
        <w:t>ms</w:t>
      </w:r>
      <w:proofErr w:type="spellEnd"/>
      <w:r w:rsidR="00B1536C">
        <w:t xml:space="preserve"> (see [4])</w:t>
      </w:r>
      <w:r>
        <w:t>. This duration may be higher than the t</w:t>
      </w:r>
      <w:r>
        <w:t>ypical beam coherence duration and the typical time scales of beam management for data and control.</w:t>
      </w:r>
      <w:r>
        <w:t xml:space="preserve"> Relying on RRC based measurement report can result in frequ</w:t>
      </w:r>
      <w:r>
        <w:t xml:space="preserve">ent beam failure events and may </w:t>
      </w:r>
      <w:r>
        <w:t xml:space="preserve">unnecessarily trigger beam failure recovery procedure. </w:t>
      </w:r>
    </w:p>
    <w:p w14:paraId="2174E6E8" w14:textId="2F9A306D" w:rsidR="00A74979" w:rsidRDefault="00A74979" w:rsidP="002B172B">
      <w:pPr>
        <w:numPr>
          <w:ilvl w:val="0"/>
          <w:numId w:val="15"/>
        </w:numPr>
      </w:pPr>
      <w:r>
        <w:t>RRC message</w:t>
      </w:r>
      <w:r>
        <w:t>d carry</w:t>
      </w:r>
      <w:r>
        <w:t xml:space="preserve"> h</w:t>
      </w:r>
      <w:r>
        <w:t>eaders from RRC, PDCP, RLC, MAC, w</w:t>
      </w:r>
      <w:r>
        <w:t xml:space="preserve">hile the beam measurement report </w:t>
      </w:r>
      <w:r w:rsidR="008215D0">
        <w:t xml:space="preserve">itself </w:t>
      </w:r>
      <w:r>
        <w:t xml:space="preserve">may be relatively </w:t>
      </w:r>
      <w:r w:rsidR="008215D0">
        <w:t>small</w:t>
      </w:r>
      <w:r>
        <w:t xml:space="preserve">. </w:t>
      </w:r>
      <w:r w:rsidR="008215D0">
        <w:t>Due to this high overhead, the use of RRC messages for beam management is an</w:t>
      </w:r>
      <w:r>
        <w:t xml:space="preserve"> inefficient mode of operation. </w:t>
      </w:r>
    </w:p>
    <w:p w14:paraId="1CCB1A97" w14:textId="01768A1B" w:rsidR="00A74979" w:rsidRDefault="00A74979" w:rsidP="002B172B">
      <w:pPr>
        <w:numPr>
          <w:ilvl w:val="0"/>
          <w:numId w:val="15"/>
        </w:numPr>
      </w:pPr>
      <w:r>
        <w:t xml:space="preserve">The turnaround time for RRC message may be slow. When NB receives RRC measurement message it has a certain delay to act upon it </w:t>
      </w:r>
      <w:r w:rsidR="00B1536C">
        <w:t>(see section 11.2 in [4]).</w:t>
      </w:r>
      <w:r>
        <w:t xml:space="preserve"> The turnaround time is NB implementation specific </w:t>
      </w:r>
      <w:r>
        <w:lastRenderedPageBreak/>
        <w:t xml:space="preserve">and is hard to guarantee. This delay can result in beam switch message failure especially when then channel quality is degrading fast. </w:t>
      </w:r>
    </w:p>
    <w:p w14:paraId="36C7D132" w14:textId="77777777" w:rsidR="00A74979" w:rsidRDefault="00A74979" w:rsidP="00A74979">
      <w:pPr>
        <w:rPr>
          <w:rFonts w:eastAsiaTheme="minorHAnsi"/>
        </w:rPr>
      </w:pPr>
    </w:p>
    <w:p w14:paraId="2AB149CD" w14:textId="77777777" w:rsidR="00A74979" w:rsidRDefault="00A74979" w:rsidP="00A74979">
      <w:r>
        <w:t>Thus, we propose that a mechanism to report L1-RSRP on the SS-blocks is supported in order to aid beam management.</w:t>
      </w:r>
    </w:p>
    <w:p w14:paraId="6E6900C1" w14:textId="77777777" w:rsidR="00A74979" w:rsidRDefault="00A74979" w:rsidP="00A74979"/>
    <w:p w14:paraId="4D4EF0A9" w14:textId="6B568F90" w:rsidR="00A74979" w:rsidRDefault="00A74979" w:rsidP="00A74979">
      <w:pPr>
        <w:rPr>
          <w:b/>
          <w:bCs/>
        </w:rPr>
      </w:pPr>
      <w:r>
        <w:rPr>
          <w:b/>
          <w:bCs/>
        </w:rPr>
        <w:t xml:space="preserve">Proposal 6: </w:t>
      </w:r>
      <w:r w:rsidRPr="00A74979">
        <w:rPr>
          <w:bCs/>
        </w:rPr>
        <w:t>A</w:t>
      </w:r>
      <w:r w:rsidRPr="00A74979">
        <w:rPr>
          <w:bCs/>
        </w:rPr>
        <w:t xml:space="preserve"> mechanism to report L1-RSRP on the SS-blocks is supported, at least for the case of P1-procedure in beam management.</w:t>
      </w:r>
    </w:p>
    <w:p w14:paraId="62D653A0" w14:textId="77777777" w:rsidR="004635EA" w:rsidRDefault="004635EA" w:rsidP="00300C97">
      <w:pPr>
        <w:pStyle w:val="BodyText"/>
        <w:rPr>
          <w:lang w:eastAsia="ja-JP"/>
        </w:rPr>
      </w:pPr>
    </w:p>
    <w:p w14:paraId="16281EB2" w14:textId="5CADB908" w:rsidR="004635EA" w:rsidRDefault="004635EA" w:rsidP="004635EA">
      <w:pPr>
        <w:pStyle w:val="Heading1"/>
        <w:rPr>
          <w:lang w:eastAsia="ja-JP"/>
        </w:rPr>
      </w:pPr>
      <w:r>
        <w:rPr>
          <w:lang w:eastAsia="ja-JP"/>
        </w:rPr>
        <w:t xml:space="preserve">UE requesting </w:t>
      </w:r>
      <w:r w:rsidR="006427A0">
        <w:rPr>
          <w:lang w:eastAsia="ja-JP"/>
        </w:rPr>
        <w:t xml:space="preserve">a </w:t>
      </w:r>
      <w:r>
        <w:rPr>
          <w:lang w:eastAsia="ja-JP"/>
        </w:rPr>
        <w:t>P3</w:t>
      </w:r>
      <w:r w:rsidR="006427A0">
        <w:rPr>
          <w:lang w:eastAsia="ja-JP"/>
        </w:rPr>
        <w:t xml:space="preserve"> sweep</w:t>
      </w:r>
    </w:p>
    <w:p w14:paraId="3E0820AB" w14:textId="77777777" w:rsidR="00CD1A7C" w:rsidRDefault="004635EA" w:rsidP="004635EA">
      <w:pPr>
        <w:pStyle w:val="BodyText"/>
        <w:rPr>
          <w:lang w:eastAsia="ja-JP"/>
        </w:rPr>
      </w:pPr>
      <w:r>
        <w:rPr>
          <w:lang w:eastAsia="ja-JP"/>
        </w:rPr>
        <w:t xml:space="preserve">After the UE discovers </w:t>
      </w:r>
      <w:proofErr w:type="spellStart"/>
      <w:r>
        <w:rPr>
          <w:lang w:eastAsia="ja-JP"/>
        </w:rPr>
        <w:t>gNB</w:t>
      </w:r>
      <w:proofErr w:type="spellEnd"/>
      <w:r>
        <w:rPr>
          <w:lang w:eastAsia="ja-JP"/>
        </w:rPr>
        <w:t xml:space="preserve"> beams </w:t>
      </w:r>
      <w:r>
        <w:rPr>
          <w:lang w:eastAsia="ja-JP"/>
        </w:rPr>
        <w:t xml:space="preserve">from observing either SS-blocks or periodic CSI-RS it may </w:t>
      </w:r>
      <w:r w:rsidR="00AB5C02">
        <w:rPr>
          <w:lang w:eastAsia="ja-JP"/>
        </w:rPr>
        <w:t>i</w:t>
      </w:r>
      <w:r>
        <w:rPr>
          <w:lang w:eastAsia="ja-JP"/>
        </w:rPr>
        <w:t>nclude them in its report t</w:t>
      </w:r>
      <w:r w:rsidR="00AB5C02">
        <w:rPr>
          <w:lang w:eastAsia="ja-JP"/>
        </w:rPr>
        <w:t xml:space="preserve">o the </w:t>
      </w:r>
      <w:proofErr w:type="spellStart"/>
      <w:r w:rsidR="00AB5C02">
        <w:rPr>
          <w:lang w:eastAsia="ja-JP"/>
        </w:rPr>
        <w:t>gNB</w:t>
      </w:r>
      <w:proofErr w:type="spellEnd"/>
      <w:r w:rsidR="00AB5C02">
        <w:rPr>
          <w:lang w:eastAsia="ja-JP"/>
        </w:rPr>
        <w:t xml:space="preserve">, before it </w:t>
      </w:r>
      <w:r>
        <w:rPr>
          <w:lang w:eastAsia="ja-JP"/>
        </w:rPr>
        <w:t>had a chance to complete its UE-beam search.</w:t>
      </w:r>
      <w:r w:rsidR="00AB5C02">
        <w:rPr>
          <w:lang w:eastAsia="ja-JP"/>
        </w:rPr>
        <w:t xml:space="preserve"> The </w:t>
      </w:r>
      <w:proofErr w:type="spellStart"/>
      <w:r w:rsidR="00AB5C02">
        <w:rPr>
          <w:lang w:eastAsia="ja-JP"/>
        </w:rPr>
        <w:t>gNB</w:t>
      </w:r>
      <w:proofErr w:type="spellEnd"/>
      <w:r w:rsidR="00AB5C02">
        <w:rPr>
          <w:lang w:eastAsia="ja-JP"/>
        </w:rPr>
        <w:t xml:space="preserve"> cannot know about this and there is no agreed upon way for the UE to signal th</w:t>
      </w:r>
      <w:r w:rsidR="00D47FDB">
        <w:rPr>
          <w:lang w:eastAsia="ja-JP"/>
        </w:rPr>
        <w:t xml:space="preserve">is to the </w:t>
      </w:r>
      <w:proofErr w:type="spellStart"/>
      <w:r w:rsidR="00D47FDB">
        <w:rPr>
          <w:lang w:eastAsia="ja-JP"/>
        </w:rPr>
        <w:t>gNB</w:t>
      </w:r>
      <w:proofErr w:type="spellEnd"/>
      <w:r w:rsidR="00D47FDB">
        <w:rPr>
          <w:lang w:eastAsia="ja-JP"/>
        </w:rPr>
        <w:t xml:space="preserve">. Further, if the </w:t>
      </w:r>
      <w:proofErr w:type="spellStart"/>
      <w:r w:rsidR="00D47FDB">
        <w:rPr>
          <w:lang w:eastAsia="ja-JP"/>
        </w:rPr>
        <w:t>gNB</w:t>
      </w:r>
      <w:proofErr w:type="spellEnd"/>
      <w:r w:rsidR="00D47FDB">
        <w:rPr>
          <w:lang w:eastAsia="ja-JP"/>
        </w:rPr>
        <w:t xml:space="preserve"> schedules a P3 sweep it does not know what the appropriate duration of the P3 sweep should be</w:t>
      </w:r>
      <w:r w:rsidR="00CD1A7C">
        <w:rPr>
          <w:lang w:eastAsia="ja-JP"/>
        </w:rPr>
        <w:t>. T</w:t>
      </w:r>
      <w:r w:rsidR="00D47FDB">
        <w:rPr>
          <w:lang w:eastAsia="ja-JP"/>
        </w:rPr>
        <w:t xml:space="preserve">his depends on </w:t>
      </w:r>
      <w:r w:rsidR="00CD1A7C">
        <w:rPr>
          <w:lang w:eastAsia="ja-JP"/>
        </w:rPr>
        <w:t xml:space="preserve">factors such as </w:t>
      </w:r>
      <w:r w:rsidR="00D47FDB">
        <w:rPr>
          <w:lang w:eastAsia="ja-JP"/>
        </w:rPr>
        <w:t xml:space="preserve">the number of </w:t>
      </w:r>
      <w:proofErr w:type="spellStart"/>
      <w:r w:rsidR="00D47FDB">
        <w:rPr>
          <w:lang w:eastAsia="ja-JP"/>
        </w:rPr>
        <w:t>rx</w:t>
      </w:r>
      <w:proofErr w:type="spellEnd"/>
      <w:r w:rsidR="00D47FDB">
        <w:rPr>
          <w:lang w:eastAsia="ja-JP"/>
        </w:rPr>
        <w:t xml:space="preserve">-arrays and </w:t>
      </w:r>
      <w:proofErr w:type="spellStart"/>
      <w:r w:rsidR="00D47FDB">
        <w:rPr>
          <w:lang w:eastAsia="ja-JP"/>
        </w:rPr>
        <w:t>rx</w:t>
      </w:r>
      <w:proofErr w:type="spellEnd"/>
      <w:r w:rsidR="00D47FDB">
        <w:rPr>
          <w:lang w:eastAsia="ja-JP"/>
        </w:rPr>
        <w:t xml:space="preserve">-beams the UE has to search through, the </w:t>
      </w:r>
      <w:r w:rsidR="00CD1A7C">
        <w:rPr>
          <w:lang w:eastAsia="ja-JP"/>
        </w:rPr>
        <w:t xml:space="preserve">duration for which each </w:t>
      </w:r>
      <w:proofErr w:type="spellStart"/>
      <w:r w:rsidR="00CD1A7C">
        <w:rPr>
          <w:lang w:eastAsia="ja-JP"/>
        </w:rPr>
        <w:t>rx</w:t>
      </w:r>
      <w:proofErr w:type="spellEnd"/>
      <w:r w:rsidR="00CD1A7C">
        <w:rPr>
          <w:lang w:eastAsia="ja-JP"/>
        </w:rPr>
        <w:t xml:space="preserve">-beam has to be kept constant to obtain an accurate measurement, the speed by which the UE can change its </w:t>
      </w:r>
      <w:proofErr w:type="spellStart"/>
      <w:r w:rsidR="00CD1A7C">
        <w:rPr>
          <w:lang w:eastAsia="ja-JP"/>
        </w:rPr>
        <w:t>rx</w:t>
      </w:r>
      <w:proofErr w:type="spellEnd"/>
      <w:r w:rsidR="00CD1A7C">
        <w:rPr>
          <w:lang w:eastAsia="ja-JP"/>
        </w:rPr>
        <w:t xml:space="preserve">-beams. All these factors are not known to the </w:t>
      </w:r>
      <w:proofErr w:type="spellStart"/>
      <w:r w:rsidR="00CD1A7C">
        <w:rPr>
          <w:lang w:eastAsia="ja-JP"/>
        </w:rPr>
        <w:t>gNB</w:t>
      </w:r>
      <w:proofErr w:type="spellEnd"/>
      <w:r w:rsidR="00CD1A7C">
        <w:rPr>
          <w:lang w:eastAsia="ja-JP"/>
        </w:rPr>
        <w:t xml:space="preserve"> and therefore the duration of the sweep might be too long or too short. The latter might happen even more likely if P3 is embedded in a P2 sweep. Then the duration of the P3 sweep is often just the duration of a single symbol.</w:t>
      </w:r>
    </w:p>
    <w:p w14:paraId="1E996E2C" w14:textId="3F1063B8" w:rsidR="00CD1A7C" w:rsidRDefault="00CD1A7C" w:rsidP="004635EA">
      <w:pPr>
        <w:pStyle w:val="BodyText"/>
        <w:rPr>
          <w:lang w:eastAsia="ja-JP"/>
        </w:rPr>
      </w:pPr>
      <w:r>
        <w:rPr>
          <w:lang w:eastAsia="ja-JP"/>
        </w:rPr>
        <w:t>One remedy to this probl</w:t>
      </w:r>
      <w:r w:rsidR="000240BC">
        <w:rPr>
          <w:lang w:eastAsia="ja-JP"/>
        </w:rPr>
        <w:t xml:space="preserve">em is to allow the UE to signal for each </w:t>
      </w:r>
      <w:proofErr w:type="spellStart"/>
      <w:r w:rsidR="000240BC">
        <w:rPr>
          <w:lang w:eastAsia="ja-JP"/>
        </w:rPr>
        <w:t>gNB</w:t>
      </w:r>
      <w:proofErr w:type="spellEnd"/>
      <w:r w:rsidR="000240BC">
        <w:rPr>
          <w:lang w:eastAsia="ja-JP"/>
        </w:rPr>
        <w:t xml:space="preserve"> a request for</w:t>
      </w:r>
      <w:r>
        <w:rPr>
          <w:lang w:eastAsia="ja-JP"/>
        </w:rPr>
        <w:t xml:space="preserve"> a P3 sweep</w:t>
      </w:r>
      <w:r w:rsidR="000240BC">
        <w:rPr>
          <w:lang w:eastAsia="ja-JP"/>
        </w:rPr>
        <w:t xml:space="preserve">. This request bit can be part of the beam report. If the </w:t>
      </w:r>
      <w:proofErr w:type="spellStart"/>
      <w:r w:rsidR="000240BC">
        <w:rPr>
          <w:lang w:eastAsia="ja-JP"/>
        </w:rPr>
        <w:t>gNB</w:t>
      </w:r>
      <w:proofErr w:type="spellEnd"/>
      <w:r w:rsidR="000240BC">
        <w:rPr>
          <w:lang w:eastAsia="ja-JP"/>
        </w:rPr>
        <w:t xml:space="preserve"> offers a P3 sweep and it is too short</w:t>
      </w:r>
      <w:r w:rsidR="006427A0">
        <w:rPr>
          <w:lang w:eastAsia="ja-JP"/>
        </w:rPr>
        <w:t>,</w:t>
      </w:r>
      <w:r w:rsidR="000240BC">
        <w:rPr>
          <w:lang w:eastAsia="ja-JP"/>
        </w:rPr>
        <w:t xml:space="preserve"> the UE can signal </w:t>
      </w:r>
      <w:r w:rsidR="006427A0">
        <w:rPr>
          <w:lang w:eastAsia="ja-JP"/>
        </w:rPr>
        <w:t xml:space="preserve">a continued need for a P3 sweep and the </w:t>
      </w:r>
      <w:proofErr w:type="spellStart"/>
      <w:r w:rsidR="006427A0">
        <w:rPr>
          <w:lang w:eastAsia="ja-JP"/>
        </w:rPr>
        <w:t>gNb</w:t>
      </w:r>
      <w:proofErr w:type="spellEnd"/>
      <w:r w:rsidR="006427A0">
        <w:rPr>
          <w:lang w:eastAsia="ja-JP"/>
        </w:rPr>
        <w:t xml:space="preserve"> can offer further P3 sweeps.</w:t>
      </w:r>
    </w:p>
    <w:p w14:paraId="799AF14C" w14:textId="6B51BEB7" w:rsidR="000240BC" w:rsidRDefault="000240BC" w:rsidP="000240BC">
      <w:pPr>
        <w:pStyle w:val="BodyText"/>
        <w:rPr>
          <w:bCs/>
          <w:szCs w:val="20"/>
          <w:lang w:val="en-GB" w:eastAsia="ja-JP"/>
        </w:rPr>
      </w:pPr>
      <w:r>
        <w:rPr>
          <w:b/>
          <w:bCs/>
          <w:szCs w:val="20"/>
          <w:lang w:val="en-GB" w:eastAsia="ja-JP"/>
        </w:rPr>
        <w:t>Observation</w:t>
      </w:r>
      <w:r w:rsidR="00C52806">
        <w:rPr>
          <w:b/>
          <w:bCs/>
          <w:szCs w:val="20"/>
          <w:lang w:val="en-GB" w:eastAsia="ja-JP"/>
        </w:rPr>
        <w:t xml:space="preserve"> 5</w:t>
      </w:r>
      <w:r>
        <w:rPr>
          <w:b/>
          <w:bCs/>
          <w:szCs w:val="20"/>
          <w:lang w:val="en-GB" w:eastAsia="ja-JP"/>
        </w:rPr>
        <w:t xml:space="preserve">: </w:t>
      </w:r>
      <w:r>
        <w:rPr>
          <w:bCs/>
          <w:szCs w:val="20"/>
          <w:lang w:val="en-GB" w:eastAsia="ja-JP"/>
        </w:rPr>
        <w:t xml:space="preserve">The </w:t>
      </w:r>
      <w:r>
        <w:rPr>
          <w:bCs/>
          <w:szCs w:val="20"/>
          <w:lang w:val="en-GB" w:eastAsia="ja-JP"/>
        </w:rPr>
        <w:t xml:space="preserve">need and the </w:t>
      </w:r>
      <w:r>
        <w:rPr>
          <w:bCs/>
          <w:szCs w:val="20"/>
          <w:lang w:val="en-GB" w:eastAsia="ja-JP"/>
        </w:rPr>
        <w:t xml:space="preserve">required duration for a P3 sweep depends on factors unknown to the </w:t>
      </w:r>
      <w:proofErr w:type="spellStart"/>
      <w:r>
        <w:rPr>
          <w:bCs/>
          <w:szCs w:val="20"/>
          <w:lang w:val="en-GB" w:eastAsia="ja-JP"/>
        </w:rPr>
        <w:t>gNB</w:t>
      </w:r>
      <w:proofErr w:type="spellEnd"/>
      <w:r>
        <w:rPr>
          <w:bCs/>
          <w:szCs w:val="20"/>
          <w:lang w:val="en-GB" w:eastAsia="ja-JP"/>
        </w:rPr>
        <w:t>. Therefore the scheduled duration of a P3 sweep maybe inadequate.</w:t>
      </w:r>
    </w:p>
    <w:p w14:paraId="72CE5F7C" w14:textId="588861EA" w:rsidR="006427A0" w:rsidRPr="00CD1A7C" w:rsidRDefault="006427A0" w:rsidP="000240BC">
      <w:pPr>
        <w:pStyle w:val="BodyText"/>
        <w:rPr>
          <w:lang w:eastAsia="ja-JP"/>
        </w:rPr>
      </w:pPr>
      <w:r w:rsidRPr="006427A0">
        <w:rPr>
          <w:b/>
          <w:bCs/>
          <w:szCs w:val="20"/>
          <w:lang w:val="en-GB" w:eastAsia="ja-JP"/>
        </w:rPr>
        <w:t>Proposal</w:t>
      </w:r>
      <w:r w:rsidR="00C52806">
        <w:rPr>
          <w:b/>
          <w:bCs/>
          <w:szCs w:val="20"/>
          <w:lang w:val="en-GB" w:eastAsia="ja-JP"/>
        </w:rPr>
        <w:t xml:space="preserve"> </w:t>
      </w:r>
      <w:r w:rsidR="00A74979">
        <w:rPr>
          <w:b/>
          <w:bCs/>
          <w:szCs w:val="20"/>
          <w:lang w:val="en-GB" w:eastAsia="ja-JP"/>
        </w:rPr>
        <w:t>7</w:t>
      </w:r>
      <w:r>
        <w:rPr>
          <w:bCs/>
          <w:szCs w:val="20"/>
          <w:lang w:val="en-GB" w:eastAsia="ja-JP"/>
        </w:rPr>
        <w:t xml:space="preserve">: Allow the UE to message a request for a P3 procedure for a given </w:t>
      </w:r>
      <w:proofErr w:type="spellStart"/>
      <w:r>
        <w:rPr>
          <w:bCs/>
          <w:szCs w:val="20"/>
          <w:lang w:val="en-GB" w:eastAsia="ja-JP"/>
        </w:rPr>
        <w:t>gNB</w:t>
      </w:r>
      <w:proofErr w:type="spellEnd"/>
      <w:r>
        <w:rPr>
          <w:bCs/>
          <w:szCs w:val="20"/>
          <w:lang w:val="en-GB" w:eastAsia="ja-JP"/>
        </w:rPr>
        <w:t xml:space="preserve"> beam. Such a message can be part of a beam report.</w:t>
      </w:r>
    </w:p>
    <w:p w14:paraId="1C2E40D3" w14:textId="7F24577C" w:rsidR="004635EA" w:rsidRDefault="004635EA" w:rsidP="004635EA">
      <w:pPr>
        <w:pStyle w:val="BodyText"/>
        <w:rPr>
          <w:lang w:eastAsia="ja-JP"/>
        </w:rPr>
      </w:pPr>
    </w:p>
    <w:p w14:paraId="0D893622" w14:textId="77777777" w:rsidR="00FC2A57" w:rsidRDefault="00FC2A57" w:rsidP="004635EA">
      <w:pPr>
        <w:pStyle w:val="BodyText"/>
        <w:rPr>
          <w:lang w:eastAsia="ja-JP"/>
        </w:rPr>
      </w:pPr>
    </w:p>
    <w:p w14:paraId="3B9AC900" w14:textId="77777777" w:rsidR="00FC2A57" w:rsidRPr="007D4D82" w:rsidRDefault="00FC2A57" w:rsidP="00FC2A57">
      <w:pPr>
        <w:pStyle w:val="Heading1"/>
        <w:rPr>
          <w:lang w:eastAsia="ja-JP"/>
        </w:rPr>
      </w:pPr>
      <w:r>
        <w:rPr>
          <w:lang w:eastAsia="ja-JP"/>
        </w:rPr>
        <w:t>Beam discovery with periodic CSI-RS with cell specific beam sweep</w:t>
      </w:r>
    </w:p>
    <w:p w14:paraId="3C1DCBBC" w14:textId="77777777" w:rsidR="00FC2A57" w:rsidRDefault="00FC2A57" w:rsidP="00FC2A57">
      <w:pPr>
        <w:pStyle w:val="BodyText"/>
        <w:rPr>
          <w:lang w:eastAsia="ja-JP"/>
        </w:rPr>
      </w:pPr>
      <w:r>
        <w:rPr>
          <w:lang w:eastAsia="ja-JP"/>
        </w:rPr>
        <w:t xml:space="preserve">The periodic CSI-RS serves to discover alternate beams and to measure performance of active beams. The </w:t>
      </w:r>
      <w:proofErr w:type="spellStart"/>
      <w:r>
        <w:rPr>
          <w:lang w:eastAsia="ja-JP"/>
        </w:rPr>
        <w:t>gNB</w:t>
      </w:r>
      <w:proofErr w:type="spellEnd"/>
      <w:r>
        <w:rPr>
          <w:lang w:eastAsia="ja-JP"/>
        </w:rPr>
        <w:t xml:space="preserve"> will adapt the set of beams used for the sweep to the loading of the cell. Beams will be added or removed and beams may be remapped to different locations. UEs are not notified about these changes as it would be prohibitively expensive. On the other hand, each UE employs a hierarchical beam search which requires the contents of the CSI-RS beam sweep to remain constant over many sweeps. Potentially up to 12 sweeps are necessary which span a time of at least 60 msec. One could now for example restrict the beam changes to occur only every 6</w:t>
      </w:r>
      <w:r w:rsidRPr="00C31549">
        <w:rPr>
          <w:vertAlign w:val="superscript"/>
          <w:lang w:eastAsia="ja-JP"/>
        </w:rPr>
        <w:t>th</w:t>
      </w:r>
      <w:r>
        <w:rPr>
          <w:lang w:eastAsia="ja-JP"/>
        </w:rPr>
        <w:t xml:space="preserve"> radio frame at a time that lies between two CSI-RS bursts. Then each UE can conduct its beam search during such a “protection interval” of 60msec. But UE would have to delay the start of a beam search to the start of the next protection interval, which his prohibitively long. A better approach is suggested here. The </w:t>
      </w:r>
      <w:proofErr w:type="spellStart"/>
      <w:r>
        <w:rPr>
          <w:lang w:eastAsia="ja-JP"/>
        </w:rPr>
        <w:t>gNB</w:t>
      </w:r>
      <w:proofErr w:type="spellEnd"/>
      <w:r>
        <w:rPr>
          <w:lang w:eastAsia="ja-JP"/>
        </w:rPr>
        <w:t xml:space="preserve"> could inform the UE whenever a beam change has occurred by conveying a change indication bit through the CSI-RS waveform for each beam. The UE could then extract the change indication bit from the observation of its reference beam and use it while it hunts for emerging beams. It continues the search as long as the change indication bit does not indicate a change of the beam set of the CSI-RS beam sweep. If at some point a change is indicated, the UE has to interrupt the search and store the beams found at that point. Since their location in time and frequency might have changed from burst to burst it may have to find the new locations of the beams and continue the search algorithm from there. </w:t>
      </w:r>
    </w:p>
    <w:p w14:paraId="5E1DB0C1" w14:textId="07AB7D52" w:rsidR="00FC2A57" w:rsidRDefault="00FC2A57" w:rsidP="00FC2A57">
      <w:pPr>
        <w:pStyle w:val="BodyText"/>
        <w:rPr>
          <w:b/>
          <w:lang w:eastAsia="ja-JP"/>
        </w:rPr>
      </w:pPr>
      <w:r w:rsidRPr="00C31549">
        <w:rPr>
          <w:b/>
          <w:lang w:eastAsia="ja-JP"/>
        </w:rPr>
        <w:t xml:space="preserve">Proposal </w:t>
      </w:r>
      <w:r w:rsidR="001505B4">
        <w:rPr>
          <w:b/>
          <w:lang w:eastAsia="ja-JP"/>
        </w:rPr>
        <w:t>8</w:t>
      </w:r>
      <w:r>
        <w:rPr>
          <w:lang w:eastAsia="ja-JP"/>
        </w:rPr>
        <w:t xml:space="preserve">: For </w:t>
      </w:r>
      <w:r>
        <w:rPr>
          <w:lang w:val="en-GB" w:eastAsia="ja-JP"/>
        </w:rPr>
        <w:t xml:space="preserve">a periodic CSI-RS with cell specific beam sweep, </w:t>
      </w:r>
      <w:r>
        <w:rPr>
          <w:lang w:eastAsia="ja-JP"/>
        </w:rPr>
        <w:t xml:space="preserve">the </w:t>
      </w:r>
      <w:r>
        <w:rPr>
          <w:lang w:val="en-GB" w:eastAsia="ja-JP"/>
        </w:rPr>
        <w:t xml:space="preserve">waveform of all </w:t>
      </w:r>
      <w:r w:rsidRPr="00C31549">
        <w:rPr>
          <w:lang w:val="en-GB" w:eastAsia="ja-JP"/>
        </w:rPr>
        <w:t>beams conveys a bit which indicates (by toggling) wheth</w:t>
      </w:r>
      <w:r>
        <w:rPr>
          <w:lang w:val="en-GB" w:eastAsia="ja-JP"/>
        </w:rPr>
        <w:t>er the set of beams has changed</w:t>
      </w:r>
      <w:r>
        <w:rPr>
          <w:b/>
          <w:lang w:eastAsia="ja-JP"/>
        </w:rPr>
        <w:t xml:space="preserve"> </w:t>
      </w:r>
    </w:p>
    <w:p w14:paraId="3412C490" w14:textId="0CB28FDC" w:rsidR="00FC2A57" w:rsidRPr="00E8729C" w:rsidRDefault="00C52806" w:rsidP="00FC2A57">
      <w:pPr>
        <w:pStyle w:val="BodyText"/>
        <w:rPr>
          <w:lang w:eastAsia="ja-JP"/>
        </w:rPr>
      </w:pPr>
      <w:r>
        <w:rPr>
          <w:b/>
          <w:lang w:eastAsia="ja-JP"/>
        </w:rPr>
        <w:t xml:space="preserve">Observation </w:t>
      </w:r>
      <w:r w:rsidR="001505B4">
        <w:rPr>
          <w:b/>
          <w:lang w:eastAsia="ja-JP"/>
        </w:rPr>
        <w:t>6</w:t>
      </w:r>
      <w:r w:rsidR="00FC2A57">
        <w:rPr>
          <w:lang w:eastAsia="ja-JP"/>
        </w:rPr>
        <w:t xml:space="preserve">: Restricting the capability of the </w:t>
      </w:r>
      <w:proofErr w:type="spellStart"/>
      <w:r w:rsidR="00FC2A57">
        <w:rPr>
          <w:lang w:eastAsia="ja-JP"/>
        </w:rPr>
        <w:t>gNB</w:t>
      </w:r>
      <w:proofErr w:type="spellEnd"/>
      <w:r w:rsidR="00FC2A57">
        <w:rPr>
          <w:lang w:eastAsia="ja-JP"/>
        </w:rPr>
        <w:t xml:space="preserve"> to modify the beam set </w:t>
      </w:r>
      <w:r w:rsidR="00B11BFC">
        <w:rPr>
          <w:lang w:eastAsia="ja-JP"/>
        </w:rPr>
        <w:t xml:space="preserve">of periodic CSI-RS with cell specific beam sweep </w:t>
      </w:r>
      <w:r w:rsidR="00FC2A57">
        <w:rPr>
          <w:lang w:eastAsia="ja-JP"/>
        </w:rPr>
        <w:t>improves the performance of the UE hierarchical beam discovery.</w:t>
      </w:r>
      <w:bookmarkStart w:id="1" w:name="_GoBack"/>
      <w:bookmarkEnd w:id="1"/>
    </w:p>
    <w:p w14:paraId="4F0BAA18" w14:textId="42109BBD" w:rsidR="00FC2A57" w:rsidRDefault="00FC2A57" w:rsidP="00FC2A57">
      <w:pPr>
        <w:pStyle w:val="BodyText"/>
        <w:rPr>
          <w:lang w:eastAsia="ja-JP"/>
        </w:rPr>
      </w:pPr>
      <w:r w:rsidRPr="007D4D82">
        <w:rPr>
          <w:b/>
          <w:lang w:eastAsia="ja-JP"/>
        </w:rPr>
        <w:lastRenderedPageBreak/>
        <w:t xml:space="preserve">Proposal </w:t>
      </w:r>
      <w:r w:rsidR="001505B4">
        <w:rPr>
          <w:b/>
          <w:lang w:eastAsia="ja-JP"/>
        </w:rPr>
        <w:t>9</w:t>
      </w:r>
      <w:r>
        <w:rPr>
          <w:lang w:eastAsia="ja-JP"/>
        </w:rPr>
        <w:t>: For a</w:t>
      </w:r>
      <w:r>
        <w:rPr>
          <w:lang w:val="en-GB" w:eastAsia="ja-JP"/>
        </w:rPr>
        <w:t xml:space="preserve"> periodic CSI-RS with cell specific beam sweep,</w:t>
      </w:r>
      <w:r>
        <w:rPr>
          <w:lang w:eastAsia="ja-JP"/>
        </w:rPr>
        <w:t xml:space="preserve"> the </w:t>
      </w:r>
      <w:proofErr w:type="spellStart"/>
      <w:r>
        <w:rPr>
          <w:lang w:eastAsia="ja-JP"/>
        </w:rPr>
        <w:t>gNB</w:t>
      </w:r>
      <w:proofErr w:type="spellEnd"/>
      <w:r>
        <w:rPr>
          <w:lang w:eastAsia="ja-JP"/>
        </w:rPr>
        <w:t xml:space="preserve"> shall indicate to the UE so called protection intervals in time during which the beam set of the signal stays constant.</w:t>
      </w:r>
    </w:p>
    <w:p w14:paraId="34A022CE" w14:textId="77777777" w:rsidR="004635EA" w:rsidRDefault="004635EA" w:rsidP="00300C97">
      <w:pPr>
        <w:pStyle w:val="BodyText"/>
        <w:rPr>
          <w:lang w:eastAsia="ja-JP"/>
        </w:rPr>
      </w:pPr>
    </w:p>
    <w:p w14:paraId="45471859" w14:textId="77777777" w:rsidR="00FC2A57" w:rsidRDefault="00FC2A57" w:rsidP="00FC2A57">
      <w:pPr>
        <w:pStyle w:val="Heading1"/>
        <w:rPr>
          <w:lang w:eastAsia="ja-JP"/>
        </w:rPr>
      </w:pPr>
      <w:r>
        <w:rPr>
          <w:lang w:eastAsia="ja-JP"/>
        </w:rPr>
        <w:t>Simulations</w:t>
      </w:r>
    </w:p>
    <w:p w14:paraId="537DF0A3" w14:textId="77777777" w:rsidR="00FC2A57" w:rsidRPr="0027090F" w:rsidRDefault="00FC2A57" w:rsidP="00FC2A57">
      <w:pPr>
        <w:jc w:val="both"/>
        <w:rPr>
          <w:szCs w:val="20"/>
          <w:lang w:val="en-GB"/>
        </w:rPr>
      </w:pPr>
      <w:r w:rsidRPr="0027090F">
        <w:rPr>
          <w:szCs w:val="20"/>
          <w:lang w:val="en-GB"/>
        </w:rPr>
        <w:t xml:space="preserve">In the simulation, we apply CDL-B model defined in 3GPP TR 38.900. The CDL-B model captures a rich-scattering environment that contains a couple of clusters with comparable powers, which can be considered a worst-case scenario for our purpose. The pre-beamforming RMS delay is based on the nominal delay case of 100 ns. Besides, we also randomize the </w:t>
      </w:r>
      <w:proofErr w:type="spellStart"/>
      <w:r w:rsidRPr="0027090F">
        <w:rPr>
          <w:szCs w:val="20"/>
          <w:lang w:val="en-GB"/>
        </w:rPr>
        <w:t>AoA</w:t>
      </w:r>
      <w:proofErr w:type="spellEnd"/>
      <w:r w:rsidRPr="0027090F">
        <w:rPr>
          <w:szCs w:val="20"/>
          <w:lang w:val="en-GB"/>
        </w:rPr>
        <w:t xml:space="preserve"> and </w:t>
      </w:r>
      <w:proofErr w:type="spellStart"/>
      <w:r w:rsidRPr="0027090F">
        <w:rPr>
          <w:szCs w:val="20"/>
          <w:lang w:val="en-GB"/>
        </w:rPr>
        <w:t>AoD</w:t>
      </w:r>
      <w:proofErr w:type="spellEnd"/>
      <w:r w:rsidRPr="0027090F">
        <w:rPr>
          <w:szCs w:val="20"/>
          <w:lang w:val="en-GB"/>
        </w:rPr>
        <w:t xml:space="preserve"> angles of the clusters by adding random rotation angles to them based on Section 7.7.5.1 in 3GPP TR 38.900. We assume the </w:t>
      </w:r>
      <w:proofErr w:type="spellStart"/>
      <w:r w:rsidRPr="0027090F">
        <w:rPr>
          <w:szCs w:val="20"/>
          <w:lang w:val="en-GB"/>
        </w:rPr>
        <w:t>gNB</w:t>
      </w:r>
      <w:proofErr w:type="spellEnd"/>
      <w:r w:rsidRPr="0027090F">
        <w:rPr>
          <w:szCs w:val="20"/>
          <w:lang w:val="en-GB"/>
        </w:rPr>
        <w:t xml:space="preserve"> has 3 sectors each covering 120 degree of angular space; the UE has two antenna arrays one on its front and one on its back side, each covering 180 degree of space. In the simulation, we focus on the </w:t>
      </w:r>
      <w:proofErr w:type="spellStart"/>
      <w:r w:rsidRPr="0027090F">
        <w:rPr>
          <w:szCs w:val="20"/>
          <w:lang w:val="en-GB"/>
        </w:rPr>
        <w:t>gNB</w:t>
      </w:r>
      <w:proofErr w:type="spellEnd"/>
      <w:r w:rsidRPr="0027090F">
        <w:rPr>
          <w:szCs w:val="20"/>
          <w:lang w:val="en-GB"/>
        </w:rPr>
        <w:t xml:space="preserve"> sector which excites the strongest cluster and UE antenna array with the larger RSRP.</w:t>
      </w:r>
    </w:p>
    <w:p w14:paraId="2185830B" w14:textId="77777777" w:rsidR="00FC2A57" w:rsidRPr="0027090F" w:rsidRDefault="00FC2A57" w:rsidP="00FC2A57">
      <w:pPr>
        <w:jc w:val="both"/>
        <w:rPr>
          <w:szCs w:val="20"/>
          <w:lang w:val="en-GB"/>
        </w:rPr>
      </w:pPr>
    </w:p>
    <w:p w14:paraId="1A011111" w14:textId="77777777" w:rsidR="00FC2A57" w:rsidRPr="0027090F" w:rsidRDefault="00FC2A57" w:rsidP="00FC2A57">
      <w:pPr>
        <w:jc w:val="both"/>
        <w:rPr>
          <w:szCs w:val="20"/>
          <w:lang w:val="en-GB"/>
        </w:rPr>
      </w:pPr>
      <w:r w:rsidRPr="0027090F">
        <w:rPr>
          <w:szCs w:val="20"/>
          <w:lang w:val="en-GB"/>
        </w:rPr>
        <w:t xml:space="preserve">We simulate the </w:t>
      </w:r>
      <w:proofErr w:type="spellStart"/>
      <w:r w:rsidRPr="0027090F">
        <w:rPr>
          <w:szCs w:val="20"/>
          <w:lang w:val="en-GB"/>
        </w:rPr>
        <w:t>gNB</w:t>
      </w:r>
      <w:proofErr w:type="spellEnd"/>
      <w:r w:rsidRPr="0027090F">
        <w:rPr>
          <w:szCs w:val="20"/>
          <w:lang w:val="en-GB"/>
        </w:rPr>
        <w:t xml:space="preserve"> sweeping its composite beam in azimuthal direction </w:t>
      </w:r>
      <w:r>
        <w:rPr>
          <w:szCs w:val="20"/>
          <w:lang w:val="en-GB"/>
        </w:rPr>
        <w:t xml:space="preserve">only </w:t>
      </w:r>
      <w:r w:rsidRPr="0027090F">
        <w:rPr>
          <w:szCs w:val="20"/>
          <w:lang w:val="en-GB"/>
        </w:rPr>
        <w:t xml:space="preserve">and assume single polarization for simplicity. The </w:t>
      </w:r>
      <w:proofErr w:type="spellStart"/>
      <w:r w:rsidRPr="0027090F">
        <w:rPr>
          <w:szCs w:val="20"/>
          <w:lang w:val="en-GB"/>
        </w:rPr>
        <w:t>gNB</w:t>
      </w:r>
      <w:proofErr w:type="spellEnd"/>
      <w:r w:rsidRPr="0027090F">
        <w:rPr>
          <w:szCs w:val="20"/>
          <w:lang w:val="en-GB"/>
        </w:rPr>
        <w:t xml:space="preserve"> </w:t>
      </w:r>
      <w:r>
        <w:rPr>
          <w:szCs w:val="20"/>
          <w:lang w:val="en-GB"/>
        </w:rPr>
        <w:t xml:space="preserve">employs </w:t>
      </w:r>
      <w:proofErr w:type="gramStart"/>
      <w:r>
        <w:rPr>
          <w:szCs w:val="20"/>
          <w:lang w:val="en-GB"/>
        </w:rPr>
        <w:t>a</w:t>
      </w:r>
      <w:proofErr w:type="gramEnd"/>
      <w:r w:rsidRPr="0027090F">
        <w:rPr>
          <w:szCs w:val="20"/>
          <w:lang w:val="en-GB"/>
        </w:rPr>
        <w:t xml:space="preserve"> 8x1-element linear array with half-wavelength spacing, while the UE has a 4x1-element linear array with the same spacing. We base the codebook for beam sweeping for both </w:t>
      </w:r>
      <w:proofErr w:type="spellStart"/>
      <w:r w:rsidRPr="0027090F">
        <w:rPr>
          <w:szCs w:val="20"/>
          <w:lang w:val="en-GB"/>
        </w:rPr>
        <w:t>gNB</w:t>
      </w:r>
      <w:proofErr w:type="spellEnd"/>
      <w:r w:rsidRPr="0027090F">
        <w:rPr>
          <w:szCs w:val="20"/>
          <w:lang w:val="en-GB"/>
        </w:rPr>
        <w:t xml:space="preserve"> and UE on 2xoversampled DFT beams. The </w:t>
      </w:r>
      <w:proofErr w:type="spellStart"/>
      <w:r w:rsidRPr="0027090F">
        <w:rPr>
          <w:szCs w:val="20"/>
          <w:lang w:val="en-GB"/>
        </w:rPr>
        <w:t>gNB</w:t>
      </w:r>
      <w:proofErr w:type="spellEnd"/>
      <w:r w:rsidRPr="0027090F">
        <w:rPr>
          <w:szCs w:val="20"/>
          <w:lang w:val="en-GB"/>
        </w:rPr>
        <w:t xml:space="preserve"> covers a 120 degree sector using 15 DFT beams and the UE uses 8 wider DFT beams to cover 180 degree of azimuthal space. </w:t>
      </w:r>
    </w:p>
    <w:p w14:paraId="35F88B60" w14:textId="77777777" w:rsidR="00FC2A57" w:rsidRPr="0027090F" w:rsidRDefault="00FC2A57" w:rsidP="00FC2A57">
      <w:pPr>
        <w:jc w:val="both"/>
        <w:rPr>
          <w:szCs w:val="20"/>
          <w:lang w:val="en-GB"/>
        </w:rPr>
      </w:pPr>
      <w:r>
        <w:rPr>
          <w:szCs w:val="20"/>
          <w:lang w:val="en-GB"/>
        </w:rPr>
        <w:t>For the transmission of SS-blocks the</w:t>
      </w:r>
      <w:r w:rsidRPr="0027090F">
        <w:rPr>
          <w:szCs w:val="20"/>
          <w:lang w:val="en-GB"/>
        </w:rPr>
        <w:t xml:space="preserve"> </w:t>
      </w:r>
      <w:proofErr w:type="spellStart"/>
      <w:r w:rsidRPr="0027090F">
        <w:rPr>
          <w:szCs w:val="20"/>
          <w:lang w:val="en-GB"/>
        </w:rPr>
        <w:t>gNB</w:t>
      </w:r>
      <w:proofErr w:type="spellEnd"/>
      <w:r w:rsidRPr="0027090F">
        <w:rPr>
          <w:szCs w:val="20"/>
          <w:lang w:val="en-GB"/>
        </w:rPr>
        <w:t xml:space="preserve"> uses composite beams consisting of 2 or 4 DFT beams which are maximally separated. It scans the sector using 8 or 4 SS-blocks for 2 or 4 DFT beams, respectively.</w:t>
      </w:r>
    </w:p>
    <w:p w14:paraId="1B079F52" w14:textId="77777777" w:rsidR="00FC2A57" w:rsidRPr="0027090F" w:rsidRDefault="00FC2A57" w:rsidP="00FC2A57">
      <w:pPr>
        <w:jc w:val="both"/>
        <w:rPr>
          <w:szCs w:val="20"/>
          <w:lang w:val="en-GB"/>
        </w:rPr>
      </w:pPr>
      <w:r w:rsidRPr="0027090F">
        <w:rPr>
          <w:szCs w:val="20"/>
          <w:lang w:val="en-GB"/>
        </w:rPr>
        <w:t>The waveforms associated to these beams use the same time-frequency resources and therefore a UE cannot distinguish between the contributions of individual beams. Table 7 summarizes the simulation assumptions.</w:t>
      </w:r>
    </w:p>
    <w:p w14:paraId="0E77BE2C" w14:textId="77777777" w:rsidR="00FC2A57" w:rsidRDefault="00FC2A57" w:rsidP="00FC2A57">
      <w:pPr>
        <w:jc w:val="both"/>
        <w:rPr>
          <w:rFonts w:eastAsia="MS Mincho"/>
          <w:lang w:eastAsia="ja-JP"/>
        </w:rPr>
      </w:pPr>
    </w:p>
    <w:p w14:paraId="22C74600" w14:textId="77777777" w:rsidR="00FC2A57" w:rsidRPr="0027090F" w:rsidRDefault="00FC2A57" w:rsidP="00FC2A57">
      <w:pPr>
        <w:jc w:val="both"/>
        <w:rPr>
          <w:szCs w:val="20"/>
          <w:lang w:val="en-GB"/>
        </w:rPr>
      </w:pPr>
      <w:r w:rsidRPr="0027090F">
        <w:rPr>
          <w:szCs w:val="20"/>
          <w:lang w:val="en-GB"/>
        </w:rPr>
        <w:t>In the simulation, we let the UE find for the strongest SS-block the best RX-beam (</w:t>
      </w:r>
      <m:oMath>
        <m:sSub>
          <m:sSubPr>
            <m:ctrlPr>
              <w:rPr>
                <w:rFonts w:ascii="Cambria Math" w:hAnsi="Cambria Math"/>
                <w:i/>
                <w:szCs w:val="20"/>
                <w:lang w:val="en-GB"/>
              </w:rPr>
            </m:ctrlPr>
          </m:sSubPr>
          <m:e>
            <m:r>
              <w:rPr>
                <w:rFonts w:ascii="Cambria Math" w:hAnsi="Cambria Math"/>
                <w:szCs w:val="20"/>
                <w:lang w:val="en-GB"/>
              </w:rPr>
              <m:t>RxBeam</m:t>
            </m:r>
          </m:e>
          <m:sub>
            <m:r>
              <w:rPr>
                <w:rFonts w:ascii="Cambria Math" w:hAnsi="Cambria Math"/>
                <w:szCs w:val="20"/>
                <w:lang w:val="en-GB"/>
              </w:rPr>
              <m:t>1</m:t>
            </m:r>
          </m:sub>
        </m:sSub>
      </m:oMath>
      <w:r w:rsidRPr="0027090F">
        <w:rPr>
          <w:szCs w:val="20"/>
          <w:lang w:val="en-GB"/>
        </w:rPr>
        <w:t>) from its codebook and measure the RSRP of the composite beam (</w:t>
      </w:r>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0</m:t>
            </m:r>
          </m:sub>
        </m:sSub>
      </m:oMath>
      <w:r w:rsidRPr="0027090F">
        <w:rPr>
          <w:szCs w:val="20"/>
          <w:lang w:val="en-GB"/>
        </w:rPr>
        <w:t xml:space="preserve">). Then we identify the strongest component beam </w:t>
      </w:r>
      <w:r>
        <w:rPr>
          <w:szCs w:val="20"/>
          <w:lang w:val="en-GB"/>
        </w:rPr>
        <w:t xml:space="preserve">of the SS-block </w:t>
      </w:r>
      <w:r w:rsidRPr="0027090F">
        <w:rPr>
          <w:szCs w:val="20"/>
          <w:lang w:val="en-GB"/>
        </w:rPr>
        <w:t>and find the RX beam (</w:t>
      </w:r>
      <m:oMath>
        <m:sSub>
          <m:sSubPr>
            <m:ctrlPr>
              <w:rPr>
                <w:rFonts w:ascii="Cambria Math" w:hAnsi="Cambria Math"/>
                <w:i/>
                <w:szCs w:val="20"/>
                <w:lang w:val="en-GB"/>
              </w:rPr>
            </m:ctrlPr>
          </m:sSubPr>
          <m:e>
            <m:r>
              <w:rPr>
                <w:rFonts w:ascii="Cambria Math" w:hAnsi="Cambria Math"/>
                <w:szCs w:val="20"/>
                <w:lang w:val="en-GB"/>
              </w:rPr>
              <m:t>RxBeam</m:t>
            </m:r>
          </m:e>
          <m:sub>
            <m:r>
              <w:rPr>
                <w:rFonts w:ascii="Cambria Math" w:hAnsi="Cambria Math"/>
                <w:szCs w:val="20"/>
                <w:lang w:val="en-GB"/>
              </w:rPr>
              <m:t>2</m:t>
            </m:r>
          </m:sub>
        </m:sSub>
      </m:oMath>
      <w:r w:rsidRPr="0027090F">
        <w:rPr>
          <w:szCs w:val="20"/>
          <w:lang w:val="en-GB"/>
        </w:rPr>
        <w:t>) that is optimal for its reception.</w:t>
      </w:r>
    </w:p>
    <w:p w14:paraId="51D52153" w14:textId="77777777" w:rsidR="00FC2A57" w:rsidRPr="0027090F" w:rsidRDefault="00FC2A57" w:rsidP="00FC2A57">
      <w:pPr>
        <w:jc w:val="both"/>
        <w:rPr>
          <w:szCs w:val="20"/>
          <w:lang w:val="en-GB"/>
        </w:rPr>
      </w:pPr>
      <w:r w:rsidRPr="0027090F">
        <w:rPr>
          <w:szCs w:val="20"/>
          <w:lang w:val="en-GB"/>
        </w:rPr>
        <w:t xml:space="preserve">Now we measure the RSRP of the strongest component beam using </w:t>
      </w:r>
      <m:oMath>
        <m:sSub>
          <m:sSubPr>
            <m:ctrlPr>
              <w:rPr>
                <w:rFonts w:ascii="Cambria Math" w:hAnsi="Cambria Math"/>
                <w:i/>
                <w:szCs w:val="20"/>
                <w:lang w:val="en-GB"/>
              </w:rPr>
            </m:ctrlPr>
          </m:sSubPr>
          <m:e>
            <m:r>
              <w:rPr>
                <w:rFonts w:ascii="Cambria Math" w:hAnsi="Cambria Math"/>
                <w:szCs w:val="20"/>
                <w:lang w:val="en-GB"/>
              </w:rPr>
              <m:t>RxBeam</m:t>
            </m:r>
          </m:e>
          <m:sub>
            <m:r>
              <w:rPr>
                <w:rFonts w:ascii="Cambria Math" w:hAnsi="Cambria Math"/>
                <w:szCs w:val="20"/>
                <w:lang w:val="en-GB"/>
              </w:rPr>
              <m:t>1</m:t>
            </m:r>
          </m:sub>
        </m:sSub>
      </m:oMath>
      <w:r w:rsidRPr="0027090F">
        <w:rPr>
          <w:szCs w:val="20"/>
          <w:lang w:val="en-GB"/>
        </w:rPr>
        <w:t xml:space="preserve"> </w:t>
      </w:r>
      <w:proofErr w:type="gramStart"/>
      <w:r w:rsidRPr="0027090F">
        <w:rPr>
          <w:szCs w:val="20"/>
          <w:lang w:val="en-GB"/>
        </w:rPr>
        <w:t>and</w:t>
      </w:r>
      <w:r>
        <w:rPr>
          <w:szCs w:val="20"/>
          <w:lang w:val="en-GB"/>
        </w:rPr>
        <w:t xml:space="preserve"> </w:t>
      </w:r>
      <w:proofErr w:type="gramEnd"/>
      <m:oMath>
        <m:sSub>
          <m:sSubPr>
            <m:ctrlPr>
              <w:rPr>
                <w:rFonts w:ascii="Cambria Math" w:hAnsi="Cambria Math"/>
                <w:i/>
                <w:szCs w:val="20"/>
                <w:lang w:val="en-GB"/>
              </w:rPr>
            </m:ctrlPr>
          </m:sSubPr>
          <m:e>
            <m:r>
              <w:rPr>
                <w:rFonts w:ascii="Cambria Math" w:hAnsi="Cambria Math"/>
                <w:szCs w:val="20"/>
                <w:lang w:val="en-GB"/>
              </w:rPr>
              <m:t>RxBeam</m:t>
            </m:r>
          </m:e>
          <m:sub>
            <m:r>
              <w:rPr>
                <w:rFonts w:ascii="Cambria Math" w:hAnsi="Cambria Math"/>
                <w:szCs w:val="20"/>
                <w:lang w:val="en-GB"/>
              </w:rPr>
              <m:t>2</m:t>
            </m:r>
          </m:sub>
        </m:sSub>
      </m:oMath>
      <w:r w:rsidRPr="0027090F">
        <w:rPr>
          <w:szCs w:val="20"/>
          <w:lang w:val="en-GB"/>
        </w:rPr>
        <w:t>.</w:t>
      </w:r>
      <w:r>
        <w:rPr>
          <w:szCs w:val="20"/>
          <w:lang w:val="en-GB"/>
        </w:rPr>
        <w:t xml:space="preserve"> </w:t>
      </w:r>
      <w:r w:rsidRPr="0027090F">
        <w:rPr>
          <w:szCs w:val="20"/>
          <w:lang w:val="en-GB"/>
        </w:rPr>
        <w:t xml:space="preserve">We label the respective values with </w:t>
      </w:r>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1</m:t>
            </m:r>
          </m:sub>
        </m:sSub>
      </m:oMath>
      <w:r>
        <w:rPr>
          <w:szCs w:val="20"/>
          <w:lang w:val="en-GB"/>
        </w:rPr>
        <w:t xml:space="preserve"> </w:t>
      </w:r>
      <w:proofErr w:type="gramStart"/>
      <w:r>
        <w:rPr>
          <w:szCs w:val="20"/>
          <w:lang w:val="en-GB"/>
        </w:rPr>
        <w:t xml:space="preserve">and </w:t>
      </w:r>
      <w:proofErr w:type="gramEnd"/>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2</m:t>
            </m:r>
          </m:sub>
        </m:sSub>
      </m:oMath>
      <w:r w:rsidRPr="0027090F">
        <w:rPr>
          <w:szCs w:val="20"/>
          <w:lang w:val="en-GB"/>
        </w:rPr>
        <w:t>.</w:t>
      </w:r>
    </w:p>
    <w:p w14:paraId="786C573F" w14:textId="77777777" w:rsidR="00FC2A57" w:rsidRPr="0027090F" w:rsidRDefault="00FC2A57" w:rsidP="00FC2A57">
      <w:pPr>
        <w:jc w:val="both"/>
        <w:rPr>
          <w:szCs w:val="20"/>
          <w:lang w:val="en-GB"/>
        </w:rPr>
      </w:pPr>
    </w:p>
    <w:p w14:paraId="6F5C13E1" w14:textId="77777777" w:rsidR="00FC2A57" w:rsidRPr="0027090F" w:rsidRDefault="00FC2A57" w:rsidP="00FC2A57">
      <w:pPr>
        <w:jc w:val="both"/>
        <w:rPr>
          <w:szCs w:val="20"/>
          <w:lang w:val="en-GB"/>
        </w:rPr>
      </w:pPr>
      <w:r>
        <w:rPr>
          <w:szCs w:val="20"/>
          <w:lang w:val="en-GB"/>
        </w:rPr>
        <w:t>The difference</w:t>
      </w:r>
      <w:r w:rsidRPr="0027090F">
        <w:rPr>
          <w:szCs w:val="20"/>
          <w:lang w:val="en-GB"/>
        </w:rPr>
        <w:t xml:space="preserve"> </w:t>
      </w:r>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1</m:t>
            </m:r>
          </m:sub>
        </m:sSub>
      </m:oMath>
      <w:r w:rsidRPr="0027090F">
        <w:rPr>
          <w:szCs w:val="20"/>
          <w:lang w:val="en-GB"/>
        </w:rPr>
        <w:t xml:space="preserve"> represents the bias between the suboptimal </w:t>
      </w:r>
      <w:r>
        <w:rPr>
          <w:szCs w:val="20"/>
          <w:lang w:val="en-GB"/>
        </w:rPr>
        <w:t xml:space="preserve">beam </w:t>
      </w:r>
      <m:oMath>
        <m:sSub>
          <m:sSubPr>
            <m:ctrlPr>
              <w:rPr>
                <w:rFonts w:ascii="Cambria Math" w:hAnsi="Cambria Math"/>
                <w:i/>
                <w:szCs w:val="20"/>
                <w:lang w:val="en-GB"/>
              </w:rPr>
            </m:ctrlPr>
          </m:sSubPr>
          <m:e>
            <m:r>
              <w:rPr>
                <w:rFonts w:ascii="Cambria Math" w:hAnsi="Cambria Math"/>
                <w:szCs w:val="20"/>
                <w:lang w:val="en-GB"/>
              </w:rPr>
              <m:t>RxBeam</m:t>
            </m:r>
          </m:e>
          <m:sub>
            <m:r>
              <w:rPr>
                <w:rFonts w:ascii="Cambria Math" w:hAnsi="Cambria Math"/>
                <w:szCs w:val="20"/>
                <w:lang w:val="en-GB"/>
              </w:rPr>
              <m:t>1</m:t>
            </m:r>
          </m:sub>
        </m:sSub>
      </m:oMath>
      <w:r>
        <w:rPr>
          <w:szCs w:val="20"/>
          <w:lang w:val="en-GB"/>
        </w:rPr>
        <w:t xml:space="preserve"> </w:t>
      </w:r>
      <w:r w:rsidRPr="0027090F">
        <w:rPr>
          <w:szCs w:val="20"/>
          <w:lang w:val="en-GB"/>
        </w:rPr>
        <w:t xml:space="preserve">and </w:t>
      </w:r>
      <w:r>
        <w:rPr>
          <w:szCs w:val="20"/>
          <w:lang w:val="en-GB"/>
        </w:rPr>
        <w:t xml:space="preserve">the </w:t>
      </w:r>
      <w:proofErr w:type="gramStart"/>
      <w:r w:rsidRPr="0027090F">
        <w:rPr>
          <w:szCs w:val="20"/>
          <w:lang w:val="en-GB"/>
        </w:rPr>
        <w:t xml:space="preserve">optimal </w:t>
      </w:r>
      <w:proofErr w:type="gramEnd"/>
      <m:oMath>
        <m:sSub>
          <m:sSubPr>
            <m:ctrlPr>
              <w:rPr>
                <w:rFonts w:ascii="Cambria Math" w:hAnsi="Cambria Math"/>
                <w:i/>
                <w:szCs w:val="20"/>
                <w:lang w:val="en-GB"/>
              </w:rPr>
            </m:ctrlPr>
          </m:sSubPr>
          <m:e>
            <m:r>
              <w:rPr>
                <w:rFonts w:ascii="Cambria Math" w:hAnsi="Cambria Math"/>
                <w:szCs w:val="20"/>
                <w:lang w:val="en-GB"/>
              </w:rPr>
              <m:t>RxBeam</m:t>
            </m:r>
          </m:e>
          <m:sub>
            <m:r>
              <w:rPr>
                <w:rFonts w:ascii="Cambria Math" w:hAnsi="Cambria Math"/>
                <w:szCs w:val="20"/>
                <w:lang w:val="en-GB"/>
              </w:rPr>
              <m:t>2</m:t>
            </m:r>
          </m:sub>
        </m:sSub>
      </m:oMath>
      <w:r w:rsidRPr="0027090F">
        <w:rPr>
          <w:szCs w:val="20"/>
          <w:lang w:val="en-GB"/>
        </w:rPr>
        <w:t xml:space="preserve">. Figure 3 shows the cdf of the RSRP loss </w:t>
      </w:r>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1</m:t>
            </m:r>
          </m:sub>
        </m:sSub>
      </m:oMath>
      <w:r>
        <w:rPr>
          <w:szCs w:val="20"/>
          <w:lang w:val="en-GB"/>
        </w:rPr>
        <w:t xml:space="preserve"> </w:t>
      </w:r>
      <w:r w:rsidRPr="0027090F">
        <w:rPr>
          <w:szCs w:val="20"/>
          <w:lang w:val="en-GB"/>
        </w:rPr>
        <w:t>due to the RX-beam mismatch. The RSRP loss increases with the number of component beams. With 4 component beams the 90 percentile of the RSRP loss is only 1.2dB, indicating a rather small RX beam mismatch. So often the best Rx beam for the composite beam is also nearly optimal for the strongest component beam.</w:t>
      </w:r>
    </w:p>
    <w:p w14:paraId="3A7392A7" w14:textId="77777777" w:rsidR="00FC2A57" w:rsidRPr="0027090F" w:rsidRDefault="00FC2A57" w:rsidP="00FC2A57">
      <w:pPr>
        <w:jc w:val="both"/>
        <w:rPr>
          <w:szCs w:val="20"/>
          <w:lang w:val="en-GB"/>
        </w:rPr>
      </w:pPr>
    </w:p>
    <w:p w14:paraId="7ECDEA81" w14:textId="77777777" w:rsidR="00FC2A57" w:rsidRPr="0027090F" w:rsidRDefault="00FC2A57" w:rsidP="00FC2A57">
      <w:pPr>
        <w:jc w:val="both"/>
        <w:rPr>
          <w:szCs w:val="20"/>
          <w:lang w:val="en-GB"/>
        </w:rPr>
      </w:pPr>
      <w:r w:rsidRPr="0027090F">
        <w:rPr>
          <w:szCs w:val="20"/>
          <w:lang w:val="en-GB"/>
        </w:rPr>
        <w:t xml:space="preserve">The </w:t>
      </w:r>
      <w:proofErr w:type="spellStart"/>
      <w:r w:rsidRPr="0027090F">
        <w:rPr>
          <w:szCs w:val="20"/>
          <w:lang w:val="en-GB"/>
        </w:rPr>
        <w:t>cdf</w:t>
      </w:r>
      <w:proofErr w:type="spellEnd"/>
      <w:r w:rsidRPr="0027090F">
        <w:rPr>
          <w:szCs w:val="20"/>
          <w:lang w:val="en-GB"/>
        </w:rPr>
        <w:t xml:space="preserve"> of the difference </w:t>
      </w:r>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0</m:t>
            </m:r>
          </m:sub>
        </m:sSub>
      </m:oMath>
      <w:r w:rsidRPr="0027090F">
        <w:rPr>
          <w:szCs w:val="20"/>
          <w:lang w:val="en-GB"/>
        </w:rPr>
        <w:t xml:space="preserve"> is plotted in Figure 4. It shows that one can use </w:t>
      </w:r>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0</m:t>
            </m:r>
          </m:sub>
        </m:sSub>
      </m:oMath>
      <w:r w:rsidRPr="0027090F">
        <w:rPr>
          <w:szCs w:val="20"/>
          <w:lang w:val="en-GB"/>
        </w:rPr>
        <w:t xml:space="preserve"> as a predictor </w:t>
      </w:r>
      <w:proofErr w:type="gramStart"/>
      <w:r w:rsidRPr="0027090F">
        <w:rPr>
          <w:szCs w:val="20"/>
          <w:lang w:val="en-GB"/>
        </w:rPr>
        <w:t xml:space="preserve">of </w:t>
      </w:r>
      <w:proofErr w:type="gramEnd"/>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2</m:t>
            </m:r>
          </m:sub>
        </m:sSub>
      </m:oMath>
      <w:r w:rsidRPr="0027090F">
        <w:rPr>
          <w:szCs w:val="20"/>
          <w:lang w:val="en-GB"/>
        </w:rPr>
        <w:t xml:space="preserve">. In more than 95% of all cases it lies within a window </w:t>
      </w:r>
      <w:proofErr w:type="gramStart"/>
      <w:r w:rsidRPr="0027090F">
        <w:rPr>
          <w:szCs w:val="20"/>
          <w:lang w:val="en-GB"/>
        </w:rPr>
        <w:t xml:space="preserve">of </w:t>
      </w:r>
      <w:proofErr w:type="gramEnd"/>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0</m:t>
            </m:r>
          </m:sub>
        </m:sSub>
        <m:r>
          <w:rPr>
            <w:rFonts w:ascii="Cambria Math" w:hAnsi="Cambria Math"/>
            <w:szCs w:val="20"/>
            <w:lang w:val="en-GB"/>
          </w:rPr>
          <m:t>+[-1dB 2dB]</m:t>
        </m:r>
      </m:oMath>
      <w:r w:rsidRPr="0027090F">
        <w:rPr>
          <w:szCs w:val="20"/>
          <w:lang w:val="en-GB"/>
        </w:rPr>
        <w:t>.</w:t>
      </w:r>
    </w:p>
    <w:p w14:paraId="3CAA4EE6" w14:textId="77777777" w:rsidR="00FC2A57" w:rsidRDefault="00FC2A57" w:rsidP="00FC2A57">
      <w:pPr>
        <w:pStyle w:val="BodyText"/>
        <w:rPr>
          <w:lang w:eastAsia="ja-JP"/>
        </w:rPr>
      </w:pPr>
    </w:p>
    <w:tbl>
      <w:tblPr>
        <w:tblStyle w:val="TableGrid"/>
        <w:tblW w:w="0" w:type="auto"/>
        <w:tblInd w:w="175" w:type="dxa"/>
        <w:tblLook w:val="04A0" w:firstRow="1" w:lastRow="0" w:firstColumn="1" w:lastColumn="0" w:noHBand="0" w:noVBand="1"/>
      </w:tblPr>
      <w:tblGrid>
        <w:gridCol w:w="2610"/>
        <w:gridCol w:w="5940"/>
      </w:tblGrid>
      <w:tr w:rsidR="00FC2A57" w14:paraId="1D97E4C4" w14:textId="77777777" w:rsidTr="007D6C30">
        <w:tc>
          <w:tcPr>
            <w:tcW w:w="2610" w:type="dxa"/>
          </w:tcPr>
          <w:p w14:paraId="6CA1A717" w14:textId="77777777" w:rsidR="00FC2A57" w:rsidRDefault="00FC2A57" w:rsidP="007D6C30">
            <w:pPr>
              <w:jc w:val="both"/>
              <w:rPr>
                <w:lang w:val="en-GB"/>
              </w:rPr>
            </w:pPr>
            <w:r>
              <w:rPr>
                <w:lang w:val="en-GB"/>
              </w:rPr>
              <w:t>Carrier frequency</w:t>
            </w:r>
          </w:p>
        </w:tc>
        <w:tc>
          <w:tcPr>
            <w:tcW w:w="5940" w:type="dxa"/>
            <w:shd w:val="clear" w:color="auto" w:fill="B8CCE4" w:themeFill="accent1" w:themeFillTint="66"/>
          </w:tcPr>
          <w:p w14:paraId="10941FE2" w14:textId="77777777" w:rsidR="00FC2A57" w:rsidRDefault="00FC2A57" w:rsidP="007D6C30">
            <w:pPr>
              <w:jc w:val="both"/>
              <w:rPr>
                <w:lang w:val="en-GB"/>
              </w:rPr>
            </w:pPr>
            <w:r>
              <w:rPr>
                <w:lang w:val="en-GB"/>
              </w:rPr>
              <w:t>30 GHz</w:t>
            </w:r>
          </w:p>
        </w:tc>
      </w:tr>
      <w:tr w:rsidR="00FC2A57" w14:paraId="7697AE49" w14:textId="77777777" w:rsidTr="007D6C30">
        <w:tc>
          <w:tcPr>
            <w:tcW w:w="2610" w:type="dxa"/>
          </w:tcPr>
          <w:p w14:paraId="672FE780" w14:textId="77777777" w:rsidR="00FC2A57" w:rsidRDefault="00FC2A57" w:rsidP="007D6C30">
            <w:pPr>
              <w:jc w:val="both"/>
              <w:rPr>
                <w:lang w:val="en-GB"/>
              </w:rPr>
            </w:pPr>
            <w:r>
              <w:rPr>
                <w:lang w:val="en-GB"/>
              </w:rPr>
              <w:t>Channel Model</w:t>
            </w:r>
          </w:p>
        </w:tc>
        <w:tc>
          <w:tcPr>
            <w:tcW w:w="5940" w:type="dxa"/>
            <w:shd w:val="clear" w:color="auto" w:fill="B8CCE4" w:themeFill="accent1" w:themeFillTint="66"/>
          </w:tcPr>
          <w:p w14:paraId="33D11176" w14:textId="77777777" w:rsidR="00FC2A57" w:rsidRDefault="00FC2A57" w:rsidP="007D6C30">
            <w:pPr>
              <w:jc w:val="both"/>
              <w:rPr>
                <w:lang w:val="en-GB"/>
              </w:rPr>
            </w:pPr>
            <w:r>
              <w:rPr>
                <w:lang w:val="en-GB"/>
              </w:rPr>
              <w:t xml:space="preserve">CDL-B (see 3GPP TR 38.900 V1.0.0 table 7.7.1) with random rotations, i.e., random translation angles defined in 3GPP TR 38.900 V1.0.0 section 7.7.5.1, added to both </w:t>
            </w:r>
            <w:proofErr w:type="spellStart"/>
            <w:r>
              <w:rPr>
                <w:lang w:val="en-GB"/>
              </w:rPr>
              <w:t>AoAs</w:t>
            </w:r>
            <w:proofErr w:type="spellEnd"/>
            <w:r>
              <w:rPr>
                <w:lang w:val="en-GB"/>
              </w:rPr>
              <w:t xml:space="preserve"> and </w:t>
            </w:r>
            <w:proofErr w:type="spellStart"/>
            <w:r>
              <w:rPr>
                <w:lang w:val="en-GB"/>
              </w:rPr>
              <w:t>AoDs</w:t>
            </w:r>
            <w:proofErr w:type="spellEnd"/>
            <w:r>
              <w:rPr>
                <w:lang w:val="en-GB"/>
              </w:rPr>
              <w:t xml:space="preserve"> </w:t>
            </w:r>
          </w:p>
        </w:tc>
      </w:tr>
      <w:tr w:rsidR="00FC2A57" w14:paraId="26C80BEF" w14:textId="77777777" w:rsidTr="007D6C30">
        <w:tc>
          <w:tcPr>
            <w:tcW w:w="2610" w:type="dxa"/>
          </w:tcPr>
          <w:p w14:paraId="34061F3B" w14:textId="77777777" w:rsidR="00FC2A57" w:rsidRDefault="00FC2A57" w:rsidP="007D6C30">
            <w:pPr>
              <w:jc w:val="both"/>
              <w:rPr>
                <w:lang w:val="en-GB"/>
              </w:rPr>
            </w:pPr>
            <w:r>
              <w:rPr>
                <w:lang w:val="en-GB"/>
              </w:rPr>
              <w:t>Pre-beamforming RMS delay spread</w:t>
            </w:r>
          </w:p>
        </w:tc>
        <w:tc>
          <w:tcPr>
            <w:tcW w:w="5940" w:type="dxa"/>
            <w:shd w:val="clear" w:color="auto" w:fill="B8CCE4" w:themeFill="accent1" w:themeFillTint="66"/>
          </w:tcPr>
          <w:p w14:paraId="69E8E5E2" w14:textId="77777777" w:rsidR="00FC2A57" w:rsidRDefault="00FC2A57" w:rsidP="007D6C30">
            <w:pPr>
              <w:jc w:val="both"/>
              <w:rPr>
                <w:lang w:val="en-GB"/>
              </w:rPr>
            </w:pPr>
            <w:r>
              <w:rPr>
                <w:lang w:val="en-GB"/>
              </w:rPr>
              <w:t>100 ns (the “nominal” delay case)</w:t>
            </w:r>
          </w:p>
        </w:tc>
      </w:tr>
      <w:tr w:rsidR="00FC2A57" w14:paraId="14EA5F01" w14:textId="77777777" w:rsidTr="007D6C30">
        <w:tc>
          <w:tcPr>
            <w:tcW w:w="2610" w:type="dxa"/>
          </w:tcPr>
          <w:p w14:paraId="637E9AD3" w14:textId="77777777" w:rsidR="00FC2A57" w:rsidRDefault="00FC2A57" w:rsidP="007D6C30">
            <w:pPr>
              <w:jc w:val="both"/>
              <w:rPr>
                <w:lang w:val="en-GB"/>
              </w:rPr>
            </w:pPr>
            <w:proofErr w:type="spellStart"/>
            <w:r>
              <w:rPr>
                <w:lang w:val="en-GB"/>
              </w:rPr>
              <w:t>gNB</w:t>
            </w:r>
            <w:proofErr w:type="spellEnd"/>
            <w:r>
              <w:rPr>
                <w:lang w:val="en-GB"/>
              </w:rPr>
              <w:t xml:space="preserve"> antenna array</w:t>
            </w:r>
          </w:p>
        </w:tc>
        <w:tc>
          <w:tcPr>
            <w:tcW w:w="5940" w:type="dxa"/>
            <w:shd w:val="clear" w:color="auto" w:fill="B8CCE4" w:themeFill="accent1" w:themeFillTint="66"/>
          </w:tcPr>
          <w:p w14:paraId="0B068A0A" w14:textId="77777777" w:rsidR="00FC2A57" w:rsidRDefault="00FC2A57" w:rsidP="007D6C30">
            <w:pPr>
              <w:jc w:val="both"/>
              <w:rPr>
                <w:lang w:val="en-GB"/>
              </w:rPr>
            </w:pPr>
            <w:r>
              <w:rPr>
                <w:lang w:val="en-GB"/>
              </w:rPr>
              <w:t>8 in horizontal</w:t>
            </w:r>
          </w:p>
        </w:tc>
      </w:tr>
      <w:tr w:rsidR="00FC2A57" w14:paraId="7AAC1FFC" w14:textId="77777777" w:rsidTr="007D6C30">
        <w:tc>
          <w:tcPr>
            <w:tcW w:w="2610" w:type="dxa"/>
          </w:tcPr>
          <w:p w14:paraId="7E4B53C5" w14:textId="77777777" w:rsidR="00FC2A57" w:rsidRDefault="00FC2A57" w:rsidP="007D6C30">
            <w:pPr>
              <w:jc w:val="both"/>
              <w:rPr>
                <w:lang w:val="en-GB"/>
              </w:rPr>
            </w:pPr>
            <w:r>
              <w:rPr>
                <w:lang w:val="en-GB"/>
              </w:rPr>
              <w:t xml:space="preserve">UE antenna array </w:t>
            </w:r>
          </w:p>
        </w:tc>
        <w:tc>
          <w:tcPr>
            <w:tcW w:w="5940" w:type="dxa"/>
            <w:shd w:val="clear" w:color="auto" w:fill="B8CCE4" w:themeFill="accent1" w:themeFillTint="66"/>
          </w:tcPr>
          <w:p w14:paraId="2AD9A56D" w14:textId="77777777" w:rsidR="00FC2A57" w:rsidRDefault="00FC2A57" w:rsidP="007D6C30">
            <w:pPr>
              <w:jc w:val="both"/>
              <w:rPr>
                <w:lang w:val="en-GB"/>
              </w:rPr>
            </w:pPr>
            <w:r>
              <w:rPr>
                <w:lang w:val="en-GB"/>
              </w:rPr>
              <w:t>4 in horizontal</w:t>
            </w:r>
          </w:p>
        </w:tc>
      </w:tr>
      <w:tr w:rsidR="00FC2A57" w14:paraId="1D677C93" w14:textId="77777777" w:rsidTr="007D6C30">
        <w:tc>
          <w:tcPr>
            <w:tcW w:w="2610" w:type="dxa"/>
          </w:tcPr>
          <w:p w14:paraId="3853FB23" w14:textId="77777777" w:rsidR="00FC2A57" w:rsidRDefault="00FC2A57" w:rsidP="007D6C30">
            <w:pPr>
              <w:jc w:val="both"/>
              <w:rPr>
                <w:lang w:val="en-GB"/>
              </w:rPr>
            </w:pPr>
            <w:r>
              <w:rPr>
                <w:lang w:val="en-GB"/>
              </w:rPr>
              <w:t>Polarization</w:t>
            </w:r>
          </w:p>
        </w:tc>
        <w:tc>
          <w:tcPr>
            <w:tcW w:w="5940" w:type="dxa"/>
            <w:shd w:val="clear" w:color="auto" w:fill="B8CCE4" w:themeFill="accent1" w:themeFillTint="66"/>
          </w:tcPr>
          <w:p w14:paraId="08D63979" w14:textId="77777777" w:rsidR="00FC2A57" w:rsidRDefault="00FC2A57" w:rsidP="007D6C30">
            <w:pPr>
              <w:jc w:val="both"/>
              <w:rPr>
                <w:lang w:val="en-GB"/>
              </w:rPr>
            </w:pPr>
            <w:r>
              <w:rPr>
                <w:lang w:val="en-GB"/>
              </w:rPr>
              <w:t>Single polarization</w:t>
            </w:r>
          </w:p>
        </w:tc>
      </w:tr>
      <w:tr w:rsidR="00FC2A57" w14:paraId="38B0B242" w14:textId="77777777" w:rsidTr="007D6C30">
        <w:tc>
          <w:tcPr>
            <w:tcW w:w="2610" w:type="dxa"/>
          </w:tcPr>
          <w:p w14:paraId="2622CDEC" w14:textId="77777777" w:rsidR="00FC2A57" w:rsidRDefault="00FC2A57" w:rsidP="007D6C30">
            <w:pPr>
              <w:jc w:val="both"/>
              <w:rPr>
                <w:lang w:val="en-GB"/>
              </w:rPr>
            </w:pPr>
            <w:r>
              <w:rPr>
                <w:lang w:val="en-GB"/>
              </w:rPr>
              <w:t>Antenna spacing</w:t>
            </w:r>
          </w:p>
        </w:tc>
        <w:tc>
          <w:tcPr>
            <w:tcW w:w="5940" w:type="dxa"/>
            <w:shd w:val="clear" w:color="auto" w:fill="B8CCE4" w:themeFill="accent1" w:themeFillTint="66"/>
          </w:tcPr>
          <w:p w14:paraId="2042AB41" w14:textId="77777777" w:rsidR="00FC2A57" w:rsidRDefault="00FC2A57" w:rsidP="007D6C30">
            <w:pPr>
              <w:jc w:val="both"/>
              <w:rPr>
                <w:lang w:val="en-GB"/>
              </w:rPr>
            </w:pPr>
            <w:r>
              <w:rPr>
                <w:lang w:val="en-GB"/>
              </w:rPr>
              <w:t>Half-wavelength spacing</w:t>
            </w:r>
          </w:p>
        </w:tc>
      </w:tr>
      <w:tr w:rsidR="00FC2A57" w14:paraId="1915E097" w14:textId="77777777" w:rsidTr="007D6C30">
        <w:tc>
          <w:tcPr>
            <w:tcW w:w="2610" w:type="dxa"/>
          </w:tcPr>
          <w:p w14:paraId="6DB3590D" w14:textId="77777777" w:rsidR="00FC2A57" w:rsidRDefault="00FC2A57" w:rsidP="007D6C30">
            <w:pPr>
              <w:jc w:val="both"/>
              <w:rPr>
                <w:lang w:val="en-GB"/>
              </w:rPr>
            </w:pPr>
            <w:proofErr w:type="spellStart"/>
            <w:r>
              <w:rPr>
                <w:lang w:val="en-GB"/>
              </w:rPr>
              <w:t>gNB</w:t>
            </w:r>
            <w:proofErr w:type="spellEnd"/>
            <w:r>
              <w:rPr>
                <w:lang w:val="en-GB"/>
              </w:rPr>
              <w:t xml:space="preserve"> codebook</w:t>
            </w:r>
          </w:p>
        </w:tc>
        <w:tc>
          <w:tcPr>
            <w:tcW w:w="5940" w:type="dxa"/>
            <w:shd w:val="clear" w:color="auto" w:fill="B8CCE4" w:themeFill="accent1" w:themeFillTint="66"/>
          </w:tcPr>
          <w:p w14:paraId="146C4814" w14:textId="77777777" w:rsidR="00FC2A57" w:rsidRDefault="00FC2A57" w:rsidP="007D6C30">
            <w:pPr>
              <w:jc w:val="both"/>
              <w:rPr>
                <w:lang w:val="en-GB"/>
              </w:rPr>
            </w:pPr>
            <w:r>
              <w:rPr>
                <w:lang w:val="en-GB"/>
              </w:rPr>
              <w:t xml:space="preserve">15 DFT beams (2xoversampled) covering [-60 </w:t>
            </w:r>
            <w:proofErr w:type="spellStart"/>
            <w:r>
              <w:rPr>
                <w:lang w:val="en-GB"/>
              </w:rPr>
              <w:t>deg</w:t>
            </w:r>
            <w:proofErr w:type="spellEnd"/>
            <w:r>
              <w:rPr>
                <w:lang w:val="en-GB"/>
              </w:rPr>
              <w:t xml:space="preserve"> , 60 </w:t>
            </w:r>
            <w:proofErr w:type="spellStart"/>
            <w:r>
              <w:rPr>
                <w:lang w:val="en-GB"/>
              </w:rPr>
              <w:t>deg</w:t>
            </w:r>
            <w:proofErr w:type="spellEnd"/>
            <w:r>
              <w:rPr>
                <w:lang w:val="en-GB"/>
              </w:rPr>
              <w:t xml:space="preserve"> ] in azimuth</w:t>
            </w:r>
          </w:p>
        </w:tc>
      </w:tr>
      <w:tr w:rsidR="00FC2A57" w14:paraId="1A596134" w14:textId="77777777" w:rsidTr="007D6C30">
        <w:tc>
          <w:tcPr>
            <w:tcW w:w="2610" w:type="dxa"/>
          </w:tcPr>
          <w:p w14:paraId="7755B29B" w14:textId="77777777" w:rsidR="00FC2A57" w:rsidRDefault="00FC2A57" w:rsidP="007D6C30">
            <w:pPr>
              <w:jc w:val="both"/>
              <w:rPr>
                <w:lang w:val="en-GB"/>
              </w:rPr>
            </w:pPr>
            <w:r>
              <w:rPr>
                <w:lang w:val="en-GB"/>
              </w:rPr>
              <w:t>UE  codebook</w:t>
            </w:r>
          </w:p>
        </w:tc>
        <w:tc>
          <w:tcPr>
            <w:tcW w:w="5940" w:type="dxa"/>
            <w:shd w:val="clear" w:color="auto" w:fill="B8CCE4" w:themeFill="accent1" w:themeFillTint="66"/>
          </w:tcPr>
          <w:p w14:paraId="2DB1D587" w14:textId="77777777" w:rsidR="00FC2A57" w:rsidRDefault="00FC2A57" w:rsidP="007D6C30">
            <w:pPr>
              <w:jc w:val="both"/>
              <w:rPr>
                <w:lang w:val="en-GB"/>
              </w:rPr>
            </w:pPr>
            <w:r>
              <w:rPr>
                <w:lang w:val="en-GB"/>
              </w:rPr>
              <w:t xml:space="preserve">8 DFT beams (2xoversampled) covering [-90 </w:t>
            </w:r>
            <w:proofErr w:type="spellStart"/>
            <w:r>
              <w:rPr>
                <w:lang w:val="en-GB"/>
              </w:rPr>
              <w:t>deg</w:t>
            </w:r>
            <w:proofErr w:type="spellEnd"/>
            <w:r>
              <w:rPr>
                <w:lang w:val="en-GB"/>
              </w:rPr>
              <w:t xml:space="preserve">, 90 </w:t>
            </w:r>
            <w:proofErr w:type="spellStart"/>
            <w:r>
              <w:rPr>
                <w:lang w:val="en-GB"/>
              </w:rPr>
              <w:t>deg</w:t>
            </w:r>
            <w:proofErr w:type="spellEnd"/>
            <w:r>
              <w:rPr>
                <w:lang w:val="en-GB"/>
              </w:rPr>
              <w:t>] in azimuth</w:t>
            </w:r>
          </w:p>
        </w:tc>
      </w:tr>
      <w:tr w:rsidR="00FC2A57" w14:paraId="7104A11F" w14:textId="77777777" w:rsidTr="007D6C30">
        <w:trPr>
          <w:trHeight w:val="103"/>
        </w:trPr>
        <w:tc>
          <w:tcPr>
            <w:tcW w:w="2610" w:type="dxa"/>
          </w:tcPr>
          <w:p w14:paraId="71F2D477" w14:textId="77777777" w:rsidR="00FC2A57" w:rsidRDefault="00FC2A57" w:rsidP="007D6C30">
            <w:pPr>
              <w:jc w:val="both"/>
              <w:rPr>
                <w:lang w:val="en-GB"/>
              </w:rPr>
            </w:pPr>
            <w:r>
              <w:rPr>
                <w:lang w:val="en-GB"/>
              </w:rPr>
              <w:t>BS sector</w:t>
            </w:r>
          </w:p>
        </w:tc>
        <w:tc>
          <w:tcPr>
            <w:tcW w:w="5940" w:type="dxa"/>
            <w:shd w:val="clear" w:color="auto" w:fill="B8CCE4" w:themeFill="accent1" w:themeFillTint="66"/>
          </w:tcPr>
          <w:p w14:paraId="0BCDCB80" w14:textId="77777777" w:rsidR="00FC2A57" w:rsidRDefault="00FC2A57" w:rsidP="007D6C30">
            <w:pPr>
              <w:jc w:val="both"/>
              <w:rPr>
                <w:lang w:val="en-GB"/>
              </w:rPr>
            </w:pPr>
            <w:r>
              <w:rPr>
                <w:lang w:val="en-GB"/>
              </w:rPr>
              <w:t>Focusing on the performance of the 120 degree BS sector that contains the strongest cluster in CDL-B</w:t>
            </w:r>
          </w:p>
        </w:tc>
      </w:tr>
      <w:tr w:rsidR="00FC2A57" w14:paraId="15AE50E4" w14:textId="77777777" w:rsidTr="007D6C30">
        <w:trPr>
          <w:trHeight w:val="103"/>
        </w:trPr>
        <w:tc>
          <w:tcPr>
            <w:tcW w:w="2610" w:type="dxa"/>
          </w:tcPr>
          <w:p w14:paraId="59A6283B" w14:textId="77777777" w:rsidR="00FC2A57" w:rsidRDefault="00FC2A57" w:rsidP="007D6C30">
            <w:pPr>
              <w:jc w:val="both"/>
              <w:rPr>
                <w:lang w:val="en-GB"/>
              </w:rPr>
            </w:pPr>
            <w:r>
              <w:rPr>
                <w:lang w:val="en-GB"/>
              </w:rPr>
              <w:t>BS composite beam forming</w:t>
            </w:r>
          </w:p>
        </w:tc>
        <w:tc>
          <w:tcPr>
            <w:tcW w:w="5940" w:type="dxa"/>
            <w:shd w:val="clear" w:color="auto" w:fill="B8CCE4" w:themeFill="accent1" w:themeFillTint="66"/>
          </w:tcPr>
          <w:p w14:paraId="566256F1" w14:textId="77777777" w:rsidR="00FC2A57" w:rsidRDefault="00FC2A57" w:rsidP="007D6C30">
            <w:pPr>
              <w:jc w:val="both"/>
              <w:rPr>
                <w:lang w:val="en-GB"/>
              </w:rPr>
            </w:pPr>
            <w:r>
              <w:rPr>
                <w:lang w:val="en-GB"/>
              </w:rPr>
              <w:t>Composite beams are formed by the codebook beams with maximum spatial separation between them</w:t>
            </w:r>
          </w:p>
        </w:tc>
      </w:tr>
      <w:tr w:rsidR="00FC2A57" w14:paraId="481D60F8" w14:textId="77777777" w:rsidTr="007D6C30">
        <w:trPr>
          <w:trHeight w:val="103"/>
        </w:trPr>
        <w:tc>
          <w:tcPr>
            <w:tcW w:w="2610" w:type="dxa"/>
          </w:tcPr>
          <w:p w14:paraId="5B61FF89" w14:textId="77777777" w:rsidR="00FC2A57" w:rsidRDefault="00FC2A57" w:rsidP="007D6C30">
            <w:pPr>
              <w:jc w:val="both"/>
              <w:rPr>
                <w:lang w:val="en-GB"/>
              </w:rPr>
            </w:pPr>
            <w:r>
              <w:rPr>
                <w:lang w:val="en-GB"/>
              </w:rPr>
              <w:lastRenderedPageBreak/>
              <w:t>Number of components of BS composite beam</w:t>
            </w:r>
          </w:p>
        </w:tc>
        <w:tc>
          <w:tcPr>
            <w:tcW w:w="5940" w:type="dxa"/>
            <w:shd w:val="clear" w:color="auto" w:fill="B8CCE4" w:themeFill="accent1" w:themeFillTint="66"/>
          </w:tcPr>
          <w:p w14:paraId="59951A43" w14:textId="77777777" w:rsidR="00FC2A57" w:rsidRDefault="00FC2A57" w:rsidP="007D6C30">
            <w:pPr>
              <w:jc w:val="both"/>
              <w:rPr>
                <w:lang w:val="en-GB"/>
              </w:rPr>
            </w:pPr>
            <w:r>
              <w:rPr>
                <w:lang w:val="en-GB"/>
              </w:rPr>
              <w:t>2,4</w:t>
            </w:r>
          </w:p>
        </w:tc>
      </w:tr>
    </w:tbl>
    <w:p w14:paraId="2A1DE1C3" w14:textId="77777777" w:rsidR="00FC2A57" w:rsidRPr="005A3087" w:rsidRDefault="00FC2A57" w:rsidP="00FC2A57">
      <w:pPr>
        <w:pStyle w:val="BodyText"/>
        <w:jc w:val="center"/>
        <w:rPr>
          <w:lang w:eastAsia="ja-JP"/>
        </w:rPr>
      </w:pPr>
      <w:r w:rsidRPr="005A3087">
        <w:rPr>
          <w:b/>
          <w:lang w:eastAsia="ja-JP"/>
        </w:rPr>
        <w:t xml:space="preserve">Table 7: </w:t>
      </w:r>
      <w:r w:rsidRPr="00DB70C1">
        <w:rPr>
          <w:b/>
          <w:lang w:eastAsia="ja-JP"/>
        </w:rPr>
        <w:t>Simulation assumptions</w:t>
      </w:r>
      <w:r w:rsidRPr="005A3087">
        <w:rPr>
          <w:lang w:eastAsia="ja-JP"/>
        </w:rPr>
        <w:t xml:space="preserve"> </w:t>
      </w:r>
    </w:p>
    <w:p w14:paraId="576ABD3F" w14:textId="77777777" w:rsidR="00FC2A57" w:rsidRDefault="00FC2A57" w:rsidP="00FC2A57">
      <w:pPr>
        <w:pStyle w:val="BodyText"/>
        <w:jc w:val="center"/>
        <w:rPr>
          <w:lang w:eastAsia="ja-JP"/>
        </w:rPr>
      </w:pPr>
      <w:r>
        <w:rPr>
          <w:noProof/>
        </w:rPr>
        <w:drawing>
          <wp:inline distT="0" distB="0" distL="0" distR="0" wp14:anchorId="3647E8FB" wp14:editId="7FC1B61A">
            <wp:extent cx="4257021" cy="3418764"/>
            <wp:effectExtent l="0" t="0" r="0" b="0"/>
            <wp:docPr id="1" name="Picture 1" descr="C:\Users\jcezanne\AppData\Local\Microsoft\Windows\Temporary Internet Files\Content.Word\RX_power_lo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jcezanne\AppData\Local\Microsoft\Windows\Temporary Internet Files\Content.Word\RX_power_loss.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75486" cy="3433593"/>
                    </a:xfrm>
                    <a:prstGeom prst="rect">
                      <a:avLst/>
                    </a:prstGeom>
                    <a:noFill/>
                    <a:ln>
                      <a:noFill/>
                    </a:ln>
                  </pic:spPr>
                </pic:pic>
              </a:graphicData>
            </a:graphic>
          </wp:inline>
        </w:drawing>
      </w:r>
    </w:p>
    <w:p w14:paraId="34EAF7B3" w14:textId="7C98E55B" w:rsidR="00FC2A57" w:rsidRPr="005A3087" w:rsidRDefault="00C52806" w:rsidP="00FC2A57">
      <w:pPr>
        <w:pStyle w:val="BodyText"/>
        <w:jc w:val="center"/>
        <w:rPr>
          <w:b/>
          <w:szCs w:val="20"/>
          <w:lang w:eastAsia="ja-JP"/>
        </w:rPr>
      </w:pPr>
      <w:r>
        <w:rPr>
          <w:b/>
          <w:szCs w:val="20"/>
          <w:lang w:eastAsia="ja-JP"/>
        </w:rPr>
        <w:t>Figure 4</w:t>
      </w:r>
      <w:r w:rsidR="00FC2A57" w:rsidRPr="005A3087">
        <w:rPr>
          <w:b/>
          <w:szCs w:val="20"/>
          <w:lang w:eastAsia="ja-JP"/>
        </w:rPr>
        <w:t xml:space="preserve">. </w:t>
      </w:r>
      <w:r w:rsidR="00FC2A57" w:rsidRPr="00DB70C1">
        <w:rPr>
          <w:b/>
          <w:szCs w:val="20"/>
          <w:lang w:eastAsia="ja-JP"/>
        </w:rPr>
        <w:t>Power loss due to RX beam mismatch</w:t>
      </w:r>
    </w:p>
    <w:p w14:paraId="352D5164" w14:textId="77777777" w:rsidR="00FC2A57" w:rsidRDefault="00FC2A57" w:rsidP="00FC2A57">
      <w:pPr>
        <w:pStyle w:val="BodyText"/>
        <w:jc w:val="center"/>
        <w:rPr>
          <w:lang w:eastAsia="ja-JP"/>
        </w:rPr>
      </w:pPr>
      <w:r>
        <w:rPr>
          <w:noProof/>
        </w:rPr>
        <w:drawing>
          <wp:inline distT="0" distB="0" distL="0" distR="0" wp14:anchorId="45740A3E" wp14:editId="0FB9BDAD">
            <wp:extent cx="3985146" cy="3200425"/>
            <wp:effectExtent l="0" t="0" r="0" b="0"/>
            <wp:docPr id="3" name="Picture 3" descr="C:\Users\jcezanne\AppData\Local\Microsoft\Windows\Temporary Internet Files\Content.Word\Power_gap_SS_vs_best_ind_be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jcezanne\AppData\Local\Microsoft\Windows\Temporary Internet Files\Content.Word\Power_gap_SS_vs_best_ind_beam.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02496" cy="3214359"/>
                    </a:xfrm>
                    <a:prstGeom prst="rect">
                      <a:avLst/>
                    </a:prstGeom>
                    <a:noFill/>
                    <a:ln>
                      <a:noFill/>
                    </a:ln>
                  </pic:spPr>
                </pic:pic>
              </a:graphicData>
            </a:graphic>
          </wp:inline>
        </w:drawing>
      </w:r>
    </w:p>
    <w:p w14:paraId="2698281F" w14:textId="7544406A" w:rsidR="00FC2A57" w:rsidRPr="005A3087" w:rsidRDefault="00C52806" w:rsidP="00FC2A57">
      <w:pPr>
        <w:pStyle w:val="BodyText"/>
        <w:jc w:val="center"/>
        <w:rPr>
          <w:b/>
          <w:szCs w:val="20"/>
          <w:lang w:eastAsia="ja-JP"/>
        </w:rPr>
      </w:pPr>
      <w:r>
        <w:rPr>
          <w:b/>
          <w:szCs w:val="20"/>
          <w:lang w:eastAsia="ja-JP"/>
        </w:rPr>
        <w:t>Figure 5</w:t>
      </w:r>
      <w:r w:rsidR="00FC2A57" w:rsidRPr="005A3087">
        <w:rPr>
          <w:b/>
          <w:szCs w:val="20"/>
          <w:lang w:eastAsia="ja-JP"/>
        </w:rPr>
        <w:t xml:space="preserve">: </w:t>
      </w:r>
      <w:r w:rsidR="00FC2A57" w:rsidRPr="00DB70C1">
        <w:rPr>
          <w:b/>
          <w:szCs w:val="20"/>
          <w:lang w:eastAsia="ja-JP"/>
        </w:rPr>
        <w:t>Difference between RSRPs of the composite beam and strongest component beam</w:t>
      </w:r>
    </w:p>
    <w:p w14:paraId="63EE80E7" w14:textId="77777777" w:rsidR="00FC2A57" w:rsidRPr="00300C97" w:rsidRDefault="00FC2A57" w:rsidP="00300C97">
      <w:pPr>
        <w:pStyle w:val="BodyText"/>
        <w:rPr>
          <w:lang w:eastAsia="ja-JP"/>
        </w:rPr>
      </w:pPr>
    </w:p>
    <w:p w14:paraId="26B81A13" w14:textId="796F5C91" w:rsidR="002E253F" w:rsidRDefault="002E253F" w:rsidP="002E253F">
      <w:pPr>
        <w:pStyle w:val="Heading1"/>
        <w:rPr>
          <w:lang w:eastAsia="ja-JP"/>
        </w:rPr>
      </w:pPr>
      <w:r>
        <w:rPr>
          <w:lang w:eastAsia="ja-JP"/>
        </w:rPr>
        <w:lastRenderedPageBreak/>
        <w:t>Conclusions</w:t>
      </w:r>
    </w:p>
    <w:p w14:paraId="173CB76E" w14:textId="03CE896E" w:rsidR="00DD4AB4" w:rsidRDefault="00DD4AB4" w:rsidP="00DD4AB4">
      <w:pPr>
        <w:pStyle w:val="BodyText"/>
        <w:rPr>
          <w:lang w:eastAsia="ja-JP"/>
        </w:rPr>
      </w:pPr>
    </w:p>
    <w:p w14:paraId="7B1B11C0" w14:textId="77777777" w:rsidR="001505B4" w:rsidRDefault="001505B4" w:rsidP="001505B4">
      <w:pPr>
        <w:pStyle w:val="BodyText"/>
        <w:rPr>
          <w:szCs w:val="20"/>
          <w:lang w:eastAsia="ja-JP"/>
        </w:rPr>
      </w:pPr>
      <w:r w:rsidRPr="00AE5EA0">
        <w:rPr>
          <w:b/>
          <w:szCs w:val="20"/>
          <w:lang w:eastAsia="ja-JP"/>
        </w:rPr>
        <w:t>Observation</w:t>
      </w:r>
      <w:r>
        <w:rPr>
          <w:b/>
          <w:szCs w:val="20"/>
          <w:lang w:eastAsia="ja-JP"/>
        </w:rPr>
        <w:t xml:space="preserve"> 1</w:t>
      </w:r>
      <w:r w:rsidRPr="00AE5EA0">
        <w:rPr>
          <w:b/>
          <w:szCs w:val="20"/>
          <w:lang w:eastAsia="ja-JP"/>
        </w:rPr>
        <w:t>:</w:t>
      </w:r>
      <w:r>
        <w:rPr>
          <w:b/>
          <w:szCs w:val="20"/>
          <w:lang w:eastAsia="ja-JP"/>
        </w:rPr>
        <w:t xml:space="preserve"> </w:t>
      </w:r>
      <w:r>
        <w:rPr>
          <w:szCs w:val="20"/>
          <w:lang w:eastAsia="ja-JP"/>
        </w:rPr>
        <w:t xml:space="preserve">BPL tagging based on UE-beams versus </w:t>
      </w:r>
      <w:proofErr w:type="spellStart"/>
      <w:r>
        <w:rPr>
          <w:szCs w:val="20"/>
          <w:lang w:eastAsia="ja-JP"/>
        </w:rPr>
        <w:t>gNB</w:t>
      </w:r>
      <w:proofErr w:type="spellEnd"/>
      <w:r>
        <w:rPr>
          <w:szCs w:val="20"/>
          <w:lang w:eastAsia="ja-JP"/>
        </w:rPr>
        <w:t xml:space="preserve">-beams offers benefits similar to those of beam grouping for a modest overhead in signaling. </w:t>
      </w:r>
    </w:p>
    <w:p w14:paraId="5884F63F" w14:textId="77777777" w:rsidR="001505B4" w:rsidRPr="00300C97" w:rsidRDefault="001505B4" w:rsidP="001505B4">
      <w:pPr>
        <w:pStyle w:val="BodyText"/>
        <w:rPr>
          <w:szCs w:val="20"/>
          <w:lang w:eastAsia="ja-JP"/>
        </w:rPr>
      </w:pPr>
      <w:r w:rsidRPr="00606E2B">
        <w:rPr>
          <w:b/>
          <w:szCs w:val="20"/>
          <w:lang w:eastAsia="ja-JP"/>
        </w:rPr>
        <w:t>Proposal</w:t>
      </w:r>
      <w:r>
        <w:rPr>
          <w:b/>
          <w:szCs w:val="20"/>
          <w:lang w:eastAsia="ja-JP"/>
        </w:rPr>
        <w:t xml:space="preserve"> 1</w:t>
      </w:r>
      <w:r>
        <w:rPr>
          <w:szCs w:val="20"/>
          <w:lang w:eastAsia="ja-JP"/>
        </w:rPr>
        <w:t>: Consider beam indication by way of UE-beam based BPL tagging.</w:t>
      </w:r>
    </w:p>
    <w:p w14:paraId="7FE7C6B2" w14:textId="77777777" w:rsidR="001505B4" w:rsidRPr="00665F10" w:rsidRDefault="001505B4" w:rsidP="001505B4">
      <w:pPr>
        <w:rPr>
          <w:szCs w:val="20"/>
          <w:lang w:eastAsia="ja-JP"/>
        </w:rPr>
      </w:pPr>
      <w:r w:rsidRPr="00665F10">
        <w:rPr>
          <w:b/>
          <w:szCs w:val="20"/>
          <w:lang w:eastAsia="ja-JP"/>
        </w:rPr>
        <w:t>Observation 2</w:t>
      </w:r>
      <w:r w:rsidRPr="00665F10">
        <w:rPr>
          <w:szCs w:val="20"/>
          <w:lang w:eastAsia="ja-JP"/>
        </w:rPr>
        <w:t>: While A2 reporting may have little overhead for some antenna architectures, its viability is not guaranteed for all antenna architectures.</w:t>
      </w:r>
    </w:p>
    <w:p w14:paraId="79BE8582" w14:textId="77777777" w:rsidR="001505B4" w:rsidRDefault="001505B4" w:rsidP="001505B4">
      <w:pPr>
        <w:pStyle w:val="BodyText"/>
        <w:rPr>
          <w:szCs w:val="20"/>
          <w:lang w:eastAsia="ja-JP"/>
        </w:rPr>
      </w:pPr>
      <w:r w:rsidRPr="00C52806">
        <w:rPr>
          <w:b/>
          <w:szCs w:val="20"/>
          <w:lang w:eastAsia="ja-JP"/>
        </w:rPr>
        <w:t>Observation 3</w:t>
      </w:r>
      <w:r>
        <w:rPr>
          <w:szCs w:val="20"/>
          <w:lang w:eastAsia="ja-JP"/>
        </w:rPr>
        <w:t>: A1 based beam grouping works for all antenna architectures but an exhaustive report might have a high overhead. The condition C1 is not always fulfilled.</w:t>
      </w:r>
    </w:p>
    <w:p w14:paraId="1D14CD55" w14:textId="77777777" w:rsidR="001505B4" w:rsidRPr="005B59D1" w:rsidRDefault="001505B4" w:rsidP="001505B4">
      <w:pPr>
        <w:pStyle w:val="BodyText"/>
        <w:rPr>
          <w:szCs w:val="20"/>
          <w:lang w:eastAsia="ja-JP"/>
        </w:rPr>
      </w:pPr>
      <w:r>
        <w:rPr>
          <w:b/>
          <w:szCs w:val="20"/>
          <w:lang w:eastAsia="ja-JP"/>
        </w:rPr>
        <w:t>Proposal 2</w:t>
      </w:r>
      <w:r w:rsidRPr="005B59D1">
        <w:rPr>
          <w:b/>
          <w:szCs w:val="20"/>
          <w:lang w:eastAsia="ja-JP"/>
        </w:rPr>
        <w:t xml:space="preserve">: </w:t>
      </w:r>
      <w:r w:rsidRPr="005B59D1">
        <w:rPr>
          <w:szCs w:val="20"/>
          <w:lang w:eastAsia="ja-JP"/>
        </w:rPr>
        <w:t>The UE shall report beam</w:t>
      </w:r>
      <w:r>
        <w:rPr>
          <w:szCs w:val="20"/>
          <w:lang w:eastAsia="ja-JP"/>
        </w:rPr>
        <w:t xml:space="preserve"> groups </w:t>
      </w:r>
      <w:r w:rsidRPr="005B59D1">
        <w:rPr>
          <w:szCs w:val="20"/>
          <w:lang w:eastAsia="ja-JP"/>
        </w:rPr>
        <w:t>base</w:t>
      </w:r>
      <w:r>
        <w:rPr>
          <w:szCs w:val="20"/>
          <w:lang w:eastAsia="ja-JP"/>
        </w:rPr>
        <w:t>d on either method, A1 or A2, and indicate whichever method it has chosen</w:t>
      </w:r>
      <w:r w:rsidRPr="005B59D1">
        <w:rPr>
          <w:szCs w:val="20"/>
          <w:lang w:eastAsia="ja-JP"/>
        </w:rPr>
        <w:t>.</w:t>
      </w:r>
      <w:r>
        <w:rPr>
          <w:szCs w:val="20"/>
          <w:lang w:eastAsia="ja-JP"/>
        </w:rPr>
        <w:t xml:space="preserve"> T</w:t>
      </w:r>
      <w:r w:rsidRPr="005B59D1">
        <w:rPr>
          <w:szCs w:val="20"/>
          <w:lang w:eastAsia="ja-JP"/>
        </w:rPr>
        <w:t xml:space="preserve">he UE may be provisioned either to report beams it can monitor simultaneously and or beams that are suited for spatial MIMO with multiplexing gain. </w:t>
      </w:r>
    </w:p>
    <w:p w14:paraId="4215E828" w14:textId="77777777" w:rsidR="001505B4" w:rsidRDefault="001505B4" w:rsidP="001505B4">
      <w:pPr>
        <w:pStyle w:val="BodyText"/>
        <w:rPr>
          <w:szCs w:val="20"/>
          <w:lang w:eastAsia="ja-JP"/>
        </w:rPr>
      </w:pPr>
      <w:r w:rsidRPr="00783B77">
        <w:rPr>
          <w:b/>
          <w:szCs w:val="20"/>
          <w:lang w:eastAsia="ja-JP"/>
        </w:rPr>
        <w:t xml:space="preserve">Proposal </w:t>
      </w:r>
      <w:r>
        <w:rPr>
          <w:b/>
          <w:szCs w:val="20"/>
          <w:lang w:eastAsia="ja-JP"/>
        </w:rPr>
        <w:t>3</w:t>
      </w:r>
      <w:r w:rsidRPr="00783B77">
        <w:rPr>
          <w:szCs w:val="20"/>
          <w:lang w:eastAsia="ja-JP"/>
        </w:rPr>
        <w:t xml:space="preserve">: The size </w:t>
      </w:r>
      <w:r>
        <w:rPr>
          <w:szCs w:val="20"/>
          <w:lang w:eastAsia="ja-JP"/>
        </w:rPr>
        <w:t>of A</w:t>
      </w:r>
      <w:r w:rsidRPr="00783B77">
        <w:rPr>
          <w:szCs w:val="20"/>
          <w:lang w:eastAsia="ja-JP"/>
        </w:rPr>
        <w:t xml:space="preserve">1 based reports can be scaled by provisioning the UE to only report about the N best </w:t>
      </w:r>
      <w:proofErr w:type="spellStart"/>
      <w:r w:rsidRPr="00783B77">
        <w:rPr>
          <w:szCs w:val="20"/>
          <w:lang w:eastAsia="ja-JP"/>
        </w:rPr>
        <w:t>rx</w:t>
      </w:r>
      <w:proofErr w:type="spellEnd"/>
      <w:r w:rsidRPr="00783B77">
        <w:rPr>
          <w:szCs w:val="20"/>
          <w:lang w:eastAsia="ja-JP"/>
        </w:rPr>
        <w:t>-beam groups.</w:t>
      </w:r>
    </w:p>
    <w:p w14:paraId="5D781BCC" w14:textId="77777777" w:rsidR="001505B4" w:rsidRPr="005B406B" w:rsidRDefault="001505B4" w:rsidP="001505B4">
      <w:pPr>
        <w:pStyle w:val="BodyText"/>
        <w:rPr>
          <w:bCs/>
          <w:szCs w:val="20"/>
          <w:lang w:val="en-GB" w:eastAsia="ja-JP"/>
        </w:rPr>
      </w:pPr>
      <w:r w:rsidRPr="005B406B">
        <w:rPr>
          <w:b/>
          <w:bCs/>
          <w:szCs w:val="20"/>
          <w:lang w:val="en-GB" w:eastAsia="ja-JP"/>
        </w:rPr>
        <w:t xml:space="preserve">Observation </w:t>
      </w:r>
      <w:r>
        <w:rPr>
          <w:b/>
          <w:bCs/>
          <w:szCs w:val="20"/>
          <w:lang w:val="en-GB" w:eastAsia="ja-JP"/>
        </w:rPr>
        <w:t>4</w:t>
      </w:r>
      <w:r w:rsidRPr="005B406B">
        <w:rPr>
          <w:bCs/>
          <w:szCs w:val="20"/>
          <w:lang w:val="en-GB" w:eastAsia="ja-JP"/>
        </w:rPr>
        <w:t>: For SS-blocks transmitted with composite</w:t>
      </w:r>
      <w:r>
        <w:rPr>
          <w:bCs/>
          <w:szCs w:val="20"/>
          <w:lang w:val="en-GB" w:eastAsia="ja-JP"/>
        </w:rPr>
        <w:t xml:space="preserve"> beams, the RX-beam that is optimal for the SS-block is also a</w:t>
      </w:r>
      <w:r w:rsidRPr="005B406B">
        <w:rPr>
          <w:bCs/>
          <w:szCs w:val="20"/>
          <w:lang w:val="en-GB" w:eastAsia="ja-JP"/>
        </w:rPr>
        <w:t xml:space="preserve"> good RX-beam for the best component beam of </w:t>
      </w:r>
      <w:r>
        <w:rPr>
          <w:bCs/>
          <w:szCs w:val="20"/>
          <w:lang w:val="en-GB" w:eastAsia="ja-JP"/>
        </w:rPr>
        <w:t>the</w:t>
      </w:r>
      <w:r w:rsidRPr="005B406B">
        <w:rPr>
          <w:bCs/>
          <w:szCs w:val="20"/>
          <w:lang w:val="en-GB" w:eastAsia="ja-JP"/>
        </w:rPr>
        <w:t xml:space="preserve"> SS-block. The RSRP of the SS-block as measured by the UE is a good estimator of the RSRP performance of the best component beam.</w:t>
      </w:r>
    </w:p>
    <w:p w14:paraId="63CF5612" w14:textId="77777777" w:rsidR="001505B4" w:rsidRPr="001675BD" w:rsidRDefault="001505B4" w:rsidP="001505B4">
      <w:pPr>
        <w:pStyle w:val="BodyText"/>
        <w:rPr>
          <w:bCs/>
          <w:szCs w:val="20"/>
          <w:lang w:val="en-GB" w:eastAsia="ja-JP"/>
        </w:rPr>
      </w:pPr>
      <w:r>
        <w:rPr>
          <w:b/>
          <w:szCs w:val="20"/>
          <w:lang w:eastAsia="ja-JP"/>
        </w:rPr>
        <w:t>Proposal 4</w:t>
      </w:r>
      <w:r w:rsidRPr="005B406B">
        <w:rPr>
          <w:b/>
          <w:szCs w:val="20"/>
          <w:lang w:eastAsia="ja-JP"/>
        </w:rPr>
        <w:t>:</w:t>
      </w:r>
      <w:r w:rsidRPr="005B406B">
        <w:rPr>
          <w:szCs w:val="20"/>
          <w:lang w:eastAsia="ja-JP"/>
        </w:rPr>
        <w:t xml:space="preserve"> In addition to </w:t>
      </w:r>
      <w:r w:rsidRPr="005B406B">
        <w:rPr>
          <w:bCs/>
          <w:szCs w:val="20"/>
          <w:lang w:val="en-GB" w:eastAsia="ja-JP"/>
        </w:rPr>
        <w:t>periodic UE-specific CSI-RS the UE sha</w:t>
      </w:r>
      <w:r>
        <w:rPr>
          <w:bCs/>
          <w:szCs w:val="20"/>
          <w:lang w:val="en-GB" w:eastAsia="ja-JP"/>
        </w:rPr>
        <w:t>ll use SS-blocks as a basis for</w:t>
      </w:r>
      <w:r w:rsidRPr="005B406B">
        <w:rPr>
          <w:bCs/>
          <w:szCs w:val="20"/>
          <w:lang w:val="en-GB" w:eastAsia="ja-JP"/>
        </w:rPr>
        <w:t xml:space="preserve"> P1</w:t>
      </w:r>
      <w:r>
        <w:rPr>
          <w:bCs/>
          <w:szCs w:val="20"/>
          <w:lang w:val="en-GB" w:eastAsia="ja-JP"/>
        </w:rPr>
        <w:t>/</w:t>
      </w:r>
      <w:r w:rsidRPr="005B406B">
        <w:rPr>
          <w:bCs/>
          <w:szCs w:val="20"/>
          <w:lang w:val="en-GB" w:eastAsia="ja-JP"/>
        </w:rPr>
        <w:t>P3 procedure</w:t>
      </w:r>
      <w:r>
        <w:rPr>
          <w:bCs/>
          <w:szCs w:val="20"/>
          <w:lang w:val="en-GB" w:eastAsia="ja-JP"/>
        </w:rPr>
        <w:t>s. They are</w:t>
      </w:r>
      <w:r w:rsidRPr="005B406B">
        <w:rPr>
          <w:bCs/>
          <w:szCs w:val="20"/>
          <w:lang w:val="en-GB" w:eastAsia="ja-JP"/>
        </w:rPr>
        <w:t xml:space="preserve"> well suited for beam discovery during access and in connected state. The UE shall provide beam reports based on both signals.</w:t>
      </w:r>
    </w:p>
    <w:p w14:paraId="2425DF23" w14:textId="77777777" w:rsidR="001505B4" w:rsidRDefault="001505B4" w:rsidP="001505B4">
      <w:pPr>
        <w:pStyle w:val="BodyText"/>
        <w:rPr>
          <w:szCs w:val="20"/>
          <w:lang w:eastAsia="ja-JP"/>
        </w:rPr>
      </w:pPr>
      <w:r w:rsidRPr="009F6D59">
        <w:rPr>
          <w:b/>
          <w:szCs w:val="20"/>
          <w:lang w:eastAsia="ja-JP"/>
        </w:rPr>
        <w:t xml:space="preserve">Proposal </w:t>
      </w:r>
      <w:r>
        <w:rPr>
          <w:b/>
          <w:szCs w:val="20"/>
          <w:lang w:eastAsia="ja-JP"/>
        </w:rPr>
        <w:t>5</w:t>
      </w:r>
      <w:r w:rsidRPr="009F6D59">
        <w:rPr>
          <w:b/>
          <w:szCs w:val="20"/>
          <w:lang w:eastAsia="ja-JP"/>
        </w:rPr>
        <w:t xml:space="preserve">: </w:t>
      </w:r>
      <w:r w:rsidRPr="009F6D59">
        <w:rPr>
          <w:szCs w:val="20"/>
          <w:lang w:eastAsia="ja-JP"/>
        </w:rPr>
        <w:t>UE sh</w:t>
      </w:r>
      <w:r>
        <w:rPr>
          <w:szCs w:val="20"/>
          <w:lang w:eastAsia="ja-JP"/>
        </w:rPr>
        <w:t>all</w:t>
      </w:r>
      <w:r w:rsidRPr="009F6D59">
        <w:rPr>
          <w:szCs w:val="20"/>
          <w:lang w:eastAsia="ja-JP"/>
        </w:rPr>
        <w:t xml:space="preserve"> report about beams of SS and beam swept CSI-RS in a unified framework</w:t>
      </w:r>
      <w:r>
        <w:rPr>
          <w:szCs w:val="20"/>
          <w:lang w:eastAsia="ja-JP"/>
        </w:rPr>
        <w:t>.</w:t>
      </w:r>
    </w:p>
    <w:p w14:paraId="5BEDF916" w14:textId="77777777" w:rsidR="001505B4" w:rsidRPr="00665F10" w:rsidRDefault="001505B4" w:rsidP="001505B4">
      <w:pPr>
        <w:rPr>
          <w:b/>
          <w:bCs/>
          <w:szCs w:val="20"/>
        </w:rPr>
      </w:pPr>
      <w:r w:rsidRPr="00665F10">
        <w:rPr>
          <w:b/>
          <w:bCs/>
          <w:szCs w:val="20"/>
        </w:rPr>
        <w:t xml:space="preserve">Proposal 6: </w:t>
      </w:r>
      <w:r w:rsidRPr="00665F10">
        <w:rPr>
          <w:bCs/>
          <w:szCs w:val="20"/>
        </w:rPr>
        <w:t>A mechanism to report L1-RSRP on the SS-blocks is supported, at least for the case of P1-procedure in beam management.</w:t>
      </w:r>
    </w:p>
    <w:p w14:paraId="5379A3BF" w14:textId="77777777" w:rsidR="001505B4" w:rsidRPr="00665F10" w:rsidRDefault="001505B4" w:rsidP="001505B4">
      <w:pPr>
        <w:pStyle w:val="BodyText"/>
        <w:rPr>
          <w:bCs/>
          <w:szCs w:val="20"/>
          <w:lang w:val="en-GB" w:eastAsia="ja-JP"/>
        </w:rPr>
      </w:pPr>
      <w:r>
        <w:rPr>
          <w:b/>
          <w:bCs/>
          <w:szCs w:val="20"/>
          <w:lang w:val="en-GB" w:eastAsia="ja-JP"/>
        </w:rPr>
        <w:t xml:space="preserve">Observation 5: </w:t>
      </w:r>
      <w:r>
        <w:rPr>
          <w:bCs/>
          <w:szCs w:val="20"/>
          <w:lang w:val="en-GB" w:eastAsia="ja-JP"/>
        </w:rPr>
        <w:t xml:space="preserve">The need and the required duration for a P3 sweep depends on factors unknown to the </w:t>
      </w:r>
      <w:proofErr w:type="spellStart"/>
      <w:r>
        <w:rPr>
          <w:bCs/>
          <w:szCs w:val="20"/>
          <w:lang w:val="en-GB" w:eastAsia="ja-JP"/>
        </w:rPr>
        <w:t>gNB</w:t>
      </w:r>
      <w:proofErr w:type="spellEnd"/>
      <w:r>
        <w:rPr>
          <w:bCs/>
          <w:szCs w:val="20"/>
          <w:lang w:val="en-GB" w:eastAsia="ja-JP"/>
        </w:rPr>
        <w:t>. Therefore the scheduled duration of a P3 sweep maybe inadequate.</w:t>
      </w:r>
    </w:p>
    <w:p w14:paraId="7C8BBFA8" w14:textId="77777777" w:rsidR="001505B4" w:rsidRPr="00CD1A7C" w:rsidRDefault="001505B4" w:rsidP="001505B4">
      <w:pPr>
        <w:pStyle w:val="BodyText"/>
        <w:rPr>
          <w:lang w:eastAsia="ja-JP"/>
        </w:rPr>
      </w:pPr>
      <w:r w:rsidRPr="006427A0">
        <w:rPr>
          <w:b/>
          <w:bCs/>
          <w:szCs w:val="20"/>
          <w:lang w:val="en-GB" w:eastAsia="ja-JP"/>
        </w:rPr>
        <w:t>Proposal</w:t>
      </w:r>
      <w:r>
        <w:rPr>
          <w:b/>
          <w:bCs/>
          <w:szCs w:val="20"/>
          <w:lang w:val="en-GB" w:eastAsia="ja-JP"/>
        </w:rPr>
        <w:t xml:space="preserve"> 7</w:t>
      </w:r>
      <w:r>
        <w:rPr>
          <w:bCs/>
          <w:szCs w:val="20"/>
          <w:lang w:val="en-GB" w:eastAsia="ja-JP"/>
        </w:rPr>
        <w:t xml:space="preserve">: Allow the UE to message a request for a P3 procedure for a given </w:t>
      </w:r>
      <w:proofErr w:type="spellStart"/>
      <w:r>
        <w:rPr>
          <w:bCs/>
          <w:szCs w:val="20"/>
          <w:lang w:val="en-GB" w:eastAsia="ja-JP"/>
        </w:rPr>
        <w:t>gNB</w:t>
      </w:r>
      <w:proofErr w:type="spellEnd"/>
      <w:r>
        <w:rPr>
          <w:bCs/>
          <w:szCs w:val="20"/>
          <w:lang w:val="en-GB" w:eastAsia="ja-JP"/>
        </w:rPr>
        <w:t xml:space="preserve"> beam. Such a message can be part of a beam report.</w:t>
      </w:r>
    </w:p>
    <w:p w14:paraId="1844981B" w14:textId="77777777" w:rsidR="001505B4" w:rsidRDefault="001505B4" w:rsidP="001505B4">
      <w:pPr>
        <w:pStyle w:val="BodyText"/>
        <w:rPr>
          <w:b/>
          <w:lang w:eastAsia="ja-JP"/>
        </w:rPr>
      </w:pPr>
      <w:r w:rsidRPr="00C31549">
        <w:rPr>
          <w:b/>
          <w:lang w:eastAsia="ja-JP"/>
        </w:rPr>
        <w:t xml:space="preserve">Proposal </w:t>
      </w:r>
      <w:r>
        <w:rPr>
          <w:b/>
          <w:lang w:eastAsia="ja-JP"/>
        </w:rPr>
        <w:t>8</w:t>
      </w:r>
      <w:r>
        <w:rPr>
          <w:lang w:eastAsia="ja-JP"/>
        </w:rPr>
        <w:t xml:space="preserve">: For </w:t>
      </w:r>
      <w:r>
        <w:rPr>
          <w:lang w:val="en-GB" w:eastAsia="ja-JP"/>
        </w:rPr>
        <w:t xml:space="preserve">a periodic CSI-RS with cell specific beam sweep, </w:t>
      </w:r>
      <w:r>
        <w:rPr>
          <w:lang w:eastAsia="ja-JP"/>
        </w:rPr>
        <w:t xml:space="preserve">the </w:t>
      </w:r>
      <w:r>
        <w:rPr>
          <w:lang w:val="en-GB" w:eastAsia="ja-JP"/>
        </w:rPr>
        <w:t xml:space="preserve">waveform of all </w:t>
      </w:r>
      <w:r w:rsidRPr="00C31549">
        <w:rPr>
          <w:lang w:val="en-GB" w:eastAsia="ja-JP"/>
        </w:rPr>
        <w:t>beams conveys a bit which indicates (by toggling) wheth</w:t>
      </w:r>
      <w:r>
        <w:rPr>
          <w:lang w:val="en-GB" w:eastAsia="ja-JP"/>
        </w:rPr>
        <w:t>er the set of beams has changed</w:t>
      </w:r>
      <w:r>
        <w:rPr>
          <w:b/>
          <w:lang w:eastAsia="ja-JP"/>
        </w:rPr>
        <w:t xml:space="preserve"> </w:t>
      </w:r>
    </w:p>
    <w:p w14:paraId="1A8BF1E4" w14:textId="77777777" w:rsidR="001505B4" w:rsidRPr="00E8729C" w:rsidRDefault="001505B4" w:rsidP="001505B4">
      <w:pPr>
        <w:pStyle w:val="BodyText"/>
        <w:rPr>
          <w:lang w:eastAsia="ja-JP"/>
        </w:rPr>
      </w:pPr>
      <w:r>
        <w:rPr>
          <w:b/>
          <w:lang w:eastAsia="ja-JP"/>
        </w:rPr>
        <w:t>Observation 6</w:t>
      </w:r>
      <w:r>
        <w:rPr>
          <w:lang w:eastAsia="ja-JP"/>
        </w:rPr>
        <w:t xml:space="preserve">: Restricting the capability of the </w:t>
      </w:r>
      <w:proofErr w:type="spellStart"/>
      <w:r>
        <w:rPr>
          <w:lang w:eastAsia="ja-JP"/>
        </w:rPr>
        <w:t>gNB</w:t>
      </w:r>
      <w:proofErr w:type="spellEnd"/>
      <w:r>
        <w:rPr>
          <w:lang w:eastAsia="ja-JP"/>
        </w:rPr>
        <w:t xml:space="preserve"> to modify the beam set of periodic CSI-RS with cell specific beam sweep improves the performance of the UE hierarchical beam discovery.</w:t>
      </w:r>
    </w:p>
    <w:p w14:paraId="05CB8682" w14:textId="77777777" w:rsidR="001505B4" w:rsidRDefault="001505B4" w:rsidP="001505B4">
      <w:pPr>
        <w:pStyle w:val="BodyText"/>
        <w:rPr>
          <w:lang w:eastAsia="ja-JP"/>
        </w:rPr>
      </w:pPr>
      <w:r w:rsidRPr="007D4D82">
        <w:rPr>
          <w:b/>
          <w:lang w:eastAsia="ja-JP"/>
        </w:rPr>
        <w:t xml:space="preserve">Proposal </w:t>
      </w:r>
      <w:r>
        <w:rPr>
          <w:b/>
          <w:lang w:eastAsia="ja-JP"/>
        </w:rPr>
        <w:t>9</w:t>
      </w:r>
      <w:r>
        <w:rPr>
          <w:lang w:eastAsia="ja-JP"/>
        </w:rPr>
        <w:t>: For a</w:t>
      </w:r>
      <w:r>
        <w:rPr>
          <w:lang w:val="en-GB" w:eastAsia="ja-JP"/>
        </w:rPr>
        <w:t xml:space="preserve"> periodic CSI-RS with cell specific beam sweep,</w:t>
      </w:r>
      <w:r>
        <w:rPr>
          <w:lang w:eastAsia="ja-JP"/>
        </w:rPr>
        <w:t xml:space="preserve"> the </w:t>
      </w:r>
      <w:proofErr w:type="spellStart"/>
      <w:r>
        <w:rPr>
          <w:lang w:eastAsia="ja-JP"/>
        </w:rPr>
        <w:t>gNB</w:t>
      </w:r>
      <w:proofErr w:type="spellEnd"/>
      <w:r>
        <w:rPr>
          <w:lang w:eastAsia="ja-JP"/>
        </w:rPr>
        <w:t xml:space="preserve"> shall indicate to the UE so called protection intervals in time during which the beam set of the signal stays constant.</w:t>
      </w:r>
    </w:p>
    <w:p w14:paraId="2018A141" w14:textId="77777777" w:rsidR="001505B4" w:rsidRPr="00DD4AB4" w:rsidRDefault="001505B4" w:rsidP="00DD4AB4">
      <w:pPr>
        <w:pStyle w:val="BodyText"/>
        <w:rPr>
          <w:lang w:eastAsia="ja-JP"/>
        </w:rPr>
      </w:pPr>
    </w:p>
    <w:p w14:paraId="7FCD136E" w14:textId="403F1F63" w:rsidR="002E253F" w:rsidRPr="002E253F" w:rsidRDefault="002E253F" w:rsidP="002E253F">
      <w:pPr>
        <w:pStyle w:val="Heading1"/>
        <w:rPr>
          <w:lang w:eastAsia="ja-JP"/>
        </w:rPr>
      </w:pPr>
      <w:r>
        <w:rPr>
          <w:lang w:eastAsia="ja-JP"/>
        </w:rPr>
        <w:t>References</w:t>
      </w:r>
    </w:p>
    <w:p w14:paraId="396BFE08" w14:textId="5AE756F8" w:rsidR="00F638F8" w:rsidRDefault="001F7796" w:rsidP="002E253F">
      <w:pPr>
        <w:pStyle w:val="Reference"/>
        <w:rPr>
          <w:sz w:val="20"/>
          <w:szCs w:val="20"/>
          <w:lang w:eastAsia="ja-JP"/>
        </w:rPr>
      </w:pPr>
      <w:r w:rsidRPr="00783B77">
        <w:rPr>
          <w:sz w:val="20"/>
          <w:szCs w:val="20"/>
          <w:lang w:eastAsia="ja-JP"/>
        </w:rPr>
        <w:t>R1-1705581,”</w:t>
      </w:r>
      <w:r w:rsidR="002E253F" w:rsidRPr="00783B77">
        <w:rPr>
          <w:sz w:val="20"/>
          <w:szCs w:val="20"/>
          <w:lang w:eastAsia="ja-JP"/>
        </w:rPr>
        <w:t>Beam management for NR</w:t>
      </w:r>
      <w:r w:rsidRPr="00783B77">
        <w:rPr>
          <w:sz w:val="20"/>
          <w:szCs w:val="20"/>
          <w:lang w:eastAsia="ja-JP"/>
        </w:rPr>
        <w:t>,” Qualcomm, RAN1#88</w:t>
      </w:r>
      <w:r w:rsidR="00F010A3" w:rsidRPr="00783B77">
        <w:rPr>
          <w:sz w:val="20"/>
          <w:szCs w:val="20"/>
          <w:lang w:eastAsia="ja-JP"/>
        </w:rPr>
        <w:t>b, April 2017.</w:t>
      </w:r>
      <w:r w:rsidR="002E253F" w:rsidRPr="00783B77">
        <w:rPr>
          <w:sz w:val="20"/>
          <w:szCs w:val="20"/>
          <w:lang w:eastAsia="ja-JP"/>
        </w:rPr>
        <w:t xml:space="preserve"> </w:t>
      </w:r>
    </w:p>
    <w:p w14:paraId="1F443FBB" w14:textId="77777777" w:rsidR="00A22CA1" w:rsidRDefault="00A22CA1" w:rsidP="00A22CA1">
      <w:pPr>
        <w:pStyle w:val="Reference"/>
        <w:rPr>
          <w:sz w:val="20"/>
          <w:szCs w:val="20"/>
          <w:lang w:eastAsia="ja-JP"/>
        </w:rPr>
      </w:pPr>
      <w:r w:rsidRPr="00783B77">
        <w:rPr>
          <w:sz w:val="20"/>
          <w:szCs w:val="20"/>
          <w:lang w:eastAsia="ja-JP"/>
        </w:rPr>
        <w:t>R1-170</w:t>
      </w:r>
      <w:r>
        <w:rPr>
          <w:sz w:val="20"/>
          <w:szCs w:val="20"/>
          <w:lang w:eastAsia="ja-JP"/>
        </w:rPr>
        <w:t>5891</w:t>
      </w:r>
      <w:r w:rsidRPr="00783B77">
        <w:rPr>
          <w:sz w:val="20"/>
          <w:szCs w:val="20"/>
          <w:lang w:eastAsia="ja-JP"/>
        </w:rPr>
        <w:t>,”</w:t>
      </w:r>
      <w:r>
        <w:rPr>
          <w:sz w:val="20"/>
          <w:szCs w:val="20"/>
          <w:lang w:eastAsia="ja-JP"/>
        </w:rPr>
        <w:t>Beam management details</w:t>
      </w:r>
      <w:r w:rsidRPr="00783B77">
        <w:rPr>
          <w:sz w:val="20"/>
          <w:szCs w:val="20"/>
          <w:lang w:eastAsia="ja-JP"/>
        </w:rPr>
        <w:t xml:space="preserve">,” </w:t>
      </w:r>
      <w:r>
        <w:rPr>
          <w:sz w:val="20"/>
          <w:szCs w:val="20"/>
          <w:lang w:eastAsia="ja-JP"/>
        </w:rPr>
        <w:t>Ericsson</w:t>
      </w:r>
      <w:r w:rsidRPr="00783B77">
        <w:rPr>
          <w:sz w:val="20"/>
          <w:szCs w:val="20"/>
          <w:lang w:eastAsia="ja-JP"/>
        </w:rPr>
        <w:t xml:space="preserve">, </w:t>
      </w:r>
      <w:r>
        <w:rPr>
          <w:sz w:val="20"/>
          <w:szCs w:val="20"/>
          <w:lang w:eastAsia="ja-JP"/>
        </w:rPr>
        <w:t>3GPP TSG-</w:t>
      </w:r>
      <w:r w:rsidRPr="00783B77">
        <w:rPr>
          <w:sz w:val="20"/>
          <w:szCs w:val="20"/>
          <w:lang w:eastAsia="ja-JP"/>
        </w:rPr>
        <w:t>RAN</w:t>
      </w:r>
      <w:r>
        <w:rPr>
          <w:sz w:val="20"/>
          <w:szCs w:val="20"/>
          <w:lang w:eastAsia="ja-JP"/>
        </w:rPr>
        <w:t xml:space="preserve"> WG</w:t>
      </w:r>
      <w:r w:rsidRPr="00783B77">
        <w:rPr>
          <w:sz w:val="20"/>
          <w:szCs w:val="20"/>
          <w:lang w:eastAsia="ja-JP"/>
        </w:rPr>
        <w:t>1</w:t>
      </w:r>
      <w:r>
        <w:rPr>
          <w:sz w:val="20"/>
          <w:szCs w:val="20"/>
          <w:lang w:eastAsia="ja-JP"/>
        </w:rPr>
        <w:t xml:space="preserve"> </w:t>
      </w:r>
      <w:r w:rsidRPr="00783B77">
        <w:rPr>
          <w:sz w:val="20"/>
          <w:szCs w:val="20"/>
          <w:lang w:eastAsia="ja-JP"/>
        </w:rPr>
        <w:t xml:space="preserve">#88b, April 2017. </w:t>
      </w:r>
    </w:p>
    <w:p w14:paraId="742E5D0C" w14:textId="77777777" w:rsidR="00A22CA1" w:rsidRDefault="00A22CA1" w:rsidP="00A22CA1">
      <w:pPr>
        <w:pStyle w:val="Reference"/>
        <w:rPr>
          <w:sz w:val="20"/>
          <w:szCs w:val="20"/>
          <w:lang w:eastAsia="ja-JP"/>
        </w:rPr>
      </w:pPr>
      <w:r>
        <w:rPr>
          <w:sz w:val="20"/>
          <w:szCs w:val="20"/>
          <w:lang w:eastAsia="ja-JP"/>
        </w:rPr>
        <w:t>R1-1702674, “Beam management overview”, Ericsson, 3GPP TSG-RAN WG1 #88, February 2017</w:t>
      </w:r>
    </w:p>
    <w:p w14:paraId="0508CBBE" w14:textId="41E187A4" w:rsidR="008215D0" w:rsidRPr="00783B77" w:rsidRDefault="008215D0" w:rsidP="00A22CA1">
      <w:pPr>
        <w:pStyle w:val="Reference"/>
        <w:rPr>
          <w:sz w:val="20"/>
          <w:szCs w:val="20"/>
          <w:lang w:eastAsia="ja-JP"/>
        </w:rPr>
      </w:pPr>
      <w:r>
        <w:rPr>
          <w:sz w:val="20"/>
          <w:szCs w:val="20"/>
          <w:lang w:eastAsia="ja-JP"/>
        </w:rPr>
        <w:t>3GPP TS 36.</w:t>
      </w:r>
      <w:r w:rsidR="00B1536C">
        <w:rPr>
          <w:sz w:val="20"/>
          <w:szCs w:val="20"/>
          <w:lang w:eastAsia="ja-JP"/>
        </w:rPr>
        <w:t>331</w:t>
      </w:r>
      <w:r>
        <w:rPr>
          <w:sz w:val="20"/>
          <w:szCs w:val="20"/>
          <w:lang w:eastAsia="ja-JP"/>
        </w:rPr>
        <w:t xml:space="preserve">: “Evolved Universal Terrestrial Radio Access (E-UTRA); </w:t>
      </w:r>
      <w:r w:rsidR="00B1536C">
        <w:rPr>
          <w:sz w:val="20"/>
          <w:szCs w:val="20"/>
          <w:lang w:eastAsia="ja-JP"/>
        </w:rPr>
        <w:t>Radio Resource Control (RRC) protocol specification</w:t>
      </w:r>
      <w:r>
        <w:rPr>
          <w:sz w:val="20"/>
          <w:szCs w:val="20"/>
          <w:lang w:eastAsia="ja-JP"/>
        </w:rPr>
        <w:t>”.</w:t>
      </w:r>
    </w:p>
    <w:p w14:paraId="315E5715" w14:textId="77777777" w:rsidR="00A22CA1" w:rsidRPr="00783B77" w:rsidRDefault="00A22CA1" w:rsidP="00A22CA1">
      <w:pPr>
        <w:pStyle w:val="Reference"/>
        <w:numPr>
          <w:ilvl w:val="0"/>
          <w:numId w:val="0"/>
        </w:numPr>
        <w:ind w:left="567"/>
        <w:rPr>
          <w:sz w:val="20"/>
          <w:szCs w:val="20"/>
          <w:lang w:eastAsia="ja-JP"/>
        </w:rPr>
      </w:pPr>
    </w:p>
    <w:sectPr w:rsidR="00A22CA1" w:rsidRPr="00783B77"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E13DA" w14:textId="77777777" w:rsidR="002B172B" w:rsidRDefault="002B172B">
      <w:r>
        <w:separator/>
      </w:r>
    </w:p>
  </w:endnote>
  <w:endnote w:type="continuationSeparator" w:id="0">
    <w:p w14:paraId="149B77AB" w14:textId="77777777" w:rsidR="002B172B" w:rsidRDefault="002B1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F4E13" w14:textId="77777777" w:rsidR="002B172B" w:rsidRDefault="002B172B">
      <w:r>
        <w:separator/>
      </w:r>
    </w:p>
  </w:footnote>
  <w:footnote w:type="continuationSeparator" w:id="0">
    <w:p w14:paraId="37FBA6DF" w14:textId="77777777" w:rsidR="002B172B" w:rsidRDefault="002B17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E716F"/>
    <w:multiLevelType w:val="hybridMultilevel"/>
    <w:tmpl w:val="2656FF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start w:val="1"/>
      <w:numFmt w:val="bullet"/>
      <w:lvlText w:val="›"/>
      <w:lvlJc w:val="left"/>
      <w:pPr>
        <w:tabs>
          <w:tab w:val="num" w:pos="2880"/>
        </w:tabs>
        <w:ind w:left="2880" w:hanging="360"/>
      </w:pPr>
      <w:rPr>
        <w:rFonts w:ascii="Arial" w:hAnsi="Arial" w:cs="Times New Roman" w:hint="default"/>
      </w:rPr>
    </w:lvl>
    <w:lvl w:ilvl="4" w:tplc="06042266">
      <w:start w:val="1"/>
      <w:numFmt w:val="bullet"/>
      <w:lvlText w:val="›"/>
      <w:lvlJc w:val="left"/>
      <w:pPr>
        <w:tabs>
          <w:tab w:val="num" w:pos="3600"/>
        </w:tabs>
        <w:ind w:left="3600" w:hanging="360"/>
      </w:pPr>
      <w:rPr>
        <w:rFonts w:ascii="Arial" w:hAnsi="Arial" w:cs="Times New Roman" w:hint="default"/>
      </w:rPr>
    </w:lvl>
    <w:lvl w:ilvl="5" w:tplc="E45C4BBA">
      <w:start w:val="1"/>
      <w:numFmt w:val="bullet"/>
      <w:lvlText w:val="›"/>
      <w:lvlJc w:val="left"/>
      <w:pPr>
        <w:tabs>
          <w:tab w:val="num" w:pos="4320"/>
        </w:tabs>
        <w:ind w:left="4320" w:hanging="360"/>
      </w:pPr>
      <w:rPr>
        <w:rFonts w:ascii="Arial" w:hAnsi="Arial" w:cs="Times New Roman" w:hint="default"/>
      </w:rPr>
    </w:lvl>
    <w:lvl w:ilvl="6" w:tplc="7E96BA2C">
      <w:start w:val="1"/>
      <w:numFmt w:val="bullet"/>
      <w:lvlText w:val="›"/>
      <w:lvlJc w:val="left"/>
      <w:pPr>
        <w:tabs>
          <w:tab w:val="num" w:pos="5040"/>
        </w:tabs>
        <w:ind w:left="5040" w:hanging="360"/>
      </w:pPr>
      <w:rPr>
        <w:rFonts w:ascii="Arial" w:hAnsi="Arial" w:cs="Times New Roman" w:hint="default"/>
      </w:rPr>
    </w:lvl>
    <w:lvl w:ilvl="7" w:tplc="DCF404C8">
      <w:start w:val="1"/>
      <w:numFmt w:val="bullet"/>
      <w:lvlText w:val="›"/>
      <w:lvlJc w:val="left"/>
      <w:pPr>
        <w:tabs>
          <w:tab w:val="num" w:pos="5760"/>
        </w:tabs>
        <w:ind w:left="5760" w:hanging="360"/>
      </w:pPr>
      <w:rPr>
        <w:rFonts w:ascii="Arial" w:hAnsi="Arial" w:cs="Times New Roman" w:hint="default"/>
      </w:rPr>
    </w:lvl>
    <w:lvl w:ilvl="8" w:tplc="C410215E">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4A693C"/>
    <w:multiLevelType w:val="hybridMultilevel"/>
    <w:tmpl w:val="F4B673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A44CFE"/>
    <w:multiLevelType w:val="hybridMultilevel"/>
    <w:tmpl w:val="BFAA8A58"/>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BDF65F6"/>
    <w:multiLevelType w:val="hybridMultilevel"/>
    <w:tmpl w:val="3C24B48E"/>
    <w:lvl w:ilvl="0" w:tplc="503696CA">
      <w:start w:val="1"/>
      <w:numFmt w:val="decimal"/>
      <w:pStyle w:val="Reference"/>
      <w:lvlText w:val="[%1]"/>
      <w:lvlJc w:val="left"/>
      <w:pPr>
        <w:tabs>
          <w:tab w:val="num" w:pos="567"/>
        </w:tabs>
        <w:ind w:left="567" w:hanging="567"/>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F00EDE"/>
    <w:multiLevelType w:val="hybridMultilevel"/>
    <w:tmpl w:val="25B85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EF5558"/>
    <w:multiLevelType w:val="hybridMultilevel"/>
    <w:tmpl w:val="B93A642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6A28FA"/>
    <w:multiLevelType w:val="hybridMultilevel"/>
    <w:tmpl w:val="8C8C3C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DA6A21"/>
    <w:multiLevelType w:val="hybridMultilevel"/>
    <w:tmpl w:val="8DACA3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7"/>
  </w:num>
  <w:num w:numId="3">
    <w:abstractNumId w:val="3"/>
  </w:num>
  <w:num w:numId="4">
    <w:abstractNumId w:val="8"/>
  </w:num>
  <w:num w:numId="5">
    <w:abstractNumId w:val="5"/>
  </w:num>
  <w:num w:numId="6">
    <w:abstractNumId w:val="6"/>
  </w:num>
  <w:num w:numId="7">
    <w:abstractNumId w:val="11"/>
  </w:num>
  <w:num w:numId="8">
    <w:abstractNumId w:val="10"/>
  </w:num>
  <w:num w:numId="9">
    <w:abstractNumId w:val="4"/>
  </w:num>
  <w:num w:numId="10">
    <w:abstractNumId w:val="14"/>
  </w:num>
  <w:num w:numId="11">
    <w:abstractNumId w:val="2"/>
  </w:num>
  <w:num w:numId="12">
    <w:abstractNumId w:val="12"/>
  </w:num>
  <w:num w:numId="13">
    <w:abstractNumId w:val="9"/>
  </w:num>
  <w:num w:numId="14">
    <w:abstractNumId w:val="1"/>
    <w:lvlOverride w:ilvl="0"/>
    <w:lvlOverride w:ilvl="1"/>
    <w:lvlOverride w:ilvl="2"/>
    <w:lvlOverride w:ilvl="3"/>
    <w:lvlOverride w:ilvl="4"/>
    <w:lvlOverride w:ilvl="5"/>
    <w:lvlOverride w:ilvl="6"/>
    <w:lvlOverride w:ilvl="7"/>
    <w:lvlOverride w:ilvl="8"/>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25"/>
    <w:rsid w:val="000007E8"/>
    <w:rsid w:val="00000B47"/>
    <w:rsid w:val="0000270B"/>
    <w:rsid w:val="000029C5"/>
    <w:rsid w:val="00002C45"/>
    <w:rsid w:val="000047E2"/>
    <w:rsid w:val="00004927"/>
    <w:rsid w:val="0000499A"/>
    <w:rsid w:val="00004A4C"/>
    <w:rsid w:val="0000558C"/>
    <w:rsid w:val="00005A7F"/>
    <w:rsid w:val="00006979"/>
    <w:rsid w:val="00007750"/>
    <w:rsid w:val="00007C3A"/>
    <w:rsid w:val="000104BF"/>
    <w:rsid w:val="000104C9"/>
    <w:rsid w:val="00010509"/>
    <w:rsid w:val="0001056F"/>
    <w:rsid w:val="000108A2"/>
    <w:rsid w:val="00011612"/>
    <w:rsid w:val="00011650"/>
    <w:rsid w:val="000116D1"/>
    <w:rsid w:val="0001176B"/>
    <w:rsid w:val="00011AF9"/>
    <w:rsid w:val="0001269D"/>
    <w:rsid w:val="0001394B"/>
    <w:rsid w:val="000147A0"/>
    <w:rsid w:val="000151CB"/>
    <w:rsid w:val="00015AB7"/>
    <w:rsid w:val="00015D79"/>
    <w:rsid w:val="0001634A"/>
    <w:rsid w:val="000205C6"/>
    <w:rsid w:val="00020BB9"/>
    <w:rsid w:val="00020FD8"/>
    <w:rsid w:val="00021344"/>
    <w:rsid w:val="0002226F"/>
    <w:rsid w:val="00022837"/>
    <w:rsid w:val="00022C03"/>
    <w:rsid w:val="00023014"/>
    <w:rsid w:val="00023B65"/>
    <w:rsid w:val="00024025"/>
    <w:rsid w:val="000240BC"/>
    <w:rsid w:val="00024683"/>
    <w:rsid w:val="000253C1"/>
    <w:rsid w:val="00025532"/>
    <w:rsid w:val="00025816"/>
    <w:rsid w:val="00025C72"/>
    <w:rsid w:val="0002619C"/>
    <w:rsid w:val="0002779E"/>
    <w:rsid w:val="00027AAA"/>
    <w:rsid w:val="000308BA"/>
    <w:rsid w:val="00031603"/>
    <w:rsid w:val="00031659"/>
    <w:rsid w:val="0003228E"/>
    <w:rsid w:val="00032395"/>
    <w:rsid w:val="000325CA"/>
    <w:rsid w:val="00032F3D"/>
    <w:rsid w:val="00032F7E"/>
    <w:rsid w:val="0003315D"/>
    <w:rsid w:val="00034CDB"/>
    <w:rsid w:val="00034DE1"/>
    <w:rsid w:val="000357C4"/>
    <w:rsid w:val="000370BC"/>
    <w:rsid w:val="0003760B"/>
    <w:rsid w:val="00037C63"/>
    <w:rsid w:val="000403B6"/>
    <w:rsid w:val="00041D45"/>
    <w:rsid w:val="00041E09"/>
    <w:rsid w:val="000420EC"/>
    <w:rsid w:val="00042123"/>
    <w:rsid w:val="00042163"/>
    <w:rsid w:val="000421D5"/>
    <w:rsid w:val="0004321C"/>
    <w:rsid w:val="00043D37"/>
    <w:rsid w:val="0004434C"/>
    <w:rsid w:val="00044912"/>
    <w:rsid w:val="00045399"/>
    <w:rsid w:val="00047EFA"/>
    <w:rsid w:val="000507AB"/>
    <w:rsid w:val="00051E82"/>
    <w:rsid w:val="000533E2"/>
    <w:rsid w:val="0005500C"/>
    <w:rsid w:val="000551AE"/>
    <w:rsid w:val="00055D37"/>
    <w:rsid w:val="000562F0"/>
    <w:rsid w:val="00056B62"/>
    <w:rsid w:val="00056C30"/>
    <w:rsid w:val="00056EB7"/>
    <w:rsid w:val="0005754F"/>
    <w:rsid w:val="0005799B"/>
    <w:rsid w:val="00057BDA"/>
    <w:rsid w:val="000600E9"/>
    <w:rsid w:val="000608AA"/>
    <w:rsid w:val="00060F6E"/>
    <w:rsid w:val="0006127B"/>
    <w:rsid w:val="00061919"/>
    <w:rsid w:val="00061A34"/>
    <w:rsid w:val="00061BF2"/>
    <w:rsid w:val="00061C3F"/>
    <w:rsid w:val="00061F27"/>
    <w:rsid w:val="00062080"/>
    <w:rsid w:val="000620CF"/>
    <w:rsid w:val="000625BC"/>
    <w:rsid w:val="00062638"/>
    <w:rsid w:val="0006386C"/>
    <w:rsid w:val="000658E7"/>
    <w:rsid w:val="00065BB6"/>
    <w:rsid w:val="00065E6B"/>
    <w:rsid w:val="00067057"/>
    <w:rsid w:val="00067966"/>
    <w:rsid w:val="00067969"/>
    <w:rsid w:val="000704C8"/>
    <w:rsid w:val="000705C2"/>
    <w:rsid w:val="00070B46"/>
    <w:rsid w:val="0007107C"/>
    <w:rsid w:val="000713D6"/>
    <w:rsid w:val="00071ABD"/>
    <w:rsid w:val="00071E50"/>
    <w:rsid w:val="00071EA6"/>
    <w:rsid w:val="00073027"/>
    <w:rsid w:val="00074CB0"/>
    <w:rsid w:val="00075A96"/>
    <w:rsid w:val="0007686A"/>
    <w:rsid w:val="0008025E"/>
    <w:rsid w:val="000812A3"/>
    <w:rsid w:val="00083655"/>
    <w:rsid w:val="000847FC"/>
    <w:rsid w:val="000848C3"/>
    <w:rsid w:val="00084B86"/>
    <w:rsid w:val="00085799"/>
    <w:rsid w:val="00085CA9"/>
    <w:rsid w:val="000867DE"/>
    <w:rsid w:val="00087D88"/>
    <w:rsid w:val="000904CB"/>
    <w:rsid w:val="00091314"/>
    <w:rsid w:val="000914FE"/>
    <w:rsid w:val="000919AA"/>
    <w:rsid w:val="00091D0C"/>
    <w:rsid w:val="00092218"/>
    <w:rsid w:val="000922C7"/>
    <w:rsid w:val="00093127"/>
    <w:rsid w:val="00093986"/>
    <w:rsid w:val="0009472A"/>
    <w:rsid w:val="00095460"/>
    <w:rsid w:val="0009548E"/>
    <w:rsid w:val="000954C9"/>
    <w:rsid w:val="00095632"/>
    <w:rsid w:val="00095870"/>
    <w:rsid w:val="00095B9C"/>
    <w:rsid w:val="00095FEA"/>
    <w:rsid w:val="0009694C"/>
    <w:rsid w:val="00096CCC"/>
    <w:rsid w:val="0009754B"/>
    <w:rsid w:val="00097EF1"/>
    <w:rsid w:val="000A104D"/>
    <w:rsid w:val="000A12A4"/>
    <w:rsid w:val="000A1620"/>
    <w:rsid w:val="000A1870"/>
    <w:rsid w:val="000A1CC8"/>
    <w:rsid w:val="000A1D72"/>
    <w:rsid w:val="000A287A"/>
    <w:rsid w:val="000A2E62"/>
    <w:rsid w:val="000A3A55"/>
    <w:rsid w:val="000A4226"/>
    <w:rsid w:val="000A4C6A"/>
    <w:rsid w:val="000A54F4"/>
    <w:rsid w:val="000A5DD6"/>
    <w:rsid w:val="000A5E06"/>
    <w:rsid w:val="000A5E3C"/>
    <w:rsid w:val="000A64F1"/>
    <w:rsid w:val="000A7581"/>
    <w:rsid w:val="000A7D33"/>
    <w:rsid w:val="000A7DE8"/>
    <w:rsid w:val="000A7DF3"/>
    <w:rsid w:val="000B049E"/>
    <w:rsid w:val="000B1B42"/>
    <w:rsid w:val="000B2137"/>
    <w:rsid w:val="000B22E0"/>
    <w:rsid w:val="000B2319"/>
    <w:rsid w:val="000B2AEE"/>
    <w:rsid w:val="000B2E1A"/>
    <w:rsid w:val="000B2EE7"/>
    <w:rsid w:val="000B320A"/>
    <w:rsid w:val="000B352F"/>
    <w:rsid w:val="000B46DB"/>
    <w:rsid w:val="000B4707"/>
    <w:rsid w:val="000B68A4"/>
    <w:rsid w:val="000B6D5C"/>
    <w:rsid w:val="000B6DE4"/>
    <w:rsid w:val="000B70D8"/>
    <w:rsid w:val="000B72E2"/>
    <w:rsid w:val="000C0171"/>
    <w:rsid w:val="000C0EC0"/>
    <w:rsid w:val="000C0F5D"/>
    <w:rsid w:val="000C17BA"/>
    <w:rsid w:val="000C258C"/>
    <w:rsid w:val="000C36DE"/>
    <w:rsid w:val="000C413F"/>
    <w:rsid w:val="000C448A"/>
    <w:rsid w:val="000C4D30"/>
    <w:rsid w:val="000C5161"/>
    <w:rsid w:val="000C583B"/>
    <w:rsid w:val="000C62C2"/>
    <w:rsid w:val="000C632F"/>
    <w:rsid w:val="000C65E2"/>
    <w:rsid w:val="000C6BEB"/>
    <w:rsid w:val="000C6C56"/>
    <w:rsid w:val="000D073B"/>
    <w:rsid w:val="000D19B1"/>
    <w:rsid w:val="000D202A"/>
    <w:rsid w:val="000D2964"/>
    <w:rsid w:val="000D2E3E"/>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72"/>
    <w:rsid w:val="000E31EF"/>
    <w:rsid w:val="000E3DCA"/>
    <w:rsid w:val="000E3F4C"/>
    <w:rsid w:val="000E3F89"/>
    <w:rsid w:val="000E4EAD"/>
    <w:rsid w:val="000E4F85"/>
    <w:rsid w:val="000E5335"/>
    <w:rsid w:val="000E5798"/>
    <w:rsid w:val="000E5A7D"/>
    <w:rsid w:val="000E5D69"/>
    <w:rsid w:val="000E645D"/>
    <w:rsid w:val="000E6B41"/>
    <w:rsid w:val="000E6BD9"/>
    <w:rsid w:val="000E7A46"/>
    <w:rsid w:val="000F019C"/>
    <w:rsid w:val="000F137A"/>
    <w:rsid w:val="000F1E3B"/>
    <w:rsid w:val="000F23B4"/>
    <w:rsid w:val="000F25CE"/>
    <w:rsid w:val="000F2949"/>
    <w:rsid w:val="000F2FEA"/>
    <w:rsid w:val="000F3123"/>
    <w:rsid w:val="000F3B85"/>
    <w:rsid w:val="000F3CE6"/>
    <w:rsid w:val="000F4978"/>
    <w:rsid w:val="000F4E6B"/>
    <w:rsid w:val="000F55E0"/>
    <w:rsid w:val="000F637A"/>
    <w:rsid w:val="000F6C79"/>
    <w:rsid w:val="000F6D68"/>
    <w:rsid w:val="000F6E6F"/>
    <w:rsid w:val="000F7381"/>
    <w:rsid w:val="000F783E"/>
    <w:rsid w:val="001005E4"/>
    <w:rsid w:val="0010143D"/>
    <w:rsid w:val="00101531"/>
    <w:rsid w:val="001017A6"/>
    <w:rsid w:val="00102A67"/>
    <w:rsid w:val="001033ED"/>
    <w:rsid w:val="00103B8F"/>
    <w:rsid w:val="001040AC"/>
    <w:rsid w:val="00105331"/>
    <w:rsid w:val="00105B4D"/>
    <w:rsid w:val="001061DC"/>
    <w:rsid w:val="0010640D"/>
    <w:rsid w:val="0010656B"/>
    <w:rsid w:val="00106737"/>
    <w:rsid w:val="001068AF"/>
    <w:rsid w:val="00106A15"/>
    <w:rsid w:val="00110D15"/>
    <w:rsid w:val="00110E66"/>
    <w:rsid w:val="00111D7E"/>
    <w:rsid w:val="00112026"/>
    <w:rsid w:val="0011225E"/>
    <w:rsid w:val="00112C23"/>
    <w:rsid w:val="00112D3B"/>
    <w:rsid w:val="00113D66"/>
    <w:rsid w:val="00114729"/>
    <w:rsid w:val="00114A04"/>
    <w:rsid w:val="001150BE"/>
    <w:rsid w:val="0011552F"/>
    <w:rsid w:val="00116D8E"/>
    <w:rsid w:val="00116F73"/>
    <w:rsid w:val="001202BE"/>
    <w:rsid w:val="0012069D"/>
    <w:rsid w:val="00120927"/>
    <w:rsid w:val="00120BD8"/>
    <w:rsid w:val="00120EE8"/>
    <w:rsid w:val="00120F2C"/>
    <w:rsid w:val="00122850"/>
    <w:rsid w:val="00123CDE"/>
    <w:rsid w:val="001242E5"/>
    <w:rsid w:val="001243DF"/>
    <w:rsid w:val="001247F6"/>
    <w:rsid w:val="0012492D"/>
    <w:rsid w:val="001257EE"/>
    <w:rsid w:val="001258E7"/>
    <w:rsid w:val="00126911"/>
    <w:rsid w:val="00126B24"/>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5B94"/>
    <w:rsid w:val="0013655A"/>
    <w:rsid w:val="00136C8C"/>
    <w:rsid w:val="00137987"/>
    <w:rsid w:val="00137B62"/>
    <w:rsid w:val="001418C6"/>
    <w:rsid w:val="00141942"/>
    <w:rsid w:val="001426D2"/>
    <w:rsid w:val="0014292B"/>
    <w:rsid w:val="00142C59"/>
    <w:rsid w:val="00142CAD"/>
    <w:rsid w:val="001433A8"/>
    <w:rsid w:val="001434B2"/>
    <w:rsid w:val="00144214"/>
    <w:rsid w:val="00144A78"/>
    <w:rsid w:val="0014525A"/>
    <w:rsid w:val="0014575A"/>
    <w:rsid w:val="00146438"/>
    <w:rsid w:val="00146EFE"/>
    <w:rsid w:val="00146F47"/>
    <w:rsid w:val="001470DA"/>
    <w:rsid w:val="001479A8"/>
    <w:rsid w:val="0015030A"/>
    <w:rsid w:val="001505B4"/>
    <w:rsid w:val="001505C1"/>
    <w:rsid w:val="001505FC"/>
    <w:rsid w:val="001514DE"/>
    <w:rsid w:val="0015393A"/>
    <w:rsid w:val="0015414F"/>
    <w:rsid w:val="00154545"/>
    <w:rsid w:val="00154769"/>
    <w:rsid w:val="0015533D"/>
    <w:rsid w:val="0015627E"/>
    <w:rsid w:val="001567C6"/>
    <w:rsid w:val="00156BBA"/>
    <w:rsid w:val="00157411"/>
    <w:rsid w:val="0016107B"/>
    <w:rsid w:val="00162E47"/>
    <w:rsid w:val="001631E6"/>
    <w:rsid w:val="001632D1"/>
    <w:rsid w:val="001638A8"/>
    <w:rsid w:val="00164011"/>
    <w:rsid w:val="0016408B"/>
    <w:rsid w:val="001657CD"/>
    <w:rsid w:val="00165A01"/>
    <w:rsid w:val="00166901"/>
    <w:rsid w:val="00166A22"/>
    <w:rsid w:val="00166EDA"/>
    <w:rsid w:val="00167317"/>
    <w:rsid w:val="001679F6"/>
    <w:rsid w:val="00170118"/>
    <w:rsid w:val="001705B3"/>
    <w:rsid w:val="0017267C"/>
    <w:rsid w:val="00173237"/>
    <w:rsid w:val="00173481"/>
    <w:rsid w:val="001737E1"/>
    <w:rsid w:val="00173F38"/>
    <w:rsid w:val="001741FB"/>
    <w:rsid w:val="001744FB"/>
    <w:rsid w:val="00174809"/>
    <w:rsid w:val="0017489D"/>
    <w:rsid w:val="001757DE"/>
    <w:rsid w:val="00176A96"/>
    <w:rsid w:val="00176D44"/>
    <w:rsid w:val="00176E69"/>
    <w:rsid w:val="001770FD"/>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3CAF"/>
    <w:rsid w:val="001952BD"/>
    <w:rsid w:val="00195BBC"/>
    <w:rsid w:val="001978CB"/>
    <w:rsid w:val="001A0E34"/>
    <w:rsid w:val="001A16AD"/>
    <w:rsid w:val="001A1ABA"/>
    <w:rsid w:val="001A1B59"/>
    <w:rsid w:val="001A2083"/>
    <w:rsid w:val="001A221E"/>
    <w:rsid w:val="001A2A7B"/>
    <w:rsid w:val="001A2BCB"/>
    <w:rsid w:val="001A2D0B"/>
    <w:rsid w:val="001A33DA"/>
    <w:rsid w:val="001A394F"/>
    <w:rsid w:val="001A3C45"/>
    <w:rsid w:val="001A408C"/>
    <w:rsid w:val="001A437A"/>
    <w:rsid w:val="001A44CB"/>
    <w:rsid w:val="001A45FA"/>
    <w:rsid w:val="001A4A75"/>
    <w:rsid w:val="001A53BD"/>
    <w:rsid w:val="001A5C66"/>
    <w:rsid w:val="001A69E3"/>
    <w:rsid w:val="001A6AC0"/>
    <w:rsid w:val="001A7112"/>
    <w:rsid w:val="001A7680"/>
    <w:rsid w:val="001A790C"/>
    <w:rsid w:val="001A7BA6"/>
    <w:rsid w:val="001A7C65"/>
    <w:rsid w:val="001A7E39"/>
    <w:rsid w:val="001B0897"/>
    <w:rsid w:val="001B0C1A"/>
    <w:rsid w:val="001B133A"/>
    <w:rsid w:val="001B1436"/>
    <w:rsid w:val="001B17F4"/>
    <w:rsid w:val="001B223C"/>
    <w:rsid w:val="001B2E09"/>
    <w:rsid w:val="001B2F38"/>
    <w:rsid w:val="001B3637"/>
    <w:rsid w:val="001B5643"/>
    <w:rsid w:val="001B5ADE"/>
    <w:rsid w:val="001B60BB"/>
    <w:rsid w:val="001B6D87"/>
    <w:rsid w:val="001B719C"/>
    <w:rsid w:val="001B73A0"/>
    <w:rsid w:val="001B7C98"/>
    <w:rsid w:val="001C0A47"/>
    <w:rsid w:val="001C10A9"/>
    <w:rsid w:val="001C16D6"/>
    <w:rsid w:val="001C1C8A"/>
    <w:rsid w:val="001C2249"/>
    <w:rsid w:val="001C249D"/>
    <w:rsid w:val="001C2E5B"/>
    <w:rsid w:val="001C379D"/>
    <w:rsid w:val="001C3FB1"/>
    <w:rsid w:val="001C48D1"/>
    <w:rsid w:val="001C4C2D"/>
    <w:rsid w:val="001C4E44"/>
    <w:rsid w:val="001C61D2"/>
    <w:rsid w:val="001C61D7"/>
    <w:rsid w:val="001C636D"/>
    <w:rsid w:val="001C6EE3"/>
    <w:rsid w:val="001C71D2"/>
    <w:rsid w:val="001C7B4C"/>
    <w:rsid w:val="001D0389"/>
    <w:rsid w:val="001D08DE"/>
    <w:rsid w:val="001D0B99"/>
    <w:rsid w:val="001D1173"/>
    <w:rsid w:val="001D184A"/>
    <w:rsid w:val="001D18AB"/>
    <w:rsid w:val="001D24F4"/>
    <w:rsid w:val="001D26AC"/>
    <w:rsid w:val="001D2715"/>
    <w:rsid w:val="001D2D13"/>
    <w:rsid w:val="001D33A6"/>
    <w:rsid w:val="001D4371"/>
    <w:rsid w:val="001D47B1"/>
    <w:rsid w:val="001D494D"/>
    <w:rsid w:val="001D4A4E"/>
    <w:rsid w:val="001D4E7E"/>
    <w:rsid w:val="001D50B4"/>
    <w:rsid w:val="001D5B80"/>
    <w:rsid w:val="001D5D57"/>
    <w:rsid w:val="001D6EB9"/>
    <w:rsid w:val="001D7918"/>
    <w:rsid w:val="001E0209"/>
    <w:rsid w:val="001E072E"/>
    <w:rsid w:val="001E1846"/>
    <w:rsid w:val="001E21B3"/>
    <w:rsid w:val="001E2B70"/>
    <w:rsid w:val="001E2BE0"/>
    <w:rsid w:val="001E36AE"/>
    <w:rsid w:val="001E3C6E"/>
    <w:rsid w:val="001E4599"/>
    <w:rsid w:val="001E5336"/>
    <w:rsid w:val="001E54BF"/>
    <w:rsid w:val="001E5504"/>
    <w:rsid w:val="001E58CB"/>
    <w:rsid w:val="001E7E5E"/>
    <w:rsid w:val="001E7EA0"/>
    <w:rsid w:val="001F05B6"/>
    <w:rsid w:val="001F113E"/>
    <w:rsid w:val="001F1323"/>
    <w:rsid w:val="001F1829"/>
    <w:rsid w:val="001F18B5"/>
    <w:rsid w:val="001F1FCA"/>
    <w:rsid w:val="001F28A2"/>
    <w:rsid w:val="001F2E9C"/>
    <w:rsid w:val="001F3252"/>
    <w:rsid w:val="001F3ABA"/>
    <w:rsid w:val="001F3CAB"/>
    <w:rsid w:val="001F3FE1"/>
    <w:rsid w:val="001F416B"/>
    <w:rsid w:val="001F4464"/>
    <w:rsid w:val="001F4CC0"/>
    <w:rsid w:val="001F4F94"/>
    <w:rsid w:val="001F60CB"/>
    <w:rsid w:val="001F6319"/>
    <w:rsid w:val="001F72A3"/>
    <w:rsid w:val="001F7796"/>
    <w:rsid w:val="00200079"/>
    <w:rsid w:val="002000FE"/>
    <w:rsid w:val="00200608"/>
    <w:rsid w:val="00201095"/>
    <w:rsid w:val="002011B6"/>
    <w:rsid w:val="002011C6"/>
    <w:rsid w:val="00201479"/>
    <w:rsid w:val="002017E5"/>
    <w:rsid w:val="00203E0D"/>
    <w:rsid w:val="00204491"/>
    <w:rsid w:val="00204904"/>
    <w:rsid w:val="002067F9"/>
    <w:rsid w:val="002077EC"/>
    <w:rsid w:val="00207FA9"/>
    <w:rsid w:val="0021076B"/>
    <w:rsid w:val="00210C70"/>
    <w:rsid w:val="00210D3F"/>
    <w:rsid w:val="00210E59"/>
    <w:rsid w:val="00210E8C"/>
    <w:rsid w:val="0021176F"/>
    <w:rsid w:val="00211BA2"/>
    <w:rsid w:val="002121DD"/>
    <w:rsid w:val="002122DA"/>
    <w:rsid w:val="00212A14"/>
    <w:rsid w:val="00213A55"/>
    <w:rsid w:val="0021459B"/>
    <w:rsid w:val="00214C5D"/>
    <w:rsid w:val="00216506"/>
    <w:rsid w:val="0021670F"/>
    <w:rsid w:val="0021696C"/>
    <w:rsid w:val="00216B31"/>
    <w:rsid w:val="00216CB7"/>
    <w:rsid w:val="002170B1"/>
    <w:rsid w:val="00217149"/>
    <w:rsid w:val="0021727E"/>
    <w:rsid w:val="002202C3"/>
    <w:rsid w:val="00220D02"/>
    <w:rsid w:val="002210E1"/>
    <w:rsid w:val="0022113F"/>
    <w:rsid w:val="002217E1"/>
    <w:rsid w:val="00221C46"/>
    <w:rsid w:val="002220F4"/>
    <w:rsid w:val="00222453"/>
    <w:rsid w:val="00222A8F"/>
    <w:rsid w:val="00224981"/>
    <w:rsid w:val="00225450"/>
    <w:rsid w:val="00225505"/>
    <w:rsid w:val="002256B9"/>
    <w:rsid w:val="002261C4"/>
    <w:rsid w:val="00226B14"/>
    <w:rsid w:val="00226E95"/>
    <w:rsid w:val="0022792E"/>
    <w:rsid w:val="0023009F"/>
    <w:rsid w:val="002302B1"/>
    <w:rsid w:val="00230DF1"/>
    <w:rsid w:val="0023136E"/>
    <w:rsid w:val="00231417"/>
    <w:rsid w:val="00231953"/>
    <w:rsid w:val="00231CE9"/>
    <w:rsid w:val="002337BD"/>
    <w:rsid w:val="00233D26"/>
    <w:rsid w:val="002346DE"/>
    <w:rsid w:val="00234EF4"/>
    <w:rsid w:val="00235037"/>
    <w:rsid w:val="00236457"/>
    <w:rsid w:val="002365EE"/>
    <w:rsid w:val="00236CE1"/>
    <w:rsid w:val="00241B68"/>
    <w:rsid w:val="00241DE5"/>
    <w:rsid w:val="00242479"/>
    <w:rsid w:val="00242C7F"/>
    <w:rsid w:val="002430B4"/>
    <w:rsid w:val="0024321A"/>
    <w:rsid w:val="00243DE9"/>
    <w:rsid w:val="00244EBD"/>
    <w:rsid w:val="00245716"/>
    <w:rsid w:val="00245868"/>
    <w:rsid w:val="002462DE"/>
    <w:rsid w:val="002467F9"/>
    <w:rsid w:val="00247A3A"/>
    <w:rsid w:val="00247C47"/>
    <w:rsid w:val="0025042B"/>
    <w:rsid w:val="00250670"/>
    <w:rsid w:val="00251DB1"/>
    <w:rsid w:val="00251EBC"/>
    <w:rsid w:val="00252227"/>
    <w:rsid w:val="002522A6"/>
    <w:rsid w:val="002528FA"/>
    <w:rsid w:val="00252B44"/>
    <w:rsid w:val="00252B9A"/>
    <w:rsid w:val="00252F63"/>
    <w:rsid w:val="00253007"/>
    <w:rsid w:val="0025434D"/>
    <w:rsid w:val="00254791"/>
    <w:rsid w:val="00254804"/>
    <w:rsid w:val="002548B6"/>
    <w:rsid w:val="00254FD4"/>
    <w:rsid w:val="002559C6"/>
    <w:rsid w:val="00255E2A"/>
    <w:rsid w:val="0025605C"/>
    <w:rsid w:val="00256234"/>
    <w:rsid w:val="0025753E"/>
    <w:rsid w:val="0025775F"/>
    <w:rsid w:val="00257E68"/>
    <w:rsid w:val="002608D8"/>
    <w:rsid w:val="00261062"/>
    <w:rsid w:val="002615CD"/>
    <w:rsid w:val="002615D9"/>
    <w:rsid w:val="002619A8"/>
    <w:rsid w:val="002627AF"/>
    <w:rsid w:val="00263AB5"/>
    <w:rsid w:val="00264281"/>
    <w:rsid w:val="00264DFE"/>
    <w:rsid w:val="00265289"/>
    <w:rsid w:val="00270686"/>
    <w:rsid w:val="002707B1"/>
    <w:rsid w:val="00270AD2"/>
    <w:rsid w:val="00270DDD"/>
    <w:rsid w:val="00270E22"/>
    <w:rsid w:val="00270F69"/>
    <w:rsid w:val="002715C7"/>
    <w:rsid w:val="00271754"/>
    <w:rsid w:val="00271774"/>
    <w:rsid w:val="002720E1"/>
    <w:rsid w:val="00273805"/>
    <w:rsid w:val="00273BB1"/>
    <w:rsid w:val="0027479E"/>
    <w:rsid w:val="002747F7"/>
    <w:rsid w:val="00274C09"/>
    <w:rsid w:val="00274CAA"/>
    <w:rsid w:val="00274DAE"/>
    <w:rsid w:val="0027597B"/>
    <w:rsid w:val="00275A60"/>
    <w:rsid w:val="00275CF1"/>
    <w:rsid w:val="00275FD4"/>
    <w:rsid w:val="00276340"/>
    <w:rsid w:val="00276F2B"/>
    <w:rsid w:val="00277582"/>
    <w:rsid w:val="00280474"/>
    <w:rsid w:val="00280861"/>
    <w:rsid w:val="0028097C"/>
    <w:rsid w:val="00280CD5"/>
    <w:rsid w:val="00280E15"/>
    <w:rsid w:val="00281256"/>
    <w:rsid w:val="00282257"/>
    <w:rsid w:val="00282587"/>
    <w:rsid w:val="00282900"/>
    <w:rsid w:val="00282ACE"/>
    <w:rsid w:val="0028310C"/>
    <w:rsid w:val="002837E8"/>
    <w:rsid w:val="00283B4A"/>
    <w:rsid w:val="00283B7F"/>
    <w:rsid w:val="00283BDF"/>
    <w:rsid w:val="002847BB"/>
    <w:rsid w:val="0028588A"/>
    <w:rsid w:val="00285D41"/>
    <w:rsid w:val="00286492"/>
    <w:rsid w:val="00286C78"/>
    <w:rsid w:val="00287365"/>
    <w:rsid w:val="002873C4"/>
    <w:rsid w:val="0028745E"/>
    <w:rsid w:val="002876F8"/>
    <w:rsid w:val="0028782B"/>
    <w:rsid w:val="0028789E"/>
    <w:rsid w:val="0028797E"/>
    <w:rsid w:val="00287A1F"/>
    <w:rsid w:val="00290C1E"/>
    <w:rsid w:val="00290F0B"/>
    <w:rsid w:val="002917B3"/>
    <w:rsid w:val="00291AF0"/>
    <w:rsid w:val="00291B1F"/>
    <w:rsid w:val="00292D6B"/>
    <w:rsid w:val="002936AA"/>
    <w:rsid w:val="002939B4"/>
    <w:rsid w:val="00293E82"/>
    <w:rsid w:val="00293F9B"/>
    <w:rsid w:val="0029477C"/>
    <w:rsid w:val="002950F2"/>
    <w:rsid w:val="002962FF"/>
    <w:rsid w:val="002963B4"/>
    <w:rsid w:val="00296411"/>
    <w:rsid w:val="0029670A"/>
    <w:rsid w:val="00296CD2"/>
    <w:rsid w:val="00297D08"/>
    <w:rsid w:val="00297D10"/>
    <w:rsid w:val="00297E1F"/>
    <w:rsid w:val="002A0A14"/>
    <w:rsid w:val="002A0EE3"/>
    <w:rsid w:val="002A129F"/>
    <w:rsid w:val="002A16D3"/>
    <w:rsid w:val="002A18BA"/>
    <w:rsid w:val="002A20DC"/>
    <w:rsid w:val="002A3B99"/>
    <w:rsid w:val="002A4D95"/>
    <w:rsid w:val="002A4F0B"/>
    <w:rsid w:val="002A4F6D"/>
    <w:rsid w:val="002A5350"/>
    <w:rsid w:val="002A57E0"/>
    <w:rsid w:val="002A5952"/>
    <w:rsid w:val="002A5A3F"/>
    <w:rsid w:val="002A5D28"/>
    <w:rsid w:val="002A642F"/>
    <w:rsid w:val="002A67A9"/>
    <w:rsid w:val="002A6AEA"/>
    <w:rsid w:val="002A6D61"/>
    <w:rsid w:val="002A6F1F"/>
    <w:rsid w:val="002A6FC4"/>
    <w:rsid w:val="002A784A"/>
    <w:rsid w:val="002A7874"/>
    <w:rsid w:val="002B034D"/>
    <w:rsid w:val="002B055C"/>
    <w:rsid w:val="002B0D86"/>
    <w:rsid w:val="002B0F88"/>
    <w:rsid w:val="002B172B"/>
    <w:rsid w:val="002B1D7A"/>
    <w:rsid w:val="002B225A"/>
    <w:rsid w:val="002B3404"/>
    <w:rsid w:val="002B3428"/>
    <w:rsid w:val="002B3877"/>
    <w:rsid w:val="002B3C50"/>
    <w:rsid w:val="002B3C77"/>
    <w:rsid w:val="002B3E8F"/>
    <w:rsid w:val="002B3ECD"/>
    <w:rsid w:val="002B4482"/>
    <w:rsid w:val="002B44E3"/>
    <w:rsid w:val="002B4E7B"/>
    <w:rsid w:val="002B636C"/>
    <w:rsid w:val="002B680C"/>
    <w:rsid w:val="002B6819"/>
    <w:rsid w:val="002B6ACB"/>
    <w:rsid w:val="002B6CF0"/>
    <w:rsid w:val="002B7068"/>
    <w:rsid w:val="002B7C2B"/>
    <w:rsid w:val="002B7D9E"/>
    <w:rsid w:val="002C0BAE"/>
    <w:rsid w:val="002C0CB9"/>
    <w:rsid w:val="002C11AE"/>
    <w:rsid w:val="002C1FB9"/>
    <w:rsid w:val="002C24D0"/>
    <w:rsid w:val="002C2DF6"/>
    <w:rsid w:val="002C2E90"/>
    <w:rsid w:val="002C3103"/>
    <w:rsid w:val="002C3F9C"/>
    <w:rsid w:val="002C48F3"/>
    <w:rsid w:val="002C495C"/>
    <w:rsid w:val="002C4A78"/>
    <w:rsid w:val="002C4BF4"/>
    <w:rsid w:val="002C5887"/>
    <w:rsid w:val="002C5A82"/>
    <w:rsid w:val="002C62ED"/>
    <w:rsid w:val="002C641D"/>
    <w:rsid w:val="002C6995"/>
    <w:rsid w:val="002D025C"/>
    <w:rsid w:val="002D0482"/>
    <w:rsid w:val="002D06A9"/>
    <w:rsid w:val="002D0D7A"/>
    <w:rsid w:val="002D0DDD"/>
    <w:rsid w:val="002D1C1E"/>
    <w:rsid w:val="002D2EB5"/>
    <w:rsid w:val="002D431F"/>
    <w:rsid w:val="002D4BD6"/>
    <w:rsid w:val="002D4BEE"/>
    <w:rsid w:val="002D4D8D"/>
    <w:rsid w:val="002D4F66"/>
    <w:rsid w:val="002D54D8"/>
    <w:rsid w:val="002D5C54"/>
    <w:rsid w:val="002D63C5"/>
    <w:rsid w:val="002D63E1"/>
    <w:rsid w:val="002D65D6"/>
    <w:rsid w:val="002D668B"/>
    <w:rsid w:val="002D66F5"/>
    <w:rsid w:val="002D7A35"/>
    <w:rsid w:val="002D7CF4"/>
    <w:rsid w:val="002E0A9B"/>
    <w:rsid w:val="002E0D99"/>
    <w:rsid w:val="002E179C"/>
    <w:rsid w:val="002E1CF3"/>
    <w:rsid w:val="002E23EF"/>
    <w:rsid w:val="002E253F"/>
    <w:rsid w:val="002E2614"/>
    <w:rsid w:val="002E2ABE"/>
    <w:rsid w:val="002E3DC8"/>
    <w:rsid w:val="002E479D"/>
    <w:rsid w:val="002E4875"/>
    <w:rsid w:val="002E53BB"/>
    <w:rsid w:val="002E564B"/>
    <w:rsid w:val="002E5921"/>
    <w:rsid w:val="002E5EE1"/>
    <w:rsid w:val="002E67D0"/>
    <w:rsid w:val="002E7113"/>
    <w:rsid w:val="002F0969"/>
    <w:rsid w:val="002F0D14"/>
    <w:rsid w:val="002F0E85"/>
    <w:rsid w:val="002F17A6"/>
    <w:rsid w:val="002F22D8"/>
    <w:rsid w:val="002F274A"/>
    <w:rsid w:val="002F2A69"/>
    <w:rsid w:val="002F2D39"/>
    <w:rsid w:val="002F4703"/>
    <w:rsid w:val="002F4FA0"/>
    <w:rsid w:val="002F58B9"/>
    <w:rsid w:val="002F595C"/>
    <w:rsid w:val="002F60EB"/>
    <w:rsid w:val="002F6678"/>
    <w:rsid w:val="002F779C"/>
    <w:rsid w:val="00300C97"/>
    <w:rsid w:val="00300CC6"/>
    <w:rsid w:val="003028C6"/>
    <w:rsid w:val="0030388A"/>
    <w:rsid w:val="00303912"/>
    <w:rsid w:val="00303BC5"/>
    <w:rsid w:val="00304C64"/>
    <w:rsid w:val="00304F46"/>
    <w:rsid w:val="00305618"/>
    <w:rsid w:val="00305B6C"/>
    <w:rsid w:val="00305F28"/>
    <w:rsid w:val="003063D6"/>
    <w:rsid w:val="003078A2"/>
    <w:rsid w:val="00307A6B"/>
    <w:rsid w:val="00310156"/>
    <w:rsid w:val="00310499"/>
    <w:rsid w:val="00310867"/>
    <w:rsid w:val="003108DD"/>
    <w:rsid w:val="00310965"/>
    <w:rsid w:val="00310DFE"/>
    <w:rsid w:val="00311218"/>
    <w:rsid w:val="00311219"/>
    <w:rsid w:val="00311451"/>
    <w:rsid w:val="003129D7"/>
    <w:rsid w:val="00312C7A"/>
    <w:rsid w:val="00313476"/>
    <w:rsid w:val="003142F8"/>
    <w:rsid w:val="00314E53"/>
    <w:rsid w:val="00314FA5"/>
    <w:rsid w:val="00315699"/>
    <w:rsid w:val="00316165"/>
    <w:rsid w:val="0031767F"/>
    <w:rsid w:val="003179BB"/>
    <w:rsid w:val="00317FA2"/>
    <w:rsid w:val="003204D9"/>
    <w:rsid w:val="003209F4"/>
    <w:rsid w:val="00320CC0"/>
    <w:rsid w:val="003219E2"/>
    <w:rsid w:val="00321D0A"/>
    <w:rsid w:val="00321F7B"/>
    <w:rsid w:val="00322426"/>
    <w:rsid w:val="0032276C"/>
    <w:rsid w:val="00322E67"/>
    <w:rsid w:val="00322F24"/>
    <w:rsid w:val="00322FFA"/>
    <w:rsid w:val="0032322C"/>
    <w:rsid w:val="003248F1"/>
    <w:rsid w:val="00324BFF"/>
    <w:rsid w:val="00325DB9"/>
    <w:rsid w:val="003262DA"/>
    <w:rsid w:val="003270B6"/>
    <w:rsid w:val="003273AF"/>
    <w:rsid w:val="003279BB"/>
    <w:rsid w:val="003307CA"/>
    <w:rsid w:val="00330EEE"/>
    <w:rsid w:val="0033115B"/>
    <w:rsid w:val="003311DB"/>
    <w:rsid w:val="00331401"/>
    <w:rsid w:val="00331A1D"/>
    <w:rsid w:val="00331FF5"/>
    <w:rsid w:val="0033252B"/>
    <w:rsid w:val="0033317D"/>
    <w:rsid w:val="00333ECF"/>
    <w:rsid w:val="003350A7"/>
    <w:rsid w:val="003354A2"/>
    <w:rsid w:val="003354F4"/>
    <w:rsid w:val="00335AA8"/>
    <w:rsid w:val="00335E24"/>
    <w:rsid w:val="00336E9C"/>
    <w:rsid w:val="00337168"/>
    <w:rsid w:val="00337A91"/>
    <w:rsid w:val="00340F95"/>
    <w:rsid w:val="00342793"/>
    <w:rsid w:val="00342E4D"/>
    <w:rsid w:val="003439A9"/>
    <w:rsid w:val="003449DB"/>
    <w:rsid w:val="00345DC3"/>
    <w:rsid w:val="0034716B"/>
    <w:rsid w:val="00347647"/>
    <w:rsid w:val="003479A8"/>
    <w:rsid w:val="00347CFF"/>
    <w:rsid w:val="00350FE9"/>
    <w:rsid w:val="00351247"/>
    <w:rsid w:val="0035153D"/>
    <w:rsid w:val="00351942"/>
    <w:rsid w:val="003525E3"/>
    <w:rsid w:val="003526F7"/>
    <w:rsid w:val="003544E2"/>
    <w:rsid w:val="00354D41"/>
    <w:rsid w:val="00354F31"/>
    <w:rsid w:val="00355B6D"/>
    <w:rsid w:val="003565C8"/>
    <w:rsid w:val="003565F7"/>
    <w:rsid w:val="00356623"/>
    <w:rsid w:val="003566E8"/>
    <w:rsid w:val="00356CAA"/>
    <w:rsid w:val="00357013"/>
    <w:rsid w:val="00357194"/>
    <w:rsid w:val="00357536"/>
    <w:rsid w:val="00357E14"/>
    <w:rsid w:val="003600D7"/>
    <w:rsid w:val="00361725"/>
    <w:rsid w:val="00362CFB"/>
    <w:rsid w:val="0036366B"/>
    <w:rsid w:val="00363801"/>
    <w:rsid w:val="0036465B"/>
    <w:rsid w:val="00364805"/>
    <w:rsid w:val="00364A30"/>
    <w:rsid w:val="00364A78"/>
    <w:rsid w:val="00364F13"/>
    <w:rsid w:val="003654C4"/>
    <w:rsid w:val="00366023"/>
    <w:rsid w:val="00366A7D"/>
    <w:rsid w:val="00367003"/>
    <w:rsid w:val="00370BE7"/>
    <w:rsid w:val="00370EF0"/>
    <w:rsid w:val="00371AD7"/>
    <w:rsid w:val="00373ADD"/>
    <w:rsid w:val="00374346"/>
    <w:rsid w:val="003748D4"/>
    <w:rsid w:val="00374D86"/>
    <w:rsid w:val="003759A9"/>
    <w:rsid w:val="003765F4"/>
    <w:rsid w:val="00377022"/>
    <w:rsid w:val="00377173"/>
    <w:rsid w:val="0037731C"/>
    <w:rsid w:val="00377DEC"/>
    <w:rsid w:val="003808BB"/>
    <w:rsid w:val="00380980"/>
    <w:rsid w:val="003811B4"/>
    <w:rsid w:val="003822D0"/>
    <w:rsid w:val="0038281A"/>
    <w:rsid w:val="00382941"/>
    <w:rsid w:val="00382D03"/>
    <w:rsid w:val="0038467A"/>
    <w:rsid w:val="00384EAF"/>
    <w:rsid w:val="0038522C"/>
    <w:rsid w:val="0038545D"/>
    <w:rsid w:val="00385603"/>
    <w:rsid w:val="00385841"/>
    <w:rsid w:val="003859AE"/>
    <w:rsid w:val="00386159"/>
    <w:rsid w:val="00386572"/>
    <w:rsid w:val="003875EB"/>
    <w:rsid w:val="00387D6C"/>
    <w:rsid w:val="0039233E"/>
    <w:rsid w:val="00392E67"/>
    <w:rsid w:val="00394046"/>
    <w:rsid w:val="003946D3"/>
    <w:rsid w:val="003948EF"/>
    <w:rsid w:val="00394AD9"/>
    <w:rsid w:val="00394C89"/>
    <w:rsid w:val="00395435"/>
    <w:rsid w:val="00395A6B"/>
    <w:rsid w:val="0039657C"/>
    <w:rsid w:val="00396716"/>
    <w:rsid w:val="003978A3"/>
    <w:rsid w:val="003A05BC"/>
    <w:rsid w:val="003A0A30"/>
    <w:rsid w:val="003A0EC0"/>
    <w:rsid w:val="003A1B5A"/>
    <w:rsid w:val="003A2667"/>
    <w:rsid w:val="003A2FDD"/>
    <w:rsid w:val="003A3246"/>
    <w:rsid w:val="003A35EA"/>
    <w:rsid w:val="003A3BE6"/>
    <w:rsid w:val="003A486A"/>
    <w:rsid w:val="003A4DB9"/>
    <w:rsid w:val="003A578D"/>
    <w:rsid w:val="003A58C9"/>
    <w:rsid w:val="003A5992"/>
    <w:rsid w:val="003A5ED4"/>
    <w:rsid w:val="003A7283"/>
    <w:rsid w:val="003A732D"/>
    <w:rsid w:val="003A73B5"/>
    <w:rsid w:val="003A748C"/>
    <w:rsid w:val="003A7F07"/>
    <w:rsid w:val="003B0487"/>
    <w:rsid w:val="003B0529"/>
    <w:rsid w:val="003B1667"/>
    <w:rsid w:val="003B1A78"/>
    <w:rsid w:val="003B2594"/>
    <w:rsid w:val="003B25B0"/>
    <w:rsid w:val="003B2BF7"/>
    <w:rsid w:val="003B3CF3"/>
    <w:rsid w:val="003B3E55"/>
    <w:rsid w:val="003B3E78"/>
    <w:rsid w:val="003B4220"/>
    <w:rsid w:val="003B5B43"/>
    <w:rsid w:val="003B7647"/>
    <w:rsid w:val="003B78E7"/>
    <w:rsid w:val="003C0532"/>
    <w:rsid w:val="003C0B3F"/>
    <w:rsid w:val="003C213F"/>
    <w:rsid w:val="003C2571"/>
    <w:rsid w:val="003C2672"/>
    <w:rsid w:val="003C3240"/>
    <w:rsid w:val="003C3284"/>
    <w:rsid w:val="003C3A4F"/>
    <w:rsid w:val="003C48BE"/>
    <w:rsid w:val="003C4FED"/>
    <w:rsid w:val="003C6532"/>
    <w:rsid w:val="003C670C"/>
    <w:rsid w:val="003C6897"/>
    <w:rsid w:val="003C6A7A"/>
    <w:rsid w:val="003C6D08"/>
    <w:rsid w:val="003C7258"/>
    <w:rsid w:val="003D080A"/>
    <w:rsid w:val="003D0F73"/>
    <w:rsid w:val="003D21B8"/>
    <w:rsid w:val="003D2B4D"/>
    <w:rsid w:val="003D34C4"/>
    <w:rsid w:val="003D3639"/>
    <w:rsid w:val="003D36C0"/>
    <w:rsid w:val="003D5086"/>
    <w:rsid w:val="003D5192"/>
    <w:rsid w:val="003D5B66"/>
    <w:rsid w:val="003D6EDE"/>
    <w:rsid w:val="003D7787"/>
    <w:rsid w:val="003D7B37"/>
    <w:rsid w:val="003E082B"/>
    <w:rsid w:val="003E0AA0"/>
    <w:rsid w:val="003E1512"/>
    <w:rsid w:val="003E191B"/>
    <w:rsid w:val="003E2224"/>
    <w:rsid w:val="003E2944"/>
    <w:rsid w:val="003E302D"/>
    <w:rsid w:val="003E30F9"/>
    <w:rsid w:val="003E3698"/>
    <w:rsid w:val="003E4DD6"/>
    <w:rsid w:val="003E6267"/>
    <w:rsid w:val="003E6999"/>
    <w:rsid w:val="003E6F15"/>
    <w:rsid w:val="003E79CB"/>
    <w:rsid w:val="003E7E2E"/>
    <w:rsid w:val="003F109B"/>
    <w:rsid w:val="003F1707"/>
    <w:rsid w:val="003F20E8"/>
    <w:rsid w:val="003F2BE3"/>
    <w:rsid w:val="003F41B2"/>
    <w:rsid w:val="003F4758"/>
    <w:rsid w:val="003F4F2D"/>
    <w:rsid w:val="003F5391"/>
    <w:rsid w:val="003F5A21"/>
    <w:rsid w:val="003F5E7D"/>
    <w:rsid w:val="003F61DA"/>
    <w:rsid w:val="003F663B"/>
    <w:rsid w:val="003F6784"/>
    <w:rsid w:val="003F6A95"/>
    <w:rsid w:val="003F761E"/>
    <w:rsid w:val="003F79C8"/>
    <w:rsid w:val="003F79D4"/>
    <w:rsid w:val="0040061F"/>
    <w:rsid w:val="00400A2D"/>
    <w:rsid w:val="00400A8D"/>
    <w:rsid w:val="00400DFE"/>
    <w:rsid w:val="004010FE"/>
    <w:rsid w:val="004029B4"/>
    <w:rsid w:val="004029EE"/>
    <w:rsid w:val="00402AFE"/>
    <w:rsid w:val="00402F6B"/>
    <w:rsid w:val="00403852"/>
    <w:rsid w:val="00403CE2"/>
    <w:rsid w:val="00404991"/>
    <w:rsid w:val="00404BD5"/>
    <w:rsid w:val="00404C53"/>
    <w:rsid w:val="00404DA8"/>
    <w:rsid w:val="00405A6F"/>
    <w:rsid w:val="00406141"/>
    <w:rsid w:val="004062DA"/>
    <w:rsid w:val="0040757B"/>
    <w:rsid w:val="00407698"/>
    <w:rsid w:val="004078EC"/>
    <w:rsid w:val="00407B28"/>
    <w:rsid w:val="00410950"/>
    <w:rsid w:val="00411CD8"/>
    <w:rsid w:val="0041254F"/>
    <w:rsid w:val="0041282E"/>
    <w:rsid w:val="00412A1D"/>
    <w:rsid w:val="00413AC8"/>
    <w:rsid w:val="004140A6"/>
    <w:rsid w:val="0041430D"/>
    <w:rsid w:val="004164BE"/>
    <w:rsid w:val="00416FD4"/>
    <w:rsid w:val="00417093"/>
    <w:rsid w:val="00417D76"/>
    <w:rsid w:val="00417DDF"/>
    <w:rsid w:val="00417EC5"/>
    <w:rsid w:val="00420200"/>
    <w:rsid w:val="004203E7"/>
    <w:rsid w:val="0042069B"/>
    <w:rsid w:val="00420945"/>
    <w:rsid w:val="00420E45"/>
    <w:rsid w:val="004211CC"/>
    <w:rsid w:val="004213F8"/>
    <w:rsid w:val="004226E7"/>
    <w:rsid w:val="00424866"/>
    <w:rsid w:val="00424D15"/>
    <w:rsid w:val="00424F79"/>
    <w:rsid w:val="00425492"/>
    <w:rsid w:val="00425E3E"/>
    <w:rsid w:val="00426380"/>
    <w:rsid w:val="00427081"/>
    <w:rsid w:val="00427A7C"/>
    <w:rsid w:val="00427CFE"/>
    <w:rsid w:val="00427E3A"/>
    <w:rsid w:val="00430091"/>
    <w:rsid w:val="004300B2"/>
    <w:rsid w:val="00430E3D"/>
    <w:rsid w:val="004317B6"/>
    <w:rsid w:val="00432BB4"/>
    <w:rsid w:val="004331DE"/>
    <w:rsid w:val="004334B1"/>
    <w:rsid w:val="004334B2"/>
    <w:rsid w:val="004346D4"/>
    <w:rsid w:val="00434A32"/>
    <w:rsid w:val="0043591A"/>
    <w:rsid w:val="004369AC"/>
    <w:rsid w:val="00436FE5"/>
    <w:rsid w:val="004375C7"/>
    <w:rsid w:val="00437CE2"/>
    <w:rsid w:val="00440609"/>
    <w:rsid w:val="00440D01"/>
    <w:rsid w:val="00441026"/>
    <w:rsid w:val="004413DE"/>
    <w:rsid w:val="00441B13"/>
    <w:rsid w:val="00441C3B"/>
    <w:rsid w:val="004425CD"/>
    <w:rsid w:val="00442A66"/>
    <w:rsid w:val="00442D1E"/>
    <w:rsid w:val="0044376A"/>
    <w:rsid w:val="004437CA"/>
    <w:rsid w:val="004443F0"/>
    <w:rsid w:val="00444F96"/>
    <w:rsid w:val="0044572A"/>
    <w:rsid w:val="00445EA9"/>
    <w:rsid w:val="00446008"/>
    <w:rsid w:val="004467F8"/>
    <w:rsid w:val="00450048"/>
    <w:rsid w:val="00450938"/>
    <w:rsid w:val="00450B0F"/>
    <w:rsid w:val="00450C25"/>
    <w:rsid w:val="00451392"/>
    <w:rsid w:val="00451717"/>
    <w:rsid w:val="00451B56"/>
    <w:rsid w:val="00451B6E"/>
    <w:rsid w:val="004525E3"/>
    <w:rsid w:val="0045345C"/>
    <w:rsid w:val="00453B53"/>
    <w:rsid w:val="00453BF4"/>
    <w:rsid w:val="00453EB4"/>
    <w:rsid w:val="00454159"/>
    <w:rsid w:val="0045465D"/>
    <w:rsid w:val="00454828"/>
    <w:rsid w:val="0045492E"/>
    <w:rsid w:val="00454F2E"/>
    <w:rsid w:val="00455465"/>
    <w:rsid w:val="0045652D"/>
    <w:rsid w:val="00456A77"/>
    <w:rsid w:val="00456B94"/>
    <w:rsid w:val="00456D63"/>
    <w:rsid w:val="004600C8"/>
    <w:rsid w:val="00461227"/>
    <w:rsid w:val="004613EA"/>
    <w:rsid w:val="00461ADE"/>
    <w:rsid w:val="0046228D"/>
    <w:rsid w:val="004630DA"/>
    <w:rsid w:val="004635EA"/>
    <w:rsid w:val="004643F9"/>
    <w:rsid w:val="00464A94"/>
    <w:rsid w:val="00464C48"/>
    <w:rsid w:val="00466147"/>
    <w:rsid w:val="004672A0"/>
    <w:rsid w:val="004678B3"/>
    <w:rsid w:val="004679AD"/>
    <w:rsid w:val="0047012D"/>
    <w:rsid w:val="00470DF4"/>
    <w:rsid w:val="00471E56"/>
    <w:rsid w:val="00472990"/>
    <w:rsid w:val="00473188"/>
    <w:rsid w:val="0047370A"/>
    <w:rsid w:val="004738CA"/>
    <w:rsid w:val="00474517"/>
    <w:rsid w:val="0047595B"/>
    <w:rsid w:val="00475AA9"/>
    <w:rsid w:val="00475CC5"/>
    <w:rsid w:val="00475CDF"/>
    <w:rsid w:val="00476F06"/>
    <w:rsid w:val="004773CB"/>
    <w:rsid w:val="00477414"/>
    <w:rsid w:val="0047789A"/>
    <w:rsid w:val="00477B50"/>
    <w:rsid w:val="0048019B"/>
    <w:rsid w:val="0048022F"/>
    <w:rsid w:val="00480584"/>
    <w:rsid w:val="00480D2F"/>
    <w:rsid w:val="00482973"/>
    <w:rsid w:val="004841DA"/>
    <w:rsid w:val="004849F1"/>
    <w:rsid w:val="00484E59"/>
    <w:rsid w:val="00485808"/>
    <w:rsid w:val="00485D7F"/>
    <w:rsid w:val="0048652E"/>
    <w:rsid w:val="00486B3B"/>
    <w:rsid w:val="004873F0"/>
    <w:rsid w:val="004876CC"/>
    <w:rsid w:val="0049130B"/>
    <w:rsid w:val="004934D2"/>
    <w:rsid w:val="00494178"/>
    <w:rsid w:val="004943BF"/>
    <w:rsid w:val="00494FF6"/>
    <w:rsid w:val="00495395"/>
    <w:rsid w:val="0049614F"/>
    <w:rsid w:val="00496184"/>
    <w:rsid w:val="0049640B"/>
    <w:rsid w:val="00496EB4"/>
    <w:rsid w:val="004A05ED"/>
    <w:rsid w:val="004A0AE0"/>
    <w:rsid w:val="004A0CBC"/>
    <w:rsid w:val="004A0CF6"/>
    <w:rsid w:val="004A0D44"/>
    <w:rsid w:val="004A176E"/>
    <w:rsid w:val="004A3197"/>
    <w:rsid w:val="004A3641"/>
    <w:rsid w:val="004A36BC"/>
    <w:rsid w:val="004A4F7A"/>
    <w:rsid w:val="004A4FE0"/>
    <w:rsid w:val="004A5764"/>
    <w:rsid w:val="004A6E2E"/>
    <w:rsid w:val="004A7681"/>
    <w:rsid w:val="004A7D6D"/>
    <w:rsid w:val="004B1056"/>
    <w:rsid w:val="004B106B"/>
    <w:rsid w:val="004B1CB0"/>
    <w:rsid w:val="004B2023"/>
    <w:rsid w:val="004B2279"/>
    <w:rsid w:val="004B29F8"/>
    <w:rsid w:val="004B3961"/>
    <w:rsid w:val="004B3A9F"/>
    <w:rsid w:val="004B433B"/>
    <w:rsid w:val="004B5355"/>
    <w:rsid w:val="004B5EF8"/>
    <w:rsid w:val="004B6C95"/>
    <w:rsid w:val="004C020D"/>
    <w:rsid w:val="004C0351"/>
    <w:rsid w:val="004C0B5C"/>
    <w:rsid w:val="004C0E02"/>
    <w:rsid w:val="004C1016"/>
    <w:rsid w:val="004C11CD"/>
    <w:rsid w:val="004C14C4"/>
    <w:rsid w:val="004C168E"/>
    <w:rsid w:val="004C1EA9"/>
    <w:rsid w:val="004C2953"/>
    <w:rsid w:val="004C4FB6"/>
    <w:rsid w:val="004C5211"/>
    <w:rsid w:val="004C654E"/>
    <w:rsid w:val="004C6D4D"/>
    <w:rsid w:val="004C6FDC"/>
    <w:rsid w:val="004C78A0"/>
    <w:rsid w:val="004D13B8"/>
    <w:rsid w:val="004D1844"/>
    <w:rsid w:val="004D2A4F"/>
    <w:rsid w:val="004D2F00"/>
    <w:rsid w:val="004D3981"/>
    <w:rsid w:val="004D3F0D"/>
    <w:rsid w:val="004D4240"/>
    <w:rsid w:val="004D44AB"/>
    <w:rsid w:val="004D46D5"/>
    <w:rsid w:val="004D56FF"/>
    <w:rsid w:val="004D5AF9"/>
    <w:rsid w:val="004D5C79"/>
    <w:rsid w:val="004D63D5"/>
    <w:rsid w:val="004D641E"/>
    <w:rsid w:val="004D6CEA"/>
    <w:rsid w:val="004D6FF6"/>
    <w:rsid w:val="004D70B8"/>
    <w:rsid w:val="004D7199"/>
    <w:rsid w:val="004D7D61"/>
    <w:rsid w:val="004D7E83"/>
    <w:rsid w:val="004E0541"/>
    <w:rsid w:val="004E132C"/>
    <w:rsid w:val="004E1D02"/>
    <w:rsid w:val="004E1FBE"/>
    <w:rsid w:val="004E2473"/>
    <w:rsid w:val="004E2B5A"/>
    <w:rsid w:val="004E3A92"/>
    <w:rsid w:val="004E3B9D"/>
    <w:rsid w:val="004E3C46"/>
    <w:rsid w:val="004E557C"/>
    <w:rsid w:val="004E5E5D"/>
    <w:rsid w:val="004E6365"/>
    <w:rsid w:val="004E6552"/>
    <w:rsid w:val="004E65E7"/>
    <w:rsid w:val="004E680A"/>
    <w:rsid w:val="004E684B"/>
    <w:rsid w:val="004E702A"/>
    <w:rsid w:val="004E7810"/>
    <w:rsid w:val="004E7E31"/>
    <w:rsid w:val="004F0C62"/>
    <w:rsid w:val="004F129F"/>
    <w:rsid w:val="004F1C7A"/>
    <w:rsid w:val="004F1DFD"/>
    <w:rsid w:val="004F3BA4"/>
    <w:rsid w:val="004F45D7"/>
    <w:rsid w:val="004F4A5B"/>
    <w:rsid w:val="004F5545"/>
    <w:rsid w:val="004F5BAA"/>
    <w:rsid w:val="00500184"/>
    <w:rsid w:val="005014AD"/>
    <w:rsid w:val="005015B9"/>
    <w:rsid w:val="00501639"/>
    <w:rsid w:val="00501871"/>
    <w:rsid w:val="00502DCD"/>
    <w:rsid w:val="00502E9F"/>
    <w:rsid w:val="005037CE"/>
    <w:rsid w:val="00503989"/>
    <w:rsid w:val="00503F61"/>
    <w:rsid w:val="00504329"/>
    <w:rsid w:val="005045C0"/>
    <w:rsid w:val="005046F5"/>
    <w:rsid w:val="00505628"/>
    <w:rsid w:val="00506943"/>
    <w:rsid w:val="005072CE"/>
    <w:rsid w:val="00507CA0"/>
    <w:rsid w:val="00511D07"/>
    <w:rsid w:val="00511D84"/>
    <w:rsid w:val="00511DB8"/>
    <w:rsid w:val="0051221B"/>
    <w:rsid w:val="005128ED"/>
    <w:rsid w:val="00513806"/>
    <w:rsid w:val="005139C4"/>
    <w:rsid w:val="00513C95"/>
    <w:rsid w:val="00513DC8"/>
    <w:rsid w:val="00513E94"/>
    <w:rsid w:val="005146E7"/>
    <w:rsid w:val="005149CB"/>
    <w:rsid w:val="00514BD8"/>
    <w:rsid w:val="005150A0"/>
    <w:rsid w:val="0051540A"/>
    <w:rsid w:val="00515E1A"/>
    <w:rsid w:val="00516930"/>
    <w:rsid w:val="00517A97"/>
    <w:rsid w:val="00517C61"/>
    <w:rsid w:val="00520366"/>
    <w:rsid w:val="0052051E"/>
    <w:rsid w:val="005209BD"/>
    <w:rsid w:val="005212EB"/>
    <w:rsid w:val="00521634"/>
    <w:rsid w:val="005217E7"/>
    <w:rsid w:val="00522867"/>
    <w:rsid w:val="005234FB"/>
    <w:rsid w:val="00524286"/>
    <w:rsid w:val="00525284"/>
    <w:rsid w:val="0052537C"/>
    <w:rsid w:val="00525E94"/>
    <w:rsid w:val="0052657B"/>
    <w:rsid w:val="00526CF2"/>
    <w:rsid w:val="00527442"/>
    <w:rsid w:val="005304DC"/>
    <w:rsid w:val="00530E67"/>
    <w:rsid w:val="00530FD2"/>
    <w:rsid w:val="00531910"/>
    <w:rsid w:val="00531B52"/>
    <w:rsid w:val="0053203C"/>
    <w:rsid w:val="00532073"/>
    <w:rsid w:val="0053245B"/>
    <w:rsid w:val="00533894"/>
    <w:rsid w:val="005364AD"/>
    <w:rsid w:val="00536D34"/>
    <w:rsid w:val="00536E88"/>
    <w:rsid w:val="00537277"/>
    <w:rsid w:val="005373D9"/>
    <w:rsid w:val="0053785A"/>
    <w:rsid w:val="00537FF1"/>
    <w:rsid w:val="00540E92"/>
    <w:rsid w:val="00540F69"/>
    <w:rsid w:val="005414DB"/>
    <w:rsid w:val="00541920"/>
    <w:rsid w:val="00541D11"/>
    <w:rsid w:val="0054201D"/>
    <w:rsid w:val="00542A6D"/>
    <w:rsid w:val="00542B07"/>
    <w:rsid w:val="00542D4C"/>
    <w:rsid w:val="00542F6D"/>
    <w:rsid w:val="005435C0"/>
    <w:rsid w:val="00543834"/>
    <w:rsid w:val="00543CC1"/>
    <w:rsid w:val="00544917"/>
    <w:rsid w:val="00545C1C"/>
    <w:rsid w:val="00546096"/>
    <w:rsid w:val="00546251"/>
    <w:rsid w:val="005465DA"/>
    <w:rsid w:val="0054702B"/>
    <w:rsid w:val="00547B09"/>
    <w:rsid w:val="005502E5"/>
    <w:rsid w:val="00550847"/>
    <w:rsid w:val="00550FC4"/>
    <w:rsid w:val="005514B1"/>
    <w:rsid w:val="00551795"/>
    <w:rsid w:val="00551D10"/>
    <w:rsid w:val="00551EB4"/>
    <w:rsid w:val="00552D49"/>
    <w:rsid w:val="00552E31"/>
    <w:rsid w:val="00553742"/>
    <w:rsid w:val="00553A62"/>
    <w:rsid w:val="00554472"/>
    <w:rsid w:val="005546D7"/>
    <w:rsid w:val="0055474D"/>
    <w:rsid w:val="005549D0"/>
    <w:rsid w:val="00555507"/>
    <w:rsid w:val="005556D4"/>
    <w:rsid w:val="00555F1F"/>
    <w:rsid w:val="00555FB1"/>
    <w:rsid w:val="005560E5"/>
    <w:rsid w:val="0055681F"/>
    <w:rsid w:val="0055695C"/>
    <w:rsid w:val="00556D01"/>
    <w:rsid w:val="0055725E"/>
    <w:rsid w:val="0056019B"/>
    <w:rsid w:val="00560241"/>
    <w:rsid w:val="005602CC"/>
    <w:rsid w:val="00560CDC"/>
    <w:rsid w:val="005615C2"/>
    <w:rsid w:val="00561825"/>
    <w:rsid w:val="00561848"/>
    <w:rsid w:val="00562030"/>
    <w:rsid w:val="0056267C"/>
    <w:rsid w:val="00562EAA"/>
    <w:rsid w:val="00563281"/>
    <w:rsid w:val="00563D90"/>
    <w:rsid w:val="00564C6A"/>
    <w:rsid w:val="00564F54"/>
    <w:rsid w:val="00564FB5"/>
    <w:rsid w:val="00565C90"/>
    <w:rsid w:val="00565D27"/>
    <w:rsid w:val="00566485"/>
    <w:rsid w:val="005668B3"/>
    <w:rsid w:val="00566F94"/>
    <w:rsid w:val="00567059"/>
    <w:rsid w:val="005672FC"/>
    <w:rsid w:val="0056751D"/>
    <w:rsid w:val="005701EC"/>
    <w:rsid w:val="0057051D"/>
    <w:rsid w:val="005717FB"/>
    <w:rsid w:val="00571885"/>
    <w:rsid w:val="00572048"/>
    <w:rsid w:val="005735E8"/>
    <w:rsid w:val="00573785"/>
    <w:rsid w:val="00574048"/>
    <w:rsid w:val="00575207"/>
    <w:rsid w:val="00575EED"/>
    <w:rsid w:val="005766D6"/>
    <w:rsid w:val="00577CD6"/>
    <w:rsid w:val="00581733"/>
    <w:rsid w:val="00581966"/>
    <w:rsid w:val="00581C97"/>
    <w:rsid w:val="0058256D"/>
    <w:rsid w:val="005830EE"/>
    <w:rsid w:val="005839B8"/>
    <w:rsid w:val="00585923"/>
    <w:rsid w:val="00586981"/>
    <w:rsid w:val="00586B72"/>
    <w:rsid w:val="0058735E"/>
    <w:rsid w:val="00587C6C"/>
    <w:rsid w:val="00587D06"/>
    <w:rsid w:val="00587FB7"/>
    <w:rsid w:val="00590077"/>
    <w:rsid w:val="00590082"/>
    <w:rsid w:val="00590CD7"/>
    <w:rsid w:val="00590F50"/>
    <w:rsid w:val="00590FD8"/>
    <w:rsid w:val="005913C1"/>
    <w:rsid w:val="00591485"/>
    <w:rsid w:val="00591E32"/>
    <w:rsid w:val="00591F64"/>
    <w:rsid w:val="00592E2F"/>
    <w:rsid w:val="00592FCA"/>
    <w:rsid w:val="00594DE9"/>
    <w:rsid w:val="00596E40"/>
    <w:rsid w:val="00597404"/>
    <w:rsid w:val="00597C32"/>
    <w:rsid w:val="005A03F2"/>
    <w:rsid w:val="005A0C1F"/>
    <w:rsid w:val="005A1370"/>
    <w:rsid w:val="005A2157"/>
    <w:rsid w:val="005A2481"/>
    <w:rsid w:val="005A2DFE"/>
    <w:rsid w:val="005A3087"/>
    <w:rsid w:val="005A311D"/>
    <w:rsid w:val="005A3C9B"/>
    <w:rsid w:val="005A47B4"/>
    <w:rsid w:val="005A4E2C"/>
    <w:rsid w:val="005A517D"/>
    <w:rsid w:val="005A5712"/>
    <w:rsid w:val="005A6846"/>
    <w:rsid w:val="005A6B9D"/>
    <w:rsid w:val="005A7849"/>
    <w:rsid w:val="005B0BEE"/>
    <w:rsid w:val="005B2157"/>
    <w:rsid w:val="005B252D"/>
    <w:rsid w:val="005B254C"/>
    <w:rsid w:val="005B2BF0"/>
    <w:rsid w:val="005B3CEE"/>
    <w:rsid w:val="005B406B"/>
    <w:rsid w:val="005B4274"/>
    <w:rsid w:val="005B4854"/>
    <w:rsid w:val="005B4874"/>
    <w:rsid w:val="005B4C41"/>
    <w:rsid w:val="005B59D1"/>
    <w:rsid w:val="005B59EB"/>
    <w:rsid w:val="005B5CB8"/>
    <w:rsid w:val="005B5CBB"/>
    <w:rsid w:val="005B5E7D"/>
    <w:rsid w:val="005B5EAA"/>
    <w:rsid w:val="005B5F81"/>
    <w:rsid w:val="005B665A"/>
    <w:rsid w:val="005B7A4C"/>
    <w:rsid w:val="005B7CF9"/>
    <w:rsid w:val="005C20F7"/>
    <w:rsid w:val="005C2997"/>
    <w:rsid w:val="005C2EC1"/>
    <w:rsid w:val="005C2FC5"/>
    <w:rsid w:val="005C313F"/>
    <w:rsid w:val="005C3BD8"/>
    <w:rsid w:val="005C4080"/>
    <w:rsid w:val="005C459D"/>
    <w:rsid w:val="005C484D"/>
    <w:rsid w:val="005C55C4"/>
    <w:rsid w:val="005C66F8"/>
    <w:rsid w:val="005C6A39"/>
    <w:rsid w:val="005C6C3D"/>
    <w:rsid w:val="005C712B"/>
    <w:rsid w:val="005C7569"/>
    <w:rsid w:val="005C76E4"/>
    <w:rsid w:val="005D0DF8"/>
    <w:rsid w:val="005D0F70"/>
    <w:rsid w:val="005D1BA4"/>
    <w:rsid w:val="005D1E55"/>
    <w:rsid w:val="005D21B4"/>
    <w:rsid w:val="005D2FDC"/>
    <w:rsid w:val="005D3690"/>
    <w:rsid w:val="005D3CD2"/>
    <w:rsid w:val="005D3D9B"/>
    <w:rsid w:val="005D3DA9"/>
    <w:rsid w:val="005D577C"/>
    <w:rsid w:val="005D57C1"/>
    <w:rsid w:val="005D58BA"/>
    <w:rsid w:val="005D5EEC"/>
    <w:rsid w:val="005D6E01"/>
    <w:rsid w:val="005D745A"/>
    <w:rsid w:val="005D763F"/>
    <w:rsid w:val="005E17D7"/>
    <w:rsid w:val="005E1829"/>
    <w:rsid w:val="005E1DE3"/>
    <w:rsid w:val="005E23DE"/>
    <w:rsid w:val="005E270D"/>
    <w:rsid w:val="005E34E2"/>
    <w:rsid w:val="005E51FE"/>
    <w:rsid w:val="005E5451"/>
    <w:rsid w:val="005E5CDC"/>
    <w:rsid w:val="005E6030"/>
    <w:rsid w:val="005E6070"/>
    <w:rsid w:val="005E6127"/>
    <w:rsid w:val="005E6643"/>
    <w:rsid w:val="005E753D"/>
    <w:rsid w:val="005F0046"/>
    <w:rsid w:val="005F07CA"/>
    <w:rsid w:val="005F11A5"/>
    <w:rsid w:val="005F2F41"/>
    <w:rsid w:val="005F342C"/>
    <w:rsid w:val="005F34D9"/>
    <w:rsid w:val="005F35AB"/>
    <w:rsid w:val="005F3886"/>
    <w:rsid w:val="005F45D0"/>
    <w:rsid w:val="005F541F"/>
    <w:rsid w:val="005F5648"/>
    <w:rsid w:val="005F5663"/>
    <w:rsid w:val="005F56B3"/>
    <w:rsid w:val="005F587B"/>
    <w:rsid w:val="005F5D31"/>
    <w:rsid w:val="005F5D71"/>
    <w:rsid w:val="005F5E53"/>
    <w:rsid w:val="005F5F95"/>
    <w:rsid w:val="005F6339"/>
    <w:rsid w:val="005F68AE"/>
    <w:rsid w:val="005F6EE1"/>
    <w:rsid w:val="005F72EC"/>
    <w:rsid w:val="005F782A"/>
    <w:rsid w:val="005F7C61"/>
    <w:rsid w:val="00600478"/>
    <w:rsid w:val="0060064E"/>
    <w:rsid w:val="00600B8D"/>
    <w:rsid w:val="006013BD"/>
    <w:rsid w:val="006020C6"/>
    <w:rsid w:val="00602B13"/>
    <w:rsid w:val="00603E60"/>
    <w:rsid w:val="00603F1B"/>
    <w:rsid w:val="00603F76"/>
    <w:rsid w:val="00604435"/>
    <w:rsid w:val="00604BB1"/>
    <w:rsid w:val="00604ED4"/>
    <w:rsid w:val="0060592C"/>
    <w:rsid w:val="00605E5F"/>
    <w:rsid w:val="00606114"/>
    <w:rsid w:val="0060619B"/>
    <w:rsid w:val="00606518"/>
    <w:rsid w:val="006068D1"/>
    <w:rsid w:val="00606E2B"/>
    <w:rsid w:val="0060705E"/>
    <w:rsid w:val="00607EEA"/>
    <w:rsid w:val="0061015B"/>
    <w:rsid w:val="0061031D"/>
    <w:rsid w:val="00610BB6"/>
    <w:rsid w:val="006112D7"/>
    <w:rsid w:val="0061152E"/>
    <w:rsid w:val="00611670"/>
    <w:rsid w:val="00611950"/>
    <w:rsid w:val="00612A8C"/>
    <w:rsid w:val="00612B7C"/>
    <w:rsid w:val="00613780"/>
    <w:rsid w:val="00613A96"/>
    <w:rsid w:val="00614B99"/>
    <w:rsid w:val="00614E6E"/>
    <w:rsid w:val="006151E8"/>
    <w:rsid w:val="0061554F"/>
    <w:rsid w:val="00616701"/>
    <w:rsid w:val="00616E83"/>
    <w:rsid w:val="00617226"/>
    <w:rsid w:val="00617835"/>
    <w:rsid w:val="00617CF3"/>
    <w:rsid w:val="00617FC4"/>
    <w:rsid w:val="00617FF7"/>
    <w:rsid w:val="00620516"/>
    <w:rsid w:val="00620A2C"/>
    <w:rsid w:val="00620C63"/>
    <w:rsid w:val="00621745"/>
    <w:rsid w:val="006223C7"/>
    <w:rsid w:val="00622AF3"/>
    <w:rsid w:val="006231E6"/>
    <w:rsid w:val="00623AB2"/>
    <w:rsid w:val="00624186"/>
    <w:rsid w:val="006241B1"/>
    <w:rsid w:val="006248F3"/>
    <w:rsid w:val="0062558F"/>
    <w:rsid w:val="00626A2A"/>
    <w:rsid w:val="00630C48"/>
    <w:rsid w:val="0063157D"/>
    <w:rsid w:val="00631B0C"/>
    <w:rsid w:val="00632353"/>
    <w:rsid w:val="00632E23"/>
    <w:rsid w:val="006336F5"/>
    <w:rsid w:val="00633DB7"/>
    <w:rsid w:val="00634361"/>
    <w:rsid w:val="0063441C"/>
    <w:rsid w:val="006344F0"/>
    <w:rsid w:val="00634818"/>
    <w:rsid w:val="00634DFF"/>
    <w:rsid w:val="0063552D"/>
    <w:rsid w:val="00635689"/>
    <w:rsid w:val="006362EE"/>
    <w:rsid w:val="006363F8"/>
    <w:rsid w:val="0063644E"/>
    <w:rsid w:val="006367D0"/>
    <w:rsid w:val="00636B9E"/>
    <w:rsid w:val="00637029"/>
    <w:rsid w:val="00637102"/>
    <w:rsid w:val="00637A15"/>
    <w:rsid w:val="00637E6C"/>
    <w:rsid w:val="006403AD"/>
    <w:rsid w:val="00640CC7"/>
    <w:rsid w:val="0064115F"/>
    <w:rsid w:val="006413D9"/>
    <w:rsid w:val="0064148A"/>
    <w:rsid w:val="006416E5"/>
    <w:rsid w:val="00641F2F"/>
    <w:rsid w:val="006425EA"/>
    <w:rsid w:val="006427A0"/>
    <w:rsid w:val="00642E24"/>
    <w:rsid w:val="006441D9"/>
    <w:rsid w:val="00644FFA"/>
    <w:rsid w:val="00645185"/>
    <w:rsid w:val="00645726"/>
    <w:rsid w:val="00645A49"/>
    <w:rsid w:val="00645ADC"/>
    <w:rsid w:val="00646F41"/>
    <w:rsid w:val="00646F4A"/>
    <w:rsid w:val="0064776A"/>
    <w:rsid w:val="006477B7"/>
    <w:rsid w:val="0065063A"/>
    <w:rsid w:val="006509B3"/>
    <w:rsid w:val="00650A57"/>
    <w:rsid w:val="00650AB7"/>
    <w:rsid w:val="0065102B"/>
    <w:rsid w:val="00651AE6"/>
    <w:rsid w:val="00654912"/>
    <w:rsid w:val="006551D0"/>
    <w:rsid w:val="00655758"/>
    <w:rsid w:val="00655C4F"/>
    <w:rsid w:val="00655DF5"/>
    <w:rsid w:val="006561CA"/>
    <w:rsid w:val="006562D5"/>
    <w:rsid w:val="00656597"/>
    <w:rsid w:val="00656608"/>
    <w:rsid w:val="00656AD3"/>
    <w:rsid w:val="00657927"/>
    <w:rsid w:val="006601BE"/>
    <w:rsid w:val="00660406"/>
    <w:rsid w:val="006604C4"/>
    <w:rsid w:val="006609E6"/>
    <w:rsid w:val="00660C22"/>
    <w:rsid w:val="0066118A"/>
    <w:rsid w:val="00661A3A"/>
    <w:rsid w:val="00661ED2"/>
    <w:rsid w:val="0066200F"/>
    <w:rsid w:val="00662E79"/>
    <w:rsid w:val="0066409A"/>
    <w:rsid w:val="00664B14"/>
    <w:rsid w:val="00664DC2"/>
    <w:rsid w:val="00665399"/>
    <w:rsid w:val="006657BA"/>
    <w:rsid w:val="0066721D"/>
    <w:rsid w:val="00667E33"/>
    <w:rsid w:val="0067008E"/>
    <w:rsid w:val="00670B85"/>
    <w:rsid w:val="0067100A"/>
    <w:rsid w:val="0067167B"/>
    <w:rsid w:val="00671C8C"/>
    <w:rsid w:val="00672319"/>
    <w:rsid w:val="00673B90"/>
    <w:rsid w:val="00675BC5"/>
    <w:rsid w:val="006764AC"/>
    <w:rsid w:val="00676CFB"/>
    <w:rsid w:val="00676FD5"/>
    <w:rsid w:val="00677802"/>
    <w:rsid w:val="00680F9D"/>
    <w:rsid w:val="0068249C"/>
    <w:rsid w:val="006825BA"/>
    <w:rsid w:val="006841BC"/>
    <w:rsid w:val="00684226"/>
    <w:rsid w:val="00684751"/>
    <w:rsid w:val="00685430"/>
    <w:rsid w:val="00685FEC"/>
    <w:rsid w:val="00686181"/>
    <w:rsid w:val="00686BD7"/>
    <w:rsid w:val="00686F1A"/>
    <w:rsid w:val="006877E1"/>
    <w:rsid w:val="00690290"/>
    <w:rsid w:val="00690CF4"/>
    <w:rsid w:val="00690E7D"/>
    <w:rsid w:val="00691587"/>
    <w:rsid w:val="00691898"/>
    <w:rsid w:val="00691EFD"/>
    <w:rsid w:val="00692089"/>
    <w:rsid w:val="00694664"/>
    <w:rsid w:val="006948B3"/>
    <w:rsid w:val="00694A5A"/>
    <w:rsid w:val="0069517A"/>
    <w:rsid w:val="006955EB"/>
    <w:rsid w:val="006977A5"/>
    <w:rsid w:val="00697BE8"/>
    <w:rsid w:val="00697FCE"/>
    <w:rsid w:val="006A0014"/>
    <w:rsid w:val="006A0234"/>
    <w:rsid w:val="006A0685"/>
    <w:rsid w:val="006A0978"/>
    <w:rsid w:val="006A1E39"/>
    <w:rsid w:val="006A21DF"/>
    <w:rsid w:val="006A3146"/>
    <w:rsid w:val="006A3B85"/>
    <w:rsid w:val="006A4AD9"/>
    <w:rsid w:val="006A5048"/>
    <w:rsid w:val="006A59B2"/>
    <w:rsid w:val="006A679A"/>
    <w:rsid w:val="006A6A40"/>
    <w:rsid w:val="006A7E26"/>
    <w:rsid w:val="006A7ED9"/>
    <w:rsid w:val="006B01C3"/>
    <w:rsid w:val="006B054E"/>
    <w:rsid w:val="006B0D9F"/>
    <w:rsid w:val="006B12ED"/>
    <w:rsid w:val="006B13D4"/>
    <w:rsid w:val="006B13F0"/>
    <w:rsid w:val="006B1C4B"/>
    <w:rsid w:val="006B22BC"/>
    <w:rsid w:val="006B2A72"/>
    <w:rsid w:val="006B2E73"/>
    <w:rsid w:val="006B2FAF"/>
    <w:rsid w:val="006B3540"/>
    <w:rsid w:val="006B3FC5"/>
    <w:rsid w:val="006B4C60"/>
    <w:rsid w:val="006B4CFF"/>
    <w:rsid w:val="006B5245"/>
    <w:rsid w:val="006B55A7"/>
    <w:rsid w:val="006B593B"/>
    <w:rsid w:val="006B60D8"/>
    <w:rsid w:val="006B6AF5"/>
    <w:rsid w:val="006B6C20"/>
    <w:rsid w:val="006B6C46"/>
    <w:rsid w:val="006B7016"/>
    <w:rsid w:val="006B7EB8"/>
    <w:rsid w:val="006C1355"/>
    <w:rsid w:val="006C1A6C"/>
    <w:rsid w:val="006C36E0"/>
    <w:rsid w:val="006C3813"/>
    <w:rsid w:val="006C3DC0"/>
    <w:rsid w:val="006C3DEB"/>
    <w:rsid w:val="006C4284"/>
    <w:rsid w:val="006C52C7"/>
    <w:rsid w:val="006C55C4"/>
    <w:rsid w:val="006C5B49"/>
    <w:rsid w:val="006C63AC"/>
    <w:rsid w:val="006C662D"/>
    <w:rsid w:val="006C6953"/>
    <w:rsid w:val="006C6E58"/>
    <w:rsid w:val="006C737F"/>
    <w:rsid w:val="006C74B4"/>
    <w:rsid w:val="006C7A79"/>
    <w:rsid w:val="006C7A8D"/>
    <w:rsid w:val="006D042B"/>
    <w:rsid w:val="006D049A"/>
    <w:rsid w:val="006D0C42"/>
    <w:rsid w:val="006D12BF"/>
    <w:rsid w:val="006D1D36"/>
    <w:rsid w:val="006D2453"/>
    <w:rsid w:val="006D3C17"/>
    <w:rsid w:val="006D42A9"/>
    <w:rsid w:val="006D44A9"/>
    <w:rsid w:val="006D4707"/>
    <w:rsid w:val="006D6010"/>
    <w:rsid w:val="006D68B3"/>
    <w:rsid w:val="006D6E9F"/>
    <w:rsid w:val="006D7185"/>
    <w:rsid w:val="006D7A73"/>
    <w:rsid w:val="006E03F2"/>
    <w:rsid w:val="006E051C"/>
    <w:rsid w:val="006E0790"/>
    <w:rsid w:val="006E07F0"/>
    <w:rsid w:val="006E097D"/>
    <w:rsid w:val="006E0DC1"/>
    <w:rsid w:val="006E0F93"/>
    <w:rsid w:val="006E1507"/>
    <w:rsid w:val="006E18C1"/>
    <w:rsid w:val="006E2BF0"/>
    <w:rsid w:val="006E2F63"/>
    <w:rsid w:val="006E3BE7"/>
    <w:rsid w:val="006E4F25"/>
    <w:rsid w:val="006E5678"/>
    <w:rsid w:val="006E5C13"/>
    <w:rsid w:val="006E62F4"/>
    <w:rsid w:val="006E64BE"/>
    <w:rsid w:val="006E7739"/>
    <w:rsid w:val="006E7799"/>
    <w:rsid w:val="006E7BA4"/>
    <w:rsid w:val="006E7F1D"/>
    <w:rsid w:val="006F02C6"/>
    <w:rsid w:val="006F0E54"/>
    <w:rsid w:val="006F171C"/>
    <w:rsid w:val="006F19D7"/>
    <w:rsid w:val="006F1B22"/>
    <w:rsid w:val="006F2691"/>
    <w:rsid w:val="006F298A"/>
    <w:rsid w:val="006F2A92"/>
    <w:rsid w:val="006F2FCE"/>
    <w:rsid w:val="006F5943"/>
    <w:rsid w:val="006F59AE"/>
    <w:rsid w:val="006F5D7B"/>
    <w:rsid w:val="006F68EC"/>
    <w:rsid w:val="007009E5"/>
    <w:rsid w:val="00701A3D"/>
    <w:rsid w:val="00701AB1"/>
    <w:rsid w:val="00701E72"/>
    <w:rsid w:val="00701FBA"/>
    <w:rsid w:val="00702F5E"/>
    <w:rsid w:val="007031D4"/>
    <w:rsid w:val="00703F8D"/>
    <w:rsid w:val="007042E9"/>
    <w:rsid w:val="00705A7C"/>
    <w:rsid w:val="00705CF5"/>
    <w:rsid w:val="00706529"/>
    <w:rsid w:val="00706B0E"/>
    <w:rsid w:val="00707D35"/>
    <w:rsid w:val="007100E6"/>
    <w:rsid w:val="00710288"/>
    <w:rsid w:val="0071066C"/>
    <w:rsid w:val="00710B2D"/>
    <w:rsid w:val="00711566"/>
    <w:rsid w:val="007117B2"/>
    <w:rsid w:val="00711F9D"/>
    <w:rsid w:val="007122B4"/>
    <w:rsid w:val="007128B4"/>
    <w:rsid w:val="00712EA1"/>
    <w:rsid w:val="007135D9"/>
    <w:rsid w:val="007141B3"/>
    <w:rsid w:val="00714BFC"/>
    <w:rsid w:val="00714F85"/>
    <w:rsid w:val="007151D6"/>
    <w:rsid w:val="00715342"/>
    <w:rsid w:val="007153F7"/>
    <w:rsid w:val="0071555B"/>
    <w:rsid w:val="00715919"/>
    <w:rsid w:val="00715F8A"/>
    <w:rsid w:val="007167A0"/>
    <w:rsid w:val="00716E8C"/>
    <w:rsid w:val="00717429"/>
    <w:rsid w:val="0071764E"/>
    <w:rsid w:val="00721F01"/>
    <w:rsid w:val="007220EA"/>
    <w:rsid w:val="00722370"/>
    <w:rsid w:val="007224D1"/>
    <w:rsid w:val="00722B81"/>
    <w:rsid w:val="00722E3A"/>
    <w:rsid w:val="00723D85"/>
    <w:rsid w:val="00723E06"/>
    <w:rsid w:val="00724636"/>
    <w:rsid w:val="00724F43"/>
    <w:rsid w:val="00724F46"/>
    <w:rsid w:val="007253FE"/>
    <w:rsid w:val="00725765"/>
    <w:rsid w:val="00725955"/>
    <w:rsid w:val="00725AD3"/>
    <w:rsid w:val="00725EDC"/>
    <w:rsid w:val="007265DC"/>
    <w:rsid w:val="00726783"/>
    <w:rsid w:val="007268D7"/>
    <w:rsid w:val="00726B6B"/>
    <w:rsid w:val="0072705C"/>
    <w:rsid w:val="0072728B"/>
    <w:rsid w:val="007274F9"/>
    <w:rsid w:val="007275B2"/>
    <w:rsid w:val="00727CB5"/>
    <w:rsid w:val="00727D2F"/>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37D0E"/>
    <w:rsid w:val="007400A0"/>
    <w:rsid w:val="00740340"/>
    <w:rsid w:val="007407B2"/>
    <w:rsid w:val="00741183"/>
    <w:rsid w:val="007429E0"/>
    <w:rsid w:val="00742FB3"/>
    <w:rsid w:val="00743A12"/>
    <w:rsid w:val="00743CD7"/>
    <w:rsid w:val="00744676"/>
    <w:rsid w:val="00745031"/>
    <w:rsid w:val="00745144"/>
    <w:rsid w:val="0074514A"/>
    <w:rsid w:val="0074515C"/>
    <w:rsid w:val="00745302"/>
    <w:rsid w:val="00745433"/>
    <w:rsid w:val="00745807"/>
    <w:rsid w:val="00745B9D"/>
    <w:rsid w:val="00746D8D"/>
    <w:rsid w:val="00747166"/>
    <w:rsid w:val="007472ED"/>
    <w:rsid w:val="00747B63"/>
    <w:rsid w:val="007508A9"/>
    <w:rsid w:val="0075265C"/>
    <w:rsid w:val="007528F1"/>
    <w:rsid w:val="00752970"/>
    <w:rsid w:val="00752EC5"/>
    <w:rsid w:val="0075324B"/>
    <w:rsid w:val="0075475F"/>
    <w:rsid w:val="00754B6F"/>
    <w:rsid w:val="00754ED2"/>
    <w:rsid w:val="00754F80"/>
    <w:rsid w:val="00755F07"/>
    <w:rsid w:val="007576BF"/>
    <w:rsid w:val="00757869"/>
    <w:rsid w:val="0076019F"/>
    <w:rsid w:val="00761176"/>
    <w:rsid w:val="00761683"/>
    <w:rsid w:val="00761CFE"/>
    <w:rsid w:val="00761F03"/>
    <w:rsid w:val="007628BE"/>
    <w:rsid w:val="007628DC"/>
    <w:rsid w:val="007629E4"/>
    <w:rsid w:val="00762A4F"/>
    <w:rsid w:val="00763BE1"/>
    <w:rsid w:val="00763E49"/>
    <w:rsid w:val="00763FC3"/>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85"/>
    <w:rsid w:val="007756BE"/>
    <w:rsid w:val="00775B39"/>
    <w:rsid w:val="00776A1F"/>
    <w:rsid w:val="00776A86"/>
    <w:rsid w:val="00777433"/>
    <w:rsid w:val="00777C39"/>
    <w:rsid w:val="00777D33"/>
    <w:rsid w:val="00780177"/>
    <w:rsid w:val="00780414"/>
    <w:rsid w:val="007809B9"/>
    <w:rsid w:val="00780ADF"/>
    <w:rsid w:val="00780B21"/>
    <w:rsid w:val="00780DA1"/>
    <w:rsid w:val="0078118B"/>
    <w:rsid w:val="007816AC"/>
    <w:rsid w:val="00781AB2"/>
    <w:rsid w:val="007827F1"/>
    <w:rsid w:val="00782877"/>
    <w:rsid w:val="00782960"/>
    <w:rsid w:val="00782CC7"/>
    <w:rsid w:val="00782F6B"/>
    <w:rsid w:val="00783543"/>
    <w:rsid w:val="00783B77"/>
    <w:rsid w:val="00783D67"/>
    <w:rsid w:val="00784023"/>
    <w:rsid w:val="00784062"/>
    <w:rsid w:val="007842BE"/>
    <w:rsid w:val="007843B6"/>
    <w:rsid w:val="0078478B"/>
    <w:rsid w:val="00784B1B"/>
    <w:rsid w:val="00785DDC"/>
    <w:rsid w:val="00787052"/>
    <w:rsid w:val="007870F0"/>
    <w:rsid w:val="0079003C"/>
    <w:rsid w:val="00790372"/>
    <w:rsid w:val="00791D91"/>
    <w:rsid w:val="0079211D"/>
    <w:rsid w:val="0079339D"/>
    <w:rsid w:val="00793A95"/>
    <w:rsid w:val="00794DCB"/>
    <w:rsid w:val="00795034"/>
    <w:rsid w:val="00795118"/>
    <w:rsid w:val="00795508"/>
    <w:rsid w:val="007956D6"/>
    <w:rsid w:val="00796977"/>
    <w:rsid w:val="00797052"/>
    <w:rsid w:val="00797646"/>
    <w:rsid w:val="00797797"/>
    <w:rsid w:val="007A0267"/>
    <w:rsid w:val="007A02D0"/>
    <w:rsid w:val="007A0A55"/>
    <w:rsid w:val="007A0AB2"/>
    <w:rsid w:val="007A199D"/>
    <w:rsid w:val="007A1A2D"/>
    <w:rsid w:val="007A1F8D"/>
    <w:rsid w:val="007A26FC"/>
    <w:rsid w:val="007A2701"/>
    <w:rsid w:val="007A29BF"/>
    <w:rsid w:val="007A379E"/>
    <w:rsid w:val="007A4C55"/>
    <w:rsid w:val="007A5A5B"/>
    <w:rsid w:val="007A6041"/>
    <w:rsid w:val="007A72E5"/>
    <w:rsid w:val="007A7A81"/>
    <w:rsid w:val="007A7C37"/>
    <w:rsid w:val="007B05E7"/>
    <w:rsid w:val="007B0679"/>
    <w:rsid w:val="007B14B7"/>
    <w:rsid w:val="007B18D2"/>
    <w:rsid w:val="007B28FF"/>
    <w:rsid w:val="007B3165"/>
    <w:rsid w:val="007B394E"/>
    <w:rsid w:val="007B40AA"/>
    <w:rsid w:val="007B47C5"/>
    <w:rsid w:val="007B51B6"/>
    <w:rsid w:val="007B61C4"/>
    <w:rsid w:val="007B6B36"/>
    <w:rsid w:val="007B77B5"/>
    <w:rsid w:val="007B7BF9"/>
    <w:rsid w:val="007B7C0A"/>
    <w:rsid w:val="007B7F82"/>
    <w:rsid w:val="007C128B"/>
    <w:rsid w:val="007C1D5F"/>
    <w:rsid w:val="007C1DB6"/>
    <w:rsid w:val="007C2F80"/>
    <w:rsid w:val="007C3F98"/>
    <w:rsid w:val="007C4261"/>
    <w:rsid w:val="007C474C"/>
    <w:rsid w:val="007C4CAA"/>
    <w:rsid w:val="007C4F87"/>
    <w:rsid w:val="007C5905"/>
    <w:rsid w:val="007C595C"/>
    <w:rsid w:val="007C5E88"/>
    <w:rsid w:val="007C671F"/>
    <w:rsid w:val="007C69D7"/>
    <w:rsid w:val="007C70E1"/>
    <w:rsid w:val="007C72E5"/>
    <w:rsid w:val="007C73A4"/>
    <w:rsid w:val="007C7A60"/>
    <w:rsid w:val="007D0355"/>
    <w:rsid w:val="007D0AB1"/>
    <w:rsid w:val="007D12BC"/>
    <w:rsid w:val="007D12F7"/>
    <w:rsid w:val="007D1E61"/>
    <w:rsid w:val="007D20E6"/>
    <w:rsid w:val="007D23E6"/>
    <w:rsid w:val="007D2638"/>
    <w:rsid w:val="007D2AE1"/>
    <w:rsid w:val="007D3139"/>
    <w:rsid w:val="007D3C49"/>
    <w:rsid w:val="007D4180"/>
    <w:rsid w:val="007D4647"/>
    <w:rsid w:val="007D4D82"/>
    <w:rsid w:val="007D50F1"/>
    <w:rsid w:val="007D52AC"/>
    <w:rsid w:val="007D556B"/>
    <w:rsid w:val="007D57B1"/>
    <w:rsid w:val="007D61BD"/>
    <w:rsid w:val="007D6396"/>
    <w:rsid w:val="007D659F"/>
    <w:rsid w:val="007D6A55"/>
    <w:rsid w:val="007D6D86"/>
    <w:rsid w:val="007D728C"/>
    <w:rsid w:val="007D72D2"/>
    <w:rsid w:val="007D79BB"/>
    <w:rsid w:val="007D7B1F"/>
    <w:rsid w:val="007E0367"/>
    <w:rsid w:val="007E0EB3"/>
    <w:rsid w:val="007E1153"/>
    <w:rsid w:val="007E115B"/>
    <w:rsid w:val="007E1637"/>
    <w:rsid w:val="007E1770"/>
    <w:rsid w:val="007E19F5"/>
    <w:rsid w:val="007E1B62"/>
    <w:rsid w:val="007E2693"/>
    <w:rsid w:val="007E4415"/>
    <w:rsid w:val="007E44A1"/>
    <w:rsid w:val="007E4D6B"/>
    <w:rsid w:val="007E537F"/>
    <w:rsid w:val="007E5BD7"/>
    <w:rsid w:val="007E6209"/>
    <w:rsid w:val="007E6B61"/>
    <w:rsid w:val="007E700E"/>
    <w:rsid w:val="007E74AA"/>
    <w:rsid w:val="007E77AA"/>
    <w:rsid w:val="007E78FF"/>
    <w:rsid w:val="007F0146"/>
    <w:rsid w:val="007F0151"/>
    <w:rsid w:val="007F08BC"/>
    <w:rsid w:val="007F0B48"/>
    <w:rsid w:val="007F114E"/>
    <w:rsid w:val="007F226D"/>
    <w:rsid w:val="007F2442"/>
    <w:rsid w:val="007F2449"/>
    <w:rsid w:val="007F2CD5"/>
    <w:rsid w:val="007F2F0D"/>
    <w:rsid w:val="007F3FFA"/>
    <w:rsid w:val="007F489D"/>
    <w:rsid w:val="007F492B"/>
    <w:rsid w:val="007F600D"/>
    <w:rsid w:val="007F7893"/>
    <w:rsid w:val="008025B3"/>
    <w:rsid w:val="00802C0C"/>
    <w:rsid w:val="00802FF5"/>
    <w:rsid w:val="00803831"/>
    <w:rsid w:val="00803A88"/>
    <w:rsid w:val="00805710"/>
    <w:rsid w:val="00805AF6"/>
    <w:rsid w:val="0080713E"/>
    <w:rsid w:val="008073DE"/>
    <w:rsid w:val="00810516"/>
    <w:rsid w:val="00810B4C"/>
    <w:rsid w:val="008116D0"/>
    <w:rsid w:val="008116FC"/>
    <w:rsid w:val="00811801"/>
    <w:rsid w:val="008124D8"/>
    <w:rsid w:val="00813B63"/>
    <w:rsid w:val="008142FA"/>
    <w:rsid w:val="00814847"/>
    <w:rsid w:val="0081517D"/>
    <w:rsid w:val="008160FD"/>
    <w:rsid w:val="00816A17"/>
    <w:rsid w:val="0081735E"/>
    <w:rsid w:val="00817548"/>
    <w:rsid w:val="00817A05"/>
    <w:rsid w:val="00817CFF"/>
    <w:rsid w:val="00820812"/>
    <w:rsid w:val="008215D0"/>
    <w:rsid w:val="008217F5"/>
    <w:rsid w:val="00821820"/>
    <w:rsid w:val="00821C17"/>
    <w:rsid w:val="00823218"/>
    <w:rsid w:val="00823228"/>
    <w:rsid w:val="008236E7"/>
    <w:rsid w:val="00823A80"/>
    <w:rsid w:val="008241C0"/>
    <w:rsid w:val="00824EC2"/>
    <w:rsid w:val="00824FCB"/>
    <w:rsid w:val="008250EE"/>
    <w:rsid w:val="00825309"/>
    <w:rsid w:val="0082542E"/>
    <w:rsid w:val="008257D2"/>
    <w:rsid w:val="00825F11"/>
    <w:rsid w:val="0082609C"/>
    <w:rsid w:val="008262E5"/>
    <w:rsid w:val="00826FE8"/>
    <w:rsid w:val="00830CF6"/>
    <w:rsid w:val="008318FE"/>
    <w:rsid w:val="00831F84"/>
    <w:rsid w:val="00832A49"/>
    <w:rsid w:val="00832A58"/>
    <w:rsid w:val="008330D1"/>
    <w:rsid w:val="008330EC"/>
    <w:rsid w:val="00833CEB"/>
    <w:rsid w:val="00834010"/>
    <w:rsid w:val="00834773"/>
    <w:rsid w:val="00834924"/>
    <w:rsid w:val="00834981"/>
    <w:rsid w:val="00835538"/>
    <w:rsid w:val="00835E20"/>
    <w:rsid w:val="00836AFB"/>
    <w:rsid w:val="0083701C"/>
    <w:rsid w:val="008377FB"/>
    <w:rsid w:val="00837BBA"/>
    <w:rsid w:val="00840394"/>
    <w:rsid w:val="00840416"/>
    <w:rsid w:val="00840673"/>
    <w:rsid w:val="00840955"/>
    <w:rsid w:val="0084196C"/>
    <w:rsid w:val="0084213F"/>
    <w:rsid w:val="0084290E"/>
    <w:rsid w:val="00844492"/>
    <w:rsid w:val="008448C0"/>
    <w:rsid w:val="008453F0"/>
    <w:rsid w:val="00846033"/>
    <w:rsid w:val="00846BDB"/>
    <w:rsid w:val="00846FDD"/>
    <w:rsid w:val="00847414"/>
    <w:rsid w:val="008479FA"/>
    <w:rsid w:val="00847F53"/>
    <w:rsid w:val="008505AC"/>
    <w:rsid w:val="008505C0"/>
    <w:rsid w:val="008508CE"/>
    <w:rsid w:val="00850917"/>
    <w:rsid w:val="00850BC1"/>
    <w:rsid w:val="0085104B"/>
    <w:rsid w:val="00851B81"/>
    <w:rsid w:val="008532EC"/>
    <w:rsid w:val="008533F5"/>
    <w:rsid w:val="00853955"/>
    <w:rsid w:val="00853E40"/>
    <w:rsid w:val="00853E6B"/>
    <w:rsid w:val="00854666"/>
    <w:rsid w:val="008549B0"/>
    <w:rsid w:val="00855D60"/>
    <w:rsid w:val="00855FBC"/>
    <w:rsid w:val="00856184"/>
    <w:rsid w:val="00856470"/>
    <w:rsid w:val="008564DE"/>
    <w:rsid w:val="00856FB4"/>
    <w:rsid w:val="008571E4"/>
    <w:rsid w:val="00857262"/>
    <w:rsid w:val="00861490"/>
    <w:rsid w:val="00861931"/>
    <w:rsid w:val="00861963"/>
    <w:rsid w:val="00861CA3"/>
    <w:rsid w:val="0086207D"/>
    <w:rsid w:val="00862091"/>
    <w:rsid w:val="008621A7"/>
    <w:rsid w:val="008637D2"/>
    <w:rsid w:val="00864891"/>
    <w:rsid w:val="00866588"/>
    <w:rsid w:val="008665EB"/>
    <w:rsid w:val="0086686B"/>
    <w:rsid w:val="00866C56"/>
    <w:rsid w:val="008671D5"/>
    <w:rsid w:val="008676A4"/>
    <w:rsid w:val="00871A7A"/>
    <w:rsid w:val="00871B14"/>
    <w:rsid w:val="00871B7F"/>
    <w:rsid w:val="00872636"/>
    <w:rsid w:val="00872FBF"/>
    <w:rsid w:val="008731F1"/>
    <w:rsid w:val="00873F09"/>
    <w:rsid w:val="008747EC"/>
    <w:rsid w:val="00874AAF"/>
    <w:rsid w:val="008758D6"/>
    <w:rsid w:val="00875B05"/>
    <w:rsid w:val="00876FC8"/>
    <w:rsid w:val="00877069"/>
    <w:rsid w:val="008774D6"/>
    <w:rsid w:val="00880A77"/>
    <w:rsid w:val="00881A4B"/>
    <w:rsid w:val="00881DA6"/>
    <w:rsid w:val="00884926"/>
    <w:rsid w:val="008850BA"/>
    <w:rsid w:val="00885EF4"/>
    <w:rsid w:val="008860EE"/>
    <w:rsid w:val="008863D6"/>
    <w:rsid w:val="00886E1A"/>
    <w:rsid w:val="00886E55"/>
    <w:rsid w:val="008875FA"/>
    <w:rsid w:val="00887AC3"/>
    <w:rsid w:val="0089054C"/>
    <w:rsid w:val="00890833"/>
    <w:rsid w:val="00891124"/>
    <w:rsid w:val="00892749"/>
    <w:rsid w:val="00892769"/>
    <w:rsid w:val="00893BE4"/>
    <w:rsid w:val="008945CB"/>
    <w:rsid w:val="00894DDC"/>
    <w:rsid w:val="00894E92"/>
    <w:rsid w:val="00894EB4"/>
    <w:rsid w:val="00895477"/>
    <w:rsid w:val="0089562E"/>
    <w:rsid w:val="00896576"/>
    <w:rsid w:val="008970CA"/>
    <w:rsid w:val="00897911"/>
    <w:rsid w:val="00897C23"/>
    <w:rsid w:val="00897F1F"/>
    <w:rsid w:val="008A002B"/>
    <w:rsid w:val="008A0B8E"/>
    <w:rsid w:val="008A197E"/>
    <w:rsid w:val="008A4534"/>
    <w:rsid w:val="008A5449"/>
    <w:rsid w:val="008A5570"/>
    <w:rsid w:val="008A60EB"/>
    <w:rsid w:val="008A6285"/>
    <w:rsid w:val="008A6781"/>
    <w:rsid w:val="008A6DBF"/>
    <w:rsid w:val="008A72B0"/>
    <w:rsid w:val="008A739F"/>
    <w:rsid w:val="008A7474"/>
    <w:rsid w:val="008B00CF"/>
    <w:rsid w:val="008B0C4D"/>
    <w:rsid w:val="008B0EE6"/>
    <w:rsid w:val="008B13FA"/>
    <w:rsid w:val="008B1BF1"/>
    <w:rsid w:val="008B1F71"/>
    <w:rsid w:val="008B27A3"/>
    <w:rsid w:val="008B27B7"/>
    <w:rsid w:val="008B2CF5"/>
    <w:rsid w:val="008B3C85"/>
    <w:rsid w:val="008B40DA"/>
    <w:rsid w:val="008B40E4"/>
    <w:rsid w:val="008B45F8"/>
    <w:rsid w:val="008B4D67"/>
    <w:rsid w:val="008B5301"/>
    <w:rsid w:val="008B54E0"/>
    <w:rsid w:val="008B567A"/>
    <w:rsid w:val="008B5781"/>
    <w:rsid w:val="008B5978"/>
    <w:rsid w:val="008B5AE2"/>
    <w:rsid w:val="008B6006"/>
    <w:rsid w:val="008B6D6C"/>
    <w:rsid w:val="008B6FC9"/>
    <w:rsid w:val="008C0292"/>
    <w:rsid w:val="008C1395"/>
    <w:rsid w:val="008C17D6"/>
    <w:rsid w:val="008C1802"/>
    <w:rsid w:val="008C1A4C"/>
    <w:rsid w:val="008C1A81"/>
    <w:rsid w:val="008C1C22"/>
    <w:rsid w:val="008C2372"/>
    <w:rsid w:val="008C2BD7"/>
    <w:rsid w:val="008C2E78"/>
    <w:rsid w:val="008C2FCF"/>
    <w:rsid w:val="008C317A"/>
    <w:rsid w:val="008C3394"/>
    <w:rsid w:val="008C3AB0"/>
    <w:rsid w:val="008C4AF4"/>
    <w:rsid w:val="008C5166"/>
    <w:rsid w:val="008C52D9"/>
    <w:rsid w:val="008C541D"/>
    <w:rsid w:val="008C57B9"/>
    <w:rsid w:val="008C6C11"/>
    <w:rsid w:val="008C6EF6"/>
    <w:rsid w:val="008C6FCE"/>
    <w:rsid w:val="008C7A01"/>
    <w:rsid w:val="008D080A"/>
    <w:rsid w:val="008D1214"/>
    <w:rsid w:val="008D33A9"/>
    <w:rsid w:val="008D38A2"/>
    <w:rsid w:val="008D3CC4"/>
    <w:rsid w:val="008D3CD6"/>
    <w:rsid w:val="008D4792"/>
    <w:rsid w:val="008D47D0"/>
    <w:rsid w:val="008D516D"/>
    <w:rsid w:val="008D6279"/>
    <w:rsid w:val="008D6757"/>
    <w:rsid w:val="008D70B6"/>
    <w:rsid w:val="008D70E2"/>
    <w:rsid w:val="008D765C"/>
    <w:rsid w:val="008E0332"/>
    <w:rsid w:val="008E0B4B"/>
    <w:rsid w:val="008E1CDC"/>
    <w:rsid w:val="008E1EF1"/>
    <w:rsid w:val="008E2BA0"/>
    <w:rsid w:val="008E3993"/>
    <w:rsid w:val="008E42D6"/>
    <w:rsid w:val="008E45EA"/>
    <w:rsid w:val="008E559C"/>
    <w:rsid w:val="008E55DA"/>
    <w:rsid w:val="008E5D2E"/>
    <w:rsid w:val="008E665F"/>
    <w:rsid w:val="008F01AE"/>
    <w:rsid w:val="008F0352"/>
    <w:rsid w:val="008F28AB"/>
    <w:rsid w:val="008F2A11"/>
    <w:rsid w:val="008F3067"/>
    <w:rsid w:val="008F3706"/>
    <w:rsid w:val="008F3AFF"/>
    <w:rsid w:val="008F3BE5"/>
    <w:rsid w:val="008F3E2C"/>
    <w:rsid w:val="008F441D"/>
    <w:rsid w:val="008F4887"/>
    <w:rsid w:val="008F62F7"/>
    <w:rsid w:val="008F7091"/>
    <w:rsid w:val="008F75AD"/>
    <w:rsid w:val="008F7E20"/>
    <w:rsid w:val="00900880"/>
    <w:rsid w:val="00900A00"/>
    <w:rsid w:val="0090173B"/>
    <w:rsid w:val="00901D76"/>
    <w:rsid w:val="00902FA4"/>
    <w:rsid w:val="00903143"/>
    <w:rsid w:val="00903629"/>
    <w:rsid w:val="00904D73"/>
    <w:rsid w:val="00904E43"/>
    <w:rsid w:val="00904E62"/>
    <w:rsid w:val="00905705"/>
    <w:rsid w:val="00905E0D"/>
    <w:rsid w:val="009060C1"/>
    <w:rsid w:val="00906DD4"/>
    <w:rsid w:val="00906DF6"/>
    <w:rsid w:val="00906E32"/>
    <w:rsid w:val="00906FB4"/>
    <w:rsid w:val="009070BB"/>
    <w:rsid w:val="00910BEC"/>
    <w:rsid w:val="00912821"/>
    <w:rsid w:val="009147FD"/>
    <w:rsid w:val="009148B9"/>
    <w:rsid w:val="00914A1A"/>
    <w:rsid w:val="00914CD1"/>
    <w:rsid w:val="009162A5"/>
    <w:rsid w:val="0091639A"/>
    <w:rsid w:val="009167F0"/>
    <w:rsid w:val="00917C97"/>
    <w:rsid w:val="00917CB5"/>
    <w:rsid w:val="00920D89"/>
    <w:rsid w:val="00921267"/>
    <w:rsid w:val="009213CA"/>
    <w:rsid w:val="0092191D"/>
    <w:rsid w:val="0092223C"/>
    <w:rsid w:val="009226F1"/>
    <w:rsid w:val="00923EA4"/>
    <w:rsid w:val="0092550F"/>
    <w:rsid w:val="00925917"/>
    <w:rsid w:val="00925D35"/>
    <w:rsid w:val="00926634"/>
    <w:rsid w:val="0092683D"/>
    <w:rsid w:val="009272C5"/>
    <w:rsid w:val="00927978"/>
    <w:rsid w:val="009303EB"/>
    <w:rsid w:val="00931763"/>
    <w:rsid w:val="009328B0"/>
    <w:rsid w:val="009329CC"/>
    <w:rsid w:val="00933067"/>
    <w:rsid w:val="00933338"/>
    <w:rsid w:val="00933BC8"/>
    <w:rsid w:val="009349B3"/>
    <w:rsid w:val="00934EED"/>
    <w:rsid w:val="0093547B"/>
    <w:rsid w:val="00936443"/>
    <w:rsid w:val="009364EC"/>
    <w:rsid w:val="00936778"/>
    <w:rsid w:val="00936925"/>
    <w:rsid w:val="00937BF7"/>
    <w:rsid w:val="00940083"/>
    <w:rsid w:val="0094015C"/>
    <w:rsid w:val="00940325"/>
    <w:rsid w:val="0094064C"/>
    <w:rsid w:val="0094110A"/>
    <w:rsid w:val="00941203"/>
    <w:rsid w:val="009424F2"/>
    <w:rsid w:val="009435AE"/>
    <w:rsid w:val="009436E5"/>
    <w:rsid w:val="00943862"/>
    <w:rsid w:val="00943944"/>
    <w:rsid w:val="00943EFF"/>
    <w:rsid w:val="009441DB"/>
    <w:rsid w:val="00944412"/>
    <w:rsid w:val="009446E3"/>
    <w:rsid w:val="0094481E"/>
    <w:rsid w:val="00945F07"/>
    <w:rsid w:val="0094620B"/>
    <w:rsid w:val="0094670F"/>
    <w:rsid w:val="0094773F"/>
    <w:rsid w:val="009479C8"/>
    <w:rsid w:val="00947BDA"/>
    <w:rsid w:val="00950C8A"/>
    <w:rsid w:val="009528B2"/>
    <w:rsid w:val="00952CAC"/>
    <w:rsid w:val="00953C97"/>
    <w:rsid w:val="00954039"/>
    <w:rsid w:val="009546F4"/>
    <w:rsid w:val="00954B6F"/>
    <w:rsid w:val="00955836"/>
    <w:rsid w:val="00955982"/>
    <w:rsid w:val="00955CA5"/>
    <w:rsid w:val="0095671B"/>
    <w:rsid w:val="00956C01"/>
    <w:rsid w:val="00956E8B"/>
    <w:rsid w:val="0095728C"/>
    <w:rsid w:val="00961310"/>
    <w:rsid w:val="00961611"/>
    <w:rsid w:val="009630A8"/>
    <w:rsid w:val="00963405"/>
    <w:rsid w:val="009639F9"/>
    <w:rsid w:val="009653B1"/>
    <w:rsid w:val="00965BCF"/>
    <w:rsid w:val="00965C50"/>
    <w:rsid w:val="009660BB"/>
    <w:rsid w:val="00966BA9"/>
    <w:rsid w:val="00966DE2"/>
    <w:rsid w:val="009672B4"/>
    <w:rsid w:val="009674EE"/>
    <w:rsid w:val="00967D60"/>
    <w:rsid w:val="00967E27"/>
    <w:rsid w:val="00970E73"/>
    <w:rsid w:val="00971ABD"/>
    <w:rsid w:val="009724CA"/>
    <w:rsid w:val="00972B4E"/>
    <w:rsid w:val="00973B8F"/>
    <w:rsid w:val="00973D86"/>
    <w:rsid w:val="00973ECD"/>
    <w:rsid w:val="00974A31"/>
    <w:rsid w:val="00974B71"/>
    <w:rsid w:val="00974CB0"/>
    <w:rsid w:val="0097545E"/>
    <w:rsid w:val="00976957"/>
    <w:rsid w:val="00977355"/>
    <w:rsid w:val="00977978"/>
    <w:rsid w:val="009779A9"/>
    <w:rsid w:val="00977C98"/>
    <w:rsid w:val="00977F11"/>
    <w:rsid w:val="00980A02"/>
    <w:rsid w:val="00981268"/>
    <w:rsid w:val="00981FA8"/>
    <w:rsid w:val="009839B1"/>
    <w:rsid w:val="00983D23"/>
    <w:rsid w:val="00984590"/>
    <w:rsid w:val="0098583B"/>
    <w:rsid w:val="009859E3"/>
    <w:rsid w:val="00985E8A"/>
    <w:rsid w:val="00986901"/>
    <w:rsid w:val="00987B5B"/>
    <w:rsid w:val="009900E4"/>
    <w:rsid w:val="009904DC"/>
    <w:rsid w:val="00990648"/>
    <w:rsid w:val="00990A19"/>
    <w:rsid w:val="00992605"/>
    <w:rsid w:val="009927C4"/>
    <w:rsid w:val="00992B5B"/>
    <w:rsid w:val="00992F31"/>
    <w:rsid w:val="00992F58"/>
    <w:rsid w:val="00994148"/>
    <w:rsid w:val="00994212"/>
    <w:rsid w:val="00994D7B"/>
    <w:rsid w:val="0099554B"/>
    <w:rsid w:val="0099650C"/>
    <w:rsid w:val="00996A58"/>
    <w:rsid w:val="009978D9"/>
    <w:rsid w:val="00997E49"/>
    <w:rsid w:val="009A003A"/>
    <w:rsid w:val="009A008D"/>
    <w:rsid w:val="009A04F2"/>
    <w:rsid w:val="009A0A28"/>
    <w:rsid w:val="009A0E5E"/>
    <w:rsid w:val="009A1502"/>
    <w:rsid w:val="009A2E6F"/>
    <w:rsid w:val="009A42B2"/>
    <w:rsid w:val="009A4A99"/>
    <w:rsid w:val="009A528A"/>
    <w:rsid w:val="009A6B14"/>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4C05"/>
    <w:rsid w:val="009B588B"/>
    <w:rsid w:val="009B599F"/>
    <w:rsid w:val="009B5A0C"/>
    <w:rsid w:val="009B6350"/>
    <w:rsid w:val="009B71D8"/>
    <w:rsid w:val="009B7534"/>
    <w:rsid w:val="009B75A0"/>
    <w:rsid w:val="009B7A76"/>
    <w:rsid w:val="009B7BC9"/>
    <w:rsid w:val="009B7BD9"/>
    <w:rsid w:val="009B7E3C"/>
    <w:rsid w:val="009B7F51"/>
    <w:rsid w:val="009C0250"/>
    <w:rsid w:val="009C06E3"/>
    <w:rsid w:val="009C13AD"/>
    <w:rsid w:val="009C1425"/>
    <w:rsid w:val="009C29E9"/>
    <w:rsid w:val="009C4149"/>
    <w:rsid w:val="009C473B"/>
    <w:rsid w:val="009C538B"/>
    <w:rsid w:val="009C5541"/>
    <w:rsid w:val="009C5C95"/>
    <w:rsid w:val="009C6822"/>
    <w:rsid w:val="009C694C"/>
    <w:rsid w:val="009C6D39"/>
    <w:rsid w:val="009C6E26"/>
    <w:rsid w:val="009C72AB"/>
    <w:rsid w:val="009C7821"/>
    <w:rsid w:val="009D03CF"/>
    <w:rsid w:val="009D0447"/>
    <w:rsid w:val="009D0485"/>
    <w:rsid w:val="009D0905"/>
    <w:rsid w:val="009D1CEE"/>
    <w:rsid w:val="009D2288"/>
    <w:rsid w:val="009D2CA5"/>
    <w:rsid w:val="009D30BB"/>
    <w:rsid w:val="009D3401"/>
    <w:rsid w:val="009D3621"/>
    <w:rsid w:val="009D3CEE"/>
    <w:rsid w:val="009D45F8"/>
    <w:rsid w:val="009D5712"/>
    <w:rsid w:val="009D5A62"/>
    <w:rsid w:val="009D5D8B"/>
    <w:rsid w:val="009D6820"/>
    <w:rsid w:val="009E136F"/>
    <w:rsid w:val="009E191D"/>
    <w:rsid w:val="009E23E9"/>
    <w:rsid w:val="009E2A62"/>
    <w:rsid w:val="009E36BE"/>
    <w:rsid w:val="009E3DF8"/>
    <w:rsid w:val="009E4830"/>
    <w:rsid w:val="009E4A80"/>
    <w:rsid w:val="009E4C1C"/>
    <w:rsid w:val="009E5069"/>
    <w:rsid w:val="009E549B"/>
    <w:rsid w:val="009E68D5"/>
    <w:rsid w:val="009E72DF"/>
    <w:rsid w:val="009E74BD"/>
    <w:rsid w:val="009E7543"/>
    <w:rsid w:val="009E7BBC"/>
    <w:rsid w:val="009F035D"/>
    <w:rsid w:val="009F12A8"/>
    <w:rsid w:val="009F1401"/>
    <w:rsid w:val="009F178D"/>
    <w:rsid w:val="009F1F78"/>
    <w:rsid w:val="009F259D"/>
    <w:rsid w:val="009F262B"/>
    <w:rsid w:val="009F27D4"/>
    <w:rsid w:val="009F35FF"/>
    <w:rsid w:val="009F360F"/>
    <w:rsid w:val="009F37F4"/>
    <w:rsid w:val="009F4746"/>
    <w:rsid w:val="009F5690"/>
    <w:rsid w:val="009F5D64"/>
    <w:rsid w:val="009F62CD"/>
    <w:rsid w:val="009F64F0"/>
    <w:rsid w:val="009F6CDF"/>
    <w:rsid w:val="009F6D59"/>
    <w:rsid w:val="009F7DA0"/>
    <w:rsid w:val="00A0045A"/>
    <w:rsid w:val="00A0133C"/>
    <w:rsid w:val="00A0278F"/>
    <w:rsid w:val="00A03D9B"/>
    <w:rsid w:val="00A03E21"/>
    <w:rsid w:val="00A059F3"/>
    <w:rsid w:val="00A05DCD"/>
    <w:rsid w:val="00A05F40"/>
    <w:rsid w:val="00A05F88"/>
    <w:rsid w:val="00A06119"/>
    <w:rsid w:val="00A070D1"/>
    <w:rsid w:val="00A074A5"/>
    <w:rsid w:val="00A074EF"/>
    <w:rsid w:val="00A07C95"/>
    <w:rsid w:val="00A10243"/>
    <w:rsid w:val="00A10DB2"/>
    <w:rsid w:val="00A115F6"/>
    <w:rsid w:val="00A11933"/>
    <w:rsid w:val="00A11CBA"/>
    <w:rsid w:val="00A11DE3"/>
    <w:rsid w:val="00A128B7"/>
    <w:rsid w:val="00A128C6"/>
    <w:rsid w:val="00A12E66"/>
    <w:rsid w:val="00A12F62"/>
    <w:rsid w:val="00A13114"/>
    <w:rsid w:val="00A13AEA"/>
    <w:rsid w:val="00A13C77"/>
    <w:rsid w:val="00A14020"/>
    <w:rsid w:val="00A14823"/>
    <w:rsid w:val="00A14AA1"/>
    <w:rsid w:val="00A15334"/>
    <w:rsid w:val="00A1542B"/>
    <w:rsid w:val="00A158FF"/>
    <w:rsid w:val="00A15BEC"/>
    <w:rsid w:val="00A15C17"/>
    <w:rsid w:val="00A169F9"/>
    <w:rsid w:val="00A17DF6"/>
    <w:rsid w:val="00A20AAB"/>
    <w:rsid w:val="00A20D96"/>
    <w:rsid w:val="00A21075"/>
    <w:rsid w:val="00A210E5"/>
    <w:rsid w:val="00A21A50"/>
    <w:rsid w:val="00A21E0F"/>
    <w:rsid w:val="00A22CA1"/>
    <w:rsid w:val="00A230AD"/>
    <w:rsid w:val="00A234DB"/>
    <w:rsid w:val="00A239B5"/>
    <w:rsid w:val="00A242A2"/>
    <w:rsid w:val="00A24FD3"/>
    <w:rsid w:val="00A2547F"/>
    <w:rsid w:val="00A25A02"/>
    <w:rsid w:val="00A261DE"/>
    <w:rsid w:val="00A268A1"/>
    <w:rsid w:val="00A26DCD"/>
    <w:rsid w:val="00A26FF6"/>
    <w:rsid w:val="00A27464"/>
    <w:rsid w:val="00A27665"/>
    <w:rsid w:val="00A304FD"/>
    <w:rsid w:val="00A307C7"/>
    <w:rsid w:val="00A30B05"/>
    <w:rsid w:val="00A312C2"/>
    <w:rsid w:val="00A31DF1"/>
    <w:rsid w:val="00A3224B"/>
    <w:rsid w:val="00A32C81"/>
    <w:rsid w:val="00A33C67"/>
    <w:rsid w:val="00A3452B"/>
    <w:rsid w:val="00A34962"/>
    <w:rsid w:val="00A34AEF"/>
    <w:rsid w:val="00A34D55"/>
    <w:rsid w:val="00A35591"/>
    <w:rsid w:val="00A35B4F"/>
    <w:rsid w:val="00A37726"/>
    <w:rsid w:val="00A37AAF"/>
    <w:rsid w:val="00A37DE9"/>
    <w:rsid w:val="00A402F0"/>
    <w:rsid w:val="00A40314"/>
    <w:rsid w:val="00A40496"/>
    <w:rsid w:val="00A411FD"/>
    <w:rsid w:val="00A41B87"/>
    <w:rsid w:val="00A420FA"/>
    <w:rsid w:val="00A42501"/>
    <w:rsid w:val="00A42A63"/>
    <w:rsid w:val="00A43116"/>
    <w:rsid w:val="00A436B9"/>
    <w:rsid w:val="00A43B47"/>
    <w:rsid w:val="00A4418E"/>
    <w:rsid w:val="00A4494E"/>
    <w:rsid w:val="00A46A63"/>
    <w:rsid w:val="00A479DB"/>
    <w:rsid w:val="00A47AF8"/>
    <w:rsid w:val="00A50DE2"/>
    <w:rsid w:val="00A513BB"/>
    <w:rsid w:val="00A51666"/>
    <w:rsid w:val="00A517E5"/>
    <w:rsid w:val="00A51E20"/>
    <w:rsid w:val="00A53817"/>
    <w:rsid w:val="00A546F6"/>
    <w:rsid w:val="00A54EF7"/>
    <w:rsid w:val="00A55260"/>
    <w:rsid w:val="00A553B0"/>
    <w:rsid w:val="00A55DB4"/>
    <w:rsid w:val="00A55F33"/>
    <w:rsid w:val="00A56588"/>
    <w:rsid w:val="00A57E63"/>
    <w:rsid w:val="00A57FB9"/>
    <w:rsid w:val="00A60D38"/>
    <w:rsid w:val="00A60F93"/>
    <w:rsid w:val="00A61262"/>
    <w:rsid w:val="00A61782"/>
    <w:rsid w:val="00A61D82"/>
    <w:rsid w:val="00A6271E"/>
    <w:rsid w:val="00A62C0E"/>
    <w:rsid w:val="00A62D31"/>
    <w:rsid w:val="00A64C73"/>
    <w:rsid w:val="00A65735"/>
    <w:rsid w:val="00A662C7"/>
    <w:rsid w:val="00A664DF"/>
    <w:rsid w:val="00A677CB"/>
    <w:rsid w:val="00A679AF"/>
    <w:rsid w:val="00A67EF8"/>
    <w:rsid w:val="00A709CD"/>
    <w:rsid w:val="00A70C97"/>
    <w:rsid w:val="00A71845"/>
    <w:rsid w:val="00A71E42"/>
    <w:rsid w:val="00A7247D"/>
    <w:rsid w:val="00A7298C"/>
    <w:rsid w:val="00A7310D"/>
    <w:rsid w:val="00A73114"/>
    <w:rsid w:val="00A73387"/>
    <w:rsid w:val="00A7363F"/>
    <w:rsid w:val="00A73CD9"/>
    <w:rsid w:val="00A73DF2"/>
    <w:rsid w:val="00A746F2"/>
    <w:rsid w:val="00A74979"/>
    <w:rsid w:val="00A75278"/>
    <w:rsid w:val="00A755EF"/>
    <w:rsid w:val="00A75665"/>
    <w:rsid w:val="00A764C0"/>
    <w:rsid w:val="00A76F0E"/>
    <w:rsid w:val="00A775FA"/>
    <w:rsid w:val="00A777C6"/>
    <w:rsid w:val="00A800E5"/>
    <w:rsid w:val="00A80703"/>
    <w:rsid w:val="00A80973"/>
    <w:rsid w:val="00A81042"/>
    <w:rsid w:val="00A81090"/>
    <w:rsid w:val="00A810A2"/>
    <w:rsid w:val="00A81366"/>
    <w:rsid w:val="00A81698"/>
    <w:rsid w:val="00A81CB5"/>
    <w:rsid w:val="00A81CEF"/>
    <w:rsid w:val="00A82521"/>
    <w:rsid w:val="00A82BD7"/>
    <w:rsid w:val="00A82C51"/>
    <w:rsid w:val="00A83581"/>
    <w:rsid w:val="00A837D7"/>
    <w:rsid w:val="00A8385E"/>
    <w:rsid w:val="00A839DB"/>
    <w:rsid w:val="00A8401E"/>
    <w:rsid w:val="00A8410F"/>
    <w:rsid w:val="00A843B4"/>
    <w:rsid w:val="00A855FD"/>
    <w:rsid w:val="00A86C7B"/>
    <w:rsid w:val="00A87990"/>
    <w:rsid w:val="00A87FA3"/>
    <w:rsid w:val="00A91107"/>
    <w:rsid w:val="00A91115"/>
    <w:rsid w:val="00A91156"/>
    <w:rsid w:val="00A91925"/>
    <w:rsid w:val="00A91D19"/>
    <w:rsid w:val="00A91F23"/>
    <w:rsid w:val="00A92178"/>
    <w:rsid w:val="00A9242A"/>
    <w:rsid w:val="00A92CEC"/>
    <w:rsid w:val="00A931D1"/>
    <w:rsid w:val="00A93255"/>
    <w:rsid w:val="00A937B1"/>
    <w:rsid w:val="00A93CB0"/>
    <w:rsid w:val="00A93FA3"/>
    <w:rsid w:val="00A946BB"/>
    <w:rsid w:val="00A95413"/>
    <w:rsid w:val="00A95893"/>
    <w:rsid w:val="00A95AFC"/>
    <w:rsid w:val="00A967B9"/>
    <w:rsid w:val="00A968F4"/>
    <w:rsid w:val="00A9752C"/>
    <w:rsid w:val="00A97D93"/>
    <w:rsid w:val="00A97EC3"/>
    <w:rsid w:val="00AA0B82"/>
    <w:rsid w:val="00AA0E33"/>
    <w:rsid w:val="00AA1002"/>
    <w:rsid w:val="00AA100B"/>
    <w:rsid w:val="00AA150F"/>
    <w:rsid w:val="00AA1C15"/>
    <w:rsid w:val="00AA1D3B"/>
    <w:rsid w:val="00AA3C96"/>
    <w:rsid w:val="00AA4DB7"/>
    <w:rsid w:val="00AA5C45"/>
    <w:rsid w:val="00AA734A"/>
    <w:rsid w:val="00AA779F"/>
    <w:rsid w:val="00AA7A5F"/>
    <w:rsid w:val="00AA7DF3"/>
    <w:rsid w:val="00AB02C7"/>
    <w:rsid w:val="00AB0E63"/>
    <w:rsid w:val="00AB1072"/>
    <w:rsid w:val="00AB1139"/>
    <w:rsid w:val="00AB1787"/>
    <w:rsid w:val="00AB1F4E"/>
    <w:rsid w:val="00AB1F7C"/>
    <w:rsid w:val="00AB2495"/>
    <w:rsid w:val="00AB2511"/>
    <w:rsid w:val="00AB2CDD"/>
    <w:rsid w:val="00AB2EBF"/>
    <w:rsid w:val="00AB322F"/>
    <w:rsid w:val="00AB3DB6"/>
    <w:rsid w:val="00AB4161"/>
    <w:rsid w:val="00AB43D9"/>
    <w:rsid w:val="00AB4C21"/>
    <w:rsid w:val="00AB506D"/>
    <w:rsid w:val="00AB52A5"/>
    <w:rsid w:val="00AB5589"/>
    <w:rsid w:val="00AB5A18"/>
    <w:rsid w:val="00AB5AC0"/>
    <w:rsid w:val="00AB5C02"/>
    <w:rsid w:val="00AB5E08"/>
    <w:rsid w:val="00AB6446"/>
    <w:rsid w:val="00AB6624"/>
    <w:rsid w:val="00AB6692"/>
    <w:rsid w:val="00AB7CB2"/>
    <w:rsid w:val="00AC0D0B"/>
    <w:rsid w:val="00AC198C"/>
    <w:rsid w:val="00AC1EEE"/>
    <w:rsid w:val="00AC2A86"/>
    <w:rsid w:val="00AC2EEE"/>
    <w:rsid w:val="00AC3710"/>
    <w:rsid w:val="00AC3E14"/>
    <w:rsid w:val="00AC40A7"/>
    <w:rsid w:val="00AC4E77"/>
    <w:rsid w:val="00AC5291"/>
    <w:rsid w:val="00AC59A3"/>
    <w:rsid w:val="00AC70A2"/>
    <w:rsid w:val="00AC70E8"/>
    <w:rsid w:val="00AC77E5"/>
    <w:rsid w:val="00AC79DF"/>
    <w:rsid w:val="00AD0AE2"/>
    <w:rsid w:val="00AD0DAE"/>
    <w:rsid w:val="00AD1492"/>
    <w:rsid w:val="00AD150A"/>
    <w:rsid w:val="00AD184E"/>
    <w:rsid w:val="00AD1D35"/>
    <w:rsid w:val="00AD1DA9"/>
    <w:rsid w:val="00AD39FD"/>
    <w:rsid w:val="00AD517A"/>
    <w:rsid w:val="00AD52B3"/>
    <w:rsid w:val="00AD5935"/>
    <w:rsid w:val="00AD5AE5"/>
    <w:rsid w:val="00AD651C"/>
    <w:rsid w:val="00AD735E"/>
    <w:rsid w:val="00AD768F"/>
    <w:rsid w:val="00AD7BAC"/>
    <w:rsid w:val="00AE0808"/>
    <w:rsid w:val="00AE2934"/>
    <w:rsid w:val="00AE2DAA"/>
    <w:rsid w:val="00AE39E9"/>
    <w:rsid w:val="00AE3A9A"/>
    <w:rsid w:val="00AE3DFE"/>
    <w:rsid w:val="00AE42B0"/>
    <w:rsid w:val="00AE5EA0"/>
    <w:rsid w:val="00AE63D5"/>
    <w:rsid w:val="00AE6A56"/>
    <w:rsid w:val="00AE72C1"/>
    <w:rsid w:val="00AE7441"/>
    <w:rsid w:val="00AE78B1"/>
    <w:rsid w:val="00AF11B9"/>
    <w:rsid w:val="00AF1440"/>
    <w:rsid w:val="00AF2790"/>
    <w:rsid w:val="00AF352A"/>
    <w:rsid w:val="00AF4EBF"/>
    <w:rsid w:val="00AF5141"/>
    <w:rsid w:val="00AF57DE"/>
    <w:rsid w:val="00AF6143"/>
    <w:rsid w:val="00AF6EAC"/>
    <w:rsid w:val="00AF71B4"/>
    <w:rsid w:val="00AF763D"/>
    <w:rsid w:val="00B00192"/>
    <w:rsid w:val="00B004C9"/>
    <w:rsid w:val="00B00982"/>
    <w:rsid w:val="00B0142C"/>
    <w:rsid w:val="00B01547"/>
    <w:rsid w:val="00B01682"/>
    <w:rsid w:val="00B01A33"/>
    <w:rsid w:val="00B02287"/>
    <w:rsid w:val="00B02879"/>
    <w:rsid w:val="00B02C79"/>
    <w:rsid w:val="00B02F9D"/>
    <w:rsid w:val="00B02FBA"/>
    <w:rsid w:val="00B038A2"/>
    <w:rsid w:val="00B03C97"/>
    <w:rsid w:val="00B04171"/>
    <w:rsid w:val="00B044D6"/>
    <w:rsid w:val="00B049E9"/>
    <w:rsid w:val="00B04DC6"/>
    <w:rsid w:val="00B04F39"/>
    <w:rsid w:val="00B055C7"/>
    <w:rsid w:val="00B0572B"/>
    <w:rsid w:val="00B070D5"/>
    <w:rsid w:val="00B0729F"/>
    <w:rsid w:val="00B07390"/>
    <w:rsid w:val="00B0764B"/>
    <w:rsid w:val="00B076F0"/>
    <w:rsid w:val="00B0797C"/>
    <w:rsid w:val="00B07C8C"/>
    <w:rsid w:val="00B108F7"/>
    <w:rsid w:val="00B10BDD"/>
    <w:rsid w:val="00B11BFC"/>
    <w:rsid w:val="00B13348"/>
    <w:rsid w:val="00B13A02"/>
    <w:rsid w:val="00B13C3A"/>
    <w:rsid w:val="00B13DBB"/>
    <w:rsid w:val="00B1406A"/>
    <w:rsid w:val="00B14694"/>
    <w:rsid w:val="00B1531E"/>
    <w:rsid w:val="00B1536C"/>
    <w:rsid w:val="00B15A21"/>
    <w:rsid w:val="00B16253"/>
    <w:rsid w:val="00B16F1A"/>
    <w:rsid w:val="00B1780B"/>
    <w:rsid w:val="00B209B6"/>
    <w:rsid w:val="00B20A97"/>
    <w:rsid w:val="00B20E59"/>
    <w:rsid w:val="00B20EB1"/>
    <w:rsid w:val="00B22C6F"/>
    <w:rsid w:val="00B2346B"/>
    <w:rsid w:val="00B23BBC"/>
    <w:rsid w:val="00B23E25"/>
    <w:rsid w:val="00B25275"/>
    <w:rsid w:val="00B2581B"/>
    <w:rsid w:val="00B25999"/>
    <w:rsid w:val="00B2663E"/>
    <w:rsid w:val="00B277C3"/>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C6E"/>
    <w:rsid w:val="00B44DB7"/>
    <w:rsid w:val="00B45118"/>
    <w:rsid w:val="00B455AB"/>
    <w:rsid w:val="00B45FF7"/>
    <w:rsid w:val="00B4615D"/>
    <w:rsid w:val="00B46780"/>
    <w:rsid w:val="00B46832"/>
    <w:rsid w:val="00B47E8D"/>
    <w:rsid w:val="00B506EC"/>
    <w:rsid w:val="00B51017"/>
    <w:rsid w:val="00B51749"/>
    <w:rsid w:val="00B517F0"/>
    <w:rsid w:val="00B51923"/>
    <w:rsid w:val="00B51B53"/>
    <w:rsid w:val="00B530F2"/>
    <w:rsid w:val="00B53AF0"/>
    <w:rsid w:val="00B5483A"/>
    <w:rsid w:val="00B55DC0"/>
    <w:rsid w:val="00B5623C"/>
    <w:rsid w:val="00B5626D"/>
    <w:rsid w:val="00B60380"/>
    <w:rsid w:val="00B60505"/>
    <w:rsid w:val="00B605DF"/>
    <w:rsid w:val="00B60AAF"/>
    <w:rsid w:val="00B60BA5"/>
    <w:rsid w:val="00B61C71"/>
    <w:rsid w:val="00B61D47"/>
    <w:rsid w:val="00B62002"/>
    <w:rsid w:val="00B63167"/>
    <w:rsid w:val="00B63EA9"/>
    <w:rsid w:val="00B63EF7"/>
    <w:rsid w:val="00B6440C"/>
    <w:rsid w:val="00B65418"/>
    <w:rsid w:val="00B65A62"/>
    <w:rsid w:val="00B66274"/>
    <w:rsid w:val="00B66415"/>
    <w:rsid w:val="00B66DED"/>
    <w:rsid w:val="00B66F7B"/>
    <w:rsid w:val="00B676DD"/>
    <w:rsid w:val="00B70788"/>
    <w:rsid w:val="00B70D2F"/>
    <w:rsid w:val="00B710FB"/>
    <w:rsid w:val="00B7151A"/>
    <w:rsid w:val="00B71A24"/>
    <w:rsid w:val="00B71C28"/>
    <w:rsid w:val="00B71DA2"/>
    <w:rsid w:val="00B71EF1"/>
    <w:rsid w:val="00B72854"/>
    <w:rsid w:val="00B72C57"/>
    <w:rsid w:val="00B736C0"/>
    <w:rsid w:val="00B7515A"/>
    <w:rsid w:val="00B7645F"/>
    <w:rsid w:val="00B76ABF"/>
    <w:rsid w:val="00B807C6"/>
    <w:rsid w:val="00B81FEC"/>
    <w:rsid w:val="00B825B1"/>
    <w:rsid w:val="00B82F53"/>
    <w:rsid w:val="00B839EC"/>
    <w:rsid w:val="00B85637"/>
    <w:rsid w:val="00B86814"/>
    <w:rsid w:val="00B90439"/>
    <w:rsid w:val="00B90479"/>
    <w:rsid w:val="00B90789"/>
    <w:rsid w:val="00B918B2"/>
    <w:rsid w:val="00B9206C"/>
    <w:rsid w:val="00B9234A"/>
    <w:rsid w:val="00B92B69"/>
    <w:rsid w:val="00B92D23"/>
    <w:rsid w:val="00B92F2E"/>
    <w:rsid w:val="00B93D71"/>
    <w:rsid w:val="00B93F07"/>
    <w:rsid w:val="00B94CE5"/>
    <w:rsid w:val="00B960B2"/>
    <w:rsid w:val="00B972AC"/>
    <w:rsid w:val="00BA0D2F"/>
    <w:rsid w:val="00BA13A5"/>
    <w:rsid w:val="00BA2411"/>
    <w:rsid w:val="00BA2B1C"/>
    <w:rsid w:val="00BA30C9"/>
    <w:rsid w:val="00BA372B"/>
    <w:rsid w:val="00BA3B46"/>
    <w:rsid w:val="00BA3F98"/>
    <w:rsid w:val="00BA3FDC"/>
    <w:rsid w:val="00BA52CC"/>
    <w:rsid w:val="00BA52F6"/>
    <w:rsid w:val="00BA566F"/>
    <w:rsid w:val="00BA6479"/>
    <w:rsid w:val="00BA7108"/>
    <w:rsid w:val="00BA7397"/>
    <w:rsid w:val="00BA7833"/>
    <w:rsid w:val="00BA7ADC"/>
    <w:rsid w:val="00BB0627"/>
    <w:rsid w:val="00BB0DD2"/>
    <w:rsid w:val="00BB13D9"/>
    <w:rsid w:val="00BB1426"/>
    <w:rsid w:val="00BB171C"/>
    <w:rsid w:val="00BB376D"/>
    <w:rsid w:val="00BB5B5C"/>
    <w:rsid w:val="00BB6B56"/>
    <w:rsid w:val="00BB72A5"/>
    <w:rsid w:val="00BB7C54"/>
    <w:rsid w:val="00BC010B"/>
    <w:rsid w:val="00BC01E4"/>
    <w:rsid w:val="00BC04EA"/>
    <w:rsid w:val="00BC0E3A"/>
    <w:rsid w:val="00BC1B57"/>
    <w:rsid w:val="00BC1F0B"/>
    <w:rsid w:val="00BC3383"/>
    <w:rsid w:val="00BC36D4"/>
    <w:rsid w:val="00BC3979"/>
    <w:rsid w:val="00BC450A"/>
    <w:rsid w:val="00BC49E6"/>
    <w:rsid w:val="00BC4C82"/>
    <w:rsid w:val="00BC6238"/>
    <w:rsid w:val="00BC6F5C"/>
    <w:rsid w:val="00BC72E4"/>
    <w:rsid w:val="00BD05AA"/>
    <w:rsid w:val="00BD09F1"/>
    <w:rsid w:val="00BD2555"/>
    <w:rsid w:val="00BD2610"/>
    <w:rsid w:val="00BD2CDB"/>
    <w:rsid w:val="00BD4FEE"/>
    <w:rsid w:val="00BD7D16"/>
    <w:rsid w:val="00BD7DE4"/>
    <w:rsid w:val="00BE0378"/>
    <w:rsid w:val="00BE0E42"/>
    <w:rsid w:val="00BE1C7A"/>
    <w:rsid w:val="00BE2957"/>
    <w:rsid w:val="00BE3053"/>
    <w:rsid w:val="00BE34B8"/>
    <w:rsid w:val="00BE3800"/>
    <w:rsid w:val="00BE4480"/>
    <w:rsid w:val="00BE49F8"/>
    <w:rsid w:val="00BE562C"/>
    <w:rsid w:val="00BE5885"/>
    <w:rsid w:val="00BE59DD"/>
    <w:rsid w:val="00BE6A6A"/>
    <w:rsid w:val="00BE6C4A"/>
    <w:rsid w:val="00BE7362"/>
    <w:rsid w:val="00BE76EB"/>
    <w:rsid w:val="00BE7BB5"/>
    <w:rsid w:val="00BE7C4C"/>
    <w:rsid w:val="00BF02B4"/>
    <w:rsid w:val="00BF0502"/>
    <w:rsid w:val="00BF08B7"/>
    <w:rsid w:val="00BF0AE0"/>
    <w:rsid w:val="00BF107E"/>
    <w:rsid w:val="00BF1EF9"/>
    <w:rsid w:val="00BF353E"/>
    <w:rsid w:val="00BF3F55"/>
    <w:rsid w:val="00BF3F80"/>
    <w:rsid w:val="00BF4205"/>
    <w:rsid w:val="00BF490B"/>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91B"/>
    <w:rsid w:val="00C04BF7"/>
    <w:rsid w:val="00C054EF"/>
    <w:rsid w:val="00C06051"/>
    <w:rsid w:val="00C071FD"/>
    <w:rsid w:val="00C074B8"/>
    <w:rsid w:val="00C07C95"/>
    <w:rsid w:val="00C101AE"/>
    <w:rsid w:val="00C10907"/>
    <w:rsid w:val="00C11CB8"/>
    <w:rsid w:val="00C12266"/>
    <w:rsid w:val="00C130B2"/>
    <w:rsid w:val="00C13AEC"/>
    <w:rsid w:val="00C13E9F"/>
    <w:rsid w:val="00C13F56"/>
    <w:rsid w:val="00C1490B"/>
    <w:rsid w:val="00C14957"/>
    <w:rsid w:val="00C14CF0"/>
    <w:rsid w:val="00C14FAB"/>
    <w:rsid w:val="00C152B0"/>
    <w:rsid w:val="00C153C9"/>
    <w:rsid w:val="00C1548F"/>
    <w:rsid w:val="00C15F33"/>
    <w:rsid w:val="00C1662D"/>
    <w:rsid w:val="00C16A07"/>
    <w:rsid w:val="00C16A43"/>
    <w:rsid w:val="00C2009D"/>
    <w:rsid w:val="00C20593"/>
    <w:rsid w:val="00C21006"/>
    <w:rsid w:val="00C21BAE"/>
    <w:rsid w:val="00C22A3D"/>
    <w:rsid w:val="00C23A3B"/>
    <w:rsid w:val="00C246CD"/>
    <w:rsid w:val="00C251D1"/>
    <w:rsid w:val="00C25D82"/>
    <w:rsid w:val="00C26081"/>
    <w:rsid w:val="00C26247"/>
    <w:rsid w:val="00C26D12"/>
    <w:rsid w:val="00C2731C"/>
    <w:rsid w:val="00C27327"/>
    <w:rsid w:val="00C27B57"/>
    <w:rsid w:val="00C300B5"/>
    <w:rsid w:val="00C30AA5"/>
    <w:rsid w:val="00C31549"/>
    <w:rsid w:val="00C31A52"/>
    <w:rsid w:val="00C3238F"/>
    <w:rsid w:val="00C3295D"/>
    <w:rsid w:val="00C32B34"/>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4F9E"/>
    <w:rsid w:val="00C459E7"/>
    <w:rsid w:val="00C46249"/>
    <w:rsid w:val="00C469CB"/>
    <w:rsid w:val="00C46DEE"/>
    <w:rsid w:val="00C46FE5"/>
    <w:rsid w:val="00C470BF"/>
    <w:rsid w:val="00C47250"/>
    <w:rsid w:val="00C47982"/>
    <w:rsid w:val="00C504B4"/>
    <w:rsid w:val="00C51887"/>
    <w:rsid w:val="00C523EA"/>
    <w:rsid w:val="00C52806"/>
    <w:rsid w:val="00C52F9B"/>
    <w:rsid w:val="00C53A6F"/>
    <w:rsid w:val="00C559AD"/>
    <w:rsid w:val="00C5630A"/>
    <w:rsid w:val="00C567F6"/>
    <w:rsid w:val="00C56B53"/>
    <w:rsid w:val="00C56E94"/>
    <w:rsid w:val="00C56F33"/>
    <w:rsid w:val="00C60FA5"/>
    <w:rsid w:val="00C618E0"/>
    <w:rsid w:val="00C61BFF"/>
    <w:rsid w:val="00C620BD"/>
    <w:rsid w:val="00C622C0"/>
    <w:rsid w:val="00C624E4"/>
    <w:rsid w:val="00C627B9"/>
    <w:rsid w:val="00C645AA"/>
    <w:rsid w:val="00C64A12"/>
    <w:rsid w:val="00C64A3D"/>
    <w:rsid w:val="00C64A97"/>
    <w:rsid w:val="00C666B6"/>
    <w:rsid w:val="00C666D0"/>
    <w:rsid w:val="00C6677D"/>
    <w:rsid w:val="00C66CCA"/>
    <w:rsid w:val="00C66DA6"/>
    <w:rsid w:val="00C675EA"/>
    <w:rsid w:val="00C703FF"/>
    <w:rsid w:val="00C7078E"/>
    <w:rsid w:val="00C71D30"/>
    <w:rsid w:val="00C7205F"/>
    <w:rsid w:val="00C72F7C"/>
    <w:rsid w:val="00C7369A"/>
    <w:rsid w:val="00C736E8"/>
    <w:rsid w:val="00C7386E"/>
    <w:rsid w:val="00C75406"/>
    <w:rsid w:val="00C75DF6"/>
    <w:rsid w:val="00C769F0"/>
    <w:rsid w:val="00C76D7E"/>
    <w:rsid w:val="00C775B0"/>
    <w:rsid w:val="00C7770A"/>
    <w:rsid w:val="00C77E6C"/>
    <w:rsid w:val="00C802C8"/>
    <w:rsid w:val="00C8090D"/>
    <w:rsid w:val="00C81472"/>
    <w:rsid w:val="00C81F43"/>
    <w:rsid w:val="00C820E6"/>
    <w:rsid w:val="00C82BCF"/>
    <w:rsid w:val="00C83BC5"/>
    <w:rsid w:val="00C85EB5"/>
    <w:rsid w:val="00C86DE8"/>
    <w:rsid w:val="00C86E90"/>
    <w:rsid w:val="00C877B6"/>
    <w:rsid w:val="00C87B3D"/>
    <w:rsid w:val="00C90275"/>
    <w:rsid w:val="00C90A2B"/>
    <w:rsid w:val="00C90B2C"/>
    <w:rsid w:val="00C90D71"/>
    <w:rsid w:val="00C90F52"/>
    <w:rsid w:val="00C91176"/>
    <w:rsid w:val="00C911C6"/>
    <w:rsid w:val="00C91464"/>
    <w:rsid w:val="00C9224B"/>
    <w:rsid w:val="00C926AE"/>
    <w:rsid w:val="00C92851"/>
    <w:rsid w:val="00C92AE2"/>
    <w:rsid w:val="00C92E38"/>
    <w:rsid w:val="00C933DD"/>
    <w:rsid w:val="00C93C94"/>
    <w:rsid w:val="00C94364"/>
    <w:rsid w:val="00C9448E"/>
    <w:rsid w:val="00C9521A"/>
    <w:rsid w:val="00C965B3"/>
    <w:rsid w:val="00C96C5A"/>
    <w:rsid w:val="00C97345"/>
    <w:rsid w:val="00CA00CC"/>
    <w:rsid w:val="00CA0A4F"/>
    <w:rsid w:val="00CA18E5"/>
    <w:rsid w:val="00CA1C31"/>
    <w:rsid w:val="00CA1E9E"/>
    <w:rsid w:val="00CA2577"/>
    <w:rsid w:val="00CA2E0F"/>
    <w:rsid w:val="00CA2E29"/>
    <w:rsid w:val="00CA3312"/>
    <w:rsid w:val="00CA34BF"/>
    <w:rsid w:val="00CA3B59"/>
    <w:rsid w:val="00CA4014"/>
    <w:rsid w:val="00CA427F"/>
    <w:rsid w:val="00CA444C"/>
    <w:rsid w:val="00CA48A4"/>
    <w:rsid w:val="00CA53AB"/>
    <w:rsid w:val="00CA57C7"/>
    <w:rsid w:val="00CA5815"/>
    <w:rsid w:val="00CA5B9C"/>
    <w:rsid w:val="00CA670B"/>
    <w:rsid w:val="00CA6A79"/>
    <w:rsid w:val="00CA6D86"/>
    <w:rsid w:val="00CA7610"/>
    <w:rsid w:val="00CA7FB0"/>
    <w:rsid w:val="00CB0A07"/>
    <w:rsid w:val="00CB0C32"/>
    <w:rsid w:val="00CB0CF3"/>
    <w:rsid w:val="00CB19DE"/>
    <w:rsid w:val="00CB2034"/>
    <w:rsid w:val="00CB32E1"/>
    <w:rsid w:val="00CB35E4"/>
    <w:rsid w:val="00CB3D8A"/>
    <w:rsid w:val="00CB4DAF"/>
    <w:rsid w:val="00CB4EF9"/>
    <w:rsid w:val="00CB5108"/>
    <w:rsid w:val="00CB56D8"/>
    <w:rsid w:val="00CB5E0B"/>
    <w:rsid w:val="00CB704B"/>
    <w:rsid w:val="00CB70DB"/>
    <w:rsid w:val="00CB72DD"/>
    <w:rsid w:val="00CB7835"/>
    <w:rsid w:val="00CB7FBD"/>
    <w:rsid w:val="00CC0209"/>
    <w:rsid w:val="00CC0785"/>
    <w:rsid w:val="00CC0BE3"/>
    <w:rsid w:val="00CC103C"/>
    <w:rsid w:val="00CC22D0"/>
    <w:rsid w:val="00CC2A2C"/>
    <w:rsid w:val="00CC2D9A"/>
    <w:rsid w:val="00CC3634"/>
    <w:rsid w:val="00CC3AF9"/>
    <w:rsid w:val="00CC4266"/>
    <w:rsid w:val="00CC42B0"/>
    <w:rsid w:val="00CC4E56"/>
    <w:rsid w:val="00CC4EE0"/>
    <w:rsid w:val="00CC5342"/>
    <w:rsid w:val="00CC56C8"/>
    <w:rsid w:val="00CC695F"/>
    <w:rsid w:val="00CC6A8A"/>
    <w:rsid w:val="00CC6AAC"/>
    <w:rsid w:val="00CC6B2E"/>
    <w:rsid w:val="00CD01ED"/>
    <w:rsid w:val="00CD0571"/>
    <w:rsid w:val="00CD0722"/>
    <w:rsid w:val="00CD0B0D"/>
    <w:rsid w:val="00CD105A"/>
    <w:rsid w:val="00CD13D8"/>
    <w:rsid w:val="00CD15CA"/>
    <w:rsid w:val="00CD1A7C"/>
    <w:rsid w:val="00CD201A"/>
    <w:rsid w:val="00CD2744"/>
    <w:rsid w:val="00CD28F0"/>
    <w:rsid w:val="00CD2AA1"/>
    <w:rsid w:val="00CD3019"/>
    <w:rsid w:val="00CD3321"/>
    <w:rsid w:val="00CD3AA7"/>
    <w:rsid w:val="00CD3D9A"/>
    <w:rsid w:val="00CD4AE3"/>
    <w:rsid w:val="00CD664F"/>
    <w:rsid w:val="00CD7436"/>
    <w:rsid w:val="00CD7739"/>
    <w:rsid w:val="00CD7D17"/>
    <w:rsid w:val="00CE0689"/>
    <w:rsid w:val="00CE0DEC"/>
    <w:rsid w:val="00CE16EA"/>
    <w:rsid w:val="00CE18FC"/>
    <w:rsid w:val="00CE1CCA"/>
    <w:rsid w:val="00CE1E26"/>
    <w:rsid w:val="00CE212A"/>
    <w:rsid w:val="00CE3EE9"/>
    <w:rsid w:val="00CE40AC"/>
    <w:rsid w:val="00CE6134"/>
    <w:rsid w:val="00CE6646"/>
    <w:rsid w:val="00CE6779"/>
    <w:rsid w:val="00CE74F0"/>
    <w:rsid w:val="00CF19B0"/>
    <w:rsid w:val="00CF2780"/>
    <w:rsid w:val="00CF2A28"/>
    <w:rsid w:val="00CF2CD3"/>
    <w:rsid w:val="00CF3824"/>
    <w:rsid w:val="00CF4F74"/>
    <w:rsid w:val="00CF5523"/>
    <w:rsid w:val="00CF5C45"/>
    <w:rsid w:val="00CF6503"/>
    <w:rsid w:val="00CF68AE"/>
    <w:rsid w:val="00CF6A4A"/>
    <w:rsid w:val="00CF6C03"/>
    <w:rsid w:val="00CF6E3C"/>
    <w:rsid w:val="00D0019B"/>
    <w:rsid w:val="00D00FE0"/>
    <w:rsid w:val="00D018FE"/>
    <w:rsid w:val="00D0240E"/>
    <w:rsid w:val="00D026EC"/>
    <w:rsid w:val="00D0272D"/>
    <w:rsid w:val="00D02AAE"/>
    <w:rsid w:val="00D02AC3"/>
    <w:rsid w:val="00D02EA5"/>
    <w:rsid w:val="00D03683"/>
    <w:rsid w:val="00D04067"/>
    <w:rsid w:val="00D0451E"/>
    <w:rsid w:val="00D04B94"/>
    <w:rsid w:val="00D05655"/>
    <w:rsid w:val="00D05A03"/>
    <w:rsid w:val="00D0689C"/>
    <w:rsid w:val="00D06B44"/>
    <w:rsid w:val="00D06BCA"/>
    <w:rsid w:val="00D06F0E"/>
    <w:rsid w:val="00D07A06"/>
    <w:rsid w:val="00D07E46"/>
    <w:rsid w:val="00D11049"/>
    <w:rsid w:val="00D127CF"/>
    <w:rsid w:val="00D1376A"/>
    <w:rsid w:val="00D13990"/>
    <w:rsid w:val="00D13D62"/>
    <w:rsid w:val="00D13FC0"/>
    <w:rsid w:val="00D15225"/>
    <w:rsid w:val="00D155D8"/>
    <w:rsid w:val="00D156B3"/>
    <w:rsid w:val="00D15CA9"/>
    <w:rsid w:val="00D163FA"/>
    <w:rsid w:val="00D16567"/>
    <w:rsid w:val="00D16B89"/>
    <w:rsid w:val="00D16CBA"/>
    <w:rsid w:val="00D17D5A"/>
    <w:rsid w:val="00D2083D"/>
    <w:rsid w:val="00D2087C"/>
    <w:rsid w:val="00D20881"/>
    <w:rsid w:val="00D20C1C"/>
    <w:rsid w:val="00D20CF9"/>
    <w:rsid w:val="00D21D0B"/>
    <w:rsid w:val="00D22820"/>
    <w:rsid w:val="00D2287A"/>
    <w:rsid w:val="00D22C0F"/>
    <w:rsid w:val="00D22D62"/>
    <w:rsid w:val="00D23AC5"/>
    <w:rsid w:val="00D23EFC"/>
    <w:rsid w:val="00D23F4C"/>
    <w:rsid w:val="00D249EB"/>
    <w:rsid w:val="00D24DCA"/>
    <w:rsid w:val="00D24E2D"/>
    <w:rsid w:val="00D24FCD"/>
    <w:rsid w:val="00D25042"/>
    <w:rsid w:val="00D2573C"/>
    <w:rsid w:val="00D25C98"/>
    <w:rsid w:val="00D27B96"/>
    <w:rsid w:val="00D30005"/>
    <w:rsid w:val="00D304A7"/>
    <w:rsid w:val="00D30695"/>
    <w:rsid w:val="00D31826"/>
    <w:rsid w:val="00D31C69"/>
    <w:rsid w:val="00D3283C"/>
    <w:rsid w:val="00D32C7F"/>
    <w:rsid w:val="00D331F7"/>
    <w:rsid w:val="00D334B0"/>
    <w:rsid w:val="00D33DF7"/>
    <w:rsid w:val="00D344C1"/>
    <w:rsid w:val="00D354FA"/>
    <w:rsid w:val="00D36208"/>
    <w:rsid w:val="00D3675B"/>
    <w:rsid w:val="00D36C48"/>
    <w:rsid w:val="00D37049"/>
    <w:rsid w:val="00D37203"/>
    <w:rsid w:val="00D3735E"/>
    <w:rsid w:val="00D376C5"/>
    <w:rsid w:val="00D379B0"/>
    <w:rsid w:val="00D410A5"/>
    <w:rsid w:val="00D4152F"/>
    <w:rsid w:val="00D416D8"/>
    <w:rsid w:val="00D41899"/>
    <w:rsid w:val="00D41C21"/>
    <w:rsid w:val="00D41D2D"/>
    <w:rsid w:val="00D42941"/>
    <w:rsid w:val="00D43D26"/>
    <w:rsid w:val="00D43E61"/>
    <w:rsid w:val="00D43F90"/>
    <w:rsid w:val="00D4697E"/>
    <w:rsid w:val="00D473C9"/>
    <w:rsid w:val="00D47B37"/>
    <w:rsid w:val="00D47FDB"/>
    <w:rsid w:val="00D50896"/>
    <w:rsid w:val="00D50911"/>
    <w:rsid w:val="00D50B57"/>
    <w:rsid w:val="00D50D5C"/>
    <w:rsid w:val="00D512BA"/>
    <w:rsid w:val="00D5152E"/>
    <w:rsid w:val="00D51874"/>
    <w:rsid w:val="00D51FB0"/>
    <w:rsid w:val="00D526EF"/>
    <w:rsid w:val="00D52A75"/>
    <w:rsid w:val="00D52A9F"/>
    <w:rsid w:val="00D52B84"/>
    <w:rsid w:val="00D52BC5"/>
    <w:rsid w:val="00D52DF5"/>
    <w:rsid w:val="00D53208"/>
    <w:rsid w:val="00D53681"/>
    <w:rsid w:val="00D5525B"/>
    <w:rsid w:val="00D55A43"/>
    <w:rsid w:val="00D5636C"/>
    <w:rsid w:val="00D575F7"/>
    <w:rsid w:val="00D57B74"/>
    <w:rsid w:val="00D6052C"/>
    <w:rsid w:val="00D607DD"/>
    <w:rsid w:val="00D60CC7"/>
    <w:rsid w:val="00D6153B"/>
    <w:rsid w:val="00D61696"/>
    <w:rsid w:val="00D62079"/>
    <w:rsid w:val="00D625FB"/>
    <w:rsid w:val="00D630D2"/>
    <w:rsid w:val="00D63229"/>
    <w:rsid w:val="00D63264"/>
    <w:rsid w:val="00D6351F"/>
    <w:rsid w:val="00D63C51"/>
    <w:rsid w:val="00D64193"/>
    <w:rsid w:val="00D6460B"/>
    <w:rsid w:val="00D64A40"/>
    <w:rsid w:val="00D64E90"/>
    <w:rsid w:val="00D65411"/>
    <w:rsid w:val="00D65597"/>
    <w:rsid w:val="00D65786"/>
    <w:rsid w:val="00D65A34"/>
    <w:rsid w:val="00D65ABF"/>
    <w:rsid w:val="00D65B02"/>
    <w:rsid w:val="00D65B9C"/>
    <w:rsid w:val="00D66530"/>
    <w:rsid w:val="00D6706E"/>
    <w:rsid w:val="00D67426"/>
    <w:rsid w:val="00D70477"/>
    <w:rsid w:val="00D705AC"/>
    <w:rsid w:val="00D706E8"/>
    <w:rsid w:val="00D70BCB"/>
    <w:rsid w:val="00D70CDA"/>
    <w:rsid w:val="00D71068"/>
    <w:rsid w:val="00D7254E"/>
    <w:rsid w:val="00D73E0C"/>
    <w:rsid w:val="00D744BC"/>
    <w:rsid w:val="00D7492C"/>
    <w:rsid w:val="00D75590"/>
    <w:rsid w:val="00D76D49"/>
    <w:rsid w:val="00D775BB"/>
    <w:rsid w:val="00D77C3D"/>
    <w:rsid w:val="00D80F3B"/>
    <w:rsid w:val="00D811CD"/>
    <w:rsid w:val="00D8145A"/>
    <w:rsid w:val="00D81781"/>
    <w:rsid w:val="00D818D6"/>
    <w:rsid w:val="00D82696"/>
    <w:rsid w:val="00D82D71"/>
    <w:rsid w:val="00D833B5"/>
    <w:rsid w:val="00D837EE"/>
    <w:rsid w:val="00D837F8"/>
    <w:rsid w:val="00D838EF"/>
    <w:rsid w:val="00D83B72"/>
    <w:rsid w:val="00D83DA3"/>
    <w:rsid w:val="00D84FC2"/>
    <w:rsid w:val="00D85ED7"/>
    <w:rsid w:val="00D87984"/>
    <w:rsid w:val="00D87AE8"/>
    <w:rsid w:val="00D9034A"/>
    <w:rsid w:val="00D90CE0"/>
    <w:rsid w:val="00D91635"/>
    <w:rsid w:val="00D946D7"/>
    <w:rsid w:val="00D94CE8"/>
    <w:rsid w:val="00D95ED8"/>
    <w:rsid w:val="00D95EF3"/>
    <w:rsid w:val="00D95F2C"/>
    <w:rsid w:val="00D96564"/>
    <w:rsid w:val="00D96B61"/>
    <w:rsid w:val="00DA04ED"/>
    <w:rsid w:val="00DA0BEF"/>
    <w:rsid w:val="00DA0FBC"/>
    <w:rsid w:val="00DA10A7"/>
    <w:rsid w:val="00DA1E42"/>
    <w:rsid w:val="00DA1F1D"/>
    <w:rsid w:val="00DA2756"/>
    <w:rsid w:val="00DA28A7"/>
    <w:rsid w:val="00DA2BC2"/>
    <w:rsid w:val="00DA32D5"/>
    <w:rsid w:val="00DA5976"/>
    <w:rsid w:val="00DA5B9A"/>
    <w:rsid w:val="00DA5C05"/>
    <w:rsid w:val="00DA61E7"/>
    <w:rsid w:val="00DA6E01"/>
    <w:rsid w:val="00DA70BC"/>
    <w:rsid w:val="00DA7595"/>
    <w:rsid w:val="00DB0C10"/>
    <w:rsid w:val="00DB0E48"/>
    <w:rsid w:val="00DB170A"/>
    <w:rsid w:val="00DB2068"/>
    <w:rsid w:val="00DB27EC"/>
    <w:rsid w:val="00DB2E48"/>
    <w:rsid w:val="00DB3260"/>
    <w:rsid w:val="00DB32DC"/>
    <w:rsid w:val="00DB36E2"/>
    <w:rsid w:val="00DB3F5A"/>
    <w:rsid w:val="00DB43C9"/>
    <w:rsid w:val="00DB44DF"/>
    <w:rsid w:val="00DB5D8E"/>
    <w:rsid w:val="00DB5E47"/>
    <w:rsid w:val="00DB5EAF"/>
    <w:rsid w:val="00DB6F21"/>
    <w:rsid w:val="00DB703E"/>
    <w:rsid w:val="00DB70C1"/>
    <w:rsid w:val="00DB7A37"/>
    <w:rsid w:val="00DC0619"/>
    <w:rsid w:val="00DC07E3"/>
    <w:rsid w:val="00DC1E45"/>
    <w:rsid w:val="00DC262B"/>
    <w:rsid w:val="00DC3A77"/>
    <w:rsid w:val="00DC3AF3"/>
    <w:rsid w:val="00DC555B"/>
    <w:rsid w:val="00DC7AF1"/>
    <w:rsid w:val="00DD0737"/>
    <w:rsid w:val="00DD0A0D"/>
    <w:rsid w:val="00DD1375"/>
    <w:rsid w:val="00DD1495"/>
    <w:rsid w:val="00DD308F"/>
    <w:rsid w:val="00DD37B8"/>
    <w:rsid w:val="00DD45D6"/>
    <w:rsid w:val="00DD4AB4"/>
    <w:rsid w:val="00DD4AF8"/>
    <w:rsid w:val="00DD4CCF"/>
    <w:rsid w:val="00DD5396"/>
    <w:rsid w:val="00DD56F4"/>
    <w:rsid w:val="00DD5923"/>
    <w:rsid w:val="00DD63C1"/>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7EF"/>
    <w:rsid w:val="00DE3A0A"/>
    <w:rsid w:val="00DE3E03"/>
    <w:rsid w:val="00DE434E"/>
    <w:rsid w:val="00DE4A13"/>
    <w:rsid w:val="00DE5558"/>
    <w:rsid w:val="00DE58FC"/>
    <w:rsid w:val="00DE5980"/>
    <w:rsid w:val="00DE598E"/>
    <w:rsid w:val="00DE5EF5"/>
    <w:rsid w:val="00DE6619"/>
    <w:rsid w:val="00DE69B4"/>
    <w:rsid w:val="00DF0A19"/>
    <w:rsid w:val="00DF0F8C"/>
    <w:rsid w:val="00DF28A2"/>
    <w:rsid w:val="00DF2BDF"/>
    <w:rsid w:val="00DF2EDD"/>
    <w:rsid w:val="00DF3005"/>
    <w:rsid w:val="00DF38A0"/>
    <w:rsid w:val="00DF506C"/>
    <w:rsid w:val="00DF59E4"/>
    <w:rsid w:val="00DF5B13"/>
    <w:rsid w:val="00DF6267"/>
    <w:rsid w:val="00DF6623"/>
    <w:rsid w:val="00DF695D"/>
    <w:rsid w:val="00DF6F4E"/>
    <w:rsid w:val="00E004F4"/>
    <w:rsid w:val="00E004FA"/>
    <w:rsid w:val="00E012E4"/>
    <w:rsid w:val="00E01308"/>
    <w:rsid w:val="00E0274E"/>
    <w:rsid w:val="00E03904"/>
    <w:rsid w:val="00E0425D"/>
    <w:rsid w:val="00E05049"/>
    <w:rsid w:val="00E05590"/>
    <w:rsid w:val="00E06290"/>
    <w:rsid w:val="00E066E2"/>
    <w:rsid w:val="00E073DA"/>
    <w:rsid w:val="00E10D3E"/>
    <w:rsid w:val="00E114AF"/>
    <w:rsid w:val="00E1249B"/>
    <w:rsid w:val="00E12587"/>
    <w:rsid w:val="00E12C31"/>
    <w:rsid w:val="00E13158"/>
    <w:rsid w:val="00E1316C"/>
    <w:rsid w:val="00E1339A"/>
    <w:rsid w:val="00E13543"/>
    <w:rsid w:val="00E144A9"/>
    <w:rsid w:val="00E14E3F"/>
    <w:rsid w:val="00E15BFB"/>
    <w:rsid w:val="00E15EA3"/>
    <w:rsid w:val="00E15FEB"/>
    <w:rsid w:val="00E165C3"/>
    <w:rsid w:val="00E16F0C"/>
    <w:rsid w:val="00E203C0"/>
    <w:rsid w:val="00E20D5B"/>
    <w:rsid w:val="00E2245C"/>
    <w:rsid w:val="00E22E6C"/>
    <w:rsid w:val="00E231BD"/>
    <w:rsid w:val="00E24510"/>
    <w:rsid w:val="00E2462D"/>
    <w:rsid w:val="00E252E1"/>
    <w:rsid w:val="00E259D3"/>
    <w:rsid w:val="00E265A1"/>
    <w:rsid w:val="00E274AB"/>
    <w:rsid w:val="00E314B6"/>
    <w:rsid w:val="00E31FFF"/>
    <w:rsid w:val="00E32B97"/>
    <w:rsid w:val="00E33585"/>
    <w:rsid w:val="00E33BFA"/>
    <w:rsid w:val="00E33FDA"/>
    <w:rsid w:val="00E34008"/>
    <w:rsid w:val="00E340A5"/>
    <w:rsid w:val="00E3460A"/>
    <w:rsid w:val="00E34817"/>
    <w:rsid w:val="00E3595E"/>
    <w:rsid w:val="00E35A0D"/>
    <w:rsid w:val="00E35AF0"/>
    <w:rsid w:val="00E36B25"/>
    <w:rsid w:val="00E36BF6"/>
    <w:rsid w:val="00E3753B"/>
    <w:rsid w:val="00E406CD"/>
    <w:rsid w:val="00E407CA"/>
    <w:rsid w:val="00E41A47"/>
    <w:rsid w:val="00E41A53"/>
    <w:rsid w:val="00E41DF5"/>
    <w:rsid w:val="00E42507"/>
    <w:rsid w:val="00E42825"/>
    <w:rsid w:val="00E42C9D"/>
    <w:rsid w:val="00E4348A"/>
    <w:rsid w:val="00E434EE"/>
    <w:rsid w:val="00E439C3"/>
    <w:rsid w:val="00E444D7"/>
    <w:rsid w:val="00E4465B"/>
    <w:rsid w:val="00E44689"/>
    <w:rsid w:val="00E44C28"/>
    <w:rsid w:val="00E44CD9"/>
    <w:rsid w:val="00E458AD"/>
    <w:rsid w:val="00E459B0"/>
    <w:rsid w:val="00E46A09"/>
    <w:rsid w:val="00E46AF6"/>
    <w:rsid w:val="00E47CD9"/>
    <w:rsid w:val="00E509DF"/>
    <w:rsid w:val="00E50D92"/>
    <w:rsid w:val="00E51020"/>
    <w:rsid w:val="00E51393"/>
    <w:rsid w:val="00E51DBD"/>
    <w:rsid w:val="00E521F0"/>
    <w:rsid w:val="00E5236B"/>
    <w:rsid w:val="00E52F85"/>
    <w:rsid w:val="00E538D4"/>
    <w:rsid w:val="00E540D5"/>
    <w:rsid w:val="00E54751"/>
    <w:rsid w:val="00E5507B"/>
    <w:rsid w:val="00E55B07"/>
    <w:rsid w:val="00E55B72"/>
    <w:rsid w:val="00E56576"/>
    <w:rsid w:val="00E579FB"/>
    <w:rsid w:val="00E57A86"/>
    <w:rsid w:val="00E602BB"/>
    <w:rsid w:val="00E606E6"/>
    <w:rsid w:val="00E60A91"/>
    <w:rsid w:val="00E61405"/>
    <w:rsid w:val="00E6142D"/>
    <w:rsid w:val="00E61536"/>
    <w:rsid w:val="00E61E7D"/>
    <w:rsid w:val="00E61F94"/>
    <w:rsid w:val="00E62165"/>
    <w:rsid w:val="00E6297D"/>
    <w:rsid w:val="00E62A22"/>
    <w:rsid w:val="00E63103"/>
    <w:rsid w:val="00E64006"/>
    <w:rsid w:val="00E64334"/>
    <w:rsid w:val="00E6477D"/>
    <w:rsid w:val="00E64BE4"/>
    <w:rsid w:val="00E65694"/>
    <w:rsid w:val="00E66300"/>
    <w:rsid w:val="00E668B6"/>
    <w:rsid w:val="00E674F4"/>
    <w:rsid w:val="00E67CE1"/>
    <w:rsid w:val="00E67D6F"/>
    <w:rsid w:val="00E71114"/>
    <w:rsid w:val="00E72250"/>
    <w:rsid w:val="00E726C7"/>
    <w:rsid w:val="00E73514"/>
    <w:rsid w:val="00E739F0"/>
    <w:rsid w:val="00E73BFB"/>
    <w:rsid w:val="00E74137"/>
    <w:rsid w:val="00E742B1"/>
    <w:rsid w:val="00E74E0F"/>
    <w:rsid w:val="00E74EB3"/>
    <w:rsid w:val="00E75237"/>
    <w:rsid w:val="00E754B2"/>
    <w:rsid w:val="00E75A9A"/>
    <w:rsid w:val="00E75EC8"/>
    <w:rsid w:val="00E7764F"/>
    <w:rsid w:val="00E77E9D"/>
    <w:rsid w:val="00E8048B"/>
    <w:rsid w:val="00E80683"/>
    <w:rsid w:val="00E807A3"/>
    <w:rsid w:val="00E80D5E"/>
    <w:rsid w:val="00E81119"/>
    <w:rsid w:val="00E819D8"/>
    <w:rsid w:val="00E81D5C"/>
    <w:rsid w:val="00E81EF2"/>
    <w:rsid w:val="00E820A5"/>
    <w:rsid w:val="00E82511"/>
    <w:rsid w:val="00E826F1"/>
    <w:rsid w:val="00E828B7"/>
    <w:rsid w:val="00E82968"/>
    <w:rsid w:val="00E833D3"/>
    <w:rsid w:val="00E8346C"/>
    <w:rsid w:val="00E834E7"/>
    <w:rsid w:val="00E8469E"/>
    <w:rsid w:val="00E84EDC"/>
    <w:rsid w:val="00E85746"/>
    <w:rsid w:val="00E86901"/>
    <w:rsid w:val="00E8729C"/>
    <w:rsid w:val="00E87C60"/>
    <w:rsid w:val="00E87C95"/>
    <w:rsid w:val="00E87CC6"/>
    <w:rsid w:val="00E90096"/>
    <w:rsid w:val="00E909E7"/>
    <w:rsid w:val="00E910A6"/>
    <w:rsid w:val="00E914D8"/>
    <w:rsid w:val="00E91E6B"/>
    <w:rsid w:val="00E920D0"/>
    <w:rsid w:val="00E92642"/>
    <w:rsid w:val="00E929A5"/>
    <w:rsid w:val="00E93319"/>
    <w:rsid w:val="00E93B6A"/>
    <w:rsid w:val="00E9448D"/>
    <w:rsid w:val="00E95449"/>
    <w:rsid w:val="00E9697C"/>
    <w:rsid w:val="00E96A89"/>
    <w:rsid w:val="00E96E06"/>
    <w:rsid w:val="00E9742D"/>
    <w:rsid w:val="00E97AD0"/>
    <w:rsid w:val="00E97B30"/>
    <w:rsid w:val="00EA0CCE"/>
    <w:rsid w:val="00EA1487"/>
    <w:rsid w:val="00EA21EA"/>
    <w:rsid w:val="00EA31EF"/>
    <w:rsid w:val="00EA3763"/>
    <w:rsid w:val="00EA3852"/>
    <w:rsid w:val="00EA470C"/>
    <w:rsid w:val="00EA4AF7"/>
    <w:rsid w:val="00EA4D69"/>
    <w:rsid w:val="00EA5053"/>
    <w:rsid w:val="00EA536A"/>
    <w:rsid w:val="00EA5AA7"/>
    <w:rsid w:val="00EA5E2F"/>
    <w:rsid w:val="00EA5EB7"/>
    <w:rsid w:val="00EA6583"/>
    <w:rsid w:val="00EA6A25"/>
    <w:rsid w:val="00EA7301"/>
    <w:rsid w:val="00EA7656"/>
    <w:rsid w:val="00EA78E1"/>
    <w:rsid w:val="00EB02BF"/>
    <w:rsid w:val="00EB0A6D"/>
    <w:rsid w:val="00EB0B53"/>
    <w:rsid w:val="00EB22FA"/>
    <w:rsid w:val="00EB2515"/>
    <w:rsid w:val="00EB2603"/>
    <w:rsid w:val="00EB2738"/>
    <w:rsid w:val="00EB29C7"/>
    <w:rsid w:val="00EB2A95"/>
    <w:rsid w:val="00EB2EF3"/>
    <w:rsid w:val="00EB3030"/>
    <w:rsid w:val="00EB3754"/>
    <w:rsid w:val="00EB39CC"/>
    <w:rsid w:val="00EB3AA2"/>
    <w:rsid w:val="00EB3C25"/>
    <w:rsid w:val="00EB4AAF"/>
    <w:rsid w:val="00EB52CA"/>
    <w:rsid w:val="00EB5598"/>
    <w:rsid w:val="00EB5AF9"/>
    <w:rsid w:val="00EB5B83"/>
    <w:rsid w:val="00EB5C49"/>
    <w:rsid w:val="00EB6B68"/>
    <w:rsid w:val="00EB704E"/>
    <w:rsid w:val="00EB7866"/>
    <w:rsid w:val="00EB7DB2"/>
    <w:rsid w:val="00EB7FA1"/>
    <w:rsid w:val="00EC00A9"/>
    <w:rsid w:val="00EC111C"/>
    <w:rsid w:val="00EC232B"/>
    <w:rsid w:val="00EC2540"/>
    <w:rsid w:val="00EC38CB"/>
    <w:rsid w:val="00EC393E"/>
    <w:rsid w:val="00EC416E"/>
    <w:rsid w:val="00EC4AEA"/>
    <w:rsid w:val="00EC4FF8"/>
    <w:rsid w:val="00EC511C"/>
    <w:rsid w:val="00EC5323"/>
    <w:rsid w:val="00EC5754"/>
    <w:rsid w:val="00EC5F51"/>
    <w:rsid w:val="00EC649F"/>
    <w:rsid w:val="00EC652B"/>
    <w:rsid w:val="00EC676D"/>
    <w:rsid w:val="00EC7871"/>
    <w:rsid w:val="00EC7EB1"/>
    <w:rsid w:val="00ED0337"/>
    <w:rsid w:val="00ED0DBA"/>
    <w:rsid w:val="00ED1049"/>
    <w:rsid w:val="00ED1B10"/>
    <w:rsid w:val="00ED1E59"/>
    <w:rsid w:val="00ED2027"/>
    <w:rsid w:val="00ED2AAA"/>
    <w:rsid w:val="00ED3015"/>
    <w:rsid w:val="00ED408A"/>
    <w:rsid w:val="00ED4B87"/>
    <w:rsid w:val="00ED5DE9"/>
    <w:rsid w:val="00ED607D"/>
    <w:rsid w:val="00ED6363"/>
    <w:rsid w:val="00ED63D8"/>
    <w:rsid w:val="00ED6FB7"/>
    <w:rsid w:val="00ED7192"/>
    <w:rsid w:val="00ED72F2"/>
    <w:rsid w:val="00ED73D2"/>
    <w:rsid w:val="00ED752A"/>
    <w:rsid w:val="00ED7AEE"/>
    <w:rsid w:val="00ED7D17"/>
    <w:rsid w:val="00EE0332"/>
    <w:rsid w:val="00EE133B"/>
    <w:rsid w:val="00EE1C3B"/>
    <w:rsid w:val="00EE224A"/>
    <w:rsid w:val="00EE267D"/>
    <w:rsid w:val="00EE320E"/>
    <w:rsid w:val="00EE432E"/>
    <w:rsid w:val="00EE5371"/>
    <w:rsid w:val="00EE674B"/>
    <w:rsid w:val="00EE78A2"/>
    <w:rsid w:val="00EE79F2"/>
    <w:rsid w:val="00EE7A26"/>
    <w:rsid w:val="00EE7DEE"/>
    <w:rsid w:val="00EE7FDD"/>
    <w:rsid w:val="00EF0182"/>
    <w:rsid w:val="00EF08BA"/>
    <w:rsid w:val="00EF14A2"/>
    <w:rsid w:val="00EF1C3F"/>
    <w:rsid w:val="00EF24B4"/>
    <w:rsid w:val="00EF2606"/>
    <w:rsid w:val="00EF280E"/>
    <w:rsid w:val="00EF508B"/>
    <w:rsid w:val="00EF5A96"/>
    <w:rsid w:val="00EF5E56"/>
    <w:rsid w:val="00EF667E"/>
    <w:rsid w:val="00EF699F"/>
    <w:rsid w:val="00EF731E"/>
    <w:rsid w:val="00EF750D"/>
    <w:rsid w:val="00EF760F"/>
    <w:rsid w:val="00EF7E5A"/>
    <w:rsid w:val="00F010A3"/>
    <w:rsid w:val="00F01545"/>
    <w:rsid w:val="00F02093"/>
    <w:rsid w:val="00F03A40"/>
    <w:rsid w:val="00F04070"/>
    <w:rsid w:val="00F04DB1"/>
    <w:rsid w:val="00F0504A"/>
    <w:rsid w:val="00F058C8"/>
    <w:rsid w:val="00F06293"/>
    <w:rsid w:val="00F06610"/>
    <w:rsid w:val="00F068F0"/>
    <w:rsid w:val="00F0720B"/>
    <w:rsid w:val="00F0750D"/>
    <w:rsid w:val="00F079F4"/>
    <w:rsid w:val="00F07D3C"/>
    <w:rsid w:val="00F10447"/>
    <w:rsid w:val="00F10CA0"/>
    <w:rsid w:val="00F11219"/>
    <w:rsid w:val="00F11FC6"/>
    <w:rsid w:val="00F12A1E"/>
    <w:rsid w:val="00F135E8"/>
    <w:rsid w:val="00F14E7F"/>
    <w:rsid w:val="00F15557"/>
    <w:rsid w:val="00F16645"/>
    <w:rsid w:val="00F16FB8"/>
    <w:rsid w:val="00F170BF"/>
    <w:rsid w:val="00F17A11"/>
    <w:rsid w:val="00F17ABE"/>
    <w:rsid w:val="00F202A7"/>
    <w:rsid w:val="00F20740"/>
    <w:rsid w:val="00F21440"/>
    <w:rsid w:val="00F21608"/>
    <w:rsid w:val="00F216AA"/>
    <w:rsid w:val="00F21D38"/>
    <w:rsid w:val="00F221D8"/>
    <w:rsid w:val="00F22321"/>
    <w:rsid w:val="00F22B90"/>
    <w:rsid w:val="00F22C72"/>
    <w:rsid w:val="00F23631"/>
    <w:rsid w:val="00F24A8E"/>
    <w:rsid w:val="00F25658"/>
    <w:rsid w:val="00F2572B"/>
    <w:rsid w:val="00F25744"/>
    <w:rsid w:val="00F26C29"/>
    <w:rsid w:val="00F26C91"/>
    <w:rsid w:val="00F26D93"/>
    <w:rsid w:val="00F27208"/>
    <w:rsid w:val="00F2740B"/>
    <w:rsid w:val="00F2794A"/>
    <w:rsid w:val="00F279A3"/>
    <w:rsid w:val="00F3047F"/>
    <w:rsid w:val="00F30668"/>
    <w:rsid w:val="00F30DAD"/>
    <w:rsid w:val="00F3135C"/>
    <w:rsid w:val="00F31A9B"/>
    <w:rsid w:val="00F32AFA"/>
    <w:rsid w:val="00F32FAE"/>
    <w:rsid w:val="00F34016"/>
    <w:rsid w:val="00F34E5A"/>
    <w:rsid w:val="00F350DD"/>
    <w:rsid w:val="00F36F69"/>
    <w:rsid w:val="00F37817"/>
    <w:rsid w:val="00F4015F"/>
    <w:rsid w:val="00F40888"/>
    <w:rsid w:val="00F416FA"/>
    <w:rsid w:val="00F418E5"/>
    <w:rsid w:val="00F41F02"/>
    <w:rsid w:val="00F4225A"/>
    <w:rsid w:val="00F4269A"/>
    <w:rsid w:val="00F427CC"/>
    <w:rsid w:val="00F42FB0"/>
    <w:rsid w:val="00F43134"/>
    <w:rsid w:val="00F44EA1"/>
    <w:rsid w:val="00F453AF"/>
    <w:rsid w:val="00F45416"/>
    <w:rsid w:val="00F45EAF"/>
    <w:rsid w:val="00F45FB9"/>
    <w:rsid w:val="00F46D9D"/>
    <w:rsid w:val="00F4777D"/>
    <w:rsid w:val="00F5191E"/>
    <w:rsid w:val="00F519FE"/>
    <w:rsid w:val="00F51CA9"/>
    <w:rsid w:val="00F521DA"/>
    <w:rsid w:val="00F53792"/>
    <w:rsid w:val="00F53AB7"/>
    <w:rsid w:val="00F540D5"/>
    <w:rsid w:val="00F54464"/>
    <w:rsid w:val="00F56476"/>
    <w:rsid w:val="00F56696"/>
    <w:rsid w:val="00F566F5"/>
    <w:rsid w:val="00F57128"/>
    <w:rsid w:val="00F57210"/>
    <w:rsid w:val="00F578BF"/>
    <w:rsid w:val="00F57C19"/>
    <w:rsid w:val="00F60864"/>
    <w:rsid w:val="00F60BBE"/>
    <w:rsid w:val="00F60D5A"/>
    <w:rsid w:val="00F618EF"/>
    <w:rsid w:val="00F61C54"/>
    <w:rsid w:val="00F61E88"/>
    <w:rsid w:val="00F62333"/>
    <w:rsid w:val="00F637E0"/>
    <w:rsid w:val="00F638F8"/>
    <w:rsid w:val="00F63CA1"/>
    <w:rsid w:val="00F6476D"/>
    <w:rsid w:val="00F65666"/>
    <w:rsid w:val="00F65B8E"/>
    <w:rsid w:val="00F65CB8"/>
    <w:rsid w:val="00F6610F"/>
    <w:rsid w:val="00F663A5"/>
    <w:rsid w:val="00F668FF"/>
    <w:rsid w:val="00F66B22"/>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77CB6"/>
    <w:rsid w:val="00F80355"/>
    <w:rsid w:val="00F80406"/>
    <w:rsid w:val="00F80641"/>
    <w:rsid w:val="00F80B47"/>
    <w:rsid w:val="00F80DE3"/>
    <w:rsid w:val="00F81078"/>
    <w:rsid w:val="00F8167C"/>
    <w:rsid w:val="00F8211E"/>
    <w:rsid w:val="00F83D89"/>
    <w:rsid w:val="00F8461C"/>
    <w:rsid w:val="00F84AF8"/>
    <w:rsid w:val="00F84CE7"/>
    <w:rsid w:val="00F84DC8"/>
    <w:rsid w:val="00F85435"/>
    <w:rsid w:val="00F85C9C"/>
    <w:rsid w:val="00F86CD9"/>
    <w:rsid w:val="00F86D1D"/>
    <w:rsid w:val="00F86ED1"/>
    <w:rsid w:val="00F87052"/>
    <w:rsid w:val="00F87AB8"/>
    <w:rsid w:val="00F901A8"/>
    <w:rsid w:val="00F905B1"/>
    <w:rsid w:val="00F90859"/>
    <w:rsid w:val="00F9085E"/>
    <w:rsid w:val="00F90B7A"/>
    <w:rsid w:val="00F91941"/>
    <w:rsid w:val="00F91B99"/>
    <w:rsid w:val="00F91C80"/>
    <w:rsid w:val="00F92D18"/>
    <w:rsid w:val="00F93565"/>
    <w:rsid w:val="00F9395E"/>
    <w:rsid w:val="00F93D8D"/>
    <w:rsid w:val="00F947AB"/>
    <w:rsid w:val="00F94A81"/>
    <w:rsid w:val="00F94B02"/>
    <w:rsid w:val="00F94F63"/>
    <w:rsid w:val="00F957BC"/>
    <w:rsid w:val="00F96F1A"/>
    <w:rsid w:val="00F97EEA"/>
    <w:rsid w:val="00FA01B2"/>
    <w:rsid w:val="00FA0DBB"/>
    <w:rsid w:val="00FA1062"/>
    <w:rsid w:val="00FA1D6C"/>
    <w:rsid w:val="00FA3462"/>
    <w:rsid w:val="00FA35B7"/>
    <w:rsid w:val="00FA4E75"/>
    <w:rsid w:val="00FA53B5"/>
    <w:rsid w:val="00FA5D54"/>
    <w:rsid w:val="00FA659B"/>
    <w:rsid w:val="00FA66B9"/>
    <w:rsid w:val="00FA6729"/>
    <w:rsid w:val="00FA6904"/>
    <w:rsid w:val="00FA7023"/>
    <w:rsid w:val="00FA70A2"/>
    <w:rsid w:val="00FA735D"/>
    <w:rsid w:val="00FA7814"/>
    <w:rsid w:val="00FA7A30"/>
    <w:rsid w:val="00FA7BB2"/>
    <w:rsid w:val="00FA7BCD"/>
    <w:rsid w:val="00FB0147"/>
    <w:rsid w:val="00FB01D8"/>
    <w:rsid w:val="00FB07A6"/>
    <w:rsid w:val="00FB0BF4"/>
    <w:rsid w:val="00FB13C4"/>
    <w:rsid w:val="00FB1672"/>
    <w:rsid w:val="00FB1D44"/>
    <w:rsid w:val="00FB237D"/>
    <w:rsid w:val="00FB326A"/>
    <w:rsid w:val="00FB35B5"/>
    <w:rsid w:val="00FB4150"/>
    <w:rsid w:val="00FB418A"/>
    <w:rsid w:val="00FB57A9"/>
    <w:rsid w:val="00FB6911"/>
    <w:rsid w:val="00FB69F5"/>
    <w:rsid w:val="00FB6A2C"/>
    <w:rsid w:val="00FB7045"/>
    <w:rsid w:val="00FB726B"/>
    <w:rsid w:val="00FC1304"/>
    <w:rsid w:val="00FC1871"/>
    <w:rsid w:val="00FC2A57"/>
    <w:rsid w:val="00FC2D0E"/>
    <w:rsid w:val="00FC3AC3"/>
    <w:rsid w:val="00FC3F30"/>
    <w:rsid w:val="00FC3FE4"/>
    <w:rsid w:val="00FC4044"/>
    <w:rsid w:val="00FC40AC"/>
    <w:rsid w:val="00FC48C9"/>
    <w:rsid w:val="00FC4981"/>
    <w:rsid w:val="00FC4D70"/>
    <w:rsid w:val="00FC50D3"/>
    <w:rsid w:val="00FC578F"/>
    <w:rsid w:val="00FC5844"/>
    <w:rsid w:val="00FC5A28"/>
    <w:rsid w:val="00FC5C3E"/>
    <w:rsid w:val="00FC605B"/>
    <w:rsid w:val="00FC6572"/>
    <w:rsid w:val="00FC69F2"/>
    <w:rsid w:val="00FC715C"/>
    <w:rsid w:val="00FD0105"/>
    <w:rsid w:val="00FD0A86"/>
    <w:rsid w:val="00FD0FAB"/>
    <w:rsid w:val="00FD1F23"/>
    <w:rsid w:val="00FD2ED3"/>
    <w:rsid w:val="00FD32D8"/>
    <w:rsid w:val="00FD3D3E"/>
    <w:rsid w:val="00FD45F6"/>
    <w:rsid w:val="00FD5A7E"/>
    <w:rsid w:val="00FD620F"/>
    <w:rsid w:val="00FD696A"/>
    <w:rsid w:val="00FD69AE"/>
    <w:rsid w:val="00FD734F"/>
    <w:rsid w:val="00FD7B3E"/>
    <w:rsid w:val="00FE04CE"/>
    <w:rsid w:val="00FE1868"/>
    <w:rsid w:val="00FE1D5A"/>
    <w:rsid w:val="00FE2BD5"/>
    <w:rsid w:val="00FE3644"/>
    <w:rsid w:val="00FE38B5"/>
    <w:rsid w:val="00FE4202"/>
    <w:rsid w:val="00FE5A52"/>
    <w:rsid w:val="00FE78B3"/>
    <w:rsid w:val="00FE7CAC"/>
    <w:rsid w:val="00FF1038"/>
    <w:rsid w:val="00FF106A"/>
    <w:rsid w:val="00FF13F1"/>
    <w:rsid w:val="00FF1711"/>
    <w:rsid w:val="00FF3970"/>
    <w:rsid w:val="00FF3F44"/>
    <w:rsid w:val="00FF477F"/>
    <w:rsid w:val="00FF4B57"/>
    <w:rsid w:val="00FF53E5"/>
    <w:rsid w:val="00FF595A"/>
    <w:rsid w:val="00FF5993"/>
    <w:rsid w:val="00FF5C38"/>
    <w:rsid w:val="00FF64C1"/>
    <w:rsid w:val="00FF67A4"/>
    <w:rsid w:val="00FF6907"/>
    <w:rsid w:val="00FF6D3F"/>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link w:val="ListParagraphChar"/>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qFormat/>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C459E7"/>
    <w:rPr>
      <w:rFonts w:eastAsia="Times New Roman"/>
      <w:szCs w:val="24"/>
      <w:lang w:val="en-US" w:eastAsia="en-US"/>
    </w:rPr>
  </w:style>
  <w:style w:type="paragraph" w:styleId="TOC2">
    <w:name w:val="toc 2"/>
    <w:basedOn w:val="TOC1"/>
    <w:uiPriority w:val="39"/>
    <w:rsid w:val="00095B9C"/>
    <w:pPr>
      <w:keepLines/>
      <w:widowControl w:val="0"/>
      <w:tabs>
        <w:tab w:val="right" w:leader="dot" w:pos="9639"/>
      </w:tabs>
      <w:spacing w:after="0"/>
      <w:ind w:left="851" w:right="425" w:hanging="851"/>
    </w:pPr>
    <w:rPr>
      <w:rFonts w:eastAsia="Malgun Gothic"/>
      <w:noProof/>
      <w:szCs w:val="20"/>
      <w:lang w:val="en-GB"/>
    </w:rPr>
  </w:style>
  <w:style w:type="paragraph" w:styleId="TOC1">
    <w:name w:val="toc 1"/>
    <w:basedOn w:val="Normal"/>
    <w:next w:val="Normal"/>
    <w:autoRedefine/>
    <w:semiHidden/>
    <w:unhideWhenUsed/>
    <w:rsid w:val="00095B9C"/>
    <w:pPr>
      <w:spacing w:after="100"/>
    </w:pPr>
  </w:style>
  <w:style w:type="character" w:styleId="PlaceholderText">
    <w:name w:val="Placeholder Text"/>
    <w:basedOn w:val="DefaultParagraphFont"/>
    <w:uiPriority w:val="99"/>
    <w:semiHidden/>
    <w:rsid w:val="003822D0"/>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234DB"/>
    <w:rPr>
      <w:rFonts w:ascii="Helvetica" w:hAnsi="Helvetica" w:cs="Helvetica"/>
      <w:b/>
      <w:bCs/>
      <w:lang w:val="en-US" w:eastAsia="en-US"/>
    </w:rPr>
  </w:style>
  <w:style w:type="paragraph" w:customStyle="1" w:styleId="Bulletedo1">
    <w:name w:val="Bulleted o 1"/>
    <w:basedOn w:val="Normal"/>
    <w:rsid w:val="008B54E0"/>
    <w:pPr>
      <w:numPr>
        <w:numId w:val="3"/>
      </w:numPr>
      <w:overflowPunct w:val="0"/>
      <w:autoSpaceDE w:val="0"/>
      <w:autoSpaceDN w:val="0"/>
      <w:adjustRightInd w:val="0"/>
      <w:spacing w:after="180"/>
      <w:textAlignment w:val="baseline"/>
    </w:pPr>
    <w:rPr>
      <w:rFonts w:eastAsia="SimSun"/>
      <w:szCs w:val="20"/>
    </w:rPr>
  </w:style>
  <w:style w:type="paragraph" w:customStyle="1" w:styleId="Reference">
    <w:name w:val="Reference"/>
    <w:basedOn w:val="Normal"/>
    <w:link w:val="ReferenceChar"/>
    <w:qFormat/>
    <w:rsid w:val="00F638F8"/>
    <w:pPr>
      <w:numPr>
        <w:numId w:val="4"/>
      </w:numPr>
      <w:spacing w:after="160" w:line="259" w:lineRule="auto"/>
    </w:pPr>
    <w:rPr>
      <w:rFonts w:asciiTheme="minorHAnsi" w:eastAsiaTheme="minorHAnsi" w:hAnsiTheme="minorHAnsi" w:cstheme="minorBidi"/>
      <w:sz w:val="22"/>
      <w:szCs w:val="22"/>
    </w:rPr>
  </w:style>
  <w:style w:type="character" w:customStyle="1" w:styleId="ReferenceChar">
    <w:name w:val="Reference Char"/>
    <w:link w:val="Reference"/>
    <w:rsid w:val="00F638F8"/>
    <w:rPr>
      <w:rFonts w:asciiTheme="minorHAnsi" w:eastAsiaTheme="minorHAnsi" w:hAnsiTheme="minorHAnsi" w:cstheme="minorBidi"/>
      <w:sz w:val="22"/>
      <w:szCs w:val="22"/>
      <w:lang w:val="en-US" w:eastAsia="en-US"/>
    </w:rPr>
  </w:style>
  <w:style w:type="paragraph" w:styleId="TOC8">
    <w:name w:val="toc 8"/>
    <w:basedOn w:val="Normal"/>
    <w:next w:val="Normal"/>
    <w:autoRedefine/>
    <w:semiHidden/>
    <w:unhideWhenUsed/>
    <w:rsid w:val="00947BDA"/>
    <w:pPr>
      <w:spacing w:after="100"/>
      <w:ind w:left="1400"/>
    </w:pPr>
  </w:style>
  <w:style w:type="character" w:customStyle="1" w:styleId="ListParagraphChar">
    <w:name w:val="List Paragraph Char"/>
    <w:link w:val="ListParagraph"/>
    <w:uiPriority w:val="34"/>
    <w:rsid w:val="005E612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4499">
      <w:bodyDiv w:val="1"/>
      <w:marLeft w:val="0"/>
      <w:marRight w:val="0"/>
      <w:marTop w:val="0"/>
      <w:marBottom w:val="0"/>
      <w:divBdr>
        <w:top w:val="none" w:sz="0" w:space="0" w:color="auto"/>
        <w:left w:val="none" w:sz="0" w:space="0" w:color="auto"/>
        <w:bottom w:val="none" w:sz="0" w:space="0" w:color="auto"/>
        <w:right w:val="none" w:sz="0" w:space="0" w:color="auto"/>
      </w:divBdr>
    </w:div>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083127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4849335">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76033">
      <w:bodyDiv w:val="1"/>
      <w:marLeft w:val="0"/>
      <w:marRight w:val="0"/>
      <w:marTop w:val="0"/>
      <w:marBottom w:val="0"/>
      <w:divBdr>
        <w:top w:val="none" w:sz="0" w:space="0" w:color="auto"/>
        <w:left w:val="none" w:sz="0" w:space="0" w:color="auto"/>
        <w:bottom w:val="none" w:sz="0" w:space="0" w:color="auto"/>
        <w:right w:val="none" w:sz="0" w:space="0" w:color="auto"/>
      </w:divBdr>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3133232">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86939370">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13881033">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5670472">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447447">
      <w:bodyDiv w:val="1"/>
      <w:marLeft w:val="0"/>
      <w:marRight w:val="0"/>
      <w:marTop w:val="0"/>
      <w:marBottom w:val="0"/>
      <w:divBdr>
        <w:top w:val="none" w:sz="0" w:space="0" w:color="auto"/>
        <w:left w:val="none" w:sz="0" w:space="0" w:color="auto"/>
        <w:bottom w:val="none" w:sz="0" w:space="0" w:color="auto"/>
        <w:right w:val="none" w:sz="0" w:space="0" w:color="auto"/>
      </w:divBdr>
      <w:divsChild>
        <w:div w:id="1234240873">
          <w:marLeft w:val="1800"/>
          <w:marRight w:val="0"/>
          <w:marTop w:val="100"/>
          <w:marBottom w:val="0"/>
          <w:divBdr>
            <w:top w:val="none" w:sz="0" w:space="0" w:color="auto"/>
            <w:left w:val="none" w:sz="0" w:space="0" w:color="auto"/>
            <w:bottom w:val="none" w:sz="0" w:space="0" w:color="auto"/>
            <w:right w:val="none" w:sz="0" w:space="0" w:color="auto"/>
          </w:divBdr>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67026781">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44228666">
      <w:bodyDiv w:val="1"/>
      <w:marLeft w:val="0"/>
      <w:marRight w:val="0"/>
      <w:marTop w:val="0"/>
      <w:marBottom w:val="0"/>
      <w:divBdr>
        <w:top w:val="none" w:sz="0" w:space="0" w:color="auto"/>
        <w:left w:val="none" w:sz="0" w:space="0" w:color="auto"/>
        <w:bottom w:val="none" w:sz="0" w:space="0" w:color="auto"/>
        <w:right w:val="none" w:sz="0" w:space="0" w:color="auto"/>
      </w:divBdr>
    </w:div>
    <w:div w:id="769541943">
      <w:bodyDiv w:val="1"/>
      <w:marLeft w:val="0"/>
      <w:marRight w:val="0"/>
      <w:marTop w:val="0"/>
      <w:marBottom w:val="0"/>
      <w:divBdr>
        <w:top w:val="none" w:sz="0" w:space="0" w:color="auto"/>
        <w:left w:val="none" w:sz="0" w:space="0" w:color="auto"/>
        <w:bottom w:val="none" w:sz="0" w:space="0" w:color="auto"/>
        <w:right w:val="none" w:sz="0" w:space="0" w:color="auto"/>
      </w:divBdr>
      <w:divsChild>
        <w:div w:id="830020148">
          <w:marLeft w:val="302"/>
          <w:marRight w:val="0"/>
          <w:marTop w:val="125"/>
          <w:marBottom w:val="0"/>
          <w:divBdr>
            <w:top w:val="none" w:sz="0" w:space="0" w:color="auto"/>
            <w:left w:val="none" w:sz="0" w:space="0" w:color="auto"/>
            <w:bottom w:val="none" w:sz="0" w:space="0" w:color="auto"/>
            <w:right w:val="none" w:sz="0" w:space="0" w:color="auto"/>
          </w:divBdr>
        </w:div>
        <w:div w:id="1292596385">
          <w:marLeft w:val="922"/>
          <w:marRight w:val="0"/>
          <w:marTop w:val="106"/>
          <w:marBottom w:val="0"/>
          <w:divBdr>
            <w:top w:val="none" w:sz="0" w:space="0" w:color="auto"/>
            <w:left w:val="none" w:sz="0" w:space="0" w:color="auto"/>
            <w:bottom w:val="none" w:sz="0" w:space="0" w:color="auto"/>
            <w:right w:val="none" w:sz="0" w:space="0" w:color="auto"/>
          </w:divBdr>
        </w:div>
        <w:div w:id="1100443339">
          <w:marLeft w:val="1541"/>
          <w:marRight w:val="0"/>
          <w:marTop w:val="106"/>
          <w:marBottom w:val="0"/>
          <w:divBdr>
            <w:top w:val="none" w:sz="0" w:space="0" w:color="auto"/>
            <w:left w:val="none" w:sz="0" w:space="0" w:color="auto"/>
            <w:bottom w:val="none" w:sz="0" w:space="0" w:color="auto"/>
            <w:right w:val="none" w:sz="0" w:space="0" w:color="auto"/>
          </w:divBdr>
        </w:div>
        <w:div w:id="1886019261">
          <w:marLeft w:val="922"/>
          <w:marRight w:val="0"/>
          <w:marTop w:val="106"/>
          <w:marBottom w:val="0"/>
          <w:divBdr>
            <w:top w:val="none" w:sz="0" w:space="0" w:color="auto"/>
            <w:left w:val="none" w:sz="0" w:space="0" w:color="auto"/>
            <w:bottom w:val="none" w:sz="0" w:space="0" w:color="auto"/>
            <w:right w:val="none" w:sz="0" w:space="0" w:color="auto"/>
          </w:divBdr>
        </w:div>
        <w:div w:id="1959993811">
          <w:marLeft w:val="1541"/>
          <w:marRight w:val="0"/>
          <w:marTop w:val="106"/>
          <w:marBottom w:val="0"/>
          <w:divBdr>
            <w:top w:val="none" w:sz="0" w:space="0" w:color="auto"/>
            <w:left w:val="none" w:sz="0" w:space="0" w:color="auto"/>
            <w:bottom w:val="none" w:sz="0" w:space="0" w:color="auto"/>
            <w:right w:val="none" w:sz="0" w:space="0" w:color="auto"/>
          </w:divBdr>
        </w:div>
      </w:divsChild>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2562736">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99433971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5300706">
      <w:bodyDiv w:val="1"/>
      <w:marLeft w:val="0"/>
      <w:marRight w:val="0"/>
      <w:marTop w:val="0"/>
      <w:marBottom w:val="0"/>
      <w:divBdr>
        <w:top w:val="none" w:sz="0" w:space="0" w:color="auto"/>
        <w:left w:val="none" w:sz="0" w:space="0" w:color="auto"/>
        <w:bottom w:val="none" w:sz="0" w:space="0" w:color="auto"/>
        <w:right w:val="none" w:sz="0" w:space="0" w:color="auto"/>
      </w:divBdr>
    </w:div>
    <w:div w:id="1067069683">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3978445">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54515705">
      <w:bodyDiv w:val="1"/>
      <w:marLeft w:val="0"/>
      <w:marRight w:val="0"/>
      <w:marTop w:val="0"/>
      <w:marBottom w:val="0"/>
      <w:divBdr>
        <w:top w:val="none" w:sz="0" w:space="0" w:color="auto"/>
        <w:left w:val="none" w:sz="0" w:space="0" w:color="auto"/>
        <w:bottom w:val="none" w:sz="0" w:space="0" w:color="auto"/>
        <w:right w:val="none" w:sz="0" w:space="0" w:color="auto"/>
      </w:divBdr>
      <w:divsChild>
        <w:div w:id="1882209960">
          <w:marLeft w:val="1080"/>
          <w:marRight w:val="0"/>
          <w:marTop w:val="100"/>
          <w:marBottom w:val="0"/>
          <w:divBdr>
            <w:top w:val="none" w:sz="0" w:space="0" w:color="auto"/>
            <w:left w:val="none" w:sz="0" w:space="0" w:color="auto"/>
            <w:bottom w:val="none" w:sz="0" w:space="0" w:color="auto"/>
            <w:right w:val="none" w:sz="0" w:space="0" w:color="auto"/>
          </w:divBdr>
        </w:div>
      </w:divsChild>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6132096">
      <w:bodyDiv w:val="1"/>
      <w:marLeft w:val="0"/>
      <w:marRight w:val="0"/>
      <w:marTop w:val="0"/>
      <w:marBottom w:val="0"/>
      <w:divBdr>
        <w:top w:val="none" w:sz="0" w:space="0" w:color="auto"/>
        <w:left w:val="none" w:sz="0" w:space="0" w:color="auto"/>
        <w:bottom w:val="none" w:sz="0" w:space="0" w:color="auto"/>
        <w:right w:val="none" w:sz="0" w:space="0" w:color="auto"/>
      </w:divBdr>
      <w:divsChild>
        <w:div w:id="57097066">
          <w:marLeft w:val="706"/>
          <w:marRight w:val="0"/>
          <w:marTop w:val="86"/>
          <w:marBottom w:val="0"/>
          <w:divBdr>
            <w:top w:val="none" w:sz="0" w:space="0" w:color="auto"/>
            <w:left w:val="none" w:sz="0" w:space="0" w:color="auto"/>
            <w:bottom w:val="none" w:sz="0" w:space="0" w:color="auto"/>
            <w:right w:val="none" w:sz="0" w:space="0" w:color="auto"/>
          </w:divBdr>
        </w:div>
      </w:divsChild>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07176250">
      <w:bodyDiv w:val="1"/>
      <w:marLeft w:val="0"/>
      <w:marRight w:val="0"/>
      <w:marTop w:val="0"/>
      <w:marBottom w:val="0"/>
      <w:divBdr>
        <w:top w:val="none" w:sz="0" w:space="0" w:color="auto"/>
        <w:left w:val="none" w:sz="0" w:space="0" w:color="auto"/>
        <w:bottom w:val="none" w:sz="0" w:space="0" w:color="auto"/>
        <w:right w:val="none" w:sz="0" w:space="0" w:color="auto"/>
      </w:divBdr>
      <w:divsChild>
        <w:div w:id="554119516">
          <w:marLeft w:val="706"/>
          <w:marRight w:val="0"/>
          <w:marTop w:val="77"/>
          <w:marBottom w:val="0"/>
          <w:divBdr>
            <w:top w:val="none" w:sz="0" w:space="0" w:color="auto"/>
            <w:left w:val="none" w:sz="0" w:space="0" w:color="auto"/>
            <w:bottom w:val="none" w:sz="0" w:space="0" w:color="auto"/>
            <w:right w:val="none" w:sz="0" w:space="0" w:color="auto"/>
          </w:divBdr>
        </w:div>
        <w:div w:id="1077361314">
          <w:marLeft w:val="706"/>
          <w:marRight w:val="0"/>
          <w:marTop w:val="77"/>
          <w:marBottom w:val="0"/>
          <w:divBdr>
            <w:top w:val="none" w:sz="0" w:space="0" w:color="auto"/>
            <w:left w:val="none" w:sz="0" w:space="0" w:color="auto"/>
            <w:bottom w:val="none" w:sz="0" w:space="0" w:color="auto"/>
            <w:right w:val="none" w:sz="0" w:space="0" w:color="auto"/>
          </w:divBdr>
        </w:div>
      </w:divsChild>
    </w:div>
    <w:div w:id="1722905166">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Users\wanshic\Documents\Standards\3GPP%20Standards\Meeting%20Documents\TSGR1_88b\R1-1706457.zip" TargetMode="Externa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Users\wanshic\Documents\Standards\3GPP%20Standards\Meeting%20Documents\TSGR1_88b\R1-1706660.zip" TargetMode="External"/><Relationship Id="rId25"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hyperlink" Target="file:///C:\Users\jcezanne\AppData\Local\Temp\R1-1709309.zip"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jpeg"/><Relationship Id="rId5" Type="http://schemas.openxmlformats.org/officeDocument/2006/relationships/customXml" Target="../customXml/item5.xml"/><Relationship Id="rId15" Type="http://schemas.openxmlformats.org/officeDocument/2006/relationships/hyperlink" Target="file:///C:\Users\Users\wanshic\Documents\Standards\3GPP%20Standards\Meeting%20Documents\TSGR1_88b\R1-1706540.zip" TargetMode="External"/><Relationship Id="rId23" Type="http://schemas.openxmlformats.org/officeDocument/2006/relationships/oleObject" Target="embeddings/oleObject3.bin"/><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cezanne\AppData\Local\Temp\R1-1709774.zip" TargetMode="External"/><Relationship Id="rId22" Type="http://schemas.openxmlformats.org/officeDocument/2006/relationships/image" Target="media/image3.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3" ma:contentTypeDescription="Create a new document." ma:contentTypeScope="" ma:versionID="a32f15328ae905b8b972c9494ea56228">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100ea0c7ced8ee9f4cc1e957ef1458b1"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2FHT6SDPEKRM-4-23046</_dlc_DocId>
    <_dlc_DocIdUrl xmlns="2f0fb0e4-6f95-4f64-8efb-58e3d90405ce">
      <Url>https://projects.qualcomm.com/sites/SkyBer/_layouts/15/DocIdRedir.aspx?ID=2FHT6SDPEKRM-4-23046</Url>
      <Description>2FHT6SDPEKRM-4-23046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AF8F7-47AA-4C6F-8AEA-48BD40FC8E96}">
  <ds:schemaRefs>
    <ds:schemaRef ds:uri="http://schemas.microsoft.com/sharepoint/events"/>
  </ds:schemaRefs>
</ds:datastoreItem>
</file>

<file path=customXml/itemProps2.xml><?xml version="1.0" encoding="utf-8"?>
<ds:datastoreItem xmlns:ds="http://schemas.openxmlformats.org/officeDocument/2006/customXml" ds:itemID="{677C1B86-42C7-4466-9BF0-5236A8273A8D}">
  <ds:schemaRefs>
    <ds:schemaRef ds:uri="office.server.policy"/>
  </ds:schemaRefs>
</ds:datastoreItem>
</file>

<file path=customXml/itemProps3.xml><?xml version="1.0" encoding="utf-8"?>
<ds:datastoreItem xmlns:ds="http://schemas.openxmlformats.org/officeDocument/2006/customXml" ds:itemID="{36A61459-9FB5-4929-9C94-DA2C68BD3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05159-1E17-4C39-A0A4-9E37E7065EA7}">
  <ds:schemaRefs>
    <ds:schemaRef ds:uri="http://schemas.microsoft.com/sharepoint/v3/contenttype/forms"/>
  </ds:schemaRefs>
</ds:datastoreItem>
</file>

<file path=customXml/itemProps5.xml><?xml version="1.0" encoding="utf-8"?>
<ds:datastoreItem xmlns:ds="http://schemas.openxmlformats.org/officeDocument/2006/customXml" ds:itemID="{5B2760D8-96A8-4001-AEF9-30BF26C0FB5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6.xml><?xml version="1.0" encoding="utf-8"?>
<ds:datastoreItem xmlns:ds="http://schemas.openxmlformats.org/officeDocument/2006/customXml" ds:itemID="{F21EEF59-FCF7-4C01-8397-16175C39A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5135</Words>
  <Characters>29274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2017-06-17T03:20:00Z</dcterms:created>
  <dcterms:modified xsi:type="dcterms:W3CDTF">2017-06-17T03:20:00Z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ContentTypeId">
    <vt:lpwstr>0x010100B09692573C08054E936A1BBD3D3E084A</vt:lpwstr>
  </property>
  <property fmtid="{D5CDD505-2E9C-101B-9397-08002B2CF9AE}" pid="10" name="_dlc_DocIdItemGuid">
    <vt:lpwstr>c49f0bd5-bf5f-4058-b597-271125d5c5ce</vt:lpwstr>
  </property>
</Properties>
</file>