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42055" w14:textId="69D43B6F" w:rsidR="00833824" w:rsidRPr="000A64D8" w:rsidRDefault="00833824" w:rsidP="00833824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Source"/>
      <w:bookmarkEnd w:id="0"/>
      <w:r>
        <w:rPr>
          <w:rFonts w:ascii="Arial" w:hAnsi="Arial" w:cs="Arial"/>
          <w:b/>
          <w:bCs/>
          <w:sz w:val="24"/>
          <w:szCs w:val="24"/>
        </w:rPr>
        <w:t>3</w:t>
      </w:r>
      <w:r w:rsidR="00765C1C">
        <w:rPr>
          <w:rFonts w:ascii="Arial" w:hAnsi="Arial" w:cs="Arial"/>
          <w:b/>
          <w:bCs/>
          <w:sz w:val="24"/>
          <w:szCs w:val="24"/>
        </w:rPr>
        <w:t xml:space="preserve">GPP TSG RAN WG1 </w:t>
      </w:r>
      <w:r w:rsidR="00765C1C">
        <w:rPr>
          <w:rFonts w:ascii="Arial" w:hAnsi="Arial" w:cs="Arial"/>
          <w:b/>
          <w:sz w:val="24"/>
          <w:szCs w:val="24"/>
        </w:rPr>
        <w:t>NR Ad-Hoc#2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831DA5" w:rsidRPr="00831DA5">
        <w:rPr>
          <w:rFonts w:ascii="Arial" w:hAnsi="Arial" w:cs="Arial"/>
          <w:b/>
          <w:sz w:val="24"/>
          <w:szCs w:val="24"/>
        </w:rPr>
        <w:t>R1-1711154</w:t>
      </w:r>
    </w:p>
    <w:p w14:paraId="12E54DF3" w14:textId="7B97C3A7" w:rsidR="00143C8C" w:rsidRPr="008D4186" w:rsidRDefault="00765C1C" w:rsidP="00143C8C">
      <w:pPr>
        <w:spacing w:after="0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bCs/>
          <w:sz w:val="24"/>
        </w:rPr>
        <w:t>June 27</w:t>
      </w:r>
      <w:r w:rsidR="00143C8C" w:rsidRPr="00063C16">
        <w:rPr>
          <w:rFonts w:ascii="Arial" w:hAnsi="Arial" w:cs="Arial"/>
          <w:b/>
          <w:bCs/>
          <w:sz w:val="24"/>
          <w:vertAlign w:val="superscript"/>
        </w:rPr>
        <w:t>th</w:t>
      </w:r>
      <w:r w:rsidR="00143C8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– 30</w:t>
      </w:r>
      <w:r w:rsidR="00143C8C" w:rsidRPr="00063C16">
        <w:rPr>
          <w:rFonts w:ascii="Arial" w:hAnsi="Arial" w:cs="Arial"/>
          <w:b/>
          <w:bCs/>
          <w:sz w:val="24"/>
          <w:vertAlign w:val="superscript"/>
        </w:rPr>
        <w:t>th</w:t>
      </w:r>
      <w:r w:rsidR="00143C8C">
        <w:rPr>
          <w:rFonts w:ascii="Arial" w:hAnsi="Arial" w:cs="Arial"/>
          <w:b/>
          <w:bCs/>
          <w:sz w:val="24"/>
        </w:rPr>
        <w:t xml:space="preserve">, </w:t>
      </w:r>
      <w:r w:rsidR="00143C8C" w:rsidRPr="008D4186">
        <w:rPr>
          <w:rFonts w:ascii="Arial" w:hAnsi="Arial" w:cs="Arial"/>
          <w:b/>
          <w:bCs/>
          <w:sz w:val="24"/>
        </w:rPr>
        <w:t>201</w:t>
      </w:r>
      <w:r w:rsidR="00143C8C" w:rsidRPr="008D4186">
        <w:rPr>
          <w:rFonts w:ascii="Arial" w:eastAsia="MS Mincho" w:hAnsi="Arial" w:cs="Arial" w:hint="eastAsia"/>
          <w:b/>
          <w:bCs/>
          <w:sz w:val="24"/>
        </w:rPr>
        <w:t>7</w:t>
      </w:r>
    </w:p>
    <w:p w14:paraId="31FF923F" w14:textId="51D5C6D9" w:rsidR="00765C1C" w:rsidRDefault="00765C1C" w:rsidP="00765C1C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Qingdao, </w:t>
      </w:r>
      <w:bookmarkStart w:id="1" w:name="_GoBack"/>
      <w:bookmarkEnd w:id="1"/>
      <w:r>
        <w:rPr>
          <w:rFonts w:ascii="Arial" w:hAnsi="Arial" w:cs="Arial"/>
          <w:b/>
          <w:sz w:val="24"/>
          <w:szCs w:val="24"/>
        </w:rPr>
        <w:t>China</w:t>
      </w:r>
    </w:p>
    <w:p w14:paraId="650540AF" w14:textId="77777777" w:rsidR="00833824" w:rsidRPr="000A64D8" w:rsidRDefault="00833824" w:rsidP="00833824">
      <w:pPr>
        <w:pStyle w:val="Footer"/>
        <w:jc w:val="both"/>
        <w:rPr>
          <w:noProof w:val="0"/>
        </w:rPr>
      </w:pPr>
    </w:p>
    <w:p w14:paraId="158F6566" w14:textId="5466FD68" w:rsidR="00833824" w:rsidRPr="000A64D8" w:rsidRDefault="00833824" w:rsidP="0083382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765C1C">
        <w:rPr>
          <w:rFonts w:ascii="Arial" w:hAnsi="Arial"/>
          <w:sz w:val="24"/>
        </w:rPr>
        <w:t>5.1.2.1.3</w:t>
      </w:r>
    </w:p>
    <w:p w14:paraId="3931BC24" w14:textId="77777777" w:rsidR="00833824" w:rsidRPr="000A64D8" w:rsidRDefault="00833824" w:rsidP="0083382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40B92DC" w14:textId="56E96F70" w:rsidR="00833824" w:rsidRPr="005925EF" w:rsidRDefault="00833824" w:rsidP="00833824">
      <w:pPr>
        <w:ind w:left="1988" w:hanging="1988"/>
        <w:jc w:val="both"/>
        <w:rPr>
          <w:rFonts w:ascii="Arial" w:hAnsi="Arial"/>
          <w:sz w:val="28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5925EF">
        <w:rPr>
          <w:rFonts w:ascii="Arial" w:hAnsi="Arial"/>
          <w:sz w:val="24"/>
        </w:rPr>
        <w:t>Non-</w:t>
      </w:r>
      <w:r w:rsidR="005925EF" w:rsidRPr="005925EF">
        <w:rPr>
          <w:rFonts w:ascii="Arial" w:hAnsi="Arial"/>
          <w:sz w:val="24"/>
        </w:rPr>
        <w:t>C</w:t>
      </w:r>
      <w:r w:rsidRPr="005925EF">
        <w:rPr>
          <w:rFonts w:ascii="Arial" w:hAnsi="Arial"/>
          <w:sz w:val="24"/>
        </w:rPr>
        <w:t xml:space="preserve">odebook </w:t>
      </w:r>
      <w:r w:rsidR="005925EF" w:rsidRPr="005925EF">
        <w:rPr>
          <w:rFonts w:ascii="Arial" w:hAnsi="Arial"/>
          <w:sz w:val="24"/>
        </w:rPr>
        <w:t>B</w:t>
      </w:r>
      <w:r w:rsidRPr="005925EF">
        <w:rPr>
          <w:rFonts w:ascii="Arial" w:hAnsi="Arial"/>
          <w:sz w:val="24"/>
        </w:rPr>
        <w:t xml:space="preserve">ased UL </w:t>
      </w:r>
      <w:r w:rsidR="005925EF" w:rsidRPr="005925EF">
        <w:rPr>
          <w:rFonts w:ascii="Arial" w:hAnsi="Arial"/>
          <w:sz w:val="24"/>
        </w:rPr>
        <w:t>T</w:t>
      </w:r>
      <w:r w:rsidRPr="005925EF">
        <w:rPr>
          <w:rFonts w:ascii="Arial" w:hAnsi="Arial"/>
          <w:sz w:val="24"/>
        </w:rPr>
        <w:t>ransmission</w:t>
      </w:r>
    </w:p>
    <w:p w14:paraId="0B0DDD57" w14:textId="77777777" w:rsidR="00833824" w:rsidRDefault="00833824" w:rsidP="00833824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2DF0F6CC" w14:textId="77777777" w:rsidR="00833824" w:rsidRPr="00183CB7" w:rsidRDefault="00833824" w:rsidP="00833824">
      <w:pPr>
        <w:pStyle w:val="Heading1"/>
      </w:pPr>
      <w:r w:rsidRPr="00183CB7">
        <w:t>Introduction</w:t>
      </w:r>
    </w:p>
    <w:p w14:paraId="336F100D" w14:textId="1EB1F1FB" w:rsidR="00821C48" w:rsidRPr="00E46F11" w:rsidRDefault="00821C48" w:rsidP="00E46F11">
      <w:pPr>
        <w:spacing w:before="180"/>
        <w:jc w:val="both"/>
        <w:rPr>
          <w:szCs w:val="22"/>
        </w:rPr>
      </w:pPr>
      <w:r w:rsidRPr="00E46F11">
        <w:rPr>
          <w:szCs w:val="22"/>
        </w:rPr>
        <w:t>In RAN1 #89, the following agreements were made regarding UL transmission</w:t>
      </w:r>
      <w:r w:rsidR="00925B23" w:rsidRPr="00E46F11">
        <w:rPr>
          <w:szCs w:val="22"/>
        </w:rPr>
        <w:t xml:space="preserve"> </w:t>
      </w:r>
      <w:r w:rsidR="00722486" w:rsidRPr="00E46F11">
        <w:rPr>
          <w:szCs w:val="22"/>
        </w:rPr>
        <w:fldChar w:fldCharType="begin"/>
      </w:r>
      <w:r w:rsidR="00722486" w:rsidRPr="00E46F11">
        <w:rPr>
          <w:szCs w:val="22"/>
        </w:rPr>
        <w:instrText xml:space="preserve"> REF _Ref485362179 \r \h </w:instrText>
      </w:r>
      <w:r w:rsidR="00E46F11">
        <w:rPr>
          <w:szCs w:val="22"/>
        </w:rPr>
        <w:instrText xml:space="preserve"> \* MERGEFORMAT </w:instrText>
      </w:r>
      <w:r w:rsidR="00722486" w:rsidRPr="00E46F11">
        <w:rPr>
          <w:szCs w:val="22"/>
        </w:rPr>
      </w:r>
      <w:r w:rsidR="00722486" w:rsidRPr="00E46F11">
        <w:rPr>
          <w:szCs w:val="22"/>
        </w:rPr>
        <w:fldChar w:fldCharType="separate"/>
      </w:r>
      <w:r w:rsidR="00D11B39">
        <w:rPr>
          <w:szCs w:val="22"/>
        </w:rPr>
        <w:t>[1]</w:t>
      </w:r>
      <w:r w:rsidR="00722486" w:rsidRPr="00E46F11">
        <w:rPr>
          <w:szCs w:val="22"/>
        </w:rPr>
        <w:fldChar w:fldCharType="end"/>
      </w:r>
      <w:r w:rsidRPr="00E46F11">
        <w:rPr>
          <w:szCs w:val="22"/>
        </w:rPr>
        <w:t>:</w:t>
      </w:r>
    </w:p>
    <w:p w14:paraId="46C78E66" w14:textId="77777777" w:rsidR="00821C48" w:rsidRPr="0058522A" w:rsidRDefault="00821C48" w:rsidP="00821C48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58522A">
        <w:rPr>
          <w:i/>
          <w:iCs/>
        </w:rPr>
        <w:t>When the number of transmission ports is less than or equal to 2, frequency selective precoding is not supported for both schemes A and B</w:t>
      </w:r>
    </w:p>
    <w:p w14:paraId="70AECA6D" w14:textId="77777777" w:rsidR="00821C48" w:rsidRPr="0058522A" w:rsidRDefault="00821C48" w:rsidP="00821C48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58522A">
        <w:rPr>
          <w:i/>
          <w:iCs/>
        </w:rPr>
        <w:t>When the number of transmission ports is &gt;2, frequency selective precoding for CP-OFDM can be configured by gNB for both schemes A and B</w:t>
      </w:r>
    </w:p>
    <w:p w14:paraId="7C989C99" w14:textId="77777777" w:rsidR="00821C48" w:rsidRPr="0058522A" w:rsidRDefault="00821C48" w:rsidP="00821C48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58522A">
        <w:rPr>
          <w:i/>
          <w:iCs/>
        </w:rPr>
        <w:t>FFS how to support/indicate frequency selective precoding (including potentially spec-transparent support)</w:t>
      </w:r>
    </w:p>
    <w:p w14:paraId="05BC9418" w14:textId="77777777" w:rsidR="00821C48" w:rsidRPr="0058522A" w:rsidRDefault="00821C48" w:rsidP="00821C48">
      <w:pPr>
        <w:numPr>
          <w:ilvl w:val="1"/>
          <w:numId w:val="22"/>
        </w:numPr>
        <w:overflowPunct/>
        <w:autoSpaceDE/>
        <w:autoSpaceDN/>
        <w:adjustRightInd/>
        <w:spacing w:after="0"/>
        <w:textAlignment w:val="auto"/>
        <w:rPr>
          <w:i/>
          <w:iCs/>
        </w:rPr>
      </w:pPr>
      <w:r w:rsidRPr="0058522A">
        <w:rPr>
          <w:i/>
          <w:iCs/>
        </w:rPr>
        <w:t>Note: frequency-selective TPMI is to be discussed separately</w:t>
      </w:r>
    </w:p>
    <w:p w14:paraId="3E61D786" w14:textId="2E72338E" w:rsidR="00833824" w:rsidRPr="003E3A04" w:rsidRDefault="00722486" w:rsidP="00D6141A">
      <w:pPr>
        <w:spacing w:before="120"/>
        <w:jc w:val="both"/>
        <w:rPr>
          <w:lang w:val="en-GB"/>
        </w:rPr>
      </w:pPr>
      <w:r>
        <w:rPr>
          <w:rFonts w:eastAsia="MS Mincho"/>
        </w:rPr>
        <w:t>In our previous contributions, we had discussed the performance evaluation of frequency selective precoding for non-codebook based UL MIMO (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REF _Ref485362246 \r \h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 w:rsidR="00D11B39">
        <w:rPr>
          <w:rFonts w:eastAsia="MS Mincho"/>
        </w:rPr>
        <w:t>[2]</w:t>
      </w:r>
      <w:r>
        <w:rPr>
          <w:rFonts w:eastAsia="MS Mincho"/>
        </w:rPr>
        <w:fldChar w:fldCharType="end"/>
      </w:r>
      <w:r>
        <w:rPr>
          <w:rFonts w:eastAsia="MS Mincho"/>
        </w:rPr>
        <w:t xml:space="preserve">, 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REF _Ref485362247 \r \h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 w:rsidR="00D11B39">
        <w:rPr>
          <w:rFonts w:eastAsia="MS Mincho"/>
        </w:rPr>
        <w:t>[3]</w:t>
      </w:r>
      <w:r>
        <w:rPr>
          <w:rFonts w:eastAsia="MS Mincho"/>
        </w:rPr>
        <w:fldChar w:fldCharType="end"/>
      </w:r>
      <w:r>
        <w:rPr>
          <w:rFonts w:eastAsia="MS Mincho"/>
        </w:rPr>
        <w:t xml:space="preserve">). </w:t>
      </w:r>
      <w:r w:rsidR="00656A8B" w:rsidRPr="00D6141A">
        <w:rPr>
          <w:rFonts w:eastAsia="MS Mincho"/>
        </w:rPr>
        <w:t xml:space="preserve">In </w:t>
      </w:r>
      <w:r w:rsidR="00833824" w:rsidRPr="00656A8B">
        <w:rPr>
          <w:lang w:val="en-GB"/>
        </w:rPr>
        <w:t>t</w:t>
      </w:r>
      <w:r w:rsidR="00833824">
        <w:rPr>
          <w:lang w:val="en-GB"/>
        </w:rPr>
        <w:t xml:space="preserve">his contribution, we discuss </w:t>
      </w:r>
      <w:r w:rsidR="00833824">
        <w:rPr>
          <w:rFonts w:hint="eastAsia"/>
          <w:lang w:val="en-GB" w:eastAsia="zh-CN"/>
        </w:rPr>
        <w:t>open</w:t>
      </w:r>
      <w:r w:rsidR="00833824">
        <w:rPr>
          <w:lang w:eastAsia="zh-CN"/>
        </w:rPr>
        <w:t xml:space="preserve"> issues </w:t>
      </w:r>
      <w:r w:rsidR="00817C3D">
        <w:rPr>
          <w:lang w:eastAsia="zh-CN"/>
        </w:rPr>
        <w:t xml:space="preserve">related to </w:t>
      </w:r>
      <w:r w:rsidR="00833824">
        <w:rPr>
          <w:lang w:eastAsia="zh-CN"/>
        </w:rPr>
        <w:t xml:space="preserve">non-codebook based </w:t>
      </w:r>
      <w:r w:rsidR="00833824">
        <w:rPr>
          <w:lang w:val="en-GB"/>
        </w:rPr>
        <w:t>UL transmission scheme.</w:t>
      </w:r>
      <w:r w:rsidR="00817C3D">
        <w:rPr>
          <w:lang w:val="en-GB"/>
        </w:rPr>
        <w:t xml:space="preserve"> </w:t>
      </w:r>
      <w:r w:rsidR="00821C48">
        <w:rPr>
          <w:lang w:val="en-GB"/>
        </w:rPr>
        <w:t xml:space="preserve"> </w:t>
      </w:r>
      <w:r w:rsidR="004E45B6">
        <w:rPr>
          <w:lang w:val="en-GB"/>
        </w:rPr>
        <w:t>Specifically, we discuss different options for non-codebook based UL transmission scheme.</w:t>
      </w:r>
    </w:p>
    <w:p w14:paraId="4A95FC8E" w14:textId="1B6E2676" w:rsidR="00833824" w:rsidRDefault="00833824" w:rsidP="00833824">
      <w:pPr>
        <w:pStyle w:val="Heading1"/>
        <w:jc w:val="both"/>
      </w:pPr>
      <w:r>
        <w:t>Discussion</w:t>
      </w:r>
    </w:p>
    <w:p w14:paraId="6BC638A8" w14:textId="2043902B" w:rsidR="00EF5DA3" w:rsidRDefault="004E45B6" w:rsidP="00E46F11">
      <w:pPr>
        <w:jc w:val="both"/>
        <w:rPr>
          <w:lang w:val="en-GB"/>
        </w:rPr>
      </w:pPr>
      <w:r>
        <w:rPr>
          <w:lang w:val="en-GB"/>
        </w:rPr>
        <w:t xml:space="preserve">Several options may be considered for non-codebook based UL transmission scheme. We examine the </w:t>
      </w:r>
      <w:r w:rsidR="00B354C9">
        <w:rPr>
          <w:lang w:val="en-GB"/>
        </w:rPr>
        <w:t>performance implications of each approach</w:t>
      </w:r>
      <w:r>
        <w:rPr>
          <w:lang w:val="en-GB"/>
        </w:rPr>
        <w:t>.</w:t>
      </w:r>
      <w:r w:rsidR="00817DA1">
        <w:rPr>
          <w:lang w:val="en-GB"/>
        </w:rPr>
        <w:t xml:space="preserve"> Specifically, since it has been agreed that frequency-selective precoding can be configured in some cases, we examine the overhead </w:t>
      </w:r>
      <w:r w:rsidR="00925B23">
        <w:rPr>
          <w:lang w:val="en-GB"/>
        </w:rPr>
        <w:t xml:space="preserve">required to support this aspect for the various options. </w:t>
      </w:r>
    </w:p>
    <w:p w14:paraId="5AFE8009" w14:textId="044C5A16" w:rsidR="00E46F11" w:rsidRPr="00E46F11" w:rsidRDefault="00E46F11" w:rsidP="00E46F11">
      <w:pPr>
        <w:jc w:val="both"/>
        <w:rPr>
          <w:b/>
          <w:lang w:val="en-GB"/>
        </w:rPr>
      </w:pPr>
      <w:r w:rsidRPr="00E46F11">
        <w:rPr>
          <w:b/>
          <w:lang w:val="en-GB"/>
        </w:rPr>
        <w:t>Option-1: SRI without TPMI [5]</w:t>
      </w:r>
    </w:p>
    <w:p w14:paraId="72641F10" w14:textId="20861FE9" w:rsidR="004E45B6" w:rsidRDefault="004E45B6" w:rsidP="00E46F11">
      <w:pPr>
        <w:jc w:val="both"/>
        <w:rPr>
          <w:lang w:val="en-GB"/>
        </w:rPr>
      </w:pPr>
      <w:r>
        <w:rPr>
          <w:lang w:val="en-GB"/>
        </w:rPr>
        <w:t xml:space="preserve">In this option, the UE </w:t>
      </w:r>
      <w:r w:rsidR="000715AA">
        <w:rPr>
          <w:lang w:val="en-GB"/>
        </w:rPr>
        <w:t>may recommend one or more</w:t>
      </w:r>
      <w:r>
        <w:rPr>
          <w:lang w:val="en-GB"/>
        </w:rPr>
        <w:t xml:space="preserve"> precoder</w:t>
      </w:r>
      <w:r w:rsidR="000715AA">
        <w:rPr>
          <w:lang w:val="en-GB"/>
        </w:rPr>
        <w:t>s</w:t>
      </w:r>
      <w:r>
        <w:rPr>
          <w:lang w:val="en-GB"/>
        </w:rPr>
        <w:t xml:space="preserve"> using precoded SRS and the gNB uses SRI to down-select the precoder from the recommendation.</w:t>
      </w:r>
      <w:r w:rsidR="00E46F11">
        <w:rPr>
          <w:lang w:val="en-GB"/>
        </w:rPr>
        <w:t xml:space="preserve">  </w:t>
      </w:r>
      <w:r>
        <w:rPr>
          <w:lang w:val="en-GB"/>
        </w:rPr>
        <w:t xml:space="preserve">If sub-band precoding is deployed, then this approach would require multiple SRS resources – one for each sub-band. Equivalently, for a given SRS overhead, the sounding quality would degrade. </w:t>
      </w:r>
      <w:r w:rsidR="00E46F11">
        <w:rPr>
          <w:lang w:val="en-GB"/>
        </w:rPr>
        <w:t xml:space="preserve"> </w:t>
      </w:r>
      <w:r>
        <w:rPr>
          <w:lang w:val="en-GB"/>
        </w:rPr>
        <w:t xml:space="preserve">Moreover, the uplink grant would have to carry an SRI </w:t>
      </w:r>
      <w:r w:rsidR="009A7B65">
        <w:rPr>
          <w:lang w:val="en-GB"/>
        </w:rPr>
        <w:t>per sub-band, which results in</w:t>
      </w:r>
      <w:r>
        <w:rPr>
          <w:lang w:val="en-GB"/>
        </w:rPr>
        <w:t xml:space="preserve"> </w:t>
      </w:r>
      <w:r w:rsidR="009A7B65">
        <w:rPr>
          <w:lang w:val="en-GB"/>
        </w:rPr>
        <w:t xml:space="preserve">a large </w:t>
      </w:r>
      <w:r w:rsidR="00B67AE3">
        <w:rPr>
          <w:lang w:val="en-GB"/>
        </w:rPr>
        <w:t xml:space="preserve">DCI </w:t>
      </w:r>
      <w:r>
        <w:rPr>
          <w:lang w:val="en-GB"/>
        </w:rPr>
        <w:t>overhead.</w:t>
      </w:r>
    </w:p>
    <w:p w14:paraId="4D0D1647" w14:textId="56C9682C" w:rsidR="004E45B6" w:rsidRPr="00E46F11" w:rsidRDefault="004E45B6" w:rsidP="00E46F11">
      <w:pPr>
        <w:jc w:val="both"/>
        <w:rPr>
          <w:b/>
          <w:lang w:val="en-GB"/>
        </w:rPr>
      </w:pPr>
      <w:r w:rsidRPr="00E46F11">
        <w:rPr>
          <w:b/>
          <w:lang w:val="en-GB"/>
        </w:rPr>
        <w:t xml:space="preserve">Option 2: TPMI and TRI </w:t>
      </w:r>
      <w:r w:rsidR="00BE7568" w:rsidRPr="00E46F11">
        <w:rPr>
          <w:b/>
          <w:lang w:val="en-GB"/>
        </w:rPr>
        <w:t>(</w:t>
      </w:r>
      <w:r w:rsidR="00AA7CDD" w:rsidRPr="00E46F11">
        <w:rPr>
          <w:b/>
          <w:lang w:val="en-GB"/>
        </w:rPr>
        <w:t xml:space="preserve"> </w:t>
      </w:r>
      <w:r w:rsidR="00AA7CDD" w:rsidRPr="00E46F11">
        <w:rPr>
          <w:b/>
          <w:lang w:val="en-GB"/>
        </w:rPr>
        <w:fldChar w:fldCharType="begin"/>
      </w:r>
      <w:r w:rsidR="00AA7CDD" w:rsidRPr="00E46F11">
        <w:rPr>
          <w:b/>
          <w:lang w:val="en-GB"/>
        </w:rPr>
        <w:instrText xml:space="preserve"> REF _Ref485305534 \r \h </w:instrText>
      </w:r>
      <w:r w:rsidR="00E46F11" w:rsidRPr="00E46F11">
        <w:rPr>
          <w:b/>
          <w:lang w:val="en-GB"/>
        </w:rPr>
        <w:instrText xml:space="preserve"> \* MERGEFORMAT </w:instrText>
      </w:r>
      <w:r w:rsidR="00AA7CDD" w:rsidRPr="00E46F11">
        <w:rPr>
          <w:b/>
          <w:lang w:val="en-GB"/>
        </w:rPr>
      </w:r>
      <w:r w:rsidR="00AA7CDD" w:rsidRPr="00E46F11">
        <w:rPr>
          <w:b/>
          <w:lang w:val="en-GB"/>
        </w:rPr>
        <w:fldChar w:fldCharType="separate"/>
      </w:r>
      <w:r w:rsidR="00D11B39">
        <w:rPr>
          <w:b/>
          <w:lang w:val="en-GB"/>
        </w:rPr>
        <w:t>[5]</w:t>
      </w:r>
      <w:r w:rsidR="00AA7CDD" w:rsidRPr="00E46F11">
        <w:rPr>
          <w:b/>
          <w:lang w:val="en-GB"/>
        </w:rPr>
        <w:fldChar w:fldCharType="end"/>
      </w:r>
      <w:r w:rsidR="00BE7568" w:rsidRPr="00E46F11">
        <w:rPr>
          <w:b/>
          <w:lang w:val="en-GB"/>
        </w:rPr>
        <w:t xml:space="preserve"> )</w:t>
      </w:r>
    </w:p>
    <w:p w14:paraId="157F1C84" w14:textId="77777777" w:rsidR="00E46F11" w:rsidRDefault="00E937A1" w:rsidP="00E46F11">
      <w:pPr>
        <w:jc w:val="both"/>
        <w:rPr>
          <w:lang w:val="en-GB"/>
        </w:rPr>
      </w:pPr>
      <w:r>
        <w:rPr>
          <w:lang w:val="en-GB"/>
        </w:rPr>
        <w:t xml:space="preserve">In this option, </w:t>
      </w:r>
      <w:r w:rsidR="00AA7CDD">
        <w:rPr>
          <w:lang w:val="en-GB"/>
        </w:rPr>
        <w:t xml:space="preserve">the gNB sends a TPMI to indicate a group of </w:t>
      </w:r>
      <w:r w:rsidR="00920471">
        <w:rPr>
          <w:lang w:val="en-GB"/>
        </w:rPr>
        <w:t xml:space="preserve">candidate </w:t>
      </w:r>
      <w:r w:rsidR="00AA7CDD">
        <w:rPr>
          <w:lang w:val="en-GB"/>
        </w:rPr>
        <w:t>precoders</w:t>
      </w:r>
      <w:r w:rsidR="00920471">
        <w:rPr>
          <w:lang w:val="en-GB"/>
        </w:rPr>
        <w:t xml:space="preserve"> along with</w:t>
      </w:r>
      <w:r w:rsidR="00AA7CDD">
        <w:rPr>
          <w:lang w:val="en-GB"/>
        </w:rPr>
        <w:t xml:space="preserve"> a TRI. Using this information and a CSIRS meant to assist with UL precoder calculation, the UE calculates UL precoder</w:t>
      </w:r>
      <w:r w:rsidR="00920471">
        <w:rPr>
          <w:lang w:val="en-GB"/>
        </w:rPr>
        <w:t>s from within the prescribed group</w:t>
      </w:r>
      <w:r w:rsidR="00AA7CDD">
        <w:rPr>
          <w:lang w:val="en-GB"/>
        </w:rPr>
        <w:t>. This scheme is an extension to the codebook-based uplink scheme.</w:t>
      </w:r>
      <w:r w:rsidR="00920471">
        <w:rPr>
          <w:lang w:val="en-GB"/>
        </w:rPr>
        <w:t xml:space="preserve"> With sub-band precoding, the TPMI indication </w:t>
      </w:r>
      <w:r w:rsidR="00EA4D6C">
        <w:rPr>
          <w:lang w:val="en-GB"/>
        </w:rPr>
        <w:t>w</w:t>
      </w:r>
      <w:r w:rsidR="00920471">
        <w:rPr>
          <w:lang w:val="en-GB"/>
        </w:rPr>
        <w:t xml:space="preserve">ould be per sub-band. </w:t>
      </w:r>
      <w:r w:rsidR="00E46F11">
        <w:rPr>
          <w:lang w:val="en-GB"/>
        </w:rPr>
        <w:t xml:space="preserve"> </w:t>
      </w:r>
    </w:p>
    <w:p w14:paraId="02EA77A0" w14:textId="36AC928E" w:rsidR="004E45B6" w:rsidRDefault="00EA4D6C" w:rsidP="00E46F11">
      <w:pPr>
        <w:jc w:val="both"/>
        <w:rPr>
          <w:lang w:val="en-GB"/>
        </w:rPr>
      </w:pPr>
      <w:r>
        <w:rPr>
          <w:lang w:val="en-GB"/>
        </w:rPr>
        <w:t>This scheme also has high DCI overhead due to a TPMI per sub-band. Moreover, the distinction from codebook-based UL operation is not clear, since the final precoder selection is based on the codebook.</w:t>
      </w:r>
    </w:p>
    <w:p w14:paraId="73CC3EF7" w14:textId="43689441" w:rsidR="004E45B6" w:rsidRPr="00E46F11" w:rsidRDefault="004E45B6" w:rsidP="00E46F11">
      <w:pPr>
        <w:jc w:val="both"/>
        <w:rPr>
          <w:b/>
          <w:lang w:val="en-GB"/>
        </w:rPr>
      </w:pPr>
      <w:r w:rsidRPr="00E46F11">
        <w:rPr>
          <w:b/>
          <w:lang w:val="en-GB"/>
        </w:rPr>
        <w:t>Option 3: Beam correspondence based approach</w:t>
      </w:r>
      <w:r w:rsidR="00D53955" w:rsidRPr="00E46F11">
        <w:rPr>
          <w:b/>
          <w:lang w:val="en-GB"/>
        </w:rPr>
        <w:t xml:space="preserve"> ( </w:t>
      </w:r>
      <w:r w:rsidR="00D53955" w:rsidRPr="00E46F11">
        <w:rPr>
          <w:b/>
          <w:lang w:val="en-GB"/>
        </w:rPr>
        <w:fldChar w:fldCharType="begin"/>
      </w:r>
      <w:r w:rsidR="00D53955" w:rsidRPr="00E46F11">
        <w:rPr>
          <w:b/>
          <w:lang w:val="en-GB"/>
        </w:rPr>
        <w:instrText xml:space="preserve"> REF _Ref485310858 \r \h </w:instrText>
      </w:r>
      <w:r w:rsidR="00E46F11" w:rsidRPr="00E46F11">
        <w:rPr>
          <w:b/>
          <w:lang w:val="en-GB"/>
        </w:rPr>
        <w:instrText xml:space="preserve"> \* MERGEFORMAT </w:instrText>
      </w:r>
      <w:r w:rsidR="00D53955" w:rsidRPr="00E46F11">
        <w:rPr>
          <w:b/>
          <w:lang w:val="en-GB"/>
        </w:rPr>
      </w:r>
      <w:r w:rsidR="00D53955" w:rsidRPr="00E46F11">
        <w:rPr>
          <w:b/>
          <w:lang w:val="en-GB"/>
        </w:rPr>
        <w:fldChar w:fldCharType="separate"/>
      </w:r>
      <w:r w:rsidR="00D11B39">
        <w:rPr>
          <w:b/>
          <w:lang w:val="en-GB"/>
        </w:rPr>
        <w:t>[6]</w:t>
      </w:r>
      <w:r w:rsidR="00D53955" w:rsidRPr="00E46F11">
        <w:rPr>
          <w:b/>
          <w:lang w:val="en-GB"/>
        </w:rPr>
        <w:fldChar w:fldCharType="end"/>
      </w:r>
      <w:r w:rsidR="00D53955" w:rsidRPr="00E46F11">
        <w:rPr>
          <w:b/>
          <w:lang w:val="en-GB"/>
        </w:rPr>
        <w:t xml:space="preserve"> )</w:t>
      </w:r>
    </w:p>
    <w:p w14:paraId="7701E27F" w14:textId="77777777" w:rsidR="00E738E0" w:rsidRDefault="00CB27D0" w:rsidP="00E46F11">
      <w:pPr>
        <w:jc w:val="both"/>
        <w:rPr>
          <w:lang w:val="en-GB"/>
        </w:rPr>
      </w:pPr>
      <w:r>
        <w:rPr>
          <w:lang w:val="en-GB"/>
        </w:rPr>
        <w:t xml:space="preserve">In this scheme, a UE determines the uplink transmit beam based on a downlink </w:t>
      </w:r>
      <w:r w:rsidR="00817DA1">
        <w:rPr>
          <w:lang w:val="en-GB"/>
        </w:rPr>
        <w:t>reference signal whe</w:t>
      </w:r>
      <w:r w:rsidR="003A7BD2">
        <w:rPr>
          <w:lang w:val="en-GB"/>
        </w:rPr>
        <w:t>n UE beam correspondence holds. This reduces signalling overhead compared to codebook-based transmission, since the gNB need not indicate beam indices for every sub-band in case of frequency selective precoding.</w:t>
      </w:r>
      <w:r w:rsidR="008C1A38">
        <w:rPr>
          <w:lang w:val="en-GB"/>
        </w:rPr>
        <w:t xml:space="preserve"> </w:t>
      </w:r>
      <w:r w:rsidR="00E738E0">
        <w:rPr>
          <w:lang w:val="en-GB"/>
        </w:rPr>
        <w:t xml:space="preserve">The scheme also considers dynamic switching between beam indication by gNB and beam selection by the UE.  </w:t>
      </w:r>
    </w:p>
    <w:p w14:paraId="00EE727A" w14:textId="123DF7D1" w:rsidR="008223D4" w:rsidRPr="008223D4" w:rsidRDefault="008C1A38" w:rsidP="00E46F11">
      <w:pPr>
        <w:jc w:val="both"/>
        <w:rPr>
          <w:lang w:val="en-GB"/>
        </w:rPr>
      </w:pPr>
      <w:r>
        <w:rPr>
          <w:lang w:val="en-GB"/>
        </w:rPr>
        <w:lastRenderedPageBreak/>
        <w:t xml:space="preserve">However, the signalling needed to indicate the scheduled resource is not discussed. </w:t>
      </w:r>
      <w:r w:rsidR="00E738E0">
        <w:rPr>
          <w:lang w:val="en-GB"/>
        </w:rPr>
        <w:t>With frequency-selective precoding, it is important to make sure that the signalling does not grow with the number of precoding sub-bands, since that could result in a large overhead if the number of sub-bands is large.</w:t>
      </w:r>
    </w:p>
    <w:p w14:paraId="46346AA2" w14:textId="387961A3" w:rsidR="004E45B6" w:rsidRPr="00E46F11" w:rsidRDefault="00D55C62" w:rsidP="00E46F11">
      <w:pPr>
        <w:jc w:val="both"/>
        <w:rPr>
          <w:b/>
          <w:lang w:val="en-GB"/>
        </w:rPr>
      </w:pPr>
      <w:r w:rsidRPr="00E46F11">
        <w:rPr>
          <w:b/>
          <w:lang w:val="en-GB"/>
        </w:rPr>
        <w:t>Option 4: S</w:t>
      </w:r>
      <w:r w:rsidR="004E45B6" w:rsidRPr="00E46F11">
        <w:rPr>
          <w:b/>
          <w:lang w:val="en-GB"/>
        </w:rPr>
        <w:t>ingle SRI and TRI</w:t>
      </w:r>
    </w:p>
    <w:p w14:paraId="04DC6233" w14:textId="77777777" w:rsidR="00BB7A21" w:rsidRDefault="0074526C" w:rsidP="00E46F11">
      <w:pPr>
        <w:jc w:val="both"/>
        <w:rPr>
          <w:lang w:val="en-GB"/>
        </w:rPr>
      </w:pPr>
      <w:r>
        <w:rPr>
          <w:lang w:val="en-GB"/>
        </w:rPr>
        <w:t>In this option, we propose a scheme that addresses the DCI overhead issue when frequency-selective precoding is</w:t>
      </w:r>
      <w:r w:rsidR="00F57EA8">
        <w:rPr>
          <w:lang w:val="en-GB"/>
        </w:rPr>
        <w:t xml:space="preserve"> enabled</w:t>
      </w:r>
      <w:r>
        <w:rPr>
          <w:lang w:val="en-GB"/>
        </w:rPr>
        <w:t xml:space="preserve">. </w:t>
      </w:r>
    </w:p>
    <w:p w14:paraId="53BCBBBD" w14:textId="21D2988B" w:rsidR="00BF7AB6" w:rsidRDefault="0074526C" w:rsidP="00E46F11">
      <w:pPr>
        <w:jc w:val="both"/>
        <w:rPr>
          <w:lang w:val="en-GB"/>
        </w:rPr>
      </w:pPr>
      <w:r>
        <w:rPr>
          <w:lang w:val="en-GB"/>
        </w:rPr>
        <w:t xml:space="preserve">In the proposed scheme, </w:t>
      </w:r>
      <w:r w:rsidR="00F57EA8">
        <w:rPr>
          <w:lang w:val="en-GB"/>
        </w:rPr>
        <w:t>a UE may be configured with multiple SRS resources. Each</w:t>
      </w:r>
      <w:r>
        <w:rPr>
          <w:lang w:val="en-GB"/>
        </w:rPr>
        <w:t xml:space="preserve"> SRS </w:t>
      </w:r>
      <w:r w:rsidR="00F57EA8">
        <w:rPr>
          <w:lang w:val="en-GB"/>
        </w:rPr>
        <w:t xml:space="preserve">resource </w:t>
      </w:r>
      <w:r w:rsidR="00B67AE3">
        <w:rPr>
          <w:lang w:val="en-GB"/>
        </w:rPr>
        <w:t>can</w:t>
      </w:r>
      <w:r w:rsidR="00F57EA8">
        <w:rPr>
          <w:lang w:val="en-GB"/>
        </w:rPr>
        <w:t xml:space="preserve"> have multiple ports, and </w:t>
      </w:r>
      <w:r w:rsidR="00B67AE3">
        <w:rPr>
          <w:lang w:val="en-GB"/>
        </w:rPr>
        <w:t>can</w:t>
      </w:r>
      <w:r w:rsidR="00F57EA8">
        <w:rPr>
          <w:lang w:val="en-GB"/>
        </w:rPr>
        <w:t xml:space="preserve"> span multiple sub-bands. When transmitting the SRS on an SRS resource, the UE </w:t>
      </w:r>
      <w:r w:rsidR="00B67AE3">
        <w:rPr>
          <w:lang w:val="en-GB"/>
        </w:rPr>
        <w:t>can</w:t>
      </w:r>
      <w:r w:rsidR="00F57EA8">
        <w:rPr>
          <w:lang w:val="en-GB"/>
        </w:rPr>
        <w:t xml:space="preserve"> select a sub-band specific precoder for each sub-band in a gNB-transparent manner</w:t>
      </w:r>
      <w:r w:rsidR="00BB7A21">
        <w:rPr>
          <w:lang w:val="en-GB"/>
        </w:rPr>
        <w:t xml:space="preserve">. The precoder may be selected using a downlink reference signal </w:t>
      </w:r>
      <w:r w:rsidR="00F57EA8">
        <w:rPr>
          <w:lang w:val="en-GB"/>
        </w:rPr>
        <w:t>based on DL-UL reciprocity.</w:t>
      </w:r>
      <w:r w:rsidR="00BF7AB6" w:rsidRPr="00BF7AB6">
        <w:rPr>
          <w:lang w:val="en-GB"/>
        </w:rPr>
        <w:t xml:space="preserve"> </w:t>
      </w:r>
      <w:r w:rsidR="00BF7AB6">
        <w:rPr>
          <w:lang w:val="en-GB"/>
        </w:rPr>
        <w:t xml:space="preserve">In order to reduce PAPR, a UE configured with an SRS resource that spans multiple sub-bands may use one sub-band per symbol. To cover the configured sounding </w:t>
      </w:r>
      <w:r w:rsidR="00843453">
        <w:rPr>
          <w:lang w:val="en-GB"/>
        </w:rPr>
        <w:t>bandwidth</w:t>
      </w:r>
      <w:r w:rsidR="00BF7AB6">
        <w:rPr>
          <w:lang w:val="en-GB"/>
        </w:rPr>
        <w:t>, the UE may perform sub-band hopping</w:t>
      </w:r>
      <w:r w:rsidR="00843453">
        <w:rPr>
          <w:lang w:val="en-GB"/>
        </w:rPr>
        <w:t xml:space="preserve"> across symbols</w:t>
      </w:r>
      <w:r w:rsidR="00BF7AB6">
        <w:rPr>
          <w:lang w:val="en-GB"/>
        </w:rPr>
        <w:t xml:space="preserve">. </w:t>
      </w:r>
    </w:p>
    <w:p w14:paraId="19E62BDF" w14:textId="0D664571" w:rsidR="00F57EA8" w:rsidRDefault="00F57EA8" w:rsidP="00E46F11">
      <w:pPr>
        <w:jc w:val="both"/>
        <w:rPr>
          <w:lang w:val="en-GB"/>
        </w:rPr>
      </w:pPr>
      <w:r>
        <w:rPr>
          <w:lang w:val="en-GB"/>
        </w:rPr>
        <w:t xml:space="preserve">Based on the </w:t>
      </w:r>
      <w:r w:rsidR="00FD4A9C">
        <w:rPr>
          <w:lang w:val="en-GB"/>
        </w:rPr>
        <w:t xml:space="preserve">one or more </w:t>
      </w:r>
      <w:r>
        <w:rPr>
          <w:lang w:val="en-GB"/>
        </w:rPr>
        <w:t>SRS</w:t>
      </w:r>
      <w:r w:rsidR="00843453">
        <w:rPr>
          <w:lang w:val="en-GB"/>
        </w:rPr>
        <w:t xml:space="preserve"> resource</w:t>
      </w:r>
      <w:r w:rsidR="00FD4A9C">
        <w:rPr>
          <w:lang w:val="en-GB"/>
        </w:rPr>
        <w:t xml:space="preserve">s </w:t>
      </w:r>
      <w:r w:rsidR="00843453">
        <w:rPr>
          <w:lang w:val="en-GB"/>
        </w:rPr>
        <w:t xml:space="preserve">used </w:t>
      </w:r>
      <w:r w:rsidR="00FD4A9C">
        <w:rPr>
          <w:lang w:val="en-GB"/>
        </w:rPr>
        <w:t>by a UE</w:t>
      </w:r>
      <w:r>
        <w:rPr>
          <w:lang w:val="en-GB"/>
        </w:rPr>
        <w:t xml:space="preserve">, the gNB selects one SRS resource to schedule, and indicates the corresponding SRI. In addition, </w:t>
      </w:r>
      <w:r w:rsidR="00843453">
        <w:rPr>
          <w:lang w:val="en-GB"/>
        </w:rPr>
        <w:t>the gNB</w:t>
      </w:r>
      <w:r w:rsidR="00197781">
        <w:rPr>
          <w:lang w:val="en-GB"/>
        </w:rPr>
        <w:t xml:space="preserve"> also indicates a TRI</w:t>
      </w:r>
      <w:r w:rsidR="00B67AE3">
        <w:rPr>
          <w:lang w:val="en-GB"/>
        </w:rPr>
        <w:t xml:space="preserve"> to signal the rank</w:t>
      </w:r>
      <w:r w:rsidR="00197781">
        <w:rPr>
          <w:lang w:val="en-GB"/>
        </w:rPr>
        <w:t>.</w:t>
      </w:r>
      <w:r w:rsidR="00E46F11">
        <w:rPr>
          <w:lang w:val="en-GB"/>
        </w:rPr>
        <w:t xml:space="preserve">  </w:t>
      </w:r>
      <w:r>
        <w:rPr>
          <w:lang w:val="en-GB"/>
        </w:rPr>
        <w:t xml:space="preserve">The DCI overhead is </w:t>
      </w:r>
      <w:r w:rsidR="00197781">
        <w:rPr>
          <w:lang w:val="en-GB"/>
        </w:rPr>
        <w:t>low</w:t>
      </w:r>
      <w:r>
        <w:rPr>
          <w:lang w:val="en-GB"/>
        </w:rPr>
        <w:t xml:space="preserve">, since only one SRI and TRI are sent even if frequency-selective precoding is used. </w:t>
      </w:r>
    </w:p>
    <w:p w14:paraId="424F0B58" w14:textId="5B77B35C" w:rsidR="00333A9D" w:rsidRPr="00333A9D" w:rsidRDefault="00333A9D" w:rsidP="00E46F11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 xml:space="preserve">Proposal 1: </w:t>
      </w:r>
      <w:r w:rsidR="002C0AAA">
        <w:rPr>
          <w:b/>
          <w:i/>
          <w:lang w:val="en-GB"/>
        </w:rPr>
        <w:t>NR should support a single SRI</w:t>
      </w:r>
      <w:r w:rsidR="005F747F">
        <w:rPr>
          <w:b/>
          <w:i/>
          <w:lang w:val="en-GB"/>
        </w:rPr>
        <w:t xml:space="preserve"> (if multiple SRS resources are configured)</w:t>
      </w:r>
      <w:r w:rsidR="002C0AAA">
        <w:rPr>
          <w:b/>
          <w:i/>
          <w:lang w:val="en-GB"/>
        </w:rPr>
        <w:t xml:space="preserve"> and a single TRI for precoder and rank selection for PUSCH for non-codebook based UL transmission</w:t>
      </w:r>
      <w:r w:rsidR="00BF7AB6">
        <w:rPr>
          <w:b/>
          <w:i/>
          <w:lang w:val="en-GB"/>
        </w:rPr>
        <w:t xml:space="preserve">, where the SRI indicates the selected SRS resource and </w:t>
      </w:r>
      <w:r w:rsidR="005F747F">
        <w:rPr>
          <w:b/>
          <w:i/>
          <w:lang w:val="en-GB"/>
        </w:rPr>
        <w:t>the</w:t>
      </w:r>
      <w:r w:rsidR="00BF7AB6">
        <w:rPr>
          <w:b/>
          <w:i/>
          <w:lang w:val="en-GB"/>
        </w:rPr>
        <w:t xml:space="preserve"> TRI indicates</w:t>
      </w:r>
      <w:r w:rsidR="005F747F">
        <w:rPr>
          <w:b/>
          <w:i/>
          <w:lang w:val="en-GB"/>
        </w:rPr>
        <w:t xml:space="preserve"> </w:t>
      </w:r>
      <w:r w:rsidR="0083078A">
        <w:rPr>
          <w:b/>
          <w:i/>
          <w:lang w:val="en-GB"/>
        </w:rPr>
        <w:t>the transmission rank.</w:t>
      </w:r>
    </w:p>
    <w:p w14:paraId="7E89C27E" w14:textId="74610614" w:rsidR="00833824" w:rsidRDefault="00833824" w:rsidP="00833824">
      <w:pPr>
        <w:pStyle w:val="Heading1"/>
        <w:jc w:val="both"/>
      </w:pPr>
      <w:r w:rsidRPr="00E05A22">
        <w:t xml:space="preserve">Conclusions </w:t>
      </w:r>
    </w:p>
    <w:p w14:paraId="6341DEF3" w14:textId="77777777" w:rsidR="00161D40" w:rsidRDefault="00833824" w:rsidP="00EF5DA3">
      <w:pPr>
        <w:jc w:val="both"/>
        <w:rPr>
          <w:lang w:val="en-GB"/>
        </w:rPr>
      </w:pPr>
      <w:r>
        <w:rPr>
          <w:lang w:val="en-GB"/>
        </w:rPr>
        <w:t xml:space="preserve">To summarize, </w:t>
      </w:r>
      <w:r w:rsidR="00843453">
        <w:rPr>
          <w:lang w:val="en-GB"/>
        </w:rPr>
        <w:t xml:space="preserve">we examined the performance implications of different schemes for non-codebook based UL transmission schemes. Specifically, the impact of DCI overhead in the case of frequency-selective precoding was discussed. </w:t>
      </w:r>
    </w:p>
    <w:p w14:paraId="323ED7D0" w14:textId="6066CFE1" w:rsidR="00212A20" w:rsidRDefault="00843453" w:rsidP="00EF5DA3">
      <w:pPr>
        <w:jc w:val="both"/>
        <w:rPr>
          <w:lang w:val="en-GB"/>
        </w:rPr>
      </w:pPr>
      <w:r>
        <w:rPr>
          <w:lang w:val="en-GB"/>
        </w:rPr>
        <w:t>We propose a new scheme that has low DCI overhead even when frequency selective precoding is enabled</w:t>
      </w:r>
      <w:r w:rsidR="002B2338">
        <w:rPr>
          <w:lang w:val="en-GB"/>
        </w:rPr>
        <w:t>, since only one SRI and one TRI are used to convey the allocated resource in the DCI</w:t>
      </w:r>
      <w:r>
        <w:rPr>
          <w:lang w:val="en-GB"/>
        </w:rPr>
        <w:t xml:space="preserve">. The proposal </w:t>
      </w:r>
      <w:r w:rsidR="002B2338">
        <w:rPr>
          <w:lang w:val="en-GB"/>
        </w:rPr>
        <w:t>is given below:</w:t>
      </w:r>
    </w:p>
    <w:p w14:paraId="10805849" w14:textId="77777777" w:rsidR="00D94878" w:rsidRPr="00333A9D" w:rsidRDefault="00D94878" w:rsidP="00D94878">
      <w:pPr>
        <w:jc w:val="both"/>
        <w:rPr>
          <w:b/>
          <w:i/>
          <w:lang w:val="en-GB"/>
        </w:rPr>
      </w:pPr>
      <w:r>
        <w:rPr>
          <w:b/>
          <w:i/>
          <w:lang w:val="en-GB"/>
        </w:rPr>
        <w:t>Proposal 1: NR should support a single SRI (if multiple SRS resources are configured) and a single TRI for precoder and rank selection for PUSCH for non-codebook based UL transmission, where the SRI indicates the selected SRS resource and the TRI indicates the transmission rank.</w:t>
      </w:r>
    </w:p>
    <w:p w14:paraId="59E71F76" w14:textId="26C79E2C" w:rsidR="00B06054" w:rsidRDefault="00D94878" w:rsidP="00D94878">
      <w:pPr>
        <w:pStyle w:val="Heading1"/>
        <w:textAlignment w:val="auto"/>
        <w:rPr>
          <w:lang w:val="en-US"/>
        </w:rPr>
      </w:pPr>
      <w:r>
        <w:rPr>
          <w:lang w:val="en-US"/>
        </w:rPr>
        <w:t xml:space="preserve"> </w:t>
      </w:r>
      <w:r w:rsidR="00B06054">
        <w:rPr>
          <w:lang w:val="en-US"/>
        </w:rPr>
        <w:t>References</w:t>
      </w:r>
    </w:p>
    <w:p w14:paraId="2904D6DE" w14:textId="0CEE206C" w:rsidR="00925B23" w:rsidRPr="00925B23" w:rsidRDefault="00925B23" w:rsidP="00925B23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bookmarkStart w:id="2" w:name="_Ref485362179"/>
      <w:r>
        <w:rPr>
          <w:rFonts w:ascii="Times New Roman" w:hAnsi="Times New Roman"/>
          <w:sz w:val="20"/>
          <w:szCs w:val="20"/>
          <w:lang w:val="en-GB"/>
        </w:rPr>
        <w:t>RAN1 Chairman’s notes, 3GPP TSG RAN WG1 Meeting #89, May 2017.</w:t>
      </w:r>
      <w:bookmarkEnd w:id="2"/>
    </w:p>
    <w:p w14:paraId="57426AFE" w14:textId="025D685D" w:rsidR="00B06054" w:rsidRDefault="00B06054" w:rsidP="00B06054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bookmarkStart w:id="3" w:name="_Ref485362246"/>
      <w:r w:rsidRPr="003A5615">
        <w:rPr>
          <w:rFonts w:ascii="Times New Roman" w:hAnsi="Times New Roman"/>
          <w:sz w:val="20"/>
          <w:szCs w:val="20"/>
          <w:lang w:val="en-GB"/>
        </w:rPr>
        <w:t>R1-1702600, “Non-codebook based UL transmission,” Qualcomm Incorporated.</w:t>
      </w:r>
      <w:bookmarkEnd w:id="3"/>
    </w:p>
    <w:p w14:paraId="2A0F7E66" w14:textId="35483DCB" w:rsidR="00B06054" w:rsidRDefault="00B06054" w:rsidP="00B06054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bookmarkStart w:id="4" w:name="_Ref485362247"/>
      <w:r>
        <w:rPr>
          <w:rFonts w:ascii="Times New Roman" w:hAnsi="Times New Roman"/>
          <w:sz w:val="20"/>
          <w:szCs w:val="20"/>
          <w:lang w:val="en-GB"/>
        </w:rPr>
        <w:t xml:space="preserve">R1-1705577, “Non-codebook based UL transmission,” </w:t>
      </w:r>
      <w:r w:rsidRPr="00656A8B">
        <w:rPr>
          <w:rFonts w:ascii="Times New Roman" w:hAnsi="Times New Roman"/>
          <w:sz w:val="20"/>
          <w:szCs w:val="20"/>
          <w:lang w:val="en-GB"/>
        </w:rPr>
        <w:t>Qualcomm Incorporated</w:t>
      </w:r>
      <w:r>
        <w:rPr>
          <w:rFonts w:ascii="Times New Roman" w:hAnsi="Times New Roman"/>
          <w:sz w:val="20"/>
          <w:szCs w:val="20"/>
          <w:lang w:val="en-GB"/>
        </w:rPr>
        <w:t>.</w:t>
      </w:r>
      <w:bookmarkEnd w:id="4"/>
    </w:p>
    <w:p w14:paraId="2F776D63" w14:textId="5AD7D492" w:rsidR="00E937A1" w:rsidRDefault="00E937A1" w:rsidP="00B06054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bookmarkStart w:id="5" w:name="_Ref485305523"/>
      <w:r>
        <w:rPr>
          <w:rFonts w:ascii="Times New Roman" w:hAnsi="Times New Roman"/>
          <w:sz w:val="20"/>
          <w:szCs w:val="20"/>
          <w:lang w:val="en-GB"/>
        </w:rPr>
        <w:t>R1-1706923, “Non codebook based transmission for UL MIMO”, Huawei, HiSilicon, 3GPP TSG RAN WG1 Meeting #89, May 2017.</w:t>
      </w:r>
      <w:bookmarkEnd w:id="5"/>
    </w:p>
    <w:p w14:paraId="545A00E9" w14:textId="77777777" w:rsidR="00E937A1" w:rsidRDefault="00E937A1" w:rsidP="00E937A1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bookmarkStart w:id="6" w:name="_Ref485305534"/>
      <w:r>
        <w:rPr>
          <w:rFonts w:ascii="Times New Roman" w:hAnsi="Times New Roman"/>
          <w:sz w:val="20"/>
          <w:szCs w:val="20"/>
          <w:lang w:val="en-GB"/>
        </w:rPr>
        <w:t>R1-1707945, “</w:t>
      </w:r>
      <w:r w:rsidRPr="00E937A1">
        <w:rPr>
          <w:rFonts w:ascii="Times New Roman" w:hAnsi="Times New Roman"/>
          <w:sz w:val="20"/>
          <w:szCs w:val="20"/>
          <w:lang w:val="en-GB"/>
        </w:rPr>
        <w:t>Discussion on Non-Codebook-Based UL Transmission</w:t>
      </w:r>
      <w:r>
        <w:rPr>
          <w:rFonts w:ascii="Times New Roman" w:hAnsi="Times New Roman"/>
          <w:sz w:val="20"/>
          <w:szCs w:val="20"/>
          <w:lang w:val="en-GB"/>
        </w:rPr>
        <w:t>”, Samsung, 3GPP TSG RAN WG1 Meeting #89, May 2017.</w:t>
      </w:r>
      <w:bookmarkEnd w:id="6"/>
    </w:p>
    <w:p w14:paraId="2502C7CC" w14:textId="39526D5B" w:rsidR="00E937A1" w:rsidRPr="00610F09" w:rsidRDefault="00610F09" w:rsidP="00610F09">
      <w:pPr>
        <w:pStyle w:val="References"/>
        <w:numPr>
          <w:ilvl w:val="0"/>
          <w:numId w:val="4"/>
        </w:numPr>
        <w:snapToGrid/>
        <w:spacing w:after="80"/>
        <w:rPr>
          <w:rFonts w:ascii="Times New Roman" w:hAnsi="Times New Roman"/>
          <w:sz w:val="20"/>
          <w:szCs w:val="20"/>
          <w:lang w:val="en-GB"/>
        </w:rPr>
      </w:pPr>
      <w:bookmarkStart w:id="7" w:name="_Ref485310858"/>
      <w:r>
        <w:rPr>
          <w:rFonts w:ascii="Times New Roman" w:hAnsi="Times New Roman"/>
          <w:sz w:val="20"/>
          <w:szCs w:val="20"/>
          <w:lang w:val="en-GB"/>
        </w:rPr>
        <w:t>R1-1708450, “Beam determination for non-codebook based transmission for uplink”, NTT Docomo, 3GPP TSG RAN WG1 Meeting #89, May 2017.</w:t>
      </w:r>
      <w:bookmarkEnd w:id="7"/>
    </w:p>
    <w:p w14:paraId="19BD9193" w14:textId="5619A56B" w:rsidR="0011034F" w:rsidRPr="00B24305" w:rsidRDefault="0011034F">
      <w:pPr>
        <w:jc w:val="both"/>
        <w:rPr>
          <w:lang w:val="en-GB"/>
        </w:rPr>
      </w:pPr>
      <w:bookmarkStart w:id="8" w:name="_Ref450583331"/>
      <w:bookmarkEnd w:id="8"/>
    </w:p>
    <w:sectPr w:rsidR="0011034F" w:rsidRPr="00B24305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F77CD" w14:textId="77777777" w:rsidR="00186B8A" w:rsidRDefault="00186B8A">
      <w:r>
        <w:separator/>
      </w:r>
    </w:p>
  </w:endnote>
  <w:endnote w:type="continuationSeparator" w:id="0">
    <w:p w14:paraId="31ED0451" w14:textId="77777777" w:rsidR="00186B8A" w:rsidRDefault="00186B8A">
      <w:r>
        <w:continuationSeparator/>
      </w:r>
    </w:p>
  </w:endnote>
  <w:endnote w:type="continuationNotice" w:id="1">
    <w:p w14:paraId="5235815A" w14:textId="77777777" w:rsidR="00186B8A" w:rsidRDefault="00186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050BB" w14:textId="77777777" w:rsidR="009B0EA8" w:rsidRDefault="009B0E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9B0EA8" w:rsidRDefault="009B0E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10E00" w14:textId="13EA3891" w:rsidR="009B0EA8" w:rsidRDefault="009B0E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10EC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10EC5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6EFCB" w14:textId="77777777" w:rsidR="00186B8A" w:rsidRDefault="00186B8A">
      <w:r>
        <w:separator/>
      </w:r>
    </w:p>
  </w:footnote>
  <w:footnote w:type="continuationSeparator" w:id="0">
    <w:p w14:paraId="6E35EB55" w14:textId="77777777" w:rsidR="00186B8A" w:rsidRDefault="00186B8A">
      <w:r>
        <w:continuationSeparator/>
      </w:r>
    </w:p>
  </w:footnote>
  <w:footnote w:type="continuationNotice" w:id="1">
    <w:p w14:paraId="6DA30D89" w14:textId="77777777" w:rsidR="00186B8A" w:rsidRDefault="00186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67E5C" w14:textId="77777777" w:rsidR="009B0EA8" w:rsidRDefault="009B0E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4C453B"/>
    <w:multiLevelType w:val="hybridMultilevel"/>
    <w:tmpl w:val="7FF07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D2F23"/>
    <w:multiLevelType w:val="hybridMultilevel"/>
    <w:tmpl w:val="FD52E946"/>
    <w:lvl w:ilvl="0" w:tplc="E3C801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0FC0118">
      <w:start w:val="302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914D7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5A6C4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6C8D9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DEE95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D7E2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B5AA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312844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953C45"/>
    <w:multiLevelType w:val="hybridMultilevel"/>
    <w:tmpl w:val="664A9D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06DEE"/>
    <w:multiLevelType w:val="hybridMultilevel"/>
    <w:tmpl w:val="664A9D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C2D3D"/>
    <w:multiLevelType w:val="hybridMultilevel"/>
    <w:tmpl w:val="E0FE057E"/>
    <w:lvl w:ilvl="0" w:tplc="6192791E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B14C79"/>
    <w:multiLevelType w:val="hybridMultilevel"/>
    <w:tmpl w:val="950EB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86981"/>
    <w:multiLevelType w:val="hybridMultilevel"/>
    <w:tmpl w:val="29505210"/>
    <w:lvl w:ilvl="0" w:tplc="6192791E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D4D2D"/>
    <w:multiLevelType w:val="hybridMultilevel"/>
    <w:tmpl w:val="0B8A03A0"/>
    <w:lvl w:ilvl="0" w:tplc="6958E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E3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F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02D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4E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6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E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8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E0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07B0AFC"/>
    <w:multiLevelType w:val="hybridMultilevel"/>
    <w:tmpl w:val="E0FE057E"/>
    <w:lvl w:ilvl="0" w:tplc="6192791E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F1D6A21"/>
    <w:multiLevelType w:val="singleLevel"/>
    <w:tmpl w:val="DA08DD5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9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  <w:lvlOverride w:ilvl="0">
      <w:startOverride w:val="1"/>
    </w:lvlOverride>
  </w:num>
  <w:num w:numId="4">
    <w:abstractNumId w:val="18"/>
    <w:lvlOverride w:ilvl="0">
      <w:startOverride w:val="1"/>
    </w:lvlOverride>
  </w:num>
  <w:num w:numId="5">
    <w:abstractNumId w:val="6"/>
  </w:num>
  <w:num w:numId="6">
    <w:abstractNumId w:val="0"/>
  </w:num>
  <w:num w:numId="7">
    <w:abstractNumId w:val="19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7"/>
  </w:num>
  <w:num w:numId="13">
    <w:abstractNumId w:val="17"/>
  </w:num>
  <w:num w:numId="14">
    <w:abstractNumId w:val="2"/>
  </w:num>
  <w:num w:numId="15">
    <w:abstractNumId w:val="13"/>
  </w:num>
  <w:num w:numId="16">
    <w:abstractNumId w:val="9"/>
  </w:num>
  <w:num w:numId="17">
    <w:abstractNumId w:val="4"/>
  </w:num>
  <w:num w:numId="18">
    <w:abstractNumId w:val="14"/>
  </w:num>
  <w:num w:numId="19">
    <w:abstractNumId w:val="11"/>
  </w:num>
  <w:num w:numId="20">
    <w:abstractNumId w:val="2"/>
  </w:num>
  <w:num w:numId="21">
    <w:abstractNumId w:val="16"/>
  </w:num>
  <w:num w:numId="2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D18"/>
    <w:rsid w:val="00000ECA"/>
    <w:rsid w:val="00000F7F"/>
    <w:rsid w:val="00001375"/>
    <w:rsid w:val="0000139B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5A65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79D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1A9"/>
    <w:rsid w:val="0003723F"/>
    <w:rsid w:val="000377E3"/>
    <w:rsid w:val="00037A21"/>
    <w:rsid w:val="00037C2D"/>
    <w:rsid w:val="000402B6"/>
    <w:rsid w:val="000404F2"/>
    <w:rsid w:val="00040AAD"/>
    <w:rsid w:val="00040C15"/>
    <w:rsid w:val="00040D59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1FE"/>
    <w:rsid w:val="000472F3"/>
    <w:rsid w:val="000477BB"/>
    <w:rsid w:val="0004784D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BDC"/>
    <w:rsid w:val="00061CE9"/>
    <w:rsid w:val="00061D2A"/>
    <w:rsid w:val="000621A9"/>
    <w:rsid w:val="000623BC"/>
    <w:rsid w:val="0006263A"/>
    <w:rsid w:val="00062D9A"/>
    <w:rsid w:val="000631CE"/>
    <w:rsid w:val="00063485"/>
    <w:rsid w:val="00063F57"/>
    <w:rsid w:val="000647B1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AA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A9E"/>
    <w:rsid w:val="00074BF5"/>
    <w:rsid w:val="0007510F"/>
    <w:rsid w:val="000752CD"/>
    <w:rsid w:val="00075680"/>
    <w:rsid w:val="00075999"/>
    <w:rsid w:val="00075AB6"/>
    <w:rsid w:val="00076408"/>
    <w:rsid w:val="00076608"/>
    <w:rsid w:val="00076B97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81"/>
    <w:rsid w:val="00084255"/>
    <w:rsid w:val="00084D3C"/>
    <w:rsid w:val="00085239"/>
    <w:rsid w:val="0008599C"/>
    <w:rsid w:val="00085DA3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53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E8"/>
    <w:rsid w:val="000A0CA1"/>
    <w:rsid w:val="000A0E99"/>
    <w:rsid w:val="000A10A3"/>
    <w:rsid w:val="000A1AD3"/>
    <w:rsid w:val="000A1D49"/>
    <w:rsid w:val="000A23E5"/>
    <w:rsid w:val="000A26E4"/>
    <w:rsid w:val="000A2D70"/>
    <w:rsid w:val="000A31F7"/>
    <w:rsid w:val="000A3ACB"/>
    <w:rsid w:val="000A43AB"/>
    <w:rsid w:val="000A49DE"/>
    <w:rsid w:val="000A4B74"/>
    <w:rsid w:val="000A4FEA"/>
    <w:rsid w:val="000A52F5"/>
    <w:rsid w:val="000A54DF"/>
    <w:rsid w:val="000A5AD4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28"/>
    <w:rsid w:val="000B3F37"/>
    <w:rsid w:val="000B4788"/>
    <w:rsid w:val="000B49D7"/>
    <w:rsid w:val="000B546F"/>
    <w:rsid w:val="000B6030"/>
    <w:rsid w:val="000B65BE"/>
    <w:rsid w:val="000B6BDF"/>
    <w:rsid w:val="000B6CCE"/>
    <w:rsid w:val="000B71B6"/>
    <w:rsid w:val="000B78D1"/>
    <w:rsid w:val="000B7B2B"/>
    <w:rsid w:val="000B7D5E"/>
    <w:rsid w:val="000C0B7B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86"/>
    <w:rsid w:val="000C5759"/>
    <w:rsid w:val="000C5C2C"/>
    <w:rsid w:val="000C5E7D"/>
    <w:rsid w:val="000C673C"/>
    <w:rsid w:val="000C69F8"/>
    <w:rsid w:val="000C6A01"/>
    <w:rsid w:val="000C71D9"/>
    <w:rsid w:val="000C7CCC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D40"/>
    <w:rsid w:val="000E011D"/>
    <w:rsid w:val="000E03CF"/>
    <w:rsid w:val="000E0D89"/>
    <w:rsid w:val="000E1003"/>
    <w:rsid w:val="000E1313"/>
    <w:rsid w:val="000E14B9"/>
    <w:rsid w:val="000E182B"/>
    <w:rsid w:val="000E1E8E"/>
    <w:rsid w:val="000E1F00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6CE"/>
    <w:rsid w:val="000E7F51"/>
    <w:rsid w:val="000F00D8"/>
    <w:rsid w:val="000F095B"/>
    <w:rsid w:val="000F13C4"/>
    <w:rsid w:val="000F13D7"/>
    <w:rsid w:val="000F17E4"/>
    <w:rsid w:val="000F1878"/>
    <w:rsid w:val="000F1CF3"/>
    <w:rsid w:val="000F1D5B"/>
    <w:rsid w:val="000F1F98"/>
    <w:rsid w:val="000F20CD"/>
    <w:rsid w:val="000F25B8"/>
    <w:rsid w:val="000F2965"/>
    <w:rsid w:val="000F2D09"/>
    <w:rsid w:val="000F3123"/>
    <w:rsid w:val="000F34C7"/>
    <w:rsid w:val="000F3B40"/>
    <w:rsid w:val="000F3F2F"/>
    <w:rsid w:val="000F42EA"/>
    <w:rsid w:val="000F4CAF"/>
    <w:rsid w:val="000F4D2F"/>
    <w:rsid w:val="000F4EE9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EC5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2A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468"/>
    <w:rsid w:val="00131683"/>
    <w:rsid w:val="00131AC6"/>
    <w:rsid w:val="001321CE"/>
    <w:rsid w:val="001322B0"/>
    <w:rsid w:val="001324CC"/>
    <w:rsid w:val="00132671"/>
    <w:rsid w:val="00132767"/>
    <w:rsid w:val="00132917"/>
    <w:rsid w:val="00132E89"/>
    <w:rsid w:val="0013334C"/>
    <w:rsid w:val="00133EBD"/>
    <w:rsid w:val="00135015"/>
    <w:rsid w:val="00135095"/>
    <w:rsid w:val="0013547B"/>
    <w:rsid w:val="00135517"/>
    <w:rsid w:val="00135829"/>
    <w:rsid w:val="00135884"/>
    <w:rsid w:val="001358A7"/>
    <w:rsid w:val="001358F4"/>
    <w:rsid w:val="0013612A"/>
    <w:rsid w:val="001361D8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C64"/>
    <w:rsid w:val="00143C8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345"/>
    <w:rsid w:val="00155615"/>
    <w:rsid w:val="00155D53"/>
    <w:rsid w:val="0015622B"/>
    <w:rsid w:val="00156260"/>
    <w:rsid w:val="00156502"/>
    <w:rsid w:val="00157BFC"/>
    <w:rsid w:val="0016019C"/>
    <w:rsid w:val="001601C7"/>
    <w:rsid w:val="001602C2"/>
    <w:rsid w:val="00160674"/>
    <w:rsid w:val="00160786"/>
    <w:rsid w:val="00161D40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D9E"/>
    <w:rsid w:val="00166EE2"/>
    <w:rsid w:val="00166FBF"/>
    <w:rsid w:val="0016700E"/>
    <w:rsid w:val="00167125"/>
    <w:rsid w:val="0016733C"/>
    <w:rsid w:val="0016764C"/>
    <w:rsid w:val="00167869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A8"/>
    <w:rsid w:val="001729E1"/>
    <w:rsid w:val="00172B61"/>
    <w:rsid w:val="00172C20"/>
    <w:rsid w:val="001738A5"/>
    <w:rsid w:val="00173A00"/>
    <w:rsid w:val="00173C4A"/>
    <w:rsid w:val="00173D38"/>
    <w:rsid w:val="00174DDB"/>
    <w:rsid w:val="00175009"/>
    <w:rsid w:val="001752EC"/>
    <w:rsid w:val="00175A51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6F"/>
    <w:rsid w:val="00182718"/>
    <w:rsid w:val="00182B7B"/>
    <w:rsid w:val="00182FBF"/>
    <w:rsid w:val="001836DF"/>
    <w:rsid w:val="00183808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6B8A"/>
    <w:rsid w:val="0018767B"/>
    <w:rsid w:val="00187856"/>
    <w:rsid w:val="001908C5"/>
    <w:rsid w:val="00190927"/>
    <w:rsid w:val="00190BD5"/>
    <w:rsid w:val="00190C5A"/>
    <w:rsid w:val="00191727"/>
    <w:rsid w:val="00191951"/>
    <w:rsid w:val="00191EBF"/>
    <w:rsid w:val="00192338"/>
    <w:rsid w:val="00192589"/>
    <w:rsid w:val="001925E5"/>
    <w:rsid w:val="001929F7"/>
    <w:rsid w:val="00193987"/>
    <w:rsid w:val="00193998"/>
    <w:rsid w:val="00194955"/>
    <w:rsid w:val="00195593"/>
    <w:rsid w:val="0019573B"/>
    <w:rsid w:val="0019592C"/>
    <w:rsid w:val="00196085"/>
    <w:rsid w:val="00196514"/>
    <w:rsid w:val="00196700"/>
    <w:rsid w:val="00196B90"/>
    <w:rsid w:val="00196DE8"/>
    <w:rsid w:val="00196FF4"/>
    <w:rsid w:val="0019734F"/>
    <w:rsid w:val="00197781"/>
    <w:rsid w:val="001A0303"/>
    <w:rsid w:val="001A0676"/>
    <w:rsid w:val="001A067A"/>
    <w:rsid w:val="001A06C8"/>
    <w:rsid w:val="001A0ABD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132"/>
    <w:rsid w:val="001C16A9"/>
    <w:rsid w:val="001C19EB"/>
    <w:rsid w:val="001C1E53"/>
    <w:rsid w:val="001C211D"/>
    <w:rsid w:val="001C2A8B"/>
    <w:rsid w:val="001C3434"/>
    <w:rsid w:val="001C3474"/>
    <w:rsid w:val="001C38FE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969"/>
    <w:rsid w:val="001D4A3F"/>
    <w:rsid w:val="001D4AF0"/>
    <w:rsid w:val="001D4F24"/>
    <w:rsid w:val="001D506F"/>
    <w:rsid w:val="001D57BC"/>
    <w:rsid w:val="001D69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69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D7F"/>
    <w:rsid w:val="00210F42"/>
    <w:rsid w:val="00211042"/>
    <w:rsid w:val="00211345"/>
    <w:rsid w:val="002114FA"/>
    <w:rsid w:val="00211CD2"/>
    <w:rsid w:val="00211D31"/>
    <w:rsid w:val="00211DD9"/>
    <w:rsid w:val="00212816"/>
    <w:rsid w:val="00212A20"/>
    <w:rsid w:val="002130BD"/>
    <w:rsid w:val="00213851"/>
    <w:rsid w:val="00214E0D"/>
    <w:rsid w:val="0021512E"/>
    <w:rsid w:val="00215250"/>
    <w:rsid w:val="0021586D"/>
    <w:rsid w:val="002158D6"/>
    <w:rsid w:val="00215B81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2D8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6E25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5F4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A0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AA2"/>
    <w:rsid w:val="00261D05"/>
    <w:rsid w:val="002623AC"/>
    <w:rsid w:val="00262979"/>
    <w:rsid w:val="00262CB1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DB"/>
    <w:rsid w:val="00267D1B"/>
    <w:rsid w:val="002706CC"/>
    <w:rsid w:val="002706D6"/>
    <w:rsid w:val="00270C63"/>
    <w:rsid w:val="00270C98"/>
    <w:rsid w:val="00270CF1"/>
    <w:rsid w:val="00270E57"/>
    <w:rsid w:val="002711C3"/>
    <w:rsid w:val="002713CE"/>
    <w:rsid w:val="0027193C"/>
    <w:rsid w:val="00271EEF"/>
    <w:rsid w:val="00271F29"/>
    <w:rsid w:val="0027242C"/>
    <w:rsid w:val="00272474"/>
    <w:rsid w:val="0027257A"/>
    <w:rsid w:val="00272D06"/>
    <w:rsid w:val="00272EE0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612"/>
    <w:rsid w:val="0028073A"/>
    <w:rsid w:val="00280960"/>
    <w:rsid w:val="0028168F"/>
    <w:rsid w:val="00282018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C72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175"/>
    <w:rsid w:val="00292540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365"/>
    <w:rsid w:val="00296758"/>
    <w:rsid w:val="0029696C"/>
    <w:rsid w:val="00296D93"/>
    <w:rsid w:val="00296FD8"/>
    <w:rsid w:val="00297256"/>
    <w:rsid w:val="0029743A"/>
    <w:rsid w:val="00297499"/>
    <w:rsid w:val="002974AA"/>
    <w:rsid w:val="002977A0"/>
    <w:rsid w:val="00297A89"/>
    <w:rsid w:val="00297F46"/>
    <w:rsid w:val="002A01F4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886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338"/>
    <w:rsid w:val="002B2C92"/>
    <w:rsid w:val="002B3081"/>
    <w:rsid w:val="002B318B"/>
    <w:rsid w:val="002B32BC"/>
    <w:rsid w:val="002B340B"/>
    <w:rsid w:val="002B34AE"/>
    <w:rsid w:val="002B3D90"/>
    <w:rsid w:val="002B4056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AAA"/>
    <w:rsid w:val="002C0D11"/>
    <w:rsid w:val="002C1B17"/>
    <w:rsid w:val="002C203A"/>
    <w:rsid w:val="002C2AE9"/>
    <w:rsid w:val="002C2B29"/>
    <w:rsid w:val="002C2E8A"/>
    <w:rsid w:val="002C2F48"/>
    <w:rsid w:val="002C2FCD"/>
    <w:rsid w:val="002C3AE4"/>
    <w:rsid w:val="002C3E89"/>
    <w:rsid w:val="002C42AA"/>
    <w:rsid w:val="002C4447"/>
    <w:rsid w:val="002C4AF6"/>
    <w:rsid w:val="002C5533"/>
    <w:rsid w:val="002C560F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F5B"/>
    <w:rsid w:val="002D2B4E"/>
    <w:rsid w:val="002D2F9B"/>
    <w:rsid w:val="002D3968"/>
    <w:rsid w:val="002D425A"/>
    <w:rsid w:val="002D4314"/>
    <w:rsid w:val="002D4A54"/>
    <w:rsid w:val="002D4BC9"/>
    <w:rsid w:val="002D4E37"/>
    <w:rsid w:val="002D52E0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15B"/>
    <w:rsid w:val="002F0045"/>
    <w:rsid w:val="002F00F0"/>
    <w:rsid w:val="002F025B"/>
    <w:rsid w:val="002F0684"/>
    <w:rsid w:val="002F09C0"/>
    <w:rsid w:val="002F0ADB"/>
    <w:rsid w:val="002F0E34"/>
    <w:rsid w:val="002F2AE0"/>
    <w:rsid w:val="002F2CD3"/>
    <w:rsid w:val="002F2E1A"/>
    <w:rsid w:val="002F3157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277"/>
    <w:rsid w:val="00304556"/>
    <w:rsid w:val="00304AC5"/>
    <w:rsid w:val="00304C9E"/>
    <w:rsid w:val="003065FB"/>
    <w:rsid w:val="00306ED2"/>
    <w:rsid w:val="00306F89"/>
    <w:rsid w:val="0030749E"/>
    <w:rsid w:val="003077E5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02A"/>
    <w:rsid w:val="00323FAD"/>
    <w:rsid w:val="00324089"/>
    <w:rsid w:val="00324701"/>
    <w:rsid w:val="0032489D"/>
    <w:rsid w:val="003249F8"/>
    <w:rsid w:val="00324E34"/>
    <w:rsid w:val="0032556B"/>
    <w:rsid w:val="0032651E"/>
    <w:rsid w:val="00326C67"/>
    <w:rsid w:val="0032712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C3"/>
    <w:rsid w:val="00332962"/>
    <w:rsid w:val="00333A9D"/>
    <w:rsid w:val="00333FDF"/>
    <w:rsid w:val="00334CE7"/>
    <w:rsid w:val="00335250"/>
    <w:rsid w:val="00335670"/>
    <w:rsid w:val="0033572D"/>
    <w:rsid w:val="0033592C"/>
    <w:rsid w:val="00335E2A"/>
    <w:rsid w:val="003365FB"/>
    <w:rsid w:val="00336611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1CF"/>
    <w:rsid w:val="00344725"/>
    <w:rsid w:val="003447DB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1FBA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C2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329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4C54"/>
    <w:rsid w:val="00365023"/>
    <w:rsid w:val="0036539D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73F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A1F"/>
    <w:rsid w:val="00392DB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A13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A7BD2"/>
    <w:rsid w:val="003B020A"/>
    <w:rsid w:val="003B0299"/>
    <w:rsid w:val="003B0666"/>
    <w:rsid w:val="003B0B4B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40C"/>
    <w:rsid w:val="003D79E8"/>
    <w:rsid w:val="003E089F"/>
    <w:rsid w:val="003E0974"/>
    <w:rsid w:val="003E0ADB"/>
    <w:rsid w:val="003E0CE4"/>
    <w:rsid w:val="003E1868"/>
    <w:rsid w:val="003E1B00"/>
    <w:rsid w:val="003E1CF4"/>
    <w:rsid w:val="003E23A4"/>
    <w:rsid w:val="003E27B0"/>
    <w:rsid w:val="003E2BF4"/>
    <w:rsid w:val="003E2FF1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904"/>
    <w:rsid w:val="003F2A56"/>
    <w:rsid w:val="003F2C24"/>
    <w:rsid w:val="003F32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61F"/>
    <w:rsid w:val="0040495B"/>
    <w:rsid w:val="00404BDD"/>
    <w:rsid w:val="00404D4D"/>
    <w:rsid w:val="00405898"/>
    <w:rsid w:val="00405A9F"/>
    <w:rsid w:val="00405C21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362"/>
    <w:rsid w:val="004116C3"/>
    <w:rsid w:val="004118C9"/>
    <w:rsid w:val="00411C9D"/>
    <w:rsid w:val="0041249C"/>
    <w:rsid w:val="00412697"/>
    <w:rsid w:val="00412800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C4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973"/>
    <w:rsid w:val="00436A3B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8F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ED5"/>
    <w:rsid w:val="00447164"/>
    <w:rsid w:val="004478FA"/>
    <w:rsid w:val="00450778"/>
    <w:rsid w:val="00450D3B"/>
    <w:rsid w:val="00450EF4"/>
    <w:rsid w:val="0045169D"/>
    <w:rsid w:val="004517C7"/>
    <w:rsid w:val="004518D5"/>
    <w:rsid w:val="00451B06"/>
    <w:rsid w:val="00451BEB"/>
    <w:rsid w:val="004520FE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AE4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1B0"/>
    <w:rsid w:val="00482389"/>
    <w:rsid w:val="00482943"/>
    <w:rsid w:val="00482ADC"/>
    <w:rsid w:val="00483D11"/>
    <w:rsid w:val="00483D20"/>
    <w:rsid w:val="0048406D"/>
    <w:rsid w:val="0048424B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D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0FE5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B2C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B71"/>
    <w:rsid w:val="004B4CD3"/>
    <w:rsid w:val="004B4F6B"/>
    <w:rsid w:val="004B50E0"/>
    <w:rsid w:val="004B55EC"/>
    <w:rsid w:val="004B5659"/>
    <w:rsid w:val="004B5914"/>
    <w:rsid w:val="004B6301"/>
    <w:rsid w:val="004B6FFB"/>
    <w:rsid w:val="004B7311"/>
    <w:rsid w:val="004B795F"/>
    <w:rsid w:val="004B7BA5"/>
    <w:rsid w:val="004C0346"/>
    <w:rsid w:val="004C06EA"/>
    <w:rsid w:val="004C0B5B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5B6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0BBC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6AC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06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8EC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314"/>
    <w:rsid w:val="00520AE3"/>
    <w:rsid w:val="00521294"/>
    <w:rsid w:val="00521D65"/>
    <w:rsid w:val="005221A4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D25"/>
    <w:rsid w:val="00524E6A"/>
    <w:rsid w:val="00525098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5BE"/>
    <w:rsid w:val="00527860"/>
    <w:rsid w:val="00527A58"/>
    <w:rsid w:val="0053012B"/>
    <w:rsid w:val="005304B1"/>
    <w:rsid w:val="0053066C"/>
    <w:rsid w:val="00530A75"/>
    <w:rsid w:val="00530AFD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6A0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432"/>
    <w:rsid w:val="00535A27"/>
    <w:rsid w:val="00535B60"/>
    <w:rsid w:val="00536ACE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B81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3D29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63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211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7E2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5C40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116"/>
    <w:rsid w:val="005815D2"/>
    <w:rsid w:val="005816AB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AF3"/>
    <w:rsid w:val="00583DEF"/>
    <w:rsid w:val="00583E78"/>
    <w:rsid w:val="00584496"/>
    <w:rsid w:val="0058522A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5EF"/>
    <w:rsid w:val="0059284F"/>
    <w:rsid w:val="00592E68"/>
    <w:rsid w:val="00592F01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70B"/>
    <w:rsid w:val="005A6A3A"/>
    <w:rsid w:val="005A6E87"/>
    <w:rsid w:val="005A7F72"/>
    <w:rsid w:val="005B0A7D"/>
    <w:rsid w:val="005B0F18"/>
    <w:rsid w:val="005B103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8D4"/>
    <w:rsid w:val="005C41BE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5BC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56D"/>
    <w:rsid w:val="005D5E46"/>
    <w:rsid w:val="005D604A"/>
    <w:rsid w:val="005D609E"/>
    <w:rsid w:val="005D64A5"/>
    <w:rsid w:val="005D68CA"/>
    <w:rsid w:val="005D6929"/>
    <w:rsid w:val="005D6B30"/>
    <w:rsid w:val="005D6E1C"/>
    <w:rsid w:val="005D7539"/>
    <w:rsid w:val="005D7E04"/>
    <w:rsid w:val="005E0082"/>
    <w:rsid w:val="005E06C4"/>
    <w:rsid w:val="005E06E1"/>
    <w:rsid w:val="005E0899"/>
    <w:rsid w:val="005E0E2A"/>
    <w:rsid w:val="005E1393"/>
    <w:rsid w:val="005E1411"/>
    <w:rsid w:val="005E3035"/>
    <w:rsid w:val="005E35FD"/>
    <w:rsid w:val="005E383F"/>
    <w:rsid w:val="005E39A1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6F9"/>
    <w:rsid w:val="005E7849"/>
    <w:rsid w:val="005E7A8C"/>
    <w:rsid w:val="005F06FA"/>
    <w:rsid w:val="005F06FD"/>
    <w:rsid w:val="005F0B4C"/>
    <w:rsid w:val="005F0B53"/>
    <w:rsid w:val="005F0C46"/>
    <w:rsid w:val="005F1FE4"/>
    <w:rsid w:val="005F367D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47F"/>
    <w:rsid w:val="005F7CC1"/>
    <w:rsid w:val="006004DE"/>
    <w:rsid w:val="00600B6C"/>
    <w:rsid w:val="00601072"/>
    <w:rsid w:val="00601097"/>
    <w:rsid w:val="0060144E"/>
    <w:rsid w:val="00601FCD"/>
    <w:rsid w:val="00602354"/>
    <w:rsid w:val="0060254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F09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66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DBF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BC1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28E"/>
    <w:rsid w:val="006434D7"/>
    <w:rsid w:val="00643769"/>
    <w:rsid w:val="00643857"/>
    <w:rsid w:val="00643891"/>
    <w:rsid w:val="00643DCD"/>
    <w:rsid w:val="00644200"/>
    <w:rsid w:val="0064428B"/>
    <w:rsid w:val="00644511"/>
    <w:rsid w:val="0064486C"/>
    <w:rsid w:val="006449EB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A8B"/>
    <w:rsid w:val="00656D6F"/>
    <w:rsid w:val="00657005"/>
    <w:rsid w:val="006572FB"/>
    <w:rsid w:val="006578D9"/>
    <w:rsid w:val="006579D4"/>
    <w:rsid w:val="00657F67"/>
    <w:rsid w:val="006605DC"/>
    <w:rsid w:val="006611DC"/>
    <w:rsid w:val="0066146F"/>
    <w:rsid w:val="00661636"/>
    <w:rsid w:val="00661CC2"/>
    <w:rsid w:val="00662166"/>
    <w:rsid w:val="00662FA2"/>
    <w:rsid w:val="0066310A"/>
    <w:rsid w:val="006635DC"/>
    <w:rsid w:val="00663908"/>
    <w:rsid w:val="00663B46"/>
    <w:rsid w:val="00663DAB"/>
    <w:rsid w:val="0066447D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8CA"/>
    <w:rsid w:val="00670AD6"/>
    <w:rsid w:val="00670ECD"/>
    <w:rsid w:val="00671010"/>
    <w:rsid w:val="0067106A"/>
    <w:rsid w:val="00671B4F"/>
    <w:rsid w:val="006725CC"/>
    <w:rsid w:val="0067273D"/>
    <w:rsid w:val="00672966"/>
    <w:rsid w:val="006731DF"/>
    <w:rsid w:val="006735BC"/>
    <w:rsid w:val="00673BDE"/>
    <w:rsid w:val="00673EB7"/>
    <w:rsid w:val="00673F58"/>
    <w:rsid w:val="00673FBF"/>
    <w:rsid w:val="0067439E"/>
    <w:rsid w:val="00674460"/>
    <w:rsid w:val="006754D4"/>
    <w:rsid w:val="00675652"/>
    <w:rsid w:val="006758E5"/>
    <w:rsid w:val="00675ECB"/>
    <w:rsid w:val="00675F5B"/>
    <w:rsid w:val="0067649C"/>
    <w:rsid w:val="006767B8"/>
    <w:rsid w:val="00677725"/>
    <w:rsid w:val="0068013A"/>
    <w:rsid w:val="006801CE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627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4F6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73C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AF4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168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321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E0D"/>
    <w:rsid w:val="006B725C"/>
    <w:rsid w:val="006B7864"/>
    <w:rsid w:val="006C03B2"/>
    <w:rsid w:val="006C09DD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9B9"/>
    <w:rsid w:val="006C6E92"/>
    <w:rsid w:val="006C75C9"/>
    <w:rsid w:val="006C7CAC"/>
    <w:rsid w:val="006C7FB9"/>
    <w:rsid w:val="006D0272"/>
    <w:rsid w:val="006D038E"/>
    <w:rsid w:val="006D0846"/>
    <w:rsid w:val="006D0C0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329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8E7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3E68"/>
    <w:rsid w:val="006E4646"/>
    <w:rsid w:val="006E4875"/>
    <w:rsid w:val="006E512D"/>
    <w:rsid w:val="006E5477"/>
    <w:rsid w:val="006E554E"/>
    <w:rsid w:val="006E5AFE"/>
    <w:rsid w:val="006E6499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0DD"/>
    <w:rsid w:val="006F5115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60E"/>
    <w:rsid w:val="007017EA"/>
    <w:rsid w:val="0070181F"/>
    <w:rsid w:val="0070193E"/>
    <w:rsid w:val="00701B27"/>
    <w:rsid w:val="00701F97"/>
    <w:rsid w:val="00703026"/>
    <w:rsid w:val="007032E6"/>
    <w:rsid w:val="007036E5"/>
    <w:rsid w:val="00703D8A"/>
    <w:rsid w:val="00704123"/>
    <w:rsid w:val="00704641"/>
    <w:rsid w:val="007047A7"/>
    <w:rsid w:val="007050A6"/>
    <w:rsid w:val="00705517"/>
    <w:rsid w:val="007056ED"/>
    <w:rsid w:val="00705D28"/>
    <w:rsid w:val="00706AC2"/>
    <w:rsid w:val="0070743B"/>
    <w:rsid w:val="00707CC2"/>
    <w:rsid w:val="007101EE"/>
    <w:rsid w:val="0071044F"/>
    <w:rsid w:val="00710450"/>
    <w:rsid w:val="00710994"/>
    <w:rsid w:val="007109CD"/>
    <w:rsid w:val="00710A3E"/>
    <w:rsid w:val="00710D33"/>
    <w:rsid w:val="00711760"/>
    <w:rsid w:val="007118B6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486"/>
    <w:rsid w:val="00722B72"/>
    <w:rsid w:val="00722BD3"/>
    <w:rsid w:val="00723099"/>
    <w:rsid w:val="007233B6"/>
    <w:rsid w:val="007233F1"/>
    <w:rsid w:val="0072350B"/>
    <w:rsid w:val="007238F1"/>
    <w:rsid w:val="00724426"/>
    <w:rsid w:val="00724437"/>
    <w:rsid w:val="007244BA"/>
    <w:rsid w:val="0072461A"/>
    <w:rsid w:val="00724713"/>
    <w:rsid w:val="00725068"/>
    <w:rsid w:val="0072560E"/>
    <w:rsid w:val="00725CB6"/>
    <w:rsid w:val="00725CDC"/>
    <w:rsid w:val="00726281"/>
    <w:rsid w:val="0072650B"/>
    <w:rsid w:val="00726537"/>
    <w:rsid w:val="0072665F"/>
    <w:rsid w:val="00727071"/>
    <w:rsid w:val="007271FE"/>
    <w:rsid w:val="007273EC"/>
    <w:rsid w:val="007279F1"/>
    <w:rsid w:val="00727C7E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115"/>
    <w:rsid w:val="0073637C"/>
    <w:rsid w:val="00736886"/>
    <w:rsid w:val="00736D7B"/>
    <w:rsid w:val="00737389"/>
    <w:rsid w:val="007377ED"/>
    <w:rsid w:val="007379C8"/>
    <w:rsid w:val="00737AF0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1F"/>
    <w:rsid w:val="00744E4F"/>
    <w:rsid w:val="0074526C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936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ACC"/>
    <w:rsid w:val="0076200C"/>
    <w:rsid w:val="00762924"/>
    <w:rsid w:val="0076295C"/>
    <w:rsid w:val="00762FA7"/>
    <w:rsid w:val="00763055"/>
    <w:rsid w:val="007632C1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C1C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564"/>
    <w:rsid w:val="00776679"/>
    <w:rsid w:val="007768F2"/>
    <w:rsid w:val="00776C10"/>
    <w:rsid w:val="00776E9E"/>
    <w:rsid w:val="00776F98"/>
    <w:rsid w:val="00777053"/>
    <w:rsid w:val="0077736A"/>
    <w:rsid w:val="007775DE"/>
    <w:rsid w:val="00777B46"/>
    <w:rsid w:val="00777D7D"/>
    <w:rsid w:val="00777EE9"/>
    <w:rsid w:val="00780980"/>
    <w:rsid w:val="007809E1"/>
    <w:rsid w:val="00780A03"/>
    <w:rsid w:val="00780AF4"/>
    <w:rsid w:val="00780F3D"/>
    <w:rsid w:val="00780F6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9B6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939"/>
    <w:rsid w:val="00795BA6"/>
    <w:rsid w:val="00795DC8"/>
    <w:rsid w:val="0079601B"/>
    <w:rsid w:val="007962E1"/>
    <w:rsid w:val="00796B15"/>
    <w:rsid w:val="007977E1"/>
    <w:rsid w:val="00797DAA"/>
    <w:rsid w:val="00797DEF"/>
    <w:rsid w:val="00797FCF"/>
    <w:rsid w:val="007A0616"/>
    <w:rsid w:val="007A0BDA"/>
    <w:rsid w:val="007A0CDD"/>
    <w:rsid w:val="007A0D0D"/>
    <w:rsid w:val="007A0DAC"/>
    <w:rsid w:val="007A1189"/>
    <w:rsid w:val="007A11A9"/>
    <w:rsid w:val="007A15BA"/>
    <w:rsid w:val="007A16E9"/>
    <w:rsid w:val="007A1B63"/>
    <w:rsid w:val="007A22D6"/>
    <w:rsid w:val="007A2BFF"/>
    <w:rsid w:val="007A2D56"/>
    <w:rsid w:val="007A31E6"/>
    <w:rsid w:val="007A320D"/>
    <w:rsid w:val="007A32B9"/>
    <w:rsid w:val="007A32E9"/>
    <w:rsid w:val="007A3395"/>
    <w:rsid w:val="007A3505"/>
    <w:rsid w:val="007A3BF2"/>
    <w:rsid w:val="007A408F"/>
    <w:rsid w:val="007A4338"/>
    <w:rsid w:val="007A4AF1"/>
    <w:rsid w:val="007A5288"/>
    <w:rsid w:val="007A54B9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1061"/>
    <w:rsid w:val="007B1482"/>
    <w:rsid w:val="007B1F9A"/>
    <w:rsid w:val="007B2074"/>
    <w:rsid w:val="007B216E"/>
    <w:rsid w:val="007B258B"/>
    <w:rsid w:val="007B25C3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F14"/>
    <w:rsid w:val="007C4253"/>
    <w:rsid w:val="007C450E"/>
    <w:rsid w:val="007C4772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572"/>
    <w:rsid w:val="007D163B"/>
    <w:rsid w:val="007D16BD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3ED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431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34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62"/>
    <w:rsid w:val="007F6AD2"/>
    <w:rsid w:val="007F70D6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1D0"/>
    <w:rsid w:val="00803E2E"/>
    <w:rsid w:val="00803FD6"/>
    <w:rsid w:val="008041E1"/>
    <w:rsid w:val="00804867"/>
    <w:rsid w:val="00804B2F"/>
    <w:rsid w:val="008053AD"/>
    <w:rsid w:val="00805D11"/>
    <w:rsid w:val="0080656E"/>
    <w:rsid w:val="008065D3"/>
    <w:rsid w:val="00806979"/>
    <w:rsid w:val="0080699F"/>
    <w:rsid w:val="00806D29"/>
    <w:rsid w:val="00806F5E"/>
    <w:rsid w:val="00807365"/>
    <w:rsid w:val="0080770D"/>
    <w:rsid w:val="00807A6A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E49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3D"/>
    <w:rsid w:val="00817C96"/>
    <w:rsid w:val="00817CB0"/>
    <w:rsid w:val="00817D2A"/>
    <w:rsid w:val="00817DA1"/>
    <w:rsid w:val="00817F27"/>
    <w:rsid w:val="0082172C"/>
    <w:rsid w:val="00821A22"/>
    <w:rsid w:val="00821C48"/>
    <w:rsid w:val="00821DC0"/>
    <w:rsid w:val="00822131"/>
    <w:rsid w:val="008223D4"/>
    <w:rsid w:val="00823335"/>
    <w:rsid w:val="008235E4"/>
    <w:rsid w:val="008237B2"/>
    <w:rsid w:val="00823B2A"/>
    <w:rsid w:val="00823F61"/>
    <w:rsid w:val="0082449E"/>
    <w:rsid w:val="008247A4"/>
    <w:rsid w:val="00824989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6C2"/>
    <w:rsid w:val="00827A41"/>
    <w:rsid w:val="00827AF3"/>
    <w:rsid w:val="0083078A"/>
    <w:rsid w:val="00830D70"/>
    <w:rsid w:val="0083179C"/>
    <w:rsid w:val="00831DA5"/>
    <w:rsid w:val="00832142"/>
    <w:rsid w:val="00832C18"/>
    <w:rsid w:val="00832CAF"/>
    <w:rsid w:val="0083311A"/>
    <w:rsid w:val="008337E2"/>
    <w:rsid w:val="00833824"/>
    <w:rsid w:val="0083417A"/>
    <w:rsid w:val="00834512"/>
    <w:rsid w:val="008349E7"/>
    <w:rsid w:val="0083502E"/>
    <w:rsid w:val="008350E9"/>
    <w:rsid w:val="00835625"/>
    <w:rsid w:val="00835B82"/>
    <w:rsid w:val="00836133"/>
    <w:rsid w:val="0083657B"/>
    <w:rsid w:val="00836B5B"/>
    <w:rsid w:val="00837286"/>
    <w:rsid w:val="00837399"/>
    <w:rsid w:val="0083768C"/>
    <w:rsid w:val="00837E87"/>
    <w:rsid w:val="008401C3"/>
    <w:rsid w:val="008404D7"/>
    <w:rsid w:val="00840634"/>
    <w:rsid w:val="00840A68"/>
    <w:rsid w:val="00840A83"/>
    <w:rsid w:val="00840D46"/>
    <w:rsid w:val="00840F0C"/>
    <w:rsid w:val="00841573"/>
    <w:rsid w:val="008419A1"/>
    <w:rsid w:val="00841EE6"/>
    <w:rsid w:val="00841FA0"/>
    <w:rsid w:val="00842061"/>
    <w:rsid w:val="0084296C"/>
    <w:rsid w:val="00842B49"/>
    <w:rsid w:val="00842DB7"/>
    <w:rsid w:val="00843453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467"/>
    <w:rsid w:val="00846661"/>
    <w:rsid w:val="00846AC4"/>
    <w:rsid w:val="00846C77"/>
    <w:rsid w:val="00846E99"/>
    <w:rsid w:val="008471A0"/>
    <w:rsid w:val="00847991"/>
    <w:rsid w:val="00847C4E"/>
    <w:rsid w:val="00847F69"/>
    <w:rsid w:val="00850AE8"/>
    <w:rsid w:val="00850B13"/>
    <w:rsid w:val="00851B22"/>
    <w:rsid w:val="00852338"/>
    <w:rsid w:val="00852AA6"/>
    <w:rsid w:val="008532A6"/>
    <w:rsid w:val="00853C45"/>
    <w:rsid w:val="00854090"/>
    <w:rsid w:val="008540C8"/>
    <w:rsid w:val="00854689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77"/>
    <w:rsid w:val="00862988"/>
    <w:rsid w:val="00862A4E"/>
    <w:rsid w:val="00862BA2"/>
    <w:rsid w:val="00863096"/>
    <w:rsid w:val="00863479"/>
    <w:rsid w:val="008634D8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AC7"/>
    <w:rsid w:val="008773B5"/>
    <w:rsid w:val="0087763F"/>
    <w:rsid w:val="00877C45"/>
    <w:rsid w:val="00877C57"/>
    <w:rsid w:val="00877FA3"/>
    <w:rsid w:val="008804C9"/>
    <w:rsid w:val="00880783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5A5"/>
    <w:rsid w:val="008867FD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605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5665"/>
    <w:rsid w:val="008B60ED"/>
    <w:rsid w:val="008B66CB"/>
    <w:rsid w:val="008B6D24"/>
    <w:rsid w:val="008B6E5C"/>
    <w:rsid w:val="008C1161"/>
    <w:rsid w:val="008C1A38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15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865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2E90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96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44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07E2B"/>
    <w:rsid w:val="00910874"/>
    <w:rsid w:val="009108A7"/>
    <w:rsid w:val="009112DF"/>
    <w:rsid w:val="00911A5A"/>
    <w:rsid w:val="00911E1A"/>
    <w:rsid w:val="0091225D"/>
    <w:rsid w:val="009123B9"/>
    <w:rsid w:val="00912A63"/>
    <w:rsid w:val="00912A96"/>
    <w:rsid w:val="00912F6D"/>
    <w:rsid w:val="00913881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0D2"/>
    <w:rsid w:val="00915143"/>
    <w:rsid w:val="009151C0"/>
    <w:rsid w:val="0091537E"/>
    <w:rsid w:val="00915399"/>
    <w:rsid w:val="009154BD"/>
    <w:rsid w:val="0091610F"/>
    <w:rsid w:val="009161BA"/>
    <w:rsid w:val="0092047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23"/>
    <w:rsid w:val="00925B66"/>
    <w:rsid w:val="00925DD1"/>
    <w:rsid w:val="009260EC"/>
    <w:rsid w:val="00926264"/>
    <w:rsid w:val="00926595"/>
    <w:rsid w:val="0092698B"/>
    <w:rsid w:val="009269EB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5A0"/>
    <w:rsid w:val="009326B1"/>
    <w:rsid w:val="009327B5"/>
    <w:rsid w:val="00932A20"/>
    <w:rsid w:val="00933D61"/>
    <w:rsid w:val="00933DE4"/>
    <w:rsid w:val="00934044"/>
    <w:rsid w:val="00934736"/>
    <w:rsid w:val="00934FFD"/>
    <w:rsid w:val="009352CA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1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5F7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A2C"/>
    <w:rsid w:val="00972BB7"/>
    <w:rsid w:val="00972C06"/>
    <w:rsid w:val="00972F4C"/>
    <w:rsid w:val="00972FEB"/>
    <w:rsid w:val="0097313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931"/>
    <w:rsid w:val="009765CF"/>
    <w:rsid w:val="009766CE"/>
    <w:rsid w:val="00976D1B"/>
    <w:rsid w:val="00976FFB"/>
    <w:rsid w:val="00977771"/>
    <w:rsid w:val="00977852"/>
    <w:rsid w:val="009778AB"/>
    <w:rsid w:val="00980403"/>
    <w:rsid w:val="009804CB"/>
    <w:rsid w:val="009809DD"/>
    <w:rsid w:val="00980ACA"/>
    <w:rsid w:val="00980F14"/>
    <w:rsid w:val="009813F1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FAF"/>
    <w:rsid w:val="009A6127"/>
    <w:rsid w:val="009A62DC"/>
    <w:rsid w:val="009A637B"/>
    <w:rsid w:val="009A6456"/>
    <w:rsid w:val="009A64EE"/>
    <w:rsid w:val="009A6C74"/>
    <w:rsid w:val="009A6EE7"/>
    <w:rsid w:val="009A7154"/>
    <w:rsid w:val="009A78D1"/>
    <w:rsid w:val="009A7B65"/>
    <w:rsid w:val="009A7DFB"/>
    <w:rsid w:val="009A7E08"/>
    <w:rsid w:val="009B003C"/>
    <w:rsid w:val="009B0EA8"/>
    <w:rsid w:val="009B1823"/>
    <w:rsid w:val="009B2604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EB2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2C6"/>
    <w:rsid w:val="009C3D88"/>
    <w:rsid w:val="009C42A3"/>
    <w:rsid w:val="009C4B76"/>
    <w:rsid w:val="009C520B"/>
    <w:rsid w:val="009C5221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0E"/>
    <w:rsid w:val="009D4DA3"/>
    <w:rsid w:val="009D4F83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1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3E0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A0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08E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B16"/>
    <w:rsid w:val="00A10230"/>
    <w:rsid w:val="00A105DB"/>
    <w:rsid w:val="00A10663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48F3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29F"/>
    <w:rsid w:val="00A322D5"/>
    <w:rsid w:val="00A325C2"/>
    <w:rsid w:val="00A325CC"/>
    <w:rsid w:val="00A327AB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39C"/>
    <w:rsid w:val="00A4392A"/>
    <w:rsid w:val="00A43F05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D1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DC6"/>
    <w:rsid w:val="00A52EDB"/>
    <w:rsid w:val="00A530C2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466"/>
    <w:rsid w:val="00A606AC"/>
    <w:rsid w:val="00A6070B"/>
    <w:rsid w:val="00A609BC"/>
    <w:rsid w:val="00A60B4F"/>
    <w:rsid w:val="00A60EBB"/>
    <w:rsid w:val="00A615AF"/>
    <w:rsid w:val="00A61828"/>
    <w:rsid w:val="00A6189D"/>
    <w:rsid w:val="00A61919"/>
    <w:rsid w:val="00A6194B"/>
    <w:rsid w:val="00A61F65"/>
    <w:rsid w:val="00A6218C"/>
    <w:rsid w:val="00A621F3"/>
    <w:rsid w:val="00A623EF"/>
    <w:rsid w:val="00A62454"/>
    <w:rsid w:val="00A62788"/>
    <w:rsid w:val="00A627E0"/>
    <w:rsid w:val="00A62953"/>
    <w:rsid w:val="00A63244"/>
    <w:rsid w:val="00A6367F"/>
    <w:rsid w:val="00A63872"/>
    <w:rsid w:val="00A63A37"/>
    <w:rsid w:val="00A64196"/>
    <w:rsid w:val="00A641CA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03D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4FB9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759"/>
    <w:rsid w:val="00A82C1E"/>
    <w:rsid w:val="00A831F0"/>
    <w:rsid w:val="00A835B2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A97"/>
    <w:rsid w:val="00A86F67"/>
    <w:rsid w:val="00A86FEF"/>
    <w:rsid w:val="00A8706A"/>
    <w:rsid w:val="00A87482"/>
    <w:rsid w:val="00A87564"/>
    <w:rsid w:val="00A87E67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13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711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3644"/>
    <w:rsid w:val="00AA461D"/>
    <w:rsid w:val="00AA4C09"/>
    <w:rsid w:val="00AA4D21"/>
    <w:rsid w:val="00AA4F41"/>
    <w:rsid w:val="00AA5584"/>
    <w:rsid w:val="00AA576F"/>
    <w:rsid w:val="00AA57CC"/>
    <w:rsid w:val="00AA6026"/>
    <w:rsid w:val="00AA6206"/>
    <w:rsid w:val="00AA630A"/>
    <w:rsid w:val="00AA69EF"/>
    <w:rsid w:val="00AA6F21"/>
    <w:rsid w:val="00AA6F9A"/>
    <w:rsid w:val="00AA7C4F"/>
    <w:rsid w:val="00AA7CDD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443A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309"/>
    <w:rsid w:val="00AC0CC3"/>
    <w:rsid w:val="00AC1281"/>
    <w:rsid w:val="00AC12FD"/>
    <w:rsid w:val="00AC1459"/>
    <w:rsid w:val="00AC21BA"/>
    <w:rsid w:val="00AC22C7"/>
    <w:rsid w:val="00AC2799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AAE"/>
    <w:rsid w:val="00AD7E17"/>
    <w:rsid w:val="00AE0160"/>
    <w:rsid w:val="00AE0D23"/>
    <w:rsid w:val="00AE0E9E"/>
    <w:rsid w:val="00AE14B7"/>
    <w:rsid w:val="00AE1803"/>
    <w:rsid w:val="00AE19D1"/>
    <w:rsid w:val="00AE2205"/>
    <w:rsid w:val="00AE232B"/>
    <w:rsid w:val="00AE26F5"/>
    <w:rsid w:val="00AE2968"/>
    <w:rsid w:val="00AE2CA5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B0"/>
    <w:rsid w:val="00AF2A13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2FF5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054"/>
    <w:rsid w:val="00B06771"/>
    <w:rsid w:val="00B06C77"/>
    <w:rsid w:val="00B07390"/>
    <w:rsid w:val="00B075EC"/>
    <w:rsid w:val="00B076A7"/>
    <w:rsid w:val="00B076C4"/>
    <w:rsid w:val="00B07CBE"/>
    <w:rsid w:val="00B10196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CD0"/>
    <w:rsid w:val="00B13F1F"/>
    <w:rsid w:val="00B14251"/>
    <w:rsid w:val="00B147CC"/>
    <w:rsid w:val="00B14A16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305"/>
    <w:rsid w:val="00B24F49"/>
    <w:rsid w:val="00B251C6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B87"/>
    <w:rsid w:val="00B27D54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4C9"/>
    <w:rsid w:val="00B35CB3"/>
    <w:rsid w:val="00B35F8E"/>
    <w:rsid w:val="00B366F1"/>
    <w:rsid w:val="00B36D0F"/>
    <w:rsid w:val="00B4003E"/>
    <w:rsid w:val="00B40276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233"/>
    <w:rsid w:val="00B45A61"/>
    <w:rsid w:val="00B45AC0"/>
    <w:rsid w:val="00B46501"/>
    <w:rsid w:val="00B469D2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870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88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AE3"/>
    <w:rsid w:val="00B67B2B"/>
    <w:rsid w:val="00B7021B"/>
    <w:rsid w:val="00B70333"/>
    <w:rsid w:val="00B70A03"/>
    <w:rsid w:val="00B70A49"/>
    <w:rsid w:val="00B70EDB"/>
    <w:rsid w:val="00B71A5D"/>
    <w:rsid w:val="00B72531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699"/>
    <w:rsid w:val="00B77B57"/>
    <w:rsid w:val="00B77D8A"/>
    <w:rsid w:val="00B80132"/>
    <w:rsid w:val="00B8053A"/>
    <w:rsid w:val="00B80795"/>
    <w:rsid w:val="00B80F5B"/>
    <w:rsid w:val="00B81578"/>
    <w:rsid w:val="00B81684"/>
    <w:rsid w:val="00B817F4"/>
    <w:rsid w:val="00B820AE"/>
    <w:rsid w:val="00B821AB"/>
    <w:rsid w:val="00B8282F"/>
    <w:rsid w:val="00B8298D"/>
    <w:rsid w:val="00B82A8C"/>
    <w:rsid w:val="00B82E64"/>
    <w:rsid w:val="00B830F7"/>
    <w:rsid w:val="00B8321E"/>
    <w:rsid w:val="00B837F5"/>
    <w:rsid w:val="00B83AC3"/>
    <w:rsid w:val="00B83DAC"/>
    <w:rsid w:val="00B83DF6"/>
    <w:rsid w:val="00B841D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344"/>
    <w:rsid w:val="00B93639"/>
    <w:rsid w:val="00B93BA0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CD8"/>
    <w:rsid w:val="00BA067F"/>
    <w:rsid w:val="00BA13E0"/>
    <w:rsid w:val="00BA15F3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680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F14"/>
    <w:rsid w:val="00BB358E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7D5"/>
    <w:rsid w:val="00BB7A21"/>
    <w:rsid w:val="00BB7DB1"/>
    <w:rsid w:val="00BC0AE6"/>
    <w:rsid w:val="00BC16BF"/>
    <w:rsid w:val="00BC1B4B"/>
    <w:rsid w:val="00BC1EA8"/>
    <w:rsid w:val="00BC201A"/>
    <w:rsid w:val="00BC2BC7"/>
    <w:rsid w:val="00BC2F45"/>
    <w:rsid w:val="00BC344E"/>
    <w:rsid w:val="00BC38B8"/>
    <w:rsid w:val="00BC3CF8"/>
    <w:rsid w:val="00BC3D8E"/>
    <w:rsid w:val="00BC4960"/>
    <w:rsid w:val="00BC4B9C"/>
    <w:rsid w:val="00BC5181"/>
    <w:rsid w:val="00BC56C1"/>
    <w:rsid w:val="00BC5CE2"/>
    <w:rsid w:val="00BC642E"/>
    <w:rsid w:val="00BC6742"/>
    <w:rsid w:val="00BC71C5"/>
    <w:rsid w:val="00BC7659"/>
    <w:rsid w:val="00BC76D2"/>
    <w:rsid w:val="00BC791C"/>
    <w:rsid w:val="00BC7A42"/>
    <w:rsid w:val="00BC7E6E"/>
    <w:rsid w:val="00BD013E"/>
    <w:rsid w:val="00BD0383"/>
    <w:rsid w:val="00BD082C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429"/>
    <w:rsid w:val="00BD6509"/>
    <w:rsid w:val="00BD689C"/>
    <w:rsid w:val="00BD6A22"/>
    <w:rsid w:val="00BD78B8"/>
    <w:rsid w:val="00BD7A82"/>
    <w:rsid w:val="00BD7D36"/>
    <w:rsid w:val="00BD7F9E"/>
    <w:rsid w:val="00BE072F"/>
    <w:rsid w:val="00BE0C3B"/>
    <w:rsid w:val="00BE13B8"/>
    <w:rsid w:val="00BE1542"/>
    <w:rsid w:val="00BE197A"/>
    <w:rsid w:val="00BE1A06"/>
    <w:rsid w:val="00BE2E99"/>
    <w:rsid w:val="00BE3AFA"/>
    <w:rsid w:val="00BE3F52"/>
    <w:rsid w:val="00BE403F"/>
    <w:rsid w:val="00BE5515"/>
    <w:rsid w:val="00BE5613"/>
    <w:rsid w:val="00BE5813"/>
    <w:rsid w:val="00BE5C7E"/>
    <w:rsid w:val="00BE65B3"/>
    <w:rsid w:val="00BE68B9"/>
    <w:rsid w:val="00BE7265"/>
    <w:rsid w:val="00BE7568"/>
    <w:rsid w:val="00BE76E2"/>
    <w:rsid w:val="00BE7B27"/>
    <w:rsid w:val="00BF0089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90F"/>
    <w:rsid w:val="00BF2C65"/>
    <w:rsid w:val="00BF2CFA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17A"/>
    <w:rsid w:val="00BF7AB6"/>
    <w:rsid w:val="00BF7CDD"/>
    <w:rsid w:val="00BF7D43"/>
    <w:rsid w:val="00C00F1A"/>
    <w:rsid w:val="00C010F5"/>
    <w:rsid w:val="00C01835"/>
    <w:rsid w:val="00C01DFD"/>
    <w:rsid w:val="00C0207C"/>
    <w:rsid w:val="00C02192"/>
    <w:rsid w:val="00C0279C"/>
    <w:rsid w:val="00C02CDE"/>
    <w:rsid w:val="00C03B7B"/>
    <w:rsid w:val="00C03C30"/>
    <w:rsid w:val="00C0409A"/>
    <w:rsid w:val="00C04339"/>
    <w:rsid w:val="00C04C6C"/>
    <w:rsid w:val="00C057E0"/>
    <w:rsid w:val="00C05863"/>
    <w:rsid w:val="00C05C20"/>
    <w:rsid w:val="00C06031"/>
    <w:rsid w:val="00C06066"/>
    <w:rsid w:val="00C0648A"/>
    <w:rsid w:val="00C06615"/>
    <w:rsid w:val="00C067A4"/>
    <w:rsid w:val="00C06F8C"/>
    <w:rsid w:val="00C07A6C"/>
    <w:rsid w:val="00C07AE3"/>
    <w:rsid w:val="00C07AE4"/>
    <w:rsid w:val="00C10599"/>
    <w:rsid w:val="00C10EFD"/>
    <w:rsid w:val="00C10F46"/>
    <w:rsid w:val="00C1114F"/>
    <w:rsid w:val="00C11183"/>
    <w:rsid w:val="00C11197"/>
    <w:rsid w:val="00C1157C"/>
    <w:rsid w:val="00C11B8D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F51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563"/>
    <w:rsid w:val="00C226CE"/>
    <w:rsid w:val="00C232DD"/>
    <w:rsid w:val="00C2423A"/>
    <w:rsid w:val="00C244D8"/>
    <w:rsid w:val="00C24789"/>
    <w:rsid w:val="00C24EE5"/>
    <w:rsid w:val="00C250CF"/>
    <w:rsid w:val="00C2544D"/>
    <w:rsid w:val="00C25826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459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492"/>
    <w:rsid w:val="00C367B9"/>
    <w:rsid w:val="00C36DAD"/>
    <w:rsid w:val="00C37050"/>
    <w:rsid w:val="00C37823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042"/>
    <w:rsid w:val="00C4587D"/>
    <w:rsid w:val="00C45C66"/>
    <w:rsid w:val="00C470AA"/>
    <w:rsid w:val="00C47AE8"/>
    <w:rsid w:val="00C47B93"/>
    <w:rsid w:val="00C47BDE"/>
    <w:rsid w:val="00C5002F"/>
    <w:rsid w:val="00C5063C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4989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62"/>
    <w:rsid w:val="00C66C34"/>
    <w:rsid w:val="00C66F69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6CB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218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4253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11BD"/>
    <w:rsid w:val="00CB1233"/>
    <w:rsid w:val="00CB1368"/>
    <w:rsid w:val="00CB167F"/>
    <w:rsid w:val="00CB1F2A"/>
    <w:rsid w:val="00CB27D0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0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4B"/>
    <w:rsid w:val="00CC4C5E"/>
    <w:rsid w:val="00CC4CD7"/>
    <w:rsid w:val="00CC4F58"/>
    <w:rsid w:val="00CC57AE"/>
    <w:rsid w:val="00CC606C"/>
    <w:rsid w:val="00CC620F"/>
    <w:rsid w:val="00CC6C91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3E3"/>
    <w:rsid w:val="00CE253D"/>
    <w:rsid w:val="00CE3257"/>
    <w:rsid w:val="00CE38AA"/>
    <w:rsid w:val="00CE3CDC"/>
    <w:rsid w:val="00CE3D16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BCF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823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B39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52A"/>
    <w:rsid w:val="00D15D18"/>
    <w:rsid w:val="00D15D9D"/>
    <w:rsid w:val="00D1624D"/>
    <w:rsid w:val="00D17740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C3A"/>
    <w:rsid w:val="00D22D40"/>
    <w:rsid w:val="00D22F49"/>
    <w:rsid w:val="00D23556"/>
    <w:rsid w:val="00D23A1F"/>
    <w:rsid w:val="00D23B89"/>
    <w:rsid w:val="00D23CE2"/>
    <w:rsid w:val="00D24313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312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470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955"/>
    <w:rsid w:val="00D54370"/>
    <w:rsid w:val="00D5438E"/>
    <w:rsid w:val="00D54C59"/>
    <w:rsid w:val="00D54D49"/>
    <w:rsid w:val="00D54D88"/>
    <w:rsid w:val="00D5521C"/>
    <w:rsid w:val="00D554E6"/>
    <w:rsid w:val="00D55723"/>
    <w:rsid w:val="00D55B68"/>
    <w:rsid w:val="00D55BD5"/>
    <w:rsid w:val="00D55C37"/>
    <w:rsid w:val="00D55C62"/>
    <w:rsid w:val="00D56330"/>
    <w:rsid w:val="00D563C2"/>
    <w:rsid w:val="00D56650"/>
    <w:rsid w:val="00D56810"/>
    <w:rsid w:val="00D56C31"/>
    <w:rsid w:val="00D56D65"/>
    <w:rsid w:val="00D572B2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0EA4"/>
    <w:rsid w:val="00D60F92"/>
    <w:rsid w:val="00D610FA"/>
    <w:rsid w:val="00D6141A"/>
    <w:rsid w:val="00D61697"/>
    <w:rsid w:val="00D62243"/>
    <w:rsid w:val="00D6278F"/>
    <w:rsid w:val="00D62949"/>
    <w:rsid w:val="00D629D3"/>
    <w:rsid w:val="00D62DEC"/>
    <w:rsid w:val="00D62E00"/>
    <w:rsid w:val="00D63B19"/>
    <w:rsid w:val="00D63BAD"/>
    <w:rsid w:val="00D6410E"/>
    <w:rsid w:val="00D6420A"/>
    <w:rsid w:val="00D6447E"/>
    <w:rsid w:val="00D645BF"/>
    <w:rsid w:val="00D647F9"/>
    <w:rsid w:val="00D6485C"/>
    <w:rsid w:val="00D64864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3EFE"/>
    <w:rsid w:val="00D74461"/>
    <w:rsid w:val="00D74AF7"/>
    <w:rsid w:val="00D7505F"/>
    <w:rsid w:val="00D75199"/>
    <w:rsid w:val="00D75277"/>
    <w:rsid w:val="00D75843"/>
    <w:rsid w:val="00D758A1"/>
    <w:rsid w:val="00D75E85"/>
    <w:rsid w:val="00D75F68"/>
    <w:rsid w:val="00D7643F"/>
    <w:rsid w:val="00D769F0"/>
    <w:rsid w:val="00D76A12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87DDF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878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568"/>
    <w:rsid w:val="00DA1D80"/>
    <w:rsid w:val="00DA2046"/>
    <w:rsid w:val="00DA2185"/>
    <w:rsid w:val="00DA23D2"/>
    <w:rsid w:val="00DA29C4"/>
    <w:rsid w:val="00DA2D90"/>
    <w:rsid w:val="00DA2E62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9F7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CF"/>
    <w:rsid w:val="00DE279F"/>
    <w:rsid w:val="00DE2D4B"/>
    <w:rsid w:val="00DE2E1E"/>
    <w:rsid w:val="00DE364C"/>
    <w:rsid w:val="00DE3E7C"/>
    <w:rsid w:val="00DE464E"/>
    <w:rsid w:val="00DE4664"/>
    <w:rsid w:val="00DE4811"/>
    <w:rsid w:val="00DE4B0C"/>
    <w:rsid w:val="00DE58DA"/>
    <w:rsid w:val="00DE5F0F"/>
    <w:rsid w:val="00DE5FDA"/>
    <w:rsid w:val="00DE61AA"/>
    <w:rsid w:val="00DE752E"/>
    <w:rsid w:val="00DE7793"/>
    <w:rsid w:val="00DE7D03"/>
    <w:rsid w:val="00DE7F45"/>
    <w:rsid w:val="00DF02EC"/>
    <w:rsid w:val="00DF04F2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3DBA"/>
    <w:rsid w:val="00E0401E"/>
    <w:rsid w:val="00E046C1"/>
    <w:rsid w:val="00E049DF"/>
    <w:rsid w:val="00E049EC"/>
    <w:rsid w:val="00E05A43"/>
    <w:rsid w:val="00E05FC4"/>
    <w:rsid w:val="00E06977"/>
    <w:rsid w:val="00E06AF4"/>
    <w:rsid w:val="00E073C8"/>
    <w:rsid w:val="00E075B8"/>
    <w:rsid w:val="00E07686"/>
    <w:rsid w:val="00E07E45"/>
    <w:rsid w:val="00E1007C"/>
    <w:rsid w:val="00E101F9"/>
    <w:rsid w:val="00E102BD"/>
    <w:rsid w:val="00E1039D"/>
    <w:rsid w:val="00E103F8"/>
    <w:rsid w:val="00E10631"/>
    <w:rsid w:val="00E108C4"/>
    <w:rsid w:val="00E11075"/>
    <w:rsid w:val="00E11EB8"/>
    <w:rsid w:val="00E1273A"/>
    <w:rsid w:val="00E12933"/>
    <w:rsid w:val="00E12A5A"/>
    <w:rsid w:val="00E12AF0"/>
    <w:rsid w:val="00E12E41"/>
    <w:rsid w:val="00E12FB2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2A7"/>
    <w:rsid w:val="00E15343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07"/>
    <w:rsid w:val="00E23F96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6EA7"/>
    <w:rsid w:val="00E272FE"/>
    <w:rsid w:val="00E27801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305B"/>
    <w:rsid w:val="00E33506"/>
    <w:rsid w:val="00E33704"/>
    <w:rsid w:val="00E33802"/>
    <w:rsid w:val="00E33814"/>
    <w:rsid w:val="00E339C6"/>
    <w:rsid w:val="00E33B8C"/>
    <w:rsid w:val="00E33E4D"/>
    <w:rsid w:val="00E34120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1F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4DE0"/>
    <w:rsid w:val="00E45041"/>
    <w:rsid w:val="00E450D8"/>
    <w:rsid w:val="00E452D0"/>
    <w:rsid w:val="00E45A9D"/>
    <w:rsid w:val="00E460A1"/>
    <w:rsid w:val="00E46CC9"/>
    <w:rsid w:val="00E46F11"/>
    <w:rsid w:val="00E47D5F"/>
    <w:rsid w:val="00E47D96"/>
    <w:rsid w:val="00E508D6"/>
    <w:rsid w:val="00E50FBC"/>
    <w:rsid w:val="00E515A3"/>
    <w:rsid w:val="00E51A1D"/>
    <w:rsid w:val="00E51E23"/>
    <w:rsid w:val="00E523F3"/>
    <w:rsid w:val="00E52F76"/>
    <w:rsid w:val="00E5315C"/>
    <w:rsid w:val="00E534EA"/>
    <w:rsid w:val="00E538E0"/>
    <w:rsid w:val="00E547DF"/>
    <w:rsid w:val="00E54D33"/>
    <w:rsid w:val="00E550B5"/>
    <w:rsid w:val="00E564C1"/>
    <w:rsid w:val="00E56D97"/>
    <w:rsid w:val="00E56E3C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27A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67B7F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8E0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5BE6"/>
    <w:rsid w:val="00E76141"/>
    <w:rsid w:val="00E76270"/>
    <w:rsid w:val="00E76B45"/>
    <w:rsid w:val="00E77040"/>
    <w:rsid w:val="00E772AB"/>
    <w:rsid w:val="00E772C4"/>
    <w:rsid w:val="00E77655"/>
    <w:rsid w:val="00E8016D"/>
    <w:rsid w:val="00E810EC"/>
    <w:rsid w:val="00E8112C"/>
    <w:rsid w:val="00E81587"/>
    <w:rsid w:val="00E815AE"/>
    <w:rsid w:val="00E815D6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52CB"/>
    <w:rsid w:val="00E853AC"/>
    <w:rsid w:val="00E85483"/>
    <w:rsid w:val="00E85B7C"/>
    <w:rsid w:val="00E86057"/>
    <w:rsid w:val="00E861F7"/>
    <w:rsid w:val="00E86323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A1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88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C3C"/>
    <w:rsid w:val="00EA3002"/>
    <w:rsid w:val="00EA3641"/>
    <w:rsid w:val="00EA390D"/>
    <w:rsid w:val="00EA3D67"/>
    <w:rsid w:val="00EA3DB9"/>
    <w:rsid w:val="00EA430C"/>
    <w:rsid w:val="00EA4660"/>
    <w:rsid w:val="00EA475F"/>
    <w:rsid w:val="00EA4A36"/>
    <w:rsid w:val="00EA4D6C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741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6F95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902"/>
    <w:rsid w:val="00EF3A28"/>
    <w:rsid w:val="00EF3A3D"/>
    <w:rsid w:val="00EF3A4A"/>
    <w:rsid w:val="00EF3D41"/>
    <w:rsid w:val="00EF3D43"/>
    <w:rsid w:val="00EF3EE0"/>
    <w:rsid w:val="00EF4056"/>
    <w:rsid w:val="00EF493B"/>
    <w:rsid w:val="00EF4F32"/>
    <w:rsid w:val="00EF5326"/>
    <w:rsid w:val="00EF57F7"/>
    <w:rsid w:val="00EF5861"/>
    <w:rsid w:val="00EF5DA3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72E"/>
    <w:rsid w:val="00F05EED"/>
    <w:rsid w:val="00F05F00"/>
    <w:rsid w:val="00F068A5"/>
    <w:rsid w:val="00F06F02"/>
    <w:rsid w:val="00F07CD5"/>
    <w:rsid w:val="00F10437"/>
    <w:rsid w:val="00F10465"/>
    <w:rsid w:val="00F10864"/>
    <w:rsid w:val="00F1165E"/>
    <w:rsid w:val="00F11CF5"/>
    <w:rsid w:val="00F12312"/>
    <w:rsid w:val="00F12B3D"/>
    <w:rsid w:val="00F1323A"/>
    <w:rsid w:val="00F13242"/>
    <w:rsid w:val="00F13555"/>
    <w:rsid w:val="00F1403E"/>
    <w:rsid w:val="00F140FE"/>
    <w:rsid w:val="00F1415B"/>
    <w:rsid w:val="00F14FB4"/>
    <w:rsid w:val="00F16267"/>
    <w:rsid w:val="00F165FF"/>
    <w:rsid w:val="00F16BB1"/>
    <w:rsid w:val="00F16EA6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88B"/>
    <w:rsid w:val="00F22C96"/>
    <w:rsid w:val="00F22FC1"/>
    <w:rsid w:val="00F2357F"/>
    <w:rsid w:val="00F23A96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BFB"/>
    <w:rsid w:val="00F31CC5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6EDF"/>
    <w:rsid w:val="00F377A2"/>
    <w:rsid w:val="00F37922"/>
    <w:rsid w:val="00F37AEF"/>
    <w:rsid w:val="00F37BD8"/>
    <w:rsid w:val="00F37DC6"/>
    <w:rsid w:val="00F41D1F"/>
    <w:rsid w:val="00F42910"/>
    <w:rsid w:val="00F42C2B"/>
    <w:rsid w:val="00F4476B"/>
    <w:rsid w:val="00F44833"/>
    <w:rsid w:val="00F45A74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FB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B39"/>
    <w:rsid w:val="00F553D1"/>
    <w:rsid w:val="00F55553"/>
    <w:rsid w:val="00F558E3"/>
    <w:rsid w:val="00F55AC5"/>
    <w:rsid w:val="00F55B09"/>
    <w:rsid w:val="00F564B4"/>
    <w:rsid w:val="00F56D31"/>
    <w:rsid w:val="00F57183"/>
    <w:rsid w:val="00F5765A"/>
    <w:rsid w:val="00F57C72"/>
    <w:rsid w:val="00F57E51"/>
    <w:rsid w:val="00F57EA8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3005"/>
    <w:rsid w:val="00F63080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1ED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3BE"/>
    <w:rsid w:val="00F71026"/>
    <w:rsid w:val="00F71042"/>
    <w:rsid w:val="00F710A0"/>
    <w:rsid w:val="00F710D9"/>
    <w:rsid w:val="00F71976"/>
    <w:rsid w:val="00F71F79"/>
    <w:rsid w:val="00F721A1"/>
    <w:rsid w:val="00F724E3"/>
    <w:rsid w:val="00F7262B"/>
    <w:rsid w:val="00F727AA"/>
    <w:rsid w:val="00F729F2"/>
    <w:rsid w:val="00F72C94"/>
    <w:rsid w:val="00F73F43"/>
    <w:rsid w:val="00F74664"/>
    <w:rsid w:val="00F74791"/>
    <w:rsid w:val="00F747FD"/>
    <w:rsid w:val="00F74A7A"/>
    <w:rsid w:val="00F74D3F"/>
    <w:rsid w:val="00F75C0B"/>
    <w:rsid w:val="00F763DF"/>
    <w:rsid w:val="00F76C4D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03"/>
    <w:rsid w:val="00F81F25"/>
    <w:rsid w:val="00F82272"/>
    <w:rsid w:val="00F825FF"/>
    <w:rsid w:val="00F82760"/>
    <w:rsid w:val="00F82A7D"/>
    <w:rsid w:val="00F82D8E"/>
    <w:rsid w:val="00F83301"/>
    <w:rsid w:val="00F83380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211"/>
    <w:rsid w:val="00F87317"/>
    <w:rsid w:val="00F879C6"/>
    <w:rsid w:val="00F87D07"/>
    <w:rsid w:val="00F87D16"/>
    <w:rsid w:val="00F87D54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977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33A2"/>
    <w:rsid w:val="00FA3871"/>
    <w:rsid w:val="00FA3C84"/>
    <w:rsid w:val="00FA4131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B2"/>
    <w:rsid w:val="00FA656D"/>
    <w:rsid w:val="00FA65C9"/>
    <w:rsid w:val="00FA6686"/>
    <w:rsid w:val="00FA6A8C"/>
    <w:rsid w:val="00FA6D1D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A9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F93"/>
    <w:rsid w:val="00FD10D2"/>
    <w:rsid w:val="00FD1407"/>
    <w:rsid w:val="00FD1F1E"/>
    <w:rsid w:val="00FD235B"/>
    <w:rsid w:val="00FD2804"/>
    <w:rsid w:val="00FD282A"/>
    <w:rsid w:val="00FD2A71"/>
    <w:rsid w:val="00FD2BDC"/>
    <w:rsid w:val="00FD3124"/>
    <w:rsid w:val="00FD3905"/>
    <w:rsid w:val="00FD3B5F"/>
    <w:rsid w:val="00FD3C4C"/>
    <w:rsid w:val="00FD4A9C"/>
    <w:rsid w:val="00FD4CC0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43E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92BBA"/>
  <w14:defaultImageDpi w14:val="32767"/>
  <w15:docId w15:val="{0C5BD118-3600-41E8-A7D4-B3B56633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PlainTable3">
    <w:name w:val="Plain Table 3"/>
    <w:basedOn w:val="TableNormal"/>
    <w:uiPriority w:val="43"/>
    <w:rsid w:val="000C7CC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B0EA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HR33RHYHUWRF-4-4941</_dlc_DocId>
    <_dlc_DocIdUrl xmlns="c06861ca-3f08-4d07-bff7-bb15bac121f4">
      <Url>https://projects.qualcomm.com/sites/pentari/_layouts/15/DocIdRedir.aspx?ID=HR33RHYHUWRF-4-4941</Url>
      <Description>HR33RHYHUWRF-4-4941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1F25E-2CFE-4A80-B83E-E73ED5CFA84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5C7696-45C6-4E55-95CD-16F459750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F44B5-A9DE-437F-90F8-7483FE4A401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E3ACF0-ED1B-4691-85C6-DB6E8CA0F5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428B75-8222-4F6A-8928-EF99EEE88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#89</vt:lpstr>
    </vt:vector>
  </TitlesOfParts>
  <Company>Qualcomm Inc.</Company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Qualcomm Europe</dc:creator>
  <cp:keywords/>
  <dc:description/>
  <cp:lastModifiedBy>Yu Zhang</cp:lastModifiedBy>
  <cp:revision>50</cp:revision>
  <cp:lastPrinted>2014-11-07T05:38:00Z</cp:lastPrinted>
  <dcterms:created xsi:type="dcterms:W3CDTF">2017-06-15T21:05:00Z</dcterms:created>
  <dcterms:modified xsi:type="dcterms:W3CDTF">2017-06-17T05:02:00Z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7e1cee92-dbb8-4860-9a11-e451fac72e98</vt:lpwstr>
  </property>
</Properties>
</file>