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F083C" w14:textId="7927E231" w:rsidR="00073319" w:rsidRPr="007D2644" w:rsidRDefault="00073319" w:rsidP="00073319">
      <w:pPr>
        <w:tabs>
          <w:tab w:val="center" w:pos="4536"/>
          <w:tab w:val="right" w:pos="8280"/>
          <w:tab w:val="right" w:pos="9781"/>
        </w:tabs>
        <w:ind w:right="-58"/>
        <w:rPr>
          <w:rFonts w:ascii="Arial" w:eastAsia="ＭＳ 明朝" w:hAnsi="Arial"/>
          <w:b/>
          <w:noProof/>
          <w:lang w:val="en-US" w:eastAsia="x-none"/>
        </w:rPr>
      </w:pPr>
      <w:bookmarkStart w:id="0" w:name="OLE_LINK3"/>
      <w:bookmarkStart w:id="1" w:name="OLE_LINK8"/>
      <w:bookmarkStart w:id="2" w:name="OLE_LINK9"/>
      <w:bookmarkStart w:id="3" w:name="OLE_LINK21"/>
      <w:bookmarkStart w:id="4" w:name="OLE_LINK22"/>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8D2AF0">
        <w:rPr>
          <w:rFonts w:ascii="Arial" w:eastAsia="ＭＳ 明朝" w:hAnsi="Arial"/>
          <w:b/>
          <w:noProof/>
          <w:lang w:val="en-US" w:eastAsia="x-none"/>
        </w:rPr>
        <w:t>1111</w:t>
      </w:r>
      <w:r w:rsidR="008D2AF0">
        <w:rPr>
          <w:rFonts w:ascii="Arial" w:eastAsia="ＭＳ 明朝" w:hAnsi="Arial" w:hint="eastAsia"/>
          <w:b/>
          <w:noProof/>
          <w:lang w:val="en-US"/>
        </w:rPr>
        <w:t>4</w:t>
      </w:r>
      <w:bookmarkStart w:id="5" w:name="_GoBack"/>
      <w:bookmarkEnd w:id="5"/>
    </w:p>
    <w:p w14:paraId="483BD4C4" w14:textId="77777777" w:rsidR="00073319" w:rsidRDefault="00073319" w:rsidP="00073319">
      <w:pPr>
        <w:pStyle w:val="a7"/>
        <w:rPr>
          <w:sz w:val="24"/>
          <w:lang w:val="en-US"/>
        </w:rPr>
      </w:pPr>
      <w:r w:rsidRPr="00283433">
        <w:rPr>
          <w:rFonts w:hint="eastAsia"/>
          <w:sz w:val="24"/>
          <w:lang w:val="en-US"/>
        </w:rPr>
        <w:t>Qingdao</w:t>
      </w:r>
      <w:r w:rsidRPr="00283433">
        <w:rPr>
          <w:sz w:val="24"/>
          <w:lang w:val="en-US"/>
        </w:rPr>
        <w:t xml:space="preserve">, </w:t>
      </w:r>
      <w:r w:rsidRPr="00283433">
        <w:rPr>
          <w:rFonts w:hint="eastAsia"/>
          <w:sz w:val="24"/>
          <w:lang w:val="en-US"/>
        </w:rPr>
        <w:t>P.R. China</w:t>
      </w:r>
      <w:r w:rsidRPr="00283433">
        <w:rPr>
          <w:sz w:val="24"/>
          <w:lang w:val="en-US"/>
        </w:rPr>
        <w:t xml:space="preserve"> </w:t>
      </w:r>
      <w:r w:rsidRPr="00283433">
        <w:rPr>
          <w:rFonts w:hint="eastAsia"/>
          <w:sz w:val="24"/>
          <w:lang w:val="en-US"/>
        </w:rPr>
        <w:t xml:space="preserve">27th </w:t>
      </w:r>
      <w:r w:rsidRPr="00283433">
        <w:rPr>
          <w:sz w:val="24"/>
          <w:lang w:val="en-US"/>
        </w:rPr>
        <w:t xml:space="preserve">– </w:t>
      </w:r>
      <w:r w:rsidRPr="00283433">
        <w:rPr>
          <w:rFonts w:hint="eastAsia"/>
          <w:sz w:val="24"/>
          <w:lang w:val="en-US"/>
        </w:rPr>
        <w:t>30th</w:t>
      </w:r>
      <w:r w:rsidRPr="00283433">
        <w:rPr>
          <w:sz w:val="24"/>
          <w:lang w:val="en-US"/>
        </w:rPr>
        <w:t xml:space="preserve"> </w:t>
      </w:r>
      <w:r w:rsidRPr="00283433">
        <w:rPr>
          <w:rFonts w:hint="eastAsia"/>
          <w:sz w:val="24"/>
          <w:lang w:val="en-US"/>
        </w:rPr>
        <w:t>June</w:t>
      </w:r>
      <w:r w:rsidRPr="00283433">
        <w:rPr>
          <w:sz w:val="24"/>
          <w:lang w:val="en-US"/>
        </w:rPr>
        <w:t xml:space="preserve"> 201</w:t>
      </w:r>
      <w:r w:rsidRPr="00283433">
        <w:rPr>
          <w:rFonts w:hint="eastAsia"/>
          <w:sz w:val="24"/>
          <w:lang w:val="en-US"/>
        </w:rPr>
        <w:t>7</w:t>
      </w:r>
    </w:p>
    <w:p w14:paraId="3A5E3D6B" w14:textId="77777777" w:rsidR="00073319" w:rsidRPr="00A3686A" w:rsidRDefault="00073319" w:rsidP="00073319">
      <w:pPr>
        <w:pStyle w:val="a7"/>
        <w:rPr>
          <w:noProof w:val="0"/>
          <w:lang w:eastAsia="ja-JP"/>
        </w:rPr>
      </w:pPr>
    </w:p>
    <w:p w14:paraId="4C670005" w14:textId="77777777" w:rsidR="00073319" w:rsidRPr="000956CC" w:rsidRDefault="00073319" w:rsidP="00073319">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678AAF7" w14:textId="3080BF17" w:rsidR="00073319" w:rsidRPr="006C4B73" w:rsidRDefault="00073319" w:rsidP="00073319">
      <w:pPr>
        <w:pStyle w:val="a7"/>
        <w:ind w:left="1800" w:hanging="1800"/>
        <w:rPr>
          <w:rFonts w:eastAsiaTheme="minorEastAsia"/>
          <w:sz w:val="24"/>
          <w:lang w:val="en-US" w:eastAsia="ja-JP"/>
        </w:rPr>
      </w:pPr>
      <w:r w:rsidRPr="000956CC">
        <w:rPr>
          <w:sz w:val="24"/>
          <w:lang w:val="en-US"/>
        </w:rPr>
        <w:t>Title:</w:t>
      </w:r>
      <w:r>
        <w:rPr>
          <w:sz w:val="24"/>
          <w:lang w:val="en-US"/>
        </w:rPr>
        <w:tab/>
      </w:r>
      <w:r w:rsidR="00D72D47">
        <w:rPr>
          <w:sz w:val="24"/>
          <w:lang w:val="en-US" w:eastAsia="ja-JP"/>
        </w:rPr>
        <w:t>UL</w:t>
      </w:r>
      <w:r w:rsidR="00D72D47" w:rsidRPr="00283433">
        <w:rPr>
          <w:sz w:val="24"/>
          <w:lang w:val="en-US" w:eastAsia="ja-JP"/>
        </w:rPr>
        <w:t xml:space="preserve"> </w:t>
      </w:r>
      <w:r w:rsidRPr="00283433">
        <w:rPr>
          <w:sz w:val="24"/>
          <w:lang w:val="en-US" w:eastAsia="ja-JP"/>
        </w:rPr>
        <w:t>control signalling for CBG-based (re)transmission</w:t>
      </w:r>
    </w:p>
    <w:p w14:paraId="7E4395D3" w14:textId="74843466" w:rsidR="00073319" w:rsidRPr="00CE448F" w:rsidRDefault="00073319" w:rsidP="00073319">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sidRPr="00283433">
        <w:rPr>
          <w:sz w:val="24"/>
          <w:lang w:val="en-US" w:eastAsia="ja-JP"/>
        </w:rPr>
        <w:t>5.1</w:t>
      </w:r>
      <w:r>
        <w:rPr>
          <w:sz w:val="24"/>
          <w:lang w:val="en-US" w:eastAsia="ja-JP"/>
        </w:rPr>
        <w:t>.3.3.4.3</w:t>
      </w:r>
    </w:p>
    <w:bookmarkEnd w:id="1"/>
    <w:bookmarkEnd w:id="2"/>
    <w:bookmarkEnd w:id="3"/>
    <w:bookmarkEnd w:id="4"/>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4BD1EABA" w:rsidR="00EE6A6C" w:rsidRDefault="00D72D47" w:rsidP="00EE6A6C">
      <w:pPr>
        <w:spacing w:afterLines="50" w:after="120"/>
        <w:jc w:val="both"/>
        <w:rPr>
          <w:rFonts w:eastAsiaTheme="minorEastAsia"/>
          <w:sz w:val="22"/>
          <w:lang w:val="en-US"/>
        </w:rPr>
      </w:pPr>
      <w:r>
        <w:rPr>
          <w:rFonts w:eastAsiaTheme="minorEastAsia"/>
          <w:sz w:val="22"/>
          <w:lang w:val="en-US"/>
        </w:rPr>
        <w:t xml:space="preserve">At the </w:t>
      </w:r>
      <w:r w:rsidR="00F2701F">
        <w:rPr>
          <w:rFonts w:eastAsiaTheme="minorEastAsia"/>
          <w:sz w:val="22"/>
          <w:lang w:val="en-US"/>
        </w:rPr>
        <w:t>RAN1 #89 meeting</w:t>
      </w:r>
      <w:r w:rsidR="00C2363A" w:rsidRPr="00C2363A">
        <w:rPr>
          <w:rFonts w:eastAsiaTheme="minorEastAsia"/>
          <w:sz w:val="22"/>
          <w:lang w:val="en-US"/>
        </w:rPr>
        <w:t xml:space="preserve">, </w:t>
      </w:r>
      <w:r w:rsidR="00C2363A">
        <w:rPr>
          <w:rFonts w:eastAsiaTheme="minorEastAsia"/>
          <w:sz w:val="22"/>
          <w:lang w:val="en-US"/>
        </w:rPr>
        <w:t xml:space="preserve">following agreements </w:t>
      </w:r>
      <w:r w:rsidR="00C2363A" w:rsidRPr="00C2363A">
        <w:rPr>
          <w:rFonts w:eastAsiaTheme="minorEastAsia"/>
          <w:sz w:val="22"/>
          <w:lang w:val="en-US"/>
        </w:rPr>
        <w:t xml:space="preserve">on CBG-based (re)-transmission </w:t>
      </w:r>
      <w:r w:rsidR="00367D17">
        <w:rPr>
          <w:rFonts w:eastAsiaTheme="minorEastAsia"/>
          <w:sz w:val="22"/>
          <w:lang w:val="en-US"/>
        </w:rPr>
        <w:t>were</w:t>
      </w:r>
      <w:r w:rsidR="00C2363A">
        <w:rPr>
          <w:rFonts w:eastAsiaTheme="minorEastAsia"/>
          <w:sz w:val="22"/>
          <w:lang w:val="en-US"/>
        </w:rPr>
        <w:t xml:space="preserve"> achieved [1]. </w:t>
      </w:r>
      <w:r w:rsidR="00C2363A">
        <w:rPr>
          <w:rFonts w:eastAsiaTheme="minorEastAsia" w:hint="eastAsia"/>
          <w:sz w:val="22"/>
          <w:lang w:val="en-US"/>
        </w:rPr>
        <w:t xml:space="preserve"> </w:t>
      </w:r>
    </w:p>
    <w:tbl>
      <w:tblPr>
        <w:tblStyle w:val="afa"/>
        <w:tblW w:w="0" w:type="auto"/>
        <w:tblLook w:val="04A0" w:firstRow="1" w:lastRow="0" w:firstColumn="1" w:lastColumn="0" w:noHBand="0" w:noVBand="1"/>
      </w:tblPr>
      <w:tblGrid>
        <w:gridCol w:w="10170"/>
      </w:tblGrid>
      <w:tr w:rsidR="00E1789A" w14:paraId="42FCF9A3" w14:textId="77777777" w:rsidTr="00E1789A">
        <w:tc>
          <w:tcPr>
            <w:tcW w:w="10170" w:type="dxa"/>
          </w:tcPr>
          <w:p w14:paraId="3D0941EA" w14:textId="77777777" w:rsidR="00941847" w:rsidRPr="00367D17" w:rsidRDefault="00941847" w:rsidP="00941847">
            <w:pPr>
              <w:spacing w:after="0"/>
              <w:jc w:val="both"/>
              <w:rPr>
                <w:rFonts w:eastAsia="SimSun"/>
                <w:b/>
                <w:iCs/>
                <w:sz w:val="22"/>
                <w:szCs w:val="22"/>
                <w:highlight w:val="green"/>
                <w:u w:val="single"/>
                <w:lang w:val="en-US" w:eastAsia="zh-CN"/>
              </w:rPr>
            </w:pPr>
            <w:r w:rsidRPr="00367D17">
              <w:rPr>
                <w:rFonts w:eastAsia="SimSun"/>
                <w:b/>
                <w:iCs/>
                <w:sz w:val="22"/>
                <w:szCs w:val="22"/>
                <w:highlight w:val="green"/>
                <w:u w:val="single"/>
                <w:lang w:val="en-US" w:eastAsia="zh-CN"/>
              </w:rPr>
              <w:t>Agreements:</w:t>
            </w:r>
          </w:p>
          <w:p w14:paraId="27328ED1" w14:textId="77777777" w:rsidR="00941847" w:rsidRPr="00367D17" w:rsidRDefault="00941847" w:rsidP="00941847">
            <w:pPr>
              <w:numPr>
                <w:ilvl w:val="0"/>
                <w:numId w:val="44"/>
              </w:numPr>
              <w:snapToGrid w:val="0"/>
              <w:spacing w:after="0"/>
              <w:ind w:hanging="357"/>
              <w:rPr>
                <w:rFonts w:eastAsia="ＭＳ 明朝"/>
                <w:sz w:val="22"/>
                <w:szCs w:val="22"/>
              </w:rPr>
            </w:pPr>
            <w:r w:rsidRPr="00367D17">
              <w:rPr>
                <w:rFonts w:eastAsia="ＭＳ 明朝"/>
                <w:sz w:val="22"/>
                <w:szCs w:val="22"/>
              </w:rPr>
              <w:t>For grouping CB(s) into CBG(s), following is adopted.</w:t>
            </w:r>
          </w:p>
          <w:p w14:paraId="599DB57A" w14:textId="77777777" w:rsidR="00941847" w:rsidRPr="00367D17" w:rsidRDefault="00941847" w:rsidP="00941847">
            <w:pPr>
              <w:numPr>
                <w:ilvl w:val="1"/>
                <w:numId w:val="44"/>
              </w:numPr>
              <w:snapToGrid w:val="0"/>
              <w:spacing w:after="0"/>
              <w:ind w:hanging="357"/>
              <w:rPr>
                <w:rFonts w:eastAsia="ＭＳ 明朝"/>
                <w:sz w:val="22"/>
                <w:szCs w:val="22"/>
              </w:rPr>
            </w:pPr>
            <w:r w:rsidRPr="00367D17">
              <w:rPr>
                <w:rFonts w:eastAsia="ＭＳ 明朝"/>
                <w:sz w:val="22"/>
                <w:szCs w:val="22"/>
              </w:rPr>
              <w:t>With indicated number of CBGs, the number of CBs in a CBG changes according to TBS.</w:t>
            </w:r>
          </w:p>
          <w:p w14:paraId="1247E316" w14:textId="77777777" w:rsidR="00941847" w:rsidRPr="00367D17" w:rsidRDefault="00941847" w:rsidP="00941847">
            <w:pPr>
              <w:numPr>
                <w:ilvl w:val="2"/>
                <w:numId w:val="44"/>
              </w:numPr>
              <w:snapToGrid w:val="0"/>
              <w:spacing w:after="0"/>
              <w:ind w:hanging="357"/>
              <w:rPr>
                <w:rFonts w:eastAsia="ＭＳ 明朝"/>
                <w:sz w:val="22"/>
                <w:szCs w:val="22"/>
              </w:rPr>
            </w:pPr>
            <w:r w:rsidRPr="00367D17">
              <w:rPr>
                <w:rFonts w:eastAsia="ＭＳ 明朝"/>
                <w:sz w:val="22"/>
                <w:szCs w:val="22"/>
              </w:rPr>
              <w:t>FFS for the case of re-transmission or the case when the number of CBs is smaller than the indicated number of CBG</w:t>
            </w:r>
            <w:r w:rsidRPr="00367D17">
              <w:rPr>
                <w:sz w:val="22"/>
                <w:szCs w:val="22"/>
              </w:rPr>
              <w:t xml:space="preserve"> </w:t>
            </w:r>
          </w:p>
          <w:p w14:paraId="6ADF8DB2" w14:textId="77777777" w:rsidR="00941847" w:rsidRPr="00367D17" w:rsidRDefault="00941847" w:rsidP="00941847">
            <w:pPr>
              <w:numPr>
                <w:ilvl w:val="2"/>
                <w:numId w:val="44"/>
              </w:numPr>
              <w:snapToGrid w:val="0"/>
              <w:spacing w:after="0"/>
              <w:ind w:hanging="357"/>
              <w:rPr>
                <w:rFonts w:ascii="Calibri" w:eastAsia="ＭＳ 明朝" w:hAnsi="Calibri" w:cs="Calibri"/>
                <w:sz w:val="22"/>
                <w:szCs w:val="22"/>
              </w:rPr>
            </w:pPr>
            <w:r w:rsidRPr="00367D17">
              <w:rPr>
                <w:rFonts w:eastAsia="ＭＳ 明朝"/>
                <w:sz w:val="22"/>
                <w:szCs w:val="22"/>
              </w:rPr>
              <w:t>FFS “indicated” is realized by RRC, MAC, L1 signalling</w:t>
            </w:r>
          </w:p>
          <w:p w14:paraId="1D4BC32D" w14:textId="77777777" w:rsidR="00941847" w:rsidRPr="00367D17" w:rsidRDefault="00941847" w:rsidP="00941847">
            <w:pPr>
              <w:spacing w:after="0"/>
              <w:jc w:val="both"/>
              <w:rPr>
                <w:rFonts w:eastAsia="SimSun"/>
                <w:b/>
                <w:iCs/>
                <w:sz w:val="22"/>
                <w:szCs w:val="22"/>
                <w:highlight w:val="green"/>
                <w:u w:val="single"/>
                <w:lang w:val="en-US" w:eastAsia="zh-CN"/>
              </w:rPr>
            </w:pPr>
            <w:r w:rsidRPr="00367D17">
              <w:rPr>
                <w:rFonts w:eastAsia="SimSun"/>
                <w:b/>
                <w:iCs/>
                <w:sz w:val="22"/>
                <w:szCs w:val="22"/>
                <w:highlight w:val="green"/>
                <w:u w:val="single"/>
                <w:lang w:val="en-US" w:eastAsia="zh-CN"/>
              </w:rPr>
              <w:t>Agreements:</w:t>
            </w:r>
          </w:p>
          <w:p w14:paraId="7E8B6332" w14:textId="77777777" w:rsidR="00941847" w:rsidRPr="00367D17" w:rsidRDefault="00941847" w:rsidP="00941847">
            <w:pPr>
              <w:numPr>
                <w:ilvl w:val="0"/>
                <w:numId w:val="45"/>
              </w:numPr>
              <w:snapToGrid w:val="0"/>
              <w:spacing w:after="0"/>
              <w:ind w:hanging="357"/>
              <w:rPr>
                <w:rFonts w:eastAsia="ＭＳ 明朝"/>
                <w:sz w:val="22"/>
                <w:szCs w:val="22"/>
              </w:rPr>
            </w:pPr>
            <w:r w:rsidRPr="00367D17">
              <w:rPr>
                <w:rFonts w:eastAsia="ＭＳ 明朝"/>
                <w:sz w:val="22"/>
                <w:szCs w:val="22"/>
              </w:rPr>
              <w:t>At least following is supported.</w:t>
            </w:r>
          </w:p>
          <w:p w14:paraId="44696ACD" w14:textId="77777777" w:rsidR="00941847" w:rsidRPr="00367D17" w:rsidRDefault="00941847" w:rsidP="00941847">
            <w:pPr>
              <w:numPr>
                <w:ilvl w:val="1"/>
                <w:numId w:val="45"/>
              </w:numPr>
              <w:snapToGrid w:val="0"/>
              <w:spacing w:after="0"/>
              <w:ind w:hanging="357"/>
              <w:rPr>
                <w:rFonts w:eastAsia="ＭＳ 明朝"/>
                <w:sz w:val="22"/>
                <w:szCs w:val="22"/>
              </w:rPr>
            </w:pPr>
            <w:r w:rsidRPr="00367D17">
              <w:rPr>
                <w:rFonts w:eastAsia="ＭＳ 明朝"/>
                <w:sz w:val="22"/>
                <w:szCs w:val="22"/>
              </w:rPr>
              <w:t>For a given number of CBGs for a given TB, the number of CBs per CBG should be as uniform as possible.</w:t>
            </w:r>
          </w:p>
          <w:p w14:paraId="1B331B35" w14:textId="77777777" w:rsidR="00941847" w:rsidRPr="00367D17" w:rsidRDefault="00941847" w:rsidP="00941847">
            <w:pPr>
              <w:numPr>
                <w:ilvl w:val="2"/>
                <w:numId w:val="45"/>
              </w:numPr>
              <w:snapToGrid w:val="0"/>
              <w:spacing w:after="0"/>
              <w:ind w:hanging="357"/>
              <w:rPr>
                <w:rFonts w:eastAsia="ＭＳ 明朝"/>
                <w:sz w:val="22"/>
                <w:szCs w:val="22"/>
              </w:rPr>
            </w:pPr>
            <w:r w:rsidRPr="00367D17">
              <w:rPr>
                <w:rFonts w:eastAsia="ＭＳ 明朝"/>
                <w:sz w:val="22"/>
                <w:szCs w:val="22"/>
              </w:rPr>
              <w:t>The difference of CB number per CBG between any two CBGs is either 0 or 1.</w:t>
            </w:r>
          </w:p>
          <w:p w14:paraId="12A786D7" w14:textId="77777777" w:rsidR="00941847" w:rsidRPr="00367D17" w:rsidRDefault="00941847" w:rsidP="00941847">
            <w:pPr>
              <w:numPr>
                <w:ilvl w:val="2"/>
                <w:numId w:val="45"/>
              </w:numPr>
              <w:snapToGrid w:val="0"/>
              <w:spacing w:after="0"/>
              <w:ind w:hanging="357"/>
              <w:rPr>
                <w:rFonts w:eastAsia="ＭＳ 明朝"/>
                <w:sz w:val="22"/>
                <w:szCs w:val="22"/>
              </w:rPr>
            </w:pPr>
            <w:r w:rsidRPr="00367D17">
              <w:rPr>
                <w:rFonts w:eastAsia="ＭＳ 明朝"/>
                <w:sz w:val="22"/>
                <w:szCs w:val="22"/>
              </w:rPr>
              <w:t>FFS on the detailed rule for the CB grouping.</w:t>
            </w:r>
          </w:p>
          <w:p w14:paraId="3FEC9DA1" w14:textId="77777777" w:rsidR="00941847" w:rsidRPr="00367D17" w:rsidRDefault="00941847" w:rsidP="00941847">
            <w:pPr>
              <w:numPr>
                <w:ilvl w:val="0"/>
                <w:numId w:val="45"/>
              </w:numPr>
              <w:snapToGrid w:val="0"/>
              <w:spacing w:after="0"/>
              <w:ind w:hanging="357"/>
              <w:rPr>
                <w:rFonts w:ascii="Calibri" w:eastAsia="ＭＳ 明朝" w:hAnsi="Calibri" w:cs="Calibri"/>
                <w:sz w:val="22"/>
                <w:szCs w:val="22"/>
              </w:rPr>
            </w:pPr>
            <w:r w:rsidRPr="00367D17">
              <w:rPr>
                <w:rFonts w:eastAsia="ＭＳ 明朝"/>
                <w:sz w:val="22"/>
                <w:szCs w:val="22"/>
              </w:rPr>
              <w:t>Study further benefit and realization of non-uniform CB distribution across CBGs.</w:t>
            </w:r>
          </w:p>
          <w:p w14:paraId="5991AEA8" w14:textId="77777777" w:rsidR="009A1DAA" w:rsidRDefault="009A1DAA" w:rsidP="00C53D7C">
            <w:pPr>
              <w:spacing w:after="0"/>
              <w:rPr>
                <w:rFonts w:eastAsia="ＭＳ 明朝"/>
                <w:b/>
                <w:sz w:val="22"/>
                <w:szCs w:val="22"/>
                <w:highlight w:val="green"/>
                <w:u w:val="single"/>
              </w:rPr>
            </w:pPr>
          </w:p>
          <w:p w14:paraId="0160F4A6" w14:textId="19A7E890" w:rsidR="00C53D7C" w:rsidRPr="00367D17" w:rsidRDefault="00C53D7C" w:rsidP="00C53D7C">
            <w:pPr>
              <w:spacing w:after="0"/>
              <w:rPr>
                <w:rFonts w:eastAsia="ＭＳ 明朝"/>
                <w:b/>
                <w:sz w:val="22"/>
                <w:szCs w:val="22"/>
                <w:u w:val="single"/>
              </w:rPr>
            </w:pPr>
            <w:r w:rsidRPr="00367D17">
              <w:rPr>
                <w:rFonts w:eastAsia="ＭＳ 明朝"/>
                <w:b/>
                <w:sz w:val="22"/>
                <w:szCs w:val="22"/>
                <w:highlight w:val="green"/>
                <w:u w:val="single"/>
              </w:rPr>
              <w:t>Agreements:</w:t>
            </w:r>
          </w:p>
          <w:p w14:paraId="7F963348" w14:textId="77777777" w:rsidR="00C53D7C" w:rsidRPr="00367D17" w:rsidRDefault="00C53D7C" w:rsidP="00C53D7C">
            <w:pPr>
              <w:numPr>
                <w:ilvl w:val="0"/>
                <w:numId w:val="46"/>
              </w:numPr>
              <w:spacing w:after="0"/>
              <w:ind w:leftChars="150" w:left="720"/>
              <w:rPr>
                <w:rFonts w:eastAsia="ＭＳ 明朝"/>
                <w:sz w:val="22"/>
                <w:szCs w:val="22"/>
              </w:rPr>
            </w:pPr>
            <w:r w:rsidRPr="00367D17">
              <w:rPr>
                <w:rFonts w:eastAsia="ＭＳ 明朝"/>
                <w:sz w:val="22"/>
                <w:szCs w:val="22"/>
              </w:rPr>
              <w:t>For downlink data transmission with CBG based (re)transmission,</w:t>
            </w:r>
          </w:p>
          <w:p w14:paraId="403A4D17" w14:textId="77777777" w:rsidR="00C53D7C" w:rsidRPr="00367D17" w:rsidRDefault="00C53D7C" w:rsidP="00C53D7C">
            <w:pPr>
              <w:numPr>
                <w:ilvl w:val="1"/>
                <w:numId w:val="46"/>
              </w:numPr>
              <w:spacing w:after="0"/>
              <w:ind w:leftChars="450" w:left="1440"/>
              <w:rPr>
                <w:rFonts w:eastAsia="ＭＳ 明朝"/>
                <w:sz w:val="22"/>
                <w:szCs w:val="22"/>
              </w:rPr>
            </w:pPr>
            <w:r w:rsidRPr="00367D17">
              <w:rPr>
                <w:rFonts w:eastAsia="ＭＳ 明朝"/>
                <w:sz w:val="22"/>
                <w:szCs w:val="22"/>
              </w:rPr>
              <w:t>The number of CBG HARQ ACK bits for a TB is at least equal to the number of CBGs indicated or implied for transmission</w:t>
            </w:r>
          </w:p>
          <w:p w14:paraId="17AC3B02" w14:textId="77777777" w:rsidR="00C53D7C" w:rsidRPr="00367D17" w:rsidRDefault="00C53D7C" w:rsidP="00C53D7C">
            <w:pPr>
              <w:numPr>
                <w:ilvl w:val="2"/>
                <w:numId w:val="46"/>
              </w:numPr>
              <w:spacing w:after="0"/>
              <w:ind w:leftChars="750" w:left="2160"/>
              <w:rPr>
                <w:rFonts w:eastAsia="ＭＳ 明朝"/>
                <w:sz w:val="22"/>
                <w:szCs w:val="22"/>
              </w:rPr>
            </w:pPr>
            <w:r w:rsidRPr="00367D17">
              <w:rPr>
                <w:rFonts w:eastAsia="ＭＳ 明朝"/>
                <w:sz w:val="22"/>
                <w:szCs w:val="22"/>
              </w:rPr>
              <w:t>FFS whether or not the UE transmits HARQ ACK bits for CBGs not indicated or implied for transmission</w:t>
            </w:r>
          </w:p>
          <w:p w14:paraId="4560726D" w14:textId="77777777" w:rsidR="00C53D7C" w:rsidRPr="00367D17" w:rsidRDefault="00C53D7C" w:rsidP="00C53D7C">
            <w:pPr>
              <w:numPr>
                <w:ilvl w:val="2"/>
                <w:numId w:val="46"/>
              </w:numPr>
              <w:spacing w:after="0"/>
              <w:ind w:leftChars="750" w:left="2160"/>
              <w:rPr>
                <w:rFonts w:eastAsia="ＭＳ 明朝"/>
                <w:sz w:val="22"/>
                <w:szCs w:val="22"/>
              </w:rPr>
            </w:pPr>
            <w:r w:rsidRPr="00367D17">
              <w:rPr>
                <w:rFonts w:eastAsia="ＭＳ 明朝"/>
                <w:sz w:val="22"/>
                <w:szCs w:val="22"/>
              </w:rPr>
              <w:t>FFS “indicated or implied” is realized by RRC, MAC, L1 signalling, or implicitly derived</w:t>
            </w:r>
          </w:p>
          <w:p w14:paraId="20128A01" w14:textId="77777777" w:rsidR="00C53D7C" w:rsidRPr="00367D17" w:rsidRDefault="00C53D7C" w:rsidP="00C53D7C">
            <w:pPr>
              <w:numPr>
                <w:ilvl w:val="2"/>
                <w:numId w:val="46"/>
              </w:numPr>
              <w:spacing w:after="0"/>
              <w:ind w:leftChars="750" w:left="2160"/>
              <w:rPr>
                <w:rFonts w:eastAsia="ＭＳ 明朝"/>
                <w:sz w:val="22"/>
                <w:szCs w:val="22"/>
              </w:rPr>
            </w:pPr>
            <w:r w:rsidRPr="00367D17">
              <w:rPr>
                <w:rFonts w:eastAsia="ＭＳ 明朝"/>
                <w:sz w:val="22"/>
                <w:szCs w:val="22"/>
              </w:rPr>
              <w:t>FFS HARQ ACK feedback on one channel for the case of multiple TBs</w:t>
            </w:r>
          </w:p>
          <w:p w14:paraId="02450A01" w14:textId="77777777" w:rsidR="00C53D7C" w:rsidRPr="00367D17" w:rsidRDefault="00C53D7C" w:rsidP="00C53D7C">
            <w:pPr>
              <w:numPr>
                <w:ilvl w:val="2"/>
                <w:numId w:val="46"/>
              </w:numPr>
              <w:spacing w:after="0"/>
              <w:ind w:leftChars="750" w:left="2160"/>
              <w:rPr>
                <w:rFonts w:eastAsia="ＭＳ 明朝"/>
                <w:sz w:val="22"/>
                <w:szCs w:val="22"/>
              </w:rPr>
            </w:pPr>
            <w:r w:rsidRPr="00367D17">
              <w:rPr>
                <w:rFonts w:eastAsia="ＭＳ 明朝"/>
                <w:sz w:val="22"/>
                <w:szCs w:val="22"/>
              </w:rPr>
              <w:t xml:space="preserve">FFS for fallback </w:t>
            </w:r>
          </w:p>
          <w:p w14:paraId="2D9D8056" w14:textId="77777777" w:rsidR="00C53D7C" w:rsidRPr="00367D17" w:rsidRDefault="00C53D7C" w:rsidP="00C53D7C">
            <w:pPr>
              <w:spacing w:after="0"/>
              <w:rPr>
                <w:rFonts w:eastAsia="ＭＳ 明朝"/>
                <w:b/>
                <w:sz w:val="22"/>
                <w:szCs w:val="22"/>
                <w:u w:val="single"/>
              </w:rPr>
            </w:pPr>
            <w:r w:rsidRPr="00367D17">
              <w:rPr>
                <w:rFonts w:eastAsia="ＭＳ 明朝"/>
                <w:b/>
                <w:sz w:val="22"/>
                <w:szCs w:val="22"/>
                <w:highlight w:val="green"/>
                <w:u w:val="single"/>
              </w:rPr>
              <w:t>Agreements:</w:t>
            </w:r>
          </w:p>
          <w:p w14:paraId="0E513106" w14:textId="77777777" w:rsidR="00C53D7C" w:rsidRPr="00367D17" w:rsidRDefault="00C53D7C" w:rsidP="00C53D7C">
            <w:pPr>
              <w:numPr>
                <w:ilvl w:val="0"/>
                <w:numId w:val="47"/>
              </w:numPr>
              <w:spacing w:after="0"/>
              <w:ind w:leftChars="150" w:left="720"/>
              <w:rPr>
                <w:rFonts w:eastAsia="ＭＳ 明朝"/>
                <w:sz w:val="22"/>
                <w:szCs w:val="22"/>
              </w:rPr>
            </w:pPr>
            <w:r w:rsidRPr="00367D17">
              <w:rPr>
                <w:rFonts w:eastAsia="ＭＳ 明朝"/>
                <w:sz w:val="22"/>
                <w:szCs w:val="22"/>
              </w:rPr>
              <w:t>For DL CBG-based (re)transmission,</w:t>
            </w:r>
          </w:p>
          <w:p w14:paraId="5BD26C20" w14:textId="77777777" w:rsidR="00C53D7C" w:rsidRPr="00367D17" w:rsidRDefault="00C53D7C" w:rsidP="00C53D7C">
            <w:pPr>
              <w:numPr>
                <w:ilvl w:val="1"/>
                <w:numId w:val="47"/>
              </w:numPr>
              <w:spacing w:after="0"/>
              <w:ind w:leftChars="450" w:left="1440"/>
              <w:rPr>
                <w:rFonts w:eastAsia="ＭＳ 明朝"/>
                <w:sz w:val="22"/>
                <w:szCs w:val="22"/>
              </w:rPr>
            </w:pPr>
            <w:r w:rsidRPr="00367D17">
              <w:rPr>
                <w:rFonts w:eastAsia="ＭＳ 明朝"/>
                <w:sz w:val="22"/>
                <w:szCs w:val="22"/>
              </w:rPr>
              <w:t>Following information can be configured to be included in the same DCI:</w:t>
            </w:r>
          </w:p>
          <w:p w14:paraId="328AE343" w14:textId="77777777" w:rsidR="00C53D7C" w:rsidRPr="00367D17" w:rsidRDefault="00C53D7C" w:rsidP="00C53D7C">
            <w:pPr>
              <w:numPr>
                <w:ilvl w:val="2"/>
                <w:numId w:val="47"/>
              </w:numPr>
              <w:spacing w:after="0"/>
              <w:ind w:leftChars="750" w:left="2160"/>
              <w:rPr>
                <w:rFonts w:eastAsia="ＭＳ 明朝"/>
                <w:sz w:val="22"/>
                <w:szCs w:val="22"/>
              </w:rPr>
            </w:pPr>
            <w:r w:rsidRPr="00367D17">
              <w:rPr>
                <w:rFonts w:eastAsia="ＭＳ 明朝"/>
                <w:sz w:val="22"/>
                <w:szCs w:val="22"/>
              </w:rPr>
              <w:t>Which CBG(s) is/are (re)transmitted.</w:t>
            </w:r>
          </w:p>
          <w:p w14:paraId="153D60CD" w14:textId="77777777" w:rsidR="00C53D7C" w:rsidRPr="00367D17" w:rsidRDefault="00C53D7C" w:rsidP="00C53D7C">
            <w:pPr>
              <w:numPr>
                <w:ilvl w:val="2"/>
                <w:numId w:val="47"/>
              </w:numPr>
              <w:spacing w:after="0"/>
              <w:ind w:leftChars="750" w:left="2160"/>
              <w:rPr>
                <w:rFonts w:eastAsia="ＭＳ 明朝"/>
                <w:sz w:val="22"/>
                <w:szCs w:val="22"/>
              </w:rPr>
            </w:pPr>
            <w:r w:rsidRPr="00367D17">
              <w:rPr>
                <w:rFonts w:eastAsia="ＭＳ 明朝"/>
                <w:sz w:val="22"/>
                <w:szCs w:val="22"/>
              </w:rPr>
              <w:t>Which CBG(s) is/are handled differently for soft-buffer/HARQ combining.</w:t>
            </w:r>
          </w:p>
          <w:p w14:paraId="6EB75BAE" w14:textId="77777777" w:rsidR="00C53D7C" w:rsidRPr="00367D17" w:rsidRDefault="00C53D7C" w:rsidP="00C53D7C">
            <w:pPr>
              <w:numPr>
                <w:ilvl w:val="3"/>
                <w:numId w:val="47"/>
              </w:numPr>
              <w:spacing w:after="0"/>
              <w:ind w:leftChars="1050" w:left="2880"/>
              <w:rPr>
                <w:rFonts w:eastAsia="ＭＳ 明朝"/>
                <w:sz w:val="22"/>
                <w:szCs w:val="22"/>
              </w:rPr>
            </w:pPr>
            <w:r w:rsidRPr="00367D17">
              <w:rPr>
                <w:rFonts w:eastAsia="ＭＳ 明朝"/>
                <w:sz w:val="22"/>
                <w:szCs w:val="22"/>
              </w:rPr>
              <w:t>FFS: whether/how UE behavior is specified, e.g., part/whole of soft-buffer of indicated CBG(s) is flushed.</w:t>
            </w:r>
          </w:p>
          <w:p w14:paraId="0B451FCB" w14:textId="77777777" w:rsidR="00C53D7C" w:rsidRPr="00367D17" w:rsidRDefault="00C53D7C" w:rsidP="00C53D7C">
            <w:pPr>
              <w:numPr>
                <w:ilvl w:val="1"/>
                <w:numId w:val="47"/>
              </w:numPr>
              <w:spacing w:after="0"/>
              <w:ind w:leftChars="450" w:left="1440"/>
              <w:rPr>
                <w:rFonts w:eastAsia="ＭＳ 明朝"/>
                <w:sz w:val="22"/>
                <w:szCs w:val="22"/>
              </w:rPr>
            </w:pPr>
            <w:r w:rsidRPr="00367D17">
              <w:rPr>
                <w:rFonts w:eastAsia="ＭＳ 明朝"/>
                <w:sz w:val="22"/>
                <w:szCs w:val="22"/>
              </w:rPr>
              <w:t>FFS: timing of CBG-based (re)transmission.</w:t>
            </w:r>
          </w:p>
          <w:p w14:paraId="75E172B4" w14:textId="77777777" w:rsidR="00C53D7C" w:rsidRPr="00367D17" w:rsidRDefault="00C53D7C" w:rsidP="00C53D7C">
            <w:pPr>
              <w:numPr>
                <w:ilvl w:val="0"/>
                <w:numId w:val="47"/>
              </w:numPr>
              <w:spacing w:after="0"/>
              <w:ind w:leftChars="150" w:left="720"/>
              <w:rPr>
                <w:rFonts w:eastAsia="ＭＳ 明朝"/>
                <w:sz w:val="22"/>
                <w:szCs w:val="22"/>
              </w:rPr>
            </w:pPr>
            <w:r w:rsidRPr="00367D17">
              <w:rPr>
                <w:rFonts w:eastAsia="ＭＳ 明朝"/>
                <w:sz w:val="22"/>
                <w:szCs w:val="22"/>
              </w:rPr>
              <w:t>For preemption indication;</w:t>
            </w:r>
          </w:p>
          <w:p w14:paraId="64FA59ED" w14:textId="77777777" w:rsidR="00C53D7C" w:rsidRPr="00367D17" w:rsidRDefault="00C53D7C" w:rsidP="00C53D7C">
            <w:pPr>
              <w:numPr>
                <w:ilvl w:val="1"/>
                <w:numId w:val="47"/>
              </w:numPr>
              <w:spacing w:after="0"/>
              <w:ind w:leftChars="450" w:left="1440"/>
              <w:rPr>
                <w:rFonts w:eastAsia="ＭＳ 明朝"/>
                <w:sz w:val="22"/>
                <w:szCs w:val="22"/>
              </w:rPr>
            </w:pPr>
            <w:r w:rsidRPr="00367D17">
              <w:rPr>
                <w:rFonts w:eastAsia="ＭＳ 明朝"/>
                <w:sz w:val="22"/>
                <w:szCs w:val="22"/>
              </w:rPr>
              <w:t>When configured, the indication tells the UE(s) which DL physical resources has been preempted.</w:t>
            </w:r>
          </w:p>
          <w:p w14:paraId="7358C0B8" w14:textId="77777777" w:rsidR="00C53D7C" w:rsidRPr="00367D17" w:rsidRDefault="00C53D7C" w:rsidP="00C53D7C">
            <w:pPr>
              <w:numPr>
                <w:ilvl w:val="1"/>
                <w:numId w:val="47"/>
              </w:numPr>
              <w:spacing w:after="0"/>
              <w:ind w:leftChars="450" w:left="1440"/>
              <w:rPr>
                <w:rFonts w:eastAsia="ＭＳ 明朝"/>
                <w:sz w:val="22"/>
                <w:szCs w:val="22"/>
              </w:rPr>
            </w:pPr>
            <w:r w:rsidRPr="00367D17">
              <w:rPr>
                <w:rFonts w:eastAsia="ＭＳ 明朝"/>
                <w:sz w:val="22"/>
                <w:szCs w:val="22"/>
              </w:rPr>
              <w:t>The preemption indication is transmitted using a PDCCH.</w:t>
            </w:r>
          </w:p>
          <w:p w14:paraId="2EE65B11" w14:textId="77777777" w:rsidR="00C53D7C" w:rsidRPr="00367D17" w:rsidRDefault="00C53D7C" w:rsidP="00C53D7C">
            <w:pPr>
              <w:numPr>
                <w:ilvl w:val="2"/>
                <w:numId w:val="47"/>
              </w:numPr>
              <w:spacing w:after="0"/>
              <w:ind w:leftChars="750" w:left="2160"/>
              <w:rPr>
                <w:rFonts w:eastAsia="ＭＳ 明朝"/>
                <w:sz w:val="22"/>
                <w:szCs w:val="22"/>
              </w:rPr>
            </w:pPr>
            <w:r w:rsidRPr="00367D17">
              <w:rPr>
                <w:rFonts w:eastAsia="ＭＳ 明朝"/>
                <w:sz w:val="22"/>
                <w:szCs w:val="22"/>
              </w:rPr>
              <w:t>The preemption indication is not included in the DCI that schedules the (re)transmission of the data transmission.</w:t>
            </w:r>
          </w:p>
          <w:p w14:paraId="56405758" w14:textId="77777777" w:rsidR="00C53D7C" w:rsidRPr="00367D17" w:rsidRDefault="00C53D7C" w:rsidP="00C53D7C">
            <w:pPr>
              <w:numPr>
                <w:ilvl w:val="1"/>
                <w:numId w:val="47"/>
              </w:numPr>
              <w:spacing w:after="0"/>
              <w:ind w:leftChars="450" w:left="1440"/>
              <w:rPr>
                <w:rFonts w:eastAsia="ＭＳ 明朝"/>
                <w:sz w:val="22"/>
                <w:szCs w:val="22"/>
              </w:rPr>
            </w:pPr>
            <w:r w:rsidRPr="00367D17">
              <w:rPr>
                <w:rFonts w:eastAsia="ＭＳ 明朝"/>
                <w:sz w:val="22"/>
                <w:szCs w:val="22"/>
              </w:rPr>
              <w:t>FFS: the granularity of the time and/or frequency resources.</w:t>
            </w:r>
          </w:p>
          <w:p w14:paraId="7D639F56" w14:textId="77777777" w:rsidR="00C53D7C" w:rsidRPr="00367D17" w:rsidRDefault="00C53D7C" w:rsidP="00C53D7C">
            <w:pPr>
              <w:numPr>
                <w:ilvl w:val="1"/>
                <w:numId w:val="47"/>
              </w:numPr>
              <w:spacing w:after="0"/>
              <w:ind w:leftChars="450" w:left="1440"/>
              <w:rPr>
                <w:rFonts w:eastAsia="ＭＳ 明朝"/>
                <w:sz w:val="22"/>
                <w:szCs w:val="22"/>
              </w:rPr>
            </w:pPr>
            <w:r w:rsidRPr="00367D17">
              <w:rPr>
                <w:rFonts w:eastAsia="ＭＳ 明朝"/>
                <w:sz w:val="22"/>
                <w:szCs w:val="22"/>
              </w:rPr>
              <w:t>FFS: what DCI is used.</w:t>
            </w:r>
          </w:p>
          <w:p w14:paraId="4323799B" w14:textId="5FF28097" w:rsidR="00C2363A" w:rsidRPr="00C53D7C" w:rsidRDefault="00C53D7C" w:rsidP="00C53D7C">
            <w:pPr>
              <w:numPr>
                <w:ilvl w:val="1"/>
                <w:numId w:val="47"/>
              </w:numPr>
              <w:spacing w:after="0"/>
              <w:rPr>
                <w:rFonts w:eastAsia="ＭＳ 明朝"/>
                <w:sz w:val="22"/>
                <w:szCs w:val="22"/>
              </w:rPr>
            </w:pPr>
            <w:r w:rsidRPr="00367D17">
              <w:rPr>
                <w:rFonts w:eastAsia="ＭＳ 明朝"/>
                <w:sz w:val="22"/>
                <w:szCs w:val="22"/>
              </w:rPr>
              <w:t>FFS: timing of the preemption indication.</w:t>
            </w:r>
          </w:p>
        </w:tc>
      </w:tr>
    </w:tbl>
    <w:p w14:paraId="0701A0A6" w14:textId="77777777" w:rsidR="00C2363A" w:rsidRPr="00C53D7C" w:rsidRDefault="00C2363A" w:rsidP="00EE6A6C">
      <w:pPr>
        <w:spacing w:afterLines="50" w:after="120"/>
        <w:jc w:val="both"/>
        <w:rPr>
          <w:rFonts w:eastAsiaTheme="minorEastAsia"/>
          <w:sz w:val="22"/>
        </w:rPr>
      </w:pPr>
    </w:p>
    <w:p w14:paraId="38110676" w14:textId="2721BFCC" w:rsidR="00E1789A" w:rsidRDefault="00C2363A" w:rsidP="00EE6A6C">
      <w:pPr>
        <w:spacing w:afterLines="50" w:after="120"/>
        <w:jc w:val="both"/>
        <w:rPr>
          <w:rFonts w:eastAsiaTheme="minorEastAsia"/>
          <w:sz w:val="22"/>
          <w:lang w:val="en-US"/>
        </w:rPr>
      </w:pPr>
      <w:r>
        <w:rPr>
          <w:rFonts w:eastAsiaTheme="minorEastAsia" w:hint="eastAsia"/>
          <w:sz w:val="22"/>
          <w:lang w:val="en-US"/>
        </w:rPr>
        <w:lastRenderedPageBreak/>
        <w:t xml:space="preserve">In this contribution, </w:t>
      </w:r>
      <w:r w:rsidR="004D3466">
        <w:rPr>
          <w:rFonts w:eastAsiaTheme="minorEastAsia"/>
          <w:sz w:val="22"/>
          <w:lang w:val="en-US"/>
        </w:rPr>
        <w:t xml:space="preserve">we present our views on </w:t>
      </w:r>
      <w:r w:rsidR="00F2701F">
        <w:rPr>
          <w:rFonts w:eastAsiaTheme="minorEastAsia"/>
          <w:sz w:val="22"/>
          <w:lang w:val="en-US"/>
        </w:rPr>
        <w:t>u</w:t>
      </w:r>
      <w:r w:rsidR="00F2701F">
        <w:rPr>
          <w:rFonts w:eastAsia="SimSun"/>
          <w:sz w:val="22"/>
          <w:lang w:val="en-US" w:eastAsia="zh-CN"/>
        </w:rPr>
        <w:t>plink control signalling to enable CBG-based HARQ-ACK feedback</w:t>
      </w:r>
      <w:r w:rsidR="004D3466">
        <w:rPr>
          <w:rFonts w:eastAsiaTheme="minorEastAsia"/>
          <w:sz w:val="22"/>
          <w:lang w:val="en-US"/>
        </w:rPr>
        <w:t xml:space="preserve">. </w:t>
      </w:r>
      <w:r w:rsidR="004D3466">
        <w:rPr>
          <w:rFonts w:eastAsia="SimSun"/>
          <w:sz w:val="22"/>
          <w:lang w:val="en-US" w:eastAsia="zh-CN"/>
        </w:rPr>
        <w:t xml:space="preserve">CBG construction </w:t>
      </w:r>
      <w:r w:rsidR="00F2701F">
        <w:rPr>
          <w:rFonts w:eastAsia="SimSun"/>
          <w:sz w:val="22"/>
          <w:lang w:val="en-US" w:eastAsia="zh-CN"/>
        </w:rPr>
        <w:t xml:space="preserve">and </w:t>
      </w:r>
      <w:r w:rsidR="00F2701F">
        <w:rPr>
          <w:rFonts w:eastAsiaTheme="minorEastAsia"/>
          <w:sz w:val="22"/>
          <w:lang w:val="en-US"/>
        </w:rPr>
        <w:t>down</w:t>
      </w:r>
      <w:r w:rsidR="00F2701F">
        <w:rPr>
          <w:rFonts w:eastAsia="SimSun"/>
          <w:sz w:val="22"/>
          <w:lang w:val="en-US" w:eastAsia="zh-CN"/>
        </w:rPr>
        <w:t xml:space="preserve">link control signalling for CBG-based (re)transmission </w:t>
      </w:r>
      <w:r w:rsidR="004D3466">
        <w:rPr>
          <w:rFonts w:eastAsia="SimSun"/>
          <w:sz w:val="22"/>
          <w:lang w:val="en-US" w:eastAsia="zh-CN"/>
        </w:rPr>
        <w:t xml:space="preserve">are discussed in our companion contribution </w:t>
      </w:r>
      <w:r w:rsidR="00F2701F">
        <w:rPr>
          <w:rFonts w:eastAsia="SimSun"/>
          <w:sz w:val="22"/>
          <w:lang w:val="en-US" w:eastAsia="zh-CN"/>
        </w:rPr>
        <w:t xml:space="preserve">[2] - </w:t>
      </w:r>
      <w:r w:rsidR="004D3466">
        <w:rPr>
          <w:rFonts w:eastAsia="SimSun"/>
          <w:sz w:val="22"/>
          <w:lang w:val="en-US" w:eastAsia="zh-CN"/>
        </w:rPr>
        <w:t>[3]</w:t>
      </w:r>
      <w:r w:rsidR="009A1DAA">
        <w:rPr>
          <w:rFonts w:eastAsia="SimSun"/>
          <w:sz w:val="22"/>
          <w:lang w:val="en-US" w:eastAsia="zh-CN"/>
        </w:rPr>
        <w:t xml:space="preserve">, </w:t>
      </w:r>
      <w:r w:rsidR="009A1DAA">
        <w:rPr>
          <w:rFonts w:eastAsia="ＭＳ 明朝"/>
          <w:sz w:val="22"/>
          <w:szCs w:val="22"/>
        </w:rPr>
        <w:t>HARQ-</w:t>
      </w:r>
      <w:r w:rsidR="009A1DAA" w:rsidRPr="00367D17">
        <w:rPr>
          <w:rFonts w:eastAsia="ＭＳ 明朝"/>
          <w:sz w:val="22"/>
          <w:szCs w:val="22"/>
        </w:rPr>
        <w:t xml:space="preserve">ACK </w:t>
      </w:r>
      <w:r w:rsidR="009A1DAA">
        <w:rPr>
          <w:rFonts w:eastAsia="ＭＳ 明朝"/>
          <w:sz w:val="22"/>
          <w:szCs w:val="22"/>
        </w:rPr>
        <w:t>multiplexing</w:t>
      </w:r>
      <w:r w:rsidR="009A1DAA" w:rsidRPr="00367D17">
        <w:rPr>
          <w:rFonts w:eastAsia="ＭＳ 明朝"/>
          <w:sz w:val="22"/>
          <w:szCs w:val="22"/>
        </w:rPr>
        <w:t xml:space="preserve"> on one channel for the case of multiple TBs</w:t>
      </w:r>
      <w:r w:rsidR="009A1DAA">
        <w:rPr>
          <w:rFonts w:eastAsia="ＭＳ 明朝"/>
          <w:sz w:val="22"/>
          <w:szCs w:val="22"/>
        </w:rPr>
        <w:t xml:space="preserve"> is discussed in our contribution [4]</w:t>
      </w:r>
      <w:r>
        <w:rPr>
          <w:rFonts w:eastAsiaTheme="minorEastAsia"/>
          <w:sz w:val="22"/>
          <w:lang w:val="en-US"/>
        </w:rPr>
        <w:t>.</w:t>
      </w:r>
      <w:r w:rsidR="004D3466">
        <w:rPr>
          <w:rFonts w:eastAsiaTheme="minorEastAsia"/>
          <w:sz w:val="22"/>
          <w:lang w:val="en-US"/>
        </w:rPr>
        <w:t xml:space="preserve"> </w:t>
      </w:r>
    </w:p>
    <w:p w14:paraId="2632DC21" w14:textId="7D830139" w:rsidR="000E6716" w:rsidRPr="00350944" w:rsidRDefault="00C53D7C" w:rsidP="00350944">
      <w:pPr>
        <w:pStyle w:val="1"/>
        <w:numPr>
          <w:ilvl w:val="0"/>
          <w:numId w:val="6"/>
        </w:numPr>
        <w:spacing w:after="120"/>
        <w:jc w:val="both"/>
        <w:rPr>
          <w:b/>
          <w:lang w:val="en-US"/>
        </w:rPr>
      </w:pPr>
      <w:r>
        <w:rPr>
          <w:b/>
          <w:lang w:val="en-US"/>
        </w:rPr>
        <w:t>CBG-</w:t>
      </w:r>
      <w:r w:rsidR="00E76EBF" w:rsidRPr="00E76EBF">
        <w:rPr>
          <w:b/>
          <w:lang w:val="en-US"/>
        </w:rPr>
        <w:t xml:space="preserve">based </w:t>
      </w:r>
      <w:r>
        <w:rPr>
          <w:b/>
          <w:lang w:val="en-US"/>
        </w:rPr>
        <w:t>HARQ-ACK feedback</w:t>
      </w:r>
    </w:p>
    <w:p w14:paraId="6C75EABF" w14:textId="3EF897FC" w:rsidR="00A40E58" w:rsidRDefault="00A3656F" w:rsidP="00EC1D07">
      <w:pPr>
        <w:spacing w:afterLines="50" w:after="120"/>
        <w:jc w:val="both"/>
        <w:rPr>
          <w:rFonts w:eastAsia="SimSun"/>
          <w:sz w:val="22"/>
          <w:lang w:val="en-US" w:eastAsia="zh-CN"/>
        </w:rPr>
      </w:pPr>
      <w:r>
        <w:rPr>
          <w:sz w:val="22"/>
        </w:rPr>
        <w:t>LTE</w:t>
      </w:r>
      <w:r w:rsidR="00F123E2">
        <w:rPr>
          <w:sz w:val="22"/>
        </w:rPr>
        <w:t xml:space="preserve"> supports</w:t>
      </w:r>
      <w:r>
        <w:rPr>
          <w:sz w:val="22"/>
        </w:rPr>
        <w:t xml:space="preserve"> only TB-based (re)transmission</w:t>
      </w:r>
      <w:r w:rsidR="00F123E2">
        <w:rPr>
          <w:sz w:val="22"/>
        </w:rPr>
        <w:t>.</w:t>
      </w:r>
      <w:r w:rsidR="00F123E2" w:rsidDel="00F123E2">
        <w:rPr>
          <w:sz w:val="22"/>
        </w:rPr>
        <w:t xml:space="preserve"> </w:t>
      </w:r>
      <w:r w:rsidR="00F123E2">
        <w:rPr>
          <w:sz w:val="22"/>
        </w:rPr>
        <w:t>O</w:t>
      </w:r>
      <w:r>
        <w:rPr>
          <w:sz w:val="22"/>
        </w:rPr>
        <w:t xml:space="preserve">ne attractive point </w:t>
      </w:r>
      <w:r w:rsidR="003E4D7B">
        <w:rPr>
          <w:sz w:val="22"/>
        </w:rPr>
        <w:t>of</w:t>
      </w:r>
      <w:r>
        <w:rPr>
          <w:sz w:val="22"/>
        </w:rPr>
        <w:t xml:space="preserve"> NR system is it supports CBG-based (re)transmission</w:t>
      </w:r>
      <w:r w:rsidR="003E4D7B">
        <w:rPr>
          <w:sz w:val="22"/>
        </w:rPr>
        <w:t>. It</w:t>
      </w:r>
      <w:r>
        <w:rPr>
          <w:sz w:val="22"/>
        </w:rPr>
        <w:t xml:space="preserve"> improve</w:t>
      </w:r>
      <w:r w:rsidR="003E4D7B">
        <w:rPr>
          <w:sz w:val="22"/>
        </w:rPr>
        <w:t>s</w:t>
      </w:r>
      <w:r>
        <w:rPr>
          <w:sz w:val="22"/>
        </w:rPr>
        <w:t xml:space="preserve"> the resource usage efficiency by only re-transmitting a subset of </w:t>
      </w:r>
      <w:r w:rsidR="003E4D7B">
        <w:rPr>
          <w:sz w:val="22"/>
        </w:rPr>
        <w:t xml:space="preserve">TB, i.e., </w:t>
      </w:r>
      <w:r>
        <w:rPr>
          <w:sz w:val="22"/>
        </w:rPr>
        <w:t>failed CBG(s)</w:t>
      </w:r>
      <w:r w:rsidR="003E4D7B">
        <w:rPr>
          <w:sz w:val="22"/>
        </w:rPr>
        <w:t>,</w:t>
      </w:r>
      <w:r>
        <w:rPr>
          <w:sz w:val="22"/>
        </w:rPr>
        <w:t xml:space="preserve"> instead of </w:t>
      </w:r>
      <w:r w:rsidRPr="00A3656F">
        <w:rPr>
          <w:sz w:val="22"/>
        </w:rPr>
        <w:t>retransmitting the whole TB</w:t>
      </w:r>
      <w:r>
        <w:rPr>
          <w:sz w:val="22"/>
        </w:rPr>
        <w:t xml:space="preserve">. </w:t>
      </w:r>
      <w:r w:rsidR="00E809A1">
        <w:rPr>
          <w:sz w:val="22"/>
        </w:rPr>
        <w:t xml:space="preserve">To support this, multi-bit </w:t>
      </w:r>
      <w:r w:rsidR="00E809A1">
        <w:rPr>
          <w:rFonts w:eastAsia="SimSun"/>
          <w:sz w:val="22"/>
          <w:lang w:val="en-US" w:eastAsia="zh-CN"/>
        </w:rPr>
        <w:t xml:space="preserve">HARQ-ACK feedback is needed for uplink to indicate which CBGs within a TB have not been received correctly. </w:t>
      </w:r>
      <w:r w:rsidR="00B458C3">
        <w:rPr>
          <w:rFonts w:eastAsia="SimSun"/>
          <w:sz w:val="22"/>
          <w:lang w:val="en-US" w:eastAsia="zh-CN"/>
        </w:rPr>
        <w:t>It is expected that the number of re-scheduled CBGs will decrease with the number of re-transmission</w:t>
      </w:r>
      <w:r w:rsidR="00390D94">
        <w:rPr>
          <w:rFonts w:eastAsia="SimSun"/>
          <w:sz w:val="22"/>
          <w:lang w:val="en-US" w:eastAsia="zh-CN"/>
        </w:rPr>
        <w:t>.</w:t>
      </w:r>
      <w:r w:rsidR="00E809A1">
        <w:rPr>
          <w:rFonts w:eastAsia="SimSun"/>
          <w:sz w:val="22"/>
          <w:lang w:val="en-US" w:eastAsia="zh-CN"/>
        </w:rPr>
        <w:t xml:space="preserve"> </w:t>
      </w:r>
      <w:r w:rsidR="002A09F9">
        <w:rPr>
          <w:rFonts w:eastAsia="SimSun"/>
          <w:sz w:val="22"/>
          <w:lang w:val="en-US" w:eastAsia="zh-CN"/>
        </w:rPr>
        <w:t xml:space="preserve"> For the re-transmission of CBGs, </w:t>
      </w:r>
      <w:r w:rsidR="00675BA4">
        <w:rPr>
          <w:rFonts w:eastAsia="SimSun"/>
          <w:sz w:val="22"/>
          <w:lang w:val="en-US" w:eastAsia="zh-CN"/>
        </w:rPr>
        <w:t xml:space="preserve">the scheduling DCI </w:t>
      </w:r>
      <w:r w:rsidR="002A09F9">
        <w:rPr>
          <w:rFonts w:eastAsia="SimSun"/>
          <w:sz w:val="22"/>
          <w:lang w:val="en-US" w:eastAsia="zh-CN"/>
        </w:rPr>
        <w:t xml:space="preserve">should </w:t>
      </w:r>
      <w:r w:rsidR="00675BA4">
        <w:rPr>
          <w:rFonts w:eastAsia="SimSun"/>
          <w:sz w:val="22"/>
          <w:lang w:val="en-US" w:eastAsia="zh-CN"/>
        </w:rPr>
        <w:t>tell the UE about re-transmitted CBG(s) information</w:t>
      </w:r>
      <w:r w:rsidR="002A09F9">
        <w:rPr>
          <w:rFonts w:eastAsia="SimSun"/>
          <w:sz w:val="22"/>
          <w:lang w:val="en-US" w:eastAsia="zh-CN"/>
        </w:rPr>
        <w:t>. This information ensures the</w:t>
      </w:r>
      <w:r w:rsidR="00675BA4">
        <w:rPr>
          <w:rFonts w:eastAsia="SimSun"/>
          <w:sz w:val="22"/>
          <w:lang w:val="en-US" w:eastAsia="zh-CN"/>
        </w:rPr>
        <w:t xml:space="preserve"> common understanding of which CBG(s) is/are re-transmitted</w:t>
      </w:r>
      <w:r w:rsidR="00E809A1">
        <w:rPr>
          <w:rFonts w:eastAsia="SimSun"/>
          <w:sz w:val="22"/>
          <w:lang w:val="en-US" w:eastAsia="zh-CN"/>
        </w:rPr>
        <w:t xml:space="preserve">. </w:t>
      </w:r>
      <w:r w:rsidR="002A09F9">
        <w:rPr>
          <w:rFonts w:eastAsia="SimSun"/>
          <w:sz w:val="22"/>
          <w:lang w:val="en-US" w:eastAsia="zh-CN"/>
        </w:rPr>
        <w:t>F</w:t>
      </w:r>
      <w:r w:rsidR="00E809A1">
        <w:rPr>
          <w:rFonts w:eastAsia="SimSun"/>
          <w:sz w:val="22"/>
          <w:lang w:val="en-US" w:eastAsia="zh-CN"/>
        </w:rPr>
        <w:t xml:space="preserve">or </w:t>
      </w:r>
      <w:r w:rsidR="00971DB4">
        <w:rPr>
          <w:rFonts w:eastAsia="SimSun"/>
          <w:sz w:val="22"/>
          <w:lang w:val="en-US" w:eastAsia="zh-CN"/>
        </w:rPr>
        <w:t>HARQ-ACK feedback for DL scheduled CBG(s)</w:t>
      </w:r>
      <w:r w:rsidR="00E809A1">
        <w:rPr>
          <w:rFonts w:eastAsia="SimSun"/>
          <w:sz w:val="22"/>
          <w:lang w:val="en-US" w:eastAsia="zh-CN"/>
        </w:rPr>
        <w:t xml:space="preserve">, it is necessary to design the robust CBG-based HARQ-ACK codebook size </w:t>
      </w:r>
      <w:r w:rsidR="00051EF0">
        <w:rPr>
          <w:rFonts w:eastAsia="SimSun"/>
          <w:sz w:val="22"/>
          <w:lang w:val="en-US" w:eastAsia="zh-CN"/>
        </w:rPr>
        <w:t xml:space="preserve">determination </w:t>
      </w:r>
      <w:r w:rsidR="00A40E58">
        <w:rPr>
          <w:rFonts w:eastAsia="SimSun"/>
          <w:sz w:val="22"/>
          <w:lang w:val="en-US" w:eastAsia="zh-CN"/>
        </w:rPr>
        <w:t>in order to avoid the</w:t>
      </w:r>
      <w:r w:rsidR="00E809A1">
        <w:rPr>
          <w:rFonts w:eastAsia="SimSun"/>
          <w:sz w:val="22"/>
          <w:lang w:val="en-US" w:eastAsia="zh-CN"/>
        </w:rPr>
        <w:t xml:space="preserve"> misunderstanding between UE and gNB</w:t>
      </w:r>
      <w:r w:rsidR="00A40E58">
        <w:rPr>
          <w:rFonts w:eastAsia="SimSun"/>
          <w:sz w:val="22"/>
          <w:lang w:val="en-US" w:eastAsia="zh-CN"/>
        </w:rPr>
        <w:t>.</w:t>
      </w:r>
      <w:r w:rsidR="00E809A1">
        <w:rPr>
          <w:rFonts w:eastAsia="SimSun"/>
          <w:sz w:val="22"/>
          <w:lang w:val="en-US" w:eastAsia="zh-CN"/>
        </w:rPr>
        <w:t xml:space="preserve"> </w:t>
      </w:r>
      <w:r w:rsidR="00B01D6D">
        <w:rPr>
          <w:rFonts w:eastAsia="SimSun"/>
          <w:sz w:val="22"/>
          <w:lang w:val="en-US" w:eastAsia="zh-CN"/>
        </w:rPr>
        <w:t>Generally, f</w:t>
      </w:r>
      <w:r w:rsidR="00A40E58">
        <w:rPr>
          <w:rFonts w:eastAsia="SimSun"/>
          <w:sz w:val="22"/>
          <w:lang w:val="en-US" w:eastAsia="zh-CN"/>
        </w:rPr>
        <w:t xml:space="preserve">ollowing </w:t>
      </w:r>
      <w:r w:rsidR="00A6338D">
        <w:rPr>
          <w:rFonts w:eastAsia="SimSun"/>
          <w:sz w:val="22"/>
          <w:lang w:val="en-US" w:eastAsia="zh-CN"/>
        </w:rPr>
        <w:t>three</w:t>
      </w:r>
      <w:r w:rsidR="00B01D6D">
        <w:rPr>
          <w:rFonts w:eastAsia="SimSun"/>
          <w:sz w:val="22"/>
          <w:lang w:val="en-US" w:eastAsia="zh-CN"/>
        </w:rPr>
        <w:t xml:space="preserve"> </w:t>
      </w:r>
      <w:r w:rsidR="00A40E58">
        <w:rPr>
          <w:rFonts w:eastAsia="SimSun"/>
          <w:sz w:val="22"/>
          <w:lang w:val="en-US" w:eastAsia="zh-CN"/>
        </w:rPr>
        <w:t>options can be considered.</w:t>
      </w:r>
    </w:p>
    <w:p w14:paraId="31046110" w14:textId="05685D44" w:rsidR="00B01D6D" w:rsidRPr="00E93AF9" w:rsidRDefault="00A40E58" w:rsidP="00EC1D07">
      <w:pPr>
        <w:spacing w:afterLines="50" w:after="120"/>
        <w:jc w:val="both"/>
        <w:rPr>
          <w:rFonts w:eastAsia="SimSun"/>
          <w:sz w:val="22"/>
          <w:u w:val="single"/>
          <w:lang w:val="en-US" w:eastAsia="zh-CN"/>
        </w:rPr>
      </w:pPr>
      <w:r w:rsidRPr="00E93AF9">
        <w:rPr>
          <w:rFonts w:eastAsia="SimSun"/>
          <w:sz w:val="22"/>
          <w:u w:val="single"/>
          <w:lang w:val="en-US" w:eastAsia="zh-CN"/>
        </w:rPr>
        <w:t xml:space="preserve">Option 1: </w:t>
      </w:r>
      <w:r w:rsidR="00B01D6D" w:rsidRPr="00E93AF9">
        <w:rPr>
          <w:rFonts w:eastAsia="SimSun"/>
          <w:sz w:val="22"/>
          <w:u w:val="single"/>
          <w:lang w:val="en-US" w:eastAsia="zh-CN"/>
        </w:rPr>
        <w:t>Fixed codebook size which is based on the initial transmission</w:t>
      </w:r>
      <w:r w:rsidR="00C219C2" w:rsidRPr="00E93AF9">
        <w:rPr>
          <w:rFonts w:eastAsia="SimSun"/>
          <w:sz w:val="22"/>
          <w:u w:val="single"/>
          <w:lang w:val="en-US" w:eastAsia="zh-CN"/>
        </w:rPr>
        <w:t xml:space="preserve"> or </w:t>
      </w:r>
      <w:r w:rsidR="00BA0EA2">
        <w:rPr>
          <w:rFonts w:eastAsia="SimSun"/>
          <w:sz w:val="22"/>
          <w:u w:val="single"/>
          <w:lang w:val="en-US" w:eastAsia="zh-CN"/>
        </w:rPr>
        <w:t xml:space="preserve">the </w:t>
      </w:r>
      <w:r w:rsidR="00C219C2" w:rsidRPr="00E93AF9">
        <w:rPr>
          <w:rFonts w:eastAsia="SimSun"/>
          <w:sz w:val="22"/>
          <w:u w:val="single"/>
          <w:lang w:val="en-US" w:eastAsia="zh-CN"/>
        </w:rPr>
        <w:t xml:space="preserve">number of CBGs configured by </w:t>
      </w:r>
      <w:r w:rsidR="00BA0EA2">
        <w:rPr>
          <w:rFonts w:eastAsia="SimSun"/>
          <w:sz w:val="22"/>
          <w:u w:val="single"/>
          <w:lang w:val="en-US" w:eastAsia="zh-CN"/>
        </w:rPr>
        <w:t>RRC signalling</w:t>
      </w:r>
      <w:r w:rsidR="00B01D6D" w:rsidRPr="00E93AF9">
        <w:rPr>
          <w:rFonts w:eastAsia="SimSun"/>
          <w:sz w:val="22"/>
          <w:u w:val="single"/>
          <w:lang w:val="en-US" w:eastAsia="zh-CN"/>
        </w:rPr>
        <w:t xml:space="preserve">. </w:t>
      </w:r>
    </w:p>
    <w:p w14:paraId="67788D65" w14:textId="2F9B42FD" w:rsidR="00EC1D07" w:rsidRDefault="00C219C2" w:rsidP="00A6338D">
      <w:pPr>
        <w:spacing w:afterLines="50" w:after="120"/>
        <w:jc w:val="both"/>
        <w:rPr>
          <w:rFonts w:eastAsia="SimSun"/>
          <w:sz w:val="22"/>
          <w:lang w:val="en-US" w:eastAsia="zh-CN"/>
        </w:rPr>
      </w:pPr>
      <w:r>
        <w:rPr>
          <w:rFonts w:eastAsia="SimSun"/>
          <w:sz w:val="22"/>
          <w:lang w:val="en-US" w:eastAsia="zh-CN"/>
        </w:rPr>
        <w:t xml:space="preserve">With </w:t>
      </w:r>
      <w:r w:rsidR="00DB710C">
        <w:rPr>
          <w:rFonts w:eastAsia="SimSun"/>
          <w:sz w:val="22"/>
          <w:lang w:val="en-US" w:eastAsia="zh-CN"/>
        </w:rPr>
        <w:t xml:space="preserve">the </w:t>
      </w:r>
      <w:r>
        <w:rPr>
          <w:rFonts w:eastAsia="SimSun"/>
          <w:sz w:val="22"/>
          <w:lang w:val="en-US" w:eastAsia="zh-CN"/>
        </w:rPr>
        <w:t xml:space="preserve">option 1, </w:t>
      </w:r>
      <w:r w:rsidR="00B01D6D" w:rsidRPr="00B01D6D">
        <w:rPr>
          <w:rFonts w:eastAsia="SimSun"/>
          <w:sz w:val="22"/>
          <w:lang w:val="en-US" w:eastAsia="zh-CN"/>
        </w:rPr>
        <w:t xml:space="preserve">UE </w:t>
      </w:r>
      <w:r>
        <w:rPr>
          <w:rFonts w:eastAsia="SimSun"/>
          <w:sz w:val="22"/>
          <w:lang w:val="en-US" w:eastAsia="zh-CN"/>
        </w:rPr>
        <w:t xml:space="preserve">always </w:t>
      </w:r>
      <w:r w:rsidR="00B01D6D" w:rsidRPr="00B01D6D">
        <w:rPr>
          <w:rFonts w:eastAsia="SimSun"/>
          <w:sz w:val="22"/>
          <w:lang w:val="en-US" w:eastAsia="zh-CN"/>
        </w:rPr>
        <w:t>transmits HARQ-ACK bit(s) for all CBG(s) per TB which is/are transmitted or configu</w:t>
      </w:r>
      <w:r w:rsidR="00B01D6D">
        <w:rPr>
          <w:rFonts w:eastAsia="SimSun"/>
          <w:sz w:val="22"/>
          <w:lang w:val="en-US" w:eastAsia="zh-CN"/>
        </w:rPr>
        <w:t>red in the initial transmission</w:t>
      </w:r>
      <w:r w:rsidR="00B01D6D">
        <w:rPr>
          <w:rFonts w:eastAsia="SimSun" w:hint="eastAsia"/>
          <w:sz w:val="22"/>
          <w:lang w:val="en-US" w:eastAsia="zh-CN"/>
        </w:rPr>
        <w:t>.</w:t>
      </w:r>
      <w:r>
        <w:rPr>
          <w:rFonts w:eastAsia="SimSun"/>
          <w:sz w:val="22"/>
          <w:lang w:val="en-US" w:eastAsia="zh-CN"/>
        </w:rPr>
        <w:t xml:space="preserve"> </w:t>
      </w:r>
      <w:r w:rsidR="00430A7B">
        <w:rPr>
          <w:rFonts w:eastAsia="SimSun"/>
          <w:sz w:val="22"/>
          <w:lang w:val="en-US" w:eastAsia="zh-CN"/>
        </w:rPr>
        <w:t>F</w:t>
      </w:r>
      <w:r>
        <w:rPr>
          <w:rFonts w:eastAsia="SimSun"/>
          <w:sz w:val="22"/>
          <w:lang w:val="en-US" w:eastAsia="zh-CN"/>
        </w:rPr>
        <w:t xml:space="preserve">or </w:t>
      </w:r>
      <w:r w:rsidR="00A6338D" w:rsidRPr="00A6338D">
        <w:rPr>
          <w:rFonts w:eastAsia="SimSun"/>
          <w:sz w:val="22"/>
          <w:lang w:val="en-US" w:eastAsia="zh-CN"/>
        </w:rPr>
        <w:t xml:space="preserve">the CBG(s) not actually received </w:t>
      </w:r>
      <w:r w:rsidR="00A6338D" w:rsidRPr="00F113B8">
        <w:rPr>
          <w:rFonts w:eastAsia="SimSun"/>
          <w:sz w:val="22"/>
          <w:lang w:val="en-US" w:eastAsia="zh-CN"/>
        </w:rPr>
        <w:t>for initial transmission</w:t>
      </w:r>
      <w:r>
        <w:rPr>
          <w:rFonts w:eastAsia="SimSun"/>
          <w:sz w:val="22"/>
          <w:lang w:val="en-US" w:eastAsia="zh-CN"/>
        </w:rPr>
        <w:t>,</w:t>
      </w:r>
      <w:r w:rsidR="002A7C71">
        <w:rPr>
          <w:rFonts w:eastAsia="SimSun"/>
          <w:sz w:val="22"/>
          <w:lang w:val="en-US" w:eastAsia="zh-CN"/>
        </w:rPr>
        <w:t xml:space="preserve"> for example, </w:t>
      </w:r>
      <w:r w:rsidR="00DB710C">
        <w:rPr>
          <w:rFonts w:eastAsia="SimSun"/>
          <w:sz w:val="22"/>
          <w:lang w:val="en-US" w:eastAsia="zh-CN"/>
        </w:rPr>
        <w:t xml:space="preserve">when </w:t>
      </w:r>
      <w:r>
        <w:rPr>
          <w:rFonts w:eastAsia="SimSun"/>
          <w:sz w:val="22"/>
          <w:lang w:val="en-US" w:eastAsia="zh-CN"/>
        </w:rPr>
        <w:t>the number of CBs constructing a TB is less than the configured number of CBGs</w:t>
      </w:r>
      <w:r w:rsidR="00A6338D" w:rsidRPr="00A6338D">
        <w:rPr>
          <w:rFonts w:eastAsia="SimSun"/>
          <w:sz w:val="22"/>
          <w:lang w:val="en-US" w:eastAsia="zh-CN"/>
        </w:rPr>
        <w:t>, the UE</w:t>
      </w:r>
      <w:r w:rsidR="002A7C71">
        <w:rPr>
          <w:rFonts w:eastAsia="SimSun"/>
          <w:sz w:val="22"/>
          <w:lang w:val="en-US" w:eastAsia="zh-CN"/>
        </w:rPr>
        <w:t xml:space="preserve"> </w:t>
      </w:r>
      <w:r w:rsidR="00CD6E70">
        <w:rPr>
          <w:rFonts w:eastAsia="SimSun"/>
          <w:sz w:val="22"/>
          <w:lang w:val="en-US" w:eastAsia="zh-CN"/>
        </w:rPr>
        <w:t>still forms the HARQ-ACK codebook for the TB with the size</w:t>
      </w:r>
      <w:r w:rsidR="00EA2981">
        <w:rPr>
          <w:rFonts w:eastAsia="SimSun"/>
          <w:sz w:val="22"/>
          <w:lang w:val="en-US" w:eastAsia="zh-CN"/>
        </w:rPr>
        <w:t xml:space="preserve"> determined based on the initial transmission. </w:t>
      </w:r>
      <w:r w:rsidR="0081353F">
        <w:rPr>
          <w:rFonts w:eastAsia="SimSun"/>
          <w:sz w:val="22"/>
          <w:lang w:val="en-US" w:eastAsia="zh-CN"/>
        </w:rPr>
        <w:t xml:space="preserve">Then, HARQ-ACK bit(s) associated with CBG(s) </w:t>
      </w:r>
      <w:r w:rsidR="00282552">
        <w:rPr>
          <w:rFonts w:eastAsia="SimSun"/>
          <w:sz w:val="22"/>
          <w:lang w:val="en-US" w:eastAsia="zh-CN"/>
        </w:rPr>
        <w:t>not contain</w:t>
      </w:r>
      <w:r w:rsidR="0081353F">
        <w:rPr>
          <w:rFonts w:eastAsia="SimSun"/>
          <w:sz w:val="22"/>
          <w:lang w:val="en-US" w:eastAsia="zh-CN"/>
        </w:rPr>
        <w:t>ing</w:t>
      </w:r>
      <w:r w:rsidR="00282552">
        <w:rPr>
          <w:rFonts w:eastAsia="SimSun"/>
          <w:sz w:val="22"/>
          <w:lang w:val="en-US" w:eastAsia="zh-CN"/>
        </w:rPr>
        <w:t xml:space="preserve"> any CB </w:t>
      </w:r>
      <w:r w:rsidR="0081353F">
        <w:rPr>
          <w:rFonts w:eastAsia="SimSun"/>
          <w:sz w:val="22"/>
          <w:lang w:val="en-US" w:eastAsia="zh-CN"/>
        </w:rPr>
        <w:t>can be fixed as “ACK” or “NACK”</w:t>
      </w:r>
      <w:r>
        <w:rPr>
          <w:rFonts w:eastAsia="SimSun"/>
          <w:sz w:val="22"/>
          <w:lang w:val="en-US" w:eastAsia="zh-CN"/>
        </w:rPr>
        <w:t>;</w:t>
      </w:r>
      <w:r w:rsidR="00A6338D" w:rsidRPr="00A6338D">
        <w:rPr>
          <w:rFonts w:eastAsia="SimSun"/>
          <w:sz w:val="22"/>
          <w:lang w:val="en-US" w:eastAsia="zh-CN"/>
        </w:rPr>
        <w:t xml:space="preserve"> </w:t>
      </w:r>
      <w:r>
        <w:rPr>
          <w:rFonts w:eastAsia="SimSun"/>
          <w:sz w:val="22"/>
          <w:lang w:val="en-US" w:eastAsia="zh-CN"/>
        </w:rPr>
        <w:t>f</w:t>
      </w:r>
      <w:r w:rsidR="00A6338D" w:rsidRPr="00A6338D">
        <w:rPr>
          <w:rFonts w:eastAsia="SimSun"/>
          <w:sz w:val="22"/>
          <w:lang w:val="en-US" w:eastAsia="zh-CN"/>
        </w:rPr>
        <w:t xml:space="preserve">or CBG(s) not actually received </w:t>
      </w:r>
      <w:r w:rsidR="00A6338D" w:rsidRPr="00F113B8">
        <w:rPr>
          <w:rFonts w:eastAsia="SimSun"/>
          <w:sz w:val="22"/>
          <w:lang w:val="en-US" w:eastAsia="zh-CN"/>
        </w:rPr>
        <w:t xml:space="preserve">for </w:t>
      </w:r>
      <w:r w:rsidR="00DB710C" w:rsidRPr="00F113B8">
        <w:rPr>
          <w:rFonts w:eastAsia="SimSun"/>
          <w:sz w:val="22"/>
          <w:lang w:val="en-US" w:eastAsia="zh-CN"/>
        </w:rPr>
        <w:t xml:space="preserve">the current </w:t>
      </w:r>
      <w:r w:rsidR="00A6338D" w:rsidRPr="00F113B8">
        <w:rPr>
          <w:rFonts w:eastAsia="SimSun"/>
          <w:sz w:val="22"/>
          <w:lang w:val="en-US" w:eastAsia="zh-CN"/>
        </w:rPr>
        <w:t>re-transmission</w:t>
      </w:r>
      <w:r w:rsidR="0081353F">
        <w:rPr>
          <w:rFonts w:eastAsia="SimSun"/>
          <w:sz w:val="22"/>
          <w:lang w:val="en-US" w:eastAsia="zh-CN"/>
        </w:rPr>
        <w:t xml:space="preserve"> but already received for the previous (re</w:t>
      </w:r>
      <w:r w:rsidR="00812755">
        <w:rPr>
          <w:rFonts w:eastAsia="SimSun"/>
          <w:sz w:val="22"/>
          <w:lang w:val="en-US" w:eastAsia="zh-CN"/>
        </w:rPr>
        <w:t>-</w:t>
      </w:r>
      <w:r w:rsidR="0081353F">
        <w:rPr>
          <w:rFonts w:eastAsia="SimSun"/>
          <w:sz w:val="22"/>
          <w:lang w:val="en-US" w:eastAsia="zh-CN"/>
        </w:rPr>
        <w:t>)transmission</w:t>
      </w:r>
      <w:r w:rsidR="00A6338D" w:rsidRPr="00A6338D">
        <w:rPr>
          <w:rFonts w:eastAsia="SimSun"/>
          <w:sz w:val="22"/>
          <w:lang w:val="en-US" w:eastAsia="zh-CN"/>
        </w:rPr>
        <w:t xml:space="preserve">, the UE set the bit state as “ACK” or “NACK” based on the decoding results of the CBG(s) </w:t>
      </w:r>
      <w:r w:rsidR="00DB710C">
        <w:rPr>
          <w:rFonts w:eastAsia="SimSun"/>
          <w:sz w:val="22"/>
          <w:lang w:val="en-US" w:eastAsia="zh-CN"/>
        </w:rPr>
        <w:t>at</w:t>
      </w:r>
      <w:r w:rsidR="00430A7B">
        <w:rPr>
          <w:rFonts w:eastAsia="SimSun"/>
          <w:sz w:val="22"/>
          <w:lang w:val="en-US" w:eastAsia="zh-CN"/>
        </w:rPr>
        <w:t xml:space="preserve"> the previous decoding results</w:t>
      </w:r>
      <w:r>
        <w:rPr>
          <w:rFonts w:eastAsia="SimSun"/>
          <w:sz w:val="22"/>
          <w:lang w:val="en-US" w:eastAsia="zh-CN"/>
        </w:rPr>
        <w:t xml:space="preserve">. Figure 1 gives an example. </w:t>
      </w:r>
      <w:r w:rsidR="00F113B8">
        <w:rPr>
          <w:rFonts w:eastAsia="SimSun"/>
          <w:sz w:val="22"/>
          <w:lang w:val="en-US" w:eastAsia="zh-CN"/>
        </w:rPr>
        <w:t xml:space="preserve">Option 1 is </w:t>
      </w:r>
      <w:r w:rsidR="001729C5">
        <w:rPr>
          <w:rFonts w:eastAsia="SimSun"/>
          <w:sz w:val="22"/>
          <w:lang w:val="en-US" w:eastAsia="zh-CN"/>
        </w:rPr>
        <w:t>robust</w:t>
      </w:r>
      <w:r w:rsidR="00430A7B">
        <w:rPr>
          <w:rFonts w:eastAsia="SimSun"/>
          <w:sz w:val="22"/>
          <w:lang w:val="en-US" w:eastAsia="zh-CN"/>
        </w:rPr>
        <w:t xml:space="preserve"> and ensure</w:t>
      </w:r>
      <w:r w:rsidR="00F113B8">
        <w:rPr>
          <w:rFonts w:eastAsia="SimSun"/>
          <w:sz w:val="22"/>
          <w:lang w:val="en-US" w:eastAsia="zh-CN"/>
        </w:rPr>
        <w:t>s</w:t>
      </w:r>
      <w:r w:rsidR="001729C5">
        <w:rPr>
          <w:rFonts w:eastAsia="SimSun"/>
          <w:sz w:val="22"/>
          <w:lang w:val="en-US" w:eastAsia="zh-CN"/>
        </w:rPr>
        <w:t xml:space="preserve"> no </w:t>
      </w:r>
      <w:r w:rsidR="00F113B8">
        <w:rPr>
          <w:rFonts w:eastAsia="SimSun"/>
          <w:sz w:val="22"/>
          <w:lang w:val="en-US" w:eastAsia="zh-CN"/>
        </w:rPr>
        <w:t>miss understanding occur</w:t>
      </w:r>
      <w:r w:rsidR="001729C5">
        <w:rPr>
          <w:rFonts w:eastAsia="SimSun"/>
          <w:sz w:val="22"/>
          <w:lang w:val="en-US" w:eastAsia="zh-CN"/>
        </w:rPr>
        <w:t xml:space="preserve"> between UE and gNB. However, </w:t>
      </w:r>
      <w:r w:rsidR="00A6338D" w:rsidRPr="00A6338D">
        <w:rPr>
          <w:rFonts w:eastAsia="SimSun"/>
          <w:sz w:val="22"/>
          <w:lang w:val="en-US" w:eastAsia="zh-CN"/>
        </w:rPr>
        <w:t xml:space="preserve">HARQ-ACK codebook adaptation </w:t>
      </w:r>
      <w:r w:rsidR="001729C5">
        <w:rPr>
          <w:rFonts w:eastAsia="SimSun"/>
          <w:sz w:val="22"/>
          <w:lang w:val="en-US" w:eastAsia="zh-CN"/>
        </w:rPr>
        <w:t xml:space="preserve">is </w:t>
      </w:r>
      <w:r w:rsidR="00A6338D" w:rsidRPr="00A6338D">
        <w:rPr>
          <w:rFonts w:eastAsia="SimSun"/>
          <w:sz w:val="22"/>
          <w:lang w:val="en-US" w:eastAsia="zh-CN"/>
        </w:rPr>
        <w:t>not possible</w:t>
      </w:r>
      <w:r w:rsidR="00DB710C">
        <w:rPr>
          <w:rFonts w:eastAsia="SimSun"/>
          <w:sz w:val="22"/>
          <w:lang w:val="en-US" w:eastAsia="zh-CN"/>
        </w:rPr>
        <w:t>; HARQ-ACK codebook determined at the initial transmission is kept unchanged until all the CBGs are ACKed</w:t>
      </w:r>
      <w:r w:rsidR="001729C5">
        <w:rPr>
          <w:rFonts w:eastAsia="SimSun"/>
          <w:sz w:val="22"/>
          <w:lang w:val="en-US" w:eastAsia="zh-CN"/>
        </w:rPr>
        <w:t>.</w:t>
      </w:r>
    </w:p>
    <w:p w14:paraId="4711C897" w14:textId="63A838BC" w:rsidR="001729C5" w:rsidRDefault="00647AB0" w:rsidP="00647AB0">
      <w:pPr>
        <w:spacing w:afterLines="50" w:after="120"/>
        <w:jc w:val="center"/>
        <w:rPr>
          <w:rFonts w:eastAsia="SimSun"/>
          <w:sz w:val="22"/>
          <w:lang w:val="en-US" w:eastAsia="zh-CN"/>
        </w:rPr>
      </w:pPr>
      <w:r>
        <w:rPr>
          <w:rFonts w:eastAsia="SimSun"/>
          <w:noProof/>
          <w:sz w:val="22"/>
          <w:lang w:val="en-US" w:eastAsia="zh-CN"/>
        </w:rPr>
        <w:drawing>
          <wp:inline distT="0" distB="0" distL="0" distR="0" wp14:anchorId="3DDEC977" wp14:editId="7F672FEA">
            <wp:extent cx="4399915" cy="2594758"/>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8661"/>
                    <a:stretch/>
                  </pic:blipFill>
                  <pic:spPr bwMode="auto">
                    <a:xfrm>
                      <a:off x="0" y="0"/>
                      <a:ext cx="4408343" cy="2599728"/>
                    </a:xfrm>
                    <a:prstGeom prst="rect">
                      <a:avLst/>
                    </a:prstGeom>
                    <a:noFill/>
                    <a:ln>
                      <a:noFill/>
                    </a:ln>
                    <a:extLst>
                      <a:ext uri="{53640926-AAD7-44D8-BBD7-CCE9431645EC}">
                        <a14:shadowObscured xmlns:a14="http://schemas.microsoft.com/office/drawing/2010/main"/>
                      </a:ext>
                    </a:extLst>
                  </pic:spPr>
                </pic:pic>
              </a:graphicData>
            </a:graphic>
          </wp:inline>
        </w:drawing>
      </w:r>
    </w:p>
    <w:p w14:paraId="18C351E5" w14:textId="4FD4A1ED" w:rsidR="001729C5" w:rsidRPr="0087759F" w:rsidRDefault="00647AB0" w:rsidP="00647AB0">
      <w:pPr>
        <w:spacing w:afterLines="50" w:after="120"/>
        <w:jc w:val="center"/>
        <w:rPr>
          <w:rFonts w:eastAsia="SimSun"/>
          <w:sz w:val="22"/>
          <w:lang w:val="en-US" w:eastAsia="zh-CN"/>
        </w:rPr>
      </w:pPr>
      <w:r w:rsidRPr="0087759F">
        <w:rPr>
          <w:rFonts w:eastAsia="SimSun" w:hint="eastAsia"/>
          <w:sz w:val="22"/>
          <w:lang w:val="en-US" w:eastAsia="zh-CN"/>
        </w:rPr>
        <w:t>F</w:t>
      </w:r>
      <w:r w:rsidRPr="0087759F">
        <w:rPr>
          <w:rFonts w:eastAsia="SimSun"/>
          <w:sz w:val="22"/>
          <w:lang w:val="en-US" w:eastAsia="zh-CN"/>
        </w:rPr>
        <w:t>igure 1: Option 1 of fixed HARQ-ACK codebook size for CBG-based (re)transmission</w:t>
      </w:r>
    </w:p>
    <w:p w14:paraId="5845D12A" w14:textId="67C6BC38" w:rsidR="00A6338D" w:rsidRPr="00E93AF9" w:rsidRDefault="00A6338D" w:rsidP="00A6338D">
      <w:pPr>
        <w:spacing w:afterLines="50" w:after="120"/>
        <w:jc w:val="both"/>
        <w:rPr>
          <w:rFonts w:eastAsia="SimSun"/>
          <w:sz w:val="22"/>
          <w:u w:val="single"/>
          <w:lang w:val="en-US" w:eastAsia="zh-CN"/>
        </w:rPr>
      </w:pPr>
      <w:r w:rsidRPr="00E93AF9">
        <w:rPr>
          <w:rFonts w:eastAsia="SimSun"/>
          <w:sz w:val="22"/>
          <w:u w:val="single"/>
          <w:lang w:val="en-US" w:eastAsia="zh-CN"/>
        </w:rPr>
        <w:t>Option 2: Dynamic codebook size which is based on the actual transmitted CBG(s).</w:t>
      </w:r>
    </w:p>
    <w:p w14:paraId="6889738F" w14:textId="585376A6" w:rsidR="00A6338D" w:rsidRDefault="00AF13FE" w:rsidP="00A6338D">
      <w:pPr>
        <w:spacing w:afterLines="50" w:after="120"/>
        <w:jc w:val="both"/>
        <w:rPr>
          <w:rFonts w:eastAsia="SimSun"/>
          <w:sz w:val="22"/>
          <w:lang w:val="en-US" w:eastAsia="zh-CN"/>
        </w:rPr>
      </w:pPr>
      <w:r>
        <w:rPr>
          <w:rFonts w:eastAsia="SimSun"/>
          <w:sz w:val="22"/>
          <w:lang w:val="en-US" w:eastAsia="zh-CN"/>
        </w:rPr>
        <w:t>As shown in Figure 2</w:t>
      </w:r>
      <w:r w:rsidR="00AC0659">
        <w:rPr>
          <w:rFonts w:eastAsia="SimSun"/>
          <w:sz w:val="22"/>
          <w:lang w:val="en-US" w:eastAsia="zh-CN"/>
        </w:rPr>
        <w:t xml:space="preserve">, </w:t>
      </w:r>
      <w:r w:rsidR="00A6338D" w:rsidRPr="00A6338D">
        <w:rPr>
          <w:rFonts w:eastAsia="SimSun"/>
          <w:sz w:val="22"/>
          <w:lang w:val="en-US" w:eastAsia="zh-CN"/>
        </w:rPr>
        <w:t>UE transmits HARQ-ACK bit(s) for the CBG(s) per TB which is/are actually transmitted</w:t>
      </w:r>
      <w:r w:rsidR="00881E0F">
        <w:rPr>
          <w:rFonts w:eastAsia="SimSun"/>
          <w:sz w:val="22"/>
          <w:lang w:val="en-US" w:eastAsia="zh-CN"/>
        </w:rPr>
        <w:t xml:space="preserve"> for each transmission</w:t>
      </w:r>
      <w:r w:rsidR="00881E0F">
        <w:rPr>
          <w:rFonts w:eastAsia="SimSun" w:hint="eastAsia"/>
          <w:sz w:val="22"/>
          <w:lang w:val="en-US" w:eastAsia="zh-CN"/>
        </w:rPr>
        <w:t>.</w:t>
      </w:r>
      <w:r>
        <w:rPr>
          <w:rFonts w:eastAsia="SimSun"/>
          <w:sz w:val="22"/>
          <w:lang w:val="en-US" w:eastAsia="zh-CN"/>
        </w:rPr>
        <w:t xml:space="preserve"> </w:t>
      </w:r>
    </w:p>
    <w:p w14:paraId="3BEB83B6" w14:textId="7E25E8CB" w:rsidR="0087759F" w:rsidRPr="00A6338D" w:rsidRDefault="0087759F" w:rsidP="0087759F">
      <w:pPr>
        <w:spacing w:afterLines="50" w:after="120"/>
        <w:jc w:val="both"/>
        <w:rPr>
          <w:rFonts w:eastAsia="SimSun"/>
          <w:sz w:val="22"/>
          <w:lang w:val="en-US" w:eastAsia="zh-CN"/>
        </w:rPr>
      </w:pPr>
      <w:r>
        <w:rPr>
          <w:rFonts w:eastAsia="SimSun"/>
          <w:sz w:val="22"/>
          <w:lang w:val="en-US" w:eastAsia="zh-CN"/>
        </w:rPr>
        <w:t xml:space="preserve">With </w:t>
      </w:r>
      <w:r w:rsidR="00DB710C">
        <w:rPr>
          <w:rFonts w:eastAsia="SimSun"/>
          <w:sz w:val="22"/>
          <w:lang w:val="en-US" w:eastAsia="zh-CN"/>
        </w:rPr>
        <w:t xml:space="preserve">the </w:t>
      </w:r>
      <w:r>
        <w:rPr>
          <w:rFonts w:eastAsia="SimSun"/>
          <w:sz w:val="22"/>
          <w:lang w:val="en-US" w:eastAsia="zh-CN"/>
        </w:rPr>
        <w:t>option 2, the</w:t>
      </w:r>
      <w:r w:rsidRPr="00A6338D">
        <w:rPr>
          <w:rFonts w:eastAsia="SimSun"/>
          <w:sz w:val="22"/>
          <w:lang w:val="en-US" w:eastAsia="zh-CN"/>
        </w:rPr>
        <w:t xml:space="preserve"> HARQ-ACK codebook </w:t>
      </w:r>
      <w:r>
        <w:rPr>
          <w:rFonts w:eastAsia="SimSun"/>
          <w:sz w:val="22"/>
          <w:lang w:val="en-US" w:eastAsia="zh-CN"/>
        </w:rPr>
        <w:t>can be</w:t>
      </w:r>
      <w:r w:rsidRPr="00A6338D">
        <w:rPr>
          <w:rFonts w:eastAsia="SimSun"/>
          <w:sz w:val="22"/>
          <w:lang w:val="en-US" w:eastAsia="zh-CN"/>
        </w:rPr>
        <w:t xml:space="preserve"> adjusted based on the amount of </w:t>
      </w:r>
      <w:r w:rsidR="00812755">
        <w:rPr>
          <w:rFonts w:eastAsia="SimSun"/>
          <w:sz w:val="22"/>
          <w:lang w:val="en-US" w:eastAsia="zh-CN"/>
        </w:rPr>
        <w:t>(</w:t>
      </w:r>
      <w:r w:rsidRPr="00A6338D">
        <w:rPr>
          <w:rFonts w:eastAsia="SimSun"/>
          <w:sz w:val="22"/>
          <w:lang w:val="en-US" w:eastAsia="zh-CN"/>
        </w:rPr>
        <w:t>re-</w:t>
      </w:r>
      <w:r w:rsidR="00812755">
        <w:rPr>
          <w:rFonts w:eastAsia="SimSun"/>
          <w:sz w:val="22"/>
          <w:lang w:val="en-US" w:eastAsia="zh-CN"/>
        </w:rPr>
        <w:t>)</w:t>
      </w:r>
      <w:r w:rsidRPr="00A6338D">
        <w:rPr>
          <w:rFonts w:eastAsia="SimSun"/>
          <w:sz w:val="22"/>
          <w:lang w:val="en-US" w:eastAsia="zh-CN"/>
        </w:rPr>
        <w:t>transmitted CBG(s)</w:t>
      </w:r>
      <w:r>
        <w:rPr>
          <w:rFonts w:eastAsia="SimSun"/>
          <w:sz w:val="22"/>
          <w:lang w:val="en-US" w:eastAsia="zh-CN"/>
        </w:rPr>
        <w:t xml:space="preserve"> which reduces the UL overhead</w:t>
      </w:r>
      <w:r>
        <w:rPr>
          <w:rFonts w:eastAsia="SimSun" w:hint="eastAsia"/>
          <w:sz w:val="22"/>
          <w:lang w:val="en-US" w:eastAsia="zh-CN"/>
        </w:rPr>
        <w:t xml:space="preserve">. </w:t>
      </w:r>
      <w:r w:rsidR="00812755">
        <w:rPr>
          <w:rFonts w:eastAsia="SimSun"/>
          <w:sz w:val="22"/>
          <w:lang w:val="en-US" w:eastAsia="zh-CN"/>
        </w:rPr>
        <w:t>Once A-to-N error of HARQ-ACK feedback occurs at the gNB side, the gNB re-transmits the corresponding CBG, which is informed by the scheduling DCI</w:t>
      </w:r>
      <w:r w:rsidR="00257885">
        <w:rPr>
          <w:rFonts w:eastAsia="SimSun"/>
          <w:sz w:val="22"/>
          <w:lang w:val="en-US" w:eastAsia="zh-CN"/>
        </w:rPr>
        <w:t xml:space="preserve">; therefore, A-to-N error can be </w:t>
      </w:r>
      <w:r w:rsidR="00257885">
        <w:rPr>
          <w:rFonts w:eastAsia="SimSun"/>
          <w:sz w:val="22"/>
          <w:lang w:val="en-US" w:eastAsia="zh-CN"/>
        </w:rPr>
        <w:lastRenderedPageBreak/>
        <w:t>saved by re-transmission</w:t>
      </w:r>
      <w:r w:rsidR="00812755">
        <w:rPr>
          <w:rFonts w:eastAsia="SimSun"/>
          <w:sz w:val="22"/>
          <w:lang w:val="en-US" w:eastAsia="zh-CN"/>
        </w:rPr>
        <w:t xml:space="preserve">. </w:t>
      </w:r>
      <w:r>
        <w:rPr>
          <w:rFonts w:eastAsia="SimSun"/>
          <w:sz w:val="22"/>
          <w:lang w:val="en-US" w:eastAsia="zh-CN"/>
        </w:rPr>
        <w:t xml:space="preserve">However, </w:t>
      </w:r>
      <w:r w:rsidRPr="00A6338D">
        <w:rPr>
          <w:rFonts w:eastAsia="SimSun"/>
          <w:sz w:val="22"/>
          <w:lang w:val="en-US" w:eastAsia="zh-CN"/>
        </w:rPr>
        <w:t>N-to-A error</w:t>
      </w:r>
      <w:r w:rsidR="00311DAB">
        <w:rPr>
          <w:rFonts w:eastAsia="SimSun"/>
          <w:sz w:val="22"/>
          <w:lang w:val="en-US" w:eastAsia="zh-CN"/>
        </w:rPr>
        <w:t xml:space="preserve"> of HARQ-ACK feedback at the gNB side</w:t>
      </w:r>
      <w:r w:rsidRPr="00A6338D">
        <w:rPr>
          <w:rFonts w:eastAsia="SimSun"/>
          <w:sz w:val="22"/>
          <w:lang w:val="en-US" w:eastAsia="zh-CN"/>
        </w:rPr>
        <w:t xml:space="preserve"> cannot be </w:t>
      </w:r>
      <w:r w:rsidR="00812755">
        <w:rPr>
          <w:rFonts w:eastAsia="SimSun"/>
          <w:sz w:val="22"/>
          <w:lang w:val="en-US" w:eastAsia="zh-CN"/>
        </w:rPr>
        <w:t>recovered</w:t>
      </w:r>
      <w:r w:rsidRPr="00A6338D">
        <w:rPr>
          <w:rFonts w:eastAsia="SimSun"/>
          <w:sz w:val="22"/>
          <w:lang w:val="en-US" w:eastAsia="zh-CN"/>
        </w:rPr>
        <w:t xml:space="preserve"> until RLC</w:t>
      </w:r>
      <w:r w:rsidR="00311DAB">
        <w:rPr>
          <w:rFonts w:eastAsia="SimSun"/>
          <w:sz w:val="22"/>
          <w:lang w:val="en-US" w:eastAsia="zh-CN"/>
        </w:rPr>
        <w:t xml:space="preserve"> re-transmission is conducted</w:t>
      </w:r>
      <w:r w:rsidR="00812755">
        <w:rPr>
          <w:rFonts w:eastAsia="SimSun"/>
          <w:sz w:val="22"/>
          <w:lang w:val="en-US" w:eastAsia="zh-CN"/>
        </w:rPr>
        <w:t xml:space="preserve"> since N-to-A errored CBG will never be re-transmitted by the gNB</w:t>
      </w:r>
      <w:r w:rsidR="00F123E2">
        <w:rPr>
          <w:rFonts w:eastAsia="SimSun"/>
          <w:sz w:val="22"/>
          <w:lang w:val="en-US" w:eastAsia="zh-CN"/>
        </w:rPr>
        <w:t xml:space="preserve"> in its HARQ</w:t>
      </w:r>
      <w:r w:rsidR="00812755">
        <w:rPr>
          <w:rFonts w:eastAsia="SimSun"/>
          <w:sz w:val="22"/>
          <w:lang w:val="en-US" w:eastAsia="zh-CN"/>
        </w:rPr>
        <w:t>, and UE will never transmit the NACK for the CBG</w:t>
      </w:r>
      <w:r w:rsidRPr="00A6338D">
        <w:rPr>
          <w:rFonts w:eastAsia="SimSun"/>
          <w:sz w:val="22"/>
          <w:lang w:val="en-US" w:eastAsia="zh-CN"/>
        </w:rPr>
        <w:t xml:space="preserve">. </w:t>
      </w:r>
      <w:r>
        <w:rPr>
          <w:rFonts w:eastAsia="SimSun"/>
          <w:sz w:val="22"/>
          <w:lang w:val="en-US" w:eastAsia="zh-CN"/>
        </w:rPr>
        <w:t>Although t</w:t>
      </w:r>
      <w:r w:rsidRPr="00A6338D">
        <w:rPr>
          <w:rFonts w:eastAsia="SimSun"/>
          <w:sz w:val="22"/>
          <w:lang w:val="en-US" w:eastAsia="zh-CN"/>
        </w:rPr>
        <w:t xml:space="preserve">his is </w:t>
      </w:r>
      <w:r>
        <w:rPr>
          <w:rFonts w:eastAsia="SimSun"/>
          <w:sz w:val="22"/>
          <w:lang w:val="en-US" w:eastAsia="zh-CN"/>
        </w:rPr>
        <w:t xml:space="preserve">the </w:t>
      </w:r>
      <w:r w:rsidRPr="00A6338D">
        <w:rPr>
          <w:rFonts w:eastAsia="SimSun"/>
          <w:sz w:val="22"/>
          <w:lang w:val="en-US" w:eastAsia="zh-CN"/>
        </w:rPr>
        <w:t>same as for TB-based re-transmi</w:t>
      </w:r>
      <w:r>
        <w:rPr>
          <w:rFonts w:eastAsia="SimSun"/>
          <w:sz w:val="22"/>
          <w:lang w:val="en-US" w:eastAsia="zh-CN"/>
        </w:rPr>
        <w:t>ssion</w:t>
      </w:r>
      <w:r w:rsidRPr="00A6338D">
        <w:rPr>
          <w:rFonts w:eastAsia="SimSun"/>
          <w:sz w:val="22"/>
          <w:lang w:val="en-US" w:eastAsia="zh-CN"/>
        </w:rPr>
        <w:t xml:space="preserve">, </w:t>
      </w:r>
      <w:r>
        <w:rPr>
          <w:rFonts w:eastAsia="SimSun"/>
          <w:sz w:val="22"/>
          <w:lang w:val="en-US" w:eastAsia="zh-CN"/>
        </w:rPr>
        <w:t xml:space="preserve">longer delay is expected for </w:t>
      </w:r>
      <w:r w:rsidRPr="00A6338D">
        <w:rPr>
          <w:rFonts w:eastAsia="SimSun"/>
          <w:sz w:val="22"/>
          <w:lang w:val="en-US" w:eastAsia="zh-CN"/>
        </w:rPr>
        <w:t>CBG-based re-transmission</w:t>
      </w:r>
      <w:r>
        <w:rPr>
          <w:rFonts w:eastAsia="SimSun"/>
          <w:sz w:val="22"/>
          <w:lang w:val="en-US" w:eastAsia="zh-CN"/>
        </w:rPr>
        <w:t xml:space="preserve"> considering the case that</w:t>
      </w:r>
      <w:r w:rsidRPr="00A6338D">
        <w:rPr>
          <w:rFonts w:eastAsia="SimSun"/>
          <w:sz w:val="22"/>
          <w:lang w:val="en-US" w:eastAsia="zh-CN"/>
        </w:rPr>
        <w:t xml:space="preserve"> there is one N-to-A error</w:t>
      </w:r>
      <w:r>
        <w:rPr>
          <w:rFonts w:eastAsia="SimSun"/>
          <w:sz w:val="22"/>
          <w:lang w:val="en-US" w:eastAsia="zh-CN"/>
        </w:rPr>
        <w:t xml:space="preserve">, while </w:t>
      </w:r>
      <w:r w:rsidRPr="00A6338D">
        <w:rPr>
          <w:rFonts w:eastAsia="SimSun"/>
          <w:sz w:val="22"/>
          <w:lang w:val="en-US" w:eastAsia="zh-CN"/>
        </w:rPr>
        <w:t xml:space="preserve">HARQ re-transmission continues </w:t>
      </w:r>
      <w:r>
        <w:rPr>
          <w:rFonts w:eastAsia="SimSun"/>
          <w:sz w:val="22"/>
          <w:lang w:val="en-US" w:eastAsia="zh-CN"/>
        </w:rPr>
        <w:t xml:space="preserve">for </w:t>
      </w:r>
      <w:r w:rsidRPr="00A6338D">
        <w:rPr>
          <w:rFonts w:eastAsia="SimSun"/>
          <w:sz w:val="22"/>
          <w:lang w:val="en-US" w:eastAsia="zh-CN"/>
        </w:rPr>
        <w:t xml:space="preserve">other </w:t>
      </w:r>
      <w:r>
        <w:rPr>
          <w:rFonts w:eastAsia="SimSun"/>
          <w:sz w:val="22"/>
          <w:lang w:val="en-US" w:eastAsia="zh-CN"/>
        </w:rPr>
        <w:t>“NACKed” CBGs. In the end,</w:t>
      </w:r>
      <w:r w:rsidRPr="00A6338D">
        <w:rPr>
          <w:rFonts w:eastAsia="SimSun"/>
          <w:sz w:val="22"/>
          <w:lang w:val="en-US" w:eastAsia="zh-CN"/>
        </w:rPr>
        <w:t xml:space="preserve"> </w:t>
      </w:r>
      <w:r>
        <w:rPr>
          <w:rFonts w:eastAsia="SimSun"/>
          <w:sz w:val="22"/>
          <w:lang w:val="en-US" w:eastAsia="zh-CN"/>
        </w:rPr>
        <w:t xml:space="preserve">the </w:t>
      </w:r>
      <w:r w:rsidRPr="00A6338D">
        <w:rPr>
          <w:rFonts w:eastAsia="SimSun"/>
          <w:sz w:val="22"/>
          <w:lang w:val="en-US" w:eastAsia="zh-CN"/>
        </w:rPr>
        <w:t>unresolvable</w:t>
      </w:r>
      <w:r>
        <w:rPr>
          <w:rFonts w:eastAsia="SimSun"/>
          <w:sz w:val="22"/>
          <w:lang w:val="en-US" w:eastAsia="zh-CN"/>
        </w:rPr>
        <w:t xml:space="preserve"> error (N-to-A error) cannot be </w:t>
      </w:r>
      <w:r w:rsidR="00311DAB">
        <w:rPr>
          <w:rFonts w:eastAsia="SimSun"/>
          <w:sz w:val="22"/>
          <w:lang w:val="en-US" w:eastAsia="zh-CN"/>
        </w:rPr>
        <w:t xml:space="preserve">corrected </w:t>
      </w:r>
      <w:r>
        <w:rPr>
          <w:rFonts w:eastAsia="SimSun"/>
          <w:sz w:val="22"/>
          <w:lang w:val="en-US" w:eastAsia="zh-CN"/>
        </w:rPr>
        <w:t>until RLC</w:t>
      </w:r>
      <w:r w:rsidR="00311DAB">
        <w:rPr>
          <w:rFonts w:eastAsia="SimSun"/>
          <w:sz w:val="22"/>
          <w:lang w:val="en-US" w:eastAsia="zh-CN"/>
        </w:rPr>
        <w:t xml:space="preserve"> re-transmission</w:t>
      </w:r>
      <w:r w:rsidRPr="00A6338D">
        <w:rPr>
          <w:rFonts w:eastAsia="SimSun"/>
          <w:sz w:val="22"/>
          <w:lang w:val="en-US" w:eastAsia="zh-CN"/>
        </w:rPr>
        <w:t>.</w:t>
      </w:r>
    </w:p>
    <w:p w14:paraId="2777687E" w14:textId="77777777" w:rsidR="0087759F" w:rsidRPr="0087759F" w:rsidRDefault="0087759F" w:rsidP="00A6338D">
      <w:pPr>
        <w:spacing w:afterLines="50" w:after="120"/>
        <w:jc w:val="both"/>
        <w:rPr>
          <w:rFonts w:eastAsia="SimSun"/>
          <w:sz w:val="22"/>
          <w:lang w:val="en-US" w:eastAsia="zh-CN"/>
        </w:rPr>
      </w:pPr>
    </w:p>
    <w:p w14:paraId="7EAD7CF3" w14:textId="503FCC15" w:rsidR="00AF13FE" w:rsidRDefault="0087759F" w:rsidP="0087759F">
      <w:pPr>
        <w:spacing w:afterLines="50" w:after="120"/>
        <w:jc w:val="center"/>
        <w:rPr>
          <w:rFonts w:eastAsia="SimSun"/>
          <w:sz w:val="22"/>
          <w:lang w:val="en-US" w:eastAsia="zh-CN"/>
        </w:rPr>
      </w:pPr>
      <w:r>
        <w:rPr>
          <w:rFonts w:eastAsia="SimSun"/>
          <w:noProof/>
          <w:sz w:val="22"/>
          <w:lang w:val="en-US" w:eastAsia="zh-CN"/>
        </w:rPr>
        <w:drawing>
          <wp:inline distT="0" distB="0" distL="0" distR="0" wp14:anchorId="38807019" wp14:editId="258012FF">
            <wp:extent cx="4500880" cy="26422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8485"/>
                    <a:stretch/>
                  </pic:blipFill>
                  <pic:spPr bwMode="auto">
                    <a:xfrm>
                      <a:off x="0" y="0"/>
                      <a:ext cx="4505905" cy="2645185"/>
                    </a:xfrm>
                    <a:prstGeom prst="rect">
                      <a:avLst/>
                    </a:prstGeom>
                    <a:noFill/>
                    <a:ln>
                      <a:noFill/>
                    </a:ln>
                    <a:extLst>
                      <a:ext uri="{53640926-AAD7-44D8-BBD7-CCE9431645EC}">
                        <a14:shadowObscured xmlns:a14="http://schemas.microsoft.com/office/drawing/2010/main"/>
                      </a:ext>
                    </a:extLst>
                  </pic:spPr>
                </pic:pic>
              </a:graphicData>
            </a:graphic>
          </wp:inline>
        </w:drawing>
      </w:r>
    </w:p>
    <w:p w14:paraId="44764785" w14:textId="782B4869" w:rsidR="0087759F" w:rsidRPr="0087759F" w:rsidRDefault="0087759F" w:rsidP="0087759F">
      <w:pPr>
        <w:spacing w:afterLines="50" w:after="120"/>
        <w:jc w:val="center"/>
        <w:rPr>
          <w:rFonts w:eastAsia="SimSun"/>
          <w:sz w:val="22"/>
          <w:lang w:val="en-US" w:eastAsia="zh-CN"/>
        </w:rPr>
      </w:pPr>
      <w:r w:rsidRPr="0087759F">
        <w:rPr>
          <w:rFonts w:eastAsia="SimSun" w:hint="eastAsia"/>
          <w:sz w:val="22"/>
          <w:lang w:val="en-US" w:eastAsia="zh-CN"/>
        </w:rPr>
        <w:t>F</w:t>
      </w:r>
      <w:r w:rsidRPr="0087759F">
        <w:rPr>
          <w:rFonts w:eastAsia="SimSun"/>
          <w:sz w:val="22"/>
          <w:lang w:val="en-US" w:eastAsia="zh-CN"/>
        </w:rPr>
        <w:t>igure 2: Option 2 of dynamic HARQ-ACK codebook size for CBG-based (re)transmission</w:t>
      </w:r>
    </w:p>
    <w:p w14:paraId="6AC97B51" w14:textId="29D05A91" w:rsidR="00A6338D" w:rsidRPr="00E93AF9" w:rsidRDefault="00A6338D" w:rsidP="00A6338D">
      <w:pPr>
        <w:spacing w:afterLines="50" w:after="120"/>
        <w:jc w:val="both"/>
        <w:rPr>
          <w:rFonts w:eastAsia="SimSun"/>
          <w:sz w:val="22"/>
          <w:u w:val="single"/>
          <w:lang w:val="en-US" w:eastAsia="zh-CN"/>
        </w:rPr>
      </w:pPr>
      <w:r w:rsidRPr="00E93AF9">
        <w:rPr>
          <w:rFonts w:eastAsia="SimSun"/>
          <w:sz w:val="22"/>
          <w:u w:val="single"/>
          <w:lang w:val="en-US" w:eastAsia="zh-CN"/>
        </w:rPr>
        <w:t xml:space="preserve">Option 3: </w:t>
      </w:r>
      <w:r w:rsidR="00DA0371" w:rsidRPr="00E93AF9">
        <w:rPr>
          <w:rFonts w:eastAsia="SimSun"/>
          <w:sz w:val="22"/>
          <w:u w:val="single"/>
          <w:lang w:val="en-US" w:eastAsia="zh-CN"/>
        </w:rPr>
        <w:t>Dynamic codebook size which is based on TB-level HARQ-ACK bit plus the actual transmitted CBG(s)-level HARQ-ACK bit(s).</w:t>
      </w:r>
    </w:p>
    <w:p w14:paraId="01FB3E6A" w14:textId="77340E8D" w:rsidR="00A6338D" w:rsidRPr="00A6338D" w:rsidRDefault="008C56B1" w:rsidP="00A6338D">
      <w:pPr>
        <w:spacing w:afterLines="50" w:after="120"/>
        <w:jc w:val="both"/>
        <w:rPr>
          <w:rFonts w:eastAsia="SimSun"/>
          <w:sz w:val="22"/>
          <w:lang w:val="en-US" w:eastAsia="zh-CN"/>
        </w:rPr>
      </w:pPr>
      <w:r>
        <w:rPr>
          <w:rFonts w:eastAsia="SimSun" w:hint="eastAsia"/>
          <w:sz w:val="22"/>
          <w:lang w:val="en-US" w:eastAsia="zh-CN"/>
        </w:rPr>
        <w:t xml:space="preserve">Option 3 can </w:t>
      </w:r>
      <w:r w:rsidR="00F123E2">
        <w:rPr>
          <w:rFonts w:eastAsia="SimSun"/>
          <w:sz w:val="22"/>
          <w:lang w:val="en-US" w:eastAsia="zh-CN"/>
        </w:rPr>
        <w:t xml:space="preserve">resolve the issue in </w:t>
      </w:r>
      <w:r>
        <w:rPr>
          <w:rFonts w:eastAsia="SimSun"/>
          <w:sz w:val="22"/>
          <w:lang w:val="en-US" w:eastAsia="zh-CN"/>
        </w:rPr>
        <w:t>option 2.</w:t>
      </w:r>
      <w:r w:rsidR="00566431">
        <w:rPr>
          <w:rFonts w:eastAsia="SimSun"/>
          <w:sz w:val="22"/>
          <w:lang w:val="en-US" w:eastAsia="zh-CN"/>
        </w:rPr>
        <w:t xml:space="preserve"> In addition to the CBG-level HARQ-ACK feedback based on the actual transmitted CBG(s) i.e., option 2, </w:t>
      </w:r>
      <w:r w:rsidR="00A6338D" w:rsidRPr="00A6338D">
        <w:rPr>
          <w:rFonts w:eastAsia="SimSun"/>
          <w:sz w:val="22"/>
          <w:lang w:val="en-US" w:eastAsia="zh-CN"/>
        </w:rPr>
        <w:t xml:space="preserve">TB-level HARQ-ACK bit </w:t>
      </w:r>
      <w:r w:rsidR="00F123E2">
        <w:rPr>
          <w:rFonts w:eastAsia="SimSun"/>
          <w:sz w:val="22"/>
          <w:lang w:val="en-US" w:eastAsia="zh-CN"/>
        </w:rPr>
        <w:t>is</w:t>
      </w:r>
      <w:r w:rsidR="00A6338D" w:rsidRPr="00A6338D">
        <w:rPr>
          <w:rFonts w:eastAsia="SimSun"/>
          <w:sz w:val="22"/>
          <w:lang w:val="en-US" w:eastAsia="zh-CN"/>
        </w:rPr>
        <w:t xml:space="preserve"> </w:t>
      </w:r>
      <w:r w:rsidR="00566431">
        <w:rPr>
          <w:rFonts w:eastAsia="SimSun"/>
          <w:sz w:val="22"/>
          <w:lang w:val="en-US" w:eastAsia="zh-CN"/>
        </w:rPr>
        <w:t xml:space="preserve">transmitted. </w:t>
      </w:r>
      <w:r w:rsidR="00566431">
        <w:rPr>
          <w:rFonts w:eastAsia="SimSun" w:hint="eastAsia"/>
          <w:sz w:val="22"/>
          <w:lang w:val="en-US" w:eastAsia="zh-CN"/>
        </w:rPr>
        <w:t>T</w:t>
      </w:r>
      <w:r w:rsidR="00566431">
        <w:rPr>
          <w:rFonts w:eastAsia="SimSun"/>
          <w:sz w:val="22"/>
          <w:lang w:val="en-US" w:eastAsia="zh-CN"/>
        </w:rPr>
        <w:t xml:space="preserve">herefore, by increasing 1 (or 2-bit) TB-level HARQ-ACK bit, the drawbacks of option 2 can be </w:t>
      </w:r>
      <w:r w:rsidR="00812755">
        <w:rPr>
          <w:rFonts w:eastAsia="SimSun"/>
          <w:sz w:val="22"/>
          <w:lang w:val="en-US" w:eastAsia="zh-CN"/>
        </w:rPr>
        <w:t>resolved</w:t>
      </w:r>
      <w:r w:rsidR="00566431">
        <w:rPr>
          <w:rFonts w:eastAsia="SimSun"/>
          <w:sz w:val="22"/>
          <w:lang w:val="en-US" w:eastAsia="zh-CN"/>
        </w:rPr>
        <w:t xml:space="preserve">. Option 3 is also </w:t>
      </w:r>
      <w:r w:rsidR="00A6338D" w:rsidRPr="00A6338D">
        <w:rPr>
          <w:rFonts w:eastAsia="SimSun"/>
          <w:sz w:val="22"/>
          <w:lang w:val="en-US" w:eastAsia="zh-CN"/>
        </w:rPr>
        <w:t xml:space="preserve">easy to </w:t>
      </w:r>
      <w:r w:rsidR="00566431">
        <w:rPr>
          <w:rFonts w:eastAsia="SimSun"/>
          <w:sz w:val="22"/>
          <w:lang w:val="en-US" w:eastAsia="zh-CN"/>
        </w:rPr>
        <w:t xml:space="preserve">enable CBG-level retransmission </w:t>
      </w:r>
      <w:r w:rsidR="00A6338D" w:rsidRPr="00A6338D">
        <w:rPr>
          <w:rFonts w:eastAsia="SimSun"/>
          <w:sz w:val="22"/>
          <w:lang w:val="en-US" w:eastAsia="zh-CN"/>
        </w:rPr>
        <w:t>fallb</w:t>
      </w:r>
      <w:r w:rsidR="00566431">
        <w:rPr>
          <w:rFonts w:eastAsia="SimSun"/>
          <w:sz w:val="22"/>
          <w:lang w:val="en-US" w:eastAsia="zh-CN"/>
        </w:rPr>
        <w:t>ack to TB-level re-transmission, for example,</w:t>
      </w:r>
      <w:r w:rsidR="00A6338D" w:rsidRPr="00A6338D">
        <w:rPr>
          <w:rFonts w:eastAsia="SimSun"/>
          <w:sz w:val="22"/>
          <w:lang w:val="en-US" w:eastAsia="zh-CN"/>
        </w:rPr>
        <w:t xml:space="preserve"> </w:t>
      </w:r>
      <w:r w:rsidR="00566431">
        <w:rPr>
          <w:rFonts w:eastAsia="SimSun"/>
          <w:sz w:val="22"/>
          <w:lang w:val="en-US" w:eastAsia="zh-CN"/>
        </w:rPr>
        <w:t xml:space="preserve">if HARQ-ACK feedback for </w:t>
      </w:r>
      <w:r w:rsidR="00A6338D" w:rsidRPr="00A6338D">
        <w:rPr>
          <w:rFonts w:eastAsia="SimSun"/>
          <w:sz w:val="22"/>
          <w:lang w:val="en-US" w:eastAsia="zh-CN"/>
        </w:rPr>
        <w:t>all CBG</w:t>
      </w:r>
      <w:r w:rsidR="00566431">
        <w:rPr>
          <w:rFonts w:eastAsia="SimSun"/>
          <w:sz w:val="22"/>
          <w:lang w:val="en-US" w:eastAsia="zh-CN"/>
        </w:rPr>
        <w:t>s</w:t>
      </w:r>
      <w:r w:rsidR="00A6338D" w:rsidRPr="00A6338D">
        <w:rPr>
          <w:rFonts w:eastAsia="SimSun"/>
          <w:sz w:val="22"/>
          <w:lang w:val="en-US" w:eastAsia="zh-CN"/>
        </w:rPr>
        <w:t xml:space="preserve"> are ACK</w:t>
      </w:r>
      <w:r w:rsidR="00566431">
        <w:rPr>
          <w:rFonts w:eastAsia="SimSun"/>
          <w:sz w:val="22"/>
          <w:lang w:val="en-US" w:eastAsia="zh-CN"/>
        </w:rPr>
        <w:t>,</w:t>
      </w:r>
      <w:r w:rsidR="00A6338D" w:rsidRPr="00A6338D">
        <w:rPr>
          <w:rFonts w:eastAsia="SimSun"/>
          <w:sz w:val="22"/>
          <w:lang w:val="en-US" w:eastAsia="zh-CN"/>
        </w:rPr>
        <w:t xml:space="preserve"> but </w:t>
      </w:r>
      <w:r w:rsidR="00566431">
        <w:rPr>
          <w:rFonts w:eastAsia="SimSun"/>
          <w:sz w:val="22"/>
          <w:lang w:val="en-US" w:eastAsia="zh-CN"/>
        </w:rPr>
        <w:t xml:space="preserve">the HARQ-ACK for </w:t>
      </w:r>
      <w:r w:rsidR="00A6338D" w:rsidRPr="00A6338D">
        <w:rPr>
          <w:rFonts w:eastAsia="SimSun"/>
          <w:sz w:val="22"/>
          <w:lang w:val="en-US" w:eastAsia="zh-CN"/>
        </w:rPr>
        <w:t xml:space="preserve">TB is NACK, then there must be miss understanding </w:t>
      </w:r>
      <w:r w:rsidR="00566431">
        <w:rPr>
          <w:rFonts w:eastAsia="SimSun"/>
          <w:sz w:val="22"/>
          <w:lang w:val="en-US" w:eastAsia="zh-CN"/>
        </w:rPr>
        <w:t>between gNB and UE</w:t>
      </w:r>
      <w:r w:rsidR="008E180B">
        <w:rPr>
          <w:rFonts w:eastAsia="SimSun"/>
          <w:sz w:val="22"/>
          <w:lang w:val="en-US" w:eastAsia="zh-CN"/>
        </w:rPr>
        <w:t>, hence the</w:t>
      </w:r>
      <w:r w:rsidR="00A6338D" w:rsidRPr="00A6338D">
        <w:rPr>
          <w:rFonts w:eastAsia="SimSun"/>
          <w:sz w:val="22"/>
          <w:lang w:val="en-US" w:eastAsia="zh-CN"/>
        </w:rPr>
        <w:t xml:space="preserve"> wh</w:t>
      </w:r>
      <w:r w:rsidR="008E180B">
        <w:rPr>
          <w:rFonts w:eastAsia="SimSun"/>
          <w:sz w:val="22"/>
          <w:lang w:val="en-US" w:eastAsia="zh-CN"/>
        </w:rPr>
        <w:t>ole TB should be re-transmitted</w:t>
      </w:r>
      <w:r w:rsidR="00E80739">
        <w:rPr>
          <w:rFonts w:eastAsia="SimSun"/>
          <w:sz w:val="22"/>
          <w:lang w:val="en-US" w:eastAsia="zh-CN"/>
        </w:rPr>
        <w:t xml:space="preserve"> without waiting for RLC re-transmission</w:t>
      </w:r>
      <w:r w:rsidR="008E180B">
        <w:rPr>
          <w:rFonts w:eastAsia="SimSun"/>
          <w:sz w:val="22"/>
          <w:lang w:val="en-US" w:eastAsia="zh-CN"/>
        </w:rPr>
        <w:t>.</w:t>
      </w:r>
    </w:p>
    <w:p w14:paraId="1A218CB8" w14:textId="043F40C9" w:rsidR="00E40789" w:rsidRPr="00E40789" w:rsidRDefault="00E40789" w:rsidP="00E40789">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F113B8">
        <w:rPr>
          <w:rFonts w:eastAsiaTheme="minorEastAsia"/>
          <w:b/>
          <w:sz w:val="22"/>
          <w:u w:val="single"/>
          <w:lang w:val="en-US"/>
        </w:rPr>
        <w:t>1</w:t>
      </w:r>
      <w:r w:rsidRPr="00E40789">
        <w:rPr>
          <w:rFonts w:eastAsiaTheme="minorEastAsia"/>
          <w:b/>
          <w:sz w:val="22"/>
          <w:u w:val="single"/>
          <w:lang w:val="en-US"/>
        </w:rPr>
        <w:t>:</w:t>
      </w:r>
    </w:p>
    <w:p w14:paraId="44AD33BC" w14:textId="77777777" w:rsidR="00E40789" w:rsidRDefault="00E40789" w:rsidP="00E40789">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To support CBG-based HARQ-ACK feedback, following three options can be considered to determine the HARQ-ACK codebook size.</w:t>
      </w:r>
    </w:p>
    <w:p w14:paraId="07B0DEF2" w14:textId="77777777" w:rsidR="00E40789" w:rsidRPr="00E40789" w:rsidRDefault="00E40789" w:rsidP="00E40789">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 xml:space="preserve">Option 1: Fixed codebook size which is based on the initial transmission. </w:t>
      </w:r>
    </w:p>
    <w:p w14:paraId="2765AAE1" w14:textId="77777777" w:rsidR="00E40789" w:rsidRPr="00E40789" w:rsidRDefault="00E40789" w:rsidP="00E40789">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Option 2: Dynamic codebook size which is based on the actual transmitted CBG(s)</w:t>
      </w:r>
    </w:p>
    <w:p w14:paraId="02593FBA" w14:textId="05519917" w:rsidR="00E40789" w:rsidRPr="00E40789" w:rsidRDefault="00E40789" w:rsidP="00DA0371">
      <w:pPr>
        <w:pStyle w:val="afc"/>
        <w:numPr>
          <w:ilvl w:val="1"/>
          <w:numId w:val="17"/>
        </w:numPr>
        <w:spacing w:afterLines="50" w:after="120"/>
        <w:ind w:leftChars="0"/>
        <w:rPr>
          <w:rFonts w:eastAsiaTheme="minorEastAsia"/>
          <w:i/>
          <w:sz w:val="22"/>
          <w:lang w:val="en-US"/>
        </w:rPr>
      </w:pPr>
      <w:r w:rsidRPr="00E40789">
        <w:rPr>
          <w:rFonts w:eastAsiaTheme="minorEastAsia"/>
          <w:i/>
          <w:sz w:val="22"/>
          <w:lang w:val="en-US"/>
        </w:rPr>
        <w:t>Option</w:t>
      </w:r>
      <w:r w:rsidR="00DA0371">
        <w:rPr>
          <w:rFonts w:eastAsiaTheme="minorEastAsia"/>
          <w:i/>
          <w:sz w:val="22"/>
          <w:lang w:val="en-US"/>
        </w:rPr>
        <w:t xml:space="preserve"> </w:t>
      </w:r>
      <w:r w:rsidRPr="00E40789">
        <w:rPr>
          <w:rFonts w:eastAsiaTheme="minorEastAsia"/>
          <w:i/>
          <w:sz w:val="22"/>
          <w:lang w:val="en-US"/>
        </w:rPr>
        <w:t>3:</w:t>
      </w:r>
      <w:r w:rsidR="00DA0371">
        <w:rPr>
          <w:rFonts w:eastAsiaTheme="minorEastAsia"/>
          <w:i/>
          <w:sz w:val="22"/>
          <w:lang w:val="en-US"/>
        </w:rPr>
        <w:t xml:space="preserve"> </w:t>
      </w:r>
      <w:r w:rsidRPr="00E40789">
        <w:rPr>
          <w:rFonts w:eastAsiaTheme="minorEastAsia"/>
          <w:i/>
          <w:sz w:val="22"/>
          <w:lang w:val="en-US"/>
        </w:rPr>
        <w:t>Dynamic codebook size which is based on TB-level HARQ-ACK bit</w:t>
      </w:r>
      <w:r>
        <w:rPr>
          <w:rFonts w:eastAsiaTheme="minorEastAsia"/>
          <w:i/>
          <w:sz w:val="22"/>
          <w:lang w:val="en-US"/>
        </w:rPr>
        <w:t xml:space="preserve"> plus the actual </w:t>
      </w:r>
      <w:r w:rsidRPr="00E40789">
        <w:rPr>
          <w:rFonts w:eastAsiaTheme="minorEastAsia"/>
          <w:i/>
          <w:sz w:val="22"/>
          <w:lang w:val="en-US"/>
        </w:rPr>
        <w:t>transmitted CBG(s)</w:t>
      </w:r>
      <w:r>
        <w:rPr>
          <w:rFonts w:eastAsiaTheme="minorEastAsia"/>
          <w:i/>
          <w:sz w:val="22"/>
          <w:lang w:val="en-US"/>
        </w:rPr>
        <w:t>-level</w:t>
      </w:r>
      <w:r w:rsidRPr="00E40789">
        <w:rPr>
          <w:rFonts w:eastAsiaTheme="minorEastAsia"/>
          <w:i/>
          <w:sz w:val="22"/>
          <w:lang w:val="en-US"/>
        </w:rPr>
        <w:t xml:space="preserve"> HARQ-ACK bit(s).</w:t>
      </w:r>
    </w:p>
    <w:p w14:paraId="170C5A24" w14:textId="249E9D23" w:rsidR="00352B55" w:rsidRDefault="00282552" w:rsidP="00A06BB9">
      <w:pPr>
        <w:pStyle w:val="1"/>
        <w:numPr>
          <w:ilvl w:val="0"/>
          <w:numId w:val="6"/>
        </w:numPr>
        <w:spacing w:after="120"/>
        <w:jc w:val="both"/>
        <w:rPr>
          <w:b/>
          <w:lang w:val="en-US"/>
        </w:rPr>
      </w:pPr>
      <w:r>
        <w:rPr>
          <w:b/>
          <w:lang w:val="en-US"/>
        </w:rPr>
        <w:t>TB-based HARQ-ACK feedback</w:t>
      </w:r>
    </w:p>
    <w:p w14:paraId="4ADB4D31" w14:textId="231F22D2" w:rsidR="00A06BB9" w:rsidRPr="002A0EF7" w:rsidRDefault="006556BA" w:rsidP="002A0EF7">
      <w:pPr>
        <w:spacing w:afterLines="50" w:after="120"/>
        <w:jc w:val="both"/>
        <w:rPr>
          <w:rFonts w:eastAsia="SimSun"/>
          <w:sz w:val="22"/>
          <w:szCs w:val="22"/>
          <w:lang w:val="en-US" w:eastAsia="zh-CN"/>
        </w:rPr>
      </w:pPr>
      <w:r w:rsidRPr="002A0EF7">
        <w:rPr>
          <w:rFonts w:eastAsia="SimSun"/>
          <w:sz w:val="22"/>
          <w:szCs w:val="22"/>
          <w:lang w:val="en-US" w:eastAsia="zh-CN"/>
        </w:rPr>
        <w:t xml:space="preserve">For CBG-based (re)transmission, it is still beneficial to support fallback to TB-based transmission in some cases like </w:t>
      </w:r>
      <w:r w:rsidR="00F123E2">
        <w:rPr>
          <w:rFonts w:eastAsia="SimSun"/>
          <w:sz w:val="22"/>
          <w:szCs w:val="22"/>
          <w:lang w:val="en-US" w:eastAsia="zh-CN"/>
        </w:rPr>
        <w:t xml:space="preserve">lack of </w:t>
      </w:r>
      <w:r w:rsidRPr="002A0EF7">
        <w:rPr>
          <w:rFonts w:eastAsia="SimSun"/>
          <w:sz w:val="22"/>
          <w:szCs w:val="22"/>
          <w:lang w:val="en-US" w:eastAsia="zh-CN"/>
        </w:rPr>
        <w:t xml:space="preserve">UL coverage, small TBS </w:t>
      </w:r>
      <w:r w:rsidR="007C2CD0" w:rsidRPr="002A0EF7">
        <w:rPr>
          <w:rFonts w:eastAsia="SimSun"/>
          <w:sz w:val="22"/>
          <w:szCs w:val="22"/>
          <w:lang w:val="en-US" w:eastAsia="zh-CN"/>
        </w:rPr>
        <w:t>scheduling</w:t>
      </w:r>
      <w:r w:rsidR="00F123E2">
        <w:rPr>
          <w:rFonts w:eastAsia="SimSun"/>
          <w:sz w:val="22"/>
          <w:szCs w:val="22"/>
          <w:lang w:val="en-US" w:eastAsia="zh-CN"/>
        </w:rPr>
        <w:t>, too many HARQ-ACK bits over multiple carriers/slots and CBGs,</w:t>
      </w:r>
      <w:r w:rsidR="007C2CD0" w:rsidRPr="002A0EF7">
        <w:rPr>
          <w:rFonts w:eastAsia="SimSun"/>
          <w:sz w:val="22"/>
          <w:szCs w:val="22"/>
          <w:lang w:val="en-US" w:eastAsia="zh-CN"/>
        </w:rPr>
        <w:t xml:space="preserve"> </w:t>
      </w:r>
      <w:r w:rsidRPr="002A0EF7">
        <w:rPr>
          <w:rFonts w:eastAsia="SimSun"/>
          <w:i/>
          <w:sz w:val="22"/>
          <w:szCs w:val="22"/>
          <w:lang w:val="en-US" w:eastAsia="zh-CN"/>
        </w:rPr>
        <w:t>etc</w:t>
      </w:r>
      <w:r w:rsidRPr="002A0EF7">
        <w:rPr>
          <w:rFonts w:eastAsia="SimSun"/>
          <w:sz w:val="22"/>
          <w:szCs w:val="22"/>
          <w:lang w:val="en-US" w:eastAsia="zh-CN"/>
        </w:rPr>
        <w:t xml:space="preserve">. </w:t>
      </w:r>
      <w:r w:rsidR="00132087" w:rsidRPr="002A0EF7">
        <w:rPr>
          <w:rFonts w:eastAsia="SimSun"/>
          <w:sz w:val="22"/>
          <w:szCs w:val="22"/>
          <w:lang w:val="en-US" w:eastAsia="zh-CN"/>
        </w:rPr>
        <w:t xml:space="preserve">Accordingly, TB-based HARQ-ACK should be </w:t>
      </w:r>
      <w:r w:rsidR="002D1E4E">
        <w:rPr>
          <w:rFonts w:eastAsia="SimSun"/>
          <w:sz w:val="22"/>
          <w:szCs w:val="22"/>
          <w:lang w:val="en-US" w:eastAsia="zh-CN"/>
        </w:rPr>
        <w:t>enabled even if the UE is configured with CBG-based (re-)transmission</w:t>
      </w:r>
      <w:r w:rsidR="00132087" w:rsidRPr="002A0EF7">
        <w:rPr>
          <w:rFonts w:eastAsia="SimSun"/>
          <w:sz w:val="22"/>
          <w:szCs w:val="22"/>
          <w:lang w:val="en-US" w:eastAsia="zh-CN"/>
        </w:rPr>
        <w:t xml:space="preserve">. </w:t>
      </w:r>
      <w:r w:rsidRPr="002A0EF7">
        <w:rPr>
          <w:rFonts w:eastAsia="SimSun"/>
          <w:sz w:val="22"/>
          <w:szCs w:val="22"/>
          <w:lang w:val="en-US" w:eastAsia="zh-CN"/>
        </w:rPr>
        <w:t>Following can be considered to support the fallback to TB-based transmission.</w:t>
      </w:r>
    </w:p>
    <w:p w14:paraId="107EA3CD" w14:textId="0CA9B0DF" w:rsidR="00132087" w:rsidRPr="002A0EF7" w:rsidRDefault="00132087" w:rsidP="002A0EF7">
      <w:pPr>
        <w:pStyle w:val="afc"/>
        <w:numPr>
          <w:ilvl w:val="0"/>
          <w:numId w:val="17"/>
        </w:numPr>
        <w:spacing w:afterLines="50" w:after="120"/>
        <w:ind w:leftChars="0"/>
        <w:jc w:val="both"/>
        <w:rPr>
          <w:rFonts w:eastAsia="SimSun"/>
          <w:sz w:val="22"/>
          <w:szCs w:val="22"/>
          <w:lang w:val="en-US" w:eastAsia="zh-CN"/>
        </w:rPr>
      </w:pPr>
      <w:r w:rsidRPr="002A0EF7">
        <w:rPr>
          <w:rFonts w:eastAsia="SimSun"/>
          <w:sz w:val="22"/>
          <w:szCs w:val="22"/>
          <w:lang w:val="en-US" w:eastAsia="zh-CN"/>
        </w:rPr>
        <w:t>Using DCI to explicitly or implicitly inform TB-level transmission.</w:t>
      </w:r>
    </w:p>
    <w:p w14:paraId="4CB1D520" w14:textId="241A7419" w:rsidR="00132087" w:rsidRPr="002A0EF7" w:rsidRDefault="00132087" w:rsidP="002A0EF7">
      <w:pPr>
        <w:pStyle w:val="afc"/>
        <w:numPr>
          <w:ilvl w:val="1"/>
          <w:numId w:val="17"/>
        </w:numPr>
        <w:spacing w:afterLines="50" w:after="120"/>
        <w:ind w:leftChars="0"/>
        <w:jc w:val="both"/>
        <w:rPr>
          <w:rFonts w:eastAsia="SimSun"/>
          <w:sz w:val="22"/>
          <w:szCs w:val="22"/>
          <w:lang w:val="en-US" w:eastAsia="zh-CN"/>
        </w:rPr>
      </w:pPr>
      <w:r w:rsidRPr="002A0EF7">
        <w:rPr>
          <w:rFonts w:eastAsia="SimSun"/>
          <w:sz w:val="22"/>
          <w:szCs w:val="22"/>
          <w:lang w:val="en-US" w:eastAsia="zh-CN"/>
        </w:rPr>
        <w:t>Different DCI formats for scheduling TB-based or CBG-based (re)transmission.</w:t>
      </w:r>
    </w:p>
    <w:p w14:paraId="25E4A180" w14:textId="65E85270" w:rsidR="00132087" w:rsidRPr="002A0EF7" w:rsidRDefault="00132087" w:rsidP="002A0EF7">
      <w:pPr>
        <w:pStyle w:val="afc"/>
        <w:numPr>
          <w:ilvl w:val="1"/>
          <w:numId w:val="17"/>
        </w:numPr>
        <w:spacing w:afterLines="50" w:after="120"/>
        <w:ind w:leftChars="0"/>
        <w:jc w:val="both"/>
        <w:rPr>
          <w:rFonts w:eastAsia="SimSun"/>
          <w:sz w:val="22"/>
          <w:szCs w:val="22"/>
          <w:lang w:val="en-US" w:eastAsia="zh-CN"/>
        </w:rPr>
      </w:pPr>
      <w:r w:rsidRPr="002A0EF7">
        <w:rPr>
          <w:rFonts w:eastAsia="SimSun"/>
          <w:sz w:val="22"/>
          <w:szCs w:val="22"/>
          <w:lang w:val="en-US" w:eastAsia="zh-CN"/>
        </w:rPr>
        <w:lastRenderedPageBreak/>
        <w:t>DCI transmitted by common search space is used for scheduling TB-based (re)transmission.</w:t>
      </w:r>
    </w:p>
    <w:p w14:paraId="2F2703D1" w14:textId="77777777" w:rsidR="002A0EF7" w:rsidRPr="002A0EF7" w:rsidRDefault="002A0EF7" w:rsidP="002A0EF7">
      <w:pPr>
        <w:pStyle w:val="afc"/>
        <w:numPr>
          <w:ilvl w:val="0"/>
          <w:numId w:val="17"/>
        </w:numPr>
        <w:spacing w:afterLines="50" w:after="120"/>
        <w:ind w:leftChars="0"/>
        <w:jc w:val="both"/>
        <w:rPr>
          <w:rFonts w:eastAsia="SimSun"/>
          <w:sz w:val="22"/>
          <w:szCs w:val="22"/>
          <w:lang w:val="en-US" w:eastAsia="zh-CN"/>
        </w:rPr>
      </w:pPr>
      <w:r w:rsidRPr="002A0EF7">
        <w:rPr>
          <w:rFonts w:eastAsia="SimSun"/>
          <w:sz w:val="22"/>
          <w:szCs w:val="22"/>
          <w:lang w:val="en-US" w:eastAsia="zh-CN"/>
        </w:rPr>
        <w:t>W</w:t>
      </w:r>
      <w:r w:rsidR="007C2CD0" w:rsidRPr="002A0EF7">
        <w:rPr>
          <w:rFonts w:eastAsia="SimSun"/>
          <w:sz w:val="22"/>
          <w:szCs w:val="22"/>
          <w:lang w:val="en-US" w:eastAsia="zh-CN"/>
        </w:rPr>
        <w:t>hen all CBG are feedback as “ACK” while TB-level feedback is “NACK”</w:t>
      </w:r>
      <w:r w:rsidRPr="002A0EF7">
        <w:rPr>
          <w:rFonts w:eastAsia="SimSun"/>
          <w:sz w:val="22"/>
          <w:szCs w:val="22"/>
          <w:lang w:val="en-US" w:eastAsia="zh-CN"/>
        </w:rPr>
        <w:t xml:space="preserve"> </w:t>
      </w:r>
      <w:r w:rsidRPr="002A0EF7">
        <w:rPr>
          <w:rFonts w:eastAsia="SimSun" w:hint="eastAsia"/>
          <w:sz w:val="22"/>
          <w:szCs w:val="22"/>
          <w:lang w:val="en-US" w:eastAsia="zh-CN"/>
        </w:rPr>
        <w:t>as discussed for above option 3.</w:t>
      </w:r>
    </w:p>
    <w:p w14:paraId="63746F8D" w14:textId="339AE58F" w:rsidR="002A0EF7" w:rsidRDefault="002A0EF7" w:rsidP="002A0EF7">
      <w:pPr>
        <w:pStyle w:val="afc"/>
        <w:numPr>
          <w:ilvl w:val="0"/>
          <w:numId w:val="17"/>
        </w:numPr>
        <w:spacing w:afterLines="50" w:after="120"/>
        <w:ind w:leftChars="0"/>
        <w:jc w:val="both"/>
        <w:rPr>
          <w:rFonts w:eastAsia="SimSun"/>
          <w:sz w:val="22"/>
          <w:szCs w:val="22"/>
          <w:lang w:val="en-US" w:eastAsia="zh-CN"/>
        </w:rPr>
      </w:pPr>
      <w:r>
        <w:rPr>
          <w:rFonts w:eastAsia="SimSun"/>
          <w:sz w:val="22"/>
          <w:szCs w:val="22"/>
          <w:lang w:val="en-US" w:eastAsia="zh-CN"/>
        </w:rPr>
        <w:t>W</w:t>
      </w:r>
      <w:r w:rsidRPr="002A0EF7">
        <w:rPr>
          <w:rFonts w:eastAsia="SimSun"/>
          <w:sz w:val="22"/>
          <w:szCs w:val="22"/>
          <w:lang w:val="en-US" w:eastAsia="zh-CN"/>
        </w:rPr>
        <w:t>hen the number of CBs constructing a TB is less than the configured number of CBGs</w:t>
      </w:r>
      <w:r>
        <w:rPr>
          <w:rFonts w:eastAsia="SimSun"/>
          <w:sz w:val="22"/>
          <w:szCs w:val="22"/>
          <w:lang w:val="en-US" w:eastAsia="zh-CN"/>
        </w:rPr>
        <w:t>.</w:t>
      </w:r>
    </w:p>
    <w:p w14:paraId="1AEAD4AA" w14:textId="677CE1BF" w:rsidR="007C2CD0" w:rsidRPr="00B844E6" w:rsidRDefault="000F287C" w:rsidP="006556BA">
      <w:pPr>
        <w:jc w:val="both"/>
        <w:rPr>
          <w:rFonts w:eastAsia="SimSun"/>
          <w:sz w:val="22"/>
          <w:lang w:val="en-US" w:eastAsia="zh-CN"/>
        </w:rPr>
      </w:pPr>
      <w:r>
        <w:rPr>
          <w:rFonts w:eastAsia="SimSun"/>
          <w:sz w:val="22"/>
          <w:lang w:val="en-US" w:eastAsia="zh-CN"/>
        </w:rPr>
        <w:t>It is worthwhile to consider that f</w:t>
      </w:r>
      <w:r w:rsidRPr="000F287C">
        <w:rPr>
          <w:rFonts w:eastAsia="SimSun" w:hint="eastAsia"/>
          <w:sz w:val="22"/>
          <w:lang w:val="en-US" w:eastAsia="zh-CN"/>
        </w:rPr>
        <w:t xml:space="preserve">or </w:t>
      </w:r>
      <w:r>
        <w:rPr>
          <w:rFonts w:eastAsiaTheme="minorEastAsia"/>
          <w:sz w:val="22"/>
          <w:lang w:val="en-US"/>
        </w:rPr>
        <w:t>HARQ-ACK multiplexing for multiple TBs/CBGs over multiple carriers/times, m</w:t>
      </w:r>
      <w:r w:rsidRPr="000F287C">
        <w:rPr>
          <w:rFonts w:eastAsiaTheme="minorEastAsia"/>
          <w:sz w:val="22"/>
          <w:lang w:val="en-US"/>
        </w:rPr>
        <w:t xml:space="preserve">iss detection of a DCI for scheduling TB/CBG(s) </w:t>
      </w:r>
      <w:r w:rsidR="00D44929">
        <w:rPr>
          <w:rFonts w:eastAsiaTheme="minorEastAsia"/>
          <w:sz w:val="22"/>
          <w:lang w:val="en-US"/>
        </w:rPr>
        <w:t>will cause</w:t>
      </w:r>
      <w:r w:rsidRPr="000F287C">
        <w:rPr>
          <w:rFonts w:eastAsiaTheme="minorEastAsia"/>
          <w:sz w:val="22"/>
          <w:lang w:val="en-US"/>
        </w:rPr>
        <w:t xml:space="preserve"> unknown HARQ-ACK codebook size</w:t>
      </w:r>
      <w:r w:rsidR="00D44929">
        <w:rPr>
          <w:rFonts w:eastAsiaTheme="minorEastAsia"/>
          <w:sz w:val="22"/>
          <w:lang w:val="en-US"/>
        </w:rPr>
        <w:t>, detailed discussion can be found in [4].</w:t>
      </w:r>
    </w:p>
    <w:p w14:paraId="7016069B" w14:textId="0F9F9356" w:rsidR="00D44929" w:rsidRPr="00E40789" w:rsidRDefault="00D44929" w:rsidP="00D44929">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2</w:t>
      </w:r>
      <w:r w:rsidRPr="00E40789">
        <w:rPr>
          <w:rFonts w:eastAsiaTheme="minorEastAsia"/>
          <w:b/>
          <w:sz w:val="22"/>
          <w:u w:val="single"/>
          <w:lang w:val="en-US"/>
        </w:rPr>
        <w:t>:</w:t>
      </w:r>
    </w:p>
    <w:p w14:paraId="18086644" w14:textId="16AFE798" w:rsidR="00D44929" w:rsidRDefault="00D44929" w:rsidP="00D44929">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It is beneficial to support fallback to TB-based transmission, accordingly TB-based HARQ-ACK should be transmitted.</w:t>
      </w:r>
    </w:p>
    <w:p w14:paraId="7F52FC57" w14:textId="77777777" w:rsidR="00D44929" w:rsidRPr="00D44929" w:rsidRDefault="00D44929" w:rsidP="006556BA">
      <w:pPr>
        <w:jc w:val="both"/>
        <w:rPr>
          <w:rFonts w:eastAsia="SimSun"/>
          <w:lang w:val="en-US" w:eastAsia="zh-CN"/>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435055C2"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505C40">
        <w:rPr>
          <w:rFonts w:eastAsia="ＭＳ 明朝"/>
          <w:sz w:val="22"/>
          <w:lang w:val="en-US"/>
        </w:rPr>
        <w:t xml:space="preserve">CBG-based HARQ-ACK feedback and </w:t>
      </w:r>
      <w:r w:rsidR="003C1A20">
        <w:rPr>
          <w:rFonts w:eastAsia="ＭＳ 明朝"/>
          <w:sz w:val="22"/>
          <w:lang w:val="en-US"/>
        </w:rPr>
        <w:t xml:space="preserve">the fallback to TB-based HARQ-ACK </w:t>
      </w:r>
      <w:r>
        <w:rPr>
          <w:rFonts w:eastAsia="ＭＳ 明朝"/>
          <w:sz w:val="22"/>
          <w:lang w:val="en-US"/>
        </w:rPr>
        <w:t xml:space="preserve">are discussed and following proposals </w:t>
      </w:r>
      <w:r w:rsidR="003C1A20">
        <w:rPr>
          <w:rFonts w:eastAsia="ＭＳ 明朝"/>
          <w:sz w:val="22"/>
          <w:lang w:val="en-US"/>
        </w:rPr>
        <w:t>are</w:t>
      </w:r>
      <w:r>
        <w:rPr>
          <w:rFonts w:eastAsia="ＭＳ 明朝"/>
          <w:sz w:val="22"/>
          <w:lang w:val="en-US"/>
        </w:rPr>
        <w:t xml:space="preserve"> made.</w:t>
      </w:r>
    </w:p>
    <w:p w14:paraId="421D233E" w14:textId="610B22F8" w:rsidR="00A75EFB" w:rsidRPr="00E40789" w:rsidRDefault="00A75EFB" w:rsidP="00A75EFB">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D44929">
        <w:rPr>
          <w:rFonts w:eastAsiaTheme="minorEastAsia"/>
          <w:b/>
          <w:sz w:val="22"/>
          <w:u w:val="single"/>
          <w:lang w:val="en-US"/>
        </w:rPr>
        <w:t>1</w:t>
      </w:r>
      <w:r w:rsidRPr="00E40789">
        <w:rPr>
          <w:rFonts w:eastAsiaTheme="minorEastAsia"/>
          <w:b/>
          <w:sz w:val="22"/>
          <w:u w:val="single"/>
          <w:lang w:val="en-US"/>
        </w:rPr>
        <w:t>:</w:t>
      </w:r>
    </w:p>
    <w:p w14:paraId="72DDC88D" w14:textId="77777777" w:rsidR="00A75EFB" w:rsidRDefault="00A75EFB" w:rsidP="00A75EFB">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To support CBG-based HARQ-ACK feedback, following three options can be considered to determine the HARQ-ACK codebook size.</w:t>
      </w:r>
    </w:p>
    <w:p w14:paraId="4163D0EB" w14:textId="77777777" w:rsidR="00A75EFB" w:rsidRPr="00E40789" w:rsidRDefault="00A75EFB" w:rsidP="00A75EFB">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 xml:space="preserve">Option 1: Fixed codebook size which is based on the initial transmission. </w:t>
      </w:r>
    </w:p>
    <w:p w14:paraId="2D529F6A" w14:textId="77777777" w:rsidR="00A75EFB" w:rsidRPr="00E40789" w:rsidRDefault="00A75EFB" w:rsidP="00A75EFB">
      <w:pPr>
        <w:pStyle w:val="afc"/>
        <w:numPr>
          <w:ilvl w:val="1"/>
          <w:numId w:val="17"/>
        </w:numPr>
        <w:spacing w:afterLines="50" w:after="120"/>
        <w:ind w:leftChars="0"/>
        <w:jc w:val="both"/>
        <w:rPr>
          <w:rFonts w:eastAsiaTheme="minorEastAsia"/>
          <w:i/>
          <w:sz w:val="22"/>
          <w:lang w:val="en-US"/>
        </w:rPr>
      </w:pPr>
      <w:r w:rsidRPr="00E40789">
        <w:rPr>
          <w:rFonts w:eastAsiaTheme="minorEastAsia"/>
          <w:i/>
          <w:sz w:val="22"/>
          <w:lang w:val="en-US"/>
        </w:rPr>
        <w:t>Option 2: Dynamic codebook size which is based on the actual transmitted CBG(s)</w:t>
      </w:r>
    </w:p>
    <w:p w14:paraId="55BA6964" w14:textId="77777777" w:rsidR="00A75EFB" w:rsidRPr="00E40789" w:rsidRDefault="00A75EFB" w:rsidP="00A75EFB">
      <w:pPr>
        <w:pStyle w:val="afc"/>
        <w:numPr>
          <w:ilvl w:val="1"/>
          <w:numId w:val="17"/>
        </w:numPr>
        <w:spacing w:afterLines="50" w:after="120"/>
        <w:ind w:leftChars="0"/>
        <w:rPr>
          <w:rFonts w:eastAsiaTheme="minorEastAsia"/>
          <w:i/>
          <w:sz w:val="22"/>
          <w:lang w:val="en-US"/>
        </w:rPr>
      </w:pPr>
      <w:r w:rsidRPr="00E40789">
        <w:rPr>
          <w:rFonts w:eastAsiaTheme="minorEastAsia"/>
          <w:i/>
          <w:sz w:val="22"/>
          <w:lang w:val="en-US"/>
        </w:rPr>
        <w:t>Option</w:t>
      </w:r>
      <w:r>
        <w:rPr>
          <w:rFonts w:eastAsiaTheme="minorEastAsia"/>
          <w:i/>
          <w:sz w:val="22"/>
          <w:lang w:val="en-US"/>
        </w:rPr>
        <w:t xml:space="preserve"> </w:t>
      </w:r>
      <w:r w:rsidRPr="00E40789">
        <w:rPr>
          <w:rFonts w:eastAsiaTheme="minorEastAsia"/>
          <w:i/>
          <w:sz w:val="22"/>
          <w:lang w:val="en-US"/>
        </w:rPr>
        <w:t>3:</w:t>
      </w:r>
      <w:r>
        <w:rPr>
          <w:rFonts w:eastAsiaTheme="minorEastAsia"/>
          <w:i/>
          <w:sz w:val="22"/>
          <w:lang w:val="en-US"/>
        </w:rPr>
        <w:t xml:space="preserve"> </w:t>
      </w:r>
      <w:r w:rsidRPr="00E40789">
        <w:rPr>
          <w:rFonts w:eastAsiaTheme="minorEastAsia"/>
          <w:i/>
          <w:sz w:val="22"/>
          <w:lang w:val="en-US"/>
        </w:rPr>
        <w:t>Dynamic codebook size which is based on TB-level HARQ-ACK bit</w:t>
      </w:r>
      <w:r>
        <w:rPr>
          <w:rFonts w:eastAsiaTheme="minorEastAsia"/>
          <w:i/>
          <w:sz w:val="22"/>
          <w:lang w:val="en-US"/>
        </w:rPr>
        <w:t xml:space="preserve"> plus the actual </w:t>
      </w:r>
      <w:r w:rsidRPr="00E40789">
        <w:rPr>
          <w:rFonts w:eastAsiaTheme="minorEastAsia"/>
          <w:i/>
          <w:sz w:val="22"/>
          <w:lang w:val="en-US"/>
        </w:rPr>
        <w:t>transmitted CBG(s)</w:t>
      </w:r>
      <w:r>
        <w:rPr>
          <w:rFonts w:eastAsiaTheme="minorEastAsia"/>
          <w:i/>
          <w:sz w:val="22"/>
          <w:lang w:val="en-US"/>
        </w:rPr>
        <w:t>-level</w:t>
      </w:r>
      <w:r w:rsidRPr="00E40789">
        <w:rPr>
          <w:rFonts w:eastAsiaTheme="minorEastAsia"/>
          <w:i/>
          <w:sz w:val="22"/>
          <w:lang w:val="en-US"/>
        </w:rPr>
        <w:t xml:space="preserve"> HARQ-ACK bit(s).</w:t>
      </w:r>
    </w:p>
    <w:p w14:paraId="28CEA808" w14:textId="77777777" w:rsidR="00D44929" w:rsidRPr="00E40789" w:rsidRDefault="00D44929" w:rsidP="00D44929">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2</w:t>
      </w:r>
      <w:r w:rsidRPr="00E40789">
        <w:rPr>
          <w:rFonts w:eastAsiaTheme="minorEastAsia"/>
          <w:b/>
          <w:sz w:val="22"/>
          <w:u w:val="single"/>
          <w:lang w:val="en-US"/>
        </w:rPr>
        <w:t>:</w:t>
      </w:r>
    </w:p>
    <w:p w14:paraId="1B111233" w14:textId="77777777" w:rsidR="00D44929" w:rsidRDefault="00D44929" w:rsidP="00D44929">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It is beneficial to support fallback to TB-based transmission, accordingly TB-based HARQ-ACK should be transmitted.</w:t>
      </w:r>
    </w:p>
    <w:p w14:paraId="7BAFD509" w14:textId="77777777" w:rsidR="005D0A85" w:rsidRPr="00A804A3"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2399C8E0" w14:textId="77777777" w:rsidR="00923E0A" w:rsidRDefault="00923E0A" w:rsidP="00923E0A">
      <w:pPr>
        <w:widowControl w:val="0"/>
        <w:numPr>
          <w:ilvl w:val="0"/>
          <w:numId w:val="4"/>
        </w:numPr>
        <w:spacing w:after="120"/>
        <w:jc w:val="both"/>
        <w:rPr>
          <w:sz w:val="22"/>
          <w:szCs w:val="22"/>
          <w:lang w:val="en-US"/>
        </w:rPr>
      </w:pPr>
      <w:r>
        <w:rPr>
          <w:sz w:val="22"/>
          <w:szCs w:val="22"/>
          <w:lang w:val="en-US"/>
        </w:rPr>
        <w:t>3GPP RAN1#89, Chairman’s note.</w:t>
      </w:r>
    </w:p>
    <w:p w14:paraId="5DBBFF48" w14:textId="7AF1CA85" w:rsidR="00923E0A" w:rsidRDefault="00923E0A" w:rsidP="00923E0A">
      <w:pPr>
        <w:widowControl w:val="0"/>
        <w:numPr>
          <w:ilvl w:val="0"/>
          <w:numId w:val="4"/>
        </w:numPr>
        <w:spacing w:after="120"/>
        <w:jc w:val="both"/>
        <w:rPr>
          <w:sz w:val="22"/>
          <w:szCs w:val="22"/>
          <w:lang w:val="en-US"/>
        </w:rPr>
      </w:pPr>
      <w:r>
        <w:rPr>
          <w:sz w:val="22"/>
          <w:szCs w:val="22"/>
          <w:lang w:val="en-US"/>
        </w:rPr>
        <w:t>R1-17</w:t>
      </w:r>
      <w:r w:rsidR="00F123E2">
        <w:rPr>
          <w:sz w:val="22"/>
          <w:szCs w:val="22"/>
          <w:lang w:val="en-US"/>
        </w:rPr>
        <w:t>11112</w:t>
      </w:r>
      <w:r>
        <w:rPr>
          <w:sz w:val="22"/>
          <w:szCs w:val="22"/>
          <w:lang w:val="en-US"/>
        </w:rPr>
        <w:t>, ‘CBG construction,’ NTT DOCOMO</w:t>
      </w:r>
      <w:r w:rsidR="00F123E2">
        <w:rPr>
          <w:sz w:val="22"/>
          <w:szCs w:val="22"/>
          <w:lang w:val="en-US"/>
        </w:rPr>
        <w:t>, INC.</w:t>
      </w:r>
    </w:p>
    <w:p w14:paraId="103D590E" w14:textId="197BCF08" w:rsidR="00923E0A" w:rsidRPr="003E15E5" w:rsidRDefault="00923E0A" w:rsidP="00923E0A">
      <w:pPr>
        <w:widowControl w:val="0"/>
        <w:numPr>
          <w:ilvl w:val="0"/>
          <w:numId w:val="4"/>
        </w:numPr>
        <w:spacing w:after="120"/>
        <w:jc w:val="both"/>
        <w:rPr>
          <w:sz w:val="22"/>
          <w:szCs w:val="22"/>
          <w:lang w:val="en-US"/>
        </w:rPr>
      </w:pPr>
      <w:r>
        <w:rPr>
          <w:sz w:val="22"/>
          <w:szCs w:val="22"/>
          <w:lang w:val="en-US"/>
        </w:rPr>
        <w:t>R1-17</w:t>
      </w:r>
      <w:r w:rsidR="00F123E2">
        <w:rPr>
          <w:sz w:val="22"/>
          <w:szCs w:val="22"/>
          <w:lang w:val="en-US"/>
        </w:rPr>
        <w:t>11113</w:t>
      </w:r>
      <w:r>
        <w:rPr>
          <w:sz w:val="22"/>
          <w:szCs w:val="22"/>
          <w:lang w:val="en-US"/>
        </w:rPr>
        <w:t>, ‘</w:t>
      </w:r>
      <w:r w:rsidR="00F123E2">
        <w:rPr>
          <w:sz w:val="22"/>
          <w:szCs w:val="22"/>
          <w:lang w:val="en-US"/>
        </w:rPr>
        <w:t>D</w:t>
      </w:r>
      <w:r w:rsidRPr="004C5E8D">
        <w:rPr>
          <w:sz w:val="22"/>
          <w:szCs w:val="22"/>
          <w:lang w:val="en-US"/>
        </w:rPr>
        <w:t>L control signalling for CBG-based (re)transmission</w:t>
      </w:r>
      <w:r>
        <w:rPr>
          <w:sz w:val="22"/>
          <w:szCs w:val="22"/>
          <w:lang w:val="en-US"/>
        </w:rPr>
        <w:t>,’ NTT DOCOMO</w:t>
      </w:r>
      <w:r w:rsidR="00F123E2">
        <w:rPr>
          <w:sz w:val="22"/>
          <w:szCs w:val="22"/>
          <w:lang w:val="en-US"/>
        </w:rPr>
        <w:t>, INC.</w:t>
      </w:r>
    </w:p>
    <w:p w14:paraId="75C7040A" w14:textId="3DC2254C" w:rsidR="0063037A" w:rsidRPr="00E0702B" w:rsidRDefault="009A1DAA" w:rsidP="00923E0A">
      <w:pPr>
        <w:widowControl w:val="0"/>
        <w:numPr>
          <w:ilvl w:val="0"/>
          <w:numId w:val="4"/>
        </w:numPr>
        <w:spacing w:after="120"/>
        <w:jc w:val="both"/>
        <w:rPr>
          <w:sz w:val="22"/>
          <w:szCs w:val="22"/>
          <w:lang w:val="en-US"/>
        </w:rPr>
      </w:pPr>
      <w:r>
        <w:rPr>
          <w:sz w:val="22"/>
          <w:szCs w:val="22"/>
          <w:lang w:val="en-US"/>
        </w:rPr>
        <w:t>R1-17</w:t>
      </w:r>
      <w:r w:rsidR="00F123E2">
        <w:rPr>
          <w:sz w:val="22"/>
          <w:szCs w:val="22"/>
          <w:lang w:val="en-US"/>
        </w:rPr>
        <w:t>11116</w:t>
      </w:r>
      <w:r>
        <w:rPr>
          <w:sz w:val="22"/>
          <w:szCs w:val="22"/>
          <w:lang w:val="en-US"/>
        </w:rPr>
        <w:t>, ‘HARQ-ACK multiplexing,’ NTT DOCOMO</w:t>
      </w:r>
      <w:r w:rsidR="00F123E2">
        <w:rPr>
          <w:sz w:val="22"/>
          <w:szCs w:val="22"/>
          <w:lang w:val="en-US"/>
        </w:rPr>
        <w:t>, INC.</w:t>
      </w:r>
    </w:p>
    <w:sectPr w:rsidR="0063037A" w:rsidRPr="00E0702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C23BA" w14:textId="77777777" w:rsidR="00E64207" w:rsidRDefault="00E64207">
      <w:r>
        <w:separator/>
      </w:r>
    </w:p>
  </w:endnote>
  <w:endnote w:type="continuationSeparator" w:id="0">
    <w:p w14:paraId="70546B73" w14:textId="77777777" w:rsidR="00E64207" w:rsidRDefault="00E64207">
      <w:r>
        <w:continuationSeparator/>
      </w:r>
    </w:p>
  </w:endnote>
  <w:endnote w:type="continuationNotice" w:id="1">
    <w:p w14:paraId="4AAFF285" w14:textId="77777777" w:rsidR="00E64207" w:rsidRDefault="00E642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C7A2701" w:rsidR="00A6338D" w:rsidRPr="00000924" w:rsidRDefault="00A6338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D2AF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D2AF0">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6FBB1" w14:textId="77777777" w:rsidR="00E64207" w:rsidRDefault="00E64207">
      <w:r>
        <w:separator/>
      </w:r>
    </w:p>
  </w:footnote>
  <w:footnote w:type="continuationSeparator" w:id="0">
    <w:p w14:paraId="680A80C5" w14:textId="77777777" w:rsidR="00E64207" w:rsidRDefault="00E64207">
      <w:r>
        <w:continuationSeparator/>
      </w:r>
    </w:p>
  </w:footnote>
  <w:footnote w:type="continuationNotice" w:id="1">
    <w:p w14:paraId="34FA6336" w14:textId="77777777" w:rsidR="00E64207" w:rsidRDefault="00E642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37ED4"/>
    <w:multiLevelType w:val="hybridMultilevel"/>
    <w:tmpl w:val="A9387348"/>
    <w:lvl w:ilvl="0" w:tplc="263A0CEE">
      <w:start w:val="1"/>
      <w:numFmt w:val="bullet"/>
      <w:lvlText w:val="•"/>
      <w:lvlJc w:val="left"/>
      <w:pPr>
        <w:tabs>
          <w:tab w:val="num" w:pos="357"/>
        </w:tabs>
        <w:ind w:left="357" w:hanging="360"/>
      </w:pPr>
      <w:rPr>
        <w:rFonts w:ascii="Arial" w:hAnsi="Arial" w:hint="default"/>
      </w:rPr>
    </w:lvl>
    <w:lvl w:ilvl="1" w:tplc="4184F2F6">
      <w:numFmt w:val="bullet"/>
      <w:lvlText w:val="–"/>
      <w:lvlJc w:val="left"/>
      <w:pPr>
        <w:tabs>
          <w:tab w:val="num" w:pos="1077"/>
        </w:tabs>
        <w:ind w:left="1077" w:hanging="360"/>
      </w:pPr>
      <w:rPr>
        <w:rFonts w:ascii="Arial" w:hAnsi="Arial" w:hint="default"/>
      </w:rPr>
    </w:lvl>
    <w:lvl w:ilvl="2" w:tplc="82209A08">
      <w:start w:val="1"/>
      <w:numFmt w:val="bullet"/>
      <w:lvlText w:val="•"/>
      <w:lvlJc w:val="left"/>
      <w:pPr>
        <w:tabs>
          <w:tab w:val="num" w:pos="1797"/>
        </w:tabs>
        <w:ind w:left="1797" w:hanging="360"/>
      </w:pPr>
      <w:rPr>
        <w:rFonts w:ascii="Arial" w:hAnsi="Arial" w:hint="default"/>
      </w:rPr>
    </w:lvl>
    <w:lvl w:ilvl="3" w:tplc="B854F32C" w:tentative="1">
      <w:start w:val="1"/>
      <w:numFmt w:val="bullet"/>
      <w:lvlText w:val="•"/>
      <w:lvlJc w:val="left"/>
      <w:pPr>
        <w:tabs>
          <w:tab w:val="num" w:pos="2517"/>
        </w:tabs>
        <w:ind w:left="2517" w:hanging="360"/>
      </w:pPr>
      <w:rPr>
        <w:rFonts w:ascii="Arial" w:hAnsi="Arial" w:hint="default"/>
      </w:rPr>
    </w:lvl>
    <w:lvl w:ilvl="4" w:tplc="84D4393E" w:tentative="1">
      <w:start w:val="1"/>
      <w:numFmt w:val="bullet"/>
      <w:lvlText w:val="•"/>
      <w:lvlJc w:val="left"/>
      <w:pPr>
        <w:tabs>
          <w:tab w:val="num" w:pos="3237"/>
        </w:tabs>
        <w:ind w:left="3237" w:hanging="360"/>
      </w:pPr>
      <w:rPr>
        <w:rFonts w:ascii="Arial" w:hAnsi="Arial" w:hint="default"/>
      </w:rPr>
    </w:lvl>
    <w:lvl w:ilvl="5" w:tplc="5506567E" w:tentative="1">
      <w:start w:val="1"/>
      <w:numFmt w:val="bullet"/>
      <w:lvlText w:val="•"/>
      <w:lvlJc w:val="left"/>
      <w:pPr>
        <w:tabs>
          <w:tab w:val="num" w:pos="3957"/>
        </w:tabs>
        <w:ind w:left="3957" w:hanging="360"/>
      </w:pPr>
      <w:rPr>
        <w:rFonts w:ascii="Arial" w:hAnsi="Arial" w:hint="default"/>
      </w:rPr>
    </w:lvl>
    <w:lvl w:ilvl="6" w:tplc="9F32C992" w:tentative="1">
      <w:start w:val="1"/>
      <w:numFmt w:val="bullet"/>
      <w:lvlText w:val="•"/>
      <w:lvlJc w:val="left"/>
      <w:pPr>
        <w:tabs>
          <w:tab w:val="num" w:pos="4677"/>
        </w:tabs>
        <w:ind w:left="4677" w:hanging="360"/>
      </w:pPr>
      <w:rPr>
        <w:rFonts w:ascii="Arial" w:hAnsi="Arial" w:hint="default"/>
      </w:rPr>
    </w:lvl>
    <w:lvl w:ilvl="7" w:tplc="75EA26AC" w:tentative="1">
      <w:start w:val="1"/>
      <w:numFmt w:val="bullet"/>
      <w:lvlText w:val="•"/>
      <w:lvlJc w:val="left"/>
      <w:pPr>
        <w:tabs>
          <w:tab w:val="num" w:pos="5397"/>
        </w:tabs>
        <w:ind w:left="5397" w:hanging="360"/>
      </w:pPr>
      <w:rPr>
        <w:rFonts w:ascii="Arial" w:hAnsi="Arial" w:hint="default"/>
      </w:rPr>
    </w:lvl>
    <w:lvl w:ilvl="8" w:tplc="002AB7D8" w:tentative="1">
      <w:start w:val="1"/>
      <w:numFmt w:val="bullet"/>
      <w:lvlText w:val="•"/>
      <w:lvlJc w:val="left"/>
      <w:pPr>
        <w:tabs>
          <w:tab w:val="num" w:pos="6117"/>
        </w:tabs>
        <w:ind w:left="6117" w:hanging="360"/>
      </w:pPr>
      <w:rPr>
        <w:rFonts w:ascii="Arial" w:hAnsi="Arial"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DA17A4"/>
    <w:multiLevelType w:val="hybridMultilevel"/>
    <w:tmpl w:val="F60CDDAA"/>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DE480F"/>
    <w:multiLevelType w:val="hybridMultilevel"/>
    <w:tmpl w:val="BCC8D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769E1"/>
    <w:multiLevelType w:val="hybridMultilevel"/>
    <w:tmpl w:val="6C80FC7C"/>
    <w:lvl w:ilvl="0" w:tplc="6C6CDB4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D99753A"/>
    <w:multiLevelType w:val="hybridMultilevel"/>
    <w:tmpl w:val="D1D69F6A"/>
    <w:lvl w:ilvl="0" w:tplc="6C6CDB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A54805"/>
    <w:multiLevelType w:val="hybridMultilevel"/>
    <w:tmpl w:val="3B5243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2B624D1"/>
    <w:multiLevelType w:val="hybridMultilevel"/>
    <w:tmpl w:val="1400909E"/>
    <w:lvl w:ilvl="0" w:tplc="BC742CAC">
      <w:numFmt w:val="bullet"/>
      <w:lvlText w:val="-"/>
      <w:lvlJc w:val="left"/>
      <w:pPr>
        <w:ind w:left="360" w:hanging="360"/>
      </w:pPr>
      <w:rPr>
        <w:rFonts w:ascii="Calibri" w:eastAsia="ＭＳ 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C23903"/>
    <w:multiLevelType w:val="hybridMultilevel"/>
    <w:tmpl w:val="497A2DAE"/>
    <w:lvl w:ilvl="0" w:tplc="04090001">
      <w:start w:val="1"/>
      <w:numFmt w:val="bullet"/>
      <w:lvlText w:val=""/>
      <w:lvlJc w:val="left"/>
      <w:pPr>
        <w:ind w:left="420" w:hanging="420"/>
      </w:pPr>
      <w:rPr>
        <w:rFonts w:ascii="Wingdings" w:hAnsi="Wingdings" w:hint="default"/>
      </w:rPr>
    </w:lvl>
    <w:lvl w:ilvl="1" w:tplc="20B88A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C5324B"/>
    <w:multiLevelType w:val="hybridMultilevel"/>
    <w:tmpl w:val="5F0A9E0A"/>
    <w:lvl w:ilvl="0" w:tplc="04090001">
      <w:start w:val="1"/>
      <w:numFmt w:val="bullet"/>
      <w:lvlText w:val=""/>
      <w:lvlJc w:val="left"/>
      <w:pPr>
        <w:ind w:left="420" w:hanging="420"/>
      </w:pPr>
      <w:rPr>
        <w:rFonts w:ascii="Wingdings" w:hAnsi="Wingdings" w:hint="default"/>
      </w:rPr>
    </w:lvl>
    <w:lvl w:ilvl="1" w:tplc="BBBCBE92">
      <w:numFmt w:val="bullet"/>
      <w:lvlText w:val="–"/>
      <w:lvlJc w:val="left"/>
      <w:pPr>
        <w:ind w:left="840" w:hanging="420"/>
      </w:pPr>
      <w:rPr>
        <w:rFonts w:ascii="Arial" w:hAnsi="Arial" w:cs="Times New Roman" w:hint="default"/>
      </w:rPr>
    </w:lvl>
    <w:lvl w:ilvl="2" w:tplc="E2B4D09E">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B0CA5"/>
    <w:multiLevelType w:val="hybridMultilevel"/>
    <w:tmpl w:val="77AC7454"/>
    <w:lvl w:ilvl="0" w:tplc="2ACC3F2E">
      <w:start w:val="1"/>
      <w:numFmt w:val="bullet"/>
      <w:lvlText w:val="•"/>
      <w:lvlJc w:val="left"/>
      <w:pPr>
        <w:tabs>
          <w:tab w:val="num" w:pos="360"/>
        </w:tabs>
        <w:ind w:left="360" w:hanging="360"/>
      </w:pPr>
      <w:rPr>
        <w:rFonts w:ascii="Arial" w:hAnsi="Arial" w:hint="default"/>
      </w:rPr>
    </w:lvl>
    <w:lvl w:ilvl="1" w:tplc="28B40FB2">
      <w:start w:val="858"/>
      <w:numFmt w:val="bullet"/>
      <w:lvlText w:val="•"/>
      <w:lvlJc w:val="left"/>
      <w:pPr>
        <w:tabs>
          <w:tab w:val="num" w:pos="1080"/>
        </w:tabs>
        <w:ind w:left="1080" w:hanging="360"/>
      </w:pPr>
      <w:rPr>
        <w:rFonts w:ascii="Arial" w:hAnsi="Arial" w:hint="default"/>
      </w:rPr>
    </w:lvl>
    <w:lvl w:ilvl="2" w:tplc="6BF648E0">
      <w:start w:val="858"/>
      <w:numFmt w:val="bullet"/>
      <w:lvlText w:val="•"/>
      <w:lvlJc w:val="left"/>
      <w:pPr>
        <w:tabs>
          <w:tab w:val="num" w:pos="1800"/>
        </w:tabs>
        <w:ind w:left="1800" w:hanging="360"/>
      </w:pPr>
      <w:rPr>
        <w:rFonts w:ascii="Arial" w:hAnsi="Arial" w:hint="default"/>
      </w:rPr>
    </w:lvl>
    <w:lvl w:ilvl="3" w:tplc="4EB4E280">
      <w:start w:val="858"/>
      <w:numFmt w:val="bullet"/>
      <w:lvlText w:val="•"/>
      <w:lvlJc w:val="left"/>
      <w:pPr>
        <w:tabs>
          <w:tab w:val="num" w:pos="2520"/>
        </w:tabs>
        <w:ind w:left="2520" w:hanging="360"/>
      </w:pPr>
      <w:rPr>
        <w:rFonts w:ascii="Arial" w:hAnsi="Arial" w:hint="default"/>
      </w:rPr>
    </w:lvl>
    <w:lvl w:ilvl="4" w:tplc="DD9E9FA8" w:tentative="1">
      <w:start w:val="1"/>
      <w:numFmt w:val="bullet"/>
      <w:lvlText w:val="•"/>
      <w:lvlJc w:val="left"/>
      <w:pPr>
        <w:tabs>
          <w:tab w:val="num" w:pos="3240"/>
        </w:tabs>
        <w:ind w:left="3240" w:hanging="360"/>
      </w:pPr>
      <w:rPr>
        <w:rFonts w:ascii="Arial" w:hAnsi="Arial" w:hint="default"/>
      </w:rPr>
    </w:lvl>
    <w:lvl w:ilvl="5" w:tplc="79ECED1E" w:tentative="1">
      <w:start w:val="1"/>
      <w:numFmt w:val="bullet"/>
      <w:lvlText w:val="•"/>
      <w:lvlJc w:val="left"/>
      <w:pPr>
        <w:tabs>
          <w:tab w:val="num" w:pos="3960"/>
        </w:tabs>
        <w:ind w:left="3960" w:hanging="360"/>
      </w:pPr>
      <w:rPr>
        <w:rFonts w:ascii="Arial" w:hAnsi="Arial" w:hint="default"/>
      </w:rPr>
    </w:lvl>
    <w:lvl w:ilvl="6" w:tplc="32484592" w:tentative="1">
      <w:start w:val="1"/>
      <w:numFmt w:val="bullet"/>
      <w:lvlText w:val="•"/>
      <w:lvlJc w:val="left"/>
      <w:pPr>
        <w:tabs>
          <w:tab w:val="num" w:pos="4680"/>
        </w:tabs>
        <w:ind w:left="4680" w:hanging="360"/>
      </w:pPr>
      <w:rPr>
        <w:rFonts w:ascii="Arial" w:hAnsi="Arial" w:hint="default"/>
      </w:rPr>
    </w:lvl>
    <w:lvl w:ilvl="7" w:tplc="7E46CD92" w:tentative="1">
      <w:start w:val="1"/>
      <w:numFmt w:val="bullet"/>
      <w:lvlText w:val="•"/>
      <w:lvlJc w:val="left"/>
      <w:pPr>
        <w:tabs>
          <w:tab w:val="num" w:pos="5400"/>
        </w:tabs>
        <w:ind w:left="5400" w:hanging="360"/>
      </w:pPr>
      <w:rPr>
        <w:rFonts w:ascii="Arial" w:hAnsi="Arial" w:hint="default"/>
      </w:rPr>
    </w:lvl>
    <w:lvl w:ilvl="8" w:tplc="1650492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B653964"/>
    <w:multiLevelType w:val="hybridMultilevel"/>
    <w:tmpl w:val="F4D077DE"/>
    <w:lvl w:ilvl="0" w:tplc="03B0E75C">
      <w:start w:val="1"/>
      <w:numFmt w:val="bullet"/>
      <w:lvlText w:val="•"/>
      <w:lvlJc w:val="left"/>
      <w:pPr>
        <w:tabs>
          <w:tab w:val="num" w:pos="720"/>
        </w:tabs>
        <w:ind w:left="720" w:hanging="360"/>
      </w:pPr>
      <w:rPr>
        <w:rFonts w:ascii="SimSun" w:hAnsi="SimSun" w:hint="default"/>
      </w:rPr>
    </w:lvl>
    <w:lvl w:ilvl="1" w:tplc="726E4C0C">
      <w:numFmt w:val="bullet"/>
      <w:lvlText w:val="–"/>
      <w:lvlJc w:val="left"/>
      <w:pPr>
        <w:tabs>
          <w:tab w:val="num" w:pos="1440"/>
        </w:tabs>
        <w:ind w:left="1440" w:hanging="360"/>
      </w:pPr>
      <w:rPr>
        <w:rFonts w:ascii="SimSun" w:hAnsi="SimSun" w:hint="default"/>
      </w:rPr>
    </w:lvl>
    <w:lvl w:ilvl="2" w:tplc="E8000F80" w:tentative="1">
      <w:start w:val="1"/>
      <w:numFmt w:val="bullet"/>
      <w:lvlText w:val="•"/>
      <w:lvlJc w:val="left"/>
      <w:pPr>
        <w:tabs>
          <w:tab w:val="num" w:pos="2160"/>
        </w:tabs>
        <w:ind w:left="2160" w:hanging="360"/>
      </w:pPr>
      <w:rPr>
        <w:rFonts w:ascii="SimSun" w:hAnsi="SimSun" w:hint="default"/>
      </w:rPr>
    </w:lvl>
    <w:lvl w:ilvl="3" w:tplc="E4E01396" w:tentative="1">
      <w:start w:val="1"/>
      <w:numFmt w:val="bullet"/>
      <w:lvlText w:val="•"/>
      <w:lvlJc w:val="left"/>
      <w:pPr>
        <w:tabs>
          <w:tab w:val="num" w:pos="2880"/>
        </w:tabs>
        <w:ind w:left="2880" w:hanging="360"/>
      </w:pPr>
      <w:rPr>
        <w:rFonts w:ascii="SimSun" w:hAnsi="SimSun" w:hint="default"/>
      </w:rPr>
    </w:lvl>
    <w:lvl w:ilvl="4" w:tplc="CCE609D8" w:tentative="1">
      <w:start w:val="1"/>
      <w:numFmt w:val="bullet"/>
      <w:lvlText w:val="•"/>
      <w:lvlJc w:val="left"/>
      <w:pPr>
        <w:tabs>
          <w:tab w:val="num" w:pos="3600"/>
        </w:tabs>
        <w:ind w:left="3600" w:hanging="360"/>
      </w:pPr>
      <w:rPr>
        <w:rFonts w:ascii="SimSun" w:hAnsi="SimSun" w:hint="default"/>
      </w:rPr>
    </w:lvl>
    <w:lvl w:ilvl="5" w:tplc="0F7E9DD8" w:tentative="1">
      <w:start w:val="1"/>
      <w:numFmt w:val="bullet"/>
      <w:lvlText w:val="•"/>
      <w:lvlJc w:val="left"/>
      <w:pPr>
        <w:tabs>
          <w:tab w:val="num" w:pos="4320"/>
        </w:tabs>
        <w:ind w:left="4320" w:hanging="360"/>
      </w:pPr>
      <w:rPr>
        <w:rFonts w:ascii="SimSun" w:hAnsi="SimSun" w:hint="default"/>
      </w:rPr>
    </w:lvl>
    <w:lvl w:ilvl="6" w:tplc="F336FBDE" w:tentative="1">
      <w:start w:val="1"/>
      <w:numFmt w:val="bullet"/>
      <w:lvlText w:val="•"/>
      <w:lvlJc w:val="left"/>
      <w:pPr>
        <w:tabs>
          <w:tab w:val="num" w:pos="5040"/>
        </w:tabs>
        <w:ind w:left="5040" w:hanging="360"/>
      </w:pPr>
      <w:rPr>
        <w:rFonts w:ascii="SimSun" w:hAnsi="SimSun" w:hint="default"/>
      </w:rPr>
    </w:lvl>
    <w:lvl w:ilvl="7" w:tplc="17965494" w:tentative="1">
      <w:start w:val="1"/>
      <w:numFmt w:val="bullet"/>
      <w:lvlText w:val="•"/>
      <w:lvlJc w:val="left"/>
      <w:pPr>
        <w:tabs>
          <w:tab w:val="num" w:pos="5760"/>
        </w:tabs>
        <w:ind w:left="5760" w:hanging="360"/>
      </w:pPr>
      <w:rPr>
        <w:rFonts w:ascii="SimSun" w:hAnsi="SimSun" w:hint="default"/>
      </w:rPr>
    </w:lvl>
    <w:lvl w:ilvl="8" w:tplc="442A71D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D822BE1"/>
    <w:multiLevelType w:val="hybridMultilevel"/>
    <w:tmpl w:val="64F22504"/>
    <w:lvl w:ilvl="0" w:tplc="A1302AFC">
      <w:numFmt w:val="bullet"/>
      <w:lvlText w:val="-"/>
      <w:lvlJc w:val="left"/>
      <w:pPr>
        <w:ind w:left="360" w:hanging="360"/>
      </w:pPr>
      <w:rPr>
        <w:rFonts w:ascii="Calibri" w:eastAsia="ＭＳ 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0012BB"/>
    <w:multiLevelType w:val="hybridMultilevel"/>
    <w:tmpl w:val="7A1C1D1C"/>
    <w:lvl w:ilvl="0" w:tplc="2FBA624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4067EB2"/>
    <w:multiLevelType w:val="hybridMultilevel"/>
    <w:tmpl w:val="C1320B9C"/>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3366CFA">
      <w:start w:val="5"/>
      <w:numFmt w:val="bullet"/>
      <w:lvlText w:val="-"/>
      <w:lvlJc w:val="left"/>
      <w:pPr>
        <w:ind w:left="2520" w:hanging="360"/>
      </w:pPr>
      <w:rPr>
        <w:rFonts w:ascii="Times New Roman" w:eastAsia="ＭＳ 明朝" w:hAnsi="Times New Roman" w:cs="Times New Roman"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DE2163"/>
    <w:multiLevelType w:val="hybridMultilevel"/>
    <w:tmpl w:val="F6F22F44"/>
    <w:lvl w:ilvl="0" w:tplc="A1302AFC">
      <w:numFmt w:val="bullet"/>
      <w:lvlText w:val="-"/>
      <w:lvlJc w:val="left"/>
      <w:pPr>
        <w:ind w:left="478" w:hanging="420"/>
      </w:pPr>
      <w:rPr>
        <w:rFonts w:ascii="Calibri" w:eastAsia="ＭＳ ゴシック" w:hAnsi="Calibri" w:hint="default"/>
      </w:rPr>
    </w:lvl>
    <w:lvl w:ilvl="1" w:tplc="04090003">
      <w:start w:val="1"/>
      <w:numFmt w:val="bullet"/>
      <w:lvlText w:val=""/>
      <w:lvlJc w:val="left"/>
      <w:pPr>
        <w:ind w:left="898" w:hanging="420"/>
      </w:pPr>
      <w:rPr>
        <w:rFonts w:ascii="Wingdings" w:hAnsi="Wingdings" w:hint="default"/>
      </w:rPr>
    </w:lvl>
    <w:lvl w:ilvl="2" w:tplc="04090005">
      <w:start w:val="1"/>
      <w:numFmt w:val="bullet"/>
      <w:lvlText w:val=""/>
      <w:lvlJc w:val="left"/>
      <w:pPr>
        <w:ind w:left="1318" w:hanging="420"/>
      </w:pPr>
      <w:rPr>
        <w:rFonts w:ascii="Wingdings" w:hAnsi="Wingdings" w:hint="default"/>
      </w:rPr>
    </w:lvl>
    <w:lvl w:ilvl="3" w:tplc="04090001">
      <w:start w:val="1"/>
      <w:numFmt w:val="bullet"/>
      <w:lvlText w:val=""/>
      <w:lvlJc w:val="left"/>
      <w:pPr>
        <w:ind w:left="1738" w:hanging="420"/>
      </w:pPr>
      <w:rPr>
        <w:rFonts w:ascii="Wingdings" w:hAnsi="Wingdings" w:hint="default"/>
      </w:rPr>
    </w:lvl>
    <w:lvl w:ilvl="4" w:tplc="04090003">
      <w:start w:val="1"/>
      <w:numFmt w:val="bullet"/>
      <w:lvlText w:val=""/>
      <w:lvlJc w:val="left"/>
      <w:pPr>
        <w:ind w:left="2158" w:hanging="420"/>
      </w:pPr>
      <w:rPr>
        <w:rFonts w:ascii="Wingdings" w:hAnsi="Wingdings" w:hint="default"/>
      </w:rPr>
    </w:lvl>
    <w:lvl w:ilvl="5" w:tplc="04090005">
      <w:start w:val="1"/>
      <w:numFmt w:val="bullet"/>
      <w:lvlText w:val=""/>
      <w:lvlJc w:val="left"/>
      <w:pPr>
        <w:ind w:left="2578" w:hanging="420"/>
      </w:pPr>
      <w:rPr>
        <w:rFonts w:ascii="Wingdings" w:hAnsi="Wingdings" w:hint="default"/>
      </w:rPr>
    </w:lvl>
    <w:lvl w:ilvl="6" w:tplc="04090001">
      <w:start w:val="1"/>
      <w:numFmt w:val="bullet"/>
      <w:lvlText w:val=""/>
      <w:lvlJc w:val="left"/>
      <w:pPr>
        <w:ind w:left="2998" w:hanging="420"/>
      </w:pPr>
      <w:rPr>
        <w:rFonts w:ascii="Wingdings" w:hAnsi="Wingdings" w:hint="default"/>
      </w:rPr>
    </w:lvl>
    <w:lvl w:ilvl="7" w:tplc="04090003">
      <w:start w:val="1"/>
      <w:numFmt w:val="bullet"/>
      <w:lvlText w:val=""/>
      <w:lvlJc w:val="left"/>
      <w:pPr>
        <w:ind w:left="3418" w:hanging="420"/>
      </w:pPr>
      <w:rPr>
        <w:rFonts w:ascii="Wingdings" w:hAnsi="Wingdings" w:hint="default"/>
      </w:rPr>
    </w:lvl>
    <w:lvl w:ilvl="8" w:tplc="04090005">
      <w:start w:val="1"/>
      <w:numFmt w:val="bullet"/>
      <w:lvlText w:val=""/>
      <w:lvlJc w:val="left"/>
      <w:pPr>
        <w:ind w:left="3838" w:hanging="420"/>
      </w:pPr>
      <w:rPr>
        <w:rFonts w:ascii="Wingdings" w:hAnsi="Wingdings" w:hint="default"/>
      </w:rPr>
    </w:lvl>
  </w:abstractNum>
  <w:abstractNum w:abstractNumId="38"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cs="Times New Roman" w:hint="default"/>
      </w:rPr>
    </w:lvl>
    <w:lvl w:ilvl="1" w:tplc="BF989F5A">
      <w:start w:val="2996"/>
      <w:numFmt w:val="bullet"/>
      <w:lvlText w:val="–"/>
      <w:lvlJc w:val="left"/>
      <w:pPr>
        <w:tabs>
          <w:tab w:val="num" w:pos="1440"/>
        </w:tabs>
        <w:ind w:left="1440" w:hanging="360"/>
      </w:pPr>
      <w:rPr>
        <w:rFonts w:ascii="Arial" w:hAnsi="Arial" w:cs="Times New Roman" w:hint="default"/>
      </w:rPr>
    </w:lvl>
    <w:lvl w:ilvl="2" w:tplc="EE7E0620">
      <w:start w:val="1"/>
      <w:numFmt w:val="decimal"/>
      <w:lvlText w:val="%3."/>
      <w:lvlJc w:val="left"/>
      <w:pPr>
        <w:tabs>
          <w:tab w:val="num" w:pos="2160"/>
        </w:tabs>
        <w:ind w:left="2160" w:hanging="360"/>
      </w:pPr>
    </w:lvl>
    <w:lvl w:ilvl="3" w:tplc="6024B506">
      <w:start w:val="1"/>
      <w:numFmt w:val="decimal"/>
      <w:lvlText w:val="%4."/>
      <w:lvlJc w:val="left"/>
      <w:pPr>
        <w:tabs>
          <w:tab w:val="num" w:pos="2880"/>
        </w:tabs>
        <w:ind w:left="2880" w:hanging="360"/>
      </w:pPr>
    </w:lvl>
    <w:lvl w:ilvl="4" w:tplc="559EF2A0">
      <w:start w:val="1"/>
      <w:numFmt w:val="decimal"/>
      <w:lvlText w:val="%5."/>
      <w:lvlJc w:val="left"/>
      <w:pPr>
        <w:tabs>
          <w:tab w:val="num" w:pos="3600"/>
        </w:tabs>
        <w:ind w:left="3600" w:hanging="360"/>
      </w:pPr>
    </w:lvl>
    <w:lvl w:ilvl="5" w:tplc="9C34062E">
      <w:start w:val="1"/>
      <w:numFmt w:val="decimal"/>
      <w:lvlText w:val="%6."/>
      <w:lvlJc w:val="left"/>
      <w:pPr>
        <w:tabs>
          <w:tab w:val="num" w:pos="4320"/>
        </w:tabs>
        <w:ind w:left="4320" w:hanging="360"/>
      </w:pPr>
    </w:lvl>
    <w:lvl w:ilvl="6" w:tplc="76A4FD8C">
      <w:start w:val="1"/>
      <w:numFmt w:val="decimal"/>
      <w:lvlText w:val="%7."/>
      <w:lvlJc w:val="left"/>
      <w:pPr>
        <w:tabs>
          <w:tab w:val="num" w:pos="5040"/>
        </w:tabs>
        <w:ind w:left="5040" w:hanging="360"/>
      </w:pPr>
    </w:lvl>
    <w:lvl w:ilvl="7" w:tplc="6FB4B13C">
      <w:start w:val="1"/>
      <w:numFmt w:val="decimal"/>
      <w:lvlText w:val="%8."/>
      <w:lvlJc w:val="left"/>
      <w:pPr>
        <w:tabs>
          <w:tab w:val="num" w:pos="5760"/>
        </w:tabs>
        <w:ind w:left="5760" w:hanging="360"/>
      </w:pPr>
    </w:lvl>
    <w:lvl w:ilvl="8" w:tplc="E1C8761A">
      <w:start w:val="1"/>
      <w:numFmt w:val="decimal"/>
      <w:lvlText w:val="%9."/>
      <w:lvlJc w:val="left"/>
      <w:pPr>
        <w:tabs>
          <w:tab w:val="num" w:pos="6480"/>
        </w:tabs>
        <w:ind w:left="6480" w:hanging="360"/>
      </w:pPr>
    </w:lvl>
  </w:abstractNum>
  <w:abstractNum w:abstractNumId="40"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cs="Times New Roman" w:hint="default"/>
      </w:rPr>
    </w:lvl>
    <w:lvl w:ilvl="1" w:tplc="95A45D8A">
      <w:numFmt w:val="bullet"/>
      <w:lvlText w:val="–"/>
      <w:lvlJc w:val="left"/>
      <w:pPr>
        <w:tabs>
          <w:tab w:val="num" w:pos="1440"/>
        </w:tabs>
        <w:ind w:left="1440" w:hanging="360"/>
      </w:pPr>
      <w:rPr>
        <w:rFonts w:ascii="Arial" w:hAnsi="Arial" w:cs="Times New Roman" w:hint="default"/>
      </w:rPr>
    </w:lvl>
    <w:lvl w:ilvl="2" w:tplc="F3745812">
      <w:start w:val="1"/>
      <w:numFmt w:val="decimal"/>
      <w:lvlText w:val="%3."/>
      <w:lvlJc w:val="left"/>
      <w:pPr>
        <w:tabs>
          <w:tab w:val="num" w:pos="2160"/>
        </w:tabs>
        <w:ind w:left="2160" w:hanging="360"/>
      </w:pPr>
    </w:lvl>
    <w:lvl w:ilvl="3" w:tplc="2598A37E">
      <w:start w:val="1"/>
      <w:numFmt w:val="decimal"/>
      <w:lvlText w:val="%4."/>
      <w:lvlJc w:val="left"/>
      <w:pPr>
        <w:tabs>
          <w:tab w:val="num" w:pos="2880"/>
        </w:tabs>
        <w:ind w:left="2880" w:hanging="360"/>
      </w:pPr>
    </w:lvl>
    <w:lvl w:ilvl="4" w:tplc="8ADED75E">
      <w:start w:val="1"/>
      <w:numFmt w:val="decimal"/>
      <w:lvlText w:val="%5."/>
      <w:lvlJc w:val="left"/>
      <w:pPr>
        <w:tabs>
          <w:tab w:val="num" w:pos="3600"/>
        </w:tabs>
        <w:ind w:left="3600" w:hanging="360"/>
      </w:pPr>
    </w:lvl>
    <w:lvl w:ilvl="5" w:tplc="BDA4B7D6">
      <w:start w:val="1"/>
      <w:numFmt w:val="decimal"/>
      <w:lvlText w:val="%6."/>
      <w:lvlJc w:val="left"/>
      <w:pPr>
        <w:tabs>
          <w:tab w:val="num" w:pos="4320"/>
        </w:tabs>
        <w:ind w:left="4320" w:hanging="360"/>
      </w:pPr>
    </w:lvl>
    <w:lvl w:ilvl="6" w:tplc="36024814">
      <w:start w:val="1"/>
      <w:numFmt w:val="decimal"/>
      <w:lvlText w:val="%7."/>
      <w:lvlJc w:val="left"/>
      <w:pPr>
        <w:tabs>
          <w:tab w:val="num" w:pos="5040"/>
        </w:tabs>
        <w:ind w:left="5040" w:hanging="360"/>
      </w:pPr>
    </w:lvl>
    <w:lvl w:ilvl="7" w:tplc="807EF1CA">
      <w:start w:val="1"/>
      <w:numFmt w:val="decimal"/>
      <w:lvlText w:val="%8."/>
      <w:lvlJc w:val="left"/>
      <w:pPr>
        <w:tabs>
          <w:tab w:val="num" w:pos="5760"/>
        </w:tabs>
        <w:ind w:left="5760" w:hanging="360"/>
      </w:pPr>
    </w:lvl>
    <w:lvl w:ilvl="8" w:tplc="997CC950">
      <w:start w:val="1"/>
      <w:numFmt w:val="decimal"/>
      <w:lvlText w:val="%9."/>
      <w:lvlJc w:val="left"/>
      <w:pPr>
        <w:tabs>
          <w:tab w:val="num" w:pos="6480"/>
        </w:tabs>
        <w:ind w:left="6480" w:hanging="360"/>
      </w:pPr>
    </w:lvl>
  </w:abstractNum>
  <w:abstractNum w:abstractNumId="42" w15:restartNumberingAfterBreak="0">
    <w:nsid w:val="716E68F1"/>
    <w:multiLevelType w:val="hybridMultilevel"/>
    <w:tmpl w:val="4C4086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0"/>
        </w:tabs>
        <w:ind w:left="0" w:hanging="360"/>
      </w:pPr>
      <w:rPr>
        <w:rFonts w:ascii="Arial" w:hAnsi="Arial" w:hint="default"/>
      </w:rPr>
    </w:lvl>
    <w:lvl w:ilvl="2" w:tplc="4770178C">
      <w:start w:val="858"/>
      <w:numFmt w:val="bullet"/>
      <w:lvlText w:val="•"/>
      <w:lvlJc w:val="left"/>
      <w:pPr>
        <w:tabs>
          <w:tab w:val="num" w:pos="720"/>
        </w:tabs>
        <w:ind w:left="720" w:hanging="360"/>
      </w:pPr>
      <w:rPr>
        <w:rFonts w:ascii="Arial" w:hAnsi="Arial" w:hint="default"/>
      </w:rPr>
    </w:lvl>
    <w:lvl w:ilvl="3" w:tplc="B262FC68" w:tentative="1">
      <w:start w:val="1"/>
      <w:numFmt w:val="bullet"/>
      <w:lvlText w:val="•"/>
      <w:lvlJc w:val="left"/>
      <w:pPr>
        <w:tabs>
          <w:tab w:val="num" w:pos="1440"/>
        </w:tabs>
        <w:ind w:left="1440" w:hanging="360"/>
      </w:pPr>
      <w:rPr>
        <w:rFonts w:ascii="Arial" w:hAnsi="Arial" w:hint="default"/>
      </w:rPr>
    </w:lvl>
    <w:lvl w:ilvl="4" w:tplc="E59C21FA" w:tentative="1">
      <w:start w:val="1"/>
      <w:numFmt w:val="bullet"/>
      <w:lvlText w:val="•"/>
      <w:lvlJc w:val="left"/>
      <w:pPr>
        <w:tabs>
          <w:tab w:val="num" w:pos="2160"/>
        </w:tabs>
        <w:ind w:left="2160" w:hanging="360"/>
      </w:pPr>
      <w:rPr>
        <w:rFonts w:ascii="Arial" w:hAnsi="Arial" w:hint="default"/>
      </w:rPr>
    </w:lvl>
    <w:lvl w:ilvl="5" w:tplc="B78CF5F6" w:tentative="1">
      <w:start w:val="1"/>
      <w:numFmt w:val="bullet"/>
      <w:lvlText w:val="•"/>
      <w:lvlJc w:val="left"/>
      <w:pPr>
        <w:tabs>
          <w:tab w:val="num" w:pos="2880"/>
        </w:tabs>
        <w:ind w:left="2880" w:hanging="360"/>
      </w:pPr>
      <w:rPr>
        <w:rFonts w:ascii="Arial" w:hAnsi="Arial" w:hint="default"/>
      </w:rPr>
    </w:lvl>
    <w:lvl w:ilvl="6" w:tplc="7924D10A" w:tentative="1">
      <w:start w:val="1"/>
      <w:numFmt w:val="bullet"/>
      <w:lvlText w:val="•"/>
      <w:lvlJc w:val="left"/>
      <w:pPr>
        <w:tabs>
          <w:tab w:val="num" w:pos="3600"/>
        </w:tabs>
        <w:ind w:left="3600" w:hanging="360"/>
      </w:pPr>
      <w:rPr>
        <w:rFonts w:ascii="Arial" w:hAnsi="Arial" w:hint="default"/>
      </w:rPr>
    </w:lvl>
    <w:lvl w:ilvl="7" w:tplc="00FAAF32" w:tentative="1">
      <w:start w:val="1"/>
      <w:numFmt w:val="bullet"/>
      <w:lvlText w:val="•"/>
      <w:lvlJc w:val="left"/>
      <w:pPr>
        <w:tabs>
          <w:tab w:val="num" w:pos="4320"/>
        </w:tabs>
        <w:ind w:left="4320" w:hanging="360"/>
      </w:pPr>
      <w:rPr>
        <w:rFonts w:ascii="Arial" w:hAnsi="Arial" w:hint="default"/>
      </w:rPr>
    </w:lvl>
    <w:lvl w:ilvl="8" w:tplc="A78E5D04" w:tentative="1">
      <w:start w:val="1"/>
      <w:numFmt w:val="bullet"/>
      <w:lvlText w:val="•"/>
      <w:lvlJc w:val="left"/>
      <w:pPr>
        <w:tabs>
          <w:tab w:val="num" w:pos="5040"/>
        </w:tabs>
        <w:ind w:left="5040" w:hanging="360"/>
      </w:pPr>
      <w:rPr>
        <w:rFonts w:ascii="Arial" w:hAnsi="Arial" w:hint="default"/>
      </w:rPr>
    </w:lvl>
  </w:abstractNum>
  <w:num w:numId="1">
    <w:abstractNumId w:val="0"/>
  </w:num>
  <w:num w:numId="2">
    <w:abstractNumId w:val="36"/>
  </w:num>
  <w:num w:numId="3">
    <w:abstractNumId w:val="24"/>
  </w:num>
  <w:num w:numId="4">
    <w:abstractNumId w:val="12"/>
  </w:num>
  <w:num w:numId="5">
    <w:abstractNumId w:val="45"/>
  </w:num>
  <w:num w:numId="6">
    <w:abstractNumId w:val="31"/>
  </w:num>
  <w:num w:numId="7">
    <w:abstractNumId w:val="14"/>
  </w:num>
  <w:num w:numId="8">
    <w:abstractNumId w:val="44"/>
  </w:num>
  <w:num w:numId="9">
    <w:abstractNumId w:val="22"/>
  </w:num>
  <w:num w:numId="10">
    <w:abstractNumId w:val="15"/>
  </w:num>
  <w:num w:numId="11">
    <w:abstractNumId w:val="10"/>
  </w:num>
  <w:num w:numId="12">
    <w:abstractNumId w:val="46"/>
  </w:num>
  <w:num w:numId="13">
    <w:abstractNumId w:val="18"/>
  </w:num>
  <w:num w:numId="14">
    <w:abstractNumId w:val="7"/>
  </w:num>
  <w:num w:numId="15">
    <w:abstractNumId w:val="2"/>
  </w:num>
  <w:num w:numId="16">
    <w:abstractNumId w:val="17"/>
  </w:num>
  <w:num w:numId="17">
    <w:abstractNumId w:val="5"/>
  </w:num>
  <w:num w:numId="18">
    <w:abstractNumId w:val="8"/>
  </w:num>
  <w:num w:numId="19">
    <w:abstractNumId w:val="38"/>
  </w:num>
  <w:num w:numId="20">
    <w:abstractNumId w:val="27"/>
  </w:num>
  <w:num w:numId="21">
    <w:abstractNumId w:val="11"/>
  </w:num>
  <w:num w:numId="22">
    <w:abstractNumId w:val="34"/>
  </w:num>
  <w:num w:numId="23">
    <w:abstractNumId w:val="21"/>
  </w:num>
  <w:num w:numId="24">
    <w:abstractNumId w:val="43"/>
  </w:num>
  <w:num w:numId="25">
    <w:abstractNumId w:val="16"/>
  </w:num>
  <w:num w:numId="26">
    <w:abstractNumId w:val="42"/>
  </w:num>
  <w:num w:numId="27">
    <w:abstractNumId w:val="13"/>
  </w:num>
  <w:num w:numId="28">
    <w:abstractNumId w:val="40"/>
  </w:num>
  <w:num w:numId="29">
    <w:abstractNumId w:val="35"/>
  </w:num>
  <w:num w:numId="30">
    <w:abstractNumId w:val="32"/>
  </w:num>
  <w:num w:numId="31">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33"/>
  </w:num>
  <w:num w:numId="35">
    <w:abstractNumId w:val="25"/>
  </w:num>
  <w:num w:numId="36">
    <w:abstractNumId w:val="26"/>
  </w:num>
  <w:num w:numId="37">
    <w:abstractNumId w:val="37"/>
  </w:num>
  <w:num w:numId="38">
    <w:abstractNumId w:val="30"/>
  </w:num>
  <w:num w:numId="39">
    <w:abstractNumId w:val="9"/>
  </w:num>
  <w:num w:numId="4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6"/>
  </w:num>
  <w:num w:numId="43">
    <w:abstractNumId w:val="4"/>
  </w:num>
  <w:num w:numId="44">
    <w:abstractNumId w:val="3"/>
  </w:num>
  <w:num w:numId="45">
    <w:abstractNumId w:val="1"/>
  </w:num>
  <w:num w:numId="46">
    <w:abstractNumId w:val="47"/>
  </w:num>
  <w:num w:numId="47">
    <w:abstractNumId w:val="28"/>
  </w:num>
  <w:num w:numId="4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A3C"/>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763"/>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73B"/>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EF0"/>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0B4"/>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19"/>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6AB"/>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2E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EDF"/>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87C"/>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823"/>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087"/>
    <w:rsid w:val="001321E2"/>
    <w:rsid w:val="001321FF"/>
    <w:rsid w:val="00132714"/>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9C5"/>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217"/>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706"/>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04B4"/>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CEC"/>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240"/>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885"/>
    <w:rsid w:val="00257D86"/>
    <w:rsid w:val="00260195"/>
    <w:rsid w:val="002602CE"/>
    <w:rsid w:val="002603EF"/>
    <w:rsid w:val="002609EE"/>
    <w:rsid w:val="00260D10"/>
    <w:rsid w:val="00261233"/>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552"/>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9F9"/>
    <w:rsid w:val="002A0EF7"/>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C71"/>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1E4E"/>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B97"/>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4B"/>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DAB"/>
    <w:rsid w:val="003122E5"/>
    <w:rsid w:val="00312A35"/>
    <w:rsid w:val="00312AF0"/>
    <w:rsid w:val="00312C11"/>
    <w:rsid w:val="003134A5"/>
    <w:rsid w:val="00313919"/>
    <w:rsid w:val="00313B61"/>
    <w:rsid w:val="003145CA"/>
    <w:rsid w:val="00314A5F"/>
    <w:rsid w:val="00314B8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A56"/>
    <w:rsid w:val="00354D50"/>
    <w:rsid w:val="00354FB8"/>
    <w:rsid w:val="003557A2"/>
    <w:rsid w:val="00355982"/>
    <w:rsid w:val="003567D6"/>
    <w:rsid w:val="00356823"/>
    <w:rsid w:val="00356E3D"/>
    <w:rsid w:val="003575AA"/>
    <w:rsid w:val="0035775C"/>
    <w:rsid w:val="00357A85"/>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D17"/>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774"/>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D94"/>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A20"/>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2BE"/>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4D7B"/>
    <w:rsid w:val="003E58D8"/>
    <w:rsid w:val="003E5A2C"/>
    <w:rsid w:val="003E5A9F"/>
    <w:rsid w:val="003E63C8"/>
    <w:rsid w:val="003E671B"/>
    <w:rsid w:val="003E736B"/>
    <w:rsid w:val="003E739C"/>
    <w:rsid w:val="003E746D"/>
    <w:rsid w:val="003E782F"/>
    <w:rsid w:val="003E7DDE"/>
    <w:rsid w:val="003F01AE"/>
    <w:rsid w:val="003F0885"/>
    <w:rsid w:val="003F0CA4"/>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217"/>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A7B"/>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359"/>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19D"/>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46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C4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2C3"/>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431"/>
    <w:rsid w:val="00566BE3"/>
    <w:rsid w:val="00566CF4"/>
    <w:rsid w:val="00566E85"/>
    <w:rsid w:val="00566F84"/>
    <w:rsid w:val="0056703E"/>
    <w:rsid w:val="0056708C"/>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4E5"/>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4A48"/>
    <w:rsid w:val="005B5288"/>
    <w:rsid w:val="005B5354"/>
    <w:rsid w:val="005B5879"/>
    <w:rsid w:val="005B5BAC"/>
    <w:rsid w:val="005B69BE"/>
    <w:rsid w:val="005B6CB2"/>
    <w:rsid w:val="005B6CF7"/>
    <w:rsid w:val="005B7955"/>
    <w:rsid w:val="005B7BAA"/>
    <w:rsid w:val="005B7E30"/>
    <w:rsid w:val="005C042F"/>
    <w:rsid w:val="005C0E50"/>
    <w:rsid w:val="005C1D11"/>
    <w:rsid w:val="005C1DA9"/>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69F"/>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D7F"/>
    <w:rsid w:val="006301AD"/>
    <w:rsid w:val="0063037A"/>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244"/>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AB0"/>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CB"/>
    <w:rsid w:val="00653545"/>
    <w:rsid w:val="006537CB"/>
    <w:rsid w:val="00653AD8"/>
    <w:rsid w:val="00654A5C"/>
    <w:rsid w:val="00654BE6"/>
    <w:rsid w:val="00654E59"/>
    <w:rsid w:val="006551BD"/>
    <w:rsid w:val="00655621"/>
    <w:rsid w:val="00655645"/>
    <w:rsid w:val="006556BA"/>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5BA4"/>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C57"/>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26"/>
    <w:rsid w:val="007455DC"/>
    <w:rsid w:val="007457A4"/>
    <w:rsid w:val="0074590F"/>
    <w:rsid w:val="00745EFF"/>
    <w:rsid w:val="007466F1"/>
    <w:rsid w:val="007469C7"/>
    <w:rsid w:val="00746A93"/>
    <w:rsid w:val="00746A9C"/>
    <w:rsid w:val="00746EE5"/>
    <w:rsid w:val="00747077"/>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8A3"/>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CD0"/>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755"/>
    <w:rsid w:val="0081288C"/>
    <w:rsid w:val="0081290B"/>
    <w:rsid w:val="00812E91"/>
    <w:rsid w:val="00812F54"/>
    <w:rsid w:val="00813000"/>
    <w:rsid w:val="0081336D"/>
    <w:rsid w:val="0081353F"/>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3A2"/>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53B"/>
    <w:rsid w:val="00855680"/>
    <w:rsid w:val="00855886"/>
    <w:rsid w:val="00855BCF"/>
    <w:rsid w:val="008561B3"/>
    <w:rsid w:val="00856BBD"/>
    <w:rsid w:val="0085718D"/>
    <w:rsid w:val="008576FE"/>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1D"/>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59F"/>
    <w:rsid w:val="0087782F"/>
    <w:rsid w:val="00877926"/>
    <w:rsid w:val="00877979"/>
    <w:rsid w:val="00877BFC"/>
    <w:rsid w:val="008800D4"/>
    <w:rsid w:val="00880ECF"/>
    <w:rsid w:val="00881292"/>
    <w:rsid w:val="0088129D"/>
    <w:rsid w:val="00881371"/>
    <w:rsid w:val="008814FB"/>
    <w:rsid w:val="008816C1"/>
    <w:rsid w:val="00881793"/>
    <w:rsid w:val="00881E0F"/>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6B1"/>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AF0"/>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180B"/>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A2D"/>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3E0A"/>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84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1DB4"/>
    <w:rsid w:val="00972A19"/>
    <w:rsid w:val="009732AD"/>
    <w:rsid w:val="0097374F"/>
    <w:rsid w:val="00973D0A"/>
    <w:rsid w:val="00973E18"/>
    <w:rsid w:val="009740B3"/>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1DAA"/>
    <w:rsid w:val="009A244B"/>
    <w:rsid w:val="009A24C3"/>
    <w:rsid w:val="009A2550"/>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4B5"/>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656"/>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BB9"/>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2E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DB"/>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0B5"/>
    <w:rsid w:val="00A3625B"/>
    <w:rsid w:val="00A3627E"/>
    <w:rsid w:val="00A3656F"/>
    <w:rsid w:val="00A3686A"/>
    <w:rsid w:val="00A378CB"/>
    <w:rsid w:val="00A37C27"/>
    <w:rsid w:val="00A40022"/>
    <w:rsid w:val="00A400DB"/>
    <w:rsid w:val="00A40166"/>
    <w:rsid w:val="00A40187"/>
    <w:rsid w:val="00A40371"/>
    <w:rsid w:val="00A40DA8"/>
    <w:rsid w:val="00A40E5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1DE"/>
    <w:rsid w:val="00A618F7"/>
    <w:rsid w:val="00A629EE"/>
    <w:rsid w:val="00A62AA0"/>
    <w:rsid w:val="00A62EB4"/>
    <w:rsid w:val="00A6304A"/>
    <w:rsid w:val="00A6338D"/>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BE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6C2"/>
    <w:rsid w:val="00A7495A"/>
    <w:rsid w:val="00A74960"/>
    <w:rsid w:val="00A75655"/>
    <w:rsid w:val="00A75E65"/>
    <w:rsid w:val="00A75EFB"/>
    <w:rsid w:val="00A7626D"/>
    <w:rsid w:val="00A762DC"/>
    <w:rsid w:val="00A76522"/>
    <w:rsid w:val="00A768F5"/>
    <w:rsid w:val="00A76CC0"/>
    <w:rsid w:val="00A77416"/>
    <w:rsid w:val="00A77468"/>
    <w:rsid w:val="00A77979"/>
    <w:rsid w:val="00A77BD8"/>
    <w:rsid w:val="00A802A0"/>
    <w:rsid w:val="00A804A3"/>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45A"/>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659"/>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0C"/>
    <w:rsid w:val="00AE54D5"/>
    <w:rsid w:val="00AE5716"/>
    <w:rsid w:val="00AE5A37"/>
    <w:rsid w:val="00AE5B2A"/>
    <w:rsid w:val="00AE67BB"/>
    <w:rsid w:val="00AE69BA"/>
    <w:rsid w:val="00AE69F7"/>
    <w:rsid w:val="00AE6B73"/>
    <w:rsid w:val="00AE6E22"/>
    <w:rsid w:val="00AE7094"/>
    <w:rsid w:val="00AE70D3"/>
    <w:rsid w:val="00AE723B"/>
    <w:rsid w:val="00AE774D"/>
    <w:rsid w:val="00AE7EE8"/>
    <w:rsid w:val="00AF015E"/>
    <w:rsid w:val="00AF01A6"/>
    <w:rsid w:val="00AF0726"/>
    <w:rsid w:val="00AF0F7F"/>
    <w:rsid w:val="00AF13FE"/>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3D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6D"/>
    <w:rsid w:val="00B01DCB"/>
    <w:rsid w:val="00B023A9"/>
    <w:rsid w:val="00B0270D"/>
    <w:rsid w:val="00B02CF5"/>
    <w:rsid w:val="00B02DA1"/>
    <w:rsid w:val="00B03233"/>
    <w:rsid w:val="00B03A52"/>
    <w:rsid w:val="00B0404F"/>
    <w:rsid w:val="00B04507"/>
    <w:rsid w:val="00B0478F"/>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E1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8C3"/>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89E"/>
    <w:rsid w:val="00B54C5F"/>
    <w:rsid w:val="00B54CC3"/>
    <w:rsid w:val="00B54F05"/>
    <w:rsid w:val="00B554E2"/>
    <w:rsid w:val="00B558B4"/>
    <w:rsid w:val="00B55E79"/>
    <w:rsid w:val="00B564DF"/>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D7"/>
    <w:rsid w:val="00B677AD"/>
    <w:rsid w:val="00B67CFF"/>
    <w:rsid w:val="00B67F4A"/>
    <w:rsid w:val="00B7023A"/>
    <w:rsid w:val="00B70327"/>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E6"/>
    <w:rsid w:val="00B84687"/>
    <w:rsid w:val="00B85E39"/>
    <w:rsid w:val="00B86886"/>
    <w:rsid w:val="00B86978"/>
    <w:rsid w:val="00B86ABC"/>
    <w:rsid w:val="00B86BF4"/>
    <w:rsid w:val="00B86C2A"/>
    <w:rsid w:val="00B86E9A"/>
    <w:rsid w:val="00B8706B"/>
    <w:rsid w:val="00B870B1"/>
    <w:rsid w:val="00B870DA"/>
    <w:rsid w:val="00B874DF"/>
    <w:rsid w:val="00B8796E"/>
    <w:rsid w:val="00B87ADD"/>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A2"/>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089"/>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8E9"/>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3461"/>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9C2"/>
    <w:rsid w:val="00C21D40"/>
    <w:rsid w:val="00C22392"/>
    <w:rsid w:val="00C22459"/>
    <w:rsid w:val="00C22B29"/>
    <w:rsid w:val="00C22BF2"/>
    <w:rsid w:val="00C22BF7"/>
    <w:rsid w:val="00C231A2"/>
    <w:rsid w:val="00C232A2"/>
    <w:rsid w:val="00C2363A"/>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D7C"/>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98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65E8"/>
    <w:rsid w:val="00C973B5"/>
    <w:rsid w:val="00C9761A"/>
    <w:rsid w:val="00C977CC"/>
    <w:rsid w:val="00C97EC5"/>
    <w:rsid w:val="00C97EF8"/>
    <w:rsid w:val="00CA012A"/>
    <w:rsid w:val="00CA03DB"/>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9AE"/>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C791E"/>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E75"/>
    <w:rsid w:val="00CD5F00"/>
    <w:rsid w:val="00CD60A9"/>
    <w:rsid w:val="00CD651A"/>
    <w:rsid w:val="00CD6AC9"/>
    <w:rsid w:val="00CD6D1E"/>
    <w:rsid w:val="00CD6E70"/>
    <w:rsid w:val="00CD77F8"/>
    <w:rsid w:val="00CD7FA2"/>
    <w:rsid w:val="00CE0456"/>
    <w:rsid w:val="00CE04E1"/>
    <w:rsid w:val="00CE0921"/>
    <w:rsid w:val="00CE1510"/>
    <w:rsid w:val="00CE176E"/>
    <w:rsid w:val="00CE19D6"/>
    <w:rsid w:val="00CE1BFE"/>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9F2"/>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3462"/>
    <w:rsid w:val="00D134B1"/>
    <w:rsid w:val="00D138D3"/>
    <w:rsid w:val="00D13DB5"/>
    <w:rsid w:val="00D14044"/>
    <w:rsid w:val="00D140C0"/>
    <w:rsid w:val="00D14420"/>
    <w:rsid w:val="00D14483"/>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54F"/>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929"/>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D47"/>
    <w:rsid w:val="00D72EA2"/>
    <w:rsid w:val="00D73559"/>
    <w:rsid w:val="00D73891"/>
    <w:rsid w:val="00D73AD9"/>
    <w:rsid w:val="00D7413C"/>
    <w:rsid w:val="00D74158"/>
    <w:rsid w:val="00D744AC"/>
    <w:rsid w:val="00D7455E"/>
    <w:rsid w:val="00D74588"/>
    <w:rsid w:val="00D749BB"/>
    <w:rsid w:val="00D749E8"/>
    <w:rsid w:val="00D74B72"/>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EB7"/>
    <w:rsid w:val="00D85677"/>
    <w:rsid w:val="00D85727"/>
    <w:rsid w:val="00D85791"/>
    <w:rsid w:val="00D85CA1"/>
    <w:rsid w:val="00D85CB6"/>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2E1"/>
    <w:rsid w:val="00D97312"/>
    <w:rsid w:val="00D97528"/>
    <w:rsid w:val="00D977AF"/>
    <w:rsid w:val="00D97BDD"/>
    <w:rsid w:val="00D97C25"/>
    <w:rsid w:val="00D97D88"/>
    <w:rsid w:val="00DA0115"/>
    <w:rsid w:val="00DA0371"/>
    <w:rsid w:val="00DA068E"/>
    <w:rsid w:val="00DA0984"/>
    <w:rsid w:val="00DA0F5A"/>
    <w:rsid w:val="00DA122D"/>
    <w:rsid w:val="00DA1B66"/>
    <w:rsid w:val="00DA21C4"/>
    <w:rsid w:val="00DA2354"/>
    <w:rsid w:val="00DA2F52"/>
    <w:rsid w:val="00DA2FE5"/>
    <w:rsid w:val="00DA341B"/>
    <w:rsid w:val="00DA376E"/>
    <w:rsid w:val="00DA396C"/>
    <w:rsid w:val="00DA3B01"/>
    <w:rsid w:val="00DA4029"/>
    <w:rsid w:val="00DA41BD"/>
    <w:rsid w:val="00DA4557"/>
    <w:rsid w:val="00DA4ADA"/>
    <w:rsid w:val="00DA4CC4"/>
    <w:rsid w:val="00DA4F56"/>
    <w:rsid w:val="00DA52B3"/>
    <w:rsid w:val="00DA5370"/>
    <w:rsid w:val="00DA554C"/>
    <w:rsid w:val="00DA6337"/>
    <w:rsid w:val="00DA713C"/>
    <w:rsid w:val="00DA78E3"/>
    <w:rsid w:val="00DB00B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D74"/>
    <w:rsid w:val="00DB5E10"/>
    <w:rsid w:val="00DB5E75"/>
    <w:rsid w:val="00DB60FE"/>
    <w:rsid w:val="00DB6284"/>
    <w:rsid w:val="00DB67D6"/>
    <w:rsid w:val="00DB6859"/>
    <w:rsid w:val="00DB6D3B"/>
    <w:rsid w:val="00DB6D87"/>
    <w:rsid w:val="00DB6E52"/>
    <w:rsid w:val="00DB710C"/>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81"/>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3B"/>
    <w:rsid w:val="00DF3246"/>
    <w:rsid w:val="00DF3688"/>
    <w:rsid w:val="00DF3DC6"/>
    <w:rsid w:val="00DF3E78"/>
    <w:rsid w:val="00DF4024"/>
    <w:rsid w:val="00DF41AB"/>
    <w:rsid w:val="00DF46C3"/>
    <w:rsid w:val="00DF4EAC"/>
    <w:rsid w:val="00DF4EF4"/>
    <w:rsid w:val="00DF5088"/>
    <w:rsid w:val="00DF52E5"/>
    <w:rsid w:val="00DF53D8"/>
    <w:rsid w:val="00DF5429"/>
    <w:rsid w:val="00DF588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7DB"/>
    <w:rsid w:val="00E0390A"/>
    <w:rsid w:val="00E03C44"/>
    <w:rsid w:val="00E03D6B"/>
    <w:rsid w:val="00E03DC8"/>
    <w:rsid w:val="00E04827"/>
    <w:rsid w:val="00E04EC4"/>
    <w:rsid w:val="00E04F3B"/>
    <w:rsid w:val="00E0504D"/>
    <w:rsid w:val="00E05770"/>
    <w:rsid w:val="00E0579D"/>
    <w:rsid w:val="00E05E88"/>
    <w:rsid w:val="00E0678C"/>
    <w:rsid w:val="00E06CA6"/>
    <w:rsid w:val="00E0702B"/>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63B"/>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789"/>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207"/>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6EBF"/>
    <w:rsid w:val="00E77279"/>
    <w:rsid w:val="00E77C16"/>
    <w:rsid w:val="00E77CA8"/>
    <w:rsid w:val="00E801EC"/>
    <w:rsid w:val="00E8031C"/>
    <w:rsid w:val="00E80358"/>
    <w:rsid w:val="00E8057E"/>
    <w:rsid w:val="00E80739"/>
    <w:rsid w:val="00E809A1"/>
    <w:rsid w:val="00E80B5D"/>
    <w:rsid w:val="00E8133F"/>
    <w:rsid w:val="00E81404"/>
    <w:rsid w:val="00E815E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2"/>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3AF9"/>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81"/>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1D07"/>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8C4"/>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141"/>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3B8"/>
    <w:rsid w:val="00F114CA"/>
    <w:rsid w:val="00F11AA7"/>
    <w:rsid w:val="00F11E29"/>
    <w:rsid w:val="00F11E39"/>
    <w:rsid w:val="00F123E2"/>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01F"/>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D50"/>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2FF"/>
    <w:rsid w:val="00F80C08"/>
    <w:rsid w:val="00F81252"/>
    <w:rsid w:val="00F813AB"/>
    <w:rsid w:val="00F81FF3"/>
    <w:rsid w:val="00F8232A"/>
    <w:rsid w:val="00F82487"/>
    <w:rsid w:val="00F82626"/>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F40"/>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1B"/>
    <w:rsid w:val="00F97F7B"/>
    <w:rsid w:val="00F97FF5"/>
    <w:rsid w:val="00FA0046"/>
    <w:rsid w:val="00FA04C6"/>
    <w:rsid w:val="00FA0972"/>
    <w:rsid w:val="00FA18B9"/>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13"/>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A06BB9"/>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13277">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8948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5376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507806">
      <w:bodyDiv w:val="1"/>
      <w:marLeft w:val="0"/>
      <w:marRight w:val="0"/>
      <w:marTop w:val="0"/>
      <w:marBottom w:val="0"/>
      <w:divBdr>
        <w:top w:val="none" w:sz="0" w:space="0" w:color="auto"/>
        <w:left w:val="none" w:sz="0" w:space="0" w:color="auto"/>
        <w:bottom w:val="none" w:sz="0" w:space="0" w:color="auto"/>
        <w:right w:val="none" w:sz="0" w:space="0" w:color="auto"/>
      </w:divBdr>
      <w:divsChild>
        <w:div w:id="569115645">
          <w:marLeft w:val="547"/>
          <w:marRight w:val="0"/>
          <w:marTop w:val="77"/>
          <w:marBottom w:val="0"/>
          <w:divBdr>
            <w:top w:val="none" w:sz="0" w:space="0" w:color="auto"/>
            <w:left w:val="none" w:sz="0" w:space="0" w:color="auto"/>
            <w:bottom w:val="none" w:sz="0" w:space="0" w:color="auto"/>
            <w:right w:val="none" w:sz="0" w:space="0" w:color="auto"/>
          </w:divBdr>
        </w:div>
        <w:div w:id="445275022">
          <w:marLeft w:val="878"/>
          <w:marRight w:val="0"/>
          <w:marTop w:val="67"/>
          <w:marBottom w:val="0"/>
          <w:divBdr>
            <w:top w:val="none" w:sz="0" w:space="0" w:color="auto"/>
            <w:left w:val="none" w:sz="0" w:space="0" w:color="auto"/>
            <w:bottom w:val="none" w:sz="0" w:space="0" w:color="auto"/>
            <w:right w:val="none" w:sz="0" w:space="0" w:color="auto"/>
          </w:divBdr>
        </w:div>
        <w:div w:id="1245214799">
          <w:marLeft w:val="547"/>
          <w:marRight w:val="0"/>
          <w:marTop w:val="77"/>
          <w:marBottom w:val="0"/>
          <w:divBdr>
            <w:top w:val="none" w:sz="0" w:space="0" w:color="auto"/>
            <w:left w:val="none" w:sz="0" w:space="0" w:color="auto"/>
            <w:bottom w:val="none" w:sz="0" w:space="0" w:color="auto"/>
            <w:right w:val="none" w:sz="0" w:space="0" w:color="auto"/>
          </w:divBdr>
        </w:div>
        <w:div w:id="1893421123">
          <w:marLeft w:val="878"/>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0890728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74757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579330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90BD6-1A3D-4E6A-B5F9-CBABB621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1412</Words>
  <Characters>8050</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2017-06-17T03:56:00Z</dcterms:created>
  <dcterms:modified xsi:type="dcterms:W3CDTF">2017-06-17T04:08:00Z</dcterms:modified>
</cp:coreProperties>
</file>