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A45F1" w14:textId="23839E1C" w:rsidR="005C45F9" w:rsidRPr="007D2644" w:rsidRDefault="005C45F9" w:rsidP="005C45F9">
      <w:pPr>
        <w:tabs>
          <w:tab w:val="center" w:pos="4536"/>
          <w:tab w:val="right" w:pos="8280"/>
          <w:tab w:val="right" w:pos="9781"/>
        </w:tabs>
        <w:ind w:right="-58"/>
        <w:rPr>
          <w:rFonts w:ascii="Arial" w:eastAsia="ＭＳ 明朝" w:hAnsi="Arial"/>
          <w:b/>
          <w:noProof/>
          <w:lang w:val="en-US" w:eastAsia="x-none"/>
        </w:rPr>
      </w:pPr>
      <w:bookmarkStart w:id="0" w:name="OLE_LINK3"/>
      <w:r w:rsidRPr="007D2644">
        <w:rPr>
          <w:rFonts w:ascii="Arial" w:eastAsia="ＭＳ 明朝" w:hAnsi="Arial"/>
          <w:b/>
          <w:noProof/>
          <w:lang w:val="en-US" w:eastAsia="x-none"/>
        </w:rPr>
        <w:t>3GPP TSG RAN WG1 NR Ad-Hoc</w:t>
      </w:r>
      <w:r w:rsidRPr="007D2644">
        <w:rPr>
          <w:rFonts w:ascii="Arial" w:eastAsia="ＭＳ 明朝" w:hAnsi="Arial" w:hint="eastAsia"/>
          <w:b/>
          <w:noProof/>
          <w:lang w:val="en-US" w:eastAsia="x-none"/>
        </w:rPr>
        <w:t xml:space="preserve">#2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CA166C">
        <w:rPr>
          <w:rFonts w:ascii="Arial" w:eastAsia="ＭＳ 明朝" w:hAnsi="Arial"/>
          <w:b/>
          <w:noProof/>
          <w:lang w:val="en-US" w:eastAsia="x-none"/>
        </w:rPr>
        <w:t>11110</w:t>
      </w:r>
    </w:p>
    <w:p w14:paraId="097926AE" w14:textId="51CA1101" w:rsidR="002123E7" w:rsidRDefault="005C45F9" w:rsidP="005C45F9">
      <w:pPr>
        <w:pStyle w:val="a7"/>
        <w:rPr>
          <w:sz w:val="24"/>
          <w:lang w:val="en-US"/>
        </w:rPr>
      </w:pPr>
      <w:r w:rsidRPr="005C45F9">
        <w:rPr>
          <w:rFonts w:hint="eastAsia"/>
          <w:sz w:val="24"/>
          <w:lang w:val="en-US"/>
        </w:rPr>
        <w:t>Qingdao</w:t>
      </w:r>
      <w:r w:rsidRPr="005C45F9">
        <w:rPr>
          <w:sz w:val="24"/>
          <w:lang w:val="en-US"/>
        </w:rPr>
        <w:t xml:space="preserve">, </w:t>
      </w:r>
      <w:r w:rsidRPr="005C45F9">
        <w:rPr>
          <w:rFonts w:hint="eastAsia"/>
          <w:sz w:val="24"/>
          <w:lang w:val="en-US"/>
        </w:rPr>
        <w:t>P.R. China</w:t>
      </w:r>
      <w:r w:rsidRPr="005C45F9">
        <w:rPr>
          <w:sz w:val="24"/>
          <w:lang w:val="en-US"/>
        </w:rPr>
        <w:t xml:space="preserve"> </w:t>
      </w:r>
      <w:r w:rsidRPr="005C45F9">
        <w:rPr>
          <w:rFonts w:hint="eastAsia"/>
          <w:sz w:val="24"/>
          <w:lang w:val="en-US"/>
        </w:rPr>
        <w:t xml:space="preserve">27th </w:t>
      </w:r>
      <w:r w:rsidRPr="005C45F9">
        <w:rPr>
          <w:sz w:val="24"/>
          <w:lang w:val="en-US"/>
        </w:rPr>
        <w:t xml:space="preserve">– </w:t>
      </w:r>
      <w:r w:rsidRPr="005C45F9">
        <w:rPr>
          <w:rFonts w:hint="eastAsia"/>
          <w:sz w:val="24"/>
          <w:lang w:val="en-US"/>
        </w:rPr>
        <w:t>30th</w:t>
      </w:r>
      <w:r w:rsidRPr="005C45F9">
        <w:rPr>
          <w:sz w:val="24"/>
          <w:lang w:val="en-US"/>
        </w:rPr>
        <w:t xml:space="preserve"> </w:t>
      </w:r>
      <w:r w:rsidRPr="005C45F9">
        <w:rPr>
          <w:rFonts w:hint="eastAsia"/>
          <w:sz w:val="24"/>
          <w:lang w:val="en-US"/>
        </w:rPr>
        <w:t>June</w:t>
      </w:r>
      <w:r w:rsidRPr="005C45F9">
        <w:rPr>
          <w:sz w:val="24"/>
          <w:lang w:val="en-US"/>
        </w:rPr>
        <w:t xml:space="preserve"> 201</w:t>
      </w:r>
      <w:r w:rsidRPr="005C45F9">
        <w:rPr>
          <w:rFonts w:hint="eastAsia"/>
          <w:sz w:val="24"/>
          <w:lang w:val="en-US"/>
        </w:rPr>
        <w:t>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346B54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74E01" w:rsidRPr="00174E01">
        <w:rPr>
          <w:sz w:val="24"/>
          <w:lang w:val="en-US" w:eastAsia="ja-JP"/>
        </w:rPr>
        <w:t xml:space="preserve">Scheduling request </w:t>
      </w:r>
      <w:r w:rsidR="00FE3CEA">
        <w:rPr>
          <w:sz w:val="24"/>
          <w:lang w:val="en-US" w:eastAsia="ja-JP"/>
        </w:rPr>
        <w:t>design in NR system</w:t>
      </w:r>
      <w:r w:rsidR="00174E01" w:rsidRPr="00174E01">
        <w:rPr>
          <w:sz w:val="24"/>
          <w:lang w:val="en-US" w:eastAsia="ja-JP"/>
        </w:rPr>
        <w:t xml:space="preserve"> </w:t>
      </w:r>
    </w:p>
    <w:bookmarkEnd w:id="1"/>
    <w:bookmarkEnd w:id="2"/>
    <w:bookmarkEnd w:id="3"/>
    <w:bookmarkEnd w:id="4"/>
    <w:p w14:paraId="02FF14B3" w14:textId="481CA9A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5C45F9" w:rsidRPr="005C45F9">
        <w:rPr>
          <w:sz w:val="24"/>
          <w:lang w:val="en-US" w:eastAsia="ja-JP"/>
        </w:rPr>
        <w:t>5.1.3.3.2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bookmarkStart w:id="7" w:name="_GoBack"/>
      <w:bookmarkEnd w:id="7"/>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13F486C9" w:rsidR="00EE6A6C" w:rsidRDefault="00BD5498" w:rsidP="00EE6A6C">
      <w:pPr>
        <w:spacing w:afterLines="50" w:after="120"/>
        <w:jc w:val="both"/>
        <w:rPr>
          <w:rFonts w:eastAsiaTheme="minorEastAsia"/>
          <w:sz w:val="22"/>
          <w:lang w:val="en-US"/>
        </w:rPr>
      </w:pPr>
      <w:r>
        <w:rPr>
          <w:rFonts w:eastAsiaTheme="minorEastAsia"/>
          <w:sz w:val="22"/>
          <w:lang w:val="en-US"/>
        </w:rPr>
        <w:t xml:space="preserve">At the RAN1#88bis meeting, </w:t>
      </w:r>
      <w:r w:rsidR="00E1789A">
        <w:rPr>
          <w:rFonts w:eastAsiaTheme="minorEastAsia"/>
          <w:sz w:val="22"/>
          <w:lang w:val="en-US"/>
        </w:rPr>
        <w:t>following agreements</w:t>
      </w:r>
      <w:r>
        <w:rPr>
          <w:rFonts w:eastAsiaTheme="minorEastAsia"/>
          <w:sz w:val="22"/>
          <w:lang w:val="en-US"/>
        </w:rPr>
        <w:t xml:space="preserve"> for scheduling request (SR) design </w:t>
      </w:r>
      <w:r w:rsidR="00E1789A">
        <w:rPr>
          <w:rFonts w:eastAsiaTheme="minorEastAsia"/>
          <w:sz w:val="22"/>
          <w:lang w:val="en-US"/>
        </w:rPr>
        <w:t xml:space="preserve">were achieved </w:t>
      </w:r>
      <w:r w:rsidR="00071C7C">
        <w:rPr>
          <w:rFonts w:eastAsiaTheme="minorEastAsia"/>
          <w:sz w:val="22"/>
          <w:lang w:val="en-US"/>
        </w:rPr>
        <w:t>[1]</w:t>
      </w:r>
      <w:r w:rsidR="00E1789A">
        <w:rPr>
          <w:rFonts w:eastAsiaTheme="minorEastAsia"/>
          <w:sz w:val="22"/>
          <w:lang w:val="en-US"/>
        </w:rPr>
        <w:t>:</w:t>
      </w:r>
    </w:p>
    <w:tbl>
      <w:tblPr>
        <w:tblStyle w:val="afa"/>
        <w:tblW w:w="0" w:type="auto"/>
        <w:tblLook w:val="04A0" w:firstRow="1" w:lastRow="0" w:firstColumn="1" w:lastColumn="0" w:noHBand="0" w:noVBand="1"/>
      </w:tblPr>
      <w:tblGrid>
        <w:gridCol w:w="10170"/>
      </w:tblGrid>
      <w:tr w:rsidR="00E1789A" w14:paraId="42FCF9A3" w14:textId="77777777" w:rsidTr="00E1789A">
        <w:tc>
          <w:tcPr>
            <w:tcW w:w="10170" w:type="dxa"/>
          </w:tcPr>
          <w:p w14:paraId="66CA71BC" w14:textId="77777777" w:rsidR="004B5E4E" w:rsidRPr="004B5E4E" w:rsidRDefault="004B5E4E" w:rsidP="004B5E4E">
            <w:pPr>
              <w:spacing w:after="0"/>
              <w:rPr>
                <w:rFonts w:eastAsia="ＭＳ 明朝"/>
                <w:b/>
                <w:iCs/>
                <w:sz w:val="22"/>
                <w:highlight w:val="green"/>
                <w:u w:val="single"/>
              </w:rPr>
            </w:pPr>
            <w:r w:rsidRPr="004B5E4E">
              <w:rPr>
                <w:rFonts w:eastAsia="ＭＳ 明朝"/>
                <w:b/>
                <w:iCs/>
                <w:sz w:val="22"/>
                <w:highlight w:val="green"/>
                <w:u w:val="single"/>
              </w:rPr>
              <w:t>Agreements:</w:t>
            </w:r>
          </w:p>
          <w:p w14:paraId="7F7A1C80" w14:textId="77777777" w:rsidR="004B5E4E" w:rsidRPr="004B5E4E" w:rsidRDefault="004B5E4E" w:rsidP="004B5E4E">
            <w:pPr>
              <w:numPr>
                <w:ilvl w:val="0"/>
                <w:numId w:val="27"/>
              </w:numPr>
              <w:spacing w:after="0"/>
              <w:ind w:hanging="357"/>
              <w:rPr>
                <w:rFonts w:eastAsia="ＭＳ 明朝"/>
                <w:iCs/>
                <w:sz w:val="22"/>
                <w:lang w:val="en-US"/>
              </w:rPr>
            </w:pPr>
            <w:r w:rsidRPr="004B5E4E">
              <w:rPr>
                <w:rFonts w:eastAsia="ＭＳ 明朝"/>
                <w:iCs/>
                <w:sz w:val="22"/>
                <w:lang w:val="en-US"/>
              </w:rPr>
              <w:t>For 1-symbol PUCCH without SR with 1 or 2 bit(s) UCI payload size, RAN1 will select one from the following options.</w:t>
            </w:r>
          </w:p>
          <w:p w14:paraId="0AA44739"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rPr>
              <w:t>Option 1: RS and UCI are multiplexed by FDM manner in the OFDM symbol</w:t>
            </w:r>
          </w:p>
          <w:p w14:paraId="5B4D1EC3" w14:textId="77777777" w:rsidR="004B5E4E" w:rsidRPr="004B5E4E" w:rsidRDefault="004B5E4E" w:rsidP="004B5E4E">
            <w:pPr>
              <w:numPr>
                <w:ilvl w:val="2"/>
                <w:numId w:val="27"/>
              </w:numPr>
              <w:spacing w:after="0"/>
              <w:ind w:hanging="357"/>
              <w:rPr>
                <w:rFonts w:eastAsia="ＭＳ 明朝"/>
                <w:iCs/>
                <w:sz w:val="22"/>
                <w:lang w:val="en-US"/>
              </w:rPr>
            </w:pPr>
            <w:r w:rsidRPr="004B5E4E">
              <w:rPr>
                <w:rFonts w:eastAsia="ＭＳ 明朝"/>
                <w:iCs/>
                <w:sz w:val="22"/>
              </w:rPr>
              <w:t>UCI can be sequence</w:t>
            </w:r>
          </w:p>
          <w:p w14:paraId="38A1FC80" w14:textId="77777777" w:rsidR="004B5E4E" w:rsidRPr="004B5E4E" w:rsidRDefault="004B5E4E" w:rsidP="004B5E4E">
            <w:pPr>
              <w:numPr>
                <w:ilvl w:val="2"/>
                <w:numId w:val="27"/>
              </w:numPr>
              <w:spacing w:after="0"/>
              <w:ind w:hanging="357"/>
              <w:rPr>
                <w:rFonts w:eastAsia="ＭＳ 明朝"/>
                <w:iCs/>
                <w:sz w:val="22"/>
                <w:lang w:val="en-US"/>
              </w:rPr>
            </w:pPr>
            <w:r w:rsidRPr="004B5E4E">
              <w:rPr>
                <w:rFonts w:eastAsia="ＭＳ 明朝"/>
                <w:iCs/>
                <w:sz w:val="22"/>
              </w:rPr>
              <w:t>FFS: low PAPR design is applied</w:t>
            </w:r>
          </w:p>
          <w:p w14:paraId="3960964A"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rPr>
              <w:t>Option 4: Sequence selection with low PAPR</w:t>
            </w:r>
          </w:p>
          <w:p w14:paraId="49725BEA" w14:textId="77777777" w:rsidR="004B5E4E" w:rsidRPr="004B5E4E" w:rsidRDefault="004B5E4E" w:rsidP="004B5E4E">
            <w:pPr>
              <w:numPr>
                <w:ilvl w:val="0"/>
                <w:numId w:val="27"/>
              </w:numPr>
              <w:spacing w:after="0"/>
              <w:ind w:hanging="357"/>
              <w:rPr>
                <w:rFonts w:eastAsia="ＭＳ 明朝"/>
                <w:iCs/>
                <w:sz w:val="22"/>
                <w:lang w:val="en-US"/>
              </w:rPr>
            </w:pPr>
            <w:r w:rsidRPr="004B5E4E">
              <w:rPr>
                <w:rFonts w:eastAsia="ＭＳ 明朝" w:hint="eastAsia"/>
                <w:iCs/>
                <w:sz w:val="22"/>
                <w:lang w:val="en-US"/>
              </w:rPr>
              <w:t>FFS following cases:</w:t>
            </w:r>
          </w:p>
          <w:p w14:paraId="433D0157"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lang w:val="en-US"/>
              </w:rPr>
              <w:t>If SR only</w:t>
            </w:r>
          </w:p>
          <w:p w14:paraId="16693E93"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hint="eastAsia"/>
                <w:iCs/>
                <w:sz w:val="22"/>
                <w:lang w:val="en-US"/>
              </w:rPr>
              <w:t xml:space="preserve">If </w:t>
            </w:r>
            <w:r w:rsidRPr="004B5E4E">
              <w:rPr>
                <w:rFonts w:eastAsia="ＭＳ 明朝"/>
                <w:iCs/>
                <w:sz w:val="22"/>
                <w:lang w:val="en-US"/>
              </w:rPr>
              <w:t>with SR + other UCI</w:t>
            </w:r>
            <w:r w:rsidRPr="004B5E4E">
              <w:rPr>
                <w:rFonts w:eastAsia="ＭＳ 明朝" w:hint="eastAsia"/>
                <w:iCs/>
                <w:sz w:val="22"/>
                <w:lang w:val="en-US"/>
              </w:rPr>
              <w:t>;</w:t>
            </w:r>
          </w:p>
          <w:p w14:paraId="5E924A51"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lang w:val="en-US"/>
              </w:rPr>
              <w:t xml:space="preserve">This does not imply the necessity of special SR design </w:t>
            </w:r>
          </w:p>
          <w:p w14:paraId="2D39F91E"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lang w:val="en-US"/>
              </w:rPr>
              <w:t>FFS whether the design may or may not depend on the frequency range</w:t>
            </w:r>
          </w:p>
          <w:p w14:paraId="75A0980F" w14:textId="77777777" w:rsidR="004B5E4E" w:rsidRPr="004B5E4E" w:rsidRDefault="004B5E4E" w:rsidP="004B5E4E">
            <w:pPr>
              <w:spacing w:after="0"/>
              <w:rPr>
                <w:rFonts w:eastAsia="ＭＳ 明朝"/>
                <w:b/>
                <w:iCs/>
                <w:sz w:val="22"/>
                <w:highlight w:val="green"/>
                <w:u w:val="single"/>
                <w:lang w:val="en-US"/>
              </w:rPr>
            </w:pPr>
          </w:p>
          <w:p w14:paraId="066A15DE" w14:textId="361242FC" w:rsidR="004B5E4E" w:rsidRPr="004B5E4E" w:rsidRDefault="004B5E4E" w:rsidP="004B5E4E">
            <w:pPr>
              <w:spacing w:after="0"/>
              <w:rPr>
                <w:rFonts w:eastAsia="ＭＳ 明朝"/>
                <w:b/>
                <w:iCs/>
                <w:sz w:val="22"/>
                <w:u w:val="single"/>
              </w:rPr>
            </w:pPr>
            <w:r w:rsidRPr="004B5E4E">
              <w:rPr>
                <w:rFonts w:eastAsia="ＭＳ 明朝" w:hint="eastAsia"/>
                <w:b/>
                <w:iCs/>
                <w:sz w:val="22"/>
                <w:highlight w:val="green"/>
                <w:u w:val="single"/>
              </w:rPr>
              <w:t>Agreements</w:t>
            </w:r>
            <w:r w:rsidRPr="004B5E4E">
              <w:rPr>
                <w:rFonts w:eastAsia="ＭＳ 明朝"/>
                <w:b/>
                <w:iCs/>
                <w:sz w:val="22"/>
                <w:highlight w:val="green"/>
                <w:u w:val="single"/>
              </w:rPr>
              <w:t>:</w:t>
            </w:r>
          </w:p>
          <w:p w14:paraId="2ED5ABA2" w14:textId="77777777" w:rsidR="004B5E4E" w:rsidRPr="004B5E4E" w:rsidRDefault="004B5E4E" w:rsidP="004B5E4E">
            <w:pPr>
              <w:numPr>
                <w:ilvl w:val="0"/>
                <w:numId w:val="21"/>
              </w:numPr>
              <w:spacing w:after="0"/>
              <w:ind w:leftChars="150"/>
              <w:rPr>
                <w:rFonts w:eastAsia="ＭＳ 明朝"/>
                <w:iCs/>
                <w:sz w:val="22"/>
                <w:lang w:val="en-US"/>
              </w:rPr>
            </w:pPr>
            <w:r w:rsidRPr="004B5E4E">
              <w:rPr>
                <w:rFonts w:eastAsia="ＭＳ 明朝"/>
                <w:iCs/>
                <w:sz w:val="22"/>
                <w:lang w:val="en-US"/>
              </w:rPr>
              <w:t>The Scheduling Request-triggered uplink grant-based data transmission design should consider all applicable reliability and latency requirements including URLLC when assessing different design proposals.</w:t>
            </w:r>
          </w:p>
          <w:p w14:paraId="5626325A"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lang w:val="en-US"/>
              </w:rPr>
              <w:t>FFS: SR details</w:t>
            </w:r>
          </w:p>
          <w:p w14:paraId="4323799B" w14:textId="10121E0E" w:rsidR="00E1789A" w:rsidRPr="004B5E4E" w:rsidRDefault="004B5E4E" w:rsidP="004B5E4E">
            <w:pPr>
              <w:numPr>
                <w:ilvl w:val="0"/>
                <w:numId w:val="21"/>
              </w:numPr>
              <w:spacing w:after="0"/>
              <w:ind w:leftChars="150"/>
              <w:rPr>
                <w:rFonts w:eastAsia="ＭＳ 明朝"/>
                <w:iCs/>
                <w:sz w:val="22"/>
                <w:lang w:val="en-US"/>
              </w:rPr>
            </w:pPr>
            <w:r w:rsidRPr="004B5E4E">
              <w:rPr>
                <w:rFonts w:eastAsia="ＭＳ 明朝"/>
                <w:iCs/>
                <w:sz w:val="22"/>
                <w:lang w:val="en-US"/>
              </w:rPr>
              <w:t>For initial grant-based transmission, retransmissions can be grant-based</w:t>
            </w:r>
          </w:p>
        </w:tc>
      </w:tr>
    </w:tbl>
    <w:p w14:paraId="4D711928" w14:textId="77777777" w:rsidR="00BD5498" w:rsidRDefault="00BD5498" w:rsidP="00EE6A6C">
      <w:pPr>
        <w:spacing w:afterLines="50" w:after="120"/>
        <w:jc w:val="both"/>
        <w:rPr>
          <w:rFonts w:eastAsia="SimSun"/>
          <w:sz w:val="22"/>
          <w:lang w:val="en-US" w:eastAsia="zh-CN"/>
        </w:rPr>
      </w:pPr>
    </w:p>
    <w:p w14:paraId="23184EE9" w14:textId="03AAE072" w:rsidR="00BD5498" w:rsidRPr="00BD5498" w:rsidRDefault="00BD5498" w:rsidP="00EE6A6C">
      <w:pPr>
        <w:spacing w:afterLines="50" w:after="120"/>
        <w:jc w:val="both"/>
        <w:rPr>
          <w:rFonts w:eastAsia="SimSun"/>
          <w:sz w:val="22"/>
          <w:lang w:val="en-US" w:eastAsia="zh-CN"/>
        </w:rPr>
      </w:pPr>
      <w:r>
        <w:rPr>
          <w:rFonts w:eastAsia="SimSun"/>
          <w:sz w:val="22"/>
          <w:lang w:val="en-US" w:eastAsia="zh-CN"/>
        </w:rPr>
        <w:t>In addition, at RAN2 #98 meeting, following agreements for SR configuration were achieved [2].</w:t>
      </w:r>
    </w:p>
    <w:tbl>
      <w:tblPr>
        <w:tblStyle w:val="afa"/>
        <w:tblW w:w="0" w:type="auto"/>
        <w:tblLook w:val="04A0" w:firstRow="1" w:lastRow="0" w:firstColumn="1" w:lastColumn="0" w:noHBand="0" w:noVBand="1"/>
      </w:tblPr>
      <w:tblGrid>
        <w:gridCol w:w="10170"/>
      </w:tblGrid>
      <w:tr w:rsidR="00AE49EB" w14:paraId="4CCB21BA" w14:textId="77777777" w:rsidTr="001A5AB7">
        <w:tc>
          <w:tcPr>
            <w:tcW w:w="10170" w:type="dxa"/>
          </w:tcPr>
          <w:p w14:paraId="36EC83C4" w14:textId="77777777" w:rsidR="00AE49EB" w:rsidRPr="00BD5498" w:rsidRDefault="00AE49EB" w:rsidP="001A5AB7">
            <w:pPr>
              <w:spacing w:after="0"/>
              <w:rPr>
                <w:rFonts w:eastAsia="ＭＳ 明朝"/>
                <w:b/>
                <w:iCs/>
                <w:sz w:val="22"/>
                <w:u w:val="single"/>
              </w:rPr>
            </w:pPr>
            <w:r w:rsidRPr="00BD5498">
              <w:rPr>
                <w:rFonts w:eastAsia="ＭＳ 明朝"/>
                <w:b/>
                <w:iCs/>
                <w:sz w:val="22"/>
                <w:u w:val="single"/>
              </w:rPr>
              <w:t>Agreements:</w:t>
            </w:r>
          </w:p>
          <w:p w14:paraId="5F8A1CB1" w14:textId="71AFD5CC" w:rsidR="00BD5498" w:rsidRPr="00BD5498" w:rsidRDefault="00BD5498" w:rsidP="00BD5498">
            <w:pPr>
              <w:pStyle w:val="afc"/>
              <w:numPr>
                <w:ilvl w:val="0"/>
                <w:numId w:val="29"/>
              </w:numPr>
              <w:spacing w:afterLines="50" w:after="120"/>
              <w:ind w:leftChars="0" w:left="357" w:hanging="357"/>
              <w:rPr>
                <w:sz w:val="22"/>
              </w:rPr>
            </w:pPr>
            <w:r w:rsidRPr="00BD5498">
              <w:rPr>
                <w:sz w:val="22"/>
              </w:rPr>
              <w:t>Multiple SR configurations can be configured to the UE and which SR configuration is used depends on the LCH that triggers the SR.  The granularity of SR configuration for a logical channel is FFS.</w:t>
            </w:r>
          </w:p>
          <w:p w14:paraId="507BA936" w14:textId="5EF78D8E" w:rsidR="00BD5498" w:rsidRPr="00BD5498" w:rsidRDefault="00BD5498" w:rsidP="00BD5498">
            <w:pPr>
              <w:pStyle w:val="afc"/>
              <w:numPr>
                <w:ilvl w:val="0"/>
                <w:numId w:val="29"/>
              </w:numPr>
              <w:spacing w:afterLines="50" w:after="120"/>
              <w:ind w:leftChars="0" w:left="357" w:hanging="357"/>
              <w:rPr>
                <w:sz w:val="22"/>
              </w:rPr>
            </w:pPr>
            <w:r w:rsidRPr="00BD5498">
              <w:rPr>
                <w:sz w:val="22"/>
              </w:rPr>
              <w:t xml:space="preserve">From RAN2 point of view a single bit SR with multiple SR configuration is sufficient to distinguish the “numerology/TTI length” of the logical channel that trigger the SR.  RAN2 has not identified other use cases for which multibit SR is need with sufficient support.  </w:t>
            </w:r>
          </w:p>
          <w:p w14:paraId="33176093" w14:textId="61B8B1B0" w:rsidR="00BD5498" w:rsidRPr="00BD5498" w:rsidRDefault="00BD5498" w:rsidP="00BD5498">
            <w:pPr>
              <w:pStyle w:val="afc"/>
              <w:numPr>
                <w:ilvl w:val="0"/>
                <w:numId w:val="29"/>
              </w:numPr>
              <w:spacing w:afterLines="50" w:after="120"/>
              <w:ind w:leftChars="0" w:left="357" w:hanging="357"/>
              <w:rPr>
                <w:sz w:val="22"/>
              </w:rPr>
            </w:pPr>
            <w:r w:rsidRPr="00BD5498">
              <w:rPr>
                <w:sz w:val="22"/>
              </w:rPr>
              <w:t xml:space="preserve">RAN2 does not see the need to convey buffer status information.  </w:t>
            </w:r>
          </w:p>
          <w:p w14:paraId="1F70FDF3" w14:textId="613373EA" w:rsidR="00AE49EB" w:rsidRPr="00BD5498" w:rsidRDefault="00BD5498" w:rsidP="00BD5498">
            <w:pPr>
              <w:pStyle w:val="afc"/>
              <w:numPr>
                <w:ilvl w:val="0"/>
                <w:numId w:val="29"/>
              </w:numPr>
              <w:spacing w:afterLines="50" w:after="120"/>
              <w:ind w:leftChars="0" w:left="357" w:hanging="357"/>
              <w:rPr>
                <w:lang w:val="en-US"/>
              </w:rPr>
            </w:pPr>
            <w:r w:rsidRPr="00BD5498">
              <w:rPr>
                <w:sz w:val="22"/>
              </w:rPr>
              <w:t xml:space="preserve">Send LS to RAN1 to indicate to RAN1 that RAN2 doesn’t see the need to support multi-bit SR. </w:t>
            </w:r>
          </w:p>
        </w:tc>
      </w:tr>
    </w:tbl>
    <w:p w14:paraId="1198E307" w14:textId="77777777" w:rsidR="00BD5498" w:rsidRDefault="00BD5498" w:rsidP="00EE6A6C">
      <w:pPr>
        <w:spacing w:afterLines="50" w:after="120"/>
        <w:jc w:val="both"/>
        <w:rPr>
          <w:rFonts w:eastAsiaTheme="minorEastAsia"/>
          <w:sz w:val="22"/>
          <w:lang w:val="en-US"/>
        </w:rPr>
      </w:pPr>
    </w:p>
    <w:p w14:paraId="2B8A0448" w14:textId="33BE3FDC" w:rsidR="00AE49EB" w:rsidRPr="00AE49EB" w:rsidRDefault="00BD5498"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Pr>
          <w:rFonts w:eastAsiaTheme="minorEastAsia"/>
          <w:sz w:val="22"/>
          <w:lang w:val="en-US"/>
        </w:rPr>
        <w:t>SR procedures are discussed with taking above agreements into consideration.</w:t>
      </w:r>
    </w:p>
    <w:p w14:paraId="2632DC21" w14:textId="6368CC48" w:rsidR="000E6716" w:rsidRPr="00350944" w:rsidRDefault="00F159EE" w:rsidP="00350944">
      <w:pPr>
        <w:pStyle w:val="1"/>
        <w:numPr>
          <w:ilvl w:val="0"/>
          <w:numId w:val="6"/>
        </w:numPr>
        <w:spacing w:after="120"/>
        <w:jc w:val="both"/>
        <w:rPr>
          <w:b/>
          <w:lang w:val="en-US"/>
        </w:rPr>
      </w:pPr>
      <w:r w:rsidRPr="00F159EE">
        <w:rPr>
          <w:b/>
          <w:lang w:val="en-US"/>
        </w:rPr>
        <w:t>Scheduling request</w:t>
      </w:r>
      <w:r w:rsidR="00EE6A6C">
        <w:rPr>
          <w:b/>
          <w:lang w:val="en-US"/>
        </w:rPr>
        <w:t xml:space="preserve"> </w:t>
      </w:r>
      <w:r w:rsidR="00FE3CEA">
        <w:rPr>
          <w:b/>
          <w:lang w:val="en-US"/>
        </w:rPr>
        <w:t>design</w:t>
      </w:r>
    </w:p>
    <w:p w14:paraId="2DB626F8" w14:textId="07CA00DB" w:rsidR="00FE3CEA" w:rsidRDefault="00F43E79" w:rsidP="002467E3">
      <w:pPr>
        <w:spacing w:afterLines="50" w:after="120"/>
        <w:jc w:val="both"/>
        <w:rPr>
          <w:rFonts w:eastAsia="SimSun"/>
          <w:sz w:val="22"/>
          <w:lang w:val="en-US" w:eastAsia="zh-CN"/>
        </w:rPr>
      </w:pPr>
      <w:r w:rsidRPr="00F43E79">
        <w:rPr>
          <w:rFonts w:eastAsiaTheme="minorEastAsia"/>
          <w:sz w:val="22"/>
          <w:lang w:val="en-US"/>
        </w:rPr>
        <w:t xml:space="preserve">In </w:t>
      </w:r>
      <w:r w:rsidR="00CA166C">
        <w:rPr>
          <w:rFonts w:eastAsiaTheme="minorEastAsia"/>
          <w:sz w:val="22"/>
          <w:lang w:val="en-US"/>
        </w:rPr>
        <w:t xml:space="preserve">the </w:t>
      </w:r>
      <w:r w:rsidRPr="00F43E79">
        <w:rPr>
          <w:rFonts w:eastAsiaTheme="minorEastAsia"/>
          <w:sz w:val="22"/>
          <w:lang w:val="en-US"/>
        </w:rPr>
        <w:t xml:space="preserve">legacy LTE system, </w:t>
      </w:r>
      <w:r w:rsidR="00FE2C20">
        <w:rPr>
          <w:rFonts w:eastAsiaTheme="minorEastAsia"/>
          <w:sz w:val="22"/>
          <w:lang w:val="en-US"/>
        </w:rPr>
        <w:t xml:space="preserve">1-bit </w:t>
      </w:r>
      <w:r w:rsidRPr="00F43E79">
        <w:rPr>
          <w:rFonts w:eastAsiaTheme="minorEastAsia"/>
          <w:sz w:val="22"/>
          <w:lang w:val="en-US"/>
        </w:rPr>
        <w:t xml:space="preserve">SR is used for requiring UL-SCH resource. Once </w:t>
      </w:r>
      <w:r w:rsidR="00CA166C">
        <w:rPr>
          <w:rFonts w:eastAsiaTheme="minorEastAsia"/>
          <w:sz w:val="22"/>
          <w:lang w:val="en-US"/>
        </w:rPr>
        <w:t xml:space="preserve">a </w:t>
      </w:r>
      <w:r w:rsidRPr="00F43E79">
        <w:rPr>
          <w:rFonts w:eastAsiaTheme="minorEastAsia"/>
          <w:sz w:val="22"/>
          <w:lang w:val="en-US"/>
        </w:rPr>
        <w:t xml:space="preserve">eNB receives the SR, normally it will allocate UL-SCH resource </w:t>
      </w:r>
      <w:r w:rsidR="00733616">
        <w:rPr>
          <w:rFonts w:eastAsiaTheme="minorEastAsia"/>
          <w:sz w:val="22"/>
          <w:lang w:val="en-US"/>
        </w:rPr>
        <w:t xml:space="preserve">at least sufficient </w:t>
      </w:r>
      <w:r w:rsidRPr="00F43E79">
        <w:rPr>
          <w:rFonts w:eastAsiaTheme="minorEastAsia"/>
          <w:sz w:val="22"/>
          <w:lang w:val="en-US"/>
        </w:rPr>
        <w:t xml:space="preserve">for </w:t>
      </w:r>
      <w:r w:rsidR="00CA166C">
        <w:rPr>
          <w:rFonts w:eastAsiaTheme="minorEastAsia"/>
          <w:sz w:val="22"/>
          <w:lang w:val="en-US"/>
        </w:rPr>
        <w:t xml:space="preserve">a </w:t>
      </w:r>
      <w:r w:rsidRPr="00F43E79">
        <w:rPr>
          <w:rFonts w:eastAsiaTheme="minorEastAsia"/>
          <w:sz w:val="22"/>
          <w:lang w:val="en-US"/>
        </w:rPr>
        <w:t>BSR transmission first, and then further allocate UL-SCH resource for UL data transmission based on</w:t>
      </w:r>
      <w:r w:rsidR="00733616">
        <w:rPr>
          <w:rFonts w:eastAsiaTheme="minorEastAsia"/>
          <w:sz w:val="22"/>
          <w:lang w:val="en-US"/>
        </w:rPr>
        <w:t xml:space="preserve"> the </w:t>
      </w:r>
      <w:r w:rsidR="00CA166C">
        <w:rPr>
          <w:rFonts w:eastAsiaTheme="minorEastAsia"/>
          <w:sz w:val="22"/>
          <w:lang w:val="en-US"/>
        </w:rPr>
        <w:t>reported</w:t>
      </w:r>
      <w:r w:rsidRPr="00F43E79">
        <w:rPr>
          <w:rFonts w:eastAsiaTheme="minorEastAsia"/>
          <w:sz w:val="22"/>
          <w:lang w:val="en-US"/>
        </w:rPr>
        <w:t xml:space="preserve"> BSR.</w:t>
      </w:r>
      <w:r w:rsidR="00733616">
        <w:rPr>
          <w:rFonts w:eastAsiaTheme="minorEastAsia"/>
          <w:sz w:val="22"/>
          <w:lang w:val="en-US"/>
        </w:rPr>
        <w:t xml:space="preserve"> </w:t>
      </w:r>
      <w:r w:rsidR="005309A9">
        <w:rPr>
          <w:rFonts w:eastAsiaTheme="minorEastAsia"/>
          <w:sz w:val="22"/>
          <w:lang w:val="en-US"/>
        </w:rPr>
        <w:t xml:space="preserve">In </w:t>
      </w:r>
      <w:r w:rsidR="00CA166C">
        <w:rPr>
          <w:rFonts w:eastAsiaTheme="minorEastAsia"/>
          <w:sz w:val="22"/>
          <w:lang w:val="en-US"/>
        </w:rPr>
        <w:t xml:space="preserve">the </w:t>
      </w:r>
      <w:r w:rsidR="005309A9">
        <w:rPr>
          <w:rFonts w:eastAsiaTheme="minorEastAsia"/>
          <w:sz w:val="22"/>
          <w:lang w:val="en-US"/>
        </w:rPr>
        <w:t xml:space="preserve">NR system, </w:t>
      </w:r>
      <w:r w:rsidR="000167DA">
        <w:rPr>
          <w:rFonts w:eastAsiaTheme="minorEastAsia"/>
          <w:sz w:val="22"/>
          <w:lang w:val="en-US"/>
        </w:rPr>
        <w:t>the SR-triggered uplink grant-based data transmission should be the baseline for latency-tolerant service, e.g.</w:t>
      </w:r>
      <w:r w:rsidR="00CA166C">
        <w:rPr>
          <w:rFonts w:eastAsiaTheme="minorEastAsia"/>
          <w:sz w:val="22"/>
          <w:lang w:val="en-US"/>
        </w:rPr>
        <w:t>,</w:t>
      </w:r>
      <w:r w:rsidR="000167DA">
        <w:rPr>
          <w:rFonts w:eastAsiaTheme="minorEastAsia"/>
          <w:sz w:val="22"/>
          <w:lang w:val="en-US"/>
        </w:rPr>
        <w:t xml:space="preserve"> eMBB </w:t>
      </w:r>
      <w:r w:rsidR="00CA166C">
        <w:rPr>
          <w:rFonts w:eastAsiaTheme="minorEastAsia"/>
          <w:sz w:val="22"/>
          <w:lang w:val="en-US"/>
        </w:rPr>
        <w:t xml:space="preserve">with </w:t>
      </w:r>
      <w:r w:rsidR="000167DA">
        <w:rPr>
          <w:rFonts w:eastAsiaTheme="minorEastAsia"/>
          <w:sz w:val="22"/>
          <w:lang w:val="en-US"/>
        </w:rPr>
        <w:t xml:space="preserve">non-latency critical service. However, it is also beneficial to support SR-triggered uplink grant-based data transmission for low latency services especially for URLLC traffic to improve the resource usage efficiency and </w:t>
      </w:r>
      <w:r w:rsidR="000167DA">
        <w:rPr>
          <w:rFonts w:eastAsiaTheme="minorEastAsia"/>
          <w:sz w:val="22"/>
          <w:lang w:val="en-US"/>
        </w:rPr>
        <w:lastRenderedPageBreak/>
        <w:t xml:space="preserve">reliability. </w:t>
      </w:r>
      <w:r w:rsidR="002467E3">
        <w:rPr>
          <w:rFonts w:eastAsiaTheme="minorEastAsia"/>
          <w:sz w:val="22"/>
          <w:lang w:val="en-US"/>
        </w:rPr>
        <w:t xml:space="preserve">According to RAN2’s agreements, SR can be enhanced by </w:t>
      </w:r>
      <w:r w:rsidR="002467E3">
        <w:rPr>
          <w:rFonts w:eastAsia="SimSun"/>
          <w:sz w:val="22"/>
          <w:lang w:val="en-US" w:eastAsia="zh-CN"/>
        </w:rPr>
        <w:t xml:space="preserve">single-bit SR with multiple configurations to </w:t>
      </w:r>
      <w:r w:rsidR="002467E3" w:rsidRPr="00BD5498">
        <w:rPr>
          <w:sz w:val="22"/>
        </w:rPr>
        <w:t>distinguish the “numerology/TTI length” of the logical channel that trigger</w:t>
      </w:r>
      <w:r w:rsidR="002467E3">
        <w:rPr>
          <w:sz w:val="22"/>
        </w:rPr>
        <w:t>s</w:t>
      </w:r>
      <w:r w:rsidR="002467E3" w:rsidRPr="00BD5498">
        <w:rPr>
          <w:sz w:val="22"/>
        </w:rPr>
        <w:t xml:space="preserve"> the SR.</w:t>
      </w:r>
      <w:r w:rsidR="002467E3">
        <w:rPr>
          <w:rFonts w:eastAsia="SimSun"/>
          <w:sz w:val="22"/>
          <w:lang w:val="en-US" w:eastAsia="zh-CN"/>
        </w:rPr>
        <w:t xml:space="preserve"> </w:t>
      </w:r>
      <w:r w:rsidR="00A93F59">
        <w:rPr>
          <w:rFonts w:eastAsia="SimSun"/>
          <w:sz w:val="22"/>
          <w:lang w:val="en-US" w:eastAsia="zh-CN"/>
        </w:rPr>
        <w:t>In the following, the SR configurations and related procedure are discussed.</w:t>
      </w:r>
    </w:p>
    <w:p w14:paraId="55DB031F" w14:textId="5FBD5897" w:rsidR="00A93F59" w:rsidRDefault="00A93F59" w:rsidP="002467E3">
      <w:pPr>
        <w:spacing w:afterLines="50" w:after="120"/>
        <w:jc w:val="both"/>
        <w:rPr>
          <w:rFonts w:eastAsia="SimSun"/>
          <w:sz w:val="22"/>
          <w:lang w:val="en-US" w:eastAsia="zh-CN"/>
        </w:rPr>
      </w:pPr>
      <w:r>
        <w:rPr>
          <w:rFonts w:eastAsia="SimSun"/>
          <w:sz w:val="22"/>
          <w:lang w:val="en-US" w:eastAsia="zh-CN"/>
        </w:rPr>
        <w:t>One S</w:t>
      </w:r>
      <w:r>
        <w:rPr>
          <w:rFonts w:eastAsia="SimSun" w:hint="eastAsia"/>
          <w:sz w:val="22"/>
          <w:lang w:val="en-US" w:eastAsia="zh-CN"/>
        </w:rPr>
        <w:t xml:space="preserve">R configuration should include </w:t>
      </w:r>
      <w:r>
        <w:rPr>
          <w:rFonts w:eastAsia="SimSun"/>
          <w:sz w:val="22"/>
          <w:lang w:val="en-US" w:eastAsia="zh-CN"/>
        </w:rPr>
        <w:t xml:space="preserve">at least </w:t>
      </w:r>
      <w:r w:rsidR="00BE075D">
        <w:rPr>
          <w:rFonts w:eastAsia="SimSun"/>
          <w:sz w:val="22"/>
          <w:lang w:val="en-US" w:eastAsia="zh-CN"/>
        </w:rPr>
        <w:t>following</w:t>
      </w:r>
      <w:r>
        <w:rPr>
          <w:rFonts w:eastAsia="SimSun" w:hint="eastAsia"/>
          <w:sz w:val="22"/>
          <w:lang w:val="en-US" w:eastAsia="zh-CN"/>
        </w:rPr>
        <w:t xml:space="preserve"> param</w:t>
      </w:r>
      <w:r>
        <w:rPr>
          <w:rFonts w:eastAsia="SimSun"/>
          <w:sz w:val="22"/>
          <w:lang w:val="en-US" w:eastAsia="zh-CN"/>
        </w:rPr>
        <w:t>eters</w:t>
      </w:r>
      <w:r w:rsidR="00BE075D">
        <w:rPr>
          <w:rFonts w:eastAsia="SimSun"/>
          <w:sz w:val="22"/>
          <w:lang w:val="en-US" w:eastAsia="zh-CN"/>
        </w:rPr>
        <w:t>:</w:t>
      </w:r>
      <w:r>
        <w:rPr>
          <w:rFonts w:eastAsia="SimSun"/>
          <w:sz w:val="22"/>
          <w:lang w:val="en-US" w:eastAsia="zh-CN"/>
        </w:rPr>
        <w:t xml:space="preserve"> </w:t>
      </w:r>
    </w:p>
    <w:p w14:paraId="1131FBCF" w14:textId="77777777" w:rsidR="00A93F59" w:rsidRPr="00162862" w:rsidRDefault="00A93F59" w:rsidP="00162862">
      <w:pPr>
        <w:pStyle w:val="afc"/>
        <w:numPr>
          <w:ilvl w:val="0"/>
          <w:numId w:val="30"/>
        </w:numPr>
        <w:spacing w:afterLines="50" w:after="120"/>
        <w:ind w:leftChars="0"/>
        <w:jc w:val="both"/>
        <w:rPr>
          <w:sz w:val="22"/>
        </w:rPr>
      </w:pPr>
      <w:r w:rsidRPr="00162862">
        <w:rPr>
          <w:sz w:val="22"/>
        </w:rPr>
        <w:t>Numerology/TTI length in case that the carrier supports multiple numerologies and/or multiple TTI lengths for a given numerology;</w:t>
      </w:r>
    </w:p>
    <w:p w14:paraId="79142911" w14:textId="77777777" w:rsidR="00162862" w:rsidRPr="00BE075D" w:rsidRDefault="00A93F59" w:rsidP="00C91A69">
      <w:pPr>
        <w:pStyle w:val="afc"/>
        <w:numPr>
          <w:ilvl w:val="0"/>
          <w:numId w:val="30"/>
        </w:numPr>
        <w:spacing w:afterLines="50" w:after="120"/>
        <w:ind w:leftChars="0"/>
        <w:jc w:val="both"/>
        <w:rPr>
          <w:sz w:val="22"/>
        </w:rPr>
      </w:pPr>
      <w:r w:rsidRPr="00162862">
        <w:rPr>
          <w:sz w:val="22"/>
        </w:rPr>
        <w:t xml:space="preserve">Time domain resources: </w:t>
      </w:r>
      <w:r w:rsidR="00162862" w:rsidRPr="00162862">
        <w:rPr>
          <w:sz w:val="22"/>
        </w:rPr>
        <w:t>mini-slot/</w:t>
      </w:r>
      <w:r w:rsidRPr="00162862">
        <w:rPr>
          <w:sz w:val="22"/>
        </w:rPr>
        <w:t xml:space="preserve">slot index, start/stop of the OFDM symbols used for </w:t>
      </w:r>
      <w:r w:rsidR="00162862" w:rsidRPr="00162862">
        <w:rPr>
          <w:sz w:val="22"/>
        </w:rPr>
        <w:t>SR transmission</w:t>
      </w:r>
      <w:r w:rsidRPr="00162862">
        <w:rPr>
          <w:sz w:val="22"/>
        </w:rPr>
        <w:t xml:space="preserve"> in the slot/mini-slot, periodicity </w:t>
      </w:r>
      <w:r w:rsidRPr="00BE075D">
        <w:rPr>
          <w:sz w:val="22"/>
        </w:rPr>
        <w:t>etc</w:t>
      </w:r>
      <w:r w:rsidRPr="00162862">
        <w:rPr>
          <w:sz w:val="22"/>
        </w:rPr>
        <w:t>;</w:t>
      </w:r>
    </w:p>
    <w:p w14:paraId="25D6C7A3" w14:textId="3560D76A" w:rsidR="00A93F59" w:rsidRPr="00BE075D" w:rsidRDefault="00A93F59" w:rsidP="00C91A69">
      <w:pPr>
        <w:pStyle w:val="afc"/>
        <w:numPr>
          <w:ilvl w:val="0"/>
          <w:numId w:val="30"/>
        </w:numPr>
        <w:spacing w:afterLines="50" w:after="120"/>
        <w:ind w:leftChars="0"/>
        <w:jc w:val="both"/>
        <w:rPr>
          <w:sz w:val="22"/>
        </w:rPr>
      </w:pPr>
      <w:r w:rsidRPr="00162862">
        <w:rPr>
          <w:sz w:val="22"/>
        </w:rPr>
        <w:t>Frequency domain resources</w:t>
      </w:r>
      <w:r w:rsidR="00162862">
        <w:rPr>
          <w:sz w:val="22"/>
        </w:rPr>
        <w:t xml:space="preserve"> including the number of PRBs and frequency hopping pattern if it is enabled;</w:t>
      </w:r>
    </w:p>
    <w:p w14:paraId="5F34C331" w14:textId="6B8F766C" w:rsidR="00162862" w:rsidRPr="00BE075D" w:rsidRDefault="00162862" w:rsidP="00C91A69">
      <w:pPr>
        <w:pStyle w:val="afc"/>
        <w:numPr>
          <w:ilvl w:val="0"/>
          <w:numId w:val="30"/>
        </w:numPr>
        <w:spacing w:afterLines="50" w:after="120"/>
        <w:ind w:leftChars="0"/>
        <w:jc w:val="both"/>
        <w:rPr>
          <w:sz w:val="22"/>
        </w:rPr>
      </w:pPr>
      <w:r>
        <w:rPr>
          <w:sz w:val="22"/>
        </w:rPr>
        <w:t>Space</w:t>
      </w:r>
      <w:r w:rsidR="007D6E17">
        <w:rPr>
          <w:sz w:val="22"/>
        </w:rPr>
        <w:t>/code</w:t>
      </w:r>
      <w:r>
        <w:rPr>
          <w:sz w:val="22"/>
        </w:rPr>
        <w:t xml:space="preserve"> domain resources e.g., OCC index, sequence index </w:t>
      </w:r>
      <w:r w:rsidRPr="00BE075D">
        <w:rPr>
          <w:sz w:val="22"/>
        </w:rPr>
        <w:t>etc.</w:t>
      </w:r>
      <w:r>
        <w:rPr>
          <w:sz w:val="22"/>
        </w:rPr>
        <w:t xml:space="preserve"> </w:t>
      </w:r>
    </w:p>
    <w:p w14:paraId="23D5A321" w14:textId="2DCFFD56" w:rsidR="00A93F59" w:rsidRPr="00BE075D" w:rsidRDefault="00CA166C" w:rsidP="002467E3">
      <w:pPr>
        <w:pStyle w:val="afc"/>
        <w:numPr>
          <w:ilvl w:val="0"/>
          <w:numId w:val="30"/>
        </w:numPr>
        <w:spacing w:afterLines="50" w:after="120"/>
        <w:ind w:leftChars="0"/>
        <w:jc w:val="both"/>
        <w:rPr>
          <w:sz w:val="22"/>
        </w:rPr>
      </w:pPr>
      <w:r>
        <w:rPr>
          <w:sz w:val="22"/>
        </w:rPr>
        <w:t>[</w:t>
      </w:r>
      <w:r w:rsidR="00BE075D" w:rsidRPr="00BE075D">
        <w:rPr>
          <w:rFonts w:hint="eastAsia"/>
          <w:sz w:val="22"/>
        </w:rPr>
        <w:t>Transmit diversity</w:t>
      </w:r>
      <w:r>
        <w:rPr>
          <w:sz w:val="22"/>
        </w:rPr>
        <w:t xml:space="preserve"> scheme]</w:t>
      </w:r>
    </w:p>
    <w:p w14:paraId="6ECDEAAD" w14:textId="32A65A67" w:rsidR="00D14390" w:rsidRPr="00016C4A" w:rsidRDefault="00BE075D" w:rsidP="00463F3C">
      <w:pPr>
        <w:spacing w:afterLines="50" w:after="120"/>
        <w:jc w:val="both"/>
        <w:rPr>
          <w:rFonts w:eastAsia="SimSun"/>
          <w:sz w:val="22"/>
          <w:lang w:val="en-US" w:eastAsia="zh-CN"/>
        </w:rPr>
      </w:pPr>
      <w:r>
        <w:rPr>
          <w:rFonts w:eastAsia="SimSun"/>
          <w:sz w:val="22"/>
          <w:lang w:eastAsia="zh-CN"/>
        </w:rPr>
        <w:t xml:space="preserve">Based on above parameters, </w:t>
      </w:r>
      <w:r w:rsidRPr="00BE075D">
        <w:rPr>
          <w:rFonts w:eastAsia="SimSun"/>
          <w:sz w:val="22"/>
          <w:lang w:val="en-US" w:eastAsia="zh-CN"/>
        </w:rPr>
        <w:t>multiple</w:t>
      </w:r>
      <w:r w:rsidR="002467E3" w:rsidRPr="00BE075D">
        <w:rPr>
          <w:rFonts w:eastAsia="SimSun"/>
          <w:sz w:val="22"/>
          <w:lang w:val="en-US" w:eastAsia="zh-CN"/>
        </w:rPr>
        <w:t xml:space="preserve"> </w:t>
      </w:r>
      <w:r>
        <w:rPr>
          <w:rFonts w:eastAsia="SimSun"/>
          <w:sz w:val="22"/>
          <w:lang w:val="en-US" w:eastAsia="zh-CN"/>
        </w:rPr>
        <w:t xml:space="preserve">SR </w:t>
      </w:r>
      <w:r w:rsidR="00384836" w:rsidRPr="00BE075D">
        <w:rPr>
          <w:rFonts w:eastAsia="SimSun"/>
          <w:sz w:val="22"/>
          <w:lang w:val="en-US" w:eastAsia="zh-CN"/>
        </w:rPr>
        <w:t>configuration</w:t>
      </w:r>
      <w:r>
        <w:rPr>
          <w:rFonts w:eastAsia="SimSun"/>
          <w:sz w:val="22"/>
          <w:lang w:val="en-US" w:eastAsia="zh-CN"/>
        </w:rPr>
        <w:t>s can be</w:t>
      </w:r>
      <w:r w:rsidR="00384836" w:rsidRPr="00BE075D">
        <w:rPr>
          <w:rFonts w:eastAsia="SimSun"/>
          <w:sz w:val="22"/>
          <w:lang w:val="en-US" w:eastAsia="zh-CN"/>
        </w:rPr>
        <w:t xml:space="preserve"> differentiated</w:t>
      </w:r>
      <w:r>
        <w:rPr>
          <w:rFonts w:eastAsia="SimSun"/>
          <w:sz w:val="22"/>
          <w:lang w:val="en-US" w:eastAsia="zh-CN"/>
        </w:rPr>
        <w:t xml:space="preserve"> and each SR configuration can be</w:t>
      </w:r>
      <w:r w:rsidR="00384836" w:rsidRPr="00BE075D">
        <w:rPr>
          <w:rFonts w:eastAsia="SimSun"/>
          <w:sz w:val="22"/>
          <w:lang w:val="en-US" w:eastAsia="zh-CN"/>
        </w:rPr>
        <w:t xml:space="preserve"> tied with </w:t>
      </w:r>
      <w:r>
        <w:rPr>
          <w:rFonts w:eastAsia="SimSun"/>
          <w:sz w:val="22"/>
          <w:lang w:val="en-US" w:eastAsia="zh-CN"/>
        </w:rPr>
        <w:t>one/some</w:t>
      </w:r>
      <w:r w:rsidR="00384836" w:rsidRPr="00BE075D">
        <w:rPr>
          <w:rFonts w:eastAsia="SimSun"/>
          <w:sz w:val="22"/>
          <w:lang w:val="en-US" w:eastAsia="zh-CN"/>
        </w:rPr>
        <w:t xml:space="preserve"> specific traffic type</w:t>
      </w:r>
      <w:r>
        <w:rPr>
          <w:rFonts w:eastAsia="SimSun"/>
          <w:sz w:val="22"/>
          <w:lang w:val="en-US" w:eastAsia="zh-CN"/>
        </w:rPr>
        <w:t>(s)</w:t>
      </w:r>
      <w:r w:rsidR="00384836" w:rsidRPr="00BE075D">
        <w:rPr>
          <w:rFonts w:eastAsia="SimSun"/>
          <w:sz w:val="22"/>
          <w:lang w:val="en-US" w:eastAsia="zh-CN"/>
        </w:rPr>
        <w:t xml:space="preserve"> and/or </w:t>
      </w:r>
      <w:r>
        <w:rPr>
          <w:rFonts w:eastAsia="SimSun"/>
          <w:sz w:val="22"/>
          <w:lang w:val="en-US" w:eastAsia="zh-CN"/>
        </w:rPr>
        <w:t>logical channel(s)</w:t>
      </w:r>
      <w:r w:rsidR="00384836" w:rsidRPr="00BE075D">
        <w:rPr>
          <w:rFonts w:eastAsia="SimSun"/>
          <w:sz w:val="22"/>
          <w:lang w:val="en-US" w:eastAsia="zh-CN"/>
        </w:rPr>
        <w:t>. D</w:t>
      </w:r>
      <w:r w:rsidR="002467E3" w:rsidRPr="00BE075D">
        <w:rPr>
          <w:rFonts w:eastAsia="SimSun"/>
          <w:sz w:val="22"/>
          <w:lang w:val="en-US" w:eastAsia="zh-CN"/>
        </w:rPr>
        <w:t>epending on which traffic type</w:t>
      </w:r>
      <w:r w:rsidR="00384836" w:rsidRPr="00BE075D">
        <w:rPr>
          <w:rFonts w:eastAsia="SimSun" w:hint="eastAsia"/>
          <w:sz w:val="22"/>
          <w:lang w:val="en-US" w:eastAsia="zh-CN"/>
        </w:rPr>
        <w:t xml:space="preserve"> in </w:t>
      </w:r>
      <w:r w:rsidR="00384836" w:rsidRPr="00BE075D">
        <w:rPr>
          <w:rFonts w:eastAsia="SimSun"/>
          <w:sz w:val="22"/>
          <w:lang w:val="en-US" w:eastAsia="zh-CN"/>
        </w:rPr>
        <w:t>the</w:t>
      </w:r>
      <w:r w:rsidR="00384836" w:rsidRPr="00BE075D">
        <w:rPr>
          <w:rFonts w:eastAsia="SimSun" w:hint="eastAsia"/>
          <w:sz w:val="22"/>
          <w:lang w:val="en-US" w:eastAsia="zh-CN"/>
        </w:rPr>
        <w:t xml:space="preserve"> </w:t>
      </w:r>
      <w:r w:rsidR="00384836" w:rsidRPr="00BE075D">
        <w:rPr>
          <w:rFonts w:eastAsia="SimSun"/>
          <w:sz w:val="22"/>
          <w:lang w:val="en-US" w:eastAsia="zh-CN"/>
        </w:rPr>
        <w:t xml:space="preserve">buffer, different SR </w:t>
      </w:r>
      <w:r w:rsidR="00016C4A">
        <w:rPr>
          <w:rFonts w:eastAsia="SimSun"/>
          <w:sz w:val="22"/>
          <w:lang w:val="en-US" w:eastAsia="zh-CN"/>
        </w:rPr>
        <w:t xml:space="preserve">can be </w:t>
      </w:r>
      <w:r w:rsidR="00384836" w:rsidRPr="00BE075D">
        <w:rPr>
          <w:rFonts w:eastAsia="SimSun"/>
          <w:sz w:val="22"/>
          <w:lang w:val="en-US" w:eastAsia="zh-CN"/>
        </w:rPr>
        <w:t>triggered.</w:t>
      </w:r>
      <w:r w:rsidR="00016C4A">
        <w:rPr>
          <w:rFonts w:eastAsia="SimSun"/>
          <w:sz w:val="22"/>
          <w:lang w:val="en-US" w:eastAsia="zh-CN"/>
        </w:rPr>
        <w:t xml:space="preserve"> However, which SR resource to use is related to whether the SR </w:t>
      </w:r>
      <w:r w:rsidR="00016C4A" w:rsidRPr="005E74E2">
        <w:rPr>
          <w:rFonts w:eastAsia="SimSun"/>
          <w:sz w:val="22"/>
          <w:lang w:val="en-US" w:eastAsia="zh-CN"/>
        </w:rPr>
        <w:t>Prohibit</w:t>
      </w:r>
      <w:r w:rsidR="00016C4A">
        <w:rPr>
          <w:rFonts w:eastAsia="SimSun"/>
          <w:sz w:val="22"/>
          <w:lang w:val="en-US" w:eastAsia="zh-CN"/>
        </w:rPr>
        <w:t xml:space="preserve"> </w:t>
      </w:r>
      <w:r w:rsidR="00016C4A" w:rsidRPr="005E74E2">
        <w:rPr>
          <w:rFonts w:eastAsia="SimSun"/>
          <w:sz w:val="22"/>
          <w:lang w:val="en-US" w:eastAsia="zh-CN"/>
        </w:rPr>
        <w:t>Timer</w:t>
      </w:r>
      <w:r w:rsidR="00016C4A">
        <w:rPr>
          <w:rFonts w:eastAsia="SimSun"/>
          <w:sz w:val="22"/>
          <w:lang w:val="en-US" w:eastAsia="zh-CN"/>
        </w:rPr>
        <w:t>, SR counter</w:t>
      </w:r>
      <w:r w:rsidR="00B971E1">
        <w:rPr>
          <w:rFonts w:eastAsia="SimSun"/>
          <w:sz w:val="22"/>
          <w:lang w:val="en-US" w:eastAsia="zh-CN"/>
        </w:rPr>
        <w:t>,</w:t>
      </w:r>
      <w:r w:rsidR="00016C4A">
        <w:rPr>
          <w:rFonts w:eastAsia="SimSun"/>
          <w:sz w:val="22"/>
          <w:lang w:val="en-US" w:eastAsia="zh-CN"/>
        </w:rPr>
        <w:t xml:space="preserve"> and maximum number of allowed SR transmission</w:t>
      </w:r>
      <w:r w:rsidR="00B971E1">
        <w:rPr>
          <w:rFonts w:eastAsia="SimSun"/>
          <w:sz w:val="22"/>
          <w:lang w:val="en-US" w:eastAsia="zh-CN"/>
        </w:rPr>
        <w:t>,</w:t>
      </w:r>
      <w:r w:rsidR="00016C4A">
        <w:rPr>
          <w:rFonts w:eastAsia="SimSun"/>
          <w:sz w:val="22"/>
          <w:lang w:val="en-US" w:eastAsia="zh-CN"/>
        </w:rPr>
        <w:t xml:space="preserve"> are common or independent for multiple SR configurations. In other word</w:t>
      </w:r>
      <w:r w:rsidR="00B971E1">
        <w:rPr>
          <w:rFonts w:eastAsia="SimSun"/>
          <w:sz w:val="22"/>
          <w:lang w:val="en-US" w:eastAsia="zh-CN"/>
        </w:rPr>
        <w:t>s</w:t>
      </w:r>
      <w:r w:rsidR="00016C4A">
        <w:rPr>
          <w:rFonts w:eastAsia="SimSun"/>
          <w:sz w:val="22"/>
          <w:lang w:val="en-US" w:eastAsia="zh-CN"/>
        </w:rPr>
        <w:t>, which SR resource to use depends on the design of SR procedure.</w:t>
      </w:r>
      <w:r w:rsidR="00016C4A">
        <w:rPr>
          <w:rFonts w:eastAsia="SimSun" w:hint="eastAsia"/>
          <w:sz w:val="22"/>
          <w:lang w:val="en-US" w:eastAsia="zh-CN"/>
        </w:rPr>
        <w:t xml:space="preserve"> </w:t>
      </w:r>
      <w:r w:rsidR="00016C4A">
        <w:rPr>
          <w:rFonts w:eastAsia="SimSun"/>
          <w:sz w:val="22"/>
          <w:lang w:val="en-US" w:eastAsia="zh-CN"/>
        </w:rPr>
        <w:t xml:space="preserve">There are </w:t>
      </w:r>
      <w:r w:rsidR="00D14390">
        <w:rPr>
          <w:sz w:val="22"/>
          <w:szCs w:val="22"/>
          <w:lang w:val="en-US"/>
        </w:rPr>
        <w:t xml:space="preserve">two </w:t>
      </w:r>
      <w:r w:rsidR="002467E3">
        <w:rPr>
          <w:sz w:val="22"/>
          <w:szCs w:val="22"/>
          <w:lang w:val="en-US"/>
        </w:rPr>
        <w:t>a</w:t>
      </w:r>
      <w:r w:rsidR="00D14390">
        <w:rPr>
          <w:sz w:val="22"/>
          <w:szCs w:val="22"/>
          <w:lang w:val="en-US"/>
        </w:rPr>
        <w:t xml:space="preserve">lternatives </w:t>
      </w:r>
      <w:r w:rsidR="00B971E1">
        <w:rPr>
          <w:sz w:val="22"/>
          <w:szCs w:val="22"/>
          <w:lang w:val="en-US"/>
        </w:rPr>
        <w:t xml:space="preserve">that </w:t>
      </w:r>
      <w:r w:rsidR="00D14390">
        <w:rPr>
          <w:sz w:val="22"/>
          <w:szCs w:val="22"/>
          <w:lang w:val="en-US"/>
        </w:rPr>
        <w:t>can be further considered.</w:t>
      </w:r>
    </w:p>
    <w:p w14:paraId="655FF9D9" w14:textId="7303F6CE" w:rsidR="00384836" w:rsidRPr="00674226" w:rsidRDefault="00D14390" w:rsidP="00463F3C">
      <w:pPr>
        <w:spacing w:afterLines="50" w:after="120"/>
        <w:jc w:val="both"/>
        <w:rPr>
          <w:sz w:val="22"/>
          <w:szCs w:val="22"/>
          <w:u w:val="single"/>
          <w:lang w:val="en-US"/>
        </w:rPr>
      </w:pPr>
      <w:r w:rsidRPr="00674226">
        <w:rPr>
          <w:sz w:val="22"/>
          <w:szCs w:val="22"/>
          <w:u w:val="single"/>
          <w:lang w:val="en-US"/>
        </w:rPr>
        <w:t>Alt.</w:t>
      </w:r>
      <w:r w:rsidR="002467E3" w:rsidRPr="00674226">
        <w:rPr>
          <w:sz w:val="22"/>
          <w:szCs w:val="22"/>
          <w:u w:val="single"/>
          <w:lang w:val="en-US"/>
        </w:rPr>
        <w:t xml:space="preserve"> </w:t>
      </w:r>
      <w:r w:rsidRPr="00674226">
        <w:rPr>
          <w:sz w:val="22"/>
          <w:szCs w:val="22"/>
          <w:u w:val="single"/>
          <w:lang w:val="en-US"/>
        </w:rPr>
        <w:t>1: Only one SR procedure is shared between multiple SR configurations.</w:t>
      </w:r>
    </w:p>
    <w:p w14:paraId="22423E16" w14:textId="32E6E408" w:rsidR="00674226" w:rsidRDefault="00463F3C" w:rsidP="00674226">
      <w:pPr>
        <w:jc w:val="both"/>
        <w:rPr>
          <w:rFonts w:eastAsia="SimSun"/>
          <w:sz w:val="22"/>
          <w:szCs w:val="22"/>
          <w:lang w:val="en-US" w:eastAsia="zh-CN"/>
        </w:rPr>
      </w:pPr>
      <w:r>
        <w:rPr>
          <w:rFonts w:eastAsia="SimSun" w:hint="eastAsia"/>
          <w:sz w:val="22"/>
          <w:szCs w:val="22"/>
          <w:lang w:val="en-US" w:eastAsia="zh-CN"/>
        </w:rPr>
        <w:t>Figure 1(</w:t>
      </w:r>
      <w:r>
        <w:rPr>
          <w:rFonts w:eastAsia="SimSun"/>
          <w:sz w:val="22"/>
          <w:szCs w:val="22"/>
          <w:lang w:val="en-US" w:eastAsia="zh-CN"/>
        </w:rPr>
        <w:t>a</w:t>
      </w:r>
      <w:r>
        <w:rPr>
          <w:rFonts w:eastAsia="SimSun" w:hint="eastAsia"/>
          <w:sz w:val="22"/>
          <w:szCs w:val="22"/>
          <w:lang w:val="en-US" w:eastAsia="zh-CN"/>
        </w:rPr>
        <w:t>)</w:t>
      </w:r>
      <w:r w:rsidR="00674226">
        <w:rPr>
          <w:rFonts w:eastAsia="SimSun"/>
          <w:sz w:val="22"/>
          <w:szCs w:val="22"/>
          <w:lang w:val="en-US" w:eastAsia="zh-CN"/>
        </w:rPr>
        <w:t xml:space="preserve"> gives an example</w:t>
      </w:r>
      <w:r w:rsidR="00B971E1">
        <w:rPr>
          <w:rFonts w:eastAsia="SimSun"/>
          <w:sz w:val="22"/>
          <w:szCs w:val="22"/>
          <w:lang w:val="en-US" w:eastAsia="zh-CN"/>
        </w:rPr>
        <w:t>.</w:t>
      </w:r>
      <w:r>
        <w:rPr>
          <w:rFonts w:eastAsia="SimSun"/>
          <w:sz w:val="22"/>
          <w:szCs w:val="22"/>
          <w:lang w:val="en-US" w:eastAsia="zh-CN"/>
        </w:rPr>
        <w:t xml:space="preserve"> gNB configures two 1-bit SR configurations </w:t>
      </w:r>
      <w:r>
        <w:rPr>
          <w:sz w:val="22"/>
          <w:szCs w:val="22"/>
        </w:rPr>
        <w:t>for eMBB and URLLC traffic.</w:t>
      </w:r>
      <w:r>
        <w:rPr>
          <w:rFonts w:eastAsia="SimSun"/>
          <w:sz w:val="22"/>
          <w:szCs w:val="22"/>
          <w:lang w:val="en-US" w:eastAsia="zh-CN"/>
        </w:rPr>
        <w:t xml:space="preserve"> For eMBB traffic, </w:t>
      </w:r>
      <w:r w:rsidR="002335B0">
        <w:rPr>
          <w:rFonts w:eastAsia="SimSun"/>
          <w:sz w:val="22"/>
          <w:szCs w:val="22"/>
          <w:lang w:val="en-US" w:eastAsia="zh-CN"/>
        </w:rPr>
        <w:t>SR configuration 1 is applied and for URLLC traffic, SR configuration 2 is used. One SR</w:t>
      </w:r>
      <w:r w:rsidR="002335B0" w:rsidRPr="002335B0">
        <w:rPr>
          <w:rFonts w:eastAsia="SimSun"/>
          <w:sz w:val="22"/>
          <w:lang w:val="en-US" w:eastAsia="zh-CN"/>
        </w:rPr>
        <w:t xml:space="preserve"> </w:t>
      </w:r>
      <w:r w:rsidR="002335B0">
        <w:rPr>
          <w:rFonts w:eastAsia="SimSun"/>
          <w:sz w:val="22"/>
          <w:lang w:val="en-US" w:eastAsia="zh-CN"/>
        </w:rPr>
        <w:t xml:space="preserve">counter and one SR </w:t>
      </w:r>
      <w:r w:rsidR="002335B0" w:rsidRPr="005E74E2">
        <w:rPr>
          <w:rFonts w:eastAsia="SimSun"/>
          <w:sz w:val="22"/>
          <w:lang w:val="en-US" w:eastAsia="zh-CN"/>
        </w:rPr>
        <w:t>Prohibit</w:t>
      </w:r>
      <w:r w:rsidR="002335B0">
        <w:rPr>
          <w:rFonts w:eastAsia="SimSun"/>
          <w:sz w:val="22"/>
          <w:lang w:val="en-US" w:eastAsia="zh-CN"/>
        </w:rPr>
        <w:t xml:space="preserve"> </w:t>
      </w:r>
      <w:r w:rsidR="002335B0" w:rsidRPr="005E74E2">
        <w:rPr>
          <w:rFonts w:eastAsia="SimSun"/>
          <w:sz w:val="22"/>
          <w:lang w:val="en-US" w:eastAsia="zh-CN"/>
        </w:rPr>
        <w:t>Timer</w:t>
      </w:r>
      <w:r w:rsidR="002335B0">
        <w:rPr>
          <w:rFonts w:eastAsia="SimSun"/>
          <w:sz w:val="22"/>
          <w:szCs w:val="22"/>
          <w:lang w:val="en-US" w:eastAsia="zh-CN"/>
        </w:rPr>
        <w:t xml:space="preserve"> are </w:t>
      </w:r>
      <w:r w:rsidR="002335B0">
        <w:rPr>
          <w:rFonts w:eastAsia="SimSun"/>
          <w:sz w:val="22"/>
          <w:lang w:val="en-US" w:eastAsia="zh-CN"/>
        </w:rPr>
        <w:t xml:space="preserve">maintained at MAC entity. </w:t>
      </w:r>
      <w:r w:rsidR="00674226">
        <w:rPr>
          <w:rFonts w:eastAsia="SimSun"/>
          <w:sz w:val="22"/>
          <w:lang w:val="en-US" w:eastAsia="zh-CN"/>
        </w:rPr>
        <w:t>As observed, at a given time, only one SR can be transmitted</w:t>
      </w:r>
      <w:r w:rsidR="00674226">
        <w:rPr>
          <w:rFonts w:eastAsia="SimSun" w:hint="eastAsia"/>
          <w:sz w:val="22"/>
          <w:lang w:val="en-US" w:eastAsia="zh-CN"/>
        </w:rPr>
        <w:t xml:space="preserve">, </w:t>
      </w:r>
      <w:r w:rsidR="00674226">
        <w:rPr>
          <w:rFonts w:eastAsia="SimSun"/>
          <w:sz w:val="22"/>
          <w:lang w:val="en-US" w:eastAsia="zh-CN"/>
        </w:rPr>
        <w:t xml:space="preserve">the SR counter and SR </w:t>
      </w:r>
      <w:r w:rsidR="00674226" w:rsidRPr="005E74E2">
        <w:rPr>
          <w:rFonts w:eastAsia="SimSun"/>
          <w:sz w:val="22"/>
          <w:lang w:val="en-US" w:eastAsia="zh-CN"/>
        </w:rPr>
        <w:t>Prohibit</w:t>
      </w:r>
      <w:r w:rsidR="00674226">
        <w:rPr>
          <w:rFonts w:eastAsia="SimSun"/>
          <w:sz w:val="22"/>
          <w:lang w:val="en-US" w:eastAsia="zh-CN"/>
        </w:rPr>
        <w:t xml:space="preserve"> </w:t>
      </w:r>
      <w:r w:rsidR="00674226" w:rsidRPr="005E74E2">
        <w:rPr>
          <w:rFonts w:eastAsia="SimSun"/>
          <w:sz w:val="22"/>
          <w:lang w:val="en-US" w:eastAsia="zh-CN"/>
        </w:rPr>
        <w:t>Timer</w:t>
      </w:r>
      <w:r w:rsidR="00674226">
        <w:rPr>
          <w:rFonts w:eastAsia="SimSun"/>
          <w:sz w:val="22"/>
          <w:lang w:val="en-US" w:eastAsia="zh-CN"/>
        </w:rPr>
        <w:t xml:space="preserve"> triggered by SR configuration 1 cancels/disables the other SR transmission with SR configuration 2. Therefore, BSR information </w:t>
      </w:r>
      <w:r w:rsidR="00E870E1">
        <w:rPr>
          <w:rFonts w:eastAsia="SimSun"/>
          <w:sz w:val="22"/>
          <w:lang w:val="en-US" w:eastAsia="zh-CN"/>
        </w:rPr>
        <w:t xml:space="preserve">to indicate the traffic type </w:t>
      </w:r>
      <w:r w:rsidR="007914B8">
        <w:rPr>
          <w:rFonts w:eastAsia="SimSun"/>
          <w:sz w:val="22"/>
          <w:lang w:val="en-US" w:eastAsia="zh-CN"/>
        </w:rPr>
        <w:t xml:space="preserve">e.g., </w:t>
      </w:r>
      <w:r w:rsidR="00674226">
        <w:rPr>
          <w:rFonts w:eastAsia="SimSun"/>
          <w:sz w:val="22"/>
          <w:lang w:val="en-US" w:eastAsia="zh-CN"/>
        </w:rPr>
        <w:t xml:space="preserve">URLLC and eMBB </w:t>
      </w:r>
      <w:r w:rsidR="007914B8">
        <w:rPr>
          <w:rFonts w:eastAsia="SimSun"/>
          <w:sz w:val="22"/>
          <w:lang w:val="en-US" w:eastAsia="zh-CN"/>
        </w:rPr>
        <w:t xml:space="preserve">and the related buffer size </w:t>
      </w:r>
      <w:r w:rsidR="00674226">
        <w:rPr>
          <w:rFonts w:eastAsia="SimSun"/>
          <w:sz w:val="22"/>
          <w:lang w:val="en-US" w:eastAsia="zh-CN"/>
        </w:rPr>
        <w:t xml:space="preserve">is needed. When the two SR resources collides, it is beneficial to select the SR for URLLC traffic considering the delay requirement. </w:t>
      </w:r>
    </w:p>
    <w:p w14:paraId="5299BE40" w14:textId="77777777" w:rsidR="002335B0" w:rsidRPr="00463F3C" w:rsidRDefault="002335B0" w:rsidP="00384836">
      <w:pPr>
        <w:jc w:val="both"/>
        <w:rPr>
          <w:rFonts w:eastAsia="SimSun"/>
          <w:sz w:val="22"/>
          <w:szCs w:val="22"/>
          <w:lang w:val="en-US" w:eastAsia="zh-CN"/>
        </w:rPr>
      </w:pPr>
    </w:p>
    <w:p w14:paraId="5105DDA4" w14:textId="5C47B6C5" w:rsidR="00384836" w:rsidRPr="00384836" w:rsidRDefault="002335B0" w:rsidP="002335B0">
      <w:pPr>
        <w:spacing w:afterLines="50" w:after="120"/>
        <w:jc w:val="center"/>
        <w:rPr>
          <w:sz w:val="22"/>
          <w:szCs w:val="22"/>
        </w:rPr>
      </w:pPr>
      <w:r>
        <w:rPr>
          <w:noProof/>
          <w:sz w:val="22"/>
          <w:szCs w:val="22"/>
          <w:lang w:val="en-US" w:eastAsia="zh-CN"/>
        </w:rPr>
        <w:drawing>
          <wp:inline distT="0" distB="0" distL="0" distR="0" wp14:anchorId="4A86EE85" wp14:editId="1437EA4E">
            <wp:extent cx="5854535" cy="22377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7514" cy="2238879"/>
                    </a:xfrm>
                    <a:prstGeom prst="rect">
                      <a:avLst/>
                    </a:prstGeom>
                    <a:noFill/>
                  </pic:spPr>
                </pic:pic>
              </a:graphicData>
            </a:graphic>
          </wp:inline>
        </w:drawing>
      </w:r>
    </w:p>
    <w:p w14:paraId="60D2ED77" w14:textId="6C35F766" w:rsidR="00384836" w:rsidRPr="002335B0" w:rsidRDefault="002335B0" w:rsidP="002335B0">
      <w:pPr>
        <w:spacing w:afterLines="50" w:after="120"/>
        <w:jc w:val="center"/>
        <w:rPr>
          <w:sz w:val="22"/>
          <w:szCs w:val="22"/>
          <w:lang w:val="en-US"/>
        </w:rPr>
      </w:pPr>
      <w:r w:rsidRPr="002335B0">
        <w:rPr>
          <w:rFonts w:hint="eastAsia"/>
          <w:sz w:val="22"/>
          <w:szCs w:val="22"/>
          <w:lang w:val="en-US"/>
        </w:rPr>
        <w:t>Figure 1(</w:t>
      </w:r>
      <w:r w:rsidRPr="002335B0">
        <w:rPr>
          <w:sz w:val="22"/>
          <w:szCs w:val="22"/>
          <w:lang w:val="en-US"/>
        </w:rPr>
        <w:t>a</w:t>
      </w:r>
      <w:r w:rsidRPr="002335B0">
        <w:rPr>
          <w:rFonts w:hint="eastAsia"/>
          <w:sz w:val="22"/>
          <w:szCs w:val="22"/>
          <w:lang w:val="en-US"/>
        </w:rPr>
        <w:t>)</w:t>
      </w:r>
      <w:r w:rsidR="009D3D7F">
        <w:rPr>
          <w:sz w:val="22"/>
          <w:szCs w:val="22"/>
          <w:lang w:val="en-US"/>
        </w:rPr>
        <w:t>: Example of Alt.</w:t>
      </w:r>
      <w:r>
        <w:rPr>
          <w:sz w:val="22"/>
          <w:szCs w:val="22"/>
          <w:lang w:val="en-US"/>
        </w:rPr>
        <w:t xml:space="preserve">1 that </w:t>
      </w:r>
      <w:r w:rsidRPr="00D14390">
        <w:rPr>
          <w:sz w:val="22"/>
          <w:szCs w:val="22"/>
          <w:lang w:val="en-US"/>
        </w:rPr>
        <w:t xml:space="preserve">one </w:t>
      </w:r>
      <w:r>
        <w:rPr>
          <w:sz w:val="22"/>
          <w:szCs w:val="22"/>
          <w:lang w:val="en-US"/>
        </w:rPr>
        <w:t xml:space="preserve">shared </w:t>
      </w:r>
      <w:r w:rsidRPr="00D14390">
        <w:rPr>
          <w:sz w:val="22"/>
          <w:szCs w:val="22"/>
          <w:lang w:val="en-US"/>
        </w:rPr>
        <w:t>SR procedure between</w:t>
      </w:r>
      <w:r>
        <w:rPr>
          <w:sz w:val="22"/>
          <w:szCs w:val="22"/>
          <w:lang w:val="en-US"/>
        </w:rPr>
        <w:t xml:space="preserve"> two SR configurations</w:t>
      </w:r>
    </w:p>
    <w:p w14:paraId="5E83BDDF" w14:textId="77777777" w:rsidR="00A33A76" w:rsidRDefault="00A33A76" w:rsidP="00674226">
      <w:pPr>
        <w:spacing w:afterLines="50" w:after="120"/>
        <w:jc w:val="both"/>
        <w:rPr>
          <w:sz w:val="22"/>
          <w:szCs w:val="22"/>
          <w:u w:val="single"/>
          <w:lang w:val="en-US"/>
        </w:rPr>
      </w:pPr>
    </w:p>
    <w:p w14:paraId="1BCB42B3" w14:textId="33709B2F" w:rsidR="00674226" w:rsidRPr="00674226" w:rsidRDefault="00674226" w:rsidP="00674226">
      <w:pPr>
        <w:spacing w:afterLines="50" w:after="120"/>
        <w:jc w:val="both"/>
        <w:rPr>
          <w:sz w:val="22"/>
          <w:szCs w:val="22"/>
          <w:u w:val="single"/>
          <w:lang w:val="en-US"/>
        </w:rPr>
      </w:pPr>
      <w:r w:rsidRPr="00674226">
        <w:rPr>
          <w:sz w:val="22"/>
          <w:szCs w:val="22"/>
          <w:u w:val="single"/>
          <w:lang w:val="en-US"/>
        </w:rPr>
        <w:t>Alt.</w:t>
      </w:r>
      <w:r w:rsidR="009D3D7F">
        <w:rPr>
          <w:sz w:val="22"/>
          <w:szCs w:val="22"/>
          <w:u w:val="single"/>
          <w:lang w:val="en-US"/>
        </w:rPr>
        <w:t xml:space="preserve"> </w:t>
      </w:r>
      <w:r>
        <w:rPr>
          <w:sz w:val="22"/>
          <w:szCs w:val="22"/>
          <w:u w:val="single"/>
          <w:lang w:val="en-US"/>
        </w:rPr>
        <w:t>2</w:t>
      </w:r>
      <w:r w:rsidRPr="00674226">
        <w:rPr>
          <w:sz w:val="22"/>
          <w:szCs w:val="22"/>
          <w:u w:val="single"/>
          <w:lang w:val="en-US"/>
        </w:rPr>
        <w:t xml:space="preserve">: </w:t>
      </w:r>
      <w:r w:rsidR="00A33A76">
        <w:rPr>
          <w:sz w:val="22"/>
          <w:szCs w:val="22"/>
          <w:u w:val="single"/>
          <w:lang w:val="en-US"/>
        </w:rPr>
        <w:t>Independent</w:t>
      </w:r>
      <w:r w:rsidRPr="00674226">
        <w:rPr>
          <w:sz w:val="22"/>
          <w:szCs w:val="22"/>
          <w:u w:val="single"/>
          <w:lang w:val="en-US"/>
        </w:rPr>
        <w:t xml:space="preserve"> SR procedure</w:t>
      </w:r>
      <w:r w:rsidR="00A33A76">
        <w:rPr>
          <w:sz w:val="22"/>
          <w:szCs w:val="22"/>
          <w:u w:val="single"/>
          <w:lang w:val="en-US"/>
        </w:rPr>
        <w:t>s</w:t>
      </w:r>
      <w:r w:rsidRPr="00674226">
        <w:rPr>
          <w:sz w:val="22"/>
          <w:szCs w:val="22"/>
          <w:u w:val="single"/>
          <w:lang w:val="en-US"/>
        </w:rPr>
        <w:t xml:space="preserve"> </w:t>
      </w:r>
      <w:r w:rsidR="00A33A76">
        <w:rPr>
          <w:sz w:val="22"/>
          <w:szCs w:val="22"/>
          <w:u w:val="single"/>
          <w:lang w:val="en-US"/>
        </w:rPr>
        <w:t>are</w:t>
      </w:r>
      <w:r w:rsidRPr="00674226">
        <w:rPr>
          <w:sz w:val="22"/>
          <w:szCs w:val="22"/>
          <w:u w:val="single"/>
          <w:lang w:val="en-US"/>
        </w:rPr>
        <w:t xml:space="preserve"> </w:t>
      </w:r>
      <w:r w:rsidR="00A33A76">
        <w:rPr>
          <w:sz w:val="22"/>
          <w:szCs w:val="22"/>
          <w:u w:val="single"/>
          <w:lang w:val="en-US"/>
        </w:rPr>
        <w:t>maintained for</w:t>
      </w:r>
      <w:r w:rsidRPr="00674226">
        <w:rPr>
          <w:sz w:val="22"/>
          <w:szCs w:val="22"/>
          <w:u w:val="single"/>
          <w:lang w:val="en-US"/>
        </w:rPr>
        <w:t xml:space="preserve"> multiple SR configurations.</w:t>
      </w:r>
    </w:p>
    <w:p w14:paraId="02919443" w14:textId="065E376B" w:rsidR="00E870E1" w:rsidRPr="00E870E1" w:rsidRDefault="00E870E1" w:rsidP="00E870E1">
      <w:pPr>
        <w:spacing w:beforeLines="50" w:before="120"/>
        <w:jc w:val="both"/>
        <w:rPr>
          <w:rFonts w:eastAsia="SimSun"/>
          <w:sz w:val="22"/>
          <w:szCs w:val="22"/>
          <w:lang w:val="en-US" w:eastAsia="zh-CN"/>
        </w:rPr>
      </w:pPr>
      <w:r>
        <w:rPr>
          <w:rFonts w:eastAsia="SimSun"/>
          <w:sz w:val="22"/>
          <w:szCs w:val="22"/>
          <w:lang w:val="en-US" w:eastAsia="zh-CN"/>
        </w:rPr>
        <w:t>As shown in Figure 1(b) that b</w:t>
      </w:r>
      <w:r w:rsidRPr="00E870E1">
        <w:rPr>
          <w:rFonts w:eastAsia="SimSun" w:hint="eastAsia"/>
          <w:sz w:val="22"/>
          <w:szCs w:val="22"/>
          <w:lang w:val="en-US" w:eastAsia="zh-CN"/>
        </w:rPr>
        <w:t xml:space="preserve">oth </w:t>
      </w:r>
      <w:r>
        <w:rPr>
          <w:rFonts w:eastAsia="SimSun"/>
          <w:sz w:val="22"/>
          <w:szCs w:val="22"/>
          <w:lang w:val="en-US" w:eastAsia="zh-CN"/>
        </w:rPr>
        <w:t xml:space="preserve">SR resources </w:t>
      </w:r>
      <w:r w:rsidRPr="00E870E1">
        <w:rPr>
          <w:rFonts w:eastAsia="SimSun" w:hint="eastAsia"/>
          <w:sz w:val="22"/>
          <w:szCs w:val="22"/>
          <w:lang w:val="en-US" w:eastAsia="zh-CN"/>
        </w:rPr>
        <w:t xml:space="preserve">are configured to a UE </w:t>
      </w:r>
      <w:r>
        <w:rPr>
          <w:rFonts w:eastAsia="SimSun"/>
          <w:sz w:val="22"/>
          <w:szCs w:val="22"/>
          <w:lang w:val="en-US" w:eastAsia="zh-CN"/>
        </w:rPr>
        <w:t>having eMBB traffic and URLLC traffic</w:t>
      </w:r>
      <w:r w:rsidRPr="00E870E1">
        <w:rPr>
          <w:rFonts w:eastAsia="SimSun" w:hint="eastAsia"/>
          <w:sz w:val="22"/>
          <w:szCs w:val="22"/>
          <w:lang w:val="en-US" w:eastAsia="zh-CN"/>
        </w:rPr>
        <w:t xml:space="preserve">. </w:t>
      </w:r>
      <w:r w:rsidR="009D3D7F">
        <w:rPr>
          <w:rFonts w:eastAsia="SimSun"/>
          <w:sz w:val="22"/>
          <w:szCs w:val="22"/>
          <w:lang w:val="en-US" w:eastAsia="zh-CN"/>
        </w:rPr>
        <w:t xml:space="preserve">Different from Alt. </w:t>
      </w:r>
      <w:r>
        <w:rPr>
          <w:rFonts w:eastAsia="SimSun"/>
          <w:sz w:val="22"/>
          <w:szCs w:val="22"/>
          <w:lang w:val="en-US" w:eastAsia="zh-CN"/>
        </w:rPr>
        <w:t>1</w:t>
      </w:r>
      <w:r w:rsidR="009D3D7F">
        <w:rPr>
          <w:rFonts w:eastAsia="SimSun"/>
          <w:sz w:val="22"/>
          <w:szCs w:val="22"/>
          <w:lang w:val="en-US" w:eastAsia="zh-CN"/>
        </w:rPr>
        <w:t>,</w:t>
      </w:r>
      <w:r>
        <w:rPr>
          <w:rFonts w:eastAsia="SimSun"/>
          <w:sz w:val="22"/>
          <w:szCs w:val="22"/>
          <w:lang w:val="en-US" w:eastAsia="zh-CN"/>
        </w:rPr>
        <w:t xml:space="preserve"> there is </w:t>
      </w:r>
      <w:r w:rsidR="009D3D7F">
        <w:rPr>
          <w:rFonts w:eastAsia="SimSun"/>
          <w:sz w:val="22"/>
          <w:szCs w:val="22"/>
          <w:lang w:val="en-US" w:eastAsia="zh-CN"/>
        </w:rPr>
        <w:t xml:space="preserve">no </w:t>
      </w:r>
      <w:r w:rsidRPr="00E870E1">
        <w:rPr>
          <w:rFonts w:eastAsia="SimSun"/>
          <w:sz w:val="22"/>
          <w:szCs w:val="22"/>
          <w:lang w:val="en-US" w:eastAsia="zh-CN"/>
        </w:rPr>
        <w:t>interaction</w:t>
      </w:r>
      <w:r>
        <w:rPr>
          <w:rFonts w:eastAsia="SimSun"/>
          <w:sz w:val="22"/>
          <w:szCs w:val="22"/>
          <w:lang w:val="en-US" w:eastAsia="zh-CN"/>
        </w:rPr>
        <w:t xml:space="preserve"> between the two SR procedures</w:t>
      </w:r>
      <w:r w:rsidR="009D3D7F">
        <w:rPr>
          <w:rFonts w:eastAsia="SimSun"/>
          <w:sz w:val="22"/>
          <w:szCs w:val="22"/>
          <w:lang w:val="en-US" w:eastAsia="zh-CN"/>
        </w:rPr>
        <w:t xml:space="preserve"> for Alt. 2</w:t>
      </w:r>
      <w:r>
        <w:rPr>
          <w:rFonts w:eastAsia="SimSun"/>
          <w:sz w:val="22"/>
          <w:szCs w:val="22"/>
          <w:lang w:val="en-US" w:eastAsia="zh-CN"/>
        </w:rPr>
        <w:t xml:space="preserve">. When URLLC traffic comes, SR will be triggered based on SR configuration 2, </w:t>
      </w:r>
      <w:r w:rsidRPr="00E870E1">
        <w:rPr>
          <w:rFonts w:eastAsia="SimSun" w:hint="eastAsia"/>
          <w:sz w:val="22"/>
          <w:szCs w:val="22"/>
          <w:lang w:val="en-US" w:eastAsia="zh-CN"/>
        </w:rPr>
        <w:t xml:space="preserve">requesting uplink resource for </w:t>
      </w:r>
      <w:r>
        <w:rPr>
          <w:rFonts w:eastAsia="SimSun"/>
          <w:sz w:val="22"/>
          <w:szCs w:val="22"/>
          <w:lang w:val="en-US" w:eastAsia="zh-CN"/>
        </w:rPr>
        <w:t xml:space="preserve">delay sensitive traffic and when eMBB traffic arrives, SR will be sent according to SR configuration 1, </w:t>
      </w:r>
      <w:r w:rsidRPr="00E870E1">
        <w:rPr>
          <w:rFonts w:eastAsia="SimSun" w:hint="eastAsia"/>
          <w:sz w:val="22"/>
          <w:szCs w:val="22"/>
          <w:lang w:val="en-US" w:eastAsia="zh-CN"/>
        </w:rPr>
        <w:t>requesting uplink resource for</w:t>
      </w:r>
      <w:r>
        <w:rPr>
          <w:rFonts w:eastAsia="SimSun"/>
          <w:sz w:val="22"/>
          <w:szCs w:val="22"/>
          <w:lang w:val="en-US" w:eastAsia="zh-CN"/>
        </w:rPr>
        <w:t xml:space="preserve"> </w:t>
      </w:r>
      <w:r>
        <w:rPr>
          <w:rFonts w:eastAsia="SimSun"/>
          <w:sz w:val="22"/>
          <w:szCs w:val="22"/>
          <w:lang w:val="en-US" w:eastAsia="zh-CN"/>
        </w:rPr>
        <w:lastRenderedPageBreak/>
        <w:t xml:space="preserve">eMBB traffic. </w:t>
      </w:r>
      <w:r w:rsidR="00475BE1">
        <w:rPr>
          <w:rFonts w:eastAsia="SimSun"/>
          <w:sz w:val="22"/>
          <w:szCs w:val="22"/>
          <w:lang w:val="en-US" w:eastAsia="zh-CN"/>
        </w:rPr>
        <w:t xml:space="preserve">By proper design the configurations/counter and timer for each traffic type, the SR procedure can be optimized for different services while </w:t>
      </w:r>
      <w:r>
        <w:rPr>
          <w:rFonts w:eastAsia="SimSun"/>
          <w:sz w:val="22"/>
          <w:szCs w:val="22"/>
          <w:lang w:val="en-US" w:eastAsia="zh-CN"/>
        </w:rPr>
        <w:t xml:space="preserve">two SR timers and counters </w:t>
      </w:r>
      <w:r w:rsidR="00475BE1">
        <w:rPr>
          <w:rFonts w:eastAsia="SimSun"/>
          <w:sz w:val="22"/>
          <w:szCs w:val="22"/>
          <w:lang w:val="en-US" w:eastAsia="zh-CN"/>
        </w:rPr>
        <w:t xml:space="preserve">are required </w:t>
      </w:r>
      <w:r>
        <w:rPr>
          <w:rFonts w:eastAsia="SimSun"/>
          <w:sz w:val="22"/>
          <w:szCs w:val="22"/>
          <w:lang w:val="en-US" w:eastAsia="zh-CN"/>
        </w:rPr>
        <w:t xml:space="preserve">for different traffic type. </w:t>
      </w:r>
    </w:p>
    <w:p w14:paraId="4DD1DCD6" w14:textId="2DB1154F" w:rsidR="00384836" w:rsidRDefault="00384836" w:rsidP="00FE0C9D">
      <w:pPr>
        <w:spacing w:afterLines="50" w:after="120"/>
        <w:jc w:val="both"/>
        <w:rPr>
          <w:rFonts w:eastAsiaTheme="minorEastAsia"/>
          <w:b/>
          <w:sz w:val="22"/>
          <w:u w:val="single"/>
          <w:lang w:val="en-US"/>
        </w:rPr>
      </w:pPr>
    </w:p>
    <w:p w14:paraId="7D8B3B95" w14:textId="1B6FC238" w:rsidR="00A33A76" w:rsidRDefault="00A33A76" w:rsidP="00A33A76">
      <w:pPr>
        <w:spacing w:afterLines="50" w:after="120"/>
        <w:jc w:val="center"/>
        <w:rPr>
          <w:rFonts w:eastAsiaTheme="minorEastAsia"/>
          <w:b/>
          <w:sz w:val="22"/>
          <w:u w:val="single"/>
          <w:lang w:val="en-US"/>
        </w:rPr>
      </w:pPr>
      <w:r w:rsidRPr="00A33A76">
        <w:rPr>
          <w:rFonts w:eastAsiaTheme="minorEastAsia"/>
          <w:b/>
          <w:noProof/>
          <w:sz w:val="22"/>
          <w:lang w:val="en-US" w:eastAsia="zh-CN"/>
        </w:rPr>
        <w:drawing>
          <wp:inline distT="0" distB="0" distL="0" distR="0" wp14:anchorId="061C6D15" wp14:editId="7489DCFF">
            <wp:extent cx="5732145" cy="2508250"/>
            <wp:effectExtent l="0" t="0" r="190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2145" cy="2508250"/>
                    </a:xfrm>
                    <a:prstGeom prst="rect">
                      <a:avLst/>
                    </a:prstGeom>
                    <a:noFill/>
                  </pic:spPr>
                </pic:pic>
              </a:graphicData>
            </a:graphic>
          </wp:inline>
        </w:drawing>
      </w:r>
    </w:p>
    <w:p w14:paraId="297AA3BB" w14:textId="7CDD4272" w:rsidR="00A33A76" w:rsidRPr="00A33A76" w:rsidRDefault="00A33A76" w:rsidP="00A33A76">
      <w:pPr>
        <w:spacing w:afterLines="50" w:after="120"/>
        <w:jc w:val="center"/>
        <w:rPr>
          <w:rFonts w:eastAsiaTheme="minorEastAsia"/>
          <w:b/>
          <w:sz w:val="22"/>
          <w:u w:val="single"/>
          <w:lang w:val="en-US"/>
        </w:rPr>
      </w:pPr>
      <w:r w:rsidRPr="002335B0">
        <w:rPr>
          <w:rFonts w:hint="eastAsia"/>
          <w:sz w:val="22"/>
          <w:szCs w:val="22"/>
          <w:lang w:val="en-US"/>
        </w:rPr>
        <w:t>Figure 1(</w:t>
      </w:r>
      <w:r>
        <w:rPr>
          <w:sz w:val="22"/>
          <w:szCs w:val="22"/>
          <w:lang w:val="en-US"/>
        </w:rPr>
        <w:t>b</w:t>
      </w:r>
      <w:r w:rsidRPr="002335B0">
        <w:rPr>
          <w:rFonts w:hint="eastAsia"/>
          <w:sz w:val="22"/>
          <w:szCs w:val="22"/>
          <w:lang w:val="en-US"/>
        </w:rPr>
        <w:t>)</w:t>
      </w:r>
      <w:r>
        <w:rPr>
          <w:sz w:val="22"/>
          <w:szCs w:val="22"/>
          <w:lang w:val="en-US"/>
        </w:rPr>
        <w:t>: Example of Alt.</w:t>
      </w:r>
      <w:r w:rsidR="009D3D7F">
        <w:rPr>
          <w:sz w:val="22"/>
          <w:szCs w:val="22"/>
          <w:lang w:val="en-US"/>
        </w:rPr>
        <w:t xml:space="preserve"> </w:t>
      </w:r>
      <w:r>
        <w:rPr>
          <w:sz w:val="22"/>
          <w:szCs w:val="22"/>
          <w:lang w:val="en-US"/>
        </w:rPr>
        <w:t xml:space="preserve">2 that independent </w:t>
      </w:r>
      <w:r w:rsidRPr="00D14390">
        <w:rPr>
          <w:sz w:val="22"/>
          <w:szCs w:val="22"/>
          <w:lang w:val="en-US"/>
        </w:rPr>
        <w:t>SR procedure</w:t>
      </w:r>
      <w:r>
        <w:rPr>
          <w:sz w:val="22"/>
          <w:szCs w:val="22"/>
          <w:lang w:val="en-US"/>
        </w:rPr>
        <w:t>s</w:t>
      </w:r>
      <w:r w:rsidRPr="00D14390">
        <w:rPr>
          <w:sz w:val="22"/>
          <w:szCs w:val="22"/>
          <w:lang w:val="en-US"/>
        </w:rPr>
        <w:t xml:space="preserve"> </w:t>
      </w:r>
      <w:r>
        <w:rPr>
          <w:sz w:val="22"/>
          <w:szCs w:val="22"/>
          <w:lang w:val="en-US"/>
        </w:rPr>
        <w:t>for two SR configurations</w:t>
      </w:r>
    </w:p>
    <w:p w14:paraId="25E1EDA8" w14:textId="77777777" w:rsidR="00CE7F66" w:rsidRDefault="00CE7F66" w:rsidP="00FE0C9D">
      <w:pPr>
        <w:spacing w:afterLines="50" w:after="120"/>
        <w:jc w:val="both"/>
        <w:rPr>
          <w:rFonts w:eastAsiaTheme="minorEastAsia"/>
          <w:b/>
          <w:sz w:val="22"/>
          <w:u w:val="single"/>
          <w:lang w:val="en-US"/>
        </w:rPr>
      </w:pPr>
    </w:p>
    <w:p w14:paraId="36B926AA" w14:textId="4DCF544D" w:rsidR="00AC44BA" w:rsidRPr="00F81FF3" w:rsidRDefault="00AC44BA" w:rsidP="00FE0C9D">
      <w:pPr>
        <w:spacing w:afterLines="50" w:after="120"/>
        <w:jc w:val="both"/>
        <w:rPr>
          <w:rFonts w:eastAsiaTheme="minorEastAsia"/>
          <w:b/>
          <w:sz w:val="22"/>
          <w:u w:val="single"/>
          <w:lang w:val="en-US"/>
        </w:rPr>
      </w:pPr>
      <w:r w:rsidRPr="00F81FF3">
        <w:rPr>
          <w:rFonts w:eastAsiaTheme="minorEastAsia" w:hint="eastAsia"/>
          <w:b/>
          <w:sz w:val="22"/>
          <w:u w:val="single"/>
          <w:lang w:val="en-US"/>
        </w:rPr>
        <w:t>Proposal 1:</w:t>
      </w:r>
    </w:p>
    <w:p w14:paraId="7798C1FE" w14:textId="0F1644FB" w:rsidR="00475BE1" w:rsidRPr="00CE7F66" w:rsidRDefault="00475BE1" w:rsidP="00EE39F9">
      <w:pPr>
        <w:pStyle w:val="afc"/>
        <w:numPr>
          <w:ilvl w:val="0"/>
          <w:numId w:val="17"/>
        </w:numPr>
        <w:spacing w:afterLines="50" w:after="120"/>
        <w:ind w:leftChars="0"/>
        <w:jc w:val="both"/>
        <w:rPr>
          <w:rFonts w:eastAsiaTheme="minorEastAsia"/>
          <w:i/>
          <w:sz w:val="22"/>
          <w:lang w:val="en-US"/>
        </w:rPr>
      </w:pPr>
      <w:r w:rsidRPr="00CE7F66">
        <w:rPr>
          <w:rFonts w:eastAsia="ＭＳ 明朝"/>
          <w:i/>
          <w:iCs/>
          <w:sz w:val="22"/>
          <w:lang w:val="en-US"/>
        </w:rPr>
        <w:t xml:space="preserve">For </w:t>
      </w:r>
      <w:r w:rsidR="009D3D7F" w:rsidRPr="00CE7F66">
        <w:rPr>
          <w:rFonts w:eastAsiaTheme="minorEastAsia"/>
          <w:i/>
          <w:sz w:val="22"/>
          <w:lang w:val="en-US"/>
        </w:rPr>
        <w:t>single-bit SR with multiple</w:t>
      </w:r>
      <w:r w:rsidR="009D3D7F">
        <w:rPr>
          <w:rFonts w:eastAsiaTheme="minorEastAsia"/>
          <w:i/>
          <w:sz w:val="22"/>
          <w:lang w:val="en-US"/>
        </w:rPr>
        <w:t xml:space="preserve"> SR</w:t>
      </w:r>
      <w:r w:rsidR="009D3D7F" w:rsidRPr="00CE7F66">
        <w:rPr>
          <w:rFonts w:eastAsiaTheme="minorEastAsia"/>
          <w:i/>
          <w:sz w:val="22"/>
          <w:lang w:val="en-US"/>
        </w:rPr>
        <w:t xml:space="preserve"> configurations</w:t>
      </w:r>
      <w:r w:rsidRPr="00CE7F66">
        <w:rPr>
          <w:rFonts w:eastAsia="ＭＳ 明朝"/>
          <w:i/>
          <w:iCs/>
          <w:sz w:val="22"/>
          <w:lang w:val="en-US"/>
        </w:rPr>
        <w:t xml:space="preserve">, following alternatives can be further studied to </w:t>
      </w:r>
      <w:r w:rsidR="00CE7F66" w:rsidRPr="00CE7F66">
        <w:rPr>
          <w:rFonts w:eastAsia="ＭＳ 明朝"/>
          <w:i/>
          <w:iCs/>
          <w:sz w:val="22"/>
          <w:lang w:val="en-US"/>
        </w:rPr>
        <w:t>meet</w:t>
      </w:r>
      <w:r w:rsidRPr="00CE7F66">
        <w:rPr>
          <w:rFonts w:eastAsia="ＭＳ 明朝"/>
          <w:i/>
          <w:iCs/>
          <w:sz w:val="22"/>
          <w:lang w:val="en-US"/>
        </w:rPr>
        <w:t xml:space="preserve"> all applicable reliability and latency requirements including URLLC</w:t>
      </w:r>
      <w:r w:rsidR="00CE7F66" w:rsidRPr="00CE7F66">
        <w:rPr>
          <w:rFonts w:eastAsia="ＭＳ 明朝"/>
          <w:i/>
          <w:iCs/>
          <w:sz w:val="22"/>
          <w:lang w:val="en-US"/>
        </w:rPr>
        <w:t xml:space="preserve"> and eMBB traffic.</w:t>
      </w:r>
      <w:r w:rsidRPr="00CE7F66">
        <w:rPr>
          <w:rFonts w:eastAsiaTheme="minorEastAsia"/>
          <w:i/>
          <w:sz w:val="22"/>
          <w:lang w:val="en-US"/>
        </w:rPr>
        <w:t xml:space="preserve"> </w:t>
      </w:r>
    </w:p>
    <w:p w14:paraId="36AA06B1" w14:textId="77777777" w:rsidR="00CE7F66" w:rsidRPr="00CE7F66" w:rsidRDefault="00CE7F66" w:rsidP="009D3D7F">
      <w:pPr>
        <w:pStyle w:val="afc"/>
        <w:numPr>
          <w:ilvl w:val="1"/>
          <w:numId w:val="17"/>
        </w:numPr>
        <w:spacing w:afterLines="50" w:after="120"/>
        <w:ind w:leftChars="0"/>
        <w:jc w:val="both"/>
        <w:rPr>
          <w:rFonts w:eastAsiaTheme="minorEastAsia"/>
          <w:i/>
          <w:sz w:val="22"/>
          <w:lang w:val="en-US"/>
        </w:rPr>
      </w:pPr>
      <w:r w:rsidRPr="00CE7F66">
        <w:rPr>
          <w:rFonts w:eastAsiaTheme="minorEastAsia"/>
          <w:i/>
          <w:sz w:val="22"/>
          <w:lang w:val="en-US"/>
        </w:rPr>
        <w:t>Alt.2-1: Only one SR procedure is shared between multiple SR configurations.</w:t>
      </w:r>
    </w:p>
    <w:p w14:paraId="33CF8812" w14:textId="77777777" w:rsidR="00CE7F66" w:rsidRPr="00CE7F66" w:rsidRDefault="00CE7F66" w:rsidP="009D3D7F">
      <w:pPr>
        <w:pStyle w:val="afc"/>
        <w:numPr>
          <w:ilvl w:val="1"/>
          <w:numId w:val="17"/>
        </w:numPr>
        <w:spacing w:afterLines="50" w:after="120"/>
        <w:ind w:leftChars="0"/>
        <w:jc w:val="both"/>
        <w:rPr>
          <w:rFonts w:eastAsiaTheme="minorEastAsia"/>
          <w:i/>
          <w:sz w:val="22"/>
          <w:lang w:val="en-US"/>
        </w:rPr>
      </w:pPr>
      <w:r w:rsidRPr="00CE7F66">
        <w:rPr>
          <w:rFonts w:eastAsiaTheme="minorEastAsia"/>
          <w:i/>
          <w:sz w:val="22"/>
          <w:lang w:val="en-US"/>
        </w:rPr>
        <w:t>Alt.2-2: Independent SR procedures are maintained for multiple SR configurations.</w:t>
      </w:r>
    </w:p>
    <w:p w14:paraId="145119B5" w14:textId="77777777" w:rsidR="006426AB" w:rsidRPr="00F81FF3" w:rsidRDefault="006426AB" w:rsidP="00FE0C9D">
      <w:pPr>
        <w:spacing w:afterLines="50" w:after="120"/>
        <w:jc w:val="both"/>
        <w:rPr>
          <w:rFonts w:eastAsiaTheme="minorEastAsia"/>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18CC43F7"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CE7F66">
        <w:rPr>
          <w:rFonts w:eastAsia="ＭＳ 明朝"/>
          <w:sz w:val="22"/>
          <w:lang w:val="en-US"/>
        </w:rPr>
        <w:t>SR design i</w:t>
      </w:r>
      <w:r w:rsidR="00CE7F66">
        <w:rPr>
          <w:rFonts w:eastAsiaTheme="minorEastAsia"/>
          <w:sz w:val="22"/>
          <w:lang w:val="en-US"/>
        </w:rPr>
        <w:t>ncluding SR configurations and procedures</w:t>
      </w:r>
      <w:r>
        <w:rPr>
          <w:rFonts w:eastAsia="ＭＳ 明朝"/>
          <w:sz w:val="22"/>
          <w:lang w:val="en-US"/>
        </w:rPr>
        <w:t xml:space="preserve"> are discussed</w:t>
      </w:r>
      <w:r w:rsidR="00CE7F66">
        <w:rPr>
          <w:rFonts w:eastAsia="ＭＳ 明朝"/>
          <w:sz w:val="22"/>
          <w:lang w:val="en-US"/>
        </w:rPr>
        <w:t>.</w:t>
      </w:r>
      <w:r>
        <w:rPr>
          <w:rFonts w:eastAsia="ＭＳ 明朝"/>
          <w:sz w:val="22"/>
          <w:lang w:val="en-US"/>
        </w:rPr>
        <w:t xml:space="preserve"> </w:t>
      </w:r>
      <w:r w:rsidR="00CE7F66">
        <w:rPr>
          <w:rFonts w:eastAsia="ＭＳ 明朝"/>
          <w:sz w:val="22"/>
          <w:lang w:val="en-US"/>
        </w:rPr>
        <w:t>F</w:t>
      </w:r>
      <w:r>
        <w:rPr>
          <w:rFonts w:eastAsia="ＭＳ 明朝"/>
          <w:sz w:val="22"/>
          <w:lang w:val="en-US"/>
        </w:rPr>
        <w:t>ollowing proposals were made.</w:t>
      </w:r>
    </w:p>
    <w:p w14:paraId="3D844E31" w14:textId="77777777" w:rsidR="00CE7F66" w:rsidRPr="00F81FF3" w:rsidRDefault="00CE7F66" w:rsidP="00CE7F66">
      <w:pPr>
        <w:spacing w:afterLines="50" w:after="120"/>
        <w:jc w:val="both"/>
        <w:rPr>
          <w:rFonts w:eastAsiaTheme="minorEastAsia"/>
          <w:b/>
          <w:sz w:val="22"/>
          <w:u w:val="single"/>
          <w:lang w:val="en-US"/>
        </w:rPr>
      </w:pPr>
      <w:r w:rsidRPr="00F81FF3">
        <w:rPr>
          <w:rFonts w:eastAsiaTheme="minorEastAsia" w:hint="eastAsia"/>
          <w:b/>
          <w:sz w:val="22"/>
          <w:u w:val="single"/>
          <w:lang w:val="en-US"/>
        </w:rPr>
        <w:t>Proposal 1:</w:t>
      </w:r>
    </w:p>
    <w:p w14:paraId="24C77B0C" w14:textId="77777777" w:rsidR="009D3D7F" w:rsidRPr="00CE7F66" w:rsidRDefault="009D3D7F" w:rsidP="009D3D7F">
      <w:pPr>
        <w:pStyle w:val="afc"/>
        <w:numPr>
          <w:ilvl w:val="0"/>
          <w:numId w:val="17"/>
        </w:numPr>
        <w:spacing w:afterLines="50" w:after="120"/>
        <w:ind w:leftChars="0"/>
        <w:jc w:val="both"/>
        <w:rPr>
          <w:rFonts w:eastAsiaTheme="minorEastAsia"/>
          <w:i/>
          <w:sz w:val="22"/>
          <w:lang w:val="en-US"/>
        </w:rPr>
      </w:pPr>
      <w:r w:rsidRPr="00CE7F66">
        <w:rPr>
          <w:rFonts w:eastAsia="ＭＳ 明朝"/>
          <w:i/>
          <w:iCs/>
          <w:sz w:val="22"/>
          <w:lang w:val="en-US"/>
        </w:rPr>
        <w:t xml:space="preserve">For </w:t>
      </w:r>
      <w:r w:rsidRPr="00CE7F66">
        <w:rPr>
          <w:rFonts w:eastAsiaTheme="minorEastAsia"/>
          <w:i/>
          <w:sz w:val="22"/>
          <w:lang w:val="en-US"/>
        </w:rPr>
        <w:t>single-bit SR with multiple</w:t>
      </w:r>
      <w:r>
        <w:rPr>
          <w:rFonts w:eastAsiaTheme="minorEastAsia"/>
          <w:i/>
          <w:sz w:val="22"/>
          <w:lang w:val="en-US"/>
        </w:rPr>
        <w:t xml:space="preserve"> SR</w:t>
      </w:r>
      <w:r w:rsidRPr="00CE7F66">
        <w:rPr>
          <w:rFonts w:eastAsiaTheme="minorEastAsia"/>
          <w:i/>
          <w:sz w:val="22"/>
          <w:lang w:val="en-US"/>
        </w:rPr>
        <w:t xml:space="preserve"> configurations</w:t>
      </w:r>
      <w:r w:rsidRPr="00CE7F66">
        <w:rPr>
          <w:rFonts w:eastAsia="ＭＳ 明朝"/>
          <w:i/>
          <w:iCs/>
          <w:sz w:val="22"/>
          <w:lang w:val="en-US"/>
        </w:rPr>
        <w:t>, following alternatives can be further studied to meet all applicable reliability and latency requirements including URLLC and eMBB traffic.</w:t>
      </w:r>
      <w:r w:rsidRPr="00CE7F66">
        <w:rPr>
          <w:rFonts w:eastAsiaTheme="minorEastAsia"/>
          <w:i/>
          <w:sz w:val="22"/>
          <w:lang w:val="en-US"/>
        </w:rPr>
        <w:t xml:space="preserve"> </w:t>
      </w:r>
    </w:p>
    <w:p w14:paraId="13C839ED" w14:textId="77777777" w:rsidR="009D3D7F" w:rsidRPr="00CE7F66" w:rsidRDefault="009D3D7F" w:rsidP="009D3D7F">
      <w:pPr>
        <w:pStyle w:val="afc"/>
        <w:numPr>
          <w:ilvl w:val="1"/>
          <w:numId w:val="17"/>
        </w:numPr>
        <w:spacing w:afterLines="50" w:after="120"/>
        <w:ind w:leftChars="0"/>
        <w:jc w:val="both"/>
        <w:rPr>
          <w:rFonts w:eastAsiaTheme="minorEastAsia"/>
          <w:i/>
          <w:sz w:val="22"/>
          <w:lang w:val="en-US"/>
        </w:rPr>
      </w:pPr>
      <w:r w:rsidRPr="00CE7F66">
        <w:rPr>
          <w:rFonts w:eastAsiaTheme="minorEastAsia"/>
          <w:i/>
          <w:sz w:val="22"/>
          <w:lang w:val="en-US"/>
        </w:rPr>
        <w:t>Alt.2-1: Only one SR procedure is shared between multiple SR configurations.</w:t>
      </w:r>
    </w:p>
    <w:p w14:paraId="61DF9A67" w14:textId="64BF1445" w:rsidR="00CE7F66" w:rsidRPr="009D3D7F" w:rsidRDefault="009D3D7F" w:rsidP="009D3D7F">
      <w:pPr>
        <w:pStyle w:val="afc"/>
        <w:numPr>
          <w:ilvl w:val="1"/>
          <w:numId w:val="17"/>
        </w:numPr>
        <w:spacing w:afterLines="50" w:after="120"/>
        <w:ind w:leftChars="0"/>
        <w:jc w:val="both"/>
        <w:rPr>
          <w:rFonts w:eastAsiaTheme="minorEastAsia"/>
          <w:i/>
          <w:sz w:val="22"/>
          <w:lang w:val="en-US"/>
        </w:rPr>
      </w:pPr>
      <w:r w:rsidRPr="00CE7F66">
        <w:rPr>
          <w:rFonts w:eastAsiaTheme="minorEastAsia"/>
          <w:i/>
          <w:sz w:val="22"/>
          <w:lang w:val="en-US"/>
        </w:rPr>
        <w:t>Alt.2-2: Independent SR procedures are maintained for multiple SR configurations.</w:t>
      </w:r>
    </w:p>
    <w:p w14:paraId="7BAFD509" w14:textId="77777777" w:rsidR="005D0A85" w:rsidRPr="00CE7F66" w:rsidRDefault="005D0A85"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6E08DDCD" w14:textId="764DF930" w:rsidR="00071C7C" w:rsidRDefault="00071C7C" w:rsidP="00071C7C">
      <w:pPr>
        <w:widowControl w:val="0"/>
        <w:numPr>
          <w:ilvl w:val="0"/>
          <w:numId w:val="4"/>
        </w:numPr>
        <w:spacing w:after="120"/>
        <w:jc w:val="both"/>
        <w:rPr>
          <w:sz w:val="22"/>
          <w:szCs w:val="22"/>
          <w:lang w:val="en-US"/>
        </w:rPr>
      </w:pPr>
      <w:r>
        <w:rPr>
          <w:rFonts w:hint="eastAsia"/>
          <w:sz w:val="22"/>
          <w:szCs w:val="22"/>
          <w:lang w:val="en-US"/>
        </w:rPr>
        <w:t>3GPP Chairman</w:t>
      </w:r>
      <w:r>
        <w:rPr>
          <w:sz w:val="22"/>
          <w:szCs w:val="22"/>
          <w:lang w:val="en-US"/>
        </w:rPr>
        <w:t>’s note, RAN1#88</w:t>
      </w:r>
      <w:r w:rsidR="00A33A76">
        <w:rPr>
          <w:sz w:val="22"/>
          <w:szCs w:val="22"/>
          <w:lang w:val="en-US"/>
        </w:rPr>
        <w:t>bis</w:t>
      </w:r>
      <w:r>
        <w:rPr>
          <w:sz w:val="22"/>
          <w:szCs w:val="22"/>
          <w:lang w:val="en-US"/>
        </w:rPr>
        <w:t>.</w:t>
      </w:r>
    </w:p>
    <w:p w14:paraId="1A814015" w14:textId="70910013" w:rsidR="00A74231" w:rsidRPr="00B829B4" w:rsidRDefault="00BD5498" w:rsidP="00B829B4">
      <w:pPr>
        <w:widowControl w:val="0"/>
        <w:numPr>
          <w:ilvl w:val="0"/>
          <w:numId w:val="4"/>
        </w:numPr>
        <w:spacing w:after="120"/>
        <w:jc w:val="both"/>
        <w:rPr>
          <w:sz w:val="22"/>
          <w:szCs w:val="22"/>
          <w:lang w:val="en-US"/>
        </w:rPr>
      </w:pPr>
      <w:r w:rsidRPr="00BD5498">
        <w:rPr>
          <w:sz w:val="22"/>
          <w:szCs w:val="22"/>
          <w:lang w:val="en-US"/>
        </w:rPr>
        <w:t xml:space="preserve">R2-1704030, </w:t>
      </w:r>
      <w:r>
        <w:rPr>
          <w:sz w:val="22"/>
          <w:szCs w:val="22"/>
          <w:lang w:val="en-US"/>
        </w:rPr>
        <w:t>‘</w:t>
      </w:r>
      <w:r w:rsidRPr="00BD5498">
        <w:rPr>
          <w:sz w:val="22"/>
          <w:szCs w:val="22"/>
          <w:lang w:val="en-US"/>
        </w:rPr>
        <w:t>Report from NR UP and LTE Break-Out Session (FeD2D, sTTI, Rel-14 corrections)</w:t>
      </w:r>
      <w:r>
        <w:rPr>
          <w:sz w:val="22"/>
          <w:szCs w:val="22"/>
          <w:lang w:val="en-US"/>
        </w:rPr>
        <w:t>’.</w:t>
      </w:r>
    </w:p>
    <w:sectPr w:rsidR="00A74231" w:rsidRPr="00B829B4">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7BC76" w14:textId="77777777" w:rsidR="00832EA9" w:rsidRDefault="00832EA9">
      <w:r>
        <w:separator/>
      </w:r>
    </w:p>
  </w:endnote>
  <w:endnote w:type="continuationSeparator" w:id="0">
    <w:p w14:paraId="6E118355" w14:textId="77777777" w:rsidR="00832EA9" w:rsidRDefault="00832EA9">
      <w:r>
        <w:continuationSeparator/>
      </w:r>
    </w:p>
  </w:endnote>
  <w:endnote w:type="continuationNotice" w:id="1">
    <w:p w14:paraId="5CA3934D" w14:textId="77777777" w:rsidR="00832EA9" w:rsidRDefault="00832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42CC070"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A517F">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A517F">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5C21D" w14:textId="77777777" w:rsidR="00832EA9" w:rsidRDefault="00832EA9">
      <w:r>
        <w:separator/>
      </w:r>
    </w:p>
  </w:footnote>
  <w:footnote w:type="continuationSeparator" w:id="0">
    <w:p w14:paraId="002D61CF" w14:textId="77777777" w:rsidR="00832EA9" w:rsidRDefault="00832EA9">
      <w:r>
        <w:continuationSeparator/>
      </w:r>
    </w:p>
  </w:footnote>
  <w:footnote w:type="continuationNotice" w:id="1">
    <w:p w14:paraId="791B5097" w14:textId="77777777" w:rsidR="00832EA9" w:rsidRDefault="00832E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A96C8E"/>
    <w:multiLevelType w:val="hybridMultilevel"/>
    <w:tmpl w:val="23A6FD18"/>
    <w:lvl w:ilvl="0" w:tplc="7988F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016DEE"/>
    <w:multiLevelType w:val="hybridMultilevel"/>
    <w:tmpl w:val="2BE082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D86444"/>
    <w:multiLevelType w:val="hybridMultilevel"/>
    <w:tmpl w:val="AAAAB9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AE679AF"/>
    <w:multiLevelType w:val="hybridMultilevel"/>
    <w:tmpl w:val="52BEB8BC"/>
    <w:lvl w:ilvl="0" w:tplc="FC2472EE">
      <w:start w:val="2501"/>
      <w:numFmt w:val="bullet"/>
      <w:lvlText w:val="•"/>
      <w:lvlJc w:val="left"/>
      <w:pPr>
        <w:ind w:left="420" w:hanging="420"/>
      </w:pPr>
      <w:rPr>
        <w:rFonts w:ascii="Arial" w:hAnsi="Arial" w:hint="default"/>
      </w:rPr>
    </w:lvl>
    <w:lvl w:ilvl="1" w:tplc="5E30BB1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5"/>
  </w:num>
  <w:num w:numId="3">
    <w:abstractNumId w:val="18"/>
  </w:num>
  <w:num w:numId="4">
    <w:abstractNumId w:val="10"/>
  </w:num>
  <w:num w:numId="5">
    <w:abstractNumId w:val="29"/>
  </w:num>
  <w:num w:numId="6">
    <w:abstractNumId w:val="22"/>
  </w:num>
  <w:num w:numId="7">
    <w:abstractNumId w:val="11"/>
  </w:num>
  <w:num w:numId="8">
    <w:abstractNumId w:val="28"/>
  </w:num>
  <w:num w:numId="9">
    <w:abstractNumId w:val="17"/>
  </w:num>
  <w:num w:numId="10">
    <w:abstractNumId w:val="12"/>
  </w:num>
  <w:num w:numId="11">
    <w:abstractNumId w:val="8"/>
  </w:num>
  <w:num w:numId="12">
    <w:abstractNumId w:val="30"/>
  </w:num>
  <w:num w:numId="13">
    <w:abstractNumId w:val="15"/>
  </w:num>
  <w:num w:numId="14">
    <w:abstractNumId w:val="5"/>
  </w:num>
  <w:num w:numId="15">
    <w:abstractNumId w:val="3"/>
  </w:num>
  <w:num w:numId="16">
    <w:abstractNumId w:val="14"/>
  </w:num>
  <w:num w:numId="17">
    <w:abstractNumId w:val="4"/>
  </w:num>
  <w:num w:numId="18">
    <w:abstractNumId w:val="6"/>
  </w:num>
  <w:num w:numId="19">
    <w:abstractNumId w:val="26"/>
  </w:num>
  <w:num w:numId="20">
    <w:abstractNumId w:val="19"/>
  </w:num>
  <w:num w:numId="21">
    <w:abstractNumId w:val="9"/>
  </w:num>
  <w:num w:numId="22">
    <w:abstractNumId w:val="24"/>
  </w:num>
  <w:num w:numId="23">
    <w:abstractNumId w:val="16"/>
  </w:num>
  <w:num w:numId="24">
    <w:abstractNumId w:val="27"/>
  </w:num>
  <w:num w:numId="25">
    <w:abstractNumId w:val="13"/>
  </w:num>
  <w:num w:numId="26">
    <w:abstractNumId w:val="20"/>
  </w:num>
  <w:num w:numId="27">
    <w:abstractNumId w:val="2"/>
  </w:num>
  <w:num w:numId="28">
    <w:abstractNumId w:val="21"/>
  </w:num>
  <w:num w:numId="29">
    <w:abstractNumId w:val="1"/>
  </w:num>
  <w:num w:numId="30">
    <w:abstractNumId w:val="23"/>
  </w:num>
  <w:num w:numId="3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7DA"/>
    <w:rsid w:val="00016820"/>
    <w:rsid w:val="00016846"/>
    <w:rsid w:val="0001687D"/>
    <w:rsid w:val="00016B4C"/>
    <w:rsid w:val="00016BE7"/>
    <w:rsid w:val="00016C4A"/>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6EC"/>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670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C1"/>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86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4E0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5B0"/>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7E3"/>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317"/>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624"/>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936"/>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6B06"/>
    <w:rsid w:val="0036725B"/>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836"/>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ACD"/>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3F3C"/>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5BE1"/>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17F"/>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4E"/>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9A9"/>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2B5"/>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18"/>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5F9"/>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4E2"/>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C72"/>
    <w:rsid w:val="00672D73"/>
    <w:rsid w:val="006733AE"/>
    <w:rsid w:val="0067342E"/>
    <w:rsid w:val="00673554"/>
    <w:rsid w:val="00673CF5"/>
    <w:rsid w:val="006740A5"/>
    <w:rsid w:val="00674226"/>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6C3"/>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9BE"/>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8B3"/>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3616"/>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4B8"/>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6E17"/>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6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2EA9"/>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AD8"/>
    <w:rsid w:val="00866D5F"/>
    <w:rsid w:val="00866E26"/>
    <w:rsid w:val="0086780A"/>
    <w:rsid w:val="00867941"/>
    <w:rsid w:val="00867B1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903"/>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D7F"/>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C2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AE"/>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A76"/>
    <w:rsid w:val="00A33F3F"/>
    <w:rsid w:val="00A342C5"/>
    <w:rsid w:val="00A349A1"/>
    <w:rsid w:val="00A3563E"/>
    <w:rsid w:val="00A35647"/>
    <w:rsid w:val="00A35BFD"/>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AF0"/>
    <w:rsid w:val="00A71E2C"/>
    <w:rsid w:val="00A7241F"/>
    <w:rsid w:val="00A7293B"/>
    <w:rsid w:val="00A72DBF"/>
    <w:rsid w:val="00A73023"/>
    <w:rsid w:val="00A737D1"/>
    <w:rsid w:val="00A73AE0"/>
    <w:rsid w:val="00A73C61"/>
    <w:rsid w:val="00A73D05"/>
    <w:rsid w:val="00A73E5E"/>
    <w:rsid w:val="00A740B3"/>
    <w:rsid w:val="00A7423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3F59"/>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62"/>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9EB"/>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CC"/>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3D1"/>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C5D"/>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9B4"/>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1E1"/>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498"/>
    <w:rsid w:val="00BD5C52"/>
    <w:rsid w:val="00BD5D36"/>
    <w:rsid w:val="00BD5E96"/>
    <w:rsid w:val="00BD5FAB"/>
    <w:rsid w:val="00BD62C8"/>
    <w:rsid w:val="00BD634A"/>
    <w:rsid w:val="00BD65AA"/>
    <w:rsid w:val="00BD727E"/>
    <w:rsid w:val="00BD7466"/>
    <w:rsid w:val="00BE02D1"/>
    <w:rsid w:val="00BE04FF"/>
    <w:rsid w:val="00BE0582"/>
    <w:rsid w:val="00BE06FF"/>
    <w:rsid w:val="00BE075D"/>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BF"/>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75F"/>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D0"/>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0"/>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66C"/>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E7F66"/>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CD3"/>
    <w:rsid w:val="00D11104"/>
    <w:rsid w:val="00D11843"/>
    <w:rsid w:val="00D120BA"/>
    <w:rsid w:val="00D129DB"/>
    <w:rsid w:val="00D13462"/>
    <w:rsid w:val="00D134B1"/>
    <w:rsid w:val="00D138D3"/>
    <w:rsid w:val="00D13DB5"/>
    <w:rsid w:val="00D14044"/>
    <w:rsid w:val="00D140C0"/>
    <w:rsid w:val="00D1439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D87"/>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06B"/>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025"/>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9D7"/>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0E1"/>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037"/>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9EE"/>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3E79"/>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653"/>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C20"/>
    <w:rsid w:val="00FE2EF6"/>
    <w:rsid w:val="00FE3055"/>
    <w:rsid w:val="00FE3282"/>
    <w:rsid w:val="00FE355C"/>
    <w:rsid w:val="00FE35A2"/>
    <w:rsid w:val="00FE3640"/>
    <w:rsid w:val="00FE3722"/>
    <w:rsid w:val="00FE39B5"/>
    <w:rsid w:val="00FE3B92"/>
    <w:rsid w:val="00FE3CEA"/>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86F"/>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A93F59"/>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6C3FF-3240-4492-AABC-75DF27C44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1016</Words>
  <Characters>5796</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2017-06-17T03:53:00Z</dcterms:created>
  <dcterms:modified xsi:type="dcterms:W3CDTF">2017-06-17T03:53:00Z</dcterms:modified>
</cp:coreProperties>
</file>