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2B46D9EA" w:rsidR="00C95C19" w:rsidRPr="0061125D" w:rsidRDefault="00C95C19" w:rsidP="00C95C19">
      <w:pPr>
        <w:pStyle w:val="a7"/>
        <w:rPr>
          <w:rFonts w:eastAsia="SimSun"/>
          <w:sz w:val="24"/>
          <w:lang w:val="en-US" w:eastAsia="zh-CN"/>
        </w:rPr>
      </w:pPr>
      <w:bookmarkStart w:id="0" w:name="OLE_LINK3"/>
      <w:r>
        <w:rPr>
          <w:sz w:val="24"/>
          <w:lang w:val="en-US"/>
        </w:rPr>
        <w:t xml:space="preserve">3GPP TSG RAN </w:t>
      </w:r>
      <w:r w:rsidR="00CA0D46" w:rsidRPr="00CA0D46">
        <w:rPr>
          <w:sz w:val="24"/>
          <w:lang w:val="en-US"/>
        </w:rPr>
        <w:t>WG1 NR Ad-Hoc#2</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450CCC">
        <w:rPr>
          <w:sz w:val="24"/>
          <w:lang w:val="en-US"/>
        </w:rPr>
        <w:t>11100</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6836D1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866245">
        <w:rPr>
          <w:rFonts w:eastAsiaTheme="minorEastAsia"/>
          <w:sz w:val="24"/>
          <w:lang w:val="en-US" w:eastAsia="ja-JP"/>
        </w:rPr>
        <w:t>Long-PUCCH for UCI of up to 2 bits</w:t>
      </w:r>
    </w:p>
    <w:bookmarkEnd w:id="1"/>
    <w:bookmarkEnd w:id="2"/>
    <w:bookmarkEnd w:id="3"/>
    <w:bookmarkEnd w:id="4"/>
    <w:p w14:paraId="02FF14B3" w14:textId="2804436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935FCD">
        <w:rPr>
          <w:sz w:val="24"/>
          <w:lang w:val="en-US" w:eastAsia="ja-JP"/>
        </w:rPr>
        <w:t>5</w:t>
      </w:r>
      <w:r w:rsidR="00866245">
        <w:rPr>
          <w:sz w:val="24"/>
          <w:lang w:val="en-US" w:eastAsia="ja-JP"/>
        </w:rPr>
        <w:t>.1.3.</w:t>
      </w:r>
      <w:r w:rsidR="00866245">
        <w:rPr>
          <w:rFonts w:hint="eastAsia"/>
          <w:sz w:val="24"/>
          <w:lang w:val="en-US" w:eastAsia="ja-JP"/>
        </w:rPr>
        <w:t>2</w:t>
      </w:r>
      <w:r w:rsidR="00866245">
        <w:rPr>
          <w:sz w:val="24"/>
          <w:lang w:val="en-US" w:eastAsia="ja-JP"/>
        </w:rPr>
        <w:t>.2.1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bookmarkStart w:id="7" w:name="_GoBack"/>
      <w:bookmarkEnd w:id="7"/>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0CBCD47C" w14:textId="6255402D" w:rsidR="00866245" w:rsidRPr="00A12F71" w:rsidRDefault="00866245" w:rsidP="00866245">
      <w:pPr>
        <w:spacing w:afterLines="50" w:after="120"/>
        <w:jc w:val="both"/>
        <w:rPr>
          <w:rFonts w:eastAsia="ＭＳ 明朝"/>
          <w:sz w:val="22"/>
          <w:lang w:val="en-US"/>
        </w:rPr>
      </w:pPr>
      <w:r w:rsidRPr="00A12F71">
        <w:rPr>
          <w:rFonts w:eastAsia="ＭＳ 明朝" w:hint="eastAsia"/>
          <w:sz w:val="22"/>
          <w:lang w:val="en-US"/>
        </w:rPr>
        <w:t>At the RAN1</w:t>
      </w:r>
      <w:r>
        <w:rPr>
          <w:rFonts w:eastAsia="ＭＳ 明朝"/>
          <w:sz w:val="22"/>
          <w:lang w:val="en-US"/>
        </w:rPr>
        <w:t>#88bis</w:t>
      </w:r>
      <w:r w:rsidRPr="00A12F71">
        <w:rPr>
          <w:rFonts w:eastAsia="ＭＳ 明朝" w:hint="eastAsia"/>
          <w:sz w:val="22"/>
          <w:lang w:val="en-US"/>
        </w:rPr>
        <w:t xml:space="preserve"> </w:t>
      </w:r>
      <w:r>
        <w:rPr>
          <w:rFonts w:eastAsia="ＭＳ 明朝"/>
          <w:sz w:val="22"/>
          <w:lang w:val="en-US"/>
        </w:rPr>
        <w:t xml:space="preserve">and RAN1#89 </w:t>
      </w:r>
      <w:r w:rsidRPr="00A12F71">
        <w:rPr>
          <w:rFonts w:eastAsia="ＭＳ 明朝" w:hint="eastAsia"/>
          <w:sz w:val="22"/>
          <w:lang w:val="en-US"/>
        </w:rPr>
        <w:t>meeting</w:t>
      </w:r>
      <w:r>
        <w:rPr>
          <w:rFonts w:eastAsia="ＭＳ 明朝"/>
          <w:sz w:val="22"/>
          <w:lang w:val="en-US"/>
        </w:rPr>
        <w:t>s</w:t>
      </w:r>
      <w:r w:rsidRPr="00A12F71">
        <w:rPr>
          <w:rFonts w:eastAsia="ＭＳ 明朝" w:hint="eastAsia"/>
          <w:sz w:val="22"/>
          <w:lang w:val="en-US"/>
        </w:rPr>
        <w:t>, following agreements were made [1</w:t>
      </w:r>
      <w:r>
        <w:rPr>
          <w:rFonts w:eastAsia="ＭＳ 明朝"/>
          <w:sz w:val="22"/>
          <w:lang w:val="en-US"/>
        </w:rPr>
        <w:t>-2</w:t>
      </w:r>
      <w:r w:rsidRPr="00A12F71">
        <w:rPr>
          <w:rFonts w:eastAsia="ＭＳ 明朝" w:hint="eastAsia"/>
          <w:sz w:val="22"/>
          <w:lang w:val="en-US"/>
        </w:rPr>
        <w:t>]:</w:t>
      </w:r>
    </w:p>
    <w:tbl>
      <w:tblPr>
        <w:tblStyle w:val="afa"/>
        <w:tblW w:w="5000" w:type="pct"/>
        <w:tblLook w:val="04A0" w:firstRow="1" w:lastRow="0" w:firstColumn="1" w:lastColumn="0" w:noHBand="0" w:noVBand="1"/>
      </w:tblPr>
      <w:tblGrid>
        <w:gridCol w:w="10188"/>
      </w:tblGrid>
      <w:tr w:rsidR="00866245" w:rsidRPr="008E3B42" w14:paraId="4969A821" w14:textId="77777777" w:rsidTr="007D58BE">
        <w:tc>
          <w:tcPr>
            <w:tcW w:w="5000" w:type="pct"/>
          </w:tcPr>
          <w:p w14:paraId="4330542A" w14:textId="77777777" w:rsidR="00866245" w:rsidRPr="006B2E3A" w:rsidRDefault="00866245" w:rsidP="007D58BE">
            <w:pPr>
              <w:snapToGrid w:val="0"/>
              <w:spacing w:after="0"/>
              <w:rPr>
                <w:rFonts w:eastAsia="ＭＳ 明朝"/>
                <w:b/>
                <w:iCs/>
                <w:sz w:val="22"/>
                <w:u w:val="single"/>
              </w:rPr>
            </w:pPr>
            <w:r w:rsidRPr="000673F6">
              <w:rPr>
                <w:rFonts w:eastAsia="ＭＳ 明朝"/>
                <w:b/>
                <w:iCs/>
                <w:sz w:val="22"/>
                <w:highlight w:val="green"/>
                <w:u w:val="single"/>
              </w:rPr>
              <w:t>Agreements:</w:t>
            </w:r>
          </w:p>
          <w:p w14:paraId="3019B529" w14:textId="77777777" w:rsidR="00866245" w:rsidRPr="006B2E3A" w:rsidRDefault="00866245" w:rsidP="00866245">
            <w:pPr>
              <w:numPr>
                <w:ilvl w:val="0"/>
                <w:numId w:val="45"/>
              </w:numPr>
              <w:snapToGrid w:val="0"/>
              <w:spacing w:after="0"/>
              <w:rPr>
                <w:rFonts w:eastAsia="ＭＳ 明朝"/>
                <w:iCs/>
                <w:sz w:val="22"/>
                <w:lang w:val="en-US"/>
              </w:rPr>
            </w:pPr>
            <w:r w:rsidRPr="006B2E3A">
              <w:rPr>
                <w:rFonts w:eastAsia="ＭＳ 明朝"/>
                <w:iCs/>
                <w:sz w:val="22"/>
                <w:lang w:val="en-US"/>
              </w:rPr>
              <w:t xml:space="preserve">For long duration NR-PUCCH in a given slot, FFS the detailed NR PUCCH formats. Companies are encouraged to provide the corresponding details. </w:t>
            </w:r>
          </w:p>
          <w:p w14:paraId="6547C0EE" w14:textId="77777777" w:rsidR="00866245" w:rsidRPr="006B2E3A" w:rsidRDefault="00866245" w:rsidP="00866245">
            <w:pPr>
              <w:numPr>
                <w:ilvl w:val="1"/>
                <w:numId w:val="45"/>
              </w:numPr>
              <w:snapToGrid w:val="0"/>
              <w:spacing w:after="0"/>
              <w:rPr>
                <w:rFonts w:eastAsia="ＭＳ 明朝"/>
                <w:iCs/>
                <w:sz w:val="22"/>
                <w:lang w:val="en-US"/>
              </w:rPr>
            </w:pPr>
            <w:r w:rsidRPr="006B2E3A">
              <w:rPr>
                <w:rFonts w:eastAsia="ＭＳ 明朝"/>
                <w:iCs/>
                <w:sz w:val="22"/>
                <w:lang w:val="en-US"/>
              </w:rPr>
              <w:t>Some examples as a starting point:</w:t>
            </w:r>
          </w:p>
          <w:p w14:paraId="0CC15EE7" w14:textId="77777777" w:rsidR="00866245" w:rsidRPr="006B2E3A" w:rsidRDefault="00866245" w:rsidP="00866245">
            <w:pPr>
              <w:numPr>
                <w:ilvl w:val="2"/>
                <w:numId w:val="45"/>
              </w:numPr>
              <w:snapToGrid w:val="0"/>
              <w:spacing w:after="0"/>
              <w:rPr>
                <w:rFonts w:eastAsia="ＭＳ 明朝"/>
                <w:iCs/>
                <w:sz w:val="22"/>
                <w:lang w:val="en-US"/>
              </w:rPr>
            </w:pPr>
            <w:r w:rsidRPr="006B2E3A">
              <w:rPr>
                <w:rFonts w:eastAsia="ＭＳ 明朝"/>
                <w:iCs/>
                <w:sz w:val="22"/>
                <w:lang w:val="en-US"/>
              </w:rPr>
              <w:t>For small UCI payload with 1 or 2 bit(s), LTE PUCCH 1a/1b especially in light of # of symbols available for NR-PUCCH</w:t>
            </w:r>
          </w:p>
          <w:p w14:paraId="716281BB" w14:textId="77777777" w:rsidR="00866245" w:rsidRPr="006B2E3A" w:rsidRDefault="00866245" w:rsidP="00866245">
            <w:pPr>
              <w:numPr>
                <w:ilvl w:val="3"/>
                <w:numId w:val="45"/>
              </w:numPr>
              <w:snapToGrid w:val="0"/>
              <w:spacing w:after="0"/>
              <w:rPr>
                <w:rFonts w:eastAsia="ＭＳ 明朝"/>
                <w:iCs/>
                <w:sz w:val="22"/>
                <w:lang w:val="en-US"/>
              </w:rPr>
            </w:pPr>
            <w:r w:rsidRPr="006B2E3A">
              <w:rPr>
                <w:rFonts w:eastAsia="ＭＳ 明朝"/>
                <w:iCs/>
                <w:sz w:val="22"/>
                <w:lang w:val="en-US"/>
              </w:rPr>
              <w:t>FFS: Time domain OCC is applied over allocated multiple symbols.</w:t>
            </w:r>
          </w:p>
          <w:p w14:paraId="6B17DD84" w14:textId="77777777" w:rsidR="00866245" w:rsidRPr="006B2E3A" w:rsidRDefault="00866245" w:rsidP="00866245">
            <w:pPr>
              <w:numPr>
                <w:ilvl w:val="2"/>
                <w:numId w:val="45"/>
              </w:numPr>
              <w:snapToGrid w:val="0"/>
              <w:spacing w:after="0"/>
              <w:rPr>
                <w:rFonts w:eastAsia="ＭＳ 明朝"/>
                <w:iCs/>
                <w:sz w:val="22"/>
                <w:lang w:val="en-US"/>
              </w:rPr>
            </w:pPr>
            <w:r w:rsidRPr="006B2E3A">
              <w:rPr>
                <w:rFonts w:eastAsia="ＭＳ 明朝"/>
                <w:iCs/>
                <w:sz w:val="22"/>
                <w:lang w:val="en-US"/>
              </w:rPr>
              <w:t>For large UCI payload with X bits, LTE PUCCH format 4, or PUSCH</w:t>
            </w:r>
          </w:p>
          <w:p w14:paraId="0D99F117" w14:textId="77777777" w:rsidR="00866245" w:rsidRPr="006B2E3A" w:rsidRDefault="00866245" w:rsidP="00866245">
            <w:pPr>
              <w:numPr>
                <w:ilvl w:val="3"/>
                <w:numId w:val="45"/>
              </w:numPr>
              <w:snapToGrid w:val="0"/>
              <w:spacing w:after="0"/>
              <w:rPr>
                <w:rFonts w:eastAsia="ＭＳ 明朝"/>
                <w:iCs/>
                <w:sz w:val="22"/>
                <w:lang w:val="en-US"/>
              </w:rPr>
            </w:pPr>
            <w:r w:rsidRPr="006B2E3A">
              <w:rPr>
                <w:rFonts w:eastAsia="ＭＳ 明朝"/>
                <w:iCs/>
                <w:sz w:val="22"/>
                <w:lang w:val="en-US"/>
              </w:rPr>
              <w:t>FFS on applicability of (virtual) frequency domain OCC</w:t>
            </w:r>
          </w:p>
          <w:p w14:paraId="65C2B4A1" w14:textId="77777777" w:rsidR="00866245" w:rsidRPr="006B2E3A" w:rsidRDefault="00866245" w:rsidP="00866245">
            <w:pPr>
              <w:numPr>
                <w:ilvl w:val="2"/>
                <w:numId w:val="45"/>
              </w:numPr>
              <w:snapToGrid w:val="0"/>
              <w:spacing w:after="0"/>
              <w:rPr>
                <w:rFonts w:eastAsia="ＭＳ 明朝"/>
                <w:iCs/>
                <w:sz w:val="22"/>
                <w:lang w:val="en-US"/>
              </w:rPr>
            </w:pPr>
            <w:r w:rsidRPr="006B2E3A">
              <w:rPr>
                <w:rFonts w:eastAsia="ＭＳ 明朝"/>
                <w:iCs/>
                <w:sz w:val="22"/>
                <w:lang w:val="en-US"/>
              </w:rPr>
              <w:t>FFS for the value of X</w:t>
            </w:r>
          </w:p>
          <w:p w14:paraId="799863F2" w14:textId="77777777" w:rsidR="00866245" w:rsidRPr="006B2E3A" w:rsidRDefault="00866245" w:rsidP="00866245">
            <w:pPr>
              <w:numPr>
                <w:ilvl w:val="2"/>
                <w:numId w:val="45"/>
              </w:numPr>
              <w:snapToGrid w:val="0"/>
              <w:spacing w:after="0"/>
              <w:rPr>
                <w:rFonts w:eastAsia="ＭＳ 明朝"/>
                <w:iCs/>
                <w:sz w:val="22"/>
                <w:lang w:val="en-US"/>
              </w:rPr>
            </w:pPr>
            <w:r w:rsidRPr="006B2E3A">
              <w:rPr>
                <w:rFonts w:eastAsia="ＭＳ 明朝"/>
                <w:iCs/>
                <w:sz w:val="22"/>
                <w:lang w:val="en-US"/>
              </w:rPr>
              <w:t>FFS for medium UCI payload with less than X bits</w:t>
            </w:r>
          </w:p>
          <w:p w14:paraId="663F247C" w14:textId="77777777" w:rsidR="00866245" w:rsidRPr="006B2E3A" w:rsidRDefault="00866245" w:rsidP="00866245">
            <w:pPr>
              <w:numPr>
                <w:ilvl w:val="2"/>
                <w:numId w:val="45"/>
              </w:numPr>
              <w:snapToGrid w:val="0"/>
              <w:spacing w:after="0"/>
              <w:rPr>
                <w:rFonts w:eastAsia="ＭＳ 明朝"/>
                <w:iCs/>
                <w:sz w:val="22"/>
                <w:lang w:val="en-US"/>
              </w:rPr>
            </w:pPr>
            <w:r w:rsidRPr="006B2E3A">
              <w:rPr>
                <w:rFonts w:eastAsia="ＭＳ 明朝"/>
                <w:iCs/>
                <w:sz w:val="22"/>
                <w:lang w:val="en-US"/>
              </w:rPr>
              <w:t>Scalability of NR-PUCCH for different number of symbols available for NR-PUCCH</w:t>
            </w:r>
          </w:p>
          <w:p w14:paraId="1F67A6B4" w14:textId="77777777" w:rsidR="00866245" w:rsidRPr="006B2E3A" w:rsidRDefault="00866245" w:rsidP="00866245">
            <w:pPr>
              <w:numPr>
                <w:ilvl w:val="0"/>
                <w:numId w:val="45"/>
              </w:numPr>
              <w:snapToGrid w:val="0"/>
              <w:spacing w:after="0"/>
              <w:rPr>
                <w:rFonts w:eastAsia="ＭＳ 明朝"/>
                <w:iCs/>
                <w:sz w:val="22"/>
                <w:lang w:val="en-US"/>
              </w:rPr>
            </w:pPr>
            <w:r w:rsidRPr="006B2E3A">
              <w:rPr>
                <w:rFonts w:eastAsia="ＭＳ 明朝"/>
                <w:iCs/>
                <w:sz w:val="22"/>
                <w:lang w:val="en-US"/>
              </w:rPr>
              <w:t>The set of the number of symbols for long duration NR-PUCCH in a slot includes {4, 5, 6, 7, 8, 9, 10, 11, 12, 13, 14}</w:t>
            </w:r>
          </w:p>
          <w:p w14:paraId="66731251" w14:textId="77777777" w:rsidR="00866245" w:rsidRPr="006B2E3A" w:rsidRDefault="00866245" w:rsidP="00866245">
            <w:pPr>
              <w:numPr>
                <w:ilvl w:val="1"/>
                <w:numId w:val="45"/>
              </w:numPr>
              <w:snapToGrid w:val="0"/>
              <w:spacing w:after="0"/>
              <w:rPr>
                <w:rFonts w:eastAsia="ＭＳ 明朝"/>
                <w:iCs/>
                <w:sz w:val="22"/>
                <w:lang w:val="en-US"/>
              </w:rPr>
            </w:pPr>
            <w:r w:rsidRPr="006B2E3A">
              <w:rPr>
                <w:rFonts w:eastAsia="ＭＳ 明朝"/>
                <w:iCs/>
                <w:sz w:val="22"/>
                <w:lang w:val="en-US"/>
              </w:rPr>
              <w:t>FFS whether or not it depends on the slot type, # of symbols per slot, etc.</w:t>
            </w:r>
          </w:p>
          <w:p w14:paraId="67929FD7" w14:textId="77777777" w:rsidR="00866245" w:rsidRDefault="00866245" w:rsidP="007D58BE">
            <w:pPr>
              <w:snapToGrid w:val="0"/>
              <w:spacing w:after="0"/>
              <w:rPr>
                <w:rFonts w:eastAsia="ＭＳ 明朝"/>
                <w:iCs/>
                <w:sz w:val="22"/>
                <w:lang w:val="en-US"/>
              </w:rPr>
            </w:pPr>
          </w:p>
          <w:p w14:paraId="7F0AE2F4" w14:textId="77777777" w:rsidR="00866245" w:rsidRPr="000673F6" w:rsidRDefault="00866245" w:rsidP="007D58BE">
            <w:pPr>
              <w:snapToGrid w:val="0"/>
              <w:spacing w:after="0"/>
              <w:rPr>
                <w:rFonts w:eastAsia="ＭＳ 明朝"/>
                <w:b/>
                <w:iCs/>
                <w:sz w:val="22"/>
                <w:u w:val="single"/>
                <w:lang w:val="en-US"/>
              </w:rPr>
            </w:pPr>
            <w:r w:rsidRPr="000673F6">
              <w:rPr>
                <w:rFonts w:eastAsia="ＭＳ 明朝" w:hint="eastAsia"/>
                <w:b/>
                <w:iCs/>
                <w:sz w:val="22"/>
                <w:highlight w:val="green"/>
                <w:u w:val="single"/>
                <w:lang w:val="en-US"/>
              </w:rPr>
              <w:t>Agreements</w:t>
            </w:r>
            <w:r w:rsidRPr="000673F6">
              <w:rPr>
                <w:rFonts w:eastAsia="ＭＳ 明朝"/>
                <w:b/>
                <w:iCs/>
                <w:sz w:val="22"/>
                <w:highlight w:val="green"/>
                <w:u w:val="single"/>
                <w:lang w:val="en-US"/>
              </w:rPr>
              <w:t>:</w:t>
            </w:r>
          </w:p>
          <w:p w14:paraId="5FB1A166" w14:textId="77777777" w:rsidR="00866245" w:rsidRPr="000673F6" w:rsidRDefault="00866245" w:rsidP="00866245">
            <w:pPr>
              <w:numPr>
                <w:ilvl w:val="0"/>
                <w:numId w:val="46"/>
              </w:numPr>
              <w:snapToGrid w:val="0"/>
              <w:spacing w:after="0"/>
              <w:rPr>
                <w:rFonts w:eastAsia="ＭＳ 明朝"/>
                <w:iCs/>
                <w:sz w:val="22"/>
                <w:lang w:val="en-US"/>
              </w:rPr>
            </w:pPr>
            <w:r w:rsidRPr="000673F6">
              <w:rPr>
                <w:rFonts w:eastAsia="ＭＳ 明朝"/>
                <w:iCs/>
                <w:sz w:val="22"/>
                <w:lang w:val="fr-FR"/>
              </w:rPr>
              <w:t>For DFTsOFDM in long-PUCCH, the following schemes are candidates for transmit diversity:</w:t>
            </w:r>
          </w:p>
          <w:p w14:paraId="3C89C283" w14:textId="77777777" w:rsidR="00866245" w:rsidRPr="000673F6" w:rsidRDefault="00866245" w:rsidP="00866245">
            <w:pPr>
              <w:numPr>
                <w:ilvl w:val="1"/>
                <w:numId w:val="46"/>
              </w:numPr>
              <w:snapToGrid w:val="0"/>
              <w:spacing w:after="0"/>
              <w:rPr>
                <w:rFonts w:eastAsia="ＭＳ 明朝"/>
                <w:iCs/>
                <w:sz w:val="22"/>
                <w:lang w:val="en-US"/>
              </w:rPr>
            </w:pPr>
            <w:r w:rsidRPr="000673F6">
              <w:rPr>
                <w:rFonts w:eastAsia="ＭＳ 明朝"/>
                <w:iCs/>
                <w:sz w:val="22"/>
                <w:lang w:val="fr-FR"/>
              </w:rPr>
              <w:t>Low PAPR Alamouti-based transmit diversity applied in frequency or time domain, transparent transmit diversity (e.g. short delay CDD), time domain beam/precoder cycling or SORTD</w:t>
            </w:r>
          </w:p>
          <w:p w14:paraId="0BF7EA1E" w14:textId="77777777" w:rsidR="00866245" w:rsidRPr="000673F6" w:rsidRDefault="00866245" w:rsidP="00866245">
            <w:pPr>
              <w:numPr>
                <w:ilvl w:val="1"/>
                <w:numId w:val="46"/>
              </w:numPr>
              <w:snapToGrid w:val="0"/>
              <w:spacing w:after="0"/>
              <w:rPr>
                <w:rFonts w:eastAsia="ＭＳ 明朝"/>
                <w:iCs/>
                <w:sz w:val="22"/>
                <w:lang w:val="en-US"/>
              </w:rPr>
            </w:pPr>
            <w:r w:rsidRPr="000673F6">
              <w:rPr>
                <w:rFonts w:eastAsia="ＭＳ 明朝"/>
                <w:iCs/>
                <w:sz w:val="22"/>
                <w:lang w:val="fr-FR"/>
              </w:rPr>
              <w:t xml:space="preserve">FFS: for </w:t>
            </w:r>
            <w:r w:rsidRPr="000673F6">
              <w:rPr>
                <w:rFonts w:eastAsia="ＭＳ 明朝"/>
                <w:iCs/>
                <w:sz w:val="22"/>
                <w:lang w:val="en-US"/>
              </w:rPr>
              <w:t>which</w:t>
            </w:r>
            <w:r w:rsidRPr="000673F6">
              <w:rPr>
                <w:rFonts w:eastAsia="ＭＳ 明朝"/>
                <w:iCs/>
                <w:sz w:val="22"/>
                <w:lang w:val="fr-FR"/>
              </w:rPr>
              <w:t xml:space="preserve"> PUCCH format and/or payload size </w:t>
            </w:r>
          </w:p>
          <w:p w14:paraId="40DD4229" w14:textId="77777777" w:rsidR="00866245" w:rsidRPr="000673F6" w:rsidRDefault="00866245" w:rsidP="00866245">
            <w:pPr>
              <w:numPr>
                <w:ilvl w:val="1"/>
                <w:numId w:val="46"/>
              </w:numPr>
              <w:snapToGrid w:val="0"/>
              <w:spacing w:after="0"/>
              <w:rPr>
                <w:rFonts w:eastAsia="ＭＳ 明朝"/>
                <w:iCs/>
                <w:sz w:val="22"/>
                <w:lang w:val="en-US"/>
              </w:rPr>
            </w:pPr>
            <w:r w:rsidRPr="000673F6">
              <w:rPr>
                <w:rFonts w:eastAsia="ＭＳ 明朝"/>
                <w:iCs/>
                <w:sz w:val="22"/>
                <w:lang w:val="fr-FR"/>
              </w:rPr>
              <w:t>Other schemes with low PAPR are not precluded.</w:t>
            </w:r>
          </w:p>
          <w:p w14:paraId="4D2DFCEF" w14:textId="77777777" w:rsidR="00866245" w:rsidRDefault="00866245" w:rsidP="00866245">
            <w:pPr>
              <w:numPr>
                <w:ilvl w:val="0"/>
                <w:numId w:val="46"/>
              </w:numPr>
              <w:snapToGrid w:val="0"/>
              <w:spacing w:after="0"/>
              <w:rPr>
                <w:rFonts w:eastAsia="ＭＳ 明朝"/>
                <w:iCs/>
                <w:sz w:val="22"/>
                <w:lang w:val="en-US"/>
              </w:rPr>
            </w:pPr>
            <w:r w:rsidRPr="000673F6">
              <w:rPr>
                <w:rFonts w:eastAsia="ＭＳ 明朝"/>
                <w:iCs/>
                <w:sz w:val="22"/>
                <w:lang w:val="en-US"/>
              </w:rPr>
              <w:t>Companies proposing a certain transmit diversity scheme are encouraged to jointly propose PUCCH structure and the transmit diversity scheme.</w:t>
            </w:r>
          </w:p>
          <w:p w14:paraId="2AAD8B77" w14:textId="77777777" w:rsidR="00866245" w:rsidRDefault="00866245" w:rsidP="00866245">
            <w:pPr>
              <w:snapToGrid w:val="0"/>
              <w:spacing w:after="0"/>
              <w:rPr>
                <w:rFonts w:eastAsia="ＭＳ 明朝"/>
                <w:iCs/>
                <w:sz w:val="22"/>
                <w:lang w:val="en-US"/>
              </w:rPr>
            </w:pPr>
          </w:p>
          <w:p w14:paraId="5C2EBADA" w14:textId="77777777" w:rsidR="00866245" w:rsidRPr="00866245" w:rsidRDefault="00866245" w:rsidP="00866245">
            <w:pPr>
              <w:snapToGrid w:val="0"/>
              <w:spacing w:after="0"/>
              <w:rPr>
                <w:rFonts w:eastAsia="ＭＳ 明朝"/>
                <w:b/>
                <w:iCs/>
                <w:sz w:val="22"/>
                <w:u w:val="single"/>
                <w:lang w:val="en-US"/>
              </w:rPr>
            </w:pPr>
            <w:r w:rsidRPr="00866245">
              <w:rPr>
                <w:rFonts w:eastAsia="ＭＳ 明朝" w:hint="eastAsia"/>
                <w:b/>
                <w:iCs/>
                <w:sz w:val="22"/>
                <w:highlight w:val="green"/>
                <w:u w:val="single"/>
                <w:lang w:val="en-US"/>
              </w:rPr>
              <w:t>Agreements:</w:t>
            </w:r>
          </w:p>
          <w:p w14:paraId="07C31A8F" w14:textId="77777777" w:rsidR="00866245" w:rsidRPr="00866245" w:rsidRDefault="00866245" w:rsidP="00866245">
            <w:pPr>
              <w:numPr>
                <w:ilvl w:val="0"/>
                <w:numId w:val="47"/>
              </w:numPr>
              <w:snapToGrid w:val="0"/>
              <w:spacing w:after="0"/>
              <w:rPr>
                <w:rFonts w:eastAsia="ＭＳ 明朝"/>
                <w:iCs/>
                <w:sz w:val="22"/>
                <w:lang w:val="en-US"/>
              </w:rPr>
            </w:pPr>
            <w:r w:rsidRPr="00866245">
              <w:rPr>
                <w:rFonts w:eastAsia="ＭＳ 明朝"/>
                <w:iCs/>
                <w:sz w:val="22"/>
                <w:lang w:val="en-US"/>
              </w:rPr>
              <w:t>Long duration NR-PUCCH for up to 2 bits in a given slot is composed as the followings:</w:t>
            </w:r>
          </w:p>
          <w:p w14:paraId="62DE9FDC" w14:textId="77777777" w:rsidR="00866245" w:rsidRPr="00866245" w:rsidRDefault="00866245" w:rsidP="00866245">
            <w:pPr>
              <w:numPr>
                <w:ilvl w:val="1"/>
                <w:numId w:val="47"/>
              </w:numPr>
              <w:snapToGrid w:val="0"/>
              <w:spacing w:after="0"/>
              <w:rPr>
                <w:rFonts w:eastAsia="ＭＳ 明朝"/>
                <w:iCs/>
                <w:sz w:val="22"/>
                <w:lang w:val="en-US"/>
              </w:rPr>
            </w:pPr>
            <w:r w:rsidRPr="00866245">
              <w:rPr>
                <w:rFonts w:eastAsia="ＭＳ 明朝" w:hint="eastAsia"/>
                <w:iCs/>
                <w:sz w:val="22"/>
                <w:lang w:val="en-US"/>
              </w:rPr>
              <w:t xml:space="preserve">HARQ ACK </w:t>
            </w:r>
            <w:r w:rsidRPr="00866245">
              <w:rPr>
                <w:rFonts w:eastAsia="ＭＳ 明朝"/>
                <w:iCs/>
                <w:sz w:val="22"/>
                <w:lang w:val="en-US"/>
              </w:rPr>
              <w:t>by BPSK or QPSK modulation is repeated in time domain and multiplied with sequence</w:t>
            </w:r>
            <w:r w:rsidRPr="00866245">
              <w:rPr>
                <w:rFonts w:eastAsia="ＭＳ 明朝" w:hint="eastAsia"/>
                <w:iCs/>
                <w:sz w:val="22"/>
                <w:lang w:val="en-US"/>
              </w:rPr>
              <w:t>(</w:t>
            </w:r>
            <w:r w:rsidRPr="00866245">
              <w:rPr>
                <w:rFonts w:eastAsia="ＭＳ 明朝"/>
                <w:iCs/>
                <w:sz w:val="22"/>
                <w:lang w:val="en-US"/>
              </w:rPr>
              <w:t>s</w:t>
            </w:r>
            <w:r w:rsidRPr="00866245">
              <w:rPr>
                <w:rFonts w:eastAsia="ＭＳ 明朝" w:hint="eastAsia"/>
                <w:iCs/>
                <w:sz w:val="22"/>
                <w:lang w:val="en-US"/>
              </w:rPr>
              <w:t>)</w:t>
            </w:r>
          </w:p>
          <w:p w14:paraId="11A7B8CE" w14:textId="77777777" w:rsidR="00866245" w:rsidRPr="00866245" w:rsidRDefault="00866245" w:rsidP="00866245">
            <w:pPr>
              <w:numPr>
                <w:ilvl w:val="2"/>
                <w:numId w:val="47"/>
              </w:numPr>
              <w:snapToGrid w:val="0"/>
              <w:spacing w:after="0"/>
              <w:rPr>
                <w:rFonts w:eastAsia="ＭＳ 明朝"/>
                <w:iCs/>
                <w:sz w:val="22"/>
                <w:lang w:val="en-US"/>
              </w:rPr>
            </w:pPr>
            <w:r w:rsidRPr="00866245">
              <w:rPr>
                <w:rFonts w:eastAsia="ＭＳ 明朝" w:hint="eastAsia"/>
                <w:iCs/>
                <w:sz w:val="22"/>
                <w:lang w:val="en-US"/>
              </w:rPr>
              <w:t>FFS: pi/2 BPSK usage</w:t>
            </w:r>
          </w:p>
          <w:p w14:paraId="6A69704E" w14:textId="77777777" w:rsidR="00866245" w:rsidRPr="00866245" w:rsidRDefault="00866245" w:rsidP="00866245">
            <w:pPr>
              <w:numPr>
                <w:ilvl w:val="1"/>
                <w:numId w:val="47"/>
              </w:numPr>
              <w:snapToGrid w:val="0"/>
              <w:spacing w:after="0"/>
              <w:rPr>
                <w:rFonts w:eastAsia="ＭＳ 明朝"/>
                <w:iCs/>
                <w:sz w:val="22"/>
                <w:lang w:val="en-US"/>
              </w:rPr>
            </w:pPr>
            <w:r w:rsidRPr="00866245">
              <w:rPr>
                <w:rFonts w:eastAsia="ＭＳ 明朝" w:hint="eastAsia"/>
                <w:iCs/>
                <w:sz w:val="22"/>
                <w:lang w:val="en-US"/>
              </w:rPr>
              <w:t>Two states SR is based on on-off-keying</w:t>
            </w:r>
          </w:p>
          <w:p w14:paraId="6A064663" w14:textId="77777777" w:rsidR="00866245" w:rsidRPr="00866245" w:rsidRDefault="00866245" w:rsidP="00866245">
            <w:pPr>
              <w:numPr>
                <w:ilvl w:val="1"/>
                <w:numId w:val="47"/>
              </w:numPr>
              <w:snapToGrid w:val="0"/>
              <w:spacing w:after="0"/>
              <w:rPr>
                <w:rFonts w:eastAsia="ＭＳ 明朝"/>
                <w:iCs/>
                <w:sz w:val="22"/>
                <w:lang w:val="en-US"/>
              </w:rPr>
            </w:pPr>
            <w:r w:rsidRPr="00866245">
              <w:rPr>
                <w:rFonts w:eastAsia="ＭＳ 明朝"/>
                <w:iCs/>
                <w:sz w:val="22"/>
                <w:lang w:val="en-US"/>
              </w:rPr>
              <w:t xml:space="preserve">Time domain OCC </w:t>
            </w:r>
            <w:r w:rsidRPr="00866245">
              <w:rPr>
                <w:rFonts w:eastAsia="ＭＳ 明朝" w:hint="eastAsia"/>
                <w:iCs/>
                <w:sz w:val="22"/>
                <w:lang w:val="en-US"/>
              </w:rPr>
              <w:t>can be</w:t>
            </w:r>
            <w:r w:rsidRPr="00866245">
              <w:rPr>
                <w:rFonts w:eastAsia="ＭＳ 明朝"/>
                <w:iCs/>
                <w:sz w:val="22"/>
                <w:lang w:val="en-US"/>
              </w:rPr>
              <w:t xml:space="preserve"> applied over multiple </w:t>
            </w:r>
            <w:r w:rsidRPr="00866245">
              <w:rPr>
                <w:rFonts w:eastAsia="ＭＳ 明朝" w:hint="eastAsia"/>
                <w:iCs/>
                <w:sz w:val="22"/>
                <w:lang w:val="en-US"/>
              </w:rPr>
              <w:t>UCI</w:t>
            </w:r>
            <w:r w:rsidRPr="00866245">
              <w:rPr>
                <w:rFonts w:eastAsia="ＭＳ 明朝"/>
                <w:iCs/>
                <w:sz w:val="22"/>
                <w:lang w:val="en-US"/>
              </w:rPr>
              <w:t>/DMRS symbols per frequency hop</w:t>
            </w:r>
          </w:p>
          <w:p w14:paraId="3DC6A1F8" w14:textId="4DB6E6CC" w:rsidR="00866245" w:rsidRDefault="00866245" w:rsidP="00866245">
            <w:pPr>
              <w:snapToGrid w:val="0"/>
              <w:spacing w:after="0"/>
              <w:rPr>
                <w:rFonts w:eastAsia="ＭＳ 明朝"/>
                <w:iCs/>
                <w:sz w:val="22"/>
                <w:lang w:val="en-US"/>
              </w:rPr>
            </w:pPr>
          </w:p>
          <w:p w14:paraId="4E7B9403" w14:textId="77777777" w:rsidR="00866245" w:rsidRPr="00866245" w:rsidRDefault="00866245" w:rsidP="00866245">
            <w:pPr>
              <w:snapToGrid w:val="0"/>
              <w:spacing w:after="0"/>
              <w:rPr>
                <w:rFonts w:eastAsia="ＭＳ 明朝"/>
                <w:b/>
                <w:iCs/>
                <w:sz w:val="22"/>
                <w:u w:val="single"/>
                <w:lang w:val="en-US"/>
              </w:rPr>
            </w:pPr>
            <w:r w:rsidRPr="00866245">
              <w:rPr>
                <w:rFonts w:eastAsia="ＭＳ 明朝" w:hint="eastAsia"/>
                <w:b/>
                <w:iCs/>
                <w:sz w:val="22"/>
                <w:highlight w:val="green"/>
                <w:u w:val="single"/>
                <w:lang w:val="en-US"/>
              </w:rPr>
              <w:t>Agreements:</w:t>
            </w:r>
          </w:p>
          <w:p w14:paraId="75EA0BC1" w14:textId="77777777" w:rsidR="00866245" w:rsidRPr="00866245" w:rsidRDefault="00866245" w:rsidP="00866245">
            <w:pPr>
              <w:numPr>
                <w:ilvl w:val="0"/>
                <w:numId w:val="48"/>
              </w:numPr>
              <w:snapToGrid w:val="0"/>
              <w:spacing w:after="0"/>
              <w:rPr>
                <w:rFonts w:eastAsia="ＭＳ 明朝"/>
                <w:iCs/>
                <w:sz w:val="22"/>
                <w:lang w:val="en-US"/>
              </w:rPr>
            </w:pPr>
            <w:r w:rsidRPr="00866245">
              <w:rPr>
                <w:rFonts w:eastAsia="ＭＳ 明朝"/>
                <w:iCs/>
                <w:sz w:val="22"/>
                <w:lang w:val="en-US"/>
              </w:rPr>
              <w:t>NR s</w:t>
            </w:r>
            <w:r w:rsidRPr="00866245">
              <w:rPr>
                <w:rFonts w:eastAsia="ＭＳ 明朝" w:hint="eastAsia"/>
                <w:iCs/>
                <w:sz w:val="22"/>
                <w:lang w:val="en-US"/>
              </w:rPr>
              <w:t>upport</w:t>
            </w:r>
            <w:r w:rsidRPr="00866245">
              <w:rPr>
                <w:rFonts w:eastAsia="ＭＳ 明朝"/>
                <w:iCs/>
                <w:sz w:val="22"/>
                <w:lang w:val="en-US"/>
              </w:rPr>
              <w:t>s</w:t>
            </w:r>
            <w:r w:rsidRPr="00866245">
              <w:rPr>
                <w:rFonts w:eastAsia="ＭＳ 明朝" w:hint="eastAsia"/>
                <w:iCs/>
                <w:sz w:val="22"/>
                <w:lang w:val="en-US"/>
              </w:rPr>
              <w:t xml:space="preserve"> following</w:t>
            </w:r>
            <w:r w:rsidRPr="00866245">
              <w:rPr>
                <w:rFonts w:eastAsia="ＭＳ 明朝"/>
                <w:iCs/>
                <w:sz w:val="22"/>
                <w:lang w:val="en-US"/>
              </w:rPr>
              <w:t xml:space="preserve"> long-PUCCH</w:t>
            </w:r>
            <w:r w:rsidRPr="00866245">
              <w:rPr>
                <w:rFonts w:eastAsia="ＭＳ 明朝" w:hint="eastAsia"/>
                <w:iCs/>
                <w:sz w:val="22"/>
                <w:lang w:val="en-US"/>
              </w:rPr>
              <w:t>:</w:t>
            </w:r>
          </w:p>
          <w:p w14:paraId="2ED1F50F" w14:textId="77777777" w:rsidR="00866245" w:rsidRPr="00866245" w:rsidRDefault="00866245" w:rsidP="00866245">
            <w:pPr>
              <w:numPr>
                <w:ilvl w:val="1"/>
                <w:numId w:val="48"/>
              </w:numPr>
              <w:snapToGrid w:val="0"/>
              <w:spacing w:after="0"/>
              <w:rPr>
                <w:rFonts w:eastAsia="ＭＳ 明朝"/>
                <w:iCs/>
                <w:sz w:val="22"/>
                <w:lang w:val="en-US"/>
              </w:rPr>
            </w:pPr>
            <w:r w:rsidRPr="00866245">
              <w:rPr>
                <w:rFonts w:eastAsia="ＭＳ 明朝"/>
                <w:iCs/>
                <w:sz w:val="22"/>
                <w:lang w:val="en-US"/>
              </w:rPr>
              <w:t>One PUCCH format for UCI with up to 2 bits with high multiplexing capacity</w:t>
            </w:r>
          </w:p>
          <w:p w14:paraId="47B3035C" w14:textId="77777777" w:rsidR="00866245" w:rsidRPr="00866245" w:rsidRDefault="00866245" w:rsidP="00866245">
            <w:pPr>
              <w:numPr>
                <w:ilvl w:val="1"/>
                <w:numId w:val="48"/>
              </w:numPr>
              <w:snapToGrid w:val="0"/>
              <w:spacing w:after="0"/>
              <w:rPr>
                <w:rFonts w:eastAsia="ＭＳ 明朝"/>
                <w:iCs/>
                <w:sz w:val="22"/>
                <w:lang w:val="en-US"/>
              </w:rPr>
            </w:pPr>
            <w:r w:rsidRPr="00866245">
              <w:rPr>
                <w:rFonts w:eastAsia="ＭＳ 明朝"/>
                <w:iCs/>
                <w:sz w:val="22"/>
                <w:lang w:val="en-US"/>
              </w:rPr>
              <w:t>One PUCCH format for UCI with large payload with no multiplexing capacity</w:t>
            </w:r>
          </w:p>
          <w:p w14:paraId="3994C221" w14:textId="77777777" w:rsidR="00866245" w:rsidRPr="00866245" w:rsidRDefault="00866245" w:rsidP="00866245">
            <w:pPr>
              <w:numPr>
                <w:ilvl w:val="0"/>
                <w:numId w:val="48"/>
              </w:numPr>
              <w:snapToGrid w:val="0"/>
              <w:spacing w:after="0"/>
              <w:rPr>
                <w:rFonts w:eastAsia="ＭＳ 明朝"/>
                <w:iCs/>
                <w:sz w:val="22"/>
                <w:lang w:val="en-US"/>
              </w:rPr>
            </w:pPr>
            <w:r w:rsidRPr="00866245">
              <w:rPr>
                <w:rFonts w:eastAsia="ＭＳ 明朝"/>
                <w:iCs/>
                <w:sz w:val="22"/>
                <w:lang w:val="en-US"/>
              </w:rPr>
              <w:t>FFS: One PUCCH format for UCI with moderate payload with some multiplexing capacity</w:t>
            </w:r>
          </w:p>
          <w:p w14:paraId="1AE8406F" w14:textId="77777777" w:rsidR="00866245" w:rsidRPr="00866245" w:rsidRDefault="00866245" w:rsidP="00866245">
            <w:pPr>
              <w:numPr>
                <w:ilvl w:val="1"/>
                <w:numId w:val="48"/>
              </w:numPr>
              <w:snapToGrid w:val="0"/>
              <w:spacing w:after="0"/>
              <w:rPr>
                <w:rFonts w:eastAsia="ＭＳ 明朝"/>
                <w:iCs/>
                <w:sz w:val="22"/>
                <w:lang w:val="en-US"/>
              </w:rPr>
            </w:pPr>
            <w:r w:rsidRPr="00866245">
              <w:rPr>
                <w:rFonts w:eastAsia="ＭＳ 明朝"/>
                <w:iCs/>
                <w:sz w:val="22"/>
                <w:lang w:val="en-US"/>
              </w:rPr>
              <w:t>Note: this could be a variation of one of the former PUCCH formats.</w:t>
            </w:r>
          </w:p>
          <w:p w14:paraId="7CC0F081" w14:textId="15B40F79" w:rsidR="00866245" w:rsidRDefault="00866245" w:rsidP="00866245">
            <w:pPr>
              <w:snapToGrid w:val="0"/>
              <w:spacing w:after="0"/>
              <w:rPr>
                <w:rFonts w:eastAsia="ＭＳ 明朝"/>
                <w:iCs/>
                <w:sz w:val="22"/>
                <w:lang w:val="en-US"/>
              </w:rPr>
            </w:pPr>
          </w:p>
          <w:p w14:paraId="3DE4CAFD" w14:textId="77777777" w:rsidR="00866245" w:rsidRPr="00866245" w:rsidRDefault="00866245" w:rsidP="00866245">
            <w:pPr>
              <w:snapToGrid w:val="0"/>
              <w:spacing w:after="0"/>
              <w:rPr>
                <w:rFonts w:eastAsia="ＭＳ 明朝"/>
                <w:b/>
                <w:iCs/>
                <w:sz w:val="22"/>
                <w:u w:val="single"/>
              </w:rPr>
            </w:pPr>
            <w:r w:rsidRPr="00866245">
              <w:rPr>
                <w:rFonts w:eastAsia="ＭＳ 明朝" w:hint="eastAsia"/>
                <w:b/>
                <w:iCs/>
                <w:sz w:val="22"/>
                <w:highlight w:val="green"/>
                <w:u w:val="single"/>
                <w:lang w:val="en-US"/>
              </w:rPr>
              <w:t>Agreements:</w:t>
            </w:r>
          </w:p>
          <w:p w14:paraId="0D4C2E38" w14:textId="77777777" w:rsidR="00866245" w:rsidRPr="00866245" w:rsidRDefault="00866245" w:rsidP="00866245">
            <w:pPr>
              <w:numPr>
                <w:ilvl w:val="0"/>
                <w:numId w:val="49"/>
              </w:numPr>
              <w:snapToGrid w:val="0"/>
              <w:spacing w:after="0"/>
              <w:rPr>
                <w:rFonts w:eastAsia="ＭＳ 明朝"/>
                <w:iCs/>
                <w:sz w:val="22"/>
                <w:lang w:val="en-US"/>
              </w:rPr>
            </w:pPr>
            <w:r w:rsidRPr="00866245">
              <w:rPr>
                <w:rFonts w:eastAsia="ＭＳ 明朝" w:hint="eastAsia"/>
                <w:iCs/>
                <w:sz w:val="22"/>
                <w:lang w:val="en-US"/>
              </w:rPr>
              <w:t xml:space="preserve">Study </w:t>
            </w:r>
            <w:r w:rsidRPr="00866245">
              <w:rPr>
                <w:rFonts w:eastAsia="ＭＳ 明朝"/>
                <w:iCs/>
                <w:sz w:val="22"/>
                <w:lang w:val="en-US"/>
              </w:rPr>
              <w:t>whether to support frequency re-tuning within a slot for PUSCH or for PUCCH in the Rel.15 NR.</w:t>
            </w:r>
          </w:p>
          <w:p w14:paraId="3E95D9CF" w14:textId="77777777" w:rsidR="00866245" w:rsidRPr="00866245" w:rsidRDefault="00866245" w:rsidP="00866245">
            <w:pPr>
              <w:numPr>
                <w:ilvl w:val="1"/>
                <w:numId w:val="49"/>
              </w:numPr>
              <w:snapToGrid w:val="0"/>
              <w:spacing w:after="0"/>
              <w:rPr>
                <w:rFonts w:eastAsia="ＭＳ 明朝"/>
                <w:iCs/>
                <w:sz w:val="22"/>
                <w:lang w:val="en-US"/>
              </w:rPr>
            </w:pPr>
            <w:r w:rsidRPr="00866245">
              <w:rPr>
                <w:rFonts w:eastAsia="ＭＳ 明朝"/>
                <w:iCs/>
                <w:sz w:val="22"/>
                <w:lang w:val="en-US"/>
              </w:rPr>
              <w:t>More specifically, investigate t</w:t>
            </w:r>
            <w:r w:rsidRPr="00866245">
              <w:rPr>
                <w:rFonts w:eastAsia="ＭＳ 明朝" w:hint="eastAsia"/>
                <w:iCs/>
                <w:sz w:val="22"/>
                <w:lang w:val="en-US"/>
              </w:rPr>
              <w:t xml:space="preserve">he impact of frequency-hopping for PUSCH or </w:t>
            </w:r>
            <w:r w:rsidRPr="00866245">
              <w:rPr>
                <w:rFonts w:eastAsia="ＭＳ 明朝"/>
                <w:iCs/>
                <w:sz w:val="22"/>
                <w:lang w:val="en-US"/>
              </w:rPr>
              <w:t xml:space="preserve">for </w:t>
            </w:r>
            <w:r w:rsidRPr="00866245">
              <w:rPr>
                <w:rFonts w:eastAsia="ＭＳ 明朝" w:hint="eastAsia"/>
                <w:iCs/>
                <w:sz w:val="22"/>
                <w:lang w:val="en-US"/>
              </w:rPr>
              <w:t xml:space="preserve">PUCCH for a </w:t>
            </w:r>
            <w:r w:rsidRPr="00866245">
              <w:rPr>
                <w:rFonts w:eastAsia="ＭＳ 明朝" w:hint="eastAsia"/>
                <w:iCs/>
                <w:sz w:val="22"/>
                <w:lang w:val="en-US"/>
              </w:rPr>
              <w:lastRenderedPageBreak/>
              <w:t xml:space="preserve">given slot, </w:t>
            </w:r>
            <w:r w:rsidRPr="00866245">
              <w:rPr>
                <w:rFonts w:eastAsia="ＭＳ 明朝"/>
                <w:iCs/>
                <w:sz w:val="22"/>
                <w:lang w:val="en-US"/>
              </w:rPr>
              <w:t xml:space="preserve">i.e., intra-slot hopping, </w:t>
            </w:r>
            <w:r w:rsidRPr="00866245">
              <w:rPr>
                <w:rFonts w:eastAsia="ＭＳ 明朝" w:hint="eastAsia"/>
                <w:iCs/>
                <w:sz w:val="22"/>
                <w:lang w:val="en-US"/>
              </w:rPr>
              <w:t>within a certain bandwidth or across bandwidths</w:t>
            </w:r>
          </w:p>
          <w:p w14:paraId="15D1AE46" w14:textId="77777777" w:rsidR="00866245" w:rsidRPr="00866245" w:rsidRDefault="00866245" w:rsidP="00866245">
            <w:pPr>
              <w:numPr>
                <w:ilvl w:val="2"/>
                <w:numId w:val="49"/>
              </w:numPr>
              <w:snapToGrid w:val="0"/>
              <w:spacing w:after="0"/>
              <w:rPr>
                <w:rFonts w:eastAsia="ＭＳ 明朝"/>
                <w:iCs/>
                <w:sz w:val="22"/>
                <w:lang w:val="en-US"/>
              </w:rPr>
            </w:pPr>
            <w:r w:rsidRPr="00866245">
              <w:rPr>
                <w:rFonts w:eastAsia="ＭＳ 明朝"/>
                <w:iCs/>
                <w:sz w:val="22"/>
                <w:lang w:val="en-US"/>
              </w:rPr>
              <w:t>The certain bandwidth is maximum UE transmission bandwidth capability.</w:t>
            </w:r>
          </w:p>
          <w:p w14:paraId="37C23F71" w14:textId="77777777" w:rsidR="00866245" w:rsidRPr="00866245" w:rsidRDefault="00866245" w:rsidP="00866245">
            <w:pPr>
              <w:snapToGrid w:val="0"/>
              <w:spacing w:after="0"/>
              <w:rPr>
                <w:rFonts w:eastAsia="ＭＳ 明朝"/>
                <w:iCs/>
                <w:sz w:val="22"/>
                <w:lang w:val="en-US"/>
              </w:rPr>
            </w:pPr>
          </w:p>
          <w:p w14:paraId="034000C1" w14:textId="6D3EFC4A" w:rsidR="00866245" w:rsidRPr="000673F6" w:rsidRDefault="00866245" w:rsidP="00866245">
            <w:pPr>
              <w:snapToGrid w:val="0"/>
              <w:spacing w:after="0"/>
              <w:rPr>
                <w:rFonts w:eastAsia="ＭＳ 明朝"/>
                <w:iCs/>
                <w:sz w:val="22"/>
                <w:lang w:val="en-US"/>
              </w:rPr>
            </w:pPr>
          </w:p>
        </w:tc>
      </w:tr>
    </w:tbl>
    <w:p w14:paraId="7563E6C9" w14:textId="53AED2B8" w:rsidR="00866245" w:rsidRPr="00AE3235"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w:t>
      </w:r>
      <w:r>
        <w:rPr>
          <w:rFonts w:eastAsia="ＭＳ 明朝"/>
          <w:sz w:val="22"/>
          <w:lang w:val="en-US"/>
        </w:rPr>
        <w:t>discuss design of long-PUCCH for UCI of up to 2 bits.</w:t>
      </w:r>
      <w:r>
        <w:rPr>
          <w:rFonts w:eastAsia="ＭＳ 明朝" w:hint="eastAsia"/>
          <w:sz w:val="22"/>
          <w:lang w:val="en-US"/>
        </w:rPr>
        <w:t xml:space="preserve"> </w:t>
      </w:r>
      <w:r>
        <w:rPr>
          <w:rFonts w:eastAsia="ＭＳ 明朝"/>
          <w:sz w:val="22"/>
          <w:lang w:val="en-US"/>
        </w:rPr>
        <w:t>Designs</w:t>
      </w:r>
      <w:r>
        <w:rPr>
          <w:rFonts w:eastAsia="ＭＳ 明朝" w:hint="eastAsia"/>
          <w:sz w:val="22"/>
          <w:lang w:val="en-US"/>
        </w:rPr>
        <w:t xml:space="preserve"> of long-PUCCH for more than 2 bits are discussed in our </w:t>
      </w:r>
      <w:r>
        <w:rPr>
          <w:rFonts w:eastAsia="ＭＳ 明朝"/>
          <w:sz w:val="22"/>
          <w:lang w:val="en-US"/>
        </w:rPr>
        <w:t>companion</w:t>
      </w:r>
      <w:r>
        <w:rPr>
          <w:rFonts w:eastAsia="ＭＳ 明朝" w:hint="eastAsia"/>
          <w:sz w:val="22"/>
          <w:lang w:val="en-US"/>
        </w:rPr>
        <w:t xml:space="preserve"> contribution [</w:t>
      </w:r>
      <w:r>
        <w:rPr>
          <w:rFonts w:eastAsia="ＭＳ 明朝"/>
          <w:sz w:val="22"/>
          <w:lang w:val="en-US"/>
        </w:rPr>
        <w:t>3</w:t>
      </w:r>
      <w:r>
        <w:rPr>
          <w:rFonts w:eastAsia="ＭＳ 明朝" w:hint="eastAsia"/>
          <w:sz w:val="22"/>
          <w:lang w:val="en-US"/>
        </w:rPr>
        <w:t>]</w:t>
      </w:r>
      <w:r>
        <w:rPr>
          <w:rFonts w:eastAsia="ＭＳ 明朝"/>
          <w:sz w:val="22"/>
          <w:lang w:val="en-US"/>
        </w:rPr>
        <w:t>.</w:t>
      </w:r>
    </w:p>
    <w:p w14:paraId="79279BE4" w14:textId="2EA6EDD0" w:rsidR="00D4502C" w:rsidRPr="00866245" w:rsidRDefault="00D4502C" w:rsidP="00FE0C9D">
      <w:pPr>
        <w:spacing w:afterLines="50" w:after="120"/>
        <w:jc w:val="both"/>
        <w:rPr>
          <w:rFonts w:eastAsiaTheme="minorEastAsia"/>
          <w:sz w:val="22"/>
          <w:lang w:val="en-US"/>
        </w:rPr>
      </w:pPr>
    </w:p>
    <w:p w14:paraId="408AFFCA" w14:textId="1E5D841F" w:rsidR="009B284C" w:rsidRPr="005D0A85" w:rsidRDefault="00F73258" w:rsidP="005D0A85">
      <w:pPr>
        <w:pStyle w:val="1"/>
        <w:numPr>
          <w:ilvl w:val="0"/>
          <w:numId w:val="6"/>
        </w:numPr>
        <w:spacing w:after="120"/>
        <w:jc w:val="both"/>
        <w:rPr>
          <w:b/>
          <w:lang w:val="en-US"/>
        </w:rPr>
      </w:pPr>
      <w:r>
        <w:rPr>
          <w:b/>
          <w:lang w:val="en-US"/>
        </w:rPr>
        <w:t>Long-PUCCH for UCI of up to 2 bits</w:t>
      </w:r>
    </w:p>
    <w:p w14:paraId="4E494E8E" w14:textId="5E936E19" w:rsidR="005E3F3F" w:rsidRPr="00424E28" w:rsidRDefault="00116881" w:rsidP="00424E28">
      <w:pPr>
        <w:pStyle w:val="1"/>
        <w:numPr>
          <w:ilvl w:val="1"/>
          <w:numId w:val="6"/>
        </w:numPr>
        <w:spacing w:after="120"/>
        <w:jc w:val="both"/>
        <w:rPr>
          <w:b/>
          <w:sz w:val="24"/>
          <w:lang w:val="en-US"/>
        </w:rPr>
      </w:pPr>
      <w:r>
        <w:rPr>
          <w:rFonts w:hint="eastAsia"/>
          <w:b/>
          <w:sz w:val="24"/>
          <w:lang w:val="en-US"/>
        </w:rPr>
        <w:t>Possible durations</w:t>
      </w:r>
    </w:p>
    <w:p w14:paraId="04ED0743" w14:textId="2B4E7E57" w:rsidR="009A54BF" w:rsidRDefault="00F73258" w:rsidP="00424E28">
      <w:pPr>
        <w:spacing w:afterLines="50" w:after="120"/>
        <w:jc w:val="both"/>
        <w:rPr>
          <w:rFonts w:eastAsia="ＭＳ 明朝"/>
          <w:sz w:val="22"/>
          <w:lang w:val="en-US"/>
        </w:rPr>
      </w:pPr>
      <w:r>
        <w:rPr>
          <w:rFonts w:eastAsia="ＭＳ 明朝"/>
          <w:sz w:val="22"/>
          <w:lang w:val="en-US"/>
        </w:rPr>
        <w:t xml:space="preserve">UL part duration could be different </w:t>
      </w:r>
      <w:r w:rsidR="00450CCC">
        <w:rPr>
          <w:rFonts w:eastAsia="ＭＳ 明朝"/>
          <w:sz w:val="22"/>
          <w:lang w:val="en-US"/>
        </w:rPr>
        <w:t xml:space="preserve">between slots </w:t>
      </w:r>
      <w:r>
        <w:rPr>
          <w:rFonts w:eastAsia="ＭＳ 明朝"/>
          <w:sz w:val="22"/>
          <w:lang w:val="en-US"/>
        </w:rPr>
        <w:t>depending o</w:t>
      </w:r>
      <w:r w:rsidR="009A54BF">
        <w:rPr>
          <w:rFonts w:eastAsia="ＭＳ 明朝"/>
          <w:sz w:val="22"/>
          <w:lang w:val="en-US"/>
        </w:rPr>
        <w:t>n the usage</w:t>
      </w:r>
      <w:r w:rsidR="00450CCC">
        <w:rPr>
          <w:rFonts w:eastAsia="ＭＳ 明朝"/>
          <w:sz w:val="22"/>
          <w:lang w:val="en-US"/>
        </w:rPr>
        <w:t xml:space="preserve"> of slots</w:t>
      </w:r>
      <w:r w:rsidR="009A54BF">
        <w:rPr>
          <w:rFonts w:eastAsia="ＭＳ 明朝"/>
          <w:sz w:val="22"/>
          <w:lang w:val="en-US"/>
        </w:rPr>
        <w:t>: for example, in case of no DL part in the slot, UL part spans the whole slot; in case DL part is present in the slot, UL part duration depends on the durations of DL part and guard period.</w:t>
      </w:r>
    </w:p>
    <w:p w14:paraId="2B6A7830" w14:textId="7D51955C" w:rsidR="00F73258" w:rsidRDefault="009A54BF" w:rsidP="00424E28">
      <w:pPr>
        <w:spacing w:afterLines="50" w:after="120"/>
        <w:jc w:val="both"/>
        <w:rPr>
          <w:rFonts w:eastAsia="ＭＳ 明朝"/>
          <w:sz w:val="22"/>
          <w:lang w:val="en-US"/>
        </w:rPr>
      </w:pPr>
      <w:r>
        <w:rPr>
          <w:rFonts w:eastAsia="ＭＳ 明朝"/>
          <w:sz w:val="22"/>
          <w:lang w:val="en-US"/>
        </w:rPr>
        <w:t>Long-PUCCH basically span</w:t>
      </w:r>
      <w:r w:rsidR="00450CCC">
        <w:rPr>
          <w:rFonts w:eastAsia="ＭＳ 明朝"/>
          <w:sz w:val="22"/>
          <w:lang w:val="en-US"/>
        </w:rPr>
        <w:t>s over</w:t>
      </w:r>
      <w:r>
        <w:rPr>
          <w:rFonts w:eastAsia="ＭＳ 明朝"/>
          <w:sz w:val="22"/>
          <w:lang w:val="en-US"/>
        </w:rPr>
        <w:t xml:space="preserve"> whole UL part of the given slot. However, it is possible that short-PUCCH/SRS at the end of the slot is TDMed with the long-PUCCH within the same slot. For such case, the long-PUCCH should be shortened. </w:t>
      </w:r>
      <w:r w:rsidR="00345276">
        <w:rPr>
          <w:rFonts w:eastAsia="ＭＳ 明朝"/>
          <w:sz w:val="22"/>
          <w:lang w:val="en-US"/>
        </w:rPr>
        <w:t>Considering that short-PUCCH can span up to 2 symbols and SRS can span {1, 2, 4} consecutive symbols, at least long-PUCCH shortening by 2 symbols should be supported.</w:t>
      </w:r>
    </w:p>
    <w:p w14:paraId="31791385" w14:textId="621C153B" w:rsidR="00345276" w:rsidRDefault="00345276" w:rsidP="00424E28">
      <w:pPr>
        <w:spacing w:afterLines="50" w:after="120"/>
        <w:jc w:val="both"/>
        <w:rPr>
          <w:rFonts w:eastAsia="ＭＳ 明朝"/>
          <w:sz w:val="22"/>
          <w:lang w:val="en-US"/>
        </w:rPr>
      </w:pPr>
      <w:r>
        <w:rPr>
          <w:rFonts w:eastAsia="ＭＳ 明朝"/>
          <w:sz w:val="22"/>
          <w:lang w:val="en-US"/>
        </w:rPr>
        <w:t>The possible long-PUCCH durations for a given slot structure are illustrated in Fig. 1. Note that for 7-symbol slot, available number of OFDM symbols for UL part is limited and hence, possible configurations are limited compared to 14-symbol slot.</w:t>
      </w:r>
    </w:p>
    <w:p w14:paraId="6A675DCF" w14:textId="062E8373" w:rsidR="00345276" w:rsidRDefault="0079095E" w:rsidP="00345276">
      <w:pPr>
        <w:spacing w:afterLines="50" w:after="120"/>
        <w:jc w:val="center"/>
        <w:rPr>
          <w:rFonts w:eastAsia="ＭＳ 明朝"/>
          <w:sz w:val="22"/>
          <w:lang w:val="en-US"/>
        </w:rPr>
      </w:pPr>
      <w:r w:rsidRPr="0079095E">
        <w:rPr>
          <w:noProof/>
        </w:rPr>
        <w:drawing>
          <wp:inline distT="0" distB="0" distL="0" distR="0" wp14:anchorId="0C32C731" wp14:editId="3DB4C737">
            <wp:extent cx="4870800" cy="3323880"/>
            <wp:effectExtent l="0" t="0" r="635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0800" cy="3323880"/>
                    </a:xfrm>
                    <a:prstGeom prst="rect">
                      <a:avLst/>
                    </a:prstGeom>
                    <a:noFill/>
                    <a:ln>
                      <a:noFill/>
                    </a:ln>
                  </pic:spPr>
                </pic:pic>
              </a:graphicData>
            </a:graphic>
          </wp:inline>
        </w:drawing>
      </w:r>
    </w:p>
    <w:p w14:paraId="3E6F4AE7" w14:textId="5F4E7FA6" w:rsidR="00345276" w:rsidRDefault="00345276" w:rsidP="00345276">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14-symbol slot</w:t>
      </w:r>
    </w:p>
    <w:p w14:paraId="1CFE7A69" w14:textId="1BF37EC5" w:rsidR="00345276" w:rsidRDefault="0079095E" w:rsidP="0079095E">
      <w:pPr>
        <w:spacing w:afterLines="50" w:after="120"/>
        <w:ind w:firstLineChars="500" w:firstLine="1200"/>
        <w:jc w:val="both"/>
        <w:rPr>
          <w:rFonts w:eastAsia="ＭＳ 明朝"/>
          <w:sz w:val="22"/>
          <w:lang w:val="en-US"/>
        </w:rPr>
      </w:pPr>
      <w:r w:rsidRPr="0079095E">
        <w:rPr>
          <w:noProof/>
        </w:rPr>
        <w:lastRenderedPageBreak/>
        <w:drawing>
          <wp:inline distT="0" distB="0" distL="0" distR="0" wp14:anchorId="5CF86142" wp14:editId="7CA07351">
            <wp:extent cx="3089880" cy="198036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9880" cy="1980360"/>
                    </a:xfrm>
                    <a:prstGeom prst="rect">
                      <a:avLst/>
                    </a:prstGeom>
                    <a:noFill/>
                    <a:ln>
                      <a:noFill/>
                    </a:ln>
                  </pic:spPr>
                </pic:pic>
              </a:graphicData>
            </a:graphic>
          </wp:inline>
        </w:drawing>
      </w:r>
    </w:p>
    <w:p w14:paraId="4DB191CB" w14:textId="4CCC7289" w:rsidR="00345276" w:rsidRDefault="00345276" w:rsidP="00345276">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7-symbol slot</w:t>
      </w:r>
    </w:p>
    <w:p w14:paraId="5A52DF50" w14:textId="3DDBEEBF" w:rsidR="00345276" w:rsidRDefault="00345276" w:rsidP="00345276">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 xml:space="preserve">Possible </w:t>
      </w:r>
      <w:r w:rsidR="00450CCC">
        <w:rPr>
          <w:rFonts w:eastAsia="ＭＳ 明朝"/>
          <w:sz w:val="22"/>
          <w:lang w:val="en-US"/>
        </w:rPr>
        <w:t xml:space="preserve">starting positions/durations </w:t>
      </w:r>
      <w:r>
        <w:rPr>
          <w:rFonts w:eastAsia="ＭＳ 明朝"/>
          <w:sz w:val="22"/>
          <w:lang w:val="en-US"/>
        </w:rPr>
        <w:t xml:space="preserve">of </w:t>
      </w:r>
      <w:r w:rsidR="00450CCC">
        <w:rPr>
          <w:rFonts w:eastAsia="ＭＳ 明朝"/>
          <w:sz w:val="22"/>
          <w:lang w:val="en-US"/>
        </w:rPr>
        <w:t xml:space="preserve">a </w:t>
      </w:r>
      <w:r>
        <w:rPr>
          <w:rFonts w:eastAsia="ＭＳ 明朝"/>
          <w:sz w:val="22"/>
          <w:lang w:val="en-US"/>
        </w:rPr>
        <w:t>long-PUCCH.</w:t>
      </w:r>
    </w:p>
    <w:p w14:paraId="65346B70" w14:textId="1BAC1F6E" w:rsidR="00345276" w:rsidRDefault="00345276" w:rsidP="00424E28">
      <w:pPr>
        <w:spacing w:afterLines="50" w:after="120"/>
        <w:jc w:val="both"/>
        <w:rPr>
          <w:rFonts w:eastAsia="ＭＳ 明朝"/>
          <w:sz w:val="22"/>
          <w:lang w:val="en-US"/>
        </w:rPr>
      </w:pPr>
    </w:p>
    <w:p w14:paraId="3AA94B08" w14:textId="77777777" w:rsidR="00D26AD9" w:rsidRPr="009542CC" w:rsidRDefault="00D26AD9" w:rsidP="00D26AD9">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1</w:t>
      </w:r>
      <w:r w:rsidRPr="009542CC">
        <w:rPr>
          <w:rFonts w:eastAsia="ＭＳ 明朝" w:hint="eastAsia"/>
          <w:b/>
          <w:sz w:val="22"/>
          <w:u w:val="single"/>
          <w:lang w:val="en-US"/>
        </w:rPr>
        <w:t>:</w:t>
      </w:r>
    </w:p>
    <w:p w14:paraId="0BB0398B" w14:textId="0BE304B5" w:rsidR="00D26AD9" w:rsidRPr="00C1321D" w:rsidRDefault="00D26AD9" w:rsidP="00D26AD9">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Long-PUCCH durations and positions in the Figure 1 are supported.</w:t>
      </w:r>
    </w:p>
    <w:p w14:paraId="353E8399" w14:textId="77777777" w:rsidR="00D26AD9" w:rsidRPr="00D26AD9" w:rsidRDefault="00D26AD9" w:rsidP="00424E28">
      <w:pPr>
        <w:spacing w:afterLines="50" w:after="120"/>
        <w:jc w:val="both"/>
        <w:rPr>
          <w:rFonts w:eastAsia="ＭＳ 明朝"/>
          <w:sz w:val="22"/>
          <w:lang w:val="en-US"/>
        </w:rPr>
      </w:pPr>
    </w:p>
    <w:p w14:paraId="3A9D95EF" w14:textId="5D9688C5" w:rsidR="00116881" w:rsidRPr="00424E28" w:rsidRDefault="00116881" w:rsidP="00116881">
      <w:pPr>
        <w:pStyle w:val="1"/>
        <w:numPr>
          <w:ilvl w:val="1"/>
          <w:numId w:val="6"/>
        </w:numPr>
        <w:spacing w:after="120"/>
        <w:jc w:val="both"/>
        <w:rPr>
          <w:b/>
          <w:sz w:val="24"/>
          <w:lang w:val="en-US"/>
        </w:rPr>
      </w:pPr>
      <w:r>
        <w:rPr>
          <w:rFonts w:hint="eastAsia"/>
          <w:b/>
          <w:sz w:val="24"/>
          <w:lang w:val="en-US"/>
        </w:rPr>
        <w:t xml:space="preserve">Possible </w:t>
      </w:r>
      <w:r>
        <w:rPr>
          <w:b/>
          <w:sz w:val="24"/>
          <w:lang w:val="en-US"/>
        </w:rPr>
        <w:t>frequency</w:t>
      </w:r>
      <w:r>
        <w:rPr>
          <w:rFonts w:hint="eastAsia"/>
          <w:b/>
          <w:sz w:val="24"/>
          <w:lang w:val="en-US"/>
        </w:rPr>
        <w:t>-hopping positions</w:t>
      </w:r>
      <w:r w:rsidR="001A6DAF">
        <w:rPr>
          <w:b/>
          <w:sz w:val="24"/>
          <w:lang w:val="en-US"/>
        </w:rPr>
        <w:t xml:space="preserve"> in time-domain</w:t>
      </w:r>
    </w:p>
    <w:p w14:paraId="66469346" w14:textId="3962E6D6" w:rsidR="00345276" w:rsidRDefault="00523906" w:rsidP="00424E28">
      <w:pPr>
        <w:spacing w:afterLines="50" w:after="120"/>
        <w:jc w:val="both"/>
        <w:rPr>
          <w:rFonts w:eastAsia="ＭＳ 明朝"/>
          <w:sz w:val="22"/>
          <w:lang w:val="en-US"/>
        </w:rPr>
      </w:pPr>
      <w:r>
        <w:rPr>
          <w:rFonts w:eastAsia="ＭＳ 明朝" w:hint="eastAsia"/>
          <w:sz w:val="22"/>
          <w:lang w:val="en-US"/>
        </w:rPr>
        <w:t xml:space="preserve">Next step is to identify </w:t>
      </w:r>
      <w:r w:rsidR="005E3695">
        <w:rPr>
          <w:rFonts w:eastAsia="ＭＳ 明朝"/>
          <w:sz w:val="22"/>
          <w:lang w:val="en-US"/>
        </w:rPr>
        <w:t>feasible</w:t>
      </w:r>
      <w:r w:rsidR="005E3695">
        <w:rPr>
          <w:rFonts w:eastAsia="ＭＳ 明朝" w:hint="eastAsia"/>
          <w:sz w:val="22"/>
          <w:lang w:val="en-US"/>
        </w:rPr>
        <w:t xml:space="preserve"> </w:t>
      </w:r>
      <w:r>
        <w:rPr>
          <w:rFonts w:eastAsia="ＭＳ 明朝" w:hint="eastAsia"/>
          <w:sz w:val="22"/>
          <w:lang w:val="en-US"/>
        </w:rPr>
        <w:t>frequency-h</w:t>
      </w:r>
      <w:r w:rsidR="00840FDC">
        <w:rPr>
          <w:rFonts w:eastAsia="ＭＳ 明朝" w:hint="eastAsia"/>
          <w:sz w:val="22"/>
          <w:lang w:val="en-US"/>
        </w:rPr>
        <w:t xml:space="preserve">opping position in time-domain. </w:t>
      </w:r>
      <w:r w:rsidR="00840FDC">
        <w:rPr>
          <w:rFonts w:eastAsia="ＭＳ 明朝"/>
          <w:sz w:val="22"/>
          <w:lang w:val="en-US"/>
        </w:rPr>
        <w:t xml:space="preserve">Two aspects should be taken into account. First, the length of </w:t>
      </w:r>
      <w:r w:rsidR="005E3695">
        <w:rPr>
          <w:rFonts w:eastAsia="ＭＳ 明朝"/>
          <w:sz w:val="22"/>
          <w:lang w:val="en-US"/>
        </w:rPr>
        <w:t xml:space="preserve">a </w:t>
      </w:r>
      <w:r w:rsidR="00840FDC">
        <w:rPr>
          <w:rFonts w:eastAsia="ＭＳ 明朝"/>
          <w:sz w:val="22"/>
          <w:lang w:val="en-US"/>
        </w:rPr>
        <w:t>UL part of a given slot is</w:t>
      </w:r>
      <w:r w:rsidR="0079095E">
        <w:rPr>
          <w:rFonts w:eastAsia="ＭＳ 明朝"/>
          <w:sz w:val="22"/>
          <w:lang w:val="en-US"/>
        </w:rPr>
        <w:t xml:space="preserve"> typically</w:t>
      </w:r>
      <w:r w:rsidR="00840FDC">
        <w:rPr>
          <w:rFonts w:eastAsia="ＭＳ 明朝"/>
          <w:sz w:val="22"/>
          <w:lang w:val="en-US"/>
        </w:rPr>
        <w:t xml:space="preserve"> common among UEs transmitting long-PUCCH</w:t>
      </w:r>
      <w:r w:rsidR="0079095E">
        <w:rPr>
          <w:rFonts w:eastAsia="ＭＳ 明朝"/>
          <w:sz w:val="22"/>
          <w:lang w:val="en-US"/>
        </w:rPr>
        <w:t xml:space="preserve"> in the same slot</w:t>
      </w:r>
      <w:r w:rsidR="00840FDC">
        <w:rPr>
          <w:rFonts w:eastAsia="ＭＳ 明朝"/>
          <w:sz w:val="22"/>
          <w:lang w:val="en-US"/>
        </w:rPr>
        <w:t xml:space="preserve">. </w:t>
      </w:r>
      <w:r w:rsidR="0079095E">
        <w:rPr>
          <w:rFonts w:eastAsia="ＭＳ 明朝"/>
          <w:sz w:val="22"/>
          <w:lang w:val="en-US"/>
        </w:rPr>
        <w:t xml:space="preserve">For example, it is not realistic </w:t>
      </w:r>
      <w:r w:rsidR="00840FDC">
        <w:rPr>
          <w:rFonts w:eastAsia="ＭＳ 明朝"/>
          <w:sz w:val="22"/>
          <w:lang w:val="en-US"/>
        </w:rPr>
        <w:t xml:space="preserve">that for one UE, the slot is UL-centric, while for another UE, the slot is UL-only. </w:t>
      </w:r>
      <w:r w:rsidR="0079095E">
        <w:rPr>
          <w:rFonts w:eastAsia="ＭＳ 明朝"/>
          <w:sz w:val="22"/>
          <w:lang w:val="en-US"/>
        </w:rPr>
        <w:t>Second, the length of long-PUCCH in the given slot can be different among UEs transmitting long-PUCCH in the same slot. One UE may have TDMed short-PUCCH in the same slot, while another UE may not have. Due to these aspects, following can be said:</w:t>
      </w:r>
    </w:p>
    <w:p w14:paraId="23541FE7" w14:textId="7048B7A2" w:rsidR="0079095E" w:rsidRDefault="0079095E" w:rsidP="0079095E">
      <w:pPr>
        <w:pStyle w:val="afc"/>
        <w:numPr>
          <w:ilvl w:val="0"/>
          <w:numId w:val="44"/>
        </w:numPr>
        <w:spacing w:afterLines="50" w:after="120"/>
        <w:ind w:leftChars="0"/>
        <w:rPr>
          <w:rFonts w:eastAsia="ＭＳ 明朝"/>
          <w:sz w:val="22"/>
          <w:lang w:val="en-US"/>
        </w:rPr>
      </w:pPr>
      <w:r>
        <w:rPr>
          <w:rFonts w:eastAsia="ＭＳ 明朝"/>
          <w:sz w:val="22"/>
          <w:lang w:val="en-US"/>
        </w:rPr>
        <w:t>Frequency-hopping position in time-domain should be common among UEs having the same UL part length of the slot.</w:t>
      </w:r>
    </w:p>
    <w:p w14:paraId="36512CA2" w14:textId="6D7A1A72" w:rsidR="0079095E" w:rsidRPr="0079095E" w:rsidRDefault="0079095E" w:rsidP="0079095E">
      <w:pPr>
        <w:pStyle w:val="afc"/>
        <w:numPr>
          <w:ilvl w:val="0"/>
          <w:numId w:val="44"/>
        </w:numPr>
        <w:spacing w:afterLines="50" w:after="120"/>
        <w:ind w:leftChars="0"/>
        <w:rPr>
          <w:rFonts w:eastAsia="ＭＳ 明朝"/>
          <w:sz w:val="22"/>
          <w:lang w:val="en-US"/>
        </w:rPr>
      </w:pPr>
      <w:r>
        <w:rPr>
          <w:rFonts w:eastAsia="ＭＳ 明朝" w:hint="eastAsia"/>
          <w:sz w:val="22"/>
          <w:lang w:val="en-US"/>
        </w:rPr>
        <w:t>Frequency-hopping position in time-domain can be different among UEs having different UL part lengths of the slot.</w:t>
      </w:r>
    </w:p>
    <w:p w14:paraId="22105879" w14:textId="52A66F3F" w:rsidR="00C87958" w:rsidRDefault="003C20F8" w:rsidP="00424E28">
      <w:pPr>
        <w:spacing w:afterLines="50" w:after="120"/>
        <w:jc w:val="both"/>
        <w:rPr>
          <w:rFonts w:eastAsia="ＭＳ 明朝"/>
          <w:sz w:val="22"/>
          <w:lang w:val="en-US"/>
        </w:rPr>
      </w:pPr>
      <w:r>
        <w:rPr>
          <w:rFonts w:eastAsia="ＭＳ 明朝" w:hint="eastAsia"/>
          <w:sz w:val="22"/>
          <w:lang w:val="en-US"/>
        </w:rPr>
        <w:t xml:space="preserve">Example frequency-hopping positions in time-domain are illustrated in Fig. </w:t>
      </w:r>
      <w:r>
        <w:rPr>
          <w:rFonts w:eastAsia="ＭＳ 明朝"/>
          <w:sz w:val="22"/>
          <w:lang w:val="en-US"/>
        </w:rPr>
        <w:t xml:space="preserve">2 below. For a given UL part length of the slot, the position is fixed irrespective of whether the long-PUCCH is shortened at the end of the slot, while for different UL part lengths of the slot, the positions can be different. </w:t>
      </w:r>
    </w:p>
    <w:p w14:paraId="14FFD8CE" w14:textId="6D743EDD" w:rsidR="0079095E" w:rsidRDefault="003C20F8" w:rsidP="0079095E">
      <w:pPr>
        <w:spacing w:afterLines="50" w:after="120"/>
        <w:jc w:val="center"/>
        <w:rPr>
          <w:rFonts w:eastAsia="ＭＳ 明朝"/>
          <w:sz w:val="22"/>
          <w:lang w:val="en-US"/>
        </w:rPr>
      </w:pPr>
      <w:r w:rsidRPr="003C20F8">
        <w:rPr>
          <w:noProof/>
        </w:rPr>
        <w:lastRenderedPageBreak/>
        <w:drawing>
          <wp:inline distT="0" distB="0" distL="0" distR="0" wp14:anchorId="5A235365" wp14:editId="5F91EC44">
            <wp:extent cx="4647600" cy="3584520"/>
            <wp:effectExtent l="0" t="0" r="635"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7600" cy="3584520"/>
                    </a:xfrm>
                    <a:prstGeom prst="rect">
                      <a:avLst/>
                    </a:prstGeom>
                    <a:noFill/>
                    <a:ln>
                      <a:noFill/>
                    </a:ln>
                  </pic:spPr>
                </pic:pic>
              </a:graphicData>
            </a:graphic>
          </wp:inline>
        </w:drawing>
      </w:r>
    </w:p>
    <w:p w14:paraId="362D225D" w14:textId="77777777" w:rsidR="0079095E" w:rsidRDefault="0079095E" w:rsidP="0079095E">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14-symbol slot</w:t>
      </w:r>
    </w:p>
    <w:p w14:paraId="7C8C2738" w14:textId="201FD93C" w:rsidR="0079095E" w:rsidRDefault="003C20F8" w:rsidP="0079095E">
      <w:pPr>
        <w:spacing w:afterLines="50" w:after="120"/>
        <w:ind w:firstLineChars="500" w:firstLine="1200"/>
        <w:jc w:val="both"/>
        <w:rPr>
          <w:rFonts w:eastAsia="ＭＳ 明朝"/>
          <w:sz w:val="22"/>
          <w:lang w:val="en-US"/>
        </w:rPr>
      </w:pPr>
      <w:r w:rsidRPr="003C20F8">
        <w:rPr>
          <w:noProof/>
        </w:rPr>
        <w:drawing>
          <wp:inline distT="0" distB="0" distL="0" distR="0" wp14:anchorId="40E1155B" wp14:editId="5784EB7B">
            <wp:extent cx="2936880" cy="225072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6880" cy="2250720"/>
                    </a:xfrm>
                    <a:prstGeom prst="rect">
                      <a:avLst/>
                    </a:prstGeom>
                    <a:noFill/>
                    <a:ln>
                      <a:noFill/>
                    </a:ln>
                  </pic:spPr>
                </pic:pic>
              </a:graphicData>
            </a:graphic>
          </wp:inline>
        </w:drawing>
      </w:r>
    </w:p>
    <w:p w14:paraId="27C97C97" w14:textId="77777777" w:rsidR="0079095E" w:rsidRDefault="0079095E" w:rsidP="0079095E">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7-symbol slot</w:t>
      </w:r>
    </w:p>
    <w:p w14:paraId="77BD8066" w14:textId="461BE4AA" w:rsidR="0079095E" w:rsidRDefault="003C20F8" w:rsidP="0079095E">
      <w:pPr>
        <w:spacing w:afterLines="50" w:after="120"/>
        <w:jc w:val="center"/>
        <w:rPr>
          <w:rFonts w:eastAsia="ＭＳ 明朝"/>
          <w:sz w:val="22"/>
          <w:lang w:val="en-US"/>
        </w:rPr>
      </w:pPr>
      <w:r>
        <w:rPr>
          <w:rFonts w:eastAsia="ＭＳ 明朝"/>
          <w:sz w:val="22"/>
          <w:lang w:val="en-US"/>
        </w:rPr>
        <w:t>Fig. 2</w:t>
      </w:r>
      <w:r w:rsidR="0079095E">
        <w:rPr>
          <w:rFonts w:eastAsia="ＭＳ 明朝"/>
          <w:sz w:val="22"/>
          <w:lang w:val="en-US"/>
        </w:rPr>
        <w:t>.</w:t>
      </w:r>
      <w:r w:rsidR="0079095E">
        <w:rPr>
          <w:rFonts w:eastAsia="ＭＳ 明朝"/>
          <w:sz w:val="22"/>
          <w:lang w:val="en-US"/>
        </w:rPr>
        <w:tab/>
        <w:t xml:space="preserve">Possible </w:t>
      </w:r>
      <w:r>
        <w:rPr>
          <w:rFonts w:eastAsia="ＭＳ 明朝"/>
          <w:sz w:val="22"/>
          <w:lang w:val="en-US"/>
        </w:rPr>
        <w:t>frequency-hopping positions</w:t>
      </w:r>
      <w:r w:rsidR="0079095E">
        <w:rPr>
          <w:rFonts w:eastAsia="ＭＳ 明朝"/>
          <w:sz w:val="22"/>
          <w:lang w:val="en-US"/>
        </w:rPr>
        <w:t xml:space="preserve"> of long-PUCCH.</w:t>
      </w:r>
    </w:p>
    <w:p w14:paraId="31DCB117" w14:textId="6AE46851" w:rsidR="0079095E" w:rsidRDefault="0079095E" w:rsidP="00424E28">
      <w:pPr>
        <w:spacing w:afterLines="50" w:after="120"/>
        <w:jc w:val="both"/>
        <w:rPr>
          <w:rFonts w:eastAsia="ＭＳ 明朝"/>
          <w:sz w:val="22"/>
          <w:lang w:val="en-US"/>
        </w:rPr>
      </w:pPr>
    </w:p>
    <w:p w14:paraId="6EFA2150" w14:textId="3C414C97" w:rsidR="00D26AD9" w:rsidRPr="009542CC" w:rsidRDefault="00D26AD9" w:rsidP="00D26AD9">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0CDCD9AD" w14:textId="6412D24D" w:rsidR="00D26AD9" w:rsidRDefault="00D26AD9" w:rsidP="00D26AD9">
      <w:pPr>
        <w:pStyle w:val="afc"/>
        <w:numPr>
          <w:ilvl w:val="0"/>
          <w:numId w:val="32"/>
        </w:numPr>
        <w:spacing w:afterLines="50" w:after="120"/>
        <w:ind w:leftChars="0"/>
        <w:jc w:val="both"/>
        <w:rPr>
          <w:rFonts w:eastAsia="ＭＳ 明朝"/>
          <w:i/>
          <w:sz w:val="22"/>
          <w:lang w:val="en-US"/>
        </w:rPr>
      </w:pPr>
      <w:r>
        <w:rPr>
          <w:rFonts w:eastAsia="ＭＳ 明朝"/>
          <w:i/>
          <w:sz w:val="22"/>
          <w:lang w:val="en-US"/>
        </w:rPr>
        <w:t>Frequency-hopping positions for l</w:t>
      </w:r>
      <w:r>
        <w:rPr>
          <w:rFonts w:eastAsia="ＭＳ 明朝" w:hint="eastAsia"/>
          <w:i/>
          <w:sz w:val="22"/>
          <w:lang w:val="en-US"/>
        </w:rPr>
        <w:t xml:space="preserve">ong-PUCCH </w:t>
      </w:r>
      <w:r>
        <w:rPr>
          <w:rFonts w:eastAsia="ＭＳ 明朝"/>
          <w:i/>
          <w:sz w:val="22"/>
          <w:lang w:val="en-US"/>
        </w:rPr>
        <w:t xml:space="preserve">for a given </w:t>
      </w:r>
      <w:r>
        <w:rPr>
          <w:rFonts w:eastAsia="ＭＳ 明朝" w:hint="eastAsia"/>
          <w:i/>
          <w:sz w:val="22"/>
          <w:lang w:val="en-US"/>
        </w:rPr>
        <w:t>durations and positions in the Figure 2 are supported.</w:t>
      </w:r>
    </w:p>
    <w:p w14:paraId="411AD081" w14:textId="1D0763C9" w:rsidR="00D26AD9" w:rsidRPr="00C1321D" w:rsidRDefault="00D26AD9" w:rsidP="00D26AD9">
      <w:pPr>
        <w:pStyle w:val="afc"/>
        <w:numPr>
          <w:ilvl w:val="1"/>
          <w:numId w:val="32"/>
        </w:numPr>
        <w:spacing w:afterLines="50" w:after="120"/>
        <w:ind w:leftChars="0"/>
        <w:jc w:val="both"/>
        <w:rPr>
          <w:rFonts w:eastAsia="ＭＳ 明朝"/>
          <w:i/>
          <w:sz w:val="22"/>
          <w:lang w:val="en-US"/>
        </w:rPr>
      </w:pPr>
      <w:r>
        <w:rPr>
          <w:rFonts w:eastAsia="ＭＳ 明朝"/>
          <w:i/>
          <w:sz w:val="22"/>
          <w:lang w:val="en-US"/>
        </w:rPr>
        <w:t>Note that the frequency-hopping positions can also be common for PUSCH intra-slot frequency-hopping.</w:t>
      </w:r>
    </w:p>
    <w:p w14:paraId="5782E2A3" w14:textId="77777777" w:rsidR="00D26AD9" w:rsidRPr="00D26AD9" w:rsidRDefault="00D26AD9" w:rsidP="00424E28">
      <w:pPr>
        <w:spacing w:afterLines="50" w:after="120"/>
        <w:jc w:val="both"/>
        <w:rPr>
          <w:rFonts w:eastAsia="ＭＳ 明朝"/>
          <w:sz w:val="22"/>
          <w:lang w:val="en-US"/>
        </w:rPr>
      </w:pPr>
    </w:p>
    <w:p w14:paraId="3A72C5E5" w14:textId="3ACA3B0E" w:rsidR="001A6DAF" w:rsidRPr="00424E28" w:rsidRDefault="001A6DAF" w:rsidP="001A6DAF">
      <w:pPr>
        <w:pStyle w:val="1"/>
        <w:numPr>
          <w:ilvl w:val="1"/>
          <w:numId w:val="6"/>
        </w:numPr>
        <w:spacing w:after="120"/>
        <w:jc w:val="both"/>
        <w:rPr>
          <w:b/>
          <w:sz w:val="24"/>
          <w:lang w:val="en-US"/>
        </w:rPr>
      </w:pPr>
      <w:r>
        <w:rPr>
          <w:rFonts w:hint="eastAsia"/>
          <w:b/>
          <w:sz w:val="24"/>
          <w:lang w:val="en-US"/>
        </w:rPr>
        <w:lastRenderedPageBreak/>
        <w:t xml:space="preserve">Possible </w:t>
      </w:r>
      <w:r>
        <w:rPr>
          <w:b/>
          <w:sz w:val="24"/>
          <w:lang w:val="en-US"/>
        </w:rPr>
        <w:t>frequency</w:t>
      </w:r>
      <w:r>
        <w:rPr>
          <w:rFonts w:hint="eastAsia"/>
          <w:b/>
          <w:sz w:val="24"/>
          <w:lang w:val="en-US"/>
        </w:rPr>
        <w:t xml:space="preserve">-hopping </w:t>
      </w:r>
      <w:r>
        <w:rPr>
          <w:b/>
          <w:sz w:val="24"/>
          <w:lang w:val="en-US"/>
        </w:rPr>
        <w:t>in frequency-domain</w:t>
      </w:r>
    </w:p>
    <w:p w14:paraId="734B6C26" w14:textId="223E643B" w:rsidR="001A6DAF" w:rsidRDefault="001A6DAF" w:rsidP="00424E28">
      <w:pPr>
        <w:spacing w:afterLines="50" w:after="120"/>
        <w:jc w:val="both"/>
        <w:rPr>
          <w:rFonts w:eastAsia="ＭＳ 明朝"/>
          <w:sz w:val="22"/>
          <w:lang w:val="en-US"/>
        </w:rPr>
      </w:pPr>
      <w:r>
        <w:rPr>
          <w:rFonts w:eastAsia="ＭＳ 明朝"/>
          <w:sz w:val="22"/>
          <w:lang w:val="en-US"/>
        </w:rPr>
        <w:t>For LTE, PUCCH frequency-hopping is symmetric for the center of the c</w:t>
      </w:r>
      <w:r w:rsidR="00D26AD9">
        <w:rPr>
          <w:rFonts w:eastAsia="ＭＳ 明朝"/>
          <w:sz w:val="22"/>
          <w:lang w:val="en-US"/>
        </w:rPr>
        <w:t>arrier, and PUCCH frequency-hops are at the edges of the system bandwidth</w:t>
      </w:r>
      <w:r>
        <w:rPr>
          <w:rFonts w:eastAsia="ＭＳ 明朝"/>
          <w:sz w:val="22"/>
          <w:lang w:val="en-US"/>
        </w:rPr>
        <w:t>. However, for NR, UEs may have different access bandwidths due to their capability</w:t>
      </w:r>
      <w:r w:rsidR="00D26AD9">
        <w:rPr>
          <w:rFonts w:eastAsia="ＭＳ 明朝"/>
          <w:sz w:val="22"/>
          <w:lang w:val="en-US"/>
        </w:rPr>
        <w:t xml:space="preserve"> for a given </w:t>
      </w:r>
      <w:r>
        <w:rPr>
          <w:rFonts w:eastAsia="ＭＳ 明朝"/>
          <w:sz w:val="22"/>
          <w:lang w:val="en-US"/>
        </w:rPr>
        <w:t xml:space="preserve">system bandwidth. </w:t>
      </w:r>
      <w:r w:rsidR="00017584">
        <w:rPr>
          <w:rFonts w:eastAsia="ＭＳ 明朝"/>
          <w:sz w:val="22"/>
          <w:lang w:val="en-US"/>
        </w:rPr>
        <w:t xml:space="preserve">If the frequency-hopping is for the edges of the access bandwidth of the given UE, </w:t>
      </w:r>
      <w:r>
        <w:rPr>
          <w:rFonts w:eastAsia="ＭＳ 明朝"/>
          <w:sz w:val="22"/>
          <w:lang w:val="en-US"/>
        </w:rPr>
        <w:t>spectrum fragmentation</w:t>
      </w:r>
      <w:r w:rsidR="00017584">
        <w:rPr>
          <w:rFonts w:eastAsia="ＭＳ 明朝"/>
          <w:sz w:val="22"/>
          <w:lang w:val="en-US"/>
        </w:rPr>
        <w:t xml:space="preserve"> is caused</w:t>
      </w:r>
      <w:r>
        <w:rPr>
          <w:rFonts w:eastAsia="ＭＳ 明朝"/>
          <w:sz w:val="22"/>
          <w:lang w:val="en-US"/>
        </w:rPr>
        <w:t xml:space="preserve">. For example, if a UE1 can access the system bandwidth while UE2 can access half of the system bandwidth, and if the PUCCH frequency-hopping is between edges of the carrier where the UE can access, the consequence of the frequency-hopping becomes like Fig. 3 (a). UE1 and UE2 has asymmetric frequency-hops in frequency-domain. Considering the efficient multiplexing between UEs having different access bandwidths, it is desirable to make the PUCCH frequency-hopping pattern configurable by the NW (see Fig. 3 (b)). However, still spectrum fragmentation cannot be resolved. In order to resolve this, either (a) frequency-hopping disabling for UE2 or (b) UE bandwidth adaptation </w:t>
      </w:r>
      <w:r w:rsidR="00193E74">
        <w:rPr>
          <w:rFonts w:eastAsia="ＭＳ 明朝" w:hint="eastAsia"/>
          <w:sz w:val="22"/>
          <w:lang w:val="en-US"/>
        </w:rPr>
        <w:t>across</w:t>
      </w:r>
      <w:r w:rsidR="00193E74">
        <w:rPr>
          <w:rFonts w:eastAsia="ＭＳ 明朝"/>
          <w:sz w:val="22"/>
          <w:lang w:val="en-US"/>
        </w:rPr>
        <w:t xml:space="preserve"> </w:t>
      </w:r>
      <w:r>
        <w:rPr>
          <w:rFonts w:eastAsia="ＭＳ 明朝"/>
          <w:sz w:val="22"/>
          <w:lang w:val="en-US"/>
        </w:rPr>
        <w:t>frequency-hop</w:t>
      </w:r>
      <w:r w:rsidR="00193E74">
        <w:rPr>
          <w:rFonts w:eastAsia="ＭＳ 明朝"/>
          <w:sz w:val="22"/>
          <w:lang w:val="en-US"/>
        </w:rPr>
        <w:t>s</w:t>
      </w:r>
      <w:r>
        <w:rPr>
          <w:rFonts w:eastAsia="ＭＳ 明朝"/>
          <w:sz w:val="22"/>
          <w:lang w:val="en-US"/>
        </w:rPr>
        <w:t xml:space="preserve"> </w:t>
      </w:r>
      <w:r w:rsidR="00017584">
        <w:rPr>
          <w:rFonts w:eastAsia="ＭＳ 明朝"/>
          <w:sz w:val="22"/>
          <w:lang w:val="en-US"/>
        </w:rPr>
        <w:t xml:space="preserve">(see Fig. 3 (c)) </w:t>
      </w:r>
      <w:r>
        <w:rPr>
          <w:rFonts w:eastAsia="ＭＳ 明朝"/>
          <w:sz w:val="22"/>
          <w:lang w:val="en-US"/>
        </w:rPr>
        <w:t xml:space="preserve">is necessary. </w:t>
      </w:r>
    </w:p>
    <w:p w14:paraId="16B1F555" w14:textId="305F67D3" w:rsidR="001A6DAF" w:rsidRDefault="001A6DAF" w:rsidP="00424E28">
      <w:pPr>
        <w:spacing w:afterLines="50" w:after="120"/>
        <w:jc w:val="both"/>
        <w:rPr>
          <w:rFonts w:eastAsia="ＭＳ 明朝"/>
          <w:sz w:val="22"/>
          <w:lang w:val="en-US"/>
        </w:rPr>
      </w:pPr>
    </w:p>
    <w:p w14:paraId="571ED9F9" w14:textId="430CD0DB" w:rsidR="001A6DAF" w:rsidRDefault="001A6DAF" w:rsidP="001A6DAF">
      <w:pPr>
        <w:spacing w:afterLines="50" w:after="120"/>
        <w:jc w:val="center"/>
        <w:rPr>
          <w:rFonts w:eastAsia="ＭＳ 明朝"/>
          <w:sz w:val="22"/>
          <w:lang w:val="en-US"/>
        </w:rPr>
      </w:pPr>
      <w:r w:rsidRPr="001A6DAF">
        <w:rPr>
          <w:rFonts w:hint="eastAsia"/>
          <w:noProof/>
        </w:rPr>
        <w:drawing>
          <wp:inline distT="0" distB="0" distL="0" distR="0" wp14:anchorId="3F52410F" wp14:editId="17663288">
            <wp:extent cx="6332220" cy="1516497"/>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5DB5424A" w14:textId="32855223" w:rsidR="001A6DAF" w:rsidRDefault="001A6DAF" w:rsidP="001A6DAF">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Frequency-hopping b/w edges of the access BW.</w:t>
      </w:r>
    </w:p>
    <w:p w14:paraId="055A5F95" w14:textId="1621560D" w:rsidR="001A6DAF" w:rsidRDefault="001A6DAF" w:rsidP="001A6DAF">
      <w:pPr>
        <w:spacing w:afterLines="50" w:after="120"/>
        <w:jc w:val="center"/>
        <w:rPr>
          <w:rFonts w:eastAsia="ＭＳ 明朝"/>
          <w:sz w:val="22"/>
          <w:lang w:val="en-US"/>
        </w:rPr>
      </w:pPr>
      <w:r w:rsidRPr="001A6DAF">
        <w:rPr>
          <w:rFonts w:hint="eastAsia"/>
          <w:noProof/>
        </w:rPr>
        <w:drawing>
          <wp:inline distT="0" distB="0" distL="0" distR="0" wp14:anchorId="411FD343" wp14:editId="2BA28C72">
            <wp:extent cx="6332220" cy="1516497"/>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516497"/>
                    </a:xfrm>
                    <a:prstGeom prst="rect">
                      <a:avLst/>
                    </a:prstGeom>
                    <a:noFill/>
                    <a:ln>
                      <a:noFill/>
                    </a:ln>
                  </pic:spPr>
                </pic:pic>
              </a:graphicData>
            </a:graphic>
          </wp:inline>
        </w:drawing>
      </w:r>
    </w:p>
    <w:p w14:paraId="17EEEC4B" w14:textId="010A8F31" w:rsidR="001A6DAF" w:rsidRDefault="001A6DAF" w:rsidP="001A6DAF">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Frequency-hopping b/w configured parts.</w:t>
      </w:r>
    </w:p>
    <w:p w14:paraId="7F9013CD" w14:textId="46A70A3E" w:rsidR="001A6DAF" w:rsidRDefault="001A6DAF" w:rsidP="001A6DAF">
      <w:pPr>
        <w:spacing w:afterLines="50" w:after="120"/>
        <w:jc w:val="center"/>
        <w:rPr>
          <w:rFonts w:eastAsia="ＭＳ 明朝"/>
          <w:sz w:val="22"/>
          <w:lang w:val="en-US"/>
        </w:rPr>
      </w:pPr>
      <w:r w:rsidRPr="001A6DAF">
        <w:rPr>
          <w:rFonts w:hint="eastAsia"/>
          <w:noProof/>
        </w:rPr>
        <w:drawing>
          <wp:inline distT="0" distB="0" distL="0" distR="0" wp14:anchorId="02ED4E4B" wp14:editId="75AFBBF4">
            <wp:extent cx="6332220" cy="1745354"/>
            <wp:effectExtent l="0" t="0" r="0"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745354"/>
                    </a:xfrm>
                    <a:prstGeom prst="rect">
                      <a:avLst/>
                    </a:prstGeom>
                    <a:noFill/>
                    <a:ln>
                      <a:noFill/>
                    </a:ln>
                  </pic:spPr>
                </pic:pic>
              </a:graphicData>
            </a:graphic>
          </wp:inline>
        </w:drawing>
      </w:r>
    </w:p>
    <w:p w14:paraId="1140C611" w14:textId="611BF55E" w:rsidR="001A6DAF" w:rsidRDefault="001A6DAF" w:rsidP="001A6DAF">
      <w:pPr>
        <w:spacing w:afterLines="50" w:after="120"/>
        <w:jc w:val="center"/>
        <w:rPr>
          <w:rFonts w:eastAsia="ＭＳ 明朝"/>
          <w:sz w:val="22"/>
          <w:lang w:val="en-US"/>
        </w:rPr>
      </w:pPr>
      <w:r>
        <w:rPr>
          <w:rFonts w:eastAsia="ＭＳ 明朝" w:hint="eastAsia"/>
          <w:sz w:val="22"/>
          <w:lang w:val="en-US"/>
        </w:rPr>
        <w:t>(c)</w:t>
      </w:r>
      <w:r>
        <w:rPr>
          <w:rFonts w:eastAsia="ＭＳ 明朝"/>
          <w:sz w:val="22"/>
          <w:lang w:val="en-US"/>
        </w:rPr>
        <w:t xml:space="preserve"> Frequency-hopping b/w system BW.</w:t>
      </w:r>
    </w:p>
    <w:p w14:paraId="1A301C20" w14:textId="149EBE65" w:rsidR="001A6DAF" w:rsidRDefault="001A6DAF" w:rsidP="001A6DAF">
      <w:pPr>
        <w:spacing w:afterLines="50" w:after="120"/>
        <w:jc w:val="center"/>
        <w:rPr>
          <w:rFonts w:eastAsia="ＭＳ 明朝"/>
          <w:sz w:val="22"/>
          <w:lang w:val="en-US"/>
        </w:rPr>
      </w:pPr>
      <w:r>
        <w:rPr>
          <w:rFonts w:eastAsia="ＭＳ 明朝"/>
          <w:sz w:val="22"/>
          <w:lang w:val="en-US"/>
        </w:rPr>
        <w:t>Fig. 3.</w:t>
      </w:r>
      <w:r>
        <w:rPr>
          <w:rFonts w:eastAsia="ＭＳ 明朝"/>
          <w:sz w:val="22"/>
          <w:lang w:val="en-US"/>
        </w:rPr>
        <w:tab/>
        <w:t>Frequency-hopping for long-PUCCH.</w:t>
      </w:r>
    </w:p>
    <w:p w14:paraId="4DE57109" w14:textId="6002AFCD" w:rsidR="001A6DAF" w:rsidRDefault="001A6DAF" w:rsidP="00424E28">
      <w:pPr>
        <w:spacing w:afterLines="50" w:after="120"/>
        <w:jc w:val="both"/>
        <w:rPr>
          <w:rFonts w:eastAsia="ＭＳ 明朝"/>
          <w:sz w:val="22"/>
          <w:lang w:val="en-US"/>
        </w:rPr>
      </w:pPr>
    </w:p>
    <w:p w14:paraId="621F2349" w14:textId="2EE9D878" w:rsidR="00017584" w:rsidRPr="00017584" w:rsidRDefault="00017584" w:rsidP="00424E28">
      <w:pPr>
        <w:spacing w:afterLines="50" w:after="120"/>
        <w:jc w:val="both"/>
        <w:rPr>
          <w:rFonts w:eastAsia="ＭＳ 明朝"/>
          <w:b/>
          <w:sz w:val="22"/>
          <w:u w:val="single"/>
          <w:lang w:val="en-US"/>
        </w:rPr>
      </w:pPr>
      <w:r w:rsidRPr="00017584">
        <w:rPr>
          <w:rFonts w:eastAsia="ＭＳ 明朝" w:hint="eastAsia"/>
          <w:b/>
          <w:sz w:val="22"/>
          <w:u w:val="single"/>
          <w:lang w:val="en-US"/>
        </w:rPr>
        <w:t>Proposal 3</w:t>
      </w:r>
      <w:r w:rsidRPr="00017584">
        <w:rPr>
          <w:rFonts w:eastAsia="ＭＳ 明朝"/>
          <w:b/>
          <w:sz w:val="22"/>
          <w:u w:val="single"/>
          <w:lang w:val="en-US"/>
        </w:rPr>
        <w:t>:</w:t>
      </w:r>
    </w:p>
    <w:p w14:paraId="4353C625" w14:textId="7AAE5FD3" w:rsidR="00017584" w:rsidRPr="00017584" w:rsidRDefault="00017584" w:rsidP="00CA0D46">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lastRenderedPageBreak/>
        <w:t xml:space="preserve">At least </w:t>
      </w:r>
      <w:r>
        <w:rPr>
          <w:rFonts w:eastAsia="ＭＳ 明朝"/>
          <w:i/>
          <w:sz w:val="22"/>
          <w:lang w:val="en-US"/>
        </w:rPr>
        <w:t xml:space="preserve">the positions of </w:t>
      </w:r>
      <w:r w:rsidR="00193E74">
        <w:rPr>
          <w:rFonts w:eastAsia="ＭＳ 明朝"/>
          <w:i/>
          <w:sz w:val="22"/>
          <w:lang w:val="en-US"/>
        </w:rPr>
        <w:t xml:space="preserve">the </w:t>
      </w:r>
      <w:r>
        <w:rPr>
          <w:rFonts w:eastAsia="ＭＳ 明朝" w:hint="eastAsia"/>
          <w:i/>
          <w:sz w:val="22"/>
          <w:lang w:val="en-US"/>
        </w:rPr>
        <w:t xml:space="preserve">first and second hops </w:t>
      </w:r>
      <w:r w:rsidR="00193E74">
        <w:rPr>
          <w:rFonts w:eastAsia="ＭＳ 明朝"/>
          <w:i/>
          <w:sz w:val="22"/>
          <w:lang w:val="en-US"/>
        </w:rPr>
        <w:t xml:space="preserve">of a long-PUCCH </w:t>
      </w:r>
      <w:r>
        <w:rPr>
          <w:rFonts w:eastAsia="ＭＳ 明朝" w:hint="eastAsia"/>
          <w:i/>
          <w:sz w:val="22"/>
          <w:lang w:val="en-US"/>
        </w:rPr>
        <w:t xml:space="preserve">are </w:t>
      </w:r>
      <w:r>
        <w:rPr>
          <w:rFonts w:eastAsia="ＭＳ 明朝"/>
          <w:i/>
          <w:sz w:val="22"/>
          <w:lang w:val="en-US"/>
        </w:rPr>
        <w:t>configurable.</w:t>
      </w:r>
    </w:p>
    <w:p w14:paraId="1CB02FC6" w14:textId="77777777" w:rsidR="00017584" w:rsidRPr="001A6DAF" w:rsidRDefault="00017584" w:rsidP="00424E28">
      <w:pPr>
        <w:spacing w:afterLines="50" w:after="120"/>
        <w:jc w:val="both"/>
        <w:rPr>
          <w:rFonts w:eastAsia="ＭＳ 明朝"/>
          <w:sz w:val="22"/>
          <w:lang w:val="en-US"/>
        </w:rPr>
      </w:pPr>
    </w:p>
    <w:p w14:paraId="416F0102" w14:textId="7F153ACF" w:rsidR="001A6DAF" w:rsidRPr="00424E28" w:rsidRDefault="001A6DAF" w:rsidP="001A6DAF">
      <w:pPr>
        <w:pStyle w:val="1"/>
        <w:numPr>
          <w:ilvl w:val="1"/>
          <w:numId w:val="6"/>
        </w:numPr>
        <w:spacing w:after="120"/>
        <w:jc w:val="both"/>
        <w:rPr>
          <w:b/>
          <w:sz w:val="24"/>
          <w:lang w:val="en-US"/>
        </w:rPr>
      </w:pPr>
      <w:r>
        <w:rPr>
          <w:rFonts w:hint="eastAsia"/>
          <w:b/>
          <w:sz w:val="24"/>
          <w:lang w:val="en-US"/>
        </w:rPr>
        <w:t xml:space="preserve">Possible </w:t>
      </w:r>
      <w:r>
        <w:rPr>
          <w:b/>
          <w:sz w:val="24"/>
          <w:lang w:val="en-US"/>
        </w:rPr>
        <w:t>RS positions in time-domain</w:t>
      </w:r>
    </w:p>
    <w:p w14:paraId="711D9B6B" w14:textId="563BB9B9" w:rsidR="00C87958" w:rsidRDefault="00C87958" w:rsidP="00424E28">
      <w:pPr>
        <w:spacing w:afterLines="50" w:after="120"/>
        <w:jc w:val="both"/>
        <w:rPr>
          <w:rFonts w:eastAsia="ＭＳ 明朝"/>
          <w:sz w:val="22"/>
          <w:lang w:val="en-US"/>
        </w:rPr>
      </w:pPr>
      <w:r>
        <w:rPr>
          <w:rFonts w:eastAsia="ＭＳ 明朝" w:hint="eastAsia"/>
          <w:sz w:val="22"/>
          <w:lang w:val="en-US"/>
        </w:rPr>
        <w:t>Next step is to identify RS position in time-domain.</w:t>
      </w:r>
      <w:r w:rsidR="003C20F8">
        <w:rPr>
          <w:rFonts w:eastAsia="ＭＳ 明朝"/>
          <w:sz w:val="22"/>
          <w:lang w:val="en-US"/>
        </w:rPr>
        <w:t xml:space="preserve"> Considering that frequency-hopping is applied within the long-PUCCH, RS should be </w:t>
      </w:r>
      <w:r w:rsidR="00193E74">
        <w:rPr>
          <w:rFonts w:eastAsia="ＭＳ 明朝"/>
          <w:sz w:val="22"/>
          <w:lang w:val="en-US"/>
        </w:rPr>
        <w:t>included in</w:t>
      </w:r>
      <w:r w:rsidR="003C20F8">
        <w:rPr>
          <w:rFonts w:eastAsia="ＭＳ 明朝"/>
          <w:sz w:val="22"/>
          <w:lang w:val="en-US"/>
        </w:rPr>
        <w:t xml:space="preserve"> each frequency-hop. For long-PUCCH for UCI of up to 2 bits, the optimal RS density is 50%. Therefore, </w:t>
      </w:r>
      <w:r w:rsidR="005A5AAC">
        <w:rPr>
          <w:rFonts w:eastAsia="ＭＳ 明朝"/>
          <w:sz w:val="22"/>
          <w:lang w:val="en-US"/>
        </w:rPr>
        <w:t xml:space="preserve">the set of {RS, UCI} can be placed in interlacing manner as illustrated in Fig. </w:t>
      </w:r>
      <w:r w:rsidR="00193E74">
        <w:rPr>
          <w:rFonts w:eastAsia="ＭＳ 明朝"/>
          <w:sz w:val="22"/>
          <w:lang w:val="en-US"/>
        </w:rPr>
        <w:t>4</w:t>
      </w:r>
      <w:r w:rsidR="005A5AAC">
        <w:rPr>
          <w:rFonts w:eastAsia="ＭＳ 明朝"/>
          <w:sz w:val="22"/>
          <w:lang w:val="en-US"/>
        </w:rPr>
        <w:t xml:space="preserve">. With the RS and UCI positions, spreading factor of time-domain OCC can be </w:t>
      </w:r>
      <w:r w:rsidR="008731F5">
        <w:rPr>
          <w:rFonts w:eastAsia="ＭＳ 明朝"/>
          <w:sz w:val="22"/>
          <w:lang w:val="en-US"/>
        </w:rPr>
        <w:t>determined</w:t>
      </w:r>
      <w:r w:rsidR="005A5AAC">
        <w:rPr>
          <w:rFonts w:eastAsia="ＭＳ 明朝"/>
          <w:sz w:val="22"/>
          <w:lang w:val="en-US"/>
        </w:rPr>
        <w:t xml:space="preserve">. </w:t>
      </w:r>
      <w:r w:rsidR="00195F4D">
        <w:rPr>
          <w:rFonts w:eastAsia="ＭＳ 明朝"/>
          <w:sz w:val="22"/>
          <w:lang w:val="en-US"/>
        </w:rPr>
        <w:t>Note that for 7-symbol slot, due to the limited number of OFDM symbols per frequency hop, it is not possible to apply time-domain OCC. On the other hand, for 14-symbols slot with full UL part, spreading factor 3 is available, which results in the same multiplexing capacity as LTE PUCCH format 1a/1b.</w:t>
      </w:r>
    </w:p>
    <w:p w14:paraId="36D24D5A" w14:textId="2CF33E01" w:rsidR="001C1939" w:rsidRDefault="001C1939" w:rsidP="001C1939">
      <w:pPr>
        <w:spacing w:afterLines="50" w:after="120"/>
        <w:jc w:val="center"/>
        <w:rPr>
          <w:rFonts w:eastAsia="ＭＳ 明朝"/>
          <w:sz w:val="22"/>
          <w:lang w:val="en-US"/>
        </w:rPr>
      </w:pPr>
      <w:r w:rsidRPr="001C1939">
        <w:rPr>
          <w:noProof/>
        </w:rPr>
        <w:drawing>
          <wp:inline distT="0" distB="0" distL="0" distR="0" wp14:anchorId="24A6D2D1" wp14:editId="05D0BE79">
            <wp:extent cx="4690800" cy="3572640"/>
            <wp:effectExtent l="0" t="0" r="0" b="889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0800" cy="3572640"/>
                    </a:xfrm>
                    <a:prstGeom prst="rect">
                      <a:avLst/>
                    </a:prstGeom>
                    <a:noFill/>
                    <a:ln>
                      <a:noFill/>
                    </a:ln>
                  </pic:spPr>
                </pic:pic>
              </a:graphicData>
            </a:graphic>
          </wp:inline>
        </w:drawing>
      </w:r>
    </w:p>
    <w:p w14:paraId="3CEE4532" w14:textId="77777777" w:rsidR="001C1939" w:rsidRDefault="001C1939" w:rsidP="001C1939">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14-symbol slot</w:t>
      </w:r>
    </w:p>
    <w:p w14:paraId="1BE15E4A" w14:textId="40FE37ED" w:rsidR="001C1939" w:rsidRDefault="008C4098" w:rsidP="001C1939">
      <w:pPr>
        <w:spacing w:afterLines="50" w:after="120"/>
        <w:ind w:firstLineChars="500" w:firstLine="1200"/>
        <w:jc w:val="both"/>
        <w:rPr>
          <w:rFonts w:eastAsia="ＭＳ 明朝"/>
          <w:sz w:val="22"/>
          <w:lang w:val="en-US"/>
        </w:rPr>
      </w:pPr>
      <w:r w:rsidRPr="008C4098">
        <w:rPr>
          <w:noProof/>
        </w:rPr>
        <w:drawing>
          <wp:inline distT="0" distB="0" distL="0" distR="0" wp14:anchorId="026FBEDA" wp14:editId="05F06DD5">
            <wp:extent cx="2995560" cy="225072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95560" cy="2250720"/>
                    </a:xfrm>
                    <a:prstGeom prst="rect">
                      <a:avLst/>
                    </a:prstGeom>
                    <a:noFill/>
                    <a:ln>
                      <a:noFill/>
                    </a:ln>
                  </pic:spPr>
                </pic:pic>
              </a:graphicData>
            </a:graphic>
          </wp:inline>
        </w:drawing>
      </w:r>
    </w:p>
    <w:p w14:paraId="2FEB0F88" w14:textId="77777777" w:rsidR="001C1939" w:rsidRDefault="001C1939" w:rsidP="001C1939">
      <w:pPr>
        <w:spacing w:afterLines="50" w:after="120"/>
        <w:jc w:val="center"/>
        <w:rPr>
          <w:rFonts w:eastAsia="ＭＳ 明朝"/>
          <w:sz w:val="22"/>
          <w:lang w:val="en-US"/>
        </w:rPr>
      </w:pPr>
      <w:r>
        <w:rPr>
          <w:rFonts w:eastAsia="ＭＳ 明朝" w:hint="eastAsia"/>
          <w:sz w:val="22"/>
          <w:lang w:val="en-US"/>
        </w:rPr>
        <w:t>(b)</w:t>
      </w:r>
      <w:r>
        <w:rPr>
          <w:rFonts w:eastAsia="ＭＳ 明朝"/>
          <w:sz w:val="22"/>
          <w:lang w:val="en-US"/>
        </w:rPr>
        <w:t xml:space="preserve"> 7-symbol slot</w:t>
      </w:r>
    </w:p>
    <w:p w14:paraId="67BF954B" w14:textId="4C50C02E" w:rsidR="001C1939" w:rsidRDefault="00C1321D" w:rsidP="001C1939">
      <w:pPr>
        <w:spacing w:afterLines="50" w:after="120"/>
        <w:jc w:val="center"/>
        <w:rPr>
          <w:rFonts w:eastAsia="ＭＳ 明朝"/>
          <w:sz w:val="22"/>
          <w:lang w:val="en-US"/>
        </w:rPr>
      </w:pPr>
      <w:r>
        <w:rPr>
          <w:rFonts w:eastAsia="ＭＳ 明朝"/>
          <w:sz w:val="22"/>
          <w:lang w:val="en-US"/>
        </w:rPr>
        <w:t xml:space="preserve">Fig. </w:t>
      </w:r>
      <w:r w:rsidR="00193E74">
        <w:rPr>
          <w:rFonts w:eastAsia="ＭＳ 明朝"/>
          <w:sz w:val="22"/>
          <w:lang w:val="en-US"/>
        </w:rPr>
        <w:t>4</w:t>
      </w:r>
      <w:r w:rsidR="001C1939">
        <w:rPr>
          <w:rFonts w:eastAsia="ＭＳ 明朝"/>
          <w:sz w:val="22"/>
          <w:lang w:val="en-US"/>
        </w:rPr>
        <w:t>.</w:t>
      </w:r>
      <w:r w:rsidR="001C1939">
        <w:rPr>
          <w:rFonts w:eastAsia="ＭＳ 明朝"/>
          <w:sz w:val="22"/>
          <w:lang w:val="en-US"/>
        </w:rPr>
        <w:tab/>
        <w:t xml:space="preserve">Possible </w:t>
      </w:r>
      <w:r w:rsidR="008C4098">
        <w:rPr>
          <w:rFonts w:eastAsia="ＭＳ 明朝"/>
          <w:sz w:val="22"/>
          <w:lang w:val="en-US"/>
        </w:rPr>
        <w:t>structures</w:t>
      </w:r>
      <w:r w:rsidR="001C1939">
        <w:rPr>
          <w:rFonts w:eastAsia="ＭＳ 明朝"/>
          <w:sz w:val="22"/>
          <w:lang w:val="en-US"/>
        </w:rPr>
        <w:t xml:space="preserve"> of long-PUCCH.</w:t>
      </w:r>
    </w:p>
    <w:p w14:paraId="14F77EDC" w14:textId="77777777" w:rsidR="00B55E79" w:rsidRPr="0077366D" w:rsidRDefault="00B55E79" w:rsidP="0077366D">
      <w:pPr>
        <w:jc w:val="both"/>
        <w:rPr>
          <w:rFonts w:eastAsia="ＭＳ 明朝"/>
          <w:sz w:val="22"/>
          <w:lang w:val="en-US"/>
        </w:rPr>
      </w:pPr>
    </w:p>
    <w:p w14:paraId="50BDC506" w14:textId="5A05EC8B" w:rsidR="009542CC" w:rsidRPr="009542CC" w:rsidRDefault="009542CC" w:rsidP="00E929A4">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sidR="00017584">
        <w:rPr>
          <w:rFonts w:eastAsia="ＭＳ 明朝"/>
          <w:b/>
          <w:sz w:val="22"/>
          <w:u w:val="single"/>
          <w:lang w:val="en-US"/>
        </w:rPr>
        <w:t>4</w:t>
      </w:r>
      <w:r w:rsidRPr="009542CC">
        <w:rPr>
          <w:rFonts w:eastAsia="ＭＳ 明朝" w:hint="eastAsia"/>
          <w:b/>
          <w:sz w:val="22"/>
          <w:u w:val="single"/>
          <w:lang w:val="en-US"/>
        </w:rPr>
        <w:t>:</w:t>
      </w:r>
    </w:p>
    <w:p w14:paraId="00F06DAC" w14:textId="4E104136" w:rsidR="006E147A" w:rsidRPr="00C1321D" w:rsidRDefault="00017584" w:rsidP="00C1321D">
      <w:pPr>
        <w:pStyle w:val="afc"/>
        <w:numPr>
          <w:ilvl w:val="0"/>
          <w:numId w:val="32"/>
        </w:numPr>
        <w:spacing w:afterLines="50" w:after="120"/>
        <w:ind w:leftChars="0"/>
        <w:jc w:val="both"/>
        <w:rPr>
          <w:rFonts w:eastAsia="ＭＳ 明朝"/>
          <w:i/>
          <w:sz w:val="22"/>
          <w:lang w:val="en-US"/>
        </w:rPr>
      </w:pPr>
      <w:r>
        <w:rPr>
          <w:rFonts w:eastAsia="ＭＳ 明朝"/>
          <w:i/>
          <w:sz w:val="22"/>
          <w:lang w:val="en-US"/>
        </w:rPr>
        <w:t>For long-PUCCH for UCI of up to 2 bits, RS and UCI symbols are placed in interlacing manner.</w:t>
      </w:r>
    </w:p>
    <w:p w14:paraId="7202FC62" w14:textId="4AD72955" w:rsidR="009617BF" w:rsidRPr="00017584" w:rsidRDefault="009617BF" w:rsidP="007A29D2">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3606C5F0" w14:textId="3C9351FF" w:rsidR="00E95899" w:rsidRPr="0047201A" w:rsidRDefault="006801D5" w:rsidP="00C1321D">
      <w:pPr>
        <w:spacing w:afterLines="50" w:after="120"/>
        <w:jc w:val="both"/>
        <w:rPr>
          <w:rFonts w:eastAsia="ＭＳ 明朝"/>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sidR="005D0A85">
        <w:rPr>
          <w:sz w:val="22"/>
          <w:szCs w:val="24"/>
          <w:lang w:val="en-US"/>
        </w:rPr>
        <w:t xml:space="preserve"> </w:t>
      </w:r>
      <w:r w:rsidR="00C1321D">
        <w:rPr>
          <w:sz w:val="22"/>
          <w:szCs w:val="24"/>
          <w:lang w:val="en-US"/>
        </w:rPr>
        <w:t>structures of long-PUCCH for UCI of up to 2 bits and proposed following.</w:t>
      </w:r>
    </w:p>
    <w:p w14:paraId="669303E5" w14:textId="77777777" w:rsidR="00677979" w:rsidRPr="009542CC" w:rsidRDefault="00677979" w:rsidP="00677979">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1</w:t>
      </w:r>
      <w:r w:rsidRPr="009542CC">
        <w:rPr>
          <w:rFonts w:eastAsia="ＭＳ 明朝" w:hint="eastAsia"/>
          <w:b/>
          <w:sz w:val="22"/>
          <w:u w:val="single"/>
          <w:lang w:val="en-US"/>
        </w:rPr>
        <w:t>:</w:t>
      </w:r>
    </w:p>
    <w:p w14:paraId="31094E18" w14:textId="77777777" w:rsidR="00677979" w:rsidRPr="00C1321D" w:rsidRDefault="00677979" w:rsidP="00677979">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Long-PUCCH durations and positions in the Figure 1 are supported.</w:t>
      </w:r>
    </w:p>
    <w:p w14:paraId="7D8FDBBA" w14:textId="77777777" w:rsidR="00677979" w:rsidRPr="009542CC" w:rsidRDefault="00677979" w:rsidP="00677979">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2</w:t>
      </w:r>
      <w:r w:rsidRPr="009542CC">
        <w:rPr>
          <w:rFonts w:eastAsia="ＭＳ 明朝" w:hint="eastAsia"/>
          <w:b/>
          <w:sz w:val="22"/>
          <w:u w:val="single"/>
          <w:lang w:val="en-US"/>
        </w:rPr>
        <w:t>:</w:t>
      </w:r>
    </w:p>
    <w:p w14:paraId="12ED59A5" w14:textId="77777777" w:rsidR="00677979" w:rsidRDefault="00677979" w:rsidP="00677979">
      <w:pPr>
        <w:pStyle w:val="afc"/>
        <w:numPr>
          <w:ilvl w:val="0"/>
          <w:numId w:val="32"/>
        </w:numPr>
        <w:spacing w:afterLines="50" w:after="120"/>
        <w:ind w:leftChars="0"/>
        <w:jc w:val="both"/>
        <w:rPr>
          <w:rFonts w:eastAsia="ＭＳ 明朝"/>
          <w:i/>
          <w:sz w:val="22"/>
          <w:lang w:val="en-US"/>
        </w:rPr>
      </w:pPr>
      <w:r>
        <w:rPr>
          <w:rFonts w:eastAsia="ＭＳ 明朝"/>
          <w:i/>
          <w:sz w:val="22"/>
          <w:lang w:val="en-US"/>
        </w:rPr>
        <w:t>Frequency-hopping positions for l</w:t>
      </w:r>
      <w:r>
        <w:rPr>
          <w:rFonts w:eastAsia="ＭＳ 明朝" w:hint="eastAsia"/>
          <w:i/>
          <w:sz w:val="22"/>
          <w:lang w:val="en-US"/>
        </w:rPr>
        <w:t xml:space="preserve">ong-PUCCH </w:t>
      </w:r>
      <w:r>
        <w:rPr>
          <w:rFonts w:eastAsia="ＭＳ 明朝"/>
          <w:i/>
          <w:sz w:val="22"/>
          <w:lang w:val="en-US"/>
        </w:rPr>
        <w:t xml:space="preserve">for a given </w:t>
      </w:r>
      <w:r>
        <w:rPr>
          <w:rFonts w:eastAsia="ＭＳ 明朝" w:hint="eastAsia"/>
          <w:i/>
          <w:sz w:val="22"/>
          <w:lang w:val="en-US"/>
        </w:rPr>
        <w:t>durations and positions in the Figure 2 are supported.</w:t>
      </w:r>
    </w:p>
    <w:p w14:paraId="3694D826" w14:textId="77777777" w:rsidR="00677979" w:rsidRPr="00C1321D" w:rsidRDefault="00677979" w:rsidP="00677979">
      <w:pPr>
        <w:pStyle w:val="afc"/>
        <w:numPr>
          <w:ilvl w:val="1"/>
          <w:numId w:val="32"/>
        </w:numPr>
        <w:spacing w:afterLines="50" w:after="120"/>
        <w:ind w:leftChars="0"/>
        <w:jc w:val="both"/>
        <w:rPr>
          <w:rFonts w:eastAsia="ＭＳ 明朝"/>
          <w:i/>
          <w:sz w:val="22"/>
          <w:lang w:val="en-US"/>
        </w:rPr>
      </w:pPr>
      <w:r>
        <w:rPr>
          <w:rFonts w:eastAsia="ＭＳ 明朝"/>
          <w:i/>
          <w:sz w:val="22"/>
          <w:lang w:val="en-US"/>
        </w:rPr>
        <w:t>Note that the frequency-hopping positions can also be common for PUSCH intra-slot frequency-hopping.</w:t>
      </w:r>
    </w:p>
    <w:p w14:paraId="6EA3465E" w14:textId="77777777" w:rsidR="00193E74" w:rsidRPr="00017584" w:rsidRDefault="00193E74" w:rsidP="00193E74">
      <w:pPr>
        <w:spacing w:afterLines="50" w:after="120"/>
        <w:jc w:val="both"/>
        <w:rPr>
          <w:rFonts w:eastAsia="ＭＳ 明朝"/>
          <w:b/>
          <w:sz w:val="22"/>
          <w:u w:val="single"/>
          <w:lang w:val="en-US"/>
        </w:rPr>
      </w:pPr>
      <w:r w:rsidRPr="00017584">
        <w:rPr>
          <w:rFonts w:eastAsia="ＭＳ 明朝" w:hint="eastAsia"/>
          <w:b/>
          <w:sz w:val="22"/>
          <w:u w:val="single"/>
          <w:lang w:val="en-US"/>
        </w:rPr>
        <w:t>Proposal 3</w:t>
      </w:r>
      <w:r w:rsidRPr="00017584">
        <w:rPr>
          <w:rFonts w:eastAsia="ＭＳ 明朝"/>
          <w:b/>
          <w:sz w:val="22"/>
          <w:u w:val="single"/>
          <w:lang w:val="en-US"/>
        </w:rPr>
        <w:t>:</w:t>
      </w:r>
    </w:p>
    <w:p w14:paraId="18F62666" w14:textId="77777777" w:rsidR="00193E74" w:rsidRPr="00017584" w:rsidRDefault="00193E74" w:rsidP="00CA0D46">
      <w:pPr>
        <w:pStyle w:val="afc"/>
        <w:numPr>
          <w:ilvl w:val="0"/>
          <w:numId w:val="32"/>
        </w:numPr>
        <w:spacing w:afterLines="50" w:after="120"/>
        <w:ind w:leftChars="0"/>
        <w:jc w:val="both"/>
        <w:rPr>
          <w:rFonts w:eastAsia="ＭＳ 明朝"/>
          <w:i/>
          <w:sz w:val="22"/>
          <w:lang w:val="en-US"/>
        </w:rPr>
      </w:pPr>
      <w:r>
        <w:rPr>
          <w:rFonts w:eastAsia="ＭＳ 明朝" w:hint="eastAsia"/>
          <w:i/>
          <w:sz w:val="22"/>
          <w:lang w:val="en-US"/>
        </w:rPr>
        <w:t xml:space="preserve">At least </w:t>
      </w:r>
      <w:r>
        <w:rPr>
          <w:rFonts w:eastAsia="ＭＳ 明朝"/>
          <w:i/>
          <w:sz w:val="22"/>
          <w:lang w:val="en-US"/>
        </w:rPr>
        <w:t xml:space="preserve">the positions of the </w:t>
      </w:r>
      <w:r>
        <w:rPr>
          <w:rFonts w:eastAsia="ＭＳ 明朝" w:hint="eastAsia"/>
          <w:i/>
          <w:sz w:val="22"/>
          <w:lang w:val="en-US"/>
        </w:rPr>
        <w:t xml:space="preserve">first and second hops </w:t>
      </w:r>
      <w:r>
        <w:rPr>
          <w:rFonts w:eastAsia="ＭＳ 明朝"/>
          <w:i/>
          <w:sz w:val="22"/>
          <w:lang w:val="en-US"/>
        </w:rPr>
        <w:t xml:space="preserve">of a long-PUCCH </w:t>
      </w:r>
      <w:r>
        <w:rPr>
          <w:rFonts w:eastAsia="ＭＳ 明朝" w:hint="eastAsia"/>
          <w:i/>
          <w:sz w:val="22"/>
          <w:lang w:val="en-US"/>
        </w:rPr>
        <w:t xml:space="preserve">are </w:t>
      </w:r>
      <w:r>
        <w:rPr>
          <w:rFonts w:eastAsia="ＭＳ 明朝"/>
          <w:i/>
          <w:sz w:val="22"/>
          <w:lang w:val="en-US"/>
        </w:rPr>
        <w:t>configurable.</w:t>
      </w:r>
    </w:p>
    <w:p w14:paraId="68947EA6" w14:textId="77777777" w:rsidR="00677979" w:rsidRPr="009542CC" w:rsidRDefault="00677979" w:rsidP="00677979">
      <w:pPr>
        <w:spacing w:afterLines="50" w:after="120"/>
        <w:jc w:val="both"/>
        <w:rPr>
          <w:rFonts w:eastAsia="ＭＳ 明朝"/>
          <w:b/>
          <w:sz w:val="22"/>
          <w:u w:val="single"/>
          <w:lang w:val="en-US"/>
        </w:rPr>
      </w:pPr>
      <w:r>
        <w:rPr>
          <w:rFonts w:eastAsia="ＭＳ 明朝" w:hint="eastAsia"/>
          <w:b/>
          <w:sz w:val="22"/>
          <w:u w:val="single"/>
          <w:lang w:val="en-US"/>
        </w:rPr>
        <w:t xml:space="preserve">Proposal </w:t>
      </w:r>
      <w:r>
        <w:rPr>
          <w:rFonts w:eastAsia="ＭＳ 明朝"/>
          <w:b/>
          <w:sz w:val="22"/>
          <w:u w:val="single"/>
          <w:lang w:val="en-US"/>
        </w:rPr>
        <w:t>4</w:t>
      </w:r>
      <w:r w:rsidRPr="009542CC">
        <w:rPr>
          <w:rFonts w:eastAsia="ＭＳ 明朝" w:hint="eastAsia"/>
          <w:b/>
          <w:sz w:val="22"/>
          <w:u w:val="single"/>
          <w:lang w:val="en-US"/>
        </w:rPr>
        <w:t>:</w:t>
      </w:r>
    </w:p>
    <w:p w14:paraId="23CB829E" w14:textId="77777777" w:rsidR="00677979" w:rsidRPr="00C1321D" w:rsidRDefault="00677979" w:rsidP="00677979">
      <w:pPr>
        <w:pStyle w:val="afc"/>
        <w:numPr>
          <w:ilvl w:val="0"/>
          <w:numId w:val="32"/>
        </w:numPr>
        <w:spacing w:afterLines="50" w:after="120"/>
        <w:ind w:leftChars="0"/>
        <w:jc w:val="both"/>
        <w:rPr>
          <w:rFonts w:eastAsia="ＭＳ 明朝"/>
          <w:i/>
          <w:sz w:val="22"/>
          <w:lang w:val="en-US"/>
        </w:rPr>
      </w:pPr>
      <w:r>
        <w:rPr>
          <w:rFonts w:eastAsia="ＭＳ 明朝"/>
          <w:i/>
          <w:sz w:val="22"/>
          <w:lang w:val="en-US"/>
        </w:rPr>
        <w:t>For long-PUCCH for UCI of up to 2 bits, RS and UCI symbols are placed in interlacing manner.</w:t>
      </w:r>
    </w:p>
    <w:p w14:paraId="1E87F02D" w14:textId="44EBA893" w:rsidR="006801D5" w:rsidRPr="00677979" w:rsidRDefault="006801D5" w:rsidP="00386F11">
      <w:pPr>
        <w:widowControl w:val="0"/>
        <w:spacing w:after="120"/>
        <w:jc w:val="both"/>
        <w:rPr>
          <w:sz w:val="22"/>
          <w:szCs w:val="22"/>
          <w:lang w:val="en-US"/>
        </w:rPr>
      </w:pPr>
    </w:p>
    <w:p w14:paraId="19208C91" w14:textId="77777777" w:rsidR="00450CCC" w:rsidRPr="007B3BA0" w:rsidRDefault="00450CCC" w:rsidP="00450CCC">
      <w:pPr>
        <w:pStyle w:val="1"/>
        <w:spacing w:after="120"/>
        <w:jc w:val="both"/>
        <w:rPr>
          <w:b/>
          <w:lang w:val="en-US"/>
        </w:rPr>
      </w:pPr>
      <w:r w:rsidRPr="007B3BA0">
        <w:rPr>
          <w:b/>
          <w:lang w:val="en-US"/>
        </w:rPr>
        <w:t>References</w:t>
      </w:r>
    </w:p>
    <w:p w14:paraId="6F8C416C" w14:textId="77777777" w:rsidR="00450CCC" w:rsidRDefault="00450CCC" w:rsidP="00450CCC">
      <w:pPr>
        <w:widowControl w:val="0"/>
        <w:numPr>
          <w:ilvl w:val="0"/>
          <w:numId w:val="4"/>
        </w:numPr>
        <w:spacing w:after="120"/>
        <w:jc w:val="both"/>
        <w:rPr>
          <w:sz w:val="22"/>
          <w:szCs w:val="22"/>
          <w:lang w:val="en-US"/>
        </w:rPr>
      </w:pPr>
      <w:r>
        <w:rPr>
          <w:sz w:val="22"/>
          <w:szCs w:val="22"/>
          <w:lang w:val="en-US"/>
        </w:rPr>
        <w:t>3GPP RAN1#88bis Chairman’s note.</w:t>
      </w:r>
    </w:p>
    <w:p w14:paraId="21E11871" w14:textId="77777777" w:rsidR="00450CCC" w:rsidRDefault="00450CCC" w:rsidP="00450CCC">
      <w:pPr>
        <w:widowControl w:val="0"/>
        <w:numPr>
          <w:ilvl w:val="0"/>
          <w:numId w:val="4"/>
        </w:numPr>
        <w:spacing w:after="120"/>
        <w:jc w:val="both"/>
        <w:rPr>
          <w:sz w:val="22"/>
          <w:szCs w:val="22"/>
          <w:lang w:val="en-US"/>
        </w:rPr>
      </w:pPr>
      <w:r>
        <w:rPr>
          <w:sz w:val="22"/>
          <w:szCs w:val="22"/>
          <w:lang w:val="en-US"/>
        </w:rPr>
        <w:t>3GPP RAN1#89 Chairman’s note.</w:t>
      </w:r>
    </w:p>
    <w:p w14:paraId="10BD644E" w14:textId="0D76D722" w:rsidR="00450CCC" w:rsidRDefault="00450CCC" w:rsidP="00450CCC">
      <w:pPr>
        <w:widowControl w:val="0"/>
        <w:numPr>
          <w:ilvl w:val="0"/>
          <w:numId w:val="4"/>
        </w:numPr>
        <w:spacing w:after="120"/>
        <w:jc w:val="both"/>
        <w:rPr>
          <w:sz w:val="22"/>
          <w:szCs w:val="22"/>
          <w:lang w:val="en-US"/>
        </w:rPr>
      </w:pPr>
      <w:r>
        <w:rPr>
          <w:rFonts w:hint="eastAsia"/>
          <w:sz w:val="22"/>
          <w:szCs w:val="22"/>
          <w:lang w:val="en-US"/>
        </w:rPr>
        <w:t>R1-17</w:t>
      </w:r>
      <w:r>
        <w:rPr>
          <w:sz w:val="22"/>
          <w:szCs w:val="22"/>
          <w:lang w:val="en-US"/>
        </w:rPr>
        <w:t>11101</w:t>
      </w:r>
      <w:r>
        <w:rPr>
          <w:rFonts w:hint="eastAsia"/>
          <w:sz w:val="22"/>
          <w:szCs w:val="22"/>
          <w:lang w:val="en-US"/>
        </w:rPr>
        <w:t xml:space="preserve">, </w:t>
      </w:r>
      <w:r>
        <w:rPr>
          <w:sz w:val="22"/>
          <w:szCs w:val="22"/>
          <w:lang w:val="en-US"/>
        </w:rPr>
        <w:t>‘</w:t>
      </w:r>
      <w:r w:rsidRPr="00450CCC">
        <w:rPr>
          <w:sz w:val="22"/>
          <w:szCs w:val="22"/>
          <w:lang w:val="en-US"/>
        </w:rPr>
        <w:t>Long-PUCCH for UCI of more than 2 bits</w:t>
      </w:r>
      <w:r>
        <w:rPr>
          <w:sz w:val="22"/>
          <w:szCs w:val="22"/>
          <w:lang w:val="en-US"/>
        </w:rPr>
        <w:t>,’ NTT DOCOMO, INC.</w:t>
      </w:r>
    </w:p>
    <w:p w14:paraId="1FAED610" w14:textId="77777777" w:rsidR="00C1321D" w:rsidRPr="00450CCC" w:rsidRDefault="00C1321D" w:rsidP="00386F11">
      <w:pPr>
        <w:widowControl w:val="0"/>
        <w:spacing w:after="120"/>
        <w:jc w:val="both"/>
        <w:rPr>
          <w:sz w:val="22"/>
          <w:szCs w:val="22"/>
          <w:lang w:val="en-US"/>
        </w:rPr>
      </w:pPr>
    </w:p>
    <w:sectPr w:rsidR="00C1321D" w:rsidRPr="00450CCC">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4F64A" w14:textId="77777777" w:rsidR="001B6C89" w:rsidRDefault="001B6C89">
      <w:r>
        <w:separator/>
      </w:r>
    </w:p>
  </w:endnote>
  <w:endnote w:type="continuationSeparator" w:id="0">
    <w:p w14:paraId="11A8975E" w14:textId="77777777" w:rsidR="001B6C89" w:rsidRDefault="001B6C89">
      <w:r>
        <w:continuationSeparator/>
      </w:r>
    </w:p>
  </w:endnote>
  <w:endnote w:type="continuationNotice" w:id="1">
    <w:p w14:paraId="6E77DE4D" w14:textId="77777777" w:rsidR="001B6C89" w:rsidRDefault="001B6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4C2F9CD"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A0D46">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A0D46">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BEC5D" w14:textId="77777777" w:rsidR="001B6C89" w:rsidRDefault="001B6C89">
      <w:r>
        <w:separator/>
      </w:r>
    </w:p>
  </w:footnote>
  <w:footnote w:type="continuationSeparator" w:id="0">
    <w:p w14:paraId="7BD84045" w14:textId="77777777" w:rsidR="001B6C89" w:rsidRDefault="001B6C89">
      <w:r>
        <w:continuationSeparator/>
      </w:r>
    </w:p>
  </w:footnote>
  <w:footnote w:type="continuationNotice" w:id="1">
    <w:p w14:paraId="0EFE92F3" w14:textId="77777777" w:rsidR="001B6C89" w:rsidRDefault="001B6C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A1E61"/>
    <w:multiLevelType w:val="hybridMultilevel"/>
    <w:tmpl w:val="CB40CC62"/>
    <w:lvl w:ilvl="0" w:tplc="2FF05A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AC0B17"/>
    <w:multiLevelType w:val="hybridMultilevel"/>
    <w:tmpl w:val="39165E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800BC4"/>
    <w:multiLevelType w:val="hybridMultilevel"/>
    <w:tmpl w:val="91CCE684"/>
    <w:lvl w:ilvl="0" w:tplc="5AA2643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73E7624"/>
    <w:multiLevelType w:val="hybridMultilevel"/>
    <w:tmpl w:val="238AAA24"/>
    <w:lvl w:ilvl="0" w:tplc="9FE6A382">
      <w:start w:val="1"/>
      <w:numFmt w:val="bullet"/>
      <w:lvlText w:val="•"/>
      <w:lvlJc w:val="left"/>
      <w:pPr>
        <w:tabs>
          <w:tab w:val="num" w:pos="720"/>
        </w:tabs>
        <w:ind w:left="720" w:hanging="360"/>
      </w:pPr>
      <w:rPr>
        <w:rFonts w:ascii="SimSun" w:hAnsi="SimSun" w:hint="default"/>
      </w:rPr>
    </w:lvl>
    <w:lvl w:ilvl="1" w:tplc="2910D95E" w:tentative="1">
      <w:start w:val="1"/>
      <w:numFmt w:val="bullet"/>
      <w:lvlText w:val="•"/>
      <w:lvlJc w:val="left"/>
      <w:pPr>
        <w:tabs>
          <w:tab w:val="num" w:pos="1440"/>
        </w:tabs>
        <w:ind w:left="1440" w:hanging="360"/>
      </w:pPr>
      <w:rPr>
        <w:rFonts w:ascii="SimSun" w:hAnsi="SimSun" w:hint="default"/>
      </w:rPr>
    </w:lvl>
    <w:lvl w:ilvl="2" w:tplc="7988E554">
      <w:start w:val="1"/>
      <w:numFmt w:val="bullet"/>
      <w:lvlText w:val="•"/>
      <w:lvlJc w:val="left"/>
      <w:pPr>
        <w:tabs>
          <w:tab w:val="num" w:pos="2160"/>
        </w:tabs>
        <w:ind w:left="2160" w:hanging="360"/>
      </w:pPr>
      <w:rPr>
        <w:rFonts w:ascii="SimSun" w:hAnsi="SimSun" w:hint="default"/>
      </w:rPr>
    </w:lvl>
    <w:lvl w:ilvl="3" w:tplc="834EB818" w:tentative="1">
      <w:start w:val="1"/>
      <w:numFmt w:val="bullet"/>
      <w:lvlText w:val="•"/>
      <w:lvlJc w:val="left"/>
      <w:pPr>
        <w:tabs>
          <w:tab w:val="num" w:pos="2880"/>
        </w:tabs>
        <w:ind w:left="2880" w:hanging="360"/>
      </w:pPr>
      <w:rPr>
        <w:rFonts w:ascii="SimSun" w:hAnsi="SimSun" w:hint="default"/>
      </w:rPr>
    </w:lvl>
    <w:lvl w:ilvl="4" w:tplc="283E2980" w:tentative="1">
      <w:start w:val="1"/>
      <w:numFmt w:val="bullet"/>
      <w:lvlText w:val="•"/>
      <w:lvlJc w:val="left"/>
      <w:pPr>
        <w:tabs>
          <w:tab w:val="num" w:pos="3600"/>
        </w:tabs>
        <w:ind w:left="3600" w:hanging="360"/>
      </w:pPr>
      <w:rPr>
        <w:rFonts w:ascii="SimSun" w:hAnsi="SimSun" w:hint="default"/>
      </w:rPr>
    </w:lvl>
    <w:lvl w:ilvl="5" w:tplc="A29480D6" w:tentative="1">
      <w:start w:val="1"/>
      <w:numFmt w:val="bullet"/>
      <w:lvlText w:val="•"/>
      <w:lvlJc w:val="left"/>
      <w:pPr>
        <w:tabs>
          <w:tab w:val="num" w:pos="4320"/>
        </w:tabs>
        <w:ind w:left="4320" w:hanging="360"/>
      </w:pPr>
      <w:rPr>
        <w:rFonts w:ascii="SimSun" w:hAnsi="SimSun" w:hint="default"/>
      </w:rPr>
    </w:lvl>
    <w:lvl w:ilvl="6" w:tplc="F774B7BC" w:tentative="1">
      <w:start w:val="1"/>
      <w:numFmt w:val="bullet"/>
      <w:lvlText w:val="•"/>
      <w:lvlJc w:val="left"/>
      <w:pPr>
        <w:tabs>
          <w:tab w:val="num" w:pos="5040"/>
        </w:tabs>
        <w:ind w:left="5040" w:hanging="360"/>
      </w:pPr>
      <w:rPr>
        <w:rFonts w:ascii="SimSun" w:hAnsi="SimSun" w:hint="default"/>
      </w:rPr>
    </w:lvl>
    <w:lvl w:ilvl="7" w:tplc="17D6CEA0" w:tentative="1">
      <w:start w:val="1"/>
      <w:numFmt w:val="bullet"/>
      <w:lvlText w:val="•"/>
      <w:lvlJc w:val="left"/>
      <w:pPr>
        <w:tabs>
          <w:tab w:val="num" w:pos="5760"/>
        </w:tabs>
        <w:ind w:left="5760" w:hanging="360"/>
      </w:pPr>
      <w:rPr>
        <w:rFonts w:ascii="SimSun" w:hAnsi="SimSun" w:hint="default"/>
      </w:rPr>
    </w:lvl>
    <w:lvl w:ilvl="8" w:tplc="742881D6"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37C126C7"/>
    <w:multiLevelType w:val="hybridMultilevel"/>
    <w:tmpl w:val="C82CB53E"/>
    <w:lvl w:ilvl="0" w:tplc="BF14EA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B346C46"/>
    <w:multiLevelType w:val="hybridMultilevel"/>
    <w:tmpl w:val="06EA889E"/>
    <w:lvl w:ilvl="0" w:tplc="79E23042">
      <w:start w:val="1"/>
      <w:numFmt w:val="bullet"/>
      <w:lvlText w:val="•"/>
      <w:lvlJc w:val="left"/>
      <w:pPr>
        <w:tabs>
          <w:tab w:val="num" w:pos="720"/>
        </w:tabs>
        <w:ind w:left="720" w:hanging="360"/>
      </w:pPr>
      <w:rPr>
        <w:rFonts w:ascii="SimSun" w:hAnsi="SimSun" w:hint="default"/>
      </w:rPr>
    </w:lvl>
    <w:lvl w:ilvl="1" w:tplc="CD34E1B8">
      <w:numFmt w:val="bullet"/>
      <w:lvlText w:val="–"/>
      <w:lvlJc w:val="left"/>
      <w:pPr>
        <w:tabs>
          <w:tab w:val="num" w:pos="1440"/>
        </w:tabs>
        <w:ind w:left="1440" w:hanging="360"/>
      </w:pPr>
      <w:rPr>
        <w:rFonts w:ascii="SimSun" w:hAnsi="SimSun" w:hint="default"/>
      </w:rPr>
    </w:lvl>
    <w:lvl w:ilvl="2" w:tplc="04BAD428">
      <w:numFmt w:val="bullet"/>
      <w:lvlText w:val="•"/>
      <w:lvlJc w:val="left"/>
      <w:pPr>
        <w:tabs>
          <w:tab w:val="num" w:pos="2160"/>
        </w:tabs>
        <w:ind w:left="2160" w:hanging="360"/>
      </w:pPr>
      <w:rPr>
        <w:rFonts w:ascii="SimSun" w:hAnsi="SimSun" w:hint="default"/>
      </w:rPr>
    </w:lvl>
    <w:lvl w:ilvl="3" w:tplc="A0FA49AC" w:tentative="1">
      <w:start w:val="1"/>
      <w:numFmt w:val="bullet"/>
      <w:lvlText w:val="•"/>
      <w:lvlJc w:val="left"/>
      <w:pPr>
        <w:tabs>
          <w:tab w:val="num" w:pos="2880"/>
        </w:tabs>
        <w:ind w:left="2880" w:hanging="360"/>
      </w:pPr>
      <w:rPr>
        <w:rFonts w:ascii="SimSun" w:hAnsi="SimSun" w:hint="default"/>
      </w:rPr>
    </w:lvl>
    <w:lvl w:ilvl="4" w:tplc="D81C47B4" w:tentative="1">
      <w:start w:val="1"/>
      <w:numFmt w:val="bullet"/>
      <w:lvlText w:val="•"/>
      <w:lvlJc w:val="left"/>
      <w:pPr>
        <w:tabs>
          <w:tab w:val="num" w:pos="3600"/>
        </w:tabs>
        <w:ind w:left="3600" w:hanging="360"/>
      </w:pPr>
      <w:rPr>
        <w:rFonts w:ascii="SimSun" w:hAnsi="SimSun" w:hint="default"/>
      </w:rPr>
    </w:lvl>
    <w:lvl w:ilvl="5" w:tplc="18420166" w:tentative="1">
      <w:start w:val="1"/>
      <w:numFmt w:val="bullet"/>
      <w:lvlText w:val="•"/>
      <w:lvlJc w:val="left"/>
      <w:pPr>
        <w:tabs>
          <w:tab w:val="num" w:pos="4320"/>
        </w:tabs>
        <w:ind w:left="4320" w:hanging="360"/>
      </w:pPr>
      <w:rPr>
        <w:rFonts w:ascii="SimSun" w:hAnsi="SimSun" w:hint="default"/>
      </w:rPr>
    </w:lvl>
    <w:lvl w:ilvl="6" w:tplc="02FC0130" w:tentative="1">
      <w:start w:val="1"/>
      <w:numFmt w:val="bullet"/>
      <w:lvlText w:val="•"/>
      <w:lvlJc w:val="left"/>
      <w:pPr>
        <w:tabs>
          <w:tab w:val="num" w:pos="5040"/>
        </w:tabs>
        <w:ind w:left="5040" w:hanging="360"/>
      </w:pPr>
      <w:rPr>
        <w:rFonts w:ascii="SimSun" w:hAnsi="SimSun" w:hint="default"/>
      </w:rPr>
    </w:lvl>
    <w:lvl w:ilvl="7" w:tplc="E4E4BF20" w:tentative="1">
      <w:start w:val="1"/>
      <w:numFmt w:val="bullet"/>
      <w:lvlText w:val="•"/>
      <w:lvlJc w:val="left"/>
      <w:pPr>
        <w:tabs>
          <w:tab w:val="num" w:pos="5760"/>
        </w:tabs>
        <w:ind w:left="5760" w:hanging="360"/>
      </w:pPr>
      <w:rPr>
        <w:rFonts w:ascii="SimSun" w:hAnsi="SimSun" w:hint="default"/>
      </w:rPr>
    </w:lvl>
    <w:lvl w:ilvl="8" w:tplc="A83EC914" w:tentative="1">
      <w:start w:val="1"/>
      <w:numFmt w:val="bullet"/>
      <w:lvlText w:val="•"/>
      <w:lvlJc w:val="left"/>
      <w:pPr>
        <w:tabs>
          <w:tab w:val="num" w:pos="6480"/>
        </w:tabs>
        <w:ind w:left="6480" w:hanging="360"/>
      </w:pPr>
      <w:rPr>
        <w:rFonts w:ascii="SimSun" w:hAnsi="SimSun" w:hint="default"/>
      </w:rPr>
    </w:lvl>
  </w:abstractNum>
  <w:abstractNum w:abstractNumId="2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D8E07E4"/>
    <w:multiLevelType w:val="hybridMultilevel"/>
    <w:tmpl w:val="AA40071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E349B1"/>
    <w:multiLevelType w:val="hybridMultilevel"/>
    <w:tmpl w:val="E35E2506"/>
    <w:lvl w:ilvl="0" w:tplc="5CA6D9E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08104E7"/>
    <w:multiLevelType w:val="hybridMultilevel"/>
    <w:tmpl w:val="F604B2FE"/>
    <w:lvl w:ilvl="0" w:tplc="8294E534">
      <w:start w:val="1"/>
      <w:numFmt w:val="bullet"/>
      <w:lvlText w:val="•"/>
      <w:lvlJc w:val="left"/>
      <w:pPr>
        <w:tabs>
          <w:tab w:val="num" w:pos="720"/>
        </w:tabs>
        <w:ind w:left="720" w:hanging="360"/>
      </w:pPr>
      <w:rPr>
        <w:rFonts w:ascii="SimSun" w:hAnsi="SimSun" w:hint="default"/>
      </w:rPr>
    </w:lvl>
    <w:lvl w:ilvl="1" w:tplc="B44C66AE">
      <w:numFmt w:val="bullet"/>
      <w:lvlText w:val="–"/>
      <w:lvlJc w:val="left"/>
      <w:pPr>
        <w:tabs>
          <w:tab w:val="num" w:pos="1440"/>
        </w:tabs>
        <w:ind w:left="1440" w:hanging="360"/>
      </w:pPr>
      <w:rPr>
        <w:rFonts w:ascii="SimSun" w:hAnsi="SimSun" w:hint="default"/>
      </w:rPr>
    </w:lvl>
    <w:lvl w:ilvl="2" w:tplc="50925336">
      <w:numFmt w:val="bullet"/>
      <w:lvlText w:val="-"/>
      <w:lvlJc w:val="left"/>
      <w:pPr>
        <w:ind w:left="2160" w:hanging="360"/>
      </w:pPr>
      <w:rPr>
        <w:rFonts w:ascii="Times New Roman" w:eastAsia="ＭＳ 明朝" w:hAnsi="Times New Roman" w:cs="Times New Roman" w:hint="default"/>
      </w:rPr>
    </w:lvl>
    <w:lvl w:ilvl="3" w:tplc="E0781E9A" w:tentative="1">
      <w:start w:val="1"/>
      <w:numFmt w:val="bullet"/>
      <w:lvlText w:val="•"/>
      <w:lvlJc w:val="left"/>
      <w:pPr>
        <w:tabs>
          <w:tab w:val="num" w:pos="2880"/>
        </w:tabs>
        <w:ind w:left="2880" w:hanging="360"/>
      </w:pPr>
      <w:rPr>
        <w:rFonts w:ascii="SimSun" w:hAnsi="SimSun" w:hint="default"/>
      </w:rPr>
    </w:lvl>
    <w:lvl w:ilvl="4" w:tplc="77E04B08" w:tentative="1">
      <w:start w:val="1"/>
      <w:numFmt w:val="bullet"/>
      <w:lvlText w:val="•"/>
      <w:lvlJc w:val="left"/>
      <w:pPr>
        <w:tabs>
          <w:tab w:val="num" w:pos="3600"/>
        </w:tabs>
        <w:ind w:left="3600" w:hanging="360"/>
      </w:pPr>
      <w:rPr>
        <w:rFonts w:ascii="SimSun" w:hAnsi="SimSun" w:hint="default"/>
      </w:rPr>
    </w:lvl>
    <w:lvl w:ilvl="5" w:tplc="DC263386" w:tentative="1">
      <w:start w:val="1"/>
      <w:numFmt w:val="bullet"/>
      <w:lvlText w:val="•"/>
      <w:lvlJc w:val="left"/>
      <w:pPr>
        <w:tabs>
          <w:tab w:val="num" w:pos="4320"/>
        </w:tabs>
        <w:ind w:left="4320" w:hanging="360"/>
      </w:pPr>
      <w:rPr>
        <w:rFonts w:ascii="SimSun" w:hAnsi="SimSun" w:hint="default"/>
      </w:rPr>
    </w:lvl>
    <w:lvl w:ilvl="6" w:tplc="F1EED1E6" w:tentative="1">
      <w:start w:val="1"/>
      <w:numFmt w:val="bullet"/>
      <w:lvlText w:val="•"/>
      <w:lvlJc w:val="left"/>
      <w:pPr>
        <w:tabs>
          <w:tab w:val="num" w:pos="5040"/>
        </w:tabs>
        <w:ind w:left="5040" w:hanging="360"/>
      </w:pPr>
      <w:rPr>
        <w:rFonts w:ascii="SimSun" w:hAnsi="SimSun" w:hint="default"/>
      </w:rPr>
    </w:lvl>
    <w:lvl w:ilvl="7" w:tplc="DE8A10C0" w:tentative="1">
      <w:start w:val="1"/>
      <w:numFmt w:val="bullet"/>
      <w:lvlText w:val="•"/>
      <w:lvlJc w:val="left"/>
      <w:pPr>
        <w:tabs>
          <w:tab w:val="num" w:pos="5760"/>
        </w:tabs>
        <w:ind w:left="5760" w:hanging="360"/>
      </w:pPr>
      <w:rPr>
        <w:rFonts w:ascii="SimSun" w:hAnsi="SimSun" w:hint="default"/>
      </w:rPr>
    </w:lvl>
    <w:lvl w:ilvl="8" w:tplc="11EE5854" w:tentative="1">
      <w:start w:val="1"/>
      <w:numFmt w:val="bullet"/>
      <w:lvlText w:val="•"/>
      <w:lvlJc w:val="left"/>
      <w:pPr>
        <w:tabs>
          <w:tab w:val="num" w:pos="6480"/>
        </w:tabs>
        <w:ind w:left="6480" w:hanging="360"/>
      </w:pPr>
      <w:rPr>
        <w:rFonts w:ascii="SimSun" w:hAnsi="SimSun" w:hint="default"/>
      </w:rPr>
    </w:lvl>
  </w:abstractNum>
  <w:abstractNum w:abstractNumId="40"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64683FCA"/>
    <w:multiLevelType w:val="hybridMultilevel"/>
    <w:tmpl w:val="4D6EF21A"/>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65E0AFBE">
      <w:numFmt w:val="bullet"/>
      <w:lvlText w:val="-"/>
      <w:lvlJc w:val="left"/>
      <w:pPr>
        <w:ind w:left="3600" w:hanging="360"/>
      </w:pPr>
      <w:rPr>
        <w:rFonts w:ascii="Times New Roman" w:eastAsia="ＭＳ 明朝" w:hAnsi="Times New Roman" w:cs="Times New Roman"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4704706"/>
    <w:multiLevelType w:val="hybridMultilevel"/>
    <w:tmpl w:val="F654A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3"/>
  </w:num>
  <w:num w:numId="3">
    <w:abstractNumId w:val="22"/>
  </w:num>
  <w:num w:numId="4">
    <w:abstractNumId w:val="14"/>
  </w:num>
  <w:num w:numId="5">
    <w:abstractNumId w:val="49"/>
  </w:num>
  <w:num w:numId="6">
    <w:abstractNumId w:val="38"/>
  </w:num>
  <w:num w:numId="7">
    <w:abstractNumId w:val="45"/>
  </w:num>
  <w:num w:numId="8">
    <w:abstractNumId w:val="46"/>
  </w:num>
  <w:num w:numId="9">
    <w:abstractNumId w:val="32"/>
  </w:num>
  <w:num w:numId="10">
    <w:abstractNumId w:val="40"/>
  </w:num>
  <w:num w:numId="11">
    <w:abstractNumId w:val="12"/>
  </w:num>
  <w:num w:numId="12">
    <w:abstractNumId w:val="37"/>
  </w:num>
  <w:num w:numId="13">
    <w:abstractNumId w:val="8"/>
  </w:num>
  <w:num w:numId="14">
    <w:abstractNumId w:val="2"/>
  </w:num>
  <w:num w:numId="15">
    <w:abstractNumId w:val="13"/>
  </w:num>
  <w:num w:numId="16">
    <w:abstractNumId w:val="48"/>
  </w:num>
  <w:num w:numId="17">
    <w:abstractNumId w:val="5"/>
  </w:num>
  <w:num w:numId="18">
    <w:abstractNumId w:val="1"/>
  </w:num>
  <w:num w:numId="19">
    <w:abstractNumId w:val="41"/>
  </w:num>
  <w:num w:numId="20">
    <w:abstractNumId w:val="11"/>
  </w:num>
  <w:num w:numId="21">
    <w:abstractNumId w:val="30"/>
  </w:num>
  <w:num w:numId="22">
    <w:abstractNumId w:val="15"/>
  </w:num>
  <w:num w:numId="23">
    <w:abstractNumId w:val="18"/>
  </w:num>
  <w:num w:numId="24">
    <w:abstractNumId w:val="28"/>
  </w:num>
  <w:num w:numId="25">
    <w:abstractNumId w:val="10"/>
  </w:num>
  <w:num w:numId="26">
    <w:abstractNumId w:val="29"/>
  </w:num>
  <w:num w:numId="27">
    <w:abstractNumId w:val="20"/>
  </w:num>
  <w:num w:numId="28">
    <w:abstractNumId w:val="33"/>
  </w:num>
  <w:num w:numId="29">
    <w:abstractNumId w:val="35"/>
  </w:num>
  <w:num w:numId="30">
    <w:abstractNumId w:val="7"/>
  </w:num>
  <w:num w:numId="31">
    <w:abstractNumId w:val="6"/>
  </w:num>
  <w:num w:numId="32">
    <w:abstractNumId w:val="21"/>
  </w:num>
  <w:num w:numId="33">
    <w:abstractNumId w:val="3"/>
  </w:num>
  <w:num w:numId="34">
    <w:abstractNumId w:val="44"/>
  </w:num>
  <w:num w:numId="35">
    <w:abstractNumId w:val="24"/>
  </w:num>
  <w:num w:numId="36">
    <w:abstractNumId w:val="31"/>
  </w:num>
  <w:num w:numId="37">
    <w:abstractNumId w:val="47"/>
  </w:num>
  <w:num w:numId="38">
    <w:abstractNumId w:val="25"/>
  </w:num>
  <w:num w:numId="39">
    <w:abstractNumId w:val="27"/>
  </w:num>
  <w:num w:numId="40">
    <w:abstractNumId w:val="39"/>
  </w:num>
  <w:num w:numId="41">
    <w:abstractNumId w:val="23"/>
  </w:num>
  <w:num w:numId="42">
    <w:abstractNumId w:val="34"/>
  </w:num>
  <w:num w:numId="43">
    <w:abstractNumId w:val="17"/>
  </w:num>
  <w:num w:numId="44">
    <w:abstractNumId w:val="26"/>
  </w:num>
  <w:num w:numId="45">
    <w:abstractNumId w:val="19"/>
  </w:num>
  <w:num w:numId="46">
    <w:abstractNumId w:val="16"/>
  </w:num>
  <w:num w:numId="47">
    <w:abstractNumId w:val="4"/>
  </w:num>
  <w:num w:numId="48">
    <w:abstractNumId w:val="9"/>
  </w:num>
  <w:num w:numId="49">
    <w:abstractNumId w:val="42"/>
  </w:num>
  <w:num w:numId="50">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584"/>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881"/>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E74"/>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DAF"/>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C89"/>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81B"/>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CCC"/>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95"/>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AA3"/>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979"/>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8E6"/>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F8"/>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EAE"/>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26B"/>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0D46"/>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AD9"/>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8B0"/>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75122-AE8C-431C-BDAD-C348AE9A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1299</Words>
  <Characters>7406</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2017-06-17T03:45:00Z</dcterms:created>
  <dcterms:modified xsi:type="dcterms:W3CDTF">2017-06-17T03:45:00Z</dcterms:modified>
</cp:coreProperties>
</file>