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045C8D1B" w:rsidR="00FE0C9D" w:rsidRPr="00207350" w:rsidRDefault="00DC1FA3" w:rsidP="00FE0C9D">
      <w:pPr>
        <w:pStyle w:val="a7"/>
        <w:rPr>
          <w:rFonts w:asciiTheme="majorHAnsi" w:hAnsiTheme="majorHAnsi" w:cstheme="majorHAnsi"/>
          <w:sz w:val="24"/>
          <w:lang w:val="en-US"/>
        </w:rPr>
      </w:pPr>
      <w:bookmarkStart w:id="0" w:name="OLE_LINK3"/>
      <w:r>
        <w:rPr>
          <w:sz w:val="24"/>
          <w:lang w:val="en-US"/>
        </w:rPr>
        <w:t xml:space="preserve">3GPP TSG RAN WG1 </w:t>
      </w:r>
      <w:r w:rsidR="0079063F" w:rsidRPr="0079063F">
        <w:rPr>
          <w:sz w:val="24"/>
          <w:lang w:val="en-US"/>
        </w:rPr>
        <w:t>NR Ad-Hoc#2</w:t>
      </w:r>
      <w:r w:rsidR="00FE0C9D" w:rsidRPr="006C4B73">
        <w:rPr>
          <w:sz w:val="24"/>
          <w:lang w:val="en-US"/>
        </w:rPr>
        <w:tab/>
      </w:r>
      <w:r w:rsidR="00FE0C9D" w:rsidRPr="006C4B73">
        <w:rPr>
          <w:sz w:val="24"/>
          <w:lang w:val="en-US"/>
        </w:rPr>
        <w:tab/>
      </w:r>
      <w:r w:rsidR="001B46B0">
        <w:rPr>
          <w:rFonts w:hint="eastAsia"/>
          <w:sz w:val="24"/>
          <w:lang w:val="en-US" w:eastAsia="ja-JP"/>
        </w:rPr>
        <w:tab/>
      </w:r>
      <w:r w:rsidR="001B46B0">
        <w:rPr>
          <w:rFonts w:hint="eastAsia"/>
          <w:sz w:val="24"/>
          <w:lang w:val="en-US" w:eastAsia="ja-JP"/>
        </w:rPr>
        <w:tab/>
      </w:r>
      <w:r w:rsidR="001B46B0">
        <w:rPr>
          <w:rFonts w:hint="eastAsia"/>
          <w:sz w:val="24"/>
          <w:lang w:val="en-US" w:eastAsia="ja-JP"/>
        </w:rPr>
        <w:tab/>
      </w:r>
      <w:r w:rsidR="001B46B0">
        <w:rPr>
          <w:rFonts w:hint="eastAsia"/>
          <w:sz w:val="24"/>
          <w:lang w:val="en-US" w:eastAsia="ja-JP"/>
        </w:rPr>
        <w:tab/>
      </w:r>
      <w:r w:rsidR="002970F1" w:rsidRPr="002970F1">
        <w:rPr>
          <w:rFonts w:ascii="SimSun" w:eastAsia="SimSun" w:hAnsi="SimSun" w:hint="eastAsia"/>
          <w:sz w:val="24"/>
          <w:lang w:val="en-US" w:eastAsia="zh-CN"/>
        </w:rPr>
        <w:t xml:space="preserve">   </w:t>
      </w:r>
      <w:r w:rsidR="00915CCB">
        <w:rPr>
          <w:rFonts w:ascii="SimSun" w:eastAsia="SimSun" w:hAnsi="SimSun"/>
          <w:sz w:val="24"/>
          <w:lang w:val="en-US" w:eastAsia="zh-CN"/>
        </w:rPr>
        <w:t xml:space="preserve">  </w:t>
      </w:r>
      <w:r w:rsidR="000C667E" w:rsidRPr="00207350">
        <w:rPr>
          <w:rFonts w:asciiTheme="majorHAnsi" w:eastAsia="SimSun" w:hAnsiTheme="majorHAnsi" w:cstheme="majorHAnsi"/>
          <w:sz w:val="24"/>
          <w:lang w:val="en-US" w:eastAsia="zh-CN"/>
        </w:rPr>
        <w:t>R1-1711092</w:t>
      </w:r>
    </w:p>
    <w:p w14:paraId="52D3F8A1" w14:textId="77777777" w:rsidR="00CF70F2" w:rsidRPr="00CF70F2" w:rsidRDefault="00CF70F2" w:rsidP="00CF70F2">
      <w:pPr>
        <w:tabs>
          <w:tab w:val="center" w:pos="4536"/>
          <w:tab w:val="right" w:pos="9072"/>
        </w:tabs>
        <w:rPr>
          <w:rFonts w:ascii="Arial" w:eastAsia="ＭＳ 明朝" w:hAnsi="Arial" w:cs="Arial"/>
          <w:b/>
          <w:bCs/>
        </w:rPr>
      </w:pPr>
      <w:r w:rsidRPr="00CF70F2">
        <w:rPr>
          <w:rFonts w:ascii="Arial" w:eastAsia="ＭＳ 明朝" w:hAnsi="Arial" w:cs="Arial" w:hint="eastAsia"/>
          <w:b/>
          <w:bCs/>
        </w:rPr>
        <w:t>Qingdao</w:t>
      </w:r>
      <w:r w:rsidRPr="00CF70F2">
        <w:rPr>
          <w:rFonts w:ascii="Arial" w:hAnsi="Arial" w:cs="Arial"/>
          <w:b/>
          <w:bCs/>
        </w:rPr>
        <w:t xml:space="preserve">, </w:t>
      </w:r>
      <w:r w:rsidRPr="00CF70F2">
        <w:rPr>
          <w:rFonts w:ascii="Arial" w:eastAsia="ＭＳ 明朝" w:hAnsi="Arial" w:cs="Arial" w:hint="eastAsia"/>
          <w:b/>
          <w:bCs/>
        </w:rPr>
        <w:t>P.R. China</w:t>
      </w:r>
      <w:r w:rsidRPr="00CF70F2">
        <w:rPr>
          <w:rFonts w:ascii="Arial" w:hAnsi="Arial" w:cs="Arial"/>
          <w:b/>
          <w:bCs/>
        </w:rPr>
        <w:t xml:space="preserve"> </w:t>
      </w:r>
      <w:r w:rsidRPr="00CF70F2">
        <w:rPr>
          <w:rFonts w:ascii="Arial" w:eastAsia="ＭＳ 明朝" w:hAnsi="Arial" w:cs="Arial" w:hint="eastAsia"/>
          <w:b/>
          <w:bCs/>
        </w:rPr>
        <w:t xml:space="preserve">27th </w:t>
      </w:r>
      <w:r w:rsidRPr="00CF70F2">
        <w:rPr>
          <w:rFonts w:ascii="Arial" w:hAnsi="Arial" w:cs="Arial"/>
          <w:b/>
          <w:bCs/>
        </w:rPr>
        <w:t xml:space="preserve">– </w:t>
      </w:r>
      <w:r w:rsidRPr="00CF70F2">
        <w:rPr>
          <w:rFonts w:ascii="Arial" w:eastAsia="ＭＳ 明朝" w:hAnsi="Arial" w:cs="Arial" w:hint="eastAsia"/>
          <w:b/>
          <w:bCs/>
        </w:rPr>
        <w:t>30th</w:t>
      </w:r>
      <w:r w:rsidRPr="00CF70F2">
        <w:rPr>
          <w:rFonts w:ascii="Arial" w:hAnsi="Arial" w:cs="Arial"/>
          <w:b/>
          <w:bCs/>
        </w:rPr>
        <w:t xml:space="preserve"> </w:t>
      </w:r>
      <w:r w:rsidRPr="00CF70F2">
        <w:rPr>
          <w:rFonts w:ascii="Arial" w:eastAsia="ＭＳ 明朝" w:hAnsi="Arial" w:cs="Arial" w:hint="eastAsia"/>
          <w:b/>
          <w:bCs/>
        </w:rPr>
        <w:t>June</w:t>
      </w:r>
      <w:r w:rsidRPr="00CF70F2">
        <w:rPr>
          <w:rFonts w:ascii="Arial" w:hAnsi="Arial" w:cs="Arial"/>
          <w:b/>
          <w:bCs/>
        </w:rPr>
        <w:t xml:space="preserve"> 201</w:t>
      </w:r>
      <w:r w:rsidRPr="00CF70F2">
        <w:rPr>
          <w:rFonts w:ascii="Arial" w:eastAsia="ＭＳ 明朝" w:hAnsi="Arial" w:cs="Arial" w:hint="eastAsia"/>
          <w:b/>
          <w:bCs/>
        </w:rPr>
        <w:t>7</w:t>
      </w:r>
    </w:p>
    <w:p w14:paraId="1BC96031" w14:textId="5AF4E13D" w:rsidR="00070E81" w:rsidRDefault="00070E81" w:rsidP="00C278E4">
      <w:pPr>
        <w:pStyle w:val="a7"/>
        <w:rPr>
          <w:sz w:val="24"/>
          <w:lang w:val="en-US"/>
        </w:rPr>
      </w:pPr>
    </w:p>
    <w:p w14:paraId="07CD89FA" w14:textId="02734922"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9AD81A2" w:rsidR="00FE0C9D" w:rsidRPr="00070E81" w:rsidRDefault="00FE0C9D" w:rsidP="00FE0C9D">
      <w:pPr>
        <w:pStyle w:val="a7"/>
        <w:ind w:left="1800" w:hanging="1800"/>
        <w:rPr>
          <w:rFonts w:eastAsia="SimSun"/>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F82089" w:rsidRPr="00F82089">
        <w:rPr>
          <w:sz w:val="24"/>
          <w:lang w:val="en-US"/>
        </w:rPr>
        <w:t xml:space="preserve">Views on </w:t>
      </w:r>
      <w:r w:rsidR="000162A6">
        <w:rPr>
          <w:sz w:val="24"/>
          <w:lang w:val="en-US"/>
        </w:rPr>
        <w:t>multi-beam based NR-PDCCH</w:t>
      </w:r>
    </w:p>
    <w:bookmarkEnd w:id="1"/>
    <w:bookmarkEnd w:id="2"/>
    <w:bookmarkEnd w:id="3"/>
    <w:bookmarkEnd w:id="4"/>
    <w:p w14:paraId="02FF14B3" w14:textId="008ED9F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CF70F2">
        <w:rPr>
          <w:sz w:val="24"/>
          <w:lang w:val="en-US" w:eastAsia="ja-JP"/>
        </w:rPr>
        <w:t>5</w:t>
      </w:r>
      <w:r w:rsidR="00070E81">
        <w:rPr>
          <w:sz w:val="24"/>
          <w:lang w:val="en-US" w:eastAsia="ja-JP"/>
        </w:rPr>
        <w:t>.1.3.1.</w:t>
      </w:r>
      <w:r w:rsidR="006914B8">
        <w:rPr>
          <w:sz w:val="24"/>
          <w:lang w:val="en-US" w:eastAsia="ja-JP"/>
        </w:rPr>
        <w:t>2.3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5E91F57"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4B2B1A45" w14:textId="6E8D9BEB" w:rsidR="00DD176D" w:rsidRPr="00DD176D" w:rsidRDefault="00E80CF0" w:rsidP="00207350">
      <w:pPr>
        <w:jc w:val="both"/>
        <w:rPr>
          <w:sz w:val="22"/>
          <w:lang w:eastAsia="zh-CN"/>
        </w:rPr>
      </w:pPr>
      <w:r>
        <w:rPr>
          <w:sz w:val="22"/>
          <w:lang w:val="en-US" w:eastAsia="zh-CN"/>
        </w:rPr>
        <w:t>At</w:t>
      </w:r>
      <w:r w:rsidRPr="00DD176D">
        <w:rPr>
          <w:rFonts w:hint="eastAsia"/>
          <w:sz w:val="22"/>
          <w:lang w:eastAsia="zh-CN"/>
        </w:rPr>
        <w:t xml:space="preserve"> </w:t>
      </w:r>
      <w:r w:rsidR="00DD176D" w:rsidRPr="00DD176D">
        <w:rPr>
          <w:rFonts w:hint="eastAsia"/>
          <w:sz w:val="22"/>
          <w:lang w:eastAsia="zh-CN"/>
        </w:rPr>
        <w:t>the RAN1#NR AH meeting</w:t>
      </w:r>
      <w:r w:rsidR="00FD4A98">
        <w:rPr>
          <w:sz w:val="22"/>
          <w:lang w:eastAsia="zh-CN"/>
        </w:rPr>
        <w:t xml:space="preserve">, the support of monitoring NR-PDCCH on multiple beam pair links </w:t>
      </w:r>
      <w:r w:rsidR="00DD176D" w:rsidRPr="00DD176D">
        <w:rPr>
          <w:sz w:val="22"/>
          <w:lang w:eastAsia="zh-CN"/>
        </w:rPr>
        <w:t>was agreed for robust transmission against link blockage</w:t>
      </w:r>
      <w:r w:rsidR="00ED7051">
        <w:rPr>
          <w:sz w:val="22"/>
          <w:lang w:eastAsia="zh-CN"/>
        </w:rPr>
        <w:t xml:space="preserve"> [1]</w:t>
      </w:r>
      <w:r w:rsidR="00DD176D" w:rsidRPr="00DD176D">
        <w:rPr>
          <w:sz w:val="22"/>
          <w:lang w:eastAsia="zh-CN"/>
        </w:rPr>
        <w:t xml:space="preserve">. </w:t>
      </w:r>
      <w:r w:rsidR="00AA1527">
        <w:rPr>
          <w:sz w:val="22"/>
          <w:lang w:eastAsia="zh-CN"/>
        </w:rPr>
        <w:t xml:space="preserve">In addition, during the last RAN1 meeting, it was further agreed that the </w:t>
      </w:r>
      <w:r w:rsidR="00FD4A98">
        <w:rPr>
          <w:sz w:val="22"/>
          <w:lang w:eastAsia="zh-CN"/>
        </w:rPr>
        <w:t>configuration of QCL for UE-specific NR-PDCCH is by RRC signalling and MAC CE</w:t>
      </w:r>
      <w:r w:rsidR="00ED7051">
        <w:rPr>
          <w:sz w:val="22"/>
          <w:lang w:eastAsia="zh-CN"/>
        </w:rPr>
        <w:t>[2]</w:t>
      </w:r>
      <w:r w:rsidR="00FD4A98">
        <w:rPr>
          <w:sz w:val="22"/>
          <w:lang w:eastAsia="zh-CN"/>
        </w:rPr>
        <w:t xml:space="preserve">. </w:t>
      </w:r>
    </w:p>
    <w:p w14:paraId="222C4001" w14:textId="77777777" w:rsidR="00DD176D" w:rsidRDefault="00DD176D" w:rsidP="00745B53">
      <w:pPr>
        <w:rPr>
          <w:lang w:val="en-US"/>
        </w:rPr>
      </w:pPr>
    </w:p>
    <w:tbl>
      <w:tblPr>
        <w:tblStyle w:val="afa"/>
        <w:tblW w:w="0" w:type="auto"/>
        <w:tblLook w:val="04A0" w:firstRow="1" w:lastRow="0" w:firstColumn="1" w:lastColumn="0" w:noHBand="0" w:noVBand="1"/>
      </w:tblPr>
      <w:tblGrid>
        <w:gridCol w:w="9962"/>
      </w:tblGrid>
      <w:tr w:rsidR="00DD176D" w:rsidRPr="006914B8" w14:paraId="2562CF12" w14:textId="77777777" w:rsidTr="00DD176D">
        <w:tc>
          <w:tcPr>
            <w:tcW w:w="9962" w:type="dxa"/>
          </w:tcPr>
          <w:p w14:paraId="3E158AF8" w14:textId="767361BD" w:rsidR="00AA1527" w:rsidRPr="006914B8" w:rsidRDefault="00AA1527" w:rsidP="00AA1527">
            <w:pPr>
              <w:ind w:left="1440" w:hanging="1440"/>
              <w:rPr>
                <w:rFonts w:eastAsia="ＭＳ 明朝"/>
                <w:b/>
                <w:sz w:val="22"/>
                <w:szCs w:val="22"/>
                <w:u w:val="single"/>
              </w:rPr>
            </w:pPr>
            <w:r w:rsidRPr="006914B8">
              <w:rPr>
                <w:rFonts w:eastAsia="ＭＳ 明朝"/>
                <w:b/>
                <w:sz w:val="22"/>
                <w:szCs w:val="22"/>
                <w:highlight w:val="green"/>
                <w:u w:val="single"/>
              </w:rPr>
              <w:t>Agreements in RAN1 #NR AH</w:t>
            </w:r>
          </w:p>
          <w:p w14:paraId="48D24592" w14:textId="77777777" w:rsidR="00AA1527" w:rsidRPr="006914B8" w:rsidRDefault="00AA1527" w:rsidP="00AA1527">
            <w:pPr>
              <w:autoSpaceDE/>
              <w:autoSpaceDN/>
              <w:adjustRightInd/>
              <w:spacing w:after="0"/>
              <w:rPr>
                <w:rFonts w:eastAsia="ＭＳ 明朝"/>
                <w:i/>
                <w:sz w:val="22"/>
                <w:szCs w:val="22"/>
              </w:rPr>
            </w:pPr>
          </w:p>
          <w:p w14:paraId="5B569614" w14:textId="1D4A5CAE" w:rsidR="00DD176D" w:rsidRPr="006914B8" w:rsidRDefault="00DD176D" w:rsidP="00DD176D">
            <w:pPr>
              <w:numPr>
                <w:ilvl w:val="0"/>
                <w:numId w:val="14"/>
              </w:numPr>
              <w:autoSpaceDE/>
              <w:autoSpaceDN/>
              <w:adjustRightInd/>
              <w:spacing w:after="0"/>
              <w:rPr>
                <w:rFonts w:eastAsia="ＭＳ 明朝"/>
                <w:i/>
                <w:sz w:val="22"/>
                <w:szCs w:val="22"/>
              </w:rPr>
            </w:pPr>
            <w:r w:rsidRPr="006914B8">
              <w:rPr>
                <w:rFonts w:eastAsia="ＭＳ 明朝"/>
                <w:i/>
                <w:sz w:val="22"/>
                <w:szCs w:val="22"/>
              </w:rPr>
              <w:t>NR-PDCCH transmission supports robustness against beam pair link blocking</w:t>
            </w:r>
          </w:p>
          <w:p w14:paraId="23C85BD4" w14:textId="77777777" w:rsidR="00DD176D" w:rsidRPr="006914B8" w:rsidRDefault="00DD176D" w:rsidP="00DD176D">
            <w:pPr>
              <w:numPr>
                <w:ilvl w:val="1"/>
                <w:numId w:val="14"/>
              </w:numPr>
              <w:autoSpaceDE/>
              <w:autoSpaceDN/>
              <w:adjustRightInd/>
              <w:spacing w:after="0"/>
              <w:rPr>
                <w:rFonts w:eastAsia="ＭＳ 明朝"/>
                <w:i/>
                <w:sz w:val="22"/>
                <w:szCs w:val="22"/>
              </w:rPr>
            </w:pPr>
            <w:r w:rsidRPr="006914B8">
              <w:rPr>
                <w:rFonts w:eastAsia="ＭＳ 明朝"/>
                <w:i/>
                <w:sz w:val="22"/>
                <w:szCs w:val="22"/>
              </w:rPr>
              <w:t xml:space="preserve">UE can be configured to monitor </w:t>
            </w:r>
            <w:bookmarkStart w:id="7" w:name="OLE_LINK370"/>
            <w:bookmarkStart w:id="8" w:name="OLE_LINK371"/>
            <w:r w:rsidRPr="006914B8">
              <w:rPr>
                <w:rFonts w:eastAsia="ＭＳ 明朝"/>
                <w:i/>
                <w:sz w:val="22"/>
                <w:szCs w:val="22"/>
              </w:rPr>
              <w:t>NR-PDCCH on M beam pair links simultaneously</w:t>
            </w:r>
            <w:bookmarkEnd w:id="7"/>
            <w:bookmarkEnd w:id="8"/>
            <w:r w:rsidRPr="006914B8">
              <w:rPr>
                <w:rFonts w:eastAsia="ＭＳ 明朝"/>
                <w:i/>
                <w:sz w:val="22"/>
                <w:szCs w:val="22"/>
              </w:rPr>
              <w:t>, where</w:t>
            </w:r>
          </w:p>
          <w:p w14:paraId="58779055" w14:textId="77777777" w:rsidR="00DD176D" w:rsidRPr="006914B8" w:rsidRDefault="00DD176D" w:rsidP="00DD176D">
            <w:pPr>
              <w:numPr>
                <w:ilvl w:val="2"/>
                <w:numId w:val="14"/>
              </w:numPr>
              <w:autoSpaceDE/>
              <w:autoSpaceDN/>
              <w:adjustRightInd/>
              <w:spacing w:after="0"/>
              <w:rPr>
                <w:rFonts w:eastAsia="ＭＳ 明朝"/>
                <w:i/>
                <w:sz w:val="22"/>
                <w:szCs w:val="22"/>
              </w:rPr>
            </w:pPr>
            <w:r w:rsidRPr="006914B8">
              <w:rPr>
                <w:rFonts w:eastAsia="ＭＳ 明朝"/>
                <w:i/>
                <w:sz w:val="22"/>
                <w:szCs w:val="22"/>
              </w:rPr>
              <w:t>M≥1. Maximum value of M may depend at least on UE capability.</w:t>
            </w:r>
          </w:p>
          <w:p w14:paraId="7DE8EF2E" w14:textId="77777777" w:rsidR="00DD176D" w:rsidRPr="006914B8" w:rsidRDefault="00DD176D" w:rsidP="00DD176D">
            <w:pPr>
              <w:numPr>
                <w:ilvl w:val="2"/>
                <w:numId w:val="14"/>
              </w:numPr>
              <w:autoSpaceDE/>
              <w:autoSpaceDN/>
              <w:adjustRightInd/>
              <w:spacing w:after="0"/>
              <w:rPr>
                <w:rFonts w:eastAsia="ＭＳ 明朝"/>
                <w:i/>
                <w:sz w:val="22"/>
                <w:szCs w:val="22"/>
              </w:rPr>
            </w:pPr>
            <w:r w:rsidRPr="006914B8">
              <w:rPr>
                <w:rFonts w:eastAsia="ＭＳ 明朝"/>
                <w:i/>
                <w:sz w:val="22"/>
                <w:szCs w:val="22"/>
              </w:rPr>
              <w:t>FFS: UE may choose at least one beam out of M for NR-PDCCH reception</w:t>
            </w:r>
          </w:p>
          <w:p w14:paraId="6C2CC3E6" w14:textId="77777777" w:rsidR="00DD176D" w:rsidRPr="006914B8" w:rsidRDefault="00DD176D" w:rsidP="00DD176D">
            <w:pPr>
              <w:numPr>
                <w:ilvl w:val="1"/>
                <w:numId w:val="14"/>
              </w:numPr>
              <w:autoSpaceDE/>
              <w:autoSpaceDN/>
              <w:adjustRightInd/>
              <w:spacing w:after="0"/>
              <w:rPr>
                <w:rFonts w:eastAsia="ＭＳ 明朝"/>
                <w:i/>
                <w:sz w:val="22"/>
                <w:szCs w:val="22"/>
              </w:rPr>
            </w:pPr>
            <w:r w:rsidRPr="006914B8">
              <w:rPr>
                <w:rFonts w:eastAsia="ＭＳ 明朝"/>
                <w:i/>
                <w:sz w:val="22"/>
                <w:szCs w:val="22"/>
              </w:rPr>
              <w:t xml:space="preserve">UE can be configured to monitor </w:t>
            </w:r>
            <w:bookmarkStart w:id="9" w:name="OLE_LINK374"/>
            <w:bookmarkStart w:id="10" w:name="OLE_LINK375"/>
            <w:r w:rsidRPr="006914B8">
              <w:rPr>
                <w:rFonts w:eastAsia="ＭＳ 明朝"/>
                <w:i/>
                <w:sz w:val="22"/>
                <w:szCs w:val="22"/>
              </w:rPr>
              <w:t>NR-PDCCH on different beam pair link(s)</w:t>
            </w:r>
            <w:bookmarkEnd w:id="9"/>
            <w:bookmarkEnd w:id="10"/>
            <w:r w:rsidRPr="006914B8">
              <w:rPr>
                <w:rFonts w:eastAsia="ＭＳ 明朝"/>
                <w:i/>
                <w:sz w:val="22"/>
                <w:szCs w:val="22"/>
              </w:rPr>
              <w:t xml:space="preserve"> in different NR-PDCCH OFDM symbols</w:t>
            </w:r>
          </w:p>
          <w:p w14:paraId="0C644911" w14:textId="77777777" w:rsidR="00DD176D" w:rsidRPr="006914B8" w:rsidRDefault="00DD176D" w:rsidP="00DD176D">
            <w:pPr>
              <w:numPr>
                <w:ilvl w:val="2"/>
                <w:numId w:val="14"/>
              </w:numPr>
              <w:autoSpaceDE/>
              <w:autoSpaceDN/>
              <w:adjustRightInd/>
              <w:spacing w:after="0"/>
              <w:rPr>
                <w:rFonts w:eastAsia="ＭＳ 明朝"/>
                <w:i/>
                <w:sz w:val="22"/>
                <w:szCs w:val="22"/>
              </w:rPr>
            </w:pPr>
            <w:r w:rsidRPr="006914B8">
              <w:rPr>
                <w:rFonts w:eastAsia="ＭＳ 明朝"/>
                <w:i/>
                <w:sz w:val="22"/>
                <w:szCs w:val="22"/>
              </w:rPr>
              <w:t xml:space="preserve">FFS: NR-PDCCH on one beam pair link is monitored with shorter duty cycle than other beam pair link(s). </w:t>
            </w:r>
          </w:p>
          <w:p w14:paraId="7E53C40C" w14:textId="77777777" w:rsidR="00DD176D" w:rsidRPr="006914B8" w:rsidRDefault="00DD176D" w:rsidP="00DD176D">
            <w:pPr>
              <w:numPr>
                <w:ilvl w:val="2"/>
                <w:numId w:val="14"/>
              </w:numPr>
              <w:autoSpaceDE/>
              <w:autoSpaceDN/>
              <w:adjustRightInd/>
              <w:spacing w:after="0"/>
              <w:rPr>
                <w:rFonts w:eastAsia="ＭＳ 明朝"/>
                <w:i/>
                <w:sz w:val="22"/>
                <w:szCs w:val="22"/>
              </w:rPr>
            </w:pPr>
            <w:r w:rsidRPr="006914B8">
              <w:rPr>
                <w:rFonts w:eastAsia="ＭＳ 明朝"/>
                <w:i/>
                <w:sz w:val="22"/>
                <w:szCs w:val="22"/>
              </w:rPr>
              <w:t>FFS: time granularity of configuration, e.g. slot level configuration, symbol level configuration</w:t>
            </w:r>
          </w:p>
          <w:p w14:paraId="6E950D5F" w14:textId="77777777" w:rsidR="00DD176D" w:rsidRPr="006914B8" w:rsidRDefault="00DD176D" w:rsidP="00DD176D">
            <w:pPr>
              <w:numPr>
                <w:ilvl w:val="2"/>
                <w:numId w:val="14"/>
              </w:numPr>
              <w:autoSpaceDE/>
              <w:autoSpaceDN/>
              <w:adjustRightInd/>
              <w:spacing w:after="0"/>
              <w:rPr>
                <w:rFonts w:eastAsia="ＭＳ 明朝"/>
                <w:i/>
                <w:sz w:val="22"/>
                <w:szCs w:val="22"/>
              </w:rPr>
            </w:pPr>
            <w:r w:rsidRPr="006914B8">
              <w:rPr>
                <w:rFonts w:eastAsia="ＭＳ 明朝"/>
                <w:i/>
                <w:sz w:val="22"/>
                <w:szCs w:val="22"/>
              </w:rPr>
              <w:t>FFS: Note that this configuration applies to scenario where UE may not have multiple RF chains</w:t>
            </w:r>
          </w:p>
          <w:p w14:paraId="672EF004" w14:textId="77777777" w:rsidR="00DD176D" w:rsidRPr="006914B8" w:rsidRDefault="00DD176D" w:rsidP="00DD176D">
            <w:pPr>
              <w:numPr>
                <w:ilvl w:val="1"/>
                <w:numId w:val="14"/>
              </w:numPr>
              <w:autoSpaceDE/>
              <w:autoSpaceDN/>
              <w:adjustRightInd/>
              <w:spacing w:after="0"/>
              <w:rPr>
                <w:rFonts w:eastAsia="ＭＳ 明朝"/>
                <w:i/>
                <w:sz w:val="22"/>
                <w:szCs w:val="22"/>
              </w:rPr>
            </w:pPr>
            <w:r w:rsidRPr="006914B8">
              <w:rPr>
                <w:rFonts w:eastAsia="ＭＳ 明朝"/>
                <w:i/>
                <w:sz w:val="22"/>
                <w:szCs w:val="22"/>
              </w:rPr>
              <w:t>FFS: The definition of monitoring NR-PDCCH on beam pair link(s).</w:t>
            </w:r>
          </w:p>
          <w:p w14:paraId="0EBAC90F" w14:textId="77777777" w:rsidR="00DD176D" w:rsidRPr="006914B8" w:rsidRDefault="00DD176D" w:rsidP="00DD176D">
            <w:pPr>
              <w:numPr>
                <w:ilvl w:val="1"/>
                <w:numId w:val="14"/>
              </w:numPr>
              <w:autoSpaceDE/>
              <w:autoSpaceDN/>
              <w:adjustRightInd/>
              <w:spacing w:after="0"/>
              <w:rPr>
                <w:rFonts w:eastAsia="ＭＳ 明朝"/>
                <w:i/>
                <w:sz w:val="22"/>
                <w:szCs w:val="22"/>
              </w:rPr>
            </w:pPr>
            <w:bookmarkStart w:id="11" w:name="OLE_LINK341"/>
            <w:bookmarkStart w:id="12" w:name="OLE_LINK340"/>
            <w:r w:rsidRPr="006914B8">
              <w:rPr>
                <w:rFonts w:eastAsia="ＭＳ 明朝"/>
                <w:i/>
                <w:sz w:val="22"/>
                <w:szCs w:val="22"/>
              </w:rPr>
              <w:t xml:space="preserve">Parameters </w:t>
            </w:r>
            <w:bookmarkEnd w:id="11"/>
            <w:bookmarkEnd w:id="12"/>
            <w:r w:rsidRPr="006914B8">
              <w:rPr>
                <w:rFonts w:eastAsia="ＭＳ 明朝"/>
                <w:i/>
                <w:sz w:val="22"/>
                <w:szCs w:val="22"/>
              </w:rPr>
              <w:t>related to UE Rx beam setting for monitoring NR-PDCCH on multiple beam pair links are configured by higher layer signaling or MAC CE and/or considered in the search space design</w:t>
            </w:r>
          </w:p>
          <w:p w14:paraId="2EC004BD" w14:textId="77777777" w:rsidR="00DD176D" w:rsidRPr="006914B8" w:rsidRDefault="00DD176D" w:rsidP="00DD176D">
            <w:pPr>
              <w:numPr>
                <w:ilvl w:val="2"/>
                <w:numId w:val="14"/>
              </w:numPr>
              <w:autoSpaceDE/>
              <w:autoSpaceDN/>
              <w:adjustRightInd/>
              <w:spacing w:after="0"/>
              <w:rPr>
                <w:rFonts w:eastAsia="ＭＳ 明朝"/>
                <w:i/>
                <w:sz w:val="22"/>
                <w:szCs w:val="22"/>
              </w:rPr>
            </w:pPr>
            <w:r w:rsidRPr="006914B8">
              <w:rPr>
                <w:rFonts w:eastAsia="ＭＳ 明朝"/>
                <w:i/>
                <w:sz w:val="22"/>
                <w:szCs w:val="22"/>
              </w:rPr>
              <w:t>FFS: Required parameters</w:t>
            </w:r>
          </w:p>
          <w:p w14:paraId="17829AA8" w14:textId="77777777" w:rsidR="00DD176D" w:rsidRPr="006914B8" w:rsidRDefault="00DD176D" w:rsidP="00DD176D">
            <w:pPr>
              <w:numPr>
                <w:ilvl w:val="2"/>
                <w:numId w:val="14"/>
              </w:numPr>
              <w:autoSpaceDE/>
              <w:autoSpaceDN/>
              <w:adjustRightInd/>
              <w:spacing w:after="0"/>
              <w:rPr>
                <w:rFonts w:eastAsia="ＭＳ 明朝"/>
                <w:i/>
                <w:sz w:val="22"/>
                <w:szCs w:val="22"/>
              </w:rPr>
            </w:pPr>
            <w:r w:rsidRPr="006914B8">
              <w:rPr>
                <w:rFonts w:eastAsia="ＭＳ 明朝"/>
                <w:i/>
                <w:sz w:val="22"/>
                <w:szCs w:val="22"/>
              </w:rPr>
              <w:t>FFS: Need to support both higher layer signaling and MAC CE</w:t>
            </w:r>
          </w:p>
          <w:p w14:paraId="0873EA43" w14:textId="77777777" w:rsidR="00DD176D" w:rsidRPr="006914B8" w:rsidRDefault="00DD176D" w:rsidP="00DD176D">
            <w:pPr>
              <w:numPr>
                <w:ilvl w:val="0"/>
                <w:numId w:val="14"/>
              </w:numPr>
              <w:tabs>
                <w:tab w:val="left" w:pos="2076"/>
              </w:tabs>
              <w:autoSpaceDE/>
              <w:autoSpaceDN/>
              <w:adjustRightInd/>
              <w:spacing w:after="0"/>
              <w:rPr>
                <w:rFonts w:eastAsia="ＭＳ 明朝"/>
                <w:i/>
                <w:sz w:val="22"/>
                <w:szCs w:val="22"/>
              </w:rPr>
            </w:pPr>
            <w:bookmarkStart w:id="13" w:name="OLE_LINK381"/>
            <w:r w:rsidRPr="006914B8">
              <w:rPr>
                <w:rFonts w:eastAsia="ＭＳ 明朝"/>
                <w:i/>
                <w:sz w:val="22"/>
                <w:szCs w:val="22"/>
              </w:rPr>
              <w:t>Support transmission of DL signal for allowing the UE to monitor the beams for identifying new potential beams</w:t>
            </w:r>
            <w:bookmarkEnd w:id="13"/>
          </w:p>
          <w:p w14:paraId="61EECDE6" w14:textId="77777777" w:rsidR="00DD176D" w:rsidRPr="006914B8" w:rsidRDefault="00DD176D" w:rsidP="00DD176D">
            <w:pPr>
              <w:numPr>
                <w:ilvl w:val="1"/>
                <w:numId w:val="14"/>
              </w:numPr>
              <w:tabs>
                <w:tab w:val="left" w:pos="2076"/>
              </w:tabs>
              <w:autoSpaceDE/>
              <w:autoSpaceDN/>
              <w:adjustRightInd/>
              <w:spacing w:after="0"/>
              <w:rPr>
                <w:rFonts w:eastAsia="ＭＳ 明朝"/>
                <w:i/>
                <w:sz w:val="22"/>
                <w:szCs w:val="22"/>
              </w:rPr>
            </w:pPr>
            <w:r w:rsidRPr="006914B8">
              <w:rPr>
                <w:rFonts w:eastAsia="ＭＳ 明朝"/>
                <w:i/>
                <w:sz w:val="22"/>
                <w:szCs w:val="22"/>
              </w:rPr>
              <w:t xml:space="preserve">FFS: </w:t>
            </w:r>
            <w:bookmarkStart w:id="14" w:name="OLE_LINK379"/>
            <w:bookmarkStart w:id="15" w:name="OLE_LINK380"/>
            <w:r w:rsidRPr="006914B8">
              <w:rPr>
                <w:rFonts w:eastAsia="ＭＳ 明朝"/>
                <w:i/>
                <w:sz w:val="22"/>
                <w:szCs w:val="22"/>
              </w:rPr>
              <w:t>Transmission of a beam swept control channel is not precluded</w:t>
            </w:r>
            <w:bookmarkEnd w:id="14"/>
            <w:bookmarkEnd w:id="15"/>
          </w:p>
          <w:p w14:paraId="6F89C3DE" w14:textId="77777777" w:rsidR="00DD176D" w:rsidRPr="006914B8" w:rsidRDefault="00DD176D" w:rsidP="00DD176D">
            <w:pPr>
              <w:numPr>
                <w:ilvl w:val="1"/>
                <w:numId w:val="14"/>
              </w:numPr>
              <w:tabs>
                <w:tab w:val="left" w:pos="2076"/>
              </w:tabs>
              <w:autoSpaceDE/>
              <w:autoSpaceDN/>
              <w:adjustRightInd/>
              <w:spacing w:after="0"/>
              <w:rPr>
                <w:rFonts w:eastAsia="ＭＳ 明朝"/>
                <w:i/>
                <w:sz w:val="22"/>
                <w:szCs w:val="22"/>
              </w:rPr>
            </w:pPr>
            <w:r w:rsidRPr="006914B8">
              <w:rPr>
                <w:rFonts w:eastAsia="ＭＳ 明朝"/>
                <w:i/>
                <w:sz w:val="22"/>
                <w:szCs w:val="22"/>
              </w:rPr>
              <w:t>This mechanism(s) should consider tradeoff between performance and DL signaling overhead</w:t>
            </w:r>
          </w:p>
          <w:p w14:paraId="04F08F71" w14:textId="77777777" w:rsidR="00AA1527" w:rsidRPr="006914B8" w:rsidRDefault="00AA1527" w:rsidP="00AA1527">
            <w:pPr>
              <w:tabs>
                <w:tab w:val="left" w:pos="2076"/>
              </w:tabs>
              <w:autoSpaceDE/>
              <w:autoSpaceDN/>
              <w:adjustRightInd/>
              <w:spacing w:after="0"/>
              <w:rPr>
                <w:rFonts w:eastAsia="ＭＳ 明朝"/>
                <w:i/>
                <w:sz w:val="22"/>
                <w:szCs w:val="22"/>
              </w:rPr>
            </w:pPr>
          </w:p>
          <w:p w14:paraId="3A2C5DDA" w14:textId="4E0D4DFB" w:rsidR="00AA1527" w:rsidRPr="006914B8" w:rsidRDefault="00AA1527" w:rsidP="00AA1527">
            <w:pPr>
              <w:ind w:left="1440" w:hanging="1440"/>
              <w:rPr>
                <w:rFonts w:eastAsia="ＭＳ 明朝"/>
                <w:b/>
                <w:sz w:val="22"/>
                <w:szCs w:val="22"/>
                <w:u w:val="single"/>
              </w:rPr>
            </w:pPr>
            <w:r w:rsidRPr="006914B8">
              <w:rPr>
                <w:rFonts w:eastAsia="ＭＳ 明朝"/>
                <w:b/>
                <w:sz w:val="22"/>
                <w:szCs w:val="22"/>
                <w:highlight w:val="green"/>
                <w:u w:val="single"/>
              </w:rPr>
              <w:t>Agreements in RAN1 #89</w:t>
            </w:r>
          </w:p>
          <w:p w14:paraId="3C482112" w14:textId="77777777" w:rsidR="00AA1527" w:rsidRPr="006914B8" w:rsidRDefault="00AA1527" w:rsidP="00AA1527">
            <w:pPr>
              <w:tabs>
                <w:tab w:val="left" w:pos="2076"/>
              </w:tabs>
              <w:autoSpaceDE/>
              <w:autoSpaceDN/>
              <w:adjustRightInd/>
              <w:spacing w:after="0"/>
              <w:rPr>
                <w:rFonts w:eastAsia="ＭＳ 明朝"/>
                <w:i/>
                <w:sz w:val="22"/>
                <w:szCs w:val="22"/>
              </w:rPr>
            </w:pPr>
          </w:p>
          <w:p w14:paraId="6CACEA50" w14:textId="77777777" w:rsidR="00AA1527" w:rsidRPr="006914B8" w:rsidRDefault="00AA1527" w:rsidP="00AA1527">
            <w:pPr>
              <w:numPr>
                <w:ilvl w:val="0"/>
                <w:numId w:val="15"/>
              </w:numPr>
              <w:tabs>
                <w:tab w:val="left" w:pos="2076"/>
              </w:tabs>
              <w:rPr>
                <w:rFonts w:eastAsia="ＭＳ 明朝"/>
                <w:i/>
                <w:sz w:val="22"/>
                <w:szCs w:val="22"/>
              </w:rPr>
            </w:pPr>
            <w:r w:rsidRPr="006914B8">
              <w:rPr>
                <w:rFonts w:eastAsia="ＭＳ 明朝"/>
                <w:i/>
                <w:sz w:val="22"/>
                <w:szCs w:val="22"/>
              </w:rPr>
              <w:t>Configuration of QCL for UE specific NR-PDCCH is by RRC and MAC-CE signalling</w:t>
            </w:r>
          </w:p>
          <w:p w14:paraId="40A5FA8B" w14:textId="77777777" w:rsidR="00AA1527" w:rsidRPr="006914B8" w:rsidRDefault="00AA1527" w:rsidP="00AA1527">
            <w:pPr>
              <w:numPr>
                <w:ilvl w:val="1"/>
                <w:numId w:val="15"/>
              </w:numPr>
              <w:tabs>
                <w:tab w:val="left" w:pos="2076"/>
              </w:tabs>
              <w:rPr>
                <w:rFonts w:eastAsia="ＭＳ 明朝"/>
                <w:i/>
                <w:sz w:val="22"/>
                <w:szCs w:val="22"/>
              </w:rPr>
            </w:pPr>
            <w:r w:rsidRPr="006914B8">
              <w:rPr>
                <w:rFonts w:eastAsia="ＭＳ 明朝"/>
                <w:i/>
                <w:sz w:val="22"/>
                <w:szCs w:val="22"/>
              </w:rPr>
              <w:t>Note that MAC-CE is not always needed</w:t>
            </w:r>
          </w:p>
          <w:p w14:paraId="3A898D86" w14:textId="77777777" w:rsidR="00AA1527" w:rsidRPr="006914B8" w:rsidRDefault="00AA1527" w:rsidP="00AA1527">
            <w:pPr>
              <w:numPr>
                <w:ilvl w:val="1"/>
                <w:numId w:val="15"/>
              </w:numPr>
              <w:tabs>
                <w:tab w:val="left" w:pos="2076"/>
              </w:tabs>
              <w:rPr>
                <w:rFonts w:eastAsia="ＭＳ 明朝"/>
                <w:i/>
                <w:sz w:val="22"/>
                <w:szCs w:val="22"/>
              </w:rPr>
            </w:pPr>
            <w:r w:rsidRPr="006914B8">
              <w:rPr>
                <w:rFonts w:eastAsia="ＭＳ 明朝"/>
                <w:i/>
                <w:sz w:val="22"/>
                <w:szCs w:val="22"/>
              </w:rPr>
              <w:t>FFS: necessity of DCI signalling</w:t>
            </w:r>
          </w:p>
          <w:p w14:paraId="4A071E27" w14:textId="77777777" w:rsidR="00AA1527" w:rsidRPr="006914B8" w:rsidRDefault="00AA1527" w:rsidP="00AA1527">
            <w:pPr>
              <w:numPr>
                <w:ilvl w:val="1"/>
                <w:numId w:val="15"/>
              </w:numPr>
              <w:tabs>
                <w:tab w:val="left" w:pos="2076"/>
              </w:tabs>
              <w:rPr>
                <w:rFonts w:eastAsia="ＭＳ 明朝"/>
                <w:i/>
                <w:sz w:val="22"/>
                <w:szCs w:val="22"/>
              </w:rPr>
            </w:pPr>
            <w:r w:rsidRPr="006914B8">
              <w:rPr>
                <w:rFonts w:eastAsia="ＭＳ 明朝"/>
                <w:i/>
                <w:sz w:val="22"/>
                <w:szCs w:val="22"/>
              </w:rPr>
              <w:t>Note: For example, DL RS QCLed with DMRS of PDCCH for delay spread, Doppler spread, Doppler shift, and average delay parameters, spatial parameters</w:t>
            </w:r>
          </w:p>
          <w:p w14:paraId="4B520A52" w14:textId="28115720" w:rsidR="00AA1527" w:rsidRPr="006914B8" w:rsidRDefault="00AA1527" w:rsidP="00AA1527">
            <w:pPr>
              <w:tabs>
                <w:tab w:val="left" w:pos="2076"/>
              </w:tabs>
              <w:autoSpaceDE/>
              <w:autoSpaceDN/>
              <w:adjustRightInd/>
              <w:spacing w:after="0"/>
              <w:rPr>
                <w:rFonts w:eastAsia="ＭＳ 明朝"/>
                <w:i/>
                <w:sz w:val="22"/>
                <w:szCs w:val="22"/>
              </w:rPr>
            </w:pPr>
          </w:p>
        </w:tc>
      </w:tr>
    </w:tbl>
    <w:p w14:paraId="187A6CEF" w14:textId="74AFE4DE" w:rsidR="00DD53CA" w:rsidRDefault="00DD53CA" w:rsidP="00745B53">
      <w:pPr>
        <w:rPr>
          <w:lang w:val="en-US"/>
        </w:rPr>
      </w:pPr>
    </w:p>
    <w:p w14:paraId="1AEC188E" w14:textId="1FB3DB11" w:rsidR="00DD176D" w:rsidRPr="00DD176D" w:rsidRDefault="00DD176D" w:rsidP="00DD176D">
      <w:pPr>
        <w:jc w:val="both"/>
        <w:rPr>
          <w:rFonts w:eastAsia="SimSun"/>
          <w:sz w:val="22"/>
          <w:lang w:val="en-US" w:eastAsia="zh-CN"/>
        </w:rPr>
      </w:pPr>
      <w:r w:rsidRPr="00DD176D">
        <w:rPr>
          <w:rFonts w:eastAsia="SimSun" w:hint="eastAsia"/>
          <w:sz w:val="22"/>
          <w:lang w:val="en-US" w:eastAsia="zh-CN"/>
        </w:rPr>
        <w:lastRenderedPageBreak/>
        <w:t xml:space="preserve">In this contribution, we will discuss multi-beam based NR-PDCCH including </w:t>
      </w:r>
      <w:r>
        <w:rPr>
          <w:rFonts w:eastAsia="SimSun"/>
          <w:sz w:val="22"/>
          <w:lang w:val="en-US" w:eastAsia="zh-CN"/>
        </w:rPr>
        <w:t xml:space="preserve">association between BPL and NR-PDCCH monitoring, NR-PDCCH transmission scheme when multiple BPLs configured and the monitoring of the multiple BPLs. Based on the discussion, our views on these issues will be revealed accordingly. </w:t>
      </w:r>
    </w:p>
    <w:p w14:paraId="5AF6931F" w14:textId="790259A8" w:rsidR="00A74391" w:rsidRDefault="00A74391" w:rsidP="00A74391">
      <w:pPr>
        <w:pStyle w:val="1"/>
        <w:numPr>
          <w:ilvl w:val="0"/>
          <w:numId w:val="6"/>
        </w:numPr>
        <w:spacing w:after="120"/>
        <w:jc w:val="both"/>
        <w:rPr>
          <w:rFonts w:eastAsia="DengXian"/>
          <w:b/>
          <w:lang w:val="en-US" w:eastAsia="zh-CN"/>
        </w:rPr>
      </w:pPr>
      <w:r>
        <w:rPr>
          <w:rFonts w:eastAsia="DengXian"/>
          <w:b/>
          <w:lang w:val="en-US" w:eastAsia="zh-CN"/>
        </w:rPr>
        <w:t>Discussion</w:t>
      </w:r>
    </w:p>
    <w:p w14:paraId="4902E66F" w14:textId="735D9095" w:rsidR="001F1BF9" w:rsidRDefault="00D3363A" w:rsidP="00625A80">
      <w:pPr>
        <w:jc w:val="both"/>
        <w:rPr>
          <w:rFonts w:eastAsia="Malgun Gothic"/>
          <w:sz w:val="22"/>
          <w:szCs w:val="22"/>
          <w:lang w:eastAsia="ko-KR"/>
        </w:rPr>
      </w:pPr>
      <w:r w:rsidRPr="007A63AB">
        <w:rPr>
          <w:rFonts w:eastAsia="SimSun"/>
          <w:sz w:val="22"/>
          <w:szCs w:val="22"/>
          <w:lang w:val="en-US" w:eastAsia="zh-CN"/>
        </w:rPr>
        <w:t>For frequency band a</w:t>
      </w:r>
      <w:r w:rsidR="006914B8">
        <w:rPr>
          <w:rFonts w:eastAsia="SimSun"/>
          <w:sz w:val="22"/>
          <w:szCs w:val="22"/>
          <w:lang w:val="en-US" w:eastAsia="zh-CN"/>
        </w:rPr>
        <w:t>bove 6GHz, beamforming at both e</w:t>
      </w:r>
      <w:r w:rsidRPr="007A63AB">
        <w:rPr>
          <w:rFonts w:eastAsia="SimSun"/>
          <w:sz w:val="22"/>
          <w:szCs w:val="22"/>
          <w:lang w:val="en-US" w:eastAsia="zh-CN"/>
        </w:rPr>
        <w:t xml:space="preserve">NB and UE side </w:t>
      </w:r>
      <w:r w:rsidR="00625A80" w:rsidRPr="007A63AB">
        <w:rPr>
          <w:rFonts w:eastAsia="SimSun"/>
          <w:sz w:val="22"/>
          <w:szCs w:val="22"/>
          <w:lang w:val="en-US" w:eastAsia="zh-CN"/>
        </w:rPr>
        <w:t>is one</w:t>
      </w:r>
      <w:r w:rsidRPr="007A63AB">
        <w:rPr>
          <w:rFonts w:eastAsia="SimSun"/>
          <w:sz w:val="22"/>
          <w:szCs w:val="22"/>
          <w:lang w:val="en-US" w:eastAsia="zh-CN"/>
        </w:rPr>
        <w:t xml:space="preserve"> effective way to compensate the severe path loss and guarantee coverage. </w:t>
      </w:r>
      <w:r w:rsidR="00625A80" w:rsidRPr="007A63AB">
        <w:rPr>
          <w:rFonts w:eastAsia="SimSun"/>
          <w:sz w:val="22"/>
          <w:szCs w:val="22"/>
          <w:lang w:val="en-US" w:eastAsia="zh-CN"/>
        </w:rPr>
        <w:t xml:space="preserve">On the other hand, the beams in high frequency is easy to </w:t>
      </w:r>
      <w:r w:rsidR="007A63AB" w:rsidRPr="007A63AB">
        <w:rPr>
          <w:rFonts w:eastAsia="SimSun"/>
          <w:sz w:val="22"/>
          <w:szCs w:val="22"/>
          <w:lang w:val="en-US" w:eastAsia="zh-CN"/>
        </w:rPr>
        <w:t>be blocked. To address the potential blockage issue and to ensure the robustness of the NR-PDCCH,</w:t>
      </w:r>
      <w:r w:rsidR="007A63AB" w:rsidRPr="007A63AB">
        <w:rPr>
          <w:rFonts w:eastAsia="Malgun Gothic"/>
          <w:sz w:val="22"/>
          <w:szCs w:val="22"/>
          <w:lang w:eastAsia="ko-KR"/>
        </w:rPr>
        <w:t xml:space="preserve"> it was agreed that UE can be configured to monitor PDCCH on multiple beam pair links (BPL) simultaneously or on different BPLs in different OFDM symbols</w:t>
      </w:r>
      <w:r w:rsidR="007A63AB">
        <w:rPr>
          <w:rFonts w:eastAsia="Malgun Gothic"/>
          <w:sz w:val="22"/>
          <w:szCs w:val="22"/>
          <w:lang w:eastAsia="ko-KR"/>
        </w:rPr>
        <w:t xml:space="preserve">. </w:t>
      </w:r>
      <w:r w:rsidR="00DB2D83">
        <w:rPr>
          <w:rFonts w:eastAsia="Malgun Gothic"/>
          <w:sz w:val="22"/>
          <w:szCs w:val="22"/>
          <w:lang w:eastAsia="ko-KR"/>
        </w:rPr>
        <w:t xml:space="preserve">In the following part, we will discuss the multi-beam related operation for NR-PDCCH. </w:t>
      </w:r>
    </w:p>
    <w:p w14:paraId="4B4B5BE7" w14:textId="22AD1E32" w:rsidR="005F75C6" w:rsidRPr="004C2ABA" w:rsidRDefault="005F75C6" w:rsidP="005F75C6">
      <w:pPr>
        <w:pStyle w:val="1"/>
        <w:numPr>
          <w:ilvl w:val="1"/>
          <w:numId w:val="6"/>
        </w:numPr>
        <w:spacing w:after="120"/>
        <w:jc w:val="both"/>
        <w:rPr>
          <w:rFonts w:eastAsia="DengXian"/>
          <w:b/>
          <w:sz w:val="22"/>
          <w:lang w:val="en-US" w:eastAsia="zh-CN"/>
        </w:rPr>
      </w:pPr>
      <w:r>
        <w:rPr>
          <w:rFonts w:eastAsia="DengXian"/>
          <w:b/>
          <w:sz w:val="22"/>
          <w:lang w:val="en-US" w:eastAsia="zh-CN"/>
        </w:rPr>
        <w:t>Understanding of P</w:t>
      </w:r>
      <w:r w:rsidR="002C3A45">
        <w:rPr>
          <w:rFonts w:eastAsia="DengXian"/>
          <w:b/>
          <w:sz w:val="22"/>
          <w:lang w:val="en-US" w:eastAsia="zh-CN"/>
        </w:rPr>
        <w:t xml:space="preserve">DCCH monitoring over one or multiple </w:t>
      </w:r>
      <w:r>
        <w:rPr>
          <w:rFonts w:eastAsia="DengXian"/>
          <w:b/>
          <w:sz w:val="22"/>
          <w:lang w:val="en-US" w:eastAsia="zh-CN"/>
        </w:rPr>
        <w:t>BPL</w:t>
      </w:r>
      <w:r w:rsidR="002C3A45">
        <w:rPr>
          <w:rFonts w:eastAsia="DengXian"/>
          <w:b/>
          <w:sz w:val="22"/>
          <w:lang w:val="en-US" w:eastAsia="zh-CN"/>
        </w:rPr>
        <w:t>s</w:t>
      </w:r>
    </w:p>
    <w:p w14:paraId="67809CFC" w14:textId="76542B30" w:rsidR="005F75C6" w:rsidRDefault="002C3A45" w:rsidP="00625A80">
      <w:pPr>
        <w:jc w:val="both"/>
        <w:rPr>
          <w:rFonts w:eastAsiaTheme="minorEastAsia"/>
          <w:sz w:val="22"/>
          <w:szCs w:val="22"/>
          <w:lang w:val="en-US"/>
        </w:rPr>
      </w:pPr>
      <w:r>
        <w:rPr>
          <w:rFonts w:eastAsiaTheme="minorEastAsia"/>
          <w:sz w:val="22"/>
          <w:szCs w:val="22"/>
          <w:lang w:val="en-US"/>
        </w:rPr>
        <w:t>For a given set of PDCCH candidates, UE performs PDCCH blind decodes. Once a PDCCH is detected based on the CRC check, the UE considers the PDCCH is transmitted. One PDCCH is formed by one or multiple CCEs, and one CCE is formed by 6 REGs. Then, REG-bundle is defined as consecutive 2 or 3 or 6 REGs. UE assumes the same precoder (or Tx beam-forming) is applied to a REG-bundle.</w:t>
      </w:r>
    </w:p>
    <w:p w14:paraId="1ECE3740" w14:textId="77777777" w:rsidR="00A7795D" w:rsidRDefault="00A7795D" w:rsidP="00625A80">
      <w:pPr>
        <w:jc w:val="both"/>
        <w:rPr>
          <w:rFonts w:eastAsiaTheme="minorEastAsia"/>
          <w:sz w:val="22"/>
          <w:szCs w:val="22"/>
          <w:lang w:val="en-US"/>
        </w:rPr>
      </w:pPr>
    </w:p>
    <w:p w14:paraId="13D90D97" w14:textId="246F894A" w:rsidR="002C3A45" w:rsidRDefault="002C3A45" w:rsidP="00625A80">
      <w:pPr>
        <w:jc w:val="both"/>
        <w:rPr>
          <w:rFonts w:eastAsiaTheme="minorEastAsia"/>
          <w:sz w:val="22"/>
          <w:szCs w:val="22"/>
          <w:lang w:val="en-US"/>
        </w:rPr>
      </w:pPr>
      <w:r>
        <w:rPr>
          <w:rFonts w:eastAsiaTheme="minorEastAsia"/>
          <w:sz w:val="22"/>
          <w:szCs w:val="22"/>
          <w:lang w:val="en-US"/>
        </w:rPr>
        <w:t xml:space="preserve">Assuming the UE has single Rx antenna port (i.e., no Rx beam-forming is available), a BPL is equivalent to a specific Tx beam at the gNB side. So far, following two PDCCH transmission schemes for a UE </w:t>
      </w:r>
      <w:r w:rsidR="00A7795D">
        <w:rPr>
          <w:rFonts w:eastAsiaTheme="minorEastAsia"/>
          <w:sz w:val="22"/>
          <w:szCs w:val="22"/>
          <w:lang w:val="en-US"/>
        </w:rPr>
        <w:t>are</w:t>
      </w:r>
      <w:r>
        <w:rPr>
          <w:rFonts w:eastAsiaTheme="minorEastAsia"/>
          <w:sz w:val="22"/>
          <w:szCs w:val="22"/>
          <w:lang w:val="en-US"/>
        </w:rPr>
        <w:t xml:space="preserve"> supported.</w:t>
      </w:r>
    </w:p>
    <w:p w14:paraId="0E950F15" w14:textId="77041718" w:rsidR="00A7795D" w:rsidRDefault="00A7795D" w:rsidP="00207350">
      <w:pPr>
        <w:pStyle w:val="afc"/>
        <w:numPr>
          <w:ilvl w:val="0"/>
          <w:numId w:val="15"/>
        </w:numPr>
        <w:ind w:leftChars="0"/>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ll REGs forming a PDCCH are consecutive within a CORESET in non-interleaved manner.</w:t>
      </w:r>
    </w:p>
    <w:p w14:paraId="2984A0D7" w14:textId="7E108685" w:rsidR="00A7795D" w:rsidRDefault="00A7795D" w:rsidP="00207350">
      <w:pPr>
        <w:pStyle w:val="afc"/>
        <w:numPr>
          <w:ilvl w:val="0"/>
          <w:numId w:val="15"/>
        </w:numPr>
        <w:ind w:leftChars="0"/>
        <w:jc w:val="both"/>
        <w:rPr>
          <w:rFonts w:eastAsiaTheme="minorEastAsia"/>
          <w:sz w:val="22"/>
          <w:szCs w:val="22"/>
          <w:lang w:val="en-US"/>
        </w:rPr>
      </w:pPr>
      <w:r>
        <w:rPr>
          <w:rFonts w:eastAsiaTheme="minorEastAsia"/>
          <w:sz w:val="22"/>
          <w:szCs w:val="22"/>
          <w:lang w:val="en-US"/>
        </w:rPr>
        <w:t>REGs forming a PDCCH are distributed over a CORESET in interleaved manner.</w:t>
      </w:r>
    </w:p>
    <w:p w14:paraId="5E528C32" w14:textId="2CBACF19" w:rsidR="00A7795D" w:rsidRPr="00207350" w:rsidRDefault="00A7795D" w:rsidP="00A7795D">
      <w:pPr>
        <w:jc w:val="both"/>
        <w:rPr>
          <w:rFonts w:eastAsiaTheme="minorEastAsia"/>
          <w:sz w:val="22"/>
          <w:szCs w:val="22"/>
          <w:lang w:val="en-US"/>
        </w:rPr>
      </w:pPr>
      <w:r w:rsidRPr="00207350">
        <w:rPr>
          <w:rFonts w:eastAsiaTheme="minorEastAsia"/>
          <w:sz w:val="22"/>
          <w:szCs w:val="22"/>
          <w:lang w:val="en-US"/>
        </w:rPr>
        <w:t>Note: UE can assume the same precoding (or Tx beam-forming) within a REG-bundle.</w:t>
      </w:r>
      <w:r>
        <w:rPr>
          <w:rFonts w:eastAsiaTheme="minorEastAsia"/>
          <w:sz w:val="22"/>
          <w:szCs w:val="22"/>
          <w:lang w:val="en-US"/>
        </w:rPr>
        <w:t xml:space="preserve"> FFS whether the UE can assume the same precoding (or Tx beam-forming) across REG-bundles.</w:t>
      </w:r>
    </w:p>
    <w:p w14:paraId="75493900" w14:textId="5BEF138F" w:rsidR="00A7795D" w:rsidRDefault="00A7795D" w:rsidP="00A7795D">
      <w:pPr>
        <w:jc w:val="both"/>
        <w:rPr>
          <w:rFonts w:eastAsiaTheme="minorEastAsia"/>
          <w:sz w:val="22"/>
          <w:szCs w:val="22"/>
          <w:lang w:val="en-US"/>
        </w:rPr>
      </w:pPr>
      <w:r>
        <w:rPr>
          <w:rFonts w:eastAsiaTheme="minorEastAsia" w:hint="eastAsia"/>
          <w:sz w:val="22"/>
          <w:szCs w:val="22"/>
          <w:lang w:val="en-US"/>
        </w:rPr>
        <w:t>The</w:t>
      </w:r>
      <w:r>
        <w:rPr>
          <w:rFonts w:eastAsiaTheme="minorEastAsia"/>
          <w:sz w:val="22"/>
          <w:szCs w:val="22"/>
          <w:lang w:val="en-US"/>
        </w:rPr>
        <w:t>refore, it is up to gNB to choose any precoding (or Tx beam-forming) for a given REG-bundle. By applying different and multiple precoding (or Tx beam-forming) across REG-bundles forming a PDCCH, precoder-cycling (or Tx beam-cycling) can be performed. By applying a specific precoding (or Tx beam-forming) across REG-bundles forming a PDCCH, UE-specific precoding (or Tx beam-forming) can be performed. Therefore, in this case, it is completely up to gNB whether to transmit a PDCCH over one or multiple BPLs (i.e., applying one or multiple Tx precoding/beam-</w:t>
      </w:r>
      <w:r w:rsidR="00D93060">
        <w:rPr>
          <w:rFonts w:eastAsiaTheme="minorEastAsia"/>
          <w:sz w:val="22"/>
          <w:szCs w:val="22"/>
          <w:lang w:val="en-US"/>
        </w:rPr>
        <w:t>forming</w:t>
      </w:r>
      <w:r>
        <w:rPr>
          <w:rFonts w:eastAsiaTheme="minorEastAsia"/>
          <w:sz w:val="22"/>
          <w:szCs w:val="22"/>
          <w:lang w:val="en-US"/>
        </w:rPr>
        <w:t>).</w:t>
      </w:r>
    </w:p>
    <w:p w14:paraId="2447C6F2" w14:textId="1C2743FD" w:rsidR="00A7795D" w:rsidRDefault="00A7795D" w:rsidP="00A7795D">
      <w:pPr>
        <w:jc w:val="both"/>
        <w:rPr>
          <w:rFonts w:eastAsiaTheme="minorEastAsia"/>
          <w:sz w:val="22"/>
          <w:szCs w:val="22"/>
          <w:lang w:val="en-US"/>
        </w:rPr>
      </w:pPr>
    </w:p>
    <w:p w14:paraId="29681428" w14:textId="513494C6" w:rsidR="00A7795D" w:rsidRDefault="00A7795D" w:rsidP="00A7795D">
      <w:pPr>
        <w:jc w:val="both"/>
        <w:rPr>
          <w:rFonts w:eastAsiaTheme="minorEastAsia"/>
          <w:sz w:val="22"/>
          <w:szCs w:val="22"/>
          <w:lang w:val="en-US"/>
        </w:rPr>
      </w:pPr>
      <w:r>
        <w:rPr>
          <w:rFonts w:eastAsiaTheme="minorEastAsia"/>
          <w:sz w:val="22"/>
          <w:szCs w:val="22"/>
          <w:lang w:val="en-US"/>
        </w:rPr>
        <w:t xml:space="preserve">The above discussion for the UE having single Rx antenna port is also true for the UE having multiple Rx antenna ports with digital Rx antenna diversity. UE can perform Rx antenna combining across received </w:t>
      </w:r>
      <w:r w:rsidR="00184B49">
        <w:rPr>
          <w:rFonts w:eastAsiaTheme="minorEastAsia"/>
          <w:sz w:val="22"/>
          <w:szCs w:val="22"/>
          <w:lang w:val="en-US"/>
        </w:rPr>
        <w:t>PDCCH</w:t>
      </w:r>
      <w:r>
        <w:rPr>
          <w:rFonts w:eastAsiaTheme="minorEastAsia"/>
          <w:sz w:val="22"/>
          <w:szCs w:val="22"/>
          <w:lang w:val="en-US"/>
        </w:rPr>
        <w:t xml:space="preserve"> at the Rx</w:t>
      </w:r>
      <w:r w:rsidR="00184B49">
        <w:rPr>
          <w:rFonts w:eastAsiaTheme="minorEastAsia"/>
          <w:sz w:val="22"/>
          <w:szCs w:val="22"/>
          <w:lang w:val="en-US"/>
        </w:rPr>
        <w:t xml:space="preserve"> antenna ports with </w:t>
      </w:r>
      <w:r>
        <w:rPr>
          <w:rFonts w:eastAsiaTheme="minorEastAsia"/>
          <w:sz w:val="22"/>
          <w:szCs w:val="22"/>
          <w:lang w:val="en-US"/>
        </w:rPr>
        <w:t>any weights</w:t>
      </w:r>
      <w:r w:rsidR="00184B49">
        <w:rPr>
          <w:rFonts w:eastAsiaTheme="minorEastAsia"/>
          <w:sz w:val="22"/>
          <w:szCs w:val="22"/>
          <w:lang w:val="en-US"/>
        </w:rPr>
        <w:t xml:space="preserve"> after receiving the PDCCH</w:t>
      </w:r>
      <w:r w:rsidR="00F128C4">
        <w:rPr>
          <w:rFonts w:eastAsiaTheme="minorEastAsia"/>
          <w:sz w:val="22"/>
          <w:szCs w:val="22"/>
          <w:lang w:val="en-US"/>
        </w:rPr>
        <w:t xml:space="preserve"> (or after obtaining digital PDCCH received signals at each antenna port)</w:t>
      </w:r>
      <w:r>
        <w:rPr>
          <w:rFonts w:eastAsiaTheme="minorEastAsia"/>
          <w:sz w:val="22"/>
          <w:szCs w:val="22"/>
          <w:lang w:val="en-US"/>
        </w:rPr>
        <w:t xml:space="preserve">. </w:t>
      </w:r>
      <w:r w:rsidR="00184B49">
        <w:rPr>
          <w:rFonts w:eastAsiaTheme="minorEastAsia"/>
          <w:sz w:val="22"/>
          <w:szCs w:val="22"/>
          <w:lang w:val="en-US"/>
        </w:rPr>
        <w:t>gNB has a freedom to choose any precoding (or Tx beam-forming) for a given REG-bundle.</w:t>
      </w:r>
    </w:p>
    <w:p w14:paraId="06341AB2" w14:textId="5B5033CC" w:rsidR="00184B49" w:rsidRDefault="00184B49" w:rsidP="00A7795D">
      <w:pPr>
        <w:jc w:val="both"/>
        <w:rPr>
          <w:rFonts w:eastAsiaTheme="minorEastAsia"/>
          <w:sz w:val="22"/>
          <w:szCs w:val="22"/>
          <w:lang w:val="en-US"/>
        </w:rPr>
      </w:pPr>
    </w:p>
    <w:p w14:paraId="2EDFFA4B" w14:textId="4B073718" w:rsidR="00184B49" w:rsidRDefault="00184B49" w:rsidP="00FB550B">
      <w:pPr>
        <w:jc w:val="both"/>
        <w:rPr>
          <w:rFonts w:eastAsiaTheme="minorEastAsia"/>
          <w:sz w:val="22"/>
          <w:szCs w:val="22"/>
          <w:lang w:val="en-US"/>
        </w:rPr>
      </w:pPr>
      <w:r>
        <w:rPr>
          <w:rFonts w:eastAsiaTheme="minorEastAsia"/>
          <w:sz w:val="22"/>
          <w:szCs w:val="22"/>
          <w:lang w:val="en-US"/>
        </w:rPr>
        <w:t>The only case where the use of BPL for a PDCCH transmission is not transparent to the UE is that a BPL is formed by the combination of a specific Tx beam and a specific Rx beam, where the Rx beam cannot be formed after receiving the PDCCH</w:t>
      </w:r>
      <w:r w:rsidR="00FB550B">
        <w:rPr>
          <w:rFonts w:eastAsiaTheme="minorEastAsia"/>
          <w:sz w:val="22"/>
          <w:szCs w:val="22"/>
          <w:lang w:val="en-US"/>
        </w:rPr>
        <w:t xml:space="preserve"> (i.e., where the received PDCCH cannot be combined across multiple Rx antenna ports with antenna combining weights)</w:t>
      </w:r>
      <w:r>
        <w:rPr>
          <w:rFonts w:eastAsiaTheme="minorEastAsia"/>
          <w:sz w:val="22"/>
          <w:szCs w:val="22"/>
          <w:lang w:val="en-US"/>
        </w:rPr>
        <w:t xml:space="preserve">. </w:t>
      </w:r>
      <w:r w:rsidR="00FB550B">
        <w:rPr>
          <w:rFonts w:eastAsiaTheme="minorEastAsia"/>
          <w:sz w:val="22"/>
          <w:szCs w:val="22"/>
          <w:lang w:val="en-US"/>
        </w:rPr>
        <w:t xml:space="preserve">This is the situation where the ADC capability of the UE receiver is limited but the Rx beam-forming is necessary to receive a PDCCH, in which case the UE shall form a Rx beam </w:t>
      </w:r>
      <w:r w:rsidR="00F128C4">
        <w:rPr>
          <w:rFonts w:eastAsiaTheme="minorEastAsia"/>
          <w:sz w:val="22"/>
          <w:szCs w:val="22"/>
          <w:lang w:val="en-US"/>
        </w:rPr>
        <w:t>before receiving PDCCH (or before obtaining digital PDCCH received signals at each antenna port).</w:t>
      </w:r>
      <w:r w:rsidR="00FB550B">
        <w:rPr>
          <w:rFonts w:eastAsiaTheme="minorEastAsia"/>
          <w:sz w:val="22"/>
          <w:szCs w:val="22"/>
          <w:lang w:val="en-US"/>
        </w:rPr>
        <w:t xml:space="preserve"> </w:t>
      </w:r>
      <w:r>
        <w:rPr>
          <w:rFonts w:eastAsiaTheme="minorEastAsia"/>
          <w:sz w:val="22"/>
          <w:szCs w:val="22"/>
          <w:lang w:val="en-US"/>
        </w:rPr>
        <w:t xml:space="preserve">In </w:t>
      </w:r>
      <w:r w:rsidR="00FB550B">
        <w:rPr>
          <w:rFonts w:eastAsiaTheme="minorEastAsia"/>
          <w:sz w:val="22"/>
          <w:szCs w:val="22"/>
          <w:lang w:val="en-US"/>
        </w:rPr>
        <w:t>order to obtain the beam-forming gain realized by a specific combination of Tx beam and Rx beam</w:t>
      </w:r>
      <w:r w:rsidR="00F128C4">
        <w:rPr>
          <w:rFonts w:eastAsiaTheme="minorEastAsia"/>
          <w:sz w:val="22"/>
          <w:szCs w:val="22"/>
          <w:lang w:val="en-US"/>
        </w:rPr>
        <w:t xml:space="preserve"> in such situation</w:t>
      </w:r>
      <w:r w:rsidR="00FB550B">
        <w:rPr>
          <w:rFonts w:eastAsiaTheme="minorEastAsia"/>
          <w:sz w:val="22"/>
          <w:szCs w:val="22"/>
          <w:lang w:val="en-US"/>
        </w:rPr>
        <w:t xml:space="preserve">, </w:t>
      </w:r>
      <w:r w:rsidR="00F128C4">
        <w:rPr>
          <w:rFonts w:eastAsiaTheme="minorEastAsia"/>
          <w:sz w:val="22"/>
          <w:szCs w:val="22"/>
          <w:lang w:val="en-US"/>
        </w:rPr>
        <w:t>UE needs to know</w:t>
      </w:r>
      <w:r w:rsidR="00FB550B">
        <w:rPr>
          <w:rFonts w:eastAsiaTheme="minorEastAsia"/>
          <w:sz w:val="22"/>
          <w:szCs w:val="22"/>
          <w:lang w:val="en-US"/>
        </w:rPr>
        <w:t xml:space="preserve"> which Rx b</w:t>
      </w:r>
      <w:r w:rsidR="00F128C4">
        <w:rPr>
          <w:rFonts w:eastAsiaTheme="minorEastAsia"/>
          <w:sz w:val="22"/>
          <w:szCs w:val="22"/>
          <w:lang w:val="en-US"/>
        </w:rPr>
        <w:t>eam has to be used</w:t>
      </w:r>
      <w:r w:rsidR="00FB550B">
        <w:rPr>
          <w:rFonts w:eastAsiaTheme="minorEastAsia"/>
          <w:sz w:val="22"/>
          <w:szCs w:val="22"/>
          <w:lang w:val="en-US"/>
        </w:rPr>
        <w:t xml:space="preserve">. </w:t>
      </w:r>
      <w:r w:rsidR="00F128C4">
        <w:rPr>
          <w:rFonts w:eastAsiaTheme="minorEastAsia"/>
          <w:sz w:val="22"/>
          <w:szCs w:val="22"/>
          <w:lang w:val="en-US"/>
        </w:rPr>
        <w:t>Taking into account that the gNB is able to perform precoding (or Tx beam-forming) per REG-bundle in UE transparent manner, in reality, Rx beam-forming is associated with a specific resource, where the minimum granularity of the Rx beam-forming in theory is REG-bundle. Whether to form Rx beam and which Rx beam shall be formed should be determined by the gNB and should be informed to the UE.</w:t>
      </w:r>
    </w:p>
    <w:p w14:paraId="380AEC28" w14:textId="77777777" w:rsidR="00F128C4" w:rsidRDefault="00F128C4" w:rsidP="00FB550B">
      <w:pPr>
        <w:jc w:val="both"/>
        <w:rPr>
          <w:rFonts w:eastAsiaTheme="minorEastAsia"/>
          <w:sz w:val="22"/>
          <w:szCs w:val="22"/>
          <w:lang w:val="en-US"/>
        </w:rPr>
      </w:pPr>
    </w:p>
    <w:p w14:paraId="52F7D14B" w14:textId="3E8E2299" w:rsidR="00F128C4" w:rsidRDefault="00F128C4" w:rsidP="00F128C4">
      <w:pPr>
        <w:pStyle w:val="afc"/>
        <w:numPr>
          <w:ilvl w:val="0"/>
          <w:numId w:val="18"/>
        </w:numPr>
        <w:ind w:leftChars="0"/>
        <w:rPr>
          <w:rFonts w:eastAsia="SimSun"/>
          <w:b/>
          <w:lang w:eastAsia="zh-CN"/>
        </w:rPr>
      </w:pPr>
      <w:r>
        <w:rPr>
          <w:rFonts w:eastAsia="SimSun"/>
          <w:b/>
          <w:lang w:eastAsia="zh-CN"/>
        </w:rPr>
        <w:t>Observation</w:t>
      </w:r>
      <w:r w:rsidRPr="00FA15CC">
        <w:rPr>
          <w:rFonts w:eastAsia="SimSun" w:hint="eastAsia"/>
          <w:b/>
          <w:lang w:eastAsia="zh-CN"/>
        </w:rPr>
        <w:t xml:space="preserve"> 1: </w:t>
      </w:r>
    </w:p>
    <w:p w14:paraId="08251253" w14:textId="1884F8C2" w:rsidR="00F128C4" w:rsidRDefault="00F128C4" w:rsidP="00F128C4">
      <w:pPr>
        <w:pStyle w:val="afc"/>
        <w:numPr>
          <w:ilvl w:val="3"/>
          <w:numId w:val="15"/>
        </w:numPr>
        <w:ind w:leftChars="0" w:left="567"/>
        <w:rPr>
          <w:rFonts w:eastAsia="SimSun"/>
          <w:i/>
          <w:lang w:eastAsia="zh-CN"/>
        </w:rPr>
      </w:pPr>
      <w:r>
        <w:rPr>
          <w:rFonts w:eastAsia="SimSun"/>
          <w:i/>
          <w:lang w:eastAsia="zh-CN"/>
        </w:rPr>
        <w:t>PDCCH monitoring over BPL</w:t>
      </w:r>
      <w:r w:rsidR="00F86671">
        <w:rPr>
          <w:rFonts w:eastAsia="SimSun"/>
          <w:i/>
          <w:lang w:eastAsia="zh-CN"/>
        </w:rPr>
        <w:t>(</w:t>
      </w:r>
      <w:r>
        <w:rPr>
          <w:rFonts w:eastAsia="SimSun"/>
          <w:i/>
          <w:lang w:eastAsia="zh-CN"/>
        </w:rPr>
        <w:t>s</w:t>
      </w:r>
      <w:r w:rsidR="00F86671">
        <w:rPr>
          <w:rFonts w:eastAsia="SimSun"/>
          <w:i/>
          <w:lang w:eastAsia="zh-CN"/>
        </w:rPr>
        <w:t>)</w:t>
      </w:r>
      <w:r>
        <w:rPr>
          <w:rFonts w:eastAsia="SimSun"/>
          <w:i/>
          <w:lang w:eastAsia="zh-CN"/>
        </w:rPr>
        <w:t xml:space="preserve"> is not transparent to the UE </w:t>
      </w:r>
      <w:r w:rsidR="00F86671">
        <w:rPr>
          <w:rFonts w:eastAsia="SimSun"/>
          <w:i/>
          <w:lang w:eastAsia="zh-CN"/>
        </w:rPr>
        <w:t xml:space="preserve">only </w:t>
      </w:r>
      <w:r>
        <w:rPr>
          <w:rFonts w:eastAsia="SimSun"/>
          <w:i/>
          <w:lang w:eastAsia="zh-CN"/>
        </w:rPr>
        <w:t>in the following case:</w:t>
      </w:r>
    </w:p>
    <w:p w14:paraId="03F80367" w14:textId="7A1DE491" w:rsidR="00F86671" w:rsidRPr="00207350" w:rsidRDefault="00F86671" w:rsidP="00207350">
      <w:pPr>
        <w:pStyle w:val="afc"/>
        <w:numPr>
          <w:ilvl w:val="1"/>
          <w:numId w:val="15"/>
        </w:numPr>
        <w:ind w:leftChars="0"/>
        <w:rPr>
          <w:rFonts w:eastAsia="SimSun"/>
          <w:i/>
          <w:lang w:eastAsia="zh-CN"/>
        </w:rPr>
      </w:pPr>
      <w:r>
        <w:rPr>
          <w:rFonts w:eastAsia="SimSun"/>
          <w:i/>
          <w:lang w:eastAsia="zh-CN"/>
        </w:rPr>
        <w:t>The UE does not have sufficient ADC capability but the Rx beam-forming is necessary to receive a PDCCH (therefore UE needs to form a Rx beam before receiving PDCCH, i.e., analog beam-forming).</w:t>
      </w:r>
    </w:p>
    <w:p w14:paraId="326D2F0D" w14:textId="7CBDDEBE" w:rsidR="00A7795D" w:rsidRDefault="00F15987" w:rsidP="00A7795D">
      <w:pPr>
        <w:jc w:val="both"/>
        <w:rPr>
          <w:rFonts w:eastAsiaTheme="minorEastAsia"/>
          <w:sz w:val="22"/>
          <w:szCs w:val="22"/>
        </w:rPr>
      </w:pPr>
      <w:r>
        <w:rPr>
          <w:rFonts w:eastAsiaTheme="minorEastAsia" w:hint="eastAsia"/>
          <w:sz w:val="22"/>
          <w:szCs w:val="22"/>
        </w:rPr>
        <w:lastRenderedPageBreak/>
        <w:t xml:space="preserve">In the following, our discussion focuses on the case where PDCCH monitoring over BPL(s) is not transparent. </w:t>
      </w:r>
      <w:r>
        <w:rPr>
          <w:rFonts w:eastAsiaTheme="minorEastAsia"/>
          <w:sz w:val="22"/>
          <w:szCs w:val="22"/>
        </w:rPr>
        <w:t>The case where PDCCH monitoring over BPL(s) is transparent (i.e., single Rx antenna port or multiple Rx antenna ports for digital Rx antenna diversity) is enabled by the agreements we made so far at the RAN1 meetings.</w:t>
      </w:r>
    </w:p>
    <w:p w14:paraId="50EFA2B0" w14:textId="77777777" w:rsidR="00F15987" w:rsidRPr="00207350" w:rsidRDefault="00F15987" w:rsidP="00A7795D">
      <w:pPr>
        <w:jc w:val="both"/>
        <w:rPr>
          <w:rFonts w:eastAsiaTheme="minorEastAsia"/>
          <w:sz w:val="22"/>
          <w:szCs w:val="22"/>
        </w:rPr>
      </w:pPr>
    </w:p>
    <w:p w14:paraId="7987A9B7" w14:textId="2299095D" w:rsidR="001F1BF9" w:rsidRPr="004C2ABA" w:rsidRDefault="001F1BF9" w:rsidP="001F1BF9">
      <w:pPr>
        <w:pStyle w:val="1"/>
        <w:numPr>
          <w:ilvl w:val="1"/>
          <w:numId w:val="6"/>
        </w:numPr>
        <w:spacing w:after="120"/>
        <w:jc w:val="both"/>
        <w:rPr>
          <w:rFonts w:eastAsia="DengXian"/>
          <w:b/>
          <w:sz w:val="22"/>
          <w:lang w:val="en-US" w:eastAsia="zh-CN"/>
        </w:rPr>
      </w:pPr>
      <w:r w:rsidRPr="004C2ABA">
        <w:rPr>
          <w:rFonts w:eastAsia="DengXian"/>
          <w:b/>
          <w:sz w:val="22"/>
          <w:lang w:val="en-US" w:eastAsia="zh-CN"/>
        </w:rPr>
        <w:t>Association between BPL and NR-PDCCH monitoring</w:t>
      </w:r>
    </w:p>
    <w:p w14:paraId="6408E70F" w14:textId="45C755D6" w:rsidR="001F1BF9" w:rsidRDefault="002F516C" w:rsidP="00A84CED">
      <w:pPr>
        <w:jc w:val="both"/>
        <w:rPr>
          <w:rFonts w:eastAsia="SimSun"/>
          <w:sz w:val="22"/>
          <w:lang w:val="en-US" w:eastAsia="zh-CN"/>
        </w:rPr>
      </w:pPr>
      <w:r>
        <w:rPr>
          <w:rFonts w:eastAsia="SimSun" w:hint="eastAsia"/>
          <w:sz w:val="22"/>
          <w:lang w:val="en-US" w:eastAsia="zh-CN"/>
        </w:rPr>
        <w:t xml:space="preserve">From UE perspective, it will monitor </w:t>
      </w:r>
      <w:r w:rsidR="00986BD3">
        <w:rPr>
          <w:rFonts w:eastAsia="SimSun"/>
          <w:sz w:val="22"/>
          <w:lang w:val="en-US" w:eastAsia="zh-CN"/>
        </w:rPr>
        <w:t xml:space="preserve">multiple NR-PDCCH candidates in one or multiple control resource sets. </w:t>
      </w:r>
      <w:r w:rsidR="003C47AB">
        <w:rPr>
          <w:rFonts w:eastAsia="SimSun"/>
          <w:sz w:val="22"/>
          <w:lang w:val="en-US" w:eastAsia="zh-CN"/>
        </w:rPr>
        <w:t xml:space="preserve">When multiple BPLs are configured for the NR-PDCCH monitoring, the following options are possible for the association between BPL and NR-PDCCH monitoring. </w:t>
      </w:r>
    </w:p>
    <w:p w14:paraId="0B34D0DB" w14:textId="6AEA10D7" w:rsidR="003C47AB" w:rsidRDefault="003C47AB" w:rsidP="00A84CED">
      <w:pPr>
        <w:jc w:val="both"/>
        <w:rPr>
          <w:rFonts w:eastAsia="SimSun"/>
          <w:sz w:val="22"/>
          <w:lang w:val="en-US" w:eastAsia="zh-CN"/>
        </w:rPr>
      </w:pPr>
    </w:p>
    <w:p w14:paraId="309508E9" w14:textId="51E7EA00" w:rsidR="0013165D" w:rsidRPr="0007168E" w:rsidRDefault="0013165D" w:rsidP="00A84CED">
      <w:pPr>
        <w:pStyle w:val="afc"/>
        <w:numPr>
          <w:ilvl w:val="0"/>
          <w:numId w:val="16"/>
        </w:numPr>
        <w:ind w:leftChars="0"/>
        <w:jc w:val="both"/>
        <w:rPr>
          <w:rFonts w:eastAsia="SimSun"/>
          <w:sz w:val="22"/>
          <w:lang w:val="en-US" w:eastAsia="zh-CN"/>
        </w:rPr>
      </w:pPr>
      <w:r w:rsidRPr="006D2B09">
        <w:rPr>
          <w:rFonts w:eastAsia="SimSun"/>
          <w:b/>
          <w:sz w:val="22"/>
          <w:u w:val="single"/>
          <w:lang w:val="en-US" w:eastAsia="zh-CN"/>
        </w:rPr>
        <w:t xml:space="preserve">Option 1: </w:t>
      </w:r>
      <w:r w:rsidRPr="0007168E">
        <w:rPr>
          <w:rFonts w:eastAsia="SimSun"/>
          <w:sz w:val="22"/>
          <w:lang w:val="en-US" w:eastAsia="zh-CN"/>
        </w:rPr>
        <w:t>One control resource set is associ</w:t>
      </w:r>
      <w:r w:rsidR="0007168E" w:rsidRPr="0007168E">
        <w:rPr>
          <w:rFonts w:eastAsia="SimSun"/>
          <w:sz w:val="22"/>
          <w:lang w:val="en-US" w:eastAsia="zh-CN"/>
        </w:rPr>
        <w:t xml:space="preserve">ated with one BPL. If </w:t>
      </w:r>
      <w:r w:rsidR="007C2D58">
        <w:rPr>
          <w:rFonts w:eastAsia="SimSun"/>
          <w:sz w:val="22"/>
          <w:lang w:val="en-US" w:eastAsia="zh-CN"/>
        </w:rPr>
        <w:t xml:space="preserve">the </w:t>
      </w:r>
      <w:r w:rsidR="0007168E" w:rsidRPr="0007168E">
        <w:rPr>
          <w:rFonts w:eastAsia="SimSun"/>
          <w:sz w:val="22"/>
          <w:lang w:val="en-US" w:eastAsia="zh-CN"/>
        </w:rPr>
        <w:t xml:space="preserve">UE is configured with multiple BPLs, then multiple control resource sets should be configured accordingly. </w:t>
      </w:r>
    </w:p>
    <w:p w14:paraId="3F11367A" w14:textId="76C89FE5" w:rsidR="0007168E" w:rsidRPr="0007168E" w:rsidRDefault="0007168E" w:rsidP="00A84CED">
      <w:pPr>
        <w:pStyle w:val="afc"/>
        <w:numPr>
          <w:ilvl w:val="0"/>
          <w:numId w:val="16"/>
        </w:numPr>
        <w:ind w:leftChars="0"/>
        <w:jc w:val="both"/>
        <w:rPr>
          <w:rFonts w:eastAsia="SimSun"/>
          <w:sz w:val="22"/>
          <w:lang w:val="en-US" w:eastAsia="zh-CN"/>
        </w:rPr>
      </w:pPr>
      <w:r w:rsidRPr="006D2B09">
        <w:rPr>
          <w:rFonts w:eastAsia="SimSun"/>
          <w:b/>
          <w:sz w:val="22"/>
          <w:u w:val="single"/>
          <w:lang w:val="en-US" w:eastAsia="zh-CN"/>
        </w:rPr>
        <w:t>Option 2:</w:t>
      </w:r>
      <w:r w:rsidRPr="0007168E">
        <w:rPr>
          <w:rFonts w:eastAsia="SimSun"/>
          <w:sz w:val="22"/>
          <w:lang w:val="en-US" w:eastAsia="zh-CN"/>
        </w:rPr>
        <w:t xml:space="preserve"> One NR-PDCCH candidate is associated with one BPL. One control resource set could include multiple NR-PDCCH candidates associated with different BPLs </w:t>
      </w:r>
    </w:p>
    <w:p w14:paraId="09AB15BF" w14:textId="0068A756" w:rsidR="0007168E" w:rsidRPr="0007168E" w:rsidRDefault="0007168E" w:rsidP="00A84CED">
      <w:pPr>
        <w:pStyle w:val="afc"/>
        <w:numPr>
          <w:ilvl w:val="0"/>
          <w:numId w:val="16"/>
        </w:numPr>
        <w:ind w:leftChars="0"/>
        <w:jc w:val="both"/>
        <w:rPr>
          <w:rFonts w:eastAsia="SimSun"/>
          <w:sz w:val="22"/>
          <w:lang w:val="en-US" w:eastAsia="zh-CN"/>
        </w:rPr>
      </w:pPr>
      <w:r w:rsidRPr="006D2B09">
        <w:rPr>
          <w:rFonts w:eastAsia="SimSun"/>
          <w:b/>
          <w:sz w:val="22"/>
          <w:u w:val="single"/>
          <w:lang w:val="en-US" w:eastAsia="zh-CN"/>
        </w:rPr>
        <w:t>Option 3:</w:t>
      </w:r>
      <w:r w:rsidR="006914B8">
        <w:rPr>
          <w:rFonts w:eastAsia="SimSun"/>
          <w:sz w:val="22"/>
          <w:lang w:val="en-US" w:eastAsia="zh-CN"/>
        </w:rPr>
        <w:t xml:space="preserve"> One REG bundle or CCE</w:t>
      </w:r>
      <w:r w:rsidRPr="0007168E">
        <w:rPr>
          <w:rFonts w:eastAsia="SimSun"/>
          <w:sz w:val="22"/>
          <w:lang w:val="en-US" w:eastAsia="zh-CN"/>
        </w:rPr>
        <w:t xml:space="preserve"> is associated with one BPLs. Then one NR-PDCCH will be transmitted over multiple BPLs. </w:t>
      </w:r>
    </w:p>
    <w:p w14:paraId="5369D755" w14:textId="212BFF68" w:rsidR="001F1BF9" w:rsidRDefault="001F1BF9" w:rsidP="00A84CED">
      <w:pPr>
        <w:jc w:val="both"/>
        <w:rPr>
          <w:rFonts w:eastAsia="SimSun"/>
          <w:sz w:val="22"/>
          <w:lang w:val="en-US" w:eastAsia="zh-CN"/>
        </w:rPr>
      </w:pPr>
    </w:p>
    <w:p w14:paraId="2FF1EC1C" w14:textId="74651316" w:rsidR="006D2B09" w:rsidRDefault="00515214" w:rsidP="00A84CED">
      <w:pPr>
        <w:jc w:val="both"/>
        <w:rPr>
          <w:rFonts w:eastAsia="SimSun"/>
          <w:sz w:val="22"/>
          <w:lang w:val="en-US" w:eastAsia="zh-CN"/>
        </w:rPr>
      </w:pPr>
      <w:r>
        <w:rPr>
          <w:rFonts w:eastAsia="SimSun" w:hint="eastAsia"/>
          <w:sz w:val="22"/>
          <w:lang w:val="en-US" w:eastAsia="zh-CN"/>
        </w:rPr>
        <w:t xml:space="preserve">Among the above the 3 options, </w:t>
      </w:r>
      <w:r w:rsidR="00A84CED">
        <w:rPr>
          <w:rFonts w:eastAsia="SimSun"/>
          <w:sz w:val="22"/>
          <w:lang w:val="en-US" w:eastAsia="zh-CN"/>
        </w:rPr>
        <w:t>Opt.</w:t>
      </w:r>
      <w:r w:rsidR="001B2155">
        <w:rPr>
          <w:rFonts w:eastAsia="SimSun"/>
          <w:sz w:val="22"/>
          <w:lang w:val="en-US" w:eastAsia="zh-CN"/>
        </w:rPr>
        <w:t xml:space="preserve"> 3 is expected </w:t>
      </w:r>
      <w:r w:rsidR="00A90993">
        <w:rPr>
          <w:rFonts w:eastAsia="SimSun"/>
          <w:sz w:val="22"/>
          <w:lang w:val="en-US" w:eastAsia="zh-CN"/>
        </w:rPr>
        <w:t xml:space="preserve">to provide </w:t>
      </w:r>
      <w:r w:rsidR="0085020F">
        <w:rPr>
          <w:rFonts w:eastAsia="SimSun"/>
          <w:sz w:val="22"/>
          <w:lang w:val="en-US" w:eastAsia="zh-CN"/>
        </w:rPr>
        <w:t xml:space="preserve">spacial </w:t>
      </w:r>
      <w:r w:rsidR="00A90993">
        <w:rPr>
          <w:rFonts w:eastAsia="SimSun"/>
          <w:sz w:val="22"/>
          <w:lang w:val="en-US" w:eastAsia="zh-CN"/>
        </w:rPr>
        <w:t>diversity gain. A</w:t>
      </w:r>
      <w:r w:rsidR="001B2155">
        <w:rPr>
          <w:rFonts w:eastAsia="SimSun"/>
          <w:sz w:val="22"/>
          <w:lang w:val="en-US" w:eastAsia="zh-CN"/>
        </w:rPr>
        <w:t xml:space="preserve">t the same time, the exact mapping between REG bundles and BPLs within one NR-PDCCH should be known by UE to facilitate the NR-PDCCH detection. </w:t>
      </w:r>
      <w:r w:rsidR="00CA2A82">
        <w:rPr>
          <w:rFonts w:eastAsia="SimSun"/>
          <w:sz w:val="22"/>
          <w:lang w:val="en-US" w:eastAsia="zh-CN"/>
        </w:rPr>
        <w:t xml:space="preserve">For Opt. 1 and Opt. 2, both split the NR-PDCCH candidates among multiple BPLs. However, Option 2 </w:t>
      </w:r>
      <w:r w:rsidR="006C6A4C">
        <w:rPr>
          <w:rFonts w:eastAsia="SimSun"/>
          <w:sz w:val="22"/>
          <w:lang w:val="en-US" w:eastAsia="zh-CN"/>
        </w:rPr>
        <w:t xml:space="preserve">may </w:t>
      </w:r>
      <w:r w:rsidR="00A90993">
        <w:rPr>
          <w:rFonts w:eastAsia="SimSun"/>
          <w:sz w:val="22"/>
          <w:lang w:val="en-US" w:eastAsia="zh-CN"/>
        </w:rPr>
        <w:t>complicate</w:t>
      </w:r>
      <w:r w:rsidR="006C6A4C">
        <w:rPr>
          <w:rFonts w:eastAsia="SimSun"/>
          <w:sz w:val="22"/>
          <w:lang w:val="en-US" w:eastAsia="zh-CN"/>
        </w:rPr>
        <w:t xml:space="preserve"> the</w:t>
      </w:r>
      <w:r w:rsidR="00E168AE">
        <w:rPr>
          <w:rFonts w:eastAsia="SimSun"/>
          <w:sz w:val="22"/>
          <w:lang w:val="en-US" w:eastAsia="zh-CN"/>
        </w:rPr>
        <w:t xml:space="preserve"> NR-PDCCH scheduling</w:t>
      </w:r>
      <w:r w:rsidR="006C6A4C">
        <w:rPr>
          <w:rFonts w:eastAsia="SimSun"/>
          <w:sz w:val="22"/>
          <w:lang w:val="en-US" w:eastAsia="zh-CN"/>
        </w:rPr>
        <w:t xml:space="preserve"> especially in the multi-TPR scenario. </w:t>
      </w:r>
      <w:r w:rsidR="00A84CED">
        <w:rPr>
          <w:rFonts w:eastAsia="SimSun"/>
          <w:sz w:val="22"/>
          <w:lang w:val="en-US" w:eastAsia="zh-CN"/>
        </w:rPr>
        <w:t>M</w:t>
      </w:r>
      <w:r w:rsidR="006C6A4C">
        <w:rPr>
          <w:rFonts w:eastAsia="SimSun"/>
          <w:sz w:val="22"/>
          <w:lang w:val="en-US" w:eastAsia="zh-CN"/>
        </w:rPr>
        <w:t xml:space="preserve">ultiple TRPs should be well aligned in time-domain and certain coordination is further required on the scheduling of NR-PDCCH in the common CONRSET, which restrict the scheduling flexibility. Hence, Opt.1 is preferable from our perspective. </w:t>
      </w:r>
    </w:p>
    <w:p w14:paraId="38543CB7" w14:textId="77777777" w:rsidR="001B2155" w:rsidRDefault="001B2155" w:rsidP="001F1BF9">
      <w:pPr>
        <w:rPr>
          <w:rFonts w:eastAsia="SimSun"/>
          <w:sz w:val="22"/>
          <w:lang w:val="en-US" w:eastAsia="zh-CN"/>
        </w:rPr>
      </w:pPr>
    </w:p>
    <w:p w14:paraId="61B7F292" w14:textId="77777777" w:rsidR="00754E83" w:rsidRDefault="00754E83" w:rsidP="00754E83">
      <w:pPr>
        <w:keepNext/>
        <w:jc w:val="center"/>
      </w:pPr>
      <w:r w:rsidRPr="00754E83">
        <w:rPr>
          <w:rFonts w:hint="eastAsia"/>
          <w:noProof/>
          <w:lang w:val="en-US" w:eastAsia="zh-CN"/>
        </w:rPr>
        <w:drawing>
          <wp:inline distT="0" distB="0" distL="0" distR="0" wp14:anchorId="6150372A" wp14:editId="0392D93F">
            <wp:extent cx="4106901" cy="2042509"/>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18559" cy="2048307"/>
                    </a:xfrm>
                    <a:prstGeom prst="rect">
                      <a:avLst/>
                    </a:prstGeom>
                    <a:noFill/>
                    <a:ln>
                      <a:noFill/>
                    </a:ln>
                  </pic:spPr>
                </pic:pic>
              </a:graphicData>
            </a:graphic>
          </wp:inline>
        </w:drawing>
      </w:r>
    </w:p>
    <w:p w14:paraId="6B521B23" w14:textId="5FED2AD4" w:rsidR="00754E83" w:rsidRPr="00A84CED" w:rsidRDefault="00754E83" w:rsidP="00754E83">
      <w:pPr>
        <w:pStyle w:val="ae"/>
        <w:jc w:val="center"/>
        <w:rPr>
          <w:b w:val="0"/>
          <w:sz w:val="22"/>
        </w:rPr>
      </w:pPr>
      <w:r w:rsidRPr="00A84CED">
        <w:rPr>
          <w:b w:val="0"/>
          <w:sz w:val="22"/>
        </w:rPr>
        <w:t xml:space="preserve">Figure </w:t>
      </w:r>
      <w:r w:rsidRPr="00A84CED">
        <w:rPr>
          <w:b w:val="0"/>
          <w:sz w:val="22"/>
        </w:rPr>
        <w:fldChar w:fldCharType="begin"/>
      </w:r>
      <w:r w:rsidRPr="00A84CED">
        <w:rPr>
          <w:b w:val="0"/>
          <w:sz w:val="22"/>
        </w:rPr>
        <w:instrText xml:space="preserve"> SEQ Figure \* ARABIC </w:instrText>
      </w:r>
      <w:r w:rsidRPr="00A84CED">
        <w:rPr>
          <w:b w:val="0"/>
          <w:sz w:val="22"/>
        </w:rPr>
        <w:fldChar w:fldCharType="separate"/>
      </w:r>
      <w:r w:rsidR="0081299C" w:rsidRPr="00A84CED">
        <w:rPr>
          <w:b w:val="0"/>
          <w:noProof/>
          <w:sz w:val="22"/>
        </w:rPr>
        <w:t>1</w:t>
      </w:r>
      <w:r w:rsidRPr="00A84CED">
        <w:rPr>
          <w:b w:val="0"/>
          <w:sz w:val="22"/>
        </w:rPr>
        <w:fldChar w:fldCharType="end"/>
      </w:r>
      <w:r w:rsidRPr="00A84CED">
        <w:rPr>
          <w:b w:val="0"/>
          <w:sz w:val="22"/>
        </w:rPr>
        <w:t xml:space="preserve"> Example for Opt.1 (One BPL for one CONRSET)</w:t>
      </w:r>
    </w:p>
    <w:p w14:paraId="37994FEF" w14:textId="7C66A326" w:rsidR="00754E83" w:rsidRDefault="00754E83" w:rsidP="00754E83"/>
    <w:p w14:paraId="648DD8F1" w14:textId="77777777" w:rsidR="00754E83" w:rsidRDefault="00754E83" w:rsidP="00754E83">
      <w:pPr>
        <w:keepNext/>
        <w:jc w:val="center"/>
      </w:pPr>
      <w:r w:rsidRPr="00754E83">
        <w:rPr>
          <w:rFonts w:hint="eastAsia"/>
          <w:noProof/>
          <w:lang w:val="en-US" w:eastAsia="zh-CN"/>
        </w:rPr>
        <w:drawing>
          <wp:inline distT="0" distB="0" distL="0" distR="0" wp14:anchorId="5D45077F" wp14:editId="7EFFFD60">
            <wp:extent cx="4173409" cy="983399"/>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26824" cy="995985"/>
                    </a:xfrm>
                    <a:prstGeom prst="rect">
                      <a:avLst/>
                    </a:prstGeom>
                    <a:noFill/>
                    <a:ln>
                      <a:noFill/>
                    </a:ln>
                  </pic:spPr>
                </pic:pic>
              </a:graphicData>
            </a:graphic>
          </wp:inline>
        </w:drawing>
      </w:r>
    </w:p>
    <w:p w14:paraId="088DD77A" w14:textId="2A588B5D" w:rsidR="00754E83" w:rsidRPr="00A84CED" w:rsidRDefault="00754E83" w:rsidP="00754E83">
      <w:pPr>
        <w:pStyle w:val="ae"/>
        <w:jc w:val="center"/>
        <w:rPr>
          <w:b w:val="0"/>
          <w:sz w:val="22"/>
        </w:rPr>
      </w:pPr>
      <w:r w:rsidRPr="00A84CED">
        <w:rPr>
          <w:b w:val="0"/>
          <w:sz w:val="22"/>
        </w:rPr>
        <w:t xml:space="preserve">Figure </w:t>
      </w:r>
      <w:r w:rsidRPr="00A84CED">
        <w:rPr>
          <w:b w:val="0"/>
          <w:sz w:val="22"/>
        </w:rPr>
        <w:fldChar w:fldCharType="begin"/>
      </w:r>
      <w:r w:rsidRPr="00A84CED">
        <w:rPr>
          <w:b w:val="0"/>
          <w:sz w:val="22"/>
        </w:rPr>
        <w:instrText xml:space="preserve"> SEQ Figure \* ARABIC </w:instrText>
      </w:r>
      <w:r w:rsidRPr="00A84CED">
        <w:rPr>
          <w:b w:val="0"/>
          <w:sz w:val="22"/>
        </w:rPr>
        <w:fldChar w:fldCharType="separate"/>
      </w:r>
      <w:r w:rsidR="0081299C" w:rsidRPr="00A84CED">
        <w:rPr>
          <w:b w:val="0"/>
          <w:noProof/>
          <w:sz w:val="22"/>
        </w:rPr>
        <w:t>2</w:t>
      </w:r>
      <w:r w:rsidRPr="00A84CED">
        <w:rPr>
          <w:b w:val="0"/>
          <w:sz w:val="22"/>
        </w:rPr>
        <w:fldChar w:fldCharType="end"/>
      </w:r>
      <w:r w:rsidRPr="00A84CED">
        <w:rPr>
          <w:b w:val="0"/>
          <w:sz w:val="22"/>
        </w:rPr>
        <w:t xml:space="preserve"> Example for Opt.2 (One CONRSET contains multiple NR-PDCCH candidates associated with different BPLs)</w:t>
      </w:r>
    </w:p>
    <w:p w14:paraId="0FED4CE0" w14:textId="77777777" w:rsidR="00BE0B60" w:rsidRDefault="00BE0B60" w:rsidP="00BE0B60">
      <w:pPr>
        <w:keepNext/>
        <w:jc w:val="center"/>
      </w:pPr>
      <w:r w:rsidRPr="00BE0B60">
        <w:rPr>
          <w:rFonts w:hint="eastAsia"/>
          <w:noProof/>
          <w:lang w:val="en-US" w:eastAsia="zh-CN"/>
        </w:rPr>
        <w:lastRenderedPageBreak/>
        <w:drawing>
          <wp:inline distT="0" distB="0" distL="0" distR="0" wp14:anchorId="5736F739" wp14:editId="5DAA5633">
            <wp:extent cx="4103714" cy="91988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9287" cy="925622"/>
                    </a:xfrm>
                    <a:prstGeom prst="rect">
                      <a:avLst/>
                    </a:prstGeom>
                    <a:noFill/>
                    <a:ln>
                      <a:noFill/>
                    </a:ln>
                  </pic:spPr>
                </pic:pic>
              </a:graphicData>
            </a:graphic>
          </wp:inline>
        </w:drawing>
      </w:r>
    </w:p>
    <w:p w14:paraId="528BF961" w14:textId="1F23A5BD" w:rsidR="003606BF" w:rsidRPr="00A84CED" w:rsidRDefault="00BE0B60" w:rsidP="003606BF">
      <w:pPr>
        <w:pStyle w:val="ae"/>
        <w:jc w:val="center"/>
        <w:rPr>
          <w:b w:val="0"/>
          <w:sz w:val="22"/>
        </w:rPr>
      </w:pPr>
      <w:r w:rsidRPr="00A84CED">
        <w:rPr>
          <w:b w:val="0"/>
          <w:sz w:val="22"/>
        </w:rPr>
        <w:t xml:space="preserve">Figure </w:t>
      </w:r>
      <w:r w:rsidRPr="00A84CED">
        <w:rPr>
          <w:b w:val="0"/>
          <w:sz w:val="22"/>
        </w:rPr>
        <w:fldChar w:fldCharType="begin"/>
      </w:r>
      <w:r w:rsidRPr="00A84CED">
        <w:rPr>
          <w:b w:val="0"/>
          <w:sz w:val="22"/>
        </w:rPr>
        <w:instrText xml:space="preserve"> SEQ Figure \* ARABIC </w:instrText>
      </w:r>
      <w:r w:rsidRPr="00A84CED">
        <w:rPr>
          <w:b w:val="0"/>
          <w:sz w:val="22"/>
        </w:rPr>
        <w:fldChar w:fldCharType="separate"/>
      </w:r>
      <w:r w:rsidR="0081299C" w:rsidRPr="00A84CED">
        <w:rPr>
          <w:b w:val="0"/>
          <w:noProof/>
          <w:sz w:val="22"/>
        </w:rPr>
        <w:t>3</w:t>
      </w:r>
      <w:r w:rsidRPr="00A84CED">
        <w:rPr>
          <w:b w:val="0"/>
          <w:sz w:val="22"/>
        </w:rPr>
        <w:fldChar w:fldCharType="end"/>
      </w:r>
      <w:r w:rsidRPr="00A84CED">
        <w:rPr>
          <w:b w:val="0"/>
          <w:sz w:val="22"/>
        </w:rPr>
        <w:t xml:space="preserve"> Example for Opt.3 (one NR-PDCCH is transmitted over multiple BPLs)</w:t>
      </w:r>
    </w:p>
    <w:p w14:paraId="3599FCD5" w14:textId="3B8DBB7A" w:rsidR="00FA15CC" w:rsidRDefault="00FA15CC" w:rsidP="00FA15CC"/>
    <w:p w14:paraId="475E0A1E" w14:textId="24E14CE6" w:rsidR="00FA15CC" w:rsidRDefault="00FA15CC" w:rsidP="00FA15CC">
      <w:pPr>
        <w:pStyle w:val="afc"/>
        <w:numPr>
          <w:ilvl w:val="0"/>
          <w:numId w:val="18"/>
        </w:numPr>
        <w:ind w:leftChars="0"/>
        <w:rPr>
          <w:rFonts w:eastAsia="SimSun"/>
          <w:b/>
          <w:lang w:eastAsia="zh-CN"/>
        </w:rPr>
      </w:pPr>
      <w:r w:rsidRPr="00FA15CC">
        <w:rPr>
          <w:rFonts w:eastAsia="SimSun" w:hint="eastAsia"/>
          <w:b/>
          <w:lang w:eastAsia="zh-CN"/>
        </w:rPr>
        <w:t xml:space="preserve">Proposal 1: </w:t>
      </w:r>
    </w:p>
    <w:p w14:paraId="724FECCB" w14:textId="1BF665CE" w:rsidR="00FA15CC" w:rsidRPr="00A84CED" w:rsidRDefault="00FA15CC" w:rsidP="00FA15CC">
      <w:pPr>
        <w:pStyle w:val="afc"/>
        <w:numPr>
          <w:ilvl w:val="3"/>
          <w:numId w:val="15"/>
        </w:numPr>
        <w:ind w:leftChars="0" w:left="567"/>
        <w:rPr>
          <w:rFonts w:eastAsia="SimSun"/>
          <w:i/>
          <w:lang w:eastAsia="zh-CN"/>
        </w:rPr>
      </w:pPr>
      <w:r w:rsidRPr="00A84CED">
        <w:rPr>
          <w:rFonts w:eastAsia="SimSun"/>
          <w:i/>
          <w:lang w:eastAsia="zh-CN"/>
        </w:rPr>
        <w:t>Support one CONRSET associated with one BPL</w:t>
      </w:r>
    </w:p>
    <w:p w14:paraId="06A98F8E" w14:textId="773B8D32" w:rsidR="00FA15CC" w:rsidRPr="00A84CED" w:rsidRDefault="00FA15CC" w:rsidP="00FA15CC">
      <w:pPr>
        <w:pStyle w:val="afc"/>
        <w:numPr>
          <w:ilvl w:val="3"/>
          <w:numId w:val="15"/>
        </w:numPr>
        <w:ind w:leftChars="0" w:left="567"/>
        <w:rPr>
          <w:rFonts w:eastAsia="SimSun"/>
          <w:i/>
          <w:lang w:eastAsia="zh-CN"/>
        </w:rPr>
      </w:pPr>
      <w:r w:rsidRPr="00A84CED">
        <w:rPr>
          <w:rFonts w:eastAsia="SimSun"/>
          <w:i/>
          <w:lang w:eastAsia="zh-CN"/>
        </w:rPr>
        <w:t xml:space="preserve">Support one REG bundle/CCE associated with one BPL and one NR-PDCCH candidate associated with multiple BPLs </w:t>
      </w:r>
    </w:p>
    <w:p w14:paraId="3510DCAF" w14:textId="54FDB9EF" w:rsidR="001F1BF9" w:rsidRPr="004C2ABA" w:rsidRDefault="001F1BF9" w:rsidP="001F1BF9">
      <w:pPr>
        <w:pStyle w:val="1"/>
        <w:numPr>
          <w:ilvl w:val="1"/>
          <w:numId w:val="6"/>
        </w:numPr>
        <w:spacing w:after="120"/>
        <w:jc w:val="both"/>
        <w:rPr>
          <w:rFonts w:eastAsia="DengXian"/>
          <w:b/>
          <w:sz w:val="22"/>
          <w:lang w:val="en-US" w:eastAsia="zh-CN"/>
        </w:rPr>
      </w:pPr>
      <w:r w:rsidRPr="004C2ABA">
        <w:rPr>
          <w:rFonts w:eastAsia="DengXian"/>
          <w:b/>
          <w:sz w:val="22"/>
          <w:lang w:val="en-US" w:eastAsia="zh-CN"/>
        </w:rPr>
        <w:t xml:space="preserve">Multi-beam based NR-PDCCH transmission </w:t>
      </w:r>
    </w:p>
    <w:p w14:paraId="24D2F5D8" w14:textId="30447F24" w:rsidR="001F1BF9" w:rsidRPr="004954D1" w:rsidRDefault="00EE56B1" w:rsidP="001F1BF9">
      <w:pPr>
        <w:rPr>
          <w:rFonts w:eastAsia="SimSun"/>
          <w:sz w:val="22"/>
          <w:szCs w:val="22"/>
          <w:lang w:val="en-US" w:eastAsia="zh-CN"/>
        </w:rPr>
      </w:pPr>
      <w:r w:rsidRPr="004954D1">
        <w:rPr>
          <w:rFonts w:eastAsia="SimSun" w:hint="eastAsia"/>
          <w:sz w:val="22"/>
          <w:szCs w:val="22"/>
          <w:lang w:val="en-US" w:eastAsia="zh-CN"/>
        </w:rPr>
        <w:t xml:space="preserve">When multiple BPLs are configured for one UE, how to transmit NR-PDCCH by using multiple BPLs should be further clarified. </w:t>
      </w:r>
      <w:r w:rsidRPr="004954D1">
        <w:rPr>
          <w:rFonts w:eastAsia="SimSun"/>
          <w:sz w:val="22"/>
          <w:szCs w:val="22"/>
          <w:lang w:val="en-US" w:eastAsia="zh-CN"/>
        </w:rPr>
        <w:t xml:space="preserve">For this issue, the following options are possible in our consideration. </w:t>
      </w:r>
    </w:p>
    <w:p w14:paraId="4ECE515B" w14:textId="6F7287DB" w:rsidR="00EE56B1" w:rsidRPr="004954D1" w:rsidRDefault="00EE56B1" w:rsidP="001F1BF9">
      <w:pPr>
        <w:rPr>
          <w:rFonts w:eastAsia="SimSun"/>
          <w:sz w:val="22"/>
          <w:szCs w:val="22"/>
          <w:lang w:val="en-US" w:eastAsia="zh-CN"/>
        </w:rPr>
      </w:pPr>
    </w:p>
    <w:p w14:paraId="17D2DB1E" w14:textId="44AD207A" w:rsidR="00EE56B1" w:rsidRPr="004954D1" w:rsidRDefault="0059695D" w:rsidP="0059695D">
      <w:pPr>
        <w:pStyle w:val="afc"/>
        <w:numPr>
          <w:ilvl w:val="0"/>
          <w:numId w:val="17"/>
        </w:numPr>
        <w:ind w:leftChars="0"/>
        <w:rPr>
          <w:rFonts w:eastAsia="SimSun"/>
          <w:sz w:val="22"/>
          <w:szCs w:val="22"/>
          <w:lang w:val="en-US" w:eastAsia="zh-CN"/>
        </w:rPr>
      </w:pPr>
      <w:r w:rsidRPr="004954D1">
        <w:rPr>
          <w:rFonts w:eastAsia="SimSun"/>
          <w:b/>
          <w:sz w:val="22"/>
          <w:szCs w:val="22"/>
          <w:u w:val="single"/>
          <w:lang w:val="en-US" w:eastAsia="zh-CN"/>
        </w:rPr>
        <w:t>Option 1</w:t>
      </w:r>
      <w:r w:rsidR="00EE56B1" w:rsidRPr="004954D1">
        <w:rPr>
          <w:rFonts w:eastAsia="SimSun"/>
          <w:b/>
          <w:sz w:val="22"/>
          <w:szCs w:val="22"/>
          <w:u w:val="single"/>
          <w:lang w:val="en-US" w:eastAsia="zh-CN"/>
        </w:rPr>
        <w:t>:</w:t>
      </w:r>
      <w:r w:rsidR="00EE56B1" w:rsidRPr="004954D1">
        <w:rPr>
          <w:rFonts w:eastAsia="SimSun"/>
          <w:sz w:val="22"/>
          <w:szCs w:val="22"/>
          <w:lang w:val="en-US" w:eastAsia="zh-CN"/>
        </w:rPr>
        <w:t xml:space="preserve"> NR-PDCCH is transmitted on the best BPLs among the multiple BPL</w:t>
      </w:r>
      <w:r w:rsidR="006B2679" w:rsidRPr="004954D1">
        <w:rPr>
          <w:rFonts w:eastAsia="SimSun"/>
          <w:sz w:val="22"/>
          <w:szCs w:val="22"/>
          <w:lang w:val="en-US" w:eastAsia="zh-CN"/>
        </w:rPr>
        <w:t xml:space="preserve">s </w:t>
      </w:r>
    </w:p>
    <w:p w14:paraId="401E5318" w14:textId="13B8463A" w:rsidR="00EE56B1" w:rsidRPr="004954D1" w:rsidRDefault="0059695D" w:rsidP="0059695D">
      <w:pPr>
        <w:pStyle w:val="afc"/>
        <w:numPr>
          <w:ilvl w:val="0"/>
          <w:numId w:val="17"/>
        </w:numPr>
        <w:ind w:leftChars="0"/>
        <w:rPr>
          <w:rFonts w:eastAsia="SimSun"/>
          <w:sz w:val="22"/>
          <w:szCs w:val="22"/>
          <w:lang w:val="en-US" w:eastAsia="zh-CN"/>
        </w:rPr>
      </w:pPr>
      <w:r w:rsidRPr="004954D1">
        <w:rPr>
          <w:rFonts w:eastAsia="SimSun"/>
          <w:b/>
          <w:sz w:val="22"/>
          <w:szCs w:val="22"/>
          <w:u w:val="single"/>
          <w:lang w:val="en-US" w:eastAsia="zh-CN"/>
        </w:rPr>
        <w:t>Option 2</w:t>
      </w:r>
      <w:r w:rsidR="00EE56B1" w:rsidRPr="004954D1">
        <w:rPr>
          <w:rFonts w:eastAsia="SimSun"/>
          <w:b/>
          <w:sz w:val="22"/>
          <w:szCs w:val="22"/>
          <w:u w:val="single"/>
          <w:lang w:val="en-US" w:eastAsia="zh-CN"/>
        </w:rPr>
        <w:t>:</w:t>
      </w:r>
      <w:r w:rsidR="00EE56B1" w:rsidRPr="004954D1">
        <w:rPr>
          <w:rFonts w:eastAsia="SimSun"/>
          <w:sz w:val="22"/>
          <w:szCs w:val="22"/>
          <w:lang w:val="en-US" w:eastAsia="zh-CN"/>
        </w:rPr>
        <w:t xml:space="preserve"> One NR-PDCCH is repeated multiple times by using different BPLs </w:t>
      </w:r>
    </w:p>
    <w:p w14:paraId="1015055B" w14:textId="36CBF2A0" w:rsidR="00EE56B1" w:rsidRPr="004954D1" w:rsidRDefault="0059695D" w:rsidP="0059695D">
      <w:pPr>
        <w:pStyle w:val="afc"/>
        <w:numPr>
          <w:ilvl w:val="0"/>
          <w:numId w:val="17"/>
        </w:numPr>
        <w:ind w:leftChars="0"/>
        <w:rPr>
          <w:rFonts w:eastAsia="SimSun"/>
          <w:sz w:val="22"/>
          <w:szCs w:val="22"/>
          <w:lang w:val="en-US" w:eastAsia="zh-CN"/>
        </w:rPr>
      </w:pPr>
      <w:r w:rsidRPr="004954D1">
        <w:rPr>
          <w:rFonts w:eastAsia="SimSun"/>
          <w:b/>
          <w:sz w:val="22"/>
          <w:szCs w:val="22"/>
          <w:u w:val="single"/>
          <w:lang w:val="en-US" w:eastAsia="zh-CN"/>
        </w:rPr>
        <w:t>Option 3</w:t>
      </w:r>
      <w:r w:rsidR="00EE56B1" w:rsidRPr="004954D1">
        <w:rPr>
          <w:rFonts w:eastAsia="SimSun"/>
          <w:b/>
          <w:sz w:val="22"/>
          <w:szCs w:val="22"/>
          <w:u w:val="single"/>
          <w:lang w:val="en-US" w:eastAsia="zh-CN"/>
        </w:rPr>
        <w:t xml:space="preserve">: </w:t>
      </w:r>
      <w:r w:rsidR="00EE56B1" w:rsidRPr="004954D1">
        <w:rPr>
          <w:rFonts w:eastAsia="SimSun"/>
          <w:sz w:val="22"/>
          <w:szCs w:val="22"/>
          <w:lang w:val="en-US" w:eastAsia="zh-CN"/>
        </w:rPr>
        <w:t xml:space="preserve">One NR-PDCCH is transmitted over multiple BPLs </w:t>
      </w:r>
    </w:p>
    <w:p w14:paraId="01837A7B" w14:textId="5DE764DC" w:rsidR="001F1BF9" w:rsidRPr="004954D1" w:rsidRDefault="001F1BF9" w:rsidP="001F1BF9">
      <w:pPr>
        <w:rPr>
          <w:rFonts w:eastAsia="SimSun"/>
          <w:sz w:val="22"/>
          <w:szCs w:val="22"/>
          <w:lang w:val="en-US" w:eastAsia="zh-CN"/>
        </w:rPr>
      </w:pPr>
    </w:p>
    <w:p w14:paraId="1115381F" w14:textId="5B543608" w:rsidR="00EE56B1" w:rsidRPr="004954D1" w:rsidRDefault="00E53A6E" w:rsidP="000D606E">
      <w:pPr>
        <w:jc w:val="both"/>
        <w:rPr>
          <w:rFonts w:eastAsia="SimSun"/>
          <w:sz w:val="22"/>
          <w:szCs w:val="22"/>
          <w:lang w:val="en-US" w:eastAsia="zh-CN"/>
        </w:rPr>
      </w:pPr>
      <w:r w:rsidRPr="004954D1">
        <w:rPr>
          <w:rFonts w:eastAsia="SimSun" w:hint="eastAsia"/>
          <w:sz w:val="22"/>
          <w:szCs w:val="22"/>
          <w:lang w:val="en-US" w:eastAsia="zh-CN"/>
        </w:rPr>
        <w:t xml:space="preserve">Among the 3 options, Opt.1 is expected </w:t>
      </w:r>
      <w:r w:rsidR="009238E3" w:rsidRPr="004954D1">
        <w:rPr>
          <w:rFonts w:eastAsia="SimSun"/>
          <w:sz w:val="22"/>
          <w:szCs w:val="22"/>
          <w:lang w:val="en-US" w:eastAsia="zh-CN"/>
        </w:rPr>
        <w:t xml:space="preserve">to </w:t>
      </w:r>
      <w:r w:rsidRPr="004954D1">
        <w:rPr>
          <w:rFonts w:eastAsia="SimSun" w:hint="eastAsia"/>
          <w:sz w:val="22"/>
          <w:szCs w:val="22"/>
          <w:lang w:val="en-US" w:eastAsia="zh-CN"/>
        </w:rPr>
        <w:t>provide the</w:t>
      </w:r>
      <w:r w:rsidR="00E11AC6" w:rsidRPr="004954D1">
        <w:rPr>
          <w:rFonts w:eastAsia="SimSun" w:hint="eastAsia"/>
          <w:sz w:val="22"/>
          <w:szCs w:val="22"/>
          <w:lang w:val="en-US" w:eastAsia="zh-CN"/>
        </w:rPr>
        <w:t xml:space="preserve"> best performance and coverage. </w:t>
      </w:r>
      <w:r w:rsidR="00163BB7">
        <w:rPr>
          <w:rFonts w:eastAsia="SimSun"/>
          <w:sz w:val="22"/>
          <w:szCs w:val="22"/>
          <w:lang w:val="en-US" w:eastAsia="zh-CN"/>
        </w:rPr>
        <w:t>This option has the potential risk of failing in delivering</w:t>
      </w:r>
      <w:r w:rsidR="00E12B7D">
        <w:rPr>
          <w:rFonts w:eastAsia="SimSun"/>
          <w:sz w:val="22"/>
          <w:szCs w:val="22"/>
          <w:lang w:val="en-US" w:eastAsia="zh-CN"/>
        </w:rPr>
        <w:t xml:space="preserve"> certain NR-PDCCH due to the potential blockage.</w:t>
      </w:r>
      <w:r w:rsidR="000D606E" w:rsidRPr="004954D1">
        <w:rPr>
          <w:rFonts w:eastAsia="SimSun"/>
          <w:sz w:val="22"/>
          <w:szCs w:val="22"/>
          <w:lang w:val="en-US" w:eastAsia="zh-CN"/>
        </w:rPr>
        <w:t xml:space="preserve"> </w:t>
      </w:r>
      <w:r w:rsidR="00474856" w:rsidRPr="004954D1">
        <w:rPr>
          <w:rFonts w:eastAsia="SimSun"/>
          <w:sz w:val="22"/>
          <w:szCs w:val="22"/>
          <w:lang w:val="en-US" w:eastAsia="zh-CN"/>
        </w:rPr>
        <w:t xml:space="preserve">On the other hand, once the blockage is detected, </w:t>
      </w:r>
      <w:r w:rsidR="00F320AF">
        <w:rPr>
          <w:rFonts w:eastAsia="SimSun"/>
          <w:sz w:val="22"/>
          <w:szCs w:val="22"/>
          <w:lang w:val="en-US" w:eastAsia="zh-CN"/>
        </w:rPr>
        <w:t>g</w:t>
      </w:r>
      <w:r w:rsidR="00474856" w:rsidRPr="004954D1">
        <w:rPr>
          <w:rFonts w:eastAsia="SimSun"/>
          <w:sz w:val="22"/>
          <w:szCs w:val="22"/>
          <w:lang w:val="en-US" w:eastAsia="zh-CN"/>
        </w:rPr>
        <w:t>NB could switch to another BPL smoothly to avoid the subsequent NR-PDCCH transmission failure</w:t>
      </w:r>
      <w:r w:rsidR="00F320AF">
        <w:rPr>
          <w:rFonts w:eastAsia="SimSun"/>
          <w:sz w:val="22"/>
          <w:szCs w:val="22"/>
          <w:lang w:val="en-US" w:eastAsia="zh-CN"/>
        </w:rPr>
        <w:t>, assuming that the gNB quickly notice the blockage of the best BPL; otherwise the BPL cannot be switched to the other one</w:t>
      </w:r>
      <w:r w:rsidR="00474856" w:rsidRPr="004954D1">
        <w:rPr>
          <w:rFonts w:eastAsia="SimSun"/>
          <w:sz w:val="22"/>
          <w:szCs w:val="22"/>
          <w:lang w:val="en-US" w:eastAsia="zh-CN"/>
        </w:rPr>
        <w:t>.</w:t>
      </w:r>
      <w:r w:rsidR="000D606E" w:rsidRPr="004954D1">
        <w:rPr>
          <w:rFonts w:eastAsia="SimSun"/>
          <w:sz w:val="22"/>
          <w:szCs w:val="22"/>
          <w:lang w:val="en-US" w:eastAsia="zh-CN"/>
        </w:rPr>
        <w:t xml:space="preserve"> </w:t>
      </w:r>
      <w:r w:rsidR="009F348F" w:rsidRPr="004954D1">
        <w:rPr>
          <w:rFonts w:eastAsia="SimSun"/>
          <w:sz w:val="22"/>
          <w:szCs w:val="22"/>
          <w:lang w:val="en-US" w:eastAsia="zh-CN"/>
        </w:rPr>
        <w:t xml:space="preserve">Both Opt.2 and Opt.3 could provide </w:t>
      </w:r>
      <w:r w:rsidR="00F320AF">
        <w:rPr>
          <w:rFonts w:eastAsia="SimSun"/>
          <w:sz w:val="22"/>
          <w:szCs w:val="22"/>
          <w:lang w:val="en-US" w:eastAsia="zh-CN"/>
        </w:rPr>
        <w:t>spatial</w:t>
      </w:r>
      <w:r w:rsidR="002076AC" w:rsidRPr="004954D1">
        <w:rPr>
          <w:rFonts w:eastAsia="SimSun"/>
          <w:sz w:val="22"/>
          <w:szCs w:val="22"/>
          <w:lang w:val="en-US" w:eastAsia="zh-CN"/>
        </w:rPr>
        <w:t xml:space="preserve"> </w:t>
      </w:r>
      <w:r w:rsidR="009F348F" w:rsidRPr="004954D1">
        <w:rPr>
          <w:rFonts w:eastAsia="SimSun"/>
          <w:sz w:val="22"/>
          <w:szCs w:val="22"/>
          <w:lang w:val="en-US" w:eastAsia="zh-CN"/>
        </w:rPr>
        <w:t>diversity gain</w:t>
      </w:r>
      <w:r w:rsidR="002076AC" w:rsidRPr="004954D1">
        <w:rPr>
          <w:rFonts w:eastAsia="SimSun"/>
          <w:sz w:val="22"/>
          <w:szCs w:val="22"/>
          <w:lang w:val="en-US" w:eastAsia="zh-CN"/>
        </w:rPr>
        <w:t xml:space="preserve"> for almost each NR-PDCCH transmission</w:t>
      </w:r>
      <w:r w:rsidR="009F348F" w:rsidRPr="004954D1">
        <w:rPr>
          <w:rFonts w:eastAsia="SimSun"/>
          <w:sz w:val="22"/>
          <w:szCs w:val="22"/>
          <w:lang w:val="en-US" w:eastAsia="zh-CN"/>
        </w:rPr>
        <w:t xml:space="preserve">. </w:t>
      </w:r>
      <w:r w:rsidR="00F320AF">
        <w:rPr>
          <w:rFonts w:eastAsia="SimSun"/>
          <w:sz w:val="22"/>
          <w:szCs w:val="22"/>
          <w:lang w:val="en-US" w:eastAsia="zh-CN"/>
        </w:rPr>
        <w:t>Option 3 is always better than option 2 as repetition coding is the worst coding scheme</w:t>
      </w:r>
      <w:r w:rsidR="009F348F" w:rsidRPr="004954D1">
        <w:rPr>
          <w:rFonts w:eastAsia="SimSun"/>
          <w:sz w:val="22"/>
          <w:szCs w:val="22"/>
          <w:lang w:val="en-US" w:eastAsia="zh-CN"/>
        </w:rPr>
        <w:t xml:space="preserve">. In theory, Opt. 3 outperforms Opt.2 due to additional coding gain. </w:t>
      </w:r>
    </w:p>
    <w:p w14:paraId="41049847" w14:textId="2F573B72" w:rsidR="00FC0C4E" w:rsidRPr="004954D1" w:rsidRDefault="0059695D" w:rsidP="000D606E">
      <w:pPr>
        <w:jc w:val="both"/>
        <w:rPr>
          <w:rFonts w:eastAsia="SimSun"/>
          <w:sz w:val="22"/>
          <w:szCs w:val="22"/>
          <w:lang w:val="en-US" w:eastAsia="zh-CN"/>
        </w:rPr>
      </w:pPr>
      <w:r w:rsidRPr="004954D1">
        <w:rPr>
          <w:rFonts w:eastAsia="SimSun"/>
          <w:sz w:val="22"/>
          <w:szCs w:val="22"/>
          <w:lang w:val="en-US" w:eastAsia="zh-CN"/>
        </w:rPr>
        <w:t xml:space="preserve">Opt.1 could provide good spectral efficiency with less robustness. Opt.2 and Opt.3 could guarantee the robustness by sacrificing spectral efficiency. </w:t>
      </w:r>
      <w:r w:rsidR="00E11AC6" w:rsidRPr="004954D1">
        <w:rPr>
          <w:rFonts w:eastAsia="SimSun"/>
          <w:sz w:val="22"/>
          <w:szCs w:val="22"/>
          <w:lang w:val="en-US" w:eastAsia="zh-CN"/>
        </w:rPr>
        <w:t xml:space="preserve">These options can be applied in different scenario. For example, Opt.1 is applied in the case where stable and reliable channel status is available and Opt.2 or Opt.3 can be applied to the case where UE is fast moving. </w:t>
      </w:r>
    </w:p>
    <w:p w14:paraId="6B1DAA3D" w14:textId="23FCEDAB" w:rsidR="001F1BF9" w:rsidRDefault="00472934" w:rsidP="00472934">
      <w:pPr>
        <w:pStyle w:val="1"/>
        <w:numPr>
          <w:ilvl w:val="1"/>
          <w:numId w:val="6"/>
        </w:numPr>
        <w:spacing w:after="120"/>
        <w:jc w:val="both"/>
        <w:rPr>
          <w:rFonts w:eastAsia="DengXian"/>
          <w:b/>
          <w:sz w:val="22"/>
          <w:lang w:val="en-US" w:eastAsia="zh-CN"/>
        </w:rPr>
      </w:pPr>
      <w:r w:rsidRPr="004C2ABA">
        <w:rPr>
          <w:rFonts w:eastAsia="DengXian" w:hint="eastAsia"/>
          <w:b/>
          <w:sz w:val="22"/>
          <w:lang w:val="en-US" w:eastAsia="zh-CN"/>
        </w:rPr>
        <w:t xml:space="preserve">Monitoring of </w:t>
      </w:r>
      <w:r w:rsidRPr="004C2ABA">
        <w:rPr>
          <w:rFonts w:eastAsia="DengXian"/>
          <w:b/>
          <w:sz w:val="22"/>
          <w:lang w:val="en-US" w:eastAsia="zh-CN"/>
        </w:rPr>
        <w:t>BPLs</w:t>
      </w:r>
    </w:p>
    <w:p w14:paraId="39368DDE" w14:textId="48A9A8F2" w:rsidR="001E1F1D" w:rsidRPr="001D47D2" w:rsidRDefault="00152F8F" w:rsidP="00B4396C">
      <w:pPr>
        <w:jc w:val="both"/>
        <w:rPr>
          <w:rFonts w:eastAsia="SimSun"/>
          <w:sz w:val="22"/>
          <w:lang w:val="en-US" w:eastAsia="zh-CN"/>
        </w:rPr>
      </w:pPr>
      <w:r w:rsidRPr="001D47D2">
        <w:rPr>
          <w:rFonts w:eastAsia="SimSun" w:hint="eastAsia"/>
          <w:sz w:val="22"/>
          <w:lang w:val="en-US" w:eastAsia="zh-CN"/>
        </w:rPr>
        <w:t xml:space="preserve">When multiple BPLs are configured, </w:t>
      </w:r>
      <w:r w:rsidRPr="001D47D2">
        <w:rPr>
          <w:rFonts w:eastAsia="SimSun"/>
          <w:sz w:val="22"/>
          <w:lang w:val="en-US" w:eastAsia="zh-CN"/>
        </w:rPr>
        <w:t>the potential blockage issue can be solved. However, on the other hand, some restriction would be imposed as well. As we discussed in section 2.2,</w:t>
      </w:r>
      <w:r w:rsidRPr="001D47D2">
        <w:rPr>
          <w:rFonts w:eastAsia="SimSun" w:hint="eastAsia"/>
          <w:sz w:val="22"/>
          <w:lang w:val="en-US" w:eastAsia="zh-CN"/>
        </w:rPr>
        <w:t xml:space="preserve"> NR-PDCCH candidate will be split among multiple BPLs or transmitted over multiple BPLs</w:t>
      </w:r>
      <w:r w:rsidRPr="001D47D2">
        <w:rPr>
          <w:rFonts w:eastAsia="SimSun"/>
          <w:sz w:val="22"/>
          <w:lang w:val="en-US" w:eastAsia="zh-CN"/>
        </w:rPr>
        <w:t xml:space="preserve">. For the case of transmitting one NR-PDCCH over multiple BPLs, it removes the possibility of employing one best BPLs for transmission to harvest the high spectral efficiency. For the case of </w:t>
      </w:r>
      <w:r w:rsidR="006927C4" w:rsidRPr="001D47D2">
        <w:rPr>
          <w:rFonts w:eastAsia="SimSun"/>
          <w:sz w:val="22"/>
          <w:lang w:val="en-US" w:eastAsia="zh-CN"/>
        </w:rPr>
        <w:t>splitting NR-PDCCH candidates among multiple BPLs, it would potentially inc</w:t>
      </w:r>
      <w:r w:rsidR="00B4396C" w:rsidRPr="001D47D2">
        <w:rPr>
          <w:rFonts w:eastAsia="SimSun"/>
          <w:sz w:val="22"/>
          <w:lang w:val="en-US" w:eastAsia="zh-CN"/>
        </w:rPr>
        <w:t xml:space="preserve">rease the </w:t>
      </w:r>
      <w:r w:rsidR="00231A37" w:rsidRPr="001D47D2">
        <w:rPr>
          <w:rFonts w:eastAsia="SimSun"/>
          <w:sz w:val="22"/>
          <w:lang w:val="en-US" w:eastAsia="zh-CN"/>
        </w:rPr>
        <w:t xml:space="preserve">NR-PDCCH </w:t>
      </w:r>
      <w:r w:rsidR="00B4396C" w:rsidRPr="001D47D2">
        <w:rPr>
          <w:rFonts w:eastAsia="SimSun"/>
          <w:sz w:val="22"/>
          <w:lang w:val="en-US" w:eastAsia="zh-CN"/>
        </w:rPr>
        <w:t>blocking probability no matter one NR-PDCCH is just transmitted once with the best beam or repeated on multiple beams. When one NR-PDCCH is transmitted with the best beam, only the NR-PDCCH candidates associated with this best beam are available for transmission</w:t>
      </w:r>
      <w:r w:rsidR="008067C6" w:rsidRPr="001D47D2">
        <w:rPr>
          <w:rFonts w:eastAsia="SimSun"/>
          <w:sz w:val="22"/>
          <w:lang w:val="en-US" w:eastAsia="zh-CN"/>
        </w:rPr>
        <w:t xml:space="preserve"> and the provided capacity is limited</w:t>
      </w:r>
      <w:r w:rsidR="00B4396C" w:rsidRPr="001D47D2">
        <w:rPr>
          <w:rFonts w:eastAsia="SimSun"/>
          <w:sz w:val="22"/>
          <w:lang w:val="en-US" w:eastAsia="zh-CN"/>
        </w:rPr>
        <w:t xml:space="preserve">. </w:t>
      </w:r>
      <w:r w:rsidR="008067C6" w:rsidRPr="001D47D2">
        <w:rPr>
          <w:rFonts w:eastAsia="SimSun"/>
          <w:sz w:val="22"/>
          <w:lang w:val="en-US" w:eastAsia="zh-CN"/>
        </w:rPr>
        <w:t xml:space="preserve">Therefore, the </w:t>
      </w:r>
      <w:r w:rsidR="00231A37" w:rsidRPr="001D47D2">
        <w:rPr>
          <w:rFonts w:eastAsia="SimSun"/>
          <w:sz w:val="22"/>
          <w:lang w:val="en-US" w:eastAsia="zh-CN"/>
        </w:rPr>
        <w:t xml:space="preserve">NR-PDCCH </w:t>
      </w:r>
      <w:r w:rsidR="008067C6" w:rsidRPr="001D47D2">
        <w:rPr>
          <w:rFonts w:eastAsia="SimSun"/>
          <w:sz w:val="22"/>
          <w:lang w:val="en-US" w:eastAsia="zh-CN"/>
        </w:rPr>
        <w:t>blocking would increase according</w:t>
      </w:r>
      <w:r w:rsidR="00231A37" w:rsidRPr="001D47D2">
        <w:rPr>
          <w:rFonts w:eastAsia="SimSun"/>
          <w:sz w:val="22"/>
          <w:lang w:val="en-US" w:eastAsia="zh-CN"/>
        </w:rPr>
        <w:t>ly</w:t>
      </w:r>
      <w:r w:rsidR="008067C6" w:rsidRPr="001D47D2">
        <w:rPr>
          <w:rFonts w:eastAsia="SimSun"/>
          <w:sz w:val="22"/>
          <w:lang w:val="en-US" w:eastAsia="zh-CN"/>
        </w:rPr>
        <w:t xml:space="preserve">. </w:t>
      </w:r>
      <w:r w:rsidR="00B4396C" w:rsidRPr="001D47D2">
        <w:rPr>
          <w:rFonts w:eastAsia="SimSun"/>
          <w:sz w:val="22"/>
          <w:lang w:val="en-US" w:eastAsia="zh-CN"/>
        </w:rPr>
        <w:t>When NR-PDCCH is repeated on multiple BPLs</w:t>
      </w:r>
      <w:r w:rsidR="006F2144">
        <w:rPr>
          <w:rFonts w:eastAsia="SimSun"/>
          <w:sz w:val="22"/>
          <w:lang w:val="en-US" w:eastAsia="zh-CN"/>
        </w:rPr>
        <w:t xml:space="preserve"> or the NR-PDCCH is transmitted across resources associated with multiple BPLs</w:t>
      </w:r>
      <w:r w:rsidR="00B4396C" w:rsidRPr="001D47D2">
        <w:rPr>
          <w:rFonts w:eastAsia="SimSun"/>
          <w:sz w:val="22"/>
          <w:lang w:val="en-US" w:eastAsia="zh-CN"/>
        </w:rPr>
        <w:t xml:space="preserve">, obviously, the </w:t>
      </w:r>
      <w:r w:rsidR="008067C6" w:rsidRPr="001D47D2">
        <w:rPr>
          <w:rFonts w:eastAsia="SimSun"/>
          <w:sz w:val="22"/>
          <w:lang w:val="en-US" w:eastAsia="zh-CN"/>
        </w:rPr>
        <w:t xml:space="preserve">NR-PDCCH consume more resource and thereby incur high blocking probability. </w:t>
      </w:r>
    </w:p>
    <w:p w14:paraId="24C2A61D" w14:textId="2FC3362A" w:rsidR="006B2679" w:rsidRPr="001D47D2" w:rsidRDefault="006B2679" w:rsidP="00B4396C">
      <w:pPr>
        <w:jc w:val="both"/>
        <w:rPr>
          <w:rFonts w:eastAsia="SimSun"/>
          <w:sz w:val="22"/>
          <w:lang w:val="en-US" w:eastAsia="zh-CN"/>
        </w:rPr>
      </w:pPr>
      <w:r w:rsidRPr="001D47D2">
        <w:rPr>
          <w:rFonts w:eastAsia="SimSun"/>
          <w:sz w:val="22"/>
          <w:lang w:val="en-US" w:eastAsia="zh-CN"/>
        </w:rPr>
        <w:t>To balance the robust</w:t>
      </w:r>
      <w:r w:rsidR="007D0367" w:rsidRPr="001D47D2">
        <w:rPr>
          <w:rFonts w:eastAsia="SimSun"/>
          <w:sz w:val="22"/>
          <w:lang w:val="en-US" w:eastAsia="zh-CN"/>
        </w:rPr>
        <w:t xml:space="preserve">ness and the scheduling flexibility, </w:t>
      </w:r>
      <w:r w:rsidR="006F2144">
        <w:rPr>
          <w:rFonts w:eastAsia="SimSun"/>
          <w:sz w:val="22"/>
          <w:lang w:val="en-US" w:eastAsia="zh-CN"/>
        </w:rPr>
        <w:t>i</w:t>
      </w:r>
      <w:r w:rsidR="004B0B8F" w:rsidRPr="001D47D2">
        <w:rPr>
          <w:rFonts w:eastAsia="SimSun"/>
          <w:sz w:val="22"/>
          <w:lang w:val="en-US" w:eastAsia="zh-CN"/>
        </w:rPr>
        <w:t xml:space="preserve">t is considerable that </w:t>
      </w:r>
      <w:r w:rsidR="007D0367" w:rsidRPr="001D47D2">
        <w:rPr>
          <w:rFonts w:eastAsia="SimSun"/>
          <w:sz w:val="22"/>
          <w:lang w:val="en-US" w:eastAsia="zh-CN"/>
        </w:rPr>
        <w:t xml:space="preserve">UE </w:t>
      </w:r>
      <w:r w:rsidR="0081299C" w:rsidRPr="001D47D2">
        <w:rPr>
          <w:rFonts w:eastAsia="SimSun"/>
          <w:sz w:val="22"/>
          <w:lang w:val="en-US" w:eastAsia="zh-CN"/>
        </w:rPr>
        <w:t xml:space="preserve">just </w:t>
      </w:r>
      <w:r w:rsidR="007D0367" w:rsidRPr="001D47D2">
        <w:rPr>
          <w:rFonts w:eastAsia="SimSun"/>
          <w:sz w:val="22"/>
          <w:lang w:val="en-US" w:eastAsia="zh-CN"/>
        </w:rPr>
        <w:t xml:space="preserve">monitor multiple BPLs in certain </w:t>
      </w:r>
      <w:r w:rsidR="0081299C" w:rsidRPr="001D47D2">
        <w:rPr>
          <w:rFonts w:eastAsia="SimSun"/>
          <w:sz w:val="22"/>
          <w:lang w:val="en-US" w:eastAsia="zh-CN"/>
        </w:rPr>
        <w:t xml:space="preserve">specific </w:t>
      </w:r>
      <w:r w:rsidR="007D0367" w:rsidRPr="001D47D2">
        <w:rPr>
          <w:rFonts w:eastAsia="SimSun"/>
          <w:sz w:val="22"/>
          <w:lang w:val="en-US" w:eastAsia="zh-CN"/>
        </w:rPr>
        <w:t xml:space="preserve">time occasions instead of monitoring multiple BPLs in all time occasions. </w:t>
      </w:r>
      <w:r w:rsidR="006000CD" w:rsidRPr="001D47D2">
        <w:rPr>
          <w:rFonts w:eastAsia="SimSun"/>
          <w:sz w:val="22"/>
          <w:lang w:val="en-US" w:eastAsia="zh-CN"/>
        </w:rPr>
        <w:t>A</w:t>
      </w:r>
      <w:r w:rsidR="00231A37" w:rsidRPr="001D47D2">
        <w:rPr>
          <w:rFonts w:eastAsia="SimSun"/>
          <w:sz w:val="22"/>
          <w:lang w:val="en-US" w:eastAsia="zh-CN"/>
        </w:rPr>
        <w:t xml:space="preserve">s shown in </w:t>
      </w:r>
      <w:r w:rsidR="006000CD" w:rsidRPr="001D47D2">
        <w:rPr>
          <w:rFonts w:eastAsia="SimSun"/>
          <w:sz w:val="22"/>
          <w:lang w:val="en-US" w:eastAsia="zh-CN"/>
        </w:rPr>
        <w:t xml:space="preserve">the example of </w:t>
      </w:r>
      <w:r w:rsidR="00231A37" w:rsidRPr="001D47D2">
        <w:rPr>
          <w:rFonts w:eastAsia="SimSun"/>
          <w:sz w:val="22"/>
          <w:lang w:val="en-US" w:eastAsia="zh-CN"/>
        </w:rPr>
        <w:t xml:space="preserve">Fig. </w:t>
      </w:r>
      <w:r w:rsidR="00A447A3" w:rsidRPr="001D47D2">
        <w:rPr>
          <w:rFonts w:eastAsia="SimSun"/>
          <w:sz w:val="22"/>
          <w:lang w:val="en-US" w:eastAsia="zh-CN"/>
        </w:rPr>
        <w:t>4</w:t>
      </w:r>
      <w:r w:rsidR="00231A37" w:rsidRPr="001D47D2">
        <w:rPr>
          <w:rFonts w:eastAsia="SimSun"/>
          <w:sz w:val="22"/>
          <w:lang w:val="en-US" w:eastAsia="zh-CN"/>
        </w:rPr>
        <w:t>. This kind of configure coul</w:t>
      </w:r>
      <w:r w:rsidR="006000CD" w:rsidRPr="001D47D2">
        <w:rPr>
          <w:rFonts w:eastAsia="SimSun"/>
          <w:sz w:val="22"/>
          <w:lang w:val="en-US" w:eastAsia="zh-CN"/>
        </w:rPr>
        <w:t>d ensure UE to benefits from high</w:t>
      </w:r>
      <w:r w:rsidR="00231A37" w:rsidRPr="001D47D2">
        <w:rPr>
          <w:rFonts w:eastAsia="SimSun"/>
          <w:sz w:val="22"/>
          <w:lang w:val="en-US" w:eastAsia="zh-CN"/>
        </w:rPr>
        <w:t xml:space="preserve"> spectral efficiency in the time occasions associated wit</w:t>
      </w:r>
      <w:r w:rsidR="006000CD" w:rsidRPr="001D47D2">
        <w:rPr>
          <w:rFonts w:eastAsia="SimSun"/>
          <w:sz w:val="22"/>
          <w:lang w:val="en-US" w:eastAsia="zh-CN"/>
        </w:rPr>
        <w:t>h best BPL</w:t>
      </w:r>
      <w:r w:rsidR="00231A37" w:rsidRPr="001D47D2">
        <w:rPr>
          <w:rFonts w:eastAsia="SimSun"/>
          <w:sz w:val="22"/>
          <w:lang w:val="en-US" w:eastAsia="zh-CN"/>
        </w:rPr>
        <w:t xml:space="preserve"> and </w:t>
      </w:r>
      <w:r w:rsidR="006000CD" w:rsidRPr="001D47D2">
        <w:rPr>
          <w:rFonts w:eastAsia="SimSun"/>
          <w:sz w:val="22"/>
          <w:lang w:val="en-US" w:eastAsia="zh-CN"/>
        </w:rPr>
        <w:t xml:space="preserve">enable UE to </w:t>
      </w:r>
      <w:r w:rsidR="00A447A3" w:rsidRPr="001D47D2">
        <w:rPr>
          <w:rFonts w:eastAsia="SimSun"/>
          <w:sz w:val="22"/>
          <w:lang w:val="en-US" w:eastAsia="zh-CN"/>
        </w:rPr>
        <w:t xml:space="preserve">connect </w:t>
      </w:r>
      <w:r w:rsidR="006000CD" w:rsidRPr="001D47D2">
        <w:rPr>
          <w:rFonts w:eastAsia="SimSun"/>
          <w:sz w:val="22"/>
          <w:lang w:val="en-US" w:eastAsia="zh-CN"/>
        </w:rPr>
        <w:t xml:space="preserve">to another BPLs in the time occasions associated with multiple </w:t>
      </w:r>
      <w:r w:rsidR="003139B6" w:rsidRPr="001D47D2">
        <w:rPr>
          <w:rFonts w:eastAsia="SimSun"/>
          <w:sz w:val="22"/>
          <w:lang w:val="en-US" w:eastAsia="zh-CN"/>
        </w:rPr>
        <w:t xml:space="preserve">BPLs once the best BPL is blocked. </w:t>
      </w:r>
    </w:p>
    <w:p w14:paraId="3688B2FA" w14:textId="45E50F13" w:rsidR="00231A37" w:rsidRPr="001D47D2" w:rsidRDefault="00231A37" w:rsidP="00B4396C">
      <w:pPr>
        <w:jc w:val="both"/>
        <w:rPr>
          <w:rFonts w:eastAsia="SimSun"/>
          <w:sz w:val="22"/>
          <w:lang w:val="en-US" w:eastAsia="zh-CN"/>
        </w:rPr>
      </w:pPr>
    </w:p>
    <w:p w14:paraId="12A1088F" w14:textId="77777777" w:rsidR="0081299C" w:rsidRDefault="0081299C" w:rsidP="0081299C">
      <w:pPr>
        <w:keepNext/>
        <w:jc w:val="center"/>
      </w:pPr>
      <w:r w:rsidRPr="0081299C">
        <w:rPr>
          <w:rFonts w:hint="eastAsia"/>
          <w:noProof/>
          <w:lang w:val="en-US" w:eastAsia="zh-CN"/>
        </w:rPr>
        <w:lastRenderedPageBreak/>
        <w:drawing>
          <wp:inline distT="0" distB="0" distL="0" distR="0" wp14:anchorId="35B0250F" wp14:editId="3483BBCB">
            <wp:extent cx="4533188" cy="8507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66211" cy="856988"/>
                    </a:xfrm>
                    <a:prstGeom prst="rect">
                      <a:avLst/>
                    </a:prstGeom>
                    <a:noFill/>
                    <a:ln>
                      <a:noFill/>
                    </a:ln>
                  </pic:spPr>
                </pic:pic>
              </a:graphicData>
            </a:graphic>
          </wp:inline>
        </w:drawing>
      </w:r>
    </w:p>
    <w:p w14:paraId="7F8036BF" w14:textId="3BD22C5D" w:rsidR="00231A37" w:rsidRPr="001D47D2" w:rsidRDefault="0081299C" w:rsidP="0081299C">
      <w:pPr>
        <w:pStyle w:val="ae"/>
        <w:jc w:val="center"/>
        <w:rPr>
          <w:b w:val="0"/>
          <w:sz w:val="22"/>
        </w:rPr>
      </w:pPr>
      <w:r w:rsidRPr="001D47D2">
        <w:rPr>
          <w:b w:val="0"/>
          <w:sz w:val="22"/>
        </w:rPr>
        <w:t xml:space="preserve">Figure </w:t>
      </w:r>
      <w:r w:rsidRPr="001D47D2">
        <w:rPr>
          <w:b w:val="0"/>
          <w:sz w:val="22"/>
        </w:rPr>
        <w:fldChar w:fldCharType="begin"/>
      </w:r>
      <w:r w:rsidRPr="001D47D2">
        <w:rPr>
          <w:b w:val="0"/>
          <w:sz w:val="22"/>
        </w:rPr>
        <w:instrText xml:space="preserve"> SEQ Figure \* ARABIC </w:instrText>
      </w:r>
      <w:r w:rsidRPr="001D47D2">
        <w:rPr>
          <w:b w:val="0"/>
          <w:sz w:val="22"/>
        </w:rPr>
        <w:fldChar w:fldCharType="separate"/>
      </w:r>
      <w:r w:rsidRPr="001D47D2">
        <w:rPr>
          <w:b w:val="0"/>
          <w:noProof/>
          <w:sz w:val="22"/>
        </w:rPr>
        <w:t>4</w:t>
      </w:r>
      <w:r w:rsidRPr="001D47D2">
        <w:rPr>
          <w:b w:val="0"/>
          <w:sz w:val="22"/>
        </w:rPr>
        <w:fldChar w:fldCharType="end"/>
      </w:r>
      <w:r w:rsidRPr="001D47D2">
        <w:rPr>
          <w:b w:val="0"/>
          <w:sz w:val="22"/>
        </w:rPr>
        <w:t xml:space="preserve"> UE only monitor multiple BPLs during specific time occasion</w:t>
      </w:r>
    </w:p>
    <w:p w14:paraId="08FCB72B" w14:textId="09248BCE" w:rsidR="003139B6" w:rsidRDefault="003139B6" w:rsidP="003139B6">
      <w:pPr>
        <w:rPr>
          <w:rFonts w:eastAsia="SimSun"/>
          <w:lang w:val="en-US" w:eastAsia="zh-CN"/>
        </w:rPr>
      </w:pPr>
    </w:p>
    <w:p w14:paraId="5A140493" w14:textId="266A2368" w:rsidR="00120571" w:rsidRPr="00207350" w:rsidRDefault="00120571" w:rsidP="00207350">
      <w:pPr>
        <w:pStyle w:val="afc"/>
        <w:numPr>
          <w:ilvl w:val="0"/>
          <w:numId w:val="18"/>
        </w:numPr>
        <w:ind w:leftChars="0"/>
        <w:rPr>
          <w:rFonts w:eastAsia="SimSun"/>
          <w:b/>
          <w:lang w:val="en-US" w:eastAsia="zh-CN"/>
        </w:rPr>
      </w:pPr>
      <w:r w:rsidRPr="00207350">
        <w:rPr>
          <w:rFonts w:eastAsia="SimSun"/>
          <w:b/>
          <w:lang w:val="en-US" w:eastAsia="zh-CN"/>
        </w:rPr>
        <w:t>Proposal 2</w:t>
      </w:r>
      <w:r w:rsidR="00FC0C4E" w:rsidRPr="00207350">
        <w:rPr>
          <w:rFonts w:eastAsia="SimSun"/>
          <w:b/>
          <w:lang w:val="en-US" w:eastAsia="zh-CN"/>
        </w:rPr>
        <w:t xml:space="preserve">: UE can be configured to monitor multiple BPLs only in some specific time occasions </w:t>
      </w:r>
    </w:p>
    <w:p w14:paraId="72F5D085" w14:textId="651B14B7" w:rsidR="00D5166A" w:rsidRPr="00A74391" w:rsidRDefault="00D5166A" w:rsidP="00A74391">
      <w:pPr>
        <w:pStyle w:val="1"/>
        <w:numPr>
          <w:ilvl w:val="0"/>
          <w:numId w:val="6"/>
        </w:numPr>
        <w:spacing w:after="120"/>
        <w:jc w:val="both"/>
        <w:rPr>
          <w:rFonts w:eastAsia="DengXian"/>
          <w:b/>
          <w:lang w:val="en-US" w:eastAsia="zh-CN"/>
        </w:rPr>
      </w:pPr>
      <w:r w:rsidRPr="00A74391">
        <w:rPr>
          <w:rFonts w:hint="eastAsia"/>
          <w:b/>
          <w:lang w:val="en-US"/>
        </w:rPr>
        <w:t>Conclusion</w:t>
      </w:r>
    </w:p>
    <w:p w14:paraId="1530B4A5" w14:textId="78EBF2C6" w:rsidR="00B941A4" w:rsidRDefault="00530222" w:rsidP="00D5166A">
      <w:pPr>
        <w:spacing w:after="120"/>
        <w:jc w:val="both"/>
        <w:rPr>
          <w:rFonts w:eastAsia="SimSun"/>
          <w:sz w:val="22"/>
          <w:szCs w:val="24"/>
          <w:lang w:val="en-US" w:eastAsia="zh-CN"/>
        </w:rPr>
      </w:pPr>
      <w:r>
        <w:rPr>
          <w:rFonts w:eastAsia="SimSun" w:hint="eastAsia"/>
          <w:sz w:val="22"/>
          <w:szCs w:val="24"/>
          <w:lang w:val="en-US" w:eastAsia="zh-CN"/>
        </w:rPr>
        <w:t xml:space="preserve">In </w:t>
      </w:r>
      <w:r>
        <w:rPr>
          <w:rFonts w:eastAsia="SimSun"/>
          <w:sz w:val="22"/>
          <w:szCs w:val="24"/>
          <w:lang w:val="en-US" w:eastAsia="zh-CN"/>
        </w:rPr>
        <w:t xml:space="preserve">this contribution, we discussed the multi-beam operation for NR-PDCCH. Based on the discussion, our views are summarized as follows. </w:t>
      </w:r>
    </w:p>
    <w:p w14:paraId="759BA6EB" w14:textId="77777777" w:rsidR="00530222" w:rsidRDefault="00530222" w:rsidP="00530222">
      <w:pPr>
        <w:pStyle w:val="afc"/>
        <w:numPr>
          <w:ilvl w:val="0"/>
          <w:numId w:val="18"/>
        </w:numPr>
        <w:ind w:leftChars="0"/>
        <w:rPr>
          <w:rFonts w:eastAsia="SimSun"/>
          <w:b/>
          <w:lang w:eastAsia="zh-CN"/>
        </w:rPr>
      </w:pPr>
      <w:r w:rsidRPr="00FA15CC">
        <w:rPr>
          <w:rFonts w:eastAsia="SimSun" w:hint="eastAsia"/>
          <w:b/>
          <w:lang w:eastAsia="zh-CN"/>
        </w:rPr>
        <w:t xml:space="preserve">Proposal 1: </w:t>
      </w:r>
    </w:p>
    <w:p w14:paraId="6F5F6C65" w14:textId="77777777" w:rsidR="00530222" w:rsidRPr="00A84CED" w:rsidRDefault="00530222" w:rsidP="00530222">
      <w:pPr>
        <w:pStyle w:val="afc"/>
        <w:numPr>
          <w:ilvl w:val="3"/>
          <w:numId w:val="15"/>
        </w:numPr>
        <w:ind w:leftChars="0" w:left="567"/>
        <w:rPr>
          <w:rFonts w:eastAsia="SimSun"/>
          <w:i/>
          <w:lang w:eastAsia="zh-CN"/>
        </w:rPr>
      </w:pPr>
      <w:r w:rsidRPr="00A84CED">
        <w:rPr>
          <w:rFonts w:eastAsia="SimSun"/>
          <w:i/>
          <w:lang w:eastAsia="zh-CN"/>
        </w:rPr>
        <w:t>Support one CONRSET associated with one BPL</w:t>
      </w:r>
    </w:p>
    <w:p w14:paraId="3ACE559A" w14:textId="77777777" w:rsidR="00530222" w:rsidRPr="00A84CED" w:rsidRDefault="00530222" w:rsidP="00530222">
      <w:pPr>
        <w:pStyle w:val="afc"/>
        <w:numPr>
          <w:ilvl w:val="3"/>
          <w:numId w:val="15"/>
        </w:numPr>
        <w:ind w:leftChars="0" w:left="567"/>
        <w:rPr>
          <w:rFonts w:eastAsia="SimSun"/>
          <w:i/>
          <w:lang w:eastAsia="zh-CN"/>
        </w:rPr>
      </w:pPr>
      <w:r w:rsidRPr="00A84CED">
        <w:rPr>
          <w:rFonts w:eastAsia="SimSun"/>
          <w:i/>
          <w:lang w:eastAsia="zh-CN"/>
        </w:rPr>
        <w:t xml:space="preserve">Support one REG bundle/CCE associated with one BPL and one NR-PDCCH candidate associated with multiple BPLs </w:t>
      </w:r>
    </w:p>
    <w:p w14:paraId="1459732D" w14:textId="77777777" w:rsidR="00530222" w:rsidRPr="00B517FE" w:rsidRDefault="00530222" w:rsidP="00530222">
      <w:pPr>
        <w:pStyle w:val="afc"/>
        <w:numPr>
          <w:ilvl w:val="0"/>
          <w:numId w:val="18"/>
        </w:numPr>
        <w:ind w:leftChars="0"/>
        <w:rPr>
          <w:rFonts w:eastAsia="SimSun"/>
          <w:b/>
          <w:lang w:val="en-US" w:eastAsia="zh-CN"/>
        </w:rPr>
      </w:pPr>
      <w:r w:rsidRPr="00B517FE">
        <w:rPr>
          <w:rFonts w:eastAsia="SimSun" w:hint="eastAsia"/>
          <w:b/>
          <w:lang w:val="en-US" w:eastAsia="zh-CN"/>
        </w:rPr>
        <w:t>Proposal 2</w:t>
      </w:r>
      <w:r w:rsidRPr="00B517FE">
        <w:rPr>
          <w:rFonts w:eastAsia="SimSun"/>
          <w:b/>
          <w:lang w:val="en-US" w:eastAsia="zh-CN"/>
        </w:rPr>
        <w:t xml:space="preserve">: UE can be configured to monitor multiple BPLs only in some specific time occasions </w:t>
      </w:r>
    </w:p>
    <w:p w14:paraId="0ECD89D9" w14:textId="77777777" w:rsidR="00530222" w:rsidRPr="00530222" w:rsidRDefault="00530222" w:rsidP="00D5166A">
      <w:pPr>
        <w:spacing w:after="120"/>
        <w:jc w:val="both"/>
        <w:rPr>
          <w:rFonts w:eastAsia="SimSun"/>
          <w:sz w:val="22"/>
          <w:szCs w:val="24"/>
          <w:lang w:val="en-US" w:eastAsia="zh-CN"/>
        </w:rPr>
      </w:pPr>
    </w:p>
    <w:p w14:paraId="48B4D528" w14:textId="162ED29B" w:rsidR="00D5166A" w:rsidRDefault="00D5166A" w:rsidP="00D5166A">
      <w:pPr>
        <w:pStyle w:val="1"/>
        <w:spacing w:after="120"/>
        <w:jc w:val="both"/>
        <w:rPr>
          <w:b/>
          <w:lang w:val="en-US"/>
        </w:rPr>
      </w:pPr>
      <w:r w:rsidRPr="007B3BA0">
        <w:rPr>
          <w:b/>
          <w:lang w:val="en-US"/>
        </w:rPr>
        <w:t>References</w:t>
      </w:r>
    </w:p>
    <w:p w14:paraId="70BA82D2" w14:textId="77777777" w:rsidR="00530222" w:rsidRPr="00207350" w:rsidRDefault="00530222" w:rsidP="00331623">
      <w:pPr>
        <w:widowControl w:val="0"/>
        <w:numPr>
          <w:ilvl w:val="0"/>
          <w:numId w:val="4"/>
        </w:numPr>
        <w:spacing w:after="120"/>
        <w:jc w:val="both"/>
        <w:rPr>
          <w:sz w:val="22"/>
          <w:szCs w:val="22"/>
          <w:lang w:val="en-US"/>
        </w:rPr>
      </w:pPr>
      <w:r>
        <w:rPr>
          <w:rFonts w:eastAsia="DengXian"/>
          <w:sz w:val="22"/>
          <w:szCs w:val="22"/>
          <w:lang w:val="en-US" w:eastAsia="zh-CN"/>
        </w:rPr>
        <w:t>3GPP RAN1 NR ad-hoc meeting chairman notes</w:t>
      </w:r>
    </w:p>
    <w:p w14:paraId="11227997" w14:textId="2FFFA854" w:rsidR="007E012F" w:rsidRPr="00207350" w:rsidRDefault="00530222" w:rsidP="00207350">
      <w:pPr>
        <w:widowControl w:val="0"/>
        <w:numPr>
          <w:ilvl w:val="0"/>
          <w:numId w:val="4"/>
        </w:numPr>
        <w:spacing w:after="120"/>
        <w:jc w:val="both"/>
        <w:rPr>
          <w:rFonts w:hint="eastAsia"/>
          <w:sz w:val="22"/>
          <w:szCs w:val="22"/>
          <w:lang w:val="en-US"/>
        </w:rPr>
      </w:pPr>
      <w:r>
        <w:rPr>
          <w:rFonts w:eastAsia="DengXian"/>
          <w:sz w:val="22"/>
          <w:szCs w:val="22"/>
          <w:lang w:val="en-US" w:eastAsia="zh-CN"/>
        </w:rPr>
        <w:t>3GPP RAN1 #89 meeting chairman notes</w:t>
      </w:r>
      <w:bookmarkStart w:id="16" w:name="_GoBack"/>
      <w:bookmarkEnd w:id="16"/>
    </w:p>
    <w:p w14:paraId="4240769F" w14:textId="103B9070" w:rsidR="00331623" w:rsidRPr="00331623" w:rsidRDefault="00331623" w:rsidP="002970F1">
      <w:pPr>
        <w:jc w:val="center"/>
        <w:rPr>
          <w:lang w:val="en-US"/>
        </w:rPr>
      </w:pPr>
    </w:p>
    <w:sectPr w:rsidR="00331623" w:rsidRPr="00331623">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5172D" w14:textId="77777777" w:rsidR="00605340" w:rsidRDefault="00605340">
      <w:r>
        <w:separator/>
      </w:r>
    </w:p>
  </w:endnote>
  <w:endnote w:type="continuationSeparator" w:id="0">
    <w:p w14:paraId="507FB0C3" w14:textId="77777777" w:rsidR="00605340" w:rsidRDefault="00605340">
      <w:r>
        <w:continuationSeparator/>
      </w:r>
    </w:p>
  </w:endnote>
  <w:endnote w:type="continuationNotice" w:id="1">
    <w:p w14:paraId="00EAEEC0" w14:textId="77777777" w:rsidR="00605340" w:rsidRDefault="006053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389E5A2" w:rsidR="00FF6702" w:rsidRPr="00000924" w:rsidRDefault="00FF6702">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0735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07350">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57B36" w14:textId="77777777" w:rsidR="00605340" w:rsidRDefault="00605340">
      <w:r>
        <w:separator/>
      </w:r>
    </w:p>
  </w:footnote>
  <w:footnote w:type="continuationSeparator" w:id="0">
    <w:p w14:paraId="3303F145" w14:textId="77777777" w:rsidR="00605340" w:rsidRDefault="00605340">
      <w:r>
        <w:continuationSeparator/>
      </w:r>
    </w:p>
  </w:footnote>
  <w:footnote w:type="continuationNotice" w:id="1">
    <w:p w14:paraId="28514F82" w14:textId="77777777" w:rsidR="00605340" w:rsidRDefault="006053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0AE70AC"/>
    <w:multiLevelType w:val="hybridMultilevel"/>
    <w:tmpl w:val="77600282"/>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42F338AB"/>
    <w:multiLevelType w:val="hybridMultilevel"/>
    <w:tmpl w:val="CCA4659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C1699DA">
      <w:numFmt w:val="bullet"/>
      <w:lvlText w:val="-"/>
      <w:lvlJc w:val="left"/>
      <w:pPr>
        <w:ind w:left="786"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C64381"/>
    <w:multiLevelType w:val="hybridMultilevel"/>
    <w:tmpl w:val="C68A2C74"/>
    <w:lvl w:ilvl="0" w:tplc="DDC0C49A">
      <w:start w:val="1"/>
      <w:numFmt w:val="bullet"/>
      <w:lvlText w:val="•"/>
      <w:lvlJc w:val="left"/>
      <w:pPr>
        <w:tabs>
          <w:tab w:val="num" w:pos="786"/>
        </w:tabs>
        <w:ind w:left="786"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decimal"/>
      <w:lvlText w:val="%4."/>
      <w:lvlJc w:val="left"/>
      <w:pPr>
        <w:tabs>
          <w:tab w:val="num" w:pos="2880"/>
        </w:tabs>
        <w:ind w:left="2880" w:hanging="360"/>
      </w:pPr>
    </w:lvl>
    <w:lvl w:ilvl="4" w:tplc="8D4415E2">
      <w:start w:val="1"/>
      <w:numFmt w:val="decimal"/>
      <w:lvlText w:val="%5."/>
      <w:lvlJc w:val="left"/>
      <w:pPr>
        <w:tabs>
          <w:tab w:val="num" w:pos="3600"/>
        </w:tabs>
        <w:ind w:left="3600" w:hanging="360"/>
      </w:pPr>
    </w:lvl>
    <w:lvl w:ilvl="5" w:tplc="C1241A12">
      <w:start w:val="1"/>
      <w:numFmt w:val="decimal"/>
      <w:lvlText w:val="%6."/>
      <w:lvlJc w:val="left"/>
      <w:pPr>
        <w:tabs>
          <w:tab w:val="num" w:pos="4320"/>
        </w:tabs>
        <w:ind w:left="4320" w:hanging="360"/>
      </w:pPr>
    </w:lvl>
    <w:lvl w:ilvl="6" w:tplc="9B127652">
      <w:start w:val="1"/>
      <w:numFmt w:val="decimal"/>
      <w:lvlText w:val="%7."/>
      <w:lvlJc w:val="left"/>
      <w:pPr>
        <w:tabs>
          <w:tab w:val="num" w:pos="5040"/>
        </w:tabs>
        <w:ind w:left="5040" w:hanging="360"/>
      </w:pPr>
    </w:lvl>
    <w:lvl w:ilvl="7" w:tplc="CAC6C0EC">
      <w:start w:val="1"/>
      <w:numFmt w:val="decimal"/>
      <w:lvlText w:val="%8."/>
      <w:lvlJc w:val="left"/>
      <w:pPr>
        <w:tabs>
          <w:tab w:val="num" w:pos="5760"/>
        </w:tabs>
        <w:ind w:left="5760" w:hanging="360"/>
      </w:pPr>
    </w:lvl>
    <w:lvl w:ilvl="8" w:tplc="958CB1BC">
      <w:start w:val="1"/>
      <w:numFmt w:val="decimal"/>
      <w:lvlText w:val="%9."/>
      <w:lvlJc w:val="left"/>
      <w:pPr>
        <w:tabs>
          <w:tab w:val="num" w:pos="6480"/>
        </w:tabs>
        <w:ind w:left="6480" w:hanging="360"/>
      </w:pPr>
    </w:lvl>
  </w:abstractNum>
  <w:abstractNum w:abstractNumId="6"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4763B4"/>
    <w:multiLevelType w:val="hybridMultilevel"/>
    <w:tmpl w:val="96141320"/>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5E0928"/>
    <w:multiLevelType w:val="hybridMultilevel"/>
    <w:tmpl w:val="BB3C5C7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724078FE">
      <w:start w:val="5"/>
      <w:numFmt w:val="bullet"/>
      <w:lvlText w:val="-"/>
      <w:lvlJc w:val="left"/>
      <w:pPr>
        <w:ind w:left="3240" w:hanging="360"/>
      </w:pPr>
      <w:rPr>
        <w:rFonts w:ascii="Times New Roman" w:eastAsia="SimSun" w:hAnsi="Times New Roman" w:cs="Times New Roman"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9" w15:restartNumberingAfterBreak="0">
    <w:nsid w:val="507A1221"/>
    <w:multiLevelType w:val="hybridMultilevel"/>
    <w:tmpl w:val="1D86122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015A3F"/>
    <w:multiLevelType w:val="multilevel"/>
    <w:tmpl w:val="E1529E46"/>
    <w:lvl w:ilvl="0">
      <w:start w:val="1"/>
      <w:numFmt w:val="decimal"/>
      <w:lvlText w:val="%1."/>
      <w:lvlJc w:val="left"/>
      <w:pPr>
        <w:ind w:left="425" w:hanging="425"/>
      </w:pPr>
      <w:rPr>
        <w:b/>
        <w:sz w:val="24"/>
      </w:rPr>
    </w:lvl>
    <w:lvl w:ilvl="1">
      <w:start w:val="1"/>
      <w:numFmt w:val="decimal"/>
      <w:lvlText w:val="%1.%2."/>
      <w:lvlJc w:val="left"/>
      <w:pPr>
        <w:ind w:left="567" w:hanging="567"/>
      </w:pPr>
      <w:rPr>
        <w:b/>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4FB35B6"/>
    <w:multiLevelType w:val="hybridMultilevel"/>
    <w:tmpl w:val="847634B2"/>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C383116">
      <w:start w:val="3"/>
      <w:numFmt w:val="bullet"/>
      <w:lvlText w:val="-"/>
      <w:lvlJc w:val="left"/>
      <w:pPr>
        <w:ind w:left="1620" w:hanging="360"/>
      </w:pPr>
      <w:rPr>
        <w:rFonts w:ascii="Times New Roman" w:eastAsia="SimSun" w:hAnsi="Times New Roman" w:cs="Times New Roman"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275EF1"/>
    <w:multiLevelType w:val="hybridMultilevel"/>
    <w:tmpl w:val="9EF814B8"/>
    <w:lvl w:ilvl="0" w:tplc="D05276FA">
      <w:start w:val="20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392894"/>
    <w:multiLevelType w:val="hybridMultilevel"/>
    <w:tmpl w:val="C60AEA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05A38"/>
    <w:multiLevelType w:val="hybridMultilevel"/>
    <w:tmpl w:val="BE1A78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3"/>
  </w:num>
  <w:num w:numId="4">
    <w:abstractNumId w:val="1"/>
  </w:num>
  <w:num w:numId="5">
    <w:abstractNumId w:val="16"/>
  </w:num>
  <w:num w:numId="6">
    <w:abstractNumId w:val="10"/>
  </w:num>
  <w:num w:numId="7">
    <w:abstractNumId w:val="4"/>
  </w:num>
  <w:num w:numId="8">
    <w:abstractNumId w:val="14"/>
  </w:num>
  <w:num w:numId="9">
    <w:abstractNumId w:val="6"/>
  </w:num>
  <w:num w:numId="10">
    <w:abstractNumId w:val="15"/>
  </w:num>
  <w:num w:numId="11">
    <w:abstractNumId w:val="8"/>
  </w:num>
  <w:num w:numId="12">
    <w:abstractNumId w:val="13"/>
  </w:num>
  <w:num w:numId="13">
    <w:abstractNumId w:val="9"/>
  </w:num>
  <w:num w:numId="14">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7"/>
  </w:num>
  <w:num w:numId="17">
    <w:abstractNumId w:val="2"/>
  </w:num>
  <w:num w:numId="1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FF"/>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A7D"/>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97C"/>
    <w:rsid w:val="00012DFF"/>
    <w:rsid w:val="00012E98"/>
    <w:rsid w:val="000139A9"/>
    <w:rsid w:val="00013B31"/>
    <w:rsid w:val="00015001"/>
    <w:rsid w:val="000153FF"/>
    <w:rsid w:val="00015511"/>
    <w:rsid w:val="00016090"/>
    <w:rsid w:val="000162A6"/>
    <w:rsid w:val="00016341"/>
    <w:rsid w:val="000164FB"/>
    <w:rsid w:val="00016820"/>
    <w:rsid w:val="00016846"/>
    <w:rsid w:val="0001687D"/>
    <w:rsid w:val="00016BE7"/>
    <w:rsid w:val="0001734F"/>
    <w:rsid w:val="000173ED"/>
    <w:rsid w:val="00017C75"/>
    <w:rsid w:val="000207C3"/>
    <w:rsid w:val="000208F2"/>
    <w:rsid w:val="0002094A"/>
    <w:rsid w:val="00020D76"/>
    <w:rsid w:val="0002145C"/>
    <w:rsid w:val="00021469"/>
    <w:rsid w:val="00021545"/>
    <w:rsid w:val="000216F1"/>
    <w:rsid w:val="000219CD"/>
    <w:rsid w:val="00021AF7"/>
    <w:rsid w:val="00022E12"/>
    <w:rsid w:val="000233B7"/>
    <w:rsid w:val="00023D90"/>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7E3"/>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2FB"/>
    <w:rsid w:val="00067AD3"/>
    <w:rsid w:val="00067B66"/>
    <w:rsid w:val="00067C0A"/>
    <w:rsid w:val="00070323"/>
    <w:rsid w:val="000706B3"/>
    <w:rsid w:val="00070BD1"/>
    <w:rsid w:val="00070E81"/>
    <w:rsid w:val="00071382"/>
    <w:rsid w:val="0007168E"/>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4BAD"/>
    <w:rsid w:val="00075498"/>
    <w:rsid w:val="0007585B"/>
    <w:rsid w:val="00075C87"/>
    <w:rsid w:val="0007603A"/>
    <w:rsid w:val="000761E9"/>
    <w:rsid w:val="000772AB"/>
    <w:rsid w:val="000775F5"/>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2B"/>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1298"/>
    <w:rsid w:val="000B16EB"/>
    <w:rsid w:val="000B1BDB"/>
    <w:rsid w:val="000B2025"/>
    <w:rsid w:val="000B244F"/>
    <w:rsid w:val="000B265B"/>
    <w:rsid w:val="000B2B16"/>
    <w:rsid w:val="000B31EE"/>
    <w:rsid w:val="000B36BE"/>
    <w:rsid w:val="000B4059"/>
    <w:rsid w:val="000B41BC"/>
    <w:rsid w:val="000B442C"/>
    <w:rsid w:val="000B46A2"/>
    <w:rsid w:val="000B48EC"/>
    <w:rsid w:val="000B4E07"/>
    <w:rsid w:val="000B5311"/>
    <w:rsid w:val="000B540E"/>
    <w:rsid w:val="000B5623"/>
    <w:rsid w:val="000B57BE"/>
    <w:rsid w:val="000B6737"/>
    <w:rsid w:val="000B7F6F"/>
    <w:rsid w:val="000C0010"/>
    <w:rsid w:val="000C0119"/>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67E"/>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06E"/>
    <w:rsid w:val="000D6442"/>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21"/>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07A71"/>
    <w:rsid w:val="0011024A"/>
    <w:rsid w:val="00110808"/>
    <w:rsid w:val="001113E5"/>
    <w:rsid w:val="00111506"/>
    <w:rsid w:val="00111A25"/>
    <w:rsid w:val="00111B38"/>
    <w:rsid w:val="00111B99"/>
    <w:rsid w:val="001120E4"/>
    <w:rsid w:val="00112138"/>
    <w:rsid w:val="0011220C"/>
    <w:rsid w:val="001122B9"/>
    <w:rsid w:val="001123FE"/>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FE"/>
    <w:rsid w:val="00117FE0"/>
    <w:rsid w:val="00120571"/>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65D"/>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0F58"/>
    <w:rsid w:val="00141234"/>
    <w:rsid w:val="0014168E"/>
    <w:rsid w:val="0014168F"/>
    <w:rsid w:val="001416B6"/>
    <w:rsid w:val="00141980"/>
    <w:rsid w:val="001419E7"/>
    <w:rsid w:val="00141FB9"/>
    <w:rsid w:val="00142540"/>
    <w:rsid w:val="00142757"/>
    <w:rsid w:val="00142D40"/>
    <w:rsid w:val="00142E78"/>
    <w:rsid w:val="001433A1"/>
    <w:rsid w:val="00143DBE"/>
    <w:rsid w:val="0014426F"/>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2F8F"/>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9D6"/>
    <w:rsid w:val="00161B93"/>
    <w:rsid w:val="00162932"/>
    <w:rsid w:val="00163495"/>
    <w:rsid w:val="00163ACD"/>
    <w:rsid w:val="00163BB7"/>
    <w:rsid w:val="00163F8B"/>
    <w:rsid w:val="00164234"/>
    <w:rsid w:val="00164694"/>
    <w:rsid w:val="00164F75"/>
    <w:rsid w:val="00165322"/>
    <w:rsid w:val="0016574B"/>
    <w:rsid w:val="00165DE5"/>
    <w:rsid w:val="00165DE9"/>
    <w:rsid w:val="00166205"/>
    <w:rsid w:val="001663E3"/>
    <w:rsid w:val="00166A44"/>
    <w:rsid w:val="00166B1C"/>
    <w:rsid w:val="00167172"/>
    <w:rsid w:val="001672AF"/>
    <w:rsid w:val="00167622"/>
    <w:rsid w:val="00167655"/>
    <w:rsid w:val="00167B90"/>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4F"/>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B49"/>
    <w:rsid w:val="00185178"/>
    <w:rsid w:val="00185456"/>
    <w:rsid w:val="00185D80"/>
    <w:rsid w:val="00186403"/>
    <w:rsid w:val="001867ED"/>
    <w:rsid w:val="00186A5C"/>
    <w:rsid w:val="00186B71"/>
    <w:rsid w:val="00186C04"/>
    <w:rsid w:val="00186CF0"/>
    <w:rsid w:val="00187086"/>
    <w:rsid w:val="001871E5"/>
    <w:rsid w:val="001875AD"/>
    <w:rsid w:val="001875EA"/>
    <w:rsid w:val="00187C19"/>
    <w:rsid w:val="00187C2A"/>
    <w:rsid w:val="00187ED4"/>
    <w:rsid w:val="001904E3"/>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D9F"/>
    <w:rsid w:val="0019606F"/>
    <w:rsid w:val="001965F0"/>
    <w:rsid w:val="00196AE9"/>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478"/>
    <w:rsid w:val="001A5E21"/>
    <w:rsid w:val="001A606C"/>
    <w:rsid w:val="001A62CC"/>
    <w:rsid w:val="001A65A8"/>
    <w:rsid w:val="001B02AB"/>
    <w:rsid w:val="001B06C8"/>
    <w:rsid w:val="001B10FB"/>
    <w:rsid w:val="001B123E"/>
    <w:rsid w:val="001B1377"/>
    <w:rsid w:val="001B13FB"/>
    <w:rsid w:val="001B1B39"/>
    <w:rsid w:val="001B20F1"/>
    <w:rsid w:val="001B2155"/>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B0"/>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90"/>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FDF"/>
    <w:rsid w:val="001D135C"/>
    <w:rsid w:val="001D1A10"/>
    <w:rsid w:val="001D1B2D"/>
    <w:rsid w:val="001D1B4D"/>
    <w:rsid w:val="001D1D55"/>
    <w:rsid w:val="001D260E"/>
    <w:rsid w:val="001D27C2"/>
    <w:rsid w:val="001D28C6"/>
    <w:rsid w:val="001D2919"/>
    <w:rsid w:val="001D2A61"/>
    <w:rsid w:val="001D2B86"/>
    <w:rsid w:val="001D30C6"/>
    <w:rsid w:val="001D33EB"/>
    <w:rsid w:val="001D360B"/>
    <w:rsid w:val="001D3BFB"/>
    <w:rsid w:val="001D3C7D"/>
    <w:rsid w:val="001D4097"/>
    <w:rsid w:val="001D47D2"/>
    <w:rsid w:val="001D491E"/>
    <w:rsid w:val="001D4921"/>
    <w:rsid w:val="001D4A8E"/>
    <w:rsid w:val="001D5150"/>
    <w:rsid w:val="001D51DF"/>
    <w:rsid w:val="001D5267"/>
    <w:rsid w:val="001D59AA"/>
    <w:rsid w:val="001D5A30"/>
    <w:rsid w:val="001D5EB7"/>
    <w:rsid w:val="001D67EA"/>
    <w:rsid w:val="001D68B0"/>
    <w:rsid w:val="001D6C5A"/>
    <w:rsid w:val="001D6E91"/>
    <w:rsid w:val="001D6FCC"/>
    <w:rsid w:val="001D6FD0"/>
    <w:rsid w:val="001D7B0C"/>
    <w:rsid w:val="001E07DC"/>
    <w:rsid w:val="001E082B"/>
    <w:rsid w:val="001E0E1E"/>
    <w:rsid w:val="001E1A59"/>
    <w:rsid w:val="001E1ACD"/>
    <w:rsid w:val="001E1F1D"/>
    <w:rsid w:val="001E253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BF9"/>
    <w:rsid w:val="001F1D3C"/>
    <w:rsid w:val="001F23E9"/>
    <w:rsid w:val="001F23F8"/>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AC"/>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350"/>
    <w:rsid w:val="0020744F"/>
    <w:rsid w:val="0020746F"/>
    <w:rsid w:val="00207591"/>
    <w:rsid w:val="002076AC"/>
    <w:rsid w:val="002077C0"/>
    <w:rsid w:val="00207B54"/>
    <w:rsid w:val="00207C49"/>
    <w:rsid w:val="00210B76"/>
    <w:rsid w:val="00211ADD"/>
    <w:rsid w:val="00211CDD"/>
    <w:rsid w:val="002123E7"/>
    <w:rsid w:val="00212447"/>
    <w:rsid w:val="002126E1"/>
    <w:rsid w:val="0021412E"/>
    <w:rsid w:val="0021460B"/>
    <w:rsid w:val="0021506F"/>
    <w:rsid w:val="00215106"/>
    <w:rsid w:val="002154CD"/>
    <w:rsid w:val="002155C0"/>
    <w:rsid w:val="00215643"/>
    <w:rsid w:val="0021564B"/>
    <w:rsid w:val="002158C3"/>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A37"/>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109"/>
    <w:rsid w:val="00237821"/>
    <w:rsid w:val="00240318"/>
    <w:rsid w:val="00240345"/>
    <w:rsid w:val="00240907"/>
    <w:rsid w:val="00240AB3"/>
    <w:rsid w:val="00240D9C"/>
    <w:rsid w:val="00241005"/>
    <w:rsid w:val="002417C5"/>
    <w:rsid w:val="0024185F"/>
    <w:rsid w:val="00241A20"/>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49B"/>
    <w:rsid w:val="00244A1A"/>
    <w:rsid w:val="002455B8"/>
    <w:rsid w:val="00245C48"/>
    <w:rsid w:val="00246630"/>
    <w:rsid w:val="0024663E"/>
    <w:rsid w:val="00246BC3"/>
    <w:rsid w:val="00246CBE"/>
    <w:rsid w:val="00246E7C"/>
    <w:rsid w:val="00247090"/>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CB2"/>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A77"/>
    <w:rsid w:val="00263F5B"/>
    <w:rsid w:val="002640D0"/>
    <w:rsid w:val="002642B1"/>
    <w:rsid w:val="002644F5"/>
    <w:rsid w:val="0026473B"/>
    <w:rsid w:val="0026498A"/>
    <w:rsid w:val="00264CC2"/>
    <w:rsid w:val="00264F4B"/>
    <w:rsid w:val="002653A3"/>
    <w:rsid w:val="0026556D"/>
    <w:rsid w:val="00265741"/>
    <w:rsid w:val="00265E72"/>
    <w:rsid w:val="00265F6D"/>
    <w:rsid w:val="00265FC1"/>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C95"/>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B1A"/>
    <w:rsid w:val="00295C66"/>
    <w:rsid w:val="00295E9E"/>
    <w:rsid w:val="002963B5"/>
    <w:rsid w:val="002964C6"/>
    <w:rsid w:val="002964D0"/>
    <w:rsid w:val="00296AA3"/>
    <w:rsid w:val="002970F1"/>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97"/>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A5F"/>
    <w:rsid w:val="002B2EA2"/>
    <w:rsid w:val="002B2EB1"/>
    <w:rsid w:val="002B2F02"/>
    <w:rsid w:val="002B2F10"/>
    <w:rsid w:val="002B2F47"/>
    <w:rsid w:val="002B33A1"/>
    <w:rsid w:val="002B3502"/>
    <w:rsid w:val="002B36D3"/>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A45"/>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16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5A"/>
    <w:rsid w:val="003072BE"/>
    <w:rsid w:val="003073D5"/>
    <w:rsid w:val="003075B3"/>
    <w:rsid w:val="00307BCE"/>
    <w:rsid w:val="0031060B"/>
    <w:rsid w:val="00310CB5"/>
    <w:rsid w:val="0031179F"/>
    <w:rsid w:val="00311FDA"/>
    <w:rsid w:val="003122E5"/>
    <w:rsid w:val="00312A0E"/>
    <w:rsid w:val="00312A35"/>
    <w:rsid w:val="00312AF0"/>
    <w:rsid w:val="00312C11"/>
    <w:rsid w:val="003134A5"/>
    <w:rsid w:val="00313919"/>
    <w:rsid w:val="003139B6"/>
    <w:rsid w:val="00313B61"/>
    <w:rsid w:val="003145CA"/>
    <w:rsid w:val="00314A5F"/>
    <w:rsid w:val="00314FA9"/>
    <w:rsid w:val="00314FC2"/>
    <w:rsid w:val="00315CBB"/>
    <w:rsid w:val="00315E4B"/>
    <w:rsid w:val="00315E54"/>
    <w:rsid w:val="00316202"/>
    <w:rsid w:val="00316448"/>
    <w:rsid w:val="00316559"/>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8E0"/>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623"/>
    <w:rsid w:val="0033191F"/>
    <w:rsid w:val="00331C24"/>
    <w:rsid w:val="00331EFF"/>
    <w:rsid w:val="00332667"/>
    <w:rsid w:val="0033290C"/>
    <w:rsid w:val="00332BCF"/>
    <w:rsid w:val="00333064"/>
    <w:rsid w:val="00333547"/>
    <w:rsid w:val="003340A9"/>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7C5"/>
    <w:rsid w:val="00343A6E"/>
    <w:rsid w:val="00343FD4"/>
    <w:rsid w:val="00344149"/>
    <w:rsid w:val="003442F3"/>
    <w:rsid w:val="00344430"/>
    <w:rsid w:val="00344BB9"/>
    <w:rsid w:val="003455EE"/>
    <w:rsid w:val="003468D0"/>
    <w:rsid w:val="00346A98"/>
    <w:rsid w:val="00346BDE"/>
    <w:rsid w:val="00346C3D"/>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D99"/>
    <w:rsid w:val="003546C6"/>
    <w:rsid w:val="00354D50"/>
    <w:rsid w:val="00354FB8"/>
    <w:rsid w:val="003557A2"/>
    <w:rsid w:val="00355982"/>
    <w:rsid w:val="003567D6"/>
    <w:rsid w:val="00356823"/>
    <w:rsid w:val="00356E3D"/>
    <w:rsid w:val="00356ECD"/>
    <w:rsid w:val="003575AA"/>
    <w:rsid w:val="0035775C"/>
    <w:rsid w:val="003606BF"/>
    <w:rsid w:val="0036115F"/>
    <w:rsid w:val="00361816"/>
    <w:rsid w:val="00361AFF"/>
    <w:rsid w:val="00361B1E"/>
    <w:rsid w:val="00361B26"/>
    <w:rsid w:val="00361E5F"/>
    <w:rsid w:val="003624C4"/>
    <w:rsid w:val="00362A68"/>
    <w:rsid w:val="003633C9"/>
    <w:rsid w:val="00363503"/>
    <w:rsid w:val="00363D6F"/>
    <w:rsid w:val="0036440B"/>
    <w:rsid w:val="00364414"/>
    <w:rsid w:val="0036482F"/>
    <w:rsid w:val="00364890"/>
    <w:rsid w:val="0036506C"/>
    <w:rsid w:val="00365397"/>
    <w:rsid w:val="003654B4"/>
    <w:rsid w:val="00365829"/>
    <w:rsid w:val="00365C1B"/>
    <w:rsid w:val="00365CAB"/>
    <w:rsid w:val="00365EB3"/>
    <w:rsid w:val="003666A0"/>
    <w:rsid w:val="003667C4"/>
    <w:rsid w:val="00367495"/>
    <w:rsid w:val="00367A35"/>
    <w:rsid w:val="00367F97"/>
    <w:rsid w:val="0037012B"/>
    <w:rsid w:val="0037081F"/>
    <w:rsid w:val="003708F8"/>
    <w:rsid w:val="00370F2E"/>
    <w:rsid w:val="0037114B"/>
    <w:rsid w:val="0037116F"/>
    <w:rsid w:val="00371561"/>
    <w:rsid w:val="00371998"/>
    <w:rsid w:val="00371D3A"/>
    <w:rsid w:val="00371FFA"/>
    <w:rsid w:val="0037216D"/>
    <w:rsid w:val="0037232D"/>
    <w:rsid w:val="00372505"/>
    <w:rsid w:val="003726B8"/>
    <w:rsid w:val="00372AF0"/>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FA"/>
    <w:rsid w:val="00377F9D"/>
    <w:rsid w:val="00380463"/>
    <w:rsid w:val="003807EE"/>
    <w:rsid w:val="0038099F"/>
    <w:rsid w:val="0038105E"/>
    <w:rsid w:val="0038128B"/>
    <w:rsid w:val="003816E2"/>
    <w:rsid w:val="003817DE"/>
    <w:rsid w:val="00381D2F"/>
    <w:rsid w:val="00381F11"/>
    <w:rsid w:val="00382089"/>
    <w:rsid w:val="00382875"/>
    <w:rsid w:val="00383E36"/>
    <w:rsid w:val="0038465F"/>
    <w:rsid w:val="00384ABA"/>
    <w:rsid w:val="00385C2F"/>
    <w:rsid w:val="00385D2A"/>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1E"/>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257"/>
    <w:rsid w:val="003B5534"/>
    <w:rsid w:val="003B560C"/>
    <w:rsid w:val="003B5A73"/>
    <w:rsid w:val="003B60BB"/>
    <w:rsid w:val="003B64D9"/>
    <w:rsid w:val="003B6599"/>
    <w:rsid w:val="003B6DC9"/>
    <w:rsid w:val="003B6FC8"/>
    <w:rsid w:val="003B7253"/>
    <w:rsid w:val="003B7431"/>
    <w:rsid w:val="003C000B"/>
    <w:rsid w:val="003C0DBD"/>
    <w:rsid w:val="003C1058"/>
    <w:rsid w:val="003C1433"/>
    <w:rsid w:val="003C19CE"/>
    <w:rsid w:val="003C1C86"/>
    <w:rsid w:val="003C208F"/>
    <w:rsid w:val="003C27FD"/>
    <w:rsid w:val="003C301F"/>
    <w:rsid w:val="003C314B"/>
    <w:rsid w:val="003C35C1"/>
    <w:rsid w:val="003C3975"/>
    <w:rsid w:val="003C3A50"/>
    <w:rsid w:val="003C42F9"/>
    <w:rsid w:val="003C43A9"/>
    <w:rsid w:val="003C43E3"/>
    <w:rsid w:val="003C46E2"/>
    <w:rsid w:val="003C47AB"/>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E4B"/>
    <w:rsid w:val="003E2EDA"/>
    <w:rsid w:val="003E33FB"/>
    <w:rsid w:val="003E354D"/>
    <w:rsid w:val="003E37F5"/>
    <w:rsid w:val="003E39FC"/>
    <w:rsid w:val="003E3D8F"/>
    <w:rsid w:val="003E4C21"/>
    <w:rsid w:val="003E58D8"/>
    <w:rsid w:val="003E5A2C"/>
    <w:rsid w:val="003E5A9F"/>
    <w:rsid w:val="003E5B42"/>
    <w:rsid w:val="003E63C8"/>
    <w:rsid w:val="003E671B"/>
    <w:rsid w:val="003E736B"/>
    <w:rsid w:val="003E739C"/>
    <w:rsid w:val="003E746D"/>
    <w:rsid w:val="003E782F"/>
    <w:rsid w:val="003E7DDE"/>
    <w:rsid w:val="003F01AE"/>
    <w:rsid w:val="003F0885"/>
    <w:rsid w:val="003F0E1A"/>
    <w:rsid w:val="003F0E72"/>
    <w:rsid w:val="003F0F4D"/>
    <w:rsid w:val="003F1D2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1E2"/>
    <w:rsid w:val="004047FF"/>
    <w:rsid w:val="00404C2C"/>
    <w:rsid w:val="0040549D"/>
    <w:rsid w:val="0040578C"/>
    <w:rsid w:val="004059B7"/>
    <w:rsid w:val="00405C7F"/>
    <w:rsid w:val="00406179"/>
    <w:rsid w:val="004061BD"/>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52"/>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94B"/>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4B8"/>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76"/>
    <w:rsid w:val="00462BBD"/>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934"/>
    <w:rsid w:val="00472E74"/>
    <w:rsid w:val="004730D0"/>
    <w:rsid w:val="00473370"/>
    <w:rsid w:val="00473596"/>
    <w:rsid w:val="00473891"/>
    <w:rsid w:val="00473A08"/>
    <w:rsid w:val="00473CBF"/>
    <w:rsid w:val="00473F56"/>
    <w:rsid w:val="004740F2"/>
    <w:rsid w:val="00474694"/>
    <w:rsid w:val="00474856"/>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4D1"/>
    <w:rsid w:val="00495841"/>
    <w:rsid w:val="00495ADE"/>
    <w:rsid w:val="0049636B"/>
    <w:rsid w:val="00496626"/>
    <w:rsid w:val="004968BD"/>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AB"/>
    <w:rsid w:val="004A1FC5"/>
    <w:rsid w:val="004A21E9"/>
    <w:rsid w:val="004A2530"/>
    <w:rsid w:val="004A2553"/>
    <w:rsid w:val="004A2AC1"/>
    <w:rsid w:val="004A2BB2"/>
    <w:rsid w:val="004A2C32"/>
    <w:rsid w:val="004A30F0"/>
    <w:rsid w:val="004A311F"/>
    <w:rsid w:val="004A35F1"/>
    <w:rsid w:val="004A396A"/>
    <w:rsid w:val="004A3CFB"/>
    <w:rsid w:val="004A3D77"/>
    <w:rsid w:val="004A40BF"/>
    <w:rsid w:val="004A43D8"/>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0B8F"/>
    <w:rsid w:val="004B100A"/>
    <w:rsid w:val="004B1616"/>
    <w:rsid w:val="004B1F99"/>
    <w:rsid w:val="004B2418"/>
    <w:rsid w:val="004B26B2"/>
    <w:rsid w:val="004B28FD"/>
    <w:rsid w:val="004B29BB"/>
    <w:rsid w:val="004B2B3F"/>
    <w:rsid w:val="004B2F3B"/>
    <w:rsid w:val="004B3118"/>
    <w:rsid w:val="004B324E"/>
    <w:rsid w:val="004B34C3"/>
    <w:rsid w:val="004B3CC7"/>
    <w:rsid w:val="004B3E9E"/>
    <w:rsid w:val="004B42E0"/>
    <w:rsid w:val="004B4307"/>
    <w:rsid w:val="004B4711"/>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A1"/>
    <w:rsid w:val="004C119F"/>
    <w:rsid w:val="004C129A"/>
    <w:rsid w:val="004C168B"/>
    <w:rsid w:val="004C1984"/>
    <w:rsid w:val="004C1B07"/>
    <w:rsid w:val="004C1C7B"/>
    <w:rsid w:val="004C1E30"/>
    <w:rsid w:val="004C1F24"/>
    <w:rsid w:val="004C2ABA"/>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CD3"/>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480"/>
    <w:rsid w:val="004E1A3E"/>
    <w:rsid w:val="004E1EAF"/>
    <w:rsid w:val="004E215B"/>
    <w:rsid w:val="004E2381"/>
    <w:rsid w:val="004E29B6"/>
    <w:rsid w:val="004E2BC9"/>
    <w:rsid w:val="004E2E84"/>
    <w:rsid w:val="004E33DC"/>
    <w:rsid w:val="004E3645"/>
    <w:rsid w:val="004E3A6E"/>
    <w:rsid w:val="004E3E77"/>
    <w:rsid w:val="004E3EB9"/>
    <w:rsid w:val="004E3EBA"/>
    <w:rsid w:val="004E551B"/>
    <w:rsid w:val="004E57C2"/>
    <w:rsid w:val="004E5B0C"/>
    <w:rsid w:val="004E5B60"/>
    <w:rsid w:val="004E5FB6"/>
    <w:rsid w:val="004E63DF"/>
    <w:rsid w:val="004E6A7C"/>
    <w:rsid w:val="004E6C45"/>
    <w:rsid w:val="004E6F29"/>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BC1"/>
    <w:rsid w:val="00511CEE"/>
    <w:rsid w:val="00512685"/>
    <w:rsid w:val="005127F2"/>
    <w:rsid w:val="00512969"/>
    <w:rsid w:val="005134C1"/>
    <w:rsid w:val="005139F5"/>
    <w:rsid w:val="00513BC6"/>
    <w:rsid w:val="00514AA9"/>
    <w:rsid w:val="00514B8A"/>
    <w:rsid w:val="00514C68"/>
    <w:rsid w:val="00515214"/>
    <w:rsid w:val="005157CC"/>
    <w:rsid w:val="005157F9"/>
    <w:rsid w:val="00516077"/>
    <w:rsid w:val="0051661A"/>
    <w:rsid w:val="00516D44"/>
    <w:rsid w:val="005171D3"/>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2"/>
    <w:rsid w:val="00530224"/>
    <w:rsid w:val="005306D8"/>
    <w:rsid w:val="00530A46"/>
    <w:rsid w:val="00530EBC"/>
    <w:rsid w:val="00530F38"/>
    <w:rsid w:val="005311E8"/>
    <w:rsid w:val="0053127B"/>
    <w:rsid w:val="005312C7"/>
    <w:rsid w:val="00531309"/>
    <w:rsid w:val="005313D1"/>
    <w:rsid w:val="005318FF"/>
    <w:rsid w:val="00531B64"/>
    <w:rsid w:val="00531BD9"/>
    <w:rsid w:val="00531BE0"/>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6EF4"/>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5FD"/>
    <w:rsid w:val="0057596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B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F59"/>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95D"/>
    <w:rsid w:val="00596D90"/>
    <w:rsid w:val="00596EF7"/>
    <w:rsid w:val="00596F6B"/>
    <w:rsid w:val="00596FB3"/>
    <w:rsid w:val="00597A36"/>
    <w:rsid w:val="005A044F"/>
    <w:rsid w:val="005A04D5"/>
    <w:rsid w:val="005A05C1"/>
    <w:rsid w:val="005A09D4"/>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F55"/>
    <w:rsid w:val="005A70CA"/>
    <w:rsid w:val="005A7919"/>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4F68"/>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B97"/>
    <w:rsid w:val="005C3CAF"/>
    <w:rsid w:val="005C3FCF"/>
    <w:rsid w:val="005C40FE"/>
    <w:rsid w:val="005C440F"/>
    <w:rsid w:val="005C4776"/>
    <w:rsid w:val="005C4B96"/>
    <w:rsid w:val="005C4F45"/>
    <w:rsid w:val="005C509C"/>
    <w:rsid w:val="005C50D3"/>
    <w:rsid w:val="005C50E3"/>
    <w:rsid w:val="005C51A8"/>
    <w:rsid w:val="005C5355"/>
    <w:rsid w:val="005C6636"/>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7A5"/>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80"/>
    <w:rsid w:val="005F07DA"/>
    <w:rsid w:val="005F13DA"/>
    <w:rsid w:val="005F1A0E"/>
    <w:rsid w:val="005F1E27"/>
    <w:rsid w:val="005F2063"/>
    <w:rsid w:val="005F275F"/>
    <w:rsid w:val="005F293D"/>
    <w:rsid w:val="005F2942"/>
    <w:rsid w:val="005F2DCC"/>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5C6"/>
    <w:rsid w:val="005F790E"/>
    <w:rsid w:val="005F7BDA"/>
    <w:rsid w:val="005F7D32"/>
    <w:rsid w:val="006000CD"/>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340"/>
    <w:rsid w:val="00605760"/>
    <w:rsid w:val="006059C9"/>
    <w:rsid w:val="00605DEE"/>
    <w:rsid w:val="00606002"/>
    <w:rsid w:val="0060625C"/>
    <w:rsid w:val="00606635"/>
    <w:rsid w:val="006067F8"/>
    <w:rsid w:val="006068FE"/>
    <w:rsid w:val="00606DC5"/>
    <w:rsid w:val="00607067"/>
    <w:rsid w:val="006073F6"/>
    <w:rsid w:val="00607B57"/>
    <w:rsid w:val="00607C44"/>
    <w:rsid w:val="006101C3"/>
    <w:rsid w:val="0061088A"/>
    <w:rsid w:val="00610DDD"/>
    <w:rsid w:val="00610E8C"/>
    <w:rsid w:val="00610EAC"/>
    <w:rsid w:val="00610EFC"/>
    <w:rsid w:val="00611489"/>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2F"/>
    <w:rsid w:val="006152EE"/>
    <w:rsid w:val="00615979"/>
    <w:rsid w:val="006159BB"/>
    <w:rsid w:val="00615D9A"/>
    <w:rsid w:val="006164DC"/>
    <w:rsid w:val="006168FF"/>
    <w:rsid w:val="00616D5E"/>
    <w:rsid w:val="006172F0"/>
    <w:rsid w:val="00617961"/>
    <w:rsid w:val="00620103"/>
    <w:rsid w:val="006201AF"/>
    <w:rsid w:val="0062041C"/>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A80"/>
    <w:rsid w:val="00625BC9"/>
    <w:rsid w:val="00625C41"/>
    <w:rsid w:val="00626532"/>
    <w:rsid w:val="00626F65"/>
    <w:rsid w:val="00626F91"/>
    <w:rsid w:val="00626FB1"/>
    <w:rsid w:val="006272EA"/>
    <w:rsid w:val="006273EC"/>
    <w:rsid w:val="00630457"/>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3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806"/>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4B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BC4"/>
    <w:rsid w:val="00676034"/>
    <w:rsid w:val="0067605E"/>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A9C"/>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4B8"/>
    <w:rsid w:val="00691894"/>
    <w:rsid w:val="00691A15"/>
    <w:rsid w:val="00691C20"/>
    <w:rsid w:val="006920B1"/>
    <w:rsid w:val="0069267F"/>
    <w:rsid w:val="006927C4"/>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4FF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679"/>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6E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4C"/>
    <w:rsid w:val="006C6A7B"/>
    <w:rsid w:val="006C76B3"/>
    <w:rsid w:val="006C79BF"/>
    <w:rsid w:val="006D02B9"/>
    <w:rsid w:val="006D0466"/>
    <w:rsid w:val="006D0477"/>
    <w:rsid w:val="006D04B6"/>
    <w:rsid w:val="006D0577"/>
    <w:rsid w:val="006D0D24"/>
    <w:rsid w:val="006D11C0"/>
    <w:rsid w:val="006D124D"/>
    <w:rsid w:val="006D133D"/>
    <w:rsid w:val="006D1375"/>
    <w:rsid w:val="006D13E5"/>
    <w:rsid w:val="006D161F"/>
    <w:rsid w:val="006D189D"/>
    <w:rsid w:val="006D1DA0"/>
    <w:rsid w:val="006D1E4E"/>
    <w:rsid w:val="006D213B"/>
    <w:rsid w:val="006D252B"/>
    <w:rsid w:val="006D2B09"/>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07EC"/>
    <w:rsid w:val="006E1226"/>
    <w:rsid w:val="006E1261"/>
    <w:rsid w:val="006E12EC"/>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C8B"/>
    <w:rsid w:val="006F1D99"/>
    <w:rsid w:val="006F1D9A"/>
    <w:rsid w:val="006F208E"/>
    <w:rsid w:val="006F2144"/>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93"/>
    <w:rsid w:val="00701EBC"/>
    <w:rsid w:val="00702877"/>
    <w:rsid w:val="00703368"/>
    <w:rsid w:val="00703932"/>
    <w:rsid w:val="007042D6"/>
    <w:rsid w:val="007045FB"/>
    <w:rsid w:val="00704A70"/>
    <w:rsid w:val="00704D4A"/>
    <w:rsid w:val="00705813"/>
    <w:rsid w:val="00705A46"/>
    <w:rsid w:val="00705C9C"/>
    <w:rsid w:val="00705CB5"/>
    <w:rsid w:val="007063E1"/>
    <w:rsid w:val="007066AC"/>
    <w:rsid w:val="00706741"/>
    <w:rsid w:val="00707034"/>
    <w:rsid w:val="00707583"/>
    <w:rsid w:val="007075D8"/>
    <w:rsid w:val="0070793C"/>
    <w:rsid w:val="00707A88"/>
    <w:rsid w:val="00707D6D"/>
    <w:rsid w:val="0071045B"/>
    <w:rsid w:val="00710559"/>
    <w:rsid w:val="007105C8"/>
    <w:rsid w:val="00710A7E"/>
    <w:rsid w:val="00710DDD"/>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5E4"/>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7BB"/>
    <w:rsid w:val="0074192A"/>
    <w:rsid w:val="00741960"/>
    <w:rsid w:val="00741A64"/>
    <w:rsid w:val="00741B0C"/>
    <w:rsid w:val="00741DCC"/>
    <w:rsid w:val="00742263"/>
    <w:rsid w:val="00742341"/>
    <w:rsid w:val="00742CC8"/>
    <w:rsid w:val="00742D37"/>
    <w:rsid w:val="00742DD0"/>
    <w:rsid w:val="00742F9D"/>
    <w:rsid w:val="0074365E"/>
    <w:rsid w:val="00743FEB"/>
    <w:rsid w:val="007440E8"/>
    <w:rsid w:val="0074458C"/>
    <w:rsid w:val="0074471E"/>
    <w:rsid w:val="0074473B"/>
    <w:rsid w:val="00744A3F"/>
    <w:rsid w:val="00744BA2"/>
    <w:rsid w:val="007455DC"/>
    <w:rsid w:val="007457A4"/>
    <w:rsid w:val="0074590F"/>
    <w:rsid w:val="00745B53"/>
    <w:rsid w:val="00745EFF"/>
    <w:rsid w:val="007466F1"/>
    <w:rsid w:val="007469C7"/>
    <w:rsid w:val="00746A93"/>
    <w:rsid w:val="00746A9C"/>
    <w:rsid w:val="00746EE5"/>
    <w:rsid w:val="007473CF"/>
    <w:rsid w:val="00750AC5"/>
    <w:rsid w:val="00750E7B"/>
    <w:rsid w:val="007513F2"/>
    <w:rsid w:val="00751ACF"/>
    <w:rsid w:val="007520E6"/>
    <w:rsid w:val="0075239A"/>
    <w:rsid w:val="007529C9"/>
    <w:rsid w:val="00753312"/>
    <w:rsid w:val="00753562"/>
    <w:rsid w:val="007541EB"/>
    <w:rsid w:val="00754AA2"/>
    <w:rsid w:val="00754C3B"/>
    <w:rsid w:val="00754DCC"/>
    <w:rsid w:val="00754E83"/>
    <w:rsid w:val="00755136"/>
    <w:rsid w:val="00755AC0"/>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58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45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63F"/>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27A"/>
    <w:rsid w:val="007A1610"/>
    <w:rsid w:val="007A1E35"/>
    <w:rsid w:val="007A29D2"/>
    <w:rsid w:val="007A2A53"/>
    <w:rsid w:val="007A31C0"/>
    <w:rsid w:val="007A3259"/>
    <w:rsid w:val="007A32FF"/>
    <w:rsid w:val="007A337D"/>
    <w:rsid w:val="007A3A0F"/>
    <w:rsid w:val="007A3CDD"/>
    <w:rsid w:val="007A411E"/>
    <w:rsid w:val="007A49EC"/>
    <w:rsid w:val="007A4D69"/>
    <w:rsid w:val="007A51B4"/>
    <w:rsid w:val="007A51DF"/>
    <w:rsid w:val="007A5363"/>
    <w:rsid w:val="007A55CA"/>
    <w:rsid w:val="007A5FDE"/>
    <w:rsid w:val="007A6177"/>
    <w:rsid w:val="007A63AB"/>
    <w:rsid w:val="007A6E59"/>
    <w:rsid w:val="007A7CFD"/>
    <w:rsid w:val="007A7E09"/>
    <w:rsid w:val="007A7E61"/>
    <w:rsid w:val="007A7E75"/>
    <w:rsid w:val="007A7F3D"/>
    <w:rsid w:val="007B026D"/>
    <w:rsid w:val="007B046B"/>
    <w:rsid w:val="007B094D"/>
    <w:rsid w:val="007B0A3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6F5F"/>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58"/>
    <w:rsid w:val="007C2D6F"/>
    <w:rsid w:val="007C2ED4"/>
    <w:rsid w:val="007C3134"/>
    <w:rsid w:val="007C3300"/>
    <w:rsid w:val="007C3396"/>
    <w:rsid w:val="007C3494"/>
    <w:rsid w:val="007C3F4C"/>
    <w:rsid w:val="007C4053"/>
    <w:rsid w:val="007C4A1C"/>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367"/>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A21"/>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2F"/>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15D"/>
    <w:rsid w:val="007F0A99"/>
    <w:rsid w:val="007F105C"/>
    <w:rsid w:val="007F15C8"/>
    <w:rsid w:val="007F17E5"/>
    <w:rsid w:val="007F1909"/>
    <w:rsid w:val="007F1CBA"/>
    <w:rsid w:val="007F1E83"/>
    <w:rsid w:val="007F246D"/>
    <w:rsid w:val="007F2A38"/>
    <w:rsid w:val="007F34FC"/>
    <w:rsid w:val="007F3B2F"/>
    <w:rsid w:val="007F3D81"/>
    <w:rsid w:val="007F3F96"/>
    <w:rsid w:val="007F4C4F"/>
    <w:rsid w:val="007F4E92"/>
    <w:rsid w:val="007F5264"/>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6F8"/>
    <w:rsid w:val="0080671D"/>
    <w:rsid w:val="008067C6"/>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99C"/>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76C"/>
    <w:rsid w:val="00820B6D"/>
    <w:rsid w:val="00820D12"/>
    <w:rsid w:val="00820F70"/>
    <w:rsid w:val="00820FD7"/>
    <w:rsid w:val="0082100A"/>
    <w:rsid w:val="008212E4"/>
    <w:rsid w:val="0082225B"/>
    <w:rsid w:val="008227E2"/>
    <w:rsid w:val="00822EE9"/>
    <w:rsid w:val="0082303F"/>
    <w:rsid w:val="00823405"/>
    <w:rsid w:val="00823965"/>
    <w:rsid w:val="00823FBC"/>
    <w:rsid w:val="00824306"/>
    <w:rsid w:val="008243CE"/>
    <w:rsid w:val="00824547"/>
    <w:rsid w:val="00824EB2"/>
    <w:rsid w:val="00824F86"/>
    <w:rsid w:val="0082548D"/>
    <w:rsid w:val="0082568E"/>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DBD"/>
    <w:rsid w:val="00833EAF"/>
    <w:rsid w:val="008340C9"/>
    <w:rsid w:val="008340F5"/>
    <w:rsid w:val="00834483"/>
    <w:rsid w:val="00834E75"/>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F9"/>
    <w:rsid w:val="008418B6"/>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20F"/>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E96"/>
    <w:rsid w:val="00854F5B"/>
    <w:rsid w:val="008550E1"/>
    <w:rsid w:val="008551ED"/>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07D"/>
    <w:rsid w:val="00861AB4"/>
    <w:rsid w:val="0086236F"/>
    <w:rsid w:val="00862B9A"/>
    <w:rsid w:val="00862D31"/>
    <w:rsid w:val="00862F75"/>
    <w:rsid w:val="00863752"/>
    <w:rsid w:val="00863949"/>
    <w:rsid w:val="00864043"/>
    <w:rsid w:val="008641B9"/>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2B3D"/>
    <w:rsid w:val="00873025"/>
    <w:rsid w:val="00873523"/>
    <w:rsid w:val="00873700"/>
    <w:rsid w:val="00873B38"/>
    <w:rsid w:val="00873DFF"/>
    <w:rsid w:val="00873EBC"/>
    <w:rsid w:val="00874623"/>
    <w:rsid w:val="0087469E"/>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3BE"/>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52"/>
    <w:rsid w:val="00887F51"/>
    <w:rsid w:val="008906F0"/>
    <w:rsid w:val="00890FF2"/>
    <w:rsid w:val="00891026"/>
    <w:rsid w:val="008911D5"/>
    <w:rsid w:val="00891234"/>
    <w:rsid w:val="008912D7"/>
    <w:rsid w:val="00891B2F"/>
    <w:rsid w:val="00892484"/>
    <w:rsid w:val="00892539"/>
    <w:rsid w:val="0089273A"/>
    <w:rsid w:val="00892E3A"/>
    <w:rsid w:val="00893007"/>
    <w:rsid w:val="00894730"/>
    <w:rsid w:val="008955E3"/>
    <w:rsid w:val="008958CB"/>
    <w:rsid w:val="008959B4"/>
    <w:rsid w:val="00895BC4"/>
    <w:rsid w:val="00895BF0"/>
    <w:rsid w:val="008962DC"/>
    <w:rsid w:val="00896452"/>
    <w:rsid w:val="0089663F"/>
    <w:rsid w:val="00896F59"/>
    <w:rsid w:val="00896F72"/>
    <w:rsid w:val="00897024"/>
    <w:rsid w:val="00897D88"/>
    <w:rsid w:val="00897E57"/>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06"/>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6F6"/>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93E"/>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3E"/>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8C6"/>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3DD9"/>
    <w:rsid w:val="00914199"/>
    <w:rsid w:val="009142BA"/>
    <w:rsid w:val="0091452D"/>
    <w:rsid w:val="0091464F"/>
    <w:rsid w:val="00915411"/>
    <w:rsid w:val="00915513"/>
    <w:rsid w:val="00915B22"/>
    <w:rsid w:val="00915CCB"/>
    <w:rsid w:val="00915FB9"/>
    <w:rsid w:val="00915FF0"/>
    <w:rsid w:val="00916170"/>
    <w:rsid w:val="00916596"/>
    <w:rsid w:val="00916AEC"/>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8E3"/>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ABD"/>
    <w:rsid w:val="00931C3D"/>
    <w:rsid w:val="00931CE1"/>
    <w:rsid w:val="00932047"/>
    <w:rsid w:val="0093204B"/>
    <w:rsid w:val="009322F8"/>
    <w:rsid w:val="0093235F"/>
    <w:rsid w:val="0093256F"/>
    <w:rsid w:val="00933173"/>
    <w:rsid w:val="009334A5"/>
    <w:rsid w:val="00933F34"/>
    <w:rsid w:val="009341A5"/>
    <w:rsid w:val="009341B2"/>
    <w:rsid w:val="00934277"/>
    <w:rsid w:val="00934345"/>
    <w:rsid w:val="00934527"/>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2A14"/>
    <w:rsid w:val="009531D8"/>
    <w:rsid w:val="00953278"/>
    <w:rsid w:val="009532B3"/>
    <w:rsid w:val="00953434"/>
    <w:rsid w:val="0095346F"/>
    <w:rsid w:val="0095394D"/>
    <w:rsid w:val="00953B4F"/>
    <w:rsid w:val="00953C2C"/>
    <w:rsid w:val="00953E69"/>
    <w:rsid w:val="00953F76"/>
    <w:rsid w:val="00954692"/>
    <w:rsid w:val="0095494C"/>
    <w:rsid w:val="00955848"/>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01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732"/>
    <w:rsid w:val="00986B52"/>
    <w:rsid w:val="00986BD3"/>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18E"/>
    <w:rsid w:val="00991287"/>
    <w:rsid w:val="00991577"/>
    <w:rsid w:val="00991695"/>
    <w:rsid w:val="0099183F"/>
    <w:rsid w:val="00991BA0"/>
    <w:rsid w:val="0099261B"/>
    <w:rsid w:val="009927F0"/>
    <w:rsid w:val="00992D91"/>
    <w:rsid w:val="00992F02"/>
    <w:rsid w:val="00993463"/>
    <w:rsid w:val="0099383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23E"/>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1A4"/>
    <w:rsid w:val="009D504E"/>
    <w:rsid w:val="009D5318"/>
    <w:rsid w:val="009D5380"/>
    <w:rsid w:val="009D59E7"/>
    <w:rsid w:val="009D651C"/>
    <w:rsid w:val="009D68B3"/>
    <w:rsid w:val="009D6914"/>
    <w:rsid w:val="009D75F6"/>
    <w:rsid w:val="009D79F1"/>
    <w:rsid w:val="009E015A"/>
    <w:rsid w:val="009E0232"/>
    <w:rsid w:val="009E04DB"/>
    <w:rsid w:val="009E09C9"/>
    <w:rsid w:val="009E0E4D"/>
    <w:rsid w:val="009E1213"/>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9"/>
    <w:rsid w:val="009E5A2F"/>
    <w:rsid w:val="009E5A86"/>
    <w:rsid w:val="009E68B4"/>
    <w:rsid w:val="009E6E98"/>
    <w:rsid w:val="009E6E9B"/>
    <w:rsid w:val="009E792E"/>
    <w:rsid w:val="009F062A"/>
    <w:rsid w:val="009F0BDB"/>
    <w:rsid w:val="009F1553"/>
    <w:rsid w:val="009F1726"/>
    <w:rsid w:val="009F1990"/>
    <w:rsid w:val="009F19FB"/>
    <w:rsid w:val="009F1D93"/>
    <w:rsid w:val="009F1F1B"/>
    <w:rsid w:val="009F22E4"/>
    <w:rsid w:val="009F232D"/>
    <w:rsid w:val="009F23CF"/>
    <w:rsid w:val="009F29F3"/>
    <w:rsid w:val="009F348F"/>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717"/>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40"/>
    <w:rsid w:val="00A2054D"/>
    <w:rsid w:val="00A205BB"/>
    <w:rsid w:val="00A20616"/>
    <w:rsid w:val="00A2066F"/>
    <w:rsid w:val="00A208F0"/>
    <w:rsid w:val="00A211EA"/>
    <w:rsid w:val="00A21836"/>
    <w:rsid w:val="00A2184D"/>
    <w:rsid w:val="00A2194D"/>
    <w:rsid w:val="00A222AF"/>
    <w:rsid w:val="00A2273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D0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2C9"/>
    <w:rsid w:val="00A42646"/>
    <w:rsid w:val="00A42D9C"/>
    <w:rsid w:val="00A42F67"/>
    <w:rsid w:val="00A4334F"/>
    <w:rsid w:val="00A433A5"/>
    <w:rsid w:val="00A4395F"/>
    <w:rsid w:val="00A43ADA"/>
    <w:rsid w:val="00A43D9C"/>
    <w:rsid w:val="00A4405D"/>
    <w:rsid w:val="00A4421B"/>
    <w:rsid w:val="00A44762"/>
    <w:rsid w:val="00A447A3"/>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0D2D"/>
    <w:rsid w:val="00A51044"/>
    <w:rsid w:val="00A51357"/>
    <w:rsid w:val="00A5184F"/>
    <w:rsid w:val="00A51887"/>
    <w:rsid w:val="00A518BE"/>
    <w:rsid w:val="00A51E6C"/>
    <w:rsid w:val="00A5245C"/>
    <w:rsid w:val="00A5295E"/>
    <w:rsid w:val="00A53579"/>
    <w:rsid w:val="00A53C98"/>
    <w:rsid w:val="00A54103"/>
    <w:rsid w:val="00A541ED"/>
    <w:rsid w:val="00A5475A"/>
    <w:rsid w:val="00A54A1F"/>
    <w:rsid w:val="00A54F6B"/>
    <w:rsid w:val="00A54F6F"/>
    <w:rsid w:val="00A54FBA"/>
    <w:rsid w:val="00A5508C"/>
    <w:rsid w:val="00A55CC2"/>
    <w:rsid w:val="00A56027"/>
    <w:rsid w:val="00A5605E"/>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91"/>
    <w:rsid w:val="00A743C4"/>
    <w:rsid w:val="00A743EF"/>
    <w:rsid w:val="00A7495A"/>
    <w:rsid w:val="00A74960"/>
    <w:rsid w:val="00A75655"/>
    <w:rsid w:val="00A75E65"/>
    <w:rsid w:val="00A7626D"/>
    <w:rsid w:val="00A762DC"/>
    <w:rsid w:val="00A76522"/>
    <w:rsid w:val="00A76CC0"/>
    <w:rsid w:val="00A77416"/>
    <w:rsid w:val="00A77468"/>
    <w:rsid w:val="00A7795D"/>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CED"/>
    <w:rsid w:val="00A84F57"/>
    <w:rsid w:val="00A85131"/>
    <w:rsid w:val="00A864FD"/>
    <w:rsid w:val="00A8651E"/>
    <w:rsid w:val="00A86AA2"/>
    <w:rsid w:val="00A86AF1"/>
    <w:rsid w:val="00A870AA"/>
    <w:rsid w:val="00A870D8"/>
    <w:rsid w:val="00A871D7"/>
    <w:rsid w:val="00A8723B"/>
    <w:rsid w:val="00A87307"/>
    <w:rsid w:val="00A8790E"/>
    <w:rsid w:val="00A87AD3"/>
    <w:rsid w:val="00A87C84"/>
    <w:rsid w:val="00A90432"/>
    <w:rsid w:val="00A90444"/>
    <w:rsid w:val="00A90993"/>
    <w:rsid w:val="00A90BA5"/>
    <w:rsid w:val="00A910D5"/>
    <w:rsid w:val="00A914B7"/>
    <w:rsid w:val="00A91E4E"/>
    <w:rsid w:val="00A938CF"/>
    <w:rsid w:val="00A93902"/>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527"/>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5FA7"/>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AA2"/>
    <w:rsid w:val="00AC2DFE"/>
    <w:rsid w:val="00AC36A8"/>
    <w:rsid w:val="00AC3EFF"/>
    <w:rsid w:val="00AC438F"/>
    <w:rsid w:val="00AC563B"/>
    <w:rsid w:val="00AC6044"/>
    <w:rsid w:val="00AC60FC"/>
    <w:rsid w:val="00AC6A5A"/>
    <w:rsid w:val="00AC6CE7"/>
    <w:rsid w:val="00AC6EA0"/>
    <w:rsid w:val="00AC7EB2"/>
    <w:rsid w:val="00AD0372"/>
    <w:rsid w:val="00AD0554"/>
    <w:rsid w:val="00AD0DDB"/>
    <w:rsid w:val="00AD0E48"/>
    <w:rsid w:val="00AD107C"/>
    <w:rsid w:val="00AD174A"/>
    <w:rsid w:val="00AD186C"/>
    <w:rsid w:val="00AD2100"/>
    <w:rsid w:val="00AD2211"/>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87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5F2"/>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8AD"/>
    <w:rsid w:val="00AE69BA"/>
    <w:rsid w:val="00AE69F7"/>
    <w:rsid w:val="00AE6B73"/>
    <w:rsid w:val="00AE6E22"/>
    <w:rsid w:val="00AE7094"/>
    <w:rsid w:val="00AE70D3"/>
    <w:rsid w:val="00AE723B"/>
    <w:rsid w:val="00AE74DD"/>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2DC"/>
    <w:rsid w:val="00B017FB"/>
    <w:rsid w:val="00B01854"/>
    <w:rsid w:val="00B01CAC"/>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159"/>
    <w:rsid w:val="00B16978"/>
    <w:rsid w:val="00B16A51"/>
    <w:rsid w:val="00B16B2C"/>
    <w:rsid w:val="00B16F82"/>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2E2"/>
    <w:rsid w:val="00B236B5"/>
    <w:rsid w:val="00B23C44"/>
    <w:rsid w:val="00B23D23"/>
    <w:rsid w:val="00B246AD"/>
    <w:rsid w:val="00B24735"/>
    <w:rsid w:val="00B24BE6"/>
    <w:rsid w:val="00B24DC1"/>
    <w:rsid w:val="00B25226"/>
    <w:rsid w:val="00B2569C"/>
    <w:rsid w:val="00B258F9"/>
    <w:rsid w:val="00B261FE"/>
    <w:rsid w:val="00B26C36"/>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D0"/>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96C"/>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1F2"/>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57"/>
    <w:rsid w:val="00B677AD"/>
    <w:rsid w:val="00B67F4A"/>
    <w:rsid w:val="00B7023A"/>
    <w:rsid w:val="00B706D6"/>
    <w:rsid w:val="00B70E53"/>
    <w:rsid w:val="00B71DC2"/>
    <w:rsid w:val="00B71E8C"/>
    <w:rsid w:val="00B72388"/>
    <w:rsid w:val="00B72602"/>
    <w:rsid w:val="00B727CB"/>
    <w:rsid w:val="00B72D20"/>
    <w:rsid w:val="00B737CC"/>
    <w:rsid w:val="00B73CBB"/>
    <w:rsid w:val="00B73EA1"/>
    <w:rsid w:val="00B73F7A"/>
    <w:rsid w:val="00B74407"/>
    <w:rsid w:val="00B75238"/>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1AD6"/>
    <w:rsid w:val="00B92207"/>
    <w:rsid w:val="00B927E9"/>
    <w:rsid w:val="00B93661"/>
    <w:rsid w:val="00B93BFE"/>
    <w:rsid w:val="00B941A4"/>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7EC"/>
    <w:rsid w:val="00B96B2C"/>
    <w:rsid w:val="00B96BDA"/>
    <w:rsid w:val="00B9747E"/>
    <w:rsid w:val="00B974C5"/>
    <w:rsid w:val="00B9772B"/>
    <w:rsid w:val="00B97D8E"/>
    <w:rsid w:val="00BA06FE"/>
    <w:rsid w:val="00BA0B4E"/>
    <w:rsid w:val="00BA0EE8"/>
    <w:rsid w:val="00BA10D1"/>
    <w:rsid w:val="00BA1513"/>
    <w:rsid w:val="00BA1516"/>
    <w:rsid w:val="00BA1828"/>
    <w:rsid w:val="00BA1ACB"/>
    <w:rsid w:val="00BA23DE"/>
    <w:rsid w:val="00BA24BA"/>
    <w:rsid w:val="00BA316D"/>
    <w:rsid w:val="00BA3E04"/>
    <w:rsid w:val="00BA405E"/>
    <w:rsid w:val="00BA43A4"/>
    <w:rsid w:val="00BA4886"/>
    <w:rsid w:val="00BA4B5B"/>
    <w:rsid w:val="00BA4D72"/>
    <w:rsid w:val="00BA52E3"/>
    <w:rsid w:val="00BA56FA"/>
    <w:rsid w:val="00BA5738"/>
    <w:rsid w:val="00BA5BFF"/>
    <w:rsid w:val="00BA5E30"/>
    <w:rsid w:val="00BA627A"/>
    <w:rsid w:val="00BA66E2"/>
    <w:rsid w:val="00BA67C2"/>
    <w:rsid w:val="00BA730C"/>
    <w:rsid w:val="00BA7E16"/>
    <w:rsid w:val="00BA7E7D"/>
    <w:rsid w:val="00BB0F61"/>
    <w:rsid w:val="00BB128C"/>
    <w:rsid w:val="00BB1517"/>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58C"/>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397"/>
    <w:rsid w:val="00BD5C52"/>
    <w:rsid w:val="00BD5D36"/>
    <w:rsid w:val="00BD5FAB"/>
    <w:rsid w:val="00BD62C8"/>
    <w:rsid w:val="00BD634A"/>
    <w:rsid w:val="00BD727E"/>
    <w:rsid w:val="00BD7466"/>
    <w:rsid w:val="00BE02D1"/>
    <w:rsid w:val="00BE04FF"/>
    <w:rsid w:val="00BE0582"/>
    <w:rsid w:val="00BE06FF"/>
    <w:rsid w:val="00BE0B60"/>
    <w:rsid w:val="00BE0CC9"/>
    <w:rsid w:val="00BE1279"/>
    <w:rsid w:val="00BE12E1"/>
    <w:rsid w:val="00BE15C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893"/>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1B0"/>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045"/>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582"/>
    <w:rsid w:val="00C21D40"/>
    <w:rsid w:val="00C21EEB"/>
    <w:rsid w:val="00C22392"/>
    <w:rsid w:val="00C22459"/>
    <w:rsid w:val="00C2288B"/>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8E4"/>
    <w:rsid w:val="00C3060C"/>
    <w:rsid w:val="00C3082A"/>
    <w:rsid w:val="00C308E4"/>
    <w:rsid w:val="00C3163D"/>
    <w:rsid w:val="00C31FB1"/>
    <w:rsid w:val="00C32800"/>
    <w:rsid w:val="00C32B17"/>
    <w:rsid w:val="00C32DFF"/>
    <w:rsid w:val="00C331F6"/>
    <w:rsid w:val="00C33B2A"/>
    <w:rsid w:val="00C3400D"/>
    <w:rsid w:val="00C342A5"/>
    <w:rsid w:val="00C34658"/>
    <w:rsid w:val="00C347D0"/>
    <w:rsid w:val="00C348ED"/>
    <w:rsid w:val="00C349C5"/>
    <w:rsid w:val="00C34CE7"/>
    <w:rsid w:val="00C34EC9"/>
    <w:rsid w:val="00C357B8"/>
    <w:rsid w:val="00C357D0"/>
    <w:rsid w:val="00C365F9"/>
    <w:rsid w:val="00C3705B"/>
    <w:rsid w:val="00C37191"/>
    <w:rsid w:val="00C37379"/>
    <w:rsid w:val="00C3764E"/>
    <w:rsid w:val="00C37B4E"/>
    <w:rsid w:val="00C37C3D"/>
    <w:rsid w:val="00C40033"/>
    <w:rsid w:val="00C40BA5"/>
    <w:rsid w:val="00C4100C"/>
    <w:rsid w:val="00C4156A"/>
    <w:rsid w:val="00C4173B"/>
    <w:rsid w:val="00C41A8C"/>
    <w:rsid w:val="00C41AEF"/>
    <w:rsid w:val="00C41B86"/>
    <w:rsid w:val="00C4229E"/>
    <w:rsid w:val="00C429A2"/>
    <w:rsid w:val="00C432BA"/>
    <w:rsid w:val="00C4358E"/>
    <w:rsid w:val="00C437A8"/>
    <w:rsid w:val="00C438BD"/>
    <w:rsid w:val="00C43C23"/>
    <w:rsid w:val="00C44182"/>
    <w:rsid w:val="00C4445B"/>
    <w:rsid w:val="00C44F2C"/>
    <w:rsid w:val="00C4540E"/>
    <w:rsid w:val="00C454A3"/>
    <w:rsid w:val="00C455CE"/>
    <w:rsid w:val="00C462FB"/>
    <w:rsid w:val="00C4690C"/>
    <w:rsid w:val="00C46EE0"/>
    <w:rsid w:val="00C4745D"/>
    <w:rsid w:val="00C4746A"/>
    <w:rsid w:val="00C47C00"/>
    <w:rsid w:val="00C47F7D"/>
    <w:rsid w:val="00C508EB"/>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6BC"/>
    <w:rsid w:val="00C55AB9"/>
    <w:rsid w:val="00C56751"/>
    <w:rsid w:val="00C56881"/>
    <w:rsid w:val="00C57635"/>
    <w:rsid w:val="00C578B3"/>
    <w:rsid w:val="00C57C8C"/>
    <w:rsid w:val="00C57D81"/>
    <w:rsid w:val="00C57F30"/>
    <w:rsid w:val="00C57FFD"/>
    <w:rsid w:val="00C6094D"/>
    <w:rsid w:val="00C60A1E"/>
    <w:rsid w:val="00C60DBC"/>
    <w:rsid w:val="00C60ED5"/>
    <w:rsid w:val="00C610DC"/>
    <w:rsid w:val="00C61B8A"/>
    <w:rsid w:val="00C61C1D"/>
    <w:rsid w:val="00C62031"/>
    <w:rsid w:val="00C6219D"/>
    <w:rsid w:val="00C62810"/>
    <w:rsid w:val="00C62C82"/>
    <w:rsid w:val="00C63101"/>
    <w:rsid w:val="00C631C7"/>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04"/>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9E3"/>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2A82"/>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6F3C"/>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C9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FF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2DC"/>
    <w:rsid w:val="00CF0B05"/>
    <w:rsid w:val="00CF0CE8"/>
    <w:rsid w:val="00CF0D83"/>
    <w:rsid w:val="00CF0E91"/>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0F2"/>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3FA4"/>
    <w:rsid w:val="00D040A0"/>
    <w:rsid w:val="00D0454B"/>
    <w:rsid w:val="00D04A78"/>
    <w:rsid w:val="00D04B4E"/>
    <w:rsid w:val="00D04BFA"/>
    <w:rsid w:val="00D0511B"/>
    <w:rsid w:val="00D0527B"/>
    <w:rsid w:val="00D0531F"/>
    <w:rsid w:val="00D05348"/>
    <w:rsid w:val="00D053D2"/>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3E04"/>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B07"/>
    <w:rsid w:val="00D27CC7"/>
    <w:rsid w:val="00D27ECA"/>
    <w:rsid w:val="00D27F28"/>
    <w:rsid w:val="00D27F84"/>
    <w:rsid w:val="00D3017D"/>
    <w:rsid w:val="00D3029E"/>
    <w:rsid w:val="00D30399"/>
    <w:rsid w:val="00D30D98"/>
    <w:rsid w:val="00D3146D"/>
    <w:rsid w:val="00D3180F"/>
    <w:rsid w:val="00D31923"/>
    <w:rsid w:val="00D31E74"/>
    <w:rsid w:val="00D31EB2"/>
    <w:rsid w:val="00D31F57"/>
    <w:rsid w:val="00D3291D"/>
    <w:rsid w:val="00D32D18"/>
    <w:rsid w:val="00D3363A"/>
    <w:rsid w:val="00D3402E"/>
    <w:rsid w:val="00D340C9"/>
    <w:rsid w:val="00D3418C"/>
    <w:rsid w:val="00D34AEA"/>
    <w:rsid w:val="00D351DA"/>
    <w:rsid w:val="00D3521C"/>
    <w:rsid w:val="00D352E6"/>
    <w:rsid w:val="00D3584E"/>
    <w:rsid w:val="00D359E2"/>
    <w:rsid w:val="00D35F67"/>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F5F"/>
    <w:rsid w:val="00D4747D"/>
    <w:rsid w:val="00D477CD"/>
    <w:rsid w:val="00D4785A"/>
    <w:rsid w:val="00D47F48"/>
    <w:rsid w:val="00D502F1"/>
    <w:rsid w:val="00D5097E"/>
    <w:rsid w:val="00D50A12"/>
    <w:rsid w:val="00D50EB6"/>
    <w:rsid w:val="00D51151"/>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55B"/>
    <w:rsid w:val="00D569B3"/>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32"/>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9F"/>
    <w:rsid w:val="00D85677"/>
    <w:rsid w:val="00D85727"/>
    <w:rsid w:val="00D85CA1"/>
    <w:rsid w:val="00D860E1"/>
    <w:rsid w:val="00D86390"/>
    <w:rsid w:val="00D86911"/>
    <w:rsid w:val="00D86924"/>
    <w:rsid w:val="00D86D10"/>
    <w:rsid w:val="00D87183"/>
    <w:rsid w:val="00D87ADD"/>
    <w:rsid w:val="00D90258"/>
    <w:rsid w:val="00D9093F"/>
    <w:rsid w:val="00D90D87"/>
    <w:rsid w:val="00D90E06"/>
    <w:rsid w:val="00D91097"/>
    <w:rsid w:val="00D918F2"/>
    <w:rsid w:val="00D92069"/>
    <w:rsid w:val="00D9208B"/>
    <w:rsid w:val="00D92213"/>
    <w:rsid w:val="00D923AF"/>
    <w:rsid w:val="00D9290B"/>
    <w:rsid w:val="00D92CAA"/>
    <w:rsid w:val="00D92CF6"/>
    <w:rsid w:val="00D93060"/>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6C"/>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1E2"/>
    <w:rsid w:val="00DB1AA5"/>
    <w:rsid w:val="00DB29DA"/>
    <w:rsid w:val="00DB2D83"/>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3E21"/>
    <w:rsid w:val="00DC4D4B"/>
    <w:rsid w:val="00DC5912"/>
    <w:rsid w:val="00DC5A0D"/>
    <w:rsid w:val="00DC6460"/>
    <w:rsid w:val="00DC7A5B"/>
    <w:rsid w:val="00DC7ADF"/>
    <w:rsid w:val="00DC7BC8"/>
    <w:rsid w:val="00DC7E10"/>
    <w:rsid w:val="00DC7E6E"/>
    <w:rsid w:val="00DD00FC"/>
    <w:rsid w:val="00DD0664"/>
    <w:rsid w:val="00DD0888"/>
    <w:rsid w:val="00DD0BF7"/>
    <w:rsid w:val="00DD0FC3"/>
    <w:rsid w:val="00DD176D"/>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3CA"/>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74D"/>
    <w:rsid w:val="00DE3A8A"/>
    <w:rsid w:val="00DE3C1B"/>
    <w:rsid w:val="00DE3EE0"/>
    <w:rsid w:val="00DE4323"/>
    <w:rsid w:val="00DE5606"/>
    <w:rsid w:val="00DE5A29"/>
    <w:rsid w:val="00DE5C63"/>
    <w:rsid w:val="00DE5EA9"/>
    <w:rsid w:val="00DE6345"/>
    <w:rsid w:val="00DE6CD9"/>
    <w:rsid w:val="00DE6E28"/>
    <w:rsid w:val="00DE715E"/>
    <w:rsid w:val="00DE7B57"/>
    <w:rsid w:val="00DE7D68"/>
    <w:rsid w:val="00DF03E9"/>
    <w:rsid w:val="00DF05EE"/>
    <w:rsid w:val="00DF09A2"/>
    <w:rsid w:val="00DF0DAD"/>
    <w:rsid w:val="00DF0ED6"/>
    <w:rsid w:val="00DF1189"/>
    <w:rsid w:val="00DF125B"/>
    <w:rsid w:val="00DF2331"/>
    <w:rsid w:val="00DF26C2"/>
    <w:rsid w:val="00DF2A2B"/>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0E"/>
    <w:rsid w:val="00E06CA6"/>
    <w:rsid w:val="00E07869"/>
    <w:rsid w:val="00E07AD3"/>
    <w:rsid w:val="00E07FC9"/>
    <w:rsid w:val="00E1061E"/>
    <w:rsid w:val="00E1070B"/>
    <w:rsid w:val="00E111C5"/>
    <w:rsid w:val="00E11AC6"/>
    <w:rsid w:val="00E11B15"/>
    <w:rsid w:val="00E11E5F"/>
    <w:rsid w:val="00E11ED9"/>
    <w:rsid w:val="00E12295"/>
    <w:rsid w:val="00E1265E"/>
    <w:rsid w:val="00E1287F"/>
    <w:rsid w:val="00E12B7D"/>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8AE"/>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5B6"/>
    <w:rsid w:val="00E356E5"/>
    <w:rsid w:val="00E358EB"/>
    <w:rsid w:val="00E35930"/>
    <w:rsid w:val="00E35F3B"/>
    <w:rsid w:val="00E35FDE"/>
    <w:rsid w:val="00E360FD"/>
    <w:rsid w:val="00E362F7"/>
    <w:rsid w:val="00E36502"/>
    <w:rsid w:val="00E367C6"/>
    <w:rsid w:val="00E36943"/>
    <w:rsid w:val="00E36B7D"/>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72"/>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3A6E"/>
    <w:rsid w:val="00E54306"/>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1"/>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0BF1"/>
    <w:rsid w:val="00E710B2"/>
    <w:rsid w:val="00E71260"/>
    <w:rsid w:val="00E71486"/>
    <w:rsid w:val="00E7151B"/>
    <w:rsid w:val="00E715BC"/>
    <w:rsid w:val="00E718CF"/>
    <w:rsid w:val="00E7190F"/>
    <w:rsid w:val="00E71A1E"/>
    <w:rsid w:val="00E71B8E"/>
    <w:rsid w:val="00E71CCA"/>
    <w:rsid w:val="00E721C7"/>
    <w:rsid w:val="00E72682"/>
    <w:rsid w:val="00E72810"/>
    <w:rsid w:val="00E7287C"/>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CF0"/>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24AF"/>
    <w:rsid w:val="00EA32DA"/>
    <w:rsid w:val="00EA3443"/>
    <w:rsid w:val="00EA3A5A"/>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5DC"/>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51"/>
    <w:rsid w:val="00ED70B1"/>
    <w:rsid w:val="00ED769E"/>
    <w:rsid w:val="00ED7AFF"/>
    <w:rsid w:val="00ED7E0C"/>
    <w:rsid w:val="00EE02FE"/>
    <w:rsid w:val="00EE083D"/>
    <w:rsid w:val="00EE0A49"/>
    <w:rsid w:val="00EE0EF5"/>
    <w:rsid w:val="00EE107C"/>
    <w:rsid w:val="00EE153B"/>
    <w:rsid w:val="00EE1928"/>
    <w:rsid w:val="00EE2285"/>
    <w:rsid w:val="00EE22ED"/>
    <w:rsid w:val="00EE28D1"/>
    <w:rsid w:val="00EE2DD4"/>
    <w:rsid w:val="00EE2F9D"/>
    <w:rsid w:val="00EE3318"/>
    <w:rsid w:val="00EE387E"/>
    <w:rsid w:val="00EE3B4C"/>
    <w:rsid w:val="00EE3B88"/>
    <w:rsid w:val="00EE4350"/>
    <w:rsid w:val="00EE44D1"/>
    <w:rsid w:val="00EE4680"/>
    <w:rsid w:val="00EE48F7"/>
    <w:rsid w:val="00EE56B1"/>
    <w:rsid w:val="00EE5A37"/>
    <w:rsid w:val="00EE624E"/>
    <w:rsid w:val="00EE62A1"/>
    <w:rsid w:val="00EE6825"/>
    <w:rsid w:val="00EE69C6"/>
    <w:rsid w:val="00EE6C21"/>
    <w:rsid w:val="00EE6DF6"/>
    <w:rsid w:val="00EE7117"/>
    <w:rsid w:val="00EE7282"/>
    <w:rsid w:val="00EE7408"/>
    <w:rsid w:val="00EE774E"/>
    <w:rsid w:val="00EE775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093"/>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2EA"/>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8C4"/>
    <w:rsid w:val="00F12967"/>
    <w:rsid w:val="00F129C3"/>
    <w:rsid w:val="00F129D0"/>
    <w:rsid w:val="00F12B22"/>
    <w:rsid w:val="00F13047"/>
    <w:rsid w:val="00F137BE"/>
    <w:rsid w:val="00F139A1"/>
    <w:rsid w:val="00F13AE0"/>
    <w:rsid w:val="00F13B5D"/>
    <w:rsid w:val="00F14815"/>
    <w:rsid w:val="00F14C53"/>
    <w:rsid w:val="00F14D9A"/>
    <w:rsid w:val="00F14DF0"/>
    <w:rsid w:val="00F157E7"/>
    <w:rsid w:val="00F1598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0A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5EEB"/>
    <w:rsid w:val="00F360AE"/>
    <w:rsid w:val="00F362B9"/>
    <w:rsid w:val="00F36318"/>
    <w:rsid w:val="00F36F05"/>
    <w:rsid w:val="00F3700E"/>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056"/>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D2B"/>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DC2"/>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089"/>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06"/>
    <w:rsid w:val="00F86173"/>
    <w:rsid w:val="00F8656C"/>
    <w:rsid w:val="00F86671"/>
    <w:rsid w:val="00F86D97"/>
    <w:rsid w:val="00F86E47"/>
    <w:rsid w:val="00F8718A"/>
    <w:rsid w:val="00F87459"/>
    <w:rsid w:val="00F8757D"/>
    <w:rsid w:val="00F87819"/>
    <w:rsid w:val="00F87E5C"/>
    <w:rsid w:val="00F90167"/>
    <w:rsid w:val="00F914FD"/>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3E"/>
    <w:rsid w:val="00F962D9"/>
    <w:rsid w:val="00F96B1B"/>
    <w:rsid w:val="00F9743E"/>
    <w:rsid w:val="00F97638"/>
    <w:rsid w:val="00F97904"/>
    <w:rsid w:val="00F97B14"/>
    <w:rsid w:val="00F97F7B"/>
    <w:rsid w:val="00F97FF5"/>
    <w:rsid w:val="00FA0046"/>
    <w:rsid w:val="00FA04C6"/>
    <w:rsid w:val="00FA0537"/>
    <w:rsid w:val="00FA0972"/>
    <w:rsid w:val="00FA15CC"/>
    <w:rsid w:val="00FA26D2"/>
    <w:rsid w:val="00FA2833"/>
    <w:rsid w:val="00FA29F6"/>
    <w:rsid w:val="00FA2B64"/>
    <w:rsid w:val="00FA3059"/>
    <w:rsid w:val="00FA3395"/>
    <w:rsid w:val="00FA3731"/>
    <w:rsid w:val="00FA3892"/>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50B"/>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C4E"/>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A98"/>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8C"/>
    <w:rsid w:val="00FE7213"/>
    <w:rsid w:val="00FE7512"/>
    <w:rsid w:val="00FE79E8"/>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E96"/>
    <w:rsid w:val="00FF32C0"/>
    <w:rsid w:val="00FF385E"/>
    <w:rsid w:val="00FF3BEC"/>
    <w:rsid w:val="00FF3CF7"/>
    <w:rsid w:val="00FF3D63"/>
    <w:rsid w:val="00FF3E2A"/>
    <w:rsid w:val="00FF4FFD"/>
    <w:rsid w:val="00FF540B"/>
    <w:rsid w:val="00FF63A5"/>
    <w:rsid w:val="00FF63F2"/>
    <w:rsid w:val="00FF6702"/>
    <w:rsid w:val="00FF6A7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7520E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2DAB5-F1C7-4D1E-B4EF-B7CAAEC93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1888</Words>
  <Characters>10763</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2017-06-17T03:38:00Z</dcterms:created>
  <dcterms:modified xsi:type="dcterms:W3CDTF">2017-06-17T03:38:00Z</dcterms:modified>
</cp:coreProperties>
</file>