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6CFA8B0" w:rsidR="00FE0C9D" w:rsidRPr="006C4B73" w:rsidRDefault="00DC1FA3" w:rsidP="00FE0C9D">
      <w:pPr>
        <w:pStyle w:val="a7"/>
        <w:rPr>
          <w:sz w:val="24"/>
          <w:lang w:val="en-US"/>
        </w:rPr>
      </w:pPr>
      <w:bookmarkStart w:id="0" w:name="OLE_LINK3"/>
      <w:r>
        <w:rPr>
          <w:sz w:val="24"/>
          <w:lang w:val="en-US"/>
        </w:rPr>
        <w:t xml:space="preserve">3GPP TSG RAN WG1 </w:t>
      </w:r>
      <w:r w:rsidR="0079063F" w:rsidRPr="0079063F">
        <w:rPr>
          <w:sz w:val="24"/>
          <w:lang w:val="en-US"/>
        </w:rPr>
        <w:t>NR Ad-Hoc#2</w:t>
      </w:r>
      <w:r w:rsidR="00FE0C9D" w:rsidRPr="006C4B73">
        <w:rPr>
          <w:sz w:val="24"/>
          <w:lang w:val="en-US"/>
        </w:rPr>
        <w:tab/>
      </w:r>
      <w:r w:rsidR="00FE0C9D" w:rsidRPr="006C4B73">
        <w:rPr>
          <w:sz w:val="24"/>
          <w:lang w:val="en-US"/>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2970F1" w:rsidRPr="002970F1">
        <w:rPr>
          <w:rFonts w:ascii="SimSun" w:eastAsia="SimSun" w:hAnsi="SimSun" w:hint="eastAsia"/>
          <w:sz w:val="24"/>
          <w:lang w:val="en-US" w:eastAsia="zh-CN"/>
        </w:rPr>
        <w:t xml:space="preserve">   </w:t>
      </w:r>
      <w:r w:rsidR="00915CCB">
        <w:rPr>
          <w:rFonts w:ascii="SimSun" w:eastAsia="SimSun" w:hAnsi="SimSun"/>
          <w:sz w:val="24"/>
          <w:lang w:val="en-US" w:eastAsia="zh-CN"/>
        </w:rPr>
        <w:t xml:space="preserve"> </w:t>
      </w:r>
      <w:r w:rsidR="00915CCB" w:rsidRPr="00FD0832">
        <w:rPr>
          <w:rFonts w:ascii="SimSun" w:eastAsia="SimSun" w:hAnsi="SimSun"/>
          <w:sz w:val="24"/>
          <w:lang w:val="en-US" w:eastAsia="zh-CN"/>
        </w:rPr>
        <w:t xml:space="preserve"> </w:t>
      </w:r>
      <w:r w:rsidR="005E2695" w:rsidRPr="00FD0832">
        <w:rPr>
          <w:sz w:val="24"/>
          <w:lang w:val="en-US"/>
        </w:rPr>
        <w:t>R1-1711091</w:t>
      </w:r>
    </w:p>
    <w:p w14:paraId="52D3F8A1" w14:textId="77777777" w:rsidR="00CF70F2" w:rsidRPr="00CF70F2" w:rsidRDefault="00CF70F2" w:rsidP="00CF70F2">
      <w:pPr>
        <w:tabs>
          <w:tab w:val="center" w:pos="4536"/>
          <w:tab w:val="right" w:pos="9072"/>
        </w:tabs>
        <w:rPr>
          <w:rFonts w:ascii="Arial" w:eastAsia="ＭＳ 明朝" w:hAnsi="Arial" w:cs="Arial"/>
          <w:b/>
          <w:bCs/>
        </w:rPr>
      </w:pPr>
      <w:r w:rsidRPr="00CF70F2">
        <w:rPr>
          <w:rFonts w:ascii="Arial" w:eastAsia="ＭＳ 明朝" w:hAnsi="Arial" w:cs="Arial" w:hint="eastAsia"/>
          <w:b/>
          <w:bCs/>
        </w:rPr>
        <w:t>Qingdao</w:t>
      </w:r>
      <w:r w:rsidRPr="00CF70F2">
        <w:rPr>
          <w:rFonts w:ascii="Arial" w:hAnsi="Arial" w:cs="Arial"/>
          <w:b/>
          <w:bCs/>
        </w:rPr>
        <w:t xml:space="preserve">, </w:t>
      </w:r>
      <w:r w:rsidRPr="00CF70F2">
        <w:rPr>
          <w:rFonts w:ascii="Arial" w:eastAsia="ＭＳ 明朝" w:hAnsi="Arial" w:cs="Arial" w:hint="eastAsia"/>
          <w:b/>
          <w:bCs/>
        </w:rPr>
        <w:t>P.R. China</w:t>
      </w:r>
      <w:r w:rsidRPr="00CF70F2">
        <w:rPr>
          <w:rFonts w:ascii="Arial" w:hAnsi="Arial" w:cs="Arial"/>
          <w:b/>
          <w:bCs/>
        </w:rPr>
        <w:t xml:space="preserve"> </w:t>
      </w:r>
      <w:r w:rsidRPr="00CF70F2">
        <w:rPr>
          <w:rFonts w:ascii="Arial" w:eastAsia="ＭＳ 明朝" w:hAnsi="Arial" w:cs="Arial" w:hint="eastAsia"/>
          <w:b/>
          <w:bCs/>
        </w:rPr>
        <w:t xml:space="preserve">27th </w:t>
      </w:r>
      <w:r w:rsidRPr="00CF70F2">
        <w:rPr>
          <w:rFonts w:ascii="Arial" w:hAnsi="Arial" w:cs="Arial"/>
          <w:b/>
          <w:bCs/>
        </w:rPr>
        <w:t xml:space="preserve">– </w:t>
      </w:r>
      <w:r w:rsidRPr="00CF70F2">
        <w:rPr>
          <w:rFonts w:ascii="Arial" w:eastAsia="ＭＳ 明朝" w:hAnsi="Arial" w:cs="Arial" w:hint="eastAsia"/>
          <w:b/>
          <w:bCs/>
        </w:rPr>
        <w:t>30th</w:t>
      </w:r>
      <w:r w:rsidRPr="00CF70F2">
        <w:rPr>
          <w:rFonts w:ascii="Arial" w:hAnsi="Arial" w:cs="Arial"/>
          <w:b/>
          <w:bCs/>
        </w:rPr>
        <w:t xml:space="preserve"> </w:t>
      </w:r>
      <w:r w:rsidRPr="00CF70F2">
        <w:rPr>
          <w:rFonts w:ascii="Arial" w:eastAsia="ＭＳ 明朝" w:hAnsi="Arial" w:cs="Arial" w:hint="eastAsia"/>
          <w:b/>
          <w:bCs/>
        </w:rPr>
        <w:t>June</w:t>
      </w:r>
      <w:r w:rsidRPr="00CF70F2">
        <w:rPr>
          <w:rFonts w:ascii="Arial" w:hAnsi="Arial" w:cs="Arial"/>
          <w:b/>
          <w:bCs/>
        </w:rPr>
        <w:t xml:space="preserve"> 201</w:t>
      </w:r>
      <w:r w:rsidRPr="00CF70F2">
        <w:rPr>
          <w:rFonts w:ascii="Arial" w:eastAsia="ＭＳ 明朝" w:hAnsi="Arial" w:cs="Arial" w:hint="eastAsia"/>
          <w:b/>
          <w:bCs/>
        </w:rPr>
        <w:t>7</w:t>
      </w:r>
    </w:p>
    <w:p w14:paraId="1BC96031" w14:textId="5AF4E13D" w:rsidR="00070E81" w:rsidRDefault="00070E81" w:rsidP="00C278E4">
      <w:pPr>
        <w:pStyle w:val="a7"/>
        <w:rPr>
          <w:sz w:val="24"/>
          <w:lang w:val="en-US"/>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457881"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82089" w:rsidRPr="00F82089">
        <w:rPr>
          <w:sz w:val="24"/>
          <w:lang w:val="en-US"/>
        </w:rPr>
        <w:t xml:space="preserve">Views on </w:t>
      </w:r>
      <w:r w:rsidR="00562E8B">
        <w:rPr>
          <w:sz w:val="24"/>
          <w:lang w:val="en-US"/>
        </w:rPr>
        <w:t xml:space="preserve">search space design </w:t>
      </w:r>
      <w:r w:rsidR="00070E81">
        <w:rPr>
          <w:rFonts w:eastAsia="SimSun" w:hint="eastAsia"/>
          <w:sz w:val="24"/>
          <w:lang w:val="en-US" w:eastAsia="zh-CN"/>
        </w:rPr>
        <w:t>for NR-PDCCH</w:t>
      </w:r>
    </w:p>
    <w:bookmarkEnd w:id="1"/>
    <w:bookmarkEnd w:id="2"/>
    <w:bookmarkEnd w:id="3"/>
    <w:bookmarkEnd w:id="4"/>
    <w:p w14:paraId="02FF14B3" w14:textId="752DCDE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F70F2">
        <w:rPr>
          <w:sz w:val="24"/>
          <w:lang w:val="en-US" w:eastAsia="ja-JP"/>
        </w:rPr>
        <w:t>5</w:t>
      </w:r>
      <w:r w:rsidR="00070E81">
        <w:rPr>
          <w:sz w:val="24"/>
          <w:lang w:val="en-US" w:eastAsia="ja-JP"/>
        </w:rPr>
        <w:t>.1.3.1.</w:t>
      </w:r>
      <w:r w:rsidR="00562E8B">
        <w:rPr>
          <w:sz w:val="24"/>
          <w:lang w:val="en-US" w:eastAsia="ja-JP"/>
        </w:rPr>
        <w:t>2</w:t>
      </w:r>
      <w:r w:rsidR="002B33A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187A6CEF" w14:textId="18F6B55C" w:rsidR="00DD53CA" w:rsidRPr="007D7573" w:rsidRDefault="00A72537" w:rsidP="00056105">
      <w:pPr>
        <w:jc w:val="both"/>
        <w:rPr>
          <w:sz w:val="22"/>
          <w:lang w:val="en-US"/>
        </w:rPr>
      </w:pPr>
      <w:r w:rsidRPr="007D7573">
        <w:rPr>
          <w:sz w:val="22"/>
          <w:lang w:val="en-US"/>
        </w:rPr>
        <w:t>In this contribution, we will discuss the se</w:t>
      </w:r>
      <w:r w:rsidR="0053303B">
        <w:rPr>
          <w:sz w:val="22"/>
          <w:lang w:val="en-US"/>
        </w:rPr>
        <w:t xml:space="preserve">arch space design including the </w:t>
      </w:r>
      <w:r w:rsidRPr="007D7573">
        <w:rPr>
          <w:sz w:val="22"/>
          <w:lang w:val="en-US"/>
        </w:rPr>
        <w:t xml:space="preserve">views on the nested search space structure and search space design for different DCI format(s). </w:t>
      </w:r>
    </w:p>
    <w:p w14:paraId="142AC0DC" w14:textId="261A261D" w:rsidR="00CF73BC" w:rsidRPr="00CF73BC" w:rsidRDefault="00CF73BC" w:rsidP="00CF73BC">
      <w:pPr>
        <w:pStyle w:val="1"/>
        <w:numPr>
          <w:ilvl w:val="0"/>
          <w:numId w:val="6"/>
        </w:numPr>
        <w:spacing w:after="120"/>
        <w:jc w:val="both"/>
        <w:rPr>
          <w:rFonts w:eastAsia="DengXian"/>
          <w:b/>
          <w:lang w:val="en-US" w:eastAsia="zh-CN"/>
        </w:rPr>
      </w:pPr>
      <w:r>
        <w:rPr>
          <w:rFonts w:eastAsia="DengXian" w:hint="eastAsia"/>
          <w:b/>
          <w:lang w:val="en-US" w:eastAsia="zh-CN"/>
        </w:rPr>
        <w:t>S</w:t>
      </w:r>
      <w:r w:rsidRPr="00CF73BC">
        <w:rPr>
          <w:rFonts w:eastAsia="DengXian" w:hint="eastAsia"/>
          <w:b/>
          <w:lang w:val="en-US" w:eastAsia="zh-CN"/>
        </w:rPr>
        <w:t xml:space="preserve">earch space </w:t>
      </w:r>
      <w:r>
        <w:rPr>
          <w:rFonts w:eastAsia="DengXian"/>
          <w:b/>
          <w:lang w:val="en-US" w:eastAsia="zh-CN"/>
        </w:rPr>
        <w:t>structure</w:t>
      </w:r>
    </w:p>
    <w:p w14:paraId="0C9342C1" w14:textId="1649DD50" w:rsidR="00054B2D" w:rsidRDefault="00054B2D" w:rsidP="00054B2D">
      <w:pPr>
        <w:spacing w:afterLines="50" w:after="120"/>
        <w:jc w:val="both"/>
        <w:rPr>
          <w:rFonts w:eastAsiaTheme="minorEastAsia"/>
          <w:sz w:val="22"/>
          <w:lang w:val="en-US"/>
        </w:rPr>
      </w:pPr>
      <w:r w:rsidRPr="00A86A94">
        <w:rPr>
          <w:rFonts w:eastAsiaTheme="minorEastAsia"/>
          <w:sz w:val="22"/>
          <w:lang w:val="en-US"/>
        </w:rPr>
        <w:t>Like in LTE, UE shall monitor PDCCH candidates with multiple aggregation levels for given search space(s)</w:t>
      </w:r>
      <w:r>
        <w:rPr>
          <w:rFonts w:eastAsiaTheme="minorEastAsia"/>
          <w:sz w:val="22"/>
          <w:lang w:val="en-US"/>
        </w:rPr>
        <w:t xml:space="preserve"> of control resource set(s)</w:t>
      </w:r>
      <w:r w:rsidRPr="00A86A94">
        <w:rPr>
          <w:rFonts w:eastAsiaTheme="minorEastAsia"/>
          <w:sz w:val="22"/>
          <w:lang w:val="en-US"/>
        </w:rPr>
        <w:t>, so that link-adaptation is enabled for PDCCH. In order to reduce blind decoding burden</w:t>
      </w:r>
      <w:r>
        <w:rPr>
          <w:rFonts w:eastAsiaTheme="minorEastAsia"/>
          <w:sz w:val="22"/>
          <w:lang w:val="en-US"/>
        </w:rPr>
        <w:t xml:space="preserve"> on the UE</w:t>
      </w:r>
      <w:r w:rsidRPr="00A86A94">
        <w:rPr>
          <w:rFonts w:eastAsiaTheme="minorEastAsia"/>
          <w:sz w:val="22"/>
          <w:lang w:val="en-US"/>
        </w:rPr>
        <w:t xml:space="preserve">, it was proposed to </w:t>
      </w:r>
      <w:r>
        <w:rPr>
          <w:rFonts w:eastAsiaTheme="minorEastAsia"/>
          <w:sz w:val="22"/>
          <w:lang w:val="en-US"/>
        </w:rPr>
        <w:t>adopt hierarchical search space structure. In this concept, CCEs for NR-PDCCH candidates for non-maximum aggregation levels are subset</w:t>
      </w:r>
      <w:r w:rsidR="001A7BB2">
        <w:rPr>
          <w:rFonts w:eastAsiaTheme="minorEastAsia" w:hint="eastAsia"/>
          <w:sz w:val="22"/>
          <w:lang w:val="en-US"/>
        </w:rPr>
        <w:t>s</w:t>
      </w:r>
      <w:r>
        <w:rPr>
          <w:rFonts w:eastAsiaTheme="minorEastAsia"/>
          <w:sz w:val="22"/>
          <w:lang w:val="en-US"/>
        </w:rPr>
        <w:t xml:space="preserve"> of those for NR-PDCCH candidates for maximum aggregation level. By setting this, channel estimation results for the NR-PDCCH candidates for maximum aggregation level can be reused for demodulating NR-PDCCH candidates for non-maximum aggregation levels.</w:t>
      </w:r>
      <w:r w:rsidR="001A7BB2">
        <w:rPr>
          <w:rFonts w:eastAsiaTheme="minorEastAsia"/>
          <w:sz w:val="22"/>
          <w:lang w:val="en-US"/>
        </w:rPr>
        <w:t xml:space="preserve"> In order to share the channel estimation results between superset/subset NR-PDCCH candidates with different aggregation levels while to enable precoding/beam-forming for the NR-PDCCH, precoding should be applied per REG-bundle basis [</w:t>
      </w:r>
      <w:r w:rsidR="00837A61">
        <w:rPr>
          <w:rFonts w:eastAsiaTheme="minorEastAsia"/>
          <w:sz w:val="22"/>
          <w:lang w:val="en-US"/>
        </w:rPr>
        <w:t>1</w:t>
      </w:r>
      <w:r w:rsidR="001A7BB2">
        <w:rPr>
          <w:rFonts w:eastAsiaTheme="minorEastAsia"/>
          <w:sz w:val="22"/>
          <w:lang w:val="en-US"/>
        </w:rPr>
        <w:t>]; if the precoding/beam-forming is per NR-PDCCH candidate basis, the precoding/beam-forming for PDCCH candidates with lower aggregation level under a specific NR-PDCCH candidate with higher aggregation level is restricted by the precoding/beam-forming applied to the NR-PDCCH candidate with higher aggregation level.</w:t>
      </w:r>
    </w:p>
    <w:p w14:paraId="08749AA4" w14:textId="39BC7A8D" w:rsidR="00054B2D" w:rsidRDefault="00054B2D" w:rsidP="00054B2D">
      <w:pPr>
        <w:spacing w:afterLines="50" w:after="120"/>
        <w:jc w:val="both"/>
        <w:rPr>
          <w:rFonts w:eastAsiaTheme="minorEastAsia"/>
          <w:sz w:val="22"/>
          <w:lang w:val="en-US"/>
        </w:rPr>
      </w:pPr>
      <w:r w:rsidRPr="00A86A94">
        <w:rPr>
          <w:rFonts w:eastAsiaTheme="minorEastAsia"/>
          <w:sz w:val="22"/>
          <w:lang w:val="en-US"/>
        </w:rPr>
        <w:t xml:space="preserve">Figure </w:t>
      </w:r>
      <w:r w:rsidR="002157E7">
        <w:rPr>
          <w:rFonts w:eastAsiaTheme="minorEastAsia"/>
          <w:sz w:val="22"/>
          <w:lang w:val="en-US"/>
        </w:rPr>
        <w:t>1</w:t>
      </w:r>
      <w:r w:rsidRPr="00A86A94">
        <w:rPr>
          <w:rFonts w:eastAsiaTheme="minorEastAsia"/>
          <w:sz w:val="22"/>
          <w:lang w:val="en-US"/>
        </w:rPr>
        <w:t xml:space="preserve"> plots the NR-PDCCH blocking probability as a function of the number of NR-PDCCHs within a control resource set. Total number of NR-CCEs is assumed to be 41 or 84. Blind decoding numbers for each aggregation levels are kept same as in LTE UE-specific search space; 6, 6, 2, 2, for AL=1, 2, 4, 8</w:t>
      </w:r>
      <w:r>
        <w:rPr>
          <w:rFonts w:eastAsiaTheme="minorEastAsia"/>
          <w:sz w:val="22"/>
          <w:lang w:val="en-US"/>
        </w:rPr>
        <w:t>. NR-PDCCH candidates with AL=8 are determined by using UE-specific hashing function as in LTE, while NR-PDCCH candidates with the other ALs are mapped from the first CCE of the first NR-PDCCH candidate of AL=8</w:t>
      </w:r>
      <w:r w:rsidRPr="00A86A94">
        <w:rPr>
          <w:rFonts w:eastAsiaTheme="minorEastAsia"/>
          <w:sz w:val="22"/>
          <w:lang w:val="en-US"/>
        </w:rPr>
        <w:t xml:space="preserve">. Two sets of probabilities for AL selection of NR-PDCCHs are assumed; one set is AL=1, 2, 4, 8, with the probabilities of 0.6, 0.2, 0.15, and 0.05, and the other set is AL=1, 2, 4, 8, with the probabilities of 0.1, 0.6, 0.2, and 0.1, respectively. From the results, it can be said that hierarchical structure increases NR-PDCCH blocking probability slightly. </w:t>
      </w:r>
    </w:p>
    <w:p w14:paraId="7C5D45B7" w14:textId="77777777" w:rsidR="00054B2D" w:rsidRDefault="00054B2D" w:rsidP="00054B2D">
      <w:pPr>
        <w:spacing w:afterLines="50" w:after="120"/>
        <w:jc w:val="center"/>
        <w:rPr>
          <w:rFonts w:eastAsia="ＭＳ 明朝"/>
          <w:sz w:val="22"/>
          <w:lang w:val="en-US"/>
        </w:rPr>
      </w:pPr>
      <w:r w:rsidRPr="004E1554">
        <w:rPr>
          <w:noProof/>
          <w:lang w:val="en-US" w:eastAsia="zh-CN"/>
        </w:rPr>
        <w:drawing>
          <wp:inline distT="0" distB="0" distL="0" distR="0" wp14:anchorId="3D86B09E" wp14:editId="733261F4">
            <wp:extent cx="2994840" cy="1791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4840" cy="1791360"/>
                    </a:xfrm>
                    <a:prstGeom prst="rect">
                      <a:avLst/>
                    </a:prstGeom>
                    <a:noFill/>
                    <a:ln>
                      <a:noFill/>
                    </a:ln>
                  </pic:spPr>
                </pic:pic>
              </a:graphicData>
            </a:graphic>
          </wp:inline>
        </w:drawing>
      </w:r>
      <w:r>
        <w:rPr>
          <w:rFonts w:eastAsia="ＭＳ 明朝" w:hint="eastAsia"/>
          <w:sz w:val="22"/>
          <w:lang w:val="en-US"/>
        </w:rPr>
        <w:t xml:space="preserve">   </w:t>
      </w:r>
      <w:r w:rsidRPr="004E1554">
        <w:rPr>
          <w:noProof/>
          <w:lang w:val="en-US" w:eastAsia="zh-CN"/>
        </w:rPr>
        <w:drawing>
          <wp:inline distT="0" distB="0" distL="0" distR="0" wp14:anchorId="6EE4D58F" wp14:editId="5BE1BBF8">
            <wp:extent cx="2998080" cy="1791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8080" cy="1791360"/>
                    </a:xfrm>
                    <a:prstGeom prst="rect">
                      <a:avLst/>
                    </a:prstGeom>
                    <a:noFill/>
                    <a:ln>
                      <a:noFill/>
                    </a:ln>
                  </pic:spPr>
                </pic:pic>
              </a:graphicData>
            </a:graphic>
          </wp:inline>
        </w:drawing>
      </w:r>
    </w:p>
    <w:p w14:paraId="214869E7" w14:textId="63B5305C" w:rsidR="00054B2D" w:rsidRDefault="00054B2D" w:rsidP="00054B2D">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sidR="002364EC">
        <w:rPr>
          <w:rFonts w:eastAsia="ＭＳ 明朝"/>
          <w:sz w:val="22"/>
          <w:lang w:val="en-US"/>
        </w:rPr>
        <w:t>2</w:t>
      </w:r>
      <w:r>
        <w:rPr>
          <w:rFonts w:eastAsia="ＭＳ 明朝"/>
          <w:sz w:val="22"/>
          <w:lang w:val="en-US"/>
        </w:rPr>
        <w:tab/>
        <w:t>NR-PDCCH blocking probability.</w:t>
      </w:r>
    </w:p>
    <w:p w14:paraId="72139676" w14:textId="77777777" w:rsidR="00054B2D" w:rsidRDefault="00054B2D" w:rsidP="00054B2D">
      <w:pPr>
        <w:spacing w:afterLines="50" w:after="120"/>
        <w:jc w:val="both"/>
        <w:rPr>
          <w:rFonts w:eastAsiaTheme="minorEastAsia"/>
          <w:sz w:val="22"/>
          <w:lang w:val="en-US"/>
        </w:rPr>
      </w:pPr>
    </w:p>
    <w:p w14:paraId="74801B02" w14:textId="77777777" w:rsidR="00054B2D" w:rsidRDefault="00054B2D" w:rsidP="00054B2D">
      <w:pPr>
        <w:spacing w:afterLines="50" w:after="120"/>
        <w:jc w:val="both"/>
        <w:rPr>
          <w:rFonts w:eastAsiaTheme="minorEastAsia"/>
          <w:sz w:val="22"/>
          <w:lang w:val="en-US"/>
        </w:rPr>
      </w:pPr>
      <w:r>
        <w:rPr>
          <w:rFonts w:eastAsiaTheme="minorEastAsia" w:hint="eastAsia"/>
          <w:sz w:val="22"/>
          <w:lang w:val="en-US"/>
        </w:rPr>
        <w:t>In order to reduce blocking probability,</w:t>
      </w:r>
      <w:r>
        <w:rPr>
          <w:rFonts w:eastAsiaTheme="minorEastAsia"/>
          <w:sz w:val="22"/>
          <w:lang w:val="en-US"/>
        </w:rPr>
        <w:t xml:space="preserve"> NR-PDCCH candidates other than those with the maximum aggregation level can be randomized in UE-specific manner, so that the randomization results can still be mapped with the hierarchical structure. The randomization details can be further discussed taking into account blocking probability, </w:t>
      </w:r>
      <w:r>
        <w:rPr>
          <w:rFonts w:eastAsiaTheme="minorEastAsia"/>
          <w:sz w:val="22"/>
          <w:lang w:val="en-US"/>
        </w:rPr>
        <w:lastRenderedPageBreak/>
        <w:t>affinity with precoder-cycling/random-BF, etc. At least, UE-specific randomization for AL=8 candidates mapping, and UE-specific randomization for AL=1, 2, and 4, among the candidates below AL=8 should be adopted.</w:t>
      </w:r>
    </w:p>
    <w:p w14:paraId="71991C87" w14:textId="77777777" w:rsidR="00054B2D" w:rsidRDefault="00054B2D" w:rsidP="00054B2D">
      <w:pPr>
        <w:spacing w:afterLines="50" w:after="120"/>
        <w:jc w:val="center"/>
        <w:rPr>
          <w:rFonts w:eastAsiaTheme="minorEastAsia"/>
          <w:sz w:val="22"/>
          <w:lang w:val="en-US"/>
        </w:rPr>
      </w:pPr>
      <w:r w:rsidRPr="00952001">
        <w:rPr>
          <w:noProof/>
          <w:lang w:val="en-US" w:eastAsia="zh-CN"/>
        </w:rPr>
        <w:drawing>
          <wp:inline distT="0" distB="0" distL="0" distR="0" wp14:anchorId="7DF4FE05" wp14:editId="3AC1F95B">
            <wp:extent cx="6332220" cy="1565297"/>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565297"/>
                    </a:xfrm>
                    <a:prstGeom prst="rect">
                      <a:avLst/>
                    </a:prstGeom>
                    <a:noFill/>
                    <a:ln>
                      <a:noFill/>
                    </a:ln>
                  </pic:spPr>
                </pic:pic>
              </a:graphicData>
            </a:graphic>
          </wp:inline>
        </w:drawing>
      </w:r>
    </w:p>
    <w:p w14:paraId="19E84A2D" w14:textId="60BF338F" w:rsidR="00054B2D" w:rsidRDefault="00054B2D" w:rsidP="00054B2D">
      <w:pPr>
        <w:spacing w:afterLines="50" w:after="120"/>
        <w:jc w:val="center"/>
        <w:rPr>
          <w:rFonts w:eastAsiaTheme="minorEastAsia"/>
          <w:sz w:val="22"/>
          <w:lang w:val="en-US"/>
        </w:rPr>
      </w:pPr>
      <w:r>
        <w:rPr>
          <w:rFonts w:eastAsiaTheme="minorEastAsia" w:hint="eastAsia"/>
          <w:sz w:val="22"/>
          <w:lang w:val="en-US"/>
        </w:rPr>
        <w:t xml:space="preserve">Fig. </w:t>
      </w:r>
      <w:r w:rsidR="002364EC">
        <w:rPr>
          <w:rFonts w:eastAsiaTheme="minorEastAsia"/>
          <w:sz w:val="22"/>
          <w:lang w:val="en-US"/>
        </w:rPr>
        <w:t>3</w:t>
      </w:r>
      <w:r>
        <w:rPr>
          <w:rFonts w:eastAsiaTheme="minorEastAsia" w:hint="eastAsia"/>
          <w:sz w:val="22"/>
          <w:lang w:val="en-US"/>
        </w:rPr>
        <w:tab/>
      </w:r>
      <w:r>
        <w:rPr>
          <w:rFonts w:eastAsiaTheme="minorEastAsia"/>
          <w:sz w:val="22"/>
          <w:lang w:val="en-US"/>
        </w:rPr>
        <w:t>Example of Hierarchical</w:t>
      </w:r>
      <w:r>
        <w:rPr>
          <w:rFonts w:eastAsiaTheme="minorEastAsia" w:hint="eastAsia"/>
          <w:sz w:val="22"/>
          <w:lang w:val="en-US"/>
        </w:rPr>
        <w:t xml:space="preserve"> search space structure</w:t>
      </w:r>
      <w:r>
        <w:rPr>
          <w:rFonts w:eastAsiaTheme="minorEastAsia"/>
          <w:sz w:val="22"/>
          <w:lang w:val="en-US"/>
        </w:rPr>
        <w:t xml:space="preserve"> with further randomization</w:t>
      </w:r>
      <w:r>
        <w:rPr>
          <w:rFonts w:eastAsiaTheme="minorEastAsia" w:hint="eastAsia"/>
          <w:sz w:val="22"/>
          <w:lang w:val="en-US"/>
        </w:rPr>
        <w:t>.</w:t>
      </w:r>
    </w:p>
    <w:p w14:paraId="7F725FCF" w14:textId="77777777" w:rsidR="00054B2D" w:rsidRPr="00EA721C" w:rsidRDefault="00054B2D" w:rsidP="00054B2D">
      <w:pPr>
        <w:spacing w:afterLines="50" w:after="120"/>
        <w:jc w:val="both"/>
        <w:rPr>
          <w:rFonts w:eastAsiaTheme="minorEastAsia"/>
          <w:sz w:val="22"/>
          <w:lang w:val="en-US"/>
        </w:rPr>
      </w:pPr>
    </w:p>
    <w:p w14:paraId="61D282A1" w14:textId="378FA292" w:rsidR="00054B2D" w:rsidRPr="00F81FF3" w:rsidRDefault="00054B2D" w:rsidP="00054B2D">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107BD9">
        <w:rPr>
          <w:rFonts w:eastAsiaTheme="minorEastAsia"/>
          <w:b/>
          <w:sz w:val="22"/>
          <w:u w:val="single"/>
          <w:lang w:val="en-US"/>
        </w:rPr>
        <w:t>1</w:t>
      </w:r>
      <w:r w:rsidRPr="00F81FF3">
        <w:rPr>
          <w:rFonts w:eastAsiaTheme="minorEastAsia" w:hint="eastAsia"/>
          <w:b/>
          <w:sz w:val="22"/>
          <w:u w:val="single"/>
          <w:lang w:val="en-US"/>
        </w:rPr>
        <w:t>:</w:t>
      </w:r>
    </w:p>
    <w:p w14:paraId="63EA5332" w14:textId="77777777" w:rsidR="00054B2D" w:rsidRPr="009A7D15" w:rsidRDefault="00054B2D" w:rsidP="00054B2D">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with the maximum AL are mapped according to </w:t>
      </w:r>
      <w:r>
        <w:rPr>
          <w:rFonts w:eastAsiaTheme="minorEastAsia" w:hint="eastAsia"/>
          <w:i/>
          <w:sz w:val="22"/>
          <w:lang w:val="en-US"/>
        </w:rPr>
        <w:t xml:space="preserve">a </w:t>
      </w:r>
      <w:r w:rsidRPr="009A7D15">
        <w:rPr>
          <w:rFonts w:eastAsiaTheme="minorEastAsia"/>
          <w:i/>
          <w:sz w:val="22"/>
          <w:lang w:val="en-US"/>
        </w:rPr>
        <w:t>hashing function A.</w:t>
      </w:r>
    </w:p>
    <w:p w14:paraId="2F8696E8" w14:textId="77777777" w:rsidR="00054B2D" w:rsidRPr="009A7D15" w:rsidRDefault="00054B2D" w:rsidP="00054B2D">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595811C7" w14:textId="77777777" w:rsidR="00054B2D" w:rsidRPr="009A7D15" w:rsidRDefault="00054B2D" w:rsidP="00054B2D">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Candidates with non-maximum ALs are mapped as following:</w:t>
      </w:r>
    </w:p>
    <w:p w14:paraId="22AEF4C8" w14:textId="77777777" w:rsidR="00054B2D" w:rsidRDefault="00054B2D" w:rsidP="00054B2D">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2CF16F4E" w14:textId="77777777" w:rsidR="00054B2D" w:rsidRDefault="00054B2D" w:rsidP="00054B2D">
      <w:pPr>
        <w:pStyle w:val="afc"/>
        <w:numPr>
          <w:ilvl w:val="1"/>
          <w:numId w:val="15"/>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4547C439" w14:textId="77777777" w:rsidR="00054B2D" w:rsidRDefault="00054B2D" w:rsidP="00054B2D">
      <w:pPr>
        <w:pStyle w:val="afc"/>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6D3FA415" w14:textId="77777777" w:rsidR="00054B2D" w:rsidRDefault="00054B2D" w:rsidP="00054B2D">
      <w:pPr>
        <w:pStyle w:val="afc"/>
        <w:numPr>
          <w:ilvl w:val="2"/>
          <w:numId w:val="15"/>
        </w:numPr>
        <w:spacing w:afterLines="50" w:after="120"/>
        <w:ind w:leftChars="0"/>
        <w:jc w:val="both"/>
        <w:rPr>
          <w:rFonts w:eastAsiaTheme="minorEastAsia"/>
          <w:i/>
          <w:sz w:val="22"/>
          <w:lang w:val="en-US"/>
        </w:rPr>
      </w:pPr>
      <w:r>
        <w:rPr>
          <w:rFonts w:eastAsiaTheme="minorEastAsia"/>
          <w:i/>
          <w:sz w:val="22"/>
          <w:lang w:val="en-US"/>
        </w:rPr>
        <w:t>For UE-specific search space, the hashing function B is UE-specifically determined.</w:t>
      </w:r>
    </w:p>
    <w:p w14:paraId="6A367D96" w14:textId="3BE321A0" w:rsidR="00023D90" w:rsidRPr="00054B2D" w:rsidRDefault="00023D90" w:rsidP="00023D90">
      <w:pPr>
        <w:rPr>
          <w:rFonts w:eastAsia="SimSun"/>
          <w:lang w:val="en-US" w:eastAsia="zh-CN"/>
        </w:rPr>
      </w:pPr>
    </w:p>
    <w:p w14:paraId="5F1DB8A4" w14:textId="195506AD" w:rsidR="00CF73BC" w:rsidRPr="00CF73BC" w:rsidRDefault="002F405C" w:rsidP="00CF73BC">
      <w:pPr>
        <w:pStyle w:val="1"/>
        <w:numPr>
          <w:ilvl w:val="0"/>
          <w:numId w:val="6"/>
        </w:numPr>
        <w:spacing w:after="120"/>
        <w:jc w:val="both"/>
        <w:rPr>
          <w:rFonts w:eastAsia="DengXian"/>
          <w:b/>
          <w:lang w:val="en-US" w:eastAsia="zh-CN"/>
        </w:rPr>
      </w:pPr>
      <w:r>
        <w:rPr>
          <w:rFonts w:eastAsia="DengXian" w:hint="eastAsia"/>
          <w:b/>
          <w:lang w:val="en-US" w:eastAsia="zh-CN"/>
        </w:rPr>
        <w:t>Search space design for different DCI format</w:t>
      </w:r>
    </w:p>
    <w:p w14:paraId="7016A94A" w14:textId="77777777" w:rsidR="00B157A5" w:rsidRDefault="00D611B8" w:rsidP="008369D7">
      <w:pPr>
        <w:jc w:val="both"/>
        <w:rPr>
          <w:rFonts w:eastAsia="SimSun"/>
          <w:sz w:val="22"/>
          <w:lang w:val="en-US" w:eastAsia="zh-CN"/>
        </w:rPr>
      </w:pPr>
      <w:r>
        <w:rPr>
          <w:rFonts w:eastAsia="SimSun" w:hint="eastAsia"/>
          <w:sz w:val="22"/>
          <w:lang w:val="en-US" w:eastAsia="zh-CN"/>
        </w:rPr>
        <w:t>In LTE sy</w:t>
      </w:r>
      <w:r>
        <w:rPr>
          <w:rFonts w:eastAsia="SimSun"/>
          <w:sz w:val="22"/>
          <w:lang w:val="en-US" w:eastAsia="zh-CN"/>
        </w:rPr>
        <w:t>stem, usually UE</w:t>
      </w:r>
      <w:r w:rsidR="000B0BDF">
        <w:rPr>
          <w:rFonts w:eastAsia="SimSun"/>
          <w:sz w:val="22"/>
          <w:lang w:val="en-US" w:eastAsia="zh-CN"/>
        </w:rPr>
        <w:t xml:space="preserve">s will monitor </w:t>
      </w:r>
      <w:r w:rsidR="008369D7">
        <w:rPr>
          <w:rFonts w:eastAsia="SimSun"/>
          <w:sz w:val="22"/>
          <w:lang w:val="en-US" w:eastAsia="zh-CN"/>
        </w:rPr>
        <w:t>at least two DCI payloads</w:t>
      </w:r>
      <w:r w:rsidR="001A7BB2">
        <w:rPr>
          <w:rFonts w:eastAsia="SimSun"/>
          <w:sz w:val="22"/>
          <w:lang w:val="en-US" w:eastAsia="zh-CN"/>
        </w:rPr>
        <w:t xml:space="preserve"> for a given search space</w:t>
      </w:r>
      <w:r w:rsidR="008369D7">
        <w:rPr>
          <w:rFonts w:eastAsia="SimSun"/>
          <w:sz w:val="22"/>
          <w:lang w:val="en-US" w:eastAsia="zh-CN"/>
        </w:rPr>
        <w:t>. One payload size comes from DCI format 1A</w:t>
      </w:r>
      <w:r w:rsidR="00F929AB">
        <w:rPr>
          <w:rFonts w:eastAsia="SimSun"/>
          <w:sz w:val="22"/>
          <w:lang w:val="en-US" w:eastAsia="zh-CN"/>
        </w:rPr>
        <w:t xml:space="preserve"> </w:t>
      </w:r>
      <w:r w:rsidR="008369D7">
        <w:rPr>
          <w:rFonts w:eastAsia="SimSun"/>
          <w:sz w:val="22"/>
          <w:lang w:val="en-US" w:eastAsia="zh-CN"/>
        </w:rPr>
        <w:t xml:space="preserve">and </w:t>
      </w:r>
      <w:r w:rsidR="000B0BDF">
        <w:rPr>
          <w:rFonts w:eastAsia="SimSun"/>
          <w:sz w:val="22"/>
          <w:lang w:val="en-US" w:eastAsia="zh-CN"/>
        </w:rPr>
        <w:t xml:space="preserve">DCI format 0 which have the same DCI size and </w:t>
      </w:r>
      <w:r w:rsidR="008369D7">
        <w:rPr>
          <w:rFonts w:eastAsia="SimSun"/>
          <w:sz w:val="22"/>
          <w:lang w:val="en-US" w:eastAsia="zh-CN"/>
        </w:rPr>
        <w:t>another payload size comes from DCI</w:t>
      </w:r>
      <w:r w:rsidR="000B0BDF">
        <w:rPr>
          <w:rFonts w:eastAsia="SimSun"/>
          <w:sz w:val="22"/>
          <w:lang w:val="en-US" w:eastAsia="zh-CN"/>
        </w:rPr>
        <w:t xml:space="preserve"> format depending on the transmission scheme. DCI format 1A </w:t>
      </w:r>
      <w:r w:rsidR="00331FDD">
        <w:rPr>
          <w:rFonts w:eastAsia="SimSun"/>
          <w:sz w:val="22"/>
          <w:lang w:val="en-US" w:eastAsia="zh-CN"/>
        </w:rPr>
        <w:t xml:space="preserve">is mainly utilized to </w:t>
      </w:r>
      <w:r w:rsidR="000B0BDF">
        <w:rPr>
          <w:rFonts w:eastAsia="SimSun"/>
          <w:sz w:val="22"/>
          <w:lang w:val="en-US" w:eastAsia="zh-CN"/>
        </w:rPr>
        <w:t xml:space="preserve">provide some </w:t>
      </w:r>
      <w:r w:rsidR="00135010">
        <w:rPr>
          <w:rFonts w:eastAsia="SimSun"/>
          <w:sz w:val="22"/>
          <w:lang w:val="en-US" w:eastAsia="zh-CN"/>
        </w:rPr>
        <w:t>fallback</w:t>
      </w:r>
      <w:r w:rsidR="000B0BDF">
        <w:rPr>
          <w:rFonts w:eastAsia="SimSun"/>
          <w:sz w:val="22"/>
          <w:lang w:val="en-US" w:eastAsia="zh-CN"/>
        </w:rPr>
        <w:t xml:space="preserve"> support. For example, during the transmission scheme reconfiguration </w:t>
      </w:r>
      <w:r w:rsidR="008369D7">
        <w:rPr>
          <w:rFonts w:eastAsia="SimSun"/>
          <w:sz w:val="22"/>
          <w:lang w:val="en-US" w:eastAsia="zh-CN"/>
        </w:rPr>
        <w:t>period, DCI format 1 A can be used for the DL scheduling.</w:t>
      </w:r>
      <w:r w:rsidR="00AA0329">
        <w:rPr>
          <w:rFonts w:eastAsia="SimSun"/>
          <w:sz w:val="22"/>
          <w:lang w:val="en-US" w:eastAsia="zh-CN"/>
        </w:rPr>
        <w:t xml:space="preserve"> </w:t>
      </w:r>
    </w:p>
    <w:p w14:paraId="1B5C8585" w14:textId="77777777" w:rsidR="00B157A5" w:rsidRDefault="00B157A5" w:rsidP="008369D7">
      <w:pPr>
        <w:jc w:val="both"/>
        <w:rPr>
          <w:rFonts w:eastAsia="SimSun"/>
          <w:sz w:val="22"/>
          <w:lang w:val="en-US" w:eastAsia="zh-CN"/>
        </w:rPr>
      </w:pPr>
    </w:p>
    <w:p w14:paraId="7129CEFC" w14:textId="357867B5" w:rsidR="00AA0329" w:rsidRDefault="00AA0329" w:rsidP="008369D7">
      <w:pPr>
        <w:jc w:val="both"/>
        <w:rPr>
          <w:rFonts w:eastAsia="SimSun"/>
          <w:sz w:val="22"/>
          <w:lang w:val="en-US" w:eastAsia="zh-CN"/>
        </w:rPr>
      </w:pPr>
      <w:r>
        <w:rPr>
          <w:rFonts w:eastAsia="SimSun"/>
          <w:sz w:val="22"/>
          <w:lang w:val="en-US" w:eastAsia="zh-CN"/>
        </w:rPr>
        <w:t xml:space="preserve">In </w:t>
      </w:r>
      <w:r w:rsidR="00135010">
        <w:rPr>
          <w:rFonts w:eastAsia="SimSun"/>
          <w:sz w:val="22"/>
          <w:lang w:val="en-US" w:eastAsia="zh-CN"/>
        </w:rPr>
        <w:t xml:space="preserve">NR, </w:t>
      </w:r>
      <w:r w:rsidR="00B157A5">
        <w:rPr>
          <w:rFonts w:eastAsia="SimSun"/>
          <w:sz w:val="22"/>
          <w:lang w:val="en-US" w:eastAsia="zh-CN"/>
        </w:rPr>
        <w:t>various transmission schemes (e.g., higher order MIMO, diversity, beam-forming, etc), scheduling mechanisms/granularities (e.g., self/cross-slot scheduling or scheduling much shorter than a slot in time-domain, very wide bandwidth or one or a few PRBs in frequency-domain, etc), various services (e.g., eMBB and URLLC), and various functions (e.g., beam recovery, bandwidth adaptation, group-common PDCCH, UL grant-free transmission, CBG-based (re)transmission, etc), are supported, and a UE may be configured with more than one of them. Besides, it is still important to ensure fallback type of DCI, which has lower payload irrespective of the UE-specific configurations. If one DCI format having one paylo</w:t>
      </w:r>
      <w:r w:rsidR="00BD7EAB">
        <w:rPr>
          <w:rFonts w:eastAsia="SimSun"/>
          <w:sz w:val="22"/>
          <w:lang w:val="en-US" w:eastAsia="zh-CN"/>
        </w:rPr>
        <w:t xml:space="preserve">ad size can cover all the cases, it is highly beneficial for UE to reduce blind decoding efforts. </w:t>
      </w:r>
      <w:r w:rsidR="002343FC">
        <w:rPr>
          <w:rFonts w:eastAsia="SimSun"/>
          <w:sz w:val="22"/>
          <w:lang w:val="en-US" w:eastAsia="zh-CN"/>
        </w:rPr>
        <w:t xml:space="preserve">However, this </w:t>
      </w:r>
      <w:r w:rsidR="00BD7EAB">
        <w:rPr>
          <w:rFonts w:eastAsia="SimSun"/>
          <w:sz w:val="22"/>
          <w:lang w:val="en-US" w:eastAsia="zh-CN"/>
        </w:rPr>
        <w:t>way</w:t>
      </w:r>
      <w:r w:rsidR="002343FC">
        <w:rPr>
          <w:rFonts w:eastAsia="SimSun"/>
          <w:sz w:val="22"/>
          <w:lang w:val="en-US" w:eastAsia="zh-CN"/>
        </w:rPr>
        <w:t xml:space="preserve"> would result in some redundant bits transmission especially </w:t>
      </w:r>
      <w:r w:rsidR="00453EDF">
        <w:rPr>
          <w:rFonts w:eastAsia="SimSun"/>
          <w:sz w:val="22"/>
          <w:lang w:val="en-US" w:eastAsia="zh-CN"/>
        </w:rPr>
        <w:t xml:space="preserve">when </w:t>
      </w:r>
      <w:r w:rsidR="002343FC">
        <w:rPr>
          <w:rFonts w:eastAsia="SimSun"/>
          <w:sz w:val="22"/>
          <w:lang w:val="en-US" w:eastAsia="zh-CN"/>
        </w:rPr>
        <w:t>the sizes of monitored DCI formats differs significantly</w:t>
      </w:r>
      <w:r w:rsidR="00BD7EAB">
        <w:rPr>
          <w:rFonts w:eastAsia="SimSun"/>
          <w:sz w:val="22"/>
          <w:lang w:val="en-US" w:eastAsia="zh-CN"/>
        </w:rPr>
        <w:t>, and many fields need to be re-interpreted depending on the configuration</w:t>
      </w:r>
      <w:r w:rsidR="002343FC">
        <w:rPr>
          <w:rFonts w:eastAsia="SimSun"/>
          <w:sz w:val="22"/>
          <w:lang w:val="en-US" w:eastAsia="zh-CN"/>
        </w:rPr>
        <w:t xml:space="preserve">. </w:t>
      </w:r>
      <w:r w:rsidR="00A718A9">
        <w:rPr>
          <w:rFonts w:eastAsia="SimSun"/>
          <w:sz w:val="22"/>
          <w:lang w:val="en-US" w:eastAsia="zh-CN"/>
        </w:rPr>
        <w:t xml:space="preserve">Thus, it is preferable </w:t>
      </w:r>
      <w:r w:rsidR="00BD7EAB">
        <w:rPr>
          <w:rFonts w:eastAsia="SimSun"/>
          <w:sz w:val="22"/>
          <w:lang w:val="en-US" w:eastAsia="zh-CN"/>
        </w:rPr>
        <w:t xml:space="preserve">and straightforward </w:t>
      </w:r>
      <w:r w:rsidR="00A718A9">
        <w:rPr>
          <w:rFonts w:eastAsia="SimSun"/>
          <w:sz w:val="22"/>
          <w:lang w:val="en-US" w:eastAsia="zh-CN"/>
        </w:rPr>
        <w:t xml:space="preserve">to </w:t>
      </w:r>
      <w:r w:rsidR="00BD7EAB">
        <w:rPr>
          <w:rFonts w:eastAsia="SimSun"/>
          <w:sz w:val="22"/>
          <w:lang w:val="en-US" w:eastAsia="zh-CN"/>
        </w:rPr>
        <w:t xml:space="preserve">define multiple DCI formats having different DCI payload sizes, and then a UE is required to monitor </w:t>
      </w:r>
      <w:r w:rsidR="00A718A9">
        <w:rPr>
          <w:rFonts w:eastAsia="SimSun"/>
          <w:sz w:val="22"/>
          <w:lang w:val="en-US" w:eastAsia="zh-CN"/>
        </w:rPr>
        <w:t xml:space="preserve">at least two DCI payload sizes for each PDCCH monitoring occasion. </w:t>
      </w:r>
    </w:p>
    <w:p w14:paraId="02A938BE" w14:textId="2B48443F" w:rsidR="00E54417" w:rsidRDefault="00E54417" w:rsidP="008369D7">
      <w:pPr>
        <w:jc w:val="both"/>
        <w:rPr>
          <w:rFonts w:eastAsia="SimSun"/>
          <w:sz w:val="22"/>
          <w:lang w:val="en-US" w:eastAsia="zh-CN"/>
        </w:rPr>
      </w:pPr>
    </w:p>
    <w:p w14:paraId="0E6EFF07" w14:textId="2C3191C4" w:rsidR="00E54417" w:rsidRDefault="002744B7" w:rsidP="008369D7">
      <w:pPr>
        <w:jc w:val="both"/>
        <w:rPr>
          <w:rFonts w:eastAsia="SimSun"/>
          <w:sz w:val="22"/>
          <w:lang w:val="en-US" w:eastAsia="zh-CN"/>
        </w:rPr>
      </w:pPr>
      <w:r>
        <w:rPr>
          <w:rFonts w:eastAsia="SimSun" w:hint="eastAsia"/>
          <w:sz w:val="22"/>
          <w:lang w:val="en-US" w:eastAsia="zh-CN"/>
        </w:rPr>
        <w:t>In LTE, different DCI format/size would share the same search space configuration e.g.,</w:t>
      </w:r>
      <w:r>
        <w:rPr>
          <w:rFonts w:eastAsia="SimSun"/>
          <w:sz w:val="22"/>
          <w:lang w:val="en-US" w:eastAsia="zh-CN"/>
        </w:rPr>
        <w:t xml:space="preserve"> </w:t>
      </w:r>
      <w:r w:rsidR="00BD7EAB">
        <w:rPr>
          <w:rFonts w:eastAsia="SimSun"/>
          <w:sz w:val="22"/>
          <w:lang w:val="en-US" w:eastAsia="zh-CN"/>
        </w:rPr>
        <w:t xml:space="preserve">same </w:t>
      </w:r>
      <w:r>
        <w:rPr>
          <w:rFonts w:eastAsia="SimSun"/>
          <w:sz w:val="22"/>
          <w:lang w:val="en-US" w:eastAsia="zh-CN"/>
        </w:rPr>
        <w:t xml:space="preserve">aggregation level and number of blind decoding candidates. However, considering </w:t>
      </w:r>
      <w:r w:rsidR="00797DE1">
        <w:rPr>
          <w:rFonts w:eastAsia="SimSun"/>
          <w:sz w:val="22"/>
          <w:lang w:val="en-US" w:eastAsia="zh-CN"/>
        </w:rPr>
        <w:t>for DCI formats with different payload size would require different aggregation level</w:t>
      </w:r>
      <w:r w:rsidR="00A03321">
        <w:rPr>
          <w:rFonts w:eastAsia="SimSun"/>
          <w:sz w:val="22"/>
          <w:lang w:val="en-US" w:eastAsia="zh-CN"/>
        </w:rPr>
        <w:t>s</w:t>
      </w:r>
      <w:r w:rsidR="00797DE1">
        <w:rPr>
          <w:rFonts w:eastAsia="SimSun"/>
          <w:sz w:val="22"/>
          <w:lang w:val="en-US" w:eastAsia="zh-CN"/>
        </w:rPr>
        <w:t xml:space="preserve"> to satisfy the 1% BLER requirement </w:t>
      </w:r>
      <w:r w:rsidR="002364EC">
        <w:rPr>
          <w:rFonts w:eastAsia="SimSun"/>
          <w:sz w:val="22"/>
          <w:lang w:val="en-US" w:eastAsia="zh-CN"/>
        </w:rPr>
        <w:t>under specific SINR situation,</w:t>
      </w:r>
      <w:r w:rsidR="00797DE1">
        <w:rPr>
          <w:rFonts w:eastAsia="SimSun"/>
          <w:sz w:val="22"/>
          <w:lang w:val="en-US" w:eastAsia="zh-CN"/>
        </w:rPr>
        <w:t xml:space="preserve"> </w:t>
      </w:r>
      <w:r w:rsidR="00A03321">
        <w:rPr>
          <w:rFonts w:eastAsia="SimSun"/>
          <w:sz w:val="22"/>
          <w:lang w:val="en-US" w:eastAsia="zh-CN"/>
        </w:rPr>
        <w:t>configuring</w:t>
      </w:r>
      <w:r w:rsidR="00797DE1">
        <w:rPr>
          <w:rFonts w:eastAsia="SimSun"/>
          <w:sz w:val="22"/>
          <w:lang w:val="en-US" w:eastAsia="zh-CN"/>
        </w:rPr>
        <w:t xml:space="preserve"> different aggregation levels configuration </w:t>
      </w:r>
      <w:r w:rsidR="00BD7EAB">
        <w:rPr>
          <w:rFonts w:eastAsia="SimSun"/>
          <w:sz w:val="22"/>
          <w:lang w:val="en-US" w:eastAsia="zh-CN"/>
        </w:rPr>
        <w:t>should</w:t>
      </w:r>
      <w:r w:rsidR="00797DE1">
        <w:rPr>
          <w:rFonts w:eastAsia="SimSun"/>
          <w:sz w:val="22"/>
          <w:lang w:val="en-US" w:eastAsia="zh-CN"/>
        </w:rPr>
        <w:t xml:space="preserve"> be considered for different DCI formats. In addition, the </w:t>
      </w:r>
      <w:r w:rsidR="00797DE1">
        <w:rPr>
          <w:rFonts w:eastAsia="SimSun"/>
          <w:sz w:val="22"/>
          <w:lang w:val="en-US" w:eastAsia="zh-CN"/>
        </w:rPr>
        <w:lastRenderedPageBreak/>
        <w:t>possibility of different DCI formats differs significantly as well. For example, the possibility of using DCI format supporting MIMO schemes is much higher than that of the fallback DCI. In this case, there is no need to configure the same number of blind decoding candidates</w:t>
      </w:r>
      <w:r w:rsidR="00913425">
        <w:rPr>
          <w:rFonts w:eastAsia="SimSun"/>
          <w:sz w:val="22"/>
          <w:lang w:val="en-US" w:eastAsia="zh-CN"/>
        </w:rPr>
        <w:t xml:space="preserve"> for all monitored DCI formats. </w:t>
      </w:r>
      <w:r w:rsidR="00233A5E">
        <w:rPr>
          <w:rFonts w:eastAsia="SimSun"/>
          <w:sz w:val="22"/>
          <w:lang w:val="en-US" w:eastAsia="zh-CN"/>
        </w:rPr>
        <w:t xml:space="preserve">Considering these reasons, </w:t>
      </w:r>
      <w:r w:rsidR="00BD7EAB">
        <w:rPr>
          <w:rFonts w:eastAsia="SimSun"/>
          <w:sz w:val="22"/>
          <w:lang w:val="en-US" w:eastAsia="zh-CN"/>
        </w:rPr>
        <w:t xml:space="preserve">it is reasonable to </w:t>
      </w:r>
      <w:r w:rsidR="00233A5E">
        <w:rPr>
          <w:rFonts w:eastAsia="SimSun"/>
          <w:sz w:val="22"/>
          <w:lang w:val="en-US" w:eastAsia="zh-CN"/>
        </w:rPr>
        <w:t>configur</w:t>
      </w:r>
      <w:r w:rsidR="00BD7EAB">
        <w:rPr>
          <w:rFonts w:eastAsia="SimSun"/>
          <w:sz w:val="22"/>
          <w:lang w:val="en-US" w:eastAsia="zh-CN"/>
        </w:rPr>
        <w:t>e</w:t>
      </w:r>
      <w:r w:rsidR="00233A5E">
        <w:rPr>
          <w:rFonts w:eastAsia="SimSun"/>
          <w:sz w:val="22"/>
          <w:lang w:val="en-US" w:eastAsia="zh-CN"/>
        </w:rPr>
        <w:t xml:space="preserve"> different aggregation level and/or different blind decoding candidates for a given aggregation level for different DCI fo</w:t>
      </w:r>
      <w:r w:rsidR="00414EBF">
        <w:rPr>
          <w:rFonts w:eastAsia="SimSun"/>
          <w:sz w:val="22"/>
          <w:lang w:val="en-US" w:eastAsia="zh-CN"/>
        </w:rPr>
        <w:t xml:space="preserve">rmats. </w:t>
      </w:r>
      <w:r w:rsidR="00E77362">
        <w:rPr>
          <w:rFonts w:eastAsia="SimSun"/>
          <w:sz w:val="22"/>
          <w:lang w:val="en-US" w:eastAsia="zh-CN"/>
        </w:rPr>
        <w:t>Figure 3</w:t>
      </w:r>
      <w:r w:rsidR="004D2012">
        <w:rPr>
          <w:rFonts w:eastAsia="SimSun"/>
          <w:sz w:val="22"/>
          <w:lang w:val="en-US" w:eastAsia="zh-CN"/>
        </w:rPr>
        <w:t xml:space="preserve"> </w:t>
      </w:r>
      <w:r w:rsidR="00414EBF">
        <w:rPr>
          <w:rFonts w:eastAsia="SimSun"/>
          <w:sz w:val="22"/>
          <w:lang w:val="en-US" w:eastAsia="zh-CN"/>
        </w:rPr>
        <w:t>shows two examples of supporting different aggregation level or blind decoding candidates for different DCI formats</w:t>
      </w:r>
      <w:r w:rsidR="00747520">
        <w:rPr>
          <w:rFonts w:eastAsia="SimSun"/>
          <w:sz w:val="22"/>
          <w:lang w:val="en-US" w:eastAsia="zh-CN"/>
        </w:rPr>
        <w:t xml:space="preserve"> based on the LTE search space</w:t>
      </w:r>
      <w:r w:rsidR="00414EBF">
        <w:rPr>
          <w:rFonts w:eastAsia="SimSun"/>
          <w:sz w:val="22"/>
          <w:lang w:val="en-US" w:eastAsia="zh-CN"/>
        </w:rPr>
        <w:t xml:space="preserve">. </w:t>
      </w:r>
      <w:r w:rsidR="00747520">
        <w:rPr>
          <w:rFonts w:eastAsia="SimSun"/>
          <w:sz w:val="22"/>
          <w:lang w:val="en-US" w:eastAsia="zh-CN"/>
        </w:rPr>
        <w:t xml:space="preserve">In </w:t>
      </w:r>
      <w:r w:rsidR="00BD7EAB">
        <w:rPr>
          <w:rFonts w:eastAsia="SimSun"/>
          <w:sz w:val="22"/>
          <w:lang w:val="en-US" w:eastAsia="zh-CN"/>
        </w:rPr>
        <w:t xml:space="preserve">the </w:t>
      </w:r>
      <w:r w:rsidR="00747520">
        <w:rPr>
          <w:rFonts w:eastAsia="SimSun"/>
          <w:sz w:val="22"/>
          <w:lang w:val="en-US" w:eastAsia="zh-CN"/>
        </w:rPr>
        <w:t>example 1</w:t>
      </w:r>
      <w:r w:rsidR="00414EBF">
        <w:rPr>
          <w:rFonts w:eastAsia="SimSun"/>
          <w:sz w:val="22"/>
          <w:lang w:val="en-US" w:eastAsia="zh-CN"/>
        </w:rPr>
        <w:t xml:space="preserve">, </w:t>
      </w:r>
      <w:r w:rsidR="005A1EA9">
        <w:rPr>
          <w:rFonts w:eastAsia="SimSun"/>
          <w:sz w:val="22"/>
          <w:lang w:val="en-US" w:eastAsia="zh-CN"/>
        </w:rPr>
        <w:t>blind decoding</w:t>
      </w:r>
      <w:r w:rsidR="00747520">
        <w:rPr>
          <w:rFonts w:eastAsia="SimSun"/>
          <w:sz w:val="22"/>
          <w:lang w:val="en-US" w:eastAsia="zh-CN"/>
        </w:rPr>
        <w:t xml:space="preserve"> is reduced due to some aggregation level and blind decoding candidates for a given aggregation are reduced for each DCI format. In example 2, the total number of blind </w:t>
      </w:r>
      <w:r w:rsidR="003D0DDD">
        <w:rPr>
          <w:rFonts w:eastAsia="SimSun"/>
          <w:sz w:val="22"/>
          <w:lang w:val="en-US" w:eastAsia="zh-CN"/>
        </w:rPr>
        <w:t>decoding</w:t>
      </w:r>
      <w:r w:rsidR="00747520">
        <w:rPr>
          <w:rFonts w:eastAsia="SimSun"/>
          <w:sz w:val="22"/>
          <w:lang w:val="en-US" w:eastAsia="zh-CN"/>
        </w:rPr>
        <w:t xml:space="preserve"> is maintained, while more potential candidates are shifted to the DCI formats used with high possibility, thereby the overall </w:t>
      </w:r>
      <w:r w:rsidR="005A1EA9">
        <w:rPr>
          <w:rFonts w:eastAsia="SimSun"/>
          <w:sz w:val="22"/>
          <w:lang w:val="en-US" w:eastAsia="zh-CN"/>
        </w:rPr>
        <w:t>blocking probability can be reduced</w:t>
      </w:r>
      <w:r w:rsidR="00747520">
        <w:rPr>
          <w:rFonts w:eastAsia="SimSun"/>
          <w:sz w:val="22"/>
          <w:lang w:val="en-US" w:eastAsia="zh-CN"/>
        </w:rPr>
        <w:t xml:space="preserve"> accordingly</w:t>
      </w:r>
      <w:r w:rsidR="005A1EA9">
        <w:rPr>
          <w:rFonts w:eastAsia="SimSun"/>
          <w:sz w:val="22"/>
          <w:lang w:val="en-US" w:eastAsia="zh-CN"/>
        </w:rPr>
        <w:t xml:space="preserve">. </w:t>
      </w:r>
    </w:p>
    <w:p w14:paraId="1F54355F" w14:textId="040BF789" w:rsidR="005A1EA9" w:rsidRDefault="005A1EA9" w:rsidP="008369D7">
      <w:pPr>
        <w:jc w:val="both"/>
        <w:rPr>
          <w:rFonts w:eastAsia="SimSun"/>
          <w:sz w:val="22"/>
          <w:lang w:val="en-US" w:eastAsia="zh-CN"/>
        </w:rPr>
      </w:pPr>
    </w:p>
    <w:p w14:paraId="5A23F5CB" w14:textId="6D73A5D2" w:rsidR="005A1EA9" w:rsidRDefault="00747520" w:rsidP="008369D7">
      <w:pPr>
        <w:jc w:val="both"/>
        <w:rPr>
          <w:rFonts w:eastAsia="SimSun"/>
          <w:sz w:val="22"/>
          <w:lang w:val="en-US" w:eastAsia="zh-CN"/>
        </w:rPr>
      </w:pPr>
      <w:r w:rsidRPr="00747520">
        <w:rPr>
          <w:noProof/>
          <w:lang w:val="en-US" w:eastAsia="zh-CN"/>
        </w:rPr>
        <w:drawing>
          <wp:inline distT="0" distB="0" distL="0" distR="0" wp14:anchorId="7BFF2266" wp14:editId="66DCA3ED">
            <wp:extent cx="6332220" cy="22321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232103"/>
                    </a:xfrm>
                    <a:prstGeom prst="rect">
                      <a:avLst/>
                    </a:prstGeom>
                    <a:noFill/>
                    <a:ln>
                      <a:noFill/>
                    </a:ln>
                  </pic:spPr>
                </pic:pic>
              </a:graphicData>
            </a:graphic>
          </wp:inline>
        </w:drawing>
      </w:r>
    </w:p>
    <w:p w14:paraId="750FF407" w14:textId="3CCD3C65" w:rsidR="00107BD9" w:rsidRDefault="00107BD9" w:rsidP="00107BD9">
      <w:pPr>
        <w:spacing w:afterLines="50" w:after="120"/>
        <w:jc w:val="center"/>
        <w:rPr>
          <w:rFonts w:eastAsiaTheme="minorEastAsia"/>
          <w:sz w:val="22"/>
          <w:lang w:val="en-US"/>
        </w:rPr>
      </w:pPr>
      <w:r>
        <w:rPr>
          <w:rFonts w:eastAsiaTheme="minorEastAsia" w:hint="eastAsia"/>
          <w:sz w:val="22"/>
          <w:lang w:val="en-US"/>
        </w:rPr>
        <w:t xml:space="preserve">Fig. </w:t>
      </w:r>
      <w:r>
        <w:rPr>
          <w:rFonts w:eastAsiaTheme="minorEastAsia"/>
          <w:sz w:val="22"/>
          <w:lang w:val="en-US"/>
        </w:rPr>
        <w:t>3</w:t>
      </w:r>
      <w:r>
        <w:rPr>
          <w:rFonts w:eastAsiaTheme="minorEastAsia" w:hint="eastAsia"/>
          <w:sz w:val="22"/>
          <w:lang w:val="en-US"/>
        </w:rPr>
        <w:tab/>
      </w:r>
      <w:r>
        <w:rPr>
          <w:rFonts w:eastAsiaTheme="minorEastAsia"/>
          <w:sz w:val="22"/>
          <w:lang w:val="en-US"/>
        </w:rPr>
        <w:t>Example of  NR SS for different DCI formats</w:t>
      </w:r>
    </w:p>
    <w:p w14:paraId="660DEBE0" w14:textId="584A6532" w:rsidR="00E97CB9" w:rsidRPr="00F81FF3" w:rsidRDefault="00E97CB9" w:rsidP="00E97CB9">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E86E47">
        <w:rPr>
          <w:rFonts w:eastAsiaTheme="minorEastAsia"/>
          <w:b/>
          <w:sz w:val="22"/>
          <w:u w:val="single"/>
          <w:lang w:val="en-US"/>
        </w:rPr>
        <w:t>2</w:t>
      </w:r>
      <w:r w:rsidRPr="00F81FF3">
        <w:rPr>
          <w:rFonts w:eastAsiaTheme="minorEastAsia" w:hint="eastAsia"/>
          <w:b/>
          <w:sz w:val="22"/>
          <w:u w:val="single"/>
          <w:lang w:val="en-US"/>
        </w:rPr>
        <w:t>:</w:t>
      </w:r>
    </w:p>
    <w:p w14:paraId="3F1EEB08" w14:textId="2014FC2A" w:rsidR="00E97CB9" w:rsidRPr="009A7D15" w:rsidRDefault="00E97CB9" w:rsidP="00E97CB9">
      <w:pPr>
        <w:pStyle w:val="afc"/>
        <w:numPr>
          <w:ilvl w:val="0"/>
          <w:numId w:val="15"/>
        </w:numPr>
        <w:spacing w:afterLines="50" w:after="120"/>
        <w:ind w:leftChars="0"/>
        <w:jc w:val="both"/>
        <w:rPr>
          <w:rFonts w:eastAsiaTheme="minorEastAsia"/>
          <w:i/>
          <w:sz w:val="22"/>
          <w:lang w:val="en-US"/>
        </w:rPr>
      </w:pPr>
      <w:r>
        <w:rPr>
          <w:rFonts w:eastAsiaTheme="minorEastAsia"/>
          <w:i/>
          <w:sz w:val="22"/>
          <w:lang w:val="en-US"/>
        </w:rPr>
        <w:t>Different DCI formats are supported in NR</w:t>
      </w:r>
    </w:p>
    <w:p w14:paraId="202B7903" w14:textId="644A348D" w:rsidR="00E97CB9" w:rsidRPr="009A7D15" w:rsidRDefault="00E97CB9" w:rsidP="00E97CB9">
      <w:pPr>
        <w:pStyle w:val="afc"/>
        <w:numPr>
          <w:ilvl w:val="1"/>
          <w:numId w:val="15"/>
        </w:numPr>
        <w:spacing w:afterLines="50" w:after="120"/>
        <w:ind w:leftChars="0"/>
        <w:jc w:val="both"/>
        <w:rPr>
          <w:rFonts w:eastAsiaTheme="minorEastAsia"/>
          <w:i/>
          <w:sz w:val="22"/>
          <w:lang w:val="en-US"/>
        </w:rPr>
      </w:pPr>
      <w:r>
        <w:rPr>
          <w:rFonts w:eastAsiaTheme="minorEastAsia"/>
          <w:i/>
          <w:sz w:val="22"/>
          <w:lang w:val="en-US"/>
        </w:rPr>
        <w:t xml:space="preserve">For one PDCCH monitoring occasion, </w:t>
      </w:r>
      <w:r w:rsidR="00E86E47">
        <w:rPr>
          <w:rFonts w:eastAsiaTheme="minorEastAsia"/>
          <w:i/>
          <w:sz w:val="22"/>
          <w:lang w:val="en-US"/>
        </w:rPr>
        <w:t xml:space="preserve">at least two DCI payload sizes should be monitored </w:t>
      </w:r>
    </w:p>
    <w:p w14:paraId="3ECE192B" w14:textId="34E919E5" w:rsidR="00E97CB9" w:rsidRPr="00E86E47" w:rsidRDefault="00E86E47" w:rsidP="00E97CB9">
      <w:pPr>
        <w:pStyle w:val="afc"/>
        <w:numPr>
          <w:ilvl w:val="0"/>
          <w:numId w:val="15"/>
        </w:numPr>
        <w:spacing w:afterLines="50" w:after="120"/>
        <w:ind w:leftChars="0"/>
        <w:jc w:val="both"/>
        <w:rPr>
          <w:rFonts w:eastAsiaTheme="minorEastAsia"/>
          <w:i/>
          <w:sz w:val="22"/>
          <w:lang w:val="en-US"/>
        </w:rPr>
      </w:pPr>
      <w:r>
        <w:rPr>
          <w:rFonts w:eastAsia="SimSun" w:hint="eastAsia"/>
          <w:i/>
          <w:sz w:val="22"/>
          <w:lang w:val="en-US" w:eastAsia="zh-CN"/>
        </w:rPr>
        <w:t>Different aggregation level can be configured for different DCI format</w:t>
      </w:r>
      <w:r>
        <w:rPr>
          <w:rFonts w:eastAsia="SimSun"/>
          <w:i/>
          <w:sz w:val="22"/>
          <w:lang w:val="en-US" w:eastAsia="zh-CN"/>
        </w:rPr>
        <w:t>s</w:t>
      </w:r>
      <w:r>
        <w:rPr>
          <w:rFonts w:eastAsia="SimSun" w:hint="eastAsia"/>
          <w:i/>
          <w:sz w:val="22"/>
          <w:lang w:val="en-US" w:eastAsia="zh-CN"/>
        </w:rPr>
        <w:t xml:space="preserve"> </w:t>
      </w:r>
    </w:p>
    <w:p w14:paraId="08AD6B25" w14:textId="6AFB4147" w:rsidR="00107BD9" w:rsidRPr="00A0058B" w:rsidRDefault="00E86E47" w:rsidP="008369D7">
      <w:pPr>
        <w:pStyle w:val="afc"/>
        <w:numPr>
          <w:ilvl w:val="0"/>
          <w:numId w:val="15"/>
        </w:numPr>
        <w:spacing w:afterLines="50" w:after="120"/>
        <w:ind w:leftChars="0"/>
        <w:jc w:val="both"/>
        <w:rPr>
          <w:rFonts w:eastAsiaTheme="minorEastAsia"/>
          <w:i/>
          <w:sz w:val="22"/>
          <w:lang w:val="en-US"/>
        </w:rPr>
      </w:pPr>
      <w:r>
        <w:rPr>
          <w:rFonts w:eastAsia="SimSun"/>
          <w:i/>
          <w:sz w:val="22"/>
          <w:lang w:val="en-US" w:eastAsia="zh-CN"/>
        </w:rPr>
        <w:t>For one given aggregation level, different number of candidates can be configured for different DCI formats</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1530B4A5" w14:textId="30671819" w:rsidR="00B941A4" w:rsidRDefault="00A0058B" w:rsidP="00D5166A">
      <w:pPr>
        <w:spacing w:after="120"/>
        <w:jc w:val="both"/>
        <w:rPr>
          <w:rFonts w:eastAsia="SimSun"/>
          <w:sz w:val="22"/>
          <w:szCs w:val="24"/>
          <w:lang w:val="en-US" w:eastAsia="zh-CN"/>
        </w:rPr>
      </w:pPr>
      <w:r>
        <w:rPr>
          <w:rFonts w:eastAsia="SimSun" w:hint="eastAsia"/>
          <w:sz w:val="22"/>
          <w:szCs w:val="24"/>
          <w:lang w:val="en-US" w:eastAsia="zh-CN"/>
        </w:rPr>
        <w:t xml:space="preserve">In this contribution, we discussed search space designed related issues. </w:t>
      </w:r>
      <w:r>
        <w:rPr>
          <w:rFonts w:eastAsia="SimSun"/>
          <w:sz w:val="22"/>
          <w:szCs w:val="24"/>
          <w:lang w:val="en-US" w:eastAsia="zh-CN"/>
        </w:rPr>
        <w:t xml:space="preserve">Our views are summarized as follows </w:t>
      </w:r>
    </w:p>
    <w:p w14:paraId="01624C4B" w14:textId="77777777" w:rsidR="00A0058B" w:rsidRPr="00F81FF3" w:rsidRDefault="00A0058B" w:rsidP="00A0058B">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1</w:t>
      </w:r>
      <w:r w:rsidRPr="00F81FF3">
        <w:rPr>
          <w:rFonts w:eastAsiaTheme="minorEastAsia" w:hint="eastAsia"/>
          <w:b/>
          <w:sz w:val="22"/>
          <w:u w:val="single"/>
          <w:lang w:val="en-US"/>
        </w:rPr>
        <w:t>:</w:t>
      </w:r>
    </w:p>
    <w:p w14:paraId="33157F29" w14:textId="77777777" w:rsidR="00A0058B" w:rsidRPr="009A7D15" w:rsidRDefault="00A0058B" w:rsidP="00A0058B">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with the maximum AL are mapped according to </w:t>
      </w:r>
      <w:r>
        <w:rPr>
          <w:rFonts w:eastAsiaTheme="minorEastAsia" w:hint="eastAsia"/>
          <w:i/>
          <w:sz w:val="22"/>
          <w:lang w:val="en-US"/>
        </w:rPr>
        <w:t xml:space="preserve">a </w:t>
      </w:r>
      <w:r w:rsidRPr="009A7D15">
        <w:rPr>
          <w:rFonts w:eastAsiaTheme="minorEastAsia"/>
          <w:i/>
          <w:sz w:val="22"/>
          <w:lang w:val="en-US"/>
        </w:rPr>
        <w:t>hashing function A.</w:t>
      </w:r>
    </w:p>
    <w:p w14:paraId="5ABC1E49" w14:textId="77777777" w:rsidR="00A0058B" w:rsidRPr="009A7D15" w:rsidRDefault="00A0058B" w:rsidP="00A0058B">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7DE2CC6A" w14:textId="77777777" w:rsidR="00A0058B" w:rsidRPr="009A7D15" w:rsidRDefault="00A0058B" w:rsidP="00A0058B">
      <w:pPr>
        <w:pStyle w:val="afc"/>
        <w:numPr>
          <w:ilvl w:val="0"/>
          <w:numId w:val="15"/>
        </w:numPr>
        <w:spacing w:afterLines="50" w:after="120"/>
        <w:ind w:leftChars="0"/>
        <w:jc w:val="both"/>
        <w:rPr>
          <w:rFonts w:eastAsiaTheme="minorEastAsia"/>
          <w:i/>
          <w:sz w:val="22"/>
          <w:lang w:val="en-US"/>
        </w:rPr>
      </w:pPr>
      <w:r w:rsidRPr="009A7D15">
        <w:rPr>
          <w:rFonts w:eastAsiaTheme="minorEastAsia"/>
          <w:i/>
          <w:sz w:val="22"/>
          <w:lang w:val="en-US"/>
        </w:rPr>
        <w:t>Candidates with non-maximum ALs are mapped as following:</w:t>
      </w:r>
    </w:p>
    <w:p w14:paraId="00C90AA1" w14:textId="77777777" w:rsidR="00A0058B" w:rsidRDefault="00A0058B" w:rsidP="00A0058B">
      <w:pPr>
        <w:pStyle w:val="afc"/>
        <w:numPr>
          <w:ilvl w:val="1"/>
          <w:numId w:val="15"/>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3BA96960" w14:textId="77777777" w:rsidR="00A0058B" w:rsidRDefault="00A0058B" w:rsidP="00A0058B">
      <w:pPr>
        <w:pStyle w:val="afc"/>
        <w:numPr>
          <w:ilvl w:val="1"/>
          <w:numId w:val="15"/>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6D3C6C21" w14:textId="77777777" w:rsidR="00A0058B" w:rsidRDefault="00A0058B" w:rsidP="00A0058B">
      <w:pPr>
        <w:pStyle w:val="afc"/>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420D14A4" w14:textId="77777777" w:rsidR="00A0058B" w:rsidRDefault="00A0058B" w:rsidP="00A0058B">
      <w:pPr>
        <w:pStyle w:val="afc"/>
        <w:numPr>
          <w:ilvl w:val="2"/>
          <w:numId w:val="15"/>
        </w:numPr>
        <w:spacing w:afterLines="50" w:after="120"/>
        <w:ind w:leftChars="0"/>
        <w:jc w:val="both"/>
        <w:rPr>
          <w:rFonts w:eastAsiaTheme="minorEastAsia"/>
          <w:i/>
          <w:sz w:val="22"/>
          <w:lang w:val="en-US"/>
        </w:rPr>
      </w:pPr>
      <w:r>
        <w:rPr>
          <w:rFonts w:eastAsiaTheme="minorEastAsia"/>
          <w:i/>
          <w:sz w:val="22"/>
          <w:lang w:val="en-US"/>
        </w:rPr>
        <w:t>For UE-specific search space, the hashing function B is UE-specifically determined.</w:t>
      </w:r>
    </w:p>
    <w:p w14:paraId="6C363558" w14:textId="77777777" w:rsidR="00A0058B" w:rsidRPr="00F81FF3" w:rsidRDefault="00A0058B" w:rsidP="00A0058B">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2</w:t>
      </w:r>
      <w:r w:rsidRPr="00F81FF3">
        <w:rPr>
          <w:rFonts w:eastAsiaTheme="minorEastAsia" w:hint="eastAsia"/>
          <w:b/>
          <w:sz w:val="22"/>
          <w:u w:val="single"/>
          <w:lang w:val="en-US"/>
        </w:rPr>
        <w:t>:</w:t>
      </w:r>
    </w:p>
    <w:p w14:paraId="76A96BC6" w14:textId="77777777" w:rsidR="00A0058B" w:rsidRPr="009A7D15" w:rsidRDefault="00A0058B" w:rsidP="00A0058B">
      <w:pPr>
        <w:pStyle w:val="afc"/>
        <w:numPr>
          <w:ilvl w:val="0"/>
          <w:numId w:val="15"/>
        </w:numPr>
        <w:spacing w:afterLines="50" w:after="120"/>
        <w:ind w:leftChars="0"/>
        <w:jc w:val="both"/>
        <w:rPr>
          <w:rFonts w:eastAsiaTheme="minorEastAsia"/>
          <w:i/>
          <w:sz w:val="22"/>
          <w:lang w:val="en-US"/>
        </w:rPr>
      </w:pPr>
      <w:r>
        <w:rPr>
          <w:rFonts w:eastAsiaTheme="minorEastAsia"/>
          <w:i/>
          <w:sz w:val="22"/>
          <w:lang w:val="en-US"/>
        </w:rPr>
        <w:t>Different DCI formats are supported in NR</w:t>
      </w:r>
    </w:p>
    <w:p w14:paraId="5C98800B" w14:textId="77777777" w:rsidR="00A0058B" w:rsidRPr="009A7D15" w:rsidRDefault="00A0058B" w:rsidP="00A0058B">
      <w:pPr>
        <w:pStyle w:val="afc"/>
        <w:numPr>
          <w:ilvl w:val="1"/>
          <w:numId w:val="15"/>
        </w:numPr>
        <w:spacing w:afterLines="50" w:after="120"/>
        <w:ind w:leftChars="0"/>
        <w:jc w:val="both"/>
        <w:rPr>
          <w:rFonts w:eastAsiaTheme="minorEastAsia"/>
          <w:i/>
          <w:sz w:val="22"/>
          <w:lang w:val="en-US"/>
        </w:rPr>
      </w:pPr>
      <w:r>
        <w:rPr>
          <w:rFonts w:eastAsiaTheme="minorEastAsia"/>
          <w:i/>
          <w:sz w:val="22"/>
          <w:lang w:val="en-US"/>
        </w:rPr>
        <w:t xml:space="preserve">For one PDCCH monitoring occasion, at least two DCI payload sizes should be monitored </w:t>
      </w:r>
    </w:p>
    <w:p w14:paraId="6174FC3D" w14:textId="77777777" w:rsidR="00A0058B" w:rsidRPr="00E86E47" w:rsidRDefault="00A0058B" w:rsidP="00A0058B">
      <w:pPr>
        <w:pStyle w:val="afc"/>
        <w:numPr>
          <w:ilvl w:val="0"/>
          <w:numId w:val="15"/>
        </w:numPr>
        <w:spacing w:afterLines="50" w:after="120"/>
        <w:ind w:leftChars="0"/>
        <w:jc w:val="both"/>
        <w:rPr>
          <w:rFonts w:eastAsiaTheme="minorEastAsia"/>
          <w:i/>
          <w:sz w:val="22"/>
          <w:lang w:val="en-US"/>
        </w:rPr>
      </w:pPr>
      <w:r>
        <w:rPr>
          <w:rFonts w:eastAsia="SimSun" w:hint="eastAsia"/>
          <w:i/>
          <w:sz w:val="22"/>
          <w:lang w:val="en-US" w:eastAsia="zh-CN"/>
        </w:rPr>
        <w:t>Different aggregation level can be configured for different DCI format</w:t>
      </w:r>
      <w:r>
        <w:rPr>
          <w:rFonts w:eastAsia="SimSun"/>
          <w:i/>
          <w:sz w:val="22"/>
          <w:lang w:val="en-US" w:eastAsia="zh-CN"/>
        </w:rPr>
        <w:t>s</w:t>
      </w:r>
      <w:r>
        <w:rPr>
          <w:rFonts w:eastAsia="SimSun" w:hint="eastAsia"/>
          <w:i/>
          <w:sz w:val="22"/>
          <w:lang w:val="en-US" w:eastAsia="zh-CN"/>
        </w:rPr>
        <w:t xml:space="preserve"> </w:t>
      </w:r>
    </w:p>
    <w:p w14:paraId="5FFD8C9F" w14:textId="77777777" w:rsidR="00A0058B" w:rsidRPr="00A0058B" w:rsidRDefault="00A0058B" w:rsidP="00A0058B">
      <w:pPr>
        <w:pStyle w:val="afc"/>
        <w:numPr>
          <w:ilvl w:val="0"/>
          <w:numId w:val="15"/>
        </w:numPr>
        <w:spacing w:afterLines="50" w:after="120"/>
        <w:ind w:leftChars="0"/>
        <w:jc w:val="both"/>
        <w:rPr>
          <w:rFonts w:eastAsiaTheme="minorEastAsia"/>
          <w:i/>
          <w:sz w:val="22"/>
          <w:lang w:val="en-US"/>
        </w:rPr>
      </w:pPr>
      <w:r>
        <w:rPr>
          <w:rFonts w:eastAsia="SimSun"/>
          <w:i/>
          <w:sz w:val="22"/>
          <w:lang w:val="en-US" w:eastAsia="zh-CN"/>
        </w:rPr>
        <w:lastRenderedPageBreak/>
        <w:t>For one given aggregation level, different number of candidates can be configured for different DCI formats</w:t>
      </w:r>
    </w:p>
    <w:p w14:paraId="7E1446A7" w14:textId="77777777" w:rsidR="00A0058B" w:rsidRPr="00A0058B" w:rsidRDefault="00A0058B" w:rsidP="00D5166A">
      <w:pPr>
        <w:spacing w:after="120"/>
        <w:jc w:val="both"/>
        <w:rPr>
          <w:rFonts w:eastAsia="SimSun"/>
          <w:sz w:val="22"/>
          <w:szCs w:val="24"/>
          <w:lang w:val="en-US" w:eastAsia="zh-CN"/>
        </w:rPr>
      </w:pPr>
    </w:p>
    <w:p w14:paraId="48B4D528" w14:textId="4B0D9CA0" w:rsidR="00D5166A" w:rsidRDefault="00D5166A" w:rsidP="00D5166A">
      <w:pPr>
        <w:pStyle w:val="1"/>
        <w:spacing w:after="120"/>
        <w:jc w:val="both"/>
        <w:rPr>
          <w:b/>
          <w:lang w:val="en-US"/>
        </w:rPr>
      </w:pPr>
      <w:r w:rsidRPr="007B3BA0">
        <w:rPr>
          <w:b/>
          <w:lang w:val="en-US"/>
        </w:rPr>
        <w:t>References</w:t>
      </w:r>
    </w:p>
    <w:p w14:paraId="0490062C" w14:textId="04B1E586" w:rsidR="00331623" w:rsidRPr="00A516BE" w:rsidRDefault="00CB6325" w:rsidP="00331623">
      <w:pPr>
        <w:widowControl w:val="0"/>
        <w:numPr>
          <w:ilvl w:val="0"/>
          <w:numId w:val="4"/>
        </w:numPr>
        <w:spacing w:after="120"/>
        <w:jc w:val="both"/>
        <w:rPr>
          <w:sz w:val="22"/>
          <w:szCs w:val="22"/>
          <w:lang w:val="en-US"/>
        </w:rPr>
      </w:pPr>
      <w:r>
        <w:rPr>
          <w:rFonts w:eastAsia="DengXian"/>
          <w:sz w:val="22"/>
          <w:szCs w:val="22"/>
          <w:lang w:val="en-US" w:eastAsia="zh-CN"/>
        </w:rPr>
        <w:t>3GPP RAN1 #88bis chairman notes</w:t>
      </w:r>
    </w:p>
    <w:p w14:paraId="4240769F" w14:textId="103B9070" w:rsidR="00331623" w:rsidRPr="00331623" w:rsidRDefault="00331623" w:rsidP="002970F1">
      <w:pPr>
        <w:jc w:val="center"/>
        <w:rPr>
          <w:lang w:val="en-US"/>
        </w:rPr>
      </w:pPr>
      <w:bookmarkStart w:id="7" w:name="_GoBack"/>
      <w:bookmarkEnd w:id="7"/>
    </w:p>
    <w:sectPr w:rsidR="00331623" w:rsidRPr="0033162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92B31" w14:textId="77777777" w:rsidR="001B4071" w:rsidRDefault="001B4071">
      <w:r>
        <w:separator/>
      </w:r>
    </w:p>
  </w:endnote>
  <w:endnote w:type="continuationSeparator" w:id="0">
    <w:p w14:paraId="6CD51246" w14:textId="77777777" w:rsidR="001B4071" w:rsidRDefault="001B4071">
      <w:r>
        <w:continuationSeparator/>
      </w:r>
    </w:p>
  </w:endnote>
  <w:endnote w:type="continuationNotice" w:id="1">
    <w:p w14:paraId="1C0AA378" w14:textId="77777777" w:rsidR="001B4071" w:rsidRDefault="001B4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5C686AA"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D083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D083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3667D" w14:textId="77777777" w:rsidR="001B4071" w:rsidRDefault="001B4071">
      <w:r>
        <w:separator/>
      </w:r>
    </w:p>
  </w:footnote>
  <w:footnote w:type="continuationSeparator" w:id="0">
    <w:p w14:paraId="15256B1A" w14:textId="77777777" w:rsidR="001B4071" w:rsidRDefault="001B4071">
      <w:r>
        <w:continuationSeparator/>
      </w:r>
    </w:p>
  </w:footnote>
  <w:footnote w:type="continuationNotice" w:id="1">
    <w:p w14:paraId="7A23DC7E" w14:textId="77777777" w:rsidR="001B4071" w:rsidRDefault="001B4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DA17A4"/>
    <w:multiLevelType w:val="hybridMultilevel"/>
    <w:tmpl w:val="57163D16"/>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3"/>
  </w:num>
  <w:num w:numId="5">
    <w:abstractNumId w:val="14"/>
  </w:num>
  <w:num w:numId="6">
    <w:abstractNumId w:val="9"/>
  </w:num>
  <w:num w:numId="7">
    <w:abstractNumId w:val="5"/>
  </w:num>
  <w:num w:numId="8">
    <w:abstractNumId w:val="12"/>
  </w:num>
  <w:num w:numId="9">
    <w:abstractNumId w:val="6"/>
  </w:num>
  <w:num w:numId="10">
    <w:abstractNumId w:val="13"/>
  </w:num>
  <w:num w:numId="11">
    <w:abstractNumId w:val="7"/>
  </w:num>
  <w:num w:numId="12">
    <w:abstractNumId w:val="11"/>
  </w:num>
  <w:num w:numId="13">
    <w:abstractNumId w:val="8"/>
  </w:num>
  <w:num w:numId="14">
    <w:abstractNumId w:val="1"/>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B2D"/>
    <w:rsid w:val="00054CED"/>
    <w:rsid w:val="00055087"/>
    <w:rsid w:val="000550B8"/>
    <w:rsid w:val="000553DE"/>
    <w:rsid w:val="00055F29"/>
    <w:rsid w:val="00056105"/>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0BDF"/>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07BD9"/>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01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A7BB2"/>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071"/>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7E7"/>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A5E"/>
    <w:rsid w:val="00233E8A"/>
    <w:rsid w:val="0023430D"/>
    <w:rsid w:val="002343D8"/>
    <w:rsid w:val="002343FC"/>
    <w:rsid w:val="00234A40"/>
    <w:rsid w:val="00234A97"/>
    <w:rsid w:val="00234D14"/>
    <w:rsid w:val="002355BC"/>
    <w:rsid w:val="00235EA3"/>
    <w:rsid w:val="00236316"/>
    <w:rsid w:val="002364EC"/>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B7"/>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05C"/>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1FDD"/>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DDD"/>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807"/>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4EBF"/>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3EDF"/>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012"/>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0F0"/>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03B"/>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9D1"/>
    <w:rsid w:val="00597A36"/>
    <w:rsid w:val="005A044F"/>
    <w:rsid w:val="005A04D5"/>
    <w:rsid w:val="005A05C1"/>
    <w:rsid w:val="005A0A90"/>
    <w:rsid w:val="005A0C92"/>
    <w:rsid w:val="005A1413"/>
    <w:rsid w:val="005A1AB5"/>
    <w:rsid w:val="005A1B04"/>
    <w:rsid w:val="005A1CFF"/>
    <w:rsid w:val="005A1EA9"/>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695"/>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A24"/>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BC7"/>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47520"/>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E1"/>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573"/>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838"/>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69D7"/>
    <w:rsid w:val="00837A6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425"/>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9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4C1"/>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58B"/>
    <w:rsid w:val="00A00830"/>
    <w:rsid w:val="00A00D6C"/>
    <w:rsid w:val="00A0105D"/>
    <w:rsid w:val="00A01A07"/>
    <w:rsid w:val="00A01AE4"/>
    <w:rsid w:val="00A01CA6"/>
    <w:rsid w:val="00A020BD"/>
    <w:rsid w:val="00A0257B"/>
    <w:rsid w:val="00A0289C"/>
    <w:rsid w:val="00A02C60"/>
    <w:rsid w:val="00A0300D"/>
    <w:rsid w:val="00A03321"/>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8A9"/>
    <w:rsid w:val="00A71E2C"/>
    <w:rsid w:val="00A7241F"/>
    <w:rsid w:val="00A72537"/>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13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29"/>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B88"/>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7A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5DCA"/>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D7EAB"/>
    <w:rsid w:val="00BE02D1"/>
    <w:rsid w:val="00BE04FF"/>
    <w:rsid w:val="00BE0582"/>
    <w:rsid w:val="00BE06FF"/>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5AD"/>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E14"/>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325"/>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BC"/>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1B8"/>
    <w:rsid w:val="00D6120F"/>
    <w:rsid w:val="00D613BE"/>
    <w:rsid w:val="00D61926"/>
    <w:rsid w:val="00D622F0"/>
    <w:rsid w:val="00D6249D"/>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38"/>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41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362"/>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E47"/>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7CB9"/>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494"/>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CB2"/>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9AB"/>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832"/>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E9F6D-52F5-4130-B5D7-15F3B6A9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7155</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2017-06-17T03:37:00Z</dcterms:created>
  <dcterms:modified xsi:type="dcterms:W3CDTF">2017-06-17T03:37:00Z</dcterms:modified>
</cp:coreProperties>
</file>