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330696BD" w:rsidR="00FE0C9D" w:rsidRPr="00AD6E11" w:rsidRDefault="00DC1FA3" w:rsidP="00FE0C9D">
      <w:pPr>
        <w:pStyle w:val="a7"/>
        <w:rPr>
          <w:rFonts w:asciiTheme="majorHAnsi" w:hAnsiTheme="majorHAnsi" w:cstheme="majorHAnsi"/>
          <w:sz w:val="24"/>
          <w:lang w:val="en-US"/>
        </w:rPr>
      </w:pPr>
      <w:bookmarkStart w:id="0" w:name="OLE_LINK3"/>
      <w:bookmarkStart w:id="1" w:name="_GoBack"/>
      <w:bookmarkEnd w:id="1"/>
      <w:r>
        <w:rPr>
          <w:sz w:val="24"/>
          <w:lang w:val="en-US"/>
        </w:rPr>
        <w:t xml:space="preserve">3GPP TSG RAN WG1 </w:t>
      </w:r>
      <w:r w:rsidR="0079063F" w:rsidRPr="0079063F">
        <w:rPr>
          <w:sz w:val="24"/>
          <w:lang w:val="en-US"/>
        </w:rPr>
        <w:t>NR Ad-Hoc#2</w:t>
      </w:r>
      <w:r w:rsidR="00FE0C9D" w:rsidRPr="006C4B73">
        <w:rPr>
          <w:sz w:val="24"/>
          <w:lang w:val="en-US"/>
        </w:rPr>
        <w:tab/>
      </w:r>
      <w:r w:rsidR="00FE0C9D" w:rsidRPr="006C4B73">
        <w:rPr>
          <w:sz w:val="24"/>
          <w:lang w:val="en-US"/>
        </w:rPr>
        <w:tab/>
      </w:r>
      <w:r w:rsidR="001B46B0">
        <w:rPr>
          <w:rFonts w:hint="eastAsia"/>
          <w:sz w:val="24"/>
          <w:lang w:val="en-US" w:eastAsia="ja-JP"/>
        </w:rPr>
        <w:tab/>
      </w:r>
      <w:r w:rsidR="001B46B0">
        <w:rPr>
          <w:rFonts w:hint="eastAsia"/>
          <w:sz w:val="24"/>
          <w:lang w:val="en-US" w:eastAsia="ja-JP"/>
        </w:rPr>
        <w:tab/>
      </w:r>
      <w:r w:rsidR="001B46B0">
        <w:rPr>
          <w:rFonts w:hint="eastAsia"/>
          <w:sz w:val="24"/>
          <w:lang w:val="en-US" w:eastAsia="ja-JP"/>
        </w:rPr>
        <w:tab/>
      </w:r>
      <w:r w:rsidR="001B46B0">
        <w:rPr>
          <w:rFonts w:hint="eastAsia"/>
          <w:sz w:val="24"/>
          <w:lang w:val="en-US" w:eastAsia="ja-JP"/>
        </w:rPr>
        <w:tab/>
      </w:r>
      <w:r w:rsidR="002970F1" w:rsidRPr="002970F1">
        <w:rPr>
          <w:rFonts w:ascii="SimSun" w:eastAsia="SimSun" w:hAnsi="SimSun" w:hint="eastAsia"/>
          <w:sz w:val="24"/>
          <w:lang w:val="en-US" w:eastAsia="zh-CN"/>
        </w:rPr>
        <w:t xml:space="preserve">   </w:t>
      </w:r>
      <w:r w:rsidR="00915CCB">
        <w:rPr>
          <w:rFonts w:ascii="SimSun" w:eastAsia="SimSun" w:hAnsi="SimSun"/>
          <w:sz w:val="24"/>
          <w:lang w:val="en-US" w:eastAsia="zh-CN"/>
        </w:rPr>
        <w:t xml:space="preserve">  </w:t>
      </w:r>
      <w:r w:rsidR="0038281E" w:rsidRPr="00AD6E11">
        <w:rPr>
          <w:rFonts w:asciiTheme="majorHAnsi" w:eastAsia="SimSun" w:hAnsiTheme="majorHAnsi" w:cstheme="majorHAnsi"/>
          <w:sz w:val="24"/>
          <w:lang w:val="en-US" w:eastAsia="zh-CN"/>
        </w:rPr>
        <w:t>R1-1711090</w:t>
      </w:r>
    </w:p>
    <w:p w14:paraId="52D3F8A1" w14:textId="77777777" w:rsidR="00CF70F2" w:rsidRPr="00CF70F2" w:rsidRDefault="00CF70F2" w:rsidP="00CF70F2">
      <w:pPr>
        <w:tabs>
          <w:tab w:val="center" w:pos="4536"/>
          <w:tab w:val="right" w:pos="9072"/>
        </w:tabs>
        <w:rPr>
          <w:rFonts w:ascii="Arial" w:eastAsia="ＭＳ 明朝" w:hAnsi="Arial" w:cs="Arial"/>
          <w:b/>
          <w:bCs/>
        </w:rPr>
      </w:pPr>
      <w:r w:rsidRPr="00CF70F2">
        <w:rPr>
          <w:rFonts w:ascii="Arial" w:eastAsia="ＭＳ 明朝" w:hAnsi="Arial" w:cs="Arial" w:hint="eastAsia"/>
          <w:b/>
          <w:bCs/>
        </w:rPr>
        <w:t>Qingdao</w:t>
      </w:r>
      <w:r w:rsidRPr="00CF70F2">
        <w:rPr>
          <w:rFonts w:ascii="Arial" w:hAnsi="Arial" w:cs="Arial"/>
          <w:b/>
          <w:bCs/>
        </w:rPr>
        <w:t xml:space="preserve">, </w:t>
      </w:r>
      <w:r w:rsidRPr="00CF70F2">
        <w:rPr>
          <w:rFonts w:ascii="Arial" w:eastAsia="ＭＳ 明朝" w:hAnsi="Arial" w:cs="Arial" w:hint="eastAsia"/>
          <w:b/>
          <w:bCs/>
        </w:rPr>
        <w:t>P.R. China</w:t>
      </w:r>
      <w:r w:rsidRPr="00CF70F2">
        <w:rPr>
          <w:rFonts w:ascii="Arial" w:hAnsi="Arial" w:cs="Arial"/>
          <w:b/>
          <w:bCs/>
        </w:rPr>
        <w:t xml:space="preserve"> </w:t>
      </w:r>
      <w:r w:rsidRPr="00CF70F2">
        <w:rPr>
          <w:rFonts w:ascii="Arial" w:eastAsia="ＭＳ 明朝" w:hAnsi="Arial" w:cs="Arial" w:hint="eastAsia"/>
          <w:b/>
          <w:bCs/>
        </w:rPr>
        <w:t xml:space="preserve">27th </w:t>
      </w:r>
      <w:r w:rsidRPr="00CF70F2">
        <w:rPr>
          <w:rFonts w:ascii="Arial" w:hAnsi="Arial" w:cs="Arial"/>
          <w:b/>
          <w:bCs/>
        </w:rPr>
        <w:t xml:space="preserve">– </w:t>
      </w:r>
      <w:r w:rsidRPr="00CF70F2">
        <w:rPr>
          <w:rFonts w:ascii="Arial" w:eastAsia="ＭＳ 明朝" w:hAnsi="Arial" w:cs="Arial" w:hint="eastAsia"/>
          <w:b/>
          <w:bCs/>
        </w:rPr>
        <w:t>30th</w:t>
      </w:r>
      <w:r w:rsidRPr="00CF70F2">
        <w:rPr>
          <w:rFonts w:ascii="Arial" w:hAnsi="Arial" w:cs="Arial"/>
          <w:b/>
          <w:bCs/>
        </w:rPr>
        <w:t xml:space="preserve"> </w:t>
      </w:r>
      <w:r w:rsidRPr="00CF70F2">
        <w:rPr>
          <w:rFonts w:ascii="Arial" w:eastAsia="ＭＳ 明朝" w:hAnsi="Arial" w:cs="Arial" w:hint="eastAsia"/>
          <w:b/>
          <w:bCs/>
        </w:rPr>
        <w:t>June</w:t>
      </w:r>
      <w:r w:rsidRPr="00CF70F2">
        <w:rPr>
          <w:rFonts w:ascii="Arial" w:hAnsi="Arial" w:cs="Arial"/>
          <w:b/>
          <w:bCs/>
        </w:rPr>
        <w:t xml:space="preserve"> 201</w:t>
      </w:r>
      <w:r w:rsidRPr="00CF70F2">
        <w:rPr>
          <w:rFonts w:ascii="Arial" w:eastAsia="ＭＳ 明朝" w:hAnsi="Arial" w:cs="Arial" w:hint="eastAsia"/>
          <w:b/>
          <w:bCs/>
        </w:rPr>
        <w:t>7</w:t>
      </w:r>
    </w:p>
    <w:p w14:paraId="1BC96031" w14:textId="5AF4E13D" w:rsidR="00070E81" w:rsidRDefault="00070E81" w:rsidP="00C278E4">
      <w:pPr>
        <w:pStyle w:val="a7"/>
        <w:rPr>
          <w:sz w:val="24"/>
          <w:lang w:val="en-US"/>
        </w:rPr>
      </w:pPr>
    </w:p>
    <w:p w14:paraId="07CD89FA" w14:textId="02734922"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FDC08DA" w:rsidR="00FE0C9D" w:rsidRPr="00070E81" w:rsidRDefault="00FE0C9D" w:rsidP="00FE0C9D">
      <w:pPr>
        <w:pStyle w:val="a7"/>
        <w:ind w:left="1800" w:hanging="1800"/>
        <w:rPr>
          <w:rFonts w:eastAsia="SimSun"/>
          <w:sz w:val="24"/>
          <w:lang w:val="en-US" w:eastAsia="zh-CN"/>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F82089" w:rsidRPr="00F82089">
        <w:rPr>
          <w:sz w:val="24"/>
          <w:lang w:val="en-US"/>
        </w:rPr>
        <w:t xml:space="preserve">Views on </w:t>
      </w:r>
      <w:r w:rsidR="00274B62">
        <w:rPr>
          <w:sz w:val="24"/>
          <w:lang w:val="en-US"/>
        </w:rPr>
        <w:t xml:space="preserve">control resource set configuration </w:t>
      </w:r>
      <w:r w:rsidR="00070E81">
        <w:rPr>
          <w:rFonts w:eastAsia="SimSun" w:hint="eastAsia"/>
          <w:sz w:val="24"/>
          <w:lang w:val="en-US" w:eastAsia="zh-CN"/>
        </w:rPr>
        <w:t>for NR-PDCCH</w:t>
      </w:r>
    </w:p>
    <w:bookmarkEnd w:id="2"/>
    <w:bookmarkEnd w:id="3"/>
    <w:bookmarkEnd w:id="4"/>
    <w:bookmarkEnd w:id="5"/>
    <w:p w14:paraId="02FF14B3" w14:textId="0C51CE5E"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CF70F2">
        <w:rPr>
          <w:sz w:val="24"/>
          <w:lang w:val="en-US" w:eastAsia="ja-JP"/>
        </w:rPr>
        <w:t>5</w:t>
      </w:r>
      <w:r w:rsidR="00070E81">
        <w:rPr>
          <w:sz w:val="24"/>
          <w:lang w:val="en-US" w:eastAsia="ja-JP"/>
        </w:rPr>
        <w:t>.1.3.1.</w:t>
      </w:r>
      <w:r w:rsidR="00562E8B">
        <w:rPr>
          <w:sz w:val="24"/>
          <w:lang w:val="en-US" w:eastAsia="ja-JP"/>
        </w:rPr>
        <w:t>2</w:t>
      </w:r>
      <w:r w:rsidR="00D323A9">
        <w:rPr>
          <w:sz w:val="24"/>
          <w:lang w:val="en-US" w:eastAsia="ja-JP"/>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FFAC044" w14:textId="77777777" w:rsidR="00361A0C" w:rsidRDefault="00361A0C" w:rsidP="00361A0C">
      <w:pPr>
        <w:pStyle w:val="1"/>
        <w:numPr>
          <w:ilvl w:val="0"/>
          <w:numId w:val="6"/>
        </w:numPr>
        <w:spacing w:after="120"/>
        <w:jc w:val="both"/>
        <w:rPr>
          <w:b/>
          <w:lang w:val="en-US"/>
        </w:rPr>
      </w:pPr>
      <w:r w:rsidRPr="007B3BA0">
        <w:rPr>
          <w:rFonts w:hint="eastAsia"/>
          <w:b/>
          <w:lang w:val="en-US"/>
        </w:rPr>
        <w:t>Introduction</w:t>
      </w:r>
    </w:p>
    <w:p w14:paraId="31AEE3A5" w14:textId="1FCC934C" w:rsidR="00361A0C" w:rsidRDefault="00361A0C" w:rsidP="00361A0C">
      <w:pPr>
        <w:jc w:val="both"/>
        <w:rPr>
          <w:rFonts w:eastAsia="SimSun"/>
          <w:sz w:val="22"/>
          <w:lang w:val="en-US" w:eastAsia="zh-CN"/>
        </w:rPr>
      </w:pPr>
      <w:r>
        <w:rPr>
          <w:rFonts w:eastAsia="SimSun" w:hint="eastAsia"/>
          <w:sz w:val="22"/>
          <w:lang w:val="en-US" w:eastAsia="zh-CN"/>
        </w:rPr>
        <w:t xml:space="preserve">In this contribution, we will discuss </w:t>
      </w:r>
      <w:r>
        <w:rPr>
          <w:rFonts w:eastAsia="SimSun"/>
          <w:sz w:val="22"/>
          <w:lang w:val="en-US" w:eastAsia="zh-CN"/>
        </w:rPr>
        <w:t xml:space="preserve">the </w:t>
      </w:r>
      <w:r w:rsidR="006F6646">
        <w:rPr>
          <w:rFonts w:eastAsia="SimSun"/>
          <w:sz w:val="22"/>
          <w:lang w:val="en-US" w:eastAsia="zh-CN"/>
        </w:rPr>
        <w:t xml:space="preserve">configuration </w:t>
      </w:r>
      <w:r>
        <w:rPr>
          <w:rFonts w:eastAsia="SimSun"/>
          <w:sz w:val="22"/>
          <w:lang w:val="en-US" w:eastAsia="zh-CN"/>
        </w:rPr>
        <w:t>and monitoring of common search space and UE-specific search space and the control resource set based on the progress achieved in previous meeting</w:t>
      </w:r>
      <w:r w:rsidR="00D323A9">
        <w:rPr>
          <w:rFonts w:eastAsia="SimSun"/>
          <w:sz w:val="22"/>
          <w:lang w:val="en-US" w:eastAsia="zh-CN"/>
        </w:rPr>
        <w:t>s</w:t>
      </w:r>
    </w:p>
    <w:p w14:paraId="1D5FFCD9" w14:textId="77777777" w:rsidR="00361A0C" w:rsidRDefault="00361A0C" w:rsidP="00361A0C">
      <w:pPr>
        <w:rPr>
          <w:rFonts w:eastAsia="SimSun"/>
          <w:sz w:val="22"/>
          <w:lang w:val="en-US" w:eastAsia="zh-CN"/>
        </w:rPr>
      </w:pPr>
    </w:p>
    <w:p w14:paraId="0673C463" w14:textId="77777777" w:rsidR="00361A0C" w:rsidRDefault="00361A0C" w:rsidP="00361A0C">
      <w:pPr>
        <w:pStyle w:val="1"/>
        <w:numPr>
          <w:ilvl w:val="0"/>
          <w:numId w:val="6"/>
        </w:numPr>
        <w:spacing w:after="120"/>
        <w:jc w:val="both"/>
        <w:rPr>
          <w:rFonts w:eastAsia="DengXian"/>
          <w:b/>
          <w:lang w:val="en-US" w:eastAsia="zh-CN"/>
        </w:rPr>
      </w:pPr>
      <w:r>
        <w:rPr>
          <w:rFonts w:eastAsia="DengXian" w:hint="eastAsia"/>
          <w:b/>
          <w:lang w:val="en-US" w:eastAsia="zh-CN"/>
        </w:rPr>
        <w:t>Discussion</w:t>
      </w:r>
    </w:p>
    <w:p w14:paraId="2241BC3E" w14:textId="052BC61C" w:rsidR="00361A0C" w:rsidRPr="00DA082B" w:rsidRDefault="009207C3" w:rsidP="00361A0C">
      <w:pPr>
        <w:pStyle w:val="1"/>
        <w:numPr>
          <w:ilvl w:val="1"/>
          <w:numId w:val="6"/>
        </w:numPr>
        <w:spacing w:after="120"/>
        <w:jc w:val="both"/>
        <w:rPr>
          <w:rFonts w:eastAsia="DengXian"/>
          <w:b/>
          <w:lang w:val="en-US" w:eastAsia="zh-CN"/>
        </w:rPr>
      </w:pPr>
      <w:r>
        <w:rPr>
          <w:rFonts w:eastAsia="DengXian" w:hint="eastAsia"/>
          <w:b/>
          <w:sz w:val="24"/>
          <w:lang w:val="en-US" w:eastAsia="zh-CN"/>
        </w:rPr>
        <w:t>Configuration</w:t>
      </w:r>
      <w:r w:rsidR="00361A0C" w:rsidRPr="00DA082B">
        <w:rPr>
          <w:rFonts w:eastAsia="DengXian" w:hint="eastAsia"/>
          <w:b/>
          <w:sz w:val="24"/>
          <w:lang w:val="en-US" w:eastAsia="zh-CN"/>
        </w:rPr>
        <w:t xml:space="preserve"> of </w:t>
      </w:r>
      <w:r w:rsidR="00361A0C" w:rsidRPr="00DA082B">
        <w:rPr>
          <w:rFonts w:eastAsia="DengXian"/>
          <w:b/>
          <w:sz w:val="24"/>
          <w:lang w:val="en-US" w:eastAsia="zh-CN"/>
        </w:rPr>
        <w:t>CSS and USS</w:t>
      </w:r>
    </w:p>
    <w:p w14:paraId="4EDF6BCB" w14:textId="77777777" w:rsidR="00361A0C" w:rsidRPr="00887DC7" w:rsidRDefault="00361A0C" w:rsidP="00361A0C">
      <w:pPr>
        <w:spacing w:beforeLines="50" w:before="120" w:afterLines="50" w:after="120"/>
        <w:jc w:val="both"/>
        <w:rPr>
          <w:rFonts w:eastAsia="SimSun"/>
          <w:sz w:val="22"/>
          <w:szCs w:val="22"/>
          <w:lang w:val="en-US" w:eastAsia="zh-CN"/>
        </w:rPr>
      </w:pPr>
      <w:r w:rsidRPr="005B6957">
        <w:rPr>
          <w:rFonts w:eastAsia="SimSun"/>
          <w:sz w:val="22"/>
          <w:szCs w:val="22"/>
          <w:lang w:val="en-US" w:eastAsia="zh-CN"/>
        </w:rPr>
        <w:t xml:space="preserve">It is preferred for NR to minimize broadcast/UE-common channel(s) from forward compatibility viewpoint. However, it would still be necessary to support DL control signaling monitorable without UE-specific configuration for, e.g., the scheduling information of RAR, paging, and system information, etc. For initial access, UE needs to know how the UE-common (or UE-group-common) search space is transmitted. The configuration of UE-common search space should be provided by MIB carried by PBCH. The scheduling information transmitted by the UE-common search space can schedules other system information carried by PDSCH. </w:t>
      </w:r>
    </w:p>
    <w:p w14:paraId="6C371958" w14:textId="3C0B48BA" w:rsidR="00361A0C" w:rsidRPr="00887DC7" w:rsidRDefault="00361A0C" w:rsidP="00361A0C">
      <w:pPr>
        <w:spacing w:beforeLines="50" w:before="120" w:afterLines="50" w:after="120"/>
        <w:jc w:val="both"/>
        <w:rPr>
          <w:rFonts w:eastAsia="SimSun"/>
          <w:sz w:val="22"/>
          <w:szCs w:val="22"/>
          <w:lang w:val="en-US" w:eastAsia="zh-CN"/>
        </w:rPr>
      </w:pPr>
      <w:r w:rsidRPr="005B6957">
        <w:rPr>
          <w:rFonts w:eastAsia="SimSun"/>
          <w:sz w:val="22"/>
          <w:szCs w:val="22"/>
          <w:lang w:val="en-US" w:eastAsia="zh-CN"/>
        </w:rPr>
        <w:t>Besides the above-mentioned search space which is monitorable without UE-specific configuration, additional search space(s) configured UE-specifically is/are used for scheduling information delivery</w:t>
      </w:r>
      <w:r w:rsidR="00FB20CF">
        <w:rPr>
          <w:rFonts w:eastAsia="SimSun"/>
          <w:sz w:val="22"/>
          <w:szCs w:val="22"/>
          <w:lang w:val="en-US" w:eastAsia="zh-CN"/>
        </w:rPr>
        <w:t xml:space="preserve"> of unicast data</w:t>
      </w:r>
      <w:r w:rsidRPr="005B6957">
        <w:rPr>
          <w:rFonts w:eastAsia="SimSun"/>
          <w:sz w:val="22"/>
          <w:szCs w:val="22"/>
          <w:lang w:val="en-US" w:eastAsia="zh-CN"/>
        </w:rPr>
        <w:t xml:space="preserve">. It should be possible to distribute blind decoding candidates for different UEs in a control resource set. It should also be possible to align blind decoding candidates for different UEs in a control resource set to save the DL control signaling overhead if/when multicast type of data scheduling is operated. </w:t>
      </w:r>
    </w:p>
    <w:p w14:paraId="18D43391" w14:textId="77777777" w:rsidR="00361A0C" w:rsidRPr="00887DC7" w:rsidRDefault="00361A0C" w:rsidP="00361A0C">
      <w:pPr>
        <w:spacing w:beforeLines="50" w:before="120" w:afterLines="50" w:after="120"/>
        <w:jc w:val="both"/>
        <w:rPr>
          <w:rFonts w:eastAsia="SimSun"/>
          <w:sz w:val="22"/>
          <w:szCs w:val="22"/>
          <w:lang w:val="en-US" w:eastAsia="zh-CN"/>
        </w:rPr>
      </w:pPr>
      <w:r w:rsidRPr="005B6957">
        <w:rPr>
          <w:rFonts w:eastAsia="SimSun"/>
          <w:sz w:val="22"/>
          <w:szCs w:val="22"/>
          <w:lang w:val="en-US" w:eastAsia="zh-CN"/>
        </w:rPr>
        <w:t xml:space="preserve">In the NR, more than one type of services (e.g., eMBB service and uRLLC service) would be supported in one cell and different services have different requirement. For the URLLC service, higher reliability is required. In this case, higher aggregation level and compact DCI can be considered to guarantee the reliability. From </w:t>
      </w:r>
      <w:r>
        <w:rPr>
          <w:rFonts w:eastAsia="SimSun"/>
          <w:sz w:val="22"/>
          <w:szCs w:val="22"/>
          <w:lang w:val="en-US" w:eastAsia="zh-CN"/>
        </w:rPr>
        <w:t xml:space="preserve">the </w:t>
      </w:r>
      <w:r w:rsidRPr="005B6957">
        <w:rPr>
          <w:rFonts w:eastAsia="SimSun"/>
          <w:sz w:val="22"/>
          <w:szCs w:val="22"/>
          <w:lang w:val="en-US" w:eastAsia="zh-CN"/>
        </w:rPr>
        <w:t>perspective</w:t>
      </w:r>
      <w:r>
        <w:rPr>
          <w:rFonts w:eastAsia="SimSun"/>
          <w:sz w:val="22"/>
          <w:szCs w:val="22"/>
          <w:lang w:val="en-US" w:eastAsia="zh-CN"/>
        </w:rPr>
        <w:t xml:space="preserve"> of forward compatibility</w:t>
      </w:r>
      <w:r w:rsidRPr="005B6957">
        <w:rPr>
          <w:rFonts w:eastAsia="SimSun"/>
          <w:sz w:val="22"/>
          <w:szCs w:val="22"/>
          <w:lang w:val="en-US" w:eastAsia="zh-CN"/>
        </w:rPr>
        <w:t xml:space="preserve">, </w:t>
      </w:r>
      <w:r>
        <w:rPr>
          <w:rFonts w:eastAsia="SimSun"/>
          <w:sz w:val="22"/>
          <w:szCs w:val="22"/>
          <w:lang w:val="en-US" w:eastAsia="zh-CN"/>
        </w:rPr>
        <w:t xml:space="preserve">it is preferable </w:t>
      </w:r>
      <w:r w:rsidRPr="005B6957">
        <w:rPr>
          <w:rFonts w:eastAsia="SimSun"/>
          <w:sz w:val="22"/>
          <w:szCs w:val="22"/>
          <w:lang w:val="en-US" w:eastAsia="zh-CN"/>
        </w:rPr>
        <w:t>to define separate search space for different service type. To be more specific, multiple common search space</w:t>
      </w:r>
      <w:r>
        <w:rPr>
          <w:rFonts w:eastAsia="SimSun"/>
          <w:sz w:val="22"/>
          <w:szCs w:val="22"/>
          <w:lang w:val="en-US" w:eastAsia="zh-CN"/>
        </w:rPr>
        <w:t>s</w:t>
      </w:r>
      <w:r w:rsidRPr="005B6957">
        <w:rPr>
          <w:rFonts w:eastAsia="SimSun"/>
          <w:sz w:val="22"/>
          <w:szCs w:val="22"/>
          <w:lang w:val="en-US" w:eastAsia="zh-CN"/>
        </w:rPr>
        <w:t xml:space="preserve"> are conf</w:t>
      </w:r>
      <w:r>
        <w:rPr>
          <w:rFonts w:eastAsia="SimSun"/>
          <w:sz w:val="22"/>
          <w:szCs w:val="22"/>
          <w:lang w:val="en-US" w:eastAsia="zh-CN"/>
        </w:rPr>
        <w:t>igured for multiple service</w:t>
      </w:r>
      <w:r w:rsidRPr="005B6957">
        <w:rPr>
          <w:rFonts w:eastAsia="SimSun"/>
          <w:sz w:val="22"/>
          <w:szCs w:val="22"/>
          <w:lang w:val="en-US" w:eastAsia="zh-CN"/>
        </w:rPr>
        <w:t xml:space="preserve"> types in one cell. For one UE supporting more than one types of services, the UE may monitor multiple UE-common search spaces and multiple UE-specific search space. In </w:t>
      </w:r>
      <w:r>
        <w:rPr>
          <w:rFonts w:eastAsia="SimSun"/>
          <w:sz w:val="22"/>
          <w:szCs w:val="22"/>
          <w:lang w:val="en-US" w:eastAsia="zh-CN"/>
        </w:rPr>
        <w:t>addition, m</w:t>
      </w:r>
      <w:r w:rsidRPr="005B6957">
        <w:rPr>
          <w:rFonts w:eastAsia="SimSun"/>
          <w:sz w:val="22"/>
          <w:szCs w:val="22"/>
          <w:lang w:val="en-US" w:eastAsia="zh-CN"/>
        </w:rPr>
        <w:t xml:space="preserve">ultiple UE-specific search spaces may be configured for a UE even if the UE supports only one type of services. For different search spaces, it should be possible to configure different transmission schemes (e.g., random-BF or UE-specific BF), different resource mapping schemes (e.g., localized or distributed), different control subband bandwidth, etc. This has already been supported in LTE for EPDCCH as multiple </w:t>
      </w:r>
      <w:r>
        <w:rPr>
          <w:rFonts w:eastAsia="SimSun"/>
          <w:sz w:val="22"/>
          <w:szCs w:val="22"/>
          <w:lang w:val="en-US" w:eastAsia="zh-CN"/>
        </w:rPr>
        <w:t xml:space="preserve">EPDCCH </w:t>
      </w:r>
      <w:r w:rsidRPr="005B6957">
        <w:rPr>
          <w:rFonts w:eastAsia="SimSun"/>
          <w:sz w:val="22"/>
          <w:szCs w:val="22"/>
          <w:lang w:val="en-US" w:eastAsia="zh-CN"/>
        </w:rPr>
        <w:t>sets.</w:t>
      </w:r>
    </w:p>
    <w:p w14:paraId="1FCAF90D" w14:textId="77777777" w:rsidR="00361A0C" w:rsidRPr="005440E8" w:rsidRDefault="00361A0C" w:rsidP="00361A0C">
      <w:pPr>
        <w:spacing w:afterLines="50" w:after="120"/>
        <w:rPr>
          <w:rFonts w:eastAsia="ＭＳ 明朝"/>
          <w:b/>
          <w:sz w:val="22"/>
          <w:u w:val="single"/>
        </w:rPr>
      </w:pPr>
      <w:r w:rsidRPr="005440E8">
        <w:rPr>
          <w:rFonts w:eastAsia="ＭＳ 明朝"/>
          <w:b/>
          <w:sz w:val="22"/>
          <w:u w:val="single"/>
        </w:rPr>
        <w:t>Proposal 1:</w:t>
      </w:r>
    </w:p>
    <w:p w14:paraId="48C1241D" w14:textId="77777777" w:rsidR="00361A0C" w:rsidRPr="005440E8" w:rsidRDefault="00361A0C" w:rsidP="00361A0C">
      <w:pPr>
        <w:numPr>
          <w:ilvl w:val="0"/>
          <w:numId w:val="14"/>
        </w:numPr>
        <w:spacing w:afterLines="50" w:after="120"/>
        <w:rPr>
          <w:rFonts w:eastAsia="ＭＳ 明朝"/>
          <w:sz w:val="22"/>
        </w:rPr>
      </w:pPr>
      <w:r w:rsidRPr="005440E8">
        <w:rPr>
          <w:rFonts w:eastAsia="ＭＳ 明朝"/>
          <w:sz w:val="22"/>
        </w:rPr>
        <w:t>UE-common (or UE-group-common) and UE-specific search spaces are supported.</w:t>
      </w:r>
    </w:p>
    <w:p w14:paraId="349355CF" w14:textId="77777777" w:rsidR="00361A0C" w:rsidRPr="005440E8" w:rsidRDefault="00361A0C" w:rsidP="00361A0C">
      <w:pPr>
        <w:numPr>
          <w:ilvl w:val="1"/>
          <w:numId w:val="14"/>
        </w:numPr>
        <w:spacing w:afterLines="50" w:after="120"/>
        <w:rPr>
          <w:rFonts w:eastAsia="ＭＳ 明朝"/>
          <w:sz w:val="22"/>
        </w:rPr>
      </w:pPr>
      <w:r w:rsidRPr="005440E8">
        <w:rPr>
          <w:rFonts w:eastAsia="ＭＳ 明朝"/>
          <w:sz w:val="22"/>
        </w:rPr>
        <w:t>Multiple UEs monitor the same UE-common (or UE-group-common) search space(s).</w:t>
      </w:r>
    </w:p>
    <w:p w14:paraId="134FC7E9" w14:textId="77777777" w:rsidR="00361A0C" w:rsidRPr="005440E8" w:rsidRDefault="00361A0C" w:rsidP="00361A0C">
      <w:pPr>
        <w:numPr>
          <w:ilvl w:val="2"/>
          <w:numId w:val="14"/>
        </w:numPr>
        <w:spacing w:afterLines="50" w:after="120"/>
        <w:rPr>
          <w:rFonts w:eastAsia="ＭＳ 明朝"/>
          <w:sz w:val="22"/>
        </w:rPr>
      </w:pPr>
      <w:r w:rsidRPr="005440E8">
        <w:rPr>
          <w:rFonts w:eastAsia="ＭＳ 明朝"/>
          <w:sz w:val="22"/>
        </w:rPr>
        <w:t>Parameters of this search space(s) are provided by MIB carried by PBCH.</w:t>
      </w:r>
    </w:p>
    <w:p w14:paraId="76B4E3B9" w14:textId="77777777" w:rsidR="00361A0C" w:rsidRPr="005440E8" w:rsidRDefault="00361A0C" w:rsidP="00361A0C">
      <w:pPr>
        <w:numPr>
          <w:ilvl w:val="2"/>
          <w:numId w:val="14"/>
        </w:numPr>
        <w:spacing w:afterLines="50" w:after="120"/>
        <w:rPr>
          <w:rFonts w:eastAsia="ＭＳ 明朝"/>
          <w:sz w:val="22"/>
        </w:rPr>
      </w:pPr>
      <w:r w:rsidRPr="005440E8">
        <w:rPr>
          <w:rFonts w:eastAsia="ＭＳ 明朝"/>
          <w:sz w:val="22"/>
        </w:rPr>
        <w:t>UEs supporting multiple services may monitor multiple UE-common search spaces.</w:t>
      </w:r>
    </w:p>
    <w:p w14:paraId="1491253F" w14:textId="77777777" w:rsidR="00361A0C" w:rsidRPr="005440E8" w:rsidRDefault="00361A0C" w:rsidP="00361A0C">
      <w:pPr>
        <w:numPr>
          <w:ilvl w:val="1"/>
          <w:numId w:val="14"/>
        </w:numPr>
        <w:spacing w:afterLines="50" w:after="120"/>
        <w:rPr>
          <w:rFonts w:eastAsia="ＭＳ 明朝"/>
          <w:sz w:val="22"/>
        </w:rPr>
      </w:pPr>
      <w:r w:rsidRPr="005440E8">
        <w:rPr>
          <w:rFonts w:eastAsia="ＭＳ 明朝"/>
          <w:sz w:val="22"/>
        </w:rPr>
        <w:t>Each UE monitors own UE-specific search space(s).</w:t>
      </w:r>
    </w:p>
    <w:p w14:paraId="1F4EB13D" w14:textId="77777777" w:rsidR="00361A0C" w:rsidRPr="005440E8" w:rsidRDefault="00361A0C" w:rsidP="00361A0C">
      <w:pPr>
        <w:numPr>
          <w:ilvl w:val="2"/>
          <w:numId w:val="14"/>
        </w:numPr>
        <w:spacing w:afterLines="50" w:after="120"/>
        <w:rPr>
          <w:rFonts w:eastAsia="ＭＳ 明朝"/>
          <w:sz w:val="22"/>
        </w:rPr>
      </w:pPr>
      <w:r w:rsidRPr="005440E8">
        <w:rPr>
          <w:rFonts w:eastAsia="ＭＳ 明朝"/>
          <w:sz w:val="22"/>
        </w:rPr>
        <w:t>Parameters of this search space(s) are provided by UE-specific RRC signaling.</w:t>
      </w:r>
    </w:p>
    <w:p w14:paraId="28F23259" w14:textId="77777777" w:rsidR="00361A0C" w:rsidRPr="00A56F1C" w:rsidRDefault="00361A0C" w:rsidP="00361A0C">
      <w:pPr>
        <w:numPr>
          <w:ilvl w:val="2"/>
          <w:numId w:val="14"/>
        </w:numPr>
        <w:spacing w:afterLines="50" w:after="120"/>
        <w:rPr>
          <w:rFonts w:eastAsia="ＭＳ 明朝"/>
          <w:sz w:val="22"/>
        </w:rPr>
      </w:pPr>
      <w:r w:rsidRPr="005440E8">
        <w:rPr>
          <w:rFonts w:eastAsia="ＭＳ 明朝"/>
          <w:sz w:val="22"/>
        </w:rPr>
        <w:t>UEs supporting multiple service</w:t>
      </w:r>
      <w:r>
        <w:rPr>
          <w:rFonts w:eastAsia="ＭＳ 明朝"/>
          <w:sz w:val="22"/>
        </w:rPr>
        <w:t>s may monitor multiple UE-specific</w:t>
      </w:r>
      <w:r w:rsidRPr="005440E8">
        <w:rPr>
          <w:rFonts w:eastAsia="ＭＳ 明朝"/>
          <w:sz w:val="22"/>
        </w:rPr>
        <w:t xml:space="preserve"> search spaces.</w:t>
      </w:r>
    </w:p>
    <w:p w14:paraId="6E825B38" w14:textId="77777777" w:rsidR="00361A0C" w:rsidRPr="005440E8" w:rsidRDefault="00361A0C" w:rsidP="00361A0C">
      <w:pPr>
        <w:numPr>
          <w:ilvl w:val="2"/>
          <w:numId w:val="14"/>
        </w:numPr>
        <w:spacing w:afterLines="50" w:after="120"/>
        <w:rPr>
          <w:rFonts w:eastAsia="ＭＳ 明朝"/>
          <w:sz w:val="22"/>
        </w:rPr>
      </w:pPr>
      <w:r w:rsidRPr="005440E8">
        <w:rPr>
          <w:rFonts w:eastAsia="ＭＳ 明朝"/>
          <w:sz w:val="22"/>
        </w:rPr>
        <w:t>Even UEs supporting only one service may monitor multiple UE-specific search spaces.</w:t>
      </w:r>
    </w:p>
    <w:p w14:paraId="19F259D9" w14:textId="2FCE0917" w:rsidR="00361A0C" w:rsidRPr="00DA082B" w:rsidRDefault="00361A0C" w:rsidP="00361A0C">
      <w:pPr>
        <w:pStyle w:val="1"/>
        <w:numPr>
          <w:ilvl w:val="1"/>
          <w:numId w:val="6"/>
        </w:numPr>
        <w:spacing w:after="120"/>
        <w:jc w:val="both"/>
        <w:rPr>
          <w:rFonts w:eastAsia="DengXian"/>
          <w:b/>
          <w:lang w:val="en-US" w:eastAsia="zh-CN"/>
        </w:rPr>
      </w:pPr>
      <w:r>
        <w:rPr>
          <w:rFonts w:eastAsia="DengXian" w:hint="eastAsia"/>
          <w:b/>
          <w:sz w:val="24"/>
          <w:lang w:val="en-US" w:eastAsia="zh-CN"/>
        </w:rPr>
        <w:lastRenderedPageBreak/>
        <w:t>Monitoring</w:t>
      </w:r>
      <w:r w:rsidRPr="00DA082B">
        <w:rPr>
          <w:rFonts w:eastAsia="DengXian" w:hint="eastAsia"/>
          <w:b/>
          <w:sz w:val="24"/>
          <w:lang w:val="en-US" w:eastAsia="zh-CN"/>
        </w:rPr>
        <w:t xml:space="preserve"> </w:t>
      </w:r>
      <w:r w:rsidR="00DD70CA">
        <w:rPr>
          <w:rFonts w:eastAsia="DengXian"/>
          <w:b/>
          <w:sz w:val="24"/>
          <w:lang w:val="en-US" w:eastAsia="zh-CN"/>
        </w:rPr>
        <w:t xml:space="preserve">occasions </w:t>
      </w:r>
      <w:r w:rsidRPr="00DA082B">
        <w:rPr>
          <w:rFonts w:eastAsia="DengXian" w:hint="eastAsia"/>
          <w:b/>
          <w:sz w:val="24"/>
          <w:lang w:val="en-US" w:eastAsia="zh-CN"/>
        </w:rPr>
        <w:t xml:space="preserve">of </w:t>
      </w:r>
      <w:r w:rsidRPr="00DA082B">
        <w:rPr>
          <w:rFonts w:eastAsia="DengXian"/>
          <w:b/>
          <w:sz w:val="24"/>
          <w:lang w:val="en-US" w:eastAsia="zh-CN"/>
        </w:rPr>
        <w:t>CSS and USS</w:t>
      </w:r>
    </w:p>
    <w:p w14:paraId="016D9FE5" w14:textId="77777777" w:rsidR="00361A0C" w:rsidRDefault="00361A0C" w:rsidP="00361A0C">
      <w:pPr>
        <w:spacing w:afterLines="50" w:after="120"/>
        <w:jc w:val="both"/>
        <w:rPr>
          <w:rFonts w:eastAsiaTheme="minorEastAsia"/>
          <w:sz w:val="22"/>
          <w:lang w:val="en-US"/>
        </w:rPr>
      </w:pPr>
      <w:r w:rsidRPr="001E1B31">
        <w:rPr>
          <w:rFonts w:eastAsiaTheme="minorEastAsia"/>
          <w:sz w:val="22"/>
          <w:lang w:val="en-US"/>
        </w:rPr>
        <w:t xml:space="preserve">The monitoring occasions of UE-common search space(s) and UE-specific search space(s) should be configurable independently. For example, for UE-specific search space(s), various periodicities like every slot, every multiple of slots, every mini-slot, every multiple of mini-slots, etc, should be configurable, so that preferred scheduling operation is enabled. On the other hand, it is sufficient to monitor UE-common search space(s) </w:t>
      </w:r>
      <w:r>
        <w:rPr>
          <w:rFonts w:eastAsiaTheme="minorEastAsia" w:hint="eastAsia"/>
          <w:sz w:val="22"/>
          <w:lang w:val="en-US"/>
        </w:rPr>
        <w:t>at</w:t>
      </w:r>
      <w:r w:rsidRPr="001E1B31">
        <w:rPr>
          <w:rFonts w:eastAsiaTheme="minorEastAsia"/>
          <w:sz w:val="22"/>
          <w:lang w:val="en-US"/>
        </w:rPr>
        <w:t xml:space="preserve"> minimum necessary occasions for, e.g., paging, random access, and initial access. A UE shall monitor UE-common search space and UE-specific search space(s) independently, based on the configurations. When the monitoring occasions of multiple configured search spaces e.g., UE-specific search space and UE-common search space(s) are overlapped in time, UE shall monitor all of them.</w:t>
      </w:r>
    </w:p>
    <w:p w14:paraId="659BC14C" w14:textId="77777777" w:rsidR="00361A0C" w:rsidRDefault="00361A0C" w:rsidP="00361A0C">
      <w:pPr>
        <w:spacing w:afterLines="50" w:after="120"/>
        <w:jc w:val="both"/>
        <w:rPr>
          <w:rFonts w:eastAsia="ＭＳ 明朝"/>
          <w:sz w:val="22"/>
          <w:lang w:val="en-US"/>
        </w:rPr>
      </w:pPr>
    </w:p>
    <w:p w14:paraId="235367CA" w14:textId="77777777" w:rsidR="00361A0C" w:rsidRDefault="00361A0C" w:rsidP="00361A0C">
      <w:pPr>
        <w:spacing w:beforeLines="50" w:before="120"/>
        <w:jc w:val="both"/>
        <w:rPr>
          <w:rFonts w:eastAsia="Arial Unicode MS" w:cs="Arial"/>
          <w:kern w:val="2"/>
          <w:sz w:val="22"/>
          <w:szCs w:val="22"/>
          <w:lang w:val="en-US"/>
        </w:rPr>
      </w:pPr>
      <w:r w:rsidRPr="001810DD">
        <w:rPr>
          <w:noProof/>
          <w:lang w:val="en-US" w:eastAsia="zh-CN"/>
        </w:rPr>
        <w:drawing>
          <wp:inline distT="0" distB="0" distL="0" distR="0" wp14:anchorId="03F2F46E" wp14:editId="1A97DDDB">
            <wp:extent cx="6332220" cy="123043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230434"/>
                    </a:xfrm>
                    <a:prstGeom prst="rect">
                      <a:avLst/>
                    </a:prstGeom>
                    <a:noFill/>
                    <a:ln>
                      <a:noFill/>
                    </a:ln>
                  </pic:spPr>
                </pic:pic>
              </a:graphicData>
            </a:graphic>
          </wp:inline>
        </w:drawing>
      </w:r>
    </w:p>
    <w:p w14:paraId="51C173E4" w14:textId="77777777" w:rsidR="00361A0C" w:rsidRDefault="00361A0C" w:rsidP="00361A0C">
      <w:pPr>
        <w:spacing w:afterLines="50" w:after="120"/>
        <w:jc w:val="center"/>
        <w:rPr>
          <w:rFonts w:eastAsia="Arial Unicode MS" w:cs="Arial"/>
          <w:kern w:val="2"/>
          <w:sz w:val="22"/>
          <w:szCs w:val="22"/>
          <w:lang w:val="en-US"/>
        </w:rPr>
      </w:pPr>
      <w:r>
        <w:rPr>
          <w:rFonts w:eastAsia="Arial Unicode MS" w:cs="Arial" w:hint="eastAsia"/>
          <w:kern w:val="2"/>
          <w:sz w:val="22"/>
          <w:szCs w:val="22"/>
          <w:lang w:val="en-US"/>
        </w:rPr>
        <w:t>Fig. 1</w:t>
      </w:r>
      <w:r>
        <w:rPr>
          <w:rFonts w:eastAsia="Arial Unicode MS" w:cs="Arial" w:hint="eastAsia"/>
          <w:kern w:val="2"/>
          <w:sz w:val="22"/>
          <w:szCs w:val="22"/>
          <w:lang w:val="en-US"/>
        </w:rPr>
        <w:tab/>
      </w:r>
      <w:r>
        <w:rPr>
          <w:rFonts w:eastAsia="Arial Unicode MS" w:cs="Arial"/>
          <w:kern w:val="2"/>
          <w:sz w:val="22"/>
          <w:szCs w:val="22"/>
          <w:lang w:val="en-US"/>
        </w:rPr>
        <w:t>Example of monitoring occasions of UE-common and UE-specific search spaces.</w:t>
      </w:r>
    </w:p>
    <w:p w14:paraId="0587E4EC" w14:textId="77777777" w:rsidR="00361A0C" w:rsidRDefault="00361A0C" w:rsidP="00361A0C">
      <w:pPr>
        <w:jc w:val="both"/>
        <w:rPr>
          <w:rFonts w:eastAsia="SimSun"/>
          <w:sz w:val="22"/>
          <w:szCs w:val="22"/>
          <w:lang w:val="en-US" w:eastAsia="zh-CN"/>
        </w:rPr>
      </w:pPr>
    </w:p>
    <w:p w14:paraId="4965E536" w14:textId="77777777" w:rsidR="00361A0C" w:rsidRPr="005440E8" w:rsidRDefault="00361A0C" w:rsidP="00361A0C">
      <w:pPr>
        <w:spacing w:afterLines="50" w:after="120"/>
        <w:rPr>
          <w:rFonts w:eastAsia="ＭＳ 明朝"/>
          <w:b/>
          <w:sz w:val="22"/>
          <w:u w:val="single"/>
        </w:rPr>
      </w:pPr>
      <w:r>
        <w:rPr>
          <w:rFonts w:eastAsia="ＭＳ 明朝"/>
          <w:b/>
          <w:sz w:val="22"/>
          <w:u w:val="single"/>
        </w:rPr>
        <w:t>Proposal 2</w:t>
      </w:r>
      <w:r w:rsidRPr="005440E8">
        <w:rPr>
          <w:rFonts w:eastAsia="ＭＳ 明朝"/>
          <w:b/>
          <w:sz w:val="22"/>
          <w:u w:val="single"/>
        </w:rPr>
        <w:t>:</w:t>
      </w:r>
    </w:p>
    <w:p w14:paraId="65171A49" w14:textId="77777777" w:rsidR="00361A0C" w:rsidRPr="005440E8" w:rsidRDefault="00361A0C" w:rsidP="00361A0C">
      <w:pPr>
        <w:numPr>
          <w:ilvl w:val="0"/>
          <w:numId w:val="14"/>
        </w:numPr>
        <w:spacing w:afterLines="50" w:after="120"/>
        <w:rPr>
          <w:rFonts w:eastAsia="ＭＳ 明朝"/>
          <w:sz w:val="22"/>
        </w:rPr>
      </w:pPr>
      <w:r w:rsidRPr="005440E8">
        <w:rPr>
          <w:rFonts w:eastAsia="ＭＳ 明朝"/>
          <w:sz w:val="22"/>
        </w:rPr>
        <w:t>UE may monitor UE-common/UE-specific search spaces on independent monitoring occasions.</w:t>
      </w:r>
    </w:p>
    <w:p w14:paraId="42586246" w14:textId="77777777" w:rsidR="00361A0C" w:rsidRPr="005440E8" w:rsidRDefault="00361A0C" w:rsidP="00361A0C">
      <w:pPr>
        <w:numPr>
          <w:ilvl w:val="1"/>
          <w:numId w:val="14"/>
        </w:numPr>
        <w:spacing w:afterLines="50" w:after="120"/>
        <w:rPr>
          <w:rFonts w:eastAsia="ＭＳ 明朝"/>
          <w:sz w:val="22"/>
        </w:rPr>
      </w:pPr>
      <w:r w:rsidRPr="005440E8">
        <w:rPr>
          <w:rFonts w:eastAsia="ＭＳ 明朝"/>
          <w:sz w:val="22"/>
        </w:rPr>
        <w:t>Common search space is on every slot or multiple of slots, according to PBCH information</w:t>
      </w:r>
    </w:p>
    <w:p w14:paraId="53BEE5A7" w14:textId="77777777" w:rsidR="00361A0C" w:rsidRPr="005440E8" w:rsidRDefault="00361A0C" w:rsidP="00361A0C">
      <w:pPr>
        <w:numPr>
          <w:ilvl w:val="1"/>
          <w:numId w:val="14"/>
        </w:numPr>
        <w:spacing w:afterLines="50" w:after="120"/>
        <w:rPr>
          <w:rFonts w:eastAsia="ＭＳ 明朝"/>
          <w:sz w:val="22"/>
        </w:rPr>
      </w:pPr>
      <w:r w:rsidRPr="005440E8">
        <w:rPr>
          <w:rFonts w:eastAsia="ＭＳ 明朝"/>
          <w:sz w:val="22"/>
        </w:rPr>
        <w:t>UE-specific search space on various periodicities like every slot, every multiple of slots, every mini-slot, every multiple of mini-slots, etc, based on the RRC configuration.</w:t>
      </w:r>
    </w:p>
    <w:p w14:paraId="5D7D29C8" w14:textId="77777777" w:rsidR="00361A0C" w:rsidRDefault="00361A0C" w:rsidP="00361A0C">
      <w:pPr>
        <w:numPr>
          <w:ilvl w:val="1"/>
          <w:numId w:val="14"/>
        </w:numPr>
        <w:spacing w:afterLines="50" w:after="120"/>
        <w:rPr>
          <w:rFonts w:eastAsia="ＭＳ 明朝"/>
          <w:sz w:val="22"/>
        </w:rPr>
      </w:pPr>
      <w:r w:rsidRPr="005440E8">
        <w:rPr>
          <w:rFonts w:eastAsia="ＭＳ 明朝"/>
          <w:sz w:val="22"/>
        </w:rPr>
        <w:t>At the monitoring occasion where UE-common search space and UE-specific search space overlap, the UE monitors both search spaces simultaneously</w:t>
      </w:r>
    </w:p>
    <w:p w14:paraId="25B8D000" w14:textId="77777777" w:rsidR="00361A0C" w:rsidRPr="00110A98" w:rsidRDefault="00361A0C" w:rsidP="00361A0C">
      <w:pPr>
        <w:pStyle w:val="1"/>
        <w:numPr>
          <w:ilvl w:val="1"/>
          <w:numId w:val="6"/>
        </w:numPr>
        <w:spacing w:after="120"/>
        <w:jc w:val="both"/>
        <w:rPr>
          <w:rFonts w:eastAsia="DengXian"/>
          <w:b/>
          <w:sz w:val="24"/>
          <w:lang w:val="en-US" w:eastAsia="zh-CN"/>
        </w:rPr>
      </w:pPr>
      <w:r w:rsidRPr="00110A98">
        <w:rPr>
          <w:rFonts w:eastAsia="DengXian"/>
          <w:b/>
          <w:sz w:val="24"/>
          <w:lang w:val="en-US" w:eastAsia="zh-CN"/>
        </w:rPr>
        <w:t>Control resource set</w:t>
      </w:r>
    </w:p>
    <w:p w14:paraId="3E104A85" w14:textId="77777777" w:rsidR="00361A0C" w:rsidRDefault="00361A0C" w:rsidP="00361A0C">
      <w:pPr>
        <w:spacing w:afterLines="50" w:after="120"/>
        <w:jc w:val="both"/>
        <w:rPr>
          <w:rFonts w:eastAsia="ＭＳ 明朝"/>
          <w:sz w:val="22"/>
        </w:rPr>
      </w:pPr>
      <w:r w:rsidRPr="00110A98">
        <w:rPr>
          <w:rFonts w:eastAsia="ＭＳ 明朝"/>
          <w:sz w:val="22"/>
        </w:rPr>
        <w:t>Search space should be defined as a subset of control resource set; UE determines NR-PDCCH candidates based on the search space configured for the UE out of the resources in the control resource set. Therefore, CCE formulation (CCE to REG mapping and CCE indexing) and the PDCCH candidate-to-CCE mapping (time-first mapping or frequency first mapping) should be properties of the control resource set. Besides, similar to EPDCCH PRB set, it is straightforward to consider that</w:t>
      </w:r>
      <w:r>
        <w:rPr>
          <w:rFonts w:eastAsia="ＭＳ 明朝"/>
          <w:sz w:val="22"/>
        </w:rPr>
        <w:t xml:space="preserve"> RS structure </w:t>
      </w:r>
      <w:r w:rsidRPr="00110A98">
        <w:rPr>
          <w:rFonts w:eastAsia="ＭＳ 明朝"/>
          <w:sz w:val="22"/>
        </w:rPr>
        <w:t xml:space="preserve">and </w:t>
      </w:r>
      <w:r>
        <w:rPr>
          <w:rFonts w:eastAsia="ＭＳ 明朝"/>
          <w:sz w:val="22"/>
        </w:rPr>
        <w:t>REG</w:t>
      </w:r>
      <w:r w:rsidRPr="00110A98">
        <w:rPr>
          <w:rFonts w:eastAsia="ＭＳ 明朝"/>
          <w:sz w:val="22"/>
        </w:rPr>
        <w:t xml:space="preserve"> bundling size also belong to the control resource set. If different transmission schemes are desirable for the NR-PDCCH candidates to be monitored, each set of candidates with different transmission schemes should belong to different control resource set.</w:t>
      </w:r>
    </w:p>
    <w:p w14:paraId="1207A4D7" w14:textId="77777777" w:rsidR="00361A0C" w:rsidRDefault="00361A0C" w:rsidP="00361A0C">
      <w:pPr>
        <w:spacing w:afterLines="50" w:after="120"/>
        <w:jc w:val="both"/>
        <w:rPr>
          <w:rFonts w:eastAsia="SimSun"/>
          <w:sz w:val="22"/>
          <w:lang w:eastAsia="zh-CN"/>
        </w:rPr>
      </w:pPr>
      <w:r>
        <w:rPr>
          <w:rFonts w:eastAsia="SimSun"/>
          <w:sz w:val="22"/>
          <w:lang w:eastAsia="zh-CN"/>
        </w:rPr>
        <w:t xml:space="preserve">Different control resource may contain different types of search space e.g., UE-common search space and UE-specific search. Even for one type of search space, different control resource sets have different transmission feature and usage cases. For example, control resource set can be configured with localized resource mapping or distributed resource mapping to achieve frequency diversity gain and frequency selective gain, respectively. Then, from UE perspective, it is possible to be configured with multiple control resource sets for the monitoring of different types of search space or for guaranteeing smooth work in different channel status. In addition, for the case of monitored control resource sets overlapping in frequency domain and/or in time domain, UEs should monitor individual search spaces associated with corresponding control resource set. </w:t>
      </w:r>
    </w:p>
    <w:p w14:paraId="4A4B7B63" w14:textId="77777777" w:rsidR="00361A0C" w:rsidRPr="005440E8" w:rsidRDefault="00361A0C" w:rsidP="00361A0C">
      <w:pPr>
        <w:spacing w:afterLines="50" w:after="120"/>
        <w:rPr>
          <w:rFonts w:eastAsia="ＭＳ 明朝"/>
          <w:b/>
          <w:sz w:val="22"/>
          <w:u w:val="single"/>
        </w:rPr>
      </w:pPr>
      <w:r>
        <w:rPr>
          <w:rFonts w:eastAsia="ＭＳ 明朝"/>
          <w:b/>
          <w:sz w:val="22"/>
          <w:u w:val="single"/>
        </w:rPr>
        <w:t>Proposal 3</w:t>
      </w:r>
      <w:r w:rsidRPr="005440E8">
        <w:rPr>
          <w:rFonts w:eastAsia="ＭＳ 明朝"/>
          <w:b/>
          <w:sz w:val="22"/>
          <w:u w:val="single"/>
        </w:rPr>
        <w:t>:</w:t>
      </w:r>
      <w:r>
        <w:rPr>
          <w:rFonts w:eastAsia="ＭＳ 明朝"/>
          <w:b/>
          <w:sz w:val="22"/>
          <w:u w:val="single"/>
        </w:rPr>
        <w:t xml:space="preserve"> </w:t>
      </w:r>
    </w:p>
    <w:p w14:paraId="4CC9500B" w14:textId="77777777" w:rsidR="00361A0C" w:rsidRDefault="00361A0C" w:rsidP="00361A0C">
      <w:pPr>
        <w:pStyle w:val="afc"/>
        <w:numPr>
          <w:ilvl w:val="0"/>
          <w:numId w:val="15"/>
        </w:numPr>
        <w:spacing w:after="120"/>
        <w:ind w:leftChars="0"/>
        <w:jc w:val="both"/>
        <w:rPr>
          <w:sz w:val="22"/>
          <w:szCs w:val="22"/>
          <w:lang w:val="en-US"/>
        </w:rPr>
      </w:pPr>
      <w:r>
        <w:rPr>
          <w:sz w:val="22"/>
          <w:szCs w:val="22"/>
          <w:lang w:val="en-US"/>
        </w:rPr>
        <w:t>CCE-to-REG mapping, PDCCH-to-CCE mapping, RS, and REG bundling are CORESET configurations</w:t>
      </w:r>
    </w:p>
    <w:p w14:paraId="62108FFC" w14:textId="77777777" w:rsidR="00361A0C" w:rsidRDefault="00361A0C" w:rsidP="00361A0C">
      <w:pPr>
        <w:pStyle w:val="afc"/>
        <w:numPr>
          <w:ilvl w:val="0"/>
          <w:numId w:val="15"/>
        </w:numPr>
        <w:spacing w:after="120"/>
        <w:ind w:leftChars="0"/>
        <w:jc w:val="both"/>
        <w:rPr>
          <w:sz w:val="22"/>
          <w:szCs w:val="22"/>
          <w:lang w:val="en-US"/>
        </w:rPr>
      </w:pPr>
      <w:r>
        <w:rPr>
          <w:rFonts w:hint="eastAsia"/>
          <w:sz w:val="22"/>
          <w:szCs w:val="22"/>
          <w:lang w:val="en-US"/>
        </w:rPr>
        <w:t>UE can be configured to monitor one or multiple CORESETs at a given time</w:t>
      </w:r>
    </w:p>
    <w:p w14:paraId="30709628" w14:textId="77777777" w:rsidR="00361A0C" w:rsidRPr="00BA1F37" w:rsidRDefault="00361A0C" w:rsidP="00361A0C">
      <w:pPr>
        <w:pStyle w:val="afc"/>
        <w:numPr>
          <w:ilvl w:val="1"/>
          <w:numId w:val="15"/>
        </w:numPr>
        <w:spacing w:after="120"/>
        <w:ind w:leftChars="0"/>
        <w:jc w:val="both"/>
        <w:rPr>
          <w:sz w:val="22"/>
          <w:szCs w:val="22"/>
          <w:lang w:val="en-US"/>
        </w:rPr>
      </w:pPr>
      <w:r>
        <w:rPr>
          <w:sz w:val="22"/>
          <w:szCs w:val="22"/>
          <w:lang w:val="en-US"/>
        </w:rPr>
        <w:t>More than one CORESET can overlap in time and/or in frequency</w:t>
      </w:r>
    </w:p>
    <w:p w14:paraId="6A3D4DAD" w14:textId="77777777" w:rsidR="00361A0C" w:rsidRDefault="00361A0C" w:rsidP="00361A0C">
      <w:pPr>
        <w:pStyle w:val="afc"/>
        <w:numPr>
          <w:ilvl w:val="2"/>
          <w:numId w:val="15"/>
        </w:numPr>
        <w:spacing w:after="120"/>
        <w:ind w:leftChars="0"/>
        <w:jc w:val="both"/>
        <w:rPr>
          <w:sz w:val="22"/>
          <w:szCs w:val="22"/>
          <w:lang w:val="en-US"/>
        </w:rPr>
      </w:pPr>
      <w:r>
        <w:rPr>
          <w:rFonts w:hint="eastAsia"/>
          <w:sz w:val="22"/>
          <w:szCs w:val="22"/>
          <w:lang w:val="en-US"/>
        </w:rPr>
        <w:lastRenderedPageBreak/>
        <w:t>UE monitors individual search spaces in the overlapped CORESETs</w:t>
      </w:r>
    </w:p>
    <w:p w14:paraId="4CD9DB2F" w14:textId="77777777" w:rsidR="00361A0C" w:rsidRPr="00F744F8" w:rsidRDefault="00361A0C" w:rsidP="00361A0C">
      <w:pPr>
        <w:spacing w:afterLines="50" w:after="120"/>
        <w:jc w:val="both"/>
        <w:rPr>
          <w:rFonts w:eastAsia="SimSun"/>
          <w:sz w:val="22"/>
          <w:lang w:val="en-US" w:eastAsia="zh-CN"/>
        </w:rPr>
      </w:pPr>
    </w:p>
    <w:p w14:paraId="5CBA8525" w14:textId="77777777" w:rsidR="00361A0C" w:rsidRPr="00CD7FA2" w:rsidRDefault="00361A0C" w:rsidP="00361A0C">
      <w:pPr>
        <w:pStyle w:val="1"/>
        <w:numPr>
          <w:ilvl w:val="0"/>
          <w:numId w:val="6"/>
        </w:numPr>
        <w:spacing w:after="120"/>
        <w:jc w:val="both"/>
        <w:rPr>
          <w:b/>
          <w:lang w:val="en-US"/>
        </w:rPr>
      </w:pPr>
      <w:r>
        <w:rPr>
          <w:rFonts w:hint="eastAsia"/>
          <w:b/>
          <w:lang w:val="en-US"/>
        </w:rPr>
        <w:t>Conclusion</w:t>
      </w:r>
    </w:p>
    <w:p w14:paraId="7A92CBEE" w14:textId="77777777" w:rsidR="00361A0C" w:rsidRDefault="00361A0C" w:rsidP="00361A0C">
      <w:pPr>
        <w:spacing w:afterLines="50" w:after="120"/>
        <w:jc w:val="both"/>
        <w:rPr>
          <w:rFonts w:eastAsia="SimSun"/>
          <w:sz w:val="22"/>
          <w:szCs w:val="22"/>
          <w:lang w:eastAsia="zh-CN"/>
        </w:rPr>
      </w:pPr>
      <w:r>
        <w:rPr>
          <w:rFonts w:eastAsia="SimSun" w:hint="eastAsia"/>
          <w:sz w:val="22"/>
          <w:szCs w:val="22"/>
          <w:lang w:eastAsia="zh-CN"/>
        </w:rPr>
        <w:t>In this contribution, we discuss the support</w:t>
      </w:r>
      <w:r>
        <w:rPr>
          <w:rFonts w:eastAsia="SimSun"/>
          <w:sz w:val="22"/>
          <w:szCs w:val="22"/>
          <w:lang w:eastAsia="zh-CN"/>
        </w:rPr>
        <w:t xml:space="preserve"> and monitoring</w:t>
      </w:r>
      <w:r>
        <w:rPr>
          <w:rFonts w:eastAsia="SimSun" w:hint="eastAsia"/>
          <w:sz w:val="22"/>
          <w:szCs w:val="22"/>
          <w:lang w:eastAsia="zh-CN"/>
        </w:rPr>
        <w:t xml:space="preserve"> of common search space and UE-specific search</w:t>
      </w:r>
      <w:r>
        <w:rPr>
          <w:rFonts w:eastAsia="SimSun"/>
          <w:sz w:val="22"/>
          <w:szCs w:val="22"/>
          <w:lang w:eastAsia="zh-CN"/>
        </w:rPr>
        <w:t xml:space="preserve"> and control resource set</w:t>
      </w:r>
      <w:r>
        <w:rPr>
          <w:rFonts w:eastAsia="SimSun" w:hint="eastAsia"/>
          <w:sz w:val="22"/>
          <w:szCs w:val="22"/>
          <w:lang w:eastAsia="zh-CN"/>
        </w:rPr>
        <w:t xml:space="preserve">. </w:t>
      </w:r>
      <w:r>
        <w:rPr>
          <w:rFonts w:eastAsia="SimSun"/>
          <w:sz w:val="22"/>
          <w:szCs w:val="22"/>
          <w:lang w:eastAsia="zh-CN"/>
        </w:rPr>
        <w:t xml:space="preserve">Our proposals are summarized as below. </w:t>
      </w:r>
    </w:p>
    <w:p w14:paraId="6CA67473" w14:textId="77777777" w:rsidR="00361A0C" w:rsidRPr="005440E8" w:rsidRDefault="00361A0C" w:rsidP="00361A0C">
      <w:pPr>
        <w:spacing w:afterLines="50" w:after="120"/>
        <w:rPr>
          <w:rFonts w:eastAsia="ＭＳ 明朝"/>
          <w:b/>
          <w:sz w:val="22"/>
          <w:u w:val="single"/>
        </w:rPr>
      </w:pPr>
      <w:r w:rsidRPr="005440E8">
        <w:rPr>
          <w:rFonts w:eastAsia="ＭＳ 明朝"/>
          <w:b/>
          <w:sz w:val="22"/>
          <w:u w:val="single"/>
        </w:rPr>
        <w:t>Proposal 1:</w:t>
      </w:r>
    </w:p>
    <w:p w14:paraId="48CE5DE2" w14:textId="77777777" w:rsidR="00361A0C" w:rsidRPr="005440E8" w:rsidRDefault="00361A0C" w:rsidP="00361A0C">
      <w:pPr>
        <w:numPr>
          <w:ilvl w:val="0"/>
          <w:numId w:val="14"/>
        </w:numPr>
        <w:spacing w:afterLines="50" w:after="120"/>
        <w:rPr>
          <w:rFonts w:eastAsia="ＭＳ 明朝"/>
          <w:sz w:val="22"/>
        </w:rPr>
      </w:pPr>
      <w:r w:rsidRPr="005440E8">
        <w:rPr>
          <w:rFonts w:eastAsia="ＭＳ 明朝"/>
          <w:sz w:val="22"/>
        </w:rPr>
        <w:t>UE-common (or UE-group-common) and UE-specific search spaces are supported.</w:t>
      </w:r>
    </w:p>
    <w:p w14:paraId="2FF4758E" w14:textId="77777777" w:rsidR="00361A0C" w:rsidRPr="005440E8" w:rsidRDefault="00361A0C" w:rsidP="00361A0C">
      <w:pPr>
        <w:numPr>
          <w:ilvl w:val="1"/>
          <w:numId w:val="14"/>
        </w:numPr>
        <w:spacing w:afterLines="50" w:after="120"/>
        <w:rPr>
          <w:rFonts w:eastAsia="ＭＳ 明朝"/>
          <w:sz w:val="22"/>
        </w:rPr>
      </w:pPr>
      <w:r w:rsidRPr="005440E8">
        <w:rPr>
          <w:rFonts w:eastAsia="ＭＳ 明朝"/>
          <w:sz w:val="22"/>
        </w:rPr>
        <w:t>Multiple UEs monitor the same UE-common (or UE-group-common) search space(s).</w:t>
      </w:r>
    </w:p>
    <w:p w14:paraId="504E82E1" w14:textId="77777777" w:rsidR="00361A0C" w:rsidRPr="005440E8" w:rsidRDefault="00361A0C" w:rsidP="00361A0C">
      <w:pPr>
        <w:numPr>
          <w:ilvl w:val="2"/>
          <w:numId w:val="14"/>
        </w:numPr>
        <w:spacing w:afterLines="50" w:after="120"/>
        <w:rPr>
          <w:rFonts w:eastAsia="ＭＳ 明朝"/>
          <w:sz w:val="22"/>
        </w:rPr>
      </w:pPr>
      <w:r w:rsidRPr="005440E8">
        <w:rPr>
          <w:rFonts w:eastAsia="ＭＳ 明朝"/>
          <w:sz w:val="22"/>
        </w:rPr>
        <w:t>Parameters of this search space(s) are provided by MIB carried by PBCH.</w:t>
      </w:r>
    </w:p>
    <w:p w14:paraId="6EFFD7B7" w14:textId="77777777" w:rsidR="00361A0C" w:rsidRPr="005440E8" w:rsidRDefault="00361A0C" w:rsidP="00361A0C">
      <w:pPr>
        <w:numPr>
          <w:ilvl w:val="2"/>
          <w:numId w:val="14"/>
        </w:numPr>
        <w:spacing w:afterLines="50" w:after="120"/>
        <w:rPr>
          <w:rFonts w:eastAsia="ＭＳ 明朝"/>
          <w:sz w:val="22"/>
        </w:rPr>
      </w:pPr>
      <w:r w:rsidRPr="005440E8">
        <w:rPr>
          <w:rFonts w:eastAsia="ＭＳ 明朝"/>
          <w:sz w:val="22"/>
        </w:rPr>
        <w:t>UEs supporting multiple services may monitor multiple UE-common search spaces.</w:t>
      </w:r>
    </w:p>
    <w:p w14:paraId="6803697C" w14:textId="77777777" w:rsidR="00361A0C" w:rsidRPr="005440E8" w:rsidRDefault="00361A0C" w:rsidP="00361A0C">
      <w:pPr>
        <w:numPr>
          <w:ilvl w:val="1"/>
          <w:numId w:val="14"/>
        </w:numPr>
        <w:spacing w:afterLines="50" w:after="120"/>
        <w:rPr>
          <w:rFonts w:eastAsia="ＭＳ 明朝"/>
          <w:sz w:val="22"/>
        </w:rPr>
      </w:pPr>
      <w:r w:rsidRPr="005440E8">
        <w:rPr>
          <w:rFonts w:eastAsia="ＭＳ 明朝"/>
          <w:sz w:val="22"/>
        </w:rPr>
        <w:t>Each UE monitors own UE-specific search space(s).</w:t>
      </w:r>
    </w:p>
    <w:p w14:paraId="65F2AA5D" w14:textId="77777777" w:rsidR="00361A0C" w:rsidRPr="005440E8" w:rsidRDefault="00361A0C" w:rsidP="00361A0C">
      <w:pPr>
        <w:numPr>
          <w:ilvl w:val="2"/>
          <w:numId w:val="14"/>
        </w:numPr>
        <w:spacing w:afterLines="50" w:after="120"/>
        <w:rPr>
          <w:rFonts w:eastAsia="ＭＳ 明朝"/>
          <w:sz w:val="22"/>
        </w:rPr>
      </w:pPr>
      <w:r w:rsidRPr="005440E8">
        <w:rPr>
          <w:rFonts w:eastAsia="ＭＳ 明朝"/>
          <w:sz w:val="22"/>
        </w:rPr>
        <w:t>Parameters of this search space(s) are provided by UE-specific RRC signaling.</w:t>
      </w:r>
    </w:p>
    <w:p w14:paraId="297E9657" w14:textId="77777777" w:rsidR="00361A0C" w:rsidRPr="00A56F1C" w:rsidRDefault="00361A0C" w:rsidP="00361A0C">
      <w:pPr>
        <w:numPr>
          <w:ilvl w:val="2"/>
          <w:numId w:val="14"/>
        </w:numPr>
        <w:spacing w:afterLines="50" w:after="120"/>
        <w:rPr>
          <w:rFonts w:eastAsia="ＭＳ 明朝"/>
          <w:sz w:val="22"/>
        </w:rPr>
      </w:pPr>
      <w:r w:rsidRPr="005440E8">
        <w:rPr>
          <w:rFonts w:eastAsia="ＭＳ 明朝"/>
          <w:sz w:val="22"/>
        </w:rPr>
        <w:t>UEs supporting multiple service</w:t>
      </w:r>
      <w:r>
        <w:rPr>
          <w:rFonts w:eastAsia="ＭＳ 明朝"/>
          <w:sz w:val="22"/>
        </w:rPr>
        <w:t>s may monitor multiple UE-specific</w:t>
      </w:r>
      <w:r w:rsidRPr="005440E8">
        <w:rPr>
          <w:rFonts w:eastAsia="ＭＳ 明朝"/>
          <w:sz w:val="22"/>
        </w:rPr>
        <w:t xml:space="preserve"> search spaces.</w:t>
      </w:r>
    </w:p>
    <w:p w14:paraId="785A584D" w14:textId="77777777" w:rsidR="00361A0C" w:rsidRPr="005440E8" w:rsidRDefault="00361A0C" w:rsidP="00361A0C">
      <w:pPr>
        <w:numPr>
          <w:ilvl w:val="2"/>
          <w:numId w:val="14"/>
        </w:numPr>
        <w:spacing w:afterLines="50" w:after="120"/>
        <w:rPr>
          <w:rFonts w:eastAsia="ＭＳ 明朝"/>
          <w:sz w:val="22"/>
        </w:rPr>
      </w:pPr>
      <w:r w:rsidRPr="005440E8">
        <w:rPr>
          <w:rFonts w:eastAsia="ＭＳ 明朝"/>
          <w:sz w:val="22"/>
        </w:rPr>
        <w:t>Even UEs supporting only one service may monitor multiple UE-specific search spaces.</w:t>
      </w:r>
    </w:p>
    <w:p w14:paraId="3CFA73DD" w14:textId="77777777" w:rsidR="00361A0C" w:rsidRDefault="00361A0C" w:rsidP="00361A0C">
      <w:pPr>
        <w:spacing w:afterLines="50" w:after="120"/>
        <w:jc w:val="both"/>
        <w:rPr>
          <w:rFonts w:eastAsia="SimSun"/>
          <w:sz w:val="22"/>
          <w:szCs w:val="22"/>
          <w:lang w:eastAsia="zh-CN"/>
        </w:rPr>
      </w:pPr>
    </w:p>
    <w:p w14:paraId="6F3BC2B8" w14:textId="77777777" w:rsidR="00361A0C" w:rsidRPr="005440E8" w:rsidRDefault="00361A0C" w:rsidP="00361A0C">
      <w:pPr>
        <w:spacing w:afterLines="50" w:after="120"/>
        <w:rPr>
          <w:rFonts w:eastAsia="ＭＳ 明朝"/>
          <w:b/>
          <w:sz w:val="22"/>
          <w:u w:val="single"/>
        </w:rPr>
      </w:pPr>
      <w:r>
        <w:rPr>
          <w:rFonts w:eastAsia="ＭＳ 明朝"/>
          <w:b/>
          <w:sz w:val="22"/>
          <w:u w:val="single"/>
        </w:rPr>
        <w:t>Proposal 2</w:t>
      </w:r>
      <w:r w:rsidRPr="005440E8">
        <w:rPr>
          <w:rFonts w:eastAsia="ＭＳ 明朝"/>
          <w:b/>
          <w:sz w:val="22"/>
          <w:u w:val="single"/>
        </w:rPr>
        <w:t>:</w:t>
      </w:r>
    </w:p>
    <w:p w14:paraId="62A9FA16" w14:textId="77777777" w:rsidR="00361A0C" w:rsidRPr="005440E8" w:rsidRDefault="00361A0C" w:rsidP="00361A0C">
      <w:pPr>
        <w:numPr>
          <w:ilvl w:val="0"/>
          <w:numId w:val="14"/>
        </w:numPr>
        <w:spacing w:afterLines="50" w:after="120"/>
        <w:rPr>
          <w:rFonts w:eastAsia="ＭＳ 明朝"/>
          <w:sz w:val="22"/>
        </w:rPr>
      </w:pPr>
      <w:r w:rsidRPr="005440E8">
        <w:rPr>
          <w:rFonts w:eastAsia="ＭＳ 明朝"/>
          <w:sz w:val="22"/>
        </w:rPr>
        <w:t>UE may monitor UE-common/UE-specific search spaces on independent monitoring occasions.</w:t>
      </w:r>
    </w:p>
    <w:p w14:paraId="2DEC17E7" w14:textId="77777777" w:rsidR="00361A0C" w:rsidRPr="005440E8" w:rsidRDefault="00361A0C" w:rsidP="00361A0C">
      <w:pPr>
        <w:numPr>
          <w:ilvl w:val="1"/>
          <w:numId w:val="14"/>
        </w:numPr>
        <w:spacing w:afterLines="50" w:after="120"/>
        <w:rPr>
          <w:rFonts w:eastAsia="ＭＳ 明朝"/>
          <w:sz w:val="22"/>
        </w:rPr>
      </w:pPr>
      <w:r w:rsidRPr="005440E8">
        <w:rPr>
          <w:rFonts w:eastAsia="ＭＳ 明朝"/>
          <w:sz w:val="22"/>
        </w:rPr>
        <w:t>Common search space is on every slot or multiple of slots, according to PBCH information</w:t>
      </w:r>
    </w:p>
    <w:p w14:paraId="555DC0B3" w14:textId="77777777" w:rsidR="00361A0C" w:rsidRPr="005440E8" w:rsidRDefault="00361A0C" w:rsidP="00361A0C">
      <w:pPr>
        <w:numPr>
          <w:ilvl w:val="1"/>
          <w:numId w:val="14"/>
        </w:numPr>
        <w:spacing w:afterLines="50" w:after="120"/>
        <w:rPr>
          <w:rFonts w:eastAsia="ＭＳ 明朝"/>
          <w:sz w:val="22"/>
        </w:rPr>
      </w:pPr>
      <w:r w:rsidRPr="005440E8">
        <w:rPr>
          <w:rFonts w:eastAsia="ＭＳ 明朝"/>
          <w:sz w:val="22"/>
        </w:rPr>
        <w:t>UE-specific search space on various periodicities like every slot, every multiple of slots, every mini-slot, every multiple of mini-slots, etc, based on the RRC configuration.</w:t>
      </w:r>
    </w:p>
    <w:p w14:paraId="08B66D52" w14:textId="77777777" w:rsidR="00361A0C" w:rsidRPr="006B4E13" w:rsidRDefault="00361A0C" w:rsidP="00361A0C">
      <w:pPr>
        <w:numPr>
          <w:ilvl w:val="1"/>
          <w:numId w:val="14"/>
        </w:numPr>
        <w:spacing w:afterLines="50" w:after="120"/>
        <w:rPr>
          <w:rFonts w:eastAsia="ＭＳ 明朝"/>
          <w:sz w:val="22"/>
        </w:rPr>
      </w:pPr>
      <w:r w:rsidRPr="005440E8">
        <w:rPr>
          <w:rFonts w:eastAsia="ＭＳ 明朝"/>
          <w:sz w:val="22"/>
        </w:rPr>
        <w:t>At the monitoring occasion where UE-common search space and UE-specific search space overlap, the UE monitors both search spaces simultaneously.</w:t>
      </w:r>
    </w:p>
    <w:p w14:paraId="598C918B" w14:textId="77777777" w:rsidR="00361A0C" w:rsidRDefault="00361A0C" w:rsidP="00361A0C">
      <w:pPr>
        <w:widowControl w:val="0"/>
        <w:spacing w:after="120"/>
        <w:jc w:val="both"/>
        <w:rPr>
          <w:sz w:val="22"/>
          <w:szCs w:val="22"/>
          <w:lang w:val="en-US"/>
        </w:rPr>
      </w:pPr>
    </w:p>
    <w:p w14:paraId="00B86887" w14:textId="77777777" w:rsidR="00361A0C" w:rsidRPr="005440E8" w:rsidRDefault="00361A0C" w:rsidP="00361A0C">
      <w:pPr>
        <w:spacing w:afterLines="50" w:after="120"/>
        <w:rPr>
          <w:rFonts w:eastAsia="ＭＳ 明朝"/>
          <w:b/>
          <w:sz w:val="22"/>
          <w:u w:val="single"/>
        </w:rPr>
      </w:pPr>
      <w:r>
        <w:rPr>
          <w:rFonts w:eastAsia="ＭＳ 明朝"/>
          <w:b/>
          <w:sz w:val="22"/>
          <w:u w:val="single"/>
        </w:rPr>
        <w:t>Proposal 3</w:t>
      </w:r>
      <w:r w:rsidRPr="005440E8">
        <w:rPr>
          <w:rFonts w:eastAsia="ＭＳ 明朝"/>
          <w:b/>
          <w:sz w:val="22"/>
          <w:u w:val="single"/>
        </w:rPr>
        <w:t>:</w:t>
      </w:r>
      <w:r>
        <w:rPr>
          <w:rFonts w:eastAsia="ＭＳ 明朝"/>
          <w:b/>
          <w:sz w:val="22"/>
          <w:u w:val="single"/>
        </w:rPr>
        <w:t xml:space="preserve"> </w:t>
      </w:r>
    </w:p>
    <w:p w14:paraId="3D8EAD27" w14:textId="77777777" w:rsidR="00361A0C" w:rsidRDefault="00361A0C" w:rsidP="00361A0C">
      <w:pPr>
        <w:pStyle w:val="afc"/>
        <w:numPr>
          <w:ilvl w:val="0"/>
          <w:numId w:val="15"/>
        </w:numPr>
        <w:spacing w:after="120"/>
        <w:ind w:leftChars="0"/>
        <w:jc w:val="both"/>
        <w:rPr>
          <w:sz w:val="22"/>
          <w:szCs w:val="22"/>
          <w:lang w:val="en-US"/>
        </w:rPr>
      </w:pPr>
      <w:r>
        <w:rPr>
          <w:sz w:val="22"/>
          <w:szCs w:val="22"/>
          <w:lang w:val="en-US"/>
        </w:rPr>
        <w:t>CCE-to-REG mapping, PDCCH-to-CCE mapping, RS, and REG bundling are CORESET configurations</w:t>
      </w:r>
    </w:p>
    <w:p w14:paraId="25958E28" w14:textId="77777777" w:rsidR="00361A0C" w:rsidRDefault="00361A0C" w:rsidP="00361A0C">
      <w:pPr>
        <w:pStyle w:val="afc"/>
        <w:numPr>
          <w:ilvl w:val="0"/>
          <w:numId w:val="15"/>
        </w:numPr>
        <w:spacing w:after="120"/>
        <w:ind w:leftChars="0"/>
        <w:jc w:val="both"/>
        <w:rPr>
          <w:sz w:val="22"/>
          <w:szCs w:val="22"/>
          <w:lang w:val="en-US"/>
        </w:rPr>
      </w:pPr>
      <w:r>
        <w:rPr>
          <w:rFonts w:hint="eastAsia"/>
          <w:sz w:val="22"/>
          <w:szCs w:val="22"/>
          <w:lang w:val="en-US"/>
        </w:rPr>
        <w:t>UE can be configured to monitor one or multiple CORESETs at a given time</w:t>
      </w:r>
    </w:p>
    <w:p w14:paraId="757B636E" w14:textId="77777777" w:rsidR="00361A0C" w:rsidRPr="00BA1F37" w:rsidRDefault="00361A0C" w:rsidP="00361A0C">
      <w:pPr>
        <w:pStyle w:val="afc"/>
        <w:numPr>
          <w:ilvl w:val="1"/>
          <w:numId w:val="15"/>
        </w:numPr>
        <w:spacing w:after="120"/>
        <w:ind w:leftChars="0"/>
        <w:jc w:val="both"/>
        <w:rPr>
          <w:sz w:val="22"/>
          <w:szCs w:val="22"/>
          <w:lang w:val="en-US"/>
        </w:rPr>
      </w:pPr>
      <w:r>
        <w:rPr>
          <w:sz w:val="22"/>
          <w:szCs w:val="22"/>
          <w:lang w:val="en-US"/>
        </w:rPr>
        <w:t>More than one CORESET can overlap in time and/or in frequency</w:t>
      </w:r>
    </w:p>
    <w:p w14:paraId="19A25711" w14:textId="77777777" w:rsidR="00361A0C" w:rsidRDefault="00361A0C" w:rsidP="00361A0C">
      <w:pPr>
        <w:pStyle w:val="afc"/>
        <w:numPr>
          <w:ilvl w:val="2"/>
          <w:numId w:val="15"/>
        </w:numPr>
        <w:spacing w:after="120"/>
        <w:ind w:leftChars="0"/>
        <w:jc w:val="both"/>
        <w:rPr>
          <w:sz w:val="22"/>
          <w:szCs w:val="22"/>
          <w:lang w:val="en-US"/>
        </w:rPr>
      </w:pPr>
      <w:r>
        <w:rPr>
          <w:rFonts w:hint="eastAsia"/>
          <w:sz w:val="22"/>
          <w:szCs w:val="22"/>
          <w:lang w:val="en-US"/>
        </w:rPr>
        <w:t>UE monitors individual search spaces in the overlapped CORESETs</w:t>
      </w:r>
    </w:p>
    <w:p w14:paraId="4240769F" w14:textId="103B9070" w:rsidR="00331623" w:rsidRPr="00331623" w:rsidRDefault="00331623" w:rsidP="002970F1">
      <w:pPr>
        <w:jc w:val="center"/>
        <w:rPr>
          <w:lang w:val="en-US"/>
        </w:rPr>
      </w:pPr>
    </w:p>
    <w:sectPr w:rsidR="00331623" w:rsidRPr="00331623">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8B5E0" w14:textId="77777777" w:rsidR="00260972" w:rsidRDefault="00260972">
      <w:r>
        <w:separator/>
      </w:r>
    </w:p>
  </w:endnote>
  <w:endnote w:type="continuationSeparator" w:id="0">
    <w:p w14:paraId="60C581D2" w14:textId="77777777" w:rsidR="00260972" w:rsidRDefault="00260972">
      <w:r>
        <w:continuationSeparator/>
      </w:r>
    </w:p>
  </w:endnote>
  <w:endnote w:type="continuationNotice" w:id="1">
    <w:p w14:paraId="1D63E016" w14:textId="77777777" w:rsidR="00260972" w:rsidRDefault="002609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1E1340A"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D6E11">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D6E11">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A95D1" w14:textId="77777777" w:rsidR="00260972" w:rsidRDefault="00260972">
      <w:r>
        <w:separator/>
      </w:r>
    </w:p>
  </w:footnote>
  <w:footnote w:type="continuationSeparator" w:id="0">
    <w:p w14:paraId="3DD7ABD8" w14:textId="77777777" w:rsidR="00260972" w:rsidRDefault="00260972">
      <w:r>
        <w:continuationSeparator/>
      </w:r>
    </w:p>
  </w:footnote>
  <w:footnote w:type="continuationNotice" w:id="1">
    <w:p w14:paraId="0B84793B" w14:textId="77777777" w:rsidR="00260972" w:rsidRDefault="002609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1FF411AA"/>
    <w:multiLevelType w:val="hybridMultilevel"/>
    <w:tmpl w:val="98A0A5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2F338AB"/>
    <w:multiLevelType w:val="hybridMultilevel"/>
    <w:tmpl w:val="CCA4659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C1699DA">
      <w:numFmt w:val="bullet"/>
      <w:lvlText w:val="-"/>
      <w:lvlJc w:val="left"/>
      <w:pPr>
        <w:ind w:left="786"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F5E0928"/>
    <w:multiLevelType w:val="hybridMultilevel"/>
    <w:tmpl w:val="BB3C5C7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724078FE">
      <w:start w:val="5"/>
      <w:numFmt w:val="bullet"/>
      <w:lvlText w:val="-"/>
      <w:lvlJc w:val="left"/>
      <w:pPr>
        <w:ind w:left="3240" w:hanging="360"/>
      </w:pPr>
      <w:rPr>
        <w:rFonts w:ascii="Times New Roman" w:eastAsia="SimSun" w:hAnsi="Times New Roman" w:cs="Times New Roman"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8" w15:restartNumberingAfterBreak="0">
    <w:nsid w:val="507A1221"/>
    <w:multiLevelType w:val="hybridMultilevel"/>
    <w:tmpl w:val="1D86122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8275EF1"/>
    <w:multiLevelType w:val="hybridMultilevel"/>
    <w:tmpl w:val="9EF814B8"/>
    <w:lvl w:ilvl="0" w:tplc="D05276FA">
      <w:start w:val="201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B392894"/>
    <w:multiLevelType w:val="hybridMultilevel"/>
    <w:tmpl w:val="C60AEA1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4"/>
  </w:num>
  <w:num w:numId="4">
    <w:abstractNumId w:val="2"/>
  </w:num>
  <w:num w:numId="5">
    <w:abstractNumId w:val="14"/>
  </w:num>
  <w:num w:numId="6">
    <w:abstractNumId w:val="9"/>
  </w:num>
  <w:num w:numId="7">
    <w:abstractNumId w:val="5"/>
  </w:num>
  <w:num w:numId="8">
    <w:abstractNumId w:val="12"/>
  </w:num>
  <w:num w:numId="9">
    <w:abstractNumId w:val="6"/>
  </w:num>
  <w:num w:numId="10">
    <w:abstractNumId w:val="13"/>
  </w:num>
  <w:num w:numId="11">
    <w:abstractNumId w:val="7"/>
  </w:num>
  <w:num w:numId="12">
    <w:abstractNumId w:val="11"/>
  </w:num>
  <w:num w:numId="13">
    <w:abstractNumId w:val="8"/>
  </w:num>
  <w:num w:numId="14">
    <w:abstractNumId w:val="1"/>
  </w:num>
  <w:num w:numId="15">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4FF"/>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A7D"/>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2EC"/>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94A"/>
    <w:rsid w:val="00020D76"/>
    <w:rsid w:val="0002145C"/>
    <w:rsid w:val="00021469"/>
    <w:rsid w:val="00021545"/>
    <w:rsid w:val="000216F1"/>
    <w:rsid w:val="000219CD"/>
    <w:rsid w:val="00021AF7"/>
    <w:rsid w:val="00022E12"/>
    <w:rsid w:val="000233B7"/>
    <w:rsid w:val="00023D90"/>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3A3"/>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0E8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4BAD"/>
    <w:rsid w:val="00075498"/>
    <w:rsid w:val="000756F6"/>
    <w:rsid w:val="0007585B"/>
    <w:rsid w:val="00075C87"/>
    <w:rsid w:val="0007603A"/>
    <w:rsid w:val="000761E9"/>
    <w:rsid w:val="000775F5"/>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2B"/>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66"/>
    <w:rsid w:val="000A76FF"/>
    <w:rsid w:val="000A7920"/>
    <w:rsid w:val="000A7CC2"/>
    <w:rsid w:val="000A7CF2"/>
    <w:rsid w:val="000B09C2"/>
    <w:rsid w:val="000B1298"/>
    <w:rsid w:val="000B16EB"/>
    <w:rsid w:val="000B1BDB"/>
    <w:rsid w:val="000B2025"/>
    <w:rsid w:val="000B244F"/>
    <w:rsid w:val="000B265B"/>
    <w:rsid w:val="000B2B16"/>
    <w:rsid w:val="000B31EE"/>
    <w:rsid w:val="000B36BE"/>
    <w:rsid w:val="000B4059"/>
    <w:rsid w:val="000B442C"/>
    <w:rsid w:val="000B46A2"/>
    <w:rsid w:val="000B48EC"/>
    <w:rsid w:val="000B4E07"/>
    <w:rsid w:val="000B5311"/>
    <w:rsid w:val="000B540E"/>
    <w:rsid w:val="000B5623"/>
    <w:rsid w:val="000B57BE"/>
    <w:rsid w:val="000B6737"/>
    <w:rsid w:val="000B7F6F"/>
    <w:rsid w:val="000C0010"/>
    <w:rsid w:val="000C0119"/>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442"/>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21"/>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07A71"/>
    <w:rsid w:val="0011024A"/>
    <w:rsid w:val="00110808"/>
    <w:rsid w:val="001113E5"/>
    <w:rsid w:val="00111506"/>
    <w:rsid w:val="00111A25"/>
    <w:rsid w:val="00111B38"/>
    <w:rsid w:val="00111B99"/>
    <w:rsid w:val="001120E4"/>
    <w:rsid w:val="00112138"/>
    <w:rsid w:val="0011220C"/>
    <w:rsid w:val="001122B9"/>
    <w:rsid w:val="001123FE"/>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1FE"/>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0F58"/>
    <w:rsid w:val="00141234"/>
    <w:rsid w:val="0014168E"/>
    <w:rsid w:val="0014168F"/>
    <w:rsid w:val="001416B6"/>
    <w:rsid w:val="00141980"/>
    <w:rsid w:val="001419E7"/>
    <w:rsid w:val="00141FB9"/>
    <w:rsid w:val="00142540"/>
    <w:rsid w:val="00142757"/>
    <w:rsid w:val="00142D40"/>
    <w:rsid w:val="00142E78"/>
    <w:rsid w:val="001433A1"/>
    <w:rsid w:val="00143DBE"/>
    <w:rsid w:val="0014426F"/>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9D6"/>
    <w:rsid w:val="00161B93"/>
    <w:rsid w:val="00162932"/>
    <w:rsid w:val="00163495"/>
    <w:rsid w:val="00163ACD"/>
    <w:rsid w:val="00163F8B"/>
    <w:rsid w:val="00164234"/>
    <w:rsid w:val="00164694"/>
    <w:rsid w:val="00164824"/>
    <w:rsid w:val="00164F75"/>
    <w:rsid w:val="00165322"/>
    <w:rsid w:val="0016574B"/>
    <w:rsid w:val="00165DE5"/>
    <w:rsid w:val="00165DE9"/>
    <w:rsid w:val="00166205"/>
    <w:rsid w:val="001663E3"/>
    <w:rsid w:val="00166A44"/>
    <w:rsid w:val="00166B1C"/>
    <w:rsid w:val="001672AF"/>
    <w:rsid w:val="00167622"/>
    <w:rsid w:val="00167655"/>
    <w:rsid w:val="00167B90"/>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4F"/>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4E3"/>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D9F"/>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478"/>
    <w:rsid w:val="001A5E21"/>
    <w:rsid w:val="001A606C"/>
    <w:rsid w:val="001A62CC"/>
    <w:rsid w:val="001A65A8"/>
    <w:rsid w:val="001B02AB"/>
    <w:rsid w:val="001B06C8"/>
    <w:rsid w:val="001B10FB"/>
    <w:rsid w:val="001B123E"/>
    <w:rsid w:val="001B1377"/>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6B0"/>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90"/>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FDF"/>
    <w:rsid w:val="001D135C"/>
    <w:rsid w:val="001D1A10"/>
    <w:rsid w:val="001D1B2D"/>
    <w:rsid w:val="001D1B4D"/>
    <w:rsid w:val="001D1D55"/>
    <w:rsid w:val="001D260E"/>
    <w:rsid w:val="001D27C2"/>
    <w:rsid w:val="001D28C6"/>
    <w:rsid w:val="001D2919"/>
    <w:rsid w:val="001D2A61"/>
    <w:rsid w:val="001D2B86"/>
    <w:rsid w:val="001D30C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7EA"/>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5AC"/>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CDD"/>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907"/>
    <w:rsid w:val="00240AB3"/>
    <w:rsid w:val="00240D9C"/>
    <w:rsid w:val="00241005"/>
    <w:rsid w:val="002417C5"/>
    <w:rsid w:val="0024185F"/>
    <w:rsid w:val="00241A20"/>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49B"/>
    <w:rsid w:val="00244A1A"/>
    <w:rsid w:val="002455B8"/>
    <w:rsid w:val="00245C48"/>
    <w:rsid w:val="00246630"/>
    <w:rsid w:val="0024663E"/>
    <w:rsid w:val="00246BC3"/>
    <w:rsid w:val="00246CBE"/>
    <w:rsid w:val="00246E7C"/>
    <w:rsid w:val="00247090"/>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CB2"/>
    <w:rsid w:val="00256DC7"/>
    <w:rsid w:val="00257482"/>
    <w:rsid w:val="00257558"/>
    <w:rsid w:val="00257645"/>
    <w:rsid w:val="002576FB"/>
    <w:rsid w:val="00257D86"/>
    <w:rsid w:val="00260195"/>
    <w:rsid w:val="002602CE"/>
    <w:rsid w:val="002603EF"/>
    <w:rsid w:val="00260972"/>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B62"/>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0C95"/>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B1A"/>
    <w:rsid w:val="00295C66"/>
    <w:rsid w:val="00295E9E"/>
    <w:rsid w:val="002963B5"/>
    <w:rsid w:val="002964C6"/>
    <w:rsid w:val="002964D0"/>
    <w:rsid w:val="00296AA3"/>
    <w:rsid w:val="002970F1"/>
    <w:rsid w:val="00297214"/>
    <w:rsid w:val="00297333"/>
    <w:rsid w:val="0029746C"/>
    <w:rsid w:val="00297552"/>
    <w:rsid w:val="00297954"/>
    <w:rsid w:val="002A0193"/>
    <w:rsid w:val="002A01A8"/>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A5F"/>
    <w:rsid w:val="002B2EA2"/>
    <w:rsid w:val="002B2F02"/>
    <w:rsid w:val="002B2F10"/>
    <w:rsid w:val="002B2F47"/>
    <w:rsid w:val="002B33A1"/>
    <w:rsid w:val="002B3502"/>
    <w:rsid w:val="002B36D3"/>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3B4"/>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5A"/>
    <w:rsid w:val="003072BE"/>
    <w:rsid w:val="003073D5"/>
    <w:rsid w:val="003075B3"/>
    <w:rsid w:val="00307BCE"/>
    <w:rsid w:val="0031060B"/>
    <w:rsid w:val="00310CB5"/>
    <w:rsid w:val="0031179F"/>
    <w:rsid w:val="00311FDA"/>
    <w:rsid w:val="003122E5"/>
    <w:rsid w:val="00312A0E"/>
    <w:rsid w:val="00312A35"/>
    <w:rsid w:val="00312AF0"/>
    <w:rsid w:val="00312C11"/>
    <w:rsid w:val="003134A5"/>
    <w:rsid w:val="00313919"/>
    <w:rsid w:val="00313B61"/>
    <w:rsid w:val="003145CA"/>
    <w:rsid w:val="00314A5F"/>
    <w:rsid w:val="00314FA9"/>
    <w:rsid w:val="00314FC2"/>
    <w:rsid w:val="00315CBB"/>
    <w:rsid w:val="00315E4B"/>
    <w:rsid w:val="00315E54"/>
    <w:rsid w:val="00316202"/>
    <w:rsid w:val="00316448"/>
    <w:rsid w:val="00316559"/>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8E0"/>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623"/>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11"/>
    <w:rsid w:val="00342C28"/>
    <w:rsid w:val="003430E8"/>
    <w:rsid w:val="003437C5"/>
    <w:rsid w:val="00343A6E"/>
    <w:rsid w:val="00343FD4"/>
    <w:rsid w:val="00344149"/>
    <w:rsid w:val="003442F3"/>
    <w:rsid w:val="00344430"/>
    <w:rsid w:val="00344BB9"/>
    <w:rsid w:val="003455EE"/>
    <w:rsid w:val="003468D0"/>
    <w:rsid w:val="00346A98"/>
    <w:rsid w:val="00346BDE"/>
    <w:rsid w:val="00346C3D"/>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D99"/>
    <w:rsid w:val="003546C6"/>
    <w:rsid w:val="00354D50"/>
    <w:rsid w:val="00354FB8"/>
    <w:rsid w:val="003557A2"/>
    <w:rsid w:val="00355982"/>
    <w:rsid w:val="003567D6"/>
    <w:rsid w:val="00356823"/>
    <w:rsid w:val="00356E3D"/>
    <w:rsid w:val="003575AA"/>
    <w:rsid w:val="0035775C"/>
    <w:rsid w:val="0036115F"/>
    <w:rsid w:val="00361816"/>
    <w:rsid w:val="00361A0C"/>
    <w:rsid w:val="00361AFF"/>
    <w:rsid w:val="00361B1E"/>
    <w:rsid w:val="00361B26"/>
    <w:rsid w:val="00361E5F"/>
    <w:rsid w:val="003624C4"/>
    <w:rsid w:val="00362A68"/>
    <w:rsid w:val="003633C9"/>
    <w:rsid w:val="00363503"/>
    <w:rsid w:val="00363D6F"/>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0F2E"/>
    <w:rsid w:val="0037114B"/>
    <w:rsid w:val="0037116F"/>
    <w:rsid w:val="00371561"/>
    <w:rsid w:val="00371998"/>
    <w:rsid w:val="00371D3A"/>
    <w:rsid w:val="00371FFA"/>
    <w:rsid w:val="0037216D"/>
    <w:rsid w:val="0037232D"/>
    <w:rsid w:val="00372505"/>
    <w:rsid w:val="003726B8"/>
    <w:rsid w:val="00372AF0"/>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8FA"/>
    <w:rsid w:val="00377F9D"/>
    <w:rsid w:val="00380463"/>
    <w:rsid w:val="003807EE"/>
    <w:rsid w:val="0038099F"/>
    <w:rsid w:val="0038105E"/>
    <w:rsid w:val="0038128B"/>
    <w:rsid w:val="003816E2"/>
    <w:rsid w:val="003817DE"/>
    <w:rsid w:val="00381D2F"/>
    <w:rsid w:val="00381F11"/>
    <w:rsid w:val="00382089"/>
    <w:rsid w:val="0038281E"/>
    <w:rsid w:val="00383E36"/>
    <w:rsid w:val="0038465F"/>
    <w:rsid w:val="00384ABA"/>
    <w:rsid w:val="00385C2F"/>
    <w:rsid w:val="00385D2A"/>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2B9"/>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1E"/>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257"/>
    <w:rsid w:val="003B5534"/>
    <w:rsid w:val="003B560C"/>
    <w:rsid w:val="003B5A73"/>
    <w:rsid w:val="003B60BB"/>
    <w:rsid w:val="003B64D9"/>
    <w:rsid w:val="003B6599"/>
    <w:rsid w:val="003B6DC9"/>
    <w:rsid w:val="003B6FC8"/>
    <w:rsid w:val="003B7253"/>
    <w:rsid w:val="003B7431"/>
    <w:rsid w:val="003C000B"/>
    <w:rsid w:val="003C0DBD"/>
    <w:rsid w:val="003C1058"/>
    <w:rsid w:val="003C1433"/>
    <w:rsid w:val="003C19CE"/>
    <w:rsid w:val="003C1C86"/>
    <w:rsid w:val="003C208F"/>
    <w:rsid w:val="003C27FD"/>
    <w:rsid w:val="003C301F"/>
    <w:rsid w:val="003C314B"/>
    <w:rsid w:val="003C35C1"/>
    <w:rsid w:val="003C3975"/>
    <w:rsid w:val="003C3A50"/>
    <w:rsid w:val="003C42F9"/>
    <w:rsid w:val="003C43A9"/>
    <w:rsid w:val="003C43E3"/>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E4B"/>
    <w:rsid w:val="003E2C07"/>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2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1E2"/>
    <w:rsid w:val="004047FF"/>
    <w:rsid w:val="00404C2C"/>
    <w:rsid w:val="0040549D"/>
    <w:rsid w:val="0040578C"/>
    <w:rsid w:val="004059B7"/>
    <w:rsid w:val="00405C7F"/>
    <w:rsid w:val="00406179"/>
    <w:rsid w:val="004061BD"/>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52"/>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1BC"/>
    <w:rsid w:val="00427656"/>
    <w:rsid w:val="00427729"/>
    <w:rsid w:val="0042799D"/>
    <w:rsid w:val="00427A7A"/>
    <w:rsid w:val="0043089C"/>
    <w:rsid w:val="00430D21"/>
    <w:rsid w:val="00431129"/>
    <w:rsid w:val="004312E5"/>
    <w:rsid w:val="0043153F"/>
    <w:rsid w:val="00431689"/>
    <w:rsid w:val="004316B7"/>
    <w:rsid w:val="00431798"/>
    <w:rsid w:val="0043194B"/>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4B8"/>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76"/>
    <w:rsid w:val="00462BBD"/>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3F56"/>
    <w:rsid w:val="004740F2"/>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36B"/>
    <w:rsid w:val="00496626"/>
    <w:rsid w:val="004968BD"/>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AB"/>
    <w:rsid w:val="004A1FC5"/>
    <w:rsid w:val="004A21E9"/>
    <w:rsid w:val="004A2530"/>
    <w:rsid w:val="004A2553"/>
    <w:rsid w:val="004A2AC1"/>
    <w:rsid w:val="004A2BB2"/>
    <w:rsid w:val="004A2C32"/>
    <w:rsid w:val="004A30F0"/>
    <w:rsid w:val="004A311F"/>
    <w:rsid w:val="004A35F1"/>
    <w:rsid w:val="004A396A"/>
    <w:rsid w:val="004A3CFB"/>
    <w:rsid w:val="004A3D77"/>
    <w:rsid w:val="004A40BF"/>
    <w:rsid w:val="004A43D8"/>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4E"/>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0FA1"/>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CD3"/>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480"/>
    <w:rsid w:val="004E1A3E"/>
    <w:rsid w:val="004E1EAF"/>
    <w:rsid w:val="004E215B"/>
    <w:rsid w:val="004E2381"/>
    <w:rsid w:val="004E29B6"/>
    <w:rsid w:val="004E2E84"/>
    <w:rsid w:val="004E33DC"/>
    <w:rsid w:val="004E3645"/>
    <w:rsid w:val="004E3A6E"/>
    <w:rsid w:val="004E3E77"/>
    <w:rsid w:val="004E3EB9"/>
    <w:rsid w:val="004E3EBA"/>
    <w:rsid w:val="004E551B"/>
    <w:rsid w:val="004E57C2"/>
    <w:rsid w:val="004E5B0C"/>
    <w:rsid w:val="004E5B60"/>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BC1"/>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1D3"/>
    <w:rsid w:val="00517278"/>
    <w:rsid w:val="00517900"/>
    <w:rsid w:val="00517A52"/>
    <w:rsid w:val="005204AD"/>
    <w:rsid w:val="005204E6"/>
    <w:rsid w:val="00520736"/>
    <w:rsid w:val="005207B3"/>
    <w:rsid w:val="005220FA"/>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BE0"/>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2E8B"/>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5FD"/>
    <w:rsid w:val="0057596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2FBD"/>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6F59"/>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6F55"/>
    <w:rsid w:val="005A70CA"/>
    <w:rsid w:val="005A7919"/>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B97"/>
    <w:rsid w:val="005C3CAF"/>
    <w:rsid w:val="005C3FC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2F7"/>
    <w:rsid w:val="005D1597"/>
    <w:rsid w:val="005D1638"/>
    <w:rsid w:val="005D17A3"/>
    <w:rsid w:val="005D17A5"/>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80"/>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7B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89"/>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41C"/>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457"/>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34"/>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806"/>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4EA9"/>
    <w:rsid w:val="00665ABF"/>
    <w:rsid w:val="00665B5B"/>
    <w:rsid w:val="00666DF1"/>
    <w:rsid w:val="00666FE1"/>
    <w:rsid w:val="006671D3"/>
    <w:rsid w:val="00667289"/>
    <w:rsid w:val="00667379"/>
    <w:rsid w:val="00667433"/>
    <w:rsid w:val="00667A64"/>
    <w:rsid w:val="00667B99"/>
    <w:rsid w:val="00667E0A"/>
    <w:rsid w:val="006704BB"/>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BC4"/>
    <w:rsid w:val="00676034"/>
    <w:rsid w:val="0067605E"/>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A9C"/>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C20"/>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6EF"/>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66"/>
    <w:rsid w:val="006D0477"/>
    <w:rsid w:val="006D04B6"/>
    <w:rsid w:val="006D05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07EC"/>
    <w:rsid w:val="006E1226"/>
    <w:rsid w:val="006E1261"/>
    <w:rsid w:val="006E12EC"/>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C8B"/>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46"/>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2D6"/>
    <w:rsid w:val="00704A70"/>
    <w:rsid w:val="00704D4A"/>
    <w:rsid w:val="00705813"/>
    <w:rsid w:val="00705A46"/>
    <w:rsid w:val="00705C9C"/>
    <w:rsid w:val="00705CB5"/>
    <w:rsid w:val="007063E1"/>
    <w:rsid w:val="007066AC"/>
    <w:rsid w:val="00706741"/>
    <w:rsid w:val="00707034"/>
    <w:rsid w:val="00707583"/>
    <w:rsid w:val="007075D8"/>
    <w:rsid w:val="0070793C"/>
    <w:rsid w:val="00707A88"/>
    <w:rsid w:val="00707D6D"/>
    <w:rsid w:val="0071045B"/>
    <w:rsid w:val="00710559"/>
    <w:rsid w:val="007105C8"/>
    <w:rsid w:val="00710A7E"/>
    <w:rsid w:val="00710DDD"/>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7BB"/>
    <w:rsid w:val="0074192A"/>
    <w:rsid w:val="00741960"/>
    <w:rsid w:val="00741B0C"/>
    <w:rsid w:val="00741DCC"/>
    <w:rsid w:val="00742263"/>
    <w:rsid w:val="00742341"/>
    <w:rsid w:val="00742CC8"/>
    <w:rsid w:val="00742DD0"/>
    <w:rsid w:val="00742F9D"/>
    <w:rsid w:val="0074365E"/>
    <w:rsid w:val="00743FEB"/>
    <w:rsid w:val="007440E8"/>
    <w:rsid w:val="0074458C"/>
    <w:rsid w:val="0074471E"/>
    <w:rsid w:val="0074473B"/>
    <w:rsid w:val="00744A3F"/>
    <w:rsid w:val="00744BA2"/>
    <w:rsid w:val="007455DC"/>
    <w:rsid w:val="007457A4"/>
    <w:rsid w:val="0074590F"/>
    <w:rsid w:val="00745B53"/>
    <w:rsid w:val="00745EFF"/>
    <w:rsid w:val="007466F1"/>
    <w:rsid w:val="007469C7"/>
    <w:rsid w:val="00746A93"/>
    <w:rsid w:val="00746A9C"/>
    <w:rsid w:val="00746EE5"/>
    <w:rsid w:val="007473CF"/>
    <w:rsid w:val="00750AC5"/>
    <w:rsid w:val="00750E7B"/>
    <w:rsid w:val="007513F2"/>
    <w:rsid w:val="00751ACF"/>
    <w:rsid w:val="007520E6"/>
    <w:rsid w:val="0075239A"/>
    <w:rsid w:val="007529C9"/>
    <w:rsid w:val="00753312"/>
    <w:rsid w:val="00753562"/>
    <w:rsid w:val="007541EB"/>
    <w:rsid w:val="00754AA2"/>
    <w:rsid w:val="00754C3B"/>
    <w:rsid w:val="00754DCC"/>
    <w:rsid w:val="00755136"/>
    <w:rsid w:val="00755AC0"/>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5F9"/>
    <w:rsid w:val="00766662"/>
    <w:rsid w:val="0076698B"/>
    <w:rsid w:val="0076699B"/>
    <w:rsid w:val="00767ABA"/>
    <w:rsid w:val="00767C59"/>
    <w:rsid w:val="00767D13"/>
    <w:rsid w:val="0077007E"/>
    <w:rsid w:val="00770125"/>
    <w:rsid w:val="0077058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45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63F"/>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97BA6"/>
    <w:rsid w:val="007A0661"/>
    <w:rsid w:val="007A0903"/>
    <w:rsid w:val="007A0AA3"/>
    <w:rsid w:val="007A11E8"/>
    <w:rsid w:val="007A127A"/>
    <w:rsid w:val="007A1610"/>
    <w:rsid w:val="007A1E35"/>
    <w:rsid w:val="007A29D2"/>
    <w:rsid w:val="007A2A53"/>
    <w:rsid w:val="007A31C0"/>
    <w:rsid w:val="007A3259"/>
    <w:rsid w:val="007A32FF"/>
    <w:rsid w:val="007A337D"/>
    <w:rsid w:val="007A3A0F"/>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3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A1C"/>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A21"/>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2F"/>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15D"/>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264"/>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6F8"/>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111"/>
    <w:rsid w:val="00817910"/>
    <w:rsid w:val="008179B6"/>
    <w:rsid w:val="00817EB9"/>
    <w:rsid w:val="00817FCE"/>
    <w:rsid w:val="00820315"/>
    <w:rsid w:val="0082076C"/>
    <w:rsid w:val="00820B6D"/>
    <w:rsid w:val="00820D12"/>
    <w:rsid w:val="00820F70"/>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DBD"/>
    <w:rsid w:val="00833EAF"/>
    <w:rsid w:val="008340C9"/>
    <w:rsid w:val="008340F5"/>
    <w:rsid w:val="00834483"/>
    <w:rsid w:val="00834E75"/>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F9"/>
    <w:rsid w:val="008418B6"/>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E96"/>
    <w:rsid w:val="00854F5B"/>
    <w:rsid w:val="008550E1"/>
    <w:rsid w:val="008551ED"/>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107D"/>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2B3D"/>
    <w:rsid w:val="00873025"/>
    <w:rsid w:val="00873523"/>
    <w:rsid w:val="00873700"/>
    <w:rsid w:val="00873B38"/>
    <w:rsid w:val="00873DFF"/>
    <w:rsid w:val="00873EBC"/>
    <w:rsid w:val="00874623"/>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3BE"/>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52"/>
    <w:rsid w:val="00887F51"/>
    <w:rsid w:val="008906F0"/>
    <w:rsid w:val="00890FF2"/>
    <w:rsid w:val="00891026"/>
    <w:rsid w:val="008911D5"/>
    <w:rsid w:val="00891234"/>
    <w:rsid w:val="008912D7"/>
    <w:rsid w:val="00891B2F"/>
    <w:rsid w:val="00892484"/>
    <w:rsid w:val="00892539"/>
    <w:rsid w:val="0089273A"/>
    <w:rsid w:val="00892E3A"/>
    <w:rsid w:val="00893007"/>
    <w:rsid w:val="00894730"/>
    <w:rsid w:val="00894A49"/>
    <w:rsid w:val="008955E3"/>
    <w:rsid w:val="008958CB"/>
    <w:rsid w:val="008959B4"/>
    <w:rsid w:val="00895BC4"/>
    <w:rsid w:val="00895BF0"/>
    <w:rsid w:val="008962DC"/>
    <w:rsid w:val="00896452"/>
    <w:rsid w:val="0089663F"/>
    <w:rsid w:val="00896F59"/>
    <w:rsid w:val="00896F72"/>
    <w:rsid w:val="00897024"/>
    <w:rsid w:val="00897D88"/>
    <w:rsid w:val="00897E57"/>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B06"/>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6F6"/>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93E"/>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3E"/>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4BA7"/>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3DD9"/>
    <w:rsid w:val="00914199"/>
    <w:rsid w:val="009142BA"/>
    <w:rsid w:val="0091452D"/>
    <w:rsid w:val="0091464F"/>
    <w:rsid w:val="00915411"/>
    <w:rsid w:val="00915513"/>
    <w:rsid w:val="00915B22"/>
    <w:rsid w:val="00915CCB"/>
    <w:rsid w:val="00915FB9"/>
    <w:rsid w:val="00915FF0"/>
    <w:rsid w:val="00916170"/>
    <w:rsid w:val="00916596"/>
    <w:rsid w:val="00916AEC"/>
    <w:rsid w:val="00916BD8"/>
    <w:rsid w:val="00916EF2"/>
    <w:rsid w:val="00917658"/>
    <w:rsid w:val="009178C8"/>
    <w:rsid w:val="009202B7"/>
    <w:rsid w:val="00920527"/>
    <w:rsid w:val="009205B2"/>
    <w:rsid w:val="009207C3"/>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ABD"/>
    <w:rsid w:val="00931C3D"/>
    <w:rsid w:val="00931CE1"/>
    <w:rsid w:val="00932047"/>
    <w:rsid w:val="0093204B"/>
    <w:rsid w:val="009322F8"/>
    <w:rsid w:val="0093235F"/>
    <w:rsid w:val="0093256F"/>
    <w:rsid w:val="00933173"/>
    <w:rsid w:val="009334A5"/>
    <w:rsid w:val="00933F34"/>
    <w:rsid w:val="009341A5"/>
    <w:rsid w:val="009341B2"/>
    <w:rsid w:val="00934277"/>
    <w:rsid w:val="00934345"/>
    <w:rsid w:val="00934527"/>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EC7"/>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2A14"/>
    <w:rsid w:val="009531D8"/>
    <w:rsid w:val="00953278"/>
    <w:rsid w:val="009532B3"/>
    <w:rsid w:val="00953434"/>
    <w:rsid w:val="0095346F"/>
    <w:rsid w:val="0095394D"/>
    <w:rsid w:val="00953B4F"/>
    <w:rsid w:val="00953C2C"/>
    <w:rsid w:val="00953E69"/>
    <w:rsid w:val="00953F76"/>
    <w:rsid w:val="00954692"/>
    <w:rsid w:val="0095494C"/>
    <w:rsid w:val="00955848"/>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01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77E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732"/>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18E"/>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23E"/>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1A4"/>
    <w:rsid w:val="009D504E"/>
    <w:rsid w:val="009D5318"/>
    <w:rsid w:val="009D5380"/>
    <w:rsid w:val="009D651C"/>
    <w:rsid w:val="009D68B3"/>
    <w:rsid w:val="009D6914"/>
    <w:rsid w:val="009D75F6"/>
    <w:rsid w:val="009D79F1"/>
    <w:rsid w:val="009E015A"/>
    <w:rsid w:val="009E0232"/>
    <w:rsid w:val="009E04DB"/>
    <w:rsid w:val="009E09C9"/>
    <w:rsid w:val="009E0E4D"/>
    <w:rsid w:val="009E1213"/>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099"/>
    <w:rsid w:val="009E5A2F"/>
    <w:rsid w:val="009E5A86"/>
    <w:rsid w:val="009E68B4"/>
    <w:rsid w:val="009E6E98"/>
    <w:rsid w:val="009E6E9B"/>
    <w:rsid w:val="009E792E"/>
    <w:rsid w:val="009F062A"/>
    <w:rsid w:val="009F0BDB"/>
    <w:rsid w:val="009F1553"/>
    <w:rsid w:val="009F1726"/>
    <w:rsid w:val="009F1990"/>
    <w:rsid w:val="009F19FB"/>
    <w:rsid w:val="009F1D93"/>
    <w:rsid w:val="009F1F1B"/>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B0D"/>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717"/>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17E40"/>
    <w:rsid w:val="00A2054D"/>
    <w:rsid w:val="00A205BB"/>
    <w:rsid w:val="00A20616"/>
    <w:rsid w:val="00A2066F"/>
    <w:rsid w:val="00A208F0"/>
    <w:rsid w:val="00A211EA"/>
    <w:rsid w:val="00A21836"/>
    <w:rsid w:val="00A2184D"/>
    <w:rsid w:val="00A2194D"/>
    <w:rsid w:val="00A222AF"/>
    <w:rsid w:val="00A2273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D0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2C9"/>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8BE"/>
    <w:rsid w:val="00A51E6C"/>
    <w:rsid w:val="00A5245C"/>
    <w:rsid w:val="00A5295E"/>
    <w:rsid w:val="00A53579"/>
    <w:rsid w:val="00A53C98"/>
    <w:rsid w:val="00A54103"/>
    <w:rsid w:val="00A541ED"/>
    <w:rsid w:val="00A5475A"/>
    <w:rsid w:val="00A54A1F"/>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91"/>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AFC"/>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90E"/>
    <w:rsid w:val="00A87AD3"/>
    <w:rsid w:val="00A87C84"/>
    <w:rsid w:val="00A90432"/>
    <w:rsid w:val="00A90444"/>
    <w:rsid w:val="00A90BA5"/>
    <w:rsid w:val="00A910D5"/>
    <w:rsid w:val="00A914B7"/>
    <w:rsid w:val="00A91E4E"/>
    <w:rsid w:val="00A938CF"/>
    <w:rsid w:val="00A93902"/>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5FA7"/>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AA2"/>
    <w:rsid w:val="00AC2DFE"/>
    <w:rsid w:val="00AC36A8"/>
    <w:rsid w:val="00AC3EFF"/>
    <w:rsid w:val="00AC438F"/>
    <w:rsid w:val="00AC563B"/>
    <w:rsid w:val="00AC6044"/>
    <w:rsid w:val="00AC60FC"/>
    <w:rsid w:val="00AC6A5A"/>
    <w:rsid w:val="00AC6CE7"/>
    <w:rsid w:val="00AC6EA0"/>
    <w:rsid w:val="00AC7EB2"/>
    <w:rsid w:val="00AD0372"/>
    <w:rsid w:val="00AD0554"/>
    <w:rsid w:val="00AD0DDB"/>
    <w:rsid w:val="00AD0E48"/>
    <w:rsid w:val="00AD107C"/>
    <w:rsid w:val="00AD174A"/>
    <w:rsid w:val="00AD186C"/>
    <w:rsid w:val="00AD2100"/>
    <w:rsid w:val="00AD2211"/>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87B"/>
    <w:rsid w:val="00AD6E1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5F2"/>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4DD"/>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2DC"/>
    <w:rsid w:val="00B017FB"/>
    <w:rsid w:val="00B01854"/>
    <w:rsid w:val="00B01CAC"/>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159"/>
    <w:rsid w:val="00B16978"/>
    <w:rsid w:val="00B16A51"/>
    <w:rsid w:val="00B16B2C"/>
    <w:rsid w:val="00B16F82"/>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2FF4"/>
    <w:rsid w:val="00B23032"/>
    <w:rsid w:val="00B2319A"/>
    <w:rsid w:val="00B232C5"/>
    <w:rsid w:val="00B232E2"/>
    <w:rsid w:val="00B236B5"/>
    <w:rsid w:val="00B23C44"/>
    <w:rsid w:val="00B23D23"/>
    <w:rsid w:val="00B246AD"/>
    <w:rsid w:val="00B24735"/>
    <w:rsid w:val="00B24BE6"/>
    <w:rsid w:val="00B24DC1"/>
    <w:rsid w:val="00B25226"/>
    <w:rsid w:val="00B2569C"/>
    <w:rsid w:val="00B258F9"/>
    <w:rsid w:val="00B261FE"/>
    <w:rsid w:val="00B26C36"/>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3CD0"/>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657"/>
    <w:rsid w:val="00B677AD"/>
    <w:rsid w:val="00B67F4A"/>
    <w:rsid w:val="00B7023A"/>
    <w:rsid w:val="00B706D6"/>
    <w:rsid w:val="00B70E53"/>
    <w:rsid w:val="00B71DC2"/>
    <w:rsid w:val="00B71E8C"/>
    <w:rsid w:val="00B72388"/>
    <w:rsid w:val="00B72602"/>
    <w:rsid w:val="00B727CB"/>
    <w:rsid w:val="00B72D20"/>
    <w:rsid w:val="00B737CC"/>
    <w:rsid w:val="00B73CBB"/>
    <w:rsid w:val="00B73EA1"/>
    <w:rsid w:val="00B73F7A"/>
    <w:rsid w:val="00B74407"/>
    <w:rsid w:val="00B75238"/>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1AD6"/>
    <w:rsid w:val="00B92207"/>
    <w:rsid w:val="00B927E9"/>
    <w:rsid w:val="00B93661"/>
    <w:rsid w:val="00B93BFE"/>
    <w:rsid w:val="00B941A4"/>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7EC"/>
    <w:rsid w:val="00B96B2C"/>
    <w:rsid w:val="00B96BDA"/>
    <w:rsid w:val="00B9747E"/>
    <w:rsid w:val="00B974C5"/>
    <w:rsid w:val="00B9772B"/>
    <w:rsid w:val="00B97D8E"/>
    <w:rsid w:val="00BA06FE"/>
    <w:rsid w:val="00BA0B4E"/>
    <w:rsid w:val="00BA0EE8"/>
    <w:rsid w:val="00BA10D1"/>
    <w:rsid w:val="00BA1513"/>
    <w:rsid w:val="00BA1828"/>
    <w:rsid w:val="00BA1ACB"/>
    <w:rsid w:val="00BA23DE"/>
    <w:rsid w:val="00BA24BA"/>
    <w:rsid w:val="00BA316D"/>
    <w:rsid w:val="00BA3E04"/>
    <w:rsid w:val="00BA405E"/>
    <w:rsid w:val="00BA4886"/>
    <w:rsid w:val="00BA4B5B"/>
    <w:rsid w:val="00BA4D72"/>
    <w:rsid w:val="00BA52E3"/>
    <w:rsid w:val="00BA56FA"/>
    <w:rsid w:val="00BA5738"/>
    <w:rsid w:val="00BA5BFF"/>
    <w:rsid w:val="00BA5E30"/>
    <w:rsid w:val="00BA627A"/>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458C"/>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DB"/>
    <w:rsid w:val="00BD5042"/>
    <w:rsid w:val="00BD5397"/>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5C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893"/>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582"/>
    <w:rsid w:val="00C21D40"/>
    <w:rsid w:val="00C21EEB"/>
    <w:rsid w:val="00C22392"/>
    <w:rsid w:val="00C22459"/>
    <w:rsid w:val="00C2288B"/>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278E4"/>
    <w:rsid w:val="00C3060C"/>
    <w:rsid w:val="00C3082A"/>
    <w:rsid w:val="00C308E4"/>
    <w:rsid w:val="00C3163D"/>
    <w:rsid w:val="00C31FB1"/>
    <w:rsid w:val="00C32800"/>
    <w:rsid w:val="00C32B17"/>
    <w:rsid w:val="00C32DFF"/>
    <w:rsid w:val="00C331F6"/>
    <w:rsid w:val="00C33B2A"/>
    <w:rsid w:val="00C3400D"/>
    <w:rsid w:val="00C342A5"/>
    <w:rsid w:val="00C34658"/>
    <w:rsid w:val="00C347D0"/>
    <w:rsid w:val="00C348ED"/>
    <w:rsid w:val="00C349C5"/>
    <w:rsid w:val="00C34CE7"/>
    <w:rsid w:val="00C34EC9"/>
    <w:rsid w:val="00C357B8"/>
    <w:rsid w:val="00C357D0"/>
    <w:rsid w:val="00C365F9"/>
    <w:rsid w:val="00C3705B"/>
    <w:rsid w:val="00C37191"/>
    <w:rsid w:val="00C37379"/>
    <w:rsid w:val="00C3764E"/>
    <w:rsid w:val="00C37B4E"/>
    <w:rsid w:val="00C37C3D"/>
    <w:rsid w:val="00C40033"/>
    <w:rsid w:val="00C40BA5"/>
    <w:rsid w:val="00C4100C"/>
    <w:rsid w:val="00C4156A"/>
    <w:rsid w:val="00C4173B"/>
    <w:rsid w:val="00C41A8C"/>
    <w:rsid w:val="00C41AEF"/>
    <w:rsid w:val="00C4229E"/>
    <w:rsid w:val="00C429A2"/>
    <w:rsid w:val="00C432BA"/>
    <w:rsid w:val="00C4358E"/>
    <w:rsid w:val="00C437A8"/>
    <w:rsid w:val="00C438BD"/>
    <w:rsid w:val="00C43C23"/>
    <w:rsid w:val="00C44182"/>
    <w:rsid w:val="00C4445B"/>
    <w:rsid w:val="00C44F2C"/>
    <w:rsid w:val="00C4540E"/>
    <w:rsid w:val="00C454A3"/>
    <w:rsid w:val="00C455CE"/>
    <w:rsid w:val="00C462FB"/>
    <w:rsid w:val="00C4690C"/>
    <w:rsid w:val="00C46EE0"/>
    <w:rsid w:val="00C4745D"/>
    <w:rsid w:val="00C4746A"/>
    <w:rsid w:val="00C47C00"/>
    <w:rsid w:val="00C508EB"/>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6BC"/>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1C7"/>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04"/>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9E3"/>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6F3C"/>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C9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FF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2DC"/>
    <w:rsid w:val="00CF0B05"/>
    <w:rsid w:val="00CF0CE8"/>
    <w:rsid w:val="00CF0D83"/>
    <w:rsid w:val="00CF0E91"/>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0F2"/>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3FA4"/>
    <w:rsid w:val="00D040A0"/>
    <w:rsid w:val="00D0454B"/>
    <w:rsid w:val="00D04A78"/>
    <w:rsid w:val="00D04B4E"/>
    <w:rsid w:val="00D04BFA"/>
    <w:rsid w:val="00D0511B"/>
    <w:rsid w:val="00D0527B"/>
    <w:rsid w:val="00D0531F"/>
    <w:rsid w:val="00D05348"/>
    <w:rsid w:val="00D053D2"/>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B07"/>
    <w:rsid w:val="00D27CC7"/>
    <w:rsid w:val="00D27ECA"/>
    <w:rsid w:val="00D27F28"/>
    <w:rsid w:val="00D27F84"/>
    <w:rsid w:val="00D3017D"/>
    <w:rsid w:val="00D3029E"/>
    <w:rsid w:val="00D30399"/>
    <w:rsid w:val="00D30D98"/>
    <w:rsid w:val="00D3180F"/>
    <w:rsid w:val="00D31923"/>
    <w:rsid w:val="00D31E74"/>
    <w:rsid w:val="00D31EB2"/>
    <w:rsid w:val="00D31F57"/>
    <w:rsid w:val="00D323A9"/>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6F5F"/>
    <w:rsid w:val="00D4747D"/>
    <w:rsid w:val="00D477CD"/>
    <w:rsid w:val="00D4785A"/>
    <w:rsid w:val="00D47F48"/>
    <w:rsid w:val="00D502F1"/>
    <w:rsid w:val="00D5097E"/>
    <w:rsid w:val="00D50A12"/>
    <w:rsid w:val="00D50EB6"/>
    <w:rsid w:val="00D51151"/>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32"/>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9F"/>
    <w:rsid w:val="00D85677"/>
    <w:rsid w:val="00D85727"/>
    <w:rsid w:val="00D85CA1"/>
    <w:rsid w:val="00D860E1"/>
    <w:rsid w:val="00D86390"/>
    <w:rsid w:val="00D86911"/>
    <w:rsid w:val="00D86924"/>
    <w:rsid w:val="00D86D10"/>
    <w:rsid w:val="00D87183"/>
    <w:rsid w:val="00D87ADD"/>
    <w:rsid w:val="00D90258"/>
    <w:rsid w:val="00D9093F"/>
    <w:rsid w:val="00D90D87"/>
    <w:rsid w:val="00D90E06"/>
    <w:rsid w:val="00D91097"/>
    <w:rsid w:val="00D918F2"/>
    <w:rsid w:val="00D92069"/>
    <w:rsid w:val="00D9208B"/>
    <w:rsid w:val="00D92213"/>
    <w:rsid w:val="00D923AF"/>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D6C"/>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1E2"/>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3E21"/>
    <w:rsid w:val="00DC4D4B"/>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3CA"/>
    <w:rsid w:val="00DD556D"/>
    <w:rsid w:val="00DD58CE"/>
    <w:rsid w:val="00DD5D84"/>
    <w:rsid w:val="00DD61DD"/>
    <w:rsid w:val="00DD6514"/>
    <w:rsid w:val="00DD65ED"/>
    <w:rsid w:val="00DD6AF8"/>
    <w:rsid w:val="00DD70A6"/>
    <w:rsid w:val="00DD70CA"/>
    <w:rsid w:val="00DD76A8"/>
    <w:rsid w:val="00DD7AB9"/>
    <w:rsid w:val="00DE0874"/>
    <w:rsid w:val="00DE08E8"/>
    <w:rsid w:val="00DE11BC"/>
    <w:rsid w:val="00DE19A1"/>
    <w:rsid w:val="00DE1A02"/>
    <w:rsid w:val="00DE2BDC"/>
    <w:rsid w:val="00DE2D53"/>
    <w:rsid w:val="00DE30AA"/>
    <w:rsid w:val="00DE374D"/>
    <w:rsid w:val="00DE3C1B"/>
    <w:rsid w:val="00DE3EE0"/>
    <w:rsid w:val="00DE4323"/>
    <w:rsid w:val="00DE5606"/>
    <w:rsid w:val="00DE5A29"/>
    <w:rsid w:val="00DE5C63"/>
    <w:rsid w:val="00DE5EA9"/>
    <w:rsid w:val="00DE6345"/>
    <w:rsid w:val="00DE6CD9"/>
    <w:rsid w:val="00DE6E28"/>
    <w:rsid w:val="00DE715E"/>
    <w:rsid w:val="00DE7B57"/>
    <w:rsid w:val="00DE7D68"/>
    <w:rsid w:val="00DF03E9"/>
    <w:rsid w:val="00DF05EE"/>
    <w:rsid w:val="00DF09A2"/>
    <w:rsid w:val="00DF0DAD"/>
    <w:rsid w:val="00DF0ED6"/>
    <w:rsid w:val="00DF1189"/>
    <w:rsid w:val="00DF125B"/>
    <w:rsid w:val="00DF2331"/>
    <w:rsid w:val="00DF26C2"/>
    <w:rsid w:val="00DF2A2B"/>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0E"/>
    <w:rsid w:val="00E06CA6"/>
    <w:rsid w:val="00E07869"/>
    <w:rsid w:val="00E07AD3"/>
    <w:rsid w:val="00E07FC9"/>
    <w:rsid w:val="00E1061E"/>
    <w:rsid w:val="00E1070B"/>
    <w:rsid w:val="00E111C5"/>
    <w:rsid w:val="00E11B15"/>
    <w:rsid w:val="00E11E5F"/>
    <w:rsid w:val="00E11ED9"/>
    <w:rsid w:val="00E12295"/>
    <w:rsid w:val="00E1265E"/>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5B6"/>
    <w:rsid w:val="00E356E5"/>
    <w:rsid w:val="00E358EB"/>
    <w:rsid w:val="00E35930"/>
    <w:rsid w:val="00E35F3B"/>
    <w:rsid w:val="00E35FDE"/>
    <w:rsid w:val="00E360FD"/>
    <w:rsid w:val="00E362F7"/>
    <w:rsid w:val="00E36502"/>
    <w:rsid w:val="00E367C6"/>
    <w:rsid w:val="00E36943"/>
    <w:rsid w:val="00E36B7D"/>
    <w:rsid w:val="00E372E7"/>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C72"/>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306"/>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1"/>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B8E"/>
    <w:rsid w:val="00E71CCA"/>
    <w:rsid w:val="00E721C7"/>
    <w:rsid w:val="00E72682"/>
    <w:rsid w:val="00E72810"/>
    <w:rsid w:val="00E7287C"/>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24AF"/>
    <w:rsid w:val="00EA32DA"/>
    <w:rsid w:val="00EA3443"/>
    <w:rsid w:val="00EA3A5A"/>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5DC"/>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1928"/>
    <w:rsid w:val="00EE2285"/>
    <w:rsid w:val="00EE22ED"/>
    <w:rsid w:val="00EE28D1"/>
    <w:rsid w:val="00EE2DD4"/>
    <w:rsid w:val="00EE2F9D"/>
    <w:rsid w:val="00EE3318"/>
    <w:rsid w:val="00EE387E"/>
    <w:rsid w:val="00EE3B4C"/>
    <w:rsid w:val="00EE3B88"/>
    <w:rsid w:val="00EE4350"/>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093"/>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2EA"/>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B5D"/>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00E"/>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056"/>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D2B"/>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DC2"/>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089"/>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4FD"/>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3E"/>
    <w:rsid w:val="00F962D9"/>
    <w:rsid w:val="00F96B1B"/>
    <w:rsid w:val="00F9743E"/>
    <w:rsid w:val="00F97638"/>
    <w:rsid w:val="00F97904"/>
    <w:rsid w:val="00F97B14"/>
    <w:rsid w:val="00F97F7B"/>
    <w:rsid w:val="00F97FF5"/>
    <w:rsid w:val="00FA0046"/>
    <w:rsid w:val="00FA04C6"/>
    <w:rsid w:val="00FA0537"/>
    <w:rsid w:val="00FA0972"/>
    <w:rsid w:val="00FA26D2"/>
    <w:rsid w:val="00FA2833"/>
    <w:rsid w:val="00FA29F6"/>
    <w:rsid w:val="00FA2B64"/>
    <w:rsid w:val="00FA3059"/>
    <w:rsid w:val="00FA3395"/>
    <w:rsid w:val="00FA3731"/>
    <w:rsid w:val="00FA3892"/>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0CF"/>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18C"/>
    <w:rsid w:val="00FE7213"/>
    <w:rsid w:val="00FE7512"/>
    <w:rsid w:val="00FE79E8"/>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E96"/>
    <w:rsid w:val="00FF32C0"/>
    <w:rsid w:val="00FF385E"/>
    <w:rsid w:val="00FF3BEC"/>
    <w:rsid w:val="00FF3CF7"/>
    <w:rsid w:val="00FF3D63"/>
    <w:rsid w:val="00FF3E2A"/>
    <w:rsid w:val="00FF4FFD"/>
    <w:rsid w:val="00FF540B"/>
    <w:rsid w:val="00FF63A5"/>
    <w:rsid w:val="00FF63F2"/>
    <w:rsid w:val="00FF6A7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7520E6"/>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B232E2"/>
    <w:rPr>
      <w:rFonts w:ascii="Times New Roman" w:eastAsia="ＭＳ ゴシック" w:hAnsi="Times New Roman"/>
      <w:sz w:val="24"/>
      <w:lang w:val="en-GB"/>
    </w:rPr>
  </w:style>
  <w:style w:type="paragraph" w:customStyle="1" w:styleId="Default">
    <w:name w:val="Default"/>
    <w:rsid w:val="00D4747D"/>
    <w:pPr>
      <w:widowControl w:val="0"/>
      <w:autoSpaceDE w:val="0"/>
      <w:autoSpaceDN w:val="0"/>
      <w:adjustRightInd w:val="0"/>
    </w:pPr>
    <w:rPr>
      <w:rFonts w:ascii="Wingdings" w:hAnsi="Wingdings" w:cs="Wingding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C49D1-C180-48E6-8604-723A07DAD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1254</Words>
  <Characters>7151</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2017-06-17T03:37:00Z</dcterms:created>
  <dcterms:modified xsi:type="dcterms:W3CDTF">2017-06-17T03:37:00Z</dcterms:modified>
</cp:coreProperties>
</file>