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3C37DAC8" w:rsidR="00E90E49" w:rsidRPr="00327997" w:rsidRDefault="00E90E49" w:rsidP="00327997">
      <w:pPr>
        <w:pStyle w:val="3GPPHeader"/>
        <w:rPr>
          <w:highlight w:val="yellow"/>
        </w:rPr>
      </w:pPr>
      <w:r w:rsidRPr="00327997">
        <w:t>3GPP TSG-RAN WG</w:t>
      </w:r>
      <w:r w:rsidR="00790B99" w:rsidRPr="00327997">
        <w:t>1</w:t>
      </w:r>
      <w:r w:rsidR="00A85C6C">
        <w:t xml:space="preserve"> #</w:t>
      </w:r>
      <w:r w:rsidR="00356A14">
        <w:t>89</w:t>
      </w:r>
      <w:r w:rsidR="00465ABC">
        <w:t>ah-NR</w:t>
      </w:r>
      <w:r w:rsidRPr="00327997">
        <w:tab/>
      </w:r>
      <w:r w:rsidR="00CD214F" w:rsidRPr="00CD214F">
        <w:t>R1-1711047</w:t>
      </w:r>
    </w:p>
    <w:p w14:paraId="51F975F1" w14:textId="2CA9A99F" w:rsidR="00E90E49" w:rsidRDefault="00583D71" w:rsidP="00327997">
      <w:pPr>
        <w:pStyle w:val="3GPPHeader"/>
      </w:pPr>
      <w:r>
        <w:t>Qingdao</w:t>
      </w:r>
      <w:r w:rsidR="00356A14">
        <w:t>, China</w:t>
      </w:r>
      <w:r w:rsidR="0027144F" w:rsidRPr="009C6832">
        <w:t xml:space="preserve">, </w:t>
      </w:r>
      <w:r>
        <w:t>27</w:t>
      </w:r>
      <w:r w:rsidR="00356A14" w:rsidRPr="00356A14">
        <w:rPr>
          <w:vertAlign w:val="superscript"/>
        </w:rPr>
        <w:t>th</w:t>
      </w:r>
      <w:r w:rsidR="00356A14">
        <w:t xml:space="preserve"> </w:t>
      </w:r>
      <w:r w:rsidR="0027144F" w:rsidRPr="009C6832">
        <w:t xml:space="preserve">– </w:t>
      </w:r>
      <w:r>
        <w:t>30</w:t>
      </w:r>
      <w:r w:rsidR="00356A14" w:rsidRPr="00356A14">
        <w:rPr>
          <w:vertAlign w:val="superscript"/>
        </w:rPr>
        <w:t>th</w:t>
      </w:r>
      <w:r>
        <w:t xml:space="preserve"> June</w:t>
      </w:r>
      <w:r w:rsidR="00790B99" w:rsidRPr="009C6832">
        <w:t>,</w:t>
      </w:r>
      <w:r w:rsidR="0027144F" w:rsidRPr="009C6832">
        <w:t xml:space="preserve"> 20</w:t>
      </w:r>
      <w:r w:rsidR="00A85C6C">
        <w:t>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02A6243" w14:textId="77777777" w:rsidR="00DF60CE" w:rsidRDefault="003D3C45" w:rsidP="00327997">
      <w:pPr>
        <w:pStyle w:val="3GPPHeader"/>
      </w:pPr>
      <w:r w:rsidRPr="00327997">
        <w:t>Title:</w:t>
      </w:r>
      <w:r w:rsidR="00E90E49" w:rsidRPr="00327997">
        <w:tab/>
      </w:r>
      <w:r w:rsidR="00DF60CE" w:rsidRPr="00DF60CE">
        <w:t>On DL PTRS design</w:t>
      </w:r>
    </w:p>
    <w:p w14:paraId="2D554DE3" w14:textId="15EEF0F4" w:rsidR="00952A24" w:rsidRPr="00EF2FB6" w:rsidRDefault="00952A24" w:rsidP="00327997">
      <w:pPr>
        <w:pStyle w:val="3GPPHeader"/>
        <w:rPr>
          <w:lang w:val="en-US"/>
        </w:rPr>
      </w:pPr>
      <w:r w:rsidRPr="00EF2FB6">
        <w:rPr>
          <w:lang w:val="en-US"/>
        </w:rPr>
        <w:t>Agenda Item:</w:t>
      </w:r>
      <w:r w:rsidRPr="00EF2FB6">
        <w:rPr>
          <w:lang w:val="en-US"/>
        </w:rPr>
        <w:tab/>
      </w:r>
      <w:r w:rsidR="005B5857" w:rsidRPr="005B5857">
        <w:rPr>
          <w:lang w:val="en-US"/>
        </w:rPr>
        <w:t>5.1.2.4.4</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bookmarkStart w:id="0" w:name="_Toc485298797"/>
      <w:r>
        <w:t>Introduction</w:t>
      </w:r>
      <w:bookmarkEnd w:id="0"/>
    </w:p>
    <w:p w14:paraId="39DC1C8C" w14:textId="44A88BE2" w:rsidR="00BF7642" w:rsidRPr="00E9149C" w:rsidRDefault="00E64B80" w:rsidP="00BF7642">
      <w:pPr>
        <w:pStyle w:val="BodyText"/>
      </w:pPr>
      <w:r>
        <w:t>In RAN1#88</w:t>
      </w:r>
      <w:r w:rsidR="00356A14">
        <w:t>b</w:t>
      </w:r>
      <w:r w:rsidR="00BF7642">
        <w:t>, the following agreement was made:</w:t>
      </w:r>
    </w:p>
    <w:p w14:paraId="4C3FF875" w14:textId="77777777" w:rsidR="00BF7642" w:rsidRDefault="00BF7642" w:rsidP="00BF7642">
      <w:pPr>
        <w:pStyle w:val="BodyText"/>
      </w:pPr>
      <w:r>
        <w:rPr>
          <w:noProof/>
          <w:lang w:val="sv-SE" w:eastAsia="sv-SE"/>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E7258EC" w14:textId="77777777" w:rsidR="00414E6B" w:rsidRPr="009A4269" w:rsidRDefault="00414E6B" w:rsidP="00A0290A">
                            <w:pPr>
                              <w:numPr>
                                <w:ilvl w:val="0"/>
                                <w:numId w:val="16"/>
                              </w:numPr>
                              <w:overflowPunct/>
                              <w:autoSpaceDE/>
                              <w:autoSpaceDN/>
                              <w:adjustRightInd/>
                              <w:spacing w:after="0"/>
                              <w:jc w:val="left"/>
                              <w:textAlignment w:val="auto"/>
                              <w:rPr>
                                <w:rFonts w:eastAsia="MS Mincho"/>
                                <w:lang w:val="en-US" w:eastAsia="ja-JP"/>
                              </w:rPr>
                            </w:pPr>
                            <w:r w:rsidRPr="009A4269">
                              <w:rPr>
                                <w:rFonts w:eastAsia="MS Mincho"/>
                                <w:lang w:val="en-US" w:eastAsia="ja-JP"/>
                              </w:rPr>
                              <w:t>For SU-MIMO, support predefined and RRC-configured association between PTRS densities and scheduled MCS/BW</w:t>
                            </w:r>
                          </w:p>
                          <w:p w14:paraId="03CA520B" w14:textId="77777777" w:rsidR="00414E6B" w:rsidRPr="009A4269" w:rsidRDefault="00414E6B" w:rsidP="00A0290A">
                            <w:pPr>
                              <w:numPr>
                                <w:ilvl w:val="1"/>
                                <w:numId w:val="16"/>
                              </w:numPr>
                              <w:overflowPunct/>
                              <w:autoSpaceDE/>
                              <w:autoSpaceDN/>
                              <w:adjustRightInd/>
                              <w:spacing w:after="0"/>
                              <w:jc w:val="left"/>
                              <w:textAlignment w:val="auto"/>
                              <w:rPr>
                                <w:rFonts w:eastAsia="MS Mincho"/>
                                <w:lang w:val="en-US" w:eastAsia="ja-JP"/>
                              </w:rPr>
                            </w:pPr>
                            <w:r w:rsidRPr="009A4269">
                              <w:rPr>
                                <w:rFonts w:eastAsia="MS Mincho"/>
                                <w:lang w:val="en-US" w:eastAsia="ja-JP"/>
                              </w:rPr>
                              <w:t xml:space="preserve">FFS: RRC configuration can override the predefined association </w:t>
                            </w:r>
                          </w:p>
                          <w:p w14:paraId="03BA30AA" w14:textId="77777777" w:rsidR="00414E6B" w:rsidRPr="009A4269" w:rsidRDefault="00414E6B" w:rsidP="00A0290A">
                            <w:pPr>
                              <w:numPr>
                                <w:ilvl w:val="1"/>
                                <w:numId w:val="16"/>
                              </w:numPr>
                              <w:overflowPunct/>
                              <w:autoSpaceDE/>
                              <w:autoSpaceDN/>
                              <w:adjustRightInd/>
                              <w:spacing w:after="0"/>
                              <w:jc w:val="left"/>
                              <w:textAlignment w:val="auto"/>
                              <w:rPr>
                                <w:rFonts w:eastAsia="MS Mincho"/>
                                <w:lang w:val="en-US" w:eastAsia="ja-JP"/>
                              </w:rPr>
                            </w:pPr>
                            <w:r w:rsidRPr="009A4269">
                              <w:rPr>
                                <w:rFonts w:eastAsia="MS Mincho"/>
                                <w:lang w:val="en-US" w:eastAsia="ja-JP"/>
                              </w:rPr>
                              <w:t xml:space="preserve">Table 1 </w:t>
                            </w:r>
                            <w:r w:rsidRPr="009A4269">
                              <w:rPr>
                                <w:rFonts w:eastAsia="MS Mincho" w:hint="eastAsia"/>
                                <w:lang w:val="en-US" w:eastAsia="ja-JP"/>
                              </w:rPr>
                              <w:t xml:space="preserve">in </w:t>
                            </w:r>
                            <w:hyperlink r:id="rId13" w:history="1">
                              <w:r>
                                <w:rPr>
                                  <w:rStyle w:val="Hyperlink"/>
                                  <w:rFonts w:eastAsia="MS Mincho"/>
                                  <w:lang w:val="en-US" w:eastAsia="ja-JP"/>
                                </w:rPr>
                                <w:t>R1-1709521</w:t>
                              </w:r>
                            </w:hyperlink>
                            <w:r w:rsidRPr="009A4269">
                              <w:rPr>
                                <w:rFonts w:eastAsia="MS Mincho"/>
                                <w:lang w:val="en-US" w:eastAsia="ja-JP"/>
                              </w:rPr>
                              <w:t xml:space="preserve"> to represent association between PTRS time density and scheduled MCS</w:t>
                            </w:r>
                          </w:p>
                          <w:p w14:paraId="18E993DF" w14:textId="77777777" w:rsidR="00414E6B" w:rsidRPr="009A4269" w:rsidRDefault="00414E6B" w:rsidP="00A0290A">
                            <w:pPr>
                              <w:numPr>
                                <w:ilvl w:val="1"/>
                                <w:numId w:val="16"/>
                              </w:numPr>
                              <w:overflowPunct/>
                              <w:autoSpaceDE/>
                              <w:autoSpaceDN/>
                              <w:adjustRightInd/>
                              <w:spacing w:after="0"/>
                              <w:jc w:val="left"/>
                              <w:textAlignment w:val="auto"/>
                              <w:rPr>
                                <w:rFonts w:eastAsia="MS Mincho"/>
                                <w:lang w:val="en-US" w:eastAsia="ja-JP"/>
                              </w:rPr>
                            </w:pPr>
                            <w:r w:rsidRPr="009A4269">
                              <w:rPr>
                                <w:rFonts w:eastAsia="MS Mincho"/>
                                <w:lang w:val="en-US" w:eastAsia="ja-JP"/>
                              </w:rPr>
                              <w:t xml:space="preserve">Table 2 </w:t>
                            </w:r>
                            <w:r w:rsidRPr="00266AAD">
                              <w:rPr>
                                <w:rFonts w:eastAsia="MS Mincho" w:hint="eastAsia"/>
                                <w:lang w:val="en-US" w:eastAsia="ja-JP"/>
                              </w:rPr>
                              <w:t xml:space="preserve">in </w:t>
                            </w:r>
                            <w:hyperlink r:id="rId14" w:history="1">
                              <w:r>
                                <w:rPr>
                                  <w:rStyle w:val="Hyperlink"/>
                                  <w:rFonts w:eastAsia="MS Mincho"/>
                                  <w:lang w:val="en-US" w:eastAsia="ja-JP"/>
                                </w:rPr>
                                <w:t>R1-1709521</w:t>
                              </w:r>
                            </w:hyperlink>
                            <w:r w:rsidRPr="009A4269">
                              <w:rPr>
                                <w:rFonts w:eastAsia="MS Mincho"/>
                                <w:lang w:val="en-US" w:eastAsia="ja-JP"/>
                              </w:rPr>
                              <w:t xml:space="preserve"> to represent association between PTRS frequency density and scheduled BW</w:t>
                            </w:r>
                          </w:p>
                          <w:p w14:paraId="53DA88A2" w14:textId="77777777" w:rsidR="00414E6B" w:rsidRPr="009A4269" w:rsidRDefault="00414E6B" w:rsidP="00A0290A">
                            <w:pPr>
                              <w:numPr>
                                <w:ilvl w:val="1"/>
                                <w:numId w:val="16"/>
                              </w:numPr>
                              <w:overflowPunct/>
                              <w:autoSpaceDE/>
                              <w:autoSpaceDN/>
                              <w:adjustRightInd/>
                              <w:spacing w:after="0"/>
                              <w:jc w:val="left"/>
                              <w:textAlignment w:val="auto"/>
                              <w:rPr>
                                <w:rFonts w:eastAsia="MS Mincho"/>
                                <w:lang w:val="en-US" w:eastAsia="ja-JP"/>
                              </w:rPr>
                            </w:pPr>
                            <w:r w:rsidRPr="009A4269">
                              <w:rPr>
                                <w:rFonts w:eastAsia="MS Mincho"/>
                                <w:lang w:val="en-US" w:eastAsia="ja-JP"/>
                              </w:rPr>
                              <w:t>Note: The number of rows in Table 1 and 2 can be reduced if the densities are down-selected</w:t>
                            </w:r>
                          </w:p>
                          <w:p w14:paraId="01B898A8" w14:textId="77777777" w:rsidR="00414E6B" w:rsidRPr="009A4269" w:rsidRDefault="00414E6B" w:rsidP="00A0290A">
                            <w:pPr>
                              <w:numPr>
                                <w:ilvl w:val="1"/>
                                <w:numId w:val="16"/>
                              </w:numPr>
                              <w:overflowPunct/>
                              <w:autoSpaceDE/>
                              <w:autoSpaceDN/>
                              <w:adjustRightInd/>
                              <w:spacing w:after="0"/>
                              <w:jc w:val="left"/>
                              <w:textAlignment w:val="auto"/>
                              <w:rPr>
                                <w:rFonts w:eastAsia="MS Mincho"/>
                                <w:lang w:val="en-US" w:eastAsia="ja-JP"/>
                              </w:rPr>
                            </w:pPr>
                            <w:r w:rsidRPr="009A4269">
                              <w:rPr>
                                <w:rFonts w:eastAsia="MS Mincho"/>
                                <w:lang w:val="en-US" w:eastAsia="ja-JP"/>
                              </w:rPr>
                              <w:t>FFS: UE to suggest MCS/BW thresholds in Table 1 and 2</w:t>
                            </w:r>
                          </w:p>
                          <w:p w14:paraId="21C5046E" w14:textId="77777777" w:rsidR="00414E6B" w:rsidRPr="009A4269" w:rsidRDefault="00414E6B" w:rsidP="00A0290A">
                            <w:pPr>
                              <w:numPr>
                                <w:ilvl w:val="1"/>
                                <w:numId w:val="16"/>
                              </w:numPr>
                              <w:overflowPunct/>
                              <w:autoSpaceDE/>
                              <w:autoSpaceDN/>
                              <w:adjustRightInd/>
                              <w:spacing w:after="0"/>
                              <w:jc w:val="left"/>
                              <w:textAlignment w:val="auto"/>
                              <w:rPr>
                                <w:rFonts w:eastAsia="MS Mincho"/>
                                <w:lang w:val="en-US" w:eastAsia="ja-JP"/>
                              </w:rPr>
                            </w:pPr>
                            <w:r w:rsidRPr="009A4269">
                              <w:rPr>
                                <w:rFonts w:eastAsia="MS Mincho"/>
                                <w:lang w:val="en-US" w:eastAsia="ja-JP"/>
                              </w:rPr>
                              <w:t xml:space="preserve">FFS: complementary DCI signaling </w:t>
                            </w:r>
                          </w:p>
                          <w:p w14:paraId="1E47A790" w14:textId="77777777" w:rsidR="00414E6B" w:rsidRPr="009A4269" w:rsidRDefault="00414E6B" w:rsidP="00A0290A">
                            <w:pPr>
                              <w:numPr>
                                <w:ilvl w:val="0"/>
                                <w:numId w:val="16"/>
                              </w:numPr>
                              <w:overflowPunct/>
                              <w:autoSpaceDE/>
                              <w:autoSpaceDN/>
                              <w:adjustRightInd/>
                              <w:spacing w:after="0"/>
                              <w:jc w:val="left"/>
                              <w:textAlignment w:val="auto"/>
                              <w:rPr>
                                <w:rFonts w:eastAsia="MS Mincho"/>
                                <w:lang w:val="en-US" w:eastAsia="ja-JP"/>
                              </w:rPr>
                            </w:pPr>
                            <w:r w:rsidRPr="009A4269">
                              <w:rPr>
                                <w:rFonts w:eastAsia="MS Mincho"/>
                                <w:lang w:val="en-US" w:eastAsia="ja-JP"/>
                              </w:rPr>
                              <w:t>For CP-OFDM and the tables on next page, the time-densities (TD) of PTRS include every 4</w:t>
                            </w:r>
                            <w:r w:rsidRPr="009A4269">
                              <w:rPr>
                                <w:rFonts w:eastAsia="MS Mincho"/>
                                <w:vertAlign w:val="superscript"/>
                                <w:lang w:val="en-US" w:eastAsia="ja-JP"/>
                              </w:rPr>
                              <w:t>th</w:t>
                            </w:r>
                            <w:r w:rsidRPr="009A4269">
                              <w:rPr>
                                <w:rFonts w:eastAsia="MS Mincho"/>
                                <w:lang w:val="en-US" w:eastAsia="ja-JP"/>
                              </w:rPr>
                              <w:t xml:space="preserve"> symbol, every 2</w:t>
                            </w:r>
                            <w:r w:rsidRPr="009A4269">
                              <w:rPr>
                                <w:rFonts w:eastAsia="MS Mincho"/>
                                <w:vertAlign w:val="superscript"/>
                                <w:lang w:val="en-US" w:eastAsia="ja-JP"/>
                              </w:rPr>
                              <w:t>nd</w:t>
                            </w:r>
                            <w:r w:rsidRPr="009A4269">
                              <w:rPr>
                                <w:rFonts w:eastAsia="MS Mincho"/>
                                <w:lang w:val="en-US" w:eastAsia="ja-JP"/>
                              </w:rPr>
                              <w:t xml:space="preserve"> symbol, and every symbol, while the frequency-densities (FD) of PTRS include occupying one subcarrier (not necessarily in all REs, depending on the time density) in [every RB], every 2</w:t>
                            </w:r>
                            <w:r w:rsidRPr="009A4269">
                              <w:rPr>
                                <w:rFonts w:eastAsia="MS Mincho"/>
                                <w:vertAlign w:val="superscript"/>
                                <w:lang w:val="en-US" w:eastAsia="ja-JP"/>
                              </w:rPr>
                              <w:t>nd</w:t>
                            </w:r>
                            <w:r w:rsidRPr="009A4269">
                              <w:rPr>
                                <w:rFonts w:eastAsia="MS Mincho"/>
                                <w:lang w:val="en-US" w:eastAsia="ja-JP"/>
                              </w:rPr>
                              <w:t xml:space="preserve"> RB, every 4</w:t>
                            </w:r>
                            <w:r w:rsidRPr="009A4269">
                              <w:rPr>
                                <w:rFonts w:eastAsia="MS Mincho"/>
                                <w:vertAlign w:val="superscript"/>
                                <w:lang w:val="en-US" w:eastAsia="ja-JP"/>
                              </w:rPr>
                              <w:t>th</w:t>
                            </w:r>
                            <w:r w:rsidRPr="009A4269">
                              <w:rPr>
                                <w:rFonts w:eastAsia="MS Mincho"/>
                                <w:lang w:val="en-US" w:eastAsia="ja-JP"/>
                              </w:rPr>
                              <w:t xml:space="preserve"> RB, [every 8</w:t>
                            </w:r>
                            <w:r w:rsidRPr="009A4269">
                              <w:rPr>
                                <w:rFonts w:eastAsia="MS Mincho"/>
                                <w:vertAlign w:val="superscript"/>
                                <w:lang w:val="en-US" w:eastAsia="ja-JP"/>
                              </w:rPr>
                              <w:t>th</w:t>
                            </w:r>
                            <w:r w:rsidRPr="009A4269">
                              <w:rPr>
                                <w:rFonts w:eastAsia="MS Mincho"/>
                                <w:lang w:val="en-US" w:eastAsia="ja-JP"/>
                              </w:rPr>
                              <w:t xml:space="preserve"> RB, and every 16</w:t>
                            </w:r>
                            <w:r w:rsidRPr="009A4269">
                              <w:rPr>
                                <w:rFonts w:eastAsia="MS Mincho"/>
                                <w:vertAlign w:val="superscript"/>
                                <w:lang w:val="en-US" w:eastAsia="ja-JP"/>
                              </w:rPr>
                              <w:t>th</w:t>
                            </w:r>
                            <w:r w:rsidRPr="009A4269">
                              <w:rPr>
                                <w:rFonts w:eastAsia="MS Mincho"/>
                                <w:lang w:val="en-US" w:eastAsia="ja-JP"/>
                              </w:rPr>
                              <w:t xml:space="preserve"> RB]</w:t>
                            </w:r>
                          </w:p>
                          <w:p w14:paraId="3DF40140" w14:textId="77777777" w:rsidR="00414E6B" w:rsidRPr="009A4269" w:rsidRDefault="00414E6B" w:rsidP="00A0290A">
                            <w:pPr>
                              <w:numPr>
                                <w:ilvl w:val="1"/>
                                <w:numId w:val="16"/>
                              </w:numPr>
                              <w:overflowPunct/>
                              <w:autoSpaceDE/>
                              <w:autoSpaceDN/>
                              <w:adjustRightInd/>
                              <w:spacing w:after="0"/>
                              <w:jc w:val="left"/>
                              <w:textAlignment w:val="auto"/>
                              <w:rPr>
                                <w:rFonts w:eastAsia="MS Mincho"/>
                                <w:lang w:val="en-US" w:eastAsia="ja-JP"/>
                              </w:rPr>
                            </w:pPr>
                            <w:r w:rsidRPr="009A4269">
                              <w:rPr>
                                <w:rFonts w:eastAsia="MS Mincho"/>
                                <w:lang w:val="en-US" w:eastAsia="ja-JP"/>
                              </w:rPr>
                              <w:t>The time density of PTRS is expected to increase with increasing the scheduled MCS (except for those reserved MCSs).</w:t>
                            </w:r>
                          </w:p>
                          <w:p w14:paraId="54E0C818" w14:textId="77777777" w:rsidR="00414E6B" w:rsidRPr="009A4269" w:rsidRDefault="00414E6B" w:rsidP="00A0290A">
                            <w:pPr>
                              <w:numPr>
                                <w:ilvl w:val="1"/>
                                <w:numId w:val="16"/>
                              </w:numPr>
                              <w:overflowPunct/>
                              <w:autoSpaceDE/>
                              <w:autoSpaceDN/>
                              <w:adjustRightInd/>
                              <w:spacing w:after="0"/>
                              <w:jc w:val="left"/>
                              <w:textAlignment w:val="auto"/>
                              <w:rPr>
                                <w:rFonts w:eastAsia="MS Mincho"/>
                                <w:lang w:val="en-US" w:eastAsia="ja-JP"/>
                              </w:rPr>
                            </w:pPr>
                            <w:r w:rsidRPr="009A4269">
                              <w:rPr>
                                <w:rFonts w:eastAsia="MS Mincho"/>
                                <w:lang w:val="en-US" w:eastAsia="ja-JP"/>
                              </w:rPr>
                              <w:t>The frequency density of PTRS is expected to decrease with increasing the scheduled BW</w:t>
                            </w:r>
                            <w:r w:rsidRPr="009A4269">
                              <w:rPr>
                                <w:rFonts w:eastAsia="MS Mincho" w:hint="eastAsia"/>
                                <w:lang w:val="en-US" w:eastAsia="ja-JP"/>
                              </w:rPr>
                              <w:t xml:space="preserve"> </w:t>
                            </w:r>
                            <w:r w:rsidRPr="009A4269">
                              <w:rPr>
                                <w:rFonts w:eastAsia="MS Mincho"/>
                                <w:lang w:val="en-US" w:eastAsia="ja-JP"/>
                              </w:rPr>
                              <w:t>(i.e., the number of scheduled RBs)</w:t>
                            </w:r>
                          </w:p>
                          <w:p w14:paraId="4E69245F" w14:textId="77777777" w:rsidR="00414E6B" w:rsidRPr="005F6174" w:rsidRDefault="00414E6B" w:rsidP="00A0290A">
                            <w:pPr>
                              <w:numPr>
                                <w:ilvl w:val="2"/>
                                <w:numId w:val="16"/>
                              </w:numPr>
                              <w:overflowPunct/>
                              <w:autoSpaceDE/>
                              <w:autoSpaceDN/>
                              <w:adjustRightInd/>
                              <w:spacing w:after="0"/>
                              <w:jc w:val="left"/>
                              <w:textAlignment w:val="auto"/>
                              <w:rPr>
                                <w:rFonts w:eastAsia="MS Mincho"/>
                                <w:lang w:val="en-US" w:eastAsia="ja-JP"/>
                              </w:rPr>
                            </w:pPr>
                            <w:r w:rsidRPr="005F6174">
                              <w:rPr>
                                <w:rFonts w:eastAsia="MS Mincho"/>
                                <w:lang w:val="en-US" w:eastAsia="ja-JP"/>
                              </w:rPr>
                              <w:t>FFS: frequency localized mapping</w:t>
                            </w:r>
                          </w:p>
                          <w:p w14:paraId="32A540AE" w14:textId="77777777" w:rsidR="00414E6B" w:rsidRPr="003A2CCC" w:rsidRDefault="00414E6B" w:rsidP="00A0290A">
                            <w:pPr>
                              <w:numPr>
                                <w:ilvl w:val="1"/>
                                <w:numId w:val="16"/>
                              </w:numPr>
                              <w:overflowPunct/>
                              <w:autoSpaceDE/>
                              <w:autoSpaceDN/>
                              <w:adjustRightInd/>
                              <w:spacing w:after="0"/>
                              <w:jc w:val="left"/>
                              <w:textAlignment w:val="auto"/>
                              <w:rPr>
                                <w:rFonts w:eastAsia="MS Mincho"/>
                                <w:lang w:val="en-US" w:eastAsia="ja-JP"/>
                              </w:rPr>
                            </w:pPr>
                            <w:r w:rsidRPr="003A2CCC">
                              <w:rPr>
                                <w:rFonts w:eastAsia="MS Mincho" w:hint="eastAsia"/>
                                <w:lang w:val="en-US" w:eastAsia="ja-JP"/>
                              </w:rPr>
                              <w:t xml:space="preserve">FFS: </w:t>
                            </w:r>
                            <w:r w:rsidRPr="003A2CCC">
                              <w:rPr>
                                <w:rFonts w:eastAsia="MS Mincho"/>
                                <w:lang w:val="en-US" w:eastAsia="ja-JP"/>
                              </w:rPr>
                              <w:t xml:space="preserve">The frequency density of PTRS is expected to </w:t>
                            </w:r>
                            <w:r w:rsidRPr="003A2CCC">
                              <w:rPr>
                                <w:rFonts w:eastAsia="MS Mincho" w:hint="eastAsia"/>
                                <w:lang w:val="en-US" w:eastAsia="ja-JP"/>
                              </w:rPr>
                              <w:t>increase</w:t>
                            </w:r>
                            <w:r w:rsidRPr="003A2CCC">
                              <w:rPr>
                                <w:rFonts w:eastAsia="MS Mincho"/>
                                <w:lang w:val="en-US" w:eastAsia="ja-JP"/>
                              </w:rPr>
                              <w:t xml:space="preserve"> with increasing the scheduled </w:t>
                            </w:r>
                            <w:r w:rsidRPr="003A2CCC">
                              <w:rPr>
                                <w:rFonts w:eastAsia="MS Mincho" w:hint="eastAsia"/>
                                <w:lang w:val="en-US" w:eastAsia="ja-JP"/>
                              </w:rPr>
                              <w:t>MCS</w:t>
                            </w:r>
                          </w:p>
                          <w:p w14:paraId="08AF29D5" w14:textId="77777777" w:rsidR="00414E6B" w:rsidRPr="009A4269" w:rsidRDefault="00414E6B" w:rsidP="00A0290A">
                            <w:pPr>
                              <w:numPr>
                                <w:ilvl w:val="0"/>
                                <w:numId w:val="16"/>
                              </w:numPr>
                              <w:overflowPunct/>
                              <w:autoSpaceDE/>
                              <w:autoSpaceDN/>
                              <w:adjustRightInd/>
                              <w:spacing w:after="0"/>
                              <w:jc w:val="left"/>
                              <w:textAlignment w:val="auto"/>
                              <w:rPr>
                                <w:rFonts w:eastAsia="MS Mincho"/>
                                <w:lang w:val="en-US" w:eastAsia="ja-JP"/>
                              </w:rPr>
                            </w:pPr>
                            <w:r w:rsidRPr="009A4269">
                              <w:rPr>
                                <w:rFonts w:eastAsia="MS Mincho"/>
                                <w:lang w:val="en-US" w:eastAsia="ja-JP"/>
                              </w:rPr>
                              <w:t>For a UE, the configured PTRS ports are FDMed</w:t>
                            </w:r>
                          </w:p>
                          <w:p w14:paraId="42E482F5" w14:textId="0D935F0F" w:rsidR="00414E6B" w:rsidRPr="009A4269" w:rsidRDefault="00414E6B" w:rsidP="00A0290A">
                            <w:pPr>
                              <w:numPr>
                                <w:ilvl w:val="1"/>
                                <w:numId w:val="16"/>
                              </w:numPr>
                              <w:overflowPunct/>
                              <w:autoSpaceDE/>
                              <w:autoSpaceDN/>
                              <w:adjustRightInd/>
                              <w:spacing w:after="0"/>
                              <w:jc w:val="left"/>
                              <w:textAlignment w:val="auto"/>
                              <w:rPr>
                                <w:rFonts w:eastAsia="MS Mincho"/>
                                <w:lang w:val="en-US" w:eastAsia="ja-JP"/>
                              </w:rPr>
                            </w:pPr>
                            <w:r w:rsidRPr="009A4269">
                              <w:rPr>
                                <w:rFonts w:eastAsia="MS Mincho"/>
                                <w:lang w:val="en-US" w:eastAsia="ja-JP"/>
                              </w:rPr>
                              <w:t>FFS: TDM</w:t>
                            </w:r>
                          </w:p>
                          <w:p w14:paraId="5380BBC8" w14:textId="77777777" w:rsidR="00414E6B" w:rsidRPr="009A4269" w:rsidRDefault="00414E6B" w:rsidP="00A0290A">
                            <w:pPr>
                              <w:numPr>
                                <w:ilvl w:val="0"/>
                                <w:numId w:val="16"/>
                              </w:numPr>
                              <w:overflowPunct/>
                              <w:autoSpaceDE/>
                              <w:autoSpaceDN/>
                              <w:adjustRightInd/>
                              <w:spacing w:after="0"/>
                              <w:jc w:val="left"/>
                              <w:textAlignment w:val="auto"/>
                              <w:rPr>
                                <w:rFonts w:eastAsia="MS Mincho"/>
                                <w:lang w:val="en-US" w:eastAsia="ja-JP"/>
                              </w:rPr>
                            </w:pPr>
                            <w:r w:rsidRPr="009A4269">
                              <w:rPr>
                                <w:rFonts w:eastAsia="MS Mincho"/>
                                <w:lang w:val="en-US" w:eastAsia="ja-JP"/>
                              </w:rPr>
                              <w:t>Support association between one PTRS port and one DMRS port per DMRS port group</w:t>
                            </w:r>
                          </w:p>
                          <w:p w14:paraId="0CB0CC23" w14:textId="77777777" w:rsidR="00414E6B" w:rsidRPr="009A4269" w:rsidRDefault="00414E6B" w:rsidP="00A0290A">
                            <w:pPr>
                              <w:numPr>
                                <w:ilvl w:val="1"/>
                                <w:numId w:val="16"/>
                              </w:numPr>
                              <w:overflowPunct/>
                              <w:autoSpaceDE/>
                              <w:autoSpaceDN/>
                              <w:adjustRightInd/>
                              <w:spacing w:after="0"/>
                              <w:jc w:val="left"/>
                              <w:textAlignment w:val="auto"/>
                              <w:rPr>
                                <w:rFonts w:eastAsia="MS Mincho"/>
                                <w:lang w:val="en-US" w:eastAsia="ja-JP"/>
                              </w:rPr>
                            </w:pPr>
                            <w:r w:rsidRPr="009A4269">
                              <w:rPr>
                                <w:rFonts w:eastAsia="MS Mincho"/>
                                <w:lang w:val="en-US" w:eastAsia="ja-JP"/>
                              </w:rPr>
                              <w:t>FFS: Configurable or fixed association</w:t>
                            </w:r>
                          </w:p>
                          <w:p w14:paraId="7FA05B3E" w14:textId="788C7BC5" w:rsidR="00414E6B" w:rsidRPr="003A2CCC" w:rsidRDefault="00414E6B" w:rsidP="00BF7642">
                            <w:pPr>
                              <w:numPr>
                                <w:ilvl w:val="1"/>
                                <w:numId w:val="16"/>
                              </w:numPr>
                              <w:overflowPunct/>
                              <w:autoSpaceDE/>
                              <w:autoSpaceDN/>
                              <w:adjustRightInd/>
                              <w:spacing w:after="0"/>
                              <w:jc w:val="left"/>
                              <w:textAlignment w:val="auto"/>
                              <w:rPr>
                                <w:rFonts w:eastAsia="MS Mincho"/>
                                <w:lang w:val="en-US" w:eastAsia="ja-JP"/>
                              </w:rPr>
                            </w:pPr>
                            <w:r w:rsidRPr="009A4269">
                              <w:rPr>
                                <w:rFonts w:eastAsia="MS Mincho"/>
                                <w:lang w:val="en-US" w:eastAsia="ja-JP"/>
                              </w:rPr>
                              <w:t>FFS: Signalling methods, e.g., RRC, MAC-CE, DCI</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7E7258EC" w14:textId="77777777" w:rsidR="00414E6B" w:rsidRPr="009A4269" w:rsidRDefault="00414E6B" w:rsidP="00A0290A">
                      <w:pPr>
                        <w:numPr>
                          <w:ilvl w:val="0"/>
                          <w:numId w:val="16"/>
                        </w:numPr>
                        <w:overflowPunct/>
                        <w:autoSpaceDE/>
                        <w:autoSpaceDN/>
                        <w:adjustRightInd/>
                        <w:spacing w:after="0"/>
                        <w:jc w:val="left"/>
                        <w:textAlignment w:val="auto"/>
                        <w:rPr>
                          <w:rFonts w:eastAsia="MS Mincho"/>
                          <w:lang w:val="en-US" w:eastAsia="ja-JP"/>
                        </w:rPr>
                      </w:pPr>
                      <w:r w:rsidRPr="009A4269">
                        <w:rPr>
                          <w:rFonts w:eastAsia="MS Mincho"/>
                          <w:lang w:val="en-US" w:eastAsia="ja-JP"/>
                        </w:rPr>
                        <w:t>For SU-MIMO, support predefined and RRC-configured association between PTRS densities and scheduled MCS/BW</w:t>
                      </w:r>
                    </w:p>
                    <w:p w14:paraId="03CA520B" w14:textId="77777777" w:rsidR="00414E6B" w:rsidRPr="009A4269" w:rsidRDefault="00414E6B" w:rsidP="00A0290A">
                      <w:pPr>
                        <w:numPr>
                          <w:ilvl w:val="1"/>
                          <w:numId w:val="16"/>
                        </w:numPr>
                        <w:overflowPunct/>
                        <w:autoSpaceDE/>
                        <w:autoSpaceDN/>
                        <w:adjustRightInd/>
                        <w:spacing w:after="0"/>
                        <w:jc w:val="left"/>
                        <w:textAlignment w:val="auto"/>
                        <w:rPr>
                          <w:rFonts w:eastAsia="MS Mincho"/>
                          <w:lang w:val="en-US" w:eastAsia="ja-JP"/>
                        </w:rPr>
                      </w:pPr>
                      <w:r w:rsidRPr="009A4269">
                        <w:rPr>
                          <w:rFonts w:eastAsia="MS Mincho"/>
                          <w:lang w:val="en-US" w:eastAsia="ja-JP"/>
                        </w:rPr>
                        <w:t xml:space="preserve">FFS: RRC configuration can override the predefined association </w:t>
                      </w:r>
                    </w:p>
                    <w:p w14:paraId="03BA30AA" w14:textId="77777777" w:rsidR="00414E6B" w:rsidRPr="009A4269" w:rsidRDefault="00414E6B" w:rsidP="00A0290A">
                      <w:pPr>
                        <w:numPr>
                          <w:ilvl w:val="1"/>
                          <w:numId w:val="16"/>
                        </w:numPr>
                        <w:overflowPunct/>
                        <w:autoSpaceDE/>
                        <w:autoSpaceDN/>
                        <w:adjustRightInd/>
                        <w:spacing w:after="0"/>
                        <w:jc w:val="left"/>
                        <w:textAlignment w:val="auto"/>
                        <w:rPr>
                          <w:rFonts w:eastAsia="MS Mincho"/>
                          <w:lang w:val="en-US" w:eastAsia="ja-JP"/>
                        </w:rPr>
                      </w:pPr>
                      <w:r w:rsidRPr="009A4269">
                        <w:rPr>
                          <w:rFonts w:eastAsia="MS Mincho"/>
                          <w:lang w:val="en-US" w:eastAsia="ja-JP"/>
                        </w:rPr>
                        <w:t xml:space="preserve">Table 1 </w:t>
                      </w:r>
                      <w:r w:rsidRPr="009A4269">
                        <w:rPr>
                          <w:rFonts w:eastAsia="MS Mincho" w:hint="eastAsia"/>
                          <w:lang w:val="en-US" w:eastAsia="ja-JP"/>
                        </w:rPr>
                        <w:t xml:space="preserve">in </w:t>
                      </w:r>
                      <w:hyperlink r:id="rId15" w:history="1">
                        <w:r>
                          <w:rPr>
                            <w:rStyle w:val="Hyperlink"/>
                            <w:rFonts w:eastAsia="MS Mincho"/>
                            <w:lang w:val="en-US" w:eastAsia="ja-JP"/>
                          </w:rPr>
                          <w:t>R1-1709521</w:t>
                        </w:r>
                      </w:hyperlink>
                      <w:r w:rsidRPr="009A4269">
                        <w:rPr>
                          <w:rFonts w:eastAsia="MS Mincho"/>
                          <w:lang w:val="en-US" w:eastAsia="ja-JP"/>
                        </w:rPr>
                        <w:t xml:space="preserve"> to represent association between PTRS time density and scheduled MCS</w:t>
                      </w:r>
                    </w:p>
                    <w:p w14:paraId="18E993DF" w14:textId="77777777" w:rsidR="00414E6B" w:rsidRPr="009A4269" w:rsidRDefault="00414E6B" w:rsidP="00A0290A">
                      <w:pPr>
                        <w:numPr>
                          <w:ilvl w:val="1"/>
                          <w:numId w:val="16"/>
                        </w:numPr>
                        <w:overflowPunct/>
                        <w:autoSpaceDE/>
                        <w:autoSpaceDN/>
                        <w:adjustRightInd/>
                        <w:spacing w:after="0"/>
                        <w:jc w:val="left"/>
                        <w:textAlignment w:val="auto"/>
                        <w:rPr>
                          <w:rFonts w:eastAsia="MS Mincho"/>
                          <w:lang w:val="en-US" w:eastAsia="ja-JP"/>
                        </w:rPr>
                      </w:pPr>
                      <w:r w:rsidRPr="009A4269">
                        <w:rPr>
                          <w:rFonts w:eastAsia="MS Mincho"/>
                          <w:lang w:val="en-US" w:eastAsia="ja-JP"/>
                        </w:rPr>
                        <w:t xml:space="preserve">Table 2 </w:t>
                      </w:r>
                      <w:r w:rsidRPr="00266AAD">
                        <w:rPr>
                          <w:rFonts w:eastAsia="MS Mincho" w:hint="eastAsia"/>
                          <w:lang w:val="en-US" w:eastAsia="ja-JP"/>
                        </w:rPr>
                        <w:t xml:space="preserve">in </w:t>
                      </w:r>
                      <w:hyperlink r:id="rId16" w:history="1">
                        <w:r>
                          <w:rPr>
                            <w:rStyle w:val="Hyperlink"/>
                            <w:rFonts w:eastAsia="MS Mincho"/>
                            <w:lang w:val="en-US" w:eastAsia="ja-JP"/>
                          </w:rPr>
                          <w:t>R1-1709521</w:t>
                        </w:r>
                      </w:hyperlink>
                      <w:r w:rsidRPr="009A4269">
                        <w:rPr>
                          <w:rFonts w:eastAsia="MS Mincho"/>
                          <w:lang w:val="en-US" w:eastAsia="ja-JP"/>
                        </w:rPr>
                        <w:t xml:space="preserve"> to represent association between PTRS frequency density and scheduled BW</w:t>
                      </w:r>
                    </w:p>
                    <w:p w14:paraId="53DA88A2" w14:textId="77777777" w:rsidR="00414E6B" w:rsidRPr="009A4269" w:rsidRDefault="00414E6B" w:rsidP="00A0290A">
                      <w:pPr>
                        <w:numPr>
                          <w:ilvl w:val="1"/>
                          <w:numId w:val="16"/>
                        </w:numPr>
                        <w:overflowPunct/>
                        <w:autoSpaceDE/>
                        <w:autoSpaceDN/>
                        <w:adjustRightInd/>
                        <w:spacing w:after="0"/>
                        <w:jc w:val="left"/>
                        <w:textAlignment w:val="auto"/>
                        <w:rPr>
                          <w:rFonts w:eastAsia="MS Mincho"/>
                          <w:lang w:val="en-US" w:eastAsia="ja-JP"/>
                        </w:rPr>
                      </w:pPr>
                      <w:r w:rsidRPr="009A4269">
                        <w:rPr>
                          <w:rFonts w:eastAsia="MS Mincho"/>
                          <w:lang w:val="en-US" w:eastAsia="ja-JP"/>
                        </w:rPr>
                        <w:t>Note: The number of rows in Table 1 and 2 can be reduced if the densities are down-selected</w:t>
                      </w:r>
                    </w:p>
                    <w:p w14:paraId="01B898A8" w14:textId="77777777" w:rsidR="00414E6B" w:rsidRPr="009A4269" w:rsidRDefault="00414E6B" w:rsidP="00A0290A">
                      <w:pPr>
                        <w:numPr>
                          <w:ilvl w:val="1"/>
                          <w:numId w:val="16"/>
                        </w:numPr>
                        <w:overflowPunct/>
                        <w:autoSpaceDE/>
                        <w:autoSpaceDN/>
                        <w:adjustRightInd/>
                        <w:spacing w:after="0"/>
                        <w:jc w:val="left"/>
                        <w:textAlignment w:val="auto"/>
                        <w:rPr>
                          <w:rFonts w:eastAsia="MS Mincho"/>
                          <w:lang w:val="en-US" w:eastAsia="ja-JP"/>
                        </w:rPr>
                      </w:pPr>
                      <w:r w:rsidRPr="009A4269">
                        <w:rPr>
                          <w:rFonts w:eastAsia="MS Mincho"/>
                          <w:lang w:val="en-US" w:eastAsia="ja-JP"/>
                        </w:rPr>
                        <w:t>FFS: UE to suggest MCS/BW thresholds in Table 1 and 2</w:t>
                      </w:r>
                    </w:p>
                    <w:p w14:paraId="21C5046E" w14:textId="77777777" w:rsidR="00414E6B" w:rsidRPr="009A4269" w:rsidRDefault="00414E6B" w:rsidP="00A0290A">
                      <w:pPr>
                        <w:numPr>
                          <w:ilvl w:val="1"/>
                          <w:numId w:val="16"/>
                        </w:numPr>
                        <w:overflowPunct/>
                        <w:autoSpaceDE/>
                        <w:autoSpaceDN/>
                        <w:adjustRightInd/>
                        <w:spacing w:after="0"/>
                        <w:jc w:val="left"/>
                        <w:textAlignment w:val="auto"/>
                        <w:rPr>
                          <w:rFonts w:eastAsia="MS Mincho"/>
                          <w:lang w:val="en-US" w:eastAsia="ja-JP"/>
                        </w:rPr>
                      </w:pPr>
                      <w:r w:rsidRPr="009A4269">
                        <w:rPr>
                          <w:rFonts w:eastAsia="MS Mincho"/>
                          <w:lang w:val="en-US" w:eastAsia="ja-JP"/>
                        </w:rPr>
                        <w:t xml:space="preserve">FFS: complementary DCI signaling </w:t>
                      </w:r>
                    </w:p>
                    <w:p w14:paraId="1E47A790" w14:textId="77777777" w:rsidR="00414E6B" w:rsidRPr="009A4269" w:rsidRDefault="00414E6B" w:rsidP="00A0290A">
                      <w:pPr>
                        <w:numPr>
                          <w:ilvl w:val="0"/>
                          <w:numId w:val="16"/>
                        </w:numPr>
                        <w:overflowPunct/>
                        <w:autoSpaceDE/>
                        <w:autoSpaceDN/>
                        <w:adjustRightInd/>
                        <w:spacing w:after="0"/>
                        <w:jc w:val="left"/>
                        <w:textAlignment w:val="auto"/>
                        <w:rPr>
                          <w:rFonts w:eastAsia="MS Mincho"/>
                          <w:lang w:val="en-US" w:eastAsia="ja-JP"/>
                        </w:rPr>
                      </w:pPr>
                      <w:r w:rsidRPr="009A4269">
                        <w:rPr>
                          <w:rFonts w:eastAsia="MS Mincho"/>
                          <w:lang w:val="en-US" w:eastAsia="ja-JP"/>
                        </w:rPr>
                        <w:t>For CP-OFDM and the tables on next page, the time-densities (TD) of PTRS include every 4</w:t>
                      </w:r>
                      <w:r w:rsidRPr="009A4269">
                        <w:rPr>
                          <w:rFonts w:eastAsia="MS Mincho"/>
                          <w:vertAlign w:val="superscript"/>
                          <w:lang w:val="en-US" w:eastAsia="ja-JP"/>
                        </w:rPr>
                        <w:t>th</w:t>
                      </w:r>
                      <w:r w:rsidRPr="009A4269">
                        <w:rPr>
                          <w:rFonts w:eastAsia="MS Mincho"/>
                          <w:lang w:val="en-US" w:eastAsia="ja-JP"/>
                        </w:rPr>
                        <w:t xml:space="preserve"> symbol, every 2</w:t>
                      </w:r>
                      <w:r w:rsidRPr="009A4269">
                        <w:rPr>
                          <w:rFonts w:eastAsia="MS Mincho"/>
                          <w:vertAlign w:val="superscript"/>
                          <w:lang w:val="en-US" w:eastAsia="ja-JP"/>
                        </w:rPr>
                        <w:t>nd</w:t>
                      </w:r>
                      <w:r w:rsidRPr="009A4269">
                        <w:rPr>
                          <w:rFonts w:eastAsia="MS Mincho"/>
                          <w:lang w:val="en-US" w:eastAsia="ja-JP"/>
                        </w:rPr>
                        <w:t xml:space="preserve"> symbol, and every symbol, while the frequency-densities (FD) of PTRS include occupying one subcarrier (not necessarily in all REs, depending on the time density) in [every RB], every 2</w:t>
                      </w:r>
                      <w:r w:rsidRPr="009A4269">
                        <w:rPr>
                          <w:rFonts w:eastAsia="MS Mincho"/>
                          <w:vertAlign w:val="superscript"/>
                          <w:lang w:val="en-US" w:eastAsia="ja-JP"/>
                        </w:rPr>
                        <w:t>nd</w:t>
                      </w:r>
                      <w:r w:rsidRPr="009A4269">
                        <w:rPr>
                          <w:rFonts w:eastAsia="MS Mincho"/>
                          <w:lang w:val="en-US" w:eastAsia="ja-JP"/>
                        </w:rPr>
                        <w:t xml:space="preserve"> RB, every 4</w:t>
                      </w:r>
                      <w:r w:rsidRPr="009A4269">
                        <w:rPr>
                          <w:rFonts w:eastAsia="MS Mincho"/>
                          <w:vertAlign w:val="superscript"/>
                          <w:lang w:val="en-US" w:eastAsia="ja-JP"/>
                        </w:rPr>
                        <w:t>th</w:t>
                      </w:r>
                      <w:r w:rsidRPr="009A4269">
                        <w:rPr>
                          <w:rFonts w:eastAsia="MS Mincho"/>
                          <w:lang w:val="en-US" w:eastAsia="ja-JP"/>
                        </w:rPr>
                        <w:t xml:space="preserve"> RB, [every 8</w:t>
                      </w:r>
                      <w:r w:rsidRPr="009A4269">
                        <w:rPr>
                          <w:rFonts w:eastAsia="MS Mincho"/>
                          <w:vertAlign w:val="superscript"/>
                          <w:lang w:val="en-US" w:eastAsia="ja-JP"/>
                        </w:rPr>
                        <w:t>th</w:t>
                      </w:r>
                      <w:r w:rsidRPr="009A4269">
                        <w:rPr>
                          <w:rFonts w:eastAsia="MS Mincho"/>
                          <w:lang w:val="en-US" w:eastAsia="ja-JP"/>
                        </w:rPr>
                        <w:t xml:space="preserve"> RB, and every 16</w:t>
                      </w:r>
                      <w:r w:rsidRPr="009A4269">
                        <w:rPr>
                          <w:rFonts w:eastAsia="MS Mincho"/>
                          <w:vertAlign w:val="superscript"/>
                          <w:lang w:val="en-US" w:eastAsia="ja-JP"/>
                        </w:rPr>
                        <w:t>th</w:t>
                      </w:r>
                      <w:r w:rsidRPr="009A4269">
                        <w:rPr>
                          <w:rFonts w:eastAsia="MS Mincho"/>
                          <w:lang w:val="en-US" w:eastAsia="ja-JP"/>
                        </w:rPr>
                        <w:t xml:space="preserve"> RB]</w:t>
                      </w:r>
                    </w:p>
                    <w:p w14:paraId="3DF40140" w14:textId="77777777" w:rsidR="00414E6B" w:rsidRPr="009A4269" w:rsidRDefault="00414E6B" w:rsidP="00A0290A">
                      <w:pPr>
                        <w:numPr>
                          <w:ilvl w:val="1"/>
                          <w:numId w:val="16"/>
                        </w:numPr>
                        <w:overflowPunct/>
                        <w:autoSpaceDE/>
                        <w:autoSpaceDN/>
                        <w:adjustRightInd/>
                        <w:spacing w:after="0"/>
                        <w:jc w:val="left"/>
                        <w:textAlignment w:val="auto"/>
                        <w:rPr>
                          <w:rFonts w:eastAsia="MS Mincho"/>
                          <w:lang w:val="en-US" w:eastAsia="ja-JP"/>
                        </w:rPr>
                      </w:pPr>
                      <w:r w:rsidRPr="009A4269">
                        <w:rPr>
                          <w:rFonts w:eastAsia="MS Mincho"/>
                          <w:lang w:val="en-US" w:eastAsia="ja-JP"/>
                        </w:rPr>
                        <w:t>The time density of PTRS is expected to increase with increasing the scheduled MCS (except for those reserved MCSs).</w:t>
                      </w:r>
                    </w:p>
                    <w:p w14:paraId="54E0C818" w14:textId="77777777" w:rsidR="00414E6B" w:rsidRPr="009A4269" w:rsidRDefault="00414E6B" w:rsidP="00A0290A">
                      <w:pPr>
                        <w:numPr>
                          <w:ilvl w:val="1"/>
                          <w:numId w:val="16"/>
                        </w:numPr>
                        <w:overflowPunct/>
                        <w:autoSpaceDE/>
                        <w:autoSpaceDN/>
                        <w:adjustRightInd/>
                        <w:spacing w:after="0"/>
                        <w:jc w:val="left"/>
                        <w:textAlignment w:val="auto"/>
                        <w:rPr>
                          <w:rFonts w:eastAsia="MS Mincho"/>
                          <w:lang w:val="en-US" w:eastAsia="ja-JP"/>
                        </w:rPr>
                      </w:pPr>
                      <w:r w:rsidRPr="009A4269">
                        <w:rPr>
                          <w:rFonts w:eastAsia="MS Mincho"/>
                          <w:lang w:val="en-US" w:eastAsia="ja-JP"/>
                        </w:rPr>
                        <w:t>The frequency density of PTRS is expected to decrease with increasing the scheduled BW</w:t>
                      </w:r>
                      <w:r w:rsidRPr="009A4269">
                        <w:rPr>
                          <w:rFonts w:eastAsia="MS Mincho" w:hint="eastAsia"/>
                          <w:lang w:val="en-US" w:eastAsia="ja-JP"/>
                        </w:rPr>
                        <w:t xml:space="preserve"> </w:t>
                      </w:r>
                      <w:r w:rsidRPr="009A4269">
                        <w:rPr>
                          <w:rFonts w:eastAsia="MS Mincho"/>
                          <w:lang w:val="en-US" w:eastAsia="ja-JP"/>
                        </w:rPr>
                        <w:t>(i.e., the number of scheduled RBs)</w:t>
                      </w:r>
                    </w:p>
                    <w:p w14:paraId="4E69245F" w14:textId="77777777" w:rsidR="00414E6B" w:rsidRPr="005F6174" w:rsidRDefault="00414E6B" w:rsidP="00A0290A">
                      <w:pPr>
                        <w:numPr>
                          <w:ilvl w:val="2"/>
                          <w:numId w:val="16"/>
                        </w:numPr>
                        <w:overflowPunct/>
                        <w:autoSpaceDE/>
                        <w:autoSpaceDN/>
                        <w:adjustRightInd/>
                        <w:spacing w:after="0"/>
                        <w:jc w:val="left"/>
                        <w:textAlignment w:val="auto"/>
                        <w:rPr>
                          <w:rFonts w:eastAsia="MS Mincho"/>
                          <w:lang w:val="en-US" w:eastAsia="ja-JP"/>
                        </w:rPr>
                      </w:pPr>
                      <w:r w:rsidRPr="005F6174">
                        <w:rPr>
                          <w:rFonts w:eastAsia="MS Mincho"/>
                          <w:lang w:val="en-US" w:eastAsia="ja-JP"/>
                        </w:rPr>
                        <w:t>FFS: frequency localized mapping</w:t>
                      </w:r>
                    </w:p>
                    <w:p w14:paraId="32A540AE" w14:textId="77777777" w:rsidR="00414E6B" w:rsidRPr="003A2CCC" w:rsidRDefault="00414E6B" w:rsidP="00A0290A">
                      <w:pPr>
                        <w:numPr>
                          <w:ilvl w:val="1"/>
                          <w:numId w:val="16"/>
                        </w:numPr>
                        <w:overflowPunct/>
                        <w:autoSpaceDE/>
                        <w:autoSpaceDN/>
                        <w:adjustRightInd/>
                        <w:spacing w:after="0"/>
                        <w:jc w:val="left"/>
                        <w:textAlignment w:val="auto"/>
                        <w:rPr>
                          <w:rFonts w:eastAsia="MS Mincho"/>
                          <w:lang w:val="en-US" w:eastAsia="ja-JP"/>
                        </w:rPr>
                      </w:pPr>
                      <w:r w:rsidRPr="003A2CCC">
                        <w:rPr>
                          <w:rFonts w:eastAsia="MS Mincho" w:hint="eastAsia"/>
                          <w:lang w:val="en-US" w:eastAsia="ja-JP"/>
                        </w:rPr>
                        <w:t xml:space="preserve">FFS: </w:t>
                      </w:r>
                      <w:r w:rsidRPr="003A2CCC">
                        <w:rPr>
                          <w:rFonts w:eastAsia="MS Mincho"/>
                          <w:lang w:val="en-US" w:eastAsia="ja-JP"/>
                        </w:rPr>
                        <w:t xml:space="preserve">The frequency density of PTRS is expected to </w:t>
                      </w:r>
                      <w:r w:rsidRPr="003A2CCC">
                        <w:rPr>
                          <w:rFonts w:eastAsia="MS Mincho" w:hint="eastAsia"/>
                          <w:lang w:val="en-US" w:eastAsia="ja-JP"/>
                        </w:rPr>
                        <w:t>increase</w:t>
                      </w:r>
                      <w:r w:rsidRPr="003A2CCC">
                        <w:rPr>
                          <w:rFonts w:eastAsia="MS Mincho"/>
                          <w:lang w:val="en-US" w:eastAsia="ja-JP"/>
                        </w:rPr>
                        <w:t xml:space="preserve"> with increasing the scheduled </w:t>
                      </w:r>
                      <w:r w:rsidRPr="003A2CCC">
                        <w:rPr>
                          <w:rFonts w:eastAsia="MS Mincho" w:hint="eastAsia"/>
                          <w:lang w:val="en-US" w:eastAsia="ja-JP"/>
                        </w:rPr>
                        <w:t>MCS</w:t>
                      </w:r>
                    </w:p>
                    <w:p w14:paraId="08AF29D5" w14:textId="77777777" w:rsidR="00414E6B" w:rsidRPr="009A4269" w:rsidRDefault="00414E6B" w:rsidP="00A0290A">
                      <w:pPr>
                        <w:numPr>
                          <w:ilvl w:val="0"/>
                          <w:numId w:val="16"/>
                        </w:numPr>
                        <w:overflowPunct/>
                        <w:autoSpaceDE/>
                        <w:autoSpaceDN/>
                        <w:adjustRightInd/>
                        <w:spacing w:after="0"/>
                        <w:jc w:val="left"/>
                        <w:textAlignment w:val="auto"/>
                        <w:rPr>
                          <w:rFonts w:eastAsia="MS Mincho"/>
                          <w:lang w:val="en-US" w:eastAsia="ja-JP"/>
                        </w:rPr>
                      </w:pPr>
                      <w:r w:rsidRPr="009A4269">
                        <w:rPr>
                          <w:rFonts w:eastAsia="MS Mincho"/>
                          <w:lang w:val="en-US" w:eastAsia="ja-JP"/>
                        </w:rPr>
                        <w:t>For a UE, the configured PTRS ports are FDMed</w:t>
                      </w:r>
                    </w:p>
                    <w:p w14:paraId="42E482F5" w14:textId="0D935F0F" w:rsidR="00414E6B" w:rsidRPr="009A4269" w:rsidRDefault="00414E6B" w:rsidP="00A0290A">
                      <w:pPr>
                        <w:numPr>
                          <w:ilvl w:val="1"/>
                          <w:numId w:val="16"/>
                        </w:numPr>
                        <w:overflowPunct/>
                        <w:autoSpaceDE/>
                        <w:autoSpaceDN/>
                        <w:adjustRightInd/>
                        <w:spacing w:after="0"/>
                        <w:jc w:val="left"/>
                        <w:textAlignment w:val="auto"/>
                        <w:rPr>
                          <w:rFonts w:eastAsia="MS Mincho"/>
                          <w:lang w:val="en-US" w:eastAsia="ja-JP"/>
                        </w:rPr>
                      </w:pPr>
                      <w:r w:rsidRPr="009A4269">
                        <w:rPr>
                          <w:rFonts w:eastAsia="MS Mincho"/>
                          <w:lang w:val="en-US" w:eastAsia="ja-JP"/>
                        </w:rPr>
                        <w:t>FFS: TDM</w:t>
                      </w:r>
                    </w:p>
                    <w:p w14:paraId="5380BBC8" w14:textId="77777777" w:rsidR="00414E6B" w:rsidRPr="009A4269" w:rsidRDefault="00414E6B" w:rsidP="00A0290A">
                      <w:pPr>
                        <w:numPr>
                          <w:ilvl w:val="0"/>
                          <w:numId w:val="16"/>
                        </w:numPr>
                        <w:overflowPunct/>
                        <w:autoSpaceDE/>
                        <w:autoSpaceDN/>
                        <w:adjustRightInd/>
                        <w:spacing w:after="0"/>
                        <w:jc w:val="left"/>
                        <w:textAlignment w:val="auto"/>
                        <w:rPr>
                          <w:rFonts w:eastAsia="MS Mincho"/>
                          <w:lang w:val="en-US" w:eastAsia="ja-JP"/>
                        </w:rPr>
                      </w:pPr>
                      <w:r w:rsidRPr="009A4269">
                        <w:rPr>
                          <w:rFonts w:eastAsia="MS Mincho"/>
                          <w:lang w:val="en-US" w:eastAsia="ja-JP"/>
                        </w:rPr>
                        <w:t>Support association between one PTRS port and one DMRS port per DMRS port group</w:t>
                      </w:r>
                    </w:p>
                    <w:p w14:paraId="0CB0CC23" w14:textId="77777777" w:rsidR="00414E6B" w:rsidRPr="009A4269" w:rsidRDefault="00414E6B" w:rsidP="00A0290A">
                      <w:pPr>
                        <w:numPr>
                          <w:ilvl w:val="1"/>
                          <w:numId w:val="16"/>
                        </w:numPr>
                        <w:overflowPunct/>
                        <w:autoSpaceDE/>
                        <w:autoSpaceDN/>
                        <w:adjustRightInd/>
                        <w:spacing w:after="0"/>
                        <w:jc w:val="left"/>
                        <w:textAlignment w:val="auto"/>
                        <w:rPr>
                          <w:rFonts w:eastAsia="MS Mincho"/>
                          <w:lang w:val="en-US" w:eastAsia="ja-JP"/>
                        </w:rPr>
                      </w:pPr>
                      <w:r w:rsidRPr="009A4269">
                        <w:rPr>
                          <w:rFonts w:eastAsia="MS Mincho"/>
                          <w:lang w:val="en-US" w:eastAsia="ja-JP"/>
                        </w:rPr>
                        <w:t>FFS: Configurable or fixed association</w:t>
                      </w:r>
                    </w:p>
                    <w:p w14:paraId="7FA05B3E" w14:textId="788C7BC5" w:rsidR="00414E6B" w:rsidRPr="003A2CCC" w:rsidRDefault="00414E6B" w:rsidP="00BF7642">
                      <w:pPr>
                        <w:numPr>
                          <w:ilvl w:val="1"/>
                          <w:numId w:val="16"/>
                        </w:numPr>
                        <w:overflowPunct/>
                        <w:autoSpaceDE/>
                        <w:autoSpaceDN/>
                        <w:adjustRightInd/>
                        <w:spacing w:after="0"/>
                        <w:jc w:val="left"/>
                        <w:textAlignment w:val="auto"/>
                        <w:rPr>
                          <w:rFonts w:eastAsia="MS Mincho"/>
                          <w:lang w:val="en-US" w:eastAsia="ja-JP"/>
                        </w:rPr>
                      </w:pPr>
                      <w:r w:rsidRPr="009A4269">
                        <w:rPr>
                          <w:rFonts w:eastAsia="MS Mincho"/>
                          <w:lang w:val="en-US" w:eastAsia="ja-JP"/>
                        </w:rPr>
                        <w:t>FFS: Signalling methods, e.g., RRC, MAC-CE, DCI</w:t>
                      </w:r>
                    </w:p>
                  </w:txbxContent>
                </v:textbox>
                <w10:anchorlock/>
              </v:shape>
            </w:pict>
          </mc:Fallback>
        </mc:AlternateContent>
      </w:r>
      <w:bookmarkStart w:id="1" w:name="_GoBack"/>
      <w:bookmarkEnd w:id="1"/>
    </w:p>
    <w:p w14:paraId="2AE44B5C" w14:textId="6F26DD26" w:rsidR="00F566BB" w:rsidRDefault="00F566BB" w:rsidP="00BF7642">
      <w:pPr>
        <w:pStyle w:val="BodyText"/>
      </w:pPr>
      <w:r>
        <w:t>In this contribution, we discuss different aspects related with the design of the Phase Tracking Reference Signal (PTRS) for DL, used to estimate and compensate for phase noise related errors.</w:t>
      </w:r>
    </w:p>
    <w:p w14:paraId="72825276" w14:textId="06D26734" w:rsidR="00400856" w:rsidRDefault="004000E8" w:rsidP="00400856">
      <w:pPr>
        <w:pStyle w:val="Heading1"/>
      </w:pPr>
      <w:bookmarkStart w:id="2" w:name="_Ref178064866"/>
      <w:bookmarkStart w:id="3" w:name="_Toc485298798"/>
      <w:r w:rsidRPr="00CE0424">
        <w:t>Discussion</w:t>
      </w:r>
      <w:bookmarkEnd w:id="2"/>
      <w:bookmarkEnd w:id="3"/>
    </w:p>
    <w:p w14:paraId="50CDE253" w14:textId="73C25E11" w:rsidR="00F566BB" w:rsidRDefault="00F566BB" w:rsidP="00F566BB">
      <w:pPr>
        <w:pStyle w:val="BodyText"/>
      </w:pPr>
      <w:r>
        <w:t xml:space="preserve">In this contribution we discuss about </w:t>
      </w:r>
      <w:r w:rsidR="002878B8">
        <w:t xml:space="preserve">the </w:t>
      </w:r>
      <w:r>
        <w:t xml:space="preserve">design of PTRS for DL. First, we start studying </w:t>
      </w:r>
      <w:r w:rsidR="00074CD7">
        <w:t>different aspects about PTRS time and frequency densit</w:t>
      </w:r>
      <w:r w:rsidR="002878B8">
        <w:t>ies</w:t>
      </w:r>
      <w:r>
        <w:t xml:space="preserve">. Then, different power considerations regarding PTRS </w:t>
      </w:r>
      <w:r w:rsidR="005A2086">
        <w:t>in SU-MIMO</w:t>
      </w:r>
      <w:r>
        <w:t xml:space="preserve"> are discussed. Next we study different multiplexing options for PTRS in MU-MIMO. </w:t>
      </w:r>
      <w:r w:rsidR="003F4486">
        <w:t>Finally,</w:t>
      </w:r>
      <w:r>
        <w:t xml:space="preserve"> we talk about the association between one DMRS port and PTRS and if this association should be fixed or configurable.</w:t>
      </w:r>
    </w:p>
    <w:p w14:paraId="5323F71C" w14:textId="4C5FD7A7" w:rsidR="00F566BB" w:rsidRDefault="00F566BB" w:rsidP="00F566BB">
      <w:r>
        <w:t>The Common Phase Error (CPE) produced by phase noise is the main degradation produced by this hardware impairment at mm-Wave frequencies, as shown in</w:t>
      </w:r>
      <w:r w:rsidR="00323B66">
        <w:t xml:space="preserve"> </w:t>
      </w:r>
      <w:r w:rsidR="00323B66" w:rsidRPr="00323B66">
        <w:fldChar w:fldCharType="begin"/>
      </w:r>
      <w:r w:rsidR="00323B66" w:rsidRPr="00323B66">
        <w:instrText xml:space="preserve"> REF _Ref485301035 \h  \* MERGEFORMAT </w:instrText>
      </w:r>
      <w:r w:rsidR="00323B66" w:rsidRPr="00323B66">
        <w:fldChar w:fldCharType="separate"/>
      </w:r>
      <w:r w:rsidR="00740D1A" w:rsidRPr="00967314">
        <w:t>[</w:t>
      </w:r>
      <w:r w:rsidR="00740D1A" w:rsidRPr="0000174B">
        <w:rPr>
          <w:noProof/>
        </w:rPr>
        <w:t>1</w:t>
      </w:r>
      <w:r w:rsidR="00323B66" w:rsidRPr="00323B66">
        <w:fldChar w:fldCharType="end"/>
      </w:r>
      <w:r w:rsidR="00323B66" w:rsidRPr="00323B66">
        <w:t>]</w:t>
      </w:r>
      <w:r w:rsidRPr="00323B66">
        <w:t>.</w:t>
      </w:r>
      <w:r>
        <w:t xml:space="preserve"> Therefore, our discussion will mainly focus on using the PTRS for CPE estimation and correction. </w:t>
      </w:r>
    </w:p>
    <w:p w14:paraId="443B66B2" w14:textId="5BF90045" w:rsidR="00CA4461" w:rsidRDefault="00CA4461" w:rsidP="00F566BB"/>
    <w:p w14:paraId="46E16738" w14:textId="64560F67" w:rsidR="00CA4461" w:rsidRDefault="00CA4461" w:rsidP="00CA4461">
      <w:pPr>
        <w:pStyle w:val="Heading2"/>
      </w:pPr>
      <w:r>
        <w:lastRenderedPageBreak/>
        <w:t>PTRS time and frequency density</w:t>
      </w:r>
    </w:p>
    <w:p w14:paraId="3B12676A" w14:textId="34FC56EA" w:rsidR="00CE5E73" w:rsidRDefault="00CA4461" w:rsidP="00371FB3">
      <w:pPr>
        <w:overflowPunct/>
        <w:autoSpaceDE/>
        <w:autoSpaceDN/>
        <w:adjustRightInd/>
        <w:spacing w:after="0"/>
        <w:textAlignment w:val="auto"/>
        <w:rPr>
          <w:rFonts w:eastAsia="MS Mincho"/>
          <w:lang w:val="en-US" w:eastAsia="ja-JP"/>
        </w:rPr>
      </w:pPr>
      <w:r>
        <w:t xml:space="preserve">It was agreed in the last RAN1 meeting to use </w:t>
      </w:r>
      <w:r w:rsidRPr="009A4269">
        <w:rPr>
          <w:rFonts w:eastAsia="MS Mincho"/>
          <w:lang w:val="en-US" w:eastAsia="ja-JP"/>
        </w:rPr>
        <w:t xml:space="preserve">Table 1 </w:t>
      </w:r>
      <w:r w:rsidRPr="009A4269">
        <w:rPr>
          <w:rFonts w:eastAsia="MS Mincho" w:hint="eastAsia"/>
          <w:lang w:val="en-US" w:eastAsia="ja-JP"/>
        </w:rPr>
        <w:t xml:space="preserve">in </w:t>
      </w:r>
      <w:r w:rsidRPr="00CA4461">
        <w:fldChar w:fldCharType="begin"/>
      </w:r>
      <w:r w:rsidRPr="00CA4461">
        <w:rPr>
          <w:rFonts w:eastAsia="MS Mincho"/>
          <w:lang w:val="en-US" w:eastAsia="ja-JP"/>
        </w:rPr>
        <w:instrText xml:space="preserve"> </w:instrText>
      </w:r>
      <w:r w:rsidRPr="00CA4461">
        <w:rPr>
          <w:rFonts w:eastAsia="MS Mincho" w:hint="eastAsia"/>
          <w:lang w:val="en-US" w:eastAsia="ja-JP"/>
        </w:rPr>
        <w:instrText>REF _Ref485303303 \h</w:instrText>
      </w:r>
      <w:r w:rsidRPr="00CA4461">
        <w:rPr>
          <w:rFonts w:eastAsia="MS Mincho"/>
          <w:lang w:val="en-US" w:eastAsia="ja-JP"/>
        </w:rPr>
        <w:instrText xml:space="preserve"> </w:instrText>
      </w:r>
      <w:r w:rsidRPr="00CA4461">
        <w:instrText xml:space="preserve"> \* MERGEFORMAT </w:instrText>
      </w:r>
      <w:r w:rsidRPr="00CA4461">
        <w:fldChar w:fldCharType="separate"/>
      </w:r>
      <w:r w:rsidR="00740D1A" w:rsidRPr="00CA4461">
        <w:t>[</w:t>
      </w:r>
      <w:r w:rsidR="00740D1A" w:rsidRPr="0000174B">
        <w:rPr>
          <w:noProof/>
        </w:rPr>
        <w:t>2</w:t>
      </w:r>
      <w:r w:rsidRPr="00CA4461">
        <w:fldChar w:fldCharType="end"/>
      </w:r>
      <w:r w:rsidRPr="00CA4461">
        <w:t>]</w:t>
      </w:r>
      <w:r>
        <w:t xml:space="preserve"> </w:t>
      </w:r>
      <w:r w:rsidRPr="009A4269">
        <w:rPr>
          <w:rFonts w:eastAsia="MS Mincho"/>
          <w:lang w:val="en-US" w:eastAsia="ja-JP"/>
        </w:rPr>
        <w:t>to represent association between PTRS time density and scheduled MCS</w:t>
      </w:r>
      <w:r>
        <w:rPr>
          <w:rFonts w:eastAsia="MS Mincho"/>
          <w:lang w:val="en-US" w:eastAsia="ja-JP"/>
        </w:rPr>
        <w:t xml:space="preserve"> and </w:t>
      </w:r>
      <w:r w:rsidRPr="009A4269">
        <w:rPr>
          <w:rFonts w:eastAsia="MS Mincho"/>
          <w:lang w:val="en-US" w:eastAsia="ja-JP"/>
        </w:rPr>
        <w:t xml:space="preserve">Table 2 </w:t>
      </w:r>
      <w:r w:rsidRPr="00266AAD">
        <w:rPr>
          <w:rFonts w:eastAsia="MS Mincho" w:hint="eastAsia"/>
          <w:lang w:val="en-US" w:eastAsia="ja-JP"/>
        </w:rPr>
        <w:t xml:space="preserve">in </w:t>
      </w:r>
      <w:r w:rsidRPr="00CA4461">
        <w:fldChar w:fldCharType="begin"/>
      </w:r>
      <w:r w:rsidRPr="00CA4461">
        <w:rPr>
          <w:rFonts w:eastAsia="MS Mincho"/>
          <w:lang w:val="en-US" w:eastAsia="ja-JP"/>
        </w:rPr>
        <w:instrText xml:space="preserve"> </w:instrText>
      </w:r>
      <w:r w:rsidRPr="00CA4461">
        <w:rPr>
          <w:rFonts w:eastAsia="MS Mincho" w:hint="eastAsia"/>
          <w:lang w:val="en-US" w:eastAsia="ja-JP"/>
        </w:rPr>
        <w:instrText>REF _Ref485303303 \h</w:instrText>
      </w:r>
      <w:r w:rsidRPr="00CA4461">
        <w:rPr>
          <w:rFonts w:eastAsia="MS Mincho"/>
          <w:lang w:val="en-US" w:eastAsia="ja-JP"/>
        </w:rPr>
        <w:instrText xml:space="preserve"> </w:instrText>
      </w:r>
      <w:r w:rsidRPr="00CA4461">
        <w:instrText xml:space="preserve"> \* MERGEFORMAT </w:instrText>
      </w:r>
      <w:r w:rsidRPr="00CA4461">
        <w:fldChar w:fldCharType="separate"/>
      </w:r>
      <w:r w:rsidR="00740D1A" w:rsidRPr="00CA4461">
        <w:t>[</w:t>
      </w:r>
      <w:r w:rsidR="00740D1A" w:rsidRPr="0000174B">
        <w:rPr>
          <w:noProof/>
        </w:rPr>
        <w:t>2</w:t>
      </w:r>
      <w:r w:rsidRPr="00CA4461">
        <w:fldChar w:fldCharType="end"/>
      </w:r>
      <w:r w:rsidRPr="00CA4461">
        <w:t>]</w:t>
      </w:r>
      <w:r w:rsidRPr="009A4269">
        <w:rPr>
          <w:rFonts w:eastAsia="MS Mincho"/>
          <w:lang w:val="en-US" w:eastAsia="ja-JP"/>
        </w:rPr>
        <w:t xml:space="preserve"> to represent association between PTRS frequency density and scheduled</w:t>
      </w:r>
      <w:r w:rsidR="00E106D8">
        <w:rPr>
          <w:rFonts w:eastAsia="MS Mincho"/>
          <w:lang w:val="en-US" w:eastAsia="ja-JP"/>
        </w:rPr>
        <w:t xml:space="preserve"> BW</w:t>
      </w:r>
      <w:r w:rsidR="006B44A0">
        <w:rPr>
          <w:rFonts w:eastAsia="MS Mincho"/>
          <w:lang w:val="en-US" w:eastAsia="ja-JP"/>
        </w:rPr>
        <w:t xml:space="preserve">. </w:t>
      </w:r>
    </w:p>
    <w:p w14:paraId="20281FAB" w14:textId="77777777" w:rsidR="00CE5E73" w:rsidRDefault="00CE5E73" w:rsidP="00371FB3">
      <w:pPr>
        <w:overflowPunct/>
        <w:autoSpaceDE/>
        <w:autoSpaceDN/>
        <w:adjustRightInd/>
        <w:spacing w:after="0"/>
        <w:textAlignment w:val="auto"/>
        <w:rPr>
          <w:rFonts w:eastAsia="MS Mincho"/>
          <w:lang w:val="en-US" w:eastAsia="ja-JP"/>
        </w:rPr>
      </w:pPr>
    </w:p>
    <w:p w14:paraId="5AEBA768" w14:textId="1F14101F" w:rsidR="00E720B2" w:rsidRDefault="00CE5E73" w:rsidP="00371FB3">
      <w:pPr>
        <w:overflowPunct/>
        <w:autoSpaceDE/>
        <w:autoSpaceDN/>
        <w:adjustRightInd/>
        <w:spacing w:after="0"/>
        <w:textAlignment w:val="auto"/>
      </w:pPr>
      <w:r>
        <w:rPr>
          <w:rFonts w:eastAsia="MS Mincho"/>
          <w:lang w:val="en-US" w:eastAsia="ja-JP"/>
        </w:rPr>
        <w:t>An open issue</w:t>
      </w:r>
      <w:r w:rsidR="006B44A0">
        <w:t xml:space="preserve"> for further study i</w:t>
      </w:r>
      <w:r>
        <w:t>s whether</w:t>
      </w:r>
      <w:r w:rsidR="006B44A0">
        <w:t xml:space="preserve"> the PTRS frequency density should be also associated with the scheduled MCS </w:t>
      </w:r>
      <w:r w:rsidR="006B44A0" w:rsidRPr="00323B66">
        <w:fldChar w:fldCharType="begin"/>
      </w:r>
      <w:r w:rsidR="006B44A0" w:rsidRPr="00323B66">
        <w:instrText xml:space="preserve"> REF _Ref485301076 \h  \* MERGEFORMAT </w:instrText>
      </w:r>
      <w:r w:rsidR="006B44A0" w:rsidRPr="00323B66">
        <w:fldChar w:fldCharType="separate"/>
      </w:r>
      <w:r w:rsidR="00740D1A" w:rsidRPr="00967314">
        <w:t>[</w:t>
      </w:r>
      <w:r w:rsidR="00740D1A" w:rsidRPr="0000174B">
        <w:rPr>
          <w:noProof/>
        </w:rPr>
        <w:t>3</w:t>
      </w:r>
      <w:r w:rsidR="006B44A0" w:rsidRPr="00323B66">
        <w:fldChar w:fldCharType="end"/>
      </w:r>
      <w:r w:rsidR="006B44A0" w:rsidRPr="00323B66">
        <w:t>]</w:t>
      </w:r>
      <w:r w:rsidR="006B44A0">
        <w:t xml:space="preserve">. </w:t>
      </w:r>
      <w:r>
        <w:t xml:space="preserve">To analyse this open issue, </w:t>
      </w:r>
      <w:r w:rsidR="006B44A0">
        <w:t xml:space="preserve">we show </w:t>
      </w:r>
      <w:r>
        <w:t xml:space="preserve">in </w:t>
      </w:r>
      <w:r>
        <w:fldChar w:fldCharType="begin"/>
      </w:r>
      <w:r>
        <w:instrText xml:space="preserve"> REF _Ref485228027 \h </w:instrText>
      </w:r>
      <w:r>
        <w:fldChar w:fldCharType="separate"/>
      </w:r>
      <w:r w:rsidR="00740D1A">
        <w:t xml:space="preserve">Figure </w:t>
      </w:r>
      <w:r w:rsidR="00740D1A">
        <w:rPr>
          <w:noProof/>
        </w:rPr>
        <w:t>1</w:t>
      </w:r>
      <w:r>
        <w:fldChar w:fldCharType="end"/>
      </w:r>
      <w:r>
        <w:t xml:space="preserve"> </w:t>
      </w:r>
      <w:r w:rsidR="006B44A0">
        <w:t xml:space="preserve">the evaluation results for different frequency densities </w:t>
      </w:r>
      <w:r w:rsidR="0065540A">
        <w:t>using</w:t>
      </w:r>
      <w:r w:rsidR="006B44A0">
        <w:t xml:space="preserve"> </w:t>
      </w:r>
      <w:r w:rsidR="00E720B2">
        <w:t>three</w:t>
      </w:r>
      <w:r w:rsidR="006B44A0">
        <w:t xml:space="preserve"> different MCS </w:t>
      </w:r>
      <w:r w:rsidR="0065540A">
        <w:t>and</w:t>
      </w:r>
      <w:r w:rsidR="006B44A0">
        <w:t xml:space="preserve"> 8 PRB</w:t>
      </w:r>
      <w:r w:rsidR="0065540A">
        <w:t xml:space="preserve"> scheduled BW</w:t>
      </w:r>
      <w:r w:rsidR="006B44A0">
        <w:t xml:space="preserve"> (and with the optimal PTRS time density associated with the corresponding MCS). </w:t>
      </w:r>
      <w:r w:rsidR="00E720B2">
        <w:t>In the evaluation results we can see how the optimal frequency density for PTRS is associated with both scheduled BW and scheduled MCS.</w:t>
      </w:r>
      <w:r w:rsidR="00371FB3">
        <w:t xml:space="preserve"> </w:t>
      </w:r>
      <w:r w:rsidR="00D501BE">
        <w:t>However,</w:t>
      </w:r>
      <w:r w:rsidR="00371FB3">
        <w:t xml:space="preserve"> if PTRS frequency density</w:t>
      </w:r>
      <w:r w:rsidR="00D501BE">
        <w:t xml:space="preserve"> is only associated</w:t>
      </w:r>
      <w:r w:rsidR="00371FB3">
        <w:t xml:space="preserve"> with the scheduled BW</w:t>
      </w:r>
      <w:r>
        <w:t>, then</w:t>
      </w:r>
      <w:r w:rsidR="00371FB3">
        <w:t xml:space="preserve"> the performance that we get is still good, and the los</w:t>
      </w:r>
      <w:r>
        <w:t>s</w:t>
      </w:r>
      <w:r w:rsidR="00371FB3">
        <w:t xml:space="preserve"> in the performance respect to the optimal case is very small.</w:t>
      </w:r>
      <w:r>
        <w:t xml:space="preserve"> </w:t>
      </w:r>
      <w:r w:rsidR="00371FB3">
        <w:t xml:space="preserve"> I</w:t>
      </w:r>
      <w:r w:rsidR="00E720B2">
        <w:t xml:space="preserve">n </w:t>
      </w:r>
      <w:r w:rsidR="00E720B2" w:rsidRPr="00CA4461">
        <w:fldChar w:fldCharType="begin"/>
      </w:r>
      <w:r w:rsidR="00E720B2" w:rsidRPr="00CA4461">
        <w:rPr>
          <w:rFonts w:eastAsia="MS Mincho"/>
          <w:lang w:val="en-US" w:eastAsia="ja-JP"/>
        </w:rPr>
        <w:instrText xml:space="preserve"> </w:instrText>
      </w:r>
      <w:r w:rsidR="00E720B2" w:rsidRPr="00CA4461">
        <w:rPr>
          <w:rFonts w:eastAsia="MS Mincho" w:hint="eastAsia"/>
          <w:lang w:val="en-US" w:eastAsia="ja-JP"/>
        </w:rPr>
        <w:instrText>REF _Ref485303303 \h</w:instrText>
      </w:r>
      <w:r w:rsidR="00E720B2" w:rsidRPr="00CA4461">
        <w:rPr>
          <w:rFonts w:eastAsia="MS Mincho"/>
          <w:lang w:val="en-US" w:eastAsia="ja-JP"/>
        </w:rPr>
        <w:instrText xml:space="preserve"> </w:instrText>
      </w:r>
      <w:r w:rsidR="00E720B2" w:rsidRPr="00CA4461">
        <w:instrText xml:space="preserve"> \* MERGEFORMAT </w:instrText>
      </w:r>
      <w:r w:rsidR="00E720B2" w:rsidRPr="00CA4461">
        <w:fldChar w:fldCharType="separate"/>
      </w:r>
      <w:r w:rsidR="00740D1A" w:rsidRPr="00CA4461">
        <w:t>[</w:t>
      </w:r>
      <w:r w:rsidR="00740D1A" w:rsidRPr="0000174B">
        <w:rPr>
          <w:noProof/>
        </w:rPr>
        <w:t>2</w:t>
      </w:r>
      <w:r w:rsidR="00E720B2" w:rsidRPr="00CA4461">
        <w:fldChar w:fldCharType="end"/>
      </w:r>
      <w:r w:rsidR="00E720B2" w:rsidRPr="00CA4461">
        <w:t>]</w:t>
      </w:r>
      <w:r w:rsidR="00E720B2">
        <w:t xml:space="preserve">, </w:t>
      </w:r>
      <w:r w:rsidR="00D501BE">
        <w:t xml:space="preserve">we showed that </w:t>
      </w:r>
      <w:r>
        <w:t xml:space="preserve">optimally, </w:t>
      </w:r>
      <w:r w:rsidR="00EA00FB">
        <w:t>both</w:t>
      </w:r>
      <w:r w:rsidR="00371FB3">
        <w:t xml:space="preserve"> time and frequency density of PTRS are associated with scheduled MCS and scheduled BW, however, by decoupling the time and frequency densities</w:t>
      </w:r>
      <w:r w:rsidR="00EF6067">
        <w:t xml:space="preserve"> </w:t>
      </w:r>
      <w:r>
        <w:t xml:space="preserve">as in the agreed tables of [2], </w:t>
      </w:r>
      <w:r w:rsidR="00EF6067">
        <w:t xml:space="preserve">the design is much simpler, </w:t>
      </w:r>
      <w:r w:rsidR="00371FB3">
        <w:t>while keeping a good performance.</w:t>
      </w:r>
    </w:p>
    <w:p w14:paraId="0C4EEE62" w14:textId="77777777" w:rsidR="00947F95" w:rsidRDefault="00947F95" w:rsidP="006B44A0">
      <w:pPr>
        <w:overflowPunct/>
        <w:autoSpaceDE/>
        <w:autoSpaceDN/>
        <w:adjustRightInd/>
        <w:spacing w:after="0"/>
        <w:textAlignment w:val="auto"/>
      </w:pPr>
    </w:p>
    <w:p w14:paraId="1355F2CA" w14:textId="77777777" w:rsidR="006B44A0" w:rsidRDefault="006B44A0" w:rsidP="006B44A0">
      <w:pPr>
        <w:pStyle w:val="Proposal"/>
      </w:pPr>
      <w:bookmarkStart w:id="4" w:name="_Toc485298861"/>
      <w:bookmarkStart w:id="5" w:name="_Toc485399124"/>
      <w:r>
        <w:t>PTRS frequency density must not be associated with the scheduled MCS.</w:t>
      </w:r>
      <w:bookmarkEnd w:id="4"/>
      <w:bookmarkEnd w:id="5"/>
      <w: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1"/>
        <w:gridCol w:w="4751"/>
      </w:tblGrid>
      <w:tr w:rsidR="006B44A0" w14:paraId="64A5AA56" w14:textId="77777777" w:rsidTr="00414E6B">
        <w:tc>
          <w:tcPr>
            <w:tcW w:w="4751" w:type="dxa"/>
          </w:tcPr>
          <w:p w14:paraId="09493469" w14:textId="3BA8131C" w:rsidR="006B44A0" w:rsidRPr="00DF5F67" w:rsidRDefault="0065540A" w:rsidP="00414E6B">
            <w:pPr>
              <w:pStyle w:val="Caption"/>
            </w:pPr>
            <w:r w:rsidRPr="0065540A">
              <w:rPr>
                <w:noProof/>
                <w:lang w:val="sv-SE" w:eastAsia="sv-SE"/>
              </w:rPr>
              <w:drawing>
                <wp:inline distT="0" distB="0" distL="0" distR="0" wp14:anchorId="4FD1A16C" wp14:editId="71ABA02E">
                  <wp:extent cx="2815558" cy="216000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15558" cy="2160000"/>
                          </a:xfrm>
                          <a:prstGeom prst="rect">
                            <a:avLst/>
                          </a:prstGeom>
                          <a:noFill/>
                          <a:ln>
                            <a:noFill/>
                          </a:ln>
                        </pic:spPr>
                      </pic:pic>
                    </a:graphicData>
                  </a:graphic>
                </wp:inline>
              </w:drawing>
            </w:r>
            <w:r w:rsidR="006B44A0">
              <w:t xml:space="preserve">16-QAM(3/4) and PTRS time density </w:t>
            </w:r>
            <w:r>
              <w:t>1/</w:t>
            </w:r>
            <w:r w:rsidR="006B44A0">
              <w:t>4</w:t>
            </w:r>
            <w:r w:rsidR="006B44A0" w:rsidRPr="00DF5F67">
              <w:t xml:space="preserve"> </w:t>
            </w:r>
          </w:p>
        </w:tc>
        <w:tc>
          <w:tcPr>
            <w:tcW w:w="4751" w:type="dxa"/>
          </w:tcPr>
          <w:p w14:paraId="4E8BCF89" w14:textId="616047F0" w:rsidR="006B44A0" w:rsidRDefault="0065540A" w:rsidP="00460C10">
            <w:pPr>
              <w:keepNext/>
              <w:jc w:val="center"/>
            </w:pPr>
            <w:r w:rsidRPr="0065540A">
              <w:rPr>
                <w:noProof/>
                <w:lang w:val="sv-SE" w:eastAsia="sv-SE"/>
              </w:rPr>
              <w:drawing>
                <wp:inline distT="0" distB="0" distL="0" distR="0" wp14:anchorId="2F6933C2" wp14:editId="72ED1018">
                  <wp:extent cx="2815558" cy="2160000"/>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15558" cy="2160000"/>
                          </a:xfrm>
                          <a:prstGeom prst="rect">
                            <a:avLst/>
                          </a:prstGeom>
                          <a:noFill/>
                          <a:ln>
                            <a:noFill/>
                          </a:ln>
                        </pic:spPr>
                      </pic:pic>
                    </a:graphicData>
                  </a:graphic>
                </wp:inline>
              </w:drawing>
            </w:r>
            <w:r w:rsidR="006B44A0" w:rsidRPr="00460C10">
              <w:rPr>
                <w:b/>
              </w:rPr>
              <w:t xml:space="preserve">64-QAM(3/4) and PTRS time density </w:t>
            </w:r>
            <w:r w:rsidRPr="00460C10">
              <w:rPr>
                <w:b/>
              </w:rPr>
              <w:t>1/</w:t>
            </w:r>
            <w:r w:rsidR="006B44A0" w:rsidRPr="00460C10">
              <w:rPr>
                <w:b/>
              </w:rPr>
              <w:t>2</w:t>
            </w:r>
          </w:p>
        </w:tc>
      </w:tr>
      <w:tr w:rsidR="0065540A" w14:paraId="046B1867" w14:textId="77777777" w:rsidTr="00414E6B">
        <w:tc>
          <w:tcPr>
            <w:tcW w:w="9502" w:type="dxa"/>
            <w:gridSpan w:val="2"/>
          </w:tcPr>
          <w:p w14:paraId="754E9C89" w14:textId="280A6F08" w:rsidR="0065540A" w:rsidRPr="00E91798" w:rsidRDefault="00A13956" w:rsidP="0065540A">
            <w:pPr>
              <w:keepNext/>
              <w:jc w:val="center"/>
            </w:pPr>
            <w:r w:rsidRPr="00A13956">
              <w:rPr>
                <w:noProof/>
                <w:lang w:val="sv-SE" w:eastAsia="sv-SE"/>
              </w:rPr>
              <w:drawing>
                <wp:inline distT="0" distB="0" distL="0" distR="0" wp14:anchorId="0CF0C179" wp14:editId="076C6507">
                  <wp:extent cx="2815558" cy="2160000"/>
                  <wp:effectExtent l="0" t="0" r="444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15558" cy="2160000"/>
                          </a:xfrm>
                          <a:prstGeom prst="rect">
                            <a:avLst/>
                          </a:prstGeom>
                          <a:noFill/>
                          <a:ln>
                            <a:noFill/>
                          </a:ln>
                        </pic:spPr>
                      </pic:pic>
                    </a:graphicData>
                  </a:graphic>
                </wp:inline>
              </w:drawing>
            </w:r>
          </w:p>
          <w:p w14:paraId="34BE5261" w14:textId="51F0EC0B" w:rsidR="0065540A" w:rsidRPr="0065540A" w:rsidRDefault="0065540A" w:rsidP="00414E6B">
            <w:pPr>
              <w:keepNext/>
              <w:jc w:val="center"/>
              <w:rPr>
                <w:b/>
                <w:noProof/>
                <w:lang w:val="en-US" w:eastAsia="sv-SE"/>
              </w:rPr>
            </w:pPr>
            <w:r>
              <w:rPr>
                <w:b/>
              </w:rPr>
              <w:t>64-QAM(5/6) and PTRS time density 1</w:t>
            </w:r>
          </w:p>
        </w:tc>
      </w:tr>
    </w:tbl>
    <w:p w14:paraId="428490D7" w14:textId="546C72D1" w:rsidR="006B44A0" w:rsidRPr="00400856" w:rsidRDefault="006B44A0" w:rsidP="006B44A0">
      <w:pPr>
        <w:pStyle w:val="Caption"/>
        <w:jc w:val="both"/>
      </w:pPr>
      <w:bookmarkStart w:id="6" w:name="_Ref485228027"/>
      <w:r>
        <w:t xml:space="preserve">Figure </w:t>
      </w:r>
      <w:r>
        <w:fldChar w:fldCharType="begin"/>
      </w:r>
      <w:r>
        <w:instrText xml:space="preserve"> SEQ Figure \* ARABIC </w:instrText>
      </w:r>
      <w:r>
        <w:fldChar w:fldCharType="separate"/>
      </w:r>
      <w:r w:rsidR="00740D1A">
        <w:rPr>
          <w:noProof/>
        </w:rPr>
        <w:t>1</w:t>
      </w:r>
      <w:r>
        <w:fldChar w:fldCharType="end"/>
      </w:r>
      <w:bookmarkEnd w:id="6"/>
      <w:r>
        <w:t>. Different PTRS freq. densities for carrier frequency 30 GHz, SCS 60 kHz</w:t>
      </w:r>
      <w:r w:rsidRPr="007631B8">
        <w:t xml:space="preserve"> and 8 PRB</w:t>
      </w:r>
      <w:r w:rsidRPr="00945F31">
        <w:t>.</w:t>
      </w:r>
    </w:p>
    <w:p w14:paraId="2D24DC9D" w14:textId="3DEB3B87" w:rsidR="006B44A0" w:rsidRPr="00930514" w:rsidRDefault="00EA00FB" w:rsidP="002F7398">
      <w:pPr>
        <w:overflowPunct/>
        <w:autoSpaceDE/>
        <w:autoSpaceDN/>
        <w:adjustRightInd/>
        <w:spacing w:after="0"/>
        <w:textAlignment w:val="auto"/>
      </w:pPr>
      <w:r>
        <w:rPr>
          <w:rFonts w:eastAsia="MS Mincho"/>
          <w:lang w:val="en-US" w:eastAsia="ja-JP"/>
        </w:rPr>
        <w:t>As ag</w:t>
      </w:r>
      <w:r w:rsidR="003729E6">
        <w:rPr>
          <w:rFonts w:eastAsia="MS Mincho"/>
          <w:lang w:val="en-US" w:eastAsia="ja-JP"/>
        </w:rPr>
        <w:t>reed in the previou</w:t>
      </w:r>
      <w:r>
        <w:rPr>
          <w:rFonts w:eastAsia="MS Mincho"/>
          <w:lang w:val="en-US" w:eastAsia="ja-JP"/>
        </w:rPr>
        <w:t>s RAN1 meeting</w:t>
      </w:r>
      <w:r w:rsidR="00947F95">
        <w:rPr>
          <w:rFonts w:eastAsia="MS Mincho"/>
          <w:lang w:val="en-US" w:eastAsia="ja-JP"/>
        </w:rPr>
        <w:t>, the PTRS time and frequency density should be determined according to the association</w:t>
      </w:r>
      <w:r w:rsidR="00460C10">
        <w:rPr>
          <w:rFonts w:eastAsia="MS Mincho"/>
          <w:lang w:val="en-US" w:eastAsia="ja-JP"/>
        </w:rPr>
        <w:t xml:space="preserve"> tables (Table 1 and Table 2)</w:t>
      </w:r>
      <w:r w:rsidR="00947F95">
        <w:rPr>
          <w:rFonts w:eastAsia="MS Mincho"/>
          <w:lang w:val="en-US" w:eastAsia="ja-JP"/>
        </w:rPr>
        <w:t xml:space="preserve"> </w:t>
      </w:r>
      <w:r w:rsidR="00947F95" w:rsidRPr="009A4269">
        <w:rPr>
          <w:rFonts w:eastAsia="MS Mincho" w:hint="eastAsia"/>
          <w:lang w:val="en-US" w:eastAsia="ja-JP"/>
        </w:rPr>
        <w:t xml:space="preserve">in </w:t>
      </w:r>
      <w:r w:rsidR="00947F95" w:rsidRPr="00CA4461">
        <w:fldChar w:fldCharType="begin"/>
      </w:r>
      <w:r w:rsidR="00947F95" w:rsidRPr="00CA4461">
        <w:rPr>
          <w:rFonts w:eastAsia="MS Mincho"/>
          <w:lang w:val="en-US" w:eastAsia="ja-JP"/>
        </w:rPr>
        <w:instrText xml:space="preserve"> </w:instrText>
      </w:r>
      <w:r w:rsidR="00947F95" w:rsidRPr="00CA4461">
        <w:rPr>
          <w:rFonts w:eastAsia="MS Mincho" w:hint="eastAsia"/>
          <w:lang w:val="en-US" w:eastAsia="ja-JP"/>
        </w:rPr>
        <w:instrText>REF _Ref485303303 \h</w:instrText>
      </w:r>
      <w:r w:rsidR="00947F95" w:rsidRPr="00CA4461">
        <w:rPr>
          <w:rFonts w:eastAsia="MS Mincho"/>
          <w:lang w:val="en-US" w:eastAsia="ja-JP"/>
        </w:rPr>
        <w:instrText xml:space="preserve"> </w:instrText>
      </w:r>
      <w:r w:rsidR="00947F95" w:rsidRPr="00CA4461">
        <w:instrText xml:space="preserve"> \* MERGEFORMAT </w:instrText>
      </w:r>
      <w:r w:rsidR="00947F95" w:rsidRPr="00CA4461">
        <w:fldChar w:fldCharType="separate"/>
      </w:r>
      <w:r w:rsidR="00740D1A" w:rsidRPr="00CA4461">
        <w:t>[</w:t>
      </w:r>
      <w:r w:rsidR="00740D1A" w:rsidRPr="0000174B">
        <w:rPr>
          <w:noProof/>
        </w:rPr>
        <w:t>2</w:t>
      </w:r>
      <w:r w:rsidR="00947F95" w:rsidRPr="00CA4461">
        <w:fldChar w:fldCharType="end"/>
      </w:r>
      <w:r w:rsidR="00947F95" w:rsidRPr="00CA4461">
        <w:t>]</w:t>
      </w:r>
      <w:r w:rsidR="00947F95">
        <w:t xml:space="preserve">. </w:t>
      </w:r>
      <w:r w:rsidR="003F0A2E">
        <w:t xml:space="preserve">In </w:t>
      </w:r>
      <w:r w:rsidR="003F0A2E" w:rsidRPr="00EC2124">
        <w:rPr>
          <w:rFonts w:eastAsia="MS Mincho"/>
          <w:lang w:val="en-US" w:eastAsia="ja-JP"/>
        </w:rPr>
        <w:fldChar w:fldCharType="begin"/>
      </w:r>
      <w:r w:rsidR="003F0A2E" w:rsidRPr="00EC2124">
        <w:rPr>
          <w:rFonts w:eastAsia="MS Mincho"/>
          <w:lang w:val="en-US" w:eastAsia="ja-JP"/>
        </w:rPr>
        <w:instrText xml:space="preserve"> REF _Ref485307185 \h  \* MERGEFORMAT </w:instrText>
      </w:r>
      <w:r w:rsidR="003F0A2E" w:rsidRPr="00EC2124">
        <w:rPr>
          <w:rFonts w:eastAsia="MS Mincho"/>
          <w:lang w:val="en-US" w:eastAsia="ja-JP"/>
        </w:rPr>
      </w:r>
      <w:r w:rsidR="003F0A2E" w:rsidRPr="00EC2124">
        <w:rPr>
          <w:rFonts w:eastAsia="MS Mincho"/>
          <w:lang w:val="en-US" w:eastAsia="ja-JP"/>
        </w:rPr>
        <w:fldChar w:fldCharType="separate"/>
      </w:r>
      <w:r w:rsidR="00740D1A" w:rsidRPr="00CA4461">
        <w:t>[</w:t>
      </w:r>
      <w:r w:rsidR="00740D1A" w:rsidRPr="0000174B">
        <w:rPr>
          <w:noProof/>
        </w:rPr>
        <w:t>4</w:t>
      </w:r>
      <w:r w:rsidR="003F0A2E" w:rsidRPr="00EC2124">
        <w:rPr>
          <w:rFonts w:eastAsia="MS Mincho"/>
          <w:lang w:val="en-US" w:eastAsia="ja-JP"/>
        </w:rPr>
        <w:fldChar w:fldCharType="end"/>
      </w:r>
      <w:r w:rsidR="003F0A2E" w:rsidRPr="00EC2124">
        <w:rPr>
          <w:rFonts w:eastAsia="MS Mincho"/>
          <w:lang w:val="en-US" w:eastAsia="ja-JP"/>
        </w:rPr>
        <w:t>]</w:t>
      </w:r>
      <w:r w:rsidR="003F0A2E">
        <w:rPr>
          <w:rFonts w:eastAsia="MS Mincho"/>
          <w:lang w:val="en-US" w:eastAsia="ja-JP"/>
        </w:rPr>
        <w:t xml:space="preserve"> we p</w:t>
      </w:r>
      <w:r w:rsidR="002D1C13">
        <w:rPr>
          <w:rFonts w:eastAsia="MS Mincho"/>
          <w:lang w:val="en-US" w:eastAsia="ja-JP"/>
        </w:rPr>
        <w:t>resented evaluations results</w:t>
      </w:r>
      <w:r w:rsidR="003F0A2E">
        <w:rPr>
          <w:rFonts w:eastAsia="MS Mincho"/>
          <w:lang w:val="en-US" w:eastAsia="ja-JP"/>
        </w:rPr>
        <w:t xml:space="preserve"> showing the performance of different PTRS frequency and time densities when using different MCS, scheduled BW and SCS. For the </w:t>
      </w:r>
      <w:r w:rsidR="003F0A2E">
        <w:rPr>
          <w:rFonts w:eastAsia="MS Mincho"/>
          <w:lang w:val="en-US" w:eastAsia="ja-JP"/>
        </w:rPr>
        <w:lastRenderedPageBreak/>
        <w:t xml:space="preserve">evaluations, the phase noise model presented in </w:t>
      </w:r>
      <w:r w:rsidR="00F90DB6" w:rsidRPr="00F90DB6">
        <w:rPr>
          <w:rFonts w:eastAsia="MS Mincho"/>
          <w:lang w:val="en-US" w:eastAsia="ja-JP"/>
        </w:rPr>
        <w:fldChar w:fldCharType="begin"/>
      </w:r>
      <w:r w:rsidR="00F90DB6" w:rsidRPr="00F90DB6">
        <w:rPr>
          <w:rFonts w:eastAsia="MS Mincho"/>
          <w:lang w:val="en-US" w:eastAsia="ja-JP"/>
        </w:rPr>
        <w:instrText xml:space="preserve"> REF _Ref485370050 \h  \* MERGEFORMAT </w:instrText>
      </w:r>
      <w:r w:rsidR="00F90DB6" w:rsidRPr="00F90DB6">
        <w:rPr>
          <w:rFonts w:eastAsia="MS Mincho"/>
          <w:lang w:val="en-US" w:eastAsia="ja-JP"/>
        </w:rPr>
      </w:r>
      <w:r w:rsidR="00F90DB6" w:rsidRPr="00F90DB6">
        <w:rPr>
          <w:rFonts w:eastAsia="MS Mincho"/>
          <w:lang w:val="en-US" w:eastAsia="ja-JP"/>
        </w:rPr>
        <w:fldChar w:fldCharType="separate"/>
      </w:r>
      <w:r w:rsidR="00740D1A" w:rsidRPr="00CA4461">
        <w:t>[</w:t>
      </w:r>
      <w:r w:rsidR="00740D1A" w:rsidRPr="0000174B">
        <w:rPr>
          <w:noProof/>
        </w:rPr>
        <w:t>5</w:t>
      </w:r>
      <w:r w:rsidR="00F90DB6" w:rsidRPr="00F90DB6">
        <w:rPr>
          <w:rFonts w:eastAsia="MS Mincho"/>
          <w:lang w:val="en-US" w:eastAsia="ja-JP"/>
        </w:rPr>
        <w:fldChar w:fldCharType="end"/>
      </w:r>
      <w:r w:rsidR="00F90DB6" w:rsidRPr="00F90DB6">
        <w:rPr>
          <w:rFonts w:eastAsia="MS Mincho"/>
          <w:lang w:val="en-US" w:eastAsia="ja-JP"/>
        </w:rPr>
        <w:t>]</w:t>
      </w:r>
      <w:r w:rsidR="000813A3">
        <w:rPr>
          <w:rFonts w:eastAsia="MS Mincho"/>
          <w:lang w:val="en-US" w:eastAsia="ja-JP"/>
        </w:rPr>
        <w:t xml:space="preserve"> and </w:t>
      </w:r>
      <w:r w:rsidR="00930514">
        <w:rPr>
          <w:rFonts w:eastAsia="MS Mincho"/>
          <w:lang w:val="en-US" w:eastAsia="ja-JP"/>
        </w:rPr>
        <w:t xml:space="preserve">approved by RAN4 in </w:t>
      </w:r>
      <w:r w:rsidR="00930514">
        <w:rPr>
          <w:rFonts w:eastAsia="MS Mincho"/>
          <w:lang w:val="en-US" w:eastAsia="ja-JP"/>
        </w:rPr>
        <w:fldChar w:fldCharType="begin"/>
      </w:r>
      <w:r w:rsidR="00930514">
        <w:rPr>
          <w:rFonts w:eastAsia="MS Mincho"/>
          <w:lang w:val="en-US" w:eastAsia="ja-JP"/>
        </w:rPr>
        <w:instrText xml:space="preserve"> REF _Ref485370654 \h </w:instrText>
      </w:r>
      <w:r w:rsidR="00930514">
        <w:rPr>
          <w:rFonts w:eastAsia="MS Mincho"/>
          <w:lang w:val="en-US" w:eastAsia="ja-JP"/>
        </w:rPr>
      </w:r>
      <w:r w:rsidR="00930514">
        <w:rPr>
          <w:rFonts w:eastAsia="MS Mincho"/>
          <w:lang w:val="en-US" w:eastAsia="ja-JP"/>
        </w:rPr>
        <w:fldChar w:fldCharType="separate"/>
      </w:r>
      <w:r w:rsidR="00740D1A" w:rsidRPr="00930514">
        <w:t>[</w:t>
      </w:r>
      <w:r w:rsidR="00740D1A">
        <w:rPr>
          <w:noProof/>
        </w:rPr>
        <w:t>6</w:t>
      </w:r>
      <w:r w:rsidR="00930514">
        <w:rPr>
          <w:rFonts w:eastAsia="MS Mincho"/>
          <w:lang w:val="en-US" w:eastAsia="ja-JP"/>
        </w:rPr>
        <w:fldChar w:fldCharType="end"/>
      </w:r>
      <w:r w:rsidR="00930514">
        <w:rPr>
          <w:rFonts w:eastAsia="MS Mincho"/>
          <w:lang w:val="en-US" w:eastAsia="ja-JP"/>
        </w:rPr>
        <w:t>]</w:t>
      </w:r>
      <w:r w:rsidR="002D1C13">
        <w:rPr>
          <w:rFonts w:eastAsia="MS Mincho"/>
          <w:lang w:val="en-US" w:eastAsia="ja-JP"/>
        </w:rPr>
        <w:t xml:space="preserve"> was used</w:t>
      </w:r>
      <w:r w:rsidR="00930514">
        <w:rPr>
          <w:rFonts w:eastAsia="MS Mincho"/>
          <w:lang w:val="en-US" w:eastAsia="ja-JP"/>
        </w:rPr>
        <w:t xml:space="preserve">. </w:t>
      </w:r>
      <w:r w:rsidR="006B44A0">
        <w:rPr>
          <w:rFonts w:eastAsia="MS Mincho"/>
          <w:lang w:val="en-US" w:eastAsia="ja-JP"/>
        </w:rPr>
        <w:t xml:space="preserve">Based on the evaluations results presented in </w:t>
      </w:r>
      <w:r w:rsidR="006B44A0" w:rsidRPr="00EC2124">
        <w:rPr>
          <w:rFonts w:eastAsia="MS Mincho"/>
          <w:lang w:val="en-US" w:eastAsia="ja-JP"/>
        </w:rPr>
        <w:fldChar w:fldCharType="begin"/>
      </w:r>
      <w:r w:rsidR="006B44A0" w:rsidRPr="00EC2124">
        <w:rPr>
          <w:rFonts w:eastAsia="MS Mincho"/>
          <w:lang w:val="en-US" w:eastAsia="ja-JP"/>
        </w:rPr>
        <w:instrText xml:space="preserve"> REF _Ref485307185 \h  \* MERGEFORMAT </w:instrText>
      </w:r>
      <w:r w:rsidR="006B44A0" w:rsidRPr="00EC2124">
        <w:rPr>
          <w:rFonts w:eastAsia="MS Mincho"/>
          <w:lang w:val="en-US" w:eastAsia="ja-JP"/>
        </w:rPr>
      </w:r>
      <w:r w:rsidR="006B44A0" w:rsidRPr="00EC2124">
        <w:rPr>
          <w:rFonts w:eastAsia="MS Mincho"/>
          <w:lang w:val="en-US" w:eastAsia="ja-JP"/>
        </w:rPr>
        <w:fldChar w:fldCharType="separate"/>
      </w:r>
      <w:r w:rsidR="00740D1A" w:rsidRPr="00CA4461">
        <w:t>[</w:t>
      </w:r>
      <w:r w:rsidR="00740D1A" w:rsidRPr="0000174B">
        <w:rPr>
          <w:noProof/>
        </w:rPr>
        <w:t>4</w:t>
      </w:r>
      <w:r w:rsidR="006B44A0" w:rsidRPr="00EC2124">
        <w:rPr>
          <w:rFonts w:eastAsia="MS Mincho"/>
          <w:lang w:val="en-US" w:eastAsia="ja-JP"/>
        </w:rPr>
        <w:fldChar w:fldCharType="end"/>
      </w:r>
      <w:r w:rsidR="006B44A0" w:rsidRPr="00EC2124">
        <w:rPr>
          <w:rFonts w:eastAsia="MS Mincho"/>
          <w:lang w:val="en-US" w:eastAsia="ja-JP"/>
        </w:rPr>
        <w:t>]</w:t>
      </w:r>
      <w:r w:rsidR="006B44A0">
        <w:rPr>
          <w:rFonts w:eastAsia="MS Mincho"/>
          <w:lang w:val="en-US" w:eastAsia="ja-JP"/>
        </w:rPr>
        <w:t>, we have obtained the values for the association tables for 60 and 120 kHz</w:t>
      </w:r>
      <w:r w:rsidR="002919D7">
        <w:rPr>
          <w:rFonts w:eastAsia="MS Mincho"/>
          <w:lang w:val="en-US" w:eastAsia="ja-JP"/>
        </w:rPr>
        <w:t xml:space="preserve"> that offer</w:t>
      </w:r>
      <w:r w:rsidR="006B44A0">
        <w:rPr>
          <w:rFonts w:eastAsia="MS Mincho"/>
          <w:lang w:val="en-US" w:eastAsia="ja-JP"/>
        </w:rPr>
        <w:t xml:space="preserve"> best performance</w:t>
      </w:r>
      <w:r w:rsidR="00947F95">
        <w:rPr>
          <w:rFonts w:eastAsia="MS Mincho"/>
          <w:lang w:val="en-US" w:eastAsia="ja-JP"/>
        </w:rPr>
        <w:t xml:space="preserve"> and that </w:t>
      </w:r>
      <w:r w:rsidR="00CE5E73">
        <w:rPr>
          <w:rFonts w:eastAsia="MS Mincho"/>
          <w:lang w:val="en-US" w:eastAsia="ja-JP"/>
        </w:rPr>
        <w:t xml:space="preserve">should </w:t>
      </w:r>
      <w:r w:rsidR="00947F95">
        <w:rPr>
          <w:rFonts w:eastAsia="MS Mincho"/>
          <w:lang w:val="en-US" w:eastAsia="ja-JP"/>
        </w:rPr>
        <w:t>be adopted</w:t>
      </w:r>
      <w:r w:rsidR="006B44A0">
        <w:rPr>
          <w:rFonts w:eastAsia="MS Mincho"/>
          <w:lang w:val="en-US" w:eastAsia="ja-JP"/>
        </w:rPr>
        <w:t xml:space="preserve">. These values are shown from </w:t>
      </w:r>
      <w:r w:rsidR="006B44A0">
        <w:rPr>
          <w:rFonts w:eastAsia="MS Mincho"/>
          <w:lang w:val="en-US" w:eastAsia="ja-JP"/>
        </w:rPr>
        <w:fldChar w:fldCharType="begin"/>
      </w:r>
      <w:r w:rsidR="006B44A0">
        <w:rPr>
          <w:rFonts w:eastAsia="MS Mincho"/>
          <w:lang w:val="en-US" w:eastAsia="ja-JP"/>
        </w:rPr>
        <w:instrText xml:space="preserve"> REF _Ref485307247 \h </w:instrText>
      </w:r>
      <w:r w:rsidR="006B44A0">
        <w:rPr>
          <w:rFonts w:eastAsia="MS Mincho"/>
          <w:lang w:val="en-US" w:eastAsia="ja-JP"/>
        </w:rPr>
      </w:r>
      <w:r w:rsidR="006B44A0">
        <w:rPr>
          <w:rFonts w:eastAsia="MS Mincho"/>
          <w:lang w:val="en-US" w:eastAsia="ja-JP"/>
        </w:rPr>
        <w:fldChar w:fldCharType="separate"/>
      </w:r>
      <w:r w:rsidR="00740D1A">
        <w:t xml:space="preserve">Table </w:t>
      </w:r>
      <w:r w:rsidR="00740D1A">
        <w:rPr>
          <w:noProof/>
        </w:rPr>
        <w:t>1</w:t>
      </w:r>
      <w:r w:rsidR="006B44A0">
        <w:rPr>
          <w:rFonts w:eastAsia="MS Mincho"/>
          <w:lang w:val="en-US" w:eastAsia="ja-JP"/>
        </w:rPr>
        <w:fldChar w:fldCharType="end"/>
      </w:r>
      <w:r w:rsidR="006B44A0">
        <w:rPr>
          <w:rFonts w:eastAsia="MS Mincho"/>
          <w:lang w:val="en-US" w:eastAsia="ja-JP"/>
        </w:rPr>
        <w:t xml:space="preserve"> to </w:t>
      </w:r>
      <w:r w:rsidR="006B44A0">
        <w:rPr>
          <w:rFonts w:eastAsia="MS Mincho"/>
          <w:lang w:val="en-US" w:eastAsia="ja-JP"/>
        </w:rPr>
        <w:fldChar w:fldCharType="begin"/>
      </w:r>
      <w:r w:rsidR="006B44A0">
        <w:rPr>
          <w:rFonts w:eastAsia="MS Mincho"/>
          <w:lang w:val="en-US" w:eastAsia="ja-JP"/>
        </w:rPr>
        <w:instrText xml:space="preserve"> REF _Ref485307248 \h </w:instrText>
      </w:r>
      <w:r w:rsidR="006B44A0">
        <w:rPr>
          <w:rFonts w:eastAsia="MS Mincho"/>
          <w:lang w:val="en-US" w:eastAsia="ja-JP"/>
        </w:rPr>
      </w:r>
      <w:r w:rsidR="006B44A0">
        <w:rPr>
          <w:rFonts w:eastAsia="MS Mincho"/>
          <w:lang w:val="en-US" w:eastAsia="ja-JP"/>
        </w:rPr>
        <w:fldChar w:fldCharType="separate"/>
      </w:r>
      <w:r w:rsidR="00740D1A">
        <w:t xml:space="preserve">Table </w:t>
      </w:r>
      <w:r w:rsidR="00740D1A">
        <w:rPr>
          <w:noProof/>
        </w:rPr>
        <w:t>4</w:t>
      </w:r>
      <w:r w:rsidR="006B44A0">
        <w:rPr>
          <w:rFonts w:eastAsia="MS Mincho"/>
          <w:lang w:val="en-US" w:eastAsia="ja-JP"/>
        </w:rPr>
        <w:fldChar w:fldCharType="end"/>
      </w:r>
      <w:r w:rsidR="00947F95">
        <w:rPr>
          <w:rFonts w:eastAsia="MS Mincho"/>
          <w:lang w:val="en-US" w:eastAsia="ja-JP"/>
        </w:rPr>
        <w:t>.</w:t>
      </w:r>
      <w:r w:rsidR="00A9390E">
        <w:rPr>
          <w:rFonts w:eastAsia="MS Mincho"/>
          <w:lang w:val="en-US" w:eastAsia="ja-JP"/>
        </w:rPr>
        <w:t xml:space="preserve"> In the tables, a time density of 1/2 means that PTRS is map in every other OFDM symbol and a frequency density of 1/2 means that PTRS is mapped in 1 subcarrier every other PRB.</w:t>
      </w:r>
    </w:p>
    <w:p w14:paraId="1A626F69" w14:textId="7541D8A8" w:rsidR="00B01958" w:rsidRDefault="00B01958" w:rsidP="002F7398">
      <w:pPr>
        <w:overflowPunct/>
        <w:autoSpaceDE/>
        <w:autoSpaceDN/>
        <w:adjustRightInd/>
        <w:spacing w:after="0"/>
        <w:textAlignment w:val="auto"/>
        <w:rPr>
          <w:rFonts w:eastAsia="MS Mincho"/>
          <w:lang w:val="en-US" w:eastAsia="ja-JP"/>
        </w:rPr>
      </w:pPr>
    </w:p>
    <w:tbl>
      <w:tblPr>
        <w:tblStyle w:val="TableGrid"/>
        <w:tblW w:w="0" w:type="auto"/>
        <w:jc w:val="center"/>
        <w:tblLook w:val="04A0" w:firstRow="1" w:lastRow="0" w:firstColumn="1" w:lastColumn="0" w:noHBand="0" w:noVBand="1"/>
      </w:tblPr>
      <w:tblGrid>
        <w:gridCol w:w="4077"/>
        <w:gridCol w:w="1843"/>
      </w:tblGrid>
      <w:tr w:rsidR="00B01958" w14:paraId="0016A2AC" w14:textId="77777777" w:rsidTr="005C5603">
        <w:trPr>
          <w:jc w:val="center"/>
        </w:trPr>
        <w:tc>
          <w:tcPr>
            <w:tcW w:w="4077" w:type="dxa"/>
          </w:tcPr>
          <w:p w14:paraId="4BD47C63" w14:textId="35142C67" w:rsidR="00B01958" w:rsidRPr="00B01958" w:rsidRDefault="00B01958" w:rsidP="005C5603">
            <w:pPr>
              <w:overflowPunct/>
              <w:autoSpaceDE/>
              <w:autoSpaceDN/>
              <w:adjustRightInd/>
              <w:spacing w:after="0"/>
              <w:jc w:val="center"/>
              <w:textAlignment w:val="auto"/>
              <w:rPr>
                <w:rFonts w:eastAsia="MS Mincho"/>
                <w:b/>
                <w:lang w:val="en-US" w:eastAsia="ja-JP"/>
              </w:rPr>
            </w:pPr>
            <w:r w:rsidRPr="00B01958">
              <w:rPr>
                <w:rFonts w:eastAsia="MS Mincho"/>
                <w:b/>
                <w:lang w:val="en-US" w:eastAsia="ja-JP"/>
              </w:rPr>
              <w:t>Scheduled MCS</w:t>
            </w:r>
          </w:p>
        </w:tc>
        <w:tc>
          <w:tcPr>
            <w:tcW w:w="1843" w:type="dxa"/>
          </w:tcPr>
          <w:p w14:paraId="31B4CC84" w14:textId="53A6B234" w:rsidR="00B01958" w:rsidRPr="00B01958" w:rsidRDefault="00B01958" w:rsidP="005C5603">
            <w:pPr>
              <w:overflowPunct/>
              <w:autoSpaceDE/>
              <w:autoSpaceDN/>
              <w:adjustRightInd/>
              <w:spacing w:after="0"/>
              <w:jc w:val="center"/>
              <w:textAlignment w:val="auto"/>
              <w:rPr>
                <w:rFonts w:eastAsia="MS Mincho"/>
                <w:b/>
                <w:lang w:val="en-US" w:eastAsia="ja-JP"/>
              </w:rPr>
            </w:pPr>
            <w:r w:rsidRPr="00B01958">
              <w:rPr>
                <w:rFonts w:eastAsia="MS Mincho"/>
                <w:b/>
                <w:lang w:val="en-US" w:eastAsia="ja-JP"/>
              </w:rPr>
              <w:t>Time density</w:t>
            </w:r>
          </w:p>
        </w:tc>
      </w:tr>
      <w:tr w:rsidR="00B01958" w14:paraId="634D2CE0" w14:textId="77777777" w:rsidTr="005C5603">
        <w:trPr>
          <w:jc w:val="center"/>
        </w:trPr>
        <w:tc>
          <w:tcPr>
            <w:tcW w:w="4077" w:type="dxa"/>
          </w:tcPr>
          <w:p w14:paraId="7F6B553B" w14:textId="3438D302" w:rsidR="00B01958" w:rsidRPr="002919D7" w:rsidRDefault="00B01958" w:rsidP="005C5603">
            <w:pPr>
              <w:overflowPunct/>
              <w:autoSpaceDE/>
              <w:autoSpaceDN/>
              <w:adjustRightInd/>
              <w:spacing w:after="0"/>
              <w:jc w:val="center"/>
              <w:textAlignment w:val="auto"/>
              <w:rPr>
                <w:rFonts w:eastAsia="MS Mincho"/>
                <w:sz w:val="18"/>
                <w:lang w:val="en-US" w:eastAsia="ja-JP"/>
              </w:rPr>
            </w:pPr>
            <w:r w:rsidRPr="002919D7">
              <w:rPr>
                <w:rFonts w:eastAsia="MS Mincho"/>
                <w:sz w:val="18"/>
                <w:lang w:val="en-US" w:eastAsia="ja-JP"/>
              </w:rPr>
              <w:t xml:space="preserve">0 </w:t>
            </w:r>
            <m:oMath>
              <m:r>
                <m:rPr>
                  <m:sty m:val="p"/>
                </m:rPr>
                <w:rPr>
                  <w:rFonts w:ascii="Cambria Math" w:eastAsia="MS Mincho" w:hAnsi="Cambria Math"/>
                  <w:sz w:val="18"/>
                  <w:lang w:val="en-US" w:eastAsia="ja-JP"/>
                </w:rPr>
                <m:t>≤</m:t>
              </m:r>
            </m:oMath>
            <w:r w:rsidRPr="002919D7">
              <w:rPr>
                <w:rFonts w:eastAsia="MS Mincho"/>
                <w:sz w:val="18"/>
                <w:lang w:val="en-US" w:eastAsia="ja-JP"/>
              </w:rPr>
              <w:t xml:space="preserve"> MCS </w:t>
            </w:r>
            <m:oMath>
              <m:r>
                <m:rPr>
                  <m:sty m:val="p"/>
                </m:rPr>
                <w:rPr>
                  <w:rFonts w:ascii="Cambria Math" w:eastAsia="MS Mincho" w:hAnsi="Cambria Math"/>
                  <w:sz w:val="18"/>
                  <w:lang w:val="en-US" w:eastAsia="ja-JP"/>
                </w:rPr>
                <m:t>&lt;</m:t>
              </m:r>
            </m:oMath>
            <w:r w:rsidRPr="002919D7">
              <w:rPr>
                <w:rFonts w:eastAsia="MS Mincho"/>
                <w:sz w:val="18"/>
                <w:lang w:val="en-US" w:eastAsia="ja-JP"/>
              </w:rPr>
              <w:t xml:space="preserve"> 16QAM(3/4)</w:t>
            </w:r>
          </w:p>
        </w:tc>
        <w:tc>
          <w:tcPr>
            <w:tcW w:w="1843" w:type="dxa"/>
          </w:tcPr>
          <w:p w14:paraId="53B1B3D7" w14:textId="4E3DB806" w:rsidR="00B01958" w:rsidRDefault="00B01958" w:rsidP="005C5603">
            <w:pPr>
              <w:overflowPunct/>
              <w:autoSpaceDE/>
              <w:autoSpaceDN/>
              <w:adjustRightInd/>
              <w:spacing w:after="0"/>
              <w:jc w:val="center"/>
              <w:textAlignment w:val="auto"/>
              <w:rPr>
                <w:rFonts w:eastAsia="MS Mincho"/>
                <w:lang w:val="en-US" w:eastAsia="ja-JP"/>
              </w:rPr>
            </w:pPr>
            <w:r>
              <w:rPr>
                <w:rFonts w:eastAsia="MS Mincho"/>
                <w:lang w:val="en-US" w:eastAsia="ja-JP"/>
              </w:rPr>
              <w:t>No PTRS</w:t>
            </w:r>
          </w:p>
        </w:tc>
      </w:tr>
      <w:tr w:rsidR="00B01958" w14:paraId="56ED1E43" w14:textId="77777777" w:rsidTr="005C5603">
        <w:trPr>
          <w:jc w:val="center"/>
        </w:trPr>
        <w:tc>
          <w:tcPr>
            <w:tcW w:w="4077" w:type="dxa"/>
          </w:tcPr>
          <w:p w14:paraId="22BF6B30" w14:textId="2AE60FD6" w:rsidR="00B01958" w:rsidRPr="002919D7" w:rsidRDefault="00B01958" w:rsidP="005C5603">
            <w:pPr>
              <w:overflowPunct/>
              <w:autoSpaceDE/>
              <w:autoSpaceDN/>
              <w:adjustRightInd/>
              <w:spacing w:after="0"/>
              <w:jc w:val="center"/>
              <w:textAlignment w:val="auto"/>
              <w:rPr>
                <w:rFonts w:eastAsia="MS Mincho"/>
                <w:sz w:val="18"/>
                <w:lang w:val="en-US" w:eastAsia="ja-JP"/>
              </w:rPr>
            </w:pPr>
            <w:r w:rsidRPr="002919D7">
              <w:rPr>
                <w:rFonts w:eastAsia="MS Mincho"/>
                <w:sz w:val="18"/>
                <w:lang w:val="en-US" w:eastAsia="ja-JP"/>
              </w:rPr>
              <w:t xml:space="preserve">16QAM(3/4) </w:t>
            </w:r>
            <m:oMath>
              <m:r>
                <m:rPr>
                  <m:sty m:val="p"/>
                </m:rPr>
                <w:rPr>
                  <w:rFonts w:ascii="Cambria Math" w:eastAsia="MS Mincho" w:hAnsi="Cambria Math"/>
                  <w:sz w:val="18"/>
                  <w:lang w:val="en-US" w:eastAsia="ja-JP"/>
                </w:rPr>
                <m:t xml:space="preserve"> ≤</m:t>
              </m:r>
            </m:oMath>
            <w:r w:rsidRPr="002919D7">
              <w:rPr>
                <w:rFonts w:eastAsia="MS Mincho"/>
                <w:sz w:val="18"/>
                <w:lang w:val="en-US" w:eastAsia="ja-JP"/>
              </w:rPr>
              <w:t xml:space="preserve"> MCS </w:t>
            </w:r>
            <m:oMath>
              <m:r>
                <m:rPr>
                  <m:sty m:val="p"/>
                </m:rPr>
                <w:rPr>
                  <w:rFonts w:ascii="Cambria Math" w:eastAsia="MS Mincho" w:hAnsi="Cambria Math"/>
                  <w:sz w:val="18"/>
                  <w:lang w:val="en-US" w:eastAsia="ja-JP"/>
                </w:rPr>
                <m:t>&lt;</m:t>
              </m:r>
            </m:oMath>
            <w:r w:rsidRPr="002919D7">
              <w:rPr>
                <w:rFonts w:eastAsia="MS Mincho"/>
                <w:sz w:val="18"/>
                <w:lang w:val="en-US" w:eastAsia="ja-JP"/>
              </w:rPr>
              <w:t xml:space="preserve"> 64QAM(3/4)</w:t>
            </w:r>
          </w:p>
        </w:tc>
        <w:tc>
          <w:tcPr>
            <w:tcW w:w="1843" w:type="dxa"/>
          </w:tcPr>
          <w:p w14:paraId="247FD3CD" w14:textId="6EA19AF6" w:rsidR="00B01958" w:rsidRDefault="00B01958" w:rsidP="005C5603">
            <w:pPr>
              <w:overflowPunct/>
              <w:autoSpaceDE/>
              <w:autoSpaceDN/>
              <w:adjustRightInd/>
              <w:spacing w:after="0"/>
              <w:jc w:val="center"/>
              <w:textAlignment w:val="auto"/>
              <w:rPr>
                <w:rFonts w:eastAsia="MS Mincho"/>
                <w:lang w:val="en-US" w:eastAsia="ja-JP"/>
              </w:rPr>
            </w:pPr>
            <w:r>
              <w:rPr>
                <w:rFonts w:eastAsia="MS Mincho"/>
                <w:lang w:val="en-US" w:eastAsia="ja-JP"/>
              </w:rPr>
              <w:t>1/4</w:t>
            </w:r>
          </w:p>
        </w:tc>
      </w:tr>
      <w:tr w:rsidR="00B01958" w14:paraId="33E8C0F7" w14:textId="77777777" w:rsidTr="005C5603">
        <w:trPr>
          <w:jc w:val="center"/>
        </w:trPr>
        <w:tc>
          <w:tcPr>
            <w:tcW w:w="4077" w:type="dxa"/>
          </w:tcPr>
          <w:p w14:paraId="61AED26B" w14:textId="1DA96D1F" w:rsidR="00B01958" w:rsidRPr="002919D7" w:rsidRDefault="00B01958" w:rsidP="005C5603">
            <w:pPr>
              <w:overflowPunct/>
              <w:autoSpaceDE/>
              <w:autoSpaceDN/>
              <w:adjustRightInd/>
              <w:spacing w:after="0"/>
              <w:jc w:val="center"/>
              <w:textAlignment w:val="auto"/>
              <w:rPr>
                <w:rFonts w:eastAsia="MS Mincho"/>
                <w:sz w:val="18"/>
                <w:lang w:val="en-US" w:eastAsia="ja-JP"/>
              </w:rPr>
            </w:pPr>
            <w:r w:rsidRPr="002919D7">
              <w:rPr>
                <w:rFonts w:eastAsia="MS Mincho"/>
                <w:sz w:val="18"/>
                <w:lang w:val="en-US" w:eastAsia="ja-JP"/>
              </w:rPr>
              <w:t>64QAM(3/4)</w:t>
            </w:r>
            <m:oMath>
              <m:r>
                <m:rPr>
                  <m:sty m:val="p"/>
                </m:rPr>
                <w:rPr>
                  <w:rFonts w:ascii="Cambria Math" w:eastAsia="MS Mincho" w:hAnsi="Cambria Math"/>
                  <w:sz w:val="18"/>
                  <w:lang w:val="en-US" w:eastAsia="ja-JP"/>
                </w:rPr>
                <m:t xml:space="preserve"> ≤</m:t>
              </m:r>
            </m:oMath>
            <w:r w:rsidRPr="002919D7">
              <w:rPr>
                <w:rFonts w:eastAsia="MS Mincho"/>
                <w:sz w:val="18"/>
                <w:lang w:val="en-US" w:eastAsia="ja-JP"/>
              </w:rPr>
              <w:t xml:space="preserve"> MCS </w:t>
            </w:r>
            <m:oMath>
              <m:r>
                <m:rPr>
                  <m:sty m:val="p"/>
                </m:rPr>
                <w:rPr>
                  <w:rFonts w:ascii="Cambria Math" w:eastAsia="MS Mincho" w:hAnsi="Cambria Math"/>
                  <w:sz w:val="18"/>
                  <w:lang w:val="en-US" w:eastAsia="ja-JP"/>
                </w:rPr>
                <m:t>&lt;</m:t>
              </m:r>
            </m:oMath>
            <w:r w:rsidRPr="002919D7">
              <w:rPr>
                <w:rFonts w:eastAsia="MS Mincho"/>
                <w:sz w:val="18"/>
                <w:lang w:val="en-US" w:eastAsia="ja-JP"/>
              </w:rPr>
              <w:t xml:space="preserve"> 64QAM(5/6)</w:t>
            </w:r>
          </w:p>
        </w:tc>
        <w:tc>
          <w:tcPr>
            <w:tcW w:w="1843" w:type="dxa"/>
          </w:tcPr>
          <w:p w14:paraId="0ACB4A29" w14:textId="3D0BB510" w:rsidR="00B01958" w:rsidRDefault="00B01958" w:rsidP="005C5603">
            <w:pPr>
              <w:overflowPunct/>
              <w:autoSpaceDE/>
              <w:autoSpaceDN/>
              <w:adjustRightInd/>
              <w:spacing w:after="0"/>
              <w:jc w:val="center"/>
              <w:textAlignment w:val="auto"/>
              <w:rPr>
                <w:rFonts w:eastAsia="MS Mincho"/>
                <w:lang w:val="en-US" w:eastAsia="ja-JP"/>
              </w:rPr>
            </w:pPr>
            <w:r>
              <w:rPr>
                <w:rFonts w:eastAsia="MS Mincho"/>
                <w:lang w:val="en-US" w:eastAsia="ja-JP"/>
              </w:rPr>
              <w:t>1/2</w:t>
            </w:r>
          </w:p>
        </w:tc>
      </w:tr>
      <w:tr w:rsidR="00B01958" w14:paraId="4FD629C7" w14:textId="77777777" w:rsidTr="005C5603">
        <w:trPr>
          <w:jc w:val="center"/>
        </w:trPr>
        <w:tc>
          <w:tcPr>
            <w:tcW w:w="4077" w:type="dxa"/>
          </w:tcPr>
          <w:p w14:paraId="4C5E2407" w14:textId="3813B9AB" w:rsidR="00B01958" w:rsidRPr="002919D7" w:rsidRDefault="00B01958" w:rsidP="005C5603">
            <w:pPr>
              <w:overflowPunct/>
              <w:autoSpaceDE/>
              <w:autoSpaceDN/>
              <w:adjustRightInd/>
              <w:spacing w:after="0"/>
              <w:jc w:val="center"/>
              <w:textAlignment w:val="auto"/>
              <w:rPr>
                <w:rFonts w:eastAsia="MS Mincho"/>
                <w:sz w:val="18"/>
                <w:lang w:val="en-US" w:eastAsia="ja-JP"/>
              </w:rPr>
            </w:pPr>
            <w:r w:rsidRPr="002919D7">
              <w:rPr>
                <w:rFonts w:eastAsia="MS Mincho"/>
                <w:sz w:val="18"/>
                <w:lang w:val="en-US" w:eastAsia="ja-JP"/>
              </w:rPr>
              <w:t>64QAM(5/6)</w:t>
            </w:r>
            <m:oMath>
              <m:r>
                <m:rPr>
                  <m:sty m:val="p"/>
                </m:rPr>
                <w:rPr>
                  <w:rFonts w:ascii="Cambria Math" w:eastAsia="MS Mincho" w:hAnsi="Cambria Math"/>
                  <w:sz w:val="18"/>
                  <w:lang w:val="en-US" w:eastAsia="ja-JP"/>
                </w:rPr>
                <m:t xml:space="preserve"> ≤ </m:t>
              </m:r>
            </m:oMath>
            <w:r w:rsidRPr="002919D7">
              <w:rPr>
                <w:rFonts w:eastAsia="MS Mincho"/>
                <w:sz w:val="18"/>
                <w:lang w:val="en-US" w:eastAsia="ja-JP"/>
              </w:rPr>
              <w:t>MCS</w:t>
            </w:r>
          </w:p>
        </w:tc>
        <w:tc>
          <w:tcPr>
            <w:tcW w:w="1843" w:type="dxa"/>
          </w:tcPr>
          <w:p w14:paraId="5298ED58" w14:textId="3539F371" w:rsidR="00B01958" w:rsidRDefault="00B01958" w:rsidP="005C5603">
            <w:pPr>
              <w:keepNext/>
              <w:overflowPunct/>
              <w:autoSpaceDE/>
              <w:autoSpaceDN/>
              <w:adjustRightInd/>
              <w:spacing w:after="0"/>
              <w:jc w:val="center"/>
              <w:textAlignment w:val="auto"/>
              <w:rPr>
                <w:rFonts w:eastAsia="MS Mincho"/>
                <w:lang w:val="en-US" w:eastAsia="ja-JP"/>
              </w:rPr>
            </w:pPr>
            <w:r>
              <w:rPr>
                <w:rFonts w:eastAsia="MS Mincho"/>
                <w:lang w:val="en-US" w:eastAsia="ja-JP"/>
              </w:rPr>
              <w:t>1</w:t>
            </w:r>
          </w:p>
        </w:tc>
      </w:tr>
    </w:tbl>
    <w:p w14:paraId="17318F10" w14:textId="76EDAEAE" w:rsidR="00B01958" w:rsidRDefault="005C5603" w:rsidP="005C5603">
      <w:pPr>
        <w:pStyle w:val="Caption"/>
        <w:rPr>
          <w:rFonts w:eastAsia="MS Mincho"/>
          <w:lang w:val="en-US" w:eastAsia="ja-JP"/>
        </w:rPr>
      </w:pPr>
      <w:bookmarkStart w:id="7" w:name="_Ref485307247"/>
      <w:r>
        <w:t xml:space="preserve">Table </w:t>
      </w:r>
      <w:r>
        <w:fldChar w:fldCharType="begin"/>
      </w:r>
      <w:r>
        <w:instrText xml:space="preserve"> SEQ Table \* ARABIC </w:instrText>
      </w:r>
      <w:r>
        <w:fldChar w:fldCharType="separate"/>
      </w:r>
      <w:r w:rsidR="00740D1A">
        <w:rPr>
          <w:noProof/>
        </w:rPr>
        <w:t>1</w:t>
      </w:r>
      <w:r>
        <w:fldChar w:fldCharType="end"/>
      </w:r>
      <w:bookmarkEnd w:id="7"/>
      <w:r>
        <w:t xml:space="preserve">. Association </w:t>
      </w:r>
      <w:r w:rsidR="002919D7">
        <w:t xml:space="preserve">table </w:t>
      </w:r>
      <w:r>
        <w:t>between PTRS time density and MCS for 60kHz SCS.</w:t>
      </w:r>
    </w:p>
    <w:p w14:paraId="618F045C" w14:textId="77777777" w:rsidR="00B01958" w:rsidRDefault="00B01958" w:rsidP="005C5603">
      <w:pPr>
        <w:overflowPunct/>
        <w:autoSpaceDE/>
        <w:autoSpaceDN/>
        <w:adjustRightInd/>
        <w:spacing w:after="0"/>
        <w:jc w:val="center"/>
        <w:textAlignment w:val="auto"/>
        <w:rPr>
          <w:rFonts w:eastAsia="MS Mincho"/>
          <w:lang w:val="en-US" w:eastAsia="ja-JP"/>
        </w:rPr>
      </w:pPr>
    </w:p>
    <w:tbl>
      <w:tblPr>
        <w:tblStyle w:val="TableGrid"/>
        <w:tblW w:w="0" w:type="auto"/>
        <w:jc w:val="center"/>
        <w:tblLook w:val="04A0" w:firstRow="1" w:lastRow="0" w:firstColumn="1" w:lastColumn="0" w:noHBand="0" w:noVBand="1"/>
      </w:tblPr>
      <w:tblGrid>
        <w:gridCol w:w="4077"/>
        <w:gridCol w:w="1843"/>
      </w:tblGrid>
      <w:tr w:rsidR="00B01958" w:rsidRPr="00B01958" w14:paraId="1124A111" w14:textId="77777777" w:rsidTr="005C5603">
        <w:trPr>
          <w:jc w:val="center"/>
        </w:trPr>
        <w:tc>
          <w:tcPr>
            <w:tcW w:w="4077" w:type="dxa"/>
          </w:tcPr>
          <w:p w14:paraId="4646E9C2" w14:textId="23D9126E" w:rsidR="00B01958" w:rsidRPr="00B01958" w:rsidRDefault="00B01958" w:rsidP="005C5603">
            <w:pPr>
              <w:overflowPunct/>
              <w:autoSpaceDE/>
              <w:autoSpaceDN/>
              <w:adjustRightInd/>
              <w:spacing w:after="0"/>
              <w:jc w:val="center"/>
              <w:textAlignment w:val="auto"/>
              <w:rPr>
                <w:rFonts w:eastAsia="MS Mincho"/>
                <w:b/>
                <w:lang w:val="en-US" w:eastAsia="ja-JP"/>
              </w:rPr>
            </w:pPr>
            <w:r w:rsidRPr="00B01958">
              <w:rPr>
                <w:rFonts w:eastAsia="MS Mincho"/>
                <w:b/>
                <w:lang w:val="en-US" w:eastAsia="ja-JP"/>
              </w:rPr>
              <w:t xml:space="preserve">Scheduled </w:t>
            </w:r>
            <w:r>
              <w:rPr>
                <w:rFonts w:eastAsia="MS Mincho"/>
                <w:b/>
                <w:lang w:val="en-US" w:eastAsia="ja-JP"/>
              </w:rPr>
              <w:t>BW</w:t>
            </w:r>
          </w:p>
        </w:tc>
        <w:tc>
          <w:tcPr>
            <w:tcW w:w="1843" w:type="dxa"/>
          </w:tcPr>
          <w:p w14:paraId="298291EB" w14:textId="5FE8FD5E" w:rsidR="00B01958" w:rsidRPr="00B01958" w:rsidRDefault="00B01958" w:rsidP="005C5603">
            <w:pPr>
              <w:overflowPunct/>
              <w:autoSpaceDE/>
              <w:autoSpaceDN/>
              <w:adjustRightInd/>
              <w:spacing w:after="0"/>
              <w:jc w:val="center"/>
              <w:textAlignment w:val="auto"/>
              <w:rPr>
                <w:rFonts w:eastAsia="MS Mincho"/>
                <w:b/>
                <w:lang w:val="en-US" w:eastAsia="ja-JP"/>
              </w:rPr>
            </w:pPr>
            <w:r>
              <w:rPr>
                <w:rFonts w:eastAsia="MS Mincho"/>
                <w:b/>
                <w:lang w:val="en-US" w:eastAsia="ja-JP"/>
              </w:rPr>
              <w:t>Freq.</w:t>
            </w:r>
            <w:r w:rsidRPr="00B01958">
              <w:rPr>
                <w:rFonts w:eastAsia="MS Mincho"/>
                <w:b/>
                <w:lang w:val="en-US" w:eastAsia="ja-JP"/>
              </w:rPr>
              <w:t xml:space="preserve"> density</w:t>
            </w:r>
          </w:p>
        </w:tc>
      </w:tr>
      <w:tr w:rsidR="00B01958" w14:paraId="2C0B43C8" w14:textId="77777777" w:rsidTr="005C5603">
        <w:trPr>
          <w:jc w:val="center"/>
        </w:trPr>
        <w:tc>
          <w:tcPr>
            <w:tcW w:w="4077" w:type="dxa"/>
          </w:tcPr>
          <w:p w14:paraId="4543C199" w14:textId="2EA33A79" w:rsidR="00B01958" w:rsidRPr="002919D7" w:rsidRDefault="00B01958" w:rsidP="005C5603">
            <w:pPr>
              <w:overflowPunct/>
              <w:autoSpaceDE/>
              <w:autoSpaceDN/>
              <w:adjustRightInd/>
              <w:spacing w:after="0"/>
              <w:jc w:val="center"/>
              <w:textAlignment w:val="auto"/>
              <w:rPr>
                <w:rFonts w:eastAsia="MS Mincho"/>
                <w:sz w:val="18"/>
                <w:lang w:val="en-US" w:eastAsia="ja-JP"/>
              </w:rPr>
            </w:pPr>
            <w:r w:rsidRPr="002919D7">
              <w:rPr>
                <w:rFonts w:eastAsia="MS Mincho"/>
                <w:sz w:val="18"/>
                <w:lang w:val="en-US" w:eastAsia="ja-JP"/>
              </w:rPr>
              <w:t xml:space="preserve">0 </w:t>
            </w:r>
            <m:oMath>
              <m:r>
                <w:rPr>
                  <w:rFonts w:ascii="Cambria Math" w:eastAsia="MS Mincho" w:hAnsi="Cambria Math"/>
                  <w:sz w:val="18"/>
                  <w:lang w:val="en-US" w:eastAsia="ja-JP"/>
                </w:rPr>
                <m:t>≤</m:t>
              </m:r>
            </m:oMath>
            <w:r w:rsidRPr="002919D7">
              <w:rPr>
                <w:rFonts w:eastAsia="MS Mincho"/>
                <w:sz w:val="18"/>
                <w:lang w:val="en-US" w:eastAsia="ja-JP"/>
              </w:rPr>
              <w:t xml:space="preserve"> </w:t>
            </w:r>
            <w:r w:rsidR="00573A08" w:rsidRPr="002919D7">
              <w:rPr>
                <w:rFonts w:eastAsia="MS Mincho"/>
                <w:sz w:val="18"/>
                <w:lang w:val="en-US" w:eastAsia="ja-JP"/>
              </w:rPr>
              <w:t>BW</w:t>
            </w:r>
            <w:r w:rsidRPr="002919D7">
              <w:rPr>
                <w:rFonts w:eastAsia="MS Mincho"/>
                <w:sz w:val="18"/>
                <w:lang w:val="en-US" w:eastAsia="ja-JP"/>
              </w:rPr>
              <w:t xml:space="preserve"> </w:t>
            </w:r>
            <m:oMath>
              <m:r>
                <w:rPr>
                  <w:rFonts w:ascii="Cambria Math" w:eastAsia="MS Mincho" w:hAnsi="Cambria Math"/>
                  <w:sz w:val="18"/>
                  <w:lang w:val="en-US" w:eastAsia="ja-JP"/>
                </w:rPr>
                <m:t>&lt;</m:t>
              </m:r>
            </m:oMath>
            <w:r w:rsidRPr="002919D7">
              <w:rPr>
                <w:rFonts w:eastAsia="MS Mincho"/>
                <w:sz w:val="18"/>
                <w:lang w:val="en-US" w:eastAsia="ja-JP"/>
              </w:rPr>
              <w:t xml:space="preserve"> </w:t>
            </w:r>
            <w:r w:rsidR="00AB4471">
              <w:rPr>
                <w:rFonts w:eastAsia="MS Mincho"/>
                <w:sz w:val="18"/>
                <w:lang w:val="en-US" w:eastAsia="ja-JP"/>
              </w:rPr>
              <w:t>32</w:t>
            </w:r>
            <w:r w:rsidR="00E56511" w:rsidRPr="002919D7">
              <w:rPr>
                <w:rFonts w:eastAsia="MS Mincho"/>
                <w:sz w:val="18"/>
                <w:lang w:val="en-US" w:eastAsia="ja-JP"/>
              </w:rPr>
              <w:t xml:space="preserve"> PRB</w:t>
            </w:r>
          </w:p>
        </w:tc>
        <w:tc>
          <w:tcPr>
            <w:tcW w:w="1843" w:type="dxa"/>
          </w:tcPr>
          <w:p w14:paraId="5366DBCE" w14:textId="2872B0A8" w:rsidR="00B01958" w:rsidRDefault="00E56511" w:rsidP="005C5603">
            <w:pPr>
              <w:overflowPunct/>
              <w:autoSpaceDE/>
              <w:autoSpaceDN/>
              <w:adjustRightInd/>
              <w:spacing w:after="0"/>
              <w:jc w:val="center"/>
              <w:textAlignment w:val="auto"/>
              <w:rPr>
                <w:rFonts w:eastAsia="MS Mincho"/>
                <w:lang w:val="en-US" w:eastAsia="ja-JP"/>
              </w:rPr>
            </w:pPr>
            <w:r>
              <w:rPr>
                <w:rFonts w:eastAsia="MS Mincho"/>
                <w:lang w:val="en-US" w:eastAsia="ja-JP"/>
              </w:rPr>
              <w:t>1</w:t>
            </w:r>
          </w:p>
        </w:tc>
      </w:tr>
      <w:tr w:rsidR="00B01958" w14:paraId="067B7F70" w14:textId="77777777" w:rsidTr="005C5603">
        <w:trPr>
          <w:jc w:val="center"/>
        </w:trPr>
        <w:tc>
          <w:tcPr>
            <w:tcW w:w="4077" w:type="dxa"/>
          </w:tcPr>
          <w:p w14:paraId="4734103F" w14:textId="308EDC13" w:rsidR="00B01958" w:rsidRPr="002919D7" w:rsidRDefault="00AB4471" w:rsidP="005C5603">
            <w:pPr>
              <w:overflowPunct/>
              <w:autoSpaceDE/>
              <w:autoSpaceDN/>
              <w:adjustRightInd/>
              <w:spacing w:after="0"/>
              <w:jc w:val="center"/>
              <w:textAlignment w:val="auto"/>
              <w:rPr>
                <w:rFonts w:eastAsia="MS Mincho"/>
                <w:sz w:val="18"/>
                <w:lang w:val="en-US" w:eastAsia="ja-JP"/>
              </w:rPr>
            </w:pPr>
            <w:r>
              <w:rPr>
                <w:rFonts w:eastAsia="MS Mincho"/>
                <w:sz w:val="18"/>
                <w:lang w:val="en-US" w:eastAsia="ja-JP"/>
              </w:rPr>
              <w:t>32</w:t>
            </w:r>
            <w:r w:rsidR="00E56511" w:rsidRPr="002919D7">
              <w:rPr>
                <w:rFonts w:eastAsia="MS Mincho"/>
                <w:sz w:val="18"/>
                <w:lang w:val="en-US" w:eastAsia="ja-JP"/>
              </w:rPr>
              <w:t xml:space="preserve"> PRB</w:t>
            </w:r>
            <m:oMath>
              <m:r>
                <w:rPr>
                  <w:rFonts w:ascii="Cambria Math" w:eastAsia="MS Mincho" w:hAnsi="Cambria Math"/>
                  <w:sz w:val="18"/>
                  <w:lang w:val="en-US" w:eastAsia="ja-JP"/>
                </w:rPr>
                <m:t xml:space="preserve"> ≤</m:t>
              </m:r>
            </m:oMath>
            <w:r w:rsidR="00B01958" w:rsidRPr="002919D7">
              <w:rPr>
                <w:rFonts w:eastAsia="MS Mincho"/>
                <w:sz w:val="18"/>
                <w:lang w:val="en-US" w:eastAsia="ja-JP"/>
              </w:rPr>
              <w:t xml:space="preserve"> </w:t>
            </w:r>
            <w:r w:rsidR="00E56511" w:rsidRPr="002919D7">
              <w:rPr>
                <w:rFonts w:eastAsia="MS Mincho"/>
                <w:sz w:val="18"/>
                <w:lang w:val="en-US" w:eastAsia="ja-JP"/>
              </w:rPr>
              <w:t xml:space="preserve">BW </w:t>
            </w:r>
            <m:oMath>
              <m:r>
                <w:rPr>
                  <w:rFonts w:ascii="Cambria Math" w:eastAsia="MS Mincho" w:hAnsi="Cambria Math"/>
                  <w:sz w:val="18"/>
                  <w:lang w:val="en-US" w:eastAsia="ja-JP"/>
                </w:rPr>
                <m:t>&lt;</m:t>
              </m:r>
            </m:oMath>
            <w:r w:rsidR="00B01958" w:rsidRPr="002919D7">
              <w:rPr>
                <w:rFonts w:eastAsia="MS Mincho"/>
                <w:sz w:val="18"/>
                <w:lang w:val="en-US" w:eastAsia="ja-JP"/>
              </w:rPr>
              <w:t xml:space="preserve"> </w:t>
            </w:r>
            <w:r>
              <w:rPr>
                <w:rFonts w:eastAsia="MS Mincho"/>
                <w:sz w:val="18"/>
                <w:lang w:val="en-US" w:eastAsia="ja-JP"/>
              </w:rPr>
              <w:t>64</w:t>
            </w:r>
            <w:r w:rsidR="00E56511" w:rsidRPr="002919D7">
              <w:rPr>
                <w:rFonts w:eastAsia="MS Mincho"/>
                <w:sz w:val="18"/>
                <w:lang w:val="en-US" w:eastAsia="ja-JP"/>
              </w:rPr>
              <w:t xml:space="preserve"> PRB</w:t>
            </w:r>
          </w:p>
        </w:tc>
        <w:tc>
          <w:tcPr>
            <w:tcW w:w="1843" w:type="dxa"/>
          </w:tcPr>
          <w:p w14:paraId="33600A64" w14:textId="6921F693" w:rsidR="00B01958" w:rsidRDefault="00B01958" w:rsidP="005C5603">
            <w:pPr>
              <w:overflowPunct/>
              <w:autoSpaceDE/>
              <w:autoSpaceDN/>
              <w:adjustRightInd/>
              <w:spacing w:after="0"/>
              <w:jc w:val="center"/>
              <w:textAlignment w:val="auto"/>
              <w:rPr>
                <w:rFonts w:eastAsia="MS Mincho"/>
                <w:lang w:val="en-US" w:eastAsia="ja-JP"/>
              </w:rPr>
            </w:pPr>
            <w:r>
              <w:rPr>
                <w:rFonts w:eastAsia="MS Mincho"/>
                <w:lang w:val="en-US" w:eastAsia="ja-JP"/>
              </w:rPr>
              <w:t>1/</w:t>
            </w:r>
            <w:r w:rsidR="00E56511">
              <w:rPr>
                <w:rFonts w:eastAsia="MS Mincho"/>
                <w:lang w:val="en-US" w:eastAsia="ja-JP"/>
              </w:rPr>
              <w:t>2</w:t>
            </w:r>
          </w:p>
        </w:tc>
      </w:tr>
      <w:tr w:rsidR="00B01958" w14:paraId="74B8836D" w14:textId="77777777" w:rsidTr="005C5603">
        <w:trPr>
          <w:jc w:val="center"/>
        </w:trPr>
        <w:tc>
          <w:tcPr>
            <w:tcW w:w="4077" w:type="dxa"/>
          </w:tcPr>
          <w:p w14:paraId="3E4C5199" w14:textId="228C7DF5" w:rsidR="00B01958" w:rsidRPr="002919D7" w:rsidRDefault="00AB4471" w:rsidP="005C5603">
            <w:pPr>
              <w:overflowPunct/>
              <w:autoSpaceDE/>
              <w:autoSpaceDN/>
              <w:adjustRightInd/>
              <w:spacing w:after="0"/>
              <w:jc w:val="center"/>
              <w:textAlignment w:val="auto"/>
              <w:rPr>
                <w:rFonts w:eastAsia="MS Mincho"/>
                <w:sz w:val="18"/>
                <w:lang w:val="en-US" w:eastAsia="ja-JP"/>
              </w:rPr>
            </w:pPr>
            <w:r w:rsidRPr="002919D7">
              <w:rPr>
                <w:rFonts w:eastAsia="MS Mincho"/>
                <w:sz w:val="18"/>
                <w:lang w:val="en-US" w:eastAsia="ja-JP"/>
              </w:rPr>
              <w:t xml:space="preserve">64 PRB </w:t>
            </w:r>
            <m:oMath>
              <m:r>
                <w:rPr>
                  <w:rFonts w:ascii="Cambria Math" w:eastAsia="MS Mincho" w:hAnsi="Cambria Math"/>
                  <w:sz w:val="18"/>
                  <w:lang w:val="en-US" w:eastAsia="ja-JP"/>
                </w:rPr>
                <m:t>≤</m:t>
              </m:r>
            </m:oMath>
            <w:r w:rsidRPr="002919D7">
              <w:rPr>
                <w:rFonts w:eastAsia="MS Mincho"/>
                <w:sz w:val="18"/>
                <w:lang w:val="en-US" w:eastAsia="ja-JP"/>
              </w:rPr>
              <w:t xml:space="preserve"> BW</w:t>
            </w:r>
          </w:p>
        </w:tc>
        <w:tc>
          <w:tcPr>
            <w:tcW w:w="1843" w:type="dxa"/>
          </w:tcPr>
          <w:p w14:paraId="10E322BE" w14:textId="4AF34252" w:rsidR="00B01958" w:rsidRDefault="00B01958" w:rsidP="005C5603">
            <w:pPr>
              <w:overflowPunct/>
              <w:autoSpaceDE/>
              <w:autoSpaceDN/>
              <w:adjustRightInd/>
              <w:spacing w:after="0"/>
              <w:jc w:val="center"/>
              <w:textAlignment w:val="auto"/>
              <w:rPr>
                <w:rFonts w:eastAsia="MS Mincho"/>
                <w:lang w:val="en-US" w:eastAsia="ja-JP"/>
              </w:rPr>
            </w:pPr>
            <w:r>
              <w:rPr>
                <w:rFonts w:eastAsia="MS Mincho"/>
                <w:lang w:val="en-US" w:eastAsia="ja-JP"/>
              </w:rPr>
              <w:t>1</w:t>
            </w:r>
            <w:r w:rsidR="005C5603">
              <w:rPr>
                <w:rFonts w:eastAsia="MS Mincho"/>
                <w:lang w:val="en-US" w:eastAsia="ja-JP"/>
              </w:rPr>
              <w:t>/4</w:t>
            </w:r>
          </w:p>
        </w:tc>
      </w:tr>
    </w:tbl>
    <w:p w14:paraId="3A5C1366" w14:textId="5991DAE5" w:rsidR="00B01958" w:rsidRDefault="005C5603" w:rsidP="005C5603">
      <w:pPr>
        <w:pStyle w:val="Caption"/>
        <w:rPr>
          <w:rFonts w:eastAsia="MS Mincho"/>
          <w:lang w:val="en-US" w:eastAsia="ja-JP"/>
        </w:rPr>
      </w:pPr>
      <w:bookmarkStart w:id="8" w:name="_Ref485307461"/>
      <w:r>
        <w:t xml:space="preserve">Table </w:t>
      </w:r>
      <w:r>
        <w:fldChar w:fldCharType="begin"/>
      </w:r>
      <w:r>
        <w:instrText xml:space="preserve"> SEQ Table \* ARABIC </w:instrText>
      </w:r>
      <w:r>
        <w:fldChar w:fldCharType="separate"/>
      </w:r>
      <w:r w:rsidR="00740D1A">
        <w:rPr>
          <w:noProof/>
        </w:rPr>
        <w:t>2</w:t>
      </w:r>
      <w:r>
        <w:fldChar w:fldCharType="end"/>
      </w:r>
      <w:bookmarkEnd w:id="8"/>
      <w:r>
        <w:t>.</w:t>
      </w:r>
      <w:r w:rsidRPr="005C5603">
        <w:t xml:space="preserve"> </w:t>
      </w:r>
      <w:r>
        <w:t xml:space="preserve">Association </w:t>
      </w:r>
      <w:r w:rsidR="002919D7">
        <w:t xml:space="preserve">table </w:t>
      </w:r>
      <w:r>
        <w:t xml:space="preserve">between PTRS freq. density and </w:t>
      </w:r>
      <w:r w:rsidR="00D41355">
        <w:t>scheduled BW</w:t>
      </w:r>
      <w:r>
        <w:t xml:space="preserve"> for 60kHz SCS.</w:t>
      </w:r>
    </w:p>
    <w:p w14:paraId="6A00E886" w14:textId="77777777" w:rsidR="00B01958" w:rsidRDefault="00B01958" w:rsidP="005C5603">
      <w:pPr>
        <w:overflowPunct/>
        <w:autoSpaceDE/>
        <w:autoSpaceDN/>
        <w:adjustRightInd/>
        <w:spacing w:after="0"/>
        <w:jc w:val="center"/>
        <w:textAlignment w:val="auto"/>
        <w:rPr>
          <w:rFonts w:eastAsia="MS Mincho"/>
          <w:lang w:val="en-US" w:eastAsia="ja-JP"/>
        </w:rPr>
      </w:pPr>
    </w:p>
    <w:tbl>
      <w:tblPr>
        <w:tblStyle w:val="TableGrid"/>
        <w:tblW w:w="0" w:type="auto"/>
        <w:jc w:val="center"/>
        <w:tblLook w:val="04A0" w:firstRow="1" w:lastRow="0" w:firstColumn="1" w:lastColumn="0" w:noHBand="0" w:noVBand="1"/>
      </w:tblPr>
      <w:tblGrid>
        <w:gridCol w:w="4077"/>
        <w:gridCol w:w="1843"/>
      </w:tblGrid>
      <w:tr w:rsidR="00B01958" w:rsidRPr="00B01958" w14:paraId="4DC28CE1" w14:textId="77777777" w:rsidTr="005C5603">
        <w:trPr>
          <w:jc w:val="center"/>
        </w:trPr>
        <w:tc>
          <w:tcPr>
            <w:tcW w:w="4077" w:type="dxa"/>
          </w:tcPr>
          <w:p w14:paraId="4EC2AC30" w14:textId="41E1FF32" w:rsidR="00B01958" w:rsidRPr="00B01958" w:rsidRDefault="00B01958" w:rsidP="005C5603">
            <w:pPr>
              <w:overflowPunct/>
              <w:autoSpaceDE/>
              <w:autoSpaceDN/>
              <w:adjustRightInd/>
              <w:spacing w:after="0"/>
              <w:jc w:val="center"/>
              <w:textAlignment w:val="auto"/>
              <w:rPr>
                <w:rFonts w:eastAsia="MS Mincho"/>
                <w:b/>
                <w:lang w:val="en-US" w:eastAsia="ja-JP"/>
              </w:rPr>
            </w:pPr>
            <w:r w:rsidRPr="00B01958">
              <w:rPr>
                <w:rFonts w:eastAsia="MS Mincho"/>
                <w:b/>
                <w:lang w:val="en-US" w:eastAsia="ja-JP"/>
              </w:rPr>
              <w:t>Scheduled MCS</w:t>
            </w:r>
          </w:p>
        </w:tc>
        <w:tc>
          <w:tcPr>
            <w:tcW w:w="1843" w:type="dxa"/>
          </w:tcPr>
          <w:p w14:paraId="1D548016" w14:textId="4BA2621F" w:rsidR="00B01958" w:rsidRPr="00B01958" w:rsidRDefault="00B01958" w:rsidP="005C5603">
            <w:pPr>
              <w:overflowPunct/>
              <w:autoSpaceDE/>
              <w:autoSpaceDN/>
              <w:adjustRightInd/>
              <w:spacing w:after="0"/>
              <w:jc w:val="center"/>
              <w:textAlignment w:val="auto"/>
              <w:rPr>
                <w:rFonts w:eastAsia="MS Mincho"/>
                <w:b/>
                <w:lang w:val="en-US" w:eastAsia="ja-JP"/>
              </w:rPr>
            </w:pPr>
            <w:r w:rsidRPr="00B01958">
              <w:rPr>
                <w:rFonts w:eastAsia="MS Mincho"/>
                <w:b/>
                <w:lang w:val="en-US" w:eastAsia="ja-JP"/>
              </w:rPr>
              <w:t>Time density</w:t>
            </w:r>
          </w:p>
        </w:tc>
      </w:tr>
      <w:tr w:rsidR="00B01958" w14:paraId="4CD38D3D" w14:textId="77777777" w:rsidTr="005C5603">
        <w:trPr>
          <w:jc w:val="center"/>
        </w:trPr>
        <w:tc>
          <w:tcPr>
            <w:tcW w:w="4077" w:type="dxa"/>
          </w:tcPr>
          <w:p w14:paraId="3BA3791E" w14:textId="6BEB2363" w:rsidR="00B01958" w:rsidRPr="002919D7" w:rsidRDefault="00B01958" w:rsidP="005C5603">
            <w:pPr>
              <w:overflowPunct/>
              <w:autoSpaceDE/>
              <w:autoSpaceDN/>
              <w:adjustRightInd/>
              <w:spacing w:after="0"/>
              <w:jc w:val="center"/>
              <w:textAlignment w:val="auto"/>
              <w:rPr>
                <w:rFonts w:eastAsia="MS Mincho"/>
                <w:sz w:val="18"/>
                <w:lang w:val="en-US" w:eastAsia="ja-JP"/>
              </w:rPr>
            </w:pPr>
            <w:r w:rsidRPr="002919D7">
              <w:rPr>
                <w:rFonts w:eastAsia="MS Mincho"/>
                <w:sz w:val="18"/>
                <w:lang w:val="en-US" w:eastAsia="ja-JP"/>
              </w:rPr>
              <w:t xml:space="preserve">0 </w:t>
            </w:r>
            <m:oMath>
              <m:r>
                <w:rPr>
                  <w:rFonts w:ascii="Cambria Math" w:eastAsia="MS Mincho" w:hAnsi="Cambria Math"/>
                  <w:sz w:val="18"/>
                  <w:lang w:val="en-US" w:eastAsia="ja-JP"/>
                </w:rPr>
                <m:t>≤</m:t>
              </m:r>
            </m:oMath>
            <w:r w:rsidRPr="002919D7">
              <w:rPr>
                <w:rFonts w:eastAsia="MS Mincho"/>
                <w:sz w:val="18"/>
                <w:lang w:val="en-US" w:eastAsia="ja-JP"/>
              </w:rPr>
              <w:t xml:space="preserve"> MCS </w:t>
            </w:r>
            <m:oMath>
              <m:r>
                <w:rPr>
                  <w:rFonts w:ascii="Cambria Math" w:eastAsia="MS Mincho" w:hAnsi="Cambria Math"/>
                  <w:sz w:val="18"/>
                  <w:lang w:val="en-US" w:eastAsia="ja-JP"/>
                </w:rPr>
                <m:t>&lt;</m:t>
              </m:r>
            </m:oMath>
            <w:r w:rsidRPr="002919D7">
              <w:rPr>
                <w:rFonts w:eastAsia="MS Mincho"/>
                <w:sz w:val="18"/>
                <w:lang w:val="en-US" w:eastAsia="ja-JP"/>
              </w:rPr>
              <w:t xml:space="preserve"> 64QAM(3/4)</w:t>
            </w:r>
          </w:p>
        </w:tc>
        <w:tc>
          <w:tcPr>
            <w:tcW w:w="1843" w:type="dxa"/>
          </w:tcPr>
          <w:p w14:paraId="096A4486" w14:textId="47559989" w:rsidR="00B01958" w:rsidRDefault="00B01958" w:rsidP="005C5603">
            <w:pPr>
              <w:overflowPunct/>
              <w:autoSpaceDE/>
              <w:autoSpaceDN/>
              <w:adjustRightInd/>
              <w:spacing w:after="0"/>
              <w:jc w:val="center"/>
              <w:textAlignment w:val="auto"/>
              <w:rPr>
                <w:rFonts w:eastAsia="MS Mincho"/>
                <w:lang w:val="en-US" w:eastAsia="ja-JP"/>
              </w:rPr>
            </w:pPr>
            <w:r>
              <w:rPr>
                <w:rFonts w:eastAsia="MS Mincho"/>
                <w:lang w:val="en-US" w:eastAsia="ja-JP"/>
              </w:rPr>
              <w:t>No PTRS</w:t>
            </w:r>
          </w:p>
        </w:tc>
      </w:tr>
      <w:tr w:rsidR="00B01958" w14:paraId="343D56B0" w14:textId="77777777" w:rsidTr="005C5603">
        <w:trPr>
          <w:jc w:val="center"/>
        </w:trPr>
        <w:tc>
          <w:tcPr>
            <w:tcW w:w="4077" w:type="dxa"/>
          </w:tcPr>
          <w:p w14:paraId="6ADE3EB7" w14:textId="2A40A0A6" w:rsidR="00B01958" w:rsidRPr="002919D7" w:rsidRDefault="00B01958" w:rsidP="005C5603">
            <w:pPr>
              <w:overflowPunct/>
              <w:autoSpaceDE/>
              <w:autoSpaceDN/>
              <w:adjustRightInd/>
              <w:spacing w:after="0"/>
              <w:jc w:val="center"/>
              <w:textAlignment w:val="auto"/>
              <w:rPr>
                <w:rFonts w:eastAsia="MS Mincho"/>
                <w:sz w:val="18"/>
                <w:lang w:val="en-US" w:eastAsia="ja-JP"/>
              </w:rPr>
            </w:pPr>
            <w:r w:rsidRPr="002919D7">
              <w:rPr>
                <w:rFonts w:eastAsia="MS Mincho"/>
                <w:sz w:val="18"/>
                <w:lang w:val="en-US" w:eastAsia="ja-JP"/>
              </w:rPr>
              <w:t>64QAM(3/4)</w:t>
            </w:r>
            <m:oMath>
              <m:r>
                <w:rPr>
                  <w:rFonts w:ascii="Cambria Math" w:eastAsia="MS Mincho" w:hAnsi="Cambria Math"/>
                  <w:sz w:val="18"/>
                  <w:lang w:val="en-US" w:eastAsia="ja-JP"/>
                </w:rPr>
                <m:t>≤</m:t>
              </m:r>
            </m:oMath>
            <w:r w:rsidRPr="002919D7">
              <w:rPr>
                <w:rFonts w:eastAsia="MS Mincho"/>
                <w:sz w:val="18"/>
                <w:lang w:val="en-US" w:eastAsia="ja-JP"/>
              </w:rPr>
              <w:t xml:space="preserve"> MCS </w:t>
            </w:r>
            <m:oMath>
              <m:r>
                <w:rPr>
                  <w:rFonts w:ascii="Cambria Math" w:eastAsia="MS Mincho" w:hAnsi="Cambria Math"/>
                  <w:sz w:val="18"/>
                  <w:lang w:val="en-US" w:eastAsia="ja-JP"/>
                </w:rPr>
                <m:t>&lt;</m:t>
              </m:r>
            </m:oMath>
            <w:r w:rsidRPr="002919D7">
              <w:rPr>
                <w:rFonts w:eastAsia="MS Mincho"/>
                <w:sz w:val="18"/>
                <w:lang w:val="en-US" w:eastAsia="ja-JP"/>
              </w:rPr>
              <w:t xml:space="preserve"> 64QAM(5/6)</w:t>
            </w:r>
          </w:p>
        </w:tc>
        <w:tc>
          <w:tcPr>
            <w:tcW w:w="1843" w:type="dxa"/>
          </w:tcPr>
          <w:p w14:paraId="6B18DF59" w14:textId="29E70810" w:rsidR="00B01958" w:rsidRDefault="00B01958" w:rsidP="005C5603">
            <w:pPr>
              <w:overflowPunct/>
              <w:autoSpaceDE/>
              <w:autoSpaceDN/>
              <w:adjustRightInd/>
              <w:spacing w:after="0"/>
              <w:jc w:val="center"/>
              <w:textAlignment w:val="auto"/>
              <w:rPr>
                <w:rFonts w:eastAsia="MS Mincho"/>
                <w:lang w:val="en-US" w:eastAsia="ja-JP"/>
              </w:rPr>
            </w:pPr>
            <w:r>
              <w:rPr>
                <w:rFonts w:eastAsia="MS Mincho"/>
                <w:lang w:val="en-US" w:eastAsia="ja-JP"/>
              </w:rPr>
              <w:t>1/2</w:t>
            </w:r>
          </w:p>
        </w:tc>
      </w:tr>
      <w:tr w:rsidR="00B01958" w14:paraId="72308575" w14:textId="77777777" w:rsidTr="005C5603">
        <w:trPr>
          <w:jc w:val="center"/>
        </w:trPr>
        <w:tc>
          <w:tcPr>
            <w:tcW w:w="4077" w:type="dxa"/>
          </w:tcPr>
          <w:p w14:paraId="3033736F" w14:textId="69C0C538" w:rsidR="00B01958" w:rsidRPr="002919D7" w:rsidRDefault="00B01958" w:rsidP="005C5603">
            <w:pPr>
              <w:overflowPunct/>
              <w:autoSpaceDE/>
              <w:autoSpaceDN/>
              <w:adjustRightInd/>
              <w:spacing w:after="0"/>
              <w:jc w:val="center"/>
              <w:textAlignment w:val="auto"/>
              <w:rPr>
                <w:rFonts w:eastAsia="MS Mincho"/>
                <w:sz w:val="18"/>
                <w:lang w:val="en-US" w:eastAsia="ja-JP"/>
              </w:rPr>
            </w:pPr>
            <w:r w:rsidRPr="002919D7">
              <w:rPr>
                <w:rFonts w:eastAsia="MS Mincho"/>
                <w:sz w:val="18"/>
                <w:lang w:val="en-US" w:eastAsia="ja-JP"/>
              </w:rPr>
              <w:t>64QAM(5/6)</w:t>
            </w:r>
            <m:oMath>
              <m:r>
                <w:rPr>
                  <w:rFonts w:ascii="Cambria Math" w:eastAsia="MS Mincho" w:hAnsi="Cambria Math"/>
                  <w:sz w:val="18"/>
                  <w:lang w:val="en-US" w:eastAsia="ja-JP"/>
                </w:rPr>
                <m:t xml:space="preserve"> ≤ </m:t>
              </m:r>
            </m:oMath>
            <w:r w:rsidRPr="002919D7">
              <w:rPr>
                <w:rFonts w:eastAsia="MS Mincho"/>
                <w:sz w:val="18"/>
                <w:lang w:val="en-US" w:eastAsia="ja-JP"/>
              </w:rPr>
              <w:t>MCS</w:t>
            </w:r>
          </w:p>
        </w:tc>
        <w:tc>
          <w:tcPr>
            <w:tcW w:w="1843" w:type="dxa"/>
          </w:tcPr>
          <w:p w14:paraId="40E02677" w14:textId="71EFC006" w:rsidR="00B01958" w:rsidRDefault="00B01958" w:rsidP="005C5603">
            <w:pPr>
              <w:keepNext/>
              <w:overflowPunct/>
              <w:autoSpaceDE/>
              <w:autoSpaceDN/>
              <w:adjustRightInd/>
              <w:spacing w:after="0"/>
              <w:jc w:val="center"/>
              <w:textAlignment w:val="auto"/>
              <w:rPr>
                <w:rFonts w:eastAsia="MS Mincho"/>
                <w:lang w:val="en-US" w:eastAsia="ja-JP"/>
              </w:rPr>
            </w:pPr>
            <w:r>
              <w:rPr>
                <w:rFonts w:eastAsia="MS Mincho"/>
                <w:lang w:val="en-US" w:eastAsia="ja-JP"/>
              </w:rPr>
              <w:t>1</w:t>
            </w:r>
          </w:p>
        </w:tc>
      </w:tr>
    </w:tbl>
    <w:p w14:paraId="3D68190E" w14:textId="391B064A" w:rsidR="00B01958" w:rsidRPr="005C5603" w:rsidRDefault="005C5603" w:rsidP="005C5603">
      <w:pPr>
        <w:pStyle w:val="Caption"/>
        <w:rPr>
          <w:rFonts w:eastAsia="MS Mincho"/>
          <w:lang w:eastAsia="ja-JP"/>
        </w:rPr>
      </w:pPr>
      <w:bookmarkStart w:id="9" w:name="_Ref485307390"/>
      <w:r>
        <w:t xml:space="preserve">Table </w:t>
      </w:r>
      <w:r>
        <w:fldChar w:fldCharType="begin"/>
      </w:r>
      <w:r>
        <w:instrText xml:space="preserve"> SEQ Table \* ARABIC </w:instrText>
      </w:r>
      <w:r>
        <w:fldChar w:fldCharType="separate"/>
      </w:r>
      <w:r w:rsidR="00740D1A">
        <w:rPr>
          <w:noProof/>
        </w:rPr>
        <w:t>3</w:t>
      </w:r>
      <w:r>
        <w:fldChar w:fldCharType="end"/>
      </w:r>
      <w:bookmarkEnd w:id="9"/>
      <w:r>
        <w:t>.</w:t>
      </w:r>
      <w:r w:rsidRPr="005C5603">
        <w:t xml:space="preserve"> </w:t>
      </w:r>
      <w:r>
        <w:t xml:space="preserve">Association </w:t>
      </w:r>
      <w:r w:rsidR="002919D7">
        <w:t xml:space="preserve">table </w:t>
      </w:r>
      <w:r>
        <w:t>between PTRS time density and MCS for 120kHz SCS.</w:t>
      </w:r>
    </w:p>
    <w:p w14:paraId="516DC0D4" w14:textId="77777777" w:rsidR="005C5603" w:rsidRDefault="005C5603" w:rsidP="005C5603">
      <w:pPr>
        <w:overflowPunct/>
        <w:autoSpaceDE/>
        <w:autoSpaceDN/>
        <w:adjustRightInd/>
        <w:spacing w:after="0"/>
        <w:jc w:val="center"/>
        <w:textAlignment w:val="auto"/>
        <w:rPr>
          <w:rFonts w:eastAsia="MS Mincho"/>
          <w:lang w:val="en-US" w:eastAsia="ja-JP"/>
        </w:rPr>
      </w:pPr>
    </w:p>
    <w:tbl>
      <w:tblPr>
        <w:tblStyle w:val="TableGrid"/>
        <w:tblW w:w="0" w:type="auto"/>
        <w:jc w:val="center"/>
        <w:tblLook w:val="04A0" w:firstRow="1" w:lastRow="0" w:firstColumn="1" w:lastColumn="0" w:noHBand="0" w:noVBand="1"/>
      </w:tblPr>
      <w:tblGrid>
        <w:gridCol w:w="4077"/>
        <w:gridCol w:w="1843"/>
      </w:tblGrid>
      <w:tr w:rsidR="005C5603" w:rsidRPr="00B01958" w14:paraId="5D2EB82A" w14:textId="77777777" w:rsidTr="005C5603">
        <w:trPr>
          <w:jc w:val="center"/>
        </w:trPr>
        <w:tc>
          <w:tcPr>
            <w:tcW w:w="4077" w:type="dxa"/>
          </w:tcPr>
          <w:p w14:paraId="57C243BB" w14:textId="77777777" w:rsidR="005C5603" w:rsidRPr="00B01958" w:rsidRDefault="005C5603" w:rsidP="005C5603">
            <w:pPr>
              <w:overflowPunct/>
              <w:autoSpaceDE/>
              <w:autoSpaceDN/>
              <w:adjustRightInd/>
              <w:spacing w:after="0"/>
              <w:jc w:val="center"/>
              <w:textAlignment w:val="auto"/>
              <w:rPr>
                <w:rFonts w:eastAsia="MS Mincho"/>
                <w:b/>
                <w:lang w:val="en-US" w:eastAsia="ja-JP"/>
              </w:rPr>
            </w:pPr>
            <w:r w:rsidRPr="00B01958">
              <w:rPr>
                <w:rFonts w:eastAsia="MS Mincho"/>
                <w:b/>
                <w:lang w:val="en-US" w:eastAsia="ja-JP"/>
              </w:rPr>
              <w:t xml:space="preserve">Scheduled </w:t>
            </w:r>
            <w:r>
              <w:rPr>
                <w:rFonts w:eastAsia="MS Mincho"/>
                <w:b/>
                <w:lang w:val="en-US" w:eastAsia="ja-JP"/>
              </w:rPr>
              <w:t>BW</w:t>
            </w:r>
          </w:p>
        </w:tc>
        <w:tc>
          <w:tcPr>
            <w:tcW w:w="1843" w:type="dxa"/>
          </w:tcPr>
          <w:p w14:paraId="52AD4B4D" w14:textId="77777777" w:rsidR="005C5603" w:rsidRPr="00B01958" w:rsidRDefault="005C5603" w:rsidP="005C5603">
            <w:pPr>
              <w:overflowPunct/>
              <w:autoSpaceDE/>
              <w:autoSpaceDN/>
              <w:adjustRightInd/>
              <w:spacing w:after="0"/>
              <w:jc w:val="center"/>
              <w:textAlignment w:val="auto"/>
              <w:rPr>
                <w:rFonts w:eastAsia="MS Mincho"/>
                <w:b/>
                <w:lang w:val="en-US" w:eastAsia="ja-JP"/>
              </w:rPr>
            </w:pPr>
            <w:r>
              <w:rPr>
                <w:rFonts w:eastAsia="MS Mincho"/>
                <w:b/>
                <w:lang w:val="en-US" w:eastAsia="ja-JP"/>
              </w:rPr>
              <w:t>Freq.</w:t>
            </w:r>
            <w:r w:rsidRPr="00B01958">
              <w:rPr>
                <w:rFonts w:eastAsia="MS Mincho"/>
                <w:b/>
                <w:lang w:val="en-US" w:eastAsia="ja-JP"/>
              </w:rPr>
              <w:t xml:space="preserve"> density</w:t>
            </w:r>
          </w:p>
        </w:tc>
      </w:tr>
      <w:tr w:rsidR="005C5603" w14:paraId="34AE3374" w14:textId="77777777" w:rsidTr="005C5603">
        <w:trPr>
          <w:jc w:val="center"/>
        </w:trPr>
        <w:tc>
          <w:tcPr>
            <w:tcW w:w="4077" w:type="dxa"/>
          </w:tcPr>
          <w:p w14:paraId="645C1260" w14:textId="77777777" w:rsidR="005C5603" w:rsidRPr="002919D7" w:rsidRDefault="005C5603" w:rsidP="005C5603">
            <w:pPr>
              <w:overflowPunct/>
              <w:autoSpaceDE/>
              <w:autoSpaceDN/>
              <w:adjustRightInd/>
              <w:spacing w:after="0"/>
              <w:jc w:val="center"/>
              <w:textAlignment w:val="auto"/>
              <w:rPr>
                <w:rFonts w:eastAsia="MS Mincho"/>
                <w:sz w:val="18"/>
                <w:lang w:val="en-US" w:eastAsia="ja-JP"/>
              </w:rPr>
            </w:pPr>
            <w:r w:rsidRPr="002919D7">
              <w:rPr>
                <w:rFonts w:eastAsia="MS Mincho"/>
                <w:sz w:val="18"/>
                <w:lang w:val="en-US" w:eastAsia="ja-JP"/>
              </w:rPr>
              <w:t xml:space="preserve">0 </w:t>
            </w:r>
            <m:oMath>
              <m:r>
                <w:rPr>
                  <w:rFonts w:ascii="Cambria Math" w:eastAsia="MS Mincho" w:hAnsi="Cambria Math"/>
                  <w:sz w:val="18"/>
                  <w:lang w:val="en-US" w:eastAsia="ja-JP"/>
                </w:rPr>
                <m:t>≤</m:t>
              </m:r>
            </m:oMath>
            <w:r w:rsidRPr="002919D7">
              <w:rPr>
                <w:rFonts w:eastAsia="MS Mincho"/>
                <w:sz w:val="18"/>
                <w:lang w:val="en-US" w:eastAsia="ja-JP"/>
              </w:rPr>
              <w:t xml:space="preserve"> BW </w:t>
            </w:r>
            <m:oMath>
              <m:r>
                <w:rPr>
                  <w:rFonts w:ascii="Cambria Math" w:eastAsia="MS Mincho" w:hAnsi="Cambria Math"/>
                  <w:sz w:val="18"/>
                  <w:lang w:val="en-US" w:eastAsia="ja-JP"/>
                </w:rPr>
                <m:t>&lt;</m:t>
              </m:r>
            </m:oMath>
            <w:r w:rsidRPr="002919D7">
              <w:rPr>
                <w:rFonts w:eastAsia="MS Mincho"/>
                <w:sz w:val="18"/>
                <w:lang w:val="en-US" w:eastAsia="ja-JP"/>
              </w:rPr>
              <w:t xml:space="preserve"> 8 PRB</w:t>
            </w:r>
          </w:p>
        </w:tc>
        <w:tc>
          <w:tcPr>
            <w:tcW w:w="1843" w:type="dxa"/>
          </w:tcPr>
          <w:p w14:paraId="3B39D507" w14:textId="77777777" w:rsidR="005C5603" w:rsidRDefault="005C5603" w:rsidP="005C5603">
            <w:pPr>
              <w:overflowPunct/>
              <w:autoSpaceDE/>
              <w:autoSpaceDN/>
              <w:adjustRightInd/>
              <w:spacing w:after="0"/>
              <w:jc w:val="center"/>
              <w:textAlignment w:val="auto"/>
              <w:rPr>
                <w:rFonts w:eastAsia="MS Mincho"/>
                <w:lang w:val="en-US" w:eastAsia="ja-JP"/>
              </w:rPr>
            </w:pPr>
            <w:r>
              <w:rPr>
                <w:rFonts w:eastAsia="MS Mincho"/>
                <w:lang w:val="en-US" w:eastAsia="ja-JP"/>
              </w:rPr>
              <w:t>1</w:t>
            </w:r>
          </w:p>
        </w:tc>
      </w:tr>
      <w:tr w:rsidR="005C5603" w14:paraId="05D3DA95" w14:textId="77777777" w:rsidTr="005C5603">
        <w:trPr>
          <w:jc w:val="center"/>
        </w:trPr>
        <w:tc>
          <w:tcPr>
            <w:tcW w:w="4077" w:type="dxa"/>
          </w:tcPr>
          <w:p w14:paraId="19F8AEAD" w14:textId="77777777" w:rsidR="005C5603" w:rsidRPr="002919D7" w:rsidRDefault="005C5603" w:rsidP="005C5603">
            <w:pPr>
              <w:overflowPunct/>
              <w:autoSpaceDE/>
              <w:autoSpaceDN/>
              <w:adjustRightInd/>
              <w:spacing w:after="0"/>
              <w:jc w:val="center"/>
              <w:textAlignment w:val="auto"/>
              <w:rPr>
                <w:rFonts w:eastAsia="MS Mincho"/>
                <w:sz w:val="18"/>
                <w:lang w:val="en-US" w:eastAsia="ja-JP"/>
              </w:rPr>
            </w:pPr>
            <w:r w:rsidRPr="002919D7">
              <w:rPr>
                <w:rFonts w:eastAsia="MS Mincho"/>
                <w:sz w:val="18"/>
                <w:lang w:val="en-US" w:eastAsia="ja-JP"/>
              </w:rPr>
              <w:t>8 PRB</w:t>
            </w:r>
            <m:oMath>
              <m:r>
                <w:rPr>
                  <w:rFonts w:ascii="Cambria Math" w:eastAsia="MS Mincho" w:hAnsi="Cambria Math"/>
                  <w:sz w:val="18"/>
                  <w:lang w:val="en-US" w:eastAsia="ja-JP"/>
                </w:rPr>
                <m:t xml:space="preserve"> ≤</m:t>
              </m:r>
            </m:oMath>
            <w:r w:rsidRPr="002919D7">
              <w:rPr>
                <w:rFonts w:eastAsia="MS Mincho"/>
                <w:sz w:val="18"/>
                <w:lang w:val="en-US" w:eastAsia="ja-JP"/>
              </w:rPr>
              <w:t xml:space="preserve"> BW </w:t>
            </w:r>
            <m:oMath>
              <m:r>
                <w:rPr>
                  <w:rFonts w:ascii="Cambria Math" w:eastAsia="MS Mincho" w:hAnsi="Cambria Math"/>
                  <w:sz w:val="18"/>
                  <w:lang w:val="en-US" w:eastAsia="ja-JP"/>
                </w:rPr>
                <m:t>&lt;</m:t>
              </m:r>
            </m:oMath>
            <w:r w:rsidRPr="002919D7">
              <w:rPr>
                <w:rFonts w:eastAsia="MS Mincho"/>
                <w:sz w:val="18"/>
                <w:lang w:val="en-US" w:eastAsia="ja-JP"/>
              </w:rPr>
              <w:t xml:space="preserve"> 32 PRB</w:t>
            </w:r>
          </w:p>
        </w:tc>
        <w:tc>
          <w:tcPr>
            <w:tcW w:w="1843" w:type="dxa"/>
          </w:tcPr>
          <w:p w14:paraId="7451EBE6" w14:textId="77777777" w:rsidR="005C5603" w:rsidRDefault="005C5603" w:rsidP="005C5603">
            <w:pPr>
              <w:overflowPunct/>
              <w:autoSpaceDE/>
              <w:autoSpaceDN/>
              <w:adjustRightInd/>
              <w:spacing w:after="0"/>
              <w:jc w:val="center"/>
              <w:textAlignment w:val="auto"/>
              <w:rPr>
                <w:rFonts w:eastAsia="MS Mincho"/>
                <w:lang w:val="en-US" w:eastAsia="ja-JP"/>
              </w:rPr>
            </w:pPr>
            <w:r>
              <w:rPr>
                <w:rFonts w:eastAsia="MS Mincho"/>
                <w:lang w:val="en-US" w:eastAsia="ja-JP"/>
              </w:rPr>
              <w:t>1/2</w:t>
            </w:r>
          </w:p>
        </w:tc>
      </w:tr>
      <w:tr w:rsidR="005C5603" w14:paraId="11BECB84" w14:textId="77777777" w:rsidTr="005C5603">
        <w:trPr>
          <w:jc w:val="center"/>
        </w:trPr>
        <w:tc>
          <w:tcPr>
            <w:tcW w:w="4077" w:type="dxa"/>
          </w:tcPr>
          <w:p w14:paraId="2B753BB4" w14:textId="77777777" w:rsidR="005C5603" w:rsidRPr="002919D7" w:rsidRDefault="005C5603" w:rsidP="005C5603">
            <w:pPr>
              <w:overflowPunct/>
              <w:autoSpaceDE/>
              <w:autoSpaceDN/>
              <w:adjustRightInd/>
              <w:spacing w:after="0"/>
              <w:jc w:val="center"/>
              <w:textAlignment w:val="auto"/>
              <w:rPr>
                <w:rFonts w:eastAsia="MS Mincho"/>
                <w:sz w:val="18"/>
                <w:lang w:val="en-US" w:eastAsia="ja-JP"/>
              </w:rPr>
            </w:pPr>
            <w:r w:rsidRPr="002919D7">
              <w:rPr>
                <w:rFonts w:eastAsia="MS Mincho"/>
                <w:sz w:val="18"/>
                <w:lang w:val="en-US" w:eastAsia="ja-JP"/>
              </w:rPr>
              <w:t>32 PRB</w:t>
            </w:r>
            <m:oMath>
              <m:r>
                <w:rPr>
                  <w:rFonts w:ascii="Cambria Math" w:eastAsia="MS Mincho" w:hAnsi="Cambria Math"/>
                  <w:sz w:val="18"/>
                  <w:lang w:val="en-US" w:eastAsia="ja-JP"/>
                </w:rPr>
                <m:t xml:space="preserve"> ≤</m:t>
              </m:r>
            </m:oMath>
            <w:r w:rsidRPr="002919D7">
              <w:rPr>
                <w:rFonts w:eastAsia="MS Mincho"/>
                <w:sz w:val="18"/>
                <w:lang w:val="en-US" w:eastAsia="ja-JP"/>
              </w:rPr>
              <w:t xml:space="preserve"> BW </w:t>
            </w:r>
            <m:oMath>
              <m:r>
                <w:rPr>
                  <w:rFonts w:ascii="Cambria Math" w:eastAsia="MS Mincho" w:hAnsi="Cambria Math"/>
                  <w:sz w:val="18"/>
                  <w:lang w:val="en-US" w:eastAsia="ja-JP"/>
                </w:rPr>
                <m:t>&lt;</m:t>
              </m:r>
            </m:oMath>
            <w:r w:rsidRPr="002919D7">
              <w:rPr>
                <w:rFonts w:eastAsia="MS Mincho"/>
                <w:sz w:val="18"/>
                <w:lang w:val="en-US" w:eastAsia="ja-JP"/>
              </w:rPr>
              <w:t xml:space="preserve"> 64 PRB</w:t>
            </w:r>
          </w:p>
        </w:tc>
        <w:tc>
          <w:tcPr>
            <w:tcW w:w="1843" w:type="dxa"/>
          </w:tcPr>
          <w:p w14:paraId="4B803D5C" w14:textId="77777777" w:rsidR="005C5603" w:rsidRDefault="005C5603" w:rsidP="005C5603">
            <w:pPr>
              <w:overflowPunct/>
              <w:autoSpaceDE/>
              <w:autoSpaceDN/>
              <w:adjustRightInd/>
              <w:spacing w:after="0"/>
              <w:jc w:val="center"/>
              <w:textAlignment w:val="auto"/>
              <w:rPr>
                <w:rFonts w:eastAsia="MS Mincho"/>
                <w:lang w:val="en-US" w:eastAsia="ja-JP"/>
              </w:rPr>
            </w:pPr>
            <w:r>
              <w:rPr>
                <w:rFonts w:eastAsia="MS Mincho"/>
                <w:lang w:val="en-US" w:eastAsia="ja-JP"/>
              </w:rPr>
              <w:t>1/4</w:t>
            </w:r>
          </w:p>
        </w:tc>
      </w:tr>
      <w:tr w:rsidR="005C5603" w14:paraId="1CB96EE2" w14:textId="77777777" w:rsidTr="005C5603">
        <w:trPr>
          <w:jc w:val="center"/>
        </w:trPr>
        <w:tc>
          <w:tcPr>
            <w:tcW w:w="4077" w:type="dxa"/>
          </w:tcPr>
          <w:p w14:paraId="5F92394E" w14:textId="77777777" w:rsidR="005C5603" w:rsidRPr="002919D7" w:rsidRDefault="005C5603" w:rsidP="005C5603">
            <w:pPr>
              <w:overflowPunct/>
              <w:autoSpaceDE/>
              <w:autoSpaceDN/>
              <w:adjustRightInd/>
              <w:spacing w:after="0"/>
              <w:jc w:val="center"/>
              <w:textAlignment w:val="auto"/>
              <w:rPr>
                <w:rFonts w:eastAsia="MS Mincho"/>
                <w:sz w:val="18"/>
                <w:lang w:val="en-US" w:eastAsia="ja-JP"/>
              </w:rPr>
            </w:pPr>
            <w:r w:rsidRPr="002919D7">
              <w:rPr>
                <w:rFonts w:eastAsia="MS Mincho"/>
                <w:sz w:val="18"/>
                <w:lang w:val="en-US" w:eastAsia="ja-JP"/>
              </w:rPr>
              <w:t xml:space="preserve">64 PRB </w:t>
            </w:r>
            <m:oMath>
              <m:r>
                <w:rPr>
                  <w:rFonts w:ascii="Cambria Math" w:eastAsia="MS Mincho" w:hAnsi="Cambria Math"/>
                  <w:sz w:val="18"/>
                  <w:lang w:val="en-US" w:eastAsia="ja-JP"/>
                </w:rPr>
                <m:t>≤</m:t>
              </m:r>
            </m:oMath>
            <w:r w:rsidRPr="002919D7">
              <w:rPr>
                <w:rFonts w:eastAsia="MS Mincho"/>
                <w:sz w:val="18"/>
                <w:lang w:val="en-US" w:eastAsia="ja-JP"/>
              </w:rPr>
              <w:t xml:space="preserve"> BW</w:t>
            </w:r>
          </w:p>
        </w:tc>
        <w:tc>
          <w:tcPr>
            <w:tcW w:w="1843" w:type="dxa"/>
          </w:tcPr>
          <w:p w14:paraId="07AD4194" w14:textId="77777777" w:rsidR="005C5603" w:rsidRDefault="005C5603" w:rsidP="005C5603">
            <w:pPr>
              <w:keepNext/>
              <w:overflowPunct/>
              <w:autoSpaceDE/>
              <w:autoSpaceDN/>
              <w:adjustRightInd/>
              <w:spacing w:after="0"/>
              <w:jc w:val="center"/>
              <w:textAlignment w:val="auto"/>
              <w:rPr>
                <w:rFonts w:eastAsia="MS Mincho"/>
                <w:lang w:val="en-US" w:eastAsia="ja-JP"/>
              </w:rPr>
            </w:pPr>
            <w:r>
              <w:rPr>
                <w:rFonts w:eastAsia="MS Mincho"/>
                <w:lang w:val="en-US" w:eastAsia="ja-JP"/>
              </w:rPr>
              <w:t>1/8</w:t>
            </w:r>
          </w:p>
        </w:tc>
      </w:tr>
    </w:tbl>
    <w:p w14:paraId="2275D7D2" w14:textId="2083C7FC" w:rsidR="00B01958" w:rsidRDefault="005C5603" w:rsidP="005C5603">
      <w:pPr>
        <w:pStyle w:val="Caption"/>
      </w:pPr>
      <w:bookmarkStart w:id="10" w:name="_Ref485307248"/>
      <w:r>
        <w:t xml:space="preserve">Table </w:t>
      </w:r>
      <w:r>
        <w:fldChar w:fldCharType="begin"/>
      </w:r>
      <w:r>
        <w:instrText xml:space="preserve"> SEQ Table \* ARABIC </w:instrText>
      </w:r>
      <w:r>
        <w:fldChar w:fldCharType="separate"/>
      </w:r>
      <w:r w:rsidR="00740D1A">
        <w:rPr>
          <w:noProof/>
        </w:rPr>
        <w:t>4</w:t>
      </w:r>
      <w:r>
        <w:fldChar w:fldCharType="end"/>
      </w:r>
      <w:bookmarkEnd w:id="10"/>
      <w:r>
        <w:t xml:space="preserve">. Association </w:t>
      </w:r>
      <w:r w:rsidR="002919D7">
        <w:t xml:space="preserve">table </w:t>
      </w:r>
      <w:r>
        <w:t>be</w:t>
      </w:r>
      <w:r w:rsidR="002B0A8E">
        <w:t>tween PTRS freq. density and scheduled BW</w:t>
      </w:r>
      <w:r>
        <w:t xml:space="preserve"> for 120kHz SCS.</w:t>
      </w:r>
    </w:p>
    <w:p w14:paraId="61B9AC79" w14:textId="04577D11" w:rsidR="00EC2124" w:rsidRDefault="00A12FC8" w:rsidP="00EC2124">
      <w:pPr>
        <w:pStyle w:val="Proposal"/>
        <w:rPr>
          <w:rFonts w:eastAsia="MS Mincho"/>
        </w:rPr>
      </w:pPr>
      <w:r>
        <w:rPr>
          <w:rFonts w:eastAsia="MS Mincho"/>
        </w:rPr>
        <w:fldChar w:fldCharType="begin"/>
      </w:r>
      <w:r>
        <w:rPr>
          <w:rFonts w:eastAsia="MS Mincho"/>
        </w:rPr>
        <w:instrText xml:space="preserve"> REF _Ref485307247 \h </w:instrText>
      </w:r>
      <w:r>
        <w:rPr>
          <w:rFonts w:eastAsia="MS Mincho"/>
        </w:rPr>
      </w:r>
      <w:r>
        <w:rPr>
          <w:rFonts w:eastAsia="MS Mincho"/>
        </w:rPr>
        <w:fldChar w:fldCharType="separate"/>
      </w:r>
      <w:bookmarkStart w:id="11" w:name="_Toc485399125"/>
      <w:r w:rsidR="00740D1A">
        <w:t xml:space="preserve">Table </w:t>
      </w:r>
      <w:r w:rsidR="00740D1A">
        <w:rPr>
          <w:noProof/>
        </w:rPr>
        <w:t>1</w:t>
      </w:r>
      <w:r>
        <w:rPr>
          <w:rFonts w:eastAsia="MS Mincho"/>
        </w:rPr>
        <w:fldChar w:fldCharType="end"/>
      </w:r>
      <w:r>
        <w:rPr>
          <w:rFonts w:eastAsia="MS Mincho"/>
        </w:rPr>
        <w:t xml:space="preserve"> and </w:t>
      </w:r>
      <w:r>
        <w:rPr>
          <w:rFonts w:eastAsia="MS Mincho"/>
        </w:rPr>
        <w:fldChar w:fldCharType="begin"/>
      </w:r>
      <w:r>
        <w:rPr>
          <w:rFonts w:eastAsia="MS Mincho"/>
        </w:rPr>
        <w:instrText xml:space="preserve"> REF _Ref485307390 \h </w:instrText>
      </w:r>
      <w:r>
        <w:rPr>
          <w:rFonts w:eastAsia="MS Mincho"/>
        </w:rPr>
      </w:r>
      <w:r>
        <w:rPr>
          <w:rFonts w:eastAsia="MS Mincho"/>
        </w:rPr>
        <w:fldChar w:fldCharType="separate"/>
      </w:r>
      <w:r w:rsidR="00740D1A">
        <w:t xml:space="preserve">Table </w:t>
      </w:r>
      <w:r w:rsidR="00740D1A">
        <w:rPr>
          <w:noProof/>
        </w:rPr>
        <w:t>3</w:t>
      </w:r>
      <w:r>
        <w:rPr>
          <w:rFonts w:eastAsia="MS Mincho"/>
        </w:rPr>
        <w:fldChar w:fldCharType="end"/>
      </w:r>
      <w:r>
        <w:rPr>
          <w:rFonts w:eastAsia="MS Mincho"/>
        </w:rPr>
        <w:t xml:space="preserve"> </w:t>
      </w:r>
      <w:r w:rsidR="00CE5E73">
        <w:rPr>
          <w:rFonts w:eastAsia="MS Mincho"/>
        </w:rPr>
        <w:t>are adopted</w:t>
      </w:r>
      <w:r>
        <w:rPr>
          <w:rFonts w:eastAsia="MS Mincho"/>
        </w:rPr>
        <w:t xml:space="preserve"> for association between MCS and PTRS time density for SCS 60 kHz and 120 kHz, respectively.</w:t>
      </w:r>
      <w:bookmarkEnd w:id="11"/>
    </w:p>
    <w:p w14:paraId="2329FEFF" w14:textId="70801C9D" w:rsidR="00A12FC8" w:rsidRPr="00EC2124" w:rsidRDefault="00947F95" w:rsidP="00A12FC8">
      <w:pPr>
        <w:pStyle w:val="Proposal"/>
        <w:rPr>
          <w:rFonts w:eastAsia="MS Mincho"/>
        </w:rPr>
      </w:pPr>
      <w:r>
        <w:rPr>
          <w:rFonts w:eastAsia="MS Mincho"/>
        </w:rPr>
        <w:fldChar w:fldCharType="begin"/>
      </w:r>
      <w:r>
        <w:rPr>
          <w:rFonts w:eastAsia="MS Mincho"/>
        </w:rPr>
        <w:instrText xml:space="preserve"> REF _Ref485307461 \h </w:instrText>
      </w:r>
      <w:r>
        <w:rPr>
          <w:rFonts w:eastAsia="MS Mincho"/>
        </w:rPr>
      </w:r>
      <w:r>
        <w:rPr>
          <w:rFonts w:eastAsia="MS Mincho"/>
        </w:rPr>
        <w:fldChar w:fldCharType="separate"/>
      </w:r>
      <w:bookmarkStart w:id="12" w:name="_Toc485399126"/>
      <w:r w:rsidR="00740D1A">
        <w:t xml:space="preserve">Table </w:t>
      </w:r>
      <w:r w:rsidR="00740D1A">
        <w:rPr>
          <w:noProof/>
        </w:rPr>
        <w:t>2</w:t>
      </w:r>
      <w:r>
        <w:rPr>
          <w:rFonts w:eastAsia="MS Mincho"/>
        </w:rPr>
        <w:fldChar w:fldCharType="end"/>
      </w:r>
      <w:r>
        <w:rPr>
          <w:rFonts w:eastAsia="MS Mincho"/>
        </w:rPr>
        <w:t xml:space="preserve"> </w:t>
      </w:r>
      <w:r w:rsidR="00A12FC8">
        <w:rPr>
          <w:rFonts w:eastAsia="MS Mincho"/>
        </w:rPr>
        <w:t xml:space="preserve">and </w:t>
      </w:r>
      <w:r w:rsidR="00A12FC8">
        <w:rPr>
          <w:rFonts w:eastAsia="MS Mincho"/>
        </w:rPr>
        <w:fldChar w:fldCharType="begin"/>
      </w:r>
      <w:r w:rsidR="00A12FC8">
        <w:rPr>
          <w:rFonts w:eastAsia="MS Mincho"/>
        </w:rPr>
        <w:instrText xml:space="preserve"> REF _Ref485307248 \h </w:instrText>
      </w:r>
      <w:r w:rsidR="00A12FC8">
        <w:rPr>
          <w:rFonts w:eastAsia="MS Mincho"/>
        </w:rPr>
      </w:r>
      <w:r w:rsidR="00A12FC8">
        <w:rPr>
          <w:rFonts w:eastAsia="MS Mincho"/>
        </w:rPr>
        <w:fldChar w:fldCharType="separate"/>
      </w:r>
      <w:r w:rsidR="00740D1A">
        <w:t xml:space="preserve">Table </w:t>
      </w:r>
      <w:r w:rsidR="00740D1A">
        <w:rPr>
          <w:noProof/>
        </w:rPr>
        <w:t>4</w:t>
      </w:r>
      <w:r w:rsidR="00A12FC8">
        <w:rPr>
          <w:rFonts w:eastAsia="MS Mincho"/>
        </w:rPr>
        <w:fldChar w:fldCharType="end"/>
      </w:r>
      <w:r w:rsidR="00A12FC8">
        <w:rPr>
          <w:rFonts w:eastAsia="MS Mincho"/>
        </w:rPr>
        <w:t xml:space="preserve"> </w:t>
      </w:r>
      <w:r w:rsidR="00CE5E73">
        <w:rPr>
          <w:rFonts w:eastAsia="MS Mincho"/>
        </w:rPr>
        <w:t>are adopted</w:t>
      </w:r>
      <w:r w:rsidR="00A12FC8">
        <w:rPr>
          <w:rFonts w:eastAsia="MS Mincho"/>
        </w:rPr>
        <w:t xml:space="preserve"> for association between scheduled BW and PTRS frequency density for SCS 60 kHz and 120 kHz, respectively.</w:t>
      </w:r>
      <w:bookmarkEnd w:id="12"/>
    </w:p>
    <w:p w14:paraId="1F2B2B8D" w14:textId="7612807B" w:rsidR="003A0E41" w:rsidRDefault="000C3B70" w:rsidP="00DF60CE">
      <w:pPr>
        <w:pStyle w:val="Heading2"/>
      </w:pPr>
      <w:bookmarkStart w:id="13" w:name="_Toc485298800"/>
      <w:bookmarkStart w:id="14" w:name="_Toc485298862"/>
      <w:r>
        <w:t>Power considerations for PTRS</w:t>
      </w:r>
      <w:r w:rsidR="00D6268E">
        <w:t xml:space="preserve"> in SU-MIMO</w:t>
      </w:r>
      <w:bookmarkEnd w:id="13"/>
      <w:bookmarkEnd w:id="14"/>
    </w:p>
    <w:p w14:paraId="67FF6DB7" w14:textId="28A549E5" w:rsidR="00E27D5B" w:rsidRDefault="00E27D5B" w:rsidP="00E27D5B">
      <w:pPr>
        <w:rPr>
          <w:lang w:val="en-US"/>
        </w:rPr>
      </w:pPr>
      <w:r>
        <w:t xml:space="preserve">It </w:t>
      </w:r>
      <w:r w:rsidR="0067042B">
        <w:t xml:space="preserve">was </w:t>
      </w:r>
      <w:r>
        <w:t>previously agreed that for SU-MIMO</w:t>
      </w:r>
      <w:r w:rsidR="0067042B">
        <w:t>,</w:t>
      </w:r>
      <w:r>
        <w:t xml:space="preserve"> NR should use orthogonal multiplexing for PTRS when more than 1 port is used in the transmission</w:t>
      </w:r>
      <w:r w:rsidR="00323B66">
        <w:t xml:space="preserve"> </w:t>
      </w:r>
      <w:r w:rsidR="00323B66" w:rsidRPr="00323B66">
        <w:fldChar w:fldCharType="begin"/>
      </w:r>
      <w:r w:rsidR="00323B66" w:rsidRPr="00323B66">
        <w:instrText xml:space="preserve"> REF _Ref485301076 \h  \* MERGEFORMAT </w:instrText>
      </w:r>
      <w:r w:rsidR="00323B66" w:rsidRPr="00323B66">
        <w:fldChar w:fldCharType="separate"/>
      </w:r>
      <w:r w:rsidR="00740D1A" w:rsidRPr="00967314">
        <w:t>[</w:t>
      </w:r>
      <w:r w:rsidR="00740D1A" w:rsidRPr="0000174B">
        <w:rPr>
          <w:noProof/>
        </w:rPr>
        <w:t>3</w:t>
      </w:r>
      <w:r w:rsidR="00323B66" w:rsidRPr="00323B66">
        <w:fldChar w:fldCharType="end"/>
      </w:r>
      <w:r w:rsidR="00323B66" w:rsidRPr="00323B66">
        <w:t>]</w:t>
      </w:r>
      <w:r w:rsidR="00967314">
        <w:t>.</w:t>
      </w:r>
      <w:r>
        <w:t xml:space="preserve"> So far, it has been agreed to use FDM between PTRS ports and TDM is FFS. Due</w:t>
      </w:r>
      <w:r w:rsidR="00460C10">
        <w:t xml:space="preserve"> to the orthogonality, for a </w:t>
      </w:r>
      <w:r>
        <w:t>NZP-PTRS is just transmitted in one of the ports</w:t>
      </w:r>
      <w:r w:rsidR="0056695B">
        <w:t xml:space="preserve"> while</w:t>
      </w:r>
      <w:r>
        <w:t xml:space="preserve"> </w:t>
      </w:r>
      <w:r w:rsidR="004A0DB5">
        <w:t xml:space="preserve">the other ports are </w:t>
      </w:r>
      <w:r w:rsidR="0056695B">
        <w:t>blanked</w:t>
      </w:r>
      <w:r>
        <w:t>.</w:t>
      </w:r>
      <w:r w:rsidR="00B752F6">
        <w:t xml:space="preserve"> In </w:t>
      </w:r>
      <w:r w:rsidR="00B752F6">
        <w:fldChar w:fldCharType="begin"/>
      </w:r>
      <w:r w:rsidR="00B752F6">
        <w:instrText xml:space="preserve"> REF _Ref485196864 \h </w:instrText>
      </w:r>
      <w:r w:rsidR="00B752F6">
        <w:fldChar w:fldCharType="separate"/>
      </w:r>
      <w:r w:rsidR="00740D1A">
        <w:t xml:space="preserve">Figure </w:t>
      </w:r>
      <w:r w:rsidR="00740D1A">
        <w:rPr>
          <w:noProof/>
        </w:rPr>
        <w:t>2</w:t>
      </w:r>
      <w:r w:rsidR="00B752F6">
        <w:fldChar w:fldCharType="end"/>
      </w:r>
      <w:r w:rsidR="00B752F6">
        <w:t xml:space="preserve"> the PTRS mapping for a SU-MIMO transmission with two ports is shown. By inspectio</w:t>
      </w:r>
      <w:r w:rsidR="00A045C8">
        <w:t>n of the map, it is obvious that</w:t>
      </w:r>
      <w:r w:rsidR="00B752F6">
        <w:t xml:space="preserve"> the power of the NZP-PTRS must be scaled according to the number of transmission ports in order to </w:t>
      </w:r>
      <w:r w:rsidR="00A045C8">
        <w:t>have the same</w:t>
      </w:r>
      <w:r w:rsidR="00B752F6">
        <w:t xml:space="preserve"> transmission power in all the OFDM symbols (independently if they carry PTRS or not). </w:t>
      </w:r>
      <w:r w:rsidR="00AD17C2">
        <w:t xml:space="preserve">Also, by scaling the power of NZP-PTRS the </w:t>
      </w:r>
      <w:r w:rsidR="00AD17C2">
        <w:rPr>
          <w:lang w:val="en-US"/>
        </w:rPr>
        <w:t>EPRE (Energy per RE) is equal for RE carrying PTRS and RE carrying PDSCH.</w:t>
      </w:r>
    </w:p>
    <w:p w14:paraId="51EA1A87" w14:textId="32494E08" w:rsidR="00F01E8F" w:rsidRPr="00323B66" w:rsidRDefault="00E14357" w:rsidP="0000174B">
      <w:pPr>
        <w:pStyle w:val="Observation"/>
      </w:pPr>
      <w:r>
        <w:rPr>
          <w:lang w:val="en-US"/>
        </w:rPr>
        <w:t>T</w:t>
      </w:r>
      <w:r w:rsidR="00F01E8F">
        <w:rPr>
          <w:lang w:val="en-US"/>
        </w:rPr>
        <w:t>o assure that</w:t>
      </w:r>
      <w:r w:rsidR="00601FF1">
        <w:t xml:space="preserve"> the</w:t>
      </w:r>
      <w:r w:rsidR="00F01E8F">
        <w:t xml:space="preserve"> power for all the OFDM symbols is equal and the EPRE for all the RE is equal,</w:t>
      </w:r>
      <w:r w:rsidR="00F01E8F">
        <w:rPr>
          <w:lang w:val="en-US"/>
        </w:rPr>
        <w:t xml:space="preserve"> scaling t</w:t>
      </w:r>
      <w:r w:rsidR="00F01E8F">
        <w:t>he power of the NZP-PTRS in the port in which is transmitted according to the number of ports in the transmission is needed</w:t>
      </w:r>
      <w:r w:rsidR="00601FF1">
        <w:t>.</w:t>
      </w:r>
    </w:p>
    <w:p w14:paraId="54D7CD5D" w14:textId="05BDAEF3" w:rsidR="00AD17C2" w:rsidRDefault="00AD17C2" w:rsidP="00AD17C2">
      <w:pPr>
        <w:pStyle w:val="Proposal"/>
      </w:pPr>
      <w:bookmarkStart w:id="15" w:name="_Toc485298863"/>
      <w:bookmarkStart w:id="16" w:name="_Toc485399127"/>
      <w:r>
        <w:lastRenderedPageBreak/>
        <w:t xml:space="preserve">For SU-MIMO, the power of the NZP-PTRS </w:t>
      </w:r>
      <w:r w:rsidR="008E659E">
        <w:t xml:space="preserve">in the port in which is transmitted </w:t>
      </w:r>
      <w:r>
        <w:t>should be scaled according to the number of ports in the transmission</w:t>
      </w:r>
      <w:r w:rsidR="004B09D2">
        <w:t>.</w:t>
      </w:r>
      <w:bookmarkEnd w:id="15"/>
      <w:bookmarkEnd w:id="16"/>
    </w:p>
    <w:p w14:paraId="314E0ED0" w14:textId="77777777" w:rsidR="004B09D2" w:rsidRDefault="004B09D2" w:rsidP="004B09D2">
      <w:pPr>
        <w:pStyle w:val="BodyText"/>
      </w:pPr>
    </w:p>
    <w:p w14:paraId="50EA8E92" w14:textId="77777777" w:rsidR="00B752F6" w:rsidRDefault="00B752F6" w:rsidP="00B752F6">
      <w:pPr>
        <w:keepNext/>
        <w:jc w:val="center"/>
      </w:pPr>
      <w:r>
        <w:rPr>
          <w:noProof/>
          <w:lang w:val="sv-SE" w:eastAsia="sv-SE"/>
        </w:rPr>
        <w:drawing>
          <wp:inline distT="0" distB="0" distL="0" distR="0" wp14:anchorId="2A921A06" wp14:editId="2D551150">
            <wp:extent cx="5420449" cy="2302805"/>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5420449" cy="2302805"/>
                    </a:xfrm>
                    <a:prstGeom prst="rect">
                      <a:avLst/>
                    </a:prstGeom>
                    <a:noFill/>
                  </pic:spPr>
                </pic:pic>
              </a:graphicData>
            </a:graphic>
          </wp:inline>
        </w:drawing>
      </w:r>
    </w:p>
    <w:p w14:paraId="61A56F9B" w14:textId="1795ED5E" w:rsidR="00B752F6" w:rsidRPr="00E27D5B" w:rsidRDefault="00B752F6" w:rsidP="00B752F6">
      <w:pPr>
        <w:pStyle w:val="Caption"/>
      </w:pPr>
      <w:bookmarkStart w:id="17" w:name="_Ref485196864"/>
      <w:r>
        <w:t xml:space="preserve">Figure </w:t>
      </w:r>
      <w:r>
        <w:fldChar w:fldCharType="begin"/>
      </w:r>
      <w:r>
        <w:instrText xml:space="preserve"> SEQ Figure \* ARABIC </w:instrText>
      </w:r>
      <w:r>
        <w:fldChar w:fldCharType="separate"/>
      </w:r>
      <w:r w:rsidR="00740D1A">
        <w:rPr>
          <w:noProof/>
        </w:rPr>
        <w:t>2</w:t>
      </w:r>
      <w:r>
        <w:fldChar w:fldCharType="end"/>
      </w:r>
      <w:bookmarkEnd w:id="17"/>
      <w:r>
        <w:t>. PTRS mapping for a SU-MIMO transmission with two ports.</w:t>
      </w:r>
    </w:p>
    <w:p w14:paraId="21CA712B" w14:textId="2B66F285" w:rsidR="000C3B70" w:rsidRDefault="00D6268E" w:rsidP="00D6268E">
      <w:pPr>
        <w:pStyle w:val="Heading2"/>
      </w:pPr>
      <w:bookmarkStart w:id="18" w:name="_Toc485298801"/>
      <w:bookmarkStart w:id="19" w:name="_Toc485298864"/>
      <w:r>
        <w:t xml:space="preserve">PTRS multiplexing for </w:t>
      </w:r>
      <w:r w:rsidR="000C3B70">
        <w:t>MU-MIMO</w:t>
      </w:r>
      <w:bookmarkEnd w:id="18"/>
      <w:bookmarkEnd w:id="19"/>
    </w:p>
    <w:p w14:paraId="5970A28E" w14:textId="28C33E26" w:rsidR="00F73B9B" w:rsidRDefault="00F73B9B" w:rsidP="00F73B9B">
      <w:r>
        <w:t xml:space="preserve">It has not been yet agreed if NR should use orthogonal or non-orthogonal multiplexing </w:t>
      </w:r>
      <w:r w:rsidR="0067042B">
        <w:t>of</w:t>
      </w:r>
      <w:r>
        <w:t xml:space="preserve"> PTRS </w:t>
      </w:r>
      <w:r w:rsidR="0067042B">
        <w:t>for</w:t>
      </w:r>
      <w:r>
        <w:t xml:space="preserve"> co-scheduled UE’s </w:t>
      </w:r>
      <w:r w:rsidR="0067042B">
        <w:t>in</w:t>
      </w:r>
      <w:r>
        <w:t xml:space="preserve"> MU-MIMO. </w:t>
      </w:r>
      <w:r w:rsidR="007017B2">
        <w:t xml:space="preserve">Next, we are going to study </w:t>
      </w:r>
      <w:r w:rsidR="00D6268E">
        <w:t>the different multiplexing options, studying its advantages and disadvantages.</w:t>
      </w:r>
    </w:p>
    <w:p w14:paraId="6E3E6AC4" w14:textId="131F0F22" w:rsidR="00D6268E" w:rsidRDefault="00D6268E" w:rsidP="00D6268E">
      <w:pPr>
        <w:pStyle w:val="Heading3"/>
      </w:pPr>
      <w:bookmarkStart w:id="20" w:name="_Toc485298802"/>
      <w:bookmarkStart w:id="21" w:name="_Toc485298865"/>
      <w:r>
        <w:t>Orthogonal multiplexing</w:t>
      </w:r>
      <w:bookmarkEnd w:id="20"/>
      <w:bookmarkEnd w:id="21"/>
    </w:p>
    <w:p w14:paraId="2D3564A4" w14:textId="6A1C4E19" w:rsidR="0065183E" w:rsidRDefault="000C0297" w:rsidP="00D6268E">
      <w:r>
        <w:t xml:space="preserve">In </w:t>
      </w:r>
      <w:r>
        <w:fldChar w:fldCharType="begin"/>
      </w:r>
      <w:r>
        <w:instrText xml:space="preserve"> REF _Ref485202829 \h </w:instrText>
      </w:r>
      <w:r>
        <w:fldChar w:fldCharType="separate"/>
      </w:r>
      <w:r w:rsidR="00740D1A">
        <w:t xml:space="preserve">Figure </w:t>
      </w:r>
      <w:r w:rsidR="00740D1A">
        <w:rPr>
          <w:noProof/>
        </w:rPr>
        <w:t>3</w:t>
      </w:r>
      <w:r>
        <w:fldChar w:fldCharType="end"/>
      </w:r>
      <w:r>
        <w:t xml:space="preserve">, the ZP-PTRS and NZP-PTRS map for a transmission with two co-scheduled UE’s using orthogonal PTRS is shown. </w:t>
      </w:r>
      <w:r w:rsidR="002748ED">
        <w:t>O</w:t>
      </w:r>
      <w:r>
        <w:t xml:space="preserve">rthogonal PTRS </w:t>
      </w:r>
      <w:r w:rsidR="0067042B">
        <w:t xml:space="preserve">in MU-MIMO </w:t>
      </w:r>
      <w:r>
        <w:t xml:space="preserve">requires that </w:t>
      </w:r>
      <w:r w:rsidR="002748ED">
        <w:t>every</w:t>
      </w:r>
      <w:r>
        <w:t xml:space="preserve"> UE’s must map ZP-PTRS to the RE in which other co-scheduled UE’s have mapped NZP-PTRS. </w:t>
      </w:r>
      <w:r w:rsidR="0065183E">
        <w:t>This implies that each of the co-scheduled UE</w:t>
      </w:r>
      <w:r w:rsidR="00460C10">
        <w:t>’s</w:t>
      </w:r>
      <w:r w:rsidR="0065183E">
        <w:t xml:space="preserve"> should now in advance the PTRS map of the other co-scheduled UE’s. Therefore, the different parameters that define the PTRS map for each co-scheduled UE should be signalled to </w:t>
      </w:r>
      <w:r>
        <w:t xml:space="preserve">the </w:t>
      </w:r>
      <w:r w:rsidR="0067042B">
        <w:t>other</w:t>
      </w:r>
      <w:r w:rsidR="0065183E">
        <w:t xml:space="preserve"> co-scheduled UE’s. At least, the following parameters of each co-scheduled UE must be known by the </w:t>
      </w:r>
      <w:r w:rsidR="0067042B">
        <w:t>other</w:t>
      </w:r>
      <w:r w:rsidR="0065183E">
        <w:t xml:space="preserve"> co-scheduled UE</w:t>
      </w:r>
      <w:r>
        <w:t>’s</w:t>
      </w:r>
      <w:r w:rsidR="0065183E">
        <w:t>:</w:t>
      </w:r>
    </w:p>
    <w:p w14:paraId="0B423544" w14:textId="06F3B9B3" w:rsidR="00513337" w:rsidRDefault="0065183E" w:rsidP="00513337">
      <w:pPr>
        <w:pStyle w:val="ListParagraph"/>
        <w:numPr>
          <w:ilvl w:val="0"/>
          <w:numId w:val="17"/>
        </w:numPr>
      </w:pPr>
      <w:r>
        <w:t>Scheduled BW</w:t>
      </w:r>
    </w:p>
    <w:p w14:paraId="7B4E3580" w14:textId="690C4E51" w:rsidR="0065183E" w:rsidRDefault="0065183E" w:rsidP="0065183E">
      <w:pPr>
        <w:pStyle w:val="ListParagraph"/>
        <w:numPr>
          <w:ilvl w:val="0"/>
          <w:numId w:val="17"/>
        </w:numPr>
      </w:pPr>
      <w:r>
        <w:t>PTRS time density</w:t>
      </w:r>
    </w:p>
    <w:p w14:paraId="6FABAC20" w14:textId="1C4358ED" w:rsidR="0065183E" w:rsidRDefault="0065183E" w:rsidP="0065183E">
      <w:pPr>
        <w:pStyle w:val="ListParagraph"/>
        <w:numPr>
          <w:ilvl w:val="0"/>
          <w:numId w:val="17"/>
        </w:numPr>
      </w:pPr>
      <w:r>
        <w:t>PTRS frequency density</w:t>
      </w:r>
    </w:p>
    <w:p w14:paraId="0E076194" w14:textId="140D0760" w:rsidR="002748ED" w:rsidRDefault="0065183E" w:rsidP="002748ED">
      <w:pPr>
        <w:pStyle w:val="ListParagraph"/>
        <w:numPr>
          <w:ilvl w:val="0"/>
          <w:numId w:val="17"/>
        </w:numPr>
      </w:pPr>
      <w:r>
        <w:t>PTRS port used</w:t>
      </w:r>
    </w:p>
    <w:p w14:paraId="1146B8FD" w14:textId="6E58A84C" w:rsidR="0065183E" w:rsidRDefault="00513337" w:rsidP="002748ED">
      <w:r>
        <w:t>This means that t</w:t>
      </w:r>
      <w:r w:rsidR="002748ED">
        <w:t xml:space="preserve">he required signalling for achieving </w:t>
      </w:r>
      <w:r w:rsidR="00A045C8">
        <w:t>the orthogonality is quite high</w:t>
      </w:r>
      <w:r w:rsidR="0065183E">
        <w:t>.</w:t>
      </w:r>
      <w:r w:rsidR="002748ED">
        <w:t xml:space="preserve"> Such high signalling is not acceptable for NR.</w:t>
      </w:r>
    </w:p>
    <w:p w14:paraId="3E6FC5F1" w14:textId="298A3998" w:rsidR="0085679F" w:rsidRDefault="0065183E" w:rsidP="0065183E">
      <w:pPr>
        <w:pStyle w:val="Observation"/>
      </w:pPr>
      <w:r>
        <w:t>Orthogonal multiplexing of PT</w:t>
      </w:r>
      <w:r w:rsidR="002E319B">
        <w:t>RS for co-scheduled UE requires</w:t>
      </w:r>
      <w:r>
        <w:t xml:space="preserve"> too high </w:t>
      </w:r>
      <w:r w:rsidR="00A728B4">
        <w:t xml:space="preserve">increase </w:t>
      </w:r>
      <w:r>
        <w:t>of the signalling.</w:t>
      </w:r>
    </w:p>
    <w:p w14:paraId="37E972E7" w14:textId="77777777" w:rsidR="000C0297" w:rsidRDefault="000C0297" w:rsidP="000C0297">
      <w:pPr>
        <w:pStyle w:val="BodyText"/>
        <w:keepNext/>
        <w:jc w:val="center"/>
      </w:pPr>
      <w:r>
        <w:rPr>
          <w:noProof/>
          <w:lang w:val="sv-SE" w:eastAsia="sv-SE"/>
        </w:rPr>
        <w:lastRenderedPageBreak/>
        <w:drawing>
          <wp:inline distT="0" distB="0" distL="0" distR="0" wp14:anchorId="422835B1" wp14:editId="538D8B7B">
            <wp:extent cx="3230238" cy="1260000"/>
            <wp:effectExtent l="0" t="0" r="889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mu_mimo_orthogonal.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230238" cy="1260000"/>
                    </a:xfrm>
                    <a:prstGeom prst="rect">
                      <a:avLst/>
                    </a:prstGeom>
                  </pic:spPr>
                </pic:pic>
              </a:graphicData>
            </a:graphic>
          </wp:inline>
        </w:drawing>
      </w:r>
    </w:p>
    <w:p w14:paraId="6F93EE22" w14:textId="5BC356B6" w:rsidR="0085679F" w:rsidRDefault="000C0297" w:rsidP="000C0297">
      <w:pPr>
        <w:pStyle w:val="Caption"/>
      </w:pPr>
      <w:bookmarkStart w:id="22" w:name="_Ref485202829"/>
      <w:r>
        <w:t xml:space="preserve">Figure </w:t>
      </w:r>
      <w:r>
        <w:fldChar w:fldCharType="begin"/>
      </w:r>
      <w:r>
        <w:instrText xml:space="preserve"> SEQ Figure \* ARABIC </w:instrText>
      </w:r>
      <w:r>
        <w:fldChar w:fldCharType="separate"/>
      </w:r>
      <w:r w:rsidR="00740D1A">
        <w:rPr>
          <w:noProof/>
        </w:rPr>
        <w:t>3</w:t>
      </w:r>
      <w:r>
        <w:fldChar w:fldCharType="end"/>
      </w:r>
      <w:bookmarkEnd w:id="22"/>
      <w:r>
        <w:t>. Orthogonal PTRS mapping for 2 co-scheduled UE’s.</w:t>
      </w:r>
    </w:p>
    <w:p w14:paraId="18112F8E" w14:textId="134FDAD8" w:rsidR="00735B48" w:rsidRDefault="00754864" w:rsidP="00754864">
      <w:pPr>
        <w:pStyle w:val="BodyText"/>
      </w:pPr>
      <w:r>
        <w:t xml:space="preserve">An alternative for achieving PTRS orthogonality between co-scheduled UE’s without increasing significantly the </w:t>
      </w:r>
      <w:r w:rsidR="00735B48">
        <w:t xml:space="preserve">required </w:t>
      </w:r>
      <w:r>
        <w:t>signalling is that each UE assumes that all the other co-scheduled UE</w:t>
      </w:r>
      <w:r w:rsidR="00373BE0">
        <w:t>’s</w:t>
      </w:r>
      <w:r>
        <w:t xml:space="preserve"> have a PTRS map with the hi</w:t>
      </w:r>
      <w:r w:rsidR="00735B48">
        <w:t>ghest time and frequency densities</w:t>
      </w:r>
      <w:r w:rsidR="002748ED">
        <w:t xml:space="preserve"> </w:t>
      </w:r>
      <w:r w:rsidR="00373BE0">
        <w:t>(</w:t>
      </w:r>
      <w:r w:rsidR="002748ED">
        <w:t>even if they don’t have the highest densities)</w:t>
      </w:r>
      <w:r>
        <w:t xml:space="preserve">. </w:t>
      </w:r>
      <w:r w:rsidR="00735B48">
        <w:t xml:space="preserve">An example of this is shown in </w:t>
      </w:r>
      <w:r w:rsidR="00735B48">
        <w:fldChar w:fldCharType="begin"/>
      </w:r>
      <w:r w:rsidR="00735B48">
        <w:instrText xml:space="preserve"> REF _Ref485203260 \h </w:instrText>
      </w:r>
      <w:r w:rsidR="00735B48">
        <w:fldChar w:fldCharType="separate"/>
      </w:r>
      <w:r w:rsidR="00740D1A">
        <w:t xml:space="preserve">Figure </w:t>
      </w:r>
      <w:r w:rsidR="00740D1A">
        <w:rPr>
          <w:noProof/>
        </w:rPr>
        <w:t>4</w:t>
      </w:r>
      <w:r w:rsidR="00735B48">
        <w:fldChar w:fldCharType="end"/>
      </w:r>
      <w:r w:rsidR="00735B48">
        <w:t>.</w:t>
      </w:r>
    </w:p>
    <w:p w14:paraId="22E2A52E" w14:textId="77777777" w:rsidR="00735B48" w:rsidRDefault="00735B48" w:rsidP="00735B48">
      <w:pPr>
        <w:pStyle w:val="BodyText"/>
        <w:keepNext/>
        <w:jc w:val="center"/>
      </w:pPr>
      <w:r>
        <w:rPr>
          <w:noProof/>
          <w:lang w:val="sv-SE" w:eastAsia="sv-SE"/>
        </w:rPr>
        <w:drawing>
          <wp:inline distT="0" distB="0" distL="0" distR="0" wp14:anchorId="3043FD0C" wp14:editId="02C95B70">
            <wp:extent cx="3230239" cy="1260000"/>
            <wp:effectExtent l="0" t="0" r="889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mu_mimo_orthogonal_highest_density.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3230239" cy="1260000"/>
                    </a:xfrm>
                    <a:prstGeom prst="rect">
                      <a:avLst/>
                    </a:prstGeom>
                  </pic:spPr>
                </pic:pic>
              </a:graphicData>
            </a:graphic>
          </wp:inline>
        </w:drawing>
      </w:r>
    </w:p>
    <w:p w14:paraId="70B1B7D0" w14:textId="1F64F46D" w:rsidR="00735B48" w:rsidRDefault="00735B48" w:rsidP="00735B48">
      <w:pPr>
        <w:pStyle w:val="Caption"/>
      </w:pPr>
      <w:bookmarkStart w:id="23" w:name="_Ref485203260"/>
      <w:r>
        <w:t xml:space="preserve">Figure </w:t>
      </w:r>
      <w:r>
        <w:fldChar w:fldCharType="begin"/>
      </w:r>
      <w:r>
        <w:instrText xml:space="preserve"> SEQ Figure \* ARABIC </w:instrText>
      </w:r>
      <w:r>
        <w:fldChar w:fldCharType="separate"/>
      </w:r>
      <w:r w:rsidR="00740D1A">
        <w:rPr>
          <w:noProof/>
        </w:rPr>
        <w:t>4</w:t>
      </w:r>
      <w:r>
        <w:fldChar w:fldCharType="end"/>
      </w:r>
      <w:bookmarkEnd w:id="23"/>
      <w:r>
        <w:t>.</w:t>
      </w:r>
      <w:r w:rsidRPr="000C0297">
        <w:t xml:space="preserve"> </w:t>
      </w:r>
      <w:r>
        <w:t xml:space="preserve"> </w:t>
      </w:r>
      <w:r w:rsidR="00363467">
        <w:t>MU-MIMO o</w:t>
      </w:r>
      <w:r>
        <w:t xml:space="preserve">rthogonal PTRS </w:t>
      </w:r>
      <w:r w:rsidR="00363467">
        <w:t>map in which each UE’s assumes the other co-scheduled UE’s</w:t>
      </w:r>
      <w:r>
        <w:t xml:space="preserve"> </w:t>
      </w:r>
      <w:r w:rsidR="00363467">
        <w:t>use the</w:t>
      </w:r>
      <w:r>
        <w:t xml:space="preserve"> highest PTRS density.</w:t>
      </w:r>
    </w:p>
    <w:p w14:paraId="3C433177" w14:textId="360ED5B0" w:rsidR="00735B48" w:rsidRDefault="00754864" w:rsidP="00754864">
      <w:pPr>
        <w:pStyle w:val="BodyText"/>
      </w:pPr>
      <w:r>
        <w:t>T</w:t>
      </w:r>
      <w:r w:rsidR="008D45D0">
        <w:t>his</w:t>
      </w:r>
      <w:r>
        <w:t xml:space="preserve"> solution reduces the required signalling for achieving ort</w:t>
      </w:r>
      <w:r w:rsidR="00735B48">
        <w:t>hogonality, however it also has</w:t>
      </w:r>
      <w:r>
        <w:t xml:space="preserve"> some drawbacks. First, the number of co-scheduled UE</w:t>
      </w:r>
      <w:r w:rsidR="00373BE0">
        <w:t>’s</w:t>
      </w:r>
      <w:r>
        <w:t xml:space="preserve"> with orthogonal PTRS </w:t>
      </w:r>
      <w:r w:rsidR="00735B48">
        <w:t>must</w:t>
      </w:r>
      <w:r>
        <w:t xml:space="preserve"> be limited, because the assumption that the different co-scheduled UE</w:t>
      </w:r>
      <w:r w:rsidR="00513337">
        <w:t>’s</w:t>
      </w:r>
      <w:r>
        <w:t xml:space="preserve"> have the highest density can produce too high overhead (whic</w:t>
      </w:r>
      <w:r w:rsidR="00E519C8">
        <w:t>h could worsen the performance)</w:t>
      </w:r>
      <w:r w:rsidR="003B4604">
        <w:t>.</w:t>
      </w:r>
      <w:r w:rsidR="00EB4539">
        <w:t xml:space="preserve"> In </w:t>
      </w:r>
      <w:r w:rsidR="00EB4539">
        <w:fldChar w:fldCharType="begin"/>
      </w:r>
      <w:r w:rsidR="00EB4539">
        <w:instrText xml:space="preserve"> REF _Ref485203951 \h </w:instrText>
      </w:r>
      <w:r w:rsidR="00EB4539">
        <w:fldChar w:fldCharType="separate"/>
      </w:r>
      <w:r w:rsidR="00740D1A">
        <w:t xml:space="preserve">Table </w:t>
      </w:r>
      <w:r w:rsidR="00740D1A">
        <w:rPr>
          <w:noProof/>
        </w:rPr>
        <w:t>5</w:t>
      </w:r>
      <w:r w:rsidR="00EB4539">
        <w:fldChar w:fldCharType="end"/>
      </w:r>
      <w:r w:rsidR="00EB4539">
        <w:t xml:space="preserve"> we show the overhead produced by ZP-PTRS in the co-scheduled UE’s</w:t>
      </w:r>
      <w:r w:rsidR="00513337">
        <w:t xml:space="preserve"> when they assume that the rest of co-scheduled UE’s use the highest PTRS density</w:t>
      </w:r>
      <w:r w:rsidR="00EB4539">
        <w:t>.</w:t>
      </w:r>
    </w:p>
    <w:p w14:paraId="56E269D6" w14:textId="43A959C1" w:rsidR="00EB4539" w:rsidRDefault="0002073F" w:rsidP="00EB4539">
      <w:pPr>
        <w:pStyle w:val="Observation"/>
      </w:pPr>
      <w:r>
        <w:t xml:space="preserve">Orthogonal PTRS for </w:t>
      </w:r>
      <w:r w:rsidR="00613E9C">
        <w:t>MU-MIMO</w:t>
      </w:r>
      <w:r>
        <w:t xml:space="preserve"> where the UE’s assume the other co-scheduled UE’s use the maximum PTRS density </w:t>
      </w:r>
      <w:r w:rsidR="002748ED">
        <w:t xml:space="preserve">(even if they don’t) </w:t>
      </w:r>
      <w:r>
        <w:t xml:space="preserve">reduces the required signalling but increases the overhead produced by ZP-PTRS. </w:t>
      </w:r>
    </w:p>
    <w:p w14:paraId="65CADFCF" w14:textId="77777777" w:rsidR="00AE562E" w:rsidRDefault="00AE562E" w:rsidP="00AE562E">
      <w:pPr>
        <w:pStyle w:val="BodyText"/>
      </w:pPr>
    </w:p>
    <w:tbl>
      <w:tblPr>
        <w:tblStyle w:val="TableGrid"/>
        <w:tblW w:w="0" w:type="auto"/>
        <w:jc w:val="center"/>
        <w:tblLook w:val="04A0" w:firstRow="1" w:lastRow="0" w:firstColumn="1" w:lastColumn="0" w:noHBand="0" w:noVBand="1"/>
      </w:tblPr>
      <w:tblGrid>
        <w:gridCol w:w="2835"/>
        <w:gridCol w:w="3118"/>
      </w:tblGrid>
      <w:tr w:rsidR="00EB4539" w14:paraId="5EF3CAB9" w14:textId="77777777" w:rsidTr="00A12FC8">
        <w:trPr>
          <w:jc w:val="center"/>
        </w:trPr>
        <w:tc>
          <w:tcPr>
            <w:tcW w:w="2835" w:type="dxa"/>
            <w:vAlign w:val="center"/>
          </w:tcPr>
          <w:p w14:paraId="2D600FEC" w14:textId="77777777" w:rsidR="00EB4539" w:rsidRPr="00EB4539" w:rsidRDefault="00EB4539" w:rsidP="00EB4539">
            <w:pPr>
              <w:pStyle w:val="BodyText"/>
              <w:jc w:val="center"/>
              <w:rPr>
                <w:b/>
              </w:rPr>
            </w:pPr>
            <w:r w:rsidRPr="00EB4539">
              <w:rPr>
                <w:b/>
              </w:rPr>
              <w:t>Number of co-scheduled UE with orthogonal PTRS</w:t>
            </w:r>
          </w:p>
        </w:tc>
        <w:tc>
          <w:tcPr>
            <w:tcW w:w="3118" w:type="dxa"/>
            <w:vAlign w:val="center"/>
          </w:tcPr>
          <w:p w14:paraId="594FA181" w14:textId="79AC9B4E" w:rsidR="00EB4539" w:rsidRPr="00576BE4" w:rsidRDefault="00EB4539" w:rsidP="00A12FC8">
            <w:pPr>
              <w:pStyle w:val="BodyText"/>
              <w:jc w:val="center"/>
              <w:rPr>
                <w:b/>
              </w:rPr>
            </w:pPr>
            <w:r w:rsidRPr="00576BE4">
              <w:rPr>
                <w:b/>
              </w:rPr>
              <w:t xml:space="preserve">Percentage of RE used for ZP-PTRS </w:t>
            </w:r>
            <w:r>
              <w:rPr>
                <w:b/>
              </w:rPr>
              <w:t>in co-scheduled UE’s</w:t>
            </w:r>
          </w:p>
        </w:tc>
      </w:tr>
      <w:tr w:rsidR="00EB4539" w14:paraId="59D9EA0F" w14:textId="77777777" w:rsidTr="00A12FC8">
        <w:trPr>
          <w:trHeight w:val="299"/>
          <w:jc w:val="center"/>
        </w:trPr>
        <w:tc>
          <w:tcPr>
            <w:tcW w:w="2835" w:type="dxa"/>
            <w:vAlign w:val="center"/>
          </w:tcPr>
          <w:p w14:paraId="49B4F485" w14:textId="77777777" w:rsidR="00EB4539" w:rsidRDefault="00EB4539" w:rsidP="00A12FC8">
            <w:pPr>
              <w:pStyle w:val="BodyText"/>
              <w:jc w:val="center"/>
            </w:pPr>
            <w:r>
              <w:t>2</w:t>
            </w:r>
          </w:p>
        </w:tc>
        <w:tc>
          <w:tcPr>
            <w:tcW w:w="3118" w:type="dxa"/>
            <w:vAlign w:val="center"/>
          </w:tcPr>
          <w:p w14:paraId="3E157FF0" w14:textId="29F3E222" w:rsidR="00EB4539" w:rsidRDefault="00EB4539" w:rsidP="00A12FC8">
            <w:pPr>
              <w:pStyle w:val="BodyText"/>
              <w:jc w:val="center"/>
            </w:pPr>
            <w:r>
              <w:t>6.55 %</w:t>
            </w:r>
          </w:p>
        </w:tc>
      </w:tr>
      <w:tr w:rsidR="00EB4539" w14:paraId="1D33CCC5" w14:textId="77777777" w:rsidTr="00A12FC8">
        <w:trPr>
          <w:jc w:val="center"/>
        </w:trPr>
        <w:tc>
          <w:tcPr>
            <w:tcW w:w="2835" w:type="dxa"/>
            <w:vAlign w:val="center"/>
          </w:tcPr>
          <w:p w14:paraId="17F5336B" w14:textId="77777777" w:rsidR="00EB4539" w:rsidRDefault="00EB4539" w:rsidP="00EB4539">
            <w:pPr>
              <w:pStyle w:val="BodyText"/>
              <w:jc w:val="center"/>
            </w:pPr>
            <w:r>
              <w:t>3</w:t>
            </w:r>
          </w:p>
        </w:tc>
        <w:tc>
          <w:tcPr>
            <w:tcW w:w="3118" w:type="dxa"/>
            <w:vAlign w:val="center"/>
          </w:tcPr>
          <w:p w14:paraId="34C24DEA" w14:textId="5313326B" w:rsidR="00EB4539" w:rsidRDefault="00EB4539" w:rsidP="00EB4539">
            <w:pPr>
              <w:pStyle w:val="BodyText"/>
              <w:jc w:val="center"/>
            </w:pPr>
            <w:r>
              <w:t>13.09 %</w:t>
            </w:r>
          </w:p>
        </w:tc>
      </w:tr>
      <w:tr w:rsidR="00EB4539" w14:paraId="723CB862" w14:textId="77777777" w:rsidTr="00A12FC8">
        <w:trPr>
          <w:jc w:val="center"/>
        </w:trPr>
        <w:tc>
          <w:tcPr>
            <w:tcW w:w="2835" w:type="dxa"/>
            <w:vAlign w:val="center"/>
          </w:tcPr>
          <w:p w14:paraId="67437556" w14:textId="77777777" w:rsidR="00EB4539" w:rsidRDefault="00EB4539" w:rsidP="00EB4539">
            <w:pPr>
              <w:pStyle w:val="BodyText"/>
              <w:jc w:val="center"/>
            </w:pPr>
            <w:r>
              <w:t>4</w:t>
            </w:r>
          </w:p>
        </w:tc>
        <w:tc>
          <w:tcPr>
            <w:tcW w:w="3118" w:type="dxa"/>
            <w:vAlign w:val="center"/>
          </w:tcPr>
          <w:p w14:paraId="21F940EE" w14:textId="71795BEF" w:rsidR="00EB4539" w:rsidRDefault="00EB4539" w:rsidP="00EB4539">
            <w:pPr>
              <w:pStyle w:val="BodyText"/>
              <w:jc w:val="center"/>
            </w:pPr>
            <w:r>
              <w:t>19.64 %</w:t>
            </w:r>
          </w:p>
        </w:tc>
      </w:tr>
      <w:tr w:rsidR="00EB4539" w14:paraId="65CD48BC" w14:textId="77777777" w:rsidTr="00A12FC8">
        <w:trPr>
          <w:jc w:val="center"/>
        </w:trPr>
        <w:tc>
          <w:tcPr>
            <w:tcW w:w="2835" w:type="dxa"/>
            <w:vAlign w:val="center"/>
          </w:tcPr>
          <w:p w14:paraId="1E7A8436" w14:textId="77777777" w:rsidR="00EB4539" w:rsidRDefault="00EB4539" w:rsidP="00EB4539">
            <w:pPr>
              <w:pStyle w:val="BodyText"/>
              <w:jc w:val="center"/>
            </w:pPr>
            <w:r>
              <w:t>5</w:t>
            </w:r>
          </w:p>
        </w:tc>
        <w:tc>
          <w:tcPr>
            <w:tcW w:w="3118" w:type="dxa"/>
            <w:vAlign w:val="center"/>
          </w:tcPr>
          <w:p w14:paraId="5D2EC1CA" w14:textId="4EDFEE88" w:rsidR="00EB4539" w:rsidRDefault="00EB4539" w:rsidP="00EB4539">
            <w:pPr>
              <w:pStyle w:val="BodyText"/>
              <w:jc w:val="center"/>
            </w:pPr>
            <w:r>
              <w:t>26.19 %</w:t>
            </w:r>
          </w:p>
        </w:tc>
      </w:tr>
    </w:tbl>
    <w:p w14:paraId="2BC453E9" w14:textId="372C0D0B" w:rsidR="00EB4539" w:rsidRDefault="00EB4539" w:rsidP="00EB4539">
      <w:pPr>
        <w:pStyle w:val="Caption"/>
      </w:pPr>
      <w:bookmarkStart w:id="24" w:name="_Ref485203951"/>
      <w:r>
        <w:t xml:space="preserve">Table </w:t>
      </w:r>
      <w:r>
        <w:fldChar w:fldCharType="begin"/>
      </w:r>
      <w:r>
        <w:instrText xml:space="preserve"> SEQ Table \* ARABIC </w:instrText>
      </w:r>
      <w:r>
        <w:fldChar w:fldCharType="separate"/>
      </w:r>
      <w:r w:rsidR="00740D1A">
        <w:rPr>
          <w:noProof/>
        </w:rPr>
        <w:t>5</w:t>
      </w:r>
      <w:r>
        <w:fldChar w:fldCharType="end"/>
      </w:r>
      <w:bookmarkEnd w:id="24"/>
      <w:r>
        <w:t>.</w:t>
      </w:r>
      <w:r w:rsidRPr="005D34E0">
        <w:t xml:space="preserve"> </w:t>
      </w:r>
      <w:r>
        <w:t>Table showing the percentage of RE used for ZP-PTRS with different number of co-scheduled UE</w:t>
      </w:r>
      <w:r w:rsidR="00AE562E">
        <w:t>’s</w:t>
      </w:r>
      <w:r>
        <w:t xml:space="preserve"> with the proposed solution.</w:t>
      </w:r>
    </w:p>
    <w:p w14:paraId="7D0CAE8A" w14:textId="4A3611F7" w:rsidR="0002073F" w:rsidRDefault="008D45D0" w:rsidP="0002073F">
      <w:r>
        <w:t xml:space="preserve">In </w:t>
      </w:r>
      <w:r w:rsidR="00AE562E">
        <w:fldChar w:fldCharType="begin"/>
      </w:r>
      <w:r w:rsidR="00AE562E">
        <w:instrText xml:space="preserve"> REF _Ref485204672 \h </w:instrText>
      </w:r>
      <w:r w:rsidR="00AE562E">
        <w:fldChar w:fldCharType="separate"/>
      </w:r>
      <w:r w:rsidR="00740D1A">
        <w:t xml:space="preserve">Figure </w:t>
      </w:r>
      <w:r w:rsidR="00740D1A">
        <w:rPr>
          <w:noProof/>
        </w:rPr>
        <w:t>5</w:t>
      </w:r>
      <w:r w:rsidR="00AE562E">
        <w:fldChar w:fldCharType="end"/>
      </w:r>
      <w:r w:rsidR="00AE562E">
        <w:t xml:space="preserve"> </w:t>
      </w:r>
      <w:r>
        <w:t>we show the PTRS mapping for a MU-MIMO transmission with 2 co-scheduled UE</w:t>
      </w:r>
      <w:r w:rsidR="00A045C8">
        <w:t>’s</w:t>
      </w:r>
      <w:r>
        <w:t xml:space="preserve"> with 2 ports per UE and orthogonal PTRS between UE’s (in which each UE assumes that the other has highest PTRS density). As it is shown in the figure, in this case there is an EPRE imbalance across OFDM symbols</w:t>
      </w:r>
      <w:r w:rsidR="003813FB">
        <w:t xml:space="preserve"> because UE 2 maps ZP-PTRS to RE’s in which UE 1 maps PDSCH and not NZP-PTRS</w:t>
      </w:r>
      <w:r w:rsidR="00261CE1">
        <w:t xml:space="preserve"> (</w:t>
      </w:r>
      <w:r w:rsidR="00DE2B34">
        <w:t>so the total EPRE of these RE’s is lower than the EPRE of the other RE’s</w:t>
      </w:r>
      <w:r w:rsidR="00261CE1">
        <w:t>)</w:t>
      </w:r>
      <w:r>
        <w:t xml:space="preserve">. </w:t>
      </w:r>
    </w:p>
    <w:p w14:paraId="78BDECFD" w14:textId="6863C371" w:rsidR="003126D1" w:rsidRDefault="003126D1" w:rsidP="0002073F">
      <w:pPr>
        <w:pStyle w:val="Observation"/>
      </w:pPr>
      <w:r>
        <w:lastRenderedPageBreak/>
        <w:t xml:space="preserve">Orthogonal PTRS for </w:t>
      </w:r>
      <w:r w:rsidR="00613E9C">
        <w:t>MU-MIMO</w:t>
      </w:r>
      <w:r>
        <w:t xml:space="preserve"> where </w:t>
      </w:r>
      <w:r w:rsidR="00613E9C">
        <w:t xml:space="preserve">all </w:t>
      </w:r>
      <w:r>
        <w:t>UE’s assume that the other co-scheduled UE’s use the maximum PTRS density could suffer EPRE imbalance across OFDM symbols.</w:t>
      </w:r>
    </w:p>
    <w:p w14:paraId="564DC01C" w14:textId="013788ED" w:rsidR="00F058A7" w:rsidRPr="0002073F" w:rsidRDefault="00F058A7" w:rsidP="0000174B">
      <w:pPr>
        <w:pStyle w:val="Proposal"/>
      </w:pPr>
      <w:bookmarkStart w:id="25" w:name="_Toc485399128"/>
      <w:r>
        <w:rPr>
          <w:lang w:val="en-US"/>
        </w:rPr>
        <w:t>Consider to preclude support for orthogonal PTRS in MU-MIMO</w:t>
      </w:r>
      <w:r>
        <w:t>.</w:t>
      </w:r>
      <w:bookmarkEnd w:id="25"/>
    </w:p>
    <w:p w14:paraId="1DD7DE5E" w14:textId="77777777" w:rsidR="008D45D0" w:rsidRDefault="008D45D0" w:rsidP="008D45D0">
      <w:pPr>
        <w:keepNext/>
        <w:jc w:val="center"/>
      </w:pPr>
      <w:r>
        <w:rPr>
          <w:noProof/>
          <w:lang w:val="sv-SE" w:eastAsia="sv-SE"/>
        </w:rPr>
        <w:drawing>
          <wp:inline distT="0" distB="0" distL="0" distR="0" wp14:anchorId="5EBCCBEA" wp14:editId="0BE7B58A">
            <wp:extent cx="4648867" cy="230280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tretch>
                      <a:fillRect/>
                    </a:stretch>
                  </pic:blipFill>
                  <pic:spPr bwMode="auto">
                    <a:xfrm>
                      <a:off x="0" y="0"/>
                      <a:ext cx="4648867" cy="2302804"/>
                    </a:xfrm>
                    <a:prstGeom prst="rect">
                      <a:avLst/>
                    </a:prstGeom>
                    <a:noFill/>
                  </pic:spPr>
                </pic:pic>
              </a:graphicData>
            </a:graphic>
          </wp:inline>
        </w:drawing>
      </w:r>
    </w:p>
    <w:p w14:paraId="7D7A7A8F" w14:textId="5EB8341A" w:rsidR="008D45D0" w:rsidRDefault="008D45D0" w:rsidP="008D45D0">
      <w:pPr>
        <w:pStyle w:val="Caption"/>
      </w:pPr>
      <w:bookmarkStart w:id="26" w:name="_Ref485204672"/>
      <w:r>
        <w:t xml:space="preserve">Figure </w:t>
      </w:r>
      <w:r>
        <w:fldChar w:fldCharType="begin"/>
      </w:r>
      <w:r>
        <w:instrText xml:space="preserve"> SEQ Figure \* ARABIC </w:instrText>
      </w:r>
      <w:r>
        <w:fldChar w:fldCharType="separate"/>
      </w:r>
      <w:r w:rsidR="00740D1A">
        <w:rPr>
          <w:noProof/>
        </w:rPr>
        <w:t>5</w:t>
      </w:r>
      <w:r>
        <w:fldChar w:fldCharType="end"/>
      </w:r>
      <w:bookmarkEnd w:id="26"/>
      <w:r>
        <w:t>. PTRS mapping for a MU-MIMO transmission with two UE</w:t>
      </w:r>
      <w:r w:rsidR="000D1E7A">
        <w:t>’s</w:t>
      </w:r>
      <w:r>
        <w:t xml:space="preserve"> and two ports per UE with orthogonal PTRS multiplexing between UE and reduced signalling.</w:t>
      </w:r>
    </w:p>
    <w:p w14:paraId="1AE73AC8" w14:textId="38A1DA43" w:rsidR="00D6268E" w:rsidRDefault="00D6268E" w:rsidP="0000174B">
      <w:pPr>
        <w:pStyle w:val="BodyText"/>
      </w:pPr>
    </w:p>
    <w:p w14:paraId="5967B599" w14:textId="205B306E" w:rsidR="007017B2" w:rsidRDefault="007017B2" w:rsidP="007017B2">
      <w:pPr>
        <w:pStyle w:val="Heading4"/>
      </w:pPr>
      <w:r>
        <w:t>Non-orthogonal multiplexing</w:t>
      </w:r>
    </w:p>
    <w:p w14:paraId="655DAF78" w14:textId="36BC61FA" w:rsidR="007017B2" w:rsidRDefault="007017B2" w:rsidP="007017B2">
      <w:r>
        <w:t>In the non-orthogonal multiplexing case, NZP-PTRS is used while ZP-PTRS is not used</w:t>
      </w:r>
      <w:r w:rsidR="00834148">
        <w:t>, what implies the overhead for non-orthogonal multiplexing is lower to the one for orthogonal multiplexing</w:t>
      </w:r>
      <w:r>
        <w:t>.</w:t>
      </w:r>
      <w:r w:rsidR="00F32751">
        <w:t xml:space="preserve"> Also</w:t>
      </w:r>
      <w:r w:rsidR="00011126">
        <w:t>,</w:t>
      </w:r>
      <w:r w:rsidR="00F32751">
        <w:t xml:space="preserve"> the different co-scheduled UE’s do not have to know the PTRS map of the other co-scheduled UE’s, so non-orthogonal multiplexing does not require additional signalling.</w:t>
      </w:r>
      <w:r w:rsidR="00FF661C">
        <w:t xml:space="preserve"> In </w:t>
      </w:r>
      <w:r w:rsidR="00FF661C">
        <w:fldChar w:fldCharType="begin"/>
      </w:r>
      <w:r w:rsidR="00FF661C">
        <w:instrText xml:space="preserve"> REF _Ref485205409 \h </w:instrText>
      </w:r>
      <w:r w:rsidR="00FF661C">
        <w:fldChar w:fldCharType="separate"/>
      </w:r>
      <w:r w:rsidR="00740D1A">
        <w:t xml:space="preserve">Figure </w:t>
      </w:r>
      <w:r w:rsidR="00740D1A">
        <w:rPr>
          <w:noProof/>
        </w:rPr>
        <w:t>6</w:t>
      </w:r>
      <w:r w:rsidR="00FF661C">
        <w:fldChar w:fldCharType="end"/>
      </w:r>
      <w:r w:rsidR="00FF661C">
        <w:t xml:space="preserve"> we show an example of non-orthogonal PTRS mapping between co-scheduled UE</w:t>
      </w:r>
      <w:r w:rsidR="00007EBB">
        <w:t>’s</w:t>
      </w:r>
      <w:r w:rsidR="00FF661C">
        <w:t>.</w:t>
      </w:r>
    </w:p>
    <w:p w14:paraId="3CEB1643" w14:textId="5F4676CD" w:rsidR="00BC1573" w:rsidRDefault="00011126" w:rsidP="00BC1573">
      <w:pPr>
        <w:pStyle w:val="Observation"/>
      </w:pPr>
      <w:r>
        <w:t>For MU-MIMO, n</w:t>
      </w:r>
      <w:r w:rsidR="00BC1573">
        <w:t xml:space="preserve">on-orthogonal PTRS multiplexing requires lower overhead and signalling than orthogonal PTRS. </w:t>
      </w:r>
    </w:p>
    <w:p w14:paraId="15794DA4" w14:textId="77777777" w:rsidR="00BC1573" w:rsidRDefault="00BC1573" w:rsidP="007017B2"/>
    <w:p w14:paraId="5E165716" w14:textId="77777777" w:rsidR="00E742CB" w:rsidRDefault="00E742CB" w:rsidP="00E742CB">
      <w:pPr>
        <w:keepNext/>
        <w:jc w:val="center"/>
      </w:pPr>
      <w:r>
        <w:rPr>
          <w:noProof/>
          <w:lang w:val="sv-SE" w:eastAsia="sv-SE"/>
        </w:rPr>
        <w:drawing>
          <wp:inline distT="0" distB="0" distL="0" distR="0" wp14:anchorId="4F130378" wp14:editId="446D33E5">
            <wp:extent cx="3479965" cy="1260000"/>
            <wp:effectExtent l="0" t="0" r="635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mu_mimo_non_orthogonal.pn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3479965" cy="1260000"/>
                    </a:xfrm>
                    <a:prstGeom prst="rect">
                      <a:avLst/>
                    </a:prstGeom>
                  </pic:spPr>
                </pic:pic>
              </a:graphicData>
            </a:graphic>
          </wp:inline>
        </w:drawing>
      </w:r>
    </w:p>
    <w:p w14:paraId="7FEE6AF1" w14:textId="31DF6003" w:rsidR="00E742CB" w:rsidRDefault="00E742CB" w:rsidP="00E742CB">
      <w:pPr>
        <w:pStyle w:val="Caption"/>
      </w:pPr>
      <w:bookmarkStart w:id="27" w:name="_Ref485205409"/>
      <w:r>
        <w:t xml:space="preserve">Figure </w:t>
      </w:r>
      <w:r>
        <w:fldChar w:fldCharType="begin"/>
      </w:r>
      <w:r>
        <w:instrText xml:space="preserve"> SEQ Figure \* ARABIC </w:instrText>
      </w:r>
      <w:r>
        <w:fldChar w:fldCharType="separate"/>
      </w:r>
      <w:r w:rsidR="00740D1A">
        <w:rPr>
          <w:noProof/>
        </w:rPr>
        <w:t>6</w:t>
      </w:r>
      <w:r>
        <w:fldChar w:fldCharType="end"/>
      </w:r>
      <w:bookmarkEnd w:id="27"/>
      <w:r>
        <w:t>. Non-orthogonal PTRS mapping for 2 co-scheduled UE’s.</w:t>
      </w:r>
    </w:p>
    <w:p w14:paraId="037445E1" w14:textId="1C622084" w:rsidR="00F96761" w:rsidRDefault="00F96761" w:rsidP="00F96761">
      <w:r>
        <w:t xml:space="preserve">In </w:t>
      </w:r>
      <w:r>
        <w:fldChar w:fldCharType="begin"/>
      </w:r>
      <w:r>
        <w:instrText xml:space="preserve"> REF _Ref485205455 \h </w:instrText>
      </w:r>
      <w:r>
        <w:fldChar w:fldCharType="separate"/>
      </w:r>
      <w:r w:rsidR="00740D1A">
        <w:t xml:space="preserve">Figure </w:t>
      </w:r>
      <w:r w:rsidR="00740D1A">
        <w:rPr>
          <w:noProof/>
        </w:rPr>
        <w:t>7</w:t>
      </w:r>
      <w:r>
        <w:fldChar w:fldCharType="end"/>
      </w:r>
      <w:r>
        <w:t xml:space="preserve"> we show the PTRS mapping for a MU-MIMO transmission with 2 co-scheduled UE</w:t>
      </w:r>
      <w:r w:rsidR="008B335B">
        <w:t>’s</w:t>
      </w:r>
      <w:r>
        <w:t xml:space="preserve"> with 2 ports per UE and non-orthogonal PTRS between UE’s.</w:t>
      </w:r>
      <w:r w:rsidRPr="00F96761">
        <w:t xml:space="preserve"> </w:t>
      </w:r>
      <w:r>
        <w:t>As it is shown in the figure, there is no EPRE imbalance for non-orthogonal PTRS multiplexing.</w:t>
      </w:r>
    </w:p>
    <w:p w14:paraId="3BAA636A" w14:textId="0FD65210" w:rsidR="00E742CB" w:rsidRDefault="00364CDA" w:rsidP="00364CDA">
      <w:pPr>
        <w:pStyle w:val="Observation"/>
      </w:pPr>
      <w:r>
        <w:t>Non-orthogonal PTRS multiplexing for MU-MIMO does not produce EPRE imbalance across OFDM symbols.</w:t>
      </w:r>
    </w:p>
    <w:p w14:paraId="2C16DEB8" w14:textId="0A13FED1" w:rsidR="00844640" w:rsidRDefault="00844640" w:rsidP="00844640">
      <w:pPr>
        <w:pStyle w:val="Proposal"/>
      </w:pPr>
      <w:bookmarkStart w:id="28" w:name="_Toc485298872"/>
      <w:bookmarkStart w:id="29" w:name="_Toc485399129"/>
      <w:r>
        <w:lastRenderedPageBreak/>
        <w:t>Non-orthogonal PTRS for MU-MIMO</w:t>
      </w:r>
      <w:r w:rsidR="00A728B4">
        <w:t xml:space="preserve"> case</w:t>
      </w:r>
      <w:r>
        <w:t xml:space="preserve"> is </w:t>
      </w:r>
      <w:r w:rsidR="00A728B4">
        <w:t>supported as</w:t>
      </w:r>
      <w:r w:rsidR="009863A1">
        <w:t xml:space="preserve"> it does not require additional signalling, it has</w:t>
      </w:r>
      <w:r>
        <w:t xml:space="preserve"> low</w:t>
      </w:r>
      <w:r w:rsidR="009863A1">
        <w:t>er</w:t>
      </w:r>
      <w:r>
        <w:t xml:space="preserve"> overhead</w:t>
      </w:r>
      <w:r w:rsidR="00267990">
        <w:t xml:space="preserve"> than</w:t>
      </w:r>
      <w:r w:rsidR="009863A1">
        <w:t xml:space="preserve"> orthogonal PTRS</w:t>
      </w:r>
      <w:r>
        <w:t xml:space="preserve">, and </w:t>
      </w:r>
      <w:r w:rsidR="009863A1">
        <w:t xml:space="preserve">offers </w:t>
      </w:r>
      <w:r>
        <w:t>good EPRE balance.</w:t>
      </w:r>
      <w:bookmarkEnd w:id="28"/>
      <w:bookmarkEnd w:id="29"/>
    </w:p>
    <w:p w14:paraId="2F3A9BC8" w14:textId="77777777" w:rsidR="004B09D2" w:rsidRDefault="004B09D2" w:rsidP="004B09D2">
      <w:pPr>
        <w:keepNext/>
        <w:jc w:val="center"/>
      </w:pPr>
      <w:r>
        <w:rPr>
          <w:noProof/>
          <w:lang w:val="sv-SE" w:eastAsia="sv-SE"/>
        </w:rPr>
        <w:drawing>
          <wp:inline distT="0" distB="0" distL="0" distR="0" wp14:anchorId="4E702ECE" wp14:editId="6A67C6F6">
            <wp:extent cx="4648867" cy="23028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tretch>
                      <a:fillRect/>
                    </a:stretch>
                  </pic:blipFill>
                  <pic:spPr bwMode="auto">
                    <a:xfrm>
                      <a:off x="0" y="0"/>
                      <a:ext cx="4648867" cy="2302805"/>
                    </a:xfrm>
                    <a:prstGeom prst="rect">
                      <a:avLst/>
                    </a:prstGeom>
                    <a:noFill/>
                  </pic:spPr>
                </pic:pic>
              </a:graphicData>
            </a:graphic>
          </wp:inline>
        </w:drawing>
      </w:r>
    </w:p>
    <w:p w14:paraId="7677010C" w14:textId="0C9C56B0" w:rsidR="004B09D2" w:rsidRDefault="004B09D2" w:rsidP="004B09D2">
      <w:pPr>
        <w:pStyle w:val="Caption"/>
      </w:pPr>
      <w:bookmarkStart w:id="30" w:name="_Ref485205455"/>
      <w:r>
        <w:t xml:space="preserve">Figure </w:t>
      </w:r>
      <w:r>
        <w:fldChar w:fldCharType="begin"/>
      </w:r>
      <w:r>
        <w:instrText xml:space="preserve"> SEQ Figure \* ARABIC </w:instrText>
      </w:r>
      <w:r>
        <w:fldChar w:fldCharType="separate"/>
      </w:r>
      <w:r w:rsidR="00740D1A">
        <w:rPr>
          <w:noProof/>
        </w:rPr>
        <w:t>7</w:t>
      </w:r>
      <w:r>
        <w:fldChar w:fldCharType="end"/>
      </w:r>
      <w:bookmarkEnd w:id="30"/>
      <w:r>
        <w:t>. PTRS mapping for a MU-MIMO transmission with two UE</w:t>
      </w:r>
      <w:r w:rsidR="000D1E7A">
        <w:t>’s</w:t>
      </w:r>
      <w:r>
        <w:t xml:space="preserve"> and two ports per UE with non-orthogonal PTRS multiplexing between UE.</w:t>
      </w:r>
    </w:p>
    <w:p w14:paraId="4ACD53B9" w14:textId="77777777" w:rsidR="00923D9B" w:rsidRDefault="00923D9B" w:rsidP="00E435C7">
      <w:pPr>
        <w:pStyle w:val="Heading2"/>
        <w:jc w:val="both"/>
      </w:pPr>
      <w:bookmarkStart w:id="31" w:name="_Toc485298805"/>
      <w:bookmarkStart w:id="32" w:name="_Toc485298873"/>
      <w:r>
        <w:t>PTRS port selection</w:t>
      </w:r>
      <w:bookmarkEnd w:id="31"/>
      <w:bookmarkEnd w:id="32"/>
    </w:p>
    <w:p w14:paraId="00C6F075" w14:textId="070D38BC" w:rsidR="001142BF" w:rsidRDefault="001142BF" w:rsidP="00E435C7">
      <w:pPr>
        <w:overflowPunct/>
        <w:autoSpaceDE/>
        <w:autoSpaceDN/>
        <w:adjustRightInd/>
        <w:spacing w:after="0"/>
        <w:textAlignment w:val="auto"/>
        <w:rPr>
          <w:rFonts w:eastAsia="MS Mincho"/>
          <w:lang w:val="en-US" w:eastAsia="ja-JP"/>
        </w:rPr>
      </w:pPr>
      <w:r>
        <w:t xml:space="preserve">It has been agreed that NR should support </w:t>
      </w:r>
      <w:r>
        <w:rPr>
          <w:rFonts w:eastAsia="MS Mincho"/>
          <w:lang w:val="en-US" w:eastAsia="ja-JP"/>
        </w:rPr>
        <w:t>s</w:t>
      </w:r>
      <w:r w:rsidRPr="009A4269">
        <w:rPr>
          <w:rFonts w:eastAsia="MS Mincho"/>
          <w:lang w:val="en-US" w:eastAsia="ja-JP"/>
        </w:rPr>
        <w:t>upport association between one PTRS port and one DMRS port per DMRS port group</w:t>
      </w:r>
      <w:r w:rsidR="00323B66">
        <w:rPr>
          <w:rFonts w:eastAsia="MS Mincho"/>
          <w:lang w:val="en-US" w:eastAsia="ja-JP"/>
        </w:rPr>
        <w:t xml:space="preserve"> </w:t>
      </w:r>
      <w:r w:rsidR="00323B66" w:rsidRPr="00323B66">
        <w:rPr>
          <w:rFonts w:eastAsia="MS Mincho"/>
          <w:lang w:val="en-US" w:eastAsia="ja-JP"/>
        </w:rPr>
        <w:fldChar w:fldCharType="begin"/>
      </w:r>
      <w:r w:rsidR="00323B66" w:rsidRPr="00323B66">
        <w:rPr>
          <w:rFonts w:eastAsia="MS Mincho"/>
          <w:lang w:val="en-US" w:eastAsia="ja-JP"/>
        </w:rPr>
        <w:instrText xml:space="preserve"> REF _Ref485301076 \h  \* MERGEFORMAT </w:instrText>
      </w:r>
      <w:r w:rsidR="00323B66" w:rsidRPr="00323B66">
        <w:rPr>
          <w:rFonts w:eastAsia="MS Mincho"/>
          <w:lang w:val="en-US" w:eastAsia="ja-JP"/>
        </w:rPr>
      </w:r>
      <w:r w:rsidR="00323B66" w:rsidRPr="00323B66">
        <w:rPr>
          <w:rFonts w:eastAsia="MS Mincho"/>
          <w:lang w:val="en-US" w:eastAsia="ja-JP"/>
        </w:rPr>
        <w:fldChar w:fldCharType="separate"/>
      </w:r>
      <w:r w:rsidR="00740D1A" w:rsidRPr="00967314">
        <w:t>[</w:t>
      </w:r>
      <w:r w:rsidR="00740D1A" w:rsidRPr="0000174B">
        <w:rPr>
          <w:noProof/>
        </w:rPr>
        <w:t>3</w:t>
      </w:r>
      <w:r w:rsidR="00323B66" w:rsidRPr="00323B66">
        <w:rPr>
          <w:rFonts w:eastAsia="MS Mincho"/>
          <w:lang w:val="en-US" w:eastAsia="ja-JP"/>
        </w:rPr>
        <w:fldChar w:fldCharType="end"/>
      </w:r>
      <w:r w:rsidR="00323B66" w:rsidRPr="00323B66">
        <w:rPr>
          <w:rFonts w:eastAsia="MS Mincho"/>
          <w:lang w:val="en-US" w:eastAsia="ja-JP"/>
        </w:rPr>
        <w:t>].</w:t>
      </w:r>
      <w:r w:rsidR="00323B66">
        <w:rPr>
          <w:rFonts w:eastAsia="MS Mincho"/>
          <w:lang w:val="en-US" w:eastAsia="ja-JP"/>
        </w:rPr>
        <w:t xml:space="preserve"> </w:t>
      </w:r>
      <w:r>
        <w:rPr>
          <w:rFonts w:eastAsia="MS Mincho"/>
          <w:lang w:val="en-US" w:eastAsia="ja-JP"/>
        </w:rPr>
        <w:t>Two different options for this association are being considered, fixed and configurable. Next, we are going to study the benefits of each of the options.</w:t>
      </w:r>
    </w:p>
    <w:p w14:paraId="62180AB2" w14:textId="2FBF8A5B" w:rsidR="00A10D16" w:rsidRDefault="00A10D16" w:rsidP="00E435C7">
      <w:pPr>
        <w:overflowPunct/>
        <w:autoSpaceDE/>
        <w:autoSpaceDN/>
        <w:adjustRightInd/>
        <w:spacing w:after="0"/>
        <w:textAlignment w:val="auto"/>
        <w:rPr>
          <w:rFonts w:eastAsia="MS Mincho"/>
          <w:lang w:val="en-US" w:eastAsia="ja-JP"/>
        </w:rPr>
      </w:pPr>
    </w:p>
    <w:p w14:paraId="622BA3B1" w14:textId="638C3662" w:rsidR="00A10D16" w:rsidRDefault="00A10D16" w:rsidP="00E435C7">
      <w:pPr>
        <w:overflowPunct/>
        <w:autoSpaceDE/>
        <w:autoSpaceDN/>
        <w:adjustRightInd/>
        <w:spacing w:after="0"/>
        <w:textAlignment w:val="auto"/>
        <w:rPr>
          <w:rFonts w:eastAsia="MS Mincho"/>
          <w:lang w:val="en-US" w:eastAsia="ja-JP"/>
        </w:rPr>
      </w:pPr>
      <w:r>
        <w:rPr>
          <w:rFonts w:eastAsia="MS Mincho"/>
          <w:lang w:val="en-US" w:eastAsia="ja-JP"/>
        </w:rPr>
        <w:t>Fixed association has the advantage of not requiring additional signaling, however, the performance can be highly degraded if PTRS is transmitted in the worst DMRS port of the DMRS group. Configurable association requires additional signaling to indicate which DMRS port is associated with PTRS, but it offers significantly better performance than fixed association.</w:t>
      </w:r>
      <w:r w:rsidR="00D55AB9" w:rsidRPr="00D55AB9">
        <w:rPr>
          <w:rFonts w:eastAsia="MS Mincho"/>
          <w:lang w:val="en-US" w:eastAsia="ja-JP"/>
        </w:rPr>
        <w:t xml:space="preserve"> </w:t>
      </w:r>
      <w:r w:rsidR="00D55AB9">
        <w:rPr>
          <w:rFonts w:eastAsia="MS Mincho"/>
          <w:lang w:val="en-US" w:eastAsia="ja-JP"/>
        </w:rPr>
        <w:t xml:space="preserve">In </w:t>
      </w:r>
      <w:r w:rsidR="00D55AB9">
        <w:rPr>
          <w:rFonts w:eastAsia="MS Mincho"/>
          <w:lang w:val="en-US" w:eastAsia="ja-JP"/>
        </w:rPr>
        <w:fldChar w:fldCharType="begin"/>
      </w:r>
      <w:r w:rsidR="00D55AB9">
        <w:rPr>
          <w:rFonts w:eastAsia="MS Mincho"/>
          <w:lang w:val="en-US" w:eastAsia="ja-JP"/>
        </w:rPr>
        <w:instrText xml:space="preserve"> REF _Ref485301219 \h </w:instrText>
      </w:r>
      <w:r w:rsidR="00D55AB9">
        <w:rPr>
          <w:rFonts w:eastAsia="MS Mincho"/>
          <w:lang w:val="en-US" w:eastAsia="ja-JP"/>
        </w:rPr>
      </w:r>
      <w:r w:rsidR="00D55AB9">
        <w:rPr>
          <w:rFonts w:eastAsia="MS Mincho"/>
          <w:lang w:val="en-US" w:eastAsia="ja-JP"/>
        </w:rPr>
        <w:fldChar w:fldCharType="separate"/>
      </w:r>
      <w:r w:rsidR="00740D1A">
        <w:t xml:space="preserve">Figure </w:t>
      </w:r>
      <w:r w:rsidR="00740D1A">
        <w:rPr>
          <w:noProof/>
        </w:rPr>
        <w:t>8</w:t>
      </w:r>
      <w:r w:rsidR="00D55AB9">
        <w:rPr>
          <w:rFonts w:eastAsia="MS Mincho"/>
          <w:lang w:val="en-US" w:eastAsia="ja-JP"/>
        </w:rPr>
        <w:fldChar w:fldCharType="end"/>
      </w:r>
      <w:r w:rsidR="00D55AB9">
        <w:rPr>
          <w:rFonts w:eastAsia="MS Mincho"/>
          <w:lang w:val="en-US" w:eastAsia="ja-JP"/>
        </w:rPr>
        <w:t xml:space="preserve"> we show the evaluation results for 2 and 4 port transmission. In each curve, PTRS is associated with a different DMRS port. From the presented results it is clear that transmitting PTRS always in the best DMRS port has a clear benefit on the performance, so NR should adopt configurable association between one PTRS port and one DMRS port.</w:t>
      </w:r>
    </w:p>
    <w:p w14:paraId="3FE51566" w14:textId="1BD2D426" w:rsidR="00B928D3" w:rsidRDefault="00B928D3" w:rsidP="00E435C7">
      <w:pPr>
        <w:overflowPunct/>
        <w:autoSpaceDE/>
        <w:autoSpaceDN/>
        <w:adjustRightInd/>
        <w:spacing w:after="0"/>
        <w:textAlignment w:val="auto"/>
        <w:rPr>
          <w:rFonts w:eastAsia="MS Mincho"/>
          <w:lang w:val="en-US" w:eastAsia="ja-JP"/>
        </w:rPr>
      </w:pPr>
    </w:p>
    <w:p w14:paraId="7B6FE408" w14:textId="087CC2B0" w:rsidR="00A10D16" w:rsidRPr="00A10D16" w:rsidRDefault="00A10D16" w:rsidP="00A10D16">
      <w:pPr>
        <w:pStyle w:val="Proposal"/>
        <w:rPr>
          <w:lang w:val="en-US"/>
        </w:rPr>
      </w:pPr>
      <w:bookmarkStart w:id="33" w:name="_Toc485399130"/>
      <w:r>
        <w:rPr>
          <w:lang w:val="en-US"/>
        </w:rPr>
        <w:t>Support configurable association between one PTRS port and one DMRS port per DMRS port group.</w:t>
      </w:r>
      <w:bookmarkEnd w:id="33"/>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1"/>
        <w:gridCol w:w="4751"/>
      </w:tblGrid>
      <w:tr w:rsidR="00D55AB9" w14:paraId="1FB429E0" w14:textId="77777777" w:rsidTr="001359E4">
        <w:tc>
          <w:tcPr>
            <w:tcW w:w="4751" w:type="dxa"/>
          </w:tcPr>
          <w:p w14:paraId="32DEBAB8" w14:textId="77777777" w:rsidR="00D55AB9" w:rsidRPr="00DF5F67" w:rsidRDefault="00D55AB9" w:rsidP="00D55AB9">
            <w:pPr>
              <w:pStyle w:val="Caption"/>
            </w:pPr>
            <w:r w:rsidRPr="00323B66">
              <w:rPr>
                <w:noProof/>
                <w:lang w:val="sv-SE" w:eastAsia="sv-SE"/>
              </w:rPr>
              <w:drawing>
                <wp:inline distT="0" distB="0" distL="0" distR="0" wp14:anchorId="5BC6C893" wp14:editId="74099899">
                  <wp:extent cx="2814108" cy="2160000"/>
                  <wp:effectExtent l="0" t="0" r="571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14108" cy="2160000"/>
                          </a:xfrm>
                          <a:prstGeom prst="rect">
                            <a:avLst/>
                          </a:prstGeom>
                          <a:noFill/>
                          <a:ln>
                            <a:noFill/>
                          </a:ln>
                        </pic:spPr>
                      </pic:pic>
                    </a:graphicData>
                  </a:graphic>
                </wp:inline>
              </w:drawing>
            </w:r>
            <w:r w:rsidRPr="00A10D16">
              <w:t>2 ports transmission</w:t>
            </w:r>
          </w:p>
        </w:tc>
        <w:tc>
          <w:tcPr>
            <w:tcW w:w="4751" w:type="dxa"/>
          </w:tcPr>
          <w:p w14:paraId="25AE02F5" w14:textId="77777777" w:rsidR="00D55AB9" w:rsidRDefault="00D55AB9" w:rsidP="00D55AB9">
            <w:pPr>
              <w:pStyle w:val="BodyText"/>
              <w:jc w:val="center"/>
            </w:pPr>
            <w:r w:rsidRPr="00554649">
              <w:rPr>
                <w:noProof/>
                <w:lang w:val="sv-SE" w:eastAsia="sv-SE"/>
              </w:rPr>
              <w:drawing>
                <wp:inline distT="0" distB="0" distL="0" distR="0" wp14:anchorId="2F3026AF" wp14:editId="6548E036">
                  <wp:extent cx="2813870" cy="2160000"/>
                  <wp:effectExtent l="0" t="0" r="571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13870" cy="2160000"/>
                          </a:xfrm>
                          <a:prstGeom prst="rect">
                            <a:avLst/>
                          </a:prstGeom>
                          <a:noFill/>
                          <a:ln>
                            <a:noFill/>
                          </a:ln>
                        </pic:spPr>
                      </pic:pic>
                    </a:graphicData>
                  </a:graphic>
                </wp:inline>
              </w:drawing>
            </w:r>
            <w:r w:rsidRPr="00D55AB9">
              <w:rPr>
                <w:b/>
              </w:rPr>
              <w:t>4 ports transmission</w:t>
            </w:r>
          </w:p>
        </w:tc>
      </w:tr>
    </w:tbl>
    <w:p w14:paraId="2145616B" w14:textId="51EA5C86" w:rsidR="00DF42E8" w:rsidRPr="001D75D3" w:rsidRDefault="00D55AB9" w:rsidP="002B13D0">
      <w:pPr>
        <w:pStyle w:val="Caption"/>
        <w:jc w:val="both"/>
      </w:pPr>
      <w:bookmarkStart w:id="34" w:name="_Ref485301219"/>
      <w:r>
        <w:lastRenderedPageBreak/>
        <w:t xml:space="preserve">Figure </w:t>
      </w:r>
      <w:r>
        <w:fldChar w:fldCharType="begin"/>
      </w:r>
      <w:r>
        <w:instrText xml:space="preserve"> SEQ Figure \* ARABIC </w:instrText>
      </w:r>
      <w:r>
        <w:fldChar w:fldCharType="separate"/>
      </w:r>
      <w:r w:rsidR="00740D1A">
        <w:rPr>
          <w:noProof/>
        </w:rPr>
        <w:t>8</w:t>
      </w:r>
      <w:r>
        <w:fldChar w:fldCharType="end"/>
      </w:r>
      <w:bookmarkEnd w:id="34"/>
      <w:r>
        <w:t>.</w:t>
      </w:r>
      <w:r w:rsidRPr="00554649">
        <w:t xml:space="preserve"> </w:t>
      </w:r>
      <w:r>
        <w:t>Evaluations with PTRS transmission in different ports for carrier frequency 30 GHz, SCS 60 kHz</w:t>
      </w:r>
      <w:r w:rsidRPr="007631B8">
        <w:t xml:space="preserve"> and 8 PRB</w:t>
      </w:r>
      <w:r w:rsidRPr="00945F31">
        <w:t>.</w:t>
      </w:r>
    </w:p>
    <w:p w14:paraId="56327F3C" w14:textId="77777777" w:rsidR="00C01F33" w:rsidRPr="00CE0424" w:rsidRDefault="00C01F33" w:rsidP="003A0E41">
      <w:pPr>
        <w:pStyle w:val="Heading1"/>
      </w:pPr>
      <w:bookmarkStart w:id="35" w:name="_Toc485298807"/>
      <w:r w:rsidRPr="00CE0424">
        <w:t>Conclusion</w:t>
      </w:r>
      <w:r w:rsidR="00AE2FEB">
        <w:t>s</w:t>
      </w:r>
      <w:bookmarkEnd w:id="35"/>
    </w:p>
    <w:p w14:paraId="52CA9B74" w14:textId="4DBF8CBD" w:rsidR="005D66F0" w:rsidRDefault="00E5689D" w:rsidP="005D66F0">
      <w:pPr>
        <w:pStyle w:val="BodyText"/>
        <w:rPr>
          <w:b/>
          <w:bCs/>
        </w:rPr>
      </w:pPr>
      <w:r>
        <w:t xml:space="preserve">Based on the discussion </w:t>
      </w:r>
      <w:r w:rsidR="009C6832">
        <w:t>in this contri</w:t>
      </w:r>
      <w:r w:rsidR="003A0E41">
        <w:t>bution</w:t>
      </w:r>
      <w:r w:rsidR="008E065E" w:rsidRPr="00CE0424">
        <w:t xml:space="preserve"> we propose the following</w:t>
      </w:r>
      <w:r w:rsidR="004033B5">
        <w:t xml:space="preserve"> </w:t>
      </w:r>
    </w:p>
    <w:p w14:paraId="44351745" w14:textId="4206FEA5" w:rsidR="00740D1A" w:rsidRDefault="005D66F0" w:rsidP="0000174B">
      <w:pPr>
        <w:pStyle w:val="TOC1"/>
        <w:jc w:val="both"/>
        <w:rPr>
          <w:rFonts w:asciiTheme="minorHAnsi" w:eastAsiaTheme="minorEastAsia" w:hAnsiTheme="minorHAnsi" w:cstheme="minorBidi"/>
          <w:b w:val="0"/>
          <w:sz w:val="22"/>
          <w:lang w:val="sv-SE" w:eastAsia="sv-SE"/>
        </w:rPr>
      </w:pPr>
      <w:r>
        <w:rPr>
          <w:bCs/>
        </w:rPr>
        <w:fldChar w:fldCharType="begin"/>
      </w:r>
      <w:r>
        <w:rPr>
          <w:bCs/>
        </w:rPr>
        <w:instrText xml:space="preserve"> TOC \f \n \p " " \h \z \t "Proposal;1" </w:instrText>
      </w:r>
      <w:r>
        <w:rPr>
          <w:bCs/>
        </w:rPr>
        <w:fldChar w:fldCharType="separate"/>
      </w:r>
      <w:hyperlink w:anchor="_Toc485399124" w:history="1">
        <w:r w:rsidR="00740D1A" w:rsidRPr="00407C6B">
          <w:rPr>
            <w:rStyle w:val="Hyperlink"/>
          </w:rPr>
          <w:t>Proposal 1</w:t>
        </w:r>
        <w:r w:rsidR="00740D1A">
          <w:rPr>
            <w:rFonts w:asciiTheme="minorHAnsi" w:eastAsiaTheme="minorEastAsia" w:hAnsiTheme="minorHAnsi" w:cstheme="minorBidi"/>
            <w:b w:val="0"/>
            <w:sz w:val="22"/>
            <w:lang w:val="sv-SE" w:eastAsia="sv-SE"/>
          </w:rPr>
          <w:tab/>
        </w:r>
        <w:r w:rsidR="00740D1A" w:rsidRPr="00407C6B">
          <w:rPr>
            <w:rStyle w:val="Hyperlink"/>
          </w:rPr>
          <w:t>PTRS frequency density must not be associated with the scheduled MCS.</w:t>
        </w:r>
      </w:hyperlink>
    </w:p>
    <w:p w14:paraId="43CA95CC" w14:textId="0DBDC9CF" w:rsidR="00740D1A" w:rsidRDefault="00740D1A" w:rsidP="0000174B">
      <w:pPr>
        <w:pStyle w:val="TOC1"/>
        <w:jc w:val="both"/>
        <w:rPr>
          <w:rFonts w:asciiTheme="minorHAnsi" w:eastAsiaTheme="minorEastAsia" w:hAnsiTheme="minorHAnsi" w:cstheme="minorBidi"/>
          <w:b w:val="0"/>
          <w:sz w:val="22"/>
          <w:lang w:val="sv-SE" w:eastAsia="sv-SE"/>
        </w:rPr>
      </w:pPr>
      <w:hyperlink w:anchor="_Toc485399125" w:history="1">
        <w:r w:rsidRPr="00407C6B">
          <w:rPr>
            <w:rStyle w:val="Hyperlink"/>
            <w:rFonts w:eastAsia="MS Mincho"/>
          </w:rPr>
          <w:t>Proposal 2</w:t>
        </w:r>
        <w:r>
          <w:rPr>
            <w:rFonts w:asciiTheme="minorHAnsi" w:eastAsiaTheme="minorEastAsia" w:hAnsiTheme="minorHAnsi" w:cstheme="minorBidi"/>
            <w:b w:val="0"/>
            <w:sz w:val="22"/>
            <w:lang w:val="sv-SE" w:eastAsia="sv-SE"/>
          </w:rPr>
          <w:tab/>
        </w:r>
        <w:r w:rsidRPr="00407C6B">
          <w:rPr>
            <w:rStyle w:val="Hyperlink"/>
          </w:rPr>
          <w:t>Table 1</w:t>
        </w:r>
        <w:r w:rsidRPr="00407C6B">
          <w:rPr>
            <w:rStyle w:val="Hyperlink"/>
            <w:rFonts w:eastAsia="MS Mincho"/>
          </w:rPr>
          <w:t xml:space="preserve"> and </w:t>
        </w:r>
        <w:r w:rsidRPr="00407C6B">
          <w:rPr>
            <w:rStyle w:val="Hyperlink"/>
          </w:rPr>
          <w:t>Table 3</w:t>
        </w:r>
        <w:r w:rsidRPr="00407C6B">
          <w:rPr>
            <w:rStyle w:val="Hyperlink"/>
            <w:rFonts w:eastAsia="MS Mincho"/>
          </w:rPr>
          <w:t xml:space="preserve"> are adopted for association between MCS and PTRS time density for SCS 60 kHz and 120 kHz, respectively.</w:t>
        </w:r>
      </w:hyperlink>
    </w:p>
    <w:p w14:paraId="4DE183E2" w14:textId="53F75C15" w:rsidR="00740D1A" w:rsidRDefault="00740D1A" w:rsidP="0000174B">
      <w:pPr>
        <w:pStyle w:val="TOC1"/>
        <w:jc w:val="both"/>
        <w:rPr>
          <w:rFonts w:asciiTheme="minorHAnsi" w:eastAsiaTheme="minorEastAsia" w:hAnsiTheme="minorHAnsi" w:cstheme="minorBidi"/>
          <w:b w:val="0"/>
          <w:sz w:val="22"/>
          <w:lang w:val="sv-SE" w:eastAsia="sv-SE"/>
        </w:rPr>
      </w:pPr>
      <w:hyperlink w:anchor="_Toc485399126" w:history="1">
        <w:r w:rsidRPr="00407C6B">
          <w:rPr>
            <w:rStyle w:val="Hyperlink"/>
            <w:rFonts w:eastAsia="MS Mincho"/>
          </w:rPr>
          <w:t>Proposal 3</w:t>
        </w:r>
        <w:r>
          <w:rPr>
            <w:rFonts w:asciiTheme="minorHAnsi" w:eastAsiaTheme="minorEastAsia" w:hAnsiTheme="minorHAnsi" w:cstheme="minorBidi"/>
            <w:b w:val="0"/>
            <w:sz w:val="22"/>
            <w:lang w:val="sv-SE" w:eastAsia="sv-SE"/>
          </w:rPr>
          <w:tab/>
        </w:r>
        <w:r w:rsidRPr="00407C6B">
          <w:rPr>
            <w:rStyle w:val="Hyperlink"/>
          </w:rPr>
          <w:t>Table 2</w:t>
        </w:r>
        <w:r w:rsidRPr="00407C6B">
          <w:rPr>
            <w:rStyle w:val="Hyperlink"/>
            <w:rFonts w:eastAsia="MS Mincho"/>
          </w:rPr>
          <w:t xml:space="preserve"> and </w:t>
        </w:r>
        <w:r w:rsidRPr="00407C6B">
          <w:rPr>
            <w:rStyle w:val="Hyperlink"/>
          </w:rPr>
          <w:t>Table 4</w:t>
        </w:r>
        <w:r w:rsidRPr="00407C6B">
          <w:rPr>
            <w:rStyle w:val="Hyperlink"/>
            <w:rFonts w:eastAsia="MS Mincho"/>
          </w:rPr>
          <w:t xml:space="preserve"> are adopted for association between scheduled BW and PTRS frequency density for SCS 60 kHz and 120 kHz, respectively.</w:t>
        </w:r>
      </w:hyperlink>
    </w:p>
    <w:p w14:paraId="5F8D4799" w14:textId="005047BE" w:rsidR="00740D1A" w:rsidRDefault="00740D1A" w:rsidP="0000174B">
      <w:pPr>
        <w:pStyle w:val="TOC1"/>
        <w:jc w:val="both"/>
        <w:rPr>
          <w:rFonts w:asciiTheme="minorHAnsi" w:eastAsiaTheme="minorEastAsia" w:hAnsiTheme="minorHAnsi" w:cstheme="minorBidi"/>
          <w:b w:val="0"/>
          <w:sz w:val="22"/>
          <w:lang w:val="sv-SE" w:eastAsia="sv-SE"/>
        </w:rPr>
      </w:pPr>
      <w:hyperlink w:anchor="_Toc485399127" w:history="1">
        <w:r w:rsidRPr="00407C6B">
          <w:rPr>
            <w:rStyle w:val="Hyperlink"/>
          </w:rPr>
          <w:t>Proposal 4</w:t>
        </w:r>
        <w:r>
          <w:rPr>
            <w:rFonts w:asciiTheme="minorHAnsi" w:eastAsiaTheme="minorEastAsia" w:hAnsiTheme="minorHAnsi" w:cstheme="minorBidi"/>
            <w:b w:val="0"/>
            <w:sz w:val="22"/>
            <w:lang w:val="sv-SE" w:eastAsia="sv-SE"/>
          </w:rPr>
          <w:tab/>
        </w:r>
        <w:r w:rsidRPr="00407C6B">
          <w:rPr>
            <w:rStyle w:val="Hyperlink"/>
          </w:rPr>
          <w:t>For SU-MIMO, the power of the NZP-PTRS in the port in which is transmitted should be scaled according to the number of ports in the transmission.</w:t>
        </w:r>
      </w:hyperlink>
    </w:p>
    <w:p w14:paraId="4A0091E5" w14:textId="13600C0C" w:rsidR="00740D1A" w:rsidRDefault="00740D1A" w:rsidP="0000174B">
      <w:pPr>
        <w:pStyle w:val="TOC1"/>
        <w:jc w:val="both"/>
        <w:rPr>
          <w:rFonts w:asciiTheme="minorHAnsi" w:eastAsiaTheme="minorEastAsia" w:hAnsiTheme="minorHAnsi" w:cstheme="minorBidi"/>
          <w:b w:val="0"/>
          <w:sz w:val="22"/>
          <w:lang w:val="sv-SE" w:eastAsia="sv-SE"/>
        </w:rPr>
      </w:pPr>
      <w:hyperlink w:anchor="_Toc485399128" w:history="1">
        <w:r w:rsidRPr="00407C6B">
          <w:rPr>
            <w:rStyle w:val="Hyperlink"/>
          </w:rPr>
          <w:t>Proposal 5</w:t>
        </w:r>
        <w:r>
          <w:rPr>
            <w:rFonts w:asciiTheme="minorHAnsi" w:eastAsiaTheme="minorEastAsia" w:hAnsiTheme="minorHAnsi" w:cstheme="minorBidi"/>
            <w:b w:val="0"/>
            <w:sz w:val="22"/>
            <w:lang w:val="sv-SE" w:eastAsia="sv-SE"/>
          </w:rPr>
          <w:tab/>
        </w:r>
        <w:r w:rsidRPr="00407C6B">
          <w:rPr>
            <w:rStyle w:val="Hyperlink"/>
            <w:lang w:val="en-US"/>
          </w:rPr>
          <w:t>Consider to preclude support for orthogonal PTRS in MU-MIMO</w:t>
        </w:r>
        <w:r w:rsidRPr="00407C6B">
          <w:rPr>
            <w:rStyle w:val="Hyperlink"/>
          </w:rPr>
          <w:t>.</w:t>
        </w:r>
      </w:hyperlink>
    </w:p>
    <w:p w14:paraId="12E9EBD1" w14:textId="28629FFF" w:rsidR="00740D1A" w:rsidRDefault="00740D1A" w:rsidP="0000174B">
      <w:pPr>
        <w:pStyle w:val="TOC1"/>
        <w:jc w:val="both"/>
        <w:rPr>
          <w:rFonts w:asciiTheme="minorHAnsi" w:eastAsiaTheme="minorEastAsia" w:hAnsiTheme="minorHAnsi" w:cstheme="minorBidi"/>
          <w:b w:val="0"/>
          <w:sz w:val="22"/>
          <w:lang w:val="sv-SE" w:eastAsia="sv-SE"/>
        </w:rPr>
      </w:pPr>
      <w:hyperlink w:anchor="_Toc485399129" w:history="1">
        <w:r w:rsidRPr="00407C6B">
          <w:rPr>
            <w:rStyle w:val="Hyperlink"/>
          </w:rPr>
          <w:t>Proposal 6</w:t>
        </w:r>
        <w:r>
          <w:rPr>
            <w:rFonts w:asciiTheme="minorHAnsi" w:eastAsiaTheme="minorEastAsia" w:hAnsiTheme="minorHAnsi" w:cstheme="minorBidi"/>
            <w:b w:val="0"/>
            <w:sz w:val="22"/>
            <w:lang w:val="sv-SE" w:eastAsia="sv-SE"/>
          </w:rPr>
          <w:tab/>
        </w:r>
        <w:r w:rsidRPr="00407C6B">
          <w:rPr>
            <w:rStyle w:val="Hyperlink"/>
          </w:rPr>
          <w:t>Non-orthogonal PTRS for MU-MIMO case is supported as it does not require additional signalling, it has lower overhead than orthogonal PTRS, and offers good EPRE balance.</w:t>
        </w:r>
      </w:hyperlink>
    </w:p>
    <w:p w14:paraId="33085A70" w14:textId="32A7D17E" w:rsidR="00740D1A" w:rsidRDefault="00740D1A" w:rsidP="0000174B">
      <w:pPr>
        <w:pStyle w:val="TOC1"/>
        <w:jc w:val="both"/>
        <w:rPr>
          <w:rFonts w:asciiTheme="minorHAnsi" w:eastAsiaTheme="minorEastAsia" w:hAnsiTheme="minorHAnsi" w:cstheme="minorBidi"/>
          <w:b w:val="0"/>
          <w:sz w:val="22"/>
          <w:lang w:val="sv-SE" w:eastAsia="sv-SE"/>
        </w:rPr>
      </w:pPr>
      <w:hyperlink w:anchor="_Toc485399130" w:history="1">
        <w:r w:rsidRPr="00407C6B">
          <w:rPr>
            <w:rStyle w:val="Hyperlink"/>
            <w:lang w:val="en-US"/>
          </w:rPr>
          <w:t>Proposal 7</w:t>
        </w:r>
        <w:r>
          <w:rPr>
            <w:rFonts w:asciiTheme="minorHAnsi" w:eastAsiaTheme="minorEastAsia" w:hAnsiTheme="minorHAnsi" w:cstheme="minorBidi"/>
            <w:b w:val="0"/>
            <w:sz w:val="22"/>
            <w:lang w:val="sv-SE" w:eastAsia="sv-SE"/>
          </w:rPr>
          <w:tab/>
        </w:r>
        <w:r w:rsidRPr="00407C6B">
          <w:rPr>
            <w:rStyle w:val="Hyperlink"/>
            <w:lang w:val="en-US"/>
          </w:rPr>
          <w:t>Support configurable association between one PTRS port and one DMRS port per DMRS port group.</w:t>
        </w:r>
      </w:hyperlink>
    </w:p>
    <w:p w14:paraId="60B357CF" w14:textId="48BD64BC" w:rsidR="00C01F33" w:rsidRPr="00790B99" w:rsidRDefault="005D66F0">
      <w:pPr>
        <w:pStyle w:val="BodyText"/>
        <w:rPr>
          <w:b/>
          <w:bCs/>
        </w:rPr>
      </w:pPr>
      <w:r>
        <w:rPr>
          <w:bCs/>
          <w:noProof/>
          <w:lang w:val="en-US"/>
        </w:rPr>
        <w:fldChar w:fldCharType="end"/>
      </w:r>
    </w:p>
    <w:p w14:paraId="5B3C850D" w14:textId="1813F21E" w:rsidR="00F507D1" w:rsidRDefault="00F507D1" w:rsidP="00CE0424">
      <w:pPr>
        <w:pStyle w:val="Heading1"/>
      </w:pPr>
      <w:bookmarkStart w:id="36" w:name="_In-sequence_SDU_delivery"/>
      <w:bookmarkStart w:id="37" w:name="_Toc485298808"/>
      <w:bookmarkEnd w:id="36"/>
      <w:r w:rsidRPr="00CE0424">
        <w:t>References</w:t>
      </w:r>
      <w:bookmarkEnd w:id="37"/>
    </w:p>
    <w:p w14:paraId="4325F4C5" w14:textId="4E6C8D7A" w:rsidR="00F566BB" w:rsidRDefault="00F566BB" w:rsidP="00EC2124">
      <w:pPr>
        <w:pStyle w:val="Caption"/>
        <w:spacing w:before="120" w:after="0"/>
        <w:jc w:val="both"/>
        <w:rPr>
          <w:b w:val="0"/>
        </w:rPr>
      </w:pPr>
      <w:bookmarkStart w:id="38" w:name="_Ref485301035"/>
      <w:bookmarkStart w:id="39" w:name="_Ref485298587"/>
      <w:r w:rsidRPr="00967314">
        <w:rPr>
          <w:b w:val="0"/>
        </w:rPr>
        <w:t>[</w:t>
      </w:r>
      <w:r w:rsidRPr="00967314">
        <w:rPr>
          <w:b w:val="0"/>
        </w:rPr>
        <w:fldChar w:fldCharType="begin"/>
      </w:r>
      <w:r w:rsidRPr="00967314">
        <w:rPr>
          <w:b w:val="0"/>
        </w:rPr>
        <w:instrText xml:space="preserve"> SEQ [ \* ARABIC </w:instrText>
      </w:r>
      <w:r w:rsidRPr="00967314">
        <w:rPr>
          <w:b w:val="0"/>
        </w:rPr>
        <w:fldChar w:fldCharType="separate"/>
      </w:r>
      <w:r w:rsidR="00740D1A">
        <w:rPr>
          <w:b w:val="0"/>
          <w:noProof/>
        </w:rPr>
        <w:t>1</w:t>
      </w:r>
      <w:r w:rsidRPr="00967314">
        <w:rPr>
          <w:b w:val="0"/>
        </w:rPr>
        <w:fldChar w:fldCharType="end"/>
      </w:r>
      <w:bookmarkEnd w:id="38"/>
      <w:r w:rsidRPr="00967314">
        <w:rPr>
          <w:b w:val="0"/>
        </w:rPr>
        <w:t>]</w:t>
      </w:r>
      <w:r w:rsidRPr="00967314">
        <w:rPr>
          <w:b w:val="0"/>
        </w:rPr>
        <w:tab/>
      </w:r>
      <w:r w:rsidRPr="00F566BB">
        <w:rPr>
          <w:b w:val="0"/>
        </w:rPr>
        <w:t xml:space="preserve">R1-1612335, </w:t>
      </w:r>
      <w:r w:rsidRPr="00F566BB">
        <w:rPr>
          <w:b w:val="0"/>
          <w:lang w:val="en-US"/>
        </w:rPr>
        <w:t>“On phase noise effects”, Ericsson</w:t>
      </w:r>
      <w:r w:rsidRPr="00967314">
        <w:rPr>
          <w:b w:val="0"/>
        </w:rPr>
        <w:t xml:space="preserve"> </w:t>
      </w:r>
    </w:p>
    <w:p w14:paraId="02442656" w14:textId="6484FA64" w:rsidR="00CA4461" w:rsidRDefault="00CA4461" w:rsidP="00EC2124">
      <w:pPr>
        <w:pStyle w:val="Caption"/>
        <w:spacing w:before="120" w:after="0"/>
        <w:jc w:val="both"/>
        <w:rPr>
          <w:b w:val="0"/>
        </w:rPr>
      </w:pPr>
      <w:bookmarkStart w:id="40" w:name="_Ref485303303"/>
      <w:r w:rsidRPr="00CA4461">
        <w:rPr>
          <w:b w:val="0"/>
        </w:rPr>
        <w:t>[</w:t>
      </w:r>
      <w:r w:rsidRPr="00CA4461">
        <w:rPr>
          <w:b w:val="0"/>
        </w:rPr>
        <w:fldChar w:fldCharType="begin"/>
      </w:r>
      <w:r w:rsidRPr="00CA4461">
        <w:rPr>
          <w:b w:val="0"/>
        </w:rPr>
        <w:instrText xml:space="preserve"> SEQ [ \* ARABIC </w:instrText>
      </w:r>
      <w:r w:rsidRPr="00CA4461">
        <w:rPr>
          <w:b w:val="0"/>
        </w:rPr>
        <w:fldChar w:fldCharType="separate"/>
      </w:r>
      <w:r w:rsidR="00740D1A">
        <w:rPr>
          <w:b w:val="0"/>
          <w:noProof/>
        </w:rPr>
        <w:t>2</w:t>
      </w:r>
      <w:r w:rsidRPr="00CA4461">
        <w:rPr>
          <w:b w:val="0"/>
        </w:rPr>
        <w:fldChar w:fldCharType="end"/>
      </w:r>
      <w:bookmarkEnd w:id="40"/>
      <w:r>
        <w:rPr>
          <w:b w:val="0"/>
        </w:rPr>
        <w:t>]</w:t>
      </w:r>
      <w:r>
        <w:rPr>
          <w:b w:val="0"/>
        </w:rPr>
        <w:tab/>
        <w:t>R1-1709521, “WF on PTRS for CP-OFDM”</w:t>
      </w:r>
    </w:p>
    <w:p w14:paraId="544F34D4" w14:textId="4AAE1B94" w:rsidR="0065540A" w:rsidRPr="0065540A" w:rsidRDefault="0065540A" w:rsidP="0065540A">
      <w:pPr>
        <w:pStyle w:val="Caption"/>
        <w:spacing w:before="120" w:after="0"/>
        <w:jc w:val="both"/>
        <w:rPr>
          <w:b w:val="0"/>
        </w:rPr>
      </w:pPr>
      <w:bookmarkStart w:id="41" w:name="_Ref485301076"/>
      <w:r w:rsidRPr="00967314">
        <w:rPr>
          <w:b w:val="0"/>
        </w:rPr>
        <w:t>[</w:t>
      </w:r>
      <w:r w:rsidRPr="00967314">
        <w:rPr>
          <w:b w:val="0"/>
        </w:rPr>
        <w:fldChar w:fldCharType="begin"/>
      </w:r>
      <w:r w:rsidRPr="00967314">
        <w:rPr>
          <w:b w:val="0"/>
        </w:rPr>
        <w:instrText xml:space="preserve"> SEQ [ \* ARABIC </w:instrText>
      </w:r>
      <w:r w:rsidRPr="00967314">
        <w:rPr>
          <w:b w:val="0"/>
        </w:rPr>
        <w:fldChar w:fldCharType="separate"/>
      </w:r>
      <w:r w:rsidR="00740D1A">
        <w:rPr>
          <w:b w:val="0"/>
          <w:noProof/>
        </w:rPr>
        <w:t>3</w:t>
      </w:r>
      <w:r w:rsidRPr="00967314">
        <w:rPr>
          <w:b w:val="0"/>
        </w:rPr>
        <w:fldChar w:fldCharType="end"/>
      </w:r>
      <w:bookmarkEnd w:id="41"/>
      <w:r w:rsidRPr="00967314">
        <w:rPr>
          <w:b w:val="0"/>
        </w:rPr>
        <w:t>]</w:t>
      </w:r>
      <w:r w:rsidRPr="00967314">
        <w:rPr>
          <w:b w:val="0"/>
        </w:rPr>
        <w:tab/>
        <w:t>Chairman’s Notes RAN</w:t>
      </w:r>
      <w:r w:rsidR="00930514">
        <w:rPr>
          <w:b w:val="0"/>
        </w:rPr>
        <w:t>1</w:t>
      </w:r>
      <w:r w:rsidRPr="00967314">
        <w:rPr>
          <w:b w:val="0"/>
        </w:rPr>
        <w:t>_89</w:t>
      </w:r>
    </w:p>
    <w:p w14:paraId="3072C4B0" w14:textId="28034D75" w:rsidR="00FB6547" w:rsidRDefault="00FB6547" w:rsidP="00EC2124">
      <w:pPr>
        <w:pStyle w:val="Caption"/>
        <w:spacing w:before="120" w:after="0"/>
        <w:jc w:val="both"/>
        <w:rPr>
          <w:b w:val="0"/>
        </w:rPr>
      </w:pPr>
      <w:bookmarkStart w:id="42" w:name="_Ref485307185"/>
      <w:r w:rsidRPr="00CA4461">
        <w:rPr>
          <w:b w:val="0"/>
        </w:rPr>
        <w:t>[</w:t>
      </w:r>
      <w:r w:rsidRPr="00CA4461">
        <w:rPr>
          <w:b w:val="0"/>
        </w:rPr>
        <w:fldChar w:fldCharType="begin"/>
      </w:r>
      <w:r w:rsidRPr="00CA4461">
        <w:rPr>
          <w:b w:val="0"/>
        </w:rPr>
        <w:instrText xml:space="preserve"> SEQ [ \* ARABIC </w:instrText>
      </w:r>
      <w:r w:rsidRPr="00CA4461">
        <w:rPr>
          <w:b w:val="0"/>
        </w:rPr>
        <w:fldChar w:fldCharType="separate"/>
      </w:r>
      <w:r w:rsidR="00740D1A">
        <w:rPr>
          <w:b w:val="0"/>
          <w:noProof/>
        </w:rPr>
        <w:t>4</w:t>
      </w:r>
      <w:r w:rsidRPr="00CA4461">
        <w:rPr>
          <w:b w:val="0"/>
        </w:rPr>
        <w:fldChar w:fldCharType="end"/>
      </w:r>
      <w:bookmarkEnd w:id="42"/>
      <w:r>
        <w:rPr>
          <w:b w:val="0"/>
        </w:rPr>
        <w:t>]</w:t>
      </w:r>
      <w:r>
        <w:rPr>
          <w:b w:val="0"/>
        </w:rPr>
        <w:tab/>
        <w:t>R1-1708707, “On DL PTRS design”, Ericsson</w:t>
      </w:r>
    </w:p>
    <w:p w14:paraId="4FA9D18D" w14:textId="7412DB5E" w:rsidR="00930514" w:rsidRPr="00930514" w:rsidRDefault="003F0A2E" w:rsidP="00930514">
      <w:pPr>
        <w:pStyle w:val="Caption"/>
        <w:spacing w:before="120" w:after="0"/>
        <w:jc w:val="both"/>
        <w:rPr>
          <w:b w:val="0"/>
        </w:rPr>
      </w:pPr>
      <w:bookmarkStart w:id="43" w:name="_Ref485370050"/>
      <w:r w:rsidRPr="00CA4461">
        <w:rPr>
          <w:b w:val="0"/>
        </w:rPr>
        <w:t>[</w:t>
      </w:r>
      <w:r w:rsidRPr="00CA4461">
        <w:rPr>
          <w:b w:val="0"/>
        </w:rPr>
        <w:fldChar w:fldCharType="begin"/>
      </w:r>
      <w:r w:rsidRPr="00CA4461">
        <w:rPr>
          <w:b w:val="0"/>
        </w:rPr>
        <w:instrText xml:space="preserve"> SEQ [ \* ARABIC </w:instrText>
      </w:r>
      <w:r w:rsidRPr="00CA4461">
        <w:rPr>
          <w:b w:val="0"/>
        </w:rPr>
        <w:fldChar w:fldCharType="separate"/>
      </w:r>
      <w:r w:rsidR="00740D1A">
        <w:rPr>
          <w:b w:val="0"/>
          <w:noProof/>
        </w:rPr>
        <w:t>5</w:t>
      </w:r>
      <w:r w:rsidRPr="00CA4461">
        <w:rPr>
          <w:b w:val="0"/>
        </w:rPr>
        <w:fldChar w:fldCharType="end"/>
      </w:r>
      <w:bookmarkEnd w:id="43"/>
      <w:r>
        <w:rPr>
          <w:b w:val="0"/>
        </w:rPr>
        <w:t>]</w:t>
      </w:r>
      <w:r>
        <w:rPr>
          <w:b w:val="0"/>
        </w:rPr>
        <w:tab/>
        <w:t>R4-</w:t>
      </w:r>
      <w:r w:rsidRPr="003F0A2E">
        <w:rPr>
          <w:b w:val="0"/>
          <w:lang w:val="en-US"/>
        </w:rPr>
        <w:t>1701165</w:t>
      </w:r>
      <w:r>
        <w:rPr>
          <w:b w:val="0"/>
        </w:rPr>
        <w:t>, “On mm-wave phase noise modelling”, Ericsson</w:t>
      </w:r>
    </w:p>
    <w:p w14:paraId="116758AE" w14:textId="0B347B69" w:rsidR="003F0A2E" w:rsidRPr="003F0A2E" w:rsidRDefault="00930514" w:rsidP="00930514">
      <w:pPr>
        <w:spacing w:before="120"/>
      </w:pPr>
      <w:bookmarkStart w:id="44" w:name="_Ref485370654"/>
      <w:r w:rsidRPr="00930514">
        <w:t>[</w:t>
      </w:r>
      <w:r w:rsidRPr="00930514">
        <w:fldChar w:fldCharType="begin"/>
      </w:r>
      <w:r w:rsidRPr="00930514">
        <w:instrText xml:space="preserve"> SEQ [ \* ARABIC </w:instrText>
      </w:r>
      <w:r w:rsidRPr="00930514">
        <w:fldChar w:fldCharType="separate"/>
      </w:r>
      <w:r w:rsidR="00740D1A">
        <w:rPr>
          <w:noProof/>
        </w:rPr>
        <w:t>6</w:t>
      </w:r>
      <w:r w:rsidRPr="00930514">
        <w:fldChar w:fldCharType="end"/>
      </w:r>
      <w:bookmarkEnd w:id="44"/>
      <w:r w:rsidRPr="00930514">
        <w:t>]</w:t>
      </w:r>
      <w:r w:rsidRPr="00930514">
        <w:tab/>
        <w:t>Chairman’s Notes RAN4_82bis</w:t>
      </w:r>
    </w:p>
    <w:p w14:paraId="1F00FD65" w14:textId="522F25B4" w:rsidR="0043300A" w:rsidRDefault="0043300A" w:rsidP="0043300A">
      <w:pPr>
        <w:pStyle w:val="Heading1"/>
      </w:pPr>
      <w:bookmarkStart w:id="45" w:name="_Ref477793052"/>
      <w:bookmarkStart w:id="46" w:name="_Toc477947886"/>
      <w:bookmarkEnd w:id="39"/>
      <w:r>
        <w:t>Appendix</w:t>
      </w:r>
      <w:bookmarkEnd w:id="45"/>
      <w:bookmarkEnd w:id="46"/>
    </w:p>
    <w:p w14:paraId="0405BB6D" w14:textId="77777777" w:rsidR="0043300A" w:rsidRDefault="0043300A" w:rsidP="0043300A">
      <w:pPr>
        <w:pStyle w:val="Heading3"/>
        <w:numPr>
          <w:ilvl w:val="2"/>
          <w:numId w:val="21"/>
        </w:numPr>
        <w:overflowPunct/>
        <w:autoSpaceDE/>
        <w:autoSpaceDN/>
        <w:adjustRightInd/>
        <w:textAlignment w:val="auto"/>
      </w:pPr>
      <w:bookmarkStart w:id="47" w:name="_Toc477947887"/>
      <w:r>
        <w:t>Simulation assumptions</w:t>
      </w:r>
      <w:bookmarkEnd w:id="47"/>
    </w:p>
    <w:tbl>
      <w:tblPr>
        <w:tblStyle w:val="TableGrid"/>
        <w:tblpPr w:leftFromText="141" w:rightFromText="141" w:vertAnchor="text" w:tblpXSpec="center" w:tblpY="1"/>
        <w:tblOverlap w:val="never"/>
        <w:tblW w:w="0" w:type="auto"/>
        <w:tblLook w:val="04A0" w:firstRow="1" w:lastRow="0" w:firstColumn="1" w:lastColumn="0" w:noHBand="0" w:noVBand="1"/>
      </w:tblPr>
      <w:tblGrid>
        <w:gridCol w:w="2830"/>
        <w:gridCol w:w="5103"/>
      </w:tblGrid>
      <w:tr w:rsidR="0043300A" w14:paraId="572CE560" w14:textId="77777777" w:rsidTr="00A12FC8">
        <w:tc>
          <w:tcPr>
            <w:tcW w:w="2830" w:type="dxa"/>
            <w:shd w:val="clear" w:color="auto" w:fill="D9D9D9" w:themeFill="background1" w:themeFillShade="D9"/>
          </w:tcPr>
          <w:p w14:paraId="6AF3ECC2" w14:textId="77777777" w:rsidR="0043300A" w:rsidRDefault="0043300A" w:rsidP="00A12FC8">
            <w:r>
              <w:t>Parameter</w:t>
            </w:r>
          </w:p>
        </w:tc>
        <w:tc>
          <w:tcPr>
            <w:tcW w:w="5103" w:type="dxa"/>
            <w:shd w:val="clear" w:color="auto" w:fill="D9D9D9" w:themeFill="background1" w:themeFillShade="D9"/>
          </w:tcPr>
          <w:p w14:paraId="2ACEB61B" w14:textId="77777777" w:rsidR="0043300A" w:rsidRDefault="0043300A" w:rsidP="00A12FC8">
            <w:r>
              <w:t>Value</w:t>
            </w:r>
          </w:p>
        </w:tc>
      </w:tr>
      <w:tr w:rsidR="0043300A" w14:paraId="4A4B6C00" w14:textId="77777777" w:rsidTr="00A12FC8">
        <w:tc>
          <w:tcPr>
            <w:tcW w:w="2830" w:type="dxa"/>
            <w:vAlign w:val="center"/>
          </w:tcPr>
          <w:p w14:paraId="70687D39" w14:textId="77777777" w:rsidR="0043300A" w:rsidRDefault="0043300A" w:rsidP="00A12FC8">
            <w:pPr>
              <w:jc w:val="left"/>
            </w:pPr>
            <w:r>
              <w:t>Channel Model</w:t>
            </w:r>
          </w:p>
        </w:tc>
        <w:tc>
          <w:tcPr>
            <w:tcW w:w="5103" w:type="dxa"/>
            <w:vAlign w:val="center"/>
          </w:tcPr>
          <w:p w14:paraId="7398DC61" w14:textId="77777777" w:rsidR="0043300A" w:rsidRDefault="0043300A" w:rsidP="00A12FC8">
            <w:pPr>
              <w:jc w:val="left"/>
            </w:pPr>
            <w:r>
              <w:t>TDL-A</w:t>
            </w:r>
          </w:p>
        </w:tc>
      </w:tr>
      <w:tr w:rsidR="0043300A" w14:paraId="2440BF27" w14:textId="77777777" w:rsidTr="00A12FC8">
        <w:trPr>
          <w:trHeight w:val="379"/>
        </w:trPr>
        <w:tc>
          <w:tcPr>
            <w:tcW w:w="2830" w:type="dxa"/>
            <w:vAlign w:val="center"/>
          </w:tcPr>
          <w:p w14:paraId="4A7B1218" w14:textId="77777777" w:rsidR="0043300A" w:rsidRDefault="0043300A" w:rsidP="00A12FC8">
            <w:pPr>
              <w:jc w:val="left"/>
            </w:pPr>
            <w:r>
              <w:t>Transmission Slot Length</w:t>
            </w:r>
          </w:p>
        </w:tc>
        <w:tc>
          <w:tcPr>
            <w:tcW w:w="5103" w:type="dxa"/>
            <w:vAlign w:val="center"/>
          </w:tcPr>
          <w:p w14:paraId="6E71F13E" w14:textId="77777777" w:rsidR="0043300A" w:rsidRDefault="0043300A" w:rsidP="00A12FC8">
            <w:pPr>
              <w:jc w:val="left"/>
            </w:pPr>
            <w:r>
              <w:t>14 symbols</w:t>
            </w:r>
          </w:p>
        </w:tc>
      </w:tr>
      <w:tr w:rsidR="0043300A" w14:paraId="6EC8699D" w14:textId="77777777" w:rsidTr="00A12FC8">
        <w:trPr>
          <w:trHeight w:val="379"/>
        </w:trPr>
        <w:tc>
          <w:tcPr>
            <w:tcW w:w="2830" w:type="dxa"/>
            <w:vAlign w:val="center"/>
          </w:tcPr>
          <w:p w14:paraId="62F1F6BC" w14:textId="77777777" w:rsidR="0043300A" w:rsidRDefault="0043300A" w:rsidP="00A12FC8">
            <w:pPr>
              <w:jc w:val="left"/>
            </w:pPr>
            <w:r>
              <w:t>UE speed</w:t>
            </w:r>
          </w:p>
        </w:tc>
        <w:tc>
          <w:tcPr>
            <w:tcW w:w="5103" w:type="dxa"/>
            <w:vAlign w:val="center"/>
          </w:tcPr>
          <w:p w14:paraId="779373A5" w14:textId="77777777" w:rsidR="0043300A" w:rsidRDefault="0043300A" w:rsidP="00A12FC8">
            <w:pPr>
              <w:jc w:val="left"/>
            </w:pPr>
            <w:r>
              <w:t>3km/h</w:t>
            </w:r>
          </w:p>
        </w:tc>
      </w:tr>
      <w:tr w:rsidR="0043300A" w14:paraId="352A936B" w14:textId="77777777" w:rsidTr="00A12FC8">
        <w:trPr>
          <w:trHeight w:val="379"/>
        </w:trPr>
        <w:tc>
          <w:tcPr>
            <w:tcW w:w="2830" w:type="dxa"/>
            <w:vAlign w:val="center"/>
          </w:tcPr>
          <w:p w14:paraId="1988A2CD" w14:textId="77777777" w:rsidR="0043300A" w:rsidRDefault="0043300A" w:rsidP="00A12FC8">
            <w:pPr>
              <w:jc w:val="left"/>
            </w:pPr>
            <w:r>
              <w:t>Delay spread</w:t>
            </w:r>
          </w:p>
        </w:tc>
        <w:tc>
          <w:tcPr>
            <w:tcW w:w="5103" w:type="dxa"/>
            <w:vAlign w:val="center"/>
          </w:tcPr>
          <w:p w14:paraId="29DA4234" w14:textId="77777777" w:rsidR="0043300A" w:rsidRDefault="0043300A" w:rsidP="00A12FC8">
            <w:pPr>
              <w:jc w:val="left"/>
            </w:pPr>
            <w:r>
              <w:t>100 ns</w:t>
            </w:r>
          </w:p>
        </w:tc>
      </w:tr>
      <w:tr w:rsidR="0043300A" w14:paraId="52221EA2" w14:textId="77777777" w:rsidTr="00A12FC8">
        <w:tc>
          <w:tcPr>
            <w:tcW w:w="2830" w:type="dxa"/>
            <w:vAlign w:val="center"/>
          </w:tcPr>
          <w:p w14:paraId="3D663122" w14:textId="77777777" w:rsidR="0043300A" w:rsidRDefault="0043300A" w:rsidP="00A12FC8">
            <w:pPr>
              <w:jc w:val="left"/>
            </w:pPr>
            <w:r>
              <w:t>Link Adaptation</w:t>
            </w:r>
          </w:p>
        </w:tc>
        <w:tc>
          <w:tcPr>
            <w:tcW w:w="5103" w:type="dxa"/>
            <w:vAlign w:val="center"/>
          </w:tcPr>
          <w:p w14:paraId="1477C736" w14:textId="77777777" w:rsidR="0043300A" w:rsidRDefault="0043300A" w:rsidP="00A12FC8">
            <w:pPr>
              <w:jc w:val="left"/>
            </w:pPr>
            <w:r>
              <w:t>Disabled</w:t>
            </w:r>
          </w:p>
        </w:tc>
      </w:tr>
      <w:tr w:rsidR="0043300A" w14:paraId="61E66F9C" w14:textId="77777777" w:rsidTr="00A12FC8">
        <w:tc>
          <w:tcPr>
            <w:tcW w:w="2830" w:type="dxa"/>
          </w:tcPr>
          <w:p w14:paraId="6748A31F" w14:textId="77777777" w:rsidR="0043300A" w:rsidRPr="005A7679" w:rsidRDefault="0043300A" w:rsidP="00A12FC8">
            <w:pPr>
              <w:pStyle w:val="NormalWeb"/>
              <w:wordWrap w:val="0"/>
              <w:overflowPunct w:val="0"/>
              <w:spacing w:before="0" w:beforeAutospacing="0" w:after="180" w:afterAutospacing="0"/>
              <w:rPr>
                <w:rFonts w:eastAsiaTheme="minorEastAsia"/>
                <w:color w:val="000000" w:themeColor="text1"/>
                <w:kern w:val="24"/>
                <w:sz w:val="20"/>
                <w:szCs w:val="20"/>
                <w:lang w:val="en-US"/>
              </w:rPr>
            </w:pPr>
            <w:r w:rsidRPr="005A7679">
              <w:rPr>
                <w:bCs/>
                <w:sz w:val="20"/>
                <w:szCs w:val="20"/>
                <w:lang w:val="en-US"/>
              </w:rPr>
              <w:t>Phase noise model</w:t>
            </w:r>
          </w:p>
        </w:tc>
        <w:tc>
          <w:tcPr>
            <w:tcW w:w="5103" w:type="dxa"/>
          </w:tcPr>
          <w:p w14:paraId="68A6CBD4" w14:textId="77777777" w:rsidR="0043300A" w:rsidRPr="005A7679" w:rsidRDefault="0043300A" w:rsidP="00A12FC8">
            <w:pPr>
              <w:pStyle w:val="NormalWeb"/>
              <w:wordWrap w:val="0"/>
              <w:overflowPunct w:val="0"/>
              <w:spacing w:before="0" w:beforeAutospacing="0" w:after="0" w:afterAutospacing="0"/>
              <w:rPr>
                <w:rFonts w:eastAsia="SimSun"/>
                <w:color w:val="000000" w:themeColor="text1"/>
                <w:kern w:val="24"/>
                <w:sz w:val="20"/>
                <w:szCs w:val="20"/>
                <w:lang w:val="en-US"/>
              </w:rPr>
            </w:pPr>
            <w:r w:rsidRPr="005A7679">
              <w:rPr>
                <w:sz w:val="20"/>
                <w:szCs w:val="20"/>
                <w:lang w:val="en-US"/>
              </w:rPr>
              <w:t>As proposed in R4-1701165 applied on both BS and UE</w:t>
            </w:r>
          </w:p>
        </w:tc>
      </w:tr>
      <w:tr w:rsidR="0043300A" w14:paraId="2091073E" w14:textId="77777777" w:rsidTr="00A12FC8">
        <w:tc>
          <w:tcPr>
            <w:tcW w:w="2830" w:type="dxa"/>
            <w:vAlign w:val="center"/>
          </w:tcPr>
          <w:p w14:paraId="10F16DF2" w14:textId="77777777" w:rsidR="0043300A" w:rsidRDefault="0043300A" w:rsidP="00A12FC8">
            <w:pPr>
              <w:jc w:val="left"/>
            </w:pPr>
            <w:r>
              <w:t>Channel estimation</w:t>
            </w:r>
          </w:p>
        </w:tc>
        <w:tc>
          <w:tcPr>
            <w:tcW w:w="5103" w:type="dxa"/>
            <w:vAlign w:val="center"/>
          </w:tcPr>
          <w:p w14:paraId="19139D94" w14:textId="77777777" w:rsidR="0043300A" w:rsidRDefault="0043300A" w:rsidP="00A12FC8">
            <w:pPr>
              <w:keepNext/>
              <w:jc w:val="left"/>
            </w:pPr>
            <w:r>
              <w:t>Practical LMMSE channel estimation using front loaded RS pattern</w:t>
            </w:r>
          </w:p>
        </w:tc>
      </w:tr>
      <w:tr w:rsidR="0043300A" w14:paraId="25797D49" w14:textId="77777777" w:rsidTr="00A12FC8">
        <w:tc>
          <w:tcPr>
            <w:tcW w:w="2830" w:type="dxa"/>
            <w:vAlign w:val="center"/>
          </w:tcPr>
          <w:p w14:paraId="76CF8C25" w14:textId="77777777" w:rsidR="0043300A" w:rsidRDefault="0043300A" w:rsidP="00A12FC8">
            <w:pPr>
              <w:jc w:val="left"/>
            </w:pPr>
            <w:r>
              <w:lastRenderedPageBreak/>
              <w:t>Phase estimation</w:t>
            </w:r>
          </w:p>
        </w:tc>
        <w:tc>
          <w:tcPr>
            <w:tcW w:w="5103" w:type="dxa"/>
            <w:vAlign w:val="center"/>
          </w:tcPr>
          <w:p w14:paraId="1340513E" w14:textId="77777777" w:rsidR="0043300A" w:rsidRDefault="0043300A" w:rsidP="00A12FC8">
            <w:pPr>
              <w:keepNext/>
              <w:jc w:val="left"/>
            </w:pPr>
            <w:r>
              <w:t>Practical phase estimation</w:t>
            </w:r>
          </w:p>
        </w:tc>
      </w:tr>
    </w:tbl>
    <w:p w14:paraId="40C8111E" w14:textId="73310881" w:rsidR="0043300A" w:rsidRDefault="0043300A" w:rsidP="0043300A">
      <w:pPr>
        <w:pStyle w:val="Caption"/>
        <w:framePr w:hSpace="141" w:wrap="around" w:vAnchor="text" w:hAnchor="text" w:xAlign="center" w:y="1"/>
        <w:suppressOverlap/>
      </w:pPr>
      <w:bookmarkStart w:id="48" w:name="_Ref477940397"/>
      <w:r>
        <w:t xml:space="preserve">Table </w:t>
      </w:r>
      <w:r>
        <w:fldChar w:fldCharType="begin"/>
      </w:r>
      <w:r>
        <w:instrText xml:space="preserve"> SEQ Table \* ARABIC </w:instrText>
      </w:r>
      <w:r>
        <w:fldChar w:fldCharType="separate"/>
      </w:r>
      <w:r w:rsidR="00740D1A">
        <w:rPr>
          <w:noProof/>
        </w:rPr>
        <w:t>6</w:t>
      </w:r>
      <w:r>
        <w:fldChar w:fldCharType="end"/>
      </w:r>
      <w:bookmarkEnd w:id="48"/>
      <w:r>
        <w:t>. Simulation assumptions 1</w:t>
      </w:r>
    </w:p>
    <w:p w14:paraId="56457D32" w14:textId="77777777" w:rsidR="0043300A" w:rsidRDefault="0043300A" w:rsidP="0043300A">
      <w:pPr>
        <w:pStyle w:val="Reference"/>
        <w:numPr>
          <w:ilvl w:val="0"/>
          <w:numId w:val="0"/>
        </w:numPr>
      </w:pPr>
    </w:p>
    <w:p w14:paraId="42E0C413" w14:textId="77777777" w:rsidR="0043300A" w:rsidRDefault="0043300A" w:rsidP="0043300A">
      <w:pPr>
        <w:pStyle w:val="Reference"/>
        <w:numPr>
          <w:ilvl w:val="0"/>
          <w:numId w:val="0"/>
        </w:numPr>
      </w:pPr>
    </w:p>
    <w:p w14:paraId="43CEEFBC" w14:textId="77777777" w:rsidR="0043300A" w:rsidRDefault="0043300A" w:rsidP="0043300A">
      <w:pPr>
        <w:pStyle w:val="Reference"/>
        <w:numPr>
          <w:ilvl w:val="0"/>
          <w:numId w:val="0"/>
        </w:numPr>
      </w:pPr>
    </w:p>
    <w:p w14:paraId="74CFC92C" w14:textId="77777777" w:rsidR="0043300A" w:rsidRDefault="0043300A" w:rsidP="0043300A">
      <w:pPr>
        <w:pStyle w:val="Reference"/>
        <w:numPr>
          <w:ilvl w:val="0"/>
          <w:numId w:val="0"/>
        </w:numPr>
      </w:pPr>
    </w:p>
    <w:p w14:paraId="6265A0EE" w14:textId="77777777" w:rsidR="0043300A" w:rsidRPr="00CE0424" w:rsidRDefault="0043300A" w:rsidP="0043300A">
      <w:pPr>
        <w:pStyle w:val="Reference"/>
        <w:numPr>
          <w:ilvl w:val="0"/>
          <w:numId w:val="0"/>
        </w:numPr>
      </w:pPr>
    </w:p>
    <w:p w14:paraId="6FDBC5B7" w14:textId="77777777" w:rsidR="0043300A" w:rsidRDefault="0043300A" w:rsidP="0043300A">
      <w:pPr>
        <w:pStyle w:val="Reference"/>
        <w:numPr>
          <w:ilvl w:val="0"/>
          <w:numId w:val="0"/>
        </w:numPr>
      </w:pPr>
    </w:p>
    <w:p w14:paraId="5D3CF5F7" w14:textId="77777777" w:rsidR="0043300A" w:rsidRDefault="0043300A" w:rsidP="0043300A">
      <w:pPr>
        <w:pStyle w:val="Reference"/>
        <w:numPr>
          <w:ilvl w:val="0"/>
          <w:numId w:val="0"/>
        </w:numPr>
      </w:pPr>
    </w:p>
    <w:p w14:paraId="06B4E192" w14:textId="77777777" w:rsidR="0043300A" w:rsidRDefault="0043300A" w:rsidP="0043300A">
      <w:pPr>
        <w:pStyle w:val="Reference"/>
        <w:numPr>
          <w:ilvl w:val="0"/>
          <w:numId w:val="0"/>
        </w:numPr>
      </w:pPr>
    </w:p>
    <w:p w14:paraId="643E5389" w14:textId="77777777" w:rsidR="0043300A" w:rsidRDefault="0043300A" w:rsidP="0043300A">
      <w:pPr>
        <w:pStyle w:val="Reference"/>
        <w:numPr>
          <w:ilvl w:val="0"/>
          <w:numId w:val="0"/>
        </w:numPr>
      </w:pPr>
    </w:p>
    <w:p w14:paraId="4617A322" w14:textId="77777777" w:rsidR="0043300A" w:rsidRDefault="0043300A" w:rsidP="0043300A">
      <w:pPr>
        <w:pStyle w:val="Reference"/>
        <w:numPr>
          <w:ilvl w:val="0"/>
          <w:numId w:val="0"/>
        </w:numPr>
      </w:pPr>
    </w:p>
    <w:p w14:paraId="13DA2C91" w14:textId="77777777" w:rsidR="0043300A" w:rsidRDefault="0043300A" w:rsidP="0043300A">
      <w:pPr>
        <w:pStyle w:val="Reference"/>
        <w:numPr>
          <w:ilvl w:val="0"/>
          <w:numId w:val="0"/>
        </w:numPr>
      </w:pPr>
    </w:p>
    <w:p w14:paraId="10FA1B23" w14:textId="0096F864" w:rsidR="0043300A" w:rsidRPr="00CE0424" w:rsidRDefault="0043300A" w:rsidP="0043300A">
      <w:pPr>
        <w:pStyle w:val="Reference"/>
        <w:numPr>
          <w:ilvl w:val="0"/>
          <w:numId w:val="0"/>
        </w:numPr>
      </w:pPr>
    </w:p>
    <w:sectPr w:rsidR="0043300A" w:rsidRPr="00CE0424" w:rsidSect="00C02A4C">
      <w:headerReference w:type="even" r:id="rId28"/>
      <w:footerReference w:type="default" r:id="rId2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46CC3D" w14:textId="77777777" w:rsidR="00261B3A" w:rsidRDefault="00261B3A">
      <w:r>
        <w:separator/>
      </w:r>
    </w:p>
  </w:endnote>
  <w:endnote w:type="continuationSeparator" w:id="0">
    <w:p w14:paraId="6EF65A6E" w14:textId="77777777" w:rsidR="00261B3A" w:rsidRDefault="00261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3470517C" w:rsidR="00414E6B" w:rsidRDefault="00414E6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0174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0174B">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D69DCC" w14:textId="77777777" w:rsidR="00261B3A" w:rsidRDefault="00261B3A">
      <w:r>
        <w:separator/>
      </w:r>
    </w:p>
  </w:footnote>
  <w:footnote w:type="continuationSeparator" w:id="0">
    <w:p w14:paraId="7C2395DC" w14:textId="77777777" w:rsidR="00261B3A" w:rsidRDefault="00261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414E6B" w:rsidRDefault="00414E6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1141"/>
        </w:tabs>
        <w:ind w:left="1141"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87F38C9"/>
    <w:multiLevelType w:val="hybridMultilevel"/>
    <w:tmpl w:val="8BAEF8F4"/>
    <w:lvl w:ilvl="0" w:tplc="529A32D6">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767F1B"/>
    <w:multiLevelType w:val="hybridMultilevel"/>
    <w:tmpl w:val="1DB404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EF1D59"/>
    <w:multiLevelType w:val="hybridMultilevel"/>
    <w:tmpl w:val="51267F08"/>
    <w:lvl w:ilvl="0" w:tplc="9184EB3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34707F"/>
    <w:multiLevelType w:val="hybridMultilevel"/>
    <w:tmpl w:val="15ACDACC"/>
    <w:lvl w:ilvl="0" w:tplc="56CC2194">
      <w:start w:val="1"/>
      <w:numFmt w:val="bullet"/>
      <w:lvlText w:val="•"/>
      <w:lvlJc w:val="left"/>
      <w:pPr>
        <w:tabs>
          <w:tab w:val="num" w:pos="360"/>
        </w:tabs>
        <w:ind w:left="360" w:hanging="360"/>
      </w:pPr>
      <w:rPr>
        <w:rFonts w:ascii="Arial" w:hAnsi="Arial" w:hint="default"/>
      </w:rPr>
    </w:lvl>
    <w:lvl w:ilvl="1" w:tplc="A234131C">
      <w:start w:val="1"/>
      <w:numFmt w:val="bullet"/>
      <w:lvlText w:val="•"/>
      <w:lvlJc w:val="left"/>
      <w:pPr>
        <w:tabs>
          <w:tab w:val="num" w:pos="1080"/>
        </w:tabs>
        <w:ind w:left="1080" w:hanging="360"/>
      </w:pPr>
      <w:rPr>
        <w:rFonts w:ascii="Arial" w:hAnsi="Arial" w:hint="default"/>
      </w:rPr>
    </w:lvl>
    <w:lvl w:ilvl="2" w:tplc="60A887FA">
      <w:start w:val="1195"/>
      <w:numFmt w:val="bullet"/>
      <w:lvlText w:val="•"/>
      <w:lvlJc w:val="left"/>
      <w:pPr>
        <w:tabs>
          <w:tab w:val="num" w:pos="1800"/>
        </w:tabs>
        <w:ind w:left="1800" w:hanging="360"/>
      </w:pPr>
      <w:rPr>
        <w:rFonts w:ascii="Arial" w:hAnsi="Arial" w:hint="default"/>
      </w:rPr>
    </w:lvl>
    <w:lvl w:ilvl="3" w:tplc="F9168ADC" w:tentative="1">
      <w:start w:val="1"/>
      <w:numFmt w:val="bullet"/>
      <w:lvlText w:val="•"/>
      <w:lvlJc w:val="left"/>
      <w:pPr>
        <w:tabs>
          <w:tab w:val="num" w:pos="2520"/>
        </w:tabs>
        <w:ind w:left="2520" w:hanging="360"/>
      </w:pPr>
      <w:rPr>
        <w:rFonts w:ascii="Arial" w:hAnsi="Arial" w:hint="default"/>
      </w:rPr>
    </w:lvl>
    <w:lvl w:ilvl="4" w:tplc="80E0972A" w:tentative="1">
      <w:start w:val="1"/>
      <w:numFmt w:val="bullet"/>
      <w:lvlText w:val="•"/>
      <w:lvlJc w:val="left"/>
      <w:pPr>
        <w:tabs>
          <w:tab w:val="num" w:pos="3240"/>
        </w:tabs>
        <w:ind w:left="3240" w:hanging="360"/>
      </w:pPr>
      <w:rPr>
        <w:rFonts w:ascii="Arial" w:hAnsi="Arial" w:hint="default"/>
      </w:rPr>
    </w:lvl>
    <w:lvl w:ilvl="5" w:tplc="8FDEDB36" w:tentative="1">
      <w:start w:val="1"/>
      <w:numFmt w:val="bullet"/>
      <w:lvlText w:val="•"/>
      <w:lvlJc w:val="left"/>
      <w:pPr>
        <w:tabs>
          <w:tab w:val="num" w:pos="3960"/>
        </w:tabs>
        <w:ind w:left="3960" w:hanging="360"/>
      </w:pPr>
      <w:rPr>
        <w:rFonts w:ascii="Arial" w:hAnsi="Arial" w:hint="default"/>
      </w:rPr>
    </w:lvl>
    <w:lvl w:ilvl="6" w:tplc="22C8D4CE" w:tentative="1">
      <w:start w:val="1"/>
      <w:numFmt w:val="bullet"/>
      <w:lvlText w:val="•"/>
      <w:lvlJc w:val="left"/>
      <w:pPr>
        <w:tabs>
          <w:tab w:val="num" w:pos="4680"/>
        </w:tabs>
        <w:ind w:left="4680" w:hanging="360"/>
      </w:pPr>
      <w:rPr>
        <w:rFonts w:ascii="Arial" w:hAnsi="Arial" w:hint="default"/>
      </w:rPr>
    </w:lvl>
    <w:lvl w:ilvl="7" w:tplc="732E4146" w:tentative="1">
      <w:start w:val="1"/>
      <w:numFmt w:val="bullet"/>
      <w:lvlText w:val="•"/>
      <w:lvlJc w:val="left"/>
      <w:pPr>
        <w:tabs>
          <w:tab w:val="num" w:pos="5400"/>
        </w:tabs>
        <w:ind w:left="5400" w:hanging="360"/>
      </w:pPr>
      <w:rPr>
        <w:rFonts w:ascii="Arial" w:hAnsi="Arial" w:hint="default"/>
      </w:rPr>
    </w:lvl>
    <w:lvl w:ilvl="8" w:tplc="7FFA11C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B6C3A44"/>
    <w:multiLevelType w:val="hybridMultilevel"/>
    <w:tmpl w:val="E11C993C"/>
    <w:lvl w:ilvl="0" w:tplc="355A3E96">
      <w:start w:val="1"/>
      <w:numFmt w:val="bullet"/>
      <w:lvlText w:val="•"/>
      <w:lvlJc w:val="left"/>
      <w:pPr>
        <w:tabs>
          <w:tab w:val="num" w:pos="360"/>
        </w:tabs>
        <w:ind w:left="360" w:hanging="360"/>
      </w:pPr>
      <w:rPr>
        <w:rFonts w:ascii="Arial" w:hAnsi="Arial" w:hint="default"/>
      </w:rPr>
    </w:lvl>
    <w:lvl w:ilvl="1" w:tplc="7CAA0562">
      <w:start w:val="2588"/>
      <w:numFmt w:val="bullet"/>
      <w:lvlText w:val="–"/>
      <w:lvlJc w:val="left"/>
      <w:pPr>
        <w:tabs>
          <w:tab w:val="num" w:pos="1080"/>
        </w:tabs>
        <w:ind w:left="1080" w:hanging="360"/>
      </w:pPr>
      <w:rPr>
        <w:rFonts w:ascii="Arial" w:hAnsi="Arial" w:hint="default"/>
      </w:rPr>
    </w:lvl>
    <w:lvl w:ilvl="2" w:tplc="DD9647F0">
      <w:start w:val="2588"/>
      <w:numFmt w:val="bullet"/>
      <w:lvlText w:val="•"/>
      <w:lvlJc w:val="left"/>
      <w:pPr>
        <w:tabs>
          <w:tab w:val="num" w:pos="1800"/>
        </w:tabs>
        <w:ind w:left="1800" w:hanging="360"/>
      </w:pPr>
      <w:rPr>
        <w:rFonts w:ascii="Arial" w:hAnsi="Arial" w:hint="default"/>
      </w:rPr>
    </w:lvl>
    <w:lvl w:ilvl="3" w:tplc="10FA8F68" w:tentative="1">
      <w:start w:val="1"/>
      <w:numFmt w:val="bullet"/>
      <w:lvlText w:val="•"/>
      <w:lvlJc w:val="left"/>
      <w:pPr>
        <w:tabs>
          <w:tab w:val="num" w:pos="2520"/>
        </w:tabs>
        <w:ind w:left="2520" w:hanging="360"/>
      </w:pPr>
      <w:rPr>
        <w:rFonts w:ascii="Arial" w:hAnsi="Arial" w:hint="default"/>
      </w:rPr>
    </w:lvl>
    <w:lvl w:ilvl="4" w:tplc="22C07EFE" w:tentative="1">
      <w:start w:val="1"/>
      <w:numFmt w:val="bullet"/>
      <w:lvlText w:val="•"/>
      <w:lvlJc w:val="left"/>
      <w:pPr>
        <w:tabs>
          <w:tab w:val="num" w:pos="3240"/>
        </w:tabs>
        <w:ind w:left="3240" w:hanging="360"/>
      </w:pPr>
      <w:rPr>
        <w:rFonts w:ascii="Arial" w:hAnsi="Arial" w:hint="default"/>
      </w:rPr>
    </w:lvl>
    <w:lvl w:ilvl="5" w:tplc="6F464D3E" w:tentative="1">
      <w:start w:val="1"/>
      <w:numFmt w:val="bullet"/>
      <w:lvlText w:val="•"/>
      <w:lvlJc w:val="left"/>
      <w:pPr>
        <w:tabs>
          <w:tab w:val="num" w:pos="3960"/>
        </w:tabs>
        <w:ind w:left="3960" w:hanging="360"/>
      </w:pPr>
      <w:rPr>
        <w:rFonts w:ascii="Arial" w:hAnsi="Arial" w:hint="default"/>
      </w:rPr>
    </w:lvl>
    <w:lvl w:ilvl="6" w:tplc="981C056A" w:tentative="1">
      <w:start w:val="1"/>
      <w:numFmt w:val="bullet"/>
      <w:lvlText w:val="•"/>
      <w:lvlJc w:val="left"/>
      <w:pPr>
        <w:tabs>
          <w:tab w:val="num" w:pos="4680"/>
        </w:tabs>
        <w:ind w:left="4680" w:hanging="360"/>
      </w:pPr>
      <w:rPr>
        <w:rFonts w:ascii="Arial" w:hAnsi="Arial" w:hint="default"/>
      </w:rPr>
    </w:lvl>
    <w:lvl w:ilvl="7" w:tplc="36A0E2EE" w:tentative="1">
      <w:start w:val="1"/>
      <w:numFmt w:val="bullet"/>
      <w:lvlText w:val="•"/>
      <w:lvlJc w:val="left"/>
      <w:pPr>
        <w:tabs>
          <w:tab w:val="num" w:pos="5400"/>
        </w:tabs>
        <w:ind w:left="5400" w:hanging="360"/>
      </w:pPr>
      <w:rPr>
        <w:rFonts w:ascii="Arial" w:hAnsi="Arial" w:hint="default"/>
      </w:rPr>
    </w:lvl>
    <w:lvl w:ilvl="8" w:tplc="7056192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D9196E"/>
    <w:multiLevelType w:val="hybridMultilevel"/>
    <w:tmpl w:val="87426A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10"/>
  </w:num>
  <w:num w:numId="4">
    <w:abstractNumId w:val="12"/>
  </w:num>
  <w:num w:numId="5">
    <w:abstractNumId w:val="6"/>
  </w:num>
  <w:num w:numId="6">
    <w:abstractNumId w:val="13"/>
  </w:num>
  <w:num w:numId="7">
    <w:abstractNumId w:val="18"/>
  </w:num>
  <w:num w:numId="8">
    <w:abstractNumId w:val="7"/>
  </w:num>
  <w:num w:numId="9">
    <w:abstractNumId w:val="5"/>
  </w:num>
  <w:num w:numId="10">
    <w:abstractNumId w:val="2"/>
  </w:num>
  <w:num w:numId="11">
    <w:abstractNumId w:val="1"/>
  </w:num>
  <w:num w:numId="12">
    <w:abstractNumId w:val="0"/>
  </w:num>
  <w:num w:numId="13">
    <w:abstractNumId w:val="17"/>
  </w:num>
  <w:num w:numId="14">
    <w:abstractNumId w:val="8"/>
  </w:num>
  <w:num w:numId="15">
    <w:abstractNumId w:val="14"/>
  </w:num>
  <w:num w:numId="16">
    <w:abstractNumId w:val="15"/>
  </w:num>
  <w:num w:numId="17">
    <w:abstractNumId w:val="19"/>
  </w:num>
  <w:num w:numId="18">
    <w:abstractNumId w:val="4"/>
  </w:num>
  <w:num w:numId="19">
    <w:abstractNumId w:val="11"/>
  </w:num>
  <w:num w:numId="20">
    <w:abstractNumId w:val="9"/>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en-GB" w:vendorID="64" w:dllVersion="131078" w:nlCheck="1" w:checkStyle="1"/>
  <w:activeWritingStyle w:appName="MSWord" w:lang="en-US"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174B"/>
    <w:rsid w:val="00002A37"/>
    <w:rsid w:val="00003F5E"/>
    <w:rsid w:val="00006446"/>
    <w:rsid w:val="00006896"/>
    <w:rsid w:val="00007CDC"/>
    <w:rsid w:val="00007EBB"/>
    <w:rsid w:val="00011126"/>
    <w:rsid w:val="00011B28"/>
    <w:rsid w:val="00015D15"/>
    <w:rsid w:val="0002073F"/>
    <w:rsid w:val="00025117"/>
    <w:rsid w:val="0002564D"/>
    <w:rsid w:val="00025ECA"/>
    <w:rsid w:val="000300BD"/>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4CD7"/>
    <w:rsid w:val="00077E5F"/>
    <w:rsid w:val="0008036A"/>
    <w:rsid w:val="000813A3"/>
    <w:rsid w:val="00081AE6"/>
    <w:rsid w:val="000855EB"/>
    <w:rsid w:val="00085B52"/>
    <w:rsid w:val="000866F2"/>
    <w:rsid w:val="00087E05"/>
    <w:rsid w:val="0009009F"/>
    <w:rsid w:val="00091557"/>
    <w:rsid w:val="000924C1"/>
    <w:rsid w:val="000924F0"/>
    <w:rsid w:val="00093474"/>
    <w:rsid w:val="0009510F"/>
    <w:rsid w:val="00097ABD"/>
    <w:rsid w:val="000A1B7B"/>
    <w:rsid w:val="000A48DC"/>
    <w:rsid w:val="000A56F2"/>
    <w:rsid w:val="000B2719"/>
    <w:rsid w:val="000B3A8F"/>
    <w:rsid w:val="000B4AB9"/>
    <w:rsid w:val="000B58C3"/>
    <w:rsid w:val="000B61E9"/>
    <w:rsid w:val="000C0297"/>
    <w:rsid w:val="000C165A"/>
    <w:rsid w:val="000C2E19"/>
    <w:rsid w:val="000C3B70"/>
    <w:rsid w:val="000D0D07"/>
    <w:rsid w:val="000D1E7A"/>
    <w:rsid w:val="000D3E7A"/>
    <w:rsid w:val="000D4797"/>
    <w:rsid w:val="000E0527"/>
    <w:rsid w:val="000E1E92"/>
    <w:rsid w:val="000F06D6"/>
    <w:rsid w:val="000F0EB1"/>
    <w:rsid w:val="000F1106"/>
    <w:rsid w:val="000F3BE9"/>
    <w:rsid w:val="000F3F6C"/>
    <w:rsid w:val="000F6DF3"/>
    <w:rsid w:val="001005FF"/>
    <w:rsid w:val="001062FB"/>
    <w:rsid w:val="001063E6"/>
    <w:rsid w:val="001136E7"/>
    <w:rsid w:val="00113CF4"/>
    <w:rsid w:val="001142BF"/>
    <w:rsid w:val="001153EA"/>
    <w:rsid w:val="00115643"/>
    <w:rsid w:val="00116765"/>
    <w:rsid w:val="001219F5"/>
    <w:rsid w:val="00121A20"/>
    <w:rsid w:val="0012311B"/>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12B2"/>
    <w:rsid w:val="0019341A"/>
    <w:rsid w:val="00197DF9"/>
    <w:rsid w:val="001A1987"/>
    <w:rsid w:val="001A2564"/>
    <w:rsid w:val="001A6173"/>
    <w:rsid w:val="001A6CBA"/>
    <w:rsid w:val="001B0D97"/>
    <w:rsid w:val="001B5A5D"/>
    <w:rsid w:val="001C1CE5"/>
    <w:rsid w:val="001C3D2A"/>
    <w:rsid w:val="001C46D9"/>
    <w:rsid w:val="001D4EEE"/>
    <w:rsid w:val="001D51BA"/>
    <w:rsid w:val="001D6342"/>
    <w:rsid w:val="001D6D53"/>
    <w:rsid w:val="001D75D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1B3A"/>
    <w:rsid w:val="00261CE1"/>
    <w:rsid w:val="00264228"/>
    <w:rsid w:val="00264334"/>
    <w:rsid w:val="0026473E"/>
    <w:rsid w:val="00266214"/>
    <w:rsid w:val="00267990"/>
    <w:rsid w:val="00267C83"/>
    <w:rsid w:val="0027144F"/>
    <w:rsid w:val="00271813"/>
    <w:rsid w:val="00271F3A"/>
    <w:rsid w:val="00273278"/>
    <w:rsid w:val="002737F4"/>
    <w:rsid w:val="002748ED"/>
    <w:rsid w:val="002805F5"/>
    <w:rsid w:val="00280751"/>
    <w:rsid w:val="0028280A"/>
    <w:rsid w:val="00285583"/>
    <w:rsid w:val="00286ACD"/>
    <w:rsid w:val="00287838"/>
    <w:rsid w:val="002878B8"/>
    <w:rsid w:val="002907B5"/>
    <w:rsid w:val="002919D7"/>
    <w:rsid w:val="00292EB7"/>
    <w:rsid w:val="00296227"/>
    <w:rsid w:val="00296F44"/>
    <w:rsid w:val="0029777D"/>
    <w:rsid w:val="002A055E"/>
    <w:rsid w:val="002A1D4E"/>
    <w:rsid w:val="002A2869"/>
    <w:rsid w:val="002B0A8E"/>
    <w:rsid w:val="002B13D0"/>
    <w:rsid w:val="002B24D6"/>
    <w:rsid w:val="002C41E6"/>
    <w:rsid w:val="002D071A"/>
    <w:rsid w:val="002D1C13"/>
    <w:rsid w:val="002D34B2"/>
    <w:rsid w:val="002D7637"/>
    <w:rsid w:val="002E17F2"/>
    <w:rsid w:val="002E319B"/>
    <w:rsid w:val="002E7CAE"/>
    <w:rsid w:val="002F2771"/>
    <w:rsid w:val="002F37A9"/>
    <w:rsid w:val="002F6288"/>
    <w:rsid w:val="002F7398"/>
    <w:rsid w:val="00301CE6"/>
    <w:rsid w:val="0030256B"/>
    <w:rsid w:val="0030501F"/>
    <w:rsid w:val="00307AB4"/>
    <w:rsid w:val="00307BA1"/>
    <w:rsid w:val="00311702"/>
    <w:rsid w:val="00311E82"/>
    <w:rsid w:val="003126D1"/>
    <w:rsid w:val="00313FD6"/>
    <w:rsid w:val="003143BD"/>
    <w:rsid w:val="003203ED"/>
    <w:rsid w:val="003221C2"/>
    <w:rsid w:val="00322C9F"/>
    <w:rsid w:val="00323B66"/>
    <w:rsid w:val="00324D23"/>
    <w:rsid w:val="003265B6"/>
    <w:rsid w:val="00327997"/>
    <w:rsid w:val="00331751"/>
    <w:rsid w:val="00331B7B"/>
    <w:rsid w:val="00332B3F"/>
    <w:rsid w:val="00334579"/>
    <w:rsid w:val="00335858"/>
    <w:rsid w:val="00336BDA"/>
    <w:rsid w:val="00337EEA"/>
    <w:rsid w:val="00342BD7"/>
    <w:rsid w:val="00346DB5"/>
    <w:rsid w:val="003477B1"/>
    <w:rsid w:val="00356A14"/>
    <w:rsid w:val="00357380"/>
    <w:rsid w:val="003602D9"/>
    <w:rsid w:val="003604CE"/>
    <w:rsid w:val="00363467"/>
    <w:rsid w:val="00364CDA"/>
    <w:rsid w:val="00370E47"/>
    <w:rsid w:val="00371FB3"/>
    <w:rsid w:val="003729E6"/>
    <w:rsid w:val="00373BE0"/>
    <w:rsid w:val="003742AC"/>
    <w:rsid w:val="00374ADB"/>
    <w:rsid w:val="00377CE1"/>
    <w:rsid w:val="003813FB"/>
    <w:rsid w:val="00385BF0"/>
    <w:rsid w:val="003939FF"/>
    <w:rsid w:val="003A0E41"/>
    <w:rsid w:val="003A1CAF"/>
    <w:rsid w:val="003A2223"/>
    <w:rsid w:val="003A2A0F"/>
    <w:rsid w:val="003A2CCC"/>
    <w:rsid w:val="003A45A1"/>
    <w:rsid w:val="003A4652"/>
    <w:rsid w:val="003A5B0A"/>
    <w:rsid w:val="003A6BAC"/>
    <w:rsid w:val="003A7EF3"/>
    <w:rsid w:val="003B159C"/>
    <w:rsid w:val="003B369F"/>
    <w:rsid w:val="003B36A3"/>
    <w:rsid w:val="003B4604"/>
    <w:rsid w:val="003B7FE5"/>
    <w:rsid w:val="003C11C8"/>
    <w:rsid w:val="003C2702"/>
    <w:rsid w:val="003C7806"/>
    <w:rsid w:val="003D109F"/>
    <w:rsid w:val="003D2478"/>
    <w:rsid w:val="003D3C45"/>
    <w:rsid w:val="003D5B1F"/>
    <w:rsid w:val="003E110A"/>
    <w:rsid w:val="003E15FA"/>
    <w:rsid w:val="003E55E4"/>
    <w:rsid w:val="003E74E3"/>
    <w:rsid w:val="003F05C7"/>
    <w:rsid w:val="003F0A2E"/>
    <w:rsid w:val="003F2CD4"/>
    <w:rsid w:val="003F4486"/>
    <w:rsid w:val="003F6BBE"/>
    <w:rsid w:val="004000E8"/>
    <w:rsid w:val="00400856"/>
    <w:rsid w:val="00402E2B"/>
    <w:rsid w:val="004033B5"/>
    <w:rsid w:val="004050EA"/>
    <w:rsid w:val="0040512B"/>
    <w:rsid w:val="00405CA5"/>
    <w:rsid w:val="00407CD3"/>
    <w:rsid w:val="00410134"/>
    <w:rsid w:val="00410B72"/>
    <w:rsid w:val="00410F18"/>
    <w:rsid w:val="0041263E"/>
    <w:rsid w:val="00413AAC"/>
    <w:rsid w:val="00413E92"/>
    <w:rsid w:val="00414E6B"/>
    <w:rsid w:val="00421105"/>
    <w:rsid w:val="004242F4"/>
    <w:rsid w:val="00427248"/>
    <w:rsid w:val="0043300A"/>
    <w:rsid w:val="00437447"/>
    <w:rsid w:val="00441782"/>
    <w:rsid w:val="00441A92"/>
    <w:rsid w:val="00444F56"/>
    <w:rsid w:val="00446488"/>
    <w:rsid w:val="004517AA"/>
    <w:rsid w:val="00452CAC"/>
    <w:rsid w:val="00457565"/>
    <w:rsid w:val="00457B71"/>
    <w:rsid w:val="00460C10"/>
    <w:rsid w:val="00465ABC"/>
    <w:rsid w:val="004669E2"/>
    <w:rsid w:val="00470C31"/>
    <w:rsid w:val="004734D0"/>
    <w:rsid w:val="0047556B"/>
    <w:rsid w:val="00477768"/>
    <w:rsid w:val="00492BC5"/>
    <w:rsid w:val="004936DA"/>
    <w:rsid w:val="004964F1"/>
    <w:rsid w:val="004A0DB5"/>
    <w:rsid w:val="004A16BC"/>
    <w:rsid w:val="004A2B94"/>
    <w:rsid w:val="004B09D2"/>
    <w:rsid w:val="004B3B2A"/>
    <w:rsid w:val="004B7C0C"/>
    <w:rsid w:val="004C3898"/>
    <w:rsid w:val="004C48D5"/>
    <w:rsid w:val="004C4C44"/>
    <w:rsid w:val="004D36B1"/>
    <w:rsid w:val="004D7EBD"/>
    <w:rsid w:val="004E0232"/>
    <w:rsid w:val="004E12F7"/>
    <w:rsid w:val="004E2680"/>
    <w:rsid w:val="004E28F9"/>
    <w:rsid w:val="004E462E"/>
    <w:rsid w:val="004E56DC"/>
    <w:rsid w:val="004E76F4"/>
    <w:rsid w:val="004F0B4E"/>
    <w:rsid w:val="004F0B6C"/>
    <w:rsid w:val="004F2078"/>
    <w:rsid w:val="004F4DA3"/>
    <w:rsid w:val="00506557"/>
    <w:rsid w:val="0050677A"/>
    <w:rsid w:val="005108D8"/>
    <w:rsid w:val="005116F9"/>
    <w:rsid w:val="005131A6"/>
    <w:rsid w:val="00513337"/>
    <w:rsid w:val="005153A7"/>
    <w:rsid w:val="0052162C"/>
    <w:rsid w:val="005219CF"/>
    <w:rsid w:val="00534B59"/>
    <w:rsid w:val="00536759"/>
    <w:rsid w:val="00537C62"/>
    <w:rsid w:val="00546970"/>
    <w:rsid w:val="00554192"/>
    <w:rsid w:val="00554649"/>
    <w:rsid w:val="00554E19"/>
    <w:rsid w:val="00560A5F"/>
    <w:rsid w:val="0056121F"/>
    <w:rsid w:val="0056695B"/>
    <w:rsid w:val="00572505"/>
    <w:rsid w:val="00573A08"/>
    <w:rsid w:val="00575DA6"/>
    <w:rsid w:val="00576BE4"/>
    <w:rsid w:val="00582809"/>
    <w:rsid w:val="00583D71"/>
    <w:rsid w:val="0058798C"/>
    <w:rsid w:val="005900FA"/>
    <w:rsid w:val="005935A4"/>
    <w:rsid w:val="005948C2"/>
    <w:rsid w:val="00595DCA"/>
    <w:rsid w:val="0059779B"/>
    <w:rsid w:val="005A2086"/>
    <w:rsid w:val="005A209A"/>
    <w:rsid w:val="005A662D"/>
    <w:rsid w:val="005B05CA"/>
    <w:rsid w:val="005B35D7"/>
    <w:rsid w:val="005B392A"/>
    <w:rsid w:val="005B3AA3"/>
    <w:rsid w:val="005B5857"/>
    <w:rsid w:val="005B6F83"/>
    <w:rsid w:val="005B7A06"/>
    <w:rsid w:val="005C5603"/>
    <w:rsid w:val="005C74FB"/>
    <w:rsid w:val="005D1602"/>
    <w:rsid w:val="005D24CD"/>
    <w:rsid w:val="005D34E0"/>
    <w:rsid w:val="005D66F0"/>
    <w:rsid w:val="005E385F"/>
    <w:rsid w:val="005E5B81"/>
    <w:rsid w:val="005F0ED0"/>
    <w:rsid w:val="005F2CB1"/>
    <w:rsid w:val="005F3025"/>
    <w:rsid w:val="005F618C"/>
    <w:rsid w:val="005F70BD"/>
    <w:rsid w:val="00601FF1"/>
    <w:rsid w:val="0060283C"/>
    <w:rsid w:val="00604F14"/>
    <w:rsid w:val="00606847"/>
    <w:rsid w:val="00611B83"/>
    <w:rsid w:val="00613257"/>
    <w:rsid w:val="00613E9C"/>
    <w:rsid w:val="006144FF"/>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183E"/>
    <w:rsid w:val="0065400B"/>
    <w:rsid w:val="0065540A"/>
    <w:rsid w:val="00655733"/>
    <w:rsid w:val="00655ACD"/>
    <w:rsid w:val="00656A92"/>
    <w:rsid w:val="00656DDE"/>
    <w:rsid w:val="006579FD"/>
    <w:rsid w:val="0066011D"/>
    <w:rsid w:val="006607C0"/>
    <w:rsid w:val="006613A6"/>
    <w:rsid w:val="006627A2"/>
    <w:rsid w:val="006634E6"/>
    <w:rsid w:val="006655EE"/>
    <w:rsid w:val="00667EE7"/>
    <w:rsid w:val="0067042B"/>
    <w:rsid w:val="00670922"/>
    <w:rsid w:val="00670BE1"/>
    <w:rsid w:val="0067218F"/>
    <w:rsid w:val="006741F2"/>
    <w:rsid w:val="00674CC3"/>
    <w:rsid w:val="00675C72"/>
    <w:rsid w:val="006771F9"/>
    <w:rsid w:val="006776D7"/>
    <w:rsid w:val="00681003"/>
    <w:rsid w:val="006817C9"/>
    <w:rsid w:val="00683ECE"/>
    <w:rsid w:val="00684352"/>
    <w:rsid w:val="006879ED"/>
    <w:rsid w:val="00695FC2"/>
    <w:rsid w:val="00696949"/>
    <w:rsid w:val="00697052"/>
    <w:rsid w:val="006A46FB"/>
    <w:rsid w:val="006A5E28"/>
    <w:rsid w:val="006A6585"/>
    <w:rsid w:val="006A697B"/>
    <w:rsid w:val="006A7AFF"/>
    <w:rsid w:val="006B1816"/>
    <w:rsid w:val="006B2099"/>
    <w:rsid w:val="006B44A0"/>
    <w:rsid w:val="006B50CF"/>
    <w:rsid w:val="006C03B8"/>
    <w:rsid w:val="006C5EC9"/>
    <w:rsid w:val="006C6059"/>
    <w:rsid w:val="006C7522"/>
    <w:rsid w:val="006D6F08"/>
    <w:rsid w:val="006E062C"/>
    <w:rsid w:val="006E1514"/>
    <w:rsid w:val="006E2288"/>
    <w:rsid w:val="006E28B7"/>
    <w:rsid w:val="006E296A"/>
    <w:rsid w:val="006E3310"/>
    <w:rsid w:val="006E4E39"/>
    <w:rsid w:val="006E565E"/>
    <w:rsid w:val="006E673D"/>
    <w:rsid w:val="006E7D3B"/>
    <w:rsid w:val="006F1B70"/>
    <w:rsid w:val="006F341D"/>
    <w:rsid w:val="006F3CDE"/>
    <w:rsid w:val="006F58D4"/>
    <w:rsid w:val="006F676A"/>
    <w:rsid w:val="007017B2"/>
    <w:rsid w:val="0070346E"/>
    <w:rsid w:val="00704EDB"/>
    <w:rsid w:val="00706101"/>
    <w:rsid w:val="00707072"/>
    <w:rsid w:val="00707D61"/>
    <w:rsid w:val="00712287"/>
    <w:rsid w:val="00712772"/>
    <w:rsid w:val="007148D3"/>
    <w:rsid w:val="00715B9A"/>
    <w:rsid w:val="00726EA6"/>
    <w:rsid w:val="00727208"/>
    <w:rsid w:val="00727680"/>
    <w:rsid w:val="00730299"/>
    <w:rsid w:val="007348B1"/>
    <w:rsid w:val="00735B48"/>
    <w:rsid w:val="007362A6"/>
    <w:rsid w:val="00736D7D"/>
    <w:rsid w:val="00737FB0"/>
    <w:rsid w:val="00740D1A"/>
    <w:rsid w:val="00740E58"/>
    <w:rsid w:val="007445A0"/>
    <w:rsid w:val="0074524B"/>
    <w:rsid w:val="00747D8B"/>
    <w:rsid w:val="00751228"/>
    <w:rsid w:val="00754864"/>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4732"/>
    <w:rsid w:val="007C60BF"/>
    <w:rsid w:val="007C6A07"/>
    <w:rsid w:val="007C75A1"/>
    <w:rsid w:val="007C77A5"/>
    <w:rsid w:val="007D04E5"/>
    <w:rsid w:val="007D165E"/>
    <w:rsid w:val="007D5901"/>
    <w:rsid w:val="007D7526"/>
    <w:rsid w:val="007E4610"/>
    <w:rsid w:val="007E4715"/>
    <w:rsid w:val="007E505B"/>
    <w:rsid w:val="007E7091"/>
    <w:rsid w:val="007F75D5"/>
    <w:rsid w:val="00803FAE"/>
    <w:rsid w:val="0080605F"/>
    <w:rsid w:val="00806ABF"/>
    <w:rsid w:val="00806EE7"/>
    <w:rsid w:val="00807786"/>
    <w:rsid w:val="0080784F"/>
    <w:rsid w:val="00811FCB"/>
    <w:rsid w:val="008158D6"/>
    <w:rsid w:val="00817196"/>
    <w:rsid w:val="008235DB"/>
    <w:rsid w:val="00824AB4"/>
    <w:rsid w:val="00825C42"/>
    <w:rsid w:val="00825D25"/>
    <w:rsid w:val="00827D6F"/>
    <w:rsid w:val="00834148"/>
    <w:rsid w:val="008376AC"/>
    <w:rsid w:val="008444E8"/>
    <w:rsid w:val="00844640"/>
    <w:rsid w:val="00844E80"/>
    <w:rsid w:val="00846FE7"/>
    <w:rsid w:val="00851182"/>
    <w:rsid w:val="008562CC"/>
    <w:rsid w:val="0085679F"/>
    <w:rsid w:val="00856911"/>
    <w:rsid w:val="008677FD"/>
    <w:rsid w:val="008706D4"/>
    <w:rsid w:val="00870F8A"/>
    <w:rsid w:val="008719A4"/>
    <w:rsid w:val="00871D23"/>
    <w:rsid w:val="00874312"/>
    <w:rsid w:val="0087437C"/>
    <w:rsid w:val="00875CD7"/>
    <w:rsid w:val="00876B4D"/>
    <w:rsid w:val="00877F18"/>
    <w:rsid w:val="00884CA3"/>
    <w:rsid w:val="00894A88"/>
    <w:rsid w:val="00895386"/>
    <w:rsid w:val="008A21FF"/>
    <w:rsid w:val="008A2CE2"/>
    <w:rsid w:val="008A30AC"/>
    <w:rsid w:val="008A44B8"/>
    <w:rsid w:val="008A51A8"/>
    <w:rsid w:val="008A54C7"/>
    <w:rsid w:val="008A77D8"/>
    <w:rsid w:val="008B0483"/>
    <w:rsid w:val="008B0AAE"/>
    <w:rsid w:val="008B120C"/>
    <w:rsid w:val="008B335B"/>
    <w:rsid w:val="008B51A0"/>
    <w:rsid w:val="008B592A"/>
    <w:rsid w:val="008B6380"/>
    <w:rsid w:val="008B7B5C"/>
    <w:rsid w:val="008C0C99"/>
    <w:rsid w:val="008C2017"/>
    <w:rsid w:val="008C4958"/>
    <w:rsid w:val="008C4BAA"/>
    <w:rsid w:val="008C6AE8"/>
    <w:rsid w:val="008C7573"/>
    <w:rsid w:val="008D2D5C"/>
    <w:rsid w:val="008D34F1"/>
    <w:rsid w:val="008D39D8"/>
    <w:rsid w:val="008D45D0"/>
    <w:rsid w:val="008D6D1A"/>
    <w:rsid w:val="008E065E"/>
    <w:rsid w:val="008E0927"/>
    <w:rsid w:val="008E1909"/>
    <w:rsid w:val="008E659E"/>
    <w:rsid w:val="008F1EAB"/>
    <w:rsid w:val="008F33DC"/>
    <w:rsid w:val="008F477F"/>
    <w:rsid w:val="00900DFB"/>
    <w:rsid w:val="00902350"/>
    <w:rsid w:val="0090336B"/>
    <w:rsid w:val="009053AA"/>
    <w:rsid w:val="00906939"/>
    <w:rsid w:val="00910B7D"/>
    <w:rsid w:val="00911DFB"/>
    <w:rsid w:val="009139D9"/>
    <w:rsid w:val="00914AD8"/>
    <w:rsid w:val="00916079"/>
    <w:rsid w:val="00917CE9"/>
    <w:rsid w:val="00920BF2"/>
    <w:rsid w:val="00922010"/>
    <w:rsid w:val="00923D9B"/>
    <w:rsid w:val="00925095"/>
    <w:rsid w:val="00930514"/>
    <w:rsid w:val="00931BD9"/>
    <w:rsid w:val="00935739"/>
    <w:rsid w:val="009368F3"/>
    <w:rsid w:val="00941636"/>
    <w:rsid w:val="00943742"/>
    <w:rsid w:val="00945C05"/>
    <w:rsid w:val="00946945"/>
    <w:rsid w:val="00947713"/>
    <w:rsid w:val="00947F95"/>
    <w:rsid w:val="00950DE7"/>
    <w:rsid w:val="00952A24"/>
    <w:rsid w:val="00953920"/>
    <w:rsid w:val="00953D47"/>
    <w:rsid w:val="0095681E"/>
    <w:rsid w:val="009572D4"/>
    <w:rsid w:val="00961921"/>
    <w:rsid w:val="0096430A"/>
    <w:rsid w:val="0096554B"/>
    <w:rsid w:val="0096584A"/>
    <w:rsid w:val="00967314"/>
    <w:rsid w:val="00971F08"/>
    <w:rsid w:val="0097493A"/>
    <w:rsid w:val="0097603D"/>
    <w:rsid w:val="00976949"/>
    <w:rsid w:val="00980477"/>
    <w:rsid w:val="00985253"/>
    <w:rsid w:val="009853B3"/>
    <w:rsid w:val="00985BFD"/>
    <w:rsid w:val="009863A1"/>
    <w:rsid w:val="00987528"/>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1139"/>
    <w:rsid w:val="009C403E"/>
    <w:rsid w:val="009C6832"/>
    <w:rsid w:val="009D4FF0"/>
    <w:rsid w:val="009D703C"/>
    <w:rsid w:val="009D718F"/>
    <w:rsid w:val="009E068F"/>
    <w:rsid w:val="009E14E0"/>
    <w:rsid w:val="009E35DB"/>
    <w:rsid w:val="009E47A3"/>
    <w:rsid w:val="009E60FA"/>
    <w:rsid w:val="009F08F3"/>
    <w:rsid w:val="009F344F"/>
    <w:rsid w:val="009F6701"/>
    <w:rsid w:val="00A0290A"/>
    <w:rsid w:val="00A031D8"/>
    <w:rsid w:val="00A045C8"/>
    <w:rsid w:val="00A048A8"/>
    <w:rsid w:val="00A04F49"/>
    <w:rsid w:val="00A10D16"/>
    <w:rsid w:val="00A11BDD"/>
    <w:rsid w:val="00A11E2E"/>
    <w:rsid w:val="00A12FC8"/>
    <w:rsid w:val="00A13956"/>
    <w:rsid w:val="00A13E54"/>
    <w:rsid w:val="00A15745"/>
    <w:rsid w:val="00A17F63"/>
    <w:rsid w:val="00A2193B"/>
    <w:rsid w:val="00A2351A"/>
    <w:rsid w:val="00A259E6"/>
    <w:rsid w:val="00A264A9"/>
    <w:rsid w:val="00A27785"/>
    <w:rsid w:val="00A30187"/>
    <w:rsid w:val="00A3448A"/>
    <w:rsid w:val="00A36297"/>
    <w:rsid w:val="00A366C7"/>
    <w:rsid w:val="00A41E2B"/>
    <w:rsid w:val="00A45B74"/>
    <w:rsid w:val="00A45D31"/>
    <w:rsid w:val="00A52E1D"/>
    <w:rsid w:val="00A61499"/>
    <w:rsid w:val="00A62A77"/>
    <w:rsid w:val="00A6315B"/>
    <w:rsid w:val="00A63483"/>
    <w:rsid w:val="00A657D7"/>
    <w:rsid w:val="00A660AC"/>
    <w:rsid w:val="00A67E6C"/>
    <w:rsid w:val="00A71B99"/>
    <w:rsid w:val="00A72741"/>
    <w:rsid w:val="00A728B4"/>
    <w:rsid w:val="00A739D0"/>
    <w:rsid w:val="00A761D4"/>
    <w:rsid w:val="00A763E4"/>
    <w:rsid w:val="00A77EC4"/>
    <w:rsid w:val="00A85C6C"/>
    <w:rsid w:val="00A85EF6"/>
    <w:rsid w:val="00A92879"/>
    <w:rsid w:val="00A9390E"/>
    <w:rsid w:val="00A9442A"/>
    <w:rsid w:val="00AA016F"/>
    <w:rsid w:val="00AA1D4B"/>
    <w:rsid w:val="00AA1ED6"/>
    <w:rsid w:val="00AA51D6"/>
    <w:rsid w:val="00AB0BC8"/>
    <w:rsid w:val="00AB11CA"/>
    <w:rsid w:val="00AB14D9"/>
    <w:rsid w:val="00AB4471"/>
    <w:rsid w:val="00AB4AB8"/>
    <w:rsid w:val="00AB655E"/>
    <w:rsid w:val="00AC007F"/>
    <w:rsid w:val="00AC2ECD"/>
    <w:rsid w:val="00AC3119"/>
    <w:rsid w:val="00AC49FB"/>
    <w:rsid w:val="00AC5A10"/>
    <w:rsid w:val="00AC7789"/>
    <w:rsid w:val="00AD0AA3"/>
    <w:rsid w:val="00AD17C2"/>
    <w:rsid w:val="00AD35AF"/>
    <w:rsid w:val="00AD3F94"/>
    <w:rsid w:val="00AD4A5A"/>
    <w:rsid w:val="00AE27AC"/>
    <w:rsid w:val="00AE2FEB"/>
    <w:rsid w:val="00AE40E0"/>
    <w:rsid w:val="00AE4DBA"/>
    <w:rsid w:val="00AE4F07"/>
    <w:rsid w:val="00AE562E"/>
    <w:rsid w:val="00AF1C5D"/>
    <w:rsid w:val="00AF42D7"/>
    <w:rsid w:val="00B006FE"/>
    <w:rsid w:val="00B007CB"/>
    <w:rsid w:val="00B01958"/>
    <w:rsid w:val="00B02AA9"/>
    <w:rsid w:val="00B02FA3"/>
    <w:rsid w:val="00B03374"/>
    <w:rsid w:val="00B05084"/>
    <w:rsid w:val="00B10F4B"/>
    <w:rsid w:val="00B157F9"/>
    <w:rsid w:val="00B20256"/>
    <w:rsid w:val="00B20D09"/>
    <w:rsid w:val="00B23DB0"/>
    <w:rsid w:val="00B2763F"/>
    <w:rsid w:val="00B27AAC"/>
    <w:rsid w:val="00B30929"/>
    <w:rsid w:val="00B332FD"/>
    <w:rsid w:val="00B372AA"/>
    <w:rsid w:val="00B40445"/>
    <w:rsid w:val="00B41888"/>
    <w:rsid w:val="00B45A52"/>
    <w:rsid w:val="00B46175"/>
    <w:rsid w:val="00B57665"/>
    <w:rsid w:val="00B664C7"/>
    <w:rsid w:val="00B739F6"/>
    <w:rsid w:val="00B752F6"/>
    <w:rsid w:val="00B75A51"/>
    <w:rsid w:val="00B81A6C"/>
    <w:rsid w:val="00B85DE5"/>
    <w:rsid w:val="00B90F73"/>
    <w:rsid w:val="00B928D3"/>
    <w:rsid w:val="00B93B59"/>
    <w:rsid w:val="00B9406A"/>
    <w:rsid w:val="00BA2280"/>
    <w:rsid w:val="00BA2A08"/>
    <w:rsid w:val="00BA56D2"/>
    <w:rsid w:val="00BA7330"/>
    <w:rsid w:val="00BA76E0"/>
    <w:rsid w:val="00BB06BD"/>
    <w:rsid w:val="00BB2A25"/>
    <w:rsid w:val="00BB51E9"/>
    <w:rsid w:val="00BC0FDC"/>
    <w:rsid w:val="00BC1573"/>
    <w:rsid w:val="00BC3053"/>
    <w:rsid w:val="00BC4D2E"/>
    <w:rsid w:val="00BD48AC"/>
    <w:rsid w:val="00BD5F1A"/>
    <w:rsid w:val="00BD7AB0"/>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2322"/>
    <w:rsid w:val="00C3719D"/>
    <w:rsid w:val="00C54995"/>
    <w:rsid w:val="00C54D41"/>
    <w:rsid w:val="00C60783"/>
    <w:rsid w:val="00C64672"/>
    <w:rsid w:val="00C70697"/>
    <w:rsid w:val="00C72EF4"/>
    <w:rsid w:val="00C75D2F"/>
    <w:rsid w:val="00C767BE"/>
    <w:rsid w:val="00C76E3C"/>
    <w:rsid w:val="00C81568"/>
    <w:rsid w:val="00C9027A"/>
    <w:rsid w:val="00C9068E"/>
    <w:rsid w:val="00C90F71"/>
    <w:rsid w:val="00C93C4B"/>
    <w:rsid w:val="00C944AB"/>
    <w:rsid w:val="00C95B40"/>
    <w:rsid w:val="00CA1068"/>
    <w:rsid w:val="00CA1ED8"/>
    <w:rsid w:val="00CA2417"/>
    <w:rsid w:val="00CA4461"/>
    <w:rsid w:val="00CB1F63"/>
    <w:rsid w:val="00CB38C6"/>
    <w:rsid w:val="00CB7170"/>
    <w:rsid w:val="00CC040E"/>
    <w:rsid w:val="00CC111F"/>
    <w:rsid w:val="00CC2011"/>
    <w:rsid w:val="00CC3EA0"/>
    <w:rsid w:val="00CC7B45"/>
    <w:rsid w:val="00CD1188"/>
    <w:rsid w:val="00CD214F"/>
    <w:rsid w:val="00CD2ED1"/>
    <w:rsid w:val="00CD337B"/>
    <w:rsid w:val="00CE0424"/>
    <w:rsid w:val="00CE5E73"/>
    <w:rsid w:val="00CE7561"/>
    <w:rsid w:val="00CF1354"/>
    <w:rsid w:val="00CF3B1F"/>
    <w:rsid w:val="00CF3BF6"/>
    <w:rsid w:val="00CF625B"/>
    <w:rsid w:val="00CF687E"/>
    <w:rsid w:val="00D0349B"/>
    <w:rsid w:val="00D10249"/>
    <w:rsid w:val="00D115C3"/>
    <w:rsid w:val="00D11897"/>
    <w:rsid w:val="00D13135"/>
    <w:rsid w:val="00D13E4E"/>
    <w:rsid w:val="00D239A7"/>
    <w:rsid w:val="00D23AB3"/>
    <w:rsid w:val="00D23F47"/>
    <w:rsid w:val="00D3426D"/>
    <w:rsid w:val="00D36E71"/>
    <w:rsid w:val="00D37D87"/>
    <w:rsid w:val="00D40B33"/>
    <w:rsid w:val="00D41355"/>
    <w:rsid w:val="00D4318F"/>
    <w:rsid w:val="00D438BF"/>
    <w:rsid w:val="00D440F8"/>
    <w:rsid w:val="00D501BE"/>
    <w:rsid w:val="00D546FF"/>
    <w:rsid w:val="00D55AB9"/>
    <w:rsid w:val="00D55AD5"/>
    <w:rsid w:val="00D576CA"/>
    <w:rsid w:val="00D61AF5"/>
    <w:rsid w:val="00D6268E"/>
    <w:rsid w:val="00D652B5"/>
    <w:rsid w:val="00D66155"/>
    <w:rsid w:val="00D708B0"/>
    <w:rsid w:val="00D725A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2B34"/>
    <w:rsid w:val="00DE331F"/>
    <w:rsid w:val="00DE5608"/>
    <w:rsid w:val="00DE58D0"/>
    <w:rsid w:val="00DE654F"/>
    <w:rsid w:val="00DF0B6E"/>
    <w:rsid w:val="00DF15E0"/>
    <w:rsid w:val="00DF37A0"/>
    <w:rsid w:val="00DF42E8"/>
    <w:rsid w:val="00DF5F67"/>
    <w:rsid w:val="00DF60CE"/>
    <w:rsid w:val="00E00EE3"/>
    <w:rsid w:val="00E106D8"/>
    <w:rsid w:val="00E110E7"/>
    <w:rsid w:val="00E11B20"/>
    <w:rsid w:val="00E14357"/>
    <w:rsid w:val="00E146AC"/>
    <w:rsid w:val="00E155EF"/>
    <w:rsid w:val="00E17FA2"/>
    <w:rsid w:val="00E22330"/>
    <w:rsid w:val="00E24501"/>
    <w:rsid w:val="00E27D5B"/>
    <w:rsid w:val="00E30B5A"/>
    <w:rsid w:val="00E3123D"/>
    <w:rsid w:val="00E31461"/>
    <w:rsid w:val="00E31D43"/>
    <w:rsid w:val="00E32608"/>
    <w:rsid w:val="00E34188"/>
    <w:rsid w:val="00E34B6E"/>
    <w:rsid w:val="00E34B77"/>
    <w:rsid w:val="00E35559"/>
    <w:rsid w:val="00E3723A"/>
    <w:rsid w:val="00E37860"/>
    <w:rsid w:val="00E435C7"/>
    <w:rsid w:val="00E446F1"/>
    <w:rsid w:val="00E46886"/>
    <w:rsid w:val="00E47AEF"/>
    <w:rsid w:val="00E514B2"/>
    <w:rsid w:val="00E519C8"/>
    <w:rsid w:val="00E53B75"/>
    <w:rsid w:val="00E54E3B"/>
    <w:rsid w:val="00E5532A"/>
    <w:rsid w:val="00E56511"/>
    <w:rsid w:val="00E5689D"/>
    <w:rsid w:val="00E57565"/>
    <w:rsid w:val="00E63838"/>
    <w:rsid w:val="00E64434"/>
    <w:rsid w:val="00E64B80"/>
    <w:rsid w:val="00E67C51"/>
    <w:rsid w:val="00E720B2"/>
    <w:rsid w:val="00E72EFC"/>
    <w:rsid w:val="00E742CB"/>
    <w:rsid w:val="00E758EC"/>
    <w:rsid w:val="00E8234C"/>
    <w:rsid w:val="00E83AA9"/>
    <w:rsid w:val="00E85928"/>
    <w:rsid w:val="00E87822"/>
    <w:rsid w:val="00E90395"/>
    <w:rsid w:val="00E90E49"/>
    <w:rsid w:val="00E91798"/>
    <w:rsid w:val="00E917F9"/>
    <w:rsid w:val="00E9291C"/>
    <w:rsid w:val="00E93FFE"/>
    <w:rsid w:val="00E94F8A"/>
    <w:rsid w:val="00EA00FB"/>
    <w:rsid w:val="00EA4B16"/>
    <w:rsid w:val="00EA70B2"/>
    <w:rsid w:val="00EA7A41"/>
    <w:rsid w:val="00EB077B"/>
    <w:rsid w:val="00EB4539"/>
    <w:rsid w:val="00EB4EA2"/>
    <w:rsid w:val="00EC2124"/>
    <w:rsid w:val="00EC27C6"/>
    <w:rsid w:val="00EC4207"/>
    <w:rsid w:val="00EC5653"/>
    <w:rsid w:val="00EC71CE"/>
    <w:rsid w:val="00EC77A7"/>
    <w:rsid w:val="00ED1006"/>
    <w:rsid w:val="00EE59C8"/>
    <w:rsid w:val="00EF18FE"/>
    <w:rsid w:val="00EF2FB6"/>
    <w:rsid w:val="00EF5787"/>
    <w:rsid w:val="00EF6067"/>
    <w:rsid w:val="00EF60D0"/>
    <w:rsid w:val="00F01E8F"/>
    <w:rsid w:val="00F0528D"/>
    <w:rsid w:val="00F058A7"/>
    <w:rsid w:val="00F06C67"/>
    <w:rsid w:val="00F06DFD"/>
    <w:rsid w:val="00F071D1"/>
    <w:rsid w:val="00F07533"/>
    <w:rsid w:val="00F10629"/>
    <w:rsid w:val="00F10E0F"/>
    <w:rsid w:val="00F15FA5"/>
    <w:rsid w:val="00F209B7"/>
    <w:rsid w:val="00F2376F"/>
    <w:rsid w:val="00F243D8"/>
    <w:rsid w:val="00F30828"/>
    <w:rsid w:val="00F313D6"/>
    <w:rsid w:val="00F32751"/>
    <w:rsid w:val="00F40F0C"/>
    <w:rsid w:val="00F4766C"/>
    <w:rsid w:val="00F5060E"/>
    <w:rsid w:val="00F507D1"/>
    <w:rsid w:val="00F519CE"/>
    <w:rsid w:val="00F51ADA"/>
    <w:rsid w:val="00F566BB"/>
    <w:rsid w:val="00F57748"/>
    <w:rsid w:val="00F607C5"/>
    <w:rsid w:val="00F60DEA"/>
    <w:rsid w:val="00F6302A"/>
    <w:rsid w:val="00F64C2B"/>
    <w:rsid w:val="00F651BE"/>
    <w:rsid w:val="00F67F53"/>
    <w:rsid w:val="00F703BE"/>
    <w:rsid w:val="00F71F69"/>
    <w:rsid w:val="00F72B72"/>
    <w:rsid w:val="00F73B9B"/>
    <w:rsid w:val="00F74BB9"/>
    <w:rsid w:val="00F75582"/>
    <w:rsid w:val="00F76EFA"/>
    <w:rsid w:val="00F804BE"/>
    <w:rsid w:val="00F817CE"/>
    <w:rsid w:val="00F8456C"/>
    <w:rsid w:val="00F859D8"/>
    <w:rsid w:val="00F868F5"/>
    <w:rsid w:val="00F9056A"/>
    <w:rsid w:val="00F90DB6"/>
    <w:rsid w:val="00F90F8D"/>
    <w:rsid w:val="00F92782"/>
    <w:rsid w:val="00F93AA9"/>
    <w:rsid w:val="00F96761"/>
    <w:rsid w:val="00F96985"/>
    <w:rsid w:val="00F97838"/>
    <w:rsid w:val="00FA2BB3"/>
    <w:rsid w:val="00FB4C80"/>
    <w:rsid w:val="00FB6547"/>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 w:val="00FF66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583D71"/>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D55AB9"/>
    <w:pPr>
      <w:keepNext/>
      <w:keepLines/>
      <w:numPr>
        <w:numId w:val="1"/>
      </w:numPr>
      <w:pBdr>
        <w:top w:val="single" w:sz="12" w:space="3" w:color="auto"/>
      </w:pBdr>
      <w:overflowPunct w:val="0"/>
      <w:autoSpaceDE w:val="0"/>
      <w:autoSpaceDN w:val="0"/>
      <w:adjustRightInd w:val="0"/>
      <w:spacing w:before="240" w:after="180"/>
      <w:ind w:left="432"/>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583D71"/>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583D71"/>
    <w:pPr>
      <w:numPr>
        <w:ilvl w:val="2"/>
      </w:numPr>
      <w:spacing w:before="120"/>
      <w:outlineLvl w:val="2"/>
    </w:pPr>
    <w:rPr>
      <w:sz w:val="24"/>
      <w:szCs w:val="28"/>
    </w:rPr>
  </w:style>
  <w:style w:type="paragraph" w:styleId="Heading4">
    <w:name w:val="heading 4"/>
    <w:basedOn w:val="Heading3"/>
    <w:next w:val="Normal"/>
    <w:qFormat/>
    <w:rsid w:val="00583D71"/>
    <w:pPr>
      <w:numPr>
        <w:ilvl w:val="3"/>
      </w:numPr>
      <w:outlineLvl w:val="3"/>
    </w:pPr>
    <w:rPr>
      <w:szCs w:val="24"/>
    </w:rPr>
  </w:style>
  <w:style w:type="paragraph" w:styleId="Heading5">
    <w:name w:val="heading 5"/>
    <w:basedOn w:val="Heading4"/>
    <w:next w:val="Normal"/>
    <w:qFormat/>
    <w:rsid w:val="00583D71"/>
    <w:pPr>
      <w:numPr>
        <w:ilvl w:val="4"/>
      </w:numPr>
      <w:outlineLvl w:val="4"/>
    </w:pPr>
    <w:rPr>
      <w:sz w:val="22"/>
      <w:szCs w:val="22"/>
    </w:rPr>
  </w:style>
  <w:style w:type="paragraph" w:styleId="Heading6">
    <w:name w:val="heading 6"/>
    <w:basedOn w:val="Normal"/>
    <w:next w:val="Normal"/>
    <w:qFormat/>
    <w:rsid w:val="00583D71"/>
    <w:pPr>
      <w:keepNext/>
      <w:keepLines/>
      <w:numPr>
        <w:ilvl w:val="5"/>
        <w:numId w:val="1"/>
      </w:numPr>
      <w:spacing w:before="120"/>
      <w:outlineLvl w:val="5"/>
    </w:pPr>
    <w:rPr>
      <w:rFonts w:cs="Arial"/>
    </w:rPr>
  </w:style>
  <w:style w:type="paragraph" w:styleId="Heading7">
    <w:name w:val="heading 7"/>
    <w:basedOn w:val="Normal"/>
    <w:next w:val="Normal"/>
    <w:qFormat/>
    <w:rsid w:val="00583D71"/>
    <w:pPr>
      <w:keepNext/>
      <w:keepLines/>
      <w:numPr>
        <w:ilvl w:val="6"/>
        <w:numId w:val="1"/>
      </w:numPr>
      <w:spacing w:before="120"/>
      <w:outlineLvl w:val="6"/>
    </w:pPr>
    <w:rPr>
      <w:rFonts w:cs="Arial"/>
    </w:rPr>
  </w:style>
  <w:style w:type="paragraph" w:styleId="Heading8">
    <w:name w:val="heading 8"/>
    <w:basedOn w:val="Heading7"/>
    <w:next w:val="Normal"/>
    <w:qFormat/>
    <w:rsid w:val="00583D71"/>
    <w:pPr>
      <w:numPr>
        <w:ilvl w:val="7"/>
      </w:numPr>
      <w:outlineLvl w:val="7"/>
    </w:pPr>
  </w:style>
  <w:style w:type="paragraph" w:styleId="Heading9">
    <w:name w:val="heading 9"/>
    <w:basedOn w:val="Heading8"/>
    <w:next w:val="Normal"/>
    <w:qFormat/>
    <w:rsid w:val="00583D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83D71"/>
    <w:pPr>
      <w:spacing w:before="180"/>
      <w:ind w:left="2693" w:hanging="2693"/>
    </w:pPr>
    <w:rPr>
      <w:b w:val="0"/>
      <w:bCs/>
    </w:rPr>
  </w:style>
  <w:style w:type="paragraph" w:styleId="TOC1">
    <w:name w:val="toc 1"/>
    <w:aliases w:val="Observation TOC2"/>
    <w:uiPriority w:val="39"/>
    <w:rsid w:val="00583D71"/>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583D71"/>
    <w:pPr>
      <w:keepNext/>
      <w:keepLines/>
      <w:spacing w:before="180"/>
      <w:jc w:val="center"/>
    </w:pPr>
  </w:style>
  <w:style w:type="paragraph" w:styleId="Caption">
    <w:name w:val="caption"/>
    <w:basedOn w:val="Normal"/>
    <w:next w:val="Normal"/>
    <w:qFormat/>
    <w:rsid w:val="00583D71"/>
    <w:pPr>
      <w:spacing w:after="240"/>
      <w:jc w:val="center"/>
    </w:pPr>
    <w:rPr>
      <w:b/>
      <w:bCs/>
    </w:rPr>
  </w:style>
  <w:style w:type="paragraph" w:styleId="TOC5">
    <w:name w:val="toc 5"/>
    <w:aliases w:val="Observation TOC"/>
    <w:basedOn w:val="TOC4"/>
    <w:semiHidden/>
    <w:rsid w:val="00583D71"/>
    <w:pPr>
      <w:tabs>
        <w:tab w:val="right" w:pos="1701"/>
      </w:tabs>
      <w:ind w:left="1701" w:hanging="1701"/>
    </w:pPr>
  </w:style>
  <w:style w:type="paragraph" w:styleId="TOC4">
    <w:name w:val="toc 4"/>
    <w:basedOn w:val="TOC3"/>
    <w:semiHidden/>
    <w:rsid w:val="00583D71"/>
    <w:pPr>
      <w:ind w:left="1418" w:hanging="1418"/>
    </w:pPr>
  </w:style>
  <w:style w:type="paragraph" w:styleId="TOC3">
    <w:name w:val="toc 3"/>
    <w:basedOn w:val="TOC2"/>
    <w:uiPriority w:val="39"/>
    <w:rsid w:val="00583D71"/>
    <w:pPr>
      <w:ind w:left="1134" w:hanging="1134"/>
    </w:pPr>
  </w:style>
  <w:style w:type="paragraph" w:styleId="TOC2">
    <w:name w:val="toc 2"/>
    <w:basedOn w:val="TOC1"/>
    <w:uiPriority w:val="39"/>
    <w:rsid w:val="00583D71"/>
    <w:pPr>
      <w:keepNext w:val="0"/>
      <w:spacing w:before="0"/>
      <w:ind w:left="851" w:hanging="851"/>
    </w:pPr>
    <w:rPr>
      <w:szCs w:val="20"/>
    </w:rPr>
  </w:style>
  <w:style w:type="paragraph" w:styleId="Index2">
    <w:name w:val="index 2"/>
    <w:basedOn w:val="Index1"/>
    <w:semiHidden/>
    <w:rsid w:val="00583D71"/>
    <w:pPr>
      <w:ind w:left="284"/>
    </w:pPr>
  </w:style>
  <w:style w:type="paragraph" w:styleId="Index1">
    <w:name w:val="index 1"/>
    <w:basedOn w:val="Normal"/>
    <w:semiHidden/>
    <w:rsid w:val="00583D71"/>
    <w:pPr>
      <w:keepLines/>
      <w:spacing w:after="0"/>
    </w:pPr>
  </w:style>
  <w:style w:type="paragraph" w:styleId="DocumentMap">
    <w:name w:val="Document Map"/>
    <w:basedOn w:val="Normal"/>
    <w:semiHidden/>
    <w:rsid w:val="00583D71"/>
    <w:pPr>
      <w:shd w:val="clear" w:color="auto" w:fill="000080"/>
    </w:pPr>
    <w:rPr>
      <w:rFonts w:ascii="Tahoma" w:hAnsi="Tahoma" w:cs="Tahoma"/>
    </w:rPr>
  </w:style>
  <w:style w:type="paragraph" w:styleId="ListNumber2">
    <w:name w:val="List Number 2"/>
    <w:basedOn w:val="ListNumber"/>
    <w:rsid w:val="00583D71"/>
    <w:pPr>
      <w:ind w:left="851"/>
    </w:pPr>
  </w:style>
  <w:style w:type="paragraph" w:styleId="ListNumber">
    <w:name w:val="List Number"/>
    <w:basedOn w:val="List"/>
    <w:rsid w:val="00583D71"/>
  </w:style>
  <w:style w:type="paragraph" w:styleId="List">
    <w:name w:val="List"/>
    <w:basedOn w:val="Normal"/>
    <w:rsid w:val="00583D71"/>
    <w:pPr>
      <w:ind w:left="568" w:hanging="284"/>
    </w:pPr>
  </w:style>
  <w:style w:type="paragraph" w:styleId="Header">
    <w:name w:val="header"/>
    <w:rsid w:val="00583D7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83D71"/>
    <w:rPr>
      <w:b/>
      <w:bCs/>
      <w:position w:val="6"/>
      <w:sz w:val="16"/>
      <w:szCs w:val="16"/>
    </w:rPr>
  </w:style>
  <w:style w:type="paragraph" w:styleId="FootnoteText">
    <w:name w:val="footnote text"/>
    <w:basedOn w:val="Normal"/>
    <w:semiHidden/>
    <w:rsid w:val="00583D71"/>
    <w:pPr>
      <w:keepLines/>
      <w:spacing w:after="0"/>
      <w:ind w:left="454" w:hanging="454"/>
    </w:pPr>
    <w:rPr>
      <w:sz w:val="16"/>
      <w:szCs w:val="16"/>
    </w:rPr>
  </w:style>
  <w:style w:type="paragraph" w:customStyle="1" w:styleId="3GPPHeader">
    <w:name w:val="3GPP_Header"/>
    <w:basedOn w:val="Normal"/>
    <w:qFormat/>
    <w:rsid w:val="00583D71"/>
    <w:pPr>
      <w:tabs>
        <w:tab w:val="left" w:pos="1800"/>
        <w:tab w:val="right" w:pos="9360"/>
      </w:tabs>
      <w:spacing w:after="0"/>
    </w:pPr>
    <w:rPr>
      <w:rFonts w:ascii="Arial" w:hAnsi="Arial"/>
      <w:b/>
    </w:rPr>
  </w:style>
  <w:style w:type="paragraph" w:styleId="TOC9">
    <w:name w:val="toc 9"/>
    <w:basedOn w:val="TOC8"/>
    <w:semiHidden/>
    <w:rsid w:val="00583D71"/>
    <w:pPr>
      <w:ind w:left="1418" w:hanging="1418"/>
    </w:pPr>
  </w:style>
  <w:style w:type="paragraph" w:styleId="TOC6">
    <w:name w:val="toc 6"/>
    <w:basedOn w:val="TOC5"/>
    <w:next w:val="Normal"/>
    <w:semiHidden/>
    <w:rsid w:val="00583D71"/>
    <w:pPr>
      <w:ind w:left="1985" w:hanging="1985"/>
    </w:pPr>
  </w:style>
  <w:style w:type="paragraph" w:styleId="TOC7">
    <w:name w:val="toc 7"/>
    <w:basedOn w:val="TOC6"/>
    <w:next w:val="Normal"/>
    <w:semiHidden/>
    <w:rsid w:val="00583D71"/>
    <w:pPr>
      <w:ind w:left="2268" w:hanging="2268"/>
    </w:pPr>
  </w:style>
  <w:style w:type="paragraph" w:styleId="ListBullet2">
    <w:name w:val="List Bullet 2"/>
    <w:basedOn w:val="ListBullet"/>
    <w:rsid w:val="00583D71"/>
    <w:pPr>
      <w:numPr>
        <w:numId w:val="6"/>
      </w:numPr>
    </w:pPr>
  </w:style>
  <w:style w:type="paragraph" w:styleId="ListBullet">
    <w:name w:val="List Bullet"/>
    <w:basedOn w:val="BodyText"/>
    <w:rsid w:val="00583D71"/>
    <w:pPr>
      <w:numPr>
        <w:numId w:val="5"/>
      </w:numPr>
    </w:pPr>
  </w:style>
  <w:style w:type="paragraph" w:styleId="ListBullet3">
    <w:name w:val="List Bullet 3"/>
    <w:basedOn w:val="ListBullet2"/>
    <w:rsid w:val="00583D71"/>
    <w:pPr>
      <w:numPr>
        <w:numId w:val="7"/>
      </w:numPr>
    </w:pPr>
  </w:style>
  <w:style w:type="paragraph" w:customStyle="1" w:styleId="EQ">
    <w:name w:val="EQ"/>
    <w:basedOn w:val="Normal"/>
    <w:next w:val="Normal"/>
    <w:rsid w:val="00583D71"/>
    <w:pPr>
      <w:keepLines/>
      <w:tabs>
        <w:tab w:val="center" w:pos="4536"/>
        <w:tab w:val="right" w:pos="9072"/>
      </w:tabs>
      <w:spacing w:after="180"/>
      <w:jc w:val="left"/>
    </w:pPr>
    <w:rPr>
      <w:noProof/>
      <w:lang w:eastAsia="en-US"/>
    </w:rPr>
  </w:style>
  <w:style w:type="paragraph" w:styleId="List2">
    <w:name w:val="List 2"/>
    <w:basedOn w:val="List"/>
    <w:rsid w:val="00583D71"/>
    <w:pPr>
      <w:ind w:left="851"/>
    </w:pPr>
  </w:style>
  <w:style w:type="paragraph" w:styleId="List3">
    <w:name w:val="List 3"/>
    <w:basedOn w:val="List2"/>
    <w:rsid w:val="00583D71"/>
    <w:pPr>
      <w:ind w:left="1135"/>
    </w:pPr>
  </w:style>
  <w:style w:type="paragraph" w:styleId="List4">
    <w:name w:val="List 4"/>
    <w:basedOn w:val="List3"/>
    <w:rsid w:val="00583D71"/>
    <w:pPr>
      <w:ind w:left="1418"/>
    </w:pPr>
  </w:style>
  <w:style w:type="paragraph" w:styleId="List5">
    <w:name w:val="List 5"/>
    <w:basedOn w:val="List4"/>
    <w:rsid w:val="00583D71"/>
    <w:pPr>
      <w:ind w:left="1702"/>
    </w:pPr>
  </w:style>
  <w:style w:type="paragraph" w:customStyle="1" w:styleId="EditorsNote">
    <w:name w:val="Editor's Note"/>
    <w:basedOn w:val="Normal"/>
    <w:rsid w:val="00583D71"/>
    <w:pPr>
      <w:keepLines/>
      <w:spacing w:after="180"/>
      <w:ind w:left="1135" w:hanging="851"/>
      <w:jc w:val="left"/>
    </w:pPr>
    <w:rPr>
      <w:color w:val="FF0000"/>
      <w:lang w:eastAsia="en-US"/>
    </w:rPr>
  </w:style>
  <w:style w:type="paragraph" w:styleId="ListBullet4">
    <w:name w:val="List Bullet 4"/>
    <w:basedOn w:val="ListBullet3"/>
    <w:rsid w:val="00583D71"/>
    <w:pPr>
      <w:numPr>
        <w:numId w:val="8"/>
      </w:numPr>
    </w:pPr>
  </w:style>
  <w:style w:type="paragraph" w:styleId="ListBullet5">
    <w:name w:val="List Bullet 5"/>
    <w:basedOn w:val="ListBullet4"/>
    <w:rsid w:val="00583D71"/>
    <w:pPr>
      <w:numPr>
        <w:numId w:val="4"/>
      </w:numPr>
    </w:pPr>
  </w:style>
  <w:style w:type="paragraph" w:styleId="Footer">
    <w:name w:val="footer"/>
    <w:basedOn w:val="Header"/>
    <w:semiHidden/>
    <w:rsid w:val="00583D71"/>
    <w:pPr>
      <w:jc w:val="center"/>
    </w:pPr>
    <w:rPr>
      <w:i/>
      <w:iCs/>
    </w:rPr>
  </w:style>
  <w:style w:type="paragraph" w:customStyle="1" w:styleId="Reference">
    <w:name w:val="Reference"/>
    <w:basedOn w:val="Normal"/>
    <w:link w:val="ReferenceChar"/>
    <w:qFormat/>
    <w:rsid w:val="00583D71"/>
    <w:pPr>
      <w:numPr>
        <w:numId w:val="2"/>
      </w:numPr>
    </w:pPr>
  </w:style>
  <w:style w:type="paragraph" w:styleId="BalloonText">
    <w:name w:val="Balloon Text"/>
    <w:basedOn w:val="Normal"/>
    <w:semiHidden/>
    <w:rsid w:val="00583D71"/>
    <w:rPr>
      <w:rFonts w:ascii="Tahoma" w:hAnsi="Tahoma" w:cs="Tahoma"/>
      <w:sz w:val="16"/>
      <w:szCs w:val="16"/>
    </w:rPr>
  </w:style>
  <w:style w:type="character" w:styleId="PageNumber">
    <w:name w:val="page number"/>
    <w:basedOn w:val="DefaultParagraphFont"/>
    <w:semiHidden/>
    <w:rsid w:val="00583D71"/>
  </w:style>
  <w:style w:type="paragraph" w:styleId="BodyText">
    <w:name w:val="Body Text"/>
    <w:basedOn w:val="Normal"/>
    <w:link w:val="BodyTextChar"/>
    <w:qFormat/>
    <w:rsid w:val="00583D71"/>
  </w:style>
  <w:style w:type="character" w:styleId="Hyperlink">
    <w:name w:val="Hyperlink"/>
    <w:uiPriority w:val="99"/>
    <w:rsid w:val="00583D71"/>
    <w:rPr>
      <w:color w:val="0000FF"/>
      <w:u w:val="single"/>
      <w:lang w:val="en-GB"/>
    </w:rPr>
  </w:style>
  <w:style w:type="character" w:styleId="FollowedHyperlink">
    <w:name w:val="FollowedHyperlink"/>
    <w:semiHidden/>
    <w:rsid w:val="00583D71"/>
    <w:rPr>
      <w:color w:val="FF0000"/>
      <w:u w:val="single"/>
    </w:rPr>
  </w:style>
  <w:style w:type="character" w:styleId="CommentReference">
    <w:name w:val="annotation reference"/>
    <w:semiHidden/>
    <w:rsid w:val="00583D71"/>
    <w:rPr>
      <w:sz w:val="16"/>
      <w:szCs w:val="16"/>
    </w:rPr>
  </w:style>
  <w:style w:type="paragraph" w:styleId="CommentText">
    <w:name w:val="annotation text"/>
    <w:basedOn w:val="Normal"/>
    <w:semiHidden/>
    <w:rsid w:val="00583D71"/>
  </w:style>
  <w:style w:type="paragraph" w:styleId="CommentSubject">
    <w:name w:val="annotation subject"/>
    <w:basedOn w:val="CommentText"/>
    <w:next w:val="CommentText"/>
    <w:semiHidden/>
    <w:rsid w:val="00583D71"/>
    <w:rPr>
      <w:b/>
      <w:bCs/>
    </w:rPr>
  </w:style>
  <w:style w:type="character" w:customStyle="1" w:styleId="Heading1Char">
    <w:name w:val="Heading 1 Char"/>
    <w:link w:val="Heading1"/>
    <w:rsid w:val="00D55AB9"/>
    <w:rPr>
      <w:rFonts w:ascii="Arial" w:hAnsi="Arial" w:cs="Arial"/>
      <w:sz w:val="32"/>
      <w:szCs w:val="36"/>
      <w:lang w:val="en-GB" w:eastAsia="zh-CN"/>
    </w:rPr>
  </w:style>
  <w:style w:type="paragraph" w:customStyle="1" w:styleId="B1">
    <w:name w:val="B1"/>
    <w:basedOn w:val="List"/>
    <w:rsid w:val="00583D71"/>
    <w:pPr>
      <w:spacing w:after="180"/>
      <w:jc w:val="left"/>
    </w:pPr>
    <w:rPr>
      <w:lang w:eastAsia="en-US"/>
    </w:rPr>
  </w:style>
  <w:style w:type="paragraph" w:customStyle="1" w:styleId="B2">
    <w:name w:val="B2"/>
    <w:basedOn w:val="List2"/>
    <w:rsid w:val="00583D71"/>
    <w:pPr>
      <w:spacing w:after="180"/>
      <w:jc w:val="left"/>
    </w:pPr>
    <w:rPr>
      <w:lang w:eastAsia="en-US"/>
    </w:rPr>
  </w:style>
  <w:style w:type="paragraph" w:customStyle="1" w:styleId="B3">
    <w:name w:val="B3"/>
    <w:basedOn w:val="List3"/>
    <w:rsid w:val="00583D71"/>
    <w:pPr>
      <w:spacing w:after="180"/>
      <w:jc w:val="left"/>
    </w:pPr>
    <w:rPr>
      <w:lang w:eastAsia="en-US"/>
    </w:rPr>
  </w:style>
  <w:style w:type="paragraph" w:customStyle="1" w:styleId="B4">
    <w:name w:val="B4"/>
    <w:basedOn w:val="List4"/>
    <w:rsid w:val="00583D71"/>
    <w:pPr>
      <w:spacing w:after="180"/>
      <w:jc w:val="left"/>
    </w:pPr>
    <w:rPr>
      <w:lang w:eastAsia="en-US"/>
    </w:rPr>
  </w:style>
  <w:style w:type="paragraph" w:customStyle="1" w:styleId="Proposal">
    <w:name w:val="Proposal"/>
    <w:basedOn w:val="Normal"/>
    <w:qFormat/>
    <w:rsid w:val="00583D71"/>
    <w:pPr>
      <w:numPr>
        <w:numId w:val="3"/>
      </w:numPr>
      <w:tabs>
        <w:tab w:val="clear" w:pos="1304"/>
        <w:tab w:val="left" w:pos="1701"/>
      </w:tabs>
      <w:ind w:left="1701" w:hanging="1701"/>
    </w:pPr>
    <w:rPr>
      <w:b/>
      <w:bCs/>
    </w:rPr>
  </w:style>
  <w:style w:type="character" w:customStyle="1" w:styleId="BodyTextChar">
    <w:name w:val="Body Text Char"/>
    <w:link w:val="BodyText"/>
    <w:rsid w:val="00583D71"/>
    <w:rPr>
      <w:rFonts w:ascii="Times New Roman" w:hAnsi="Times New Roman"/>
      <w:lang w:val="en-GB" w:eastAsia="zh-CN"/>
    </w:rPr>
  </w:style>
  <w:style w:type="paragraph" w:customStyle="1" w:styleId="B5">
    <w:name w:val="B5"/>
    <w:basedOn w:val="List5"/>
    <w:rsid w:val="00583D71"/>
    <w:pPr>
      <w:spacing w:after="180"/>
      <w:jc w:val="left"/>
    </w:pPr>
    <w:rPr>
      <w:lang w:eastAsia="en-US"/>
    </w:rPr>
  </w:style>
  <w:style w:type="paragraph" w:customStyle="1" w:styleId="EX">
    <w:name w:val="EX"/>
    <w:basedOn w:val="Normal"/>
    <w:rsid w:val="00583D71"/>
    <w:pPr>
      <w:keepLines/>
      <w:spacing w:after="180"/>
      <w:ind w:left="1702" w:hanging="1418"/>
      <w:jc w:val="left"/>
    </w:pPr>
    <w:rPr>
      <w:lang w:eastAsia="en-US"/>
    </w:rPr>
  </w:style>
  <w:style w:type="paragraph" w:customStyle="1" w:styleId="EW">
    <w:name w:val="EW"/>
    <w:basedOn w:val="EX"/>
    <w:rsid w:val="00583D71"/>
    <w:pPr>
      <w:spacing w:after="0"/>
    </w:pPr>
  </w:style>
  <w:style w:type="paragraph" w:customStyle="1" w:styleId="TAL">
    <w:name w:val="TAL"/>
    <w:basedOn w:val="Normal"/>
    <w:rsid w:val="00583D71"/>
    <w:pPr>
      <w:keepNext/>
      <w:keepLines/>
      <w:spacing w:after="0"/>
      <w:jc w:val="left"/>
    </w:pPr>
    <w:rPr>
      <w:sz w:val="18"/>
      <w:lang w:eastAsia="en-US"/>
    </w:rPr>
  </w:style>
  <w:style w:type="paragraph" w:customStyle="1" w:styleId="TAC">
    <w:name w:val="TAC"/>
    <w:basedOn w:val="TAL"/>
    <w:rsid w:val="00583D71"/>
    <w:pPr>
      <w:jc w:val="center"/>
    </w:pPr>
  </w:style>
  <w:style w:type="paragraph" w:customStyle="1" w:styleId="TAH">
    <w:name w:val="TAH"/>
    <w:basedOn w:val="TAC"/>
    <w:rsid w:val="00583D71"/>
    <w:rPr>
      <w:b/>
    </w:rPr>
  </w:style>
  <w:style w:type="paragraph" w:customStyle="1" w:styleId="TAN">
    <w:name w:val="TAN"/>
    <w:basedOn w:val="TAL"/>
    <w:rsid w:val="00583D71"/>
    <w:pPr>
      <w:ind w:left="851" w:hanging="851"/>
    </w:pPr>
  </w:style>
  <w:style w:type="paragraph" w:customStyle="1" w:styleId="TAR">
    <w:name w:val="TAR"/>
    <w:basedOn w:val="TAL"/>
    <w:rsid w:val="00583D71"/>
    <w:pPr>
      <w:jc w:val="right"/>
    </w:pPr>
  </w:style>
  <w:style w:type="paragraph" w:customStyle="1" w:styleId="TH">
    <w:name w:val="TH"/>
    <w:basedOn w:val="Normal"/>
    <w:rsid w:val="00583D71"/>
    <w:pPr>
      <w:keepNext/>
      <w:keepLines/>
      <w:spacing w:before="60" w:after="180"/>
      <w:jc w:val="center"/>
    </w:pPr>
    <w:rPr>
      <w:b/>
      <w:lang w:eastAsia="en-US"/>
    </w:rPr>
  </w:style>
  <w:style w:type="paragraph" w:customStyle="1" w:styleId="TF">
    <w:name w:val="TF"/>
    <w:basedOn w:val="TH"/>
    <w:rsid w:val="00583D71"/>
    <w:pPr>
      <w:keepNext w:val="0"/>
      <w:spacing w:before="0" w:after="240"/>
    </w:pPr>
  </w:style>
  <w:style w:type="paragraph" w:customStyle="1" w:styleId="TT">
    <w:name w:val="TT"/>
    <w:basedOn w:val="Heading1"/>
    <w:next w:val="Normal"/>
    <w:rsid w:val="00583D71"/>
    <w:pPr>
      <w:numPr>
        <w:numId w:val="0"/>
      </w:numPr>
      <w:ind w:left="1134" w:hanging="1134"/>
      <w:outlineLvl w:val="9"/>
    </w:pPr>
    <w:rPr>
      <w:rFonts w:cs="Times New Roman"/>
      <w:szCs w:val="20"/>
      <w:lang w:eastAsia="en-US"/>
    </w:rPr>
  </w:style>
  <w:style w:type="paragraph" w:customStyle="1" w:styleId="ZA">
    <w:name w:val="ZA"/>
    <w:rsid w:val="00583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D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D7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83D7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83D71"/>
  </w:style>
  <w:style w:type="paragraph" w:customStyle="1" w:styleId="ZH">
    <w:name w:val="ZH"/>
    <w:rsid w:val="00583D7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83D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83D71"/>
    <w:pPr>
      <w:framePr w:hRule="auto" w:wrap="notBeside" w:y="852"/>
    </w:pPr>
    <w:rPr>
      <w:i w:val="0"/>
      <w:sz w:val="40"/>
    </w:rPr>
  </w:style>
  <w:style w:type="paragraph" w:customStyle="1" w:styleId="ZU">
    <w:name w:val="ZU"/>
    <w:rsid w:val="00583D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D71"/>
    <w:pPr>
      <w:framePr w:wrap="notBeside" w:y="16161"/>
    </w:pPr>
  </w:style>
  <w:style w:type="paragraph" w:customStyle="1" w:styleId="FP">
    <w:name w:val="FP"/>
    <w:basedOn w:val="Normal"/>
    <w:rsid w:val="00583D71"/>
    <w:pPr>
      <w:spacing w:after="0"/>
      <w:jc w:val="left"/>
    </w:pPr>
    <w:rPr>
      <w:lang w:eastAsia="en-US"/>
    </w:rPr>
  </w:style>
  <w:style w:type="paragraph" w:customStyle="1" w:styleId="Observation">
    <w:name w:val="Observation"/>
    <w:basedOn w:val="Proposal"/>
    <w:qFormat/>
    <w:rsid w:val="00583D71"/>
    <w:pPr>
      <w:numPr>
        <w:numId w:val="13"/>
      </w:numPr>
      <w:ind w:left="1701" w:hanging="1701"/>
    </w:pPr>
  </w:style>
  <w:style w:type="paragraph" w:styleId="TableofFigures">
    <w:name w:val="table of figures"/>
    <w:basedOn w:val="Normal"/>
    <w:next w:val="Normal"/>
    <w:uiPriority w:val="99"/>
    <w:rsid w:val="00583D71"/>
    <w:pPr>
      <w:ind w:left="1418" w:hanging="1418"/>
      <w:jc w:val="left"/>
    </w:pPr>
    <w:rPr>
      <w:b/>
    </w:rPr>
  </w:style>
  <w:style w:type="paragraph" w:styleId="Index4">
    <w:name w:val="index 4"/>
    <w:basedOn w:val="Normal"/>
    <w:next w:val="Normal"/>
    <w:autoRedefine/>
    <w:rsid w:val="00583D71"/>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TableGrid">
    <w:name w:val="Table Grid"/>
    <w:basedOn w:val="TableNormal"/>
    <w:rsid w:val="00735B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5D66F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365F91" w:themeColor="accent1" w:themeShade="BF"/>
      <w:szCs w:val="32"/>
      <w:lang w:val="en-US" w:eastAsia="en-US"/>
    </w:rPr>
  </w:style>
  <w:style w:type="paragraph" w:styleId="NormalWeb">
    <w:name w:val="Normal (Web)"/>
    <w:basedOn w:val="Normal"/>
    <w:uiPriority w:val="99"/>
    <w:unhideWhenUsed/>
    <w:rsid w:val="0043300A"/>
    <w:pPr>
      <w:overflowPunct/>
      <w:autoSpaceDE/>
      <w:autoSpaceDN/>
      <w:adjustRightInd/>
      <w:spacing w:before="100" w:beforeAutospacing="1" w:after="100" w:afterAutospacing="1"/>
      <w:jc w:val="left"/>
      <w:textAlignment w:val="auto"/>
    </w:pPr>
    <w:rPr>
      <w:sz w:val="24"/>
      <w:szCs w:val="24"/>
      <w:lang w:val="sv-SE" w:eastAsia="sv-SE"/>
    </w:rPr>
  </w:style>
  <w:style w:type="character" w:customStyle="1" w:styleId="ReferenceChar">
    <w:name w:val="Reference Char"/>
    <w:link w:val="Reference"/>
    <w:rsid w:val="0043300A"/>
    <w:rPr>
      <w:rFonts w:ascii="Times New Roman" w:hAnsi="Times New Roman"/>
      <w:lang w:val="en-GB" w:eastAsia="zh-CN"/>
    </w:rPr>
  </w:style>
  <w:style w:type="character" w:styleId="PlaceholderText">
    <w:name w:val="Placeholder Text"/>
    <w:basedOn w:val="DefaultParagraphFont"/>
    <w:uiPriority w:val="99"/>
    <w:semiHidden/>
    <w:rsid w:val="00B0195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ericoll.internal.ericsson.com/sites/star/Documents/Team%20areas/Multi-antenna%20area/3GPP/RAN1_89_Hangzhou/R1-1709521.zip" TargetMode="External"/><Relationship Id="rId18" Type="http://schemas.openxmlformats.org/officeDocument/2006/relationships/image" Target="media/image2.emf"/><Relationship Id="rId26" Type="http://schemas.openxmlformats.org/officeDocument/2006/relationships/image" Target="media/image10.emf"/><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hyperlink" Target="https://ericoll.internal.ericsson.com/sites/star/Documents/Team%20areas/Multi-antenna%20area/3GPP/RAN1_89_Hangzhou/R1-1709521.zip" TargetMode="External"/><Relationship Id="rId20" Type="http://schemas.openxmlformats.org/officeDocument/2006/relationships/image" Target="media/image4.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png"/><Relationship Id="rId5" Type="http://schemas.openxmlformats.org/officeDocument/2006/relationships/customXml" Target="../customXml/item5.xml"/><Relationship Id="rId15" Type="http://schemas.openxmlformats.org/officeDocument/2006/relationships/hyperlink" Target="https://ericoll.internal.ericsson.com/sites/star/Documents/Team%20areas/Multi-antenna%20area/3GPP/RAN1_89_Hangzhou/R1-1709521.zip" TargetMode="External"/><Relationship Id="rId23" Type="http://schemas.openxmlformats.org/officeDocument/2006/relationships/image" Target="media/image7.png"/><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3.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ericoll.internal.ericsson.com/sites/star/Documents/Team%20areas/Multi-antenna%20area/3GPP/RAN1_89_Hangzhou/R1-1709521.zip" TargetMode="External"/><Relationship Id="rId22" Type="http://schemas.openxmlformats.org/officeDocument/2006/relationships/image" Target="media/image6.png"/><Relationship Id="rId27" Type="http://schemas.openxmlformats.org/officeDocument/2006/relationships/image" Target="media/image11.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2.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3.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4.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5.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1FA82B3-4D54-4BC3-89E2-6FABB0985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1148</TotalTime>
  <Pages>9</Pages>
  <Words>2409</Words>
  <Characters>12772</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Vicent Molés Cases</cp:lastModifiedBy>
  <cp:revision>195</cp:revision>
  <cp:lastPrinted>2008-01-31T15:09:00Z</cp:lastPrinted>
  <dcterms:created xsi:type="dcterms:W3CDTF">2016-07-07T21:45:00Z</dcterms:created>
  <dcterms:modified xsi:type="dcterms:W3CDTF">2017-06-16T16:00:00Z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