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7BFBDEAE"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BE0D23">
        <w:rPr>
          <w:rFonts w:cs="Arial" w:hint="eastAsia"/>
          <w:bCs/>
          <w:sz w:val="20"/>
          <w:lang w:eastAsia="ja-JP"/>
        </w:rPr>
        <w:t>NR Ad-Hoc#2</w:t>
      </w:r>
      <w:r w:rsidR="007969FE">
        <w:rPr>
          <w:rFonts w:cs="Arial" w:hint="eastAsia"/>
          <w:bCs/>
          <w:sz w:val="20"/>
          <w:lang w:eastAsia="ja-JP"/>
        </w:rPr>
        <w:tab/>
      </w:r>
      <w:r w:rsidR="007969FE">
        <w:rPr>
          <w:rFonts w:cs="Arial" w:hint="eastAsia"/>
          <w:bCs/>
          <w:sz w:val="20"/>
          <w:lang w:eastAsia="ja-JP"/>
        </w:rPr>
        <w:tab/>
      </w:r>
      <w:r w:rsidR="00736449" w:rsidRPr="00736449">
        <w:rPr>
          <w:rFonts w:cs="Arial"/>
          <w:bCs/>
          <w:sz w:val="20"/>
        </w:rPr>
        <w:t>R1-1710932</w:t>
      </w:r>
    </w:p>
    <w:p w14:paraId="51330936" w14:textId="2D78C351" w:rsidR="00941D27" w:rsidRPr="0093682F" w:rsidRDefault="00BE0D23" w:rsidP="00941D27">
      <w:pPr>
        <w:pStyle w:val="TdocHeader2"/>
        <w:jc w:val="left"/>
        <w:rPr>
          <w:rFonts w:eastAsiaTheme="minorEastAsia"/>
          <w:lang w:val="en-US"/>
        </w:rPr>
      </w:pPr>
      <w:r>
        <w:rPr>
          <w:rFonts w:eastAsia="ＭＳ 明朝" w:cs="Arial" w:hint="eastAsia"/>
          <w:bCs/>
          <w:sz w:val="20"/>
          <w:lang w:val="en-US" w:eastAsia="ja-JP"/>
        </w:rPr>
        <w:t>Qingdao</w:t>
      </w:r>
      <w:r w:rsidR="00C95D57">
        <w:rPr>
          <w:rFonts w:eastAsia="ＭＳ 明朝" w:cs="Arial" w:hint="eastAsia"/>
          <w:bCs/>
          <w:sz w:val="20"/>
          <w:lang w:val="en-US" w:eastAsia="ja-JP"/>
        </w:rPr>
        <w:t xml:space="preserve">, </w:t>
      </w:r>
      <w:r w:rsidR="00C95D57" w:rsidRPr="006A7889">
        <w:rPr>
          <w:rFonts w:eastAsia="ＭＳ 明朝" w:cs="Arial"/>
          <w:bCs/>
          <w:sz w:val="20"/>
          <w:lang w:val="en-US" w:eastAsia="ja-JP"/>
        </w:rPr>
        <w:t>P.R. China</w:t>
      </w:r>
      <w:r w:rsidR="00C95D57" w:rsidRPr="007D67B4">
        <w:rPr>
          <w:rFonts w:eastAsia="ＭＳ 明朝" w:cs="Arial"/>
          <w:bCs/>
          <w:sz w:val="20"/>
          <w:lang w:val="en-US" w:eastAsia="ja-JP"/>
        </w:rPr>
        <w:t xml:space="preserve">, </w:t>
      </w:r>
      <w:r>
        <w:rPr>
          <w:rFonts w:eastAsia="ＭＳ 明朝" w:cs="Arial" w:hint="eastAsia"/>
          <w:bCs/>
          <w:sz w:val="20"/>
          <w:lang w:val="en-US" w:eastAsia="ja-JP"/>
        </w:rPr>
        <w:t>27</w:t>
      </w:r>
      <w:r w:rsidR="00C95D57">
        <w:rPr>
          <w:rFonts w:eastAsia="ＭＳ 明朝" w:cs="Arial" w:hint="eastAsia"/>
          <w:bCs/>
          <w:sz w:val="20"/>
          <w:lang w:val="en-US" w:eastAsia="ja-JP"/>
        </w:rPr>
        <w:t>th</w:t>
      </w:r>
      <w:r w:rsidR="00C95D57" w:rsidRPr="00B556BF">
        <w:rPr>
          <w:rFonts w:cs="Arial"/>
          <w:bCs/>
          <w:sz w:val="20"/>
          <w:lang w:val="en-US" w:eastAsia="ja-JP"/>
        </w:rPr>
        <w:t xml:space="preserve"> – </w:t>
      </w:r>
      <w:r>
        <w:rPr>
          <w:rFonts w:eastAsia="ＭＳ 明朝" w:cs="Arial" w:hint="eastAsia"/>
          <w:bCs/>
          <w:sz w:val="20"/>
          <w:lang w:val="en-US" w:eastAsia="ja-JP"/>
        </w:rPr>
        <w:t>30</w:t>
      </w:r>
      <w:r w:rsidR="00C95D57">
        <w:rPr>
          <w:rFonts w:eastAsia="ＭＳ 明朝" w:cs="Arial" w:hint="eastAsia"/>
          <w:bCs/>
          <w:sz w:val="20"/>
          <w:lang w:val="en-US" w:eastAsia="ja-JP"/>
        </w:rPr>
        <w:t>th</w:t>
      </w:r>
      <w:r w:rsidR="00C95D57" w:rsidRPr="00B556BF">
        <w:rPr>
          <w:rFonts w:cs="Arial"/>
          <w:bCs/>
          <w:sz w:val="20"/>
          <w:lang w:val="en-US" w:eastAsia="ja-JP"/>
        </w:rPr>
        <w:t xml:space="preserve"> </w:t>
      </w:r>
      <w:r>
        <w:rPr>
          <w:rFonts w:eastAsia="ＭＳ 明朝" w:cs="Arial" w:hint="eastAsia"/>
          <w:bCs/>
          <w:sz w:val="20"/>
          <w:lang w:val="en-US" w:eastAsia="ja-JP"/>
        </w:rPr>
        <w:t>June</w:t>
      </w:r>
      <w:r w:rsidR="00C95D57" w:rsidRPr="00B556BF">
        <w:rPr>
          <w:rFonts w:cs="Arial"/>
          <w:bCs/>
          <w:sz w:val="20"/>
          <w:lang w:val="en-US" w:eastAsia="ja-JP"/>
        </w:rPr>
        <w:t xml:space="preserve"> </w:t>
      </w:r>
      <w:r w:rsidR="00C95D57">
        <w:rPr>
          <w:rFonts w:eastAsiaTheme="minorEastAsia" w:cs="Arial" w:hint="eastAsia"/>
          <w:bCs/>
          <w:sz w:val="20"/>
          <w:lang w:val="en-US" w:eastAsia="ja-JP"/>
        </w:rPr>
        <w:t>2017</w:t>
      </w:r>
      <w:bookmarkStart w:id="0" w:name="_GoBack"/>
      <w:bookmarkEnd w:id="0"/>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2FAC0E86"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BE0D23">
        <w:rPr>
          <w:rFonts w:eastAsia="ＭＳ 明朝" w:hint="eastAsia"/>
          <w:b w:val="0"/>
          <w:sz w:val="20"/>
          <w:lang w:eastAsia="ja-JP"/>
        </w:rPr>
        <w:t>channel structure of long-duration NR-PUCCH for UCI of up to 2 bits</w:t>
      </w:r>
    </w:p>
    <w:p w14:paraId="77614011" w14:textId="0490400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E0D23">
        <w:rPr>
          <w:rFonts w:ascii="Arial" w:hAnsi="Arial" w:hint="eastAsia"/>
          <w:lang w:eastAsia="ja-JP"/>
        </w:rPr>
        <w:t>5</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.1</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05D2D2B6" w:rsidR="000442A5" w:rsidRDefault="006A4913" w:rsidP="00D85D87">
      <w:pPr>
        <w:tabs>
          <w:tab w:val="left" w:pos="4008"/>
        </w:tabs>
        <w:spacing w:afterLines="50" w:after="120"/>
        <w:rPr>
          <w:lang w:eastAsia="ja-JP"/>
        </w:rPr>
      </w:pPr>
      <w:bookmarkStart w:id="1" w:name="OLE_LINK10"/>
      <w:bookmarkStart w:id="2" w:name="OLE_LINK11"/>
      <w:r>
        <w:rPr>
          <w:rFonts w:hint="eastAsia"/>
          <w:lang w:eastAsia="ja-JP"/>
        </w:rPr>
        <w:t>In RAN1#</w:t>
      </w:r>
      <w:r w:rsidR="001B7C8B">
        <w:rPr>
          <w:rFonts w:hint="eastAsia"/>
          <w:lang w:eastAsia="ja-JP"/>
        </w:rPr>
        <w:t>89</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1B7C8B">
        <w:rPr>
          <w:rFonts w:hint="eastAsia"/>
          <w:lang w:eastAsia="ja-JP"/>
        </w:rPr>
        <w:t>long-duration NR-PUCCH</w:t>
      </w:r>
      <w:r>
        <w:rPr>
          <w:rFonts w:hint="eastAsia"/>
          <w:lang w:eastAsia="ja-JP"/>
        </w:rPr>
        <w:t xml:space="preserve"> [1]</w:t>
      </w:r>
      <w:r w:rsidR="000442A5">
        <w:rPr>
          <w:rFonts w:hint="eastAsia"/>
          <w:lang w:eastAsia="ja-JP"/>
        </w:rPr>
        <w:t>.</w:t>
      </w:r>
    </w:p>
    <w:p w14:paraId="606B7818" w14:textId="77777777"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652B6FC3" w:rsidR="005A3D84" w:rsidRDefault="001B7C8B" w:rsidP="00111C85">
      <w:pPr>
        <w:numPr>
          <w:ilvl w:val="0"/>
          <w:numId w:val="9"/>
        </w:numPr>
        <w:spacing w:after="0"/>
        <w:ind w:leftChars="200" w:left="820"/>
        <w:rPr>
          <w:rFonts w:ascii="Times" w:hAnsi="Times"/>
          <w:szCs w:val="24"/>
          <w:lang w:eastAsia="ja-JP"/>
        </w:rPr>
      </w:pPr>
      <w:r w:rsidRPr="0067141B">
        <w:rPr>
          <w:rFonts w:ascii="Times" w:hAnsi="Times" w:hint="eastAsia"/>
          <w:iCs/>
          <w:lang w:eastAsia="ja-JP"/>
        </w:rPr>
        <w:t xml:space="preserve">NR supports </w:t>
      </w:r>
      <w:r w:rsidRPr="0067141B">
        <w:rPr>
          <w:rFonts w:ascii="Times" w:hAnsi="Times"/>
          <w:iCs/>
          <w:lang w:eastAsia="ja-JP"/>
        </w:rPr>
        <w:t>following</w:t>
      </w:r>
      <w:r w:rsidRPr="0067141B">
        <w:rPr>
          <w:rFonts w:ascii="Times" w:hAnsi="Times" w:hint="eastAsia"/>
          <w:iCs/>
          <w:lang w:eastAsia="ja-JP"/>
        </w:rPr>
        <w:t xml:space="preserve"> long-PUCCH:</w:t>
      </w:r>
    </w:p>
    <w:p w14:paraId="7890189F" w14:textId="5CF0115D" w:rsidR="005A3D84" w:rsidRPr="001B7C8B" w:rsidRDefault="001B7C8B" w:rsidP="00111C85">
      <w:pPr>
        <w:numPr>
          <w:ilvl w:val="1"/>
          <w:numId w:val="9"/>
        </w:numPr>
        <w:spacing w:after="0"/>
        <w:ind w:leftChars="410" w:left="1240"/>
        <w:rPr>
          <w:rFonts w:ascii="Times" w:hAnsi="Times"/>
          <w:szCs w:val="24"/>
          <w:lang w:eastAsia="ja-JP"/>
        </w:rPr>
      </w:pPr>
      <w:r w:rsidRPr="0067141B">
        <w:rPr>
          <w:rFonts w:ascii="Times" w:hAnsi="Times" w:hint="eastAsia"/>
          <w:iCs/>
          <w:lang w:eastAsia="ja-JP"/>
        </w:rPr>
        <w:t>One PUCCH format for UCI with up to 2 bits with high multiplexing capacity</w:t>
      </w:r>
    </w:p>
    <w:p w14:paraId="26DC75C0" w14:textId="729E0E74" w:rsidR="001B7C8B" w:rsidRPr="001B7C8B" w:rsidRDefault="001B7C8B" w:rsidP="00111C85">
      <w:pPr>
        <w:numPr>
          <w:ilvl w:val="1"/>
          <w:numId w:val="9"/>
        </w:numPr>
        <w:spacing w:after="0"/>
        <w:ind w:leftChars="410" w:left="1240"/>
        <w:rPr>
          <w:rFonts w:ascii="Times" w:hAnsi="Times"/>
          <w:szCs w:val="24"/>
          <w:lang w:eastAsia="ja-JP"/>
        </w:rPr>
      </w:pPr>
      <w:r w:rsidRPr="0067141B">
        <w:rPr>
          <w:rFonts w:ascii="Times" w:hAnsi="Times" w:hint="eastAsia"/>
          <w:iCs/>
          <w:lang w:eastAsia="ja-JP"/>
        </w:rPr>
        <w:t>One PUCCH format for UCI with large payload with no multiplexing capacity</w:t>
      </w:r>
    </w:p>
    <w:p w14:paraId="03E21785" w14:textId="00EC654C" w:rsidR="005A3D84" w:rsidRDefault="001B7C8B" w:rsidP="00111C85">
      <w:pPr>
        <w:numPr>
          <w:ilvl w:val="0"/>
          <w:numId w:val="9"/>
        </w:numPr>
        <w:spacing w:after="0"/>
        <w:ind w:leftChars="200" w:left="820"/>
        <w:rPr>
          <w:rFonts w:ascii="Times" w:hAnsi="Times"/>
          <w:szCs w:val="24"/>
          <w:lang w:eastAsia="ja-JP"/>
        </w:rPr>
      </w:pPr>
      <w:r w:rsidRPr="0067141B">
        <w:rPr>
          <w:rFonts w:ascii="Times" w:hAnsi="Times" w:hint="eastAsia"/>
          <w:iCs/>
          <w:lang w:eastAsia="ja-JP"/>
        </w:rPr>
        <w:t>FFS: One PUCCH format for UCI with moderate payload with some multiplexing capacity</w:t>
      </w:r>
    </w:p>
    <w:p w14:paraId="13ACED49" w14:textId="710FEBB2" w:rsidR="003B1205" w:rsidRDefault="001B7C8B" w:rsidP="00111C85">
      <w:pPr>
        <w:numPr>
          <w:ilvl w:val="1"/>
          <w:numId w:val="9"/>
        </w:numPr>
        <w:spacing w:after="0"/>
        <w:ind w:leftChars="410" w:left="1240"/>
        <w:rPr>
          <w:rFonts w:ascii="Times" w:hAnsi="Times"/>
          <w:szCs w:val="24"/>
          <w:lang w:eastAsia="ja-JP"/>
        </w:rPr>
      </w:pPr>
      <w:r w:rsidRPr="0067141B">
        <w:rPr>
          <w:rFonts w:ascii="Times" w:hAnsi="Times" w:hint="eastAsia"/>
          <w:iCs/>
          <w:lang w:eastAsia="ja-JP"/>
        </w:rPr>
        <w:t>N</w:t>
      </w:r>
      <w:r w:rsidRPr="0067141B">
        <w:rPr>
          <w:rFonts w:ascii="Times" w:hAnsi="Times"/>
          <w:iCs/>
          <w:lang w:eastAsia="ja-JP"/>
        </w:rPr>
        <w:t>o</w:t>
      </w:r>
      <w:r w:rsidRPr="0067141B">
        <w:rPr>
          <w:rFonts w:ascii="Times" w:hAnsi="Times" w:hint="eastAsia"/>
          <w:iCs/>
          <w:lang w:eastAsia="ja-JP"/>
        </w:rPr>
        <w:t>te: this could be a variation of one of the former PUCCH formats</w:t>
      </w:r>
    </w:p>
    <w:p w14:paraId="6C17C430" w14:textId="77777777" w:rsidR="005A3D84" w:rsidRDefault="005A3D84" w:rsidP="005A3D84">
      <w:pPr>
        <w:spacing w:after="0"/>
        <w:rPr>
          <w:rFonts w:ascii="Times" w:hAnsi="Times"/>
          <w:szCs w:val="24"/>
          <w:lang w:eastAsia="ja-JP"/>
        </w:rPr>
      </w:pPr>
    </w:p>
    <w:p w14:paraId="0AD20893" w14:textId="26795104" w:rsidR="001B7C8B" w:rsidRDefault="001B7C8B" w:rsidP="001B7C8B">
      <w:pPr>
        <w:spacing w:afterLines="50" w:after="120"/>
        <w:rPr>
          <w:rFonts w:ascii="Times" w:hAnsi="Times"/>
          <w:szCs w:val="24"/>
          <w:lang w:eastAsia="ja-JP"/>
        </w:rPr>
      </w:pPr>
      <w:r>
        <w:rPr>
          <w:rFonts w:ascii="Times" w:hAnsi="Times" w:hint="eastAsia"/>
          <w:szCs w:val="24"/>
          <w:lang w:eastAsia="ja-JP"/>
        </w:rPr>
        <w:t xml:space="preserve">In addition, </w:t>
      </w:r>
      <w:r>
        <w:rPr>
          <w:rFonts w:hint="eastAsia"/>
          <w:lang w:eastAsia="ja-JP"/>
        </w:rPr>
        <w:t>following agreements had been made on long-duration NR-PUCCH [1].</w:t>
      </w:r>
    </w:p>
    <w:p w14:paraId="0BEC69A1" w14:textId="77777777" w:rsidR="001B7C8B" w:rsidRPr="00E56644" w:rsidRDefault="001B7C8B" w:rsidP="001B7C8B">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079CFAFE" w14:textId="20C56633" w:rsidR="001B7C8B" w:rsidRDefault="001B7C8B" w:rsidP="001B7C8B">
      <w:pPr>
        <w:numPr>
          <w:ilvl w:val="0"/>
          <w:numId w:val="9"/>
        </w:numPr>
        <w:spacing w:after="0"/>
        <w:ind w:leftChars="200" w:left="820"/>
        <w:rPr>
          <w:rFonts w:ascii="Times" w:hAnsi="Times"/>
          <w:szCs w:val="24"/>
          <w:lang w:eastAsia="ja-JP"/>
        </w:rPr>
      </w:pPr>
      <w:r>
        <w:rPr>
          <w:rFonts w:ascii="Times" w:hAnsi="Times" w:hint="eastAsia"/>
          <w:iCs/>
          <w:lang w:eastAsia="ja-JP"/>
        </w:rPr>
        <w:t>Long duration NR-PUCCH for up to 2 bits in a given slot is composed as the followings:</w:t>
      </w:r>
    </w:p>
    <w:p w14:paraId="2C5589E9" w14:textId="326FC821" w:rsidR="001B7C8B" w:rsidRPr="001B7C8B" w:rsidRDefault="001B7C8B" w:rsidP="001B7C8B">
      <w:pPr>
        <w:numPr>
          <w:ilvl w:val="1"/>
          <w:numId w:val="9"/>
        </w:numPr>
        <w:spacing w:after="0"/>
        <w:ind w:leftChars="410" w:left="1240"/>
        <w:rPr>
          <w:rFonts w:ascii="Times" w:hAnsi="Times"/>
          <w:szCs w:val="24"/>
          <w:lang w:eastAsia="ja-JP"/>
        </w:rPr>
      </w:pPr>
      <w:r>
        <w:rPr>
          <w:rFonts w:ascii="Times" w:hAnsi="Times" w:hint="eastAsia"/>
          <w:iCs/>
          <w:lang w:eastAsia="ja-JP"/>
        </w:rPr>
        <w:t>HARQ ACK by BPSK or QPSK modulation is repeated in time domain and multiplied with sequence(s)</w:t>
      </w:r>
    </w:p>
    <w:p w14:paraId="09984A87" w14:textId="6EE87695" w:rsidR="001B7C8B" w:rsidRPr="001B7C8B" w:rsidRDefault="001B7C8B" w:rsidP="001B7C8B">
      <w:pPr>
        <w:numPr>
          <w:ilvl w:val="2"/>
          <w:numId w:val="9"/>
        </w:numPr>
        <w:spacing w:after="0"/>
        <w:ind w:left="1276" w:firstLine="0"/>
        <w:rPr>
          <w:rFonts w:ascii="Times" w:hAnsi="Times"/>
          <w:szCs w:val="24"/>
          <w:lang w:eastAsia="ja-JP"/>
        </w:rPr>
      </w:pPr>
      <w:r>
        <w:rPr>
          <w:rFonts w:ascii="Times" w:hAnsi="Times" w:hint="eastAsia"/>
          <w:szCs w:val="24"/>
          <w:lang w:eastAsia="ja-JP"/>
        </w:rPr>
        <w:t>FFS: pi/2 BPSK usage</w:t>
      </w:r>
    </w:p>
    <w:p w14:paraId="68988CDA" w14:textId="7943A947" w:rsidR="001B7C8B" w:rsidRPr="001B7C8B" w:rsidRDefault="001B7C8B" w:rsidP="001B7C8B">
      <w:pPr>
        <w:numPr>
          <w:ilvl w:val="1"/>
          <w:numId w:val="9"/>
        </w:numPr>
        <w:spacing w:after="0"/>
        <w:ind w:leftChars="410" w:left="1240"/>
        <w:rPr>
          <w:rFonts w:ascii="Times" w:hAnsi="Times"/>
          <w:szCs w:val="24"/>
          <w:lang w:eastAsia="ja-JP"/>
        </w:rPr>
      </w:pPr>
      <w:r>
        <w:rPr>
          <w:rFonts w:ascii="Times" w:hAnsi="Times" w:hint="eastAsia"/>
          <w:iCs/>
          <w:lang w:eastAsia="ja-JP"/>
        </w:rPr>
        <w:t>Two states SR is based on on-off keying</w:t>
      </w:r>
    </w:p>
    <w:p w14:paraId="33C1F25E" w14:textId="327BD771" w:rsidR="001B7C8B" w:rsidRPr="001B7C8B" w:rsidRDefault="001B7C8B" w:rsidP="001B7C8B">
      <w:pPr>
        <w:numPr>
          <w:ilvl w:val="1"/>
          <w:numId w:val="9"/>
        </w:numPr>
        <w:spacing w:after="0"/>
        <w:ind w:leftChars="410" w:left="1240"/>
        <w:rPr>
          <w:rFonts w:ascii="Times" w:hAnsi="Times"/>
          <w:szCs w:val="24"/>
          <w:lang w:eastAsia="ja-JP"/>
        </w:rPr>
      </w:pPr>
      <w:r>
        <w:rPr>
          <w:rFonts w:ascii="Times" w:hAnsi="Times" w:hint="eastAsia"/>
          <w:iCs/>
          <w:lang w:eastAsia="ja-JP"/>
        </w:rPr>
        <w:t>Time domain OCC can be applied over multiple UCI/DMRS symbols per frequency hop</w:t>
      </w:r>
    </w:p>
    <w:p w14:paraId="1725CD0A" w14:textId="77777777" w:rsidR="001B7C8B" w:rsidRPr="00D85D87" w:rsidRDefault="001B7C8B" w:rsidP="005A3D84">
      <w:pPr>
        <w:spacing w:after="0"/>
        <w:rPr>
          <w:rFonts w:ascii="Times" w:hAnsi="Times"/>
          <w:szCs w:val="24"/>
          <w:lang w:eastAsia="ja-JP"/>
        </w:rPr>
      </w:pPr>
    </w:p>
    <w:p w14:paraId="66CE47E4" w14:textId="4F27792B"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1B7C8B">
        <w:rPr>
          <w:rFonts w:hint="eastAsia"/>
          <w:lang w:eastAsia="ja-JP"/>
        </w:rPr>
        <w:t xml:space="preserve">details on channel structure of </w:t>
      </w:r>
      <w:r w:rsidR="00E07669">
        <w:rPr>
          <w:rFonts w:hint="eastAsia"/>
          <w:lang w:eastAsia="ja-JP"/>
        </w:rPr>
        <w:t>long</w:t>
      </w:r>
      <w:r w:rsidR="0027062E">
        <w:rPr>
          <w:rFonts w:hint="eastAsia"/>
          <w:lang w:eastAsia="ja-JP"/>
        </w:rPr>
        <w:t>-duration</w:t>
      </w:r>
      <w:r w:rsidR="00ED2B75">
        <w:rPr>
          <w:rFonts w:hint="eastAsia"/>
          <w:lang w:eastAsia="ja-JP"/>
        </w:rPr>
        <w:t xml:space="preserve"> </w:t>
      </w:r>
      <w:r w:rsidR="001B7C8B">
        <w:rPr>
          <w:rFonts w:hint="eastAsia"/>
          <w:lang w:eastAsia="ja-JP"/>
        </w:rPr>
        <w:t>NR-PUCCH for UCI of up to 2 bits</w:t>
      </w:r>
      <w:r w:rsidR="005F1514">
        <w:rPr>
          <w:rFonts w:hint="eastAsia"/>
          <w:lang w:eastAsia="ja-JP"/>
        </w:rPr>
        <w:t>.</w:t>
      </w:r>
    </w:p>
    <w:bookmarkEnd w:id="1"/>
    <w:bookmarkEnd w:id="2"/>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3DFF9C2D" w14:textId="77777777" w:rsidR="00C15DE5" w:rsidRPr="00265F94" w:rsidRDefault="00C15DE5" w:rsidP="00C15DE5">
      <w:pPr>
        <w:snapToGrid w:val="0"/>
        <w:spacing w:afterLines="50" w:after="120"/>
        <w:rPr>
          <w:b/>
          <w:u w:val="single"/>
          <w:lang w:eastAsia="ja-JP"/>
        </w:rPr>
      </w:pPr>
      <w:r>
        <w:rPr>
          <w:rFonts w:hint="eastAsia"/>
          <w:b/>
          <w:u w:val="single"/>
          <w:lang w:eastAsia="ja-JP"/>
        </w:rPr>
        <w:t>Scalable design of long PUCCH f</w:t>
      </w:r>
      <w:r w:rsidRPr="00DD0150">
        <w:rPr>
          <w:rFonts w:hint="eastAsia"/>
          <w:b/>
          <w:u w:val="single"/>
          <w:lang w:eastAsia="ja-JP"/>
        </w:rPr>
        <w:t>or small UCI payload with 1 or 2 bit(s)</w:t>
      </w:r>
    </w:p>
    <w:p w14:paraId="751BF7C9" w14:textId="4EFAD479" w:rsidR="00265F94" w:rsidRDefault="00C15DE5" w:rsidP="005A2A69">
      <w:pPr>
        <w:snapToGrid w:val="0"/>
        <w:spacing w:afterLines="50" w:after="120"/>
        <w:rPr>
          <w:lang w:eastAsia="ja-JP"/>
        </w:rPr>
      </w:pPr>
      <w:r>
        <w:rPr>
          <w:rFonts w:hint="eastAsia"/>
          <w:lang w:eastAsia="ja-JP"/>
        </w:rPr>
        <w:t>For small UCI payload with 1 or 2 bit(s), the basic unit for UCI is composed of a sequence (</w:t>
      </w:r>
      <w:r w:rsidR="009D40B7">
        <w:rPr>
          <w:rFonts w:hint="eastAsia"/>
          <w:lang w:eastAsia="ja-JP"/>
        </w:rPr>
        <w:t>such as CAZAC</w:t>
      </w:r>
      <w:r>
        <w:rPr>
          <w:rFonts w:hint="eastAsia"/>
          <w:lang w:eastAsia="ja-JP"/>
        </w:rPr>
        <w:t xml:space="preserve"> sequence) in one symbol which is multiplied by BPSK or QPSK modulated symbol according to UCI payload. The basic unit is repeatedly transmitted over multiple symbols. In </w:t>
      </w:r>
      <w:r>
        <w:rPr>
          <w:lang w:eastAsia="ja-JP"/>
        </w:rPr>
        <w:t>addition</w:t>
      </w:r>
      <w:r>
        <w:rPr>
          <w:rFonts w:hint="eastAsia"/>
          <w:lang w:eastAsia="ja-JP"/>
        </w:rPr>
        <w:t xml:space="preserve">, time domain OCC </w:t>
      </w:r>
      <w:r w:rsidR="009D40B7">
        <w:rPr>
          <w:rFonts w:hint="eastAsia"/>
          <w:lang w:eastAsia="ja-JP"/>
        </w:rPr>
        <w:t>can be</w:t>
      </w:r>
      <w:r>
        <w:rPr>
          <w:rFonts w:hint="eastAsia"/>
          <w:lang w:eastAsia="ja-JP"/>
        </w:rPr>
        <w:t xml:space="preserve"> </w:t>
      </w:r>
      <w:r>
        <w:rPr>
          <w:lang w:eastAsia="ja-JP"/>
        </w:rPr>
        <w:t>applied</w:t>
      </w:r>
      <w:r>
        <w:rPr>
          <w:rFonts w:hint="eastAsia"/>
          <w:lang w:eastAsia="ja-JP"/>
        </w:rPr>
        <w:t xml:space="preserve"> over the repeated UCI symbols</w:t>
      </w:r>
      <w:r w:rsidR="009D40B7">
        <w:rPr>
          <w:rFonts w:hint="eastAsia"/>
          <w:lang w:eastAsia="ja-JP"/>
        </w:rPr>
        <w:t xml:space="preserve"> per frequency hop</w:t>
      </w:r>
      <w:r>
        <w:rPr>
          <w:rFonts w:hint="eastAsia"/>
          <w:lang w:eastAsia="ja-JP"/>
        </w:rPr>
        <w:t>. RS is TDMed within a slot. The basic unit for RS is also composed of a sequence (</w:t>
      </w:r>
      <w:r w:rsidR="009D40B7">
        <w:rPr>
          <w:rFonts w:hint="eastAsia"/>
          <w:lang w:eastAsia="ja-JP"/>
        </w:rPr>
        <w:t>such as CAZAC</w:t>
      </w:r>
      <w:r>
        <w:rPr>
          <w:rFonts w:hint="eastAsia"/>
          <w:lang w:eastAsia="ja-JP"/>
        </w:rPr>
        <w:t xml:space="preserve"> sequence) in one symbol and the basic unit is repeatedly transmitted over multiple symbols. In addition, time domain OCC </w:t>
      </w:r>
      <w:r w:rsidR="009D40B7">
        <w:rPr>
          <w:rFonts w:hint="eastAsia"/>
          <w:lang w:eastAsia="ja-JP"/>
        </w:rPr>
        <w:t>can also</w:t>
      </w:r>
      <w:r>
        <w:rPr>
          <w:rFonts w:hint="eastAsia"/>
          <w:lang w:eastAsia="ja-JP"/>
        </w:rPr>
        <w:t xml:space="preserve"> </w:t>
      </w:r>
      <w:r w:rsidR="009D40B7">
        <w:rPr>
          <w:rFonts w:hint="eastAsia"/>
          <w:lang w:eastAsia="ja-JP"/>
        </w:rPr>
        <w:t xml:space="preserve">be </w:t>
      </w:r>
      <w:r>
        <w:rPr>
          <w:rFonts w:hint="eastAsia"/>
          <w:lang w:eastAsia="ja-JP"/>
        </w:rPr>
        <w:t>applied over the repeated RS symbol.</w:t>
      </w:r>
      <w:r w:rsidR="00A454FC">
        <w:rPr>
          <w:rFonts w:hint="eastAsia"/>
          <w:lang w:eastAsia="ja-JP"/>
        </w:rPr>
        <w:t xml:space="preserve"> </w:t>
      </w:r>
      <w:r>
        <w:rPr>
          <w:rFonts w:hint="eastAsia"/>
          <w:lang w:eastAsia="ja-JP"/>
        </w:rPr>
        <w:t xml:space="preserve">In the following, </w:t>
      </w:r>
      <w:r w:rsidR="00FD175C">
        <w:rPr>
          <w:rFonts w:hint="eastAsia"/>
          <w:lang w:eastAsia="ja-JP"/>
        </w:rPr>
        <w:t xml:space="preserve">scalable design from 4 to 14 symbols of long PUCCH for small UCI payload with 1 or 2 bits are </w:t>
      </w:r>
      <w:r w:rsidR="002340C9">
        <w:rPr>
          <w:lang w:eastAsia="ja-JP"/>
        </w:rPr>
        <w:t>shown</w:t>
      </w:r>
      <w:r>
        <w:rPr>
          <w:rFonts w:hint="eastAsia"/>
          <w:lang w:eastAsia="ja-JP"/>
        </w:rPr>
        <w:t xml:space="preserve">. RS overhead </w:t>
      </w:r>
      <w:r w:rsidR="00FD175C">
        <w:rPr>
          <w:rFonts w:hint="eastAsia"/>
          <w:lang w:eastAsia="ja-JP"/>
        </w:rPr>
        <w:t xml:space="preserve">of </w:t>
      </w:r>
      <w:r>
        <w:rPr>
          <w:rFonts w:hint="eastAsia"/>
          <w:lang w:eastAsia="ja-JP"/>
        </w:rPr>
        <w:t xml:space="preserve">around 50% is </w:t>
      </w:r>
      <w:r w:rsidR="00FD175C">
        <w:rPr>
          <w:rFonts w:hint="eastAsia"/>
          <w:lang w:eastAsia="ja-JP"/>
        </w:rPr>
        <w:t>assumed</w:t>
      </w:r>
      <w:r>
        <w:rPr>
          <w:rFonts w:hint="eastAsia"/>
          <w:lang w:eastAsia="ja-JP"/>
        </w:rPr>
        <w:t>.</w:t>
      </w:r>
      <w:r w:rsidR="00A454FC">
        <w:rPr>
          <w:rFonts w:hint="eastAsia"/>
          <w:lang w:eastAsia="ja-JP"/>
        </w:rPr>
        <w:t xml:space="preserve"> </w:t>
      </w:r>
    </w:p>
    <w:p w14:paraId="2A6938DB" w14:textId="23C729E1" w:rsidR="00A454FC" w:rsidRDefault="002044DF" w:rsidP="005A2A69">
      <w:pPr>
        <w:snapToGrid w:val="0"/>
        <w:spacing w:afterLines="50" w:after="120"/>
        <w:rPr>
          <w:lang w:eastAsia="ja-JP"/>
        </w:rPr>
      </w:pPr>
      <w:r>
        <w:rPr>
          <w:rFonts w:hint="eastAsia"/>
          <w:lang w:eastAsia="ja-JP"/>
        </w:rPr>
        <w:t xml:space="preserve">In [2], we proposed that </w:t>
      </w:r>
      <w:r>
        <w:rPr>
          <w:rFonts w:hint="eastAsia"/>
          <w:b/>
          <w:lang w:eastAsia="ja-JP"/>
        </w:rPr>
        <w:t>shortening method or extension method could be considered for the design of scalable channel structure for long PUCCH.</w:t>
      </w:r>
      <w:r>
        <w:rPr>
          <w:rFonts w:hint="eastAsia"/>
          <w:lang w:eastAsia="ja-JP"/>
        </w:rPr>
        <w:t xml:space="preserve"> In shortening method, PUUCH for UL-only slot is designed first and then, shortened format </w:t>
      </w:r>
      <w:r>
        <w:rPr>
          <w:lang w:eastAsia="ja-JP"/>
        </w:rPr>
        <w:t>from</w:t>
      </w:r>
      <w:r>
        <w:rPr>
          <w:rFonts w:hint="eastAsia"/>
          <w:lang w:eastAsia="ja-JP"/>
        </w:rPr>
        <w:t xml:space="preserve"> UL-only design is </w:t>
      </w:r>
      <w:r>
        <w:rPr>
          <w:lang w:eastAsia="ja-JP"/>
        </w:rPr>
        <w:t xml:space="preserve">further designed. </w:t>
      </w:r>
      <w:r>
        <w:rPr>
          <w:rFonts w:hint="eastAsia"/>
          <w:lang w:eastAsia="ja-JP"/>
        </w:rPr>
        <w:t>While in extension method, minimum length of long PUCCH is considered first and then</w:t>
      </w:r>
      <w:r>
        <w:rPr>
          <w:lang w:eastAsia="ja-JP"/>
        </w:rPr>
        <w:t xml:space="preserve"> </w:t>
      </w:r>
      <w:r>
        <w:rPr>
          <w:rFonts w:hint="eastAsia"/>
          <w:lang w:eastAsia="ja-JP"/>
        </w:rPr>
        <w:t xml:space="preserve">repetition based format of minimum length of PUCCH is </w:t>
      </w:r>
      <w:r>
        <w:rPr>
          <w:lang w:eastAsia="ja-JP"/>
        </w:rPr>
        <w:t>further designed</w:t>
      </w:r>
      <w:r>
        <w:rPr>
          <w:rFonts w:hint="eastAsia"/>
          <w:lang w:eastAsia="ja-JP"/>
        </w:rPr>
        <w:t xml:space="preserve"> for longer length until UL-only slot</w:t>
      </w:r>
      <w:r>
        <w:rPr>
          <w:lang w:eastAsia="ja-JP"/>
        </w:rPr>
        <w:t>.</w:t>
      </w:r>
      <w:r>
        <w:rPr>
          <w:rFonts w:hint="eastAsia"/>
          <w:lang w:eastAsia="ja-JP"/>
        </w:rPr>
        <w:t xml:space="preserve"> </w:t>
      </w:r>
      <w:r w:rsidR="00A454FC">
        <w:rPr>
          <w:rFonts w:hint="eastAsia"/>
          <w:lang w:eastAsia="ja-JP"/>
        </w:rPr>
        <w:t>In [</w:t>
      </w:r>
      <w:r>
        <w:rPr>
          <w:rFonts w:hint="eastAsia"/>
          <w:lang w:eastAsia="ja-JP"/>
        </w:rPr>
        <w:t>3</w:t>
      </w:r>
      <w:r w:rsidR="00A454FC">
        <w:rPr>
          <w:rFonts w:hint="eastAsia"/>
          <w:lang w:eastAsia="ja-JP"/>
        </w:rPr>
        <w:t xml:space="preserve">], we </w:t>
      </w:r>
      <w:r>
        <w:rPr>
          <w:rFonts w:hint="eastAsia"/>
          <w:lang w:eastAsia="ja-JP"/>
        </w:rPr>
        <w:t xml:space="preserve">showed </w:t>
      </w:r>
      <w:r w:rsidR="00A454FC">
        <w:rPr>
          <w:rFonts w:hint="eastAsia"/>
          <w:lang w:eastAsia="ja-JP"/>
        </w:rPr>
        <w:t xml:space="preserve">the </w:t>
      </w:r>
      <w:r w:rsidR="0025262B">
        <w:rPr>
          <w:rFonts w:hint="eastAsia"/>
          <w:lang w:eastAsia="ja-JP"/>
        </w:rPr>
        <w:t xml:space="preserve">initial design of scalable channel structure of </w:t>
      </w:r>
      <w:r w:rsidR="00A454FC">
        <w:rPr>
          <w:rFonts w:hint="eastAsia"/>
          <w:lang w:eastAsia="ja-JP"/>
        </w:rPr>
        <w:t xml:space="preserve">long PUCCH for small UCI payload with 1 or 2 bits based on shortening method and extension method. Regardless of the shortening method and extension method, </w:t>
      </w:r>
      <w:r w:rsidR="00F3390D">
        <w:rPr>
          <w:rFonts w:hint="eastAsia"/>
          <w:lang w:eastAsia="ja-JP"/>
        </w:rPr>
        <w:t xml:space="preserve">we identified </w:t>
      </w:r>
      <w:r w:rsidR="00317D0E">
        <w:rPr>
          <w:rFonts w:hint="eastAsia"/>
          <w:lang w:eastAsia="ja-JP"/>
        </w:rPr>
        <w:t xml:space="preserve">one </w:t>
      </w:r>
      <w:r w:rsidR="00F3390D">
        <w:rPr>
          <w:rFonts w:hint="eastAsia"/>
          <w:lang w:eastAsia="ja-JP"/>
        </w:rPr>
        <w:t>possibility</w:t>
      </w:r>
      <w:r w:rsidR="00317D0E">
        <w:rPr>
          <w:rFonts w:hint="eastAsia"/>
          <w:lang w:eastAsia="ja-JP"/>
        </w:rPr>
        <w:t xml:space="preserve"> of channel structures as shown in Fig.1</w:t>
      </w:r>
      <w:r w:rsidR="00F3390D">
        <w:rPr>
          <w:rFonts w:hint="eastAsia"/>
          <w:lang w:eastAsia="ja-JP"/>
        </w:rPr>
        <w:t>.</w:t>
      </w:r>
    </w:p>
    <w:p w14:paraId="39E27BAA" w14:textId="77777777" w:rsidR="006A594F" w:rsidRDefault="006A594F" w:rsidP="005A2A69">
      <w:pPr>
        <w:snapToGrid w:val="0"/>
        <w:spacing w:afterLines="50" w:after="120"/>
        <w:rPr>
          <w:lang w:eastAsia="ja-JP"/>
        </w:rPr>
      </w:pPr>
    </w:p>
    <w:p w14:paraId="0EA36953" w14:textId="0E719A6D" w:rsidR="00F3390D" w:rsidRDefault="00800A54" w:rsidP="00317D0E">
      <w:pPr>
        <w:snapToGrid w:val="0"/>
        <w:spacing w:afterLines="50" w:after="120"/>
        <w:jc w:val="center"/>
        <w:rPr>
          <w:lang w:eastAsia="ja-JP"/>
        </w:rPr>
      </w:pPr>
      <w:r w:rsidRPr="00800A54">
        <w:rPr>
          <w:rFonts w:hint="eastAsia"/>
          <w:noProof/>
          <w:lang w:val="en-US" w:eastAsia="ja-JP"/>
        </w:rPr>
        <w:lastRenderedPageBreak/>
        <w:drawing>
          <wp:inline distT="0" distB="0" distL="0" distR="0" wp14:anchorId="76F7F172" wp14:editId="706C8685">
            <wp:extent cx="5401440" cy="3820680"/>
            <wp:effectExtent l="0" t="0" r="8890" b="889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1440" cy="3820680"/>
                    </a:xfrm>
                    <a:prstGeom prst="rect">
                      <a:avLst/>
                    </a:prstGeom>
                    <a:noFill/>
                    <a:ln>
                      <a:noFill/>
                    </a:ln>
                  </pic:spPr>
                </pic:pic>
              </a:graphicData>
            </a:graphic>
          </wp:inline>
        </w:drawing>
      </w:r>
      <w:r w:rsidR="005333AC" w:rsidRPr="005333AC">
        <w:rPr>
          <w:rFonts w:hint="eastAsia"/>
        </w:rPr>
        <w:t xml:space="preserve"> </w:t>
      </w:r>
    </w:p>
    <w:p w14:paraId="12173C9F" w14:textId="6030DC34" w:rsidR="00C15DE5" w:rsidRPr="006A594F" w:rsidRDefault="00317D0E" w:rsidP="006A594F">
      <w:pPr>
        <w:snapToGrid w:val="0"/>
        <w:spacing w:afterLines="50" w:after="120"/>
        <w:jc w:val="center"/>
        <w:rPr>
          <w:b/>
          <w:u w:val="single"/>
          <w:lang w:eastAsia="ja-JP"/>
        </w:rPr>
      </w:pPr>
      <w:r>
        <w:rPr>
          <w:rFonts w:hint="eastAsia"/>
          <w:lang w:eastAsia="ja-JP"/>
        </w:rPr>
        <w:t xml:space="preserve">Fig.1 </w:t>
      </w:r>
      <w:r w:rsidR="00F33E39">
        <w:rPr>
          <w:rFonts w:hint="eastAsia"/>
          <w:lang w:eastAsia="ja-JP"/>
        </w:rPr>
        <w:t>Possibility 1</w:t>
      </w:r>
    </w:p>
    <w:p w14:paraId="40F95FF1" w14:textId="77777777" w:rsidR="006A594F" w:rsidRDefault="006A594F" w:rsidP="005A2A69">
      <w:pPr>
        <w:snapToGrid w:val="0"/>
        <w:spacing w:afterLines="50" w:after="120"/>
        <w:rPr>
          <w:lang w:eastAsia="ja-JP"/>
        </w:rPr>
      </w:pPr>
    </w:p>
    <w:p w14:paraId="40B30AB2" w14:textId="4C41F4F7" w:rsidR="005333AC" w:rsidRDefault="005333AC" w:rsidP="005A2A69">
      <w:pPr>
        <w:snapToGrid w:val="0"/>
        <w:spacing w:afterLines="50" w:after="120"/>
        <w:rPr>
          <w:lang w:eastAsia="ja-JP"/>
        </w:rPr>
      </w:pPr>
      <w:r>
        <w:rPr>
          <w:rFonts w:hint="eastAsia"/>
          <w:lang w:eastAsia="ja-JP"/>
        </w:rPr>
        <w:t>In addition,</w:t>
      </w:r>
      <w:r w:rsidR="006A594F">
        <w:rPr>
          <w:lang w:eastAsia="ja-JP"/>
        </w:rPr>
        <w:t xml:space="preserve"> </w:t>
      </w:r>
      <w:r w:rsidR="006A594F">
        <w:rPr>
          <w:rFonts w:hint="eastAsia"/>
          <w:lang w:eastAsia="ja-JP"/>
        </w:rPr>
        <w:t xml:space="preserve">we further </w:t>
      </w:r>
      <w:r>
        <w:rPr>
          <w:rFonts w:hint="eastAsia"/>
          <w:lang w:eastAsia="ja-JP"/>
        </w:rPr>
        <w:t xml:space="preserve">consider some possible modifications from above channel </w:t>
      </w:r>
      <w:r>
        <w:rPr>
          <w:lang w:eastAsia="ja-JP"/>
        </w:rPr>
        <w:t xml:space="preserve">structure based on several aspects such as </w:t>
      </w:r>
      <w:r>
        <w:rPr>
          <w:rFonts w:hint="eastAsia"/>
          <w:lang w:eastAsia="ja-JP"/>
        </w:rPr>
        <w:t xml:space="preserve">UE processing time relaxation, transient period </w:t>
      </w:r>
      <w:r>
        <w:rPr>
          <w:lang w:eastAsia="ja-JP"/>
        </w:rPr>
        <w:t xml:space="preserve">around the intra-frequency hopping, and RS position alignment </w:t>
      </w:r>
      <w:r>
        <w:rPr>
          <w:rFonts w:hint="eastAsia"/>
          <w:lang w:eastAsia="ja-JP"/>
        </w:rPr>
        <w:t>among</w:t>
      </w:r>
      <w:r>
        <w:rPr>
          <w:lang w:eastAsia="ja-JP"/>
        </w:rPr>
        <w:t xml:space="preserve"> </w:t>
      </w:r>
      <w:r>
        <w:rPr>
          <w:rFonts w:hint="eastAsia"/>
          <w:lang w:eastAsia="ja-JP"/>
        </w:rPr>
        <w:t>different durations</w:t>
      </w:r>
      <w:r w:rsidR="00E90B38">
        <w:rPr>
          <w:rFonts w:hint="eastAsia"/>
          <w:lang w:eastAsia="ja-JP"/>
        </w:rPr>
        <w:t>.</w:t>
      </w:r>
    </w:p>
    <w:p w14:paraId="1D547610" w14:textId="2DCCA347" w:rsidR="00E90B38" w:rsidRDefault="00E90B38" w:rsidP="005A2A69">
      <w:pPr>
        <w:snapToGrid w:val="0"/>
        <w:spacing w:afterLines="50" w:after="120"/>
        <w:rPr>
          <w:lang w:eastAsia="ja-JP"/>
        </w:rPr>
      </w:pPr>
      <w:r w:rsidRPr="00E90B38">
        <w:rPr>
          <w:lang w:eastAsia="ja-JP"/>
        </w:rPr>
        <w:t xml:space="preserve">If RS is located in the first symbol, the processing time relaxation </w:t>
      </w:r>
      <w:r>
        <w:rPr>
          <w:rFonts w:hint="eastAsia"/>
          <w:lang w:eastAsia="ja-JP"/>
        </w:rPr>
        <w:t xml:space="preserve">for UE </w:t>
      </w:r>
      <w:r w:rsidRPr="00E90B38">
        <w:rPr>
          <w:lang w:eastAsia="ja-JP"/>
        </w:rPr>
        <w:t>is allowed</w:t>
      </w:r>
      <w:r>
        <w:rPr>
          <w:rFonts w:hint="eastAsia"/>
          <w:lang w:eastAsia="ja-JP"/>
        </w:rPr>
        <w:t>.</w:t>
      </w:r>
      <w:r>
        <w:rPr>
          <w:lang w:eastAsia="ja-JP"/>
        </w:rPr>
        <w:t xml:space="preserve"> </w:t>
      </w:r>
      <w:r>
        <w:rPr>
          <w:rFonts w:hint="eastAsia"/>
          <w:lang w:eastAsia="ja-JP"/>
        </w:rPr>
        <w:t>Therefore, RS is always located in the first symbol would be one possible design criteria.</w:t>
      </w:r>
    </w:p>
    <w:p w14:paraId="2FEA82D8" w14:textId="152373CB" w:rsidR="00B25F82" w:rsidRDefault="00E90B38" w:rsidP="00B25F82">
      <w:pPr>
        <w:snapToGrid w:val="0"/>
        <w:spacing w:afterLines="50" w:after="120"/>
        <w:rPr>
          <w:lang w:eastAsia="ja-JP"/>
        </w:rPr>
      </w:pPr>
      <w:r>
        <w:rPr>
          <w:rFonts w:hint="eastAsia"/>
          <w:lang w:eastAsia="ja-JP"/>
        </w:rPr>
        <w:t xml:space="preserve">If transient period is created around intra-frequency hopping boundary and the impact of transient period is large, the location of RS would also be further considered. For example, it might be better </w:t>
      </w:r>
      <w:r w:rsidR="00B25F82">
        <w:rPr>
          <w:rFonts w:hint="eastAsia"/>
          <w:lang w:eastAsia="ja-JP"/>
        </w:rPr>
        <w:t xml:space="preserve">that the symbol either before or after frequency hopping is UCI in order to avoid transient period impact to RS. Whether transient period is </w:t>
      </w:r>
      <w:r w:rsidR="00B25F82">
        <w:rPr>
          <w:lang w:eastAsia="ja-JP"/>
        </w:rPr>
        <w:t>always</w:t>
      </w:r>
      <w:r w:rsidR="00B25F82">
        <w:rPr>
          <w:rFonts w:hint="eastAsia"/>
          <w:lang w:eastAsia="ja-JP"/>
        </w:rPr>
        <w:t xml:space="preserve"> before the hop or always after the hop is better is FFS.</w:t>
      </w:r>
    </w:p>
    <w:p w14:paraId="195F8791" w14:textId="071E044E" w:rsidR="00E90B38" w:rsidRPr="00B25F82" w:rsidRDefault="00B25F82" w:rsidP="00B25F82">
      <w:pPr>
        <w:snapToGrid w:val="0"/>
        <w:spacing w:afterLines="50" w:after="120"/>
        <w:rPr>
          <w:lang w:eastAsia="ja-JP"/>
        </w:rPr>
      </w:pPr>
      <w:r>
        <w:rPr>
          <w:rFonts w:hint="eastAsia"/>
          <w:lang w:eastAsia="ja-JP"/>
        </w:rPr>
        <w:t xml:space="preserve">If RS positions for different durations are aligned, </w:t>
      </w:r>
      <w:r>
        <w:rPr>
          <w:lang w:eastAsia="ja-JP"/>
        </w:rPr>
        <w:t>the implementation complexity</w:t>
      </w:r>
      <w:r>
        <w:rPr>
          <w:rFonts w:hint="eastAsia"/>
          <w:lang w:eastAsia="ja-JP"/>
        </w:rPr>
        <w:t xml:space="preserve"> could be reduced</w:t>
      </w:r>
      <w:r>
        <w:rPr>
          <w:lang w:eastAsia="ja-JP"/>
        </w:rPr>
        <w:t>.</w:t>
      </w:r>
    </w:p>
    <w:p w14:paraId="53C40615" w14:textId="29081519" w:rsidR="00AD1753" w:rsidRDefault="00800A54" w:rsidP="005A2A69">
      <w:pPr>
        <w:snapToGrid w:val="0"/>
        <w:spacing w:afterLines="50" w:after="120"/>
        <w:rPr>
          <w:lang w:eastAsia="ja-JP"/>
        </w:rPr>
      </w:pPr>
      <w:r>
        <w:rPr>
          <w:rFonts w:hint="eastAsia"/>
          <w:lang w:eastAsia="ja-JP"/>
        </w:rPr>
        <w:t>I</w:t>
      </w:r>
      <w:r>
        <w:rPr>
          <w:lang w:eastAsia="ja-JP"/>
        </w:rPr>
        <w:t>ntra-slot frequency hopping boundary and OCC multiplexing capacity capability should</w:t>
      </w:r>
      <w:r>
        <w:rPr>
          <w:rFonts w:hint="eastAsia"/>
          <w:lang w:eastAsia="ja-JP"/>
        </w:rPr>
        <w:t xml:space="preserve"> </w:t>
      </w:r>
      <w:r>
        <w:rPr>
          <w:lang w:eastAsia="ja-JP"/>
        </w:rPr>
        <w:t>be aligned or not</w:t>
      </w:r>
      <w:r>
        <w:rPr>
          <w:rFonts w:hint="eastAsia"/>
          <w:lang w:eastAsia="ja-JP"/>
        </w:rPr>
        <w:t xml:space="preserve"> is FFS.</w:t>
      </w:r>
    </w:p>
    <w:p w14:paraId="361E241E" w14:textId="4B4ECE92" w:rsidR="00800A54" w:rsidRPr="00800A54" w:rsidRDefault="00800A54" w:rsidP="005A2A69">
      <w:pPr>
        <w:snapToGrid w:val="0"/>
        <w:spacing w:afterLines="50" w:after="120"/>
        <w:rPr>
          <w:lang w:eastAsia="ja-JP"/>
        </w:rPr>
      </w:pPr>
      <w:r>
        <w:rPr>
          <w:rFonts w:hint="eastAsia"/>
          <w:lang w:eastAsia="ja-JP"/>
        </w:rPr>
        <w:t xml:space="preserve">Considering above </w:t>
      </w:r>
      <w:r w:rsidR="00327F33">
        <w:rPr>
          <w:rFonts w:hint="eastAsia"/>
          <w:lang w:eastAsia="ja-JP"/>
        </w:rPr>
        <w:t xml:space="preserve">aspects, it can be seen that the channel structure of Fig.1 is the design which prioritize </w:t>
      </w:r>
      <w:r w:rsidR="00327F33">
        <w:rPr>
          <w:lang w:eastAsia="ja-JP"/>
        </w:rPr>
        <w:t>RS position constant</w:t>
      </w:r>
      <w:r w:rsidR="00327F33">
        <w:rPr>
          <w:rFonts w:hint="eastAsia"/>
          <w:lang w:eastAsia="ja-JP"/>
        </w:rPr>
        <w:t xml:space="preserve">. Another </w:t>
      </w:r>
      <w:r w:rsidR="00F33E39">
        <w:rPr>
          <w:rFonts w:hint="eastAsia"/>
          <w:lang w:eastAsia="ja-JP"/>
        </w:rPr>
        <w:t xml:space="preserve">possibility is to prioritize </w:t>
      </w:r>
      <w:r w:rsidR="00F33E39">
        <w:rPr>
          <w:lang w:eastAsia="ja-JP"/>
        </w:rPr>
        <w:t>transient timing constant</w:t>
      </w:r>
      <w:r w:rsidR="00F33E39">
        <w:rPr>
          <w:rFonts w:hint="eastAsia"/>
          <w:lang w:eastAsia="ja-JP"/>
        </w:rPr>
        <w:t xml:space="preserve"> (e.g., always before hop) as shown in Fig. 2.</w:t>
      </w:r>
    </w:p>
    <w:p w14:paraId="222A2467" w14:textId="77777777" w:rsidR="00AD1753" w:rsidRDefault="00AD1753" w:rsidP="005A2A69">
      <w:pPr>
        <w:snapToGrid w:val="0"/>
        <w:spacing w:afterLines="50" w:after="120"/>
        <w:rPr>
          <w:b/>
          <w:u w:val="single"/>
          <w:lang w:eastAsia="ja-JP"/>
        </w:rPr>
      </w:pPr>
    </w:p>
    <w:p w14:paraId="59FC05C9" w14:textId="381D4C0D" w:rsidR="00F33E39" w:rsidRDefault="00F33E39" w:rsidP="00F33E39">
      <w:pPr>
        <w:snapToGrid w:val="0"/>
        <w:spacing w:afterLines="50" w:after="120"/>
        <w:jc w:val="center"/>
        <w:rPr>
          <w:b/>
          <w:u w:val="single"/>
          <w:lang w:eastAsia="ja-JP"/>
        </w:rPr>
      </w:pPr>
      <w:r w:rsidRPr="00F33E39">
        <w:rPr>
          <w:noProof/>
          <w:lang w:val="en-US" w:eastAsia="ja-JP"/>
        </w:rPr>
        <w:lastRenderedPageBreak/>
        <w:drawing>
          <wp:inline distT="0" distB="0" distL="0" distR="0" wp14:anchorId="305354EF" wp14:editId="3B68A20B">
            <wp:extent cx="5421240" cy="3835080"/>
            <wp:effectExtent l="0" t="0" r="825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1240" cy="3835080"/>
                    </a:xfrm>
                    <a:prstGeom prst="rect">
                      <a:avLst/>
                    </a:prstGeom>
                    <a:noFill/>
                    <a:ln>
                      <a:noFill/>
                    </a:ln>
                  </pic:spPr>
                </pic:pic>
              </a:graphicData>
            </a:graphic>
          </wp:inline>
        </w:drawing>
      </w:r>
      <w:r w:rsidRPr="00F33E39">
        <w:t xml:space="preserve"> </w:t>
      </w:r>
    </w:p>
    <w:p w14:paraId="196A992E" w14:textId="4D7C92C1" w:rsidR="00F33E39" w:rsidRPr="006A594F" w:rsidRDefault="00F33E39" w:rsidP="00F33E39">
      <w:pPr>
        <w:snapToGrid w:val="0"/>
        <w:spacing w:afterLines="50" w:after="120"/>
        <w:jc w:val="center"/>
        <w:rPr>
          <w:b/>
          <w:u w:val="single"/>
          <w:lang w:eastAsia="ja-JP"/>
        </w:rPr>
      </w:pPr>
      <w:r>
        <w:rPr>
          <w:rFonts w:hint="eastAsia"/>
          <w:lang w:eastAsia="ja-JP"/>
        </w:rPr>
        <w:t>Fig.2 Possibility 2</w:t>
      </w:r>
    </w:p>
    <w:p w14:paraId="08C4486D" w14:textId="77777777" w:rsidR="008225F3" w:rsidRDefault="008225F3" w:rsidP="005A2A69">
      <w:pPr>
        <w:snapToGrid w:val="0"/>
        <w:spacing w:afterLines="50" w:after="120"/>
        <w:rPr>
          <w:lang w:eastAsia="ja-JP"/>
        </w:rPr>
      </w:pPr>
    </w:p>
    <w:p w14:paraId="525AC92E" w14:textId="15387E15" w:rsidR="00FD32D8" w:rsidRPr="00FD32D8" w:rsidRDefault="00FD32D8" w:rsidP="005A2A69">
      <w:pPr>
        <w:snapToGrid w:val="0"/>
        <w:spacing w:afterLines="50" w:after="120"/>
        <w:rPr>
          <w:b/>
          <w:lang w:eastAsia="ja-JP"/>
        </w:rPr>
      </w:pPr>
      <w:r w:rsidRPr="00FD32D8">
        <w:rPr>
          <w:rFonts w:hint="eastAsia"/>
          <w:b/>
          <w:lang w:eastAsia="ja-JP"/>
        </w:rPr>
        <w:t xml:space="preserve">Proposal: For the scalable design of long-duration NR-PUCCH </w:t>
      </w:r>
      <w:r w:rsidRPr="00FD32D8">
        <w:rPr>
          <w:b/>
          <w:lang w:eastAsia="ja-JP"/>
        </w:rPr>
        <w:t>for small UCI payload with 1 or 2 bit(s)</w:t>
      </w:r>
      <w:r w:rsidRPr="00FD32D8">
        <w:rPr>
          <w:rFonts w:hint="eastAsia"/>
          <w:b/>
          <w:lang w:eastAsia="ja-JP"/>
        </w:rPr>
        <w:t>, following aspects should be considered.</w:t>
      </w:r>
    </w:p>
    <w:p w14:paraId="49CB3EE4" w14:textId="3F8C29B7" w:rsidR="00FD32D8" w:rsidRPr="00FD32D8" w:rsidRDefault="00FD32D8" w:rsidP="00FD32D8">
      <w:pPr>
        <w:pStyle w:val="aff1"/>
        <w:numPr>
          <w:ilvl w:val="0"/>
          <w:numId w:val="9"/>
        </w:numPr>
        <w:snapToGrid w:val="0"/>
        <w:spacing w:afterLines="50" w:after="120"/>
        <w:ind w:leftChars="0"/>
        <w:rPr>
          <w:b/>
          <w:lang w:eastAsia="ja-JP"/>
        </w:rPr>
      </w:pPr>
      <w:r w:rsidRPr="00FD32D8">
        <w:rPr>
          <w:b/>
          <w:lang w:eastAsia="ja-JP"/>
        </w:rPr>
        <w:t>UCI and RS ratio is around 1:1</w:t>
      </w:r>
    </w:p>
    <w:p w14:paraId="7F2925B2" w14:textId="7B28D1DB" w:rsidR="00FD32D8" w:rsidRPr="00FD32D8" w:rsidRDefault="00FD32D8" w:rsidP="00FD32D8">
      <w:pPr>
        <w:pStyle w:val="aff1"/>
        <w:numPr>
          <w:ilvl w:val="0"/>
          <w:numId w:val="9"/>
        </w:numPr>
        <w:snapToGrid w:val="0"/>
        <w:spacing w:afterLines="50" w:after="120"/>
        <w:ind w:leftChars="0"/>
        <w:rPr>
          <w:b/>
          <w:lang w:eastAsia="ja-JP"/>
        </w:rPr>
      </w:pPr>
      <w:r w:rsidRPr="00FD32D8">
        <w:rPr>
          <w:b/>
          <w:lang w:eastAsia="ja-JP"/>
        </w:rPr>
        <w:t>If RS is located in the first symbol, the processing time relaxation is allowed</w:t>
      </w:r>
      <w:r w:rsidRPr="00FD32D8">
        <w:rPr>
          <w:rFonts w:hint="eastAsia"/>
          <w:b/>
          <w:lang w:eastAsia="ja-JP"/>
        </w:rPr>
        <w:t>.</w:t>
      </w:r>
    </w:p>
    <w:p w14:paraId="62DE09BF" w14:textId="357CEE6C" w:rsidR="00FD32D8" w:rsidRPr="00FD32D8" w:rsidRDefault="00FD32D8" w:rsidP="00FD32D8">
      <w:pPr>
        <w:pStyle w:val="aff1"/>
        <w:numPr>
          <w:ilvl w:val="0"/>
          <w:numId w:val="9"/>
        </w:numPr>
        <w:snapToGrid w:val="0"/>
        <w:spacing w:afterLines="50" w:after="120"/>
        <w:ind w:leftChars="0"/>
        <w:rPr>
          <w:b/>
          <w:lang w:eastAsia="ja-JP"/>
        </w:rPr>
      </w:pPr>
      <w:r w:rsidRPr="00FD32D8">
        <w:rPr>
          <w:b/>
          <w:lang w:eastAsia="ja-JP"/>
        </w:rPr>
        <w:t>The symbol either before or after frequency hopping is UCI in order to avoid transient period impact to</w:t>
      </w:r>
      <w:r w:rsidRPr="00FD32D8">
        <w:rPr>
          <w:rFonts w:hint="eastAsia"/>
          <w:b/>
          <w:lang w:eastAsia="ja-JP"/>
        </w:rPr>
        <w:t xml:space="preserve"> </w:t>
      </w:r>
      <w:r w:rsidRPr="00FD32D8">
        <w:rPr>
          <w:b/>
          <w:lang w:eastAsia="ja-JP"/>
        </w:rPr>
        <w:t>RS after intra-frequency hopping.</w:t>
      </w:r>
    </w:p>
    <w:p w14:paraId="14D37077" w14:textId="67C85BDC" w:rsidR="00FD32D8" w:rsidRPr="00FD32D8" w:rsidRDefault="00FD32D8" w:rsidP="00FD32D8">
      <w:pPr>
        <w:pStyle w:val="aff1"/>
        <w:numPr>
          <w:ilvl w:val="1"/>
          <w:numId w:val="9"/>
        </w:numPr>
        <w:snapToGrid w:val="0"/>
        <w:spacing w:afterLines="50" w:after="120"/>
        <w:ind w:leftChars="0"/>
        <w:rPr>
          <w:b/>
          <w:lang w:eastAsia="ja-JP"/>
        </w:rPr>
      </w:pPr>
      <w:r w:rsidRPr="00FD32D8">
        <w:rPr>
          <w:b/>
          <w:lang w:eastAsia="ja-JP"/>
        </w:rPr>
        <w:t>FFS: Transient period is always before the hop or after the hop.</w:t>
      </w:r>
    </w:p>
    <w:p w14:paraId="0C78EFAD" w14:textId="368FF9C4" w:rsidR="00FD32D8" w:rsidRPr="00FD32D8" w:rsidRDefault="00FD32D8" w:rsidP="00FD32D8">
      <w:pPr>
        <w:pStyle w:val="aff1"/>
        <w:numPr>
          <w:ilvl w:val="0"/>
          <w:numId w:val="9"/>
        </w:numPr>
        <w:snapToGrid w:val="0"/>
        <w:spacing w:afterLines="50" w:after="120"/>
        <w:ind w:leftChars="0"/>
        <w:rPr>
          <w:b/>
          <w:lang w:eastAsia="ja-JP"/>
        </w:rPr>
      </w:pPr>
      <w:r w:rsidRPr="00FD32D8">
        <w:rPr>
          <w:b/>
          <w:lang w:eastAsia="ja-JP"/>
        </w:rPr>
        <w:t>RS position</w:t>
      </w:r>
      <w:r w:rsidRPr="00FD32D8">
        <w:rPr>
          <w:rFonts w:hint="eastAsia"/>
          <w:b/>
          <w:lang w:eastAsia="ja-JP"/>
        </w:rPr>
        <w:t>s among different durations</w:t>
      </w:r>
      <w:r w:rsidRPr="00FD32D8">
        <w:rPr>
          <w:b/>
          <w:lang w:eastAsia="ja-JP"/>
        </w:rPr>
        <w:t xml:space="preserve"> are aligned as much as possible to reduce implementation complexity.</w:t>
      </w:r>
    </w:p>
    <w:p w14:paraId="4C6DA0DB" w14:textId="7C117F7C" w:rsidR="00FD32D8" w:rsidRPr="00FD32D8" w:rsidRDefault="00FD32D8" w:rsidP="00FD32D8">
      <w:pPr>
        <w:pStyle w:val="aff1"/>
        <w:numPr>
          <w:ilvl w:val="1"/>
          <w:numId w:val="9"/>
        </w:numPr>
        <w:snapToGrid w:val="0"/>
        <w:spacing w:afterLines="50" w:after="120"/>
        <w:ind w:leftChars="0"/>
        <w:rPr>
          <w:b/>
          <w:lang w:eastAsia="ja-JP"/>
        </w:rPr>
      </w:pPr>
      <w:r w:rsidRPr="00FD32D8">
        <w:rPr>
          <w:b/>
          <w:lang w:eastAsia="ja-JP"/>
        </w:rPr>
        <w:t>FFS: To prioritize RS position constant or to prioritize transient timing constant.</w:t>
      </w:r>
    </w:p>
    <w:p w14:paraId="4654ABF6" w14:textId="67D3F303" w:rsidR="00FD32D8" w:rsidRPr="00FD32D8" w:rsidRDefault="00FD32D8" w:rsidP="00FD32D8">
      <w:pPr>
        <w:pStyle w:val="aff1"/>
        <w:numPr>
          <w:ilvl w:val="0"/>
          <w:numId w:val="9"/>
        </w:numPr>
        <w:snapToGrid w:val="0"/>
        <w:spacing w:afterLines="50" w:after="120"/>
        <w:ind w:leftChars="0"/>
        <w:rPr>
          <w:b/>
          <w:lang w:eastAsia="ja-JP"/>
        </w:rPr>
      </w:pPr>
      <w:r w:rsidRPr="00FD32D8">
        <w:rPr>
          <w:b/>
          <w:lang w:eastAsia="ja-JP"/>
        </w:rPr>
        <w:t>FFS: Whether intra-slot frequency hopping boundary and OCC multiplexing capacity capability should</w:t>
      </w:r>
      <w:r w:rsidRPr="00FD32D8">
        <w:rPr>
          <w:rFonts w:hint="eastAsia"/>
          <w:b/>
          <w:lang w:eastAsia="ja-JP"/>
        </w:rPr>
        <w:t xml:space="preserve"> </w:t>
      </w:r>
      <w:r w:rsidRPr="00FD32D8">
        <w:rPr>
          <w:b/>
          <w:lang w:eastAsia="ja-JP"/>
        </w:rPr>
        <w:t>be aligned or not.</w:t>
      </w:r>
    </w:p>
    <w:p w14:paraId="46481D0B" w14:textId="77777777" w:rsidR="004D6E1F" w:rsidRPr="00FD32D8" w:rsidRDefault="004D6E1F"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68DCB3" w14:textId="57611DAD"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design </w:t>
      </w:r>
      <w:r w:rsidR="00FA44AF">
        <w:rPr>
          <w:rFonts w:hint="eastAsia"/>
          <w:lang w:eastAsia="ja-JP"/>
        </w:rPr>
        <w:t xml:space="preserve">aspects </w:t>
      </w:r>
      <w:r>
        <w:rPr>
          <w:rFonts w:hint="eastAsia"/>
          <w:lang w:eastAsia="ja-JP"/>
        </w:rPr>
        <w:t xml:space="preserve">of </w:t>
      </w:r>
      <w:r w:rsidR="00FA44AF" w:rsidRPr="00FA44AF">
        <w:rPr>
          <w:lang w:eastAsia="ja-JP"/>
        </w:rPr>
        <w:t>long-duration NR-PUCCH for small UCI payload with 1 or 2 bit(s)</w:t>
      </w:r>
      <w:r>
        <w:rPr>
          <w:rFonts w:hint="eastAsia"/>
          <w:lang w:eastAsia="ja-JP"/>
        </w:rPr>
        <w:t xml:space="preserve">. </w:t>
      </w:r>
      <w:r>
        <w:rPr>
          <w:rFonts w:hint="eastAsia"/>
          <w:color w:val="000000"/>
          <w:lang w:val="en-US" w:eastAsia="ja-JP"/>
        </w:rPr>
        <w:t>We have the following proposal:</w:t>
      </w:r>
    </w:p>
    <w:p w14:paraId="31D88192" w14:textId="77777777" w:rsidR="00CC2D5F" w:rsidRPr="00FD32D8" w:rsidRDefault="00CC2D5F" w:rsidP="00CC2D5F">
      <w:pPr>
        <w:snapToGrid w:val="0"/>
        <w:spacing w:afterLines="50" w:after="120"/>
        <w:rPr>
          <w:b/>
          <w:lang w:eastAsia="ja-JP"/>
        </w:rPr>
      </w:pPr>
      <w:r w:rsidRPr="00FD32D8">
        <w:rPr>
          <w:rFonts w:hint="eastAsia"/>
          <w:b/>
          <w:lang w:eastAsia="ja-JP"/>
        </w:rPr>
        <w:t xml:space="preserve">Proposal: For the scalable design of long-duration NR-PUCCH </w:t>
      </w:r>
      <w:r w:rsidRPr="00FD32D8">
        <w:rPr>
          <w:b/>
          <w:lang w:eastAsia="ja-JP"/>
        </w:rPr>
        <w:t>for small UCI payload with 1 or 2 bit(s)</w:t>
      </w:r>
      <w:r w:rsidRPr="00FD32D8">
        <w:rPr>
          <w:rFonts w:hint="eastAsia"/>
          <w:b/>
          <w:lang w:eastAsia="ja-JP"/>
        </w:rPr>
        <w:t>, following aspects should be considered.</w:t>
      </w:r>
    </w:p>
    <w:p w14:paraId="59EF9075" w14:textId="77777777" w:rsidR="00CC2D5F" w:rsidRPr="00FD32D8" w:rsidRDefault="00CC2D5F" w:rsidP="00CC2D5F">
      <w:pPr>
        <w:pStyle w:val="aff1"/>
        <w:numPr>
          <w:ilvl w:val="0"/>
          <w:numId w:val="9"/>
        </w:numPr>
        <w:snapToGrid w:val="0"/>
        <w:spacing w:afterLines="50" w:after="120"/>
        <w:ind w:leftChars="0"/>
        <w:rPr>
          <w:b/>
          <w:lang w:eastAsia="ja-JP"/>
        </w:rPr>
      </w:pPr>
      <w:r w:rsidRPr="00FD32D8">
        <w:rPr>
          <w:b/>
          <w:lang w:eastAsia="ja-JP"/>
        </w:rPr>
        <w:t>UCI and RS ratio is around 1:1</w:t>
      </w:r>
    </w:p>
    <w:p w14:paraId="5685D136" w14:textId="77777777" w:rsidR="00CC2D5F" w:rsidRPr="00FD32D8" w:rsidRDefault="00CC2D5F" w:rsidP="00CC2D5F">
      <w:pPr>
        <w:pStyle w:val="aff1"/>
        <w:numPr>
          <w:ilvl w:val="0"/>
          <w:numId w:val="9"/>
        </w:numPr>
        <w:snapToGrid w:val="0"/>
        <w:spacing w:afterLines="50" w:after="120"/>
        <w:ind w:leftChars="0"/>
        <w:rPr>
          <w:b/>
          <w:lang w:eastAsia="ja-JP"/>
        </w:rPr>
      </w:pPr>
      <w:r w:rsidRPr="00FD32D8">
        <w:rPr>
          <w:b/>
          <w:lang w:eastAsia="ja-JP"/>
        </w:rPr>
        <w:t>If RS is located in the first symbol, the processing time relaxation is allowed</w:t>
      </w:r>
      <w:r w:rsidRPr="00FD32D8">
        <w:rPr>
          <w:rFonts w:hint="eastAsia"/>
          <w:b/>
          <w:lang w:eastAsia="ja-JP"/>
        </w:rPr>
        <w:t>.</w:t>
      </w:r>
    </w:p>
    <w:p w14:paraId="66B7F65B" w14:textId="77777777" w:rsidR="00CC2D5F" w:rsidRPr="00FD32D8" w:rsidRDefault="00CC2D5F" w:rsidP="00CC2D5F">
      <w:pPr>
        <w:pStyle w:val="aff1"/>
        <w:numPr>
          <w:ilvl w:val="0"/>
          <w:numId w:val="9"/>
        </w:numPr>
        <w:snapToGrid w:val="0"/>
        <w:spacing w:afterLines="50" w:after="120"/>
        <w:ind w:leftChars="0"/>
        <w:rPr>
          <w:b/>
          <w:lang w:eastAsia="ja-JP"/>
        </w:rPr>
      </w:pPr>
      <w:r w:rsidRPr="00FD32D8">
        <w:rPr>
          <w:b/>
          <w:lang w:eastAsia="ja-JP"/>
        </w:rPr>
        <w:t>The symbol either before or after frequency hopping is UCI in order to avoid transient period impact to</w:t>
      </w:r>
      <w:r w:rsidRPr="00FD32D8">
        <w:rPr>
          <w:rFonts w:hint="eastAsia"/>
          <w:b/>
          <w:lang w:eastAsia="ja-JP"/>
        </w:rPr>
        <w:t xml:space="preserve"> </w:t>
      </w:r>
      <w:r w:rsidRPr="00FD32D8">
        <w:rPr>
          <w:b/>
          <w:lang w:eastAsia="ja-JP"/>
        </w:rPr>
        <w:t>RS after intra-frequency hopping.</w:t>
      </w:r>
    </w:p>
    <w:p w14:paraId="3A72F6EC" w14:textId="77777777" w:rsidR="00CC2D5F" w:rsidRPr="00FD32D8" w:rsidRDefault="00CC2D5F" w:rsidP="00CC2D5F">
      <w:pPr>
        <w:pStyle w:val="aff1"/>
        <w:numPr>
          <w:ilvl w:val="1"/>
          <w:numId w:val="9"/>
        </w:numPr>
        <w:snapToGrid w:val="0"/>
        <w:spacing w:afterLines="50" w:after="120"/>
        <w:ind w:leftChars="0"/>
        <w:rPr>
          <w:b/>
          <w:lang w:eastAsia="ja-JP"/>
        </w:rPr>
      </w:pPr>
      <w:r w:rsidRPr="00FD32D8">
        <w:rPr>
          <w:b/>
          <w:lang w:eastAsia="ja-JP"/>
        </w:rPr>
        <w:lastRenderedPageBreak/>
        <w:t>FFS: Transient period is always before the hop or after the hop.</w:t>
      </w:r>
    </w:p>
    <w:p w14:paraId="67778ADB" w14:textId="77777777" w:rsidR="00CC2D5F" w:rsidRPr="00FD32D8" w:rsidRDefault="00CC2D5F" w:rsidP="00CC2D5F">
      <w:pPr>
        <w:pStyle w:val="aff1"/>
        <w:numPr>
          <w:ilvl w:val="0"/>
          <w:numId w:val="9"/>
        </w:numPr>
        <w:snapToGrid w:val="0"/>
        <w:spacing w:afterLines="50" w:after="120"/>
        <w:ind w:leftChars="0"/>
        <w:rPr>
          <w:b/>
          <w:lang w:eastAsia="ja-JP"/>
        </w:rPr>
      </w:pPr>
      <w:r w:rsidRPr="00FD32D8">
        <w:rPr>
          <w:b/>
          <w:lang w:eastAsia="ja-JP"/>
        </w:rPr>
        <w:t>RS position</w:t>
      </w:r>
      <w:r w:rsidRPr="00FD32D8">
        <w:rPr>
          <w:rFonts w:hint="eastAsia"/>
          <w:b/>
          <w:lang w:eastAsia="ja-JP"/>
        </w:rPr>
        <w:t>s among different durations</w:t>
      </w:r>
      <w:r w:rsidRPr="00FD32D8">
        <w:rPr>
          <w:b/>
          <w:lang w:eastAsia="ja-JP"/>
        </w:rPr>
        <w:t xml:space="preserve"> are aligned as much as possible to reduce implementation complexity.</w:t>
      </w:r>
    </w:p>
    <w:p w14:paraId="7016EC91" w14:textId="77777777" w:rsidR="00CC2D5F" w:rsidRPr="00FD32D8" w:rsidRDefault="00CC2D5F" w:rsidP="00CC2D5F">
      <w:pPr>
        <w:pStyle w:val="aff1"/>
        <w:numPr>
          <w:ilvl w:val="1"/>
          <w:numId w:val="9"/>
        </w:numPr>
        <w:snapToGrid w:val="0"/>
        <w:spacing w:afterLines="50" w:after="120"/>
        <w:ind w:leftChars="0"/>
        <w:rPr>
          <w:b/>
          <w:lang w:eastAsia="ja-JP"/>
        </w:rPr>
      </w:pPr>
      <w:r w:rsidRPr="00FD32D8">
        <w:rPr>
          <w:b/>
          <w:lang w:eastAsia="ja-JP"/>
        </w:rPr>
        <w:t>FFS: To prioritize RS position constant or to prioritize transient timing constant.</w:t>
      </w:r>
    </w:p>
    <w:p w14:paraId="3A7E5DED" w14:textId="77777777" w:rsidR="00CC2D5F" w:rsidRPr="00FD32D8" w:rsidRDefault="00CC2D5F" w:rsidP="00CC2D5F">
      <w:pPr>
        <w:pStyle w:val="aff1"/>
        <w:numPr>
          <w:ilvl w:val="0"/>
          <w:numId w:val="9"/>
        </w:numPr>
        <w:snapToGrid w:val="0"/>
        <w:spacing w:afterLines="50" w:after="120"/>
        <w:ind w:leftChars="0"/>
        <w:rPr>
          <w:b/>
          <w:lang w:eastAsia="ja-JP"/>
        </w:rPr>
      </w:pPr>
      <w:r w:rsidRPr="00FD32D8">
        <w:rPr>
          <w:b/>
          <w:lang w:eastAsia="ja-JP"/>
        </w:rPr>
        <w:t>FFS: Whether intra-slot frequency hopping boundary and OCC multiplexing capacity capability should</w:t>
      </w:r>
      <w:r w:rsidRPr="00FD32D8">
        <w:rPr>
          <w:rFonts w:hint="eastAsia"/>
          <w:b/>
          <w:lang w:eastAsia="ja-JP"/>
        </w:rPr>
        <w:t xml:space="preserve"> </w:t>
      </w:r>
      <w:r w:rsidRPr="00FD32D8">
        <w:rPr>
          <w:b/>
          <w:lang w:eastAsia="ja-JP"/>
        </w:rPr>
        <w:t>be aligned or not.</w:t>
      </w:r>
    </w:p>
    <w:p w14:paraId="35360AB9" w14:textId="77777777" w:rsidR="008A477D" w:rsidRPr="00CC2D5F" w:rsidRDefault="008A477D" w:rsidP="00BE52DD">
      <w:pPr>
        <w:tabs>
          <w:tab w:val="left" w:pos="4008"/>
        </w:tabs>
        <w:spacing w:before="120" w:after="120"/>
        <w:rPr>
          <w:lang w:eastAsia="ja-JP"/>
        </w:rPr>
      </w:pP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216AFF2A" w14:textId="11186940" w:rsidR="006242E8" w:rsidRDefault="006242E8" w:rsidP="00BE52DD">
      <w:pPr>
        <w:tabs>
          <w:tab w:val="left" w:pos="4008"/>
        </w:tabs>
        <w:spacing w:before="120" w:after="120"/>
        <w:rPr>
          <w:rFonts w:cs="Arial"/>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1B7C8B">
        <w:rPr>
          <w:rFonts w:cs="Arial" w:hint="eastAsia"/>
          <w:bCs/>
          <w:lang w:eastAsia="ja-JP"/>
        </w:rPr>
        <w:t>s note, RAN1#89</w:t>
      </w:r>
    </w:p>
    <w:p w14:paraId="0349C5E8" w14:textId="752280BB" w:rsidR="00A454FC" w:rsidRDefault="00A454FC" w:rsidP="00BE52DD">
      <w:pPr>
        <w:tabs>
          <w:tab w:val="left" w:pos="4008"/>
        </w:tabs>
        <w:spacing w:before="120" w:after="120"/>
        <w:rPr>
          <w:lang w:eastAsia="ja-JP"/>
        </w:rPr>
      </w:pPr>
      <w:r>
        <w:rPr>
          <w:rFonts w:cs="Arial" w:hint="eastAsia"/>
          <w:bCs/>
          <w:lang w:eastAsia="ja-JP"/>
        </w:rPr>
        <w:t xml:space="preserve">[2] </w:t>
      </w:r>
      <w:r w:rsidRPr="00A454FC">
        <w:rPr>
          <w:rFonts w:cs="Arial"/>
          <w:bCs/>
          <w:lang w:eastAsia="ja-JP"/>
        </w:rPr>
        <w:t>R1-1708087</w:t>
      </w:r>
      <w:r>
        <w:rPr>
          <w:rFonts w:cs="Arial" w:hint="eastAsia"/>
          <w:bCs/>
          <w:lang w:eastAsia="ja-JP"/>
        </w:rPr>
        <w:t xml:space="preserve">, </w:t>
      </w:r>
      <w:r>
        <w:rPr>
          <w:rFonts w:cs="Arial"/>
          <w:bCs/>
          <w:lang w:eastAsia="ja-JP"/>
        </w:rPr>
        <w:t>“</w:t>
      </w:r>
      <w:r>
        <w:rPr>
          <w:rFonts w:hint="eastAsia"/>
          <w:lang w:eastAsia="ja-JP"/>
        </w:rPr>
        <w:t>Discussion on design for long-PUCCH considering coverage,</w:t>
      </w:r>
      <w:r>
        <w:rPr>
          <w:lang w:eastAsia="ja-JP"/>
        </w:rPr>
        <w:t>”</w:t>
      </w:r>
      <w:r>
        <w:rPr>
          <w:rFonts w:hint="eastAsia"/>
          <w:lang w:eastAsia="ja-JP"/>
        </w:rPr>
        <w:t xml:space="preserve"> Panasonic, RAN1#89</w:t>
      </w:r>
    </w:p>
    <w:p w14:paraId="47B18A08" w14:textId="703FC53A" w:rsidR="00A454FC" w:rsidRDefault="00A454FC" w:rsidP="00BE52DD">
      <w:pPr>
        <w:tabs>
          <w:tab w:val="left" w:pos="4008"/>
        </w:tabs>
        <w:spacing w:before="120" w:after="120"/>
        <w:rPr>
          <w:lang w:eastAsia="ja-JP"/>
        </w:rPr>
      </w:pPr>
      <w:r>
        <w:rPr>
          <w:rFonts w:hint="eastAsia"/>
          <w:lang w:eastAsia="ja-JP"/>
        </w:rPr>
        <w:t xml:space="preserve">[3] </w:t>
      </w:r>
      <w:r w:rsidRPr="00DF35B7">
        <w:rPr>
          <w:rFonts w:cs="Arial"/>
          <w:bCs/>
        </w:rPr>
        <w:t>R1-1705453</w:t>
      </w:r>
      <w:r>
        <w:rPr>
          <w:rFonts w:cs="Arial" w:hint="eastAsia"/>
          <w:bCs/>
          <w:lang w:eastAsia="ja-JP"/>
        </w:rPr>
        <w:t xml:space="preserve">, </w:t>
      </w:r>
      <w:r>
        <w:rPr>
          <w:rFonts w:cs="Arial"/>
          <w:bCs/>
          <w:lang w:eastAsia="ja-JP"/>
        </w:rPr>
        <w:t>“</w:t>
      </w:r>
      <w:r>
        <w:rPr>
          <w:rFonts w:hint="eastAsia"/>
          <w:lang w:eastAsia="ja-JP"/>
        </w:rPr>
        <w:t>Discussion on uplink control channel structure in long-duration,</w:t>
      </w:r>
      <w:r>
        <w:rPr>
          <w:lang w:eastAsia="ja-JP"/>
        </w:rPr>
        <w:t>”</w:t>
      </w:r>
      <w:r>
        <w:rPr>
          <w:rFonts w:hint="eastAsia"/>
          <w:lang w:eastAsia="ja-JP"/>
        </w:rPr>
        <w:t xml:space="preserve"> Panasonic, RAN1#88bis</w:t>
      </w:r>
    </w:p>
    <w:sectPr w:rsidR="00A454FC" w:rsidSect="00450631">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363326"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28F609" w14:textId="77777777" w:rsidR="00F36615" w:rsidRDefault="00F36615">
      <w:r>
        <w:separator/>
      </w:r>
    </w:p>
  </w:endnote>
  <w:endnote w:type="continuationSeparator" w:id="0">
    <w:p w14:paraId="51C66E84" w14:textId="77777777" w:rsidR="00F36615" w:rsidRDefault="00F36615">
      <w:r>
        <w:continuationSeparator/>
      </w:r>
    </w:p>
  </w:endnote>
  <w:endnote w:type="continuationNotice" w:id="1">
    <w:p w14:paraId="143E94CD" w14:textId="77777777" w:rsidR="00F36615" w:rsidRDefault="00F36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366327F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9770B">
      <w:rPr>
        <w:rStyle w:val="af5"/>
      </w:rPr>
      <w:t>2</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8AFC0E" w14:textId="77777777" w:rsidR="00F36615" w:rsidRDefault="00F36615">
      <w:r>
        <w:separator/>
      </w:r>
    </w:p>
  </w:footnote>
  <w:footnote w:type="continuationSeparator" w:id="0">
    <w:p w14:paraId="2D8F0E27" w14:textId="77777777" w:rsidR="00F36615" w:rsidRDefault="00F36615">
      <w:r>
        <w:continuationSeparator/>
      </w:r>
    </w:p>
  </w:footnote>
  <w:footnote w:type="continuationNotice" w:id="1">
    <w:p w14:paraId="0A481949" w14:textId="77777777" w:rsidR="00F36615" w:rsidRDefault="00F366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EC680DF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2"/>
  </w:num>
  <w:num w:numId="10">
    <w:abstractNumId w:val="9"/>
  </w:num>
  <w:num w:numId="11">
    <w:abstractNumId w:val="3"/>
  </w:num>
  <w:num w:numId="12">
    <w:abstractNumId w:val="0"/>
  </w:num>
  <w:num w:numId="13">
    <w:abstractNumId w:val="1"/>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70B"/>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575"/>
    <w:rsid w:val="001926EC"/>
    <w:rsid w:val="00193AA8"/>
    <w:rsid w:val="001946CC"/>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39A"/>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4DF"/>
    <w:rsid w:val="00204779"/>
    <w:rsid w:val="0020685A"/>
    <w:rsid w:val="00206948"/>
    <w:rsid w:val="00206AB0"/>
    <w:rsid w:val="00206AEB"/>
    <w:rsid w:val="00206B58"/>
    <w:rsid w:val="0020727C"/>
    <w:rsid w:val="00207B8F"/>
    <w:rsid w:val="0021077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0C9"/>
    <w:rsid w:val="00234680"/>
    <w:rsid w:val="00234923"/>
    <w:rsid w:val="00234ACA"/>
    <w:rsid w:val="002352CB"/>
    <w:rsid w:val="0023535F"/>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62B"/>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7C8"/>
    <w:rsid w:val="002C1CE6"/>
    <w:rsid w:val="002C27D6"/>
    <w:rsid w:val="002C32AD"/>
    <w:rsid w:val="002C3326"/>
    <w:rsid w:val="002C3343"/>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D93"/>
    <w:rsid w:val="00327F33"/>
    <w:rsid w:val="00327FA7"/>
    <w:rsid w:val="00330B9F"/>
    <w:rsid w:val="00330D81"/>
    <w:rsid w:val="00331AEB"/>
    <w:rsid w:val="00331B13"/>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D03"/>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6D"/>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F0"/>
    <w:rsid w:val="005749D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26F"/>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ABB"/>
    <w:rsid w:val="00727EBC"/>
    <w:rsid w:val="00730563"/>
    <w:rsid w:val="0073065D"/>
    <w:rsid w:val="00732408"/>
    <w:rsid w:val="00732783"/>
    <w:rsid w:val="00732B88"/>
    <w:rsid w:val="007333CA"/>
    <w:rsid w:val="007334AC"/>
    <w:rsid w:val="00735195"/>
    <w:rsid w:val="007358F4"/>
    <w:rsid w:val="00736449"/>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029"/>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97"/>
    <w:rsid w:val="008654A5"/>
    <w:rsid w:val="00865B62"/>
    <w:rsid w:val="00865C70"/>
    <w:rsid w:val="00866894"/>
    <w:rsid w:val="00866C92"/>
    <w:rsid w:val="00867303"/>
    <w:rsid w:val="008706DB"/>
    <w:rsid w:val="008708DB"/>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2D6"/>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6AF5"/>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D23"/>
    <w:rsid w:val="00BE1957"/>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A4E"/>
    <w:rsid w:val="00C04F58"/>
    <w:rsid w:val="00C05518"/>
    <w:rsid w:val="00C05839"/>
    <w:rsid w:val="00C05B4F"/>
    <w:rsid w:val="00C0636D"/>
    <w:rsid w:val="00C07E93"/>
    <w:rsid w:val="00C10935"/>
    <w:rsid w:val="00C1093A"/>
    <w:rsid w:val="00C10946"/>
    <w:rsid w:val="00C11713"/>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2D5F"/>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615"/>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3FF"/>
    <w:rsid w:val="00F648E0"/>
    <w:rsid w:val="00F64923"/>
    <w:rsid w:val="00F64BAC"/>
    <w:rsid w:val="00F64EDA"/>
    <w:rsid w:val="00F6503F"/>
    <w:rsid w:val="00F654C6"/>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89"/>
    <w:rsid w:val="00F95293"/>
    <w:rsid w:val="00F95708"/>
    <w:rsid w:val="00F959BC"/>
    <w:rsid w:val="00F95F3C"/>
    <w:rsid w:val="00F96EDE"/>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EBC"/>
    <w:rsid w:val="00FA4000"/>
    <w:rsid w:val="00FA421E"/>
    <w:rsid w:val="00FA44AF"/>
    <w:rsid w:val="00FA44E6"/>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8B61A-42D3-44C2-BF00-8863080D5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1139</TotalTime>
  <Pages>4</Pages>
  <Words>940</Words>
  <Characters>5360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357</cp:revision>
  <cp:lastPrinted>2010-04-02T09:58:00Z</cp:lastPrinted>
  <dcterms:created xsi:type="dcterms:W3CDTF">2016-09-30T06:28:00Z</dcterms:created>
  <dcterms:modified xsi:type="dcterms:W3CDTF">2017-06-16T05:23:00Z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