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4BC04943" w:rsidR="00AB16D3" w:rsidRPr="008D2088" w:rsidRDefault="00AB16D3" w:rsidP="00AB16D3">
      <w:pPr>
        <w:pStyle w:val="Header"/>
        <w:rPr>
          <w:bCs/>
          <w:noProof w:val="0"/>
          <w:sz w:val="24"/>
          <w:lang w:val="en-GB"/>
        </w:rPr>
      </w:pPr>
      <w:bookmarkStart w:id="0" w:name="_GoBack"/>
      <w:bookmarkEnd w:id="0"/>
      <w:r w:rsidRPr="008D2088">
        <w:rPr>
          <w:bCs/>
          <w:noProof w:val="0"/>
          <w:sz w:val="24"/>
          <w:lang w:val="en-GB"/>
        </w:rPr>
        <w:t>3GPP TSG RAN WG1</w:t>
      </w:r>
      <w:r w:rsidR="00C97649">
        <w:rPr>
          <w:bCs/>
          <w:noProof w:val="0"/>
          <w:sz w:val="24"/>
          <w:lang w:val="en-GB"/>
        </w:rPr>
        <w:t xml:space="preserve"> NR Ad-Hoc</w:t>
      </w:r>
      <w:r w:rsidR="00A10AD8">
        <w:rPr>
          <w:bCs/>
          <w:noProof w:val="0"/>
          <w:sz w:val="24"/>
          <w:lang w:val="en-GB"/>
        </w:rPr>
        <w:t>#</w:t>
      </w:r>
      <w:r w:rsidR="00C97649">
        <w:rPr>
          <w:bCs/>
          <w:noProof w:val="0"/>
          <w:sz w:val="24"/>
          <w:lang w:val="en-GB"/>
        </w:rPr>
        <w:t>2</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702D1A" w:rsidRPr="00702D1A">
        <w:rPr>
          <w:bCs/>
          <w:noProof w:val="0"/>
          <w:sz w:val="24"/>
          <w:lang w:val="en-GB"/>
        </w:rPr>
        <w:t>R1-17</w:t>
      </w:r>
      <w:r w:rsidR="00CD53A6">
        <w:rPr>
          <w:bCs/>
          <w:noProof w:val="0"/>
          <w:sz w:val="24"/>
          <w:lang w:val="en-GB"/>
        </w:rPr>
        <w:t>10895</w:t>
      </w:r>
    </w:p>
    <w:p w14:paraId="7265B1D7" w14:textId="52F40337" w:rsidR="000E3B1D" w:rsidRPr="00461210" w:rsidRDefault="00C97649" w:rsidP="000E3B1D">
      <w:pPr>
        <w:pStyle w:val="Header"/>
        <w:tabs>
          <w:tab w:val="right" w:pos="9639"/>
        </w:tabs>
        <w:rPr>
          <w:bCs/>
          <w:noProof w:val="0"/>
          <w:sz w:val="24"/>
          <w:lang w:val="en-GB"/>
        </w:rPr>
      </w:pPr>
      <w:r>
        <w:rPr>
          <w:noProof w:val="0"/>
          <w:sz w:val="24"/>
          <w:lang w:val="en-GB"/>
        </w:rPr>
        <w:t>Qingdao</w:t>
      </w:r>
      <w:r w:rsidR="000E3B1D">
        <w:rPr>
          <w:noProof w:val="0"/>
          <w:sz w:val="24"/>
          <w:lang w:val="en-GB"/>
        </w:rPr>
        <w:t xml:space="preserve">, P.R. China, </w:t>
      </w:r>
      <w:r>
        <w:rPr>
          <w:noProof w:val="0"/>
          <w:sz w:val="24"/>
          <w:lang w:val="en-GB"/>
        </w:rPr>
        <w:t>27</w:t>
      </w:r>
      <w:r w:rsidR="000E3B1D" w:rsidRPr="00FF159C">
        <w:rPr>
          <w:noProof w:val="0"/>
          <w:sz w:val="24"/>
          <w:vertAlign w:val="superscript"/>
          <w:lang w:val="en-GB"/>
        </w:rPr>
        <w:t>th</w:t>
      </w:r>
      <w:r w:rsidR="000E3B1D">
        <w:rPr>
          <w:noProof w:val="0"/>
          <w:sz w:val="24"/>
          <w:lang w:val="en-GB"/>
        </w:rPr>
        <w:t>-</w:t>
      </w:r>
      <w:r>
        <w:rPr>
          <w:noProof w:val="0"/>
          <w:sz w:val="24"/>
          <w:lang w:val="en-GB"/>
        </w:rPr>
        <w:t>30</w:t>
      </w:r>
      <w:r w:rsidR="000E3B1D" w:rsidRPr="00FF159C">
        <w:rPr>
          <w:noProof w:val="0"/>
          <w:sz w:val="24"/>
          <w:vertAlign w:val="superscript"/>
          <w:lang w:val="en-GB"/>
        </w:rPr>
        <w:t>th</w:t>
      </w:r>
      <w:r w:rsidR="000E3B1D">
        <w:rPr>
          <w:noProof w:val="0"/>
          <w:sz w:val="24"/>
          <w:lang w:val="en-GB"/>
        </w:rPr>
        <w:t xml:space="preserve"> </w:t>
      </w:r>
      <w:r>
        <w:rPr>
          <w:noProof w:val="0"/>
          <w:sz w:val="24"/>
          <w:lang w:val="en-GB"/>
        </w:rPr>
        <w:t>June</w:t>
      </w:r>
      <w:r w:rsidR="000E3B1D">
        <w:rPr>
          <w:bCs/>
          <w:sz w:val="24"/>
        </w:rPr>
        <w:t xml:space="preserve"> </w:t>
      </w:r>
      <w:r w:rsidR="000E3B1D" w:rsidRPr="00235B77">
        <w:rPr>
          <w:bCs/>
          <w:sz w:val="24"/>
        </w:rPr>
        <w:t>201</w:t>
      </w:r>
      <w:r w:rsidR="000E3B1D">
        <w:rPr>
          <w:bCs/>
          <w:sz w:val="24"/>
        </w:rPr>
        <w:t>7</w:t>
      </w:r>
    </w:p>
    <w:p w14:paraId="4018F98D" w14:textId="601DCFED" w:rsidR="00C64611" w:rsidRPr="00461210" w:rsidRDefault="00C64611" w:rsidP="00C64611">
      <w:pPr>
        <w:pStyle w:val="Header"/>
        <w:tabs>
          <w:tab w:val="right" w:pos="9639"/>
        </w:tabs>
        <w:rPr>
          <w:bCs/>
          <w:noProof w:val="0"/>
          <w:sz w:val="24"/>
          <w:lang w:val="en-GB"/>
        </w:rPr>
      </w:pPr>
    </w:p>
    <w:p w14:paraId="48E1CB0D" w14:textId="77777777" w:rsidR="00CA26CE" w:rsidRPr="0016316A" w:rsidRDefault="00CA26CE" w:rsidP="00CA26CE">
      <w:pPr>
        <w:pStyle w:val="Header"/>
        <w:rPr>
          <w:bCs/>
          <w:noProof w:val="0"/>
          <w:sz w:val="24"/>
          <w:lang w:val="en-GB" w:eastAsia="ja-JP"/>
        </w:rPr>
      </w:pPr>
    </w:p>
    <w:p w14:paraId="48E1CB0E" w14:textId="736E962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97649">
        <w:rPr>
          <w:rFonts w:cs="Arial"/>
          <w:b/>
          <w:bCs/>
          <w:sz w:val="24"/>
        </w:rPr>
        <w:t>5</w:t>
      </w:r>
      <w:r w:rsidR="00541B21">
        <w:rPr>
          <w:rFonts w:cs="Arial"/>
          <w:b/>
          <w:bCs/>
          <w:sz w:val="24"/>
        </w:rPr>
        <w:t>.1.3.2.2</w:t>
      </w:r>
      <w:r w:rsidR="00CD53A6">
        <w:rPr>
          <w:rFonts w:cs="Arial"/>
          <w:b/>
          <w:bCs/>
          <w:sz w:val="24"/>
        </w:rPr>
        <w:t>.1</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26A0261C" w:rsidR="0034111C" w:rsidRPr="0016316A" w:rsidRDefault="0034111C" w:rsidP="00C73E8A">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97649">
        <w:rPr>
          <w:rFonts w:ascii="Arial" w:hAnsi="Arial" w:cs="Arial"/>
          <w:b/>
          <w:bCs/>
          <w:sz w:val="24"/>
        </w:rPr>
        <w:t>On l</w:t>
      </w:r>
      <w:r w:rsidR="001E7AC4">
        <w:rPr>
          <w:rFonts w:ascii="Arial" w:hAnsi="Arial" w:cs="Arial"/>
          <w:b/>
          <w:bCs/>
          <w:sz w:val="24"/>
        </w:rPr>
        <w:t>ong PUCCH</w:t>
      </w:r>
      <w:r w:rsidR="001247FB">
        <w:rPr>
          <w:rFonts w:ascii="Arial" w:hAnsi="Arial" w:cs="Arial"/>
          <w:b/>
          <w:bCs/>
          <w:sz w:val="24"/>
        </w:rPr>
        <w:t xml:space="preserve"> </w:t>
      </w:r>
      <w:r w:rsidR="00C97649">
        <w:rPr>
          <w:rFonts w:ascii="Arial" w:hAnsi="Arial" w:cs="Arial"/>
          <w:b/>
          <w:bCs/>
          <w:sz w:val="24"/>
        </w:rPr>
        <w:t>design</w:t>
      </w:r>
      <w:r w:rsidR="00DD164A">
        <w:rPr>
          <w:rFonts w:ascii="Arial" w:hAnsi="Arial" w:cs="Arial"/>
          <w:b/>
          <w:bCs/>
          <w:sz w:val="24"/>
        </w:rPr>
        <w:t xml:space="preserve"> for </w:t>
      </w:r>
      <w:r w:rsidR="000E3B1D">
        <w:rPr>
          <w:rFonts w:ascii="Arial" w:hAnsi="Arial" w:cs="Arial"/>
          <w:b/>
          <w:bCs/>
          <w:sz w:val="24"/>
        </w:rPr>
        <w:t>small payloads</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0E4200A5" w:rsidR="0034111C" w:rsidRPr="0016316A" w:rsidRDefault="0034111C" w:rsidP="00EC1DCB">
      <w:pPr>
        <w:pStyle w:val="Heading1"/>
        <w:ind w:left="0" w:firstLine="0"/>
      </w:pPr>
      <w:r w:rsidRPr="0016316A">
        <w:t>1</w:t>
      </w:r>
      <w:r w:rsidR="00EC1DCB">
        <w:t>.</w:t>
      </w:r>
      <w:r w:rsidRPr="0016316A">
        <w:tab/>
      </w:r>
      <w:r w:rsidR="00EE7FA7" w:rsidRPr="0016316A">
        <w:t>Introduction</w:t>
      </w:r>
    </w:p>
    <w:p w14:paraId="743D0007" w14:textId="7E02CB5E" w:rsidR="004B1503" w:rsidRPr="004B1503" w:rsidRDefault="000D2E46" w:rsidP="006D4121">
      <w:pPr>
        <w:spacing w:after="120"/>
        <w:jc w:val="both"/>
        <w:rPr>
          <w:rFonts w:eastAsia="MS Mincho"/>
          <w:i/>
          <w:sz w:val="18"/>
          <w:lang w:val="en-US" w:eastAsia="ja-JP"/>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3316D901" w14:textId="22877CD7" w:rsidR="00880CED" w:rsidRDefault="004B1503" w:rsidP="00F11462">
      <w:pPr>
        <w:spacing w:after="120"/>
        <w:jc w:val="both"/>
        <w:rPr>
          <w:bCs/>
        </w:rPr>
      </w:pPr>
      <w:r>
        <w:rPr>
          <w:bCs/>
        </w:rPr>
        <w:t>In this contribution</w:t>
      </w:r>
      <w:r w:rsidR="00702D1A">
        <w:rPr>
          <w:bCs/>
        </w:rPr>
        <w:t>,</w:t>
      </w:r>
      <w:r>
        <w:rPr>
          <w:bCs/>
        </w:rPr>
        <w:t xml:space="preserve"> we provide our views related to </w:t>
      </w:r>
      <w:r w:rsidR="00C97649">
        <w:rPr>
          <w:bCs/>
        </w:rPr>
        <w:t>some of the aspects remaining open in the</w:t>
      </w:r>
      <w:r>
        <w:rPr>
          <w:bCs/>
        </w:rPr>
        <w:t xml:space="preserve"> design of long PUCCH</w:t>
      </w:r>
      <w:r w:rsidR="00C97649">
        <w:rPr>
          <w:bCs/>
        </w:rPr>
        <w:t>, namely to</w:t>
      </w:r>
      <w:r w:rsidR="00880CED">
        <w:rPr>
          <w:bCs/>
        </w:rPr>
        <w:t xml:space="preserve"> pi/2 BPSK usage and</w:t>
      </w:r>
      <w:r w:rsidR="00C97649">
        <w:rPr>
          <w:bCs/>
        </w:rPr>
        <w:t xml:space="preserve"> inter-cell randomization</w:t>
      </w:r>
      <w:r>
        <w:rPr>
          <w:bCs/>
        </w:rPr>
        <w:t>.</w:t>
      </w:r>
    </w:p>
    <w:p w14:paraId="50D034F9" w14:textId="2994B8BE" w:rsidR="00880CED" w:rsidRDefault="00880CED" w:rsidP="00880CED">
      <w:pPr>
        <w:pStyle w:val="Heading1"/>
        <w:ind w:left="0" w:firstLine="0"/>
        <w:rPr>
          <w:color w:val="000000"/>
        </w:rPr>
      </w:pPr>
      <w:r>
        <w:rPr>
          <w:color w:val="000000"/>
        </w:rPr>
        <w:t>2.</w:t>
      </w:r>
      <w:r w:rsidRPr="00A51522">
        <w:rPr>
          <w:color w:val="000000"/>
        </w:rPr>
        <w:tab/>
      </w:r>
      <w:r>
        <w:rPr>
          <w:color w:val="000000"/>
        </w:rPr>
        <w:t>Discussion</w:t>
      </w:r>
    </w:p>
    <w:p w14:paraId="49801056" w14:textId="42B7091A" w:rsidR="00880CED" w:rsidRPr="00AE22C6" w:rsidRDefault="00880CED" w:rsidP="00AE22C6">
      <w:pPr>
        <w:pStyle w:val="Heading2"/>
        <w:rPr>
          <w:sz w:val="28"/>
        </w:rPr>
      </w:pPr>
      <w:r w:rsidRPr="00AE22C6">
        <w:rPr>
          <w:sz w:val="28"/>
        </w:rPr>
        <w:t>2.1</w:t>
      </w:r>
      <w:r>
        <w:rPr>
          <w:sz w:val="28"/>
        </w:rPr>
        <w:t>.</w:t>
      </w:r>
      <w:r w:rsidRPr="00AE22C6">
        <w:rPr>
          <w:sz w:val="28"/>
        </w:rPr>
        <w:t xml:space="preserve"> Usage of pi/2 BPSK</w:t>
      </w:r>
    </w:p>
    <w:p w14:paraId="7BDD6C96" w14:textId="2E804A5F" w:rsidR="00785A97" w:rsidRDefault="00AE22C6" w:rsidP="00AE22C6">
      <w:pPr>
        <w:spacing w:after="120"/>
        <w:jc w:val="both"/>
      </w:pPr>
      <w:r>
        <w:t>In RAN1#89 [3]</w:t>
      </w:r>
      <w:r w:rsidR="00880CED">
        <w:t>,</w:t>
      </w:r>
      <w:r>
        <w:t xml:space="preserve"> it was agreed that long PUCCH for up to 2 bits HARQ ACK uses BPSK or QPSK modulation that is repeated in time domain and multiplied with sequence(s)</w:t>
      </w:r>
      <w:r w:rsidR="00785A97">
        <w:t xml:space="preserve">. Time domain OCC can be applied over multiple UCI/DMRS symbols per frequency hop. Usage of pi/2 BPSK </w:t>
      </w:r>
      <w:r w:rsidR="0068468B">
        <w:t xml:space="preserve">together with sequences </w:t>
      </w:r>
      <w:r w:rsidR="00785A97">
        <w:t>was left open, as i</w:t>
      </w:r>
      <w:r w:rsidR="0068468B">
        <w:t>t was</w:t>
      </w:r>
      <w:r w:rsidR="00785A97">
        <w:t xml:space="preserve"> seen that pi/2 BPSK might provide coverage enhancement for long PUCCH.</w:t>
      </w:r>
    </w:p>
    <w:p w14:paraId="2F2422E1" w14:textId="1D8FEDB3" w:rsidR="00785A97" w:rsidRDefault="005F26FC" w:rsidP="0068468B">
      <w:pPr>
        <w:spacing w:after="120"/>
        <w:jc w:val="both"/>
      </w:pPr>
      <w:r>
        <w:t>In [4], it was proposed to use binary sequence</w:t>
      </w:r>
      <w:r w:rsidR="002E0406">
        <w:t>s with long PUCCH instead of ZC or LTE PUCCH sequences. However, several properties of these sequences – detection performance, multiplexing properties within cell, cross-correlation properties across cells against other binary sequences or PUCCH and PUSCH DMRS sequences – have not been investigated or compared against ZC or LTE PUCCH sequences. On other hand, the properties of ZC and LTE PUCCH sequences</w:t>
      </w:r>
      <w:r w:rsidR="0068468B">
        <w:t xml:space="preserve"> are well-known</w:t>
      </w:r>
      <w:r w:rsidR="002D6E6F" w:rsidRPr="002D6E6F">
        <w:t>.</w:t>
      </w:r>
      <w:r w:rsidR="0068468B">
        <w:t xml:space="preserve"> Hence,</w:t>
      </w:r>
      <w:r w:rsidR="002D6E6F">
        <w:t xml:space="preserve"> we see that ZC or LTE PUCCH sequences can be considered also for long PUCCH.</w:t>
      </w:r>
    </w:p>
    <w:p w14:paraId="01D59C11" w14:textId="6C264E3E" w:rsidR="0061772B" w:rsidRDefault="002D6E6F" w:rsidP="00553225">
      <w:pPr>
        <w:spacing w:after="120"/>
        <w:jc w:val="both"/>
      </w:pPr>
      <w:r>
        <w:t>ZC and LTE PUCCH sequences themselves are</w:t>
      </w:r>
      <w:r w:rsidR="0068468B">
        <w:t xml:space="preserve"> complex signals in time domain and the benefit from</w:t>
      </w:r>
      <w:r>
        <w:t xml:space="preserve"> applying pi/2 BPSK with </w:t>
      </w:r>
      <w:r w:rsidR="006A02FE">
        <w:t>spectral</w:t>
      </w:r>
      <w:r>
        <w:t xml:space="preserve"> shaping on top of such sequences is not clear.</w:t>
      </w:r>
      <w:r w:rsidR="0061772B">
        <w:t xml:space="preserve"> This is seen also from Figure 1, where we show PAPR cdfs of LTE</w:t>
      </w:r>
      <w:r w:rsidR="003409A1">
        <w:t xml:space="preserve"> PUCCH seq</w:t>
      </w:r>
      <w:r w:rsidR="0068468B">
        <w:t xml:space="preserve">uences with </w:t>
      </w:r>
      <w:r w:rsidR="00733B6E">
        <w:t xml:space="preserve">and without </w:t>
      </w:r>
      <w:r w:rsidR="006A02FE">
        <w:t>spectral</w:t>
      </w:r>
      <w:r w:rsidR="0068468B">
        <w:t xml:space="preserve"> shaping</w:t>
      </w:r>
      <w:r w:rsidR="0061772B">
        <w:t xml:space="preserve">. </w:t>
      </w:r>
      <w:r w:rsidR="0068468B">
        <w:t xml:space="preserve">It </w:t>
      </w:r>
      <w:r w:rsidR="00EF1BC9">
        <w:t xml:space="preserve">can be observed that LTE PUCCH sequences </w:t>
      </w:r>
      <w:r w:rsidR="0068468B">
        <w:t xml:space="preserve">have low PAPR </w:t>
      </w:r>
      <w:r w:rsidR="00733B6E">
        <w:t xml:space="preserve">which indicates that </w:t>
      </w:r>
      <w:r w:rsidR="0068468B" w:rsidRPr="002D6E6F">
        <w:t>nearly same PA outpu</w:t>
      </w:r>
      <w:r w:rsidR="0068468B">
        <w:t xml:space="preserve">t power </w:t>
      </w:r>
      <w:r w:rsidR="00733B6E">
        <w:t xml:space="preserve">can be delivered </w:t>
      </w:r>
      <w:r w:rsidR="0068468B">
        <w:t xml:space="preserve">as </w:t>
      </w:r>
      <w:r w:rsidR="00733B6E">
        <w:t xml:space="preserve">for </w:t>
      </w:r>
      <w:r w:rsidR="0068468B">
        <w:t xml:space="preserve">pi/2 BPSK with </w:t>
      </w:r>
      <w:r w:rsidR="006A02FE">
        <w:t>spectral</w:t>
      </w:r>
      <w:r w:rsidR="0068468B">
        <w:t xml:space="preserve"> </w:t>
      </w:r>
      <w:r w:rsidR="0068468B" w:rsidRPr="002D6E6F">
        <w:t>shaping</w:t>
      </w:r>
      <w:r w:rsidR="0068468B">
        <w:t>.</w:t>
      </w:r>
    </w:p>
    <w:p w14:paraId="1EB56C81" w14:textId="182BCB8B" w:rsidR="003409A1" w:rsidRPr="0068468B" w:rsidRDefault="0068468B" w:rsidP="00C73E8A">
      <w:pPr>
        <w:spacing w:after="120"/>
        <w:ind w:left="1276" w:hanging="1276"/>
        <w:jc w:val="both"/>
        <w:rPr>
          <w:i/>
        </w:rPr>
      </w:pPr>
      <w:r>
        <w:rPr>
          <w:b/>
          <w:i/>
        </w:rPr>
        <w:t>Observation</w:t>
      </w:r>
      <w:r w:rsidR="003409A1" w:rsidRPr="0061772B">
        <w:rPr>
          <w:b/>
          <w:i/>
        </w:rPr>
        <w:t xml:space="preserve"> 1: </w:t>
      </w:r>
      <w:r w:rsidR="003409A1" w:rsidRPr="0068468B">
        <w:rPr>
          <w:i/>
        </w:rPr>
        <w:t xml:space="preserve">Benefits from pi/2 BPSK with </w:t>
      </w:r>
      <w:r w:rsidR="006A02FE">
        <w:rPr>
          <w:i/>
        </w:rPr>
        <w:t>spectral</w:t>
      </w:r>
      <w:r w:rsidR="003409A1" w:rsidRPr="0068468B">
        <w:rPr>
          <w:i/>
        </w:rPr>
        <w:t xml:space="preserve"> shaping are not clear </w:t>
      </w:r>
      <w:r w:rsidRPr="0068468B">
        <w:rPr>
          <w:i/>
        </w:rPr>
        <w:t>for 1-bit long PUCCH format based on use of sequences.</w:t>
      </w:r>
    </w:p>
    <w:p w14:paraId="4A53E04E" w14:textId="77777777" w:rsidR="0061772B" w:rsidRDefault="0061772B" w:rsidP="0068468B">
      <w:pPr>
        <w:spacing w:after="0"/>
        <w:jc w:val="center"/>
      </w:pPr>
      <w:r w:rsidRPr="0061772B">
        <w:rPr>
          <w:noProof/>
          <w:lang w:val="en-US"/>
        </w:rPr>
        <w:drawing>
          <wp:inline distT="0" distB="0" distL="0" distR="0" wp14:anchorId="1FEBE5C7" wp14:editId="79333429">
            <wp:extent cx="3016800" cy="22680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a:stretch>
                      <a:fillRect/>
                    </a:stretch>
                  </pic:blipFill>
                  <pic:spPr>
                    <a:xfrm>
                      <a:off x="0" y="0"/>
                      <a:ext cx="3016800" cy="2268000"/>
                    </a:xfrm>
                    <a:prstGeom prst="rect">
                      <a:avLst/>
                    </a:prstGeom>
                  </pic:spPr>
                </pic:pic>
              </a:graphicData>
            </a:graphic>
          </wp:inline>
        </w:drawing>
      </w:r>
      <w:r w:rsidRPr="0061772B">
        <w:rPr>
          <w:noProof/>
          <w:lang w:val="en-US"/>
        </w:rPr>
        <w:drawing>
          <wp:inline distT="0" distB="0" distL="0" distR="0" wp14:anchorId="32C810AC" wp14:editId="5779D2D7">
            <wp:extent cx="2984400" cy="224280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2984400" cy="2242800"/>
                    </a:xfrm>
                    <a:prstGeom prst="rect">
                      <a:avLst/>
                    </a:prstGeom>
                  </pic:spPr>
                </pic:pic>
              </a:graphicData>
            </a:graphic>
          </wp:inline>
        </w:drawing>
      </w:r>
    </w:p>
    <w:p w14:paraId="1824A1FC" w14:textId="3E0295DB" w:rsidR="0061772B" w:rsidRDefault="0061772B" w:rsidP="00C73E8A">
      <w:pPr>
        <w:spacing w:after="80"/>
        <w:jc w:val="center"/>
      </w:pPr>
      <w:r>
        <w:t xml:space="preserve">a) </w:t>
      </w:r>
      <w:r>
        <w:tab/>
      </w:r>
      <w:r>
        <w:tab/>
      </w:r>
      <w:r>
        <w:tab/>
      </w:r>
      <w:r>
        <w:tab/>
      </w:r>
      <w:r>
        <w:tab/>
      </w:r>
      <w:r>
        <w:tab/>
      </w:r>
      <w:r>
        <w:tab/>
      </w:r>
      <w:r>
        <w:tab/>
      </w:r>
      <w:r>
        <w:tab/>
      </w:r>
      <w:r>
        <w:tab/>
      </w:r>
      <w:r>
        <w:tab/>
      </w:r>
      <w:r>
        <w:tab/>
      </w:r>
      <w:r>
        <w:tab/>
      </w:r>
      <w:r>
        <w:tab/>
      </w:r>
      <w:r>
        <w:tab/>
      </w:r>
      <w:r>
        <w:tab/>
        <w:t>b)</w:t>
      </w:r>
    </w:p>
    <w:p w14:paraId="075AC107" w14:textId="1747659A" w:rsidR="0061772B" w:rsidRDefault="0061772B" w:rsidP="006A02FE">
      <w:pPr>
        <w:pStyle w:val="Caption"/>
        <w:spacing w:after="240"/>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6A02FE">
        <w:t>PAPR</w:t>
      </w:r>
      <w:r w:rsidR="006D4121">
        <w:t xml:space="preserve"> </w:t>
      </w:r>
      <w:r w:rsidR="00733B6E">
        <w:t>for</w:t>
      </w:r>
      <w:r w:rsidR="006A02FE">
        <w:t xml:space="preserve"> LTE PUCCH sequences </w:t>
      </w:r>
      <w:r w:rsidR="00733B6E">
        <w:t xml:space="preserve">a) </w:t>
      </w:r>
      <w:r w:rsidR="006A02FE">
        <w:t>with</w:t>
      </w:r>
      <w:r w:rsidR="00733B6E">
        <w:t>out</w:t>
      </w:r>
      <w:r w:rsidR="006A02FE">
        <w:t xml:space="preserve"> spectral shaping b) </w:t>
      </w:r>
      <w:r w:rsidR="00733B6E">
        <w:t xml:space="preserve">with </w:t>
      </w:r>
      <w:r w:rsidR="006A02FE">
        <w:t xml:space="preserve">spectral shaping </w:t>
      </w:r>
      <w:r w:rsidR="006D4121">
        <w:t>of</w:t>
      </w:r>
      <w:r w:rsidR="006A02FE">
        <w:t xml:space="preserve"> roll-off 0.17.</w:t>
      </w:r>
    </w:p>
    <w:p w14:paraId="08DD379A" w14:textId="650ECEF7" w:rsidR="00AE22C6" w:rsidRPr="00C1379D" w:rsidRDefault="00AE22C6" w:rsidP="00AE22C6">
      <w:pPr>
        <w:pStyle w:val="Heading2"/>
        <w:rPr>
          <w:sz w:val="28"/>
        </w:rPr>
      </w:pPr>
      <w:r>
        <w:rPr>
          <w:sz w:val="28"/>
        </w:rPr>
        <w:lastRenderedPageBreak/>
        <w:t>2.2.</w:t>
      </w:r>
      <w:r w:rsidRPr="00C1379D">
        <w:rPr>
          <w:sz w:val="28"/>
        </w:rPr>
        <w:t xml:space="preserve"> </w:t>
      </w:r>
      <w:r>
        <w:rPr>
          <w:sz w:val="28"/>
        </w:rPr>
        <w:t>Long PUCCH inter-cell randomization</w:t>
      </w:r>
    </w:p>
    <w:p w14:paraId="76714F69" w14:textId="6FE683D5" w:rsidR="00C97649" w:rsidRPr="0061772B" w:rsidRDefault="00C97649" w:rsidP="00C97649">
      <w:pPr>
        <w:spacing w:after="120"/>
        <w:jc w:val="both"/>
      </w:pPr>
      <w:r>
        <w:t>Efficient inter-cell randomization is an important aspect of PUCCH design. PUCCH should provide robust performance under varying interference conditions, as the payload (HARQ ACK</w:t>
      </w:r>
      <w:r w:rsidRPr="0061772B">
        <w:t>, scheduling request, CSI) is latency critical and cannot benefit from e.g. HARQ. Correspondingly, it was agreed in RAN1#88 [</w:t>
      </w:r>
      <w:r w:rsidR="005040BE">
        <w:t>5</w:t>
      </w:r>
      <w:r w:rsidRPr="0061772B">
        <w:t>] interference randomization should be enabled for long PUCCH.</w:t>
      </w:r>
    </w:p>
    <w:p w14:paraId="740076E9" w14:textId="5CDF01AE" w:rsidR="00C97649" w:rsidRPr="0061772B" w:rsidRDefault="00C97649" w:rsidP="00C97649">
      <w:pPr>
        <w:jc w:val="both"/>
      </w:pPr>
      <w:r w:rsidRPr="0061772B">
        <w:t xml:space="preserve">LTE supports several mechanisms that are used to randomize inter-cell interference. LTE randomization mechanisms </w:t>
      </w:r>
      <w:r w:rsidR="00CD53A6">
        <w:t xml:space="preserve">for LTE </w:t>
      </w:r>
      <w:r w:rsidR="00CD53A6" w:rsidRPr="00CD53A6">
        <w:t xml:space="preserve">PUCCH format 1a/1b </w:t>
      </w:r>
      <w:r w:rsidRPr="00CD53A6">
        <w:t xml:space="preserve">include sequence hopping, </w:t>
      </w:r>
      <w:r w:rsidR="00CD53A6" w:rsidRPr="00CD53A6">
        <w:t xml:space="preserve">OCC remapping, </w:t>
      </w:r>
      <w:r w:rsidRPr="00CD53A6">
        <w:t xml:space="preserve">and hopping of the cyclic shift of spreading sequence. </w:t>
      </w:r>
      <w:r w:rsidR="00CD53A6" w:rsidRPr="00C73E8A">
        <w:t xml:space="preserve">Sequence hopping and hopping of sequence cyclic shift </w:t>
      </w:r>
      <w:r w:rsidRPr="00CD53A6">
        <w:t>are reasonable options also for NR long PUCCH</w:t>
      </w:r>
      <w:r w:rsidR="00CD53A6" w:rsidRPr="00CD53A6">
        <w:t xml:space="preserve"> format for up to 2 bit UCI</w:t>
      </w:r>
      <w:r w:rsidR="00CD53A6">
        <w:t>, while further progress is needed on the details of OCC design before OCC remapping</w:t>
      </w:r>
      <w:r w:rsidR="00D502F8">
        <w:t xml:space="preserve"> can be considered. </w:t>
      </w:r>
      <w:r w:rsidR="00CD53A6">
        <w:t xml:space="preserve">  </w:t>
      </w:r>
      <w:r w:rsidRPr="0061772B">
        <w:t xml:space="preserve"> </w:t>
      </w:r>
    </w:p>
    <w:p w14:paraId="50DECDF1" w14:textId="0DA8A13A" w:rsidR="00C97649" w:rsidRPr="00CD53A6" w:rsidRDefault="00C97649" w:rsidP="00C73E8A">
      <w:pPr>
        <w:ind w:left="993" w:hanging="993"/>
        <w:jc w:val="both"/>
        <w:rPr>
          <w:b/>
          <w:i/>
        </w:rPr>
      </w:pPr>
      <w:r w:rsidRPr="0061772B">
        <w:rPr>
          <w:b/>
          <w:i/>
        </w:rPr>
        <w:t xml:space="preserve">Proposal </w:t>
      </w:r>
      <w:r w:rsidR="0061772B" w:rsidRPr="0061772B">
        <w:rPr>
          <w:b/>
          <w:i/>
        </w:rPr>
        <w:t>1:</w:t>
      </w:r>
      <w:r w:rsidRPr="0061772B">
        <w:rPr>
          <w:b/>
          <w:i/>
        </w:rPr>
        <w:t xml:space="preserve"> Support at least sequence hopping and hopping of sequence cyclic shift for long PUCCH</w:t>
      </w:r>
      <w:r w:rsidR="00CD53A6">
        <w:rPr>
          <w:b/>
          <w:i/>
        </w:rPr>
        <w:t xml:space="preserve"> </w:t>
      </w:r>
      <w:r w:rsidR="00CD53A6" w:rsidRPr="00C73E8A">
        <w:rPr>
          <w:b/>
          <w:i/>
        </w:rPr>
        <w:t>format for up to 2 bit UCI</w:t>
      </w:r>
      <w:r w:rsidRPr="00CD53A6">
        <w:rPr>
          <w:b/>
          <w:i/>
        </w:rPr>
        <w:t>.</w:t>
      </w:r>
    </w:p>
    <w:p w14:paraId="5900A176" w14:textId="193DD5DC" w:rsidR="00C97649" w:rsidRDefault="00C97649" w:rsidP="00F11462">
      <w:pPr>
        <w:spacing w:after="120"/>
        <w:jc w:val="both"/>
      </w:pPr>
      <w:r w:rsidRPr="0061772B">
        <w:t>It may be only few of the UEs on neighbouring cells that cause significant interference to the detection of PUCCH. The drawback of the mentioned randomization mechanisms is that an UE causing significant interference keeps interfering the transmission from the same victim UE throughout the transmission. In companion contribution [</w:t>
      </w:r>
      <w:r w:rsidR="005040BE">
        <w:t>6</w:t>
      </w:r>
      <w:r w:rsidRPr="0061772B">
        <w:t>], we propose for short PUCCH a cell-specific pseudo-random element to the frequency hopping, randomizing interference between</w:t>
      </w:r>
      <w:r>
        <w:t xml:space="preserve"> cells. In principle, same mechanism can be introduced also for long PUCCH. On the other hand, random offset on the frequency hopping resources may complicate the reuse of vacant PUCCH resources by dynamically scheduled PUSCH. While the associated cost in terms of less efficient RE usage is acceptable for short PUCCH due to its short duration, the cost is larger for long PUCCH. Hence, we see that this mechanism requires further considerations for long PUCCH.</w:t>
      </w:r>
    </w:p>
    <w:p w14:paraId="48E1CB58" w14:textId="3E7D8B34" w:rsidR="0034111C" w:rsidRPr="00A51522" w:rsidRDefault="00B3435E" w:rsidP="00EC1DCB">
      <w:pPr>
        <w:pStyle w:val="Heading1"/>
        <w:ind w:left="0" w:firstLine="0"/>
        <w:rPr>
          <w:color w:val="000000"/>
        </w:rPr>
      </w:pPr>
      <w:r>
        <w:rPr>
          <w:color w:val="000000"/>
        </w:rPr>
        <w:t>4</w:t>
      </w:r>
      <w:r w:rsidR="00EC1DCB">
        <w:rPr>
          <w:color w:val="000000"/>
        </w:rPr>
        <w:t>.</w:t>
      </w:r>
      <w:r w:rsidR="0034111C" w:rsidRPr="00A51522">
        <w:rPr>
          <w:color w:val="000000"/>
        </w:rPr>
        <w:tab/>
      </w:r>
      <w:r w:rsidR="00EE7FA7" w:rsidRPr="00A51522">
        <w:rPr>
          <w:color w:val="000000"/>
        </w:rPr>
        <w:t>Conclusion</w:t>
      </w:r>
      <w:r w:rsidR="00DB39D4" w:rsidRPr="00A51522">
        <w:rPr>
          <w:color w:val="000000"/>
        </w:rPr>
        <w:t>s</w:t>
      </w:r>
    </w:p>
    <w:p w14:paraId="48E1CB59" w14:textId="591D7EF9" w:rsidR="00731B79" w:rsidRPr="00943648" w:rsidRDefault="003D3FBA" w:rsidP="0068468B">
      <w:pPr>
        <w:jc w:val="both"/>
      </w:pPr>
      <w:r w:rsidRPr="00A51522">
        <w:t>In this contribution</w:t>
      </w:r>
      <w:r w:rsidR="0055245B">
        <w:t>,</w:t>
      </w:r>
      <w:r w:rsidRPr="00A51522">
        <w:t xml:space="preserve"> we have </w:t>
      </w:r>
      <w:r w:rsidR="00943648">
        <w:t>considered</w:t>
      </w:r>
      <w:r w:rsidR="00AE22C6" w:rsidRPr="00AE22C6">
        <w:rPr>
          <w:bCs/>
        </w:rPr>
        <w:t xml:space="preserve"> </w:t>
      </w:r>
      <w:r w:rsidR="00AE22C6">
        <w:rPr>
          <w:bCs/>
        </w:rPr>
        <w:t>some of the aspects remaining open in the design of long PUCCH, namely to pi/2 BPSK usage and inter-cell randomization</w:t>
      </w:r>
      <w:r w:rsidR="00943648">
        <w:rPr>
          <w:bCs/>
        </w:rPr>
        <w:t>.</w:t>
      </w:r>
      <w:r w:rsidR="00342AD2">
        <w:rPr>
          <w:bCs/>
        </w:rPr>
        <w:t xml:space="preserve"> Based on the discussion, we make the following proposal</w:t>
      </w:r>
      <w:r w:rsidR="006060C2">
        <w:rPr>
          <w:bCs/>
        </w:rPr>
        <w:t>s</w:t>
      </w:r>
      <w:r w:rsidR="00A4347E">
        <w:rPr>
          <w:bCs/>
        </w:rPr>
        <w:t xml:space="preserve"> and observation</w:t>
      </w:r>
      <w:r w:rsidR="00342AD2">
        <w:rPr>
          <w:bCs/>
        </w:rPr>
        <w:t>:</w:t>
      </w:r>
    </w:p>
    <w:p w14:paraId="7EE44981" w14:textId="370CF4B6" w:rsidR="0068468B" w:rsidRPr="0068468B" w:rsidRDefault="0068468B" w:rsidP="00C73E8A">
      <w:pPr>
        <w:ind w:left="1276" w:hanging="1276"/>
        <w:jc w:val="both"/>
        <w:rPr>
          <w:i/>
        </w:rPr>
      </w:pPr>
      <w:r>
        <w:rPr>
          <w:b/>
          <w:i/>
        </w:rPr>
        <w:t>Observation</w:t>
      </w:r>
      <w:r w:rsidRPr="0061772B">
        <w:rPr>
          <w:b/>
          <w:i/>
        </w:rPr>
        <w:t xml:space="preserve"> 1: </w:t>
      </w:r>
      <w:r w:rsidRPr="0068468B">
        <w:rPr>
          <w:i/>
        </w:rPr>
        <w:t xml:space="preserve">Benefits from pi/2 BPSK with </w:t>
      </w:r>
      <w:r w:rsidR="006A02FE">
        <w:rPr>
          <w:i/>
        </w:rPr>
        <w:t>spectral</w:t>
      </w:r>
      <w:r w:rsidRPr="0068468B">
        <w:rPr>
          <w:i/>
        </w:rPr>
        <w:t xml:space="preserve"> shaping are not clear for 1-bit long PUCCH format based on use of sequences.</w:t>
      </w:r>
    </w:p>
    <w:p w14:paraId="0453C5B9" w14:textId="77777777" w:rsidR="00CD53A6" w:rsidRPr="00DE0AC1" w:rsidRDefault="00CD53A6" w:rsidP="00C73E8A">
      <w:pPr>
        <w:ind w:left="993" w:hanging="993"/>
        <w:jc w:val="both"/>
        <w:rPr>
          <w:b/>
          <w:i/>
        </w:rPr>
      </w:pPr>
      <w:r w:rsidRPr="0061772B">
        <w:rPr>
          <w:b/>
          <w:i/>
        </w:rPr>
        <w:t>Proposal 1: Support at least sequence hopping and hopping of sequence cyclic shift for long PUCCH</w:t>
      </w:r>
      <w:r>
        <w:rPr>
          <w:b/>
          <w:i/>
        </w:rPr>
        <w:t xml:space="preserve"> </w:t>
      </w:r>
      <w:r w:rsidRPr="00DE0AC1">
        <w:rPr>
          <w:b/>
          <w:i/>
        </w:rPr>
        <w:t>format for up to 2 bit UCI.</w:t>
      </w:r>
    </w:p>
    <w:p w14:paraId="48E1CB64" w14:textId="61EA4813" w:rsidR="0034111C" w:rsidRPr="00A51522" w:rsidRDefault="0034111C">
      <w:pPr>
        <w:pStyle w:val="Heading1"/>
      </w:pPr>
      <w:r w:rsidRPr="00A51522">
        <w:t>References</w:t>
      </w:r>
      <w:r w:rsidR="00E032C1">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6CE0F354" w:rsidR="007773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0CE3CF8F" w14:textId="7E89C999" w:rsidR="00AE22C6" w:rsidRDefault="00AE22C6" w:rsidP="00AE22C6">
      <w:pPr>
        <w:numPr>
          <w:ilvl w:val="0"/>
          <w:numId w:val="1"/>
        </w:numPr>
        <w:rPr>
          <w:szCs w:val="18"/>
        </w:rPr>
      </w:pPr>
      <w:r w:rsidRPr="00433B15">
        <w:rPr>
          <w:szCs w:val="18"/>
        </w:rPr>
        <w:t>RAN1 Chairman’s Not</w:t>
      </w:r>
      <w:r>
        <w:rPr>
          <w:szCs w:val="18"/>
        </w:rPr>
        <w:t>es, 3GPP TSG RAN WG1 Meeting #89</w:t>
      </w:r>
      <w:r w:rsidRPr="00433B15">
        <w:rPr>
          <w:szCs w:val="18"/>
        </w:rPr>
        <w:t>, 3GPP</w:t>
      </w:r>
    </w:p>
    <w:p w14:paraId="0707EC0B" w14:textId="0F795377" w:rsidR="002E0406" w:rsidRDefault="002E0406" w:rsidP="00AE22C6">
      <w:pPr>
        <w:numPr>
          <w:ilvl w:val="0"/>
          <w:numId w:val="1"/>
        </w:numPr>
        <w:rPr>
          <w:szCs w:val="18"/>
        </w:rPr>
      </w:pPr>
      <w:r>
        <w:rPr>
          <w:szCs w:val="18"/>
        </w:rPr>
        <w:t>R1-1708230, “Design options for long duration PUCCH”, IITH, CEWiT, IITM, Tejas Networks</w:t>
      </w:r>
    </w:p>
    <w:p w14:paraId="2A8BDFA1" w14:textId="0353BE1B" w:rsidR="00C64611" w:rsidRPr="00D502F8" w:rsidRDefault="00C64611" w:rsidP="00C64611">
      <w:pPr>
        <w:numPr>
          <w:ilvl w:val="0"/>
          <w:numId w:val="1"/>
        </w:numPr>
        <w:rPr>
          <w:szCs w:val="18"/>
        </w:rPr>
      </w:pPr>
      <w:r w:rsidRPr="00D502F8">
        <w:rPr>
          <w:szCs w:val="18"/>
        </w:rPr>
        <w:t>RAN1 Chairman’s Notes, 3GPP TSG RAN WG1 Meeting #88, 3GPP</w:t>
      </w:r>
    </w:p>
    <w:p w14:paraId="769E1B57" w14:textId="3EB0BE7C" w:rsidR="00C64611" w:rsidRPr="00C73E8A" w:rsidRDefault="00D502F8" w:rsidP="00433B15">
      <w:pPr>
        <w:pStyle w:val="NormalWeb"/>
        <w:numPr>
          <w:ilvl w:val="0"/>
          <w:numId w:val="1"/>
        </w:numPr>
        <w:spacing w:before="0" w:beforeAutospacing="0" w:after="120" w:afterAutospacing="0"/>
        <w:rPr>
          <w:sz w:val="20"/>
          <w:szCs w:val="18"/>
        </w:rPr>
      </w:pPr>
      <w:r w:rsidRPr="00C73E8A">
        <w:rPr>
          <w:sz w:val="20"/>
          <w:szCs w:val="18"/>
          <w:lang w:val="en-GB"/>
        </w:rPr>
        <w:t xml:space="preserve">R1-1710894, </w:t>
      </w:r>
      <w:r w:rsidRPr="00C73E8A">
        <w:rPr>
          <w:i/>
          <w:sz w:val="20"/>
          <w:szCs w:val="18"/>
          <w:lang w:val="en-GB"/>
        </w:rPr>
        <w:t>“Short PUCCH design for UCI more than 2 bits”</w:t>
      </w:r>
      <w:r w:rsidRPr="00C73E8A">
        <w:rPr>
          <w:sz w:val="20"/>
          <w:szCs w:val="18"/>
          <w:lang w:val="en-GB"/>
        </w:rPr>
        <w:t xml:space="preserve">, Nokia, </w:t>
      </w:r>
      <w:r w:rsidR="00587E05">
        <w:rPr>
          <w:sz w:val="20"/>
          <w:szCs w:val="18"/>
          <w:lang w:val="en-GB"/>
        </w:rPr>
        <w:t>Alcatel-Lucent Shanghai Bell</w:t>
      </w:r>
    </w:p>
    <w:sectPr w:rsidR="00C64611" w:rsidRPr="00C73E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D9FEB" w14:textId="77777777" w:rsidR="00A022E3" w:rsidRDefault="00A022E3">
      <w:r>
        <w:separator/>
      </w:r>
    </w:p>
  </w:endnote>
  <w:endnote w:type="continuationSeparator" w:id="0">
    <w:p w14:paraId="3A8DA4B3" w14:textId="77777777" w:rsidR="00A022E3" w:rsidRDefault="00A0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54A5B" w14:textId="77777777" w:rsidR="00A022E3" w:rsidRDefault="00A022E3">
      <w:r>
        <w:separator/>
      </w:r>
    </w:p>
  </w:footnote>
  <w:footnote w:type="continuationSeparator" w:id="0">
    <w:p w14:paraId="3DF9C631" w14:textId="77777777" w:rsidR="00A022E3" w:rsidRDefault="00A02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C3A52"/>
    <w:multiLevelType w:val="hybridMultilevel"/>
    <w:tmpl w:val="CBF86B9C"/>
    <w:lvl w:ilvl="0" w:tplc="040B0017">
      <w:start w:val="1"/>
      <w:numFmt w:val="lowerLetter"/>
      <w:lvlText w:val="%1)"/>
      <w:lvlJc w:val="left"/>
      <w:pPr>
        <w:ind w:left="1496" w:hanging="360"/>
      </w:pPr>
      <w:rPr>
        <w:rFonts w:hint="default"/>
      </w:rPr>
    </w:lvl>
    <w:lvl w:ilvl="1" w:tplc="040B0019" w:tentative="1">
      <w:start w:val="1"/>
      <w:numFmt w:val="lowerLetter"/>
      <w:lvlText w:val="%2."/>
      <w:lvlJc w:val="left"/>
      <w:pPr>
        <w:ind w:left="2216" w:hanging="360"/>
      </w:pPr>
    </w:lvl>
    <w:lvl w:ilvl="2" w:tplc="040B001B" w:tentative="1">
      <w:start w:val="1"/>
      <w:numFmt w:val="lowerRoman"/>
      <w:lvlText w:val="%3."/>
      <w:lvlJc w:val="right"/>
      <w:pPr>
        <w:ind w:left="2936" w:hanging="180"/>
      </w:pPr>
    </w:lvl>
    <w:lvl w:ilvl="3" w:tplc="040B000F" w:tentative="1">
      <w:start w:val="1"/>
      <w:numFmt w:val="decimal"/>
      <w:lvlText w:val="%4."/>
      <w:lvlJc w:val="left"/>
      <w:pPr>
        <w:ind w:left="3656" w:hanging="360"/>
      </w:pPr>
    </w:lvl>
    <w:lvl w:ilvl="4" w:tplc="040B0019" w:tentative="1">
      <w:start w:val="1"/>
      <w:numFmt w:val="lowerLetter"/>
      <w:lvlText w:val="%5."/>
      <w:lvlJc w:val="left"/>
      <w:pPr>
        <w:ind w:left="4376" w:hanging="360"/>
      </w:pPr>
    </w:lvl>
    <w:lvl w:ilvl="5" w:tplc="040B001B" w:tentative="1">
      <w:start w:val="1"/>
      <w:numFmt w:val="lowerRoman"/>
      <w:lvlText w:val="%6."/>
      <w:lvlJc w:val="right"/>
      <w:pPr>
        <w:ind w:left="5096" w:hanging="180"/>
      </w:pPr>
    </w:lvl>
    <w:lvl w:ilvl="6" w:tplc="040B000F" w:tentative="1">
      <w:start w:val="1"/>
      <w:numFmt w:val="decimal"/>
      <w:lvlText w:val="%7."/>
      <w:lvlJc w:val="left"/>
      <w:pPr>
        <w:ind w:left="5816" w:hanging="360"/>
      </w:pPr>
    </w:lvl>
    <w:lvl w:ilvl="7" w:tplc="040B0019" w:tentative="1">
      <w:start w:val="1"/>
      <w:numFmt w:val="lowerLetter"/>
      <w:lvlText w:val="%8."/>
      <w:lvlJc w:val="left"/>
      <w:pPr>
        <w:ind w:left="6536" w:hanging="360"/>
      </w:pPr>
    </w:lvl>
    <w:lvl w:ilvl="8" w:tplc="040B001B" w:tentative="1">
      <w:start w:val="1"/>
      <w:numFmt w:val="lowerRoman"/>
      <w:lvlText w:val="%9."/>
      <w:lvlJc w:val="right"/>
      <w:pPr>
        <w:ind w:left="7256" w:hanging="180"/>
      </w:pPr>
    </w:lvl>
  </w:abstractNum>
  <w:abstractNum w:abstractNumId="2"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A6A45EE"/>
    <w:multiLevelType w:val="hybridMultilevel"/>
    <w:tmpl w:val="02E8CB8C"/>
    <w:lvl w:ilvl="0" w:tplc="6AB8866A">
      <w:start w:val="1"/>
      <w:numFmt w:val="bullet"/>
      <w:lvlText w:val="•"/>
      <w:lvlJc w:val="left"/>
      <w:pPr>
        <w:tabs>
          <w:tab w:val="num" w:pos="720"/>
        </w:tabs>
        <w:ind w:left="720" w:hanging="360"/>
      </w:pPr>
      <w:rPr>
        <w:rFonts w:ascii="Arial" w:hAnsi="Arial" w:hint="default"/>
      </w:rPr>
    </w:lvl>
    <w:lvl w:ilvl="1" w:tplc="0A26D22E">
      <w:numFmt w:val="bullet"/>
      <w:lvlText w:val="-"/>
      <w:lvlJc w:val="left"/>
      <w:pPr>
        <w:tabs>
          <w:tab w:val="num" w:pos="1440"/>
        </w:tabs>
        <w:ind w:left="1440" w:hanging="360"/>
      </w:pPr>
      <w:rPr>
        <w:rFonts w:ascii="Lucida Grande" w:hAnsi="Lucida Grande" w:hint="default"/>
      </w:rPr>
    </w:lvl>
    <w:lvl w:ilvl="2" w:tplc="B218F100" w:tentative="1">
      <w:start w:val="1"/>
      <w:numFmt w:val="bullet"/>
      <w:lvlText w:val="•"/>
      <w:lvlJc w:val="left"/>
      <w:pPr>
        <w:tabs>
          <w:tab w:val="num" w:pos="2160"/>
        </w:tabs>
        <w:ind w:left="2160" w:hanging="360"/>
      </w:pPr>
      <w:rPr>
        <w:rFonts w:ascii="Arial" w:hAnsi="Arial" w:hint="default"/>
      </w:rPr>
    </w:lvl>
    <w:lvl w:ilvl="3" w:tplc="2BB66028" w:tentative="1">
      <w:start w:val="1"/>
      <w:numFmt w:val="bullet"/>
      <w:lvlText w:val="•"/>
      <w:lvlJc w:val="left"/>
      <w:pPr>
        <w:tabs>
          <w:tab w:val="num" w:pos="2880"/>
        </w:tabs>
        <w:ind w:left="2880" w:hanging="360"/>
      </w:pPr>
      <w:rPr>
        <w:rFonts w:ascii="Arial" w:hAnsi="Arial" w:hint="default"/>
      </w:rPr>
    </w:lvl>
    <w:lvl w:ilvl="4" w:tplc="4D0634DC" w:tentative="1">
      <w:start w:val="1"/>
      <w:numFmt w:val="bullet"/>
      <w:lvlText w:val="•"/>
      <w:lvlJc w:val="left"/>
      <w:pPr>
        <w:tabs>
          <w:tab w:val="num" w:pos="3600"/>
        </w:tabs>
        <w:ind w:left="3600" w:hanging="360"/>
      </w:pPr>
      <w:rPr>
        <w:rFonts w:ascii="Arial" w:hAnsi="Arial" w:hint="default"/>
      </w:rPr>
    </w:lvl>
    <w:lvl w:ilvl="5" w:tplc="3BB2AE00" w:tentative="1">
      <w:start w:val="1"/>
      <w:numFmt w:val="bullet"/>
      <w:lvlText w:val="•"/>
      <w:lvlJc w:val="left"/>
      <w:pPr>
        <w:tabs>
          <w:tab w:val="num" w:pos="4320"/>
        </w:tabs>
        <w:ind w:left="4320" w:hanging="360"/>
      </w:pPr>
      <w:rPr>
        <w:rFonts w:ascii="Arial" w:hAnsi="Arial" w:hint="default"/>
      </w:rPr>
    </w:lvl>
    <w:lvl w:ilvl="6" w:tplc="A21A45E4" w:tentative="1">
      <w:start w:val="1"/>
      <w:numFmt w:val="bullet"/>
      <w:lvlText w:val="•"/>
      <w:lvlJc w:val="left"/>
      <w:pPr>
        <w:tabs>
          <w:tab w:val="num" w:pos="5040"/>
        </w:tabs>
        <w:ind w:left="5040" w:hanging="360"/>
      </w:pPr>
      <w:rPr>
        <w:rFonts w:ascii="Arial" w:hAnsi="Arial" w:hint="default"/>
      </w:rPr>
    </w:lvl>
    <w:lvl w:ilvl="7" w:tplc="C660D99E" w:tentative="1">
      <w:start w:val="1"/>
      <w:numFmt w:val="bullet"/>
      <w:lvlText w:val="•"/>
      <w:lvlJc w:val="left"/>
      <w:pPr>
        <w:tabs>
          <w:tab w:val="num" w:pos="5760"/>
        </w:tabs>
        <w:ind w:left="5760" w:hanging="360"/>
      </w:pPr>
      <w:rPr>
        <w:rFonts w:ascii="Arial" w:hAnsi="Arial" w:hint="default"/>
      </w:rPr>
    </w:lvl>
    <w:lvl w:ilvl="8" w:tplc="32E4B3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4557"/>
    <w:multiLevelType w:val="hybridMultilevel"/>
    <w:tmpl w:val="295E7D68"/>
    <w:lvl w:ilvl="0" w:tplc="7FEAAC0E">
      <w:start w:val="1"/>
      <w:numFmt w:val="lowerLetter"/>
      <w:lvlText w:val="%1)"/>
      <w:lvlJc w:val="left"/>
      <w:pPr>
        <w:ind w:left="1856" w:hanging="360"/>
      </w:pPr>
      <w:rPr>
        <w:rFonts w:hint="default"/>
      </w:rPr>
    </w:lvl>
    <w:lvl w:ilvl="1" w:tplc="040B0019" w:tentative="1">
      <w:start w:val="1"/>
      <w:numFmt w:val="lowerLetter"/>
      <w:lvlText w:val="%2."/>
      <w:lvlJc w:val="left"/>
      <w:pPr>
        <w:ind w:left="2576" w:hanging="360"/>
      </w:pPr>
    </w:lvl>
    <w:lvl w:ilvl="2" w:tplc="040B001B" w:tentative="1">
      <w:start w:val="1"/>
      <w:numFmt w:val="lowerRoman"/>
      <w:lvlText w:val="%3."/>
      <w:lvlJc w:val="right"/>
      <w:pPr>
        <w:ind w:left="3296" w:hanging="180"/>
      </w:pPr>
    </w:lvl>
    <w:lvl w:ilvl="3" w:tplc="040B000F" w:tentative="1">
      <w:start w:val="1"/>
      <w:numFmt w:val="decimal"/>
      <w:lvlText w:val="%4."/>
      <w:lvlJc w:val="left"/>
      <w:pPr>
        <w:ind w:left="4016" w:hanging="360"/>
      </w:pPr>
    </w:lvl>
    <w:lvl w:ilvl="4" w:tplc="040B0019" w:tentative="1">
      <w:start w:val="1"/>
      <w:numFmt w:val="lowerLetter"/>
      <w:lvlText w:val="%5."/>
      <w:lvlJc w:val="left"/>
      <w:pPr>
        <w:ind w:left="4736" w:hanging="360"/>
      </w:pPr>
    </w:lvl>
    <w:lvl w:ilvl="5" w:tplc="040B001B" w:tentative="1">
      <w:start w:val="1"/>
      <w:numFmt w:val="lowerRoman"/>
      <w:lvlText w:val="%6."/>
      <w:lvlJc w:val="right"/>
      <w:pPr>
        <w:ind w:left="5456" w:hanging="180"/>
      </w:pPr>
    </w:lvl>
    <w:lvl w:ilvl="6" w:tplc="040B000F" w:tentative="1">
      <w:start w:val="1"/>
      <w:numFmt w:val="decimal"/>
      <w:lvlText w:val="%7."/>
      <w:lvlJc w:val="left"/>
      <w:pPr>
        <w:ind w:left="6176" w:hanging="360"/>
      </w:pPr>
    </w:lvl>
    <w:lvl w:ilvl="7" w:tplc="040B0019" w:tentative="1">
      <w:start w:val="1"/>
      <w:numFmt w:val="lowerLetter"/>
      <w:lvlText w:val="%8."/>
      <w:lvlJc w:val="left"/>
      <w:pPr>
        <w:ind w:left="6896" w:hanging="360"/>
      </w:pPr>
    </w:lvl>
    <w:lvl w:ilvl="8" w:tplc="040B001B" w:tentative="1">
      <w:start w:val="1"/>
      <w:numFmt w:val="lowerRoman"/>
      <w:lvlText w:val="%9."/>
      <w:lvlJc w:val="right"/>
      <w:pPr>
        <w:ind w:left="7616" w:hanging="180"/>
      </w:pPr>
    </w:lvl>
  </w:abstractNum>
  <w:abstractNum w:abstractNumId="1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2B7497"/>
    <w:multiLevelType w:val="hybridMultilevel"/>
    <w:tmpl w:val="49BE6698"/>
    <w:lvl w:ilvl="0" w:tplc="2E84C24A">
      <w:start w:val="1"/>
      <w:numFmt w:val="lowerLetter"/>
      <w:lvlText w:val="%1)"/>
      <w:lvlJc w:val="left"/>
      <w:pPr>
        <w:ind w:left="1856" w:hanging="360"/>
      </w:pPr>
      <w:rPr>
        <w:rFonts w:hint="default"/>
      </w:rPr>
    </w:lvl>
    <w:lvl w:ilvl="1" w:tplc="040B0019" w:tentative="1">
      <w:start w:val="1"/>
      <w:numFmt w:val="lowerLetter"/>
      <w:lvlText w:val="%2."/>
      <w:lvlJc w:val="left"/>
      <w:pPr>
        <w:ind w:left="2576" w:hanging="360"/>
      </w:pPr>
    </w:lvl>
    <w:lvl w:ilvl="2" w:tplc="040B001B" w:tentative="1">
      <w:start w:val="1"/>
      <w:numFmt w:val="lowerRoman"/>
      <w:lvlText w:val="%3."/>
      <w:lvlJc w:val="right"/>
      <w:pPr>
        <w:ind w:left="3296" w:hanging="180"/>
      </w:pPr>
    </w:lvl>
    <w:lvl w:ilvl="3" w:tplc="040B000F" w:tentative="1">
      <w:start w:val="1"/>
      <w:numFmt w:val="decimal"/>
      <w:lvlText w:val="%4."/>
      <w:lvlJc w:val="left"/>
      <w:pPr>
        <w:ind w:left="4016" w:hanging="360"/>
      </w:pPr>
    </w:lvl>
    <w:lvl w:ilvl="4" w:tplc="040B0019" w:tentative="1">
      <w:start w:val="1"/>
      <w:numFmt w:val="lowerLetter"/>
      <w:lvlText w:val="%5."/>
      <w:lvlJc w:val="left"/>
      <w:pPr>
        <w:ind w:left="4736" w:hanging="360"/>
      </w:pPr>
    </w:lvl>
    <w:lvl w:ilvl="5" w:tplc="040B001B" w:tentative="1">
      <w:start w:val="1"/>
      <w:numFmt w:val="lowerRoman"/>
      <w:lvlText w:val="%6."/>
      <w:lvlJc w:val="right"/>
      <w:pPr>
        <w:ind w:left="5456" w:hanging="180"/>
      </w:pPr>
    </w:lvl>
    <w:lvl w:ilvl="6" w:tplc="040B000F" w:tentative="1">
      <w:start w:val="1"/>
      <w:numFmt w:val="decimal"/>
      <w:lvlText w:val="%7."/>
      <w:lvlJc w:val="left"/>
      <w:pPr>
        <w:ind w:left="6176" w:hanging="360"/>
      </w:pPr>
    </w:lvl>
    <w:lvl w:ilvl="7" w:tplc="040B0019" w:tentative="1">
      <w:start w:val="1"/>
      <w:numFmt w:val="lowerLetter"/>
      <w:lvlText w:val="%8."/>
      <w:lvlJc w:val="left"/>
      <w:pPr>
        <w:ind w:left="6896" w:hanging="360"/>
      </w:pPr>
    </w:lvl>
    <w:lvl w:ilvl="8" w:tplc="040B001B" w:tentative="1">
      <w:start w:val="1"/>
      <w:numFmt w:val="lowerRoman"/>
      <w:lvlText w:val="%9."/>
      <w:lvlJc w:val="right"/>
      <w:pPr>
        <w:ind w:left="7616" w:hanging="180"/>
      </w:pPr>
    </w:lvl>
  </w:abstractNum>
  <w:abstractNum w:abstractNumId="20" w15:restartNumberingAfterBreak="0">
    <w:nsid w:val="71DA02C8"/>
    <w:multiLevelType w:val="hybridMultilevel"/>
    <w:tmpl w:val="E214A68C"/>
    <w:lvl w:ilvl="0" w:tplc="E0B28F4C">
      <w:start w:val="1"/>
      <w:numFmt w:val="bullet"/>
      <w:lvlText w:val="•"/>
      <w:lvlJc w:val="left"/>
      <w:pPr>
        <w:tabs>
          <w:tab w:val="num" w:pos="720"/>
        </w:tabs>
        <w:ind w:left="720" w:hanging="360"/>
      </w:pPr>
      <w:rPr>
        <w:rFonts w:ascii="Arial" w:hAnsi="Arial" w:hint="default"/>
      </w:rPr>
    </w:lvl>
    <w:lvl w:ilvl="1" w:tplc="E7FA24B6" w:tentative="1">
      <w:start w:val="1"/>
      <w:numFmt w:val="bullet"/>
      <w:lvlText w:val="•"/>
      <w:lvlJc w:val="left"/>
      <w:pPr>
        <w:tabs>
          <w:tab w:val="num" w:pos="1440"/>
        </w:tabs>
        <w:ind w:left="1440" w:hanging="360"/>
      </w:pPr>
      <w:rPr>
        <w:rFonts w:ascii="Arial" w:hAnsi="Arial" w:hint="default"/>
      </w:rPr>
    </w:lvl>
    <w:lvl w:ilvl="2" w:tplc="AC7A68FA" w:tentative="1">
      <w:start w:val="1"/>
      <w:numFmt w:val="bullet"/>
      <w:lvlText w:val="•"/>
      <w:lvlJc w:val="left"/>
      <w:pPr>
        <w:tabs>
          <w:tab w:val="num" w:pos="2160"/>
        </w:tabs>
        <w:ind w:left="2160" w:hanging="360"/>
      </w:pPr>
      <w:rPr>
        <w:rFonts w:ascii="Arial" w:hAnsi="Arial" w:hint="default"/>
      </w:rPr>
    </w:lvl>
    <w:lvl w:ilvl="3" w:tplc="AAAE55A2" w:tentative="1">
      <w:start w:val="1"/>
      <w:numFmt w:val="bullet"/>
      <w:lvlText w:val="•"/>
      <w:lvlJc w:val="left"/>
      <w:pPr>
        <w:tabs>
          <w:tab w:val="num" w:pos="2880"/>
        </w:tabs>
        <w:ind w:left="2880" w:hanging="360"/>
      </w:pPr>
      <w:rPr>
        <w:rFonts w:ascii="Arial" w:hAnsi="Arial" w:hint="default"/>
      </w:rPr>
    </w:lvl>
    <w:lvl w:ilvl="4" w:tplc="8D4C21AE" w:tentative="1">
      <w:start w:val="1"/>
      <w:numFmt w:val="bullet"/>
      <w:lvlText w:val="•"/>
      <w:lvlJc w:val="left"/>
      <w:pPr>
        <w:tabs>
          <w:tab w:val="num" w:pos="3600"/>
        </w:tabs>
        <w:ind w:left="3600" w:hanging="360"/>
      </w:pPr>
      <w:rPr>
        <w:rFonts w:ascii="Arial" w:hAnsi="Arial" w:hint="default"/>
      </w:rPr>
    </w:lvl>
    <w:lvl w:ilvl="5" w:tplc="5DB0C6B4" w:tentative="1">
      <w:start w:val="1"/>
      <w:numFmt w:val="bullet"/>
      <w:lvlText w:val="•"/>
      <w:lvlJc w:val="left"/>
      <w:pPr>
        <w:tabs>
          <w:tab w:val="num" w:pos="4320"/>
        </w:tabs>
        <w:ind w:left="4320" w:hanging="360"/>
      </w:pPr>
      <w:rPr>
        <w:rFonts w:ascii="Arial" w:hAnsi="Arial" w:hint="default"/>
      </w:rPr>
    </w:lvl>
    <w:lvl w:ilvl="6" w:tplc="5EEACFA0" w:tentative="1">
      <w:start w:val="1"/>
      <w:numFmt w:val="bullet"/>
      <w:lvlText w:val="•"/>
      <w:lvlJc w:val="left"/>
      <w:pPr>
        <w:tabs>
          <w:tab w:val="num" w:pos="5040"/>
        </w:tabs>
        <w:ind w:left="5040" w:hanging="360"/>
      </w:pPr>
      <w:rPr>
        <w:rFonts w:ascii="Arial" w:hAnsi="Arial" w:hint="default"/>
      </w:rPr>
    </w:lvl>
    <w:lvl w:ilvl="7" w:tplc="CF883D9E" w:tentative="1">
      <w:start w:val="1"/>
      <w:numFmt w:val="bullet"/>
      <w:lvlText w:val="•"/>
      <w:lvlJc w:val="left"/>
      <w:pPr>
        <w:tabs>
          <w:tab w:val="num" w:pos="5760"/>
        </w:tabs>
        <w:ind w:left="5760" w:hanging="360"/>
      </w:pPr>
      <w:rPr>
        <w:rFonts w:ascii="Arial" w:hAnsi="Arial" w:hint="default"/>
      </w:rPr>
    </w:lvl>
    <w:lvl w:ilvl="8" w:tplc="49E649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8"/>
  </w:num>
  <w:num w:numId="4">
    <w:abstractNumId w:val="10"/>
  </w:num>
  <w:num w:numId="5">
    <w:abstractNumId w:val="14"/>
  </w:num>
  <w:num w:numId="6">
    <w:abstractNumId w:val="17"/>
  </w:num>
  <w:num w:numId="7">
    <w:abstractNumId w:val="12"/>
  </w:num>
  <w:num w:numId="8">
    <w:abstractNumId w:val="22"/>
  </w:num>
  <w:num w:numId="9">
    <w:abstractNumId w:val="16"/>
  </w:num>
  <w:num w:numId="10">
    <w:abstractNumId w:val="0"/>
  </w:num>
  <w:num w:numId="11">
    <w:abstractNumId w:val="21"/>
  </w:num>
  <w:num w:numId="12">
    <w:abstractNumId w:val="3"/>
  </w:num>
  <w:num w:numId="13">
    <w:abstractNumId w:val="2"/>
  </w:num>
  <w:num w:numId="14">
    <w:abstractNumId w:val="5"/>
  </w:num>
  <w:num w:numId="15">
    <w:abstractNumId w:val="7"/>
  </w:num>
  <w:num w:numId="16">
    <w:abstractNumId w:val="4"/>
  </w:num>
  <w:num w:numId="17">
    <w:abstractNumId w:val="8"/>
  </w:num>
  <w:num w:numId="18">
    <w:abstractNumId w:val="9"/>
  </w:num>
  <w:num w:numId="19">
    <w:abstractNumId w:val="20"/>
  </w:num>
  <w:num w:numId="20">
    <w:abstractNumId w:val="13"/>
  </w:num>
  <w:num w:numId="21">
    <w:abstractNumId w:val="1"/>
  </w:num>
  <w:num w:numId="22">
    <w:abstractNumId w:val="19"/>
  </w:num>
  <w:num w:numId="2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6DA"/>
    <w:rsid w:val="00046C80"/>
    <w:rsid w:val="00050112"/>
    <w:rsid w:val="00050466"/>
    <w:rsid w:val="000505CC"/>
    <w:rsid w:val="000511F9"/>
    <w:rsid w:val="0005230E"/>
    <w:rsid w:val="00052850"/>
    <w:rsid w:val="000528A2"/>
    <w:rsid w:val="00052BBA"/>
    <w:rsid w:val="00054D9D"/>
    <w:rsid w:val="00055676"/>
    <w:rsid w:val="0005593F"/>
    <w:rsid w:val="00056544"/>
    <w:rsid w:val="00060D8E"/>
    <w:rsid w:val="00062159"/>
    <w:rsid w:val="00063D9E"/>
    <w:rsid w:val="00064AD3"/>
    <w:rsid w:val="00065088"/>
    <w:rsid w:val="000652D3"/>
    <w:rsid w:val="000654A0"/>
    <w:rsid w:val="00070705"/>
    <w:rsid w:val="000707CA"/>
    <w:rsid w:val="000719BF"/>
    <w:rsid w:val="00071FEA"/>
    <w:rsid w:val="0007208A"/>
    <w:rsid w:val="00072BBA"/>
    <w:rsid w:val="00072FF5"/>
    <w:rsid w:val="00075FDA"/>
    <w:rsid w:val="00076386"/>
    <w:rsid w:val="00076781"/>
    <w:rsid w:val="00076D82"/>
    <w:rsid w:val="00081EC2"/>
    <w:rsid w:val="00083800"/>
    <w:rsid w:val="00083832"/>
    <w:rsid w:val="00084A65"/>
    <w:rsid w:val="000902C2"/>
    <w:rsid w:val="00091A92"/>
    <w:rsid w:val="00093C49"/>
    <w:rsid w:val="00095A80"/>
    <w:rsid w:val="00096C9E"/>
    <w:rsid w:val="000973E1"/>
    <w:rsid w:val="000A0C1D"/>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0D1"/>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E7"/>
    <w:rsid w:val="000D584F"/>
    <w:rsid w:val="000E071E"/>
    <w:rsid w:val="000E27AA"/>
    <w:rsid w:val="000E337A"/>
    <w:rsid w:val="000E3B1D"/>
    <w:rsid w:val="000E3E1B"/>
    <w:rsid w:val="000E4350"/>
    <w:rsid w:val="000E4408"/>
    <w:rsid w:val="000E5716"/>
    <w:rsid w:val="000E7390"/>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4DD"/>
    <w:rsid w:val="00122839"/>
    <w:rsid w:val="001237AC"/>
    <w:rsid w:val="001247FB"/>
    <w:rsid w:val="00124E12"/>
    <w:rsid w:val="0012673D"/>
    <w:rsid w:val="001268F3"/>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5789F"/>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41C"/>
    <w:rsid w:val="00182725"/>
    <w:rsid w:val="001829C8"/>
    <w:rsid w:val="00184E9B"/>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0B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3A9"/>
    <w:rsid w:val="001E6826"/>
    <w:rsid w:val="001E74BA"/>
    <w:rsid w:val="001E7AC4"/>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56C7"/>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365F"/>
    <w:rsid w:val="002D50EC"/>
    <w:rsid w:val="002D6E6F"/>
    <w:rsid w:val="002D7C86"/>
    <w:rsid w:val="002E040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300306"/>
    <w:rsid w:val="0030090B"/>
    <w:rsid w:val="003016AC"/>
    <w:rsid w:val="00302A98"/>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09A1"/>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42A6"/>
    <w:rsid w:val="00364763"/>
    <w:rsid w:val="0036595A"/>
    <w:rsid w:val="00367337"/>
    <w:rsid w:val="00367367"/>
    <w:rsid w:val="00367373"/>
    <w:rsid w:val="00367FD8"/>
    <w:rsid w:val="00370B63"/>
    <w:rsid w:val="00370FCC"/>
    <w:rsid w:val="003711AF"/>
    <w:rsid w:val="0037178E"/>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A9F"/>
    <w:rsid w:val="00383FB8"/>
    <w:rsid w:val="0038412E"/>
    <w:rsid w:val="00386053"/>
    <w:rsid w:val="0038771D"/>
    <w:rsid w:val="003879FD"/>
    <w:rsid w:val="003902EC"/>
    <w:rsid w:val="00390F72"/>
    <w:rsid w:val="00392491"/>
    <w:rsid w:val="003936A6"/>
    <w:rsid w:val="00393E44"/>
    <w:rsid w:val="0039747B"/>
    <w:rsid w:val="00397AB6"/>
    <w:rsid w:val="00397ACA"/>
    <w:rsid w:val="003A10C3"/>
    <w:rsid w:val="003A2912"/>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4ED6"/>
    <w:rsid w:val="003D764F"/>
    <w:rsid w:val="003E0667"/>
    <w:rsid w:val="003E0BCE"/>
    <w:rsid w:val="003E13E0"/>
    <w:rsid w:val="003E1660"/>
    <w:rsid w:val="003E1CD1"/>
    <w:rsid w:val="003E25C4"/>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B15"/>
    <w:rsid w:val="00433EBE"/>
    <w:rsid w:val="00434406"/>
    <w:rsid w:val="00440FED"/>
    <w:rsid w:val="00441B92"/>
    <w:rsid w:val="0044474B"/>
    <w:rsid w:val="00445FF7"/>
    <w:rsid w:val="004508A8"/>
    <w:rsid w:val="004514A6"/>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973A9"/>
    <w:rsid w:val="004A014C"/>
    <w:rsid w:val="004A0AA8"/>
    <w:rsid w:val="004A1FE4"/>
    <w:rsid w:val="004A2CA9"/>
    <w:rsid w:val="004A33EF"/>
    <w:rsid w:val="004A34C9"/>
    <w:rsid w:val="004A3CB5"/>
    <w:rsid w:val="004A537D"/>
    <w:rsid w:val="004A67F0"/>
    <w:rsid w:val="004A71C3"/>
    <w:rsid w:val="004A76F6"/>
    <w:rsid w:val="004A7769"/>
    <w:rsid w:val="004B1503"/>
    <w:rsid w:val="004B23AD"/>
    <w:rsid w:val="004B2965"/>
    <w:rsid w:val="004B4224"/>
    <w:rsid w:val="004B4647"/>
    <w:rsid w:val="004B7455"/>
    <w:rsid w:val="004B74FF"/>
    <w:rsid w:val="004B7CE4"/>
    <w:rsid w:val="004C0401"/>
    <w:rsid w:val="004C0C49"/>
    <w:rsid w:val="004C183D"/>
    <w:rsid w:val="004C2AF9"/>
    <w:rsid w:val="004C3EC7"/>
    <w:rsid w:val="004C3EEE"/>
    <w:rsid w:val="004C483D"/>
    <w:rsid w:val="004C6DA5"/>
    <w:rsid w:val="004C795A"/>
    <w:rsid w:val="004C7F93"/>
    <w:rsid w:val="004D26B8"/>
    <w:rsid w:val="004D2CA5"/>
    <w:rsid w:val="004D38C2"/>
    <w:rsid w:val="004D4FBD"/>
    <w:rsid w:val="004D4FC0"/>
    <w:rsid w:val="004D6381"/>
    <w:rsid w:val="004D69F8"/>
    <w:rsid w:val="004D7DA8"/>
    <w:rsid w:val="004E2892"/>
    <w:rsid w:val="004E362B"/>
    <w:rsid w:val="004E3681"/>
    <w:rsid w:val="004E3D74"/>
    <w:rsid w:val="004E4F6C"/>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0BE"/>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4F6"/>
    <w:rsid w:val="0051791D"/>
    <w:rsid w:val="00520D6D"/>
    <w:rsid w:val="00523E75"/>
    <w:rsid w:val="005243E0"/>
    <w:rsid w:val="005256F3"/>
    <w:rsid w:val="005265A3"/>
    <w:rsid w:val="00526783"/>
    <w:rsid w:val="00527FB1"/>
    <w:rsid w:val="0053162F"/>
    <w:rsid w:val="00531777"/>
    <w:rsid w:val="0053281C"/>
    <w:rsid w:val="005340C9"/>
    <w:rsid w:val="00536930"/>
    <w:rsid w:val="00537491"/>
    <w:rsid w:val="005375FE"/>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3225"/>
    <w:rsid w:val="00554E4B"/>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E05"/>
    <w:rsid w:val="00587F7F"/>
    <w:rsid w:val="00590E8D"/>
    <w:rsid w:val="00591511"/>
    <w:rsid w:val="0059162A"/>
    <w:rsid w:val="0059331A"/>
    <w:rsid w:val="00596BBA"/>
    <w:rsid w:val="005975C4"/>
    <w:rsid w:val="00597ED8"/>
    <w:rsid w:val="005A34D5"/>
    <w:rsid w:val="005A4904"/>
    <w:rsid w:val="005A515A"/>
    <w:rsid w:val="005A57B8"/>
    <w:rsid w:val="005A704D"/>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E7E96"/>
    <w:rsid w:val="005F0108"/>
    <w:rsid w:val="005F0ECC"/>
    <w:rsid w:val="005F21A5"/>
    <w:rsid w:val="005F2470"/>
    <w:rsid w:val="005F26FC"/>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772B"/>
    <w:rsid w:val="0062152A"/>
    <w:rsid w:val="0062255F"/>
    <w:rsid w:val="00623583"/>
    <w:rsid w:val="00623E2A"/>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C63"/>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468B"/>
    <w:rsid w:val="00690E2E"/>
    <w:rsid w:val="006915D7"/>
    <w:rsid w:val="00692814"/>
    <w:rsid w:val="006932E7"/>
    <w:rsid w:val="00693347"/>
    <w:rsid w:val="0069334C"/>
    <w:rsid w:val="00696D63"/>
    <w:rsid w:val="006A02FE"/>
    <w:rsid w:val="006A032F"/>
    <w:rsid w:val="006A146E"/>
    <w:rsid w:val="006A23DD"/>
    <w:rsid w:val="006A362F"/>
    <w:rsid w:val="006A41AE"/>
    <w:rsid w:val="006A4856"/>
    <w:rsid w:val="006A564B"/>
    <w:rsid w:val="006B1545"/>
    <w:rsid w:val="006B166A"/>
    <w:rsid w:val="006B2DA7"/>
    <w:rsid w:val="006B2F4D"/>
    <w:rsid w:val="006B3682"/>
    <w:rsid w:val="006B37C6"/>
    <w:rsid w:val="006B48CB"/>
    <w:rsid w:val="006C1445"/>
    <w:rsid w:val="006C3641"/>
    <w:rsid w:val="006C4FC1"/>
    <w:rsid w:val="006C51A5"/>
    <w:rsid w:val="006C529D"/>
    <w:rsid w:val="006D0C12"/>
    <w:rsid w:val="006D0E6B"/>
    <w:rsid w:val="006D2146"/>
    <w:rsid w:val="006D4121"/>
    <w:rsid w:val="006D632E"/>
    <w:rsid w:val="006E094A"/>
    <w:rsid w:val="006E12B1"/>
    <w:rsid w:val="006E13D1"/>
    <w:rsid w:val="006E1FDE"/>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AB4"/>
    <w:rsid w:val="00700FCA"/>
    <w:rsid w:val="00701645"/>
    <w:rsid w:val="00702D1A"/>
    <w:rsid w:val="00702D5A"/>
    <w:rsid w:val="00702EF7"/>
    <w:rsid w:val="00703989"/>
    <w:rsid w:val="007042E9"/>
    <w:rsid w:val="00707D2E"/>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69D2"/>
    <w:rsid w:val="0072726B"/>
    <w:rsid w:val="00730B60"/>
    <w:rsid w:val="00731074"/>
    <w:rsid w:val="0073124A"/>
    <w:rsid w:val="00731B79"/>
    <w:rsid w:val="007335A7"/>
    <w:rsid w:val="00733893"/>
    <w:rsid w:val="00733B6E"/>
    <w:rsid w:val="00734A05"/>
    <w:rsid w:val="00735C6F"/>
    <w:rsid w:val="007368EB"/>
    <w:rsid w:val="00742A6A"/>
    <w:rsid w:val="00742B44"/>
    <w:rsid w:val="00742BE9"/>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5A97"/>
    <w:rsid w:val="00787051"/>
    <w:rsid w:val="00787402"/>
    <w:rsid w:val="0079018D"/>
    <w:rsid w:val="00791A00"/>
    <w:rsid w:val="00792CEE"/>
    <w:rsid w:val="007962B4"/>
    <w:rsid w:val="00796F15"/>
    <w:rsid w:val="007A0A4D"/>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5415"/>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460"/>
    <w:rsid w:val="0080153E"/>
    <w:rsid w:val="0080329D"/>
    <w:rsid w:val="008049EF"/>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29FF"/>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6136"/>
    <w:rsid w:val="00867651"/>
    <w:rsid w:val="008743F3"/>
    <w:rsid w:val="0087444A"/>
    <w:rsid w:val="00875139"/>
    <w:rsid w:val="00875410"/>
    <w:rsid w:val="00876052"/>
    <w:rsid w:val="0087789D"/>
    <w:rsid w:val="00880CED"/>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073C"/>
    <w:rsid w:val="008B13E9"/>
    <w:rsid w:val="008B3B51"/>
    <w:rsid w:val="008B4057"/>
    <w:rsid w:val="008B4145"/>
    <w:rsid w:val="008B454B"/>
    <w:rsid w:val="008B5290"/>
    <w:rsid w:val="008C07FF"/>
    <w:rsid w:val="008C2CFD"/>
    <w:rsid w:val="008C5D47"/>
    <w:rsid w:val="008C603A"/>
    <w:rsid w:val="008C71C8"/>
    <w:rsid w:val="008D167D"/>
    <w:rsid w:val="008D492A"/>
    <w:rsid w:val="008D4B58"/>
    <w:rsid w:val="008D4B8A"/>
    <w:rsid w:val="008D6541"/>
    <w:rsid w:val="008D7D7B"/>
    <w:rsid w:val="008E0449"/>
    <w:rsid w:val="008E0F52"/>
    <w:rsid w:val="008E2316"/>
    <w:rsid w:val="008E34BE"/>
    <w:rsid w:val="008E42CE"/>
    <w:rsid w:val="008E42F4"/>
    <w:rsid w:val="008E5657"/>
    <w:rsid w:val="008E5E51"/>
    <w:rsid w:val="008E7849"/>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4AC9"/>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353"/>
    <w:rsid w:val="009C79C8"/>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0A0"/>
    <w:rsid w:val="00A022E3"/>
    <w:rsid w:val="00A02778"/>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2D07"/>
    <w:rsid w:val="00A4347E"/>
    <w:rsid w:val="00A4503E"/>
    <w:rsid w:val="00A450C0"/>
    <w:rsid w:val="00A45468"/>
    <w:rsid w:val="00A46094"/>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5A5"/>
    <w:rsid w:val="00A86EA7"/>
    <w:rsid w:val="00A901DA"/>
    <w:rsid w:val="00A91244"/>
    <w:rsid w:val="00A92776"/>
    <w:rsid w:val="00A93181"/>
    <w:rsid w:val="00A938E6"/>
    <w:rsid w:val="00A93CCF"/>
    <w:rsid w:val="00A945D0"/>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582"/>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22C6"/>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435E"/>
    <w:rsid w:val="00B35DA4"/>
    <w:rsid w:val="00B40A96"/>
    <w:rsid w:val="00B4184B"/>
    <w:rsid w:val="00B422A7"/>
    <w:rsid w:val="00B4250C"/>
    <w:rsid w:val="00B42A32"/>
    <w:rsid w:val="00B42FA6"/>
    <w:rsid w:val="00B4399E"/>
    <w:rsid w:val="00B43A16"/>
    <w:rsid w:val="00B45CE1"/>
    <w:rsid w:val="00B46A75"/>
    <w:rsid w:val="00B500CD"/>
    <w:rsid w:val="00B5239C"/>
    <w:rsid w:val="00B53893"/>
    <w:rsid w:val="00B54134"/>
    <w:rsid w:val="00B54506"/>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3446"/>
    <w:rsid w:val="00B845D0"/>
    <w:rsid w:val="00B84E9C"/>
    <w:rsid w:val="00B85522"/>
    <w:rsid w:val="00B90E2A"/>
    <w:rsid w:val="00B90F2A"/>
    <w:rsid w:val="00B9198D"/>
    <w:rsid w:val="00B93008"/>
    <w:rsid w:val="00B9406D"/>
    <w:rsid w:val="00B94BA7"/>
    <w:rsid w:val="00B94E0E"/>
    <w:rsid w:val="00B959A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0577"/>
    <w:rsid w:val="00BD151C"/>
    <w:rsid w:val="00BD3E68"/>
    <w:rsid w:val="00BD4EE6"/>
    <w:rsid w:val="00BD598A"/>
    <w:rsid w:val="00BD741B"/>
    <w:rsid w:val="00BD75B4"/>
    <w:rsid w:val="00BD7D14"/>
    <w:rsid w:val="00BE02B4"/>
    <w:rsid w:val="00BE04E0"/>
    <w:rsid w:val="00BE412C"/>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4164"/>
    <w:rsid w:val="00C15D8E"/>
    <w:rsid w:val="00C17012"/>
    <w:rsid w:val="00C178FB"/>
    <w:rsid w:val="00C22B28"/>
    <w:rsid w:val="00C257B7"/>
    <w:rsid w:val="00C27115"/>
    <w:rsid w:val="00C272E8"/>
    <w:rsid w:val="00C33359"/>
    <w:rsid w:val="00C3482A"/>
    <w:rsid w:val="00C348D6"/>
    <w:rsid w:val="00C365E7"/>
    <w:rsid w:val="00C36E34"/>
    <w:rsid w:val="00C404EE"/>
    <w:rsid w:val="00C4171B"/>
    <w:rsid w:val="00C422C4"/>
    <w:rsid w:val="00C42689"/>
    <w:rsid w:val="00C42988"/>
    <w:rsid w:val="00C42BD4"/>
    <w:rsid w:val="00C43FF0"/>
    <w:rsid w:val="00C44641"/>
    <w:rsid w:val="00C45EF5"/>
    <w:rsid w:val="00C4604F"/>
    <w:rsid w:val="00C46B7E"/>
    <w:rsid w:val="00C50A4E"/>
    <w:rsid w:val="00C520B1"/>
    <w:rsid w:val="00C522D6"/>
    <w:rsid w:val="00C52545"/>
    <w:rsid w:val="00C52C52"/>
    <w:rsid w:val="00C52D38"/>
    <w:rsid w:val="00C54020"/>
    <w:rsid w:val="00C5406F"/>
    <w:rsid w:val="00C545C5"/>
    <w:rsid w:val="00C54F35"/>
    <w:rsid w:val="00C55566"/>
    <w:rsid w:val="00C57A01"/>
    <w:rsid w:val="00C61D4B"/>
    <w:rsid w:val="00C62B0A"/>
    <w:rsid w:val="00C63F08"/>
    <w:rsid w:val="00C64611"/>
    <w:rsid w:val="00C6528C"/>
    <w:rsid w:val="00C661E8"/>
    <w:rsid w:val="00C70084"/>
    <w:rsid w:val="00C7235B"/>
    <w:rsid w:val="00C72E18"/>
    <w:rsid w:val="00C731AD"/>
    <w:rsid w:val="00C7380B"/>
    <w:rsid w:val="00C73E8A"/>
    <w:rsid w:val="00C74421"/>
    <w:rsid w:val="00C75F2F"/>
    <w:rsid w:val="00C75FEE"/>
    <w:rsid w:val="00C76F1D"/>
    <w:rsid w:val="00C77D26"/>
    <w:rsid w:val="00C80BDF"/>
    <w:rsid w:val="00C815DF"/>
    <w:rsid w:val="00C82303"/>
    <w:rsid w:val="00C84D39"/>
    <w:rsid w:val="00C85277"/>
    <w:rsid w:val="00C85D76"/>
    <w:rsid w:val="00C873AC"/>
    <w:rsid w:val="00C91810"/>
    <w:rsid w:val="00C93462"/>
    <w:rsid w:val="00C94384"/>
    <w:rsid w:val="00C94A34"/>
    <w:rsid w:val="00C94C2B"/>
    <w:rsid w:val="00C958C2"/>
    <w:rsid w:val="00C96F79"/>
    <w:rsid w:val="00C97649"/>
    <w:rsid w:val="00C97CF9"/>
    <w:rsid w:val="00CA0032"/>
    <w:rsid w:val="00CA1031"/>
    <w:rsid w:val="00CA17DD"/>
    <w:rsid w:val="00CA1863"/>
    <w:rsid w:val="00CA19CF"/>
    <w:rsid w:val="00CA26CE"/>
    <w:rsid w:val="00CA391D"/>
    <w:rsid w:val="00CA3ACD"/>
    <w:rsid w:val="00CA4F8B"/>
    <w:rsid w:val="00CB09DA"/>
    <w:rsid w:val="00CB0BD9"/>
    <w:rsid w:val="00CB1CAC"/>
    <w:rsid w:val="00CB1DE8"/>
    <w:rsid w:val="00CB1E3B"/>
    <w:rsid w:val="00CB1F1D"/>
    <w:rsid w:val="00CB71F8"/>
    <w:rsid w:val="00CC0A94"/>
    <w:rsid w:val="00CC180A"/>
    <w:rsid w:val="00CC26DB"/>
    <w:rsid w:val="00CC300C"/>
    <w:rsid w:val="00CC35AE"/>
    <w:rsid w:val="00CC3DAA"/>
    <w:rsid w:val="00CC4C2C"/>
    <w:rsid w:val="00CC5057"/>
    <w:rsid w:val="00CD078F"/>
    <w:rsid w:val="00CD121E"/>
    <w:rsid w:val="00CD28F0"/>
    <w:rsid w:val="00CD3ED8"/>
    <w:rsid w:val="00CD53A6"/>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809"/>
    <w:rsid w:val="00D43D3C"/>
    <w:rsid w:val="00D44932"/>
    <w:rsid w:val="00D46111"/>
    <w:rsid w:val="00D47C16"/>
    <w:rsid w:val="00D502AF"/>
    <w:rsid w:val="00D502F8"/>
    <w:rsid w:val="00D50764"/>
    <w:rsid w:val="00D50C12"/>
    <w:rsid w:val="00D515BC"/>
    <w:rsid w:val="00D51A77"/>
    <w:rsid w:val="00D520A8"/>
    <w:rsid w:val="00D5267B"/>
    <w:rsid w:val="00D53649"/>
    <w:rsid w:val="00D53830"/>
    <w:rsid w:val="00D5384E"/>
    <w:rsid w:val="00D54FB3"/>
    <w:rsid w:val="00D55889"/>
    <w:rsid w:val="00D56B5F"/>
    <w:rsid w:val="00D57A3F"/>
    <w:rsid w:val="00D57AF0"/>
    <w:rsid w:val="00D62ECD"/>
    <w:rsid w:val="00D64426"/>
    <w:rsid w:val="00D65D78"/>
    <w:rsid w:val="00D67BC5"/>
    <w:rsid w:val="00D7021B"/>
    <w:rsid w:val="00D70D33"/>
    <w:rsid w:val="00D71E13"/>
    <w:rsid w:val="00D73077"/>
    <w:rsid w:val="00D736A2"/>
    <w:rsid w:val="00D73C57"/>
    <w:rsid w:val="00D742FF"/>
    <w:rsid w:val="00D74E57"/>
    <w:rsid w:val="00D758B3"/>
    <w:rsid w:val="00D76ADC"/>
    <w:rsid w:val="00D77413"/>
    <w:rsid w:val="00D81F10"/>
    <w:rsid w:val="00D84A57"/>
    <w:rsid w:val="00D86159"/>
    <w:rsid w:val="00D874DF"/>
    <w:rsid w:val="00D87A12"/>
    <w:rsid w:val="00D913FB"/>
    <w:rsid w:val="00D930E1"/>
    <w:rsid w:val="00D9415C"/>
    <w:rsid w:val="00D942CC"/>
    <w:rsid w:val="00D94D87"/>
    <w:rsid w:val="00D962D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9D4"/>
    <w:rsid w:val="00DB3A08"/>
    <w:rsid w:val="00DB3A47"/>
    <w:rsid w:val="00DB4E06"/>
    <w:rsid w:val="00DB6A80"/>
    <w:rsid w:val="00DB6C06"/>
    <w:rsid w:val="00DB7B06"/>
    <w:rsid w:val="00DC09DA"/>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0A92"/>
    <w:rsid w:val="00E031BB"/>
    <w:rsid w:val="00E032C1"/>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557"/>
    <w:rsid w:val="00E34F76"/>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1DCB"/>
    <w:rsid w:val="00EC204E"/>
    <w:rsid w:val="00EC249E"/>
    <w:rsid w:val="00EC2CFF"/>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2E32"/>
    <w:rsid w:val="00EE3663"/>
    <w:rsid w:val="00EE41C4"/>
    <w:rsid w:val="00EE76A9"/>
    <w:rsid w:val="00EE799E"/>
    <w:rsid w:val="00EE7CA8"/>
    <w:rsid w:val="00EE7FA7"/>
    <w:rsid w:val="00EF1093"/>
    <w:rsid w:val="00EF1BC9"/>
    <w:rsid w:val="00EF1FCB"/>
    <w:rsid w:val="00EF21C3"/>
    <w:rsid w:val="00EF2E6B"/>
    <w:rsid w:val="00EF62C0"/>
    <w:rsid w:val="00F0030E"/>
    <w:rsid w:val="00F00CD1"/>
    <w:rsid w:val="00F01409"/>
    <w:rsid w:val="00F01E6B"/>
    <w:rsid w:val="00F0241C"/>
    <w:rsid w:val="00F05759"/>
    <w:rsid w:val="00F07CBA"/>
    <w:rsid w:val="00F10CB9"/>
    <w:rsid w:val="00F110D5"/>
    <w:rsid w:val="00F11462"/>
    <w:rsid w:val="00F1181F"/>
    <w:rsid w:val="00F12351"/>
    <w:rsid w:val="00F16739"/>
    <w:rsid w:val="00F16DE2"/>
    <w:rsid w:val="00F2052B"/>
    <w:rsid w:val="00F2260F"/>
    <w:rsid w:val="00F242AD"/>
    <w:rsid w:val="00F247F2"/>
    <w:rsid w:val="00F252A8"/>
    <w:rsid w:val="00F265F7"/>
    <w:rsid w:val="00F272F8"/>
    <w:rsid w:val="00F27FA6"/>
    <w:rsid w:val="00F33DC8"/>
    <w:rsid w:val="00F34444"/>
    <w:rsid w:val="00F4065A"/>
    <w:rsid w:val="00F4275C"/>
    <w:rsid w:val="00F45693"/>
    <w:rsid w:val="00F52339"/>
    <w:rsid w:val="00F5277A"/>
    <w:rsid w:val="00F532E8"/>
    <w:rsid w:val="00F537FF"/>
    <w:rsid w:val="00F54E36"/>
    <w:rsid w:val="00F559F2"/>
    <w:rsid w:val="00F560FE"/>
    <w:rsid w:val="00F6037A"/>
    <w:rsid w:val="00F6111C"/>
    <w:rsid w:val="00F614C0"/>
    <w:rsid w:val="00F61647"/>
    <w:rsid w:val="00F657CF"/>
    <w:rsid w:val="00F66A00"/>
    <w:rsid w:val="00F66B4E"/>
    <w:rsid w:val="00F713A3"/>
    <w:rsid w:val="00F71A8F"/>
    <w:rsid w:val="00F72EEB"/>
    <w:rsid w:val="00F75330"/>
    <w:rsid w:val="00F76BD9"/>
    <w:rsid w:val="00F80318"/>
    <w:rsid w:val="00F80703"/>
    <w:rsid w:val="00F80948"/>
    <w:rsid w:val="00F811E4"/>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0251"/>
    <w:rsid w:val="00FE1745"/>
    <w:rsid w:val="00FE2398"/>
    <w:rsid w:val="00FE515A"/>
    <w:rsid w:val="00FE5624"/>
    <w:rsid w:val="00FE5D2C"/>
    <w:rsid w:val="00FE5FBF"/>
    <w:rsid w:val="00FE6242"/>
    <w:rsid w:val="00FE6C25"/>
    <w:rsid w:val="00FF033A"/>
    <w:rsid w:val="00FF0964"/>
    <w:rsid w:val="00FF16F2"/>
    <w:rsid w:val="00FF2B42"/>
    <w:rsid w:val="00FF37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502959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0716209">
      <w:bodyDiv w:val="1"/>
      <w:marLeft w:val="0"/>
      <w:marRight w:val="0"/>
      <w:marTop w:val="0"/>
      <w:marBottom w:val="0"/>
      <w:divBdr>
        <w:top w:val="none" w:sz="0" w:space="0" w:color="auto"/>
        <w:left w:val="none" w:sz="0" w:space="0" w:color="auto"/>
        <w:bottom w:val="none" w:sz="0" w:space="0" w:color="auto"/>
        <w:right w:val="none" w:sz="0" w:space="0" w:color="auto"/>
      </w:divBdr>
      <w:divsChild>
        <w:div w:id="1947348413">
          <w:marLeft w:val="360"/>
          <w:marRight w:val="0"/>
          <w:marTop w:val="0"/>
          <w:marBottom w:val="120"/>
          <w:divBdr>
            <w:top w:val="none" w:sz="0" w:space="0" w:color="auto"/>
            <w:left w:val="none" w:sz="0" w:space="0" w:color="auto"/>
            <w:bottom w:val="none" w:sz="0" w:space="0" w:color="auto"/>
            <w:right w:val="none" w:sz="0" w:space="0" w:color="auto"/>
          </w:divBdr>
        </w:div>
        <w:div w:id="1881824594">
          <w:marLeft w:val="72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1764939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2180095">
      <w:bodyDiv w:val="1"/>
      <w:marLeft w:val="0"/>
      <w:marRight w:val="0"/>
      <w:marTop w:val="0"/>
      <w:marBottom w:val="0"/>
      <w:divBdr>
        <w:top w:val="none" w:sz="0" w:space="0" w:color="auto"/>
        <w:left w:val="none" w:sz="0" w:space="0" w:color="auto"/>
        <w:bottom w:val="none" w:sz="0" w:space="0" w:color="auto"/>
        <w:right w:val="none" w:sz="0" w:space="0" w:color="auto"/>
      </w:divBdr>
      <w:divsChild>
        <w:div w:id="1169833871">
          <w:marLeft w:val="547"/>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SP-5AIRPNAIUNRU-1830940522-1285</_dlc_DocId>
    <_dlc_DocIdUrl xmlns="71c5aaf6-e6ce-465b-b873-5148d2a4c105">
      <Url>https://nokia.sharepoint.com/sites/c5g/5gradio/_layouts/15/DocIdRedir.aspx?ID=SP-5AIRPNAIUNRU-1830940522-1285</Url>
      <Description>SP-5AIRPNAIUNRU-1830940522-1285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BFA82EF-594F-4DBA-AE86-6912CCF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8EE16F-F814-44A0-BDCB-BF7E0DBDC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3</cp:revision>
  <cp:lastPrinted>2016-06-20T11:35:00Z</cp:lastPrinted>
  <dcterms:created xsi:type="dcterms:W3CDTF">2017-06-16T10:49:00Z</dcterms:created>
  <dcterms:modified xsi:type="dcterms:W3CDTF">2017-06-16T17:08:00Z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4ac8938b-4c4e-4a11-ac1d-e02b966cf9d7</vt:lpwstr>
  </property>
</Properties>
</file>