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2F3347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RAN WG1 NR Ad-Hoc#2</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586D92">
        <w:rPr>
          <w:b/>
          <w:i/>
          <w:noProof/>
          <w:sz w:val="24"/>
          <w:szCs w:val="24"/>
          <w:lang w:eastAsia="ko-KR"/>
        </w:rPr>
        <w:t>10662</w:t>
      </w:r>
    </w:p>
    <w:bookmarkEnd w:id="0"/>
    <w:bookmarkEnd w:id="1"/>
    <w:p w14:paraId="7E9A5EFF" w14:textId="0C582C98" w:rsidR="003D6F63" w:rsidRPr="003D6F63" w:rsidRDefault="0055027D" w:rsidP="003D6F63">
      <w:pPr>
        <w:tabs>
          <w:tab w:val="center" w:pos="4536"/>
          <w:tab w:val="right" w:pos="9072"/>
        </w:tabs>
        <w:rPr>
          <w:rFonts w:ascii="Arial" w:hAnsi="Arial" w:cs="Arial"/>
          <w:b/>
          <w:bCs/>
          <w:sz w:val="24"/>
          <w:szCs w:val="24"/>
        </w:rPr>
      </w:pPr>
      <w:r>
        <w:rPr>
          <w:rFonts w:ascii="Arial" w:hAnsi="Arial" w:cs="Arial"/>
          <w:b/>
          <w:bCs/>
          <w:sz w:val="24"/>
          <w:szCs w:val="24"/>
        </w:rPr>
        <w:t>Qingdao</w:t>
      </w:r>
      <w:r w:rsidR="003D6F63" w:rsidRPr="003D6F63">
        <w:rPr>
          <w:rFonts w:ascii="Arial" w:hAnsi="Arial" w:cs="Arial"/>
          <w:b/>
          <w:bCs/>
          <w:sz w:val="24"/>
          <w:szCs w:val="24"/>
        </w:rPr>
        <w:t xml:space="preserve">, </w:t>
      </w:r>
      <w:r w:rsidR="00A7379A">
        <w:rPr>
          <w:rFonts w:ascii="Arial" w:hAnsi="Arial" w:cs="Arial"/>
          <w:b/>
          <w:bCs/>
          <w:sz w:val="24"/>
          <w:szCs w:val="24"/>
        </w:rPr>
        <w:t>China</w:t>
      </w:r>
      <w:r w:rsidR="00614ED4" w:rsidRPr="00614ED4">
        <w:rPr>
          <w:rFonts w:ascii="Arial" w:hAnsi="Arial" w:cs="Arial"/>
          <w:b/>
          <w:bCs/>
          <w:sz w:val="32"/>
          <w:szCs w:val="24"/>
        </w:rPr>
        <w:t xml:space="preserve"> </w:t>
      </w:r>
      <w:r>
        <w:rPr>
          <w:rFonts w:ascii="Arial" w:hAnsi="Arial" w:cs="Arial"/>
          <w:b/>
          <w:bCs/>
          <w:sz w:val="24"/>
          <w:szCs w:val="24"/>
        </w:rPr>
        <w:t>27</w:t>
      </w:r>
      <w:r w:rsidR="00A7379A">
        <w:rPr>
          <w:rFonts w:ascii="Arial" w:hAnsi="Arial" w:cs="Arial"/>
          <w:b/>
          <w:bCs/>
          <w:sz w:val="24"/>
          <w:szCs w:val="24"/>
          <w:vertAlign w:val="superscript"/>
        </w:rPr>
        <w:t>th</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30</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June</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293A5F2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027D">
        <w:rPr>
          <w:rFonts w:ascii="Arial" w:hAnsi="Arial"/>
          <w:sz w:val="24"/>
          <w:lang w:eastAsia="ko-KR"/>
        </w:rPr>
        <w:t>5</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5D5ECF">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121FF8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D5ECF">
        <w:rPr>
          <w:rFonts w:ascii="Arial" w:hAnsi="Arial"/>
          <w:sz w:val="24"/>
        </w:rPr>
        <w:t>On SS block based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3ECB85C1" w14:textId="60285CE8" w:rsidR="002D070A" w:rsidRDefault="002F10B6" w:rsidP="001531AE">
      <w:pPr>
        <w:pStyle w:val="Style1"/>
      </w:pPr>
      <w:r>
        <w:t>In the last</w:t>
      </w:r>
      <w:r w:rsidR="001531AE">
        <w:t xml:space="preserve"> RAN1</w:t>
      </w:r>
      <w:r>
        <w:t xml:space="preserve"> meeting, </w:t>
      </w:r>
      <w:r w:rsidR="001531AE">
        <w:t>the use of SS block for P-1 beam management was discussed with a conclusion to further study it:</w:t>
      </w:r>
    </w:p>
    <w:p w14:paraId="6E3ED3BE" w14:textId="77777777" w:rsidR="002F10B6" w:rsidRPr="009E16E1" w:rsidRDefault="002F10B6" w:rsidP="002F10B6">
      <w:pPr>
        <w:rPr>
          <w:rFonts w:eastAsia="MS Mincho"/>
          <w:b/>
          <w:bCs/>
          <w:i/>
          <w:lang w:eastAsia="ja-JP"/>
        </w:rPr>
      </w:pPr>
      <w:r w:rsidRPr="009E16E1">
        <w:rPr>
          <w:rFonts w:eastAsia="MS Mincho"/>
          <w:bCs/>
          <w:i/>
          <w:u w:val="single"/>
          <w:lang w:eastAsia="ja-JP"/>
        </w:rPr>
        <w:t>Conclusion</w:t>
      </w:r>
      <w:r w:rsidRPr="009E16E1">
        <w:rPr>
          <w:rFonts w:eastAsia="MS Mincho"/>
          <w:b/>
          <w:bCs/>
          <w:i/>
          <w:lang w:eastAsia="ja-JP"/>
        </w:rPr>
        <w:t>:</w:t>
      </w:r>
    </w:p>
    <w:p w14:paraId="7B4E02C7" w14:textId="77777777" w:rsidR="002F10B6" w:rsidRPr="009E16E1" w:rsidRDefault="002F10B6" w:rsidP="002F10B6">
      <w:pPr>
        <w:numPr>
          <w:ilvl w:val="0"/>
          <w:numId w:val="32"/>
        </w:numPr>
        <w:tabs>
          <w:tab w:val="right" w:pos="9360"/>
        </w:tabs>
        <w:spacing w:after="160" w:line="259" w:lineRule="auto"/>
        <w:rPr>
          <w:i/>
        </w:rPr>
      </w:pPr>
      <w:r w:rsidRPr="009E16E1">
        <w:rPr>
          <w:i/>
        </w:rPr>
        <w:t xml:space="preserve">FFS SS-block in addition to CSI-RS is at least supported for P-1 in beam management </w:t>
      </w:r>
    </w:p>
    <w:p w14:paraId="7DF22779" w14:textId="5EC7D320" w:rsidR="001531AE" w:rsidRPr="009E16E1" w:rsidRDefault="002F10B6" w:rsidP="009E16E1">
      <w:pPr>
        <w:numPr>
          <w:ilvl w:val="1"/>
          <w:numId w:val="32"/>
        </w:numPr>
        <w:spacing w:after="0"/>
        <w:rPr>
          <w:i/>
        </w:rPr>
      </w:pPr>
      <w:r w:rsidRPr="009E16E1">
        <w:rPr>
          <w:i/>
        </w:rPr>
        <w:t>FFS with or without L1-RSRP reporting</w:t>
      </w:r>
    </w:p>
    <w:p w14:paraId="32FB4E90" w14:textId="77777777" w:rsidR="009E16E1" w:rsidRDefault="009E16E1" w:rsidP="009E16E1">
      <w:pPr>
        <w:spacing w:after="0"/>
        <w:ind w:left="1440"/>
      </w:pPr>
    </w:p>
    <w:p w14:paraId="1DF229EB" w14:textId="4DE13974" w:rsidR="002F10B6" w:rsidRPr="002D070A" w:rsidRDefault="001531AE" w:rsidP="00002D75">
      <w:pPr>
        <w:pStyle w:val="Style1"/>
      </w:pPr>
      <w:r>
        <w:t>In this contribution, we present our views on this matter.</w:t>
      </w:r>
    </w:p>
    <w:p w14:paraId="3F1684BD" w14:textId="66EDBDA5" w:rsidR="00427C83" w:rsidRPr="00AA57BB" w:rsidRDefault="005D5ECF" w:rsidP="00AA57BB">
      <w:pPr>
        <w:pStyle w:val="Heading1"/>
        <w:tabs>
          <w:tab w:val="num" w:pos="0"/>
        </w:tabs>
        <w:ind w:left="799" w:hanging="799"/>
      </w:pPr>
      <w:r>
        <w:t>SS block based beam management</w:t>
      </w:r>
    </w:p>
    <w:p w14:paraId="0D885796" w14:textId="55576154" w:rsidR="00A3593B" w:rsidRDefault="00622153" w:rsidP="00AA57BB">
      <w:pPr>
        <w:pStyle w:val="Style1"/>
      </w:pPr>
      <w:r>
        <w:t xml:space="preserve">Based on the existing agreements, it is already possible to use SS-block for P-1 beam management. This </w:t>
      </w:r>
      <w:r w:rsidR="00AA57BB">
        <w:t xml:space="preserve">is evident from </w:t>
      </w:r>
      <w:r w:rsidR="00A3593B">
        <w:t>the fact that through random access procedure, Tx-Rx beam alignment is essentially achieved through a PRACH resource determination procedure which inherently depends on the beam used for the SS block detected by the UE. Through the PRACH received by the gNB, the gNB can determine the Tx</w:t>
      </w:r>
      <w:r w:rsidR="00AA57BB">
        <w:t xml:space="preserve"> beam for subsequent DL control and data transmission to the UE. </w:t>
      </w:r>
      <w:r w:rsidR="00A3593B">
        <w:t>For UE with Rx beamforming capability, the UE would use the same Rx beam it receives SS block to receive the DL transmissions, until it is configured otherwise by the gNB.</w:t>
      </w:r>
      <w:r w:rsidR="00633EB9">
        <w:t xml:space="preserve"> </w:t>
      </w:r>
    </w:p>
    <w:p w14:paraId="62F40C7C" w14:textId="00348E0E" w:rsidR="00A3593B" w:rsidRPr="008B0FAB" w:rsidRDefault="007C4F59" w:rsidP="007C4F59">
      <w:pPr>
        <w:pStyle w:val="Style1"/>
        <w:ind w:firstLine="0"/>
        <w:rPr>
          <w:b/>
        </w:rPr>
      </w:pPr>
      <w:r w:rsidRPr="008B0FAB">
        <w:rPr>
          <w:b/>
        </w:rPr>
        <w:t>Observation</w:t>
      </w:r>
      <w:r w:rsidR="00AB4289">
        <w:rPr>
          <w:b/>
        </w:rPr>
        <w:t xml:space="preserve"> 1</w:t>
      </w:r>
      <w:r w:rsidRPr="008B0FAB">
        <w:rPr>
          <w:b/>
        </w:rPr>
        <w:t xml:space="preserve">: Through the </w:t>
      </w:r>
      <w:r w:rsidR="00A13385">
        <w:rPr>
          <w:b/>
        </w:rPr>
        <w:t xml:space="preserve">NR </w:t>
      </w:r>
      <w:r w:rsidRPr="008B0FAB">
        <w:rPr>
          <w:b/>
        </w:rPr>
        <w:t>random access procedure, SS-block is already</w:t>
      </w:r>
      <w:r w:rsidR="00F5082F">
        <w:rPr>
          <w:b/>
        </w:rPr>
        <w:t xml:space="preserve"> supported as</w:t>
      </w:r>
      <w:r w:rsidRPr="008B0FAB">
        <w:rPr>
          <w:b/>
        </w:rPr>
        <w:t xml:space="preserve"> the default physical signal utilized for P-1 beam management (Tx-Rx beam alignment). </w:t>
      </w:r>
    </w:p>
    <w:p w14:paraId="4D4023FE" w14:textId="4996F626" w:rsidR="008B0FAB" w:rsidRDefault="008B0FAB" w:rsidP="00AA57BB">
      <w:pPr>
        <w:pStyle w:val="Style1"/>
      </w:pPr>
      <w:r>
        <w:t>The focus on discussion should be on whether L1-RSRP reporting should be supported for SS block for facilitating beam switching. In particular, there are two questions of interest:</w:t>
      </w:r>
    </w:p>
    <w:p w14:paraId="54F156AC" w14:textId="5771FD94" w:rsidR="008B0FAB" w:rsidRDefault="008B0FAB" w:rsidP="008B0FAB">
      <w:pPr>
        <w:pStyle w:val="Style1"/>
        <w:numPr>
          <w:ilvl w:val="0"/>
          <w:numId w:val="35"/>
        </w:numPr>
      </w:pPr>
      <w:r>
        <w:t>Can the only other available physical signal for beam management, namely UE-specifically configured CSI-RS, fulfil the P-1 beam management need?</w:t>
      </w:r>
    </w:p>
    <w:p w14:paraId="136FB033" w14:textId="59C9D9CA" w:rsidR="008B0FAB" w:rsidRDefault="008B0FAB" w:rsidP="008B0FAB">
      <w:pPr>
        <w:pStyle w:val="Style1"/>
        <w:numPr>
          <w:ilvl w:val="0"/>
          <w:numId w:val="35"/>
        </w:numPr>
      </w:pPr>
      <w:r>
        <w:t>Can SS-block based L3-RSRP reporting fulfil the P-1 beam management need?</w:t>
      </w:r>
    </w:p>
    <w:p w14:paraId="6CF55BC9" w14:textId="77777777" w:rsidR="00F20A3E" w:rsidRDefault="008B0FAB" w:rsidP="009E16E1">
      <w:pPr>
        <w:pStyle w:val="Style1"/>
      </w:pPr>
      <w:r>
        <w:t xml:space="preserve">For the first question, </w:t>
      </w:r>
      <w:r w:rsidR="00F5752D">
        <w:t>we first note that in order for the network to obtain CSI-RS based L1-RSRP reports from the UE, the CSI-RS resources would first need to be configured to the UE</w:t>
      </w:r>
      <w:r w:rsidR="006333B8">
        <w:t xml:space="preserve"> whenever the UE transitions from idle mode to RRC connected mode</w:t>
      </w:r>
      <w:r w:rsidR="00F5752D">
        <w:t xml:space="preserve">. </w:t>
      </w:r>
      <w:r w:rsidR="009E16E1">
        <w:t xml:space="preserve">Configuration of CSI-RS resources </w:t>
      </w:r>
      <w:r w:rsidR="00633EB9">
        <w:t xml:space="preserve">for beam management </w:t>
      </w:r>
      <w:r w:rsidR="009E16E1">
        <w:t xml:space="preserve">can incur significant system resource overhead which isn’t </w:t>
      </w:r>
      <w:r w:rsidR="005A67CC">
        <w:t xml:space="preserve">always </w:t>
      </w:r>
      <w:r w:rsidR="009E16E1">
        <w:t xml:space="preserve">necessary </w:t>
      </w:r>
      <w:r w:rsidR="005A67CC">
        <w:t xml:space="preserve">particularly </w:t>
      </w:r>
      <w:r w:rsidR="009E16E1">
        <w:t xml:space="preserve">if the Tx beams used for the CSI-RS resources are actually no different or similar to those used for SS blocks. </w:t>
      </w:r>
      <w:r w:rsidR="00F5752D">
        <w:t xml:space="preserve">In addition, the set of CSI-RS resources </w:t>
      </w:r>
      <w:r w:rsidR="006333B8">
        <w:t>for measurement needs to be reconfigured by the network</w:t>
      </w:r>
      <w:r w:rsidR="00F5752D">
        <w:t xml:space="preserve"> </w:t>
      </w:r>
      <w:r w:rsidR="006502CE">
        <w:t xml:space="preserve">to maintain beam tracking as </w:t>
      </w:r>
      <w:r w:rsidR="006333B8">
        <w:t>the UE moves about.</w:t>
      </w:r>
      <w:r w:rsidR="00F5752D">
        <w:t xml:space="preserve"> </w:t>
      </w:r>
      <w:r w:rsidR="00AC6673">
        <w:t xml:space="preserve">Therefore, </w:t>
      </w:r>
      <w:r w:rsidR="00C7660B">
        <w:t>although</w:t>
      </w:r>
      <w:r w:rsidR="00F5752D">
        <w:t xml:space="preserve"> CSI-RS can</w:t>
      </w:r>
      <w:r w:rsidR="009D3FE0">
        <w:t xml:space="preserve"> </w:t>
      </w:r>
      <w:r w:rsidR="00633EB9">
        <w:t>definitely</w:t>
      </w:r>
      <w:r w:rsidR="00F5752D">
        <w:t xml:space="preserve"> support P-1 beam management, it also requires </w:t>
      </w:r>
      <w:r w:rsidR="00AC6673">
        <w:t xml:space="preserve">relatively </w:t>
      </w:r>
      <w:r w:rsidR="00C7660B">
        <w:t>high</w:t>
      </w:r>
      <w:r w:rsidR="00F5752D">
        <w:t xml:space="preserve"> maintenance</w:t>
      </w:r>
      <w:r w:rsidR="00AC6673">
        <w:t xml:space="preserve"> by the network</w:t>
      </w:r>
      <w:r w:rsidR="00F5752D">
        <w:t>.</w:t>
      </w:r>
      <w:r w:rsidR="00633EB9">
        <w:t xml:space="preserve"> </w:t>
      </w:r>
    </w:p>
    <w:p w14:paraId="407E1129" w14:textId="0404BF1A" w:rsidR="008B0FAB" w:rsidRDefault="00F5752D" w:rsidP="00CA2776">
      <w:pPr>
        <w:pStyle w:val="Style1"/>
      </w:pPr>
      <w:r>
        <w:t xml:space="preserve">On the other hand, as </w:t>
      </w:r>
      <w:r w:rsidR="00F20A3E">
        <w:t xml:space="preserve">a </w:t>
      </w:r>
      <w:r>
        <w:t xml:space="preserve">part of the RRM procedure, the UE is already frequently measuring the detected SS blocks and searching for new SS blocks. </w:t>
      </w:r>
      <w:r w:rsidR="00CB09C4">
        <w:t xml:space="preserve">New SS block should be detected by the UE without explicit RRC </w:t>
      </w:r>
      <w:r w:rsidR="00A73DF3">
        <w:t>configurations, thus frequent RRC reconfiguration by the network</w:t>
      </w:r>
      <w:r w:rsidR="00D774B4">
        <w:t xml:space="preserve"> can be avoided</w:t>
      </w:r>
      <w:r w:rsidR="00A73DF3">
        <w:t xml:space="preserve">. </w:t>
      </w:r>
      <w:r w:rsidR="00F20A3E">
        <w:t xml:space="preserve">The measurement results can be easily tapped for L1/L2 beam management purpose by reporting the L1-RSRP results. </w:t>
      </w:r>
      <w:r>
        <w:t>Thus, a</w:t>
      </w:r>
      <w:r w:rsidR="008B0FAB">
        <w:t xml:space="preserve"> major advantage of utilizin</w:t>
      </w:r>
      <w:r>
        <w:t>g SS-block is that it enables</w:t>
      </w:r>
      <w:r w:rsidR="008B0FAB">
        <w:t xml:space="preserve"> a </w:t>
      </w:r>
      <w:r>
        <w:t xml:space="preserve">very </w:t>
      </w:r>
      <w:r w:rsidR="008B0FAB">
        <w:t>streamlined</w:t>
      </w:r>
      <w:r>
        <w:t xml:space="preserve"> procedure for maintaining Tx-Rx beam alignment</w:t>
      </w:r>
      <w:r w:rsidR="00CB09C4">
        <w:t>.</w:t>
      </w:r>
      <w:r w:rsidR="00AB4289">
        <w:t xml:space="preserve"> Cell-specifically configured CSI-RS would </w:t>
      </w:r>
      <w:r w:rsidR="00AB4289">
        <w:lastRenderedPageBreak/>
        <w:t>provide the same advantage as the SS-block (and more), but in light of the agreement that the c</w:t>
      </w:r>
      <w:r w:rsidR="00AB4289" w:rsidRPr="00AB4289">
        <w:t>ell-s</w:t>
      </w:r>
      <w:r w:rsidR="00AB4289">
        <w:t xml:space="preserve">pecifically configured CSI-RS is </w:t>
      </w:r>
      <w:r w:rsidR="00AB4289" w:rsidRPr="00AB4289">
        <w:t>not supported for beam management</w:t>
      </w:r>
      <w:r w:rsidR="00AB4289">
        <w:t xml:space="preserve">, the SS-block is the next </w:t>
      </w:r>
      <w:r w:rsidR="00EB7CC9">
        <w:t xml:space="preserve">best </w:t>
      </w:r>
      <w:r w:rsidR="00AB4289">
        <w:t>option.</w:t>
      </w:r>
    </w:p>
    <w:p w14:paraId="51CF84FF" w14:textId="02ED59E8" w:rsidR="00AB4289" w:rsidRPr="00AB4289" w:rsidRDefault="00AB4289" w:rsidP="00AB4289">
      <w:pPr>
        <w:pStyle w:val="Style1"/>
        <w:ind w:firstLine="0"/>
        <w:rPr>
          <w:b/>
        </w:rPr>
      </w:pPr>
      <w:r w:rsidRPr="00AB4289">
        <w:rPr>
          <w:b/>
        </w:rPr>
        <w:t xml:space="preserve">Observation 2: Compared to the UE-specifically configured CSI-RS, </w:t>
      </w:r>
      <w:r w:rsidR="00313643" w:rsidRPr="00313643">
        <w:rPr>
          <w:b/>
        </w:rPr>
        <w:t>SS-block based beam management enables a streamlined procedure for maintaining Tx-Rx beam alignment.</w:t>
      </w:r>
    </w:p>
    <w:p w14:paraId="53E13606" w14:textId="0AD8397C" w:rsidR="00FF38A3" w:rsidRDefault="006E0416" w:rsidP="00AA57BB">
      <w:pPr>
        <w:pStyle w:val="Style1"/>
      </w:pPr>
      <w:r>
        <w:t xml:space="preserve">For the second question, </w:t>
      </w:r>
      <w:r w:rsidR="004F2E4A">
        <w:t>L3-RSRP reporting is</w:t>
      </w:r>
      <w:r w:rsidR="002E4878">
        <w:t xml:space="preserve"> currently</w:t>
      </w:r>
      <w:r w:rsidR="004F2E4A">
        <w:t xml:space="preserve"> </w:t>
      </w:r>
      <w:r w:rsidR="002E4878">
        <w:t xml:space="preserve">supported for SS block. In principle, based on the UE’s L3-RSRP report, it is possible for the network to determine </w:t>
      </w:r>
      <w:r w:rsidR="000004E5">
        <w:t xml:space="preserve">the Tx beam qualities observed by the UE. </w:t>
      </w:r>
      <w:r w:rsidR="00EE50D0">
        <w:t xml:space="preserve">However, </w:t>
      </w:r>
      <w:r w:rsidR="00321252">
        <w:t xml:space="preserve">utilizing the </w:t>
      </w:r>
      <w:r w:rsidR="00EE50D0">
        <w:t xml:space="preserve">L3 procedure </w:t>
      </w:r>
      <w:r w:rsidR="00321252">
        <w:t xml:space="preserve">to maintain beam pair links </w:t>
      </w:r>
      <w:r w:rsidR="00EE50D0">
        <w:t xml:space="preserve">have several </w:t>
      </w:r>
      <w:r w:rsidR="00E03ACA">
        <w:t xml:space="preserve">serious </w:t>
      </w:r>
      <w:bookmarkStart w:id="4" w:name="_GoBack"/>
      <w:bookmarkEnd w:id="4"/>
      <w:r w:rsidR="00EE50D0">
        <w:t xml:space="preserve">drawbacks. </w:t>
      </w:r>
    </w:p>
    <w:p w14:paraId="17F1750A" w14:textId="1C115145" w:rsidR="00E0357B" w:rsidRDefault="00EE50D0" w:rsidP="00AA57BB">
      <w:pPr>
        <w:pStyle w:val="Style1"/>
      </w:pPr>
      <w:r>
        <w:t xml:space="preserve">First, the purpose of L3 measurement report is to reflect the long term link quality, as the RRC layer is not designed to respond to short term fluctuation of the signal quality. </w:t>
      </w:r>
      <w:r w:rsidR="00E0357B">
        <w:t>Hence, t</w:t>
      </w:r>
      <w:r w:rsidR="00D3208B">
        <w:t>he UE typically perform</w:t>
      </w:r>
      <w:r w:rsidR="00E0357B">
        <w:t>s</w:t>
      </w:r>
      <w:r w:rsidR="00D3208B">
        <w:t xml:space="preserve"> sufficiently long time-domain averaging for L3-RSRP to filter </w:t>
      </w:r>
      <w:r w:rsidR="00586D92">
        <w:t>out</w:t>
      </w:r>
      <w:r w:rsidR="00A41527">
        <w:t xml:space="preserve"> any</w:t>
      </w:r>
      <w:r w:rsidR="00D3208B">
        <w:t xml:space="preserve"> short-term fading. On the other hand, for L1/L2 beam management procedure, the measurement report should actually capture short term signal quality fluctuation caused by signal blockage.</w:t>
      </w:r>
      <w:r w:rsidR="00887779">
        <w:t xml:space="preserve"> This allows the network to switch beam quickly whenever a signal blockage occur to a current beam.</w:t>
      </w:r>
      <w:r w:rsidR="00326B37">
        <w:t xml:space="preserve"> Our companion tdoc </w:t>
      </w:r>
      <w:r w:rsidR="00326B37">
        <w:fldChar w:fldCharType="begin"/>
      </w:r>
      <w:r w:rsidR="00326B37">
        <w:instrText xml:space="preserve"> REF _Ref485244904 \n \h </w:instrText>
      </w:r>
      <w:r w:rsidR="00326B37">
        <w:fldChar w:fldCharType="separate"/>
      </w:r>
      <w:r w:rsidR="00326B37">
        <w:t>[1]</w:t>
      </w:r>
      <w:r w:rsidR="00326B37">
        <w:fldChar w:fldCharType="end"/>
      </w:r>
      <w:r w:rsidR="00326B37">
        <w:t xml:space="preserve"> shows that sufficient RSRP measurement accuracy can be achieved with respect to the Rel-8 LTE requirement with only the measurement samples from a single SS-block.</w:t>
      </w:r>
      <w:r w:rsidR="00D3208B">
        <w:t xml:space="preserve"> </w:t>
      </w:r>
    </w:p>
    <w:p w14:paraId="0E377F7E" w14:textId="0B56C8C8" w:rsidR="00C943DA" w:rsidRDefault="00FF38A3" w:rsidP="00AA57BB">
      <w:pPr>
        <w:pStyle w:val="Style1"/>
      </w:pPr>
      <w:r>
        <w:t>Second, r</w:t>
      </w:r>
      <w:r w:rsidR="00E0357B">
        <w:t>etrofit</w:t>
      </w:r>
      <w:r w:rsidR="00303F55">
        <w:t>ting</w:t>
      </w:r>
      <w:r w:rsidR="00E0357B">
        <w:t xml:space="preserve"> </w:t>
      </w:r>
      <w:r>
        <w:t xml:space="preserve">the </w:t>
      </w:r>
      <w:r w:rsidR="00E0357B">
        <w:t xml:space="preserve">L3 procedure to </w:t>
      </w:r>
      <w:r>
        <w:t>facilitate</w:t>
      </w:r>
      <w:r w:rsidR="00E0357B">
        <w:t xml:space="preserve"> beam management </w:t>
      </w:r>
      <w:r>
        <w:t xml:space="preserve">operating at shorter time scale would be problematic. For instance, the </w:t>
      </w:r>
      <w:r w:rsidR="004F2E4A">
        <w:t xml:space="preserve">L3-RSRP reporting has larger UL </w:t>
      </w:r>
      <w:r>
        <w:t xml:space="preserve">resource </w:t>
      </w:r>
      <w:r w:rsidR="004F2E4A">
        <w:t>overhead since it is a RRC message</w:t>
      </w:r>
      <w:r w:rsidR="00675A9E">
        <w:t xml:space="preserve"> on NR-PUSCH</w:t>
      </w:r>
      <w:r w:rsidR="00C943DA">
        <w:t>, instead of L1 UCI on NR-PUCCH/PUSCH</w:t>
      </w:r>
      <w:r w:rsidR="004F2E4A">
        <w:t xml:space="preserve">. </w:t>
      </w:r>
      <w:r>
        <w:t>UL grant is required every time a report needs to be sent, which also increase</w:t>
      </w:r>
      <w:r w:rsidR="00B42486">
        <w:t>s</w:t>
      </w:r>
      <w:r>
        <w:t xml:space="preserve"> DL control overhead</w:t>
      </w:r>
      <w:r w:rsidR="00C943DA">
        <w:t xml:space="preserve">. </w:t>
      </w:r>
    </w:p>
    <w:p w14:paraId="72BE3858" w14:textId="0C18F0D6" w:rsidR="00326B37" w:rsidRPr="00326B37" w:rsidRDefault="00C943DA" w:rsidP="00326B37">
      <w:pPr>
        <w:pStyle w:val="Style1"/>
        <w:ind w:firstLine="0"/>
        <w:rPr>
          <w:b/>
        </w:rPr>
      </w:pPr>
      <w:r w:rsidRPr="00EC781B">
        <w:rPr>
          <w:b/>
        </w:rPr>
        <w:t xml:space="preserve">Observation 3: Compared to SS-block based L3 RSRP reporting procedure, SS-block based L1 RSRP reporting procedure is better equipped to enable the network to adapt to the short term signal fluctuation of signal strength due to dynamic signal blockage. </w:t>
      </w:r>
      <w:r w:rsidR="00EC781B" w:rsidRPr="00EC781B">
        <w:rPr>
          <w:b/>
        </w:rPr>
        <w:t>The overall DL/UL resource overhead required to operate L1-RSRP reporting procedure would also be smaller (more efficient).</w:t>
      </w:r>
    </w:p>
    <w:p w14:paraId="150DD5AE" w14:textId="33DC08DA" w:rsidR="00CD1A2A" w:rsidRPr="00326B37" w:rsidRDefault="00326B37" w:rsidP="00326B37">
      <w:pPr>
        <w:pStyle w:val="Style1"/>
      </w:pPr>
      <w:r w:rsidRPr="00326B37">
        <w:t>Based</w:t>
      </w:r>
      <w:r>
        <w:t xml:space="preserve"> on the above observations, we have the following proposal:</w:t>
      </w:r>
      <w:r w:rsidRPr="00326B37">
        <w:t xml:space="preserve"> </w:t>
      </w:r>
    </w:p>
    <w:p w14:paraId="0DA6B01E" w14:textId="5A6ACD32" w:rsidR="00AB2AD9" w:rsidRPr="0038529F" w:rsidRDefault="00AB2AD9" w:rsidP="0038529F">
      <w:pPr>
        <w:rPr>
          <w:b/>
          <w:lang w:eastAsia="ko-KR"/>
        </w:rPr>
      </w:pPr>
      <w:r>
        <w:rPr>
          <w:b/>
          <w:lang w:eastAsia="ko-KR"/>
        </w:rPr>
        <w:t>Proposal: L1-RSRP measur</w:t>
      </w:r>
      <w:r w:rsidR="00326B37">
        <w:rPr>
          <w:b/>
          <w:lang w:eastAsia="ko-KR"/>
        </w:rPr>
        <w:t>ement and reporting based on SS-</w:t>
      </w:r>
      <w:r>
        <w:rPr>
          <w:b/>
          <w:lang w:eastAsia="ko-KR"/>
        </w:rPr>
        <w:t>block is supported for NR</w:t>
      </w:r>
    </w:p>
    <w:p w14:paraId="5BEB6709" w14:textId="77777777" w:rsidR="00CD24CD" w:rsidRDefault="00CD24CD" w:rsidP="00CD24CD">
      <w:pPr>
        <w:pStyle w:val="Heading1"/>
        <w:tabs>
          <w:tab w:val="num" w:pos="0"/>
        </w:tabs>
        <w:ind w:left="799" w:hanging="799"/>
      </w:pPr>
      <w:r>
        <w:rPr>
          <w:rFonts w:hint="eastAsia"/>
        </w:rPr>
        <w:t>Conclusions</w:t>
      </w:r>
    </w:p>
    <w:p w14:paraId="062FE073" w14:textId="0AC68E8A" w:rsidR="007A6487" w:rsidRDefault="007A6487" w:rsidP="007A6487">
      <w:pPr>
        <w:pStyle w:val="Style1"/>
      </w:pPr>
      <w:r>
        <w:t xml:space="preserve">In this contribution, we </w:t>
      </w:r>
      <w:r w:rsidR="0026580E">
        <w:t>presented our views on the need for SS-block based beam management with the following observations and proposal.</w:t>
      </w:r>
    </w:p>
    <w:p w14:paraId="08D41965" w14:textId="77777777" w:rsidR="00AF0EE9" w:rsidRPr="008B0FAB" w:rsidRDefault="00AF0EE9" w:rsidP="00AF0EE9">
      <w:pPr>
        <w:pStyle w:val="Style1"/>
        <w:ind w:firstLine="0"/>
        <w:rPr>
          <w:b/>
        </w:rPr>
      </w:pPr>
      <w:r w:rsidRPr="008B0FAB">
        <w:rPr>
          <w:b/>
        </w:rPr>
        <w:t>Observation</w:t>
      </w:r>
      <w:r>
        <w:rPr>
          <w:b/>
        </w:rPr>
        <w:t xml:space="preserve"> 1</w:t>
      </w:r>
      <w:r w:rsidRPr="008B0FAB">
        <w:rPr>
          <w:b/>
        </w:rPr>
        <w:t xml:space="preserve">: Through the </w:t>
      </w:r>
      <w:r>
        <w:rPr>
          <w:b/>
        </w:rPr>
        <w:t xml:space="preserve">NR </w:t>
      </w:r>
      <w:r w:rsidRPr="008B0FAB">
        <w:rPr>
          <w:b/>
        </w:rPr>
        <w:t>random access procedure, SS-block is already</w:t>
      </w:r>
      <w:r>
        <w:rPr>
          <w:b/>
        </w:rPr>
        <w:t xml:space="preserve"> supported as</w:t>
      </w:r>
      <w:r w:rsidRPr="008B0FAB">
        <w:rPr>
          <w:b/>
        </w:rPr>
        <w:t xml:space="preserve"> the default physical signal utilized for P-1 beam management (Tx-Rx beam alignment). </w:t>
      </w:r>
    </w:p>
    <w:p w14:paraId="3B56B7C0" w14:textId="1EB9D7FE" w:rsidR="00AF0EE9" w:rsidRPr="00AF0EE9" w:rsidRDefault="00AF0EE9" w:rsidP="00AF0EE9">
      <w:pPr>
        <w:pStyle w:val="Style1"/>
        <w:ind w:firstLine="0"/>
        <w:rPr>
          <w:b/>
        </w:rPr>
      </w:pPr>
      <w:r w:rsidRPr="00AB4289">
        <w:rPr>
          <w:b/>
        </w:rPr>
        <w:t xml:space="preserve">Observation 2: Compared to the UE-specifically configured CSI-RS, </w:t>
      </w:r>
      <w:r w:rsidRPr="00313643">
        <w:rPr>
          <w:b/>
        </w:rPr>
        <w:t>SS-block based beam management enables a streamlined procedure for maintaining Tx-Rx beam alignment.</w:t>
      </w:r>
    </w:p>
    <w:p w14:paraId="307D484C" w14:textId="5A9FE5DE" w:rsidR="00AF0EE9" w:rsidRPr="00AF0EE9" w:rsidRDefault="00AF0EE9" w:rsidP="00AF0EE9">
      <w:pPr>
        <w:pStyle w:val="Style1"/>
        <w:ind w:firstLine="0"/>
        <w:rPr>
          <w:b/>
        </w:rPr>
      </w:pPr>
      <w:r w:rsidRPr="00EC781B">
        <w:rPr>
          <w:b/>
        </w:rPr>
        <w:t>Observation 3: Compared to SS-block based L3 RSRP reporting procedure, SS-block based L1 RSRP reporting procedure is better equipped to enable the network to adapt to the short term signal fluctuation of signal strength due to dynamic signal blockage. The overall DL/UL resource overhead required to operate L1-RSRP reporting procedure would also be smaller (more efficient).</w:t>
      </w:r>
    </w:p>
    <w:p w14:paraId="41414A2F" w14:textId="43425123" w:rsidR="00AF0EE9" w:rsidRPr="00AF0EE9" w:rsidRDefault="00AF0EE9" w:rsidP="00AF0EE9">
      <w:pPr>
        <w:rPr>
          <w:b/>
          <w:lang w:eastAsia="ko-KR"/>
        </w:rPr>
      </w:pPr>
      <w:r>
        <w:rPr>
          <w:b/>
          <w:lang w:eastAsia="ko-KR"/>
        </w:rPr>
        <w:t>Proposal: L1-RSRP measurement and reporting based on SS-block is supported for NR</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74A00FB" w14:textId="57A805FB" w:rsidR="007213C4" w:rsidRDefault="00607671" w:rsidP="00D16665">
      <w:pPr>
        <w:pStyle w:val="ListParagraph"/>
        <w:numPr>
          <w:ilvl w:val="0"/>
          <w:numId w:val="9"/>
        </w:numPr>
        <w:spacing w:after="0" w:line="360" w:lineRule="auto"/>
        <w:ind w:leftChars="0"/>
        <w:jc w:val="both"/>
        <w:rPr>
          <w:rFonts w:eastAsia="MS Mincho"/>
          <w:lang w:eastAsia="ja-JP"/>
        </w:rPr>
      </w:pPr>
      <w:bookmarkStart w:id="5" w:name="_Ref477961836"/>
      <w:bookmarkStart w:id="6" w:name="_Ref485244904"/>
      <w:r>
        <w:rPr>
          <w:rFonts w:eastAsia="MS Mincho"/>
          <w:lang w:eastAsia="ja-JP"/>
        </w:rPr>
        <w:t>R1-17</w:t>
      </w:r>
      <w:r w:rsidR="00586D92">
        <w:rPr>
          <w:rFonts w:eastAsia="MS Mincho"/>
          <w:lang w:eastAsia="ja-JP"/>
        </w:rPr>
        <w:t>10661</w:t>
      </w:r>
      <w:r>
        <w:rPr>
          <w:rFonts w:eastAsia="MS Mincho"/>
          <w:lang w:eastAsia="ja-JP"/>
        </w:rPr>
        <w:t xml:space="preserve"> </w:t>
      </w:r>
      <w:bookmarkEnd w:id="5"/>
      <w:r w:rsidR="00D16665" w:rsidRPr="00D16665">
        <w:rPr>
          <w:rFonts w:eastAsia="MS Mincho"/>
          <w:lang w:eastAsia="ja-JP"/>
        </w:rPr>
        <w:t>L1-RSRP measurement duration</w:t>
      </w:r>
      <w:r w:rsidR="002C4736">
        <w:rPr>
          <w:rFonts w:eastAsia="MS Mincho"/>
          <w:lang w:eastAsia="ja-JP"/>
        </w:rPr>
        <w:t>, Samsung</w:t>
      </w:r>
      <w:bookmarkEnd w:id="6"/>
    </w:p>
    <w:p w14:paraId="4CA8D9BE" w14:textId="492E1B4C" w:rsidR="00172756" w:rsidRDefault="00586D92" w:rsidP="00172756">
      <w:pPr>
        <w:pStyle w:val="ListParagraph"/>
        <w:numPr>
          <w:ilvl w:val="0"/>
          <w:numId w:val="9"/>
        </w:numPr>
        <w:spacing w:after="0" w:line="360" w:lineRule="auto"/>
        <w:ind w:leftChars="0"/>
        <w:jc w:val="both"/>
        <w:rPr>
          <w:rFonts w:eastAsia="MS Mincho"/>
          <w:lang w:eastAsia="ja-JP"/>
        </w:rPr>
      </w:pPr>
      <w:bookmarkStart w:id="7" w:name="_Ref485228148"/>
      <w:r>
        <w:rPr>
          <w:rFonts w:eastAsia="MS Mincho"/>
          <w:lang w:eastAsia="ja-JP"/>
        </w:rPr>
        <w:t>R1-1710654</w:t>
      </w:r>
      <w:r w:rsidR="00172756">
        <w:rPr>
          <w:rFonts w:eastAsia="MS Mincho"/>
          <w:lang w:eastAsia="ja-JP"/>
        </w:rPr>
        <w:t xml:space="preserve"> DL beam management for NR, Samsung</w:t>
      </w:r>
      <w:bookmarkEnd w:id="7"/>
    </w:p>
    <w:p w14:paraId="5F050BB3" w14:textId="09AF6FA6" w:rsidR="00A85135" w:rsidRPr="00A85135" w:rsidRDefault="00586D92" w:rsidP="00172756">
      <w:pPr>
        <w:pStyle w:val="ListParagraph"/>
        <w:numPr>
          <w:ilvl w:val="0"/>
          <w:numId w:val="9"/>
        </w:numPr>
        <w:spacing w:after="0" w:line="360" w:lineRule="auto"/>
        <w:ind w:leftChars="0"/>
        <w:jc w:val="both"/>
        <w:rPr>
          <w:rFonts w:eastAsia="MS Mincho"/>
          <w:lang w:eastAsia="ja-JP"/>
        </w:rPr>
      </w:pPr>
      <w:bookmarkStart w:id="8" w:name="_Ref485228149"/>
      <w:r>
        <w:rPr>
          <w:rFonts w:eastAsia="MS Mincho"/>
          <w:lang w:eastAsia="ja-JP"/>
        </w:rPr>
        <w:t>R1-1710666</w:t>
      </w:r>
      <w:r w:rsidR="00172756">
        <w:rPr>
          <w:rFonts w:eastAsia="MS Mincho"/>
          <w:lang w:eastAsia="ja-JP"/>
        </w:rPr>
        <w:t xml:space="preserve"> </w:t>
      </w:r>
      <w:r w:rsidR="00172756" w:rsidRPr="00172756">
        <w:rPr>
          <w:rFonts w:eastAsia="MS Mincho"/>
          <w:lang w:eastAsia="ja-JP"/>
        </w:rPr>
        <w:t>Beam management for PDCCH</w:t>
      </w:r>
      <w:r w:rsidR="00172756">
        <w:rPr>
          <w:rFonts w:eastAsia="MS Mincho"/>
          <w:lang w:eastAsia="ja-JP"/>
        </w:rPr>
        <w:t>, Samsung</w:t>
      </w:r>
      <w:bookmarkEnd w:id="8"/>
    </w:p>
    <w:p w14:paraId="1A90E001" w14:textId="4A5BDDF1" w:rsidR="00AC414E" w:rsidRDefault="00AC414E" w:rsidP="00C733EA">
      <w:pPr>
        <w:pStyle w:val="2222"/>
        <w:spacing w:after="120" w:line="288" w:lineRule="auto"/>
        <w:ind w:left="357" w:firstLineChars="0" w:firstLine="0"/>
        <w:rPr>
          <w:rFonts w:cs="Times New Roman"/>
          <w:lang w:eastAsia="ko-KR"/>
        </w:rPr>
      </w:pPr>
    </w:p>
    <w:sectPr w:rsidR="00AC414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CD71D" w14:textId="77777777" w:rsidR="001848E6" w:rsidRDefault="001848E6">
      <w:r>
        <w:separator/>
      </w:r>
    </w:p>
  </w:endnote>
  <w:endnote w:type="continuationSeparator" w:id="0">
    <w:p w14:paraId="5EDD4778" w14:textId="77777777" w:rsidR="001848E6" w:rsidRDefault="0018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7"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2E54E" w14:textId="77777777" w:rsidR="001848E6" w:rsidRDefault="001848E6">
      <w:r>
        <w:separator/>
      </w:r>
    </w:p>
  </w:footnote>
  <w:footnote w:type="continuationSeparator" w:id="0">
    <w:p w14:paraId="7D371042" w14:textId="77777777" w:rsidR="001848E6" w:rsidRDefault="00184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7E551B"/>
    <w:multiLevelType w:val="hybridMultilevel"/>
    <w:tmpl w:val="8CB6A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5F045F9D"/>
    <w:multiLevelType w:val="hybridMultilevel"/>
    <w:tmpl w:val="54FA5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EC1F7F"/>
    <w:multiLevelType w:val="hybridMultilevel"/>
    <w:tmpl w:val="F33628F6"/>
    <w:lvl w:ilvl="0" w:tplc="C05054D6">
      <w:start w:val="1"/>
      <w:numFmt w:val="bullet"/>
      <w:lvlText w:val="•"/>
      <w:lvlJc w:val="left"/>
      <w:pPr>
        <w:tabs>
          <w:tab w:val="num" w:pos="720"/>
        </w:tabs>
        <w:ind w:left="720" w:hanging="360"/>
      </w:pPr>
      <w:rPr>
        <w:rFonts w:ascii="Arial" w:hAnsi="Arial" w:hint="default"/>
      </w:rPr>
    </w:lvl>
    <w:lvl w:ilvl="1" w:tplc="E85C90A0" w:tentative="1">
      <w:start w:val="1"/>
      <w:numFmt w:val="bullet"/>
      <w:lvlText w:val="•"/>
      <w:lvlJc w:val="left"/>
      <w:pPr>
        <w:tabs>
          <w:tab w:val="num" w:pos="1440"/>
        </w:tabs>
        <w:ind w:left="1440" w:hanging="360"/>
      </w:pPr>
      <w:rPr>
        <w:rFonts w:ascii="Arial" w:hAnsi="Arial" w:hint="default"/>
      </w:rPr>
    </w:lvl>
    <w:lvl w:ilvl="2" w:tplc="AD22A16E">
      <w:start w:val="1"/>
      <w:numFmt w:val="bullet"/>
      <w:lvlText w:val="•"/>
      <w:lvlJc w:val="left"/>
      <w:pPr>
        <w:tabs>
          <w:tab w:val="num" w:pos="2160"/>
        </w:tabs>
        <w:ind w:left="2160" w:hanging="360"/>
      </w:pPr>
      <w:rPr>
        <w:rFonts w:ascii="Arial" w:hAnsi="Arial" w:hint="default"/>
      </w:rPr>
    </w:lvl>
    <w:lvl w:ilvl="3" w:tplc="701A09AE">
      <w:start w:val="203"/>
      <w:numFmt w:val="bullet"/>
      <w:lvlText w:val="–"/>
      <w:lvlJc w:val="left"/>
      <w:pPr>
        <w:tabs>
          <w:tab w:val="num" w:pos="2880"/>
        </w:tabs>
        <w:ind w:left="2880" w:hanging="360"/>
      </w:pPr>
      <w:rPr>
        <w:rFonts w:ascii="Arial" w:hAnsi="Arial" w:hint="default"/>
      </w:rPr>
    </w:lvl>
    <w:lvl w:ilvl="4" w:tplc="92763FCE" w:tentative="1">
      <w:start w:val="1"/>
      <w:numFmt w:val="bullet"/>
      <w:lvlText w:val="•"/>
      <w:lvlJc w:val="left"/>
      <w:pPr>
        <w:tabs>
          <w:tab w:val="num" w:pos="3600"/>
        </w:tabs>
        <w:ind w:left="3600" w:hanging="360"/>
      </w:pPr>
      <w:rPr>
        <w:rFonts w:ascii="Arial" w:hAnsi="Arial" w:hint="default"/>
      </w:rPr>
    </w:lvl>
    <w:lvl w:ilvl="5" w:tplc="349CA116" w:tentative="1">
      <w:start w:val="1"/>
      <w:numFmt w:val="bullet"/>
      <w:lvlText w:val="•"/>
      <w:lvlJc w:val="left"/>
      <w:pPr>
        <w:tabs>
          <w:tab w:val="num" w:pos="4320"/>
        </w:tabs>
        <w:ind w:left="4320" w:hanging="360"/>
      </w:pPr>
      <w:rPr>
        <w:rFonts w:ascii="Arial" w:hAnsi="Arial" w:hint="default"/>
      </w:rPr>
    </w:lvl>
    <w:lvl w:ilvl="6" w:tplc="45C6225A" w:tentative="1">
      <w:start w:val="1"/>
      <w:numFmt w:val="bullet"/>
      <w:lvlText w:val="•"/>
      <w:lvlJc w:val="left"/>
      <w:pPr>
        <w:tabs>
          <w:tab w:val="num" w:pos="5040"/>
        </w:tabs>
        <w:ind w:left="5040" w:hanging="360"/>
      </w:pPr>
      <w:rPr>
        <w:rFonts w:ascii="Arial" w:hAnsi="Arial" w:hint="default"/>
      </w:rPr>
    </w:lvl>
    <w:lvl w:ilvl="7" w:tplc="30C0BE58" w:tentative="1">
      <w:start w:val="1"/>
      <w:numFmt w:val="bullet"/>
      <w:lvlText w:val="•"/>
      <w:lvlJc w:val="left"/>
      <w:pPr>
        <w:tabs>
          <w:tab w:val="num" w:pos="5760"/>
        </w:tabs>
        <w:ind w:left="5760" w:hanging="360"/>
      </w:pPr>
      <w:rPr>
        <w:rFonts w:ascii="Arial" w:hAnsi="Arial" w:hint="default"/>
      </w:rPr>
    </w:lvl>
    <w:lvl w:ilvl="8" w:tplc="DD582E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1"/>
  </w:num>
  <w:num w:numId="4">
    <w:abstractNumId w:val="32"/>
  </w:num>
  <w:num w:numId="5">
    <w:abstractNumId w:val="3"/>
  </w:num>
  <w:num w:numId="6">
    <w:abstractNumId w:val="24"/>
  </w:num>
  <w:num w:numId="7">
    <w:abstractNumId w:val="19"/>
  </w:num>
  <w:num w:numId="8">
    <w:abstractNumId w:val="30"/>
  </w:num>
  <w:num w:numId="9">
    <w:abstractNumId w:val="29"/>
  </w:num>
  <w:num w:numId="10">
    <w:abstractNumId w:val="12"/>
  </w:num>
  <w:num w:numId="11">
    <w:abstractNumId w:val="17"/>
  </w:num>
  <w:num w:numId="12">
    <w:abstractNumId w:val="26"/>
  </w:num>
  <w:num w:numId="13">
    <w:abstractNumId w:val="10"/>
  </w:num>
  <w:num w:numId="14">
    <w:abstractNumId w:val="1"/>
  </w:num>
  <w:num w:numId="15">
    <w:abstractNumId w:val="22"/>
  </w:num>
  <w:num w:numId="16">
    <w:abstractNumId w:val="20"/>
  </w:num>
  <w:num w:numId="17">
    <w:abstractNumId w:val="9"/>
  </w:num>
  <w:num w:numId="18">
    <w:abstractNumId w:val="31"/>
  </w:num>
  <w:num w:numId="19">
    <w:abstractNumId w:val="4"/>
  </w:num>
  <w:num w:numId="20">
    <w:abstractNumId w:val="18"/>
  </w:num>
  <w:num w:numId="21">
    <w:abstractNumId w:val="7"/>
  </w:num>
  <w:num w:numId="22">
    <w:abstractNumId w:val="5"/>
  </w:num>
  <w:num w:numId="23">
    <w:abstractNumId w:val="0"/>
  </w:num>
  <w:num w:numId="24">
    <w:abstractNumId w:val="14"/>
  </w:num>
  <w:num w:numId="25">
    <w:abstractNumId w:val="34"/>
  </w:num>
  <w:num w:numId="26">
    <w:abstractNumId w:val="13"/>
  </w:num>
  <w:num w:numId="27">
    <w:abstractNumId w:val="2"/>
  </w:num>
  <w:num w:numId="28">
    <w:abstractNumId w:val="15"/>
  </w:num>
  <w:num w:numId="29">
    <w:abstractNumId w:val="23"/>
  </w:num>
  <w:num w:numId="30">
    <w:abstractNumId w:val="28"/>
  </w:num>
  <w:num w:numId="31">
    <w:abstractNumId w:val="33"/>
  </w:num>
  <w:num w:numId="32">
    <w:abstractNumId w:val="11"/>
  </w:num>
  <w:num w:numId="33">
    <w:abstractNumId w:val="8"/>
  </w:num>
  <w:num w:numId="34">
    <w:abstractNumId w:val="27"/>
  </w:num>
  <w:num w:numId="3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E5"/>
    <w:rsid w:val="00001C76"/>
    <w:rsid w:val="00001D2C"/>
    <w:rsid w:val="000020C0"/>
    <w:rsid w:val="00002A92"/>
    <w:rsid w:val="00002ACA"/>
    <w:rsid w:val="00002D75"/>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1AD"/>
    <w:rsid w:val="000210FF"/>
    <w:rsid w:val="00021CA4"/>
    <w:rsid w:val="00022194"/>
    <w:rsid w:val="000224F5"/>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48FD"/>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1F40"/>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31AE"/>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2756"/>
    <w:rsid w:val="00174E38"/>
    <w:rsid w:val="00175C9C"/>
    <w:rsid w:val="00176B67"/>
    <w:rsid w:val="00177E42"/>
    <w:rsid w:val="001801D3"/>
    <w:rsid w:val="00180AD4"/>
    <w:rsid w:val="00181899"/>
    <w:rsid w:val="00182E06"/>
    <w:rsid w:val="00184848"/>
    <w:rsid w:val="001848E6"/>
    <w:rsid w:val="001850D6"/>
    <w:rsid w:val="001911AC"/>
    <w:rsid w:val="0019161B"/>
    <w:rsid w:val="00193B4C"/>
    <w:rsid w:val="0019499E"/>
    <w:rsid w:val="001954A9"/>
    <w:rsid w:val="00196998"/>
    <w:rsid w:val="00197BA4"/>
    <w:rsid w:val="001A2884"/>
    <w:rsid w:val="001A3681"/>
    <w:rsid w:val="001A3AFD"/>
    <w:rsid w:val="001A3EC6"/>
    <w:rsid w:val="001A4064"/>
    <w:rsid w:val="001A53DF"/>
    <w:rsid w:val="001A56C7"/>
    <w:rsid w:val="001A5E65"/>
    <w:rsid w:val="001B010D"/>
    <w:rsid w:val="001B0196"/>
    <w:rsid w:val="001B1FAD"/>
    <w:rsid w:val="001B2E6A"/>
    <w:rsid w:val="001B3004"/>
    <w:rsid w:val="001B4387"/>
    <w:rsid w:val="001B5A6F"/>
    <w:rsid w:val="001B5CFD"/>
    <w:rsid w:val="001B5D33"/>
    <w:rsid w:val="001B620C"/>
    <w:rsid w:val="001B7896"/>
    <w:rsid w:val="001B7B86"/>
    <w:rsid w:val="001B7FB7"/>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5C13"/>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13A"/>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580E"/>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C4736"/>
    <w:rsid w:val="002D070A"/>
    <w:rsid w:val="002D225B"/>
    <w:rsid w:val="002D233C"/>
    <w:rsid w:val="002D2EF7"/>
    <w:rsid w:val="002D3A4A"/>
    <w:rsid w:val="002D488B"/>
    <w:rsid w:val="002D53AF"/>
    <w:rsid w:val="002D5B2B"/>
    <w:rsid w:val="002D6FEE"/>
    <w:rsid w:val="002E11B9"/>
    <w:rsid w:val="002E2CB4"/>
    <w:rsid w:val="002E315D"/>
    <w:rsid w:val="002E333E"/>
    <w:rsid w:val="002E4878"/>
    <w:rsid w:val="002E5EC2"/>
    <w:rsid w:val="002E60AB"/>
    <w:rsid w:val="002F00C5"/>
    <w:rsid w:val="002F10B6"/>
    <w:rsid w:val="002F28D8"/>
    <w:rsid w:val="002F2D1F"/>
    <w:rsid w:val="002F47AD"/>
    <w:rsid w:val="002F5790"/>
    <w:rsid w:val="002F6FEC"/>
    <w:rsid w:val="003006CA"/>
    <w:rsid w:val="0030269C"/>
    <w:rsid w:val="0030336D"/>
    <w:rsid w:val="003035CF"/>
    <w:rsid w:val="00303F55"/>
    <w:rsid w:val="00303FBB"/>
    <w:rsid w:val="003052A7"/>
    <w:rsid w:val="00305485"/>
    <w:rsid w:val="00305D56"/>
    <w:rsid w:val="003065FD"/>
    <w:rsid w:val="0031062D"/>
    <w:rsid w:val="00310B3E"/>
    <w:rsid w:val="003114E5"/>
    <w:rsid w:val="00312857"/>
    <w:rsid w:val="00313316"/>
    <w:rsid w:val="00313643"/>
    <w:rsid w:val="00313945"/>
    <w:rsid w:val="00313DC6"/>
    <w:rsid w:val="00314E63"/>
    <w:rsid w:val="003155DC"/>
    <w:rsid w:val="00316644"/>
    <w:rsid w:val="00316AD7"/>
    <w:rsid w:val="00316B82"/>
    <w:rsid w:val="00317BEA"/>
    <w:rsid w:val="00317FB1"/>
    <w:rsid w:val="0032098B"/>
    <w:rsid w:val="00321252"/>
    <w:rsid w:val="003214AE"/>
    <w:rsid w:val="003217E5"/>
    <w:rsid w:val="00323455"/>
    <w:rsid w:val="003237AF"/>
    <w:rsid w:val="00324A53"/>
    <w:rsid w:val="00324DCD"/>
    <w:rsid w:val="003250F2"/>
    <w:rsid w:val="003264AA"/>
    <w:rsid w:val="00326B37"/>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6E13"/>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3956"/>
    <w:rsid w:val="00404B4A"/>
    <w:rsid w:val="0040633D"/>
    <w:rsid w:val="004107E6"/>
    <w:rsid w:val="00420853"/>
    <w:rsid w:val="00421E04"/>
    <w:rsid w:val="004239D8"/>
    <w:rsid w:val="004240D5"/>
    <w:rsid w:val="00424A72"/>
    <w:rsid w:val="00424A97"/>
    <w:rsid w:val="00424D6E"/>
    <w:rsid w:val="004254DF"/>
    <w:rsid w:val="00427387"/>
    <w:rsid w:val="00427C83"/>
    <w:rsid w:val="00427FF6"/>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3D3A"/>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4A"/>
    <w:rsid w:val="004F2EC9"/>
    <w:rsid w:val="004F3AAD"/>
    <w:rsid w:val="00501E42"/>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45B0A"/>
    <w:rsid w:val="0055027D"/>
    <w:rsid w:val="0055167A"/>
    <w:rsid w:val="00553AF5"/>
    <w:rsid w:val="00555F2F"/>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D63"/>
    <w:rsid w:val="00586684"/>
    <w:rsid w:val="00586D92"/>
    <w:rsid w:val="00587E75"/>
    <w:rsid w:val="00590DDD"/>
    <w:rsid w:val="00590E08"/>
    <w:rsid w:val="0059155C"/>
    <w:rsid w:val="005916A7"/>
    <w:rsid w:val="0059254A"/>
    <w:rsid w:val="00592741"/>
    <w:rsid w:val="0059368B"/>
    <w:rsid w:val="0059386E"/>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67CC"/>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5ECF"/>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2153"/>
    <w:rsid w:val="0062371D"/>
    <w:rsid w:val="00624E54"/>
    <w:rsid w:val="006255CB"/>
    <w:rsid w:val="00627509"/>
    <w:rsid w:val="00630E9A"/>
    <w:rsid w:val="006314F9"/>
    <w:rsid w:val="00631C9C"/>
    <w:rsid w:val="006333B8"/>
    <w:rsid w:val="00633D78"/>
    <w:rsid w:val="00633EB9"/>
    <w:rsid w:val="0063477E"/>
    <w:rsid w:val="00640F56"/>
    <w:rsid w:val="00641D77"/>
    <w:rsid w:val="00642A83"/>
    <w:rsid w:val="00643083"/>
    <w:rsid w:val="00643097"/>
    <w:rsid w:val="006443F6"/>
    <w:rsid w:val="006458B7"/>
    <w:rsid w:val="00645E63"/>
    <w:rsid w:val="00647880"/>
    <w:rsid w:val="0065003C"/>
    <w:rsid w:val="006502CE"/>
    <w:rsid w:val="00650595"/>
    <w:rsid w:val="006515BC"/>
    <w:rsid w:val="00651A61"/>
    <w:rsid w:val="0065247C"/>
    <w:rsid w:val="006525D2"/>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75A9E"/>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0416"/>
    <w:rsid w:val="006E11A2"/>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78D"/>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4F59"/>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59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87779"/>
    <w:rsid w:val="008903AE"/>
    <w:rsid w:val="008910C4"/>
    <w:rsid w:val="00891393"/>
    <w:rsid w:val="00891EC2"/>
    <w:rsid w:val="00892EF8"/>
    <w:rsid w:val="00893197"/>
    <w:rsid w:val="00893917"/>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0FAB"/>
    <w:rsid w:val="008B2121"/>
    <w:rsid w:val="008B2920"/>
    <w:rsid w:val="008B494B"/>
    <w:rsid w:val="008B5987"/>
    <w:rsid w:val="008B6030"/>
    <w:rsid w:val="008B7A5C"/>
    <w:rsid w:val="008C2FD9"/>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837"/>
    <w:rsid w:val="009B57B8"/>
    <w:rsid w:val="009B78C4"/>
    <w:rsid w:val="009B7F8D"/>
    <w:rsid w:val="009C09A4"/>
    <w:rsid w:val="009C11F3"/>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3FE0"/>
    <w:rsid w:val="009D45C5"/>
    <w:rsid w:val="009E16E1"/>
    <w:rsid w:val="009E2872"/>
    <w:rsid w:val="009E4A14"/>
    <w:rsid w:val="009E4A21"/>
    <w:rsid w:val="009E7140"/>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3385"/>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593B"/>
    <w:rsid w:val="00A368E9"/>
    <w:rsid w:val="00A371FA"/>
    <w:rsid w:val="00A37A66"/>
    <w:rsid w:val="00A402EC"/>
    <w:rsid w:val="00A4034A"/>
    <w:rsid w:val="00A40AD6"/>
    <w:rsid w:val="00A41527"/>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3DF3"/>
    <w:rsid w:val="00A741C2"/>
    <w:rsid w:val="00A7437D"/>
    <w:rsid w:val="00A74895"/>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7BB"/>
    <w:rsid w:val="00AA5935"/>
    <w:rsid w:val="00AA6847"/>
    <w:rsid w:val="00AA729C"/>
    <w:rsid w:val="00AB1DAE"/>
    <w:rsid w:val="00AB2514"/>
    <w:rsid w:val="00AB265D"/>
    <w:rsid w:val="00AB2AD9"/>
    <w:rsid w:val="00AB2CAA"/>
    <w:rsid w:val="00AB4289"/>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6673"/>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0EE9"/>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486"/>
    <w:rsid w:val="00B42710"/>
    <w:rsid w:val="00B4397A"/>
    <w:rsid w:val="00B44633"/>
    <w:rsid w:val="00B450F1"/>
    <w:rsid w:val="00B47F16"/>
    <w:rsid w:val="00B51895"/>
    <w:rsid w:val="00B52B53"/>
    <w:rsid w:val="00B53B8E"/>
    <w:rsid w:val="00B53D62"/>
    <w:rsid w:val="00B5581D"/>
    <w:rsid w:val="00B608DB"/>
    <w:rsid w:val="00B60F97"/>
    <w:rsid w:val="00B60FD5"/>
    <w:rsid w:val="00B61D56"/>
    <w:rsid w:val="00B6315E"/>
    <w:rsid w:val="00B64CB1"/>
    <w:rsid w:val="00B656AE"/>
    <w:rsid w:val="00B656F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36ED"/>
    <w:rsid w:val="00B848C9"/>
    <w:rsid w:val="00B84A9C"/>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2EBC"/>
    <w:rsid w:val="00C733EA"/>
    <w:rsid w:val="00C73800"/>
    <w:rsid w:val="00C73A02"/>
    <w:rsid w:val="00C73CD0"/>
    <w:rsid w:val="00C753CF"/>
    <w:rsid w:val="00C75B14"/>
    <w:rsid w:val="00C75CAA"/>
    <w:rsid w:val="00C7660B"/>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21"/>
    <w:rsid w:val="00C93759"/>
    <w:rsid w:val="00C93ED9"/>
    <w:rsid w:val="00C9424E"/>
    <w:rsid w:val="00C943D1"/>
    <w:rsid w:val="00C943DA"/>
    <w:rsid w:val="00C94D61"/>
    <w:rsid w:val="00C9621E"/>
    <w:rsid w:val="00CA001C"/>
    <w:rsid w:val="00CA0CA8"/>
    <w:rsid w:val="00CA18DB"/>
    <w:rsid w:val="00CA220D"/>
    <w:rsid w:val="00CA22E2"/>
    <w:rsid w:val="00CA2776"/>
    <w:rsid w:val="00CA305C"/>
    <w:rsid w:val="00CA37ED"/>
    <w:rsid w:val="00CA56C6"/>
    <w:rsid w:val="00CB0153"/>
    <w:rsid w:val="00CB0560"/>
    <w:rsid w:val="00CB09C4"/>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A2A"/>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665"/>
    <w:rsid w:val="00D16868"/>
    <w:rsid w:val="00D21563"/>
    <w:rsid w:val="00D2719E"/>
    <w:rsid w:val="00D27B3D"/>
    <w:rsid w:val="00D3051E"/>
    <w:rsid w:val="00D3208B"/>
    <w:rsid w:val="00D32097"/>
    <w:rsid w:val="00D33009"/>
    <w:rsid w:val="00D33ACD"/>
    <w:rsid w:val="00D348E4"/>
    <w:rsid w:val="00D34C4C"/>
    <w:rsid w:val="00D40DAB"/>
    <w:rsid w:val="00D4171F"/>
    <w:rsid w:val="00D41C47"/>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774B4"/>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006"/>
    <w:rsid w:val="00DE6BCA"/>
    <w:rsid w:val="00DE714A"/>
    <w:rsid w:val="00DF1019"/>
    <w:rsid w:val="00DF198C"/>
    <w:rsid w:val="00DF27CE"/>
    <w:rsid w:val="00DF2CB8"/>
    <w:rsid w:val="00DF3A66"/>
    <w:rsid w:val="00DF3E32"/>
    <w:rsid w:val="00DF429B"/>
    <w:rsid w:val="00DF549F"/>
    <w:rsid w:val="00DF564F"/>
    <w:rsid w:val="00DF68B2"/>
    <w:rsid w:val="00DF73AC"/>
    <w:rsid w:val="00DF7613"/>
    <w:rsid w:val="00E007C7"/>
    <w:rsid w:val="00E009AC"/>
    <w:rsid w:val="00E01DC1"/>
    <w:rsid w:val="00E0357B"/>
    <w:rsid w:val="00E03ACA"/>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CC9"/>
    <w:rsid w:val="00EB7E2D"/>
    <w:rsid w:val="00EC03BE"/>
    <w:rsid w:val="00EC1B2D"/>
    <w:rsid w:val="00EC1D3E"/>
    <w:rsid w:val="00EC2EDE"/>
    <w:rsid w:val="00EC4AF7"/>
    <w:rsid w:val="00EC6877"/>
    <w:rsid w:val="00EC781B"/>
    <w:rsid w:val="00ED00DE"/>
    <w:rsid w:val="00ED0268"/>
    <w:rsid w:val="00ED048F"/>
    <w:rsid w:val="00ED0A8D"/>
    <w:rsid w:val="00ED2850"/>
    <w:rsid w:val="00ED66F9"/>
    <w:rsid w:val="00EE082D"/>
    <w:rsid w:val="00EE08C5"/>
    <w:rsid w:val="00EE0FE5"/>
    <w:rsid w:val="00EE12C1"/>
    <w:rsid w:val="00EE2AC1"/>
    <w:rsid w:val="00EE442B"/>
    <w:rsid w:val="00EE4827"/>
    <w:rsid w:val="00EE50D0"/>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01CA"/>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A3E"/>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82F"/>
    <w:rsid w:val="00F50EF1"/>
    <w:rsid w:val="00F538FA"/>
    <w:rsid w:val="00F5546B"/>
    <w:rsid w:val="00F56484"/>
    <w:rsid w:val="00F56C05"/>
    <w:rsid w:val="00F56D48"/>
    <w:rsid w:val="00F56E59"/>
    <w:rsid w:val="00F5752D"/>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7A7"/>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38A3"/>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sChild>
        <w:div w:id="1172376429">
          <w:marLeft w:val="1123"/>
          <w:marRight w:val="0"/>
          <w:marTop w:val="0"/>
          <w:marBottom w:val="0"/>
          <w:divBdr>
            <w:top w:val="none" w:sz="0" w:space="0" w:color="auto"/>
            <w:left w:val="none" w:sz="0" w:space="0" w:color="auto"/>
            <w:bottom w:val="none" w:sz="0" w:space="0" w:color="auto"/>
            <w:right w:val="none" w:sz="0" w:space="0" w:color="auto"/>
          </w:divBdr>
        </w:div>
        <w:div w:id="1631588259">
          <w:marLeft w:val="1440"/>
          <w:marRight w:val="0"/>
          <w:marTop w:val="72"/>
          <w:marBottom w:val="0"/>
          <w:divBdr>
            <w:top w:val="none" w:sz="0" w:space="0" w:color="auto"/>
            <w:left w:val="none" w:sz="0" w:space="0" w:color="auto"/>
            <w:bottom w:val="none" w:sz="0" w:space="0" w:color="auto"/>
            <w:right w:val="none" w:sz="0" w:space="0" w:color="auto"/>
          </w:divBdr>
        </w:div>
        <w:div w:id="1869292053">
          <w:marLeft w:val="1440"/>
          <w:marRight w:val="0"/>
          <w:marTop w:val="72"/>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90175-EDD4-43A2-BDAD-B2CD410B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58</cp:revision>
  <cp:lastPrinted>2012-03-15T10:36:00Z</cp:lastPrinted>
  <dcterms:created xsi:type="dcterms:W3CDTF">2017-06-14T11:16:00Z</dcterms:created>
  <dcterms:modified xsi:type="dcterms:W3CDTF">2017-06-16T14:07:00Z</dcterms:modified>
</cp:coreProperties>
</file>