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708B7C6" w14:textId="6AF5A717" w:rsidR="0073316A" w:rsidRPr="00CF195E" w:rsidRDefault="00E029D5" w:rsidP="0073316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5BA3F1D" wp14:editId="40D299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4DDA0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3316A" w:rsidRPr="00CF195E">
        <w:rPr>
          <w:b/>
          <w:kern w:val="2"/>
          <w:lang w:eastAsia="zh-CN"/>
        </w:rPr>
        <w:t>3GPP TSG RAN WG1</w:t>
      </w:r>
      <w:r w:rsidR="0073316A">
        <w:rPr>
          <w:b/>
          <w:kern w:val="2"/>
          <w:lang w:eastAsia="zh-CN"/>
        </w:rPr>
        <w:t xml:space="preserve"> Ad hoc </w:t>
      </w:r>
      <w:r w:rsidR="0073316A" w:rsidRPr="00CF195E">
        <w:rPr>
          <w:b/>
          <w:kern w:val="2"/>
          <w:lang w:eastAsia="zh-CN"/>
        </w:rPr>
        <w:t>Meeting</w:t>
      </w:r>
      <w:r w:rsidR="0073316A" w:rsidRPr="00CF195E">
        <w:rPr>
          <w:b/>
          <w:kern w:val="2"/>
          <w:lang w:eastAsia="zh-CN"/>
        </w:rPr>
        <w:tab/>
      </w:r>
      <w:r w:rsidR="0073316A" w:rsidRPr="004B0BD0">
        <w:rPr>
          <w:b/>
          <w:kern w:val="2"/>
          <w:lang w:eastAsia="zh-CN"/>
        </w:rPr>
        <w:t>R1-</w:t>
      </w:r>
      <w:r w:rsidR="0073316A" w:rsidRPr="004B0BD0">
        <w:rPr>
          <w:rFonts w:hint="eastAsia"/>
          <w:b/>
          <w:kern w:val="2"/>
          <w:lang w:eastAsia="zh-CN"/>
        </w:rPr>
        <w:t>1</w:t>
      </w:r>
      <w:r w:rsidR="0073316A">
        <w:rPr>
          <w:b/>
          <w:kern w:val="2"/>
          <w:lang w:eastAsia="zh-CN"/>
        </w:rPr>
        <w:t>70</w:t>
      </w:r>
      <w:r w:rsidR="0016003A">
        <w:rPr>
          <w:b/>
          <w:kern w:val="2"/>
          <w:lang w:eastAsia="zh-CN"/>
        </w:rPr>
        <w:t>9993</w:t>
      </w:r>
    </w:p>
    <w:p w14:paraId="247F1FA4" w14:textId="77777777" w:rsidR="0073316A" w:rsidRPr="00FD3B7C" w:rsidRDefault="0073316A" w:rsidP="0073316A">
      <w:pPr>
        <w:jc w:val="left"/>
        <w:rPr>
          <w:b/>
          <w:lang w:eastAsia="zh-CN"/>
        </w:rPr>
      </w:pPr>
      <w:r>
        <w:rPr>
          <w:rFonts w:hint="eastAsia"/>
          <w:b/>
          <w:lang w:eastAsia="zh-CN"/>
        </w:rPr>
        <w:t>Qingdao</w:t>
      </w:r>
      <w:r w:rsidRPr="00FD3B7C">
        <w:rPr>
          <w:b/>
          <w:lang w:eastAsia="zh-CN"/>
        </w:rPr>
        <w:t xml:space="preserve">, China, </w:t>
      </w:r>
      <w:r>
        <w:rPr>
          <w:b/>
          <w:lang w:eastAsia="zh-CN"/>
        </w:rPr>
        <w:t>27</w:t>
      </w:r>
      <w:r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2017</w:t>
      </w:r>
    </w:p>
    <w:p w14:paraId="3BEDA208" w14:textId="77777777" w:rsidR="00AC4591" w:rsidRPr="000B6397" w:rsidRDefault="00AC4591" w:rsidP="008518E9">
      <w:pPr>
        <w:pBdr>
          <w:top w:val="single" w:sz="4" w:space="1" w:color="auto"/>
        </w:pBdr>
        <w:spacing w:after="0"/>
        <w:jc w:val="left"/>
        <w:rPr>
          <w:b/>
          <w:sz w:val="16"/>
          <w:szCs w:val="16"/>
        </w:rPr>
      </w:pPr>
    </w:p>
    <w:p w14:paraId="266DE360" w14:textId="77777777"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B23F65">
        <w:rPr>
          <w:b/>
          <w:lang w:eastAsia="zh-CN"/>
        </w:rPr>
        <w:t>5</w:t>
      </w:r>
      <w:r w:rsidR="00E4330A">
        <w:rPr>
          <w:b/>
          <w:lang w:eastAsia="zh-CN"/>
        </w:rPr>
        <w:t>.1.3.1.</w:t>
      </w:r>
      <w:r w:rsidR="00B23F65">
        <w:rPr>
          <w:b/>
          <w:lang w:eastAsia="zh-CN"/>
        </w:rPr>
        <w:t>5</w:t>
      </w:r>
    </w:p>
    <w:p w14:paraId="60B8A4E0" w14:textId="77777777"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14:paraId="269A1EC3" w14:textId="77777777"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FE453E" w:rsidRPr="00FE453E">
        <w:rPr>
          <w:b/>
          <w:lang w:eastAsia="zh-CN"/>
        </w:rPr>
        <w:t>UE procedure of PDCCH monitoring for URLLC</w:t>
      </w:r>
    </w:p>
    <w:p w14:paraId="019ADC36" w14:textId="77777777"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14:paraId="2CFEAE07" w14:textId="77777777" w:rsidR="00AC4591" w:rsidRPr="000B6397" w:rsidRDefault="00AC4591" w:rsidP="008518E9">
      <w:pPr>
        <w:pBdr>
          <w:bottom w:val="single" w:sz="4" w:space="1" w:color="auto"/>
        </w:pBdr>
        <w:spacing w:after="0"/>
        <w:jc w:val="left"/>
        <w:rPr>
          <w:b/>
          <w:sz w:val="16"/>
          <w:szCs w:val="16"/>
          <w:lang w:eastAsia="zh-CN"/>
        </w:rPr>
      </w:pPr>
    </w:p>
    <w:p w14:paraId="4167150A" w14:textId="77777777" w:rsidR="009C0564" w:rsidRDefault="009C0564">
      <w:pPr>
        <w:pStyle w:val="1"/>
        <w:rPr>
          <w:lang w:eastAsia="zh-CN"/>
        </w:rPr>
      </w:pPr>
      <w:r w:rsidRPr="000B6397">
        <w:t>Introduction</w:t>
      </w:r>
      <w:bookmarkEnd w:id="0"/>
      <w:bookmarkEnd w:id="1"/>
    </w:p>
    <w:p w14:paraId="2A9F0573" w14:textId="77777777" w:rsidR="000E38F8" w:rsidRDefault="006B2F21" w:rsidP="00EC122E">
      <w:pPr>
        <w:rPr>
          <w:bCs/>
          <w:lang w:eastAsia="zh-CN"/>
        </w:rPr>
      </w:pPr>
      <w:r>
        <w:rPr>
          <w:lang w:eastAsia="zh-CN"/>
        </w:rPr>
        <w:t xml:space="preserve">The </w:t>
      </w:r>
      <w:r w:rsidR="00474199">
        <w:rPr>
          <w:lang w:eastAsia="zh-CN"/>
        </w:rPr>
        <w:t xml:space="preserve">WI </w:t>
      </w:r>
      <w:r>
        <w:rPr>
          <w:lang w:eastAsia="zh-CN"/>
        </w:rPr>
        <w:t>on N</w:t>
      </w:r>
      <w:r w:rsidR="00925905">
        <w:rPr>
          <w:lang w:eastAsia="zh-CN"/>
        </w:rPr>
        <w:t xml:space="preserve">ew </w:t>
      </w:r>
      <w:r>
        <w:rPr>
          <w:lang w:eastAsia="zh-CN"/>
        </w:rPr>
        <w:t>R</w:t>
      </w:r>
      <w:r w:rsidR="00925905">
        <w:rPr>
          <w:lang w:eastAsia="zh-CN"/>
        </w:rPr>
        <w:t xml:space="preserve">adio (NR) </w:t>
      </w:r>
      <w:r w:rsidR="00925905" w:rsidRPr="0020255A">
        <w:t>Access Technology</w:t>
      </w:r>
      <w:r>
        <w:rPr>
          <w:lang w:eastAsia="zh-CN"/>
        </w:rPr>
        <w:t xml:space="preserve"> </w:t>
      </w:r>
      <w:r w:rsidR="00474199">
        <w:rPr>
          <w:lang w:eastAsia="zh-CN"/>
        </w:rPr>
        <w:t xml:space="preserve">was approved at RAN #75. </w:t>
      </w:r>
      <w:r w:rsidR="00925905">
        <w:rPr>
          <w:bCs/>
        </w:rPr>
        <w:t xml:space="preserve">The objective of this WI is to specify the NR </w:t>
      </w:r>
      <w:r w:rsidR="00925905" w:rsidRPr="000A49E3">
        <w:rPr>
          <w:bCs/>
        </w:rPr>
        <w:t xml:space="preserve">functionalities for </w:t>
      </w:r>
      <w:r w:rsidR="00B54DE5">
        <w:rPr>
          <w:bCs/>
        </w:rPr>
        <w:t xml:space="preserve">eMBB </w:t>
      </w:r>
      <w:r w:rsidR="00925905" w:rsidRPr="000A49E3">
        <w:rPr>
          <w:bCs/>
        </w:rPr>
        <w:t xml:space="preserve">and </w:t>
      </w:r>
      <w:r w:rsidR="00925905">
        <w:rPr>
          <w:rFonts w:hint="eastAsia"/>
          <w:bCs/>
          <w:lang w:eastAsia="ja-JP"/>
        </w:rPr>
        <w:t>URLLC</w:t>
      </w:r>
      <w:r w:rsidR="00925905" w:rsidRPr="000A49E3">
        <w:rPr>
          <w:bCs/>
        </w:rPr>
        <w:t>.</w:t>
      </w:r>
      <w:r w:rsidR="00B54DE5">
        <w:rPr>
          <w:bCs/>
        </w:rPr>
        <w:t xml:space="preserve"> </w:t>
      </w:r>
      <w:r w:rsidR="00012981">
        <w:rPr>
          <w:bCs/>
        </w:rPr>
        <w:t xml:space="preserve">As </w:t>
      </w:r>
      <w:r w:rsidR="00FF53BC">
        <w:rPr>
          <w:bCs/>
        </w:rPr>
        <w:t>for</w:t>
      </w:r>
      <w:r w:rsidR="00012981">
        <w:rPr>
          <w:bCs/>
        </w:rPr>
        <w:t xml:space="preserve"> URLLC, the target is to </w:t>
      </w:r>
      <w:r w:rsidR="00B076B7">
        <w:rPr>
          <w:bCs/>
        </w:rPr>
        <w:t>meet t</w:t>
      </w:r>
      <w:r w:rsidR="001F4BEB">
        <w:rPr>
          <w:bCs/>
        </w:rPr>
        <w:t>he</w:t>
      </w:r>
      <w:r w:rsidR="00012981">
        <w:rPr>
          <w:bCs/>
        </w:rPr>
        <w:t xml:space="preserve"> performance</w:t>
      </w:r>
      <w:r w:rsidR="001F4BEB">
        <w:rPr>
          <w:bCs/>
        </w:rPr>
        <w:t xml:space="preserve"> </w:t>
      </w:r>
      <w:r w:rsidR="00012981">
        <w:rPr>
          <w:bCs/>
        </w:rPr>
        <w:t>requirements on latency and reliability</w:t>
      </w:r>
      <w:r w:rsidR="00840E80">
        <w:rPr>
          <w:bCs/>
        </w:rPr>
        <w:t xml:space="preserve"> </w:t>
      </w:r>
      <w:r w:rsidR="00FF53BC" w:rsidRPr="00746FB5">
        <w:rPr>
          <w:lang w:eastAsia="ja-JP"/>
        </w:rPr>
        <w:t>set forth by</w:t>
      </w:r>
      <w:r w:rsidR="00840E80">
        <w:rPr>
          <w:bCs/>
        </w:rPr>
        <w:t xml:space="preserve"> </w:t>
      </w:r>
      <w:r w:rsidR="00652D45">
        <w:rPr>
          <w:bCs/>
        </w:rPr>
        <w:fldChar w:fldCharType="begin"/>
      </w:r>
      <w:r w:rsidR="00840E80">
        <w:rPr>
          <w:bCs/>
        </w:rPr>
        <w:instrText xml:space="preserve"> REF _Ref476839624 \n \h </w:instrText>
      </w:r>
      <w:r w:rsidR="00652D45">
        <w:rPr>
          <w:bCs/>
        </w:rPr>
      </w:r>
      <w:r w:rsidR="00652D45">
        <w:rPr>
          <w:bCs/>
        </w:rPr>
        <w:fldChar w:fldCharType="separate"/>
      </w:r>
      <w:r w:rsidR="00F10235">
        <w:rPr>
          <w:bCs/>
        </w:rPr>
        <w:t>[1]</w:t>
      </w:r>
      <w:r w:rsidR="00652D45">
        <w:rPr>
          <w:bCs/>
        </w:rPr>
        <w:fldChar w:fldCharType="end"/>
      </w:r>
      <w:r w:rsidR="00B076B7">
        <w:rPr>
          <w:bCs/>
        </w:rPr>
        <w:t xml:space="preserve">, </w:t>
      </w:r>
      <w:r w:rsidR="00936133">
        <w:rPr>
          <w:bCs/>
        </w:rPr>
        <w:t xml:space="preserve">this </w:t>
      </w:r>
      <w:r w:rsidR="00983450">
        <w:rPr>
          <w:bCs/>
        </w:rPr>
        <w:t xml:space="preserve">would </w:t>
      </w:r>
      <w:r w:rsidR="00936133">
        <w:rPr>
          <w:bCs/>
        </w:rPr>
        <w:t>require</w:t>
      </w:r>
      <w:r w:rsidR="00031DCA">
        <w:rPr>
          <w:bCs/>
        </w:rPr>
        <w:t xml:space="preserve"> </w:t>
      </w:r>
      <w:r w:rsidR="00983450">
        <w:rPr>
          <w:bCs/>
        </w:rPr>
        <w:t xml:space="preserve">specific </w:t>
      </w:r>
      <w:r w:rsidR="007E0873">
        <w:rPr>
          <w:bCs/>
        </w:rPr>
        <w:t xml:space="preserve">considerations </w:t>
      </w:r>
      <w:r w:rsidR="00833565">
        <w:rPr>
          <w:bCs/>
        </w:rPr>
        <w:t xml:space="preserve">on </w:t>
      </w:r>
      <w:r w:rsidR="00936133">
        <w:rPr>
          <w:bCs/>
        </w:rPr>
        <w:t xml:space="preserve">both </w:t>
      </w:r>
      <w:r w:rsidR="00031DCA">
        <w:rPr>
          <w:bCs/>
        </w:rPr>
        <w:t xml:space="preserve">the </w:t>
      </w:r>
      <w:r w:rsidR="00B076B7">
        <w:rPr>
          <w:bCs/>
        </w:rPr>
        <w:t xml:space="preserve">control channel and data channel. </w:t>
      </w:r>
      <w:r w:rsidR="00EF422E">
        <w:rPr>
          <w:bCs/>
          <w:lang w:eastAsia="zh-CN"/>
        </w:rPr>
        <w:t xml:space="preserve">At RAN1 #88bis, the following agreements were </w:t>
      </w:r>
      <w:r w:rsidR="00325DE9">
        <w:rPr>
          <w:bCs/>
          <w:lang w:eastAsia="zh-CN"/>
        </w:rPr>
        <w:t>reach</w:t>
      </w:r>
      <w:r w:rsidR="00EF422E">
        <w:rPr>
          <w:bCs/>
          <w:lang w:eastAsia="zh-CN"/>
        </w:rPr>
        <w:t xml:space="preserve">ed regarding the </w:t>
      </w:r>
      <w:r w:rsidR="00C86B84">
        <w:rPr>
          <w:bCs/>
          <w:lang w:eastAsia="zh-CN"/>
        </w:rPr>
        <w:t xml:space="preserve">monitoring of </w:t>
      </w:r>
      <w:r w:rsidR="0078071F">
        <w:rPr>
          <w:bCs/>
          <w:lang w:eastAsia="zh-CN"/>
        </w:rPr>
        <w:t xml:space="preserve">DL </w:t>
      </w:r>
      <w:r w:rsidR="00EF422E">
        <w:rPr>
          <w:bCs/>
          <w:lang w:eastAsia="zh-CN"/>
        </w:rPr>
        <w:t xml:space="preserve">control </w:t>
      </w:r>
      <w:r w:rsidR="0078071F">
        <w:rPr>
          <w:bCs/>
          <w:lang w:eastAsia="zh-CN"/>
        </w:rPr>
        <w:t xml:space="preserve">channel </w:t>
      </w:r>
    </w:p>
    <w:p w14:paraId="31A0E2A5" w14:textId="77777777" w:rsidR="008A6CE4" w:rsidRPr="008A6CE4" w:rsidRDefault="008A6CE4" w:rsidP="008A6CE4">
      <w:pPr>
        <w:rPr>
          <w:rFonts w:eastAsia="MS Mincho"/>
          <w:b/>
          <w:i/>
          <w:szCs w:val="20"/>
          <w:highlight w:val="darkYellow"/>
          <w:u w:val="single"/>
          <w:lang w:eastAsia="ja-JP"/>
        </w:rPr>
      </w:pPr>
      <w:r w:rsidRPr="008A6CE4">
        <w:rPr>
          <w:rFonts w:eastAsia="MS Mincho" w:hint="eastAsia"/>
          <w:b/>
          <w:i/>
          <w:szCs w:val="20"/>
          <w:highlight w:val="green"/>
          <w:u w:val="single"/>
          <w:lang w:eastAsia="ja-JP"/>
        </w:rPr>
        <w:t>Agreement:</w:t>
      </w:r>
    </w:p>
    <w:p w14:paraId="0423B3EE" w14:textId="77777777" w:rsidR="008A6CE4" w:rsidRPr="008A6CE4" w:rsidRDefault="008A6CE4" w:rsidP="008A6CE4">
      <w:pPr>
        <w:numPr>
          <w:ilvl w:val="0"/>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UE can be configured to </w:t>
      </w:r>
      <w:r w:rsidRPr="008A6CE4">
        <w:rPr>
          <w:rFonts w:eastAsia="MS Mincho" w:hint="eastAsia"/>
          <w:i/>
          <w:szCs w:val="20"/>
          <w:lang w:eastAsia="ja-JP"/>
        </w:rPr>
        <w:t>“</w:t>
      </w:r>
      <w:r w:rsidRPr="008A6CE4">
        <w:rPr>
          <w:rFonts w:eastAsia="MS Mincho" w:hint="eastAsia"/>
          <w:i/>
          <w:szCs w:val="20"/>
          <w:lang w:eastAsia="ja-JP"/>
        </w:rPr>
        <w:t>monitor DL control channel</w:t>
      </w:r>
      <w:r w:rsidRPr="008A6CE4">
        <w:rPr>
          <w:rFonts w:eastAsia="MS Mincho" w:hint="eastAsia"/>
          <w:i/>
          <w:szCs w:val="20"/>
          <w:lang w:eastAsia="ja-JP"/>
        </w:rPr>
        <w:t>”</w:t>
      </w:r>
      <w:r w:rsidRPr="008A6CE4">
        <w:rPr>
          <w:rFonts w:eastAsia="MS Mincho" w:hint="eastAsia"/>
          <w:i/>
          <w:szCs w:val="20"/>
          <w:lang w:eastAsia="ja-JP"/>
        </w:rPr>
        <w:t xml:space="preserve"> in terms of slot or OFDM symbol with respect to the numerology of the DL control channel</w:t>
      </w:r>
    </w:p>
    <w:p w14:paraId="68BA58B9" w14:textId="77777777"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Specification supports occasion of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per 1 symbol with respect to the numerology of the DL control channel</w:t>
      </w:r>
    </w:p>
    <w:p w14:paraId="4FEA91F0" w14:textId="77777777"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Note: This may not be applied to all type of the UEs and/or use-cases</w:t>
      </w:r>
    </w:p>
    <w:p w14:paraId="74ED9121" w14:textId="77777777"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FFS whether or not total number of blind decodings in a slot when a UE is configured with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per symbol can exceed the total number of blind decodings in a slot when a UE is configured with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per slot</w:t>
      </w:r>
    </w:p>
    <w:p w14:paraId="58E5A33C" w14:textId="77777777" w:rsidR="008A6CE4" w:rsidRPr="008A6CE4" w:rsidRDefault="008A6CE4" w:rsidP="008A6CE4">
      <w:pPr>
        <w:numPr>
          <w:ilvl w:val="0"/>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Data channel (PDSCH, PUSCH) duration and starting position</w:t>
      </w:r>
    </w:p>
    <w:p w14:paraId="7CB42590" w14:textId="77777777"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Specification supports data channel having minimum duration of 1 OFDM symbol of the data and starting at any OFDM symbol to below-6GHz, in addition to above-6GHz</w:t>
      </w:r>
    </w:p>
    <w:p w14:paraId="2611ED51" w14:textId="77777777"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Note: This may not be applied to all type of UEs and/or use-cases</w:t>
      </w:r>
    </w:p>
    <w:p w14:paraId="18C9F466" w14:textId="77777777"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UE is not expected to blindly detect the presence of DMRS or PT-RS</w:t>
      </w:r>
    </w:p>
    <w:p w14:paraId="16B1BAD5" w14:textId="77777777" w:rsidR="008A6CE4" w:rsidRPr="008A6CE4" w:rsidRDefault="008A6CE4" w:rsidP="008A6CE4">
      <w:pPr>
        <w:numPr>
          <w:ilvl w:val="2"/>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FFS: Whether a 1 symbol data puncturing can be indicated by preemption indication</w:t>
      </w:r>
    </w:p>
    <w:p w14:paraId="3B5945AF" w14:textId="77777777"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FFS: combinations of data duration and granularities of data position</w:t>
      </w:r>
    </w:p>
    <w:p w14:paraId="6AD32F47" w14:textId="77777777" w:rsidR="008A6CE4" w:rsidRPr="008A6CE4" w:rsidRDefault="008A6CE4" w:rsidP="008A6CE4">
      <w:pPr>
        <w:numPr>
          <w:ilvl w:val="1"/>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Specification supports data having frequency-selective assignment with any data duration</w:t>
      </w:r>
    </w:p>
    <w:p w14:paraId="42C9956D" w14:textId="77777777" w:rsidR="008A6CE4" w:rsidRPr="008A6CE4" w:rsidRDefault="008A6CE4" w:rsidP="008A6CE4">
      <w:pPr>
        <w:numPr>
          <w:ilvl w:val="0"/>
          <w:numId w:val="40"/>
        </w:numPr>
        <w:autoSpaceDE/>
        <w:autoSpaceDN/>
        <w:adjustRightInd/>
        <w:snapToGrid/>
        <w:spacing w:after="0"/>
        <w:jc w:val="left"/>
        <w:rPr>
          <w:rFonts w:eastAsia="MS Mincho"/>
          <w:i/>
          <w:szCs w:val="20"/>
          <w:lang w:eastAsia="ja-JP"/>
        </w:rPr>
      </w:pPr>
      <w:r w:rsidRPr="008A6CE4">
        <w:rPr>
          <w:rFonts w:eastAsia="MS Mincho" w:hint="eastAsia"/>
          <w:i/>
          <w:szCs w:val="20"/>
          <w:lang w:eastAsia="ja-JP"/>
        </w:rPr>
        <w:t xml:space="preserve">FFS: relations between </w:t>
      </w:r>
      <w:r w:rsidRPr="008A6CE4">
        <w:rPr>
          <w:rFonts w:eastAsia="MS Mincho" w:hint="eastAsia"/>
          <w:i/>
          <w:szCs w:val="20"/>
          <w:lang w:eastAsia="ja-JP"/>
        </w:rPr>
        <w:t>“</w:t>
      </w:r>
      <w:r w:rsidRPr="008A6CE4">
        <w:rPr>
          <w:rFonts w:eastAsia="MS Mincho" w:hint="eastAsia"/>
          <w:i/>
          <w:szCs w:val="20"/>
          <w:lang w:eastAsia="ja-JP"/>
        </w:rPr>
        <w:t>DL control channel monitoring</w:t>
      </w:r>
      <w:r w:rsidRPr="008A6CE4">
        <w:rPr>
          <w:rFonts w:eastAsia="MS Mincho" w:hint="eastAsia"/>
          <w:i/>
          <w:szCs w:val="20"/>
          <w:lang w:eastAsia="ja-JP"/>
        </w:rPr>
        <w:t>”</w:t>
      </w:r>
      <w:r w:rsidRPr="008A6CE4">
        <w:rPr>
          <w:rFonts w:eastAsia="MS Mincho" w:hint="eastAsia"/>
          <w:i/>
          <w:szCs w:val="20"/>
          <w:lang w:eastAsia="ja-JP"/>
        </w:rPr>
        <w:t xml:space="preserve"> occasions and data channel durations</w:t>
      </w:r>
    </w:p>
    <w:p w14:paraId="4A766052" w14:textId="77777777" w:rsidR="008A6CE4" w:rsidRPr="008A6CE4" w:rsidRDefault="008A6CE4" w:rsidP="008A6CE4">
      <w:pPr>
        <w:numPr>
          <w:ilvl w:val="0"/>
          <w:numId w:val="40"/>
        </w:numPr>
        <w:autoSpaceDE/>
        <w:autoSpaceDN/>
        <w:adjustRightInd/>
        <w:snapToGrid/>
        <w:spacing w:after="0"/>
        <w:ind w:left="360" w:firstLine="0"/>
        <w:jc w:val="left"/>
        <w:rPr>
          <w:rFonts w:eastAsia="MS Mincho"/>
          <w:i/>
          <w:szCs w:val="20"/>
          <w:lang w:eastAsia="ja-JP"/>
        </w:rPr>
      </w:pPr>
      <w:r w:rsidRPr="008A6CE4">
        <w:rPr>
          <w:rFonts w:eastAsia="MS Mincho" w:hint="eastAsia"/>
          <w:i/>
          <w:szCs w:val="20"/>
          <w:lang w:eastAsia="ja-JP"/>
        </w:rPr>
        <w:t>Note: this is addition to the agreements at RAN1#86.</w:t>
      </w:r>
    </w:p>
    <w:p w14:paraId="3A5A0EF1" w14:textId="77777777" w:rsidR="008A6CE4" w:rsidRPr="008A6CE4" w:rsidRDefault="008A6CE4" w:rsidP="008A6CE4">
      <w:pPr>
        <w:numPr>
          <w:ilvl w:val="0"/>
          <w:numId w:val="40"/>
        </w:numPr>
        <w:autoSpaceDE/>
        <w:autoSpaceDN/>
        <w:adjustRightInd/>
        <w:snapToGrid/>
        <w:spacing w:after="0"/>
        <w:ind w:left="360" w:firstLine="0"/>
        <w:jc w:val="left"/>
        <w:rPr>
          <w:rFonts w:eastAsia="MS Mincho"/>
          <w:i/>
          <w:szCs w:val="20"/>
          <w:lang w:eastAsia="ja-JP"/>
        </w:rPr>
      </w:pPr>
      <w:r w:rsidRPr="008A6CE4">
        <w:rPr>
          <w:rFonts w:eastAsia="MS Mincho" w:hint="eastAsia"/>
          <w:i/>
          <w:szCs w:val="20"/>
          <w:lang w:eastAsia="ja-JP"/>
        </w:rPr>
        <w:t>Note: 1-symbol case may be restricted depending on the BW.</w:t>
      </w:r>
    </w:p>
    <w:p w14:paraId="2BFC15A2" w14:textId="06CBDFCD" w:rsidR="00B10985" w:rsidRDefault="00EF422E" w:rsidP="00B10985">
      <w:pPr>
        <w:spacing w:before="120"/>
        <w:rPr>
          <w:bCs/>
        </w:rPr>
      </w:pPr>
      <w:r>
        <w:rPr>
          <w:bCs/>
        </w:rPr>
        <w:t xml:space="preserve">In this contribution, we discuss the UE procedure </w:t>
      </w:r>
      <w:r w:rsidR="00325DE9">
        <w:rPr>
          <w:bCs/>
        </w:rPr>
        <w:t>on</w:t>
      </w:r>
      <w:r>
        <w:rPr>
          <w:bCs/>
        </w:rPr>
        <w:t xml:space="preserve"> PDCCH monitoring for URLLC. </w:t>
      </w:r>
      <w:r w:rsidR="00E048E2">
        <w:rPr>
          <w:bCs/>
        </w:rPr>
        <w:t xml:space="preserve">In particular, the </w:t>
      </w:r>
      <w:r w:rsidR="0016003A">
        <w:rPr>
          <w:bCs/>
        </w:rPr>
        <w:t xml:space="preserve">aspects related to </w:t>
      </w:r>
      <w:r w:rsidR="006B3430">
        <w:rPr>
          <w:bCs/>
        </w:rPr>
        <w:t>UE capability</w:t>
      </w:r>
      <w:r w:rsidR="0016003A">
        <w:rPr>
          <w:bCs/>
        </w:rPr>
        <w:t>,</w:t>
      </w:r>
      <w:r w:rsidR="00C86B84">
        <w:rPr>
          <w:bCs/>
        </w:rPr>
        <w:t xml:space="preserve"> </w:t>
      </w:r>
      <w:r w:rsidR="0016003A">
        <w:rPr>
          <w:bCs/>
        </w:rPr>
        <w:t>DCI monitoring and blind detection are</w:t>
      </w:r>
      <w:r w:rsidR="00712652">
        <w:rPr>
          <w:bCs/>
        </w:rPr>
        <w:t xml:space="preserve"> </w:t>
      </w:r>
      <w:r w:rsidR="00E048E2">
        <w:rPr>
          <w:bCs/>
        </w:rPr>
        <w:t>discussed</w:t>
      </w:r>
      <w:r w:rsidR="000C2CBD">
        <w:rPr>
          <w:bCs/>
        </w:rPr>
        <w:t>.</w:t>
      </w:r>
    </w:p>
    <w:p w14:paraId="00D6B8C7" w14:textId="77777777" w:rsidR="00E40FA5" w:rsidRDefault="00EC122E" w:rsidP="00265F48">
      <w:pPr>
        <w:pStyle w:val="1"/>
        <w:rPr>
          <w:lang w:eastAsia="zh-CN"/>
        </w:rPr>
      </w:pPr>
      <w:r>
        <w:rPr>
          <w:lang w:eastAsia="zh-CN"/>
        </w:rPr>
        <w:t>Discussion</w:t>
      </w:r>
    </w:p>
    <w:p w14:paraId="487B645D" w14:textId="24C52684" w:rsidR="001C2839" w:rsidRDefault="001C2839" w:rsidP="00816CC3">
      <w:pPr>
        <w:spacing w:before="120"/>
        <w:rPr>
          <w:bCs/>
        </w:rPr>
      </w:pPr>
      <w:r>
        <w:rPr>
          <w:bCs/>
        </w:rPr>
        <w:t>According to the agreement</w:t>
      </w:r>
      <w:r w:rsidR="009F2395">
        <w:rPr>
          <w:bCs/>
        </w:rPr>
        <w:t xml:space="preserve">, the UE can be configured to </w:t>
      </w:r>
      <w:r w:rsidR="00816CC3">
        <w:rPr>
          <w:bCs/>
        </w:rPr>
        <w:t xml:space="preserve">monitor the </w:t>
      </w:r>
      <w:r w:rsidR="009F2395" w:rsidRPr="009F2395">
        <w:rPr>
          <w:bCs/>
        </w:rPr>
        <w:t xml:space="preserve">DL control channel </w:t>
      </w:r>
      <w:r w:rsidR="00960E17">
        <w:rPr>
          <w:bCs/>
        </w:rPr>
        <w:t xml:space="preserve">on per </w:t>
      </w:r>
      <w:r w:rsidR="009F2395" w:rsidRPr="009F2395">
        <w:rPr>
          <w:bCs/>
        </w:rPr>
        <w:t>symbol</w:t>
      </w:r>
      <w:r w:rsidR="00960E17">
        <w:rPr>
          <w:bCs/>
        </w:rPr>
        <w:t xml:space="preserve"> basis</w:t>
      </w:r>
      <w:r w:rsidR="00816CC3">
        <w:rPr>
          <w:bCs/>
        </w:rPr>
        <w:t xml:space="preserve">. </w:t>
      </w:r>
      <w:r w:rsidR="000D5325">
        <w:rPr>
          <w:bCs/>
        </w:rPr>
        <w:t xml:space="preserve">This is beneficial for low latency services such as URLLC. </w:t>
      </w:r>
      <w:r w:rsidR="00907E2B">
        <w:rPr>
          <w:bCs/>
        </w:rPr>
        <w:t>However</w:t>
      </w:r>
      <w:r w:rsidR="000D5325">
        <w:rPr>
          <w:bCs/>
        </w:rPr>
        <w:t>, the UE complexity and power consumption should be carefully studied</w:t>
      </w:r>
      <w:r w:rsidR="000950FB">
        <w:rPr>
          <w:bCs/>
        </w:rPr>
        <w:t xml:space="preserve"> since the UE needs to conduct </w:t>
      </w:r>
      <w:r w:rsidR="00EE2795">
        <w:rPr>
          <w:bCs/>
        </w:rPr>
        <w:t xml:space="preserve">a number of </w:t>
      </w:r>
      <w:r w:rsidR="000950FB">
        <w:rPr>
          <w:bCs/>
        </w:rPr>
        <w:t>blind decode</w:t>
      </w:r>
      <w:r w:rsidR="00EE2795">
        <w:rPr>
          <w:bCs/>
        </w:rPr>
        <w:t>s</w:t>
      </w:r>
      <w:r w:rsidR="000950FB">
        <w:rPr>
          <w:bCs/>
        </w:rPr>
        <w:t xml:space="preserve"> at e</w:t>
      </w:r>
      <w:r w:rsidR="00222E80">
        <w:rPr>
          <w:bCs/>
        </w:rPr>
        <w:t>ach</w:t>
      </w:r>
      <w:r w:rsidR="000950FB">
        <w:rPr>
          <w:bCs/>
        </w:rPr>
        <w:t xml:space="preserve"> monitoring </w:t>
      </w:r>
      <w:r w:rsidR="00222E80">
        <w:rPr>
          <w:bCs/>
        </w:rPr>
        <w:t>occasion</w:t>
      </w:r>
      <w:r w:rsidR="000D5325">
        <w:rPr>
          <w:bCs/>
        </w:rPr>
        <w:t xml:space="preserve">. </w:t>
      </w:r>
      <w:r w:rsidR="00222E80">
        <w:rPr>
          <w:bCs/>
        </w:rPr>
        <w:t>First of all, i</w:t>
      </w:r>
      <w:r w:rsidR="000D5325">
        <w:rPr>
          <w:bCs/>
        </w:rPr>
        <w:t xml:space="preserve">t should be discussed </w:t>
      </w:r>
      <w:r w:rsidR="00710D4D">
        <w:rPr>
          <w:bCs/>
        </w:rPr>
        <w:t>how the UE capability should be defined</w:t>
      </w:r>
      <w:r w:rsidR="00222E80">
        <w:rPr>
          <w:bCs/>
        </w:rPr>
        <w:t>, e.g.</w:t>
      </w:r>
      <w:r w:rsidR="00710D4D">
        <w:rPr>
          <w:bCs/>
        </w:rPr>
        <w:t xml:space="preserve"> </w:t>
      </w:r>
      <w:r w:rsidR="000D5325" w:rsidRPr="000D5325">
        <w:rPr>
          <w:bCs/>
        </w:rPr>
        <w:t xml:space="preserve">whether or not </w:t>
      </w:r>
      <w:r w:rsidR="00222E80">
        <w:rPr>
          <w:bCs/>
        </w:rPr>
        <w:t xml:space="preserve">the </w:t>
      </w:r>
      <w:r w:rsidR="000D5325" w:rsidRPr="000D5325">
        <w:rPr>
          <w:bCs/>
        </w:rPr>
        <w:t>total number of blind decod</w:t>
      </w:r>
      <w:r w:rsidR="00222E80">
        <w:rPr>
          <w:bCs/>
        </w:rPr>
        <w:t>e</w:t>
      </w:r>
      <w:r w:rsidR="000D5325" w:rsidRPr="000D5325">
        <w:rPr>
          <w:bCs/>
        </w:rPr>
        <w:t>s in a slot when a UE is configured with “DL control channel monitoring” per symbol can exceed the total number of blind decod</w:t>
      </w:r>
      <w:r w:rsidR="00222E80">
        <w:rPr>
          <w:bCs/>
        </w:rPr>
        <w:t>e</w:t>
      </w:r>
      <w:r w:rsidR="000D5325" w:rsidRPr="000D5325">
        <w:rPr>
          <w:bCs/>
        </w:rPr>
        <w:t>s in a slot when a UE is configured with “DL control channel monitoring” per slot</w:t>
      </w:r>
      <w:r w:rsidR="000D5325">
        <w:rPr>
          <w:bCs/>
        </w:rPr>
        <w:t xml:space="preserve">. </w:t>
      </w:r>
      <w:r w:rsidR="00395646">
        <w:rPr>
          <w:bCs/>
        </w:rPr>
        <w:t xml:space="preserve">Secondly, it should be discussed how the DL control channel monitoring can be configured for UEs supporting different type of services. Thirdly, it </w:t>
      </w:r>
      <w:r w:rsidR="00395646">
        <w:rPr>
          <w:bCs/>
        </w:rPr>
        <w:lastRenderedPageBreak/>
        <w:t xml:space="preserve">should be discussed how the UE capability on the </w:t>
      </w:r>
      <w:r w:rsidR="00395646" w:rsidRPr="000D5325">
        <w:rPr>
          <w:bCs/>
        </w:rPr>
        <w:t>total number of blind decod</w:t>
      </w:r>
      <w:r w:rsidR="00395646">
        <w:rPr>
          <w:bCs/>
        </w:rPr>
        <w:t>e</w:t>
      </w:r>
      <w:r w:rsidR="00395646" w:rsidRPr="000D5325">
        <w:rPr>
          <w:bCs/>
        </w:rPr>
        <w:t>s</w:t>
      </w:r>
      <w:r w:rsidR="00395646">
        <w:rPr>
          <w:bCs/>
        </w:rPr>
        <w:t xml:space="preserve"> </w:t>
      </w:r>
      <w:r w:rsidR="007E2705">
        <w:rPr>
          <w:bCs/>
        </w:rPr>
        <w:t>can be</w:t>
      </w:r>
      <w:r w:rsidR="00395646">
        <w:rPr>
          <w:bCs/>
        </w:rPr>
        <w:t xml:space="preserve"> split for UEs supporting different type of services. </w:t>
      </w:r>
    </w:p>
    <w:p w14:paraId="40C614DC" w14:textId="77777777" w:rsidR="00F36D68" w:rsidRPr="00EE7B20" w:rsidRDefault="00F36D68" w:rsidP="00F36D68">
      <w:pPr>
        <w:pStyle w:val="2"/>
      </w:pPr>
      <w:r>
        <w:t>UE capability</w:t>
      </w:r>
    </w:p>
    <w:p w14:paraId="0A1B0F65" w14:textId="3A634C0D" w:rsidR="00F36D68" w:rsidRDefault="00F36D68" w:rsidP="00F36D68">
      <w:pPr>
        <w:rPr>
          <w:bCs/>
        </w:rPr>
      </w:pPr>
      <w:r>
        <w:rPr>
          <w:bCs/>
          <w:lang w:eastAsia="zh-CN"/>
        </w:rPr>
        <w:t>For</w:t>
      </w:r>
      <w:r>
        <w:rPr>
          <w:bCs/>
        </w:rPr>
        <w:t xml:space="preserve"> UEs configured with </w:t>
      </w:r>
      <w:r w:rsidR="00D24861">
        <w:rPr>
          <w:bCs/>
        </w:rPr>
        <w:t xml:space="preserve">a </w:t>
      </w:r>
      <w:r w:rsidR="00620202">
        <w:rPr>
          <w:bCs/>
        </w:rPr>
        <w:t>small</w:t>
      </w:r>
      <w:r w:rsidR="00DF1100">
        <w:rPr>
          <w:bCs/>
        </w:rPr>
        <w:t>er</w:t>
      </w:r>
      <w:r w:rsidR="00620202">
        <w:rPr>
          <w:bCs/>
        </w:rPr>
        <w:t xml:space="preserve"> </w:t>
      </w:r>
      <w:r>
        <w:rPr>
          <w:bCs/>
        </w:rPr>
        <w:t xml:space="preserve">DL control channel monitoring </w:t>
      </w:r>
      <w:r w:rsidR="00DF1100">
        <w:rPr>
          <w:bCs/>
        </w:rPr>
        <w:t>periodicity</w:t>
      </w:r>
      <w:r w:rsidR="00620202">
        <w:rPr>
          <w:bCs/>
        </w:rPr>
        <w:t xml:space="preserve">, e.g. </w:t>
      </w:r>
      <w:r>
        <w:rPr>
          <w:bCs/>
        </w:rPr>
        <w:t>per OFDM symbol, the complexity and power consumption will inevitably in</w:t>
      </w:r>
      <w:r w:rsidR="00F70BC5">
        <w:rPr>
          <w:bCs/>
        </w:rPr>
        <w:t>crease if the total number of blind decodes</w:t>
      </w:r>
      <w:r>
        <w:rPr>
          <w:bCs/>
        </w:rPr>
        <w:t xml:space="preserve"> is kept the same as that </w:t>
      </w:r>
      <w:r w:rsidR="00F70BC5">
        <w:rPr>
          <w:bCs/>
        </w:rPr>
        <w:t xml:space="preserve">for </w:t>
      </w:r>
      <w:r w:rsidR="00D70EB4">
        <w:rPr>
          <w:bCs/>
        </w:rPr>
        <w:t>UEs configured with</w:t>
      </w:r>
      <w:r w:rsidR="00DF1100">
        <w:rPr>
          <w:bCs/>
        </w:rPr>
        <w:t xml:space="preserve"> a larger DL control channel monitoring periodicity</w:t>
      </w:r>
      <w:r>
        <w:rPr>
          <w:bCs/>
        </w:rPr>
        <w:t xml:space="preserve">. </w:t>
      </w:r>
      <w:r w:rsidR="00D24861">
        <w:rPr>
          <w:bCs/>
        </w:rPr>
        <w:t xml:space="preserve">Besides, </w:t>
      </w:r>
      <w:r>
        <w:rPr>
          <w:bCs/>
        </w:rPr>
        <w:t>the first issue that needs to be addressed</w:t>
      </w:r>
      <w:r w:rsidR="00D24861">
        <w:rPr>
          <w:bCs/>
        </w:rPr>
        <w:t xml:space="preserve"> is</w:t>
      </w:r>
      <w:r>
        <w:rPr>
          <w:bCs/>
        </w:rPr>
        <w:t xml:space="preserve"> how to define </w:t>
      </w:r>
      <w:r w:rsidR="00D70EB4">
        <w:rPr>
          <w:bCs/>
        </w:rPr>
        <w:t xml:space="preserve">the </w:t>
      </w:r>
      <w:r>
        <w:rPr>
          <w:bCs/>
        </w:rPr>
        <w:t xml:space="preserve">UE capability. </w:t>
      </w:r>
      <w:r w:rsidR="003455E6">
        <w:rPr>
          <w:bCs/>
        </w:rPr>
        <w:t>One</w:t>
      </w:r>
      <w:r w:rsidR="00D70EB4">
        <w:rPr>
          <w:bCs/>
        </w:rPr>
        <w:t xml:space="preserve"> most straightforward</w:t>
      </w:r>
      <w:r>
        <w:rPr>
          <w:bCs/>
        </w:rPr>
        <w:t xml:space="preserve"> way is to define UE capability as the </w:t>
      </w:r>
      <w:r w:rsidR="00D70EB4">
        <w:rPr>
          <w:bCs/>
        </w:rPr>
        <w:t xml:space="preserve">maximum </w:t>
      </w:r>
      <w:r>
        <w:rPr>
          <w:bCs/>
        </w:rPr>
        <w:t>numbe</w:t>
      </w:r>
      <w:r w:rsidR="00FC296A">
        <w:rPr>
          <w:bCs/>
        </w:rPr>
        <w:t>r of BDs within a given period</w:t>
      </w:r>
      <w:r w:rsidR="003455E6">
        <w:rPr>
          <w:bCs/>
        </w:rPr>
        <w:t>, e.g. per slot</w:t>
      </w:r>
      <w:r w:rsidR="00FC296A">
        <w:rPr>
          <w:bCs/>
        </w:rPr>
        <w:t xml:space="preserve">. </w:t>
      </w:r>
      <w:r w:rsidR="00834215">
        <w:rPr>
          <w:bCs/>
        </w:rPr>
        <w:t>For a given UE capability, i</w:t>
      </w:r>
      <w:r>
        <w:rPr>
          <w:bCs/>
        </w:rPr>
        <w:t>f the UE is configured with smaller DL control channel monitoring periodicity, the</w:t>
      </w:r>
      <w:r w:rsidR="008008E8">
        <w:rPr>
          <w:bCs/>
        </w:rPr>
        <w:t xml:space="preserve"> maximum</w:t>
      </w:r>
      <w:r>
        <w:rPr>
          <w:bCs/>
        </w:rPr>
        <w:t xml:space="preserve"> number of BD at each monitoring occasion needs to be limited such that the total number of BD does not exceeded the UE capability.</w:t>
      </w:r>
      <w:r w:rsidR="008008E8">
        <w:rPr>
          <w:bCs/>
        </w:rPr>
        <w:t xml:space="preserve"> This can be </w:t>
      </w:r>
      <w:r w:rsidR="00D423ED">
        <w:rPr>
          <w:bCs/>
        </w:rPr>
        <w:t xml:space="preserve">done </w:t>
      </w:r>
      <w:r w:rsidR="008008E8">
        <w:rPr>
          <w:bCs/>
        </w:rPr>
        <w:t>either implicitly or explicitly by configuring the maximum number of BD for each monitoring occasion</w:t>
      </w:r>
      <w:r w:rsidR="00065DB6">
        <w:rPr>
          <w:bCs/>
        </w:rPr>
        <w:t xml:space="preserve"> </w:t>
      </w:r>
      <w:r w:rsidR="00065DB6">
        <w:rPr>
          <w:bCs/>
          <w:lang w:eastAsia="zh-CN"/>
        </w:rPr>
        <w:t>via higher layer signaling.</w:t>
      </w:r>
      <w:r w:rsidR="008008E8">
        <w:rPr>
          <w:bCs/>
        </w:rPr>
        <w:t xml:space="preserve"> </w:t>
      </w:r>
      <w:r w:rsidR="00FD4C3D">
        <w:rPr>
          <w:bCs/>
        </w:rPr>
        <w:t xml:space="preserve">It should be noted that the </w:t>
      </w:r>
      <w:r w:rsidR="00541E79">
        <w:rPr>
          <w:bCs/>
        </w:rPr>
        <w:t xml:space="preserve">natural </w:t>
      </w:r>
      <w:r w:rsidR="00FD4C3D">
        <w:rPr>
          <w:bCs/>
        </w:rPr>
        <w:t xml:space="preserve">consequence of limiting the number of blind decodes at each monitoring occasion is </w:t>
      </w:r>
      <w:r w:rsidR="00541E79">
        <w:rPr>
          <w:bCs/>
        </w:rPr>
        <w:t>reduced</w:t>
      </w:r>
      <w:r w:rsidR="00FD4C3D">
        <w:rPr>
          <w:bCs/>
        </w:rPr>
        <w:t xml:space="preserve"> scheduling flexibility and </w:t>
      </w:r>
      <w:r w:rsidR="00476EE8">
        <w:rPr>
          <w:bCs/>
        </w:rPr>
        <w:t xml:space="preserve">potentially </w:t>
      </w:r>
      <w:r w:rsidR="00FD4C3D">
        <w:rPr>
          <w:bCs/>
        </w:rPr>
        <w:t>higher blocking probability.</w:t>
      </w:r>
      <w:r w:rsidR="000C2BD7">
        <w:rPr>
          <w:bCs/>
        </w:rPr>
        <w:t xml:space="preserve"> However, this may not be critical considering the typical use case </w:t>
      </w:r>
      <w:r w:rsidR="002A3507">
        <w:rPr>
          <w:bCs/>
        </w:rPr>
        <w:t xml:space="preserve">of this </w:t>
      </w:r>
      <w:r w:rsidR="000C2BD7">
        <w:rPr>
          <w:bCs/>
        </w:rPr>
        <w:t>is for smaller number of users.</w:t>
      </w:r>
    </w:p>
    <w:p w14:paraId="4B2A5681" w14:textId="77777777" w:rsidR="00F36D68" w:rsidRDefault="00F36D68" w:rsidP="00F36D68">
      <w:pPr>
        <w:rPr>
          <w:b/>
          <w:lang w:eastAsia="zh-CN"/>
        </w:rPr>
      </w:pPr>
      <w:r w:rsidRPr="00FA08B0">
        <w:rPr>
          <w:b/>
        </w:rPr>
        <w:t>Proposal</w:t>
      </w:r>
      <w:r>
        <w:rPr>
          <w:b/>
        </w:rPr>
        <w:t xml:space="preserve"> </w:t>
      </w:r>
      <w:r w:rsidR="00FC296A">
        <w:rPr>
          <w:b/>
        </w:rPr>
        <w:t>1</w:t>
      </w:r>
      <w:r w:rsidRPr="00FA08B0">
        <w:rPr>
          <w:b/>
        </w:rPr>
        <w:t xml:space="preserve">: </w:t>
      </w:r>
      <w:r w:rsidR="00831D83">
        <w:rPr>
          <w:b/>
        </w:rPr>
        <w:t>The UE capability of</w:t>
      </w:r>
      <w:r>
        <w:rPr>
          <w:b/>
        </w:rPr>
        <w:t xml:space="preserve"> DL control channel blind </w:t>
      </w:r>
      <w:r w:rsidR="00AF3DD7">
        <w:rPr>
          <w:b/>
        </w:rPr>
        <w:t>decodes</w:t>
      </w:r>
      <w:r>
        <w:rPr>
          <w:b/>
        </w:rPr>
        <w:t xml:space="preserve"> should be defined as</w:t>
      </w:r>
      <w:r w:rsidRPr="00B73616">
        <w:rPr>
          <w:b/>
        </w:rPr>
        <w:t xml:space="preserve"> the total number of BDs within a given period</w:t>
      </w:r>
      <w:r>
        <w:rPr>
          <w:b/>
        </w:rPr>
        <w:t>.</w:t>
      </w:r>
    </w:p>
    <w:p w14:paraId="32457146" w14:textId="77777777" w:rsidR="00EE7B20" w:rsidRPr="00EE7B20" w:rsidRDefault="00EE7B20" w:rsidP="00EE7B20">
      <w:pPr>
        <w:pStyle w:val="2"/>
      </w:pPr>
      <w:bookmarkStart w:id="2" w:name="_Ref129681832"/>
      <w:r w:rsidRPr="00EE7B20">
        <w:t>DCI monitoring</w:t>
      </w:r>
    </w:p>
    <w:p w14:paraId="2D175F2D" w14:textId="5AABF57E" w:rsidR="00EE7B20" w:rsidRDefault="00EE7B20" w:rsidP="00EE7B20">
      <w:pPr>
        <w:rPr>
          <w:lang w:eastAsia="zh-CN"/>
        </w:rPr>
      </w:pPr>
      <w:r>
        <w:rPr>
          <w:lang w:eastAsia="zh-CN"/>
        </w:rPr>
        <w:t xml:space="preserve">Following the existing agreement, </w:t>
      </w:r>
      <w:r w:rsidR="00BD72A8">
        <w:rPr>
          <w:lang w:eastAsia="zh-CN"/>
        </w:rPr>
        <w:t>the</w:t>
      </w:r>
      <w:r>
        <w:rPr>
          <w:lang w:eastAsia="zh-CN"/>
        </w:rPr>
        <w:t xml:space="preserve"> UE monitors </w:t>
      </w:r>
      <w:r w:rsidR="00006C30">
        <w:rPr>
          <w:lang w:eastAsia="zh-CN"/>
        </w:rPr>
        <w:t>DL control information in one or</w:t>
      </w:r>
      <w:r>
        <w:rPr>
          <w:lang w:eastAsia="zh-CN"/>
        </w:rPr>
        <w:t xml:space="preserve"> more</w:t>
      </w:r>
      <w:r w:rsidR="00006C30">
        <w:rPr>
          <w:lang w:eastAsia="zh-CN"/>
        </w:rPr>
        <w:t xml:space="preserve"> </w:t>
      </w:r>
      <w:r>
        <w:rPr>
          <w:lang w:eastAsia="zh-CN"/>
        </w:rPr>
        <w:t>control resource set</w:t>
      </w:r>
      <w:r w:rsidR="002F7097">
        <w:rPr>
          <w:lang w:eastAsia="zh-CN"/>
        </w:rPr>
        <w:t>(s)</w:t>
      </w:r>
      <w:r>
        <w:rPr>
          <w:lang w:eastAsia="zh-CN"/>
        </w:rPr>
        <w:t xml:space="preserve">. However, the DCI monitoring </w:t>
      </w:r>
      <w:r w:rsidR="00BD72A8">
        <w:rPr>
          <w:lang w:eastAsia="zh-CN"/>
        </w:rPr>
        <w:t>periodicity</w:t>
      </w:r>
      <w:r>
        <w:rPr>
          <w:lang w:eastAsia="zh-CN"/>
        </w:rPr>
        <w:t xml:space="preserve"> of a URLLC UE may be different from an eMBB UE</w:t>
      </w:r>
      <w:r w:rsidR="00BD72A8">
        <w:rPr>
          <w:lang w:eastAsia="zh-CN"/>
        </w:rPr>
        <w:t xml:space="preserve"> due to different traffic characteristics</w:t>
      </w:r>
      <w:r>
        <w:rPr>
          <w:lang w:eastAsia="zh-CN"/>
        </w:rPr>
        <w:t>. As an example, the monitoring periodicity of URLLC can be much shorter than eMBB</w:t>
      </w:r>
      <w:r w:rsidR="00E17DB1">
        <w:rPr>
          <w:lang w:eastAsia="zh-CN"/>
        </w:rPr>
        <w:t>, e.g. the UE can be configured to monitor DL control information per slot for eMBB and per symbol for URLLC.</w:t>
      </w:r>
      <w:r>
        <w:rPr>
          <w:lang w:eastAsia="zh-CN"/>
        </w:rPr>
        <w:t xml:space="preserve"> Note that it was already agreed that the DL control information monitoring occasions can be configured in a UE-specific manner. Considering that a UE may support URLLC and eMBB at the same time, it is preferred that the monitoring occasions can be configured for each service separately.</w:t>
      </w:r>
      <w:r w:rsidR="009F2395">
        <w:rPr>
          <w:lang w:eastAsia="zh-CN"/>
        </w:rPr>
        <w:t xml:space="preserve"> </w:t>
      </w:r>
      <w:r>
        <w:rPr>
          <w:lang w:eastAsia="zh-CN"/>
        </w:rPr>
        <w:t xml:space="preserve">In general, a UE can be configured with one or more </w:t>
      </w:r>
      <w:r w:rsidR="00D34AD5">
        <w:rPr>
          <w:lang w:eastAsia="zh-CN"/>
        </w:rPr>
        <w:t>CORESET(s)</w:t>
      </w:r>
      <w:r>
        <w:rPr>
          <w:lang w:eastAsia="zh-CN"/>
        </w:rPr>
        <w:t xml:space="preserve"> based on service need. Each </w:t>
      </w:r>
      <w:r w:rsidR="00D34AD5">
        <w:rPr>
          <w:lang w:eastAsia="zh-CN"/>
        </w:rPr>
        <w:t>CORESET can be</w:t>
      </w:r>
      <w:r>
        <w:rPr>
          <w:lang w:eastAsia="zh-CN"/>
        </w:rPr>
        <w:t xml:space="preserve"> configured with a certain monitoring occasions associated with a given PDCCH format. </w:t>
      </w:r>
    </w:p>
    <w:p w14:paraId="74AB0588" w14:textId="77777777" w:rsidR="00EE7B20" w:rsidRDefault="00006C30" w:rsidP="00EE7B20">
      <w:pPr>
        <w:jc w:val="center"/>
        <w:rPr>
          <w:lang w:eastAsia="zh-CN"/>
        </w:rPr>
      </w:pPr>
      <w:r>
        <w:rPr>
          <w:noProof/>
          <w:lang w:eastAsia="zh-CN"/>
        </w:rPr>
        <w:drawing>
          <wp:inline distT="0" distB="0" distL="0" distR="0" wp14:anchorId="5513DCE1" wp14:editId="760D770E">
            <wp:extent cx="3729600" cy="932400"/>
            <wp:effectExtent l="0" t="0" r="444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9600" cy="932400"/>
                    </a:xfrm>
                    <a:prstGeom prst="rect">
                      <a:avLst/>
                    </a:prstGeom>
                    <a:noFill/>
                  </pic:spPr>
                </pic:pic>
              </a:graphicData>
            </a:graphic>
          </wp:inline>
        </w:drawing>
      </w:r>
    </w:p>
    <w:p w14:paraId="6000177C" w14:textId="77777777" w:rsidR="001C2839" w:rsidRDefault="00EE7B20" w:rsidP="00014775">
      <w:pPr>
        <w:pStyle w:val="a7"/>
        <w:jc w:val="center"/>
      </w:pPr>
      <w:r>
        <w:t xml:space="preserve">Figure </w:t>
      </w:r>
      <w:r w:rsidR="00652D45">
        <w:fldChar w:fldCharType="begin"/>
      </w:r>
      <w:r>
        <w:instrText xml:space="preserve"> SEQ Figure \* ARABIC </w:instrText>
      </w:r>
      <w:r w:rsidR="00652D45">
        <w:fldChar w:fldCharType="separate"/>
      </w:r>
      <w:r w:rsidR="00F10235">
        <w:rPr>
          <w:noProof/>
        </w:rPr>
        <w:t>2</w:t>
      </w:r>
      <w:r w:rsidR="00652D45">
        <w:fldChar w:fldCharType="end"/>
      </w:r>
      <w:r>
        <w:t xml:space="preserve"> DCI monitoring occasions for eMBB and URLLC</w:t>
      </w:r>
    </w:p>
    <w:p w14:paraId="74AC4A92" w14:textId="6BBA97EF" w:rsidR="00D34AD5" w:rsidRDefault="00D34AD5" w:rsidP="00D34AD5">
      <w:pPr>
        <w:rPr>
          <w:b/>
          <w:lang w:eastAsia="zh-CN"/>
        </w:rPr>
      </w:pPr>
      <w:r w:rsidRPr="00FA08B0">
        <w:rPr>
          <w:b/>
        </w:rPr>
        <w:t>Proposal</w:t>
      </w:r>
      <w:r>
        <w:rPr>
          <w:b/>
        </w:rPr>
        <w:t xml:space="preserve"> 2</w:t>
      </w:r>
      <w:r w:rsidRPr="00FA08B0">
        <w:rPr>
          <w:b/>
        </w:rPr>
        <w:t xml:space="preserve">: </w:t>
      </w:r>
      <w:r>
        <w:rPr>
          <w:b/>
          <w:lang w:eastAsia="zh-CN"/>
        </w:rPr>
        <w:t>A</w:t>
      </w:r>
      <w:r w:rsidR="009D19FB">
        <w:rPr>
          <w:b/>
          <w:lang w:eastAsia="zh-CN"/>
        </w:rPr>
        <w:t xml:space="preserve"> UE monitors a given</w:t>
      </w:r>
      <w:r w:rsidR="009D19FB" w:rsidRPr="00542A80">
        <w:rPr>
          <w:b/>
          <w:lang w:eastAsia="zh-CN"/>
        </w:rPr>
        <w:t xml:space="preserve"> </w:t>
      </w:r>
      <w:r w:rsidR="00E334A1">
        <w:rPr>
          <w:b/>
          <w:lang w:eastAsia="zh-CN"/>
        </w:rPr>
        <w:t>PDCCH</w:t>
      </w:r>
      <w:r w:rsidR="009D19FB" w:rsidRPr="00542A80">
        <w:rPr>
          <w:b/>
          <w:lang w:eastAsia="zh-CN"/>
        </w:rPr>
        <w:t xml:space="preserve"> format </w:t>
      </w:r>
      <w:r w:rsidRPr="00542A80">
        <w:rPr>
          <w:b/>
          <w:lang w:eastAsia="zh-CN"/>
        </w:rPr>
        <w:t xml:space="preserve">in one </w:t>
      </w:r>
      <w:r>
        <w:rPr>
          <w:b/>
          <w:lang w:eastAsia="zh-CN"/>
        </w:rPr>
        <w:t>or</w:t>
      </w:r>
      <w:r w:rsidRPr="00542A80">
        <w:rPr>
          <w:b/>
          <w:lang w:eastAsia="zh-CN"/>
        </w:rPr>
        <w:t xml:space="preserve"> more </w:t>
      </w:r>
      <w:r>
        <w:rPr>
          <w:b/>
          <w:lang w:eastAsia="zh-CN"/>
        </w:rPr>
        <w:t>CORESET(s)</w:t>
      </w:r>
      <w:r w:rsidRPr="00542A80">
        <w:rPr>
          <w:b/>
          <w:lang w:eastAsia="zh-CN"/>
        </w:rPr>
        <w:t xml:space="preserve"> </w:t>
      </w:r>
      <w:r>
        <w:rPr>
          <w:b/>
          <w:lang w:eastAsia="zh-CN"/>
        </w:rPr>
        <w:t xml:space="preserve">wherein each CORESET </w:t>
      </w:r>
      <w:r w:rsidRPr="00542A80">
        <w:rPr>
          <w:b/>
          <w:lang w:eastAsia="zh-CN"/>
        </w:rPr>
        <w:t>is configured with</w:t>
      </w:r>
      <w:r>
        <w:rPr>
          <w:b/>
          <w:lang w:eastAsia="zh-CN"/>
        </w:rPr>
        <w:t xml:space="preserve"> </w:t>
      </w:r>
      <w:r w:rsidR="009D19FB">
        <w:rPr>
          <w:b/>
          <w:lang w:eastAsia="zh-CN"/>
        </w:rPr>
        <w:t xml:space="preserve">a certain </w:t>
      </w:r>
      <w:r w:rsidRPr="00542A80">
        <w:rPr>
          <w:b/>
          <w:lang w:eastAsia="zh-CN"/>
        </w:rPr>
        <w:t>monitoring occasion</w:t>
      </w:r>
      <w:r>
        <w:rPr>
          <w:b/>
          <w:lang w:eastAsia="zh-CN"/>
        </w:rPr>
        <w:t>s</w:t>
      </w:r>
      <w:r w:rsidRPr="00542A80">
        <w:rPr>
          <w:b/>
          <w:lang w:eastAsia="zh-CN"/>
        </w:rPr>
        <w:t>.</w:t>
      </w:r>
    </w:p>
    <w:p w14:paraId="3A2E98CF" w14:textId="77777777" w:rsidR="00296375" w:rsidRDefault="00296375" w:rsidP="00F42436">
      <w:pPr>
        <w:pStyle w:val="2"/>
        <w:rPr>
          <w:lang w:eastAsia="zh-CN"/>
        </w:rPr>
      </w:pPr>
      <w:r>
        <w:rPr>
          <w:lang w:eastAsia="zh-CN"/>
        </w:rPr>
        <w:t xml:space="preserve">Blind detection </w:t>
      </w:r>
    </w:p>
    <w:p w14:paraId="28A91923" w14:textId="2699F25C" w:rsidR="00212516" w:rsidRDefault="00C32AF0" w:rsidP="00296375">
      <w:pPr>
        <w:rPr>
          <w:rStyle w:val="im-content1"/>
          <w:rFonts w:eastAsia="微软雅黑"/>
          <w:lang w:eastAsia="zh-CN"/>
        </w:rPr>
      </w:pPr>
      <w:r>
        <w:rPr>
          <w:lang w:eastAsia="zh-CN"/>
        </w:rPr>
        <w:t>For URLLC, it might</w:t>
      </w:r>
      <w:r w:rsidR="00296375">
        <w:rPr>
          <w:lang w:eastAsia="zh-CN"/>
        </w:rPr>
        <w:t xml:space="preserve"> be beneficial to limit the number of BD attempts such that a low decoding latency can be achieved. This can be realized by disabling several ALs or reducing the number of BD attempts for a certain AL. As indicated in</w:t>
      </w:r>
      <w:r w:rsidR="00CC5B15">
        <w:rPr>
          <w:lang w:eastAsia="zh-CN"/>
        </w:rPr>
        <w:t xml:space="preserve"> </w:t>
      </w:r>
      <w:r w:rsidR="00652D45">
        <w:rPr>
          <w:lang w:eastAsia="zh-CN"/>
        </w:rPr>
        <w:fldChar w:fldCharType="begin"/>
      </w:r>
      <w:r w:rsidR="00CC5B15">
        <w:rPr>
          <w:lang w:eastAsia="zh-CN"/>
        </w:rPr>
        <w:instrText xml:space="preserve"> REF _Ref477162777 \r \h </w:instrText>
      </w:r>
      <w:r w:rsidR="00652D45">
        <w:rPr>
          <w:lang w:eastAsia="zh-CN"/>
        </w:rPr>
      </w:r>
      <w:r w:rsidR="00652D45">
        <w:rPr>
          <w:lang w:eastAsia="zh-CN"/>
        </w:rPr>
        <w:fldChar w:fldCharType="separate"/>
      </w:r>
      <w:r w:rsidR="00CC5B15">
        <w:rPr>
          <w:lang w:eastAsia="zh-CN"/>
        </w:rPr>
        <w:t>[2]</w:t>
      </w:r>
      <w:r w:rsidR="00652D45">
        <w:rPr>
          <w:lang w:eastAsia="zh-CN"/>
        </w:rPr>
        <w:fldChar w:fldCharType="end"/>
      </w:r>
      <w:r w:rsidR="00296375">
        <w:rPr>
          <w:lang w:eastAsia="zh-CN"/>
        </w:rPr>
        <w:t xml:space="preserve">, higher AL levels may be preferred for URLLC. Hence it is possible to disable the BD attempts for lower ALs </w:t>
      </w:r>
      <w:r w:rsidR="009A45C6">
        <w:rPr>
          <w:lang w:eastAsia="zh-CN"/>
        </w:rPr>
        <w:t xml:space="preserve">and </w:t>
      </w:r>
      <w:r w:rsidR="00296375">
        <w:rPr>
          <w:lang w:eastAsia="zh-CN"/>
        </w:rPr>
        <w:t xml:space="preserve">enable a larger number of BD attempts for higher ALs. </w:t>
      </w:r>
      <w:r w:rsidR="0044221A">
        <w:rPr>
          <w:rFonts w:eastAsiaTheme="minorEastAsia" w:hint="eastAsia"/>
          <w:lang w:eastAsia="zh-CN"/>
        </w:rPr>
        <w:t xml:space="preserve">Another </w:t>
      </w:r>
      <w:r w:rsidR="00F6691D">
        <w:rPr>
          <w:rFonts w:eastAsiaTheme="minorEastAsia"/>
          <w:lang w:eastAsia="zh-CN"/>
        </w:rPr>
        <w:t>alternative</w:t>
      </w:r>
      <w:r w:rsidR="0044221A">
        <w:rPr>
          <w:rFonts w:eastAsiaTheme="minorEastAsia" w:hint="eastAsia"/>
          <w:lang w:eastAsia="zh-CN"/>
        </w:rPr>
        <w:t xml:space="preserve"> is to </w:t>
      </w:r>
      <w:r w:rsidR="0044221A">
        <w:rPr>
          <w:rFonts w:eastAsiaTheme="minorEastAsia"/>
          <w:lang w:eastAsia="zh-CN"/>
        </w:rPr>
        <w:t>configure</w:t>
      </w:r>
      <w:r w:rsidR="0044221A">
        <w:rPr>
          <w:rFonts w:eastAsiaTheme="minorEastAsia" w:hint="eastAsia"/>
          <w:lang w:eastAsia="zh-CN"/>
        </w:rPr>
        <w:t xml:space="preserve"> the set of ALs</w:t>
      </w:r>
      <w:r w:rsidR="00F6691D">
        <w:rPr>
          <w:rFonts w:eastAsiaTheme="minorEastAsia"/>
          <w:lang w:eastAsia="zh-CN"/>
        </w:rPr>
        <w:t xml:space="preserve"> in a UE-specific manner</w:t>
      </w:r>
      <w:r w:rsidR="0044221A">
        <w:rPr>
          <w:rFonts w:eastAsiaTheme="minorEastAsia" w:hint="eastAsia"/>
          <w:lang w:eastAsia="zh-CN"/>
        </w:rPr>
        <w:t>.</w:t>
      </w:r>
      <w:r w:rsidR="00212516">
        <w:rPr>
          <w:rFonts w:eastAsiaTheme="minorEastAsia" w:hint="eastAsia"/>
          <w:lang w:eastAsia="zh-CN"/>
        </w:rPr>
        <w:t xml:space="preserve"> For some UE</w:t>
      </w:r>
      <w:r w:rsidR="00F6691D">
        <w:rPr>
          <w:rFonts w:eastAsiaTheme="minorEastAsia"/>
          <w:lang w:eastAsia="zh-CN"/>
        </w:rPr>
        <w:t>s</w:t>
      </w:r>
      <w:r w:rsidR="00212516">
        <w:rPr>
          <w:rFonts w:eastAsiaTheme="minorEastAsia" w:hint="eastAsia"/>
          <w:lang w:eastAsia="zh-CN"/>
        </w:rPr>
        <w:t xml:space="preserve">, especially those in good channel condition, </w:t>
      </w:r>
      <w:r w:rsidR="001D5C30">
        <w:rPr>
          <w:rFonts w:eastAsiaTheme="minorEastAsia" w:hint="eastAsia"/>
          <w:lang w:eastAsia="zh-CN"/>
        </w:rPr>
        <w:t>lower AL</w:t>
      </w:r>
      <w:r w:rsidR="00F6691D">
        <w:rPr>
          <w:rFonts w:eastAsiaTheme="minorEastAsia"/>
          <w:lang w:eastAsia="zh-CN"/>
        </w:rPr>
        <w:t>s</w:t>
      </w:r>
      <w:r w:rsidR="001D5C30">
        <w:rPr>
          <w:rFonts w:eastAsiaTheme="minorEastAsia" w:hint="eastAsia"/>
          <w:lang w:eastAsia="zh-CN"/>
        </w:rPr>
        <w:t xml:space="preserve"> </w:t>
      </w:r>
      <w:r w:rsidR="00212516">
        <w:rPr>
          <w:rFonts w:eastAsiaTheme="minorEastAsia" w:hint="eastAsia"/>
          <w:lang w:eastAsia="zh-CN"/>
        </w:rPr>
        <w:t xml:space="preserve">can be </w:t>
      </w:r>
      <w:r w:rsidR="001D5C30">
        <w:rPr>
          <w:rFonts w:eastAsiaTheme="minorEastAsia" w:hint="eastAsia"/>
          <w:lang w:eastAsia="zh-CN"/>
        </w:rPr>
        <w:t>used to enhance control resource efficiency</w:t>
      </w:r>
      <w:r w:rsidR="00212516">
        <w:rPr>
          <w:rFonts w:eastAsiaTheme="minorEastAsia" w:hint="eastAsia"/>
          <w:lang w:eastAsia="zh-CN"/>
        </w:rPr>
        <w:t xml:space="preserve"> while retaining the reliability performance. </w:t>
      </w:r>
      <w:r w:rsidR="00A642B8">
        <w:rPr>
          <w:rFonts w:eastAsiaTheme="minorEastAsia"/>
          <w:lang w:eastAsia="zh-CN"/>
        </w:rPr>
        <w:t>F</w:t>
      </w:r>
      <w:r w:rsidR="0015730E">
        <w:rPr>
          <w:rFonts w:eastAsiaTheme="minorEastAsia" w:hint="eastAsia"/>
          <w:lang w:eastAsia="zh-CN"/>
        </w:rPr>
        <w:t>or UEs</w:t>
      </w:r>
      <w:r w:rsidR="00F6691D">
        <w:rPr>
          <w:rFonts w:eastAsiaTheme="minorEastAsia"/>
          <w:lang w:eastAsia="zh-CN"/>
        </w:rPr>
        <w:t xml:space="preserve"> in bad channel condition</w:t>
      </w:r>
      <w:r w:rsidR="0015730E">
        <w:rPr>
          <w:rFonts w:eastAsiaTheme="minorEastAsia" w:hint="eastAsia"/>
          <w:lang w:eastAsia="zh-CN"/>
        </w:rPr>
        <w:t xml:space="preserve">, </w:t>
      </w:r>
      <w:r w:rsidR="001D5C30">
        <w:rPr>
          <w:rFonts w:eastAsiaTheme="minorEastAsia" w:hint="eastAsia"/>
          <w:lang w:eastAsia="zh-CN"/>
        </w:rPr>
        <w:t>high</w:t>
      </w:r>
      <w:r w:rsidR="0015730E">
        <w:rPr>
          <w:rFonts w:eastAsiaTheme="minorEastAsia" w:hint="eastAsia"/>
          <w:lang w:eastAsia="zh-CN"/>
        </w:rPr>
        <w:t>er AL</w:t>
      </w:r>
      <w:r w:rsidR="00F6691D">
        <w:rPr>
          <w:rFonts w:eastAsiaTheme="minorEastAsia"/>
          <w:lang w:eastAsia="zh-CN"/>
        </w:rPr>
        <w:t>s</w:t>
      </w:r>
      <w:r w:rsidR="0015730E">
        <w:rPr>
          <w:rFonts w:eastAsiaTheme="minorEastAsia" w:hint="eastAsia"/>
          <w:lang w:eastAsia="zh-CN"/>
        </w:rPr>
        <w:t xml:space="preserve"> can be used. </w:t>
      </w:r>
      <w:r w:rsidR="005C1C29">
        <w:rPr>
          <w:rFonts w:eastAsiaTheme="minorEastAsia" w:hint="eastAsia"/>
          <w:lang w:eastAsia="zh-CN"/>
        </w:rPr>
        <w:t xml:space="preserve">The </w:t>
      </w:r>
      <w:r w:rsidR="00240809">
        <w:rPr>
          <w:rFonts w:eastAsiaTheme="minorEastAsia" w:hint="eastAsia"/>
          <w:lang w:eastAsia="zh-CN"/>
        </w:rPr>
        <w:t>AL</w:t>
      </w:r>
      <w:r w:rsidR="00F6691D">
        <w:rPr>
          <w:rFonts w:eastAsiaTheme="minorEastAsia"/>
          <w:lang w:eastAsia="zh-CN"/>
        </w:rPr>
        <w:t>s</w:t>
      </w:r>
      <w:r w:rsidR="00936D84">
        <w:rPr>
          <w:rFonts w:eastAsiaTheme="minorEastAsia" w:hint="eastAsia"/>
          <w:lang w:eastAsia="zh-CN"/>
        </w:rPr>
        <w:t xml:space="preserve"> </w:t>
      </w:r>
      <w:r w:rsidR="00240809">
        <w:rPr>
          <w:rFonts w:eastAsiaTheme="minorEastAsia" w:hint="eastAsia"/>
          <w:lang w:eastAsia="zh-CN"/>
        </w:rPr>
        <w:t xml:space="preserve">monitored </w:t>
      </w:r>
      <w:r w:rsidR="00F6691D">
        <w:rPr>
          <w:rFonts w:eastAsiaTheme="minorEastAsia"/>
          <w:lang w:eastAsia="zh-CN"/>
        </w:rPr>
        <w:t>by</w:t>
      </w:r>
      <w:r w:rsidR="00240809">
        <w:rPr>
          <w:rFonts w:eastAsiaTheme="minorEastAsia" w:hint="eastAsia"/>
          <w:lang w:eastAsia="zh-CN"/>
        </w:rPr>
        <w:t xml:space="preserve"> </w:t>
      </w:r>
      <w:r w:rsidR="00E63917">
        <w:rPr>
          <w:rFonts w:eastAsiaTheme="minorEastAsia"/>
          <w:lang w:eastAsia="zh-CN"/>
        </w:rPr>
        <w:t xml:space="preserve">a </w:t>
      </w:r>
      <w:r w:rsidR="0038340F">
        <w:rPr>
          <w:rFonts w:eastAsiaTheme="minorEastAsia"/>
          <w:lang w:eastAsia="zh-CN"/>
        </w:rPr>
        <w:t>URLLC</w:t>
      </w:r>
      <w:r w:rsidR="00F6691D">
        <w:rPr>
          <w:rFonts w:eastAsiaTheme="minorEastAsia"/>
          <w:lang w:eastAsia="zh-CN"/>
        </w:rPr>
        <w:t xml:space="preserve"> </w:t>
      </w:r>
      <w:r w:rsidR="00240809">
        <w:rPr>
          <w:rFonts w:eastAsiaTheme="minorEastAsia" w:hint="eastAsia"/>
          <w:lang w:eastAsia="zh-CN"/>
        </w:rPr>
        <w:t xml:space="preserve">UE </w:t>
      </w:r>
      <w:r w:rsidR="00F6691D">
        <w:rPr>
          <w:rFonts w:eastAsiaTheme="minorEastAsia"/>
          <w:lang w:eastAsia="zh-CN"/>
        </w:rPr>
        <w:t xml:space="preserve">is </w:t>
      </w:r>
      <w:r w:rsidR="0038340F">
        <w:rPr>
          <w:rFonts w:eastAsiaTheme="minorEastAsia"/>
          <w:lang w:eastAsia="zh-CN"/>
        </w:rPr>
        <w:t xml:space="preserve">obviously </w:t>
      </w:r>
      <w:r w:rsidR="00F6691D">
        <w:rPr>
          <w:rFonts w:eastAsiaTheme="minorEastAsia"/>
          <w:lang w:eastAsia="zh-CN"/>
        </w:rPr>
        <w:t xml:space="preserve">a subset </w:t>
      </w:r>
      <w:r w:rsidR="00240809">
        <w:rPr>
          <w:rFonts w:eastAsiaTheme="minorEastAsia" w:hint="eastAsia"/>
          <w:lang w:eastAsia="zh-CN"/>
        </w:rPr>
        <w:t>of all possible AL</w:t>
      </w:r>
      <w:r w:rsidR="00F6691D">
        <w:rPr>
          <w:rFonts w:eastAsiaTheme="minorEastAsia"/>
          <w:lang w:eastAsia="zh-CN"/>
        </w:rPr>
        <w:t>s</w:t>
      </w:r>
      <w:r w:rsidR="00240809">
        <w:rPr>
          <w:rFonts w:eastAsiaTheme="minorEastAsia" w:hint="eastAsia"/>
          <w:lang w:eastAsia="zh-CN"/>
        </w:rPr>
        <w:t xml:space="preserve"> supported </w:t>
      </w:r>
      <w:r w:rsidR="00F6691D">
        <w:rPr>
          <w:rFonts w:eastAsiaTheme="minorEastAsia"/>
          <w:lang w:eastAsia="zh-CN"/>
        </w:rPr>
        <w:t>in</w:t>
      </w:r>
      <w:r w:rsidR="00240809">
        <w:rPr>
          <w:rFonts w:eastAsiaTheme="minorEastAsia" w:hint="eastAsia"/>
          <w:lang w:eastAsia="zh-CN"/>
        </w:rPr>
        <w:t xml:space="preserve"> NR. </w:t>
      </w:r>
      <w:r w:rsidR="0038340F">
        <w:rPr>
          <w:rFonts w:eastAsiaTheme="minorEastAsia"/>
          <w:lang w:eastAsia="zh-CN"/>
        </w:rPr>
        <w:t xml:space="preserve">To signal </w:t>
      </w:r>
      <w:r w:rsidR="0038340F">
        <w:rPr>
          <w:rStyle w:val="im-content1"/>
          <w:rFonts w:eastAsia="微软雅黑"/>
          <w:specVanish w:val="0"/>
        </w:rPr>
        <w:t xml:space="preserve">the set of </w:t>
      </w:r>
      <w:r w:rsidR="0038340F" w:rsidRPr="00367E3B">
        <w:rPr>
          <w:rStyle w:val="im-content1"/>
          <w:rFonts w:eastAsia="微软雅黑"/>
          <w:specVanish w:val="0"/>
        </w:rPr>
        <w:t>AL</w:t>
      </w:r>
      <w:r w:rsidR="0038340F">
        <w:rPr>
          <w:rStyle w:val="im-content1"/>
          <w:rFonts w:eastAsia="微软雅黑"/>
          <w:specVanish w:val="0"/>
        </w:rPr>
        <w:t>s</w:t>
      </w:r>
      <w:r w:rsidR="0038340F" w:rsidRPr="00367E3B">
        <w:rPr>
          <w:rStyle w:val="im-content1"/>
          <w:rFonts w:eastAsia="微软雅黑"/>
          <w:specVanish w:val="0"/>
        </w:rPr>
        <w:t xml:space="preserve"> </w:t>
      </w:r>
      <w:r w:rsidR="0038340F">
        <w:rPr>
          <w:rStyle w:val="im-content1"/>
          <w:rFonts w:eastAsia="微软雅黑"/>
          <w:specVanish w:val="0"/>
        </w:rPr>
        <w:t>monitored by the UE, b</w:t>
      </w:r>
      <w:r w:rsidR="005533E3" w:rsidRPr="00367E3B">
        <w:rPr>
          <w:rStyle w:val="im-content1"/>
          <w:rFonts w:eastAsia="微软雅黑"/>
          <w:specVanish w:val="0"/>
        </w:rPr>
        <w:t>oth semi-static and dynamic configuration can be considered.</w:t>
      </w:r>
    </w:p>
    <w:p w14:paraId="7A3628AE" w14:textId="030805D7" w:rsidR="003A0C27" w:rsidRDefault="00652D45" w:rsidP="00296375">
      <w:pPr>
        <w:rPr>
          <w:rStyle w:val="im-content1"/>
          <w:rFonts w:ascii="微软雅黑" w:eastAsia="微软雅黑" w:hAnsi="微软雅黑"/>
          <w:sz w:val="18"/>
          <w:szCs w:val="18"/>
          <w:lang w:eastAsia="zh-CN"/>
        </w:rPr>
      </w:pPr>
      <w:r w:rsidRPr="006A6E82">
        <w:rPr>
          <w:b/>
          <w:specVanish/>
        </w:rPr>
        <w:t xml:space="preserve">Proposal 3: </w:t>
      </w:r>
      <w:r w:rsidR="00136B06">
        <w:rPr>
          <w:b/>
        </w:rPr>
        <w:t>For a given PDCCH format, a</w:t>
      </w:r>
      <w:r w:rsidR="00E334A1">
        <w:rPr>
          <w:b/>
        </w:rPr>
        <w:t xml:space="preserve"> UE can be configured with the set of ALs and number of BD attempts for each AL</w:t>
      </w:r>
      <w:r w:rsidRPr="006A6E82">
        <w:rPr>
          <w:b/>
          <w:specVanish/>
        </w:rPr>
        <w:t>.</w:t>
      </w:r>
    </w:p>
    <w:p w14:paraId="0AC39AAB" w14:textId="77777777" w:rsidR="00296375" w:rsidRDefault="00296375" w:rsidP="00296375">
      <w:pPr>
        <w:rPr>
          <w:lang w:eastAsia="zh-CN"/>
        </w:rPr>
      </w:pPr>
      <w:r>
        <w:rPr>
          <w:lang w:eastAsia="zh-CN"/>
        </w:rPr>
        <w:lastRenderedPageBreak/>
        <w:t>For UEs supporting URLLC and eMBB simultaneously, it should be discussed whether a UE needs to monitor URLLC and eMBB D</w:t>
      </w:r>
      <w:r w:rsidR="00AC5A0B">
        <w:rPr>
          <w:lang w:eastAsia="zh-CN"/>
        </w:rPr>
        <w:t>CI at the same monitoring occasion</w:t>
      </w:r>
      <w:r>
        <w:rPr>
          <w:lang w:eastAsia="zh-CN"/>
        </w:rPr>
        <w:t xml:space="preserve">. If the </w:t>
      </w:r>
      <w:r w:rsidR="00AC5A0B">
        <w:rPr>
          <w:lang w:eastAsia="zh-CN"/>
        </w:rPr>
        <w:t xml:space="preserve">total </w:t>
      </w:r>
      <w:r>
        <w:rPr>
          <w:lang w:eastAsia="zh-CN"/>
        </w:rPr>
        <w:t xml:space="preserve">number of BD attempts </w:t>
      </w:r>
      <w:r w:rsidR="00AC5A0B">
        <w:rPr>
          <w:lang w:eastAsia="zh-CN"/>
        </w:rPr>
        <w:t xml:space="preserve">within a given period </w:t>
      </w:r>
      <w:r>
        <w:rPr>
          <w:lang w:eastAsia="zh-CN"/>
        </w:rPr>
        <w:t>is</w:t>
      </w:r>
      <w:r w:rsidR="00AC5A0B">
        <w:rPr>
          <w:lang w:eastAsia="zh-CN"/>
        </w:rPr>
        <w:t xml:space="preserve"> defined as</w:t>
      </w:r>
      <w:r>
        <w:rPr>
          <w:lang w:eastAsia="zh-CN"/>
        </w:rPr>
        <w:t xml:space="preserve"> a UE capability</w:t>
      </w:r>
      <w:r w:rsidR="00AC5A0B">
        <w:rPr>
          <w:lang w:eastAsia="zh-CN"/>
        </w:rPr>
        <w:t xml:space="preserve"> </w:t>
      </w:r>
      <w:r w:rsidR="005F46AF">
        <w:rPr>
          <w:lang w:eastAsia="zh-CN"/>
        </w:rPr>
        <w:t>as discussed in section 2.1</w:t>
      </w:r>
      <w:r>
        <w:rPr>
          <w:lang w:eastAsia="zh-CN"/>
        </w:rPr>
        <w:t xml:space="preserve">, the number of BD attempts for each DCI format </w:t>
      </w:r>
      <w:r w:rsidR="00091BDB">
        <w:rPr>
          <w:lang w:eastAsia="zh-CN"/>
        </w:rPr>
        <w:t xml:space="preserve">at each monitoring occasion </w:t>
      </w:r>
      <w:r w:rsidR="00AC5A0B">
        <w:rPr>
          <w:lang w:eastAsia="zh-CN"/>
        </w:rPr>
        <w:t>should</w:t>
      </w:r>
      <w:r w:rsidR="00E03805">
        <w:rPr>
          <w:lang w:eastAsia="zh-CN"/>
        </w:rPr>
        <w:t xml:space="preserve"> be configurable</w:t>
      </w:r>
      <w:r>
        <w:rPr>
          <w:lang w:eastAsia="zh-CN"/>
        </w:rPr>
        <w:t xml:space="preserve"> such that the total number of BD attempts does not exceed the UE capability. </w:t>
      </w:r>
    </w:p>
    <w:p w14:paraId="0D11448D" w14:textId="65D4AEF1" w:rsidR="00F24E8A" w:rsidRDefault="00296375" w:rsidP="001C2839">
      <w:pPr>
        <w:rPr>
          <w:b/>
          <w:lang w:eastAsia="zh-CN"/>
        </w:rPr>
      </w:pPr>
      <w:r w:rsidRPr="00FA08B0">
        <w:rPr>
          <w:b/>
        </w:rPr>
        <w:t>Proposal</w:t>
      </w:r>
      <w:r>
        <w:rPr>
          <w:b/>
        </w:rPr>
        <w:t xml:space="preserve"> </w:t>
      </w:r>
      <w:r w:rsidR="0081203A">
        <w:rPr>
          <w:rFonts w:hint="eastAsia"/>
          <w:b/>
          <w:lang w:eastAsia="zh-CN"/>
        </w:rPr>
        <w:t>4</w:t>
      </w:r>
      <w:r w:rsidRPr="00FA08B0">
        <w:rPr>
          <w:b/>
        </w:rPr>
        <w:t xml:space="preserve">: </w:t>
      </w:r>
      <w:r>
        <w:rPr>
          <w:b/>
        </w:rPr>
        <w:t xml:space="preserve">The potential ways to </w:t>
      </w:r>
      <w:r w:rsidR="005F46AF">
        <w:rPr>
          <w:b/>
        </w:rPr>
        <w:t xml:space="preserve">split </w:t>
      </w:r>
      <w:r>
        <w:rPr>
          <w:b/>
        </w:rPr>
        <w:t xml:space="preserve">the </w:t>
      </w:r>
      <w:r w:rsidR="005F46AF">
        <w:rPr>
          <w:b/>
        </w:rPr>
        <w:t xml:space="preserve">total </w:t>
      </w:r>
      <w:r>
        <w:rPr>
          <w:b/>
        </w:rPr>
        <w:t xml:space="preserve">number of BD attempts </w:t>
      </w:r>
      <w:r w:rsidR="005F46AF">
        <w:rPr>
          <w:b/>
        </w:rPr>
        <w:t>should</w:t>
      </w:r>
      <w:r>
        <w:rPr>
          <w:b/>
        </w:rPr>
        <w:t xml:space="preserve"> be studied </w:t>
      </w:r>
      <w:r>
        <w:rPr>
          <w:b/>
          <w:lang w:eastAsia="zh-CN"/>
        </w:rPr>
        <w:t xml:space="preserve">for </w:t>
      </w:r>
      <w:r w:rsidR="005F46AF">
        <w:rPr>
          <w:b/>
          <w:lang w:eastAsia="zh-CN"/>
        </w:rPr>
        <w:t xml:space="preserve">UEs supporting eMBB and </w:t>
      </w:r>
      <w:r>
        <w:rPr>
          <w:b/>
          <w:lang w:eastAsia="zh-CN"/>
        </w:rPr>
        <w:t>URLLC</w:t>
      </w:r>
      <w:r w:rsidRPr="00542A80">
        <w:rPr>
          <w:b/>
          <w:lang w:eastAsia="zh-CN"/>
        </w:rPr>
        <w:t>.</w:t>
      </w:r>
    </w:p>
    <w:p w14:paraId="6A7F9210" w14:textId="5BE29439" w:rsidR="00F24E8A" w:rsidRDefault="00C25D5C" w:rsidP="00F24E8A">
      <w:pPr>
        <w:rPr>
          <w:lang w:eastAsia="zh-CN"/>
        </w:rPr>
      </w:pPr>
      <w:r>
        <w:rPr>
          <w:rFonts w:hint="eastAsia"/>
          <w:lang w:eastAsia="zh-CN"/>
        </w:rPr>
        <w:t xml:space="preserve">Furthermore, </w:t>
      </w:r>
      <w:r w:rsidR="00341308">
        <w:rPr>
          <w:rFonts w:hint="eastAsia"/>
          <w:lang w:eastAsia="zh-CN"/>
        </w:rPr>
        <w:t>the same</w:t>
      </w:r>
      <w:r w:rsidR="00F24E8A">
        <w:rPr>
          <w:rFonts w:hint="eastAsia"/>
          <w:lang w:eastAsia="zh-CN"/>
        </w:rPr>
        <w:t xml:space="preserve"> </w:t>
      </w:r>
      <w:r w:rsidR="00341308">
        <w:rPr>
          <w:rFonts w:hint="eastAsia"/>
          <w:lang w:eastAsia="zh-CN"/>
        </w:rPr>
        <w:t>payload size</w:t>
      </w:r>
      <w:r w:rsidR="0035379C">
        <w:rPr>
          <w:rFonts w:hint="eastAsia"/>
          <w:lang w:eastAsia="zh-CN"/>
        </w:rPr>
        <w:t xml:space="preserve"> for PDCCH</w:t>
      </w:r>
      <w:r>
        <w:rPr>
          <w:rFonts w:hint="eastAsia"/>
          <w:lang w:eastAsia="zh-CN"/>
        </w:rPr>
        <w:t xml:space="preserve"> is preferred to reduce the blind decoding attempts</w:t>
      </w:r>
      <w:r w:rsidR="00341308">
        <w:rPr>
          <w:rFonts w:hint="eastAsia"/>
          <w:lang w:eastAsia="zh-CN"/>
        </w:rPr>
        <w:t>,</w:t>
      </w:r>
      <w:r w:rsidR="00E63917">
        <w:rPr>
          <w:lang w:eastAsia="zh-CN"/>
        </w:rPr>
        <w:t xml:space="preserve"> </w:t>
      </w:r>
      <w:r w:rsidR="0072331C">
        <w:rPr>
          <w:lang w:eastAsia="zh-CN"/>
        </w:rPr>
        <w:t xml:space="preserve">i.e. </w:t>
      </w:r>
      <w:r w:rsidR="00F24E8A">
        <w:rPr>
          <w:rFonts w:hint="eastAsia"/>
          <w:lang w:eastAsia="zh-CN"/>
        </w:rPr>
        <w:t xml:space="preserve">the payload size of the DCI monitored by </w:t>
      </w:r>
      <w:r w:rsidR="0072331C">
        <w:rPr>
          <w:lang w:eastAsia="zh-CN"/>
        </w:rPr>
        <w:t xml:space="preserve">a </w:t>
      </w:r>
      <w:r w:rsidR="00F24E8A">
        <w:rPr>
          <w:rFonts w:hint="eastAsia"/>
          <w:lang w:eastAsia="zh-CN"/>
        </w:rPr>
        <w:t xml:space="preserve">URLLC UE </w:t>
      </w:r>
      <w:r w:rsidR="0072331C">
        <w:rPr>
          <w:lang w:eastAsia="zh-CN"/>
        </w:rPr>
        <w:t>is preferred to be</w:t>
      </w:r>
      <w:r w:rsidR="00F24E8A">
        <w:rPr>
          <w:rFonts w:hint="eastAsia"/>
          <w:lang w:eastAsia="zh-CN"/>
        </w:rPr>
        <w:t xml:space="preserve"> restricted to one fixed size. Then </w:t>
      </w:r>
      <w:r w:rsidR="0072331C">
        <w:rPr>
          <w:lang w:eastAsia="zh-CN"/>
        </w:rPr>
        <w:t>for</w:t>
      </w:r>
      <w:r w:rsidR="00F24E8A">
        <w:rPr>
          <w:rFonts w:hint="eastAsia"/>
          <w:lang w:eastAsia="zh-CN"/>
        </w:rPr>
        <w:t xml:space="preserve"> blind decoding, UE only need to do one attempt </w:t>
      </w:r>
      <w:r w:rsidR="00FF21C8">
        <w:rPr>
          <w:rFonts w:hint="eastAsia"/>
          <w:lang w:eastAsia="zh-CN"/>
        </w:rPr>
        <w:t>for</w:t>
      </w:r>
      <w:r w:rsidR="00F24E8A">
        <w:rPr>
          <w:rFonts w:hint="eastAsia"/>
          <w:lang w:eastAsia="zh-CN"/>
        </w:rPr>
        <w:t xml:space="preserve"> one PDCCH candidate.</w:t>
      </w:r>
    </w:p>
    <w:p w14:paraId="3B135C89" w14:textId="77777777" w:rsidR="00473CBC" w:rsidRPr="00F24E8A" w:rsidRDefault="00652D45" w:rsidP="00F24E8A">
      <w:pPr>
        <w:rPr>
          <w:b/>
          <w:lang w:eastAsia="zh-CN"/>
        </w:rPr>
      </w:pPr>
      <w:r w:rsidRPr="006A6E82">
        <w:rPr>
          <w:b/>
        </w:rPr>
        <w:t>Proposal 5: A fixed payload size is preferred for DCI used by URLLC.</w:t>
      </w:r>
    </w:p>
    <w:p w14:paraId="70D1BCBF" w14:textId="77777777" w:rsidR="00044E5D" w:rsidRPr="000B6397" w:rsidRDefault="00044E5D" w:rsidP="00876935">
      <w:pPr>
        <w:pStyle w:val="1"/>
      </w:pPr>
      <w:bookmarkStart w:id="3" w:name="_Ref124589665"/>
      <w:bookmarkStart w:id="4" w:name="_Ref71620620"/>
      <w:bookmarkStart w:id="5" w:name="_Ref124671424"/>
      <w:r w:rsidRPr="000B6397">
        <w:t>Conclusion</w:t>
      </w:r>
    </w:p>
    <w:p w14:paraId="3942E871" w14:textId="77777777"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14:paraId="3DC70DA3" w14:textId="77777777" w:rsidR="00B10967" w:rsidRDefault="00B10967" w:rsidP="00B10967">
      <w:pPr>
        <w:rPr>
          <w:b/>
          <w:lang w:eastAsia="zh-CN"/>
        </w:rPr>
      </w:pPr>
      <w:r w:rsidRPr="00FA08B0">
        <w:rPr>
          <w:b/>
        </w:rPr>
        <w:t>Proposal</w:t>
      </w:r>
      <w:r>
        <w:rPr>
          <w:b/>
        </w:rPr>
        <w:t xml:space="preserve"> 1</w:t>
      </w:r>
      <w:r w:rsidRPr="00FA08B0">
        <w:rPr>
          <w:b/>
        </w:rPr>
        <w:t xml:space="preserve">: </w:t>
      </w:r>
      <w:r>
        <w:rPr>
          <w:b/>
        </w:rPr>
        <w:t>The UE capability of DL control channel blind decodes should be defined as</w:t>
      </w:r>
      <w:r w:rsidRPr="00B73616">
        <w:rPr>
          <w:b/>
        </w:rPr>
        <w:t xml:space="preserve"> the total number of BDs within a given period</w:t>
      </w:r>
      <w:r>
        <w:rPr>
          <w:b/>
        </w:rPr>
        <w:t>.</w:t>
      </w:r>
    </w:p>
    <w:p w14:paraId="0D635077" w14:textId="77777777" w:rsidR="00B10967" w:rsidRDefault="00B10967" w:rsidP="00B10967">
      <w:pPr>
        <w:rPr>
          <w:b/>
          <w:lang w:eastAsia="zh-CN"/>
        </w:rPr>
      </w:pPr>
      <w:r w:rsidRPr="00FA08B0">
        <w:rPr>
          <w:b/>
        </w:rPr>
        <w:t>Proposal</w:t>
      </w:r>
      <w:r>
        <w:rPr>
          <w:b/>
        </w:rPr>
        <w:t xml:space="preserve"> 2</w:t>
      </w:r>
      <w:r w:rsidRPr="00FA08B0">
        <w:rPr>
          <w:b/>
        </w:rPr>
        <w:t xml:space="preserve">: </w:t>
      </w:r>
      <w:r>
        <w:rPr>
          <w:b/>
          <w:lang w:eastAsia="zh-CN"/>
        </w:rPr>
        <w:t>A UE monitors a given</w:t>
      </w:r>
      <w:r w:rsidRPr="00542A80">
        <w:rPr>
          <w:b/>
          <w:lang w:eastAsia="zh-CN"/>
        </w:rPr>
        <w:t xml:space="preserve"> </w:t>
      </w:r>
      <w:r>
        <w:rPr>
          <w:b/>
          <w:lang w:eastAsia="zh-CN"/>
        </w:rPr>
        <w:t>PDCCH</w:t>
      </w:r>
      <w:r w:rsidRPr="00542A80">
        <w:rPr>
          <w:b/>
          <w:lang w:eastAsia="zh-CN"/>
        </w:rPr>
        <w:t xml:space="preserve"> format in one </w:t>
      </w:r>
      <w:r>
        <w:rPr>
          <w:b/>
          <w:lang w:eastAsia="zh-CN"/>
        </w:rPr>
        <w:t>or</w:t>
      </w:r>
      <w:r w:rsidRPr="00542A80">
        <w:rPr>
          <w:b/>
          <w:lang w:eastAsia="zh-CN"/>
        </w:rPr>
        <w:t xml:space="preserve"> more </w:t>
      </w:r>
      <w:r>
        <w:rPr>
          <w:b/>
          <w:lang w:eastAsia="zh-CN"/>
        </w:rPr>
        <w:t>CORESET(s)</w:t>
      </w:r>
      <w:r w:rsidRPr="00542A80">
        <w:rPr>
          <w:b/>
          <w:lang w:eastAsia="zh-CN"/>
        </w:rPr>
        <w:t xml:space="preserve"> </w:t>
      </w:r>
      <w:r>
        <w:rPr>
          <w:b/>
          <w:lang w:eastAsia="zh-CN"/>
        </w:rPr>
        <w:t xml:space="preserve">wherein each CORESET </w:t>
      </w:r>
      <w:r w:rsidRPr="00542A80">
        <w:rPr>
          <w:b/>
          <w:lang w:eastAsia="zh-CN"/>
        </w:rPr>
        <w:t>is configured with</w:t>
      </w:r>
      <w:r>
        <w:rPr>
          <w:b/>
          <w:lang w:eastAsia="zh-CN"/>
        </w:rPr>
        <w:t xml:space="preserve"> a certain </w:t>
      </w:r>
      <w:r w:rsidRPr="00542A80">
        <w:rPr>
          <w:b/>
          <w:lang w:eastAsia="zh-CN"/>
        </w:rPr>
        <w:t>monitoring occasion</w:t>
      </w:r>
      <w:r>
        <w:rPr>
          <w:b/>
          <w:lang w:eastAsia="zh-CN"/>
        </w:rPr>
        <w:t>s</w:t>
      </w:r>
      <w:r w:rsidRPr="00542A80">
        <w:rPr>
          <w:b/>
          <w:lang w:eastAsia="zh-CN"/>
        </w:rPr>
        <w:t>.</w:t>
      </w:r>
    </w:p>
    <w:p w14:paraId="3252B084" w14:textId="77777777" w:rsidR="005C5CFA" w:rsidRDefault="005C5CFA" w:rsidP="005C5CFA">
      <w:pPr>
        <w:rPr>
          <w:rStyle w:val="im-content1"/>
          <w:rFonts w:ascii="微软雅黑" w:eastAsia="微软雅黑" w:hAnsi="微软雅黑"/>
          <w:sz w:val="18"/>
          <w:szCs w:val="18"/>
          <w:lang w:eastAsia="zh-CN"/>
        </w:rPr>
      </w:pPr>
      <w:r w:rsidRPr="005F2808">
        <w:rPr>
          <w:b/>
        </w:rPr>
        <w:t xml:space="preserve">Proposal 3: </w:t>
      </w:r>
      <w:r>
        <w:rPr>
          <w:b/>
        </w:rPr>
        <w:t>For a given PDCCH format, a UE can be configured with the set of ALs and number of BD attempts for each AL</w:t>
      </w:r>
      <w:r w:rsidRPr="005F2808">
        <w:rPr>
          <w:b/>
        </w:rPr>
        <w:t>.</w:t>
      </w:r>
    </w:p>
    <w:p w14:paraId="47215ED7" w14:textId="77777777" w:rsidR="00393BEB" w:rsidRDefault="00393BEB" w:rsidP="00393BEB">
      <w:pPr>
        <w:rPr>
          <w:b/>
          <w:lang w:eastAsia="zh-CN"/>
        </w:rPr>
      </w:pPr>
      <w:r w:rsidRPr="00FA08B0">
        <w:rPr>
          <w:b/>
        </w:rPr>
        <w:t>Proposal</w:t>
      </w:r>
      <w:r>
        <w:rPr>
          <w:b/>
        </w:rPr>
        <w:t xml:space="preserve"> </w:t>
      </w:r>
      <w:r>
        <w:rPr>
          <w:rFonts w:hint="eastAsia"/>
          <w:b/>
          <w:lang w:eastAsia="zh-CN"/>
        </w:rPr>
        <w:t>4</w:t>
      </w:r>
      <w:r w:rsidRPr="00FA08B0">
        <w:rPr>
          <w:b/>
        </w:rPr>
        <w:t xml:space="preserve">: </w:t>
      </w:r>
      <w:r>
        <w:rPr>
          <w:b/>
        </w:rPr>
        <w:t xml:space="preserve">The potential ways to split the total number of BD attempts should be studied </w:t>
      </w:r>
      <w:r>
        <w:rPr>
          <w:b/>
          <w:lang w:eastAsia="zh-CN"/>
        </w:rPr>
        <w:t>for UEs supporting eMBB and URLLC</w:t>
      </w:r>
      <w:r w:rsidRPr="00542A80">
        <w:rPr>
          <w:b/>
          <w:lang w:eastAsia="zh-CN"/>
        </w:rPr>
        <w:t>.</w:t>
      </w:r>
    </w:p>
    <w:p w14:paraId="22CED119" w14:textId="77777777" w:rsidR="00473CBC" w:rsidRDefault="00473CBC" w:rsidP="0066207D">
      <w:pPr>
        <w:rPr>
          <w:b/>
          <w:lang w:eastAsia="zh-CN"/>
        </w:rPr>
      </w:pPr>
      <w:r w:rsidRPr="00473CBC">
        <w:rPr>
          <w:rFonts w:hint="eastAsia"/>
          <w:b/>
        </w:rPr>
        <w:t>Proposal 5: A fixed payload size is preferred for DCI used by URLLC.</w:t>
      </w:r>
    </w:p>
    <w:p w14:paraId="73387668" w14:textId="77777777" w:rsidR="009B54A4" w:rsidRDefault="00351FB6" w:rsidP="000B64EA">
      <w:pPr>
        <w:pStyle w:val="1"/>
        <w:numPr>
          <w:ilvl w:val="0"/>
          <w:numId w:val="0"/>
        </w:numPr>
      </w:pPr>
      <w:r w:rsidRPr="000B6397">
        <w:t>References</w:t>
      </w:r>
      <w:bookmarkEnd w:id="2"/>
      <w:bookmarkEnd w:id="3"/>
      <w:bookmarkEnd w:id="4"/>
      <w:bookmarkEnd w:id="5"/>
    </w:p>
    <w:p w14:paraId="58237B2D" w14:textId="77777777" w:rsidR="00564494" w:rsidRDefault="00925905" w:rsidP="00721988">
      <w:pPr>
        <w:pStyle w:val="References"/>
        <w:numPr>
          <w:ilvl w:val="0"/>
          <w:numId w:val="12"/>
        </w:numPr>
        <w:adjustRightInd w:val="0"/>
        <w:spacing w:after="0"/>
        <w:rPr>
          <w:lang w:eastAsia="zh-CN"/>
        </w:rPr>
      </w:pPr>
      <w:bookmarkStart w:id="6" w:name="_Ref476839624"/>
      <w:bookmarkStart w:id="7" w:name="_Ref464747989"/>
      <w:r>
        <w:rPr>
          <w:lang w:eastAsia="zh-CN"/>
        </w:rPr>
        <w:t>3GPP TR 38.913, “Study on</w:t>
      </w:r>
      <w:r w:rsidRPr="008001AA">
        <w:rPr>
          <w:lang w:eastAsia="zh-CN"/>
        </w:rPr>
        <w:t xml:space="preserve"> </w:t>
      </w:r>
      <w:r w:rsidRPr="00190C3D">
        <w:rPr>
          <w:lang w:eastAsia="zh-CN"/>
        </w:rPr>
        <w:t>Scenarios and Requirements for Next Generation Access Te</w:t>
      </w:r>
      <w:bookmarkStart w:id="8" w:name="_GoBack"/>
      <w:bookmarkEnd w:id="8"/>
      <w:r w:rsidRPr="00190C3D">
        <w:rPr>
          <w:lang w:eastAsia="zh-CN"/>
        </w:rPr>
        <w:t>chnologies</w:t>
      </w:r>
      <w:r>
        <w:rPr>
          <w:lang w:eastAsia="zh-CN"/>
        </w:rPr>
        <w:t>”</w:t>
      </w:r>
      <w:bookmarkEnd w:id="6"/>
    </w:p>
    <w:p w14:paraId="64394FE0" w14:textId="77777777" w:rsidR="00564494" w:rsidRDefault="00EF0972" w:rsidP="00EF0972">
      <w:pPr>
        <w:pStyle w:val="References"/>
        <w:numPr>
          <w:ilvl w:val="0"/>
          <w:numId w:val="12"/>
        </w:numPr>
        <w:adjustRightInd w:val="0"/>
        <w:spacing w:after="0"/>
        <w:rPr>
          <w:lang w:eastAsia="zh-CN"/>
        </w:rPr>
      </w:pPr>
      <w:bookmarkStart w:id="9" w:name="_Ref465751882"/>
      <w:bookmarkEnd w:id="7"/>
      <w:r w:rsidRPr="00721988">
        <w:rPr>
          <w:lang w:eastAsia="zh-CN"/>
        </w:rPr>
        <w:t>R1-1</w:t>
      </w:r>
      <w:r>
        <w:rPr>
          <w:lang w:eastAsia="zh-CN"/>
        </w:rPr>
        <w:t>701664, “</w:t>
      </w:r>
      <w:r w:rsidRPr="00F04890">
        <w:rPr>
          <w:lang w:eastAsia="zh-CN"/>
        </w:rPr>
        <w:t>DL control and data channel reliability considerations for URLLC</w:t>
      </w:r>
      <w:r>
        <w:rPr>
          <w:lang w:eastAsia="zh-CN"/>
        </w:rPr>
        <w:t>”, Huawei, HiSilicon</w:t>
      </w:r>
      <w:bookmarkEnd w:id="9"/>
    </w:p>
    <w:sectPr w:rsidR="00564494"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8646E" w14:textId="77777777" w:rsidR="005125C4" w:rsidRDefault="005125C4">
      <w:r>
        <w:separator/>
      </w:r>
    </w:p>
  </w:endnote>
  <w:endnote w:type="continuationSeparator" w:id="0">
    <w:p w14:paraId="0FC04428" w14:textId="77777777" w:rsidR="005125C4" w:rsidRDefault="0051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2139C" w14:textId="77777777" w:rsidR="005125C4" w:rsidRDefault="005125C4">
      <w:r>
        <w:separator/>
      </w:r>
    </w:p>
  </w:footnote>
  <w:footnote w:type="continuationSeparator" w:id="0">
    <w:p w14:paraId="48E868F6" w14:textId="77777777" w:rsidR="005125C4" w:rsidRDefault="00512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2973C" w14:textId="77777777"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3"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7"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3"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30"/>
  </w:num>
  <w:num w:numId="4">
    <w:abstractNumId w:val="3"/>
  </w:num>
  <w:num w:numId="5">
    <w:abstractNumId w:val="15"/>
  </w:num>
  <w:num w:numId="6">
    <w:abstractNumId w:val="11"/>
  </w:num>
  <w:num w:numId="7">
    <w:abstractNumId w:val="17"/>
  </w:num>
  <w:num w:numId="8">
    <w:abstractNumId w:val="16"/>
  </w:num>
  <w:num w:numId="9">
    <w:abstractNumId w:val="21"/>
  </w:num>
  <w:num w:numId="10">
    <w:abstractNumId w:val="28"/>
  </w:num>
  <w:num w:numId="11">
    <w:abstractNumId w:val="13"/>
  </w:num>
  <w:num w:numId="12">
    <w:abstractNumId w:val="18"/>
  </w:num>
  <w:num w:numId="13">
    <w:abstractNumId w:val="23"/>
  </w:num>
  <w:num w:numId="14">
    <w:abstractNumId w:val="19"/>
  </w:num>
  <w:num w:numId="15">
    <w:abstractNumId w:val="22"/>
  </w:num>
  <w:num w:numId="16">
    <w:abstractNumId w:val="4"/>
  </w:num>
  <w:num w:numId="17">
    <w:abstractNumId w:val="1"/>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4"/>
  </w:num>
  <w:num w:numId="21">
    <w:abstractNumId w:val="12"/>
  </w:num>
  <w:num w:numId="22">
    <w:abstractNumId w:val="26"/>
  </w:num>
  <w:num w:numId="23">
    <w:abstractNumId w:val="32"/>
  </w:num>
  <w:num w:numId="24">
    <w:abstractNumId w:val="0"/>
  </w:num>
  <w:num w:numId="25">
    <w:abstractNumId w:val="5"/>
  </w:num>
  <w:num w:numId="26">
    <w:abstractNumId w:val="10"/>
  </w:num>
  <w:num w:numId="27">
    <w:abstractNumId w:val="9"/>
  </w:num>
  <w:num w:numId="28">
    <w:abstractNumId w:val="29"/>
  </w:num>
  <w:num w:numId="29">
    <w:abstractNumId w:val="6"/>
  </w:num>
  <w:num w:numId="30">
    <w:abstractNumId w:val="24"/>
  </w:num>
  <w:num w:numId="31">
    <w:abstractNumId w:val="31"/>
  </w:num>
  <w:num w:numId="32">
    <w:abstractNumId w:val="20"/>
  </w:num>
  <w:num w:numId="33">
    <w:abstractNumId w:val="8"/>
  </w:num>
  <w:num w:numId="34">
    <w:abstractNumId w:val="7"/>
  </w:num>
  <w:num w:numId="35">
    <w:abstractNumId w:val="2"/>
  </w:num>
  <w:num w:numId="36">
    <w:abstractNumId w:val="10"/>
  </w:num>
  <w:num w:numId="37">
    <w:abstractNumId w:val="10"/>
  </w:num>
  <w:num w:numId="38">
    <w:abstractNumId w:val="10"/>
  </w:num>
  <w:num w:numId="39">
    <w:abstractNumId w:val="10"/>
  </w:num>
  <w:num w:numId="40">
    <w:abstractNumId w:val="27"/>
  </w:num>
  <w:num w:numId="4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C30"/>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6CE"/>
    <w:rsid w:val="00012862"/>
    <w:rsid w:val="000128E6"/>
    <w:rsid w:val="00012981"/>
    <w:rsid w:val="00012CA4"/>
    <w:rsid w:val="00013111"/>
    <w:rsid w:val="00013447"/>
    <w:rsid w:val="000135E1"/>
    <w:rsid w:val="00013729"/>
    <w:rsid w:val="000138B6"/>
    <w:rsid w:val="00013944"/>
    <w:rsid w:val="00013FAC"/>
    <w:rsid w:val="00013FD5"/>
    <w:rsid w:val="00014217"/>
    <w:rsid w:val="000143CE"/>
    <w:rsid w:val="000145C7"/>
    <w:rsid w:val="0001468F"/>
    <w:rsid w:val="000146A7"/>
    <w:rsid w:val="000146CC"/>
    <w:rsid w:val="00014775"/>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1DCA"/>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59A"/>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6DD5"/>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B6"/>
    <w:rsid w:val="00065DD0"/>
    <w:rsid w:val="0006612F"/>
    <w:rsid w:val="000662DF"/>
    <w:rsid w:val="000666C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5D3"/>
    <w:rsid w:val="000716A7"/>
    <w:rsid w:val="00071752"/>
    <w:rsid w:val="00071AF3"/>
    <w:rsid w:val="00071FD5"/>
    <w:rsid w:val="000721C3"/>
    <w:rsid w:val="00072971"/>
    <w:rsid w:val="00072A64"/>
    <w:rsid w:val="00072A80"/>
    <w:rsid w:val="00072BA6"/>
    <w:rsid w:val="00072E6A"/>
    <w:rsid w:val="00072E97"/>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1FA"/>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231"/>
    <w:rsid w:val="0008431D"/>
    <w:rsid w:val="00084673"/>
    <w:rsid w:val="00084777"/>
    <w:rsid w:val="000848DD"/>
    <w:rsid w:val="000855EF"/>
    <w:rsid w:val="00085E04"/>
    <w:rsid w:val="000865C1"/>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6F8"/>
    <w:rsid w:val="000909F3"/>
    <w:rsid w:val="00090A45"/>
    <w:rsid w:val="00090B8A"/>
    <w:rsid w:val="00090C49"/>
    <w:rsid w:val="00090C61"/>
    <w:rsid w:val="00090CC5"/>
    <w:rsid w:val="00090D27"/>
    <w:rsid w:val="00090F83"/>
    <w:rsid w:val="000911AE"/>
    <w:rsid w:val="000915BE"/>
    <w:rsid w:val="0009197F"/>
    <w:rsid w:val="000919F7"/>
    <w:rsid w:val="00091BDB"/>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9E"/>
    <w:rsid w:val="00094DE6"/>
    <w:rsid w:val="00094FAA"/>
    <w:rsid w:val="000950FB"/>
    <w:rsid w:val="000954C0"/>
    <w:rsid w:val="00095B87"/>
    <w:rsid w:val="00095C11"/>
    <w:rsid w:val="00095DD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94"/>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B7EC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BD7"/>
    <w:rsid w:val="000C2CBD"/>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25"/>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4D9"/>
    <w:rsid w:val="000E372C"/>
    <w:rsid w:val="000E38F8"/>
    <w:rsid w:val="000E39FE"/>
    <w:rsid w:val="000E3C7B"/>
    <w:rsid w:val="000E4178"/>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1F"/>
    <w:rsid w:val="000F2383"/>
    <w:rsid w:val="000F29AB"/>
    <w:rsid w:val="000F2B20"/>
    <w:rsid w:val="000F2D75"/>
    <w:rsid w:val="000F2EEE"/>
    <w:rsid w:val="000F3503"/>
    <w:rsid w:val="000F3697"/>
    <w:rsid w:val="000F3895"/>
    <w:rsid w:val="000F3CE5"/>
    <w:rsid w:val="000F3F5C"/>
    <w:rsid w:val="000F42DC"/>
    <w:rsid w:val="000F4340"/>
    <w:rsid w:val="000F46D6"/>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B65"/>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C81"/>
    <w:rsid w:val="00113F22"/>
    <w:rsid w:val="00114068"/>
    <w:rsid w:val="0011411E"/>
    <w:rsid w:val="001141E3"/>
    <w:rsid w:val="00114221"/>
    <w:rsid w:val="00114281"/>
    <w:rsid w:val="001144DF"/>
    <w:rsid w:val="00114BC7"/>
    <w:rsid w:val="00114CCF"/>
    <w:rsid w:val="0011511D"/>
    <w:rsid w:val="0011557B"/>
    <w:rsid w:val="001157A8"/>
    <w:rsid w:val="00115ABC"/>
    <w:rsid w:val="001166A4"/>
    <w:rsid w:val="00116815"/>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499"/>
    <w:rsid w:val="00123764"/>
    <w:rsid w:val="00123BB5"/>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2FAC"/>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36"/>
    <w:rsid w:val="00135789"/>
    <w:rsid w:val="00135AA5"/>
    <w:rsid w:val="00135C9B"/>
    <w:rsid w:val="00135D5E"/>
    <w:rsid w:val="00135E84"/>
    <w:rsid w:val="0013648E"/>
    <w:rsid w:val="00136540"/>
    <w:rsid w:val="00136794"/>
    <w:rsid w:val="001367E4"/>
    <w:rsid w:val="00136840"/>
    <w:rsid w:val="00136A23"/>
    <w:rsid w:val="00136B06"/>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9EE"/>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47FBA"/>
    <w:rsid w:val="001505C6"/>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5FDD"/>
    <w:rsid w:val="00156331"/>
    <w:rsid w:val="00156374"/>
    <w:rsid w:val="001568A5"/>
    <w:rsid w:val="00156DC9"/>
    <w:rsid w:val="00156EA3"/>
    <w:rsid w:val="00156FA4"/>
    <w:rsid w:val="0015730E"/>
    <w:rsid w:val="00157339"/>
    <w:rsid w:val="00157433"/>
    <w:rsid w:val="001574C2"/>
    <w:rsid w:val="001574FE"/>
    <w:rsid w:val="00157551"/>
    <w:rsid w:val="00157659"/>
    <w:rsid w:val="001577D8"/>
    <w:rsid w:val="001578C9"/>
    <w:rsid w:val="00157E5B"/>
    <w:rsid w:val="00157F34"/>
    <w:rsid w:val="00157F88"/>
    <w:rsid w:val="00157FC3"/>
    <w:rsid w:val="0016003A"/>
    <w:rsid w:val="00160111"/>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BCE"/>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0FEB"/>
    <w:rsid w:val="00171143"/>
    <w:rsid w:val="00171280"/>
    <w:rsid w:val="00171B33"/>
    <w:rsid w:val="00171BB1"/>
    <w:rsid w:val="00171FFF"/>
    <w:rsid w:val="001721EB"/>
    <w:rsid w:val="00172202"/>
    <w:rsid w:val="001722C4"/>
    <w:rsid w:val="00172348"/>
    <w:rsid w:val="0017248F"/>
    <w:rsid w:val="0017274B"/>
    <w:rsid w:val="00172864"/>
    <w:rsid w:val="001728CC"/>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DF0"/>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5CB"/>
    <w:rsid w:val="001B5664"/>
    <w:rsid w:val="001B571B"/>
    <w:rsid w:val="001B5D1E"/>
    <w:rsid w:val="001B5D5E"/>
    <w:rsid w:val="001B5DF0"/>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839"/>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C9C"/>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30"/>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0D3"/>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93F"/>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BEB"/>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3"/>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516"/>
    <w:rsid w:val="00212B1E"/>
    <w:rsid w:val="00212CB6"/>
    <w:rsid w:val="00212E37"/>
    <w:rsid w:val="00212E84"/>
    <w:rsid w:val="00212F0A"/>
    <w:rsid w:val="00212F59"/>
    <w:rsid w:val="00213241"/>
    <w:rsid w:val="002136A6"/>
    <w:rsid w:val="00213C32"/>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16"/>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80"/>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809"/>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5A5"/>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561"/>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09"/>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058"/>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335"/>
    <w:rsid w:val="0029566B"/>
    <w:rsid w:val="00295A92"/>
    <w:rsid w:val="00295A9F"/>
    <w:rsid w:val="00295B11"/>
    <w:rsid w:val="00295B53"/>
    <w:rsid w:val="00295D79"/>
    <w:rsid w:val="00295E08"/>
    <w:rsid w:val="00295ECC"/>
    <w:rsid w:val="00296375"/>
    <w:rsid w:val="00296CD6"/>
    <w:rsid w:val="00296D0C"/>
    <w:rsid w:val="00296D59"/>
    <w:rsid w:val="00297183"/>
    <w:rsid w:val="002971E9"/>
    <w:rsid w:val="00297323"/>
    <w:rsid w:val="002975CD"/>
    <w:rsid w:val="0029762C"/>
    <w:rsid w:val="00297AD0"/>
    <w:rsid w:val="00297B43"/>
    <w:rsid w:val="00297BB2"/>
    <w:rsid w:val="00297E0B"/>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507"/>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B8"/>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0CDA"/>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B2D"/>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09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5F3"/>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E6"/>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083"/>
    <w:rsid w:val="00325423"/>
    <w:rsid w:val="003254C0"/>
    <w:rsid w:val="00325608"/>
    <w:rsid w:val="003256A7"/>
    <w:rsid w:val="003257E6"/>
    <w:rsid w:val="0032591B"/>
    <w:rsid w:val="00325C0F"/>
    <w:rsid w:val="00325D8C"/>
    <w:rsid w:val="00325DE9"/>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92"/>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407"/>
    <w:rsid w:val="00340F30"/>
    <w:rsid w:val="0034109F"/>
    <w:rsid w:val="00341102"/>
    <w:rsid w:val="0034118B"/>
    <w:rsid w:val="0034123D"/>
    <w:rsid w:val="00341308"/>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5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17F"/>
    <w:rsid w:val="00352480"/>
    <w:rsid w:val="003527D7"/>
    <w:rsid w:val="0035299E"/>
    <w:rsid w:val="00352BED"/>
    <w:rsid w:val="00352C9E"/>
    <w:rsid w:val="00352E39"/>
    <w:rsid w:val="003530D2"/>
    <w:rsid w:val="003531A0"/>
    <w:rsid w:val="00353307"/>
    <w:rsid w:val="0035331A"/>
    <w:rsid w:val="003534E1"/>
    <w:rsid w:val="0035379C"/>
    <w:rsid w:val="003539A1"/>
    <w:rsid w:val="003539FF"/>
    <w:rsid w:val="00353ECE"/>
    <w:rsid w:val="00353EDA"/>
    <w:rsid w:val="0035436B"/>
    <w:rsid w:val="003543E1"/>
    <w:rsid w:val="00354484"/>
    <w:rsid w:val="003547FB"/>
    <w:rsid w:val="003548D8"/>
    <w:rsid w:val="003550D7"/>
    <w:rsid w:val="00355415"/>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57CEC"/>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DB2"/>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7FF"/>
    <w:rsid w:val="003679A7"/>
    <w:rsid w:val="00367AAD"/>
    <w:rsid w:val="00367B1D"/>
    <w:rsid w:val="00367C32"/>
    <w:rsid w:val="00367DE1"/>
    <w:rsid w:val="00367E3B"/>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3C39"/>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2"/>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0F"/>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0BD6"/>
    <w:rsid w:val="003917BC"/>
    <w:rsid w:val="00392055"/>
    <w:rsid w:val="003924EA"/>
    <w:rsid w:val="0039260B"/>
    <w:rsid w:val="00392747"/>
    <w:rsid w:val="00392C6C"/>
    <w:rsid w:val="00392C9F"/>
    <w:rsid w:val="00392D3A"/>
    <w:rsid w:val="00392F96"/>
    <w:rsid w:val="0039301E"/>
    <w:rsid w:val="003932B7"/>
    <w:rsid w:val="003933E6"/>
    <w:rsid w:val="00393598"/>
    <w:rsid w:val="00393BEB"/>
    <w:rsid w:val="003940CE"/>
    <w:rsid w:val="0039413E"/>
    <w:rsid w:val="00394843"/>
    <w:rsid w:val="00394E59"/>
    <w:rsid w:val="00395051"/>
    <w:rsid w:val="0039535F"/>
    <w:rsid w:val="003953DE"/>
    <w:rsid w:val="00395646"/>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27"/>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22C"/>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14C"/>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57A"/>
    <w:rsid w:val="003F0850"/>
    <w:rsid w:val="003F0A5F"/>
    <w:rsid w:val="003F0D12"/>
    <w:rsid w:val="003F0E44"/>
    <w:rsid w:val="003F160C"/>
    <w:rsid w:val="003F1656"/>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145"/>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ED1"/>
    <w:rsid w:val="00410108"/>
    <w:rsid w:val="00410157"/>
    <w:rsid w:val="004106A5"/>
    <w:rsid w:val="0041077C"/>
    <w:rsid w:val="004107C9"/>
    <w:rsid w:val="00410C86"/>
    <w:rsid w:val="00410E21"/>
    <w:rsid w:val="00410FA5"/>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AEA"/>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6CA9"/>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1A"/>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6D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3F8"/>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CBC"/>
    <w:rsid w:val="00473D09"/>
    <w:rsid w:val="00473F90"/>
    <w:rsid w:val="00474199"/>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6EE8"/>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AB3"/>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00"/>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951"/>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2F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B7C3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8C"/>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4D5"/>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5FB6"/>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C8C"/>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5C4"/>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86F"/>
    <w:rsid w:val="00540AFD"/>
    <w:rsid w:val="00540E11"/>
    <w:rsid w:val="0054128D"/>
    <w:rsid w:val="00541320"/>
    <w:rsid w:val="00541743"/>
    <w:rsid w:val="00541DF5"/>
    <w:rsid w:val="00541E79"/>
    <w:rsid w:val="0054220A"/>
    <w:rsid w:val="0054224B"/>
    <w:rsid w:val="0054282E"/>
    <w:rsid w:val="00542A80"/>
    <w:rsid w:val="00542E0B"/>
    <w:rsid w:val="005430D2"/>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3E3"/>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494"/>
    <w:rsid w:val="005648D5"/>
    <w:rsid w:val="00564B22"/>
    <w:rsid w:val="00564CCE"/>
    <w:rsid w:val="00564FBB"/>
    <w:rsid w:val="005650E5"/>
    <w:rsid w:val="005656ED"/>
    <w:rsid w:val="00565710"/>
    <w:rsid w:val="0056575F"/>
    <w:rsid w:val="005657D0"/>
    <w:rsid w:val="00565816"/>
    <w:rsid w:val="00566183"/>
    <w:rsid w:val="0056626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924"/>
    <w:rsid w:val="00576966"/>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2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CFA"/>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239"/>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010"/>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15"/>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3E8"/>
    <w:rsid w:val="005F44ED"/>
    <w:rsid w:val="005F46AF"/>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CE4"/>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B38"/>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49F"/>
    <w:rsid w:val="0061573E"/>
    <w:rsid w:val="00615CFB"/>
    <w:rsid w:val="00615D65"/>
    <w:rsid w:val="00615E47"/>
    <w:rsid w:val="00616112"/>
    <w:rsid w:val="00616342"/>
    <w:rsid w:val="00616343"/>
    <w:rsid w:val="00616BC1"/>
    <w:rsid w:val="00616FCF"/>
    <w:rsid w:val="00617F5A"/>
    <w:rsid w:val="00620183"/>
    <w:rsid w:val="00620202"/>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A52"/>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953"/>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22"/>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2D45"/>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0E6"/>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07D"/>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13E"/>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9E2"/>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24"/>
    <w:rsid w:val="006A6941"/>
    <w:rsid w:val="006A6AAA"/>
    <w:rsid w:val="006A6B05"/>
    <w:rsid w:val="006A6E17"/>
    <w:rsid w:val="006A6E82"/>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21"/>
    <w:rsid w:val="006B3323"/>
    <w:rsid w:val="006B3430"/>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5B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1B3"/>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5A9"/>
    <w:rsid w:val="006D489A"/>
    <w:rsid w:val="006D48FC"/>
    <w:rsid w:val="006D4AC5"/>
    <w:rsid w:val="006D4D43"/>
    <w:rsid w:val="006D4E9C"/>
    <w:rsid w:val="006D4EFD"/>
    <w:rsid w:val="006D4F81"/>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DBE"/>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88F"/>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8E8"/>
    <w:rsid w:val="0070490C"/>
    <w:rsid w:val="00704C60"/>
    <w:rsid w:val="00704D34"/>
    <w:rsid w:val="00704DC1"/>
    <w:rsid w:val="00704EFF"/>
    <w:rsid w:val="00704F73"/>
    <w:rsid w:val="00705058"/>
    <w:rsid w:val="00705495"/>
    <w:rsid w:val="00705615"/>
    <w:rsid w:val="0070567D"/>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B0E"/>
    <w:rsid w:val="00710C0F"/>
    <w:rsid w:val="00710D4D"/>
    <w:rsid w:val="00710E19"/>
    <w:rsid w:val="00711314"/>
    <w:rsid w:val="00711340"/>
    <w:rsid w:val="007114CD"/>
    <w:rsid w:val="00711DF4"/>
    <w:rsid w:val="007122BB"/>
    <w:rsid w:val="00712652"/>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31C"/>
    <w:rsid w:val="007234EA"/>
    <w:rsid w:val="00723A79"/>
    <w:rsid w:val="00723AA7"/>
    <w:rsid w:val="0072405D"/>
    <w:rsid w:val="00724264"/>
    <w:rsid w:val="0072432E"/>
    <w:rsid w:val="00724367"/>
    <w:rsid w:val="00724678"/>
    <w:rsid w:val="007246E2"/>
    <w:rsid w:val="00724867"/>
    <w:rsid w:val="00724A2D"/>
    <w:rsid w:val="00724B7B"/>
    <w:rsid w:val="00724EEB"/>
    <w:rsid w:val="00725014"/>
    <w:rsid w:val="007251AF"/>
    <w:rsid w:val="00725BE1"/>
    <w:rsid w:val="00726036"/>
    <w:rsid w:val="007261E7"/>
    <w:rsid w:val="00726279"/>
    <w:rsid w:val="007264B7"/>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729"/>
    <w:rsid w:val="00731903"/>
    <w:rsid w:val="00731A42"/>
    <w:rsid w:val="00731E7C"/>
    <w:rsid w:val="007329EF"/>
    <w:rsid w:val="00732C42"/>
    <w:rsid w:val="00732C95"/>
    <w:rsid w:val="0073316A"/>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486"/>
    <w:rsid w:val="007425F3"/>
    <w:rsid w:val="00742610"/>
    <w:rsid w:val="00742699"/>
    <w:rsid w:val="00742771"/>
    <w:rsid w:val="007427B5"/>
    <w:rsid w:val="00742865"/>
    <w:rsid w:val="0074296C"/>
    <w:rsid w:val="00742A45"/>
    <w:rsid w:val="00742C83"/>
    <w:rsid w:val="007430BF"/>
    <w:rsid w:val="0074313C"/>
    <w:rsid w:val="007433C3"/>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1BA"/>
    <w:rsid w:val="0076558A"/>
    <w:rsid w:val="00765720"/>
    <w:rsid w:val="00765896"/>
    <w:rsid w:val="0076589F"/>
    <w:rsid w:val="007659F3"/>
    <w:rsid w:val="00765ED3"/>
    <w:rsid w:val="00766196"/>
    <w:rsid w:val="0076681D"/>
    <w:rsid w:val="00766A65"/>
    <w:rsid w:val="00766CC7"/>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71F"/>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3E8"/>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99F"/>
    <w:rsid w:val="00796BA0"/>
    <w:rsid w:val="00796D6C"/>
    <w:rsid w:val="00796F5C"/>
    <w:rsid w:val="00797301"/>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961"/>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873"/>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705"/>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97"/>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185"/>
    <w:rsid w:val="007F7260"/>
    <w:rsid w:val="007F74E4"/>
    <w:rsid w:val="007F76B4"/>
    <w:rsid w:val="007F7980"/>
    <w:rsid w:val="007F7A5E"/>
    <w:rsid w:val="008001B4"/>
    <w:rsid w:val="00800212"/>
    <w:rsid w:val="00800769"/>
    <w:rsid w:val="008008E8"/>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3A"/>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CC3"/>
    <w:rsid w:val="00816F19"/>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D83"/>
    <w:rsid w:val="00831E59"/>
    <w:rsid w:val="00831F52"/>
    <w:rsid w:val="00832154"/>
    <w:rsid w:val="008322C1"/>
    <w:rsid w:val="008326C7"/>
    <w:rsid w:val="0083279C"/>
    <w:rsid w:val="00832F5C"/>
    <w:rsid w:val="008330B9"/>
    <w:rsid w:val="008334E6"/>
    <w:rsid w:val="00833565"/>
    <w:rsid w:val="0083358E"/>
    <w:rsid w:val="008335A1"/>
    <w:rsid w:val="00833DD6"/>
    <w:rsid w:val="00834215"/>
    <w:rsid w:val="00834623"/>
    <w:rsid w:val="00834971"/>
    <w:rsid w:val="008349B1"/>
    <w:rsid w:val="008350B9"/>
    <w:rsid w:val="008357E9"/>
    <w:rsid w:val="008358A0"/>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E80"/>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93"/>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027"/>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1C6"/>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BE4"/>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D9D"/>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6CE4"/>
    <w:rsid w:val="008A70E3"/>
    <w:rsid w:val="008A70EE"/>
    <w:rsid w:val="008A73B2"/>
    <w:rsid w:val="008A7557"/>
    <w:rsid w:val="008A78FB"/>
    <w:rsid w:val="008A7949"/>
    <w:rsid w:val="008A7978"/>
    <w:rsid w:val="008A7BFA"/>
    <w:rsid w:val="008A7CF5"/>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DD0"/>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6F"/>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68A"/>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3E3F"/>
    <w:rsid w:val="008F4175"/>
    <w:rsid w:val="008F41D1"/>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212"/>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CF0"/>
    <w:rsid w:val="00907D61"/>
    <w:rsid w:val="00907E00"/>
    <w:rsid w:val="00907E2B"/>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302"/>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905"/>
    <w:rsid w:val="00925BA8"/>
    <w:rsid w:val="00925C0E"/>
    <w:rsid w:val="00925CC9"/>
    <w:rsid w:val="00925F94"/>
    <w:rsid w:val="00926181"/>
    <w:rsid w:val="009265E2"/>
    <w:rsid w:val="00926BEE"/>
    <w:rsid w:val="00926D5D"/>
    <w:rsid w:val="00926DA7"/>
    <w:rsid w:val="00926FAD"/>
    <w:rsid w:val="009270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133"/>
    <w:rsid w:val="009362BC"/>
    <w:rsid w:val="009368AF"/>
    <w:rsid w:val="00936B17"/>
    <w:rsid w:val="00936BD3"/>
    <w:rsid w:val="00936D35"/>
    <w:rsid w:val="00936D84"/>
    <w:rsid w:val="00936D98"/>
    <w:rsid w:val="00936E75"/>
    <w:rsid w:val="009377AD"/>
    <w:rsid w:val="0093780A"/>
    <w:rsid w:val="00937BC7"/>
    <w:rsid w:val="00937DDF"/>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0E17"/>
    <w:rsid w:val="009610BB"/>
    <w:rsid w:val="0096124E"/>
    <w:rsid w:val="009615C3"/>
    <w:rsid w:val="009619D1"/>
    <w:rsid w:val="00961BCD"/>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138"/>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77FC8"/>
    <w:rsid w:val="00980692"/>
    <w:rsid w:val="00980701"/>
    <w:rsid w:val="00980811"/>
    <w:rsid w:val="00980CAA"/>
    <w:rsid w:val="00981002"/>
    <w:rsid w:val="0098103E"/>
    <w:rsid w:val="00981631"/>
    <w:rsid w:val="009816E7"/>
    <w:rsid w:val="009817AA"/>
    <w:rsid w:val="00981934"/>
    <w:rsid w:val="0098194F"/>
    <w:rsid w:val="00981995"/>
    <w:rsid w:val="009819E7"/>
    <w:rsid w:val="00981A58"/>
    <w:rsid w:val="009826C8"/>
    <w:rsid w:val="00982797"/>
    <w:rsid w:val="00982B81"/>
    <w:rsid w:val="009832FD"/>
    <w:rsid w:val="00983450"/>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19C"/>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4FB8"/>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5C6"/>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8EB"/>
    <w:rsid w:val="009C39BC"/>
    <w:rsid w:val="009C3E1C"/>
    <w:rsid w:val="009C43A0"/>
    <w:rsid w:val="009C45AD"/>
    <w:rsid w:val="009C4726"/>
    <w:rsid w:val="009C4817"/>
    <w:rsid w:val="009C4BC2"/>
    <w:rsid w:val="009C4C7E"/>
    <w:rsid w:val="009C4D22"/>
    <w:rsid w:val="009C5012"/>
    <w:rsid w:val="009C538D"/>
    <w:rsid w:val="009C5522"/>
    <w:rsid w:val="009C57B9"/>
    <w:rsid w:val="009C5816"/>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9F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9CA"/>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9DD"/>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395"/>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C89"/>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07C8B"/>
    <w:rsid w:val="00A100AF"/>
    <w:rsid w:val="00A1038C"/>
    <w:rsid w:val="00A1061A"/>
    <w:rsid w:val="00A10773"/>
    <w:rsid w:val="00A107A6"/>
    <w:rsid w:val="00A107BA"/>
    <w:rsid w:val="00A108EE"/>
    <w:rsid w:val="00A10A0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3EA"/>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847"/>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56"/>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2B8"/>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1D"/>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4B"/>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0F81"/>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AC"/>
    <w:rsid w:val="00A96ECF"/>
    <w:rsid w:val="00A970A9"/>
    <w:rsid w:val="00A97167"/>
    <w:rsid w:val="00A9719D"/>
    <w:rsid w:val="00A974C2"/>
    <w:rsid w:val="00A979BD"/>
    <w:rsid w:val="00A979FE"/>
    <w:rsid w:val="00A97A27"/>
    <w:rsid w:val="00A97CD3"/>
    <w:rsid w:val="00AA083B"/>
    <w:rsid w:val="00AA08B0"/>
    <w:rsid w:val="00AA0CBE"/>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533"/>
    <w:rsid w:val="00AB37FA"/>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86"/>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A0B"/>
    <w:rsid w:val="00AC5B5F"/>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6C76"/>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631"/>
    <w:rsid w:val="00AE781E"/>
    <w:rsid w:val="00AE7864"/>
    <w:rsid w:val="00AE7949"/>
    <w:rsid w:val="00AE7C35"/>
    <w:rsid w:val="00AF04F9"/>
    <w:rsid w:val="00AF0AE5"/>
    <w:rsid w:val="00AF0D3C"/>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3DD7"/>
    <w:rsid w:val="00AF4659"/>
    <w:rsid w:val="00AF4934"/>
    <w:rsid w:val="00AF5099"/>
    <w:rsid w:val="00AF5194"/>
    <w:rsid w:val="00AF5334"/>
    <w:rsid w:val="00AF5367"/>
    <w:rsid w:val="00AF53EF"/>
    <w:rsid w:val="00AF5C6E"/>
    <w:rsid w:val="00AF5DCA"/>
    <w:rsid w:val="00AF5E32"/>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6B7"/>
    <w:rsid w:val="00B07CBE"/>
    <w:rsid w:val="00B07E3F"/>
    <w:rsid w:val="00B07EDB"/>
    <w:rsid w:val="00B10467"/>
    <w:rsid w:val="00B1049C"/>
    <w:rsid w:val="00B10558"/>
    <w:rsid w:val="00B107EB"/>
    <w:rsid w:val="00B108D0"/>
    <w:rsid w:val="00B10915"/>
    <w:rsid w:val="00B10967"/>
    <w:rsid w:val="00B1098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86"/>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E2A"/>
    <w:rsid w:val="00B22F2E"/>
    <w:rsid w:val="00B22FCF"/>
    <w:rsid w:val="00B23208"/>
    <w:rsid w:val="00B232B3"/>
    <w:rsid w:val="00B23483"/>
    <w:rsid w:val="00B2349E"/>
    <w:rsid w:val="00B2357A"/>
    <w:rsid w:val="00B2383B"/>
    <w:rsid w:val="00B23AF4"/>
    <w:rsid w:val="00B23C15"/>
    <w:rsid w:val="00B23CC4"/>
    <w:rsid w:val="00B23E3F"/>
    <w:rsid w:val="00B23F65"/>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57D"/>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E5"/>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3CB"/>
    <w:rsid w:val="00B67CB8"/>
    <w:rsid w:val="00B67E60"/>
    <w:rsid w:val="00B7022B"/>
    <w:rsid w:val="00B7028F"/>
    <w:rsid w:val="00B702A1"/>
    <w:rsid w:val="00B704E3"/>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16"/>
    <w:rsid w:val="00B736F7"/>
    <w:rsid w:val="00B73AA5"/>
    <w:rsid w:val="00B740D7"/>
    <w:rsid w:val="00B7436B"/>
    <w:rsid w:val="00B745C8"/>
    <w:rsid w:val="00B746C6"/>
    <w:rsid w:val="00B7487F"/>
    <w:rsid w:val="00B749B0"/>
    <w:rsid w:val="00B74A33"/>
    <w:rsid w:val="00B74DA6"/>
    <w:rsid w:val="00B750BF"/>
    <w:rsid w:val="00B753B4"/>
    <w:rsid w:val="00B7559D"/>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B8A"/>
    <w:rsid w:val="00B83C59"/>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CE"/>
    <w:rsid w:val="00B94FF0"/>
    <w:rsid w:val="00B9552E"/>
    <w:rsid w:val="00B957FE"/>
    <w:rsid w:val="00B9599D"/>
    <w:rsid w:val="00B95D2B"/>
    <w:rsid w:val="00B95E31"/>
    <w:rsid w:val="00B95F02"/>
    <w:rsid w:val="00B95F6F"/>
    <w:rsid w:val="00B9649D"/>
    <w:rsid w:val="00B96BEF"/>
    <w:rsid w:val="00B96CAC"/>
    <w:rsid w:val="00B96D24"/>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6C9"/>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B69"/>
    <w:rsid w:val="00BD6D96"/>
    <w:rsid w:val="00BD7291"/>
    <w:rsid w:val="00BD72A8"/>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149"/>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58F"/>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2B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5C"/>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AF0"/>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D82"/>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6A"/>
    <w:rsid w:val="00C428A7"/>
    <w:rsid w:val="00C428D1"/>
    <w:rsid w:val="00C42B9F"/>
    <w:rsid w:val="00C42C91"/>
    <w:rsid w:val="00C4304C"/>
    <w:rsid w:val="00C43315"/>
    <w:rsid w:val="00C434F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148"/>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94F"/>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B84"/>
    <w:rsid w:val="00C86C00"/>
    <w:rsid w:val="00C87367"/>
    <w:rsid w:val="00C874CE"/>
    <w:rsid w:val="00C87E04"/>
    <w:rsid w:val="00C87FD8"/>
    <w:rsid w:val="00C90047"/>
    <w:rsid w:val="00C900CD"/>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ACC"/>
    <w:rsid w:val="00C94FBB"/>
    <w:rsid w:val="00C9549C"/>
    <w:rsid w:val="00C95741"/>
    <w:rsid w:val="00C95852"/>
    <w:rsid w:val="00C95854"/>
    <w:rsid w:val="00C95BF2"/>
    <w:rsid w:val="00C95EFF"/>
    <w:rsid w:val="00C95FD2"/>
    <w:rsid w:val="00C9634A"/>
    <w:rsid w:val="00C964CC"/>
    <w:rsid w:val="00C96547"/>
    <w:rsid w:val="00C96B33"/>
    <w:rsid w:val="00C96BE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4FE4"/>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25"/>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B15"/>
    <w:rsid w:val="00CC5C9C"/>
    <w:rsid w:val="00CC5EF4"/>
    <w:rsid w:val="00CC6143"/>
    <w:rsid w:val="00CC6293"/>
    <w:rsid w:val="00CC62D5"/>
    <w:rsid w:val="00CC6842"/>
    <w:rsid w:val="00CC6A48"/>
    <w:rsid w:val="00CC6BD0"/>
    <w:rsid w:val="00CC6D48"/>
    <w:rsid w:val="00CC7177"/>
    <w:rsid w:val="00CC737C"/>
    <w:rsid w:val="00CC7506"/>
    <w:rsid w:val="00CC7562"/>
    <w:rsid w:val="00CC770B"/>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EB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8F0"/>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861"/>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AD5"/>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3ED"/>
    <w:rsid w:val="00D42687"/>
    <w:rsid w:val="00D428C7"/>
    <w:rsid w:val="00D42B60"/>
    <w:rsid w:val="00D42BF3"/>
    <w:rsid w:val="00D42C3A"/>
    <w:rsid w:val="00D43280"/>
    <w:rsid w:val="00D4344F"/>
    <w:rsid w:val="00D437D8"/>
    <w:rsid w:val="00D43BD1"/>
    <w:rsid w:val="00D43C75"/>
    <w:rsid w:val="00D43CC8"/>
    <w:rsid w:val="00D43CFD"/>
    <w:rsid w:val="00D43D5F"/>
    <w:rsid w:val="00D44048"/>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BC4"/>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432"/>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88"/>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ACE"/>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B4"/>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175"/>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4C3"/>
    <w:rsid w:val="00D90ABF"/>
    <w:rsid w:val="00D90CD3"/>
    <w:rsid w:val="00D91497"/>
    <w:rsid w:val="00D917E6"/>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6BAA"/>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21"/>
    <w:rsid w:val="00DA20BC"/>
    <w:rsid w:val="00DA26F0"/>
    <w:rsid w:val="00DA2739"/>
    <w:rsid w:val="00DA2B4D"/>
    <w:rsid w:val="00DA2B5E"/>
    <w:rsid w:val="00DA2DFA"/>
    <w:rsid w:val="00DA2ED7"/>
    <w:rsid w:val="00DA319D"/>
    <w:rsid w:val="00DA3215"/>
    <w:rsid w:val="00DA35C5"/>
    <w:rsid w:val="00DA3650"/>
    <w:rsid w:val="00DA3957"/>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21A"/>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D6F"/>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D9"/>
    <w:rsid w:val="00DF07E2"/>
    <w:rsid w:val="00DF0825"/>
    <w:rsid w:val="00DF0AEB"/>
    <w:rsid w:val="00DF0B51"/>
    <w:rsid w:val="00DF0BF4"/>
    <w:rsid w:val="00DF1100"/>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96"/>
    <w:rsid w:val="00DF54E9"/>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9D5"/>
    <w:rsid w:val="00E02A1C"/>
    <w:rsid w:val="00E02C56"/>
    <w:rsid w:val="00E032F2"/>
    <w:rsid w:val="00E0350F"/>
    <w:rsid w:val="00E0365B"/>
    <w:rsid w:val="00E0369F"/>
    <w:rsid w:val="00E03805"/>
    <w:rsid w:val="00E03BA3"/>
    <w:rsid w:val="00E03D55"/>
    <w:rsid w:val="00E04022"/>
    <w:rsid w:val="00E04336"/>
    <w:rsid w:val="00E046DE"/>
    <w:rsid w:val="00E0478F"/>
    <w:rsid w:val="00E048E2"/>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9EE"/>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DB1"/>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457"/>
    <w:rsid w:val="00E4174E"/>
    <w:rsid w:val="00E418A1"/>
    <w:rsid w:val="00E418B6"/>
    <w:rsid w:val="00E419A2"/>
    <w:rsid w:val="00E41FA3"/>
    <w:rsid w:val="00E42404"/>
    <w:rsid w:val="00E42564"/>
    <w:rsid w:val="00E426CF"/>
    <w:rsid w:val="00E429ED"/>
    <w:rsid w:val="00E42A34"/>
    <w:rsid w:val="00E42E7B"/>
    <w:rsid w:val="00E42EAD"/>
    <w:rsid w:val="00E4330A"/>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6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17"/>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1D"/>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2A1"/>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1C6"/>
    <w:rsid w:val="00E95343"/>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D0E"/>
    <w:rsid w:val="00EA5FA6"/>
    <w:rsid w:val="00EA61E0"/>
    <w:rsid w:val="00EA6315"/>
    <w:rsid w:val="00EA6508"/>
    <w:rsid w:val="00EA6551"/>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490"/>
    <w:rsid w:val="00EB29C5"/>
    <w:rsid w:val="00EB2A0B"/>
    <w:rsid w:val="00EB2A94"/>
    <w:rsid w:val="00EB2B73"/>
    <w:rsid w:val="00EB2E02"/>
    <w:rsid w:val="00EB2EA0"/>
    <w:rsid w:val="00EB2F4A"/>
    <w:rsid w:val="00EB30DA"/>
    <w:rsid w:val="00EB3567"/>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0A8"/>
    <w:rsid w:val="00EC322D"/>
    <w:rsid w:val="00EC32C0"/>
    <w:rsid w:val="00EC32E9"/>
    <w:rsid w:val="00EC3375"/>
    <w:rsid w:val="00EC33BC"/>
    <w:rsid w:val="00EC3C44"/>
    <w:rsid w:val="00EC3E81"/>
    <w:rsid w:val="00EC418F"/>
    <w:rsid w:val="00EC4299"/>
    <w:rsid w:val="00EC434D"/>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D8C"/>
    <w:rsid w:val="00ED4F1A"/>
    <w:rsid w:val="00ED530B"/>
    <w:rsid w:val="00ED53AE"/>
    <w:rsid w:val="00ED5529"/>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79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693"/>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B20"/>
    <w:rsid w:val="00EE7C42"/>
    <w:rsid w:val="00EE7E99"/>
    <w:rsid w:val="00EF0348"/>
    <w:rsid w:val="00EF0695"/>
    <w:rsid w:val="00EF0887"/>
    <w:rsid w:val="00EF0972"/>
    <w:rsid w:val="00EF0A1A"/>
    <w:rsid w:val="00EF0AB0"/>
    <w:rsid w:val="00EF0ABA"/>
    <w:rsid w:val="00EF0FAE"/>
    <w:rsid w:val="00EF1147"/>
    <w:rsid w:val="00EF11EC"/>
    <w:rsid w:val="00EF19D9"/>
    <w:rsid w:val="00EF1B52"/>
    <w:rsid w:val="00EF1F36"/>
    <w:rsid w:val="00EF1F9C"/>
    <w:rsid w:val="00EF239C"/>
    <w:rsid w:val="00EF2A9D"/>
    <w:rsid w:val="00EF2AEB"/>
    <w:rsid w:val="00EF2D89"/>
    <w:rsid w:val="00EF3198"/>
    <w:rsid w:val="00EF3244"/>
    <w:rsid w:val="00EF3A85"/>
    <w:rsid w:val="00EF3C14"/>
    <w:rsid w:val="00EF3D64"/>
    <w:rsid w:val="00EF3F51"/>
    <w:rsid w:val="00EF4207"/>
    <w:rsid w:val="00EF422E"/>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A34"/>
    <w:rsid w:val="00EF6CCA"/>
    <w:rsid w:val="00EF6D2E"/>
    <w:rsid w:val="00EF6E28"/>
    <w:rsid w:val="00EF7002"/>
    <w:rsid w:val="00EF714E"/>
    <w:rsid w:val="00EF73AE"/>
    <w:rsid w:val="00EF74BB"/>
    <w:rsid w:val="00EF769B"/>
    <w:rsid w:val="00EF7920"/>
    <w:rsid w:val="00EF799F"/>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6D"/>
    <w:rsid w:val="00F033F8"/>
    <w:rsid w:val="00F0369D"/>
    <w:rsid w:val="00F03870"/>
    <w:rsid w:val="00F03884"/>
    <w:rsid w:val="00F039B3"/>
    <w:rsid w:val="00F039E4"/>
    <w:rsid w:val="00F03BC0"/>
    <w:rsid w:val="00F03E63"/>
    <w:rsid w:val="00F03E79"/>
    <w:rsid w:val="00F03F2C"/>
    <w:rsid w:val="00F0419C"/>
    <w:rsid w:val="00F042DA"/>
    <w:rsid w:val="00F0460D"/>
    <w:rsid w:val="00F04890"/>
    <w:rsid w:val="00F04E0D"/>
    <w:rsid w:val="00F04E2D"/>
    <w:rsid w:val="00F05227"/>
    <w:rsid w:val="00F05309"/>
    <w:rsid w:val="00F0539B"/>
    <w:rsid w:val="00F05577"/>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35"/>
    <w:rsid w:val="00F1028C"/>
    <w:rsid w:val="00F10459"/>
    <w:rsid w:val="00F1056C"/>
    <w:rsid w:val="00F106D5"/>
    <w:rsid w:val="00F107F1"/>
    <w:rsid w:val="00F10865"/>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8A"/>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D68"/>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AFF"/>
    <w:rsid w:val="00F41C87"/>
    <w:rsid w:val="00F41CEF"/>
    <w:rsid w:val="00F41F05"/>
    <w:rsid w:val="00F42436"/>
    <w:rsid w:val="00F426BE"/>
    <w:rsid w:val="00F42865"/>
    <w:rsid w:val="00F42889"/>
    <w:rsid w:val="00F42979"/>
    <w:rsid w:val="00F42A97"/>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528"/>
    <w:rsid w:val="00F45688"/>
    <w:rsid w:val="00F45733"/>
    <w:rsid w:val="00F45750"/>
    <w:rsid w:val="00F45782"/>
    <w:rsid w:val="00F45846"/>
    <w:rsid w:val="00F46002"/>
    <w:rsid w:val="00F4603F"/>
    <w:rsid w:val="00F4610A"/>
    <w:rsid w:val="00F46225"/>
    <w:rsid w:val="00F46227"/>
    <w:rsid w:val="00F462BD"/>
    <w:rsid w:val="00F462E0"/>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3CF3"/>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91D"/>
    <w:rsid w:val="00F66A30"/>
    <w:rsid w:val="00F66A51"/>
    <w:rsid w:val="00F66C2E"/>
    <w:rsid w:val="00F66F9F"/>
    <w:rsid w:val="00F670BB"/>
    <w:rsid w:val="00F67370"/>
    <w:rsid w:val="00F676EE"/>
    <w:rsid w:val="00F6783E"/>
    <w:rsid w:val="00F67911"/>
    <w:rsid w:val="00F67DAA"/>
    <w:rsid w:val="00F67ED9"/>
    <w:rsid w:val="00F7010C"/>
    <w:rsid w:val="00F702F4"/>
    <w:rsid w:val="00F7073C"/>
    <w:rsid w:val="00F7078D"/>
    <w:rsid w:val="00F70903"/>
    <w:rsid w:val="00F70BC5"/>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4F55"/>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66"/>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B80"/>
    <w:rsid w:val="00FC1C9A"/>
    <w:rsid w:val="00FC1E55"/>
    <w:rsid w:val="00FC1EA5"/>
    <w:rsid w:val="00FC2254"/>
    <w:rsid w:val="00FC249C"/>
    <w:rsid w:val="00FC272D"/>
    <w:rsid w:val="00FC292A"/>
    <w:rsid w:val="00FC296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7C"/>
    <w:rsid w:val="00FD3B82"/>
    <w:rsid w:val="00FD3D92"/>
    <w:rsid w:val="00FD4247"/>
    <w:rsid w:val="00FD43A3"/>
    <w:rsid w:val="00FD4589"/>
    <w:rsid w:val="00FD473E"/>
    <w:rsid w:val="00FD4987"/>
    <w:rsid w:val="00FD4AE7"/>
    <w:rsid w:val="00FD4B45"/>
    <w:rsid w:val="00FD4C3D"/>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53E"/>
    <w:rsid w:val="00FE46FB"/>
    <w:rsid w:val="00FE4770"/>
    <w:rsid w:val="00FE48B3"/>
    <w:rsid w:val="00FE493A"/>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BF9"/>
    <w:rsid w:val="00FF1C8B"/>
    <w:rsid w:val="00FF2004"/>
    <w:rsid w:val="00FF21C8"/>
    <w:rsid w:val="00FF22AC"/>
    <w:rsid w:val="00FF2310"/>
    <w:rsid w:val="00FF2367"/>
    <w:rsid w:val="00FF25F6"/>
    <w:rsid w:val="00FF2619"/>
    <w:rsid w:val="00FF2DEA"/>
    <w:rsid w:val="00FF2E3F"/>
    <w:rsid w:val="00FF2E73"/>
    <w:rsid w:val="00FF2F6A"/>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3BC"/>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31746"/>
  <w15:docId w15:val="{A0BA509C-AE49-4859-AD02-0F13C8B6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 w:type="character" w:customStyle="1" w:styleId="im-content1">
    <w:name w:val="im-content1"/>
    <w:basedOn w:val="a2"/>
    <w:rsid w:val="005533E3"/>
    <w:rPr>
      <w:vanish w:val="0"/>
      <w:webHidden w:val="0"/>
      <w:color w:val="00000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19900967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2456310">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9D1A5-D0A5-4DEC-BE05-3904BB50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2009-04-23T06:31:00Z</cp:lastPrinted>
  <dcterms:created xsi:type="dcterms:W3CDTF">2017-06-16T03:41:00Z</dcterms:created>
  <dcterms:modified xsi:type="dcterms:W3CDTF">2017-06-16T03:44:00Z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(3)SrLgyrxiWoyQ88HpvlU7G7rIpJrLASygfUohK7jEN5iXHdTlwUKQLqpzGZBerqL/KfnV7dGH
HOKHs2PqfWp/loF8bWxIZp5lA1liIFIy+9QiCu3M8RiXqYksMv68gAidw9fXV5t9Zly1dTPW
3UrkwQr25qBcfKxsPlLZ0JH9xTZLkyXaQaDoQ+hR3mtgp1k5IuZn4AFmJPaUTyZ4prHyuyL8
2IxmorwQySMLl+RA+i</vt:lpwstr>
  </property>
  <property fmtid="{D5CDD505-2E9C-101B-9397-08002B2CF9AE}" pid="30" name="_2015_ms_pID_725343_00">
    <vt:lpwstr>_2015_ms_pID_725343</vt:lpwstr>
  </property>
  <property fmtid="{D5CDD505-2E9C-101B-9397-08002B2CF9AE}" pid="31" name="_2015_ms_pID_7253431">
    <vt:lpwstr>INzHfUFqDeTv7+0p9m/0gG6PoXp9cObkZ6XA/lis32rNai01d3R8+n
6oW+W96da/c8tyfjdSxwKwCH291L4/n81xnyW3BUnqh6l3xrcuRFspsq0hLkkQscesgdK1RT
O+Cg+rZZaPHx4fT3y72ZBZYZ0ef+BOMam8dkrUtlhHxIwGvsnU4tLmaraB+NQTjHI3uk6Fn+
GVajV8NuabyfeEJoiHEnT3YFCD2NhgXdCOn7</vt:lpwstr>
  </property>
  <property fmtid="{D5CDD505-2E9C-101B-9397-08002B2CF9AE}" pid="32" name="_2015_ms_pID_7253431_00">
    <vt:lpwstr>_2015_ms_pID_7253431</vt:lpwstr>
  </property>
  <property fmtid="{D5CDD505-2E9C-101B-9397-08002B2CF9AE}" pid="33" name="_2015_ms_pID_7253432">
    <vt:lpwstr>6VgIDMvO7uyrR5UlMqYN5zalpmCfj0ckWxll
4lyfGRgky54dsqDOwprknspQkzoxe4AjQnFNgOK4UqPrMumyCmc=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1497584611</vt:lpwstr>
  </property>
</Properties>
</file>