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AE6" w:rsidRPr="00CF195E" w:rsidRDefault="00DE12D4" w:rsidP="00EC6AE6">
      <w:pPr>
        <w:tabs>
          <w:tab w:val="right" w:pos="9216"/>
        </w:tabs>
        <w:spacing w:after="0"/>
        <w:jc w:val="left"/>
        <w:rPr>
          <w:b/>
          <w:kern w:val="2"/>
          <w:lang w:eastAsia="zh-CN"/>
        </w:rPr>
      </w:pPr>
      <w:r w:rsidRPr="00DE12D4">
        <w:rPr>
          <w:noProof/>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8A71ED" w:rsidRPr="00A76646">
        <w:rPr>
          <w:b/>
          <w:lang w:eastAsia="zh-CN"/>
        </w:rPr>
        <w:t>3GPP TSG RAN WG1 NR Ad Hoc Meeting</w:t>
      </w:r>
      <w:r w:rsidR="00EC6AE6" w:rsidRPr="00CF195E">
        <w:rPr>
          <w:b/>
          <w:kern w:val="2"/>
          <w:lang w:eastAsia="zh-CN"/>
        </w:rPr>
        <w:tab/>
      </w:r>
      <w:r w:rsidR="005110F1" w:rsidRPr="005110F1">
        <w:rPr>
          <w:b/>
          <w:kern w:val="2"/>
          <w:lang w:eastAsia="zh-CN"/>
        </w:rPr>
        <w:t>R1-1709984</w:t>
      </w:r>
    </w:p>
    <w:p w:rsidR="00EC6AE6" w:rsidRPr="00FD3B7C" w:rsidRDefault="00EC6AE6" w:rsidP="00EC6AE6">
      <w:pPr>
        <w:jc w:val="left"/>
        <w:rPr>
          <w:b/>
          <w:lang w:eastAsia="zh-CN"/>
        </w:rPr>
      </w:pPr>
      <w:r>
        <w:rPr>
          <w:rFonts w:hint="eastAsia"/>
          <w:b/>
          <w:lang w:eastAsia="zh-CN"/>
        </w:rPr>
        <w:t>Qingdao</w:t>
      </w:r>
      <w:r w:rsidRPr="00FD3B7C">
        <w:rPr>
          <w:b/>
          <w:lang w:eastAsia="zh-CN"/>
        </w:rPr>
        <w:t xml:space="preserve">, China, </w:t>
      </w:r>
      <w:r>
        <w:rPr>
          <w:b/>
          <w:lang w:eastAsia="zh-CN"/>
        </w:rPr>
        <w:t>27</w:t>
      </w:r>
      <w:r w:rsidRPr="00FD3B7C">
        <w:rPr>
          <w:b/>
          <w:lang w:eastAsia="zh-CN"/>
        </w:rPr>
        <w:t>-</w:t>
      </w:r>
      <w:r>
        <w:rPr>
          <w:b/>
          <w:lang w:eastAsia="zh-CN"/>
        </w:rPr>
        <w:t>30</w:t>
      </w:r>
      <w:r w:rsidRPr="00FD3B7C">
        <w:rPr>
          <w:b/>
          <w:lang w:eastAsia="zh-CN"/>
        </w:rPr>
        <w:t xml:space="preserve"> </w:t>
      </w:r>
      <w:r>
        <w:rPr>
          <w:b/>
          <w:lang w:eastAsia="zh-CN"/>
        </w:rPr>
        <w:t>June</w:t>
      </w:r>
      <w:r w:rsidRPr="00FD3B7C">
        <w:rPr>
          <w:b/>
          <w:lang w:eastAsia="zh-CN"/>
        </w:rPr>
        <w:t xml:space="preserve"> 2017</w:t>
      </w:r>
    </w:p>
    <w:p w:rsidR="00EC6AE6" w:rsidRPr="002907E1" w:rsidRDefault="00EC6AE6" w:rsidP="00EC6AE6">
      <w:pPr>
        <w:pBdr>
          <w:top w:val="single" w:sz="4" w:space="1" w:color="auto"/>
        </w:pBdr>
        <w:spacing w:after="0"/>
        <w:jc w:val="left"/>
        <w:rPr>
          <w:b/>
        </w:rPr>
      </w:pPr>
    </w:p>
    <w:p w:rsidR="00EC6AE6" w:rsidRPr="00A55A03" w:rsidRDefault="00EC6AE6" w:rsidP="00A55A03">
      <w:pPr>
        <w:spacing w:after="60"/>
        <w:ind w:left="1555" w:hanging="1555"/>
        <w:jc w:val="left"/>
        <w:rPr>
          <w:b/>
        </w:rPr>
      </w:pPr>
      <w:r w:rsidRPr="002907E1">
        <w:rPr>
          <w:b/>
        </w:rPr>
        <w:t>Agenda Item:</w:t>
      </w:r>
      <w:r w:rsidR="00A55A03">
        <w:rPr>
          <w:b/>
        </w:rPr>
        <w:tab/>
      </w:r>
      <w:r w:rsidR="00652BDA" w:rsidRPr="00652BDA">
        <w:rPr>
          <w:b/>
        </w:rPr>
        <w:t>5.1.3.3.7.1</w:t>
      </w:r>
    </w:p>
    <w:p w:rsidR="00EC6AE6" w:rsidRPr="002907E1" w:rsidRDefault="00EC6AE6" w:rsidP="00EC6AE6">
      <w:pPr>
        <w:spacing w:after="60"/>
        <w:ind w:left="1555" w:hanging="1555"/>
        <w:jc w:val="left"/>
        <w:rPr>
          <w:b/>
          <w:lang w:eastAsia="zh-CN"/>
        </w:rPr>
      </w:pPr>
      <w:r w:rsidRPr="002907E1">
        <w:rPr>
          <w:b/>
        </w:rPr>
        <w:t>Source:</w:t>
      </w:r>
      <w:r w:rsidRPr="002907E1">
        <w:rPr>
          <w:b/>
        </w:rPr>
        <w:tab/>
        <w:t>Huawei</w:t>
      </w:r>
      <w:r w:rsidRPr="002907E1">
        <w:rPr>
          <w:b/>
          <w:lang w:eastAsia="zh-CN"/>
        </w:rPr>
        <w:t>, HiSilicon</w:t>
      </w:r>
    </w:p>
    <w:p w:rsidR="00EC6AE6" w:rsidRPr="002907E1" w:rsidRDefault="00EC6AE6" w:rsidP="00EC6AE6">
      <w:pPr>
        <w:spacing w:after="60"/>
        <w:ind w:left="1555" w:hanging="1555"/>
        <w:jc w:val="left"/>
        <w:rPr>
          <w:b/>
          <w:lang w:eastAsia="zh-CN"/>
        </w:rPr>
      </w:pPr>
      <w:r w:rsidRPr="002907E1">
        <w:rPr>
          <w:b/>
        </w:rPr>
        <w:t>Title:</w:t>
      </w:r>
      <w:r w:rsidRPr="002907E1">
        <w:rPr>
          <w:b/>
          <w:lang w:eastAsia="zh-CN"/>
        </w:rPr>
        <w:tab/>
      </w:r>
      <w:r w:rsidR="005110F1" w:rsidRPr="005110F1">
        <w:rPr>
          <w:b/>
          <w:kern w:val="2"/>
          <w:lang w:eastAsia="zh-CN"/>
        </w:rPr>
        <w:t xml:space="preserve">On pre-emption indication for DL multiplexing of URLLC and </w:t>
      </w:r>
      <w:proofErr w:type="spellStart"/>
      <w:r w:rsidR="005110F1" w:rsidRPr="005110F1">
        <w:rPr>
          <w:b/>
          <w:kern w:val="2"/>
          <w:lang w:eastAsia="zh-CN"/>
        </w:rPr>
        <w:t>eMBB</w:t>
      </w:r>
      <w:proofErr w:type="spellEnd"/>
    </w:p>
    <w:p w:rsidR="00EC6AE6" w:rsidRPr="002907E1" w:rsidRDefault="00EC6AE6" w:rsidP="00EC6AE6">
      <w:pPr>
        <w:spacing w:after="60"/>
        <w:ind w:left="1555" w:hanging="1555"/>
        <w:jc w:val="left"/>
        <w:rPr>
          <w:b/>
        </w:rPr>
      </w:pPr>
      <w:r w:rsidRPr="002907E1">
        <w:rPr>
          <w:b/>
        </w:rPr>
        <w:t>Document for:</w:t>
      </w:r>
      <w:r w:rsidRPr="002907E1">
        <w:rPr>
          <w:b/>
        </w:rPr>
        <w:tab/>
        <w:t xml:space="preserve">Discussion and </w:t>
      </w:r>
      <w:r w:rsidRPr="002907E1">
        <w:rPr>
          <w:b/>
          <w:lang w:eastAsia="zh-CN"/>
        </w:rPr>
        <w:t>d</w:t>
      </w:r>
      <w:r w:rsidRPr="002907E1">
        <w:rPr>
          <w:b/>
        </w:rPr>
        <w:t>ecision</w:t>
      </w:r>
    </w:p>
    <w:p w:rsidR="002907E1" w:rsidRPr="002907E1" w:rsidRDefault="002907E1" w:rsidP="002907E1">
      <w:pPr>
        <w:pBdr>
          <w:bottom w:val="single" w:sz="4" w:space="1" w:color="auto"/>
        </w:pBdr>
        <w:spacing w:after="0"/>
        <w:jc w:val="left"/>
        <w:rPr>
          <w:b/>
          <w:lang w:eastAsia="zh-CN"/>
        </w:rPr>
      </w:pPr>
    </w:p>
    <w:p w:rsidR="002907E1" w:rsidRPr="002907E1" w:rsidRDefault="002907E1" w:rsidP="00CF195E">
      <w:pPr>
        <w:spacing w:after="60"/>
        <w:ind w:left="1555" w:hanging="1555"/>
        <w:jc w:val="left"/>
        <w:rPr>
          <w:b/>
          <w:kern w:val="2"/>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952255" w:rsidRDefault="004220A9" w:rsidP="00952255">
      <w:pPr>
        <w:pStyle w:val="a5"/>
        <w:jc w:val="both"/>
        <w:rPr>
          <w:b w:val="0"/>
          <w:sz w:val="22"/>
        </w:rPr>
      </w:pPr>
      <w:r w:rsidRPr="004220A9">
        <w:rPr>
          <w:b w:val="0"/>
          <w:sz w:val="22"/>
        </w:rPr>
        <w:t xml:space="preserve">In previous RAN1 meetings, </w:t>
      </w:r>
      <w:r w:rsidR="0037221E">
        <w:rPr>
          <w:b w:val="0"/>
          <w:sz w:val="22"/>
        </w:rPr>
        <w:t xml:space="preserve">one </w:t>
      </w:r>
      <w:r>
        <w:rPr>
          <w:b w:val="0"/>
          <w:sz w:val="22"/>
        </w:rPr>
        <w:t xml:space="preserve">agreement on </w:t>
      </w:r>
      <w:r w:rsidR="00A52118">
        <w:rPr>
          <w:b w:val="0"/>
          <w:sz w:val="22"/>
        </w:rPr>
        <w:t xml:space="preserve">pre-emption indication for </w:t>
      </w:r>
      <w:r>
        <w:rPr>
          <w:b w:val="0"/>
          <w:sz w:val="22"/>
        </w:rPr>
        <w:t xml:space="preserve">DL multiplexing </w:t>
      </w:r>
      <w:r w:rsidR="00A52118">
        <w:rPr>
          <w:b w:val="0"/>
          <w:sz w:val="22"/>
        </w:rPr>
        <w:t xml:space="preserve">of URLLC and </w:t>
      </w:r>
      <w:proofErr w:type="spellStart"/>
      <w:r w:rsidR="00A52118">
        <w:rPr>
          <w:b w:val="0"/>
          <w:sz w:val="22"/>
        </w:rPr>
        <w:t>eMBB</w:t>
      </w:r>
      <w:proofErr w:type="spellEnd"/>
      <w:r w:rsidR="00A52118">
        <w:rPr>
          <w:b w:val="0"/>
          <w:sz w:val="22"/>
        </w:rPr>
        <w:t xml:space="preserve"> were achieved:</w:t>
      </w:r>
    </w:p>
    <w:tbl>
      <w:tblPr>
        <w:tblStyle w:val="ac"/>
        <w:tblW w:w="0" w:type="auto"/>
        <w:tblLook w:val="04A0"/>
      </w:tblPr>
      <w:tblGrid>
        <w:gridCol w:w="8866"/>
      </w:tblGrid>
      <w:tr w:rsidR="00952255" w:rsidRPr="00B414C1" w:rsidTr="002A5A60">
        <w:trPr>
          <w:trHeight w:val="4823"/>
        </w:trPr>
        <w:tc>
          <w:tcPr>
            <w:tcW w:w="8866" w:type="dxa"/>
            <w:tcBorders>
              <w:bottom w:val="single" w:sz="4" w:space="0" w:color="auto"/>
            </w:tcBorders>
          </w:tcPr>
          <w:p w:rsidR="0077560C" w:rsidRPr="00445AF2" w:rsidRDefault="0077560C" w:rsidP="0077560C">
            <w:pPr>
              <w:rPr>
                <w:rFonts w:eastAsia="MS Mincho"/>
                <w:b/>
                <w:u w:val="single"/>
                <w:lang w:eastAsia="ja-JP"/>
              </w:rPr>
            </w:pPr>
            <w:r w:rsidRPr="008A055A">
              <w:rPr>
                <w:rFonts w:eastAsia="MS Mincho" w:hint="eastAsia"/>
                <w:b/>
                <w:highlight w:val="green"/>
                <w:u w:val="single"/>
                <w:lang w:eastAsia="ja-JP"/>
              </w:rPr>
              <w:t>Agreements:</w:t>
            </w:r>
          </w:p>
          <w:p w:rsidR="0077560C" w:rsidRPr="00445AF2" w:rsidRDefault="0077560C" w:rsidP="0077560C">
            <w:pPr>
              <w:widowControl/>
              <w:numPr>
                <w:ilvl w:val="0"/>
                <w:numId w:val="20"/>
              </w:numPr>
              <w:autoSpaceDE/>
              <w:autoSpaceDN/>
              <w:adjustRightInd/>
              <w:snapToGrid/>
              <w:spacing w:after="0"/>
              <w:jc w:val="left"/>
              <w:rPr>
                <w:rFonts w:eastAsia="MS Mincho"/>
                <w:lang w:eastAsia="ja-JP"/>
              </w:rPr>
            </w:pPr>
            <w:r w:rsidRPr="00445AF2">
              <w:rPr>
                <w:rFonts w:eastAsia="MS Mincho" w:hint="eastAsia"/>
                <w:lang w:eastAsia="ja-JP"/>
              </w:rPr>
              <w:t>For DL CBG-based (re)transmission,</w:t>
            </w:r>
          </w:p>
          <w:p w:rsidR="0077560C" w:rsidRPr="00445AF2" w:rsidRDefault="0077560C" w:rsidP="0077560C">
            <w:pPr>
              <w:widowControl/>
              <w:numPr>
                <w:ilvl w:val="1"/>
                <w:numId w:val="20"/>
              </w:numPr>
              <w:autoSpaceDE/>
              <w:autoSpaceDN/>
              <w:adjustRightInd/>
              <w:snapToGrid/>
              <w:spacing w:after="0"/>
              <w:jc w:val="left"/>
              <w:rPr>
                <w:rFonts w:eastAsia="MS Mincho"/>
                <w:lang w:eastAsia="ja-JP"/>
              </w:rPr>
            </w:pPr>
            <w:r w:rsidRPr="00445AF2">
              <w:rPr>
                <w:rFonts w:eastAsia="MS Mincho" w:hint="eastAsia"/>
                <w:lang w:eastAsia="ja-JP"/>
              </w:rPr>
              <w:t>Following information can be configured to be included in the same DCI:</w:t>
            </w:r>
          </w:p>
          <w:p w:rsidR="0077560C" w:rsidRPr="00445AF2" w:rsidRDefault="0077560C" w:rsidP="0077560C">
            <w:pPr>
              <w:widowControl/>
              <w:numPr>
                <w:ilvl w:val="2"/>
                <w:numId w:val="20"/>
              </w:numPr>
              <w:autoSpaceDE/>
              <w:autoSpaceDN/>
              <w:adjustRightInd/>
              <w:snapToGrid/>
              <w:spacing w:after="0"/>
              <w:jc w:val="left"/>
              <w:rPr>
                <w:rFonts w:eastAsia="MS Mincho"/>
                <w:lang w:eastAsia="ja-JP"/>
              </w:rPr>
            </w:pPr>
            <w:r w:rsidRPr="00445AF2">
              <w:rPr>
                <w:rFonts w:eastAsia="MS Mincho" w:hint="eastAsia"/>
                <w:lang w:eastAsia="ja-JP"/>
              </w:rPr>
              <w:t>Which CBG(s) is/are (re)transmitted.</w:t>
            </w:r>
          </w:p>
          <w:p w:rsidR="0077560C" w:rsidRPr="00445AF2" w:rsidRDefault="0077560C" w:rsidP="0077560C">
            <w:pPr>
              <w:widowControl/>
              <w:numPr>
                <w:ilvl w:val="2"/>
                <w:numId w:val="20"/>
              </w:numPr>
              <w:autoSpaceDE/>
              <w:autoSpaceDN/>
              <w:adjustRightInd/>
              <w:snapToGrid/>
              <w:spacing w:after="0"/>
              <w:jc w:val="left"/>
              <w:rPr>
                <w:rFonts w:eastAsia="MS Mincho"/>
                <w:lang w:eastAsia="ja-JP"/>
              </w:rPr>
            </w:pPr>
            <w:r w:rsidRPr="00445AF2">
              <w:rPr>
                <w:rFonts w:eastAsia="MS Mincho" w:hint="eastAsia"/>
                <w:lang w:eastAsia="ja-JP"/>
              </w:rPr>
              <w:t>Which CBG(s) is/are handled differently for soft-buffer/HARQ combining.</w:t>
            </w:r>
          </w:p>
          <w:p w:rsidR="0077560C" w:rsidRPr="00445AF2" w:rsidRDefault="0077560C" w:rsidP="0077560C">
            <w:pPr>
              <w:widowControl/>
              <w:numPr>
                <w:ilvl w:val="3"/>
                <w:numId w:val="20"/>
              </w:numPr>
              <w:autoSpaceDE/>
              <w:autoSpaceDN/>
              <w:adjustRightInd/>
              <w:snapToGrid/>
              <w:spacing w:after="0"/>
              <w:jc w:val="left"/>
              <w:rPr>
                <w:rFonts w:eastAsia="MS Mincho"/>
                <w:lang w:eastAsia="ja-JP"/>
              </w:rPr>
            </w:pPr>
            <w:r w:rsidRPr="00445AF2">
              <w:rPr>
                <w:rFonts w:eastAsia="MS Mincho" w:hint="eastAsia"/>
                <w:lang w:eastAsia="ja-JP"/>
              </w:rPr>
              <w:t>FFS: whether/how UE behavior is specified, e.g., part/whole of soft-buffer of indicated CBG(s) is flushed.</w:t>
            </w:r>
          </w:p>
          <w:p w:rsidR="0077560C" w:rsidRPr="00445AF2" w:rsidRDefault="0077560C" w:rsidP="0077560C">
            <w:pPr>
              <w:widowControl/>
              <w:numPr>
                <w:ilvl w:val="1"/>
                <w:numId w:val="20"/>
              </w:numPr>
              <w:autoSpaceDE/>
              <w:autoSpaceDN/>
              <w:adjustRightInd/>
              <w:snapToGrid/>
              <w:spacing w:after="0"/>
              <w:jc w:val="left"/>
              <w:rPr>
                <w:rFonts w:eastAsia="MS Mincho"/>
                <w:lang w:eastAsia="ja-JP"/>
              </w:rPr>
            </w:pPr>
            <w:r w:rsidRPr="00445AF2">
              <w:rPr>
                <w:rFonts w:eastAsia="MS Mincho" w:hint="eastAsia"/>
                <w:lang w:eastAsia="ja-JP"/>
              </w:rPr>
              <w:t>FFS: timing of CBG-based (re)transmission.</w:t>
            </w:r>
          </w:p>
          <w:p w:rsidR="0077560C" w:rsidRPr="00445AF2" w:rsidRDefault="0077560C" w:rsidP="0077560C">
            <w:pPr>
              <w:widowControl/>
              <w:numPr>
                <w:ilvl w:val="0"/>
                <w:numId w:val="20"/>
              </w:numPr>
              <w:autoSpaceDE/>
              <w:autoSpaceDN/>
              <w:adjustRightInd/>
              <w:snapToGrid/>
              <w:spacing w:after="0"/>
              <w:jc w:val="left"/>
              <w:rPr>
                <w:rFonts w:eastAsia="MS Mincho"/>
                <w:lang w:eastAsia="ja-JP"/>
              </w:rPr>
            </w:pPr>
            <w:r w:rsidRPr="00445AF2">
              <w:rPr>
                <w:rFonts w:eastAsia="MS Mincho" w:hint="eastAsia"/>
                <w:lang w:eastAsia="ja-JP"/>
              </w:rPr>
              <w:t>For preemption indication;</w:t>
            </w:r>
          </w:p>
          <w:p w:rsidR="0077560C" w:rsidRPr="00445AF2" w:rsidRDefault="0077560C" w:rsidP="0077560C">
            <w:pPr>
              <w:widowControl/>
              <w:numPr>
                <w:ilvl w:val="1"/>
                <w:numId w:val="20"/>
              </w:numPr>
              <w:autoSpaceDE/>
              <w:autoSpaceDN/>
              <w:adjustRightInd/>
              <w:snapToGrid/>
              <w:spacing w:after="0"/>
              <w:jc w:val="left"/>
              <w:rPr>
                <w:rFonts w:eastAsia="MS Mincho"/>
                <w:lang w:eastAsia="ja-JP"/>
              </w:rPr>
            </w:pPr>
            <w:r w:rsidRPr="00445AF2">
              <w:rPr>
                <w:rFonts w:eastAsia="MS Mincho" w:hint="eastAsia"/>
                <w:lang w:eastAsia="ja-JP"/>
              </w:rPr>
              <w:t xml:space="preserve">When configured, the indication tells the UE(s) which DL physical </w:t>
            </w:r>
            <w:proofErr w:type="gramStart"/>
            <w:r w:rsidRPr="00445AF2">
              <w:rPr>
                <w:rFonts w:eastAsia="MS Mincho" w:hint="eastAsia"/>
                <w:lang w:eastAsia="ja-JP"/>
              </w:rPr>
              <w:t>resources has</w:t>
            </w:r>
            <w:proofErr w:type="gramEnd"/>
            <w:r w:rsidRPr="00445AF2">
              <w:rPr>
                <w:rFonts w:eastAsia="MS Mincho" w:hint="eastAsia"/>
                <w:lang w:eastAsia="ja-JP"/>
              </w:rPr>
              <w:t xml:space="preserve"> been preempted.</w:t>
            </w:r>
          </w:p>
          <w:p w:rsidR="0077560C" w:rsidRPr="00445AF2" w:rsidRDefault="0077560C" w:rsidP="0077560C">
            <w:pPr>
              <w:widowControl/>
              <w:numPr>
                <w:ilvl w:val="1"/>
                <w:numId w:val="20"/>
              </w:numPr>
              <w:autoSpaceDE/>
              <w:autoSpaceDN/>
              <w:adjustRightInd/>
              <w:snapToGrid/>
              <w:spacing w:after="0"/>
              <w:jc w:val="left"/>
              <w:rPr>
                <w:rFonts w:eastAsia="MS Mincho"/>
                <w:lang w:eastAsia="ja-JP"/>
              </w:rPr>
            </w:pPr>
            <w:r w:rsidRPr="00445AF2">
              <w:rPr>
                <w:rFonts w:eastAsia="MS Mincho" w:hint="eastAsia"/>
                <w:lang w:eastAsia="ja-JP"/>
              </w:rPr>
              <w:t>The preemption indication is transmitted using a PDCCH.</w:t>
            </w:r>
          </w:p>
          <w:p w:rsidR="0077560C" w:rsidRPr="00445AF2" w:rsidRDefault="0077560C" w:rsidP="0077560C">
            <w:pPr>
              <w:widowControl/>
              <w:numPr>
                <w:ilvl w:val="2"/>
                <w:numId w:val="20"/>
              </w:numPr>
              <w:autoSpaceDE/>
              <w:autoSpaceDN/>
              <w:adjustRightInd/>
              <w:snapToGrid/>
              <w:spacing w:after="0"/>
              <w:jc w:val="left"/>
              <w:rPr>
                <w:rFonts w:eastAsia="MS Mincho"/>
                <w:lang w:eastAsia="ja-JP"/>
              </w:rPr>
            </w:pPr>
            <w:r w:rsidRPr="00445AF2">
              <w:rPr>
                <w:rFonts w:eastAsia="MS Mincho" w:hint="eastAsia"/>
                <w:lang w:eastAsia="ja-JP"/>
              </w:rPr>
              <w:t>The preemption indication is not included in the DCI that schedules the (re)transmission of the data transmission.</w:t>
            </w:r>
          </w:p>
          <w:p w:rsidR="0077560C" w:rsidRPr="00445AF2" w:rsidRDefault="0077560C" w:rsidP="0077560C">
            <w:pPr>
              <w:widowControl/>
              <w:numPr>
                <w:ilvl w:val="1"/>
                <w:numId w:val="20"/>
              </w:numPr>
              <w:autoSpaceDE/>
              <w:autoSpaceDN/>
              <w:adjustRightInd/>
              <w:snapToGrid/>
              <w:spacing w:after="0"/>
              <w:jc w:val="left"/>
              <w:rPr>
                <w:rFonts w:eastAsia="MS Mincho"/>
                <w:lang w:eastAsia="ja-JP"/>
              </w:rPr>
            </w:pPr>
            <w:r w:rsidRPr="00445AF2">
              <w:rPr>
                <w:rFonts w:eastAsia="MS Mincho" w:hint="eastAsia"/>
                <w:lang w:eastAsia="ja-JP"/>
              </w:rPr>
              <w:t>FFS: the granularity of the time and/or frequency resources.</w:t>
            </w:r>
          </w:p>
          <w:p w:rsidR="0077560C" w:rsidRPr="00445AF2" w:rsidRDefault="0077560C" w:rsidP="0077560C">
            <w:pPr>
              <w:widowControl/>
              <w:numPr>
                <w:ilvl w:val="1"/>
                <w:numId w:val="20"/>
              </w:numPr>
              <w:autoSpaceDE/>
              <w:autoSpaceDN/>
              <w:adjustRightInd/>
              <w:snapToGrid/>
              <w:spacing w:after="0"/>
              <w:jc w:val="left"/>
              <w:rPr>
                <w:rFonts w:eastAsia="MS Mincho"/>
                <w:lang w:eastAsia="ja-JP"/>
              </w:rPr>
            </w:pPr>
            <w:r w:rsidRPr="00445AF2">
              <w:rPr>
                <w:rFonts w:eastAsia="MS Mincho" w:hint="eastAsia"/>
                <w:lang w:eastAsia="ja-JP"/>
              </w:rPr>
              <w:t xml:space="preserve">FFS: what DCI is </w:t>
            </w:r>
            <w:proofErr w:type="gramStart"/>
            <w:r w:rsidRPr="00445AF2">
              <w:rPr>
                <w:rFonts w:eastAsia="MS Mincho" w:hint="eastAsia"/>
                <w:lang w:eastAsia="ja-JP"/>
              </w:rPr>
              <w:t>used.</w:t>
            </w:r>
            <w:proofErr w:type="gramEnd"/>
          </w:p>
          <w:p w:rsidR="00952255" w:rsidRPr="00B414C1" w:rsidRDefault="0077560C" w:rsidP="002A5A60">
            <w:pPr>
              <w:widowControl/>
              <w:numPr>
                <w:ilvl w:val="1"/>
                <w:numId w:val="20"/>
              </w:numPr>
              <w:autoSpaceDE/>
              <w:autoSpaceDN/>
              <w:adjustRightInd/>
              <w:snapToGrid/>
              <w:spacing w:after="0"/>
              <w:jc w:val="left"/>
              <w:rPr>
                <w:rFonts w:eastAsia="MS Mincho"/>
                <w:iCs/>
              </w:rPr>
            </w:pPr>
            <w:r w:rsidRPr="00445AF2">
              <w:rPr>
                <w:rFonts w:eastAsia="MS Mincho" w:hint="eastAsia"/>
                <w:lang w:eastAsia="ja-JP"/>
              </w:rPr>
              <w:t>FFS: timing of the preemption indication.</w:t>
            </w:r>
          </w:p>
        </w:tc>
      </w:tr>
    </w:tbl>
    <w:p w:rsidR="00952255" w:rsidRPr="00952255" w:rsidRDefault="00952255" w:rsidP="00952255">
      <w:pPr>
        <w:rPr>
          <w:lang w:val="en-GB" w:eastAsia="zh-CN"/>
        </w:rPr>
      </w:pPr>
    </w:p>
    <w:p w:rsidR="00774973" w:rsidRPr="00A52118" w:rsidRDefault="00A52118" w:rsidP="00774973">
      <w:pPr>
        <w:rPr>
          <w:lang w:eastAsia="zh-CN"/>
        </w:rPr>
      </w:pPr>
      <w:r>
        <w:rPr>
          <w:lang w:eastAsia="zh-CN"/>
        </w:rPr>
        <w:t>In this contribution, we provide further considerations on indication design details</w:t>
      </w:r>
      <w:r w:rsidR="00FB6DB6">
        <w:rPr>
          <w:lang w:eastAsia="zh-CN"/>
        </w:rPr>
        <w:t xml:space="preserve">. </w:t>
      </w:r>
      <w:r w:rsidR="00081DA0">
        <w:rPr>
          <w:lang w:eastAsia="zh-CN"/>
        </w:rPr>
        <w:t>Pre-emption indication switch</w:t>
      </w:r>
      <w:r w:rsidR="00807ECF">
        <w:rPr>
          <w:lang w:eastAsia="zh-CN"/>
        </w:rPr>
        <w:t xml:space="preserve">, indication position and </w:t>
      </w:r>
      <w:r w:rsidR="00FB6DB6">
        <w:rPr>
          <w:lang w:eastAsia="zh-CN"/>
        </w:rPr>
        <w:t>indication content are discussed.</w:t>
      </w:r>
    </w:p>
    <w:p w:rsidR="00106BF0" w:rsidRDefault="00FB6DB6" w:rsidP="00106BF0">
      <w:pPr>
        <w:pStyle w:val="1"/>
        <w:spacing w:after="240"/>
        <w:ind w:left="431" w:hanging="431"/>
        <w:rPr>
          <w:lang w:eastAsia="zh-CN"/>
        </w:rPr>
      </w:pPr>
      <w:r>
        <w:rPr>
          <w:lang w:eastAsia="zh-CN"/>
        </w:rPr>
        <w:t>Discussion</w:t>
      </w:r>
    </w:p>
    <w:p w:rsidR="00FB6DB6" w:rsidRDefault="00081DA0" w:rsidP="00FB6DB6">
      <w:pPr>
        <w:pStyle w:val="2"/>
        <w:rPr>
          <w:kern w:val="2"/>
          <w:lang w:eastAsia="zh-CN"/>
        </w:rPr>
      </w:pPr>
      <w:r>
        <w:rPr>
          <w:kern w:val="2"/>
          <w:lang w:eastAsia="zh-CN"/>
        </w:rPr>
        <w:t>P</w:t>
      </w:r>
      <w:r w:rsidR="00377E54">
        <w:rPr>
          <w:kern w:val="2"/>
          <w:lang w:eastAsia="zh-CN"/>
        </w:rPr>
        <w:t>re-emption indication</w:t>
      </w:r>
      <w:r>
        <w:rPr>
          <w:kern w:val="2"/>
          <w:lang w:eastAsia="zh-CN"/>
        </w:rPr>
        <w:t xml:space="preserve"> switch</w:t>
      </w:r>
    </w:p>
    <w:p w:rsidR="00B92058" w:rsidRDefault="002435A4" w:rsidP="00EA432E">
      <w:pPr>
        <w:rPr>
          <w:lang w:eastAsia="zh-CN"/>
        </w:rPr>
      </w:pPr>
      <w:r>
        <w:rPr>
          <w:lang w:eastAsia="zh-CN"/>
        </w:rPr>
        <w:t xml:space="preserve">As discussed in the previous meetings, it has been shown that after URLLC pre-emption, indication improves </w:t>
      </w:r>
      <w:proofErr w:type="spellStart"/>
      <w:r>
        <w:rPr>
          <w:lang w:eastAsia="zh-CN"/>
        </w:rPr>
        <w:t>eMBB</w:t>
      </w:r>
      <w:proofErr w:type="spellEnd"/>
      <w:r>
        <w:rPr>
          <w:lang w:eastAsia="zh-CN"/>
        </w:rPr>
        <w:t xml:space="preserve"> decoding performance significantly. However, </w:t>
      </w:r>
      <w:r w:rsidR="000E009D">
        <w:rPr>
          <w:lang w:eastAsia="zh-CN"/>
        </w:rPr>
        <w:t>pre-emption</w:t>
      </w:r>
      <w:r w:rsidR="00EA432E">
        <w:rPr>
          <w:lang w:eastAsia="zh-CN"/>
        </w:rPr>
        <w:t xml:space="preserve"> will not happen in some band, e.g., in </w:t>
      </w:r>
      <w:proofErr w:type="spellStart"/>
      <w:r w:rsidR="00EA432E">
        <w:rPr>
          <w:lang w:eastAsia="zh-CN"/>
        </w:rPr>
        <w:t>eMBB</w:t>
      </w:r>
      <w:proofErr w:type="spellEnd"/>
      <w:r w:rsidR="00EA432E">
        <w:rPr>
          <w:lang w:eastAsia="zh-CN"/>
        </w:rPr>
        <w:t xml:space="preserve"> only band wherein </w:t>
      </w:r>
      <w:proofErr w:type="spellStart"/>
      <w:r w:rsidR="00EA432E">
        <w:rPr>
          <w:lang w:eastAsia="zh-CN"/>
        </w:rPr>
        <w:t>gNB</w:t>
      </w:r>
      <w:proofErr w:type="spellEnd"/>
      <w:r w:rsidR="00EA432E">
        <w:rPr>
          <w:lang w:eastAsia="zh-CN"/>
        </w:rPr>
        <w:t xml:space="preserve"> will not schedule URLLC UEs</w:t>
      </w:r>
      <w:r w:rsidR="000E009D">
        <w:rPr>
          <w:lang w:eastAsia="zh-CN"/>
        </w:rPr>
        <w:t xml:space="preserve">. As a result, </w:t>
      </w:r>
      <w:r w:rsidR="00081DA0">
        <w:rPr>
          <w:lang w:eastAsia="zh-CN"/>
        </w:rPr>
        <w:t xml:space="preserve">the network should be able to switch on and off the </w:t>
      </w:r>
      <w:r w:rsidR="000E009D">
        <w:rPr>
          <w:lang w:eastAsia="zh-CN"/>
        </w:rPr>
        <w:t>pre-emption indication</w:t>
      </w:r>
      <w:r w:rsidR="00081DA0">
        <w:rPr>
          <w:lang w:eastAsia="zh-CN"/>
        </w:rPr>
        <w:t xml:space="preserve"> for </w:t>
      </w:r>
      <w:proofErr w:type="spellStart"/>
      <w:r w:rsidR="00081DA0">
        <w:rPr>
          <w:lang w:eastAsia="zh-CN"/>
        </w:rPr>
        <w:t>eMBB</w:t>
      </w:r>
      <w:proofErr w:type="spellEnd"/>
      <w:r w:rsidR="00081DA0">
        <w:rPr>
          <w:lang w:eastAsia="zh-CN"/>
        </w:rPr>
        <w:t xml:space="preserve"> UEs</w:t>
      </w:r>
      <w:r w:rsidR="000E009D">
        <w:rPr>
          <w:lang w:eastAsia="zh-CN"/>
        </w:rPr>
        <w:t xml:space="preserve">. At least for the </w:t>
      </w:r>
      <w:proofErr w:type="spellStart"/>
      <w:r w:rsidR="00EA432E">
        <w:rPr>
          <w:lang w:eastAsia="zh-CN"/>
        </w:rPr>
        <w:t>eMBB</w:t>
      </w:r>
      <w:proofErr w:type="spellEnd"/>
      <w:r w:rsidR="00EA432E">
        <w:rPr>
          <w:lang w:eastAsia="zh-CN"/>
        </w:rPr>
        <w:t xml:space="preserve"> UEs in </w:t>
      </w:r>
      <w:proofErr w:type="spellStart"/>
      <w:r w:rsidR="00EA432E">
        <w:rPr>
          <w:lang w:eastAsia="zh-CN"/>
        </w:rPr>
        <w:t>eMBB</w:t>
      </w:r>
      <w:proofErr w:type="spellEnd"/>
      <w:r w:rsidR="00EA432E">
        <w:rPr>
          <w:lang w:eastAsia="zh-CN"/>
        </w:rPr>
        <w:t xml:space="preserve"> only band. Whether a band is </w:t>
      </w:r>
      <w:proofErr w:type="spellStart"/>
      <w:r w:rsidR="00EA432E">
        <w:rPr>
          <w:lang w:eastAsia="zh-CN"/>
        </w:rPr>
        <w:t>eMBB</w:t>
      </w:r>
      <w:proofErr w:type="spellEnd"/>
      <w:r w:rsidR="00EA432E">
        <w:rPr>
          <w:lang w:eastAsia="zh-CN"/>
        </w:rPr>
        <w:t xml:space="preserve"> only </w:t>
      </w:r>
      <w:r w:rsidR="00B35FA0">
        <w:rPr>
          <w:lang w:eastAsia="zh-CN"/>
        </w:rPr>
        <w:t xml:space="preserve">band </w:t>
      </w:r>
      <w:r w:rsidR="00EA432E">
        <w:rPr>
          <w:lang w:eastAsia="zh-CN"/>
        </w:rPr>
        <w:t>or co-exist</w:t>
      </w:r>
      <w:r w:rsidR="00DB69FA">
        <w:rPr>
          <w:lang w:eastAsia="zh-CN"/>
        </w:rPr>
        <w:t>ence</w:t>
      </w:r>
      <w:r w:rsidR="00EA432E">
        <w:rPr>
          <w:lang w:eastAsia="zh-CN"/>
        </w:rPr>
        <w:t xml:space="preserve"> band will not change in every TTI, so the configuration of indication will not change in TTI level. Thus, RRC </w:t>
      </w:r>
      <w:r w:rsidR="00DB69FA" w:rsidRPr="00DB69FA">
        <w:rPr>
          <w:lang w:eastAsia="zh-CN"/>
        </w:rPr>
        <w:t xml:space="preserve">signaling </w:t>
      </w:r>
      <w:r w:rsidR="00EA432E">
        <w:rPr>
          <w:lang w:eastAsia="zh-CN"/>
        </w:rPr>
        <w:t xml:space="preserve">can be used to configure indication to </w:t>
      </w:r>
      <w:proofErr w:type="spellStart"/>
      <w:r w:rsidR="00EA432E">
        <w:rPr>
          <w:lang w:eastAsia="zh-CN"/>
        </w:rPr>
        <w:t>eMBB</w:t>
      </w:r>
      <w:proofErr w:type="spellEnd"/>
      <w:r w:rsidR="00EA432E">
        <w:rPr>
          <w:lang w:eastAsia="zh-CN"/>
        </w:rPr>
        <w:t xml:space="preserve"> UE.</w:t>
      </w:r>
    </w:p>
    <w:p w:rsidR="00DB69FA" w:rsidRDefault="00DB69FA" w:rsidP="000E009D">
      <w:pPr>
        <w:rPr>
          <w:b/>
          <w:lang w:eastAsia="zh-CN"/>
        </w:rPr>
      </w:pPr>
      <w:r>
        <w:rPr>
          <w:b/>
          <w:lang w:eastAsia="zh-CN"/>
        </w:rPr>
        <w:t>P</w:t>
      </w:r>
      <w:r w:rsidRPr="00DB69FA">
        <w:rPr>
          <w:b/>
          <w:lang w:eastAsia="zh-CN"/>
        </w:rPr>
        <w:t>roposal 1</w:t>
      </w:r>
      <w:r w:rsidR="00805472">
        <w:rPr>
          <w:rFonts w:hint="eastAsia"/>
          <w:b/>
          <w:lang w:eastAsia="zh-CN"/>
        </w:rPr>
        <w:t>:</w:t>
      </w:r>
      <w:r w:rsidRPr="00DB69FA">
        <w:rPr>
          <w:b/>
          <w:lang w:eastAsia="zh-CN"/>
        </w:rPr>
        <w:t xml:space="preserve"> </w:t>
      </w:r>
      <w:r w:rsidR="00873AED">
        <w:rPr>
          <w:rFonts w:hint="eastAsia"/>
          <w:b/>
          <w:lang w:eastAsia="zh-CN"/>
        </w:rPr>
        <w:t>Pre-emption i</w:t>
      </w:r>
      <w:r w:rsidRPr="00DB69FA">
        <w:rPr>
          <w:b/>
          <w:lang w:eastAsia="zh-CN"/>
        </w:rPr>
        <w:t>ndication</w:t>
      </w:r>
      <w:r w:rsidR="00873AED">
        <w:rPr>
          <w:rFonts w:hint="eastAsia"/>
          <w:b/>
          <w:lang w:eastAsia="zh-CN"/>
        </w:rPr>
        <w:t xml:space="preserve"> is configured by RRC signaling</w:t>
      </w:r>
      <w:r w:rsidR="00183B72">
        <w:rPr>
          <w:rFonts w:hint="eastAsia"/>
          <w:b/>
          <w:lang w:eastAsia="zh-CN"/>
        </w:rPr>
        <w:t xml:space="preserve"> semi</w:t>
      </w:r>
      <w:r w:rsidR="00F8434A">
        <w:rPr>
          <w:b/>
          <w:lang w:eastAsia="zh-CN"/>
        </w:rPr>
        <w:t>-</w:t>
      </w:r>
      <w:r w:rsidR="00183B72">
        <w:rPr>
          <w:rFonts w:hint="eastAsia"/>
          <w:b/>
          <w:lang w:eastAsia="zh-CN"/>
        </w:rPr>
        <w:t>statically</w:t>
      </w:r>
      <w:r>
        <w:rPr>
          <w:b/>
          <w:lang w:eastAsia="zh-CN"/>
        </w:rPr>
        <w:t>.</w:t>
      </w:r>
    </w:p>
    <w:p w:rsidR="008D60BA" w:rsidRDefault="008D60BA" w:rsidP="000E009D">
      <w:pPr>
        <w:rPr>
          <w:b/>
          <w:lang w:eastAsia="zh-CN"/>
        </w:rPr>
      </w:pPr>
      <w:r>
        <w:rPr>
          <w:rFonts w:eastAsia="MS Mincho"/>
          <w:noProof/>
          <w:lang w:eastAsia="zh-CN"/>
        </w:rPr>
        <w:lastRenderedPageBreak/>
        <w:drawing>
          <wp:inline distT="0" distB="0" distL="0" distR="0">
            <wp:extent cx="5872360" cy="1490855"/>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0566" cy="1505632"/>
                    </a:xfrm>
                    <a:prstGeom prst="rect">
                      <a:avLst/>
                    </a:prstGeom>
                    <a:noFill/>
                  </pic:spPr>
                </pic:pic>
              </a:graphicData>
            </a:graphic>
          </wp:inline>
        </w:drawing>
      </w:r>
    </w:p>
    <w:p w:rsidR="0038125B" w:rsidRDefault="00B97D93" w:rsidP="0038125B">
      <w:pPr>
        <w:jc w:val="center"/>
        <w:rPr>
          <w:b/>
          <w:lang w:eastAsia="zh-CN"/>
        </w:rPr>
      </w:pPr>
      <w:r>
        <w:rPr>
          <w:rFonts w:hint="eastAsia"/>
          <w:b/>
          <w:lang w:eastAsia="zh-CN"/>
        </w:rPr>
        <w:t xml:space="preserve">Figure 1 </w:t>
      </w:r>
      <w:proofErr w:type="spellStart"/>
      <w:r>
        <w:rPr>
          <w:rFonts w:hint="eastAsia"/>
          <w:b/>
          <w:lang w:eastAsia="zh-CN"/>
        </w:rPr>
        <w:t>eMBB</w:t>
      </w:r>
      <w:proofErr w:type="spellEnd"/>
      <w:r>
        <w:rPr>
          <w:rFonts w:hint="eastAsia"/>
          <w:b/>
          <w:lang w:eastAsia="zh-CN"/>
        </w:rPr>
        <w:t xml:space="preserve"> only and co-existence sub</w:t>
      </w:r>
      <w:r>
        <w:rPr>
          <w:b/>
          <w:lang w:eastAsia="zh-CN"/>
        </w:rPr>
        <w:t>-</w:t>
      </w:r>
      <w:r>
        <w:rPr>
          <w:rFonts w:hint="eastAsia"/>
          <w:b/>
          <w:lang w:eastAsia="zh-CN"/>
        </w:rPr>
        <w:t>band</w:t>
      </w:r>
    </w:p>
    <w:p w:rsidR="001B17FB" w:rsidRDefault="00F65EEA" w:rsidP="001B17FB">
      <w:pPr>
        <w:pStyle w:val="2"/>
        <w:rPr>
          <w:lang w:eastAsia="zh-CN"/>
        </w:rPr>
      </w:pPr>
      <w:r>
        <w:rPr>
          <w:lang w:eastAsia="zh-CN"/>
        </w:rPr>
        <w:t>Indication granularity</w:t>
      </w:r>
    </w:p>
    <w:p w:rsidR="0077560C" w:rsidRDefault="0077560C" w:rsidP="0077560C">
      <w:pPr>
        <w:rPr>
          <w:lang w:eastAsia="zh-CN"/>
        </w:rPr>
      </w:pPr>
      <w:r>
        <w:rPr>
          <w:rFonts w:hint="eastAsia"/>
          <w:lang w:eastAsia="zh-CN"/>
        </w:rPr>
        <w:t xml:space="preserve">It has been agreed that indication </w:t>
      </w:r>
      <w:r>
        <w:rPr>
          <w:lang w:eastAsia="zh-CN"/>
        </w:rPr>
        <w:t>tell</w:t>
      </w:r>
      <w:r w:rsidR="003B11DA">
        <w:rPr>
          <w:lang w:eastAsia="zh-CN"/>
        </w:rPr>
        <w:t>s</w:t>
      </w:r>
      <w:r>
        <w:rPr>
          <w:lang w:eastAsia="zh-CN"/>
        </w:rPr>
        <w:t xml:space="preserve"> the UE(s) which DL physical resource has been preempted. The next step is to decide the </w:t>
      </w:r>
      <w:r w:rsidR="003B11DA">
        <w:rPr>
          <w:lang w:eastAsia="zh-CN"/>
        </w:rPr>
        <w:t xml:space="preserve">time/frequency </w:t>
      </w:r>
      <w:r>
        <w:rPr>
          <w:lang w:eastAsia="zh-CN"/>
        </w:rPr>
        <w:t>granularity of the indication.</w:t>
      </w:r>
    </w:p>
    <w:p w:rsidR="008879FF" w:rsidRPr="002A5A60" w:rsidRDefault="00AF2A5B" w:rsidP="002A5A60">
      <w:pPr>
        <w:pStyle w:val="af5"/>
        <w:numPr>
          <w:ilvl w:val="0"/>
          <w:numId w:val="25"/>
        </w:numPr>
        <w:ind w:left="0" w:firstLine="0"/>
        <w:rPr>
          <w:rFonts w:ascii="Times New Roman" w:hAnsi="Times New Roman"/>
        </w:rPr>
      </w:pPr>
      <w:r w:rsidRPr="002A5A60">
        <w:rPr>
          <w:rFonts w:ascii="Times New Roman" w:hAnsi="Times New Roman"/>
          <w:b/>
        </w:rPr>
        <w:t>Time domain</w:t>
      </w:r>
      <w:r w:rsidRPr="002A5A60">
        <w:rPr>
          <w:rFonts w:ascii="Times New Roman" w:hAnsi="Times New Roman"/>
        </w:rPr>
        <w:t xml:space="preserve">: the purpose of indication is to tell UE(s) the resource preempted by URLLC. </w:t>
      </w:r>
      <w:r w:rsidR="003B11DA">
        <w:rPr>
          <w:rFonts w:ascii="Times New Roman" w:hAnsi="Times New Roman"/>
        </w:rPr>
        <w:t xml:space="preserve">It is straight forward to use </w:t>
      </w:r>
      <w:r w:rsidRPr="002A5A60">
        <w:rPr>
          <w:rFonts w:ascii="Times New Roman" w:hAnsi="Times New Roman"/>
        </w:rPr>
        <w:t xml:space="preserve">URLLC </w:t>
      </w:r>
      <w:r w:rsidR="003B11DA">
        <w:rPr>
          <w:rFonts w:ascii="Times New Roman" w:hAnsi="Times New Roman"/>
        </w:rPr>
        <w:t xml:space="preserve">transmission interval as the time domain </w:t>
      </w:r>
      <w:r w:rsidRPr="002A5A60">
        <w:rPr>
          <w:rFonts w:ascii="Times New Roman" w:hAnsi="Times New Roman"/>
        </w:rPr>
        <w:t>granularity</w:t>
      </w:r>
      <w:r w:rsidR="003B11DA">
        <w:rPr>
          <w:rFonts w:ascii="Times New Roman" w:hAnsi="Times New Roman"/>
        </w:rPr>
        <w:t xml:space="preserve"> for indication</w:t>
      </w:r>
      <w:r w:rsidRPr="002A5A60">
        <w:rPr>
          <w:rFonts w:ascii="Times New Roman" w:hAnsi="Times New Roman"/>
        </w:rPr>
        <w:t xml:space="preserve">. </w:t>
      </w:r>
      <w:r w:rsidR="003B11DA">
        <w:rPr>
          <w:rFonts w:ascii="Times New Roman" w:hAnsi="Times New Roman"/>
        </w:rPr>
        <w:t xml:space="preserve">Each URLLC transmission should be scheduled within a slot, so every preempted resource in time domain is one or a multiple of URLLC transmission interval. </w:t>
      </w:r>
      <w:r w:rsidRPr="002A5A60">
        <w:rPr>
          <w:rFonts w:ascii="Times New Roman" w:hAnsi="Times New Roman"/>
        </w:rPr>
        <w:t xml:space="preserve">URLLC </w:t>
      </w:r>
      <w:r w:rsidR="003B11DA">
        <w:rPr>
          <w:rFonts w:ascii="Times New Roman" w:hAnsi="Times New Roman"/>
        </w:rPr>
        <w:t xml:space="preserve">transmission interval </w:t>
      </w:r>
      <w:r w:rsidRPr="002A5A60">
        <w:rPr>
          <w:rFonts w:ascii="Times New Roman" w:hAnsi="Times New Roman"/>
        </w:rPr>
        <w:t>is fine enough in time domain for indication</w:t>
      </w:r>
      <w:r w:rsidR="00183B72" w:rsidRPr="00183B72">
        <w:rPr>
          <w:rFonts w:ascii="Times New Roman" w:hAnsi="Times New Roman" w:hint="eastAsia"/>
        </w:rPr>
        <w:t xml:space="preserve">. In addition, </w:t>
      </w:r>
      <w:proofErr w:type="spellStart"/>
      <w:r w:rsidR="003B11DA">
        <w:rPr>
          <w:rFonts w:ascii="Times New Roman" w:hAnsi="Times New Roman"/>
        </w:rPr>
        <w:t>eMBB</w:t>
      </w:r>
      <w:proofErr w:type="spellEnd"/>
      <w:r w:rsidR="003B11DA">
        <w:rPr>
          <w:rFonts w:ascii="Times New Roman" w:hAnsi="Times New Roman"/>
        </w:rPr>
        <w:t xml:space="preserve"> </w:t>
      </w:r>
      <w:r w:rsidR="00183B72" w:rsidRPr="00183B72">
        <w:rPr>
          <w:rFonts w:ascii="Times New Roman" w:hAnsi="Times New Roman" w:hint="eastAsia"/>
        </w:rPr>
        <w:t xml:space="preserve">UE should be configured to </w:t>
      </w:r>
      <w:r w:rsidR="00183B72">
        <w:rPr>
          <w:rFonts w:ascii="Times New Roman" w:hAnsi="Times New Roman" w:hint="eastAsia"/>
        </w:rPr>
        <w:t>monitor</w:t>
      </w:r>
      <w:r w:rsidR="00183B72" w:rsidRPr="00183B72">
        <w:rPr>
          <w:rFonts w:ascii="Times New Roman" w:hAnsi="Times New Roman" w:hint="eastAsia"/>
        </w:rPr>
        <w:t xml:space="preserve"> preemption </w:t>
      </w:r>
      <w:r w:rsidR="00183B72" w:rsidRPr="00183B72">
        <w:rPr>
          <w:rFonts w:ascii="Times New Roman" w:hAnsi="Times New Roman"/>
        </w:rPr>
        <w:t>indication</w:t>
      </w:r>
      <w:r w:rsidR="00183B72">
        <w:rPr>
          <w:rFonts w:ascii="Times New Roman" w:hAnsi="Times New Roman" w:hint="eastAsia"/>
        </w:rPr>
        <w:t xml:space="preserve"> every x slot(s)</w:t>
      </w:r>
      <w:r w:rsidR="00183B72" w:rsidRPr="00183B72">
        <w:rPr>
          <w:rFonts w:ascii="Times New Roman" w:hAnsi="Times New Roman" w:hint="eastAsia"/>
        </w:rPr>
        <w:t xml:space="preserve">, </w:t>
      </w:r>
      <w:r w:rsidR="00183B72">
        <w:rPr>
          <w:rFonts w:ascii="Times New Roman" w:hAnsi="Times New Roman" w:hint="eastAsia"/>
        </w:rPr>
        <w:t xml:space="preserve">where x is </w:t>
      </w:r>
      <w:proofErr w:type="spellStart"/>
      <w:r w:rsidR="003B11DA">
        <w:rPr>
          <w:rFonts w:ascii="Times New Roman" w:hAnsi="Times New Roman"/>
        </w:rPr>
        <w:t>eMBB</w:t>
      </w:r>
      <w:proofErr w:type="spellEnd"/>
      <w:r w:rsidR="003B11DA">
        <w:rPr>
          <w:rFonts w:ascii="Times New Roman" w:hAnsi="Times New Roman"/>
        </w:rPr>
        <w:t xml:space="preserve"> </w:t>
      </w:r>
      <w:r w:rsidR="00183B72">
        <w:rPr>
          <w:rFonts w:ascii="Times New Roman" w:hAnsi="Times New Roman" w:hint="eastAsia"/>
        </w:rPr>
        <w:t>UE</w:t>
      </w:r>
      <w:r w:rsidR="00183B72">
        <w:rPr>
          <w:rFonts w:ascii="Times New Roman" w:hAnsi="Times New Roman"/>
        </w:rPr>
        <w:t>’</w:t>
      </w:r>
      <w:r w:rsidR="00183B72">
        <w:rPr>
          <w:rFonts w:ascii="Times New Roman" w:hAnsi="Times New Roman" w:hint="eastAsia"/>
        </w:rPr>
        <w:t>s DCI monitoring periodicity. W</w:t>
      </w:r>
      <w:r w:rsidR="00183B72" w:rsidRPr="00183B72">
        <w:rPr>
          <w:rFonts w:ascii="Times New Roman" w:hAnsi="Times New Roman" w:hint="eastAsia"/>
        </w:rPr>
        <w:t xml:space="preserve">hen preemption occurs within the previous period of </w:t>
      </w:r>
      <w:r w:rsidR="00183B72">
        <w:rPr>
          <w:rFonts w:ascii="Times New Roman" w:hAnsi="Times New Roman" w:hint="eastAsia"/>
        </w:rPr>
        <w:t xml:space="preserve">time, </w:t>
      </w:r>
      <w:r w:rsidR="003B11DA">
        <w:rPr>
          <w:rFonts w:ascii="Times New Roman" w:hAnsi="Times New Roman"/>
        </w:rPr>
        <w:t xml:space="preserve">the </w:t>
      </w:r>
      <w:r w:rsidR="00183B72">
        <w:rPr>
          <w:rFonts w:ascii="Times New Roman" w:hAnsi="Times New Roman" w:hint="eastAsia"/>
        </w:rPr>
        <w:t xml:space="preserve">indication is sent, notifying which </w:t>
      </w:r>
      <w:r w:rsidR="003B11DA">
        <w:rPr>
          <w:rFonts w:ascii="Times New Roman" w:hAnsi="Times New Roman"/>
        </w:rPr>
        <w:t xml:space="preserve">resources </w:t>
      </w:r>
      <w:r w:rsidR="00946503">
        <w:rPr>
          <w:rFonts w:ascii="Times New Roman" w:hAnsi="Times New Roman" w:hint="eastAsia"/>
        </w:rPr>
        <w:t>are preempted</w:t>
      </w:r>
      <w:r w:rsidR="003B11DA">
        <w:rPr>
          <w:rFonts w:ascii="Times New Roman" w:hAnsi="Times New Roman"/>
        </w:rPr>
        <w:t xml:space="preserve"> within the previous period of time</w:t>
      </w:r>
      <w:r w:rsidR="00183B72">
        <w:rPr>
          <w:rFonts w:ascii="Times New Roman" w:hAnsi="Times New Roman" w:hint="eastAsia"/>
        </w:rPr>
        <w:t xml:space="preserve">. Otherwise, </w:t>
      </w:r>
      <w:r w:rsidR="003B11DA">
        <w:rPr>
          <w:rFonts w:ascii="Times New Roman" w:hAnsi="Times New Roman"/>
        </w:rPr>
        <w:t xml:space="preserve">the </w:t>
      </w:r>
      <w:r w:rsidR="00183B72">
        <w:rPr>
          <w:rFonts w:ascii="Times New Roman" w:hAnsi="Times New Roman" w:hint="eastAsia"/>
        </w:rPr>
        <w:t>indication is not sent.</w:t>
      </w:r>
    </w:p>
    <w:p w:rsidR="008879FF" w:rsidRDefault="0040566A" w:rsidP="002A5A60">
      <w:pPr>
        <w:rPr>
          <w:b/>
        </w:rPr>
      </w:pPr>
      <w:r w:rsidRPr="00920A70">
        <w:rPr>
          <w:b/>
        </w:rPr>
        <w:t xml:space="preserve">Observation 1: URLLC </w:t>
      </w:r>
      <w:r w:rsidR="003B11DA">
        <w:rPr>
          <w:b/>
        </w:rPr>
        <w:t xml:space="preserve">transmission interval as time domain preemption indication </w:t>
      </w:r>
      <w:r w:rsidRPr="00920A70">
        <w:rPr>
          <w:b/>
        </w:rPr>
        <w:t xml:space="preserve">granularity is </w:t>
      </w:r>
      <w:r w:rsidR="003B11DA">
        <w:rPr>
          <w:b/>
        </w:rPr>
        <w:t>sufficient</w:t>
      </w:r>
      <w:r w:rsidRPr="00920A70">
        <w:rPr>
          <w:b/>
        </w:rPr>
        <w:t>.</w:t>
      </w:r>
    </w:p>
    <w:p w:rsidR="000A18C8" w:rsidRPr="002A5A60" w:rsidRDefault="000A18C8" w:rsidP="002A5A60">
      <w:pPr>
        <w:rPr>
          <w:b/>
        </w:rPr>
      </w:pPr>
      <w:r>
        <w:rPr>
          <w:b/>
        </w:rPr>
        <w:t xml:space="preserve">Proposal 2: Use </w:t>
      </w:r>
      <w:r w:rsidRPr="00920A70">
        <w:rPr>
          <w:b/>
        </w:rPr>
        <w:t xml:space="preserve">URLLC </w:t>
      </w:r>
      <w:r>
        <w:rPr>
          <w:b/>
        </w:rPr>
        <w:t xml:space="preserve">transmission interval as time domain preemption indication </w:t>
      </w:r>
      <w:r w:rsidRPr="00920A70">
        <w:rPr>
          <w:b/>
        </w:rPr>
        <w:t>granularity</w:t>
      </w:r>
      <w:r>
        <w:rPr>
          <w:b/>
        </w:rPr>
        <w:t>.</w:t>
      </w:r>
    </w:p>
    <w:p w:rsidR="008879FF" w:rsidRPr="002A5A60" w:rsidRDefault="00183B72" w:rsidP="002A5A60">
      <w:pPr>
        <w:rPr>
          <w:b/>
        </w:rPr>
      </w:pPr>
      <w:r>
        <w:rPr>
          <w:rFonts w:hint="eastAsia"/>
          <w:b/>
        </w:rPr>
        <w:t xml:space="preserve">Proposal </w:t>
      </w:r>
      <w:r w:rsidR="000A18C8">
        <w:rPr>
          <w:b/>
        </w:rPr>
        <w:t>3</w:t>
      </w:r>
      <w:r>
        <w:rPr>
          <w:rFonts w:hint="eastAsia"/>
          <w:b/>
        </w:rPr>
        <w:t>: UE is configured to monitor preemption indication every x slot(s), where x is UE</w:t>
      </w:r>
      <w:r>
        <w:rPr>
          <w:b/>
        </w:rPr>
        <w:t>’</w:t>
      </w:r>
      <w:r>
        <w:rPr>
          <w:rFonts w:hint="eastAsia"/>
          <w:b/>
        </w:rPr>
        <w:t>s DCI monitoring period</w:t>
      </w:r>
      <w:r w:rsidR="00946503">
        <w:rPr>
          <w:rFonts w:hint="eastAsia"/>
          <w:b/>
        </w:rPr>
        <w:t>icity</w:t>
      </w:r>
      <w:r>
        <w:rPr>
          <w:rFonts w:hint="eastAsia"/>
          <w:b/>
        </w:rPr>
        <w:t>.</w:t>
      </w:r>
    </w:p>
    <w:p w:rsidR="008879FF" w:rsidRPr="002A5A60" w:rsidRDefault="00AF2A5B" w:rsidP="002A5A60">
      <w:pPr>
        <w:pStyle w:val="af5"/>
        <w:numPr>
          <w:ilvl w:val="0"/>
          <w:numId w:val="25"/>
        </w:numPr>
        <w:ind w:left="0" w:firstLine="0"/>
        <w:rPr>
          <w:rFonts w:ascii="Times New Roman" w:hAnsi="Times New Roman"/>
        </w:rPr>
      </w:pPr>
      <w:r w:rsidRPr="002A5A60">
        <w:rPr>
          <w:rFonts w:ascii="Times New Roman" w:hAnsi="Times New Roman"/>
          <w:b/>
        </w:rPr>
        <w:t>Frequency domain</w:t>
      </w:r>
      <w:r w:rsidRPr="002A5A60">
        <w:rPr>
          <w:rFonts w:ascii="Times New Roman" w:hAnsi="Times New Roman"/>
        </w:rPr>
        <w:t xml:space="preserve">: </w:t>
      </w:r>
      <w:r w:rsidR="00F8434A" w:rsidRPr="002A5A60">
        <w:rPr>
          <w:rFonts w:ascii="Times New Roman" w:hAnsi="Times New Roman"/>
        </w:rPr>
        <w:t>Course</w:t>
      </w:r>
      <w:r w:rsidRPr="002A5A60">
        <w:rPr>
          <w:rFonts w:ascii="Times New Roman" w:hAnsi="Times New Roman"/>
        </w:rPr>
        <w:t xml:space="preserve"> granularity can reduce the overhead of indication but will degrade decoding performance </w:t>
      </w:r>
      <w:r w:rsidR="003B11DA">
        <w:rPr>
          <w:rFonts w:ascii="Times New Roman" w:hAnsi="Times New Roman"/>
        </w:rPr>
        <w:t xml:space="preserve">as </w:t>
      </w:r>
      <w:r w:rsidRPr="002A5A60">
        <w:rPr>
          <w:rFonts w:ascii="Times New Roman" w:hAnsi="Times New Roman"/>
        </w:rPr>
        <w:t xml:space="preserve">some </w:t>
      </w:r>
      <w:r w:rsidR="003B11DA">
        <w:rPr>
          <w:rFonts w:ascii="Times New Roman" w:hAnsi="Times New Roman"/>
        </w:rPr>
        <w:t xml:space="preserve">of the non-preempted </w:t>
      </w:r>
      <w:r w:rsidRPr="002A5A60">
        <w:rPr>
          <w:rFonts w:ascii="Times New Roman" w:hAnsi="Times New Roman"/>
        </w:rPr>
        <w:t xml:space="preserve">data </w:t>
      </w:r>
      <w:r w:rsidR="003B11DA">
        <w:rPr>
          <w:rFonts w:ascii="Times New Roman" w:hAnsi="Times New Roman"/>
        </w:rPr>
        <w:t xml:space="preserve">may also be </w:t>
      </w:r>
      <w:r w:rsidRPr="002A5A60">
        <w:rPr>
          <w:rFonts w:ascii="Times New Roman" w:hAnsi="Times New Roman"/>
        </w:rPr>
        <w:t>flushed in UEs’ buffer. For example, if only few R</w:t>
      </w:r>
      <w:r w:rsidR="003B11DA">
        <w:rPr>
          <w:rFonts w:ascii="Times New Roman" w:hAnsi="Times New Roman"/>
        </w:rPr>
        <w:t>Bs</w:t>
      </w:r>
      <w:r w:rsidRPr="002A5A60">
        <w:rPr>
          <w:rFonts w:ascii="Times New Roman" w:hAnsi="Times New Roman"/>
        </w:rPr>
        <w:t xml:space="preserve"> </w:t>
      </w:r>
      <w:r w:rsidR="003B11DA">
        <w:rPr>
          <w:rFonts w:ascii="Times New Roman" w:hAnsi="Times New Roman"/>
        </w:rPr>
        <w:t xml:space="preserve">of an </w:t>
      </w:r>
      <w:proofErr w:type="spellStart"/>
      <w:r w:rsidR="003B11DA">
        <w:rPr>
          <w:rFonts w:ascii="Times New Roman" w:hAnsi="Times New Roman"/>
        </w:rPr>
        <w:t>eMBB</w:t>
      </w:r>
      <w:proofErr w:type="spellEnd"/>
      <w:r w:rsidR="003B11DA">
        <w:rPr>
          <w:rFonts w:ascii="Times New Roman" w:hAnsi="Times New Roman"/>
        </w:rPr>
        <w:t xml:space="preserve"> UE </w:t>
      </w:r>
      <w:r w:rsidRPr="002A5A60">
        <w:rPr>
          <w:rFonts w:ascii="Times New Roman" w:hAnsi="Times New Roman"/>
        </w:rPr>
        <w:t>are preempted</w:t>
      </w:r>
      <w:r w:rsidR="005A2D8D">
        <w:rPr>
          <w:rFonts w:ascii="Times New Roman" w:hAnsi="Times New Roman"/>
        </w:rPr>
        <w:t xml:space="preserve"> within a URLLC transmission interval</w:t>
      </w:r>
      <w:r w:rsidRPr="002A5A60">
        <w:rPr>
          <w:rFonts w:ascii="Times New Roman" w:hAnsi="Times New Roman"/>
        </w:rPr>
        <w:t xml:space="preserve">, </w:t>
      </w:r>
      <w:r w:rsidR="005A2D8D">
        <w:rPr>
          <w:rFonts w:ascii="Times New Roman" w:hAnsi="Times New Roman"/>
        </w:rPr>
        <w:t xml:space="preserve">notifying the </w:t>
      </w:r>
      <w:proofErr w:type="spellStart"/>
      <w:r w:rsidR="005A2D8D">
        <w:rPr>
          <w:rFonts w:ascii="Times New Roman" w:hAnsi="Times New Roman"/>
        </w:rPr>
        <w:t>eMBB</w:t>
      </w:r>
      <w:proofErr w:type="spellEnd"/>
      <w:r w:rsidR="005A2D8D">
        <w:rPr>
          <w:rFonts w:ascii="Times New Roman" w:hAnsi="Times New Roman"/>
        </w:rPr>
        <w:t xml:space="preserve"> UE to </w:t>
      </w:r>
      <w:r w:rsidRPr="002A5A60">
        <w:rPr>
          <w:rFonts w:ascii="Times New Roman" w:hAnsi="Times New Roman"/>
        </w:rPr>
        <w:t xml:space="preserve">flush all </w:t>
      </w:r>
      <w:r w:rsidR="005A2D8D">
        <w:rPr>
          <w:rFonts w:ascii="Times New Roman" w:hAnsi="Times New Roman"/>
        </w:rPr>
        <w:t>RBs within that interval is not necessary</w:t>
      </w:r>
      <w:r w:rsidRPr="002A5A60">
        <w:rPr>
          <w:rFonts w:ascii="Times New Roman" w:hAnsi="Times New Roman"/>
        </w:rPr>
        <w:t xml:space="preserve">. </w:t>
      </w:r>
      <w:r w:rsidR="005A2D8D">
        <w:rPr>
          <w:rFonts w:ascii="Times New Roman" w:hAnsi="Times New Roman"/>
        </w:rPr>
        <w:t>Some level of frequency domain granularity would be helpful to recover t</w:t>
      </w:r>
      <w:r w:rsidRPr="002A5A60">
        <w:rPr>
          <w:rFonts w:ascii="Times New Roman" w:hAnsi="Times New Roman"/>
        </w:rPr>
        <w:t xml:space="preserve">he performance </w:t>
      </w:r>
      <w:r w:rsidR="005A2D8D">
        <w:rPr>
          <w:rFonts w:ascii="Times New Roman" w:hAnsi="Times New Roman"/>
        </w:rPr>
        <w:t>loss caused by preemption</w:t>
      </w:r>
      <w:r w:rsidRPr="002A5A60">
        <w:rPr>
          <w:rFonts w:ascii="Times New Roman" w:hAnsi="Times New Roman"/>
        </w:rPr>
        <w:t xml:space="preserve">. </w:t>
      </w:r>
      <w:r w:rsidR="005A2D8D">
        <w:rPr>
          <w:rFonts w:ascii="Times New Roman" w:hAnsi="Times New Roman"/>
        </w:rPr>
        <w:t>Link level simulation results in Figure 2</w:t>
      </w:r>
      <w:r w:rsidR="00C86906">
        <w:rPr>
          <w:rFonts w:ascii="Times New Roman" w:hAnsi="Times New Roman"/>
        </w:rPr>
        <w:t xml:space="preserve"> </w:t>
      </w:r>
      <w:r w:rsidR="005A2D8D">
        <w:rPr>
          <w:rFonts w:ascii="Times New Roman" w:hAnsi="Times New Roman"/>
        </w:rPr>
        <w:t xml:space="preserve">are provided to compare the data throughput considering different frequency domain granularities. For all simulations, time domain granularity is URLLC transmission interval. </w:t>
      </w:r>
      <w:r w:rsidRPr="002A5A60">
        <w:rPr>
          <w:rFonts w:ascii="Times New Roman" w:hAnsi="Times New Roman"/>
        </w:rPr>
        <w:t xml:space="preserve">The </w:t>
      </w:r>
      <w:proofErr w:type="spellStart"/>
      <w:r w:rsidR="005A2D8D">
        <w:rPr>
          <w:rFonts w:ascii="Times New Roman" w:hAnsi="Times New Roman"/>
        </w:rPr>
        <w:t>eMBB</w:t>
      </w:r>
      <w:proofErr w:type="spellEnd"/>
      <w:r w:rsidR="005A2D8D">
        <w:rPr>
          <w:rFonts w:ascii="Times New Roman" w:hAnsi="Times New Roman"/>
        </w:rPr>
        <w:t xml:space="preserve"> transmission </w:t>
      </w:r>
      <w:r w:rsidRPr="002A5A60">
        <w:rPr>
          <w:rFonts w:ascii="Times New Roman" w:hAnsi="Times New Roman"/>
        </w:rPr>
        <w:t xml:space="preserve">BW is 20MHz in </w:t>
      </w:r>
      <w:r w:rsidR="005A2D8D">
        <w:rPr>
          <w:rFonts w:ascii="Times New Roman" w:hAnsi="Times New Roman"/>
        </w:rPr>
        <w:t xml:space="preserve">the </w:t>
      </w:r>
      <w:r w:rsidRPr="002A5A60">
        <w:rPr>
          <w:rFonts w:ascii="Times New Roman" w:hAnsi="Times New Roman"/>
        </w:rPr>
        <w:t>simulation. Preempt</w:t>
      </w:r>
      <w:r w:rsidR="005A2D8D">
        <w:rPr>
          <w:rFonts w:ascii="Times New Roman" w:hAnsi="Times New Roman"/>
        </w:rPr>
        <w:t xml:space="preserve">ed part </w:t>
      </w:r>
      <w:r w:rsidRPr="002A5A60">
        <w:rPr>
          <w:rFonts w:ascii="Times New Roman" w:hAnsi="Times New Roman"/>
        </w:rPr>
        <w:t>=</w:t>
      </w:r>
      <w:r w:rsidR="005A2D8D">
        <w:rPr>
          <w:rFonts w:ascii="Times New Roman" w:hAnsi="Times New Roman"/>
        </w:rPr>
        <w:t xml:space="preserve"> </w:t>
      </w:r>
      <w:r w:rsidRPr="002A5A60">
        <w:rPr>
          <w:rFonts w:ascii="Times New Roman" w:hAnsi="Times New Roman"/>
        </w:rPr>
        <w:t>1/</w:t>
      </w:r>
      <w:r w:rsidR="005A2D8D">
        <w:rPr>
          <w:rFonts w:ascii="Times New Roman" w:hAnsi="Times New Roman"/>
        </w:rPr>
        <w:t>x BW</w:t>
      </w:r>
      <w:r w:rsidRPr="002A5A60">
        <w:rPr>
          <w:rFonts w:ascii="Times New Roman" w:hAnsi="Times New Roman"/>
        </w:rPr>
        <w:t xml:space="preserve"> means the granularity of pre-emption is 1/</w:t>
      </w:r>
      <w:r w:rsidR="005A2D8D">
        <w:rPr>
          <w:rFonts w:ascii="Times New Roman" w:hAnsi="Times New Roman"/>
        </w:rPr>
        <w:t>x</w:t>
      </w:r>
      <w:r w:rsidR="005A2D8D" w:rsidRPr="002A5A60">
        <w:rPr>
          <w:rFonts w:ascii="Times New Roman" w:hAnsi="Times New Roman"/>
        </w:rPr>
        <w:t xml:space="preserve"> </w:t>
      </w:r>
      <w:r w:rsidRPr="002A5A60">
        <w:rPr>
          <w:rFonts w:ascii="Times New Roman" w:hAnsi="Times New Roman"/>
        </w:rPr>
        <w:t xml:space="preserve">of </w:t>
      </w:r>
      <w:r w:rsidR="005A2D8D">
        <w:rPr>
          <w:rFonts w:ascii="Times New Roman" w:hAnsi="Times New Roman"/>
        </w:rPr>
        <w:t xml:space="preserve">the </w:t>
      </w:r>
      <w:proofErr w:type="spellStart"/>
      <w:r w:rsidR="005A2D8D">
        <w:rPr>
          <w:rFonts w:ascii="Times New Roman" w:hAnsi="Times New Roman"/>
        </w:rPr>
        <w:t>eMBB</w:t>
      </w:r>
      <w:proofErr w:type="spellEnd"/>
      <w:r w:rsidR="005A2D8D">
        <w:rPr>
          <w:rFonts w:ascii="Times New Roman" w:hAnsi="Times New Roman"/>
        </w:rPr>
        <w:t xml:space="preserve"> </w:t>
      </w:r>
      <w:r w:rsidRPr="002A5A60">
        <w:rPr>
          <w:rFonts w:ascii="Times New Roman" w:hAnsi="Times New Roman"/>
        </w:rPr>
        <w:t>BW. Indication</w:t>
      </w:r>
      <w:r w:rsidR="005A2D8D">
        <w:rPr>
          <w:rFonts w:ascii="Times New Roman" w:hAnsi="Times New Roman"/>
        </w:rPr>
        <w:t xml:space="preserve"> granularity </w:t>
      </w:r>
      <w:r w:rsidRPr="002A5A60">
        <w:rPr>
          <w:rFonts w:ascii="Times New Roman" w:hAnsi="Times New Roman"/>
        </w:rPr>
        <w:t>=</w:t>
      </w:r>
      <w:r w:rsidR="005A2D8D">
        <w:rPr>
          <w:rFonts w:ascii="Times New Roman" w:hAnsi="Times New Roman"/>
        </w:rPr>
        <w:t xml:space="preserve"> </w:t>
      </w:r>
      <w:r w:rsidRPr="002A5A60">
        <w:rPr>
          <w:rFonts w:ascii="Times New Roman" w:hAnsi="Times New Roman"/>
        </w:rPr>
        <w:t>1/</w:t>
      </w:r>
      <w:r w:rsidR="005A2D8D">
        <w:rPr>
          <w:rFonts w:ascii="Times New Roman" w:hAnsi="Times New Roman"/>
        </w:rPr>
        <w:t>y</w:t>
      </w:r>
      <w:r w:rsidRPr="002A5A60">
        <w:rPr>
          <w:rFonts w:ascii="Times New Roman" w:hAnsi="Times New Roman"/>
        </w:rPr>
        <w:t xml:space="preserve"> means the </w:t>
      </w:r>
      <w:r w:rsidR="005A2D8D">
        <w:rPr>
          <w:rFonts w:ascii="Times New Roman" w:hAnsi="Times New Roman"/>
        </w:rPr>
        <w:t xml:space="preserve">frequency domain </w:t>
      </w:r>
      <w:r w:rsidRPr="002A5A60">
        <w:rPr>
          <w:rFonts w:ascii="Times New Roman" w:hAnsi="Times New Roman"/>
        </w:rPr>
        <w:t>granularity of indication is 1/</w:t>
      </w:r>
      <w:r w:rsidR="005A2D8D">
        <w:rPr>
          <w:rFonts w:ascii="Times New Roman" w:hAnsi="Times New Roman"/>
        </w:rPr>
        <w:t>y</w:t>
      </w:r>
      <w:r w:rsidR="005A2D8D" w:rsidRPr="002A5A60">
        <w:rPr>
          <w:rFonts w:ascii="Times New Roman" w:hAnsi="Times New Roman"/>
        </w:rPr>
        <w:t xml:space="preserve"> </w:t>
      </w:r>
      <w:r w:rsidRPr="002A5A60">
        <w:rPr>
          <w:rFonts w:ascii="Times New Roman" w:hAnsi="Times New Roman"/>
        </w:rPr>
        <w:t>of</w:t>
      </w:r>
      <w:r w:rsidR="005A2D8D">
        <w:rPr>
          <w:rFonts w:ascii="Times New Roman" w:hAnsi="Times New Roman"/>
        </w:rPr>
        <w:t xml:space="preserve"> </w:t>
      </w:r>
      <w:proofErr w:type="spellStart"/>
      <w:r w:rsidR="005A2D8D">
        <w:rPr>
          <w:rFonts w:ascii="Times New Roman" w:hAnsi="Times New Roman"/>
        </w:rPr>
        <w:t>eMBB</w:t>
      </w:r>
      <w:proofErr w:type="spellEnd"/>
      <w:r w:rsidRPr="002A5A60">
        <w:rPr>
          <w:rFonts w:ascii="Times New Roman" w:hAnsi="Times New Roman"/>
        </w:rPr>
        <w:t xml:space="preserve"> BW. The detailed simulation assumptions can be found in table 1. In the results, </w:t>
      </w:r>
      <w:r w:rsidR="00920A70" w:rsidRPr="005A2D8D">
        <w:rPr>
          <w:rFonts w:ascii="Times New Roman" w:hAnsi="Times New Roman" w:hint="eastAsia"/>
        </w:rPr>
        <w:t xml:space="preserve">we see gains of 1/2 BW granularity over </w:t>
      </w:r>
      <w:r w:rsidR="005A2D8D">
        <w:rPr>
          <w:rFonts w:ascii="Times New Roman" w:hAnsi="Times New Roman"/>
        </w:rPr>
        <w:t xml:space="preserve">all RBs within URLLC interval </w:t>
      </w:r>
      <w:r w:rsidR="00920A70" w:rsidRPr="005A2D8D">
        <w:rPr>
          <w:rFonts w:ascii="Times New Roman" w:hAnsi="Times New Roman" w:hint="eastAsia"/>
        </w:rPr>
        <w:t xml:space="preserve">is over 20%, while additional gains from 1/3 BW </w:t>
      </w:r>
      <w:r w:rsidR="005A2D8D">
        <w:rPr>
          <w:rFonts w:ascii="Times New Roman" w:hAnsi="Times New Roman"/>
        </w:rPr>
        <w:t xml:space="preserve">over 1/2 BW </w:t>
      </w:r>
      <w:r w:rsidR="00920A70" w:rsidRPr="005A2D8D">
        <w:rPr>
          <w:rFonts w:ascii="Times New Roman" w:hAnsi="Times New Roman" w:hint="eastAsia"/>
        </w:rPr>
        <w:t>is very marginal. Therefore, we have the following observation:</w:t>
      </w:r>
    </w:p>
    <w:p w:rsidR="008879FF" w:rsidRDefault="0040566A" w:rsidP="002A5A60">
      <w:r w:rsidRPr="00920A70">
        <w:rPr>
          <w:b/>
        </w:rPr>
        <w:t>Observation 2</w:t>
      </w:r>
      <w:r w:rsidRPr="00920A70">
        <w:t xml:space="preserve">: </w:t>
      </w:r>
      <w:r w:rsidR="00AF2A5B" w:rsidRPr="002A5A60">
        <w:rPr>
          <w:b/>
        </w:rPr>
        <w:t>Frequency domain granularity around</w:t>
      </w:r>
      <w:r w:rsidR="00AF2A5B" w:rsidRPr="002A5A60">
        <w:rPr>
          <w:b/>
          <w:lang w:eastAsia="zh-CN"/>
        </w:rPr>
        <w:t xml:space="preserve"> 1/2 </w:t>
      </w:r>
      <w:proofErr w:type="spellStart"/>
      <w:r w:rsidR="005A2D8D">
        <w:rPr>
          <w:b/>
          <w:lang w:eastAsia="zh-CN"/>
        </w:rPr>
        <w:t>eMBB</w:t>
      </w:r>
      <w:proofErr w:type="spellEnd"/>
      <w:r w:rsidR="005A2D8D">
        <w:rPr>
          <w:b/>
          <w:lang w:eastAsia="zh-CN"/>
        </w:rPr>
        <w:t xml:space="preserve"> </w:t>
      </w:r>
      <w:r w:rsidR="00AF2A5B" w:rsidRPr="002A5A60">
        <w:rPr>
          <w:b/>
          <w:lang w:eastAsia="zh-CN"/>
        </w:rPr>
        <w:t xml:space="preserve">BW provides </w:t>
      </w:r>
      <w:r w:rsidR="00AF2A5B" w:rsidRPr="002A5A60">
        <w:rPr>
          <w:b/>
        </w:rPr>
        <w:t xml:space="preserve">gains over </w:t>
      </w:r>
      <w:r w:rsidR="00AF2A5B" w:rsidRPr="002A5A60">
        <w:rPr>
          <w:b/>
          <w:lang w:eastAsia="zh-CN"/>
        </w:rPr>
        <w:t xml:space="preserve">whole </w:t>
      </w:r>
      <w:proofErr w:type="spellStart"/>
      <w:r w:rsidR="005A2D8D">
        <w:rPr>
          <w:b/>
          <w:lang w:eastAsia="zh-CN"/>
        </w:rPr>
        <w:t>eMBB</w:t>
      </w:r>
      <w:proofErr w:type="spellEnd"/>
      <w:r w:rsidR="005A2D8D">
        <w:rPr>
          <w:b/>
          <w:lang w:eastAsia="zh-CN"/>
        </w:rPr>
        <w:t xml:space="preserve"> </w:t>
      </w:r>
      <w:r w:rsidR="00AF2A5B" w:rsidRPr="002A5A60">
        <w:rPr>
          <w:b/>
          <w:lang w:eastAsia="zh-CN"/>
        </w:rPr>
        <w:t>BW, however further gains from finer frequency domain granularity are marginal.</w:t>
      </w:r>
    </w:p>
    <w:p w:rsidR="0038125B" w:rsidRDefault="000E0A68" w:rsidP="0038125B">
      <w:pPr>
        <w:pStyle w:val="af5"/>
        <w:ind w:left="420"/>
        <w:jc w:val="center"/>
      </w:pPr>
      <w:r>
        <w:rPr>
          <w:noProof/>
        </w:rPr>
        <w:lastRenderedPageBreak/>
        <w:drawing>
          <wp:inline distT="0" distB="0" distL="0" distR="0">
            <wp:extent cx="4857304" cy="3515330"/>
            <wp:effectExtent l="0" t="0" r="635"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110AA" w:rsidRDefault="00D110AA" w:rsidP="00D110AA">
      <w:pPr>
        <w:pStyle w:val="af5"/>
        <w:ind w:left="420"/>
        <w:jc w:val="center"/>
        <w:rPr>
          <w:b/>
        </w:rPr>
      </w:pPr>
      <w:r>
        <w:rPr>
          <w:b/>
        </w:rPr>
        <w:t xml:space="preserve">Figure </w:t>
      </w:r>
      <w:r w:rsidR="004465B0">
        <w:rPr>
          <w:b/>
        </w:rPr>
        <w:t xml:space="preserve">2 </w:t>
      </w:r>
      <w:r w:rsidR="00C86906">
        <w:rPr>
          <w:b/>
        </w:rPr>
        <w:t>I</w:t>
      </w:r>
      <w:r w:rsidR="004465B0">
        <w:rPr>
          <w:b/>
        </w:rPr>
        <w:t xml:space="preserve">ndication in </w:t>
      </w:r>
      <w:r w:rsidR="004014A6">
        <w:rPr>
          <w:b/>
        </w:rPr>
        <w:t xml:space="preserve">various frequency domain </w:t>
      </w:r>
      <w:r w:rsidR="004465B0">
        <w:rPr>
          <w:b/>
        </w:rPr>
        <w:t>granularit</w:t>
      </w:r>
      <w:r w:rsidR="004014A6">
        <w:rPr>
          <w:b/>
        </w:rPr>
        <w:t>ies</w:t>
      </w:r>
    </w:p>
    <w:p w:rsidR="00AC3F33" w:rsidRPr="00C25225" w:rsidRDefault="00AC3F33" w:rsidP="00AC3F33">
      <w:pPr>
        <w:jc w:val="center"/>
        <w:rPr>
          <w:lang w:eastAsia="zh-CN"/>
        </w:rPr>
      </w:pPr>
      <w:r w:rsidRPr="00C25225">
        <w:rPr>
          <w:lang w:eastAsia="zh-CN"/>
        </w:rPr>
        <w:t>Table 1</w:t>
      </w:r>
      <w:r w:rsidRPr="00C25225">
        <w:rPr>
          <w:lang w:eastAsia="zh-CN"/>
        </w:rPr>
        <w:tab/>
        <w:t>Link level simulation assumptions</w:t>
      </w:r>
    </w:p>
    <w:tbl>
      <w:tblPr>
        <w:tblW w:w="3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280"/>
        <w:gridCol w:w="1740"/>
      </w:tblGrid>
      <w:tr w:rsidR="00AC3F33" w:rsidRPr="00C25225" w:rsidTr="004D2896">
        <w:trPr>
          <w:trHeight w:val="285"/>
          <w:jc w:val="center"/>
        </w:trPr>
        <w:tc>
          <w:tcPr>
            <w:tcW w:w="1280" w:type="dxa"/>
            <w:tcMar>
              <w:top w:w="0" w:type="dxa"/>
              <w:left w:w="108" w:type="dxa"/>
              <w:bottom w:w="0" w:type="dxa"/>
              <w:right w:w="108" w:type="dxa"/>
            </w:tcMar>
            <w:vAlign w:val="center"/>
            <w:hideMark/>
          </w:tcPr>
          <w:p w:rsidR="00AC3F33" w:rsidRPr="00C25225" w:rsidRDefault="00AC3F33" w:rsidP="004D2896">
            <w:pPr>
              <w:autoSpaceDE/>
              <w:autoSpaceDN/>
              <w:adjustRightInd/>
              <w:snapToGrid/>
              <w:spacing w:after="0"/>
              <w:jc w:val="center"/>
              <w:rPr>
                <w:rFonts w:eastAsia="宋体"/>
                <w:sz w:val="24"/>
                <w:szCs w:val="24"/>
                <w:lang w:eastAsia="zh-CN"/>
              </w:rPr>
            </w:pPr>
            <w:r w:rsidRPr="00C25225">
              <w:rPr>
                <w:rFonts w:eastAsia="宋体"/>
                <w:color w:val="000000"/>
                <w:sz w:val="20"/>
                <w:szCs w:val="20"/>
                <w:lang w:eastAsia="zh-CN"/>
              </w:rPr>
              <w:t>Bandwidth</w:t>
            </w:r>
          </w:p>
        </w:tc>
        <w:tc>
          <w:tcPr>
            <w:tcW w:w="1740" w:type="dxa"/>
            <w:tcMar>
              <w:top w:w="0" w:type="dxa"/>
              <w:left w:w="108" w:type="dxa"/>
              <w:bottom w:w="0" w:type="dxa"/>
              <w:right w:w="108" w:type="dxa"/>
            </w:tcMar>
            <w:vAlign w:val="center"/>
            <w:hideMark/>
          </w:tcPr>
          <w:p w:rsidR="00AC3F33" w:rsidRPr="00C25225" w:rsidRDefault="00AC3F33" w:rsidP="004D2896">
            <w:pPr>
              <w:autoSpaceDE/>
              <w:autoSpaceDN/>
              <w:adjustRightInd/>
              <w:snapToGrid/>
              <w:spacing w:after="0"/>
              <w:jc w:val="center"/>
              <w:rPr>
                <w:rFonts w:eastAsia="宋体"/>
                <w:sz w:val="24"/>
                <w:szCs w:val="24"/>
                <w:lang w:eastAsia="zh-CN"/>
              </w:rPr>
            </w:pPr>
            <w:r w:rsidRPr="00C25225">
              <w:rPr>
                <w:rFonts w:eastAsia="宋体"/>
                <w:color w:val="000000"/>
                <w:sz w:val="20"/>
                <w:szCs w:val="20"/>
                <w:lang w:eastAsia="zh-CN"/>
              </w:rPr>
              <w:t>20MHz</w:t>
            </w:r>
          </w:p>
        </w:tc>
      </w:tr>
      <w:tr w:rsidR="00AC3F33" w:rsidRPr="00C25225" w:rsidTr="004D2896">
        <w:trPr>
          <w:trHeight w:val="525"/>
          <w:jc w:val="center"/>
        </w:trPr>
        <w:tc>
          <w:tcPr>
            <w:tcW w:w="1280" w:type="dxa"/>
            <w:tcMar>
              <w:top w:w="0" w:type="dxa"/>
              <w:left w:w="108" w:type="dxa"/>
              <w:bottom w:w="0" w:type="dxa"/>
              <w:right w:w="108" w:type="dxa"/>
            </w:tcMar>
            <w:vAlign w:val="center"/>
            <w:hideMark/>
          </w:tcPr>
          <w:p w:rsidR="00AC3F33" w:rsidRPr="00C25225" w:rsidRDefault="00AC3F33" w:rsidP="004D2896">
            <w:pPr>
              <w:autoSpaceDE/>
              <w:autoSpaceDN/>
              <w:adjustRightInd/>
              <w:snapToGrid/>
              <w:spacing w:after="0"/>
              <w:jc w:val="center"/>
              <w:rPr>
                <w:rFonts w:eastAsia="宋体"/>
                <w:sz w:val="24"/>
                <w:szCs w:val="24"/>
                <w:lang w:eastAsia="zh-CN"/>
              </w:rPr>
            </w:pPr>
            <w:r w:rsidRPr="00C25225">
              <w:rPr>
                <w:rFonts w:eastAsia="宋体"/>
                <w:color w:val="000000"/>
                <w:sz w:val="20"/>
                <w:szCs w:val="20"/>
                <w:lang w:eastAsia="zh-CN"/>
              </w:rPr>
              <w:t>Subcarrier space</w:t>
            </w:r>
          </w:p>
        </w:tc>
        <w:tc>
          <w:tcPr>
            <w:tcW w:w="1740" w:type="dxa"/>
            <w:tcMar>
              <w:top w:w="0" w:type="dxa"/>
              <w:left w:w="108" w:type="dxa"/>
              <w:bottom w:w="0" w:type="dxa"/>
              <w:right w:w="108" w:type="dxa"/>
            </w:tcMar>
            <w:vAlign w:val="center"/>
            <w:hideMark/>
          </w:tcPr>
          <w:p w:rsidR="00AC3F33" w:rsidRPr="00C25225" w:rsidRDefault="00AC3F33" w:rsidP="00AC3F33">
            <w:pPr>
              <w:autoSpaceDE/>
              <w:autoSpaceDN/>
              <w:adjustRightInd/>
              <w:snapToGrid/>
              <w:spacing w:after="0"/>
              <w:jc w:val="center"/>
              <w:rPr>
                <w:rFonts w:eastAsia="宋体"/>
                <w:sz w:val="24"/>
                <w:szCs w:val="24"/>
                <w:lang w:eastAsia="zh-CN"/>
              </w:rPr>
            </w:pPr>
            <w:r>
              <w:rPr>
                <w:rFonts w:eastAsia="宋体"/>
                <w:color w:val="000000"/>
                <w:sz w:val="20"/>
                <w:szCs w:val="20"/>
                <w:lang w:eastAsia="zh-CN"/>
              </w:rPr>
              <w:t>15</w:t>
            </w:r>
            <w:r w:rsidRPr="00C25225">
              <w:rPr>
                <w:rFonts w:eastAsia="宋体"/>
                <w:color w:val="000000"/>
                <w:sz w:val="20"/>
                <w:szCs w:val="20"/>
                <w:lang w:eastAsia="zh-CN"/>
              </w:rPr>
              <w:t>kHz</w:t>
            </w:r>
          </w:p>
        </w:tc>
      </w:tr>
      <w:tr w:rsidR="00AC3F33" w:rsidRPr="00C25225" w:rsidTr="004D2896">
        <w:trPr>
          <w:trHeight w:val="285"/>
          <w:jc w:val="center"/>
        </w:trPr>
        <w:tc>
          <w:tcPr>
            <w:tcW w:w="1280" w:type="dxa"/>
            <w:tcMar>
              <w:top w:w="0" w:type="dxa"/>
              <w:left w:w="108" w:type="dxa"/>
              <w:bottom w:w="0" w:type="dxa"/>
              <w:right w:w="108" w:type="dxa"/>
            </w:tcMar>
            <w:vAlign w:val="center"/>
            <w:hideMark/>
          </w:tcPr>
          <w:p w:rsidR="00AC3F33" w:rsidRPr="00C25225" w:rsidRDefault="00AC3F33" w:rsidP="004D2896">
            <w:pPr>
              <w:autoSpaceDE/>
              <w:autoSpaceDN/>
              <w:adjustRightInd/>
              <w:snapToGrid/>
              <w:spacing w:after="0"/>
              <w:jc w:val="center"/>
              <w:rPr>
                <w:rFonts w:eastAsia="宋体"/>
                <w:sz w:val="24"/>
                <w:szCs w:val="24"/>
                <w:lang w:eastAsia="zh-CN"/>
              </w:rPr>
            </w:pPr>
            <w:r w:rsidRPr="00C25225">
              <w:rPr>
                <w:rFonts w:eastAsia="宋体"/>
                <w:color w:val="000000"/>
                <w:sz w:val="20"/>
                <w:szCs w:val="20"/>
                <w:lang w:eastAsia="zh-CN"/>
              </w:rPr>
              <w:t>URLLC TTI</w:t>
            </w:r>
          </w:p>
        </w:tc>
        <w:tc>
          <w:tcPr>
            <w:tcW w:w="1740" w:type="dxa"/>
            <w:tcMar>
              <w:top w:w="0" w:type="dxa"/>
              <w:left w:w="108" w:type="dxa"/>
              <w:bottom w:w="0" w:type="dxa"/>
              <w:right w:w="108" w:type="dxa"/>
            </w:tcMar>
            <w:vAlign w:val="center"/>
            <w:hideMark/>
          </w:tcPr>
          <w:p w:rsidR="00AC3F33" w:rsidRPr="00C25225" w:rsidRDefault="00AC3F33" w:rsidP="00AC3F33">
            <w:pPr>
              <w:autoSpaceDE/>
              <w:autoSpaceDN/>
              <w:adjustRightInd/>
              <w:snapToGrid/>
              <w:spacing w:after="0"/>
              <w:jc w:val="center"/>
              <w:rPr>
                <w:rFonts w:eastAsia="宋体"/>
                <w:sz w:val="24"/>
                <w:szCs w:val="24"/>
                <w:lang w:eastAsia="zh-CN"/>
              </w:rPr>
            </w:pPr>
            <w:r w:rsidRPr="00C25225">
              <w:rPr>
                <w:rFonts w:eastAsia="宋体"/>
                <w:color w:val="000000"/>
                <w:sz w:val="20"/>
                <w:szCs w:val="20"/>
                <w:lang w:eastAsia="zh-CN"/>
              </w:rPr>
              <w:t>2 symbol</w:t>
            </w:r>
          </w:p>
        </w:tc>
      </w:tr>
      <w:tr w:rsidR="00C06C3B" w:rsidRPr="00C25225" w:rsidTr="004D2896">
        <w:trPr>
          <w:trHeight w:val="285"/>
          <w:jc w:val="center"/>
        </w:trPr>
        <w:tc>
          <w:tcPr>
            <w:tcW w:w="1280" w:type="dxa"/>
            <w:tcMar>
              <w:top w:w="0" w:type="dxa"/>
              <w:left w:w="108" w:type="dxa"/>
              <w:bottom w:w="0" w:type="dxa"/>
              <w:right w:w="108" w:type="dxa"/>
            </w:tcMar>
            <w:vAlign w:val="center"/>
          </w:tcPr>
          <w:p w:rsidR="00C06C3B" w:rsidRPr="00C25225" w:rsidRDefault="00C06C3B" w:rsidP="004D2896">
            <w:pPr>
              <w:autoSpaceDE/>
              <w:autoSpaceDN/>
              <w:adjustRightInd/>
              <w:snapToGrid/>
              <w:spacing w:after="0"/>
              <w:jc w:val="center"/>
              <w:rPr>
                <w:rFonts w:eastAsia="宋体"/>
                <w:color w:val="000000"/>
                <w:sz w:val="20"/>
                <w:szCs w:val="20"/>
                <w:lang w:eastAsia="zh-CN"/>
              </w:rPr>
            </w:pPr>
            <w:proofErr w:type="spellStart"/>
            <w:r>
              <w:rPr>
                <w:rFonts w:eastAsia="宋体" w:hint="eastAsia"/>
                <w:color w:val="000000"/>
                <w:sz w:val="20"/>
                <w:szCs w:val="20"/>
                <w:lang w:eastAsia="zh-CN"/>
              </w:rPr>
              <w:t>eMBB</w:t>
            </w:r>
            <w:proofErr w:type="spellEnd"/>
            <w:r>
              <w:rPr>
                <w:rFonts w:eastAsia="宋体" w:hint="eastAsia"/>
                <w:color w:val="000000"/>
                <w:sz w:val="20"/>
                <w:szCs w:val="20"/>
                <w:lang w:eastAsia="zh-CN"/>
              </w:rPr>
              <w:t xml:space="preserve"> TTI</w:t>
            </w:r>
          </w:p>
        </w:tc>
        <w:tc>
          <w:tcPr>
            <w:tcW w:w="1740" w:type="dxa"/>
            <w:tcMar>
              <w:top w:w="0" w:type="dxa"/>
              <w:left w:w="108" w:type="dxa"/>
              <w:bottom w:w="0" w:type="dxa"/>
              <w:right w:w="108" w:type="dxa"/>
            </w:tcMar>
            <w:vAlign w:val="center"/>
          </w:tcPr>
          <w:p w:rsidR="00C06C3B" w:rsidRPr="00C25225" w:rsidRDefault="00C06C3B" w:rsidP="00AC3F33">
            <w:pPr>
              <w:autoSpaceDE/>
              <w:autoSpaceDN/>
              <w:adjustRightInd/>
              <w:snapToGrid/>
              <w:spacing w:after="0"/>
              <w:jc w:val="center"/>
              <w:rPr>
                <w:rFonts w:eastAsia="宋体"/>
                <w:color w:val="000000"/>
                <w:sz w:val="20"/>
                <w:szCs w:val="20"/>
                <w:lang w:eastAsia="zh-CN"/>
              </w:rPr>
            </w:pPr>
            <w:r>
              <w:rPr>
                <w:rFonts w:eastAsia="宋体" w:hint="eastAsia"/>
                <w:color w:val="000000"/>
                <w:sz w:val="20"/>
                <w:szCs w:val="20"/>
                <w:lang w:eastAsia="zh-CN"/>
              </w:rPr>
              <w:t>14 symbol</w:t>
            </w:r>
          </w:p>
        </w:tc>
      </w:tr>
      <w:tr w:rsidR="00AC3F33" w:rsidRPr="00C25225" w:rsidTr="004D2896">
        <w:trPr>
          <w:trHeight w:val="285"/>
          <w:jc w:val="center"/>
        </w:trPr>
        <w:tc>
          <w:tcPr>
            <w:tcW w:w="1280" w:type="dxa"/>
            <w:tcMar>
              <w:top w:w="0" w:type="dxa"/>
              <w:left w:w="108" w:type="dxa"/>
              <w:bottom w:w="0" w:type="dxa"/>
              <w:right w:w="108" w:type="dxa"/>
            </w:tcMar>
            <w:vAlign w:val="center"/>
            <w:hideMark/>
          </w:tcPr>
          <w:p w:rsidR="00AC3F33" w:rsidRPr="00C25225" w:rsidRDefault="00AC3F33" w:rsidP="004D2896">
            <w:pPr>
              <w:autoSpaceDE/>
              <w:autoSpaceDN/>
              <w:adjustRightInd/>
              <w:snapToGrid/>
              <w:spacing w:after="0"/>
              <w:jc w:val="center"/>
              <w:rPr>
                <w:rFonts w:eastAsia="宋体"/>
                <w:sz w:val="24"/>
                <w:szCs w:val="24"/>
                <w:lang w:eastAsia="zh-CN"/>
              </w:rPr>
            </w:pPr>
            <w:r w:rsidRPr="00C25225">
              <w:rPr>
                <w:rFonts w:eastAsia="宋体"/>
                <w:color w:val="000000"/>
                <w:sz w:val="20"/>
                <w:szCs w:val="20"/>
                <w:lang w:eastAsia="zh-CN"/>
              </w:rPr>
              <w:t>Rank</w:t>
            </w:r>
          </w:p>
        </w:tc>
        <w:tc>
          <w:tcPr>
            <w:tcW w:w="1740" w:type="dxa"/>
            <w:tcMar>
              <w:top w:w="0" w:type="dxa"/>
              <w:left w:w="108" w:type="dxa"/>
              <w:bottom w:w="0" w:type="dxa"/>
              <w:right w:w="108" w:type="dxa"/>
            </w:tcMar>
            <w:vAlign w:val="center"/>
            <w:hideMark/>
          </w:tcPr>
          <w:p w:rsidR="00AC3F33" w:rsidRPr="00C25225" w:rsidRDefault="00AC3F33" w:rsidP="004D2896">
            <w:pPr>
              <w:autoSpaceDE/>
              <w:autoSpaceDN/>
              <w:adjustRightInd/>
              <w:snapToGrid/>
              <w:spacing w:after="0"/>
              <w:jc w:val="center"/>
              <w:rPr>
                <w:rFonts w:eastAsia="宋体"/>
                <w:sz w:val="24"/>
                <w:szCs w:val="24"/>
                <w:lang w:eastAsia="zh-CN"/>
              </w:rPr>
            </w:pPr>
            <w:r w:rsidRPr="00C25225">
              <w:rPr>
                <w:rFonts w:eastAsia="宋体"/>
                <w:color w:val="000000"/>
                <w:sz w:val="20"/>
                <w:szCs w:val="20"/>
                <w:lang w:eastAsia="zh-CN"/>
              </w:rPr>
              <w:t>1</w:t>
            </w:r>
          </w:p>
        </w:tc>
      </w:tr>
      <w:tr w:rsidR="00AC3F33" w:rsidRPr="00C25225" w:rsidTr="004D2896">
        <w:trPr>
          <w:trHeight w:val="285"/>
          <w:jc w:val="center"/>
        </w:trPr>
        <w:tc>
          <w:tcPr>
            <w:tcW w:w="1280" w:type="dxa"/>
            <w:tcMar>
              <w:top w:w="0" w:type="dxa"/>
              <w:left w:w="108" w:type="dxa"/>
              <w:bottom w:w="0" w:type="dxa"/>
              <w:right w:w="108" w:type="dxa"/>
            </w:tcMar>
            <w:vAlign w:val="center"/>
            <w:hideMark/>
          </w:tcPr>
          <w:p w:rsidR="00AC3F33" w:rsidRPr="00C25225" w:rsidRDefault="00AC3F33" w:rsidP="004D2896">
            <w:pPr>
              <w:autoSpaceDE/>
              <w:autoSpaceDN/>
              <w:adjustRightInd/>
              <w:snapToGrid/>
              <w:spacing w:after="0"/>
              <w:jc w:val="center"/>
              <w:rPr>
                <w:rFonts w:eastAsia="宋体"/>
                <w:sz w:val="24"/>
                <w:szCs w:val="24"/>
                <w:lang w:eastAsia="zh-CN"/>
              </w:rPr>
            </w:pPr>
            <w:proofErr w:type="spellStart"/>
            <w:r w:rsidRPr="00C25225">
              <w:rPr>
                <w:rFonts w:eastAsia="宋体"/>
                <w:color w:val="000000"/>
                <w:sz w:val="20"/>
                <w:szCs w:val="20"/>
                <w:lang w:eastAsia="zh-CN"/>
              </w:rPr>
              <w:t>Tx</w:t>
            </w:r>
            <w:proofErr w:type="spellEnd"/>
            <w:r w:rsidRPr="00C25225">
              <w:rPr>
                <w:rFonts w:eastAsia="宋体"/>
                <w:color w:val="000000"/>
                <w:sz w:val="20"/>
                <w:szCs w:val="20"/>
                <w:lang w:eastAsia="zh-CN"/>
              </w:rPr>
              <w:t>/Rx</w:t>
            </w:r>
          </w:p>
        </w:tc>
        <w:tc>
          <w:tcPr>
            <w:tcW w:w="1740" w:type="dxa"/>
            <w:tcMar>
              <w:top w:w="0" w:type="dxa"/>
              <w:left w:w="108" w:type="dxa"/>
              <w:bottom w:w="0" w:type="dxa"/>
              <w:right w:w="108" w:type="dxa"/>
            </w:tcMar>
            <w:vAlign w:val="center"/>
            <w:hideMark/>
          </w:tcPr>
          <w:p w:rsidR="00AC3F33" w:rsidRPr="00C25225" w:rsidRDefault="00AC3F33" w:rsidP="004D2896">
            <w:pPr>
              <w:autoSpaceDE/>
              <w:autoSpaceDN/>
              <w:adjustRightInd/>
              <w:snapToGrid/>
              <w:spacing w:after="0"/>
              <w:jc w:val="center"/>
              <w:rPr>
                <w:rFonts w:eastAsia="宋体"/>
                <w:sz w:val="24"/>
                <w:szCs w:val="24"/>
                <w:lang w:eastAsia="zh-CN"/>
              </w:rPr>
            </w:pPr>
            <w:r w:rsidRPr="00C25225">
              <w:rPr>
                <w:rFonts w:eastAsia="宋体"/>
                <w:color w:val="000000"/>
                <w:sz w:val="20"/>
                <w:szCs w:val="20"/>
                <w:lang w:eastAsia="zh-CN"/>
              </w:rPr>
              <w:t>2X2</w:t>
            </w:r>
          </w:p>
        </w:tc>
      </w:tr>
      <w:tr w:rsidR="00AC3F33" w:rsidRPr="00C25225" w:rsidTr="004D2896">
        <w:trPr>
          <w:trHeight w:val="525"/>
          <w:jc w:val="center"/>
        </w:trPr>
        <w:tc>
          <w:tcPr>
            <w:tcW w:w="1280" w:type="dxa"/>
            <w:tcMar>
              <w:top w:w="0" w:type="dxa"/>
              <w:left w:w="108" w:type="dxa"/>
              <w:bottom w:w="0" w:type="dxa"/>
              <w:right w:w="108" w:type="dxa"/>
            </w:tcMar>
            <w:vAlign w:val="center"/>
            <w:hideMark/>
          </w:tcPr>
          <w:p w:rsidR="00AC3F33" w:rsidRPr="00C25225" w:rsidRDefault="00AC3F33" w:rsidP="004D2896">
            <w:pPr>
              <w:autoSpaceDE/>
              <w:autoSpaceDN/>
              <w:adjustRightInd/>
              <w:snapToGrid/>
              <w:spacing w:after="0"/>
              <w:jc w:val="center"/>
              <w:rPr>
                <w:rFonts w:eastAsia="宋体"/>
                <w:sz w:val="24"/>
                <w:szCs w:val="24"/>
                <w:lang w:eastAsia="zh-CN"/>
              </w:rPr>
            </w:pPr>
            <w:r w:rsidRPr="00C25225">
              <w:rPr>
                <w:rFonts w:eastAsia="宋体"/>
                <w:color w:val="000000"/>
                <w:sz w:val="20"/>
                <w:szCs w:val="20"/>
                <w:lang w:eastAsia="zh-CN"/>
              </w:rPr>
              <w:t>Channel Model</w:t>
            </w:r>
          </w:p>
        </w:tc>
        <w:tc>
          <w:tcPr>
            <w:tcW w:w="1740" w:type="dxa"/>
            <w:tcMar>
              <w:top w:w="0" w:type="dxa"/>
              <w:left w:w="108" w:type="dxa"/>
              <w:bottom w:w="0" w:type="dxa"/>
              <w:right w:w="108" w:type="dxa"/>
            </w:tcMar>
            <w:vAlign w:val="center"/>
            <w:hideMark/>
          </w:tcPr>
          <w:p w:rsidR="00AC3F33" w:rsidRPr="00C25225" w:rsidRDefault="00AC3F33" w:rsidP="004D2896">
            <w:pPr>
              <w:autoSpaceDE/>
              <w:autoSpaceDN/>
              <w:adjustRightInd/>
              <w:snapToGrid/>
              <w:spacing w:after="0"/>
              <w:jc w:val="center"/>
              <w:rPr>
                <w:rFonts w:eastAsia="宋体"/>
                <w:sz w:val="24"/>
                <w:szCs w:val="24"/>
                <w:lang w:eastAsia="zh-CN"/>
              </w:rPr>
            </w:pPr>
            <w:r w:rsidRPr="00C25225">
              <w:rPr>
                <w:rFonts w:eastAsia="宋体"/>
                <w:color w:val="000000"/>
                <w:sz w:val="20"/>
                <w:szCs w:val="20"/>
                <w:lang w:eastAsia="zh-CN"/>
              </w:rPr>
              <w:t>TDL-C 300ns</w:t>
            </w:r>
          </w:p>
        </w:tc>
      </w:tr>
      <w:tr w:rsidR="00AC3F33" w:rsidRPr="00C25225" w:rsidTr="004D2896">
        <w:trPr>
          <w:trHeight w:val="525"/>
          <w:jc w:val="center"/>
        </w:trPr>
        <w:tc>
          <w:tcPr>
            <w:tcW w:w="1280" w:type="dxa"/>
            <w:tcMar>
              <w:top w:w="0" w:type="dxa"/>
              <w:left w:w="108" w:type="dxa"/>
              <w:bottom w:w="0" w:type="dxa"/>
              <w:right w:w="108" w:type="dxa"/>
            </w:tcMar>
            <w:vAlign w:val="center"/>
            <w:hideMark/>
          </w:tcPr>
          <w:p w:rsidR="00AC3F33" w:rsidRPr="00C25225" w:rsidRDefault="00AC3F33" w:rsidP="004D2896">
            <w:pPr>
              <w:autoSpaceDE/>
              <w:autoSpaceDN/>
              <w:adjustRightInd/>
              <w:snapToGrid/>
              <w:spacing w:after="0"/>
              <w:jc w:val="center"/>
              <w:rPr>
                <w:rFonts w:eastAsia="宋体"/>
                <w:sz w:val="24"/>
                <w:szCs w:val="24"/>
                <w:lang w:eastAsia="zh-CN"/>
              </w:rPr>
            </w:pPr>
            <w:r w:rsidRPr="00C25225">
              <w:rPr>
                <w:rFonts w:eastAsia="宋体"/>
                <w:color w:val="000000"/>
                <w:sz w:val="20"/>
                <w:szCs w:val="20"/>
                <w:lang w:eastAsia="zh-CN"/>
              </w:rPr>
              <w:t>Max HARQ</w:t>
            </w:r>
          </w:p>
        </w:tc>
        <w:tc>
          <w:tcPr>
            <w:tcW w:w="1740" w:type="dxa"/>
            <w:tcMar>
              <w:top w:w="0" w:type="dxa"/>
              <w:left w:w="108" w:type="dxa"/>
              <w:bottom w:w="0" w:type="dxa"/>
              <w:right w:w="108" w:type="dxa"/>
            </w:tcMar>
            <w:vAlign w:val="center"/>
            <w:hideMark/>
          </w:tcPr>
          <w:p w:rsidR="00AC3F33" w:rsidRPr="00C25225" w:rsidRDefault="00AC3F33" w:rsidP="004D2896">
            <w:pPr>
              <w:autoSpaceDE/>
              <w:autoSpaceDN/>
              <w:adjustRightInd/>
              <w:snapToGrid/>
              <w:spacing w:after="0"/>
              <w:jc w:val="center"/>
              <w:rPr>
                <w:rFonts w:eastAsia="宋体"/>
                <w:sz w:val="24"/>
                <w:szCs w:val="24"/>
                <w:lang w:eastAsia="zh-CN"/>
              </w:rPr>
            </w:pPr>
            <w:r>
              <w:rPr>
                <w:rFonts w:eastAsia="宋体"/>
                <w:color w:val="000000"/>
                <w:sz w:val="20"/>
                <w:szCs w:val="20"/>
                <w:lang w:eastAsia="zh-CN"/>
              </w:rPr>
              <w:t>4</w:t>
            </w:r>
          </w:p>
        </w:tc>
      </w:tr>
      <w:tr w:rsidR="00AC3F33" w:rsidRPr="00C25225" w:rsidTr="004D2896">
        <w:trPr>
          <w:trHeight w:val="525"/>
          <w:jc w:val="center"/>
        </w:trPr>
        <w:tc>
          <w:tcPr>
            <w:tcW w:w="1280" w:type="dxa"/>
            <w:tcMar>
              <w:top w:w="0" w:type="dxa"/>
              <w:left w:w="108" w:type="dxa"/>
              <w:bottom w:w="0" w:type="dxa"/>
              <w:right w:w="108" w:type="dxa"/>
            </w:tcMar>
            <w:vAlign w:val="center"/>
            <w:hideMark/>
          </w:tcPr>
          <w:p w:rsidR="00AC3F33" w:rsidRPr="00C25225" w:rsidRDefault="003D3452" w:rsidP="004D2896">
            <w:pPr>
              <w:autoSpaceDE/>
              <w:autoSpaceDN/>
              <w:adjustRightInd/>
              <w:snapToGrid/>
              <w:spacing w:after="0"/>
              <w:jc w:val="center"/>
              <w:rPr>
                <w:rFonts w:eastAsia="宋体"/>
                <w:sz w:val="24"/>
                <w:szCs w:val="24"/>
                <w:lang w:eastAsia="zh-CN"/>
              </w:rPr>
            </w:pPr>
            <w:r>
              <w:rPr>
                <w:rFonts w:eastAsia="宋体"/>
                <w:color w:val="000000"/>
                <w:sz w:val="20"/>
                <w:szCs w:val="20"/>
                <w:lang w:eastAsia="zh-CN"/>
              </w:rPr>
              <w:t>Pre-emption granularity</w:t>
            </w:r>
          </w:p>
        </w:tc>
        <w:tc>
          <w:tcPr>
            <w:tcW w:w="1740" w:type="dxa"/>
            <w:tcMar>
              <w:top w:w="0" w:type="dxa"/>
              <w:left w:w="108" w:type="dxa"/>
              <w:bottom w:w="0" w:type="dxa"/>
              <w:right w:w="108" w:type="dxa"/>
            </w:tcMar>
            <w:vAlign w:val="center"/>
            <w:hideMark/>
          </w:tcPr>
          <w:p w:rsidR="00AC3F33" w:rsidRPr="00C25225" w:rsidRDefault="00437BE5" w:rsidP="004D2896">
            <w:pPr>
              <w:autoSpaceDE/>
              <w:autoSpaceDN/>
              <w:adjustRightInd/>
              <w:snapToGrid/>
              <w:spacing w:after="0"/>
              <w:jc w:val="center"/>
              <w:rPr>
                <w:rFonts w:eastAsia="宋体"/>
                <w:sz w:val="24"/>
                <w:szCs w:val="24"/>
                <w:lang w:eastAsia="zh-CN"/>
              </w:rPr>
            </w:pPr>
            <w:r>
              <w:rPr>
                <w:rFonts w:eastAsia="宋体"/>
                <w:color w:val="000000"/>
                <w:sz w:val="20"/>
                <w:szCs w:val="20"/>
                <w:lang w:eastAsia="zh-CN"/>
              </w:rPr>
              <w:t xml:space="preserve">1/3 </w:t>
            </w:r>
            <w:r w:rsidR="003D3452">
              <w:rPr>
                <w:rFonts w:eastAsia="宋体"/>
                <w:color w:val="000000"/>
                <w:sz w:val="20"/>
                <w:szCs w:val="20"/>
                <w:lang w:eastAsia="zh-CN"/>
              </w:rPr>
              <w:t xml:space="preserve">of </w:t>
            </w:r>
            <w:r>
              <w:rPr>
                <w:rFonts w:eastAsia="宋体"/>
                <w:color w:val="000000"/>
                <w:sz w:val="20"/>
                <w:szCs w:val="20"/>
                <w:lang w:eastAsia="zh-CN"/>
              </w:rPr>
              <w:t>BW</w:t>
            </w:r>
          </w:p>
        </w:tc>
      </w:tr>
      <w:tr w:rsidR="00AC3F33" w:rsidRPr="00C25225" w:rsidTr="004D2896">
        <w:trPr>
          <w:trHeight w:val="285"/>
          <w:jc w:val="center"/>
        </w:trPr>
        <w:tc>
          <w:tcPr>
            <w:tcW w:w="1280" w:type="dxa"/>
            <w:tcMar>
              <w:top w:w="0" w:type="dxa"/>
              <w:left w:w="108" w:type="dxa"/>
              <w:bottom w:w="0" w:type="dxa"/>
              <w:right w:w="108" w:type="dxa"/>
            </w:tcMar>
            <w:vAlign w:val="center"/>
            <w:hideMark/>
          </w:tcPr>
          <w:p w:rsidR="00AC3F33" w:rsidRPr="00C25225" w:rsidRDefault="003D3452" w:rsidP="004D2896">
            <w:pPr>
              <w:autoSpaceDE/>
              <w:autoSpaceDN/>
              <w:adjustRightInd/>
              <w:snapToGrid/>
              <w:spacing w:after="0"/>
              <w:jc w:val="center"/>
              <w:rPr>
                <w:rFonts w:eastAsia="宋体"/>
                <w:sz w:val="24"/>
                <w:szCs w:val="24"/>
                <w:lang w:eastAsia="zh-CN"/>
              </w:rPr>
            </w:pPr>
            <w:r>
              <w:rPr>
                <w:rFonts w:eastAsia="宋体"/>
                <w:color w:val="000000"/>
                <w:sz w:val="20"/>
                <w:szCs w:val="20"/>
                <w:lang w:eastAsia="zh-CN"/>
              </w:rPr>
              <w:t>Indication granularity</w:t>
            </w:r>
          </w:p>
        </w:tc>
        <w:tc>
          <w:tcPr>
            <w:tcW w:w="1740" w:type="dxa"/>
            <w:tcMar>
              <w:top w:w="0" w:type="dxa"/>
              <w:left w:w="108" w:type="dxa"/>
              <w:bottom w:w="0" w:type="dxa"/>
              <w:right w:w="108" w:type="dxa"/>
            </w:tcMar>
            <w:vAlign w:val="center"/>
            <w:hideMark/>
          </w:tcPr>
          <w:p w:rsidR="00AC3F33" w:rsidRPr="00C25225" w:rsidRDefault="003D3452" w:rsidP="004D2896">
            <w:pPr>
              <w:autoSpaceDE/>
              <w:autoSpaceDN/>
              <w:adjustRightInd/>
              <w:snapToGrid/>
              <w:spacing w:after="0"/>
              <w:jc w:val="center"/>
              <w:rPr>
                <w:rFonts w:eastAsia="宋体"/>
                <w:sz w:val="24"/>
                <w:szCs w:val="24"/>
                <w:lang w:eastAsia="zh-CN"/>
              </w:rPr>
            </w:pPr>
            <w:r>
              <w:rPr>
                <w:rFonts w:eastAsia="宋体"/>
                <w:color w:val="000000"/>
                <w:sz w:val="20"/>
                <w:szCs w:val="20"/>
                <w:lang w:eastAsia="zh-CN"/>
              </w:rPr>
              <w:t>1, 1/2, 1/</w:t>
            </w:r>
            <w:r w:rsidR="008647EC">
              <w:rPr>
                <w:rFonts w:eastAsia="宋体"/>
                <w:color w:val="000000"/>
                <w:sz w:val="20"/>
                <w:szCs w:val="20"/>
                <w:lang w:eastAsia="zh-CN"/>
              </w:rPr>
              <w:t>3</w:t>
            </w:r>
            <w:r>
              <w:rPr>
                <w:rFonts w:eastAsia="宋体"/>
                <w:color w:val="000000"/>
                <w:sz w:val="20"/>
                <w:szCs w:val="20"/>
                <w:lang w:eastAsia="zh-CN"/>
              </w:rPr>
              <w:t xml:space="preserve"> of BW</w:t>
            </w:r>
          </w:p>
        </w:tc>
      </w:tr>
    </w:tbl>
    <w:p w:rsidR="00AC3F33" w:rsidRPr="0077560C" w:rsidRDefault="00AC3F33" w:rsidP="00D110AA">
      <w:pPr>
        <w:pStyle w:val="af5"/>
        <w:ind w:left="420"/>
        <w:jc w:val="center"/>
      </w:pPr>
    </w:p>
    <w:p w:rsidR="002B115D" w:rsidRDefault="00FF4E76" w:rsidP="002B115D">
      <w:pPr>
        <w:pStyle w:val="2"/>
        <w:rPr>
          <w:lang w:eastAsia="zh-CN"/>
        </w:rPr>
      </w:pPr>
      <w:r>
        <w:rPr>
          <w:lang w:eastAsia="zh-CN"/>
        </w:rPr>
        <w:t>I</w:t>
      </w:r>
      <w:r w:rsidR="0060655D">
        <w:rPr>
          <w:lang w:eastAsia="zh-CN"/>
        </w:rPr>
        <w:t>ndication</w:t>
      </w:r>
      <w:r>
        <w:rPr>
          <w:lang w:eastAsia="zh-CN"/>
        </w:rPr>
        <w:t xml:space="preserve"> structure</w:t>
      </w:r>
    </w:p>
    <w:p w:rsidR="00E278B3" w:rsidRDefault="0022539A" w:rsidP="003B181A">
      <w:pPr>
        <w:rPr>
          <w:lang w:eastAsia="zh-CN"/>
        </w:rPr>
      </w:pPr>
      <w:r>
        <w:rPr>
          <w:lang w:eastAsia="zh-CN"/>
        </w:rPr>
        <w:t>C</w:t>
      </w:r>
      <w:r w:rsidR="00FF4E76">
        <w:rPr>
          <w:rFonts w:hint="eastAsia"/>
          <w:lang w:eastAsia="zh-CN"/>
        </w:rPr>
        <w:t xml:space="preserve">ommon indication and UE-specific indication are two </w:t>
      </w:r>
      <w:r w:rsidR="00FF4E76">
        <w:rPr>
          <w:lang w:eastAsia="zh-CN"/>
        </w:rPr>
        <w:t>candidates in pre-emption indication.</w:t>
      </w:r>
      <w:r w:rsidR="005F1C03">
        <w:rPr>
          <w:lang w:eastAsia="zh-CN"/>
        </w:rPr>
        <w:t xml:space="preserve"> </w:t>
      </w:r>
      <w:r w:rsidR="00BE74BC">
        <w:rPr>
          <w:rFonts w:hint="eastAsia"/>
          <w:lang w:eastAsia="zh-CN"/>
        </w:rPr>
        <w:t>I</w:t>
      </w:r>
      <w:r w:rsidR="005F1C03">
        <w:rPr>
          <w:lang w:eastAsia="zh-CN"/>
        </w:rPr>
        <w:t>n the last meeting agreement, indication content is preempted physical resource in which case we prefer common indication.</w:t>
      </w:r>
      <w:r>
        <w:rPr>
          <w:lang w:eastAsia="zh-CN"/>
        </w:rPr>
        <w:t xml:space="preserve"> Common </w:t>
      </w:r>
      <w:r w:rsidR="00C833D6">
        <w:rPr>
          <w:lang w:eastAsia="zh-CN"/>
        </w:rPr>
        <w:t>indication includes</w:t>
      </w:r>
      <w:r>
        <w:rPr>
          <w:lang w:eastAsia="zh-CN"/>
        </w:rPr>
        <w:t xml:space="preserve"> common indication for whole cell and group common in</w:t>
      </w:r>
      <w:r w:rsidR="00EA3CC8">
        <w:rPr>
          <w:lang w:eastAsia="zh-CN"/>
        </w:rPr>
        <w:t xml:space="preserve">dication. In NR, the whole band may contain different numerologies and different TTI length. For </w:t>
      </w:r>
      <w:proofErr w:type="spellStart"/>
      <w:r w:rsidR="00EA3CC8">
        <w:rPr>
          <w:lang w:eastAsia="zh-CN"/>
        </w:rPr>
        <w:t>eMBB</w:t>
      </w:r>
      <w:proofErr w:type="spellEnd"/>
      <w:r w:rsidR="00EA3CC8">
        <w:rPr>
          <w:lang w:eastAsia="zh-CN"/>
        </w:rPr>
        <w:t xml:space="preserve"> with different TTI length, the indication will </w:t>
      </w:r>
      <w:r w:rsidR="005A2D8D">
        <w:rPr>
          <w:lang w:eastAsia="zh-CN"/>
        </w:rPr>
        <w:t xml:space="preserve">be </w:t>
      </w:r>
      <w:r w:rsidR="00EA3CC8">
        <w:rPr>
          <w:lang w:eastAsia="zh-CN"/>
        </w:rPr>
        <w:t xml:space="preserve">sent in different time and frequencies. Group common indication is more effective for each group of </w:t>
      </w:r>
      <w:proofErr w:type="spellStart"/>
      <w:r w:rsidR="00EA3CC8">
        <w:rPr>
          <w:lang w:eastAsia="zh-CN"/>
        </w:rPr>
        <w:t>eMBB</w:t>
      </w:r>
      <w:proofErr w:type="spellEnd"/>
      <w:r w:rsidR="00EA3CC8">
        <w:rPr>
          <w:lang w:eastAsia="zh-CN"/>
        </w:rPr>
        <w:t xml:space="preserve"> UEs hav</w:t>
      </w:r>
      <w:r w:rsidR="005A2D8D">
        <w:rPr>
          <w:lang w:eastAsia="zh-CN"/>
        </w:rPr>
        <w:t>ing</w:t>
      </w:r>
      <w:r w:rsidR="00EA3CC8">
        <w:rPr>
          <w:lang w:eastAsia="zh-CN"/>
        </w:rPr>
        <w:t xml:space="preserve"> same </w:t>
      </w:r>
      <w:r w:rsidR="003124CE">
        <w:rPr>
          <w:lang w:eastAsia="zh-CN"/>
        </w:rPr>
        <w:t>numerology</w:t>
      </w:r>
      <w:r w:rsidR="00EA3CC8">
        <w:rPr>
          <w:lang w:eastAsia="zh-CN"/>
        </w:rPr>
        <w:t xml:space="preserve"> or in same sub-band, BW parts.</w:t>
      </w:r>
      <w:r w:rsidR="003B181A">
        <w:rPr>
          <w:lang w:eastAsia="zh-CN"/>
        </w:rPr>
        <w:t xml:space="preserve"> </w:t>
      </w:r>
    </w:p>
    <w:p w:rsidR="003B181A" w:rsidRDefault="003B181A" w:rsidP="003B181A">
      <w:pPr>
        <w:rPr>
          <w:b/>
          <w:lang w:eastAsia="zh-CN"/>
        </w:rPr>
      </w:pPr>
      <w:r>
        <w:rPr>
          <w:b/>
          <w:lang w:eastAsia="zh-CN"/>
        </w:rPr>
        <w:t xml:space="preserve">Proposal </w:t>
      </w:r>
      <w:r w:rsidR="000A18C8">
        <w:rPr>
          <w:b/>
          <w:lang w:eastAsia="zh-CN"/>
        </w:rPr>
        <w:t>4</w:t>
      </w:r>
      <w:r>
        <w:rPr>
          <w:b/>
          <w:lang w:eastAsia="zh-CN"/>
        </w:rPr>
        <w:t xml:space="preserve">: </w:t>
      </w:r>
      <w:r>
        <w:rPr>
          <w:rFonts w:hint="eastAsia"/>
          <w:b/>
          <w:lang w:eastAsia="zh-CN"/>
        </w:rPr>
        <w:t xml:space="preserve">Group common </w:t>
      </w:r>
      <w:r>
        <w:rPr>
          <w:b/>
          <w:lang w:eastAsia="zh-CN"/>
        </w:rPr>
        <w:t xml:space="preserve">DCI is used to carry </w:t>
      </w:r>
      <w:r>
        <w:rPr>
          <w:rFonts w:hint="eastAsia"/>
          <w:b/>
          <w:lang w:eastAsia="zh-CN"/>
        </w:rPr>
        <w:t>pre-emption indication</w:t>
      </w:r>
      <w:r>
        <w:rPr>
          <w:b/>
          <w:lang w:eastAsia="zh-CN"/>
        </w:rPr>
        <w:t xml:space="preserve"> information</w:t>
      </w:r>
      <w:r>
        <w:rPr>
          <w:rFonts w:hint="eastAsia"/>
          <w:b/>
          <w:lang w:eastAsia="zh-CN"/>
        </w:rPr>
        <w:t>.</w:t>
      </w:r>
    </w:p>
    <w:p w:rsidR="00FF4E76" w:rsidRDefault="003B181A" w:rsidP="003B181A">
      <w:pPr>
        <w:rPr>
          <w:lang w:eastAsia="zh-CN"/>
        </w:rPr>
      </w:pPr>
      <w:r>
        <w:rPr>
          <w:lang w:eastAsia="zh-CN"/>
        </w:rPr>
        <w:lastRenderedPageBreak/>
        <w:t xml:space="preserve">For either group common indication or UE-specific indication, adding pre-emption information into the DCI would potentially increase the blind detection attempts. If preemption indication information can be introduced into a DCI without adding the payload size of the existing ones, blind detection cost can be reduced. </w:t>
      </w:r>
    </w:p>
    <w:p w:rsidR="00DE420C" w:rsidRPr="00DE420C" w:rsidRDefault="00E7632D" w:rsidP="0060655D">
      <w:pPr>
        <w:rPr>
          <w:b/>
          <w:lang w:eastAsia="zh-CN"/>
        </w:rPr>
      </w:pPr>
      <w:r>
        <w:rPr>
          <w:b/>
          <w:lang w:eastAsia="zh-CN"/>
        </w:rPr>
        <w:t xml:space="preserve">Observation </w:t>
      </w:r>
      <w:r w:rsidR="0015787D">
        <w:rPr>
          <w:b/>
          <w:lang w:eastAsia="zh-CN"/>
        </w:rPr>
        <w:t>3</w:t>
      </w:r>
      <w:r w:rsidR="00DE420C">
        <w:rPr>
          <w:b/>
          <w:lang w:eastAsia="zh-CN"/>
        </w:rPr>
        <w:t xml:space="preserve">: </w:t>
      </w:r>
      <w:r w:rsidR="003B181A">
        <w:rPr>
          <w:b/>
          <w:lang w:eastAsia="zh-CN"/>
        </w:rPr>
        <w:t xml:space="preserve">Blind detection cost can be reduced if no additional </w:t>
      </w:r>
      <w:r w:rsidR="00DE420C">
        <w:rPr>
          <w:b/>
          <w:lang w:eastAsia="zh-CN"/>
        </w:rPr>
        <w:t xml:space="preserve">payload size </w:t>
      </w:r>
      <w:r w:rsidR="0076764E">
        <w:rPr>
          <w:b/>
          <w:lang w:eastAsia="zh-CN"/>
        </w:rPr>
        <w:t xml:space="preserve">of DCI </w:t>
      </w:r>
      <w:r w:rsidR="003B181A">
        <w:rPr>
          <w:b/>
          <w:lang w:eastAsia="zh-CN"/>
        </w:rPr>
        <w:t xml:space="preserve">is introduced due to the introduction of </w:t>
      </w:r>
      <w:r w:rsidR="0076764E">
        <w:rPr>
          <w:b/>
          <w:lang w:eastAsia="zh-CN"/>
        </w:rPr>
        <w:t>pre-emption indication</w:t>
      </w:r>
      <w:r w:rsidR="00DE420C">
        <w:rPr>
          <w:b/>
          <w:lang w:eastAsia="zh-CN"/>
        </w:rPr>
        <w:t>.</w:t>
      </w:r>
    </w:p>
    <w:p w:rsidR="001F6D93" w:rsidRPr="001F6D93" w:rsidRDefault="003B181A" w:rsidP="001F6D93">
      <w:pPr>
        <w:pStyle w:val="2"/>
        <w:rPr>
          <w:lang w:eastAsia="zh-CN"/>
        </w:rPr>
      </w:pPr>
      <w:r>
        <w:rPr>
          <w:lang w:eastAsia="zh-CN"/>
        </w:rPr>
        <w:t xml:space="preserve">Downlink </w:t>
      </w:r>
      <w:r w:rsidR="001F6D93">
        <w:rPr>
          <w:lang w:eastAsia="zh-CN"/>
        </w:rPr>
        <w:t>RS</w:t>
      </w:r>
      <w:r w:rsidR="008C6756">
        <w:rPr>
          <w:lang w:eastAsia="zh-CN"/>
        </w:rPr>
        <w:t>/control</w:t>
      </w:r>
      <w:r w:rsidR="001F6D93">
        <w:rPr>
          <w:lang w:eastAsia="zh-CN"/>
        </w:rPr>
        <w:t xml:space="preserve"> </w:t>
      </w:r>
      <w:r>
        <w:rPr>
          <w:lang w:eastAsia="zh-CN"/>
        </w:rPr>
        <w:t xml:space="preserve">handling </w:t>
      </w:r>
      <w:r w:rsidR="001F6D93">
        <w:rPr>
          <w:lang w:eastAsia="zh-CN"/>
        </w:rPr>
        <w:t>when preemption occurs</w:t>
      </w:r>
    </w:p>
    <w:p w:rsidR="00A96250" w:rsidRDefault="003B181A" w:rsidP="0038125B">
      <w:pPr>
        <w:autoSpaceDE/>
        <w:autoSpaceDN/>
        <w:adjustRightInd/>
        <w:snapToGrid/>
        <w:spacing w:after="0"/>
        <w:rPr>
          <w:lang w:eastAsia="zh-CN"/>
        </w:rPr>
      </w:pPr>
      <w:r>
        <w:rPr>
          <w:lang w:eastAsia="zh-CN"/>
        </w:rPr>
        <w:t xml:space="preserve">In </w:t>
      </w:r>
      <w:r w:rsidR="00F17B3B">
        <w:rPr>
          <w:lang w:eastAsia="zh-CN"/>
        </w:rPr>
        <w:t>NR, downlink RS including DMRS and CSI</w:t>
      </w:r>
      <w:r w:rsidR="00C833D6">
        <w:rPr>
          <w:rFonts w:hint="eastAsia"/>
          <w:lang w:eastAsia="zh-CN"/>
        </w:rPr>
        <w:t>-</w:t>
      </w:r>
      <w:r w:rsidR="00F17B3B">
        <w:rPr>
          <w:lang w:eastAsia="zh-CN"/>
        </w:rPr>
        <w:t>RS</w:t>
      </w:r>
      <w:r w:rsidR="00051EF5">
        <w:rPr>
          <w:lang w:eastAsia="zh-CN"/>
        </w:rPr>
        <w:t>, and downlink control channels</w:t>
      </w:r>
      <w:r w:rsidR="00F17B3B">
        <w:rPr>
          <w:lang w:eastAsia="zh-CN"/>
        </w:rPr>
        <w:t xml:space="preserve"> </w:t>
      </w:r>
      <w:r>
        <w:rPr>
          <w:lang w:eastAsia="zh-CN"/>
        </w:rPr>
        <w:t xml:space="preserve">are </w:t>
      </w:r>
      <w:r w:rsidR="00051EF5">
        <w:rPr>
          <w:lang w:eastAsia="zh-CN"/>
        </w:rPr>
        <w:t xml:space="preserve">important </w:t>
      </w:r>
      <w:r>
        <w:rPr>
          <w:lang w:eastAsia="zh-CN"/>
        </w:rPr>
        <w:t>for all UEs</w:t>
      </w:r>
      <w:r w:rsidR="00F17B3B">
        <w:rPr>
          <w:lang w:eastAsia="zh-CN"/>
        </w:rPr>
        <w:t xml:space="preserve">. When </w:t>
      </w:r>
      <w:r>
        <w:rPr>
          <w:lang w:eastAsia="zh-CN"/>
        </w:rPr>
        <w:t>URLLC transmission is scheduled</w:t>
      </w:r>
      <w:r w:rsidR="00F17B3B">
        <w:rPr>
          <w:lang w:eastAsia="zh-CN"/>
        </w:rPr>
        <w:t xml:space="preserve">, </w:t>
      </w:r>
      <w:r>
        <w:rPr>
          <w:lang w:eastAsia="zh-CN"/>
        </w:rPr>
        <w:t xml:space="preserve">it can always avoid preempting the </w:t>
      </w:r>
      <w:r w:rsidR="00F17B3B">
        <w:rPr>
          <w:lang w:eastAsia="zh-CN"/>
        </w:rPr>
        <w:t xml:space="preserve">front-loaded </w:t>
      </w:r>
      <w:r w:rsidR="00051EF5">
        <w:rPr>
          <w:lang w:eastAsia="zh-CN"/>
        </w:rPr>
        <w:t xml:space="preserve">control channel and </w:t>
      </w:r>
      <w:r w:rsidR="00F17B3B">
        <w:rPr>
          <w:lang w:eastAsia="zh-CN"/>
        </w:rPr>
        <w:t xml:space="preserve">DMRS </w:t>
      </w:r>
      <w:r>
        <w:rPr>
          <w:lang w:eastAsia="zh-CN"/>
        </w:rPr>
        <w:t xml:space="preserve">from </w:t>
      </w:r>
      <w:proofErr w:type="spellStart"/>
      <w:r>
        <w:rPr>
          <w:lang w:eastAsia="zh-CN"/>
        </w:rPr>
        <w:t>eMBB</w:t>
      </w:r>
      <w:proofErr w:type="spellEnd"/>
      <w:r>
        <w:rPr>
          <w:lang w:eastAsia="zh-CN"/>
        </w:rPr>
        <w:t xml:space="preserve"> UEs</w:t>
      </w:r>
      <w:r w:rsidR="00051EF5">
        <w:rPr>
          <w:lang w:eastAsia="zh-CN"/>
        </w:rPr>
        <w:t xml:space="preserve"> by scheduling. </w:t>
      </w:r>
      <w:r w:rsidR="00A82FAD">
        <w:rPr>
          <w:lang w:eastAsia="zh-CN"/>
        </w:rPr>
        <w:t>So avoiding other UE</w:t>
      </w:r>
      <w:r w:rsidR="00051EF5">
        <w:rPr>
          <w:lang w:eastAsia="zh-CN"/>
        </w:rPr>
        <w:t>s</w:t>
      </w:r>
      <w:r w:rsidR="00A82FAD">
        <w:rPr>
          <w:lang w:eastAsia="zh-CN"/>
        </w:rPr>
        <w:t>’</w:t>
      </w:r>
      <w:r w:rsidR="00051EF5">
        <w:rPr>
          <w:lang w:eastAsia="zh-CN"/>
        </w:rPr>
        <w:t xml:space="preserve"> DMRS </w:t>
      </w:r>
      <w:r w:rsidR="00F17B3B">
        <w:rPr>
          <w:lang w:eastAsia="zh-CN"/>
        </w:rPr>
        <w:t xml:space="preserve">might be </w:t>
      </w:r>
      <w:r w:rsidR="00051EF5">
        <w:rPr>
          <w:lang w:eastAsia="zh-CN"/>
        </w:rPr>
        <w:t xml:space="preserve">considered </w:t>
      </w:r>
      <w:r w:rsidR="00F17B3B">
        <w:rPr>
          <w:lang w:eastAsia="zh-CN"/>
        </w:rPr>
        <w:t>as an implementation issue</w:t>
      </w:r>
      <w:r w:rsidR="00C833D6">
        <w:rPr>
          <w:rFonts w:hint="eastAsia"/>
          <w:lang w:eastAsia="zh-CN"/>
        </w:rPr>
        <w:t xml:space="preserve"> </w:t>
      </w:r>
      <w:r w:rsidR="00C833D6">
        <w:rPr>
          <w:lang w:eastAsia="zh-CN"/>
        </w:rPr>
        <w:t>when scheduling URLLC</w:t>
      </w:r>
      <w:r w:rsidR="00F17B3B">
        <w:rPr>
          <w:lang w:eastAsia="zh-CN"/>
        </w:rPr>
        <w:t xml:space="preserve">. </w:t>
      </w:r>
      <w:r w:rsidR="003E3E6D">
        <w:rPr>
          <w:lang w:eastAsia="zh-CN"/>
        </w:rPr>
        <w:t xml:space="preserve">For </w:t>
      </w:r>
      <w:r w:rsidR="00051EF5">
        <w:rPr>
          <w:lang w:eastAsia="zh-CN"/>
        </w:rPr>
        <w:t xml:space="preserve">some </w:t>
      </w:r>
      <w:proofErr w:type="spellStart"/>
      <w:r w:rsidR="00051EF5">
        <w:rPr>
          <w:lang w:eastAsia="zh-CN"/>
        </w:rPr>
        <w:t>eMBB</w:t>
      </w:r>
      <w:proofErr w:type="spellEnd"/>
      <w:r w:rsidR="00051EF5">
        <w:rPr>
          <w:lang w:eastAsia="zh-CN"/>
        </w:rPr>
        <w:t xml:space="preserve"> UEs, however, </w:t>
      </w:r>
      <w:r w:rsidR="003E3E6D">
        <w:rPr>
          <w:lang w:eastAsia="zh-CN"/>
        </w:rPr>
        <w:t>additional DMRS</w:t>
      </w:r>
      <w:r w:rsidR="00051EF5">
        <w:rPr>
          <w:lang w:eastAsia="zh-CN"/>
        </w:rPr>
        <w:t xml:space="preserve"> may be transmitted for better channel estimation performance. Scheduling the URLLC UE to avoiding both DMRS and additional DMRS may be costly as the remaining scheduling opportunity for URLLC is limited. In addition, o</w:t>
      </w:r>
      <w:r w:rsidR="003E3E6D">
        <w:rPr>
          <w:lang w:eastAsia="zh-CN"/>
        </w:rPr>
        <w:t xml:space="preserve">nly </w:t>
      </w:r>
      <w:r w:rsidR="004754B6">
        <w:rPr>
          <w:lang w:eastAsia="zh-CN"/>
        </w:rPr>
        <w:t xml:space="preserve">a </w:t>
      </w:r>
      <w:r w:rsidR="003E3E6D">
        <w:rPr>
          <w:lang w:eastAsia="zh-CN"/>
        </w:rPr>
        <w:t>part of users need</w:t>
      </w:r>
      <w:r w:rsidR="004754B6">
        <w:rPr>
          <w:lang w:eastAsia="zh-CN"/>
        </w:rPr>
        <w:t>s</w:t>
      </w:r>
      <w:r w:rsidR="003E3E6D">
        <w:rPr>
          <w:lang w:eastAsia="zh-CN"/>
        </w:rPr>
        <w:t xml:space="preserve"> additional </w:t>
      </w:r>
      <w:r w:rsidR="00051EF5">
        <w:rPr>
          <w:lang w:eastAsia="zh-CN"/>
        </w:rPr>
        <w:t>DM</w:t>
      </w:r>
      <w:r w:rsidR="003E3E6D">
        <w:rPr>
          <w:lang w:eastAsia="zh-CN"/>
        </w:rPr>
        <w:t xml:space="preserve">RS. </w:t>
      </w:r>
      <w:r w:rsidR="00051EF5">
        <w:rPr>
          <w:lang w:eastAsia="zh-CN"/>
        </w:rPr>
        <w:t xml:space="preserve">Considering the fact that </w:t>
      </w:r>
      <w:proofErr w:type="spellStart"/>
      <w:r w:rsidR="00051EF5">
        <w:rPr>
          <w:lang w:eastAsia="zh-CN"/>
        </w:rPr>
        <w:t>eMBB</w:t>
      </w:r>
      <w:proofErr w:type="spellEnd"/>
      <w:r w:rsidR="00051EF5">
        <w:rPr>
          <w:lang w:eastAsia="zh-CN"/>
        </w:rPr>
        <w:t xml:space="preserve"> UE can decode data without additional DMRS, preempting additional DMRS may be acceptable. </w:t>
      </w:r>
      <w:r w:rsidR="004D06D0">
        <w:rPr>
          <w:lang w:eastAsia="zh-CN"/>
        </w:rPr>
        <w:t xml:space="preserve">If additional DMRS can be preempted, </w:t>
      </w:r>
      <w:proofErr w:type="spellStart"/>
      <w:r w:rsidR="004D06D0">
        <w:rPr>
          <w:lang w:eastAsia="zh-CN"/>
        </w:rPr>
        <w:t>eMBB</w:t>
      </w:r>
      <w:proofErr w:type="spellEnd"/>
      <w:r w:rsidR="004D06D0">
        <w:rPr>
          <w:lang w:eastAsia="zh-CN"/>
        </w:rPr>
        <w:t xml:space="preserve"> UE can </w:t>
      </w:r>
      <w:r w:rsidR="0049230D">
        <w:rPr>
          <w:lang w:eastAsia="zh-CN"/>
        </w:rPr>
        <w:t xml:space="preserve">determine </w:t>
      </w:r>
      <w:r w:rsidR="004D06D0">
        <w:rPr>
          <w:lang w:eastAsia="zh-CN"/>
        </w:rPr>
        <w:t>whether the additional DMRS is preempted based on pre-emption indication.</w:t>
      </w:r>
    </w:p>
    <w:p w:rsidR="0038125B" w:rsidRPr="002A5A60" w:rsidRDefault="0061769B" w:rsidP="002A5A60">
      <w:pPr>
        <w:rPr>
          <w:b/>
          <w:lang w:eastAsia="zh-CN"/>
        </w:rPr>
      </w:pPr>
      <w:bookmarkStart w:id="2" w:name="_GoBack"/>
      <w:r>
        <w:rPr>
          <w:b/>
          <w:lang w:eastAsia="zh-CN"/>
        </w:rPr>
        <w:t>Observation</w:t>
      </w:r>
      <w:r w:rsidRPr="0038125B">
        <w:rPr>
          <w:b/>
          <w:lang w:eastAsia="zh-CN"/>
        </w:rPr>
        <w:t xml:space="preserve"> </w:t>
      </w:r>
      <w:r w:rsidR="00E278B3">
        <w:rPr>
          <w:b/>
          <w:lang w:eastAsia="zh-CN"/>
        </w:rPr>
        <w:t>4</w:t>
      </w:r>
      <w:r w:rsidRPr="0038125B">
        <w:rPr>
          <w:b/>
          <w:lang w:eastAsia="zh-CN"/>
        </w:rPr>
        <w:t>: Additional DMRS can be notified to be preempted by preemption indication.</w:t>
      </w:r>
      <w:bookmarkEnd w:id="2"/>
    </w:p>
    <w:p w:rsidR="00924EFE" w:rsidRDefault="00121D14" w:rsidP="00641C64">
      <w:pPr>
        <w:autoSpaceDE/>
        <w:autoSpaceDN/>
        <w:adjustRightInd/>
        <w:snapToGrid/>
        <w:spacing w:after="0"/>
        <w:rPr>
          <w:lang w:eastAsia="zh-CN"/>
        </w:rPr>
      </w:pPr>
      <w:r>
        <w:rPr>
          <w:lang w:eastAsia="zh-CN"/>
        </w:rPr>
        <w:t>NR need</w:t>
      </w:r>
      <w:r w:rsidR="00051EF5">
        <w:rPr>
          <w:lang w:eastAsia="zh-CN"/>
        </w:rPr>
        <w:t>s</w:t>
      </w:r>
      <w:r>
        <w:rPr>
          <w:lang w:eastAsia="zh-CN"/>
        </w:rPr>
        <w:t xml:space="preserve"> to decide whether the CSI</w:t>
      </w:r>
      <w:r w:rsidR="00C833D6">
        <w:rPr>
          <w:rFonts w:hint="eastAsia"/>
          <w:lang w:eastAsia="zh-CN"/>
        </w:rPr>
        <w:t>-</w:t>
      </w:r>
      <w:r>
        <w:rPr>
          <w:lang w:eastAsia="zh-CN"/>
        </w:rPr>
        <w:t xml:space="preserve">RS can be preempted by URLLC. </w:t>
      </w:r>
      <w:r w:rsidR="00924EFE">
        <w:rPr>
          <w:lang w:eastAsia="zh-CN"/>
        </w:rPr>
        <w:t xml:space="preserve">In LTE, </w:t>
      </w:r>
      <w:proofErr w:type="spellStart"/>
      <w:r w:rsidR="00924EFE">
        <w:rPr>
          <w:lang w:eastAsia="zh-CN"/>
        </w:rPr>
        <w:t>g</w:t>
      </w:r>
      <w:r>
        <w:rPr>
          <w:lang w:eastAsia="zh-CN"/>
        </w:rPr>
        <w:t>NB</w:t>
      </w:r>
      <w:proofErr w:type="spellEnd"/>
      <w:r w:rsidR="00321F6F">
        <w:rPr>
          <w:lang w:eastAsia="zh-CN"/>
        </w:rPr>
        <w:t xml:space="preserve"> could use RRC to configure</w:t>
      </w:r>
      <w:r>
        <w:rPr>
          <w:lang w:eastAsia="zh-CN"/>
        </w:rPr>
        <w:t xml:space="preserve"> </w:t>
      </w:r>
      <w:r w:rsidR="008C6756">
        <w:rPr>
          <w:lang w:eastAsia="zh-CN"/>
        </w:rPr>
        <w:t xml:space="preserve">the </w:t>
      </w:r>
      <w:r>
        <w:rPr>
          <w:lang w:eastAsia="zh-CN"/>
        </w:rPr>
        <w:t>pattern of CSI</w:t>
      </w:r>
      <w:r w:rsidR="00C833D6">
        <w:rPr>
          <w:rFonts w:hint="eastAsia"/>
          <w:lang w:eastAsia="zh-CN"/>
        </w:rPr>
        <w:t>-</w:t>
      </w:r>
      <w:r>
        <w:rPr>
          <w:lang w:eastAsia="zh-CN"/>
        </w:rPr>
        <w:t>RS to UE</w:t>
      </w:r>
      <w:r w:rsidR="008C6756">
        <w:rPr>
          <w:lang w:eastAsia="zh-CN"/>
        </w:rPr>
        <w:t>s</w:t>
      </w:r>
      <w:r>
        <w:rPr>
          <w:lang w:eastAsia="zh-CN"/>
        </w:rPr>
        <w:t xml:space="preserve"> which do not need </w:t>
      </w:r>
      <w:r w:rsidR="00321F6F">
        <w:rPr>
          <w:lang w:eastAsia="zh-CN"/>
        </w:rPr>
        <w:t>to receive</w:t>
      </w:r>
      <w:r>
        <w:rPr>
          <w:lang w:eastAsia="zh-CN"/>
        </w:rPr>
        <w:t xml:space="preserve"> CSI</w:t>
      </w:r>
      <w:r w:rsidR="00C833D6">
        <w:rPr>
          <w:rFonts w:hint="eastAsia"/>
          <w:lang w:eastAsia="zh-CN"/>
        </w:rPr>
        <w:t>-</w:t>
      </w:r>
      <w:r>
        <w:rPr>
          <w:lang w:eastAsia="zh-CN"/>
        </w:rPr>
        <w:t>RS to avoid the confliction with CSI</w:t>
      </w:r>
      <w:r w:rsidR="00C833D6">
        <w:rPr>
          <w:rFonts w:hint="eastAsia"/>
          <w:lang w:eastAsia="zh-CN"/>
        </w:rPr>
        <w:t>-</w:t>
      </w:r>
      <w:r>
        <w:rPr>
          <w:lang w:eastAsia="zh-CN"/>
        </w:rPr>
        <w:t>RS. Thus, if CSI</w:t>
      </w:r>
      <w:r w:rsidR="00C833D6">
        <w:rPr>
          <w:rFonts w:hint="eastAsia"/>
          <w:lang w:eastAsia="zh-CN"/>
        </w:rPr>
        <w:t>-</w:t>
      </w:r>
      <w:r>
        <w:rPr>
          <w:lang w:eastAsia="zh-CN"/>
        </w:rPr>
        <w:t xml:space="preserve">RS is configured </w:t>
      </w:r>
      <w:r w:rsidR="00924EFE">
        <w:rPr>
          <w:lang w:eastAsia="zh-CN"/>
        </w:rPr>
        <w:t xml:space="preserve">not </w:t>
      </w:r>
      <w:r w:rsidR="00051EF5">
        <w:rPr>
          <w:lang w:eastAsia="zh-CN"/>
        </w:rPr>
        <w:t xml:space="preserve">to </w:t>
      </w:r>
      <w:r w:rsidR="00924EFE">
        <w:rPr>
          <w:lang w:eastAsia="zh-CN"/>
        </w:rPr>
        <w:t>be</w:t>
      </w:r>
      <w:r>
        <w:rPr>
          <w:lang w:eastAsia="zh-CN"/>
        </w:rPr>
        <w:t xml:space="preserve"> preempted, </w:t>
      </w:r>
      <w:r w:rsidR="00924EFE">
        <w:rPr>
          <w:lang w:eastAsia="zh-CN"/>
        </w:rPr>
        <w:t>URLLC users can get the CSI</w:t>
      </w:r>
      <w:r w:rsidR="00C833D6">
        <w:rPr>
          <w:rFonts w:hint="eastAsia"/>
          <w:lang w:eastAsia="zh-CN"/>
        </w:rPr>
        <w:t>-</w:t>
      </w:r>
      <w:r w:rsidR="00924EFE">
        <w:rPr>
          <w:lang w:eastAsia="zh-CN"/>
        </w:rPr>
        <w:t>RS pattern by RRC. Furthermore, the CSIRS information can be delivered to URLLC users via a dynamic signaling, for example via the scheduling DCI of URLLC traffic. The overhead of dynamic signaling would be against the principle of compact URLLC DCI and, in consequence, possibly damag</w:t>
      </w:r>
      <w:r w:rsidR="008C6756">
        <w:rPr>
          <w:lang w:eastAsia="zh-CN"/>
        </w:rPr>
        <w:t>ing</w:t>
      </w:r>
      <w:r w:rsidR="00924EFE">
        <w:rPr>
          <w:lang w:eastAsia="zh-CN"/>
        </w:rPr>
        <w:t xml:space="preserve"> the reliability of URLLC DCI.</w:t>
      </w:r>
    </w:p>
    <w:p w:rsidR="0038125B" w:rsidRDefault="00924EFE" w:rsidP="0038125B">
      <w:pPr>
        <w:autoSpaceDE/>
        <w:autoSpaceDN/>
        <w:adjustRightInd/>
        <w:snapToGrid/>
        <w:spacing w:after="0"/>
        <w:rPr>
          <w:lang w:eastAsia="zh-CN"/>
        </w:rPr>
      </w:pPr>
      <w:r>
        <w:rPr>
          <w:lang w:eastAsia="zh-CN"/>
        </w:rPr>
        <w:t>If CS</w:t>
      </w:r>
      <w:r w:rsidR="00281CAC">
        <w:rPr>
          <w:lang w:eastAsia="zh-CN"/>
        </w:rPr>
        <w:t>I</w:t>
      </w:r>
      <w:r w:rsidR="00C833D6">
        <w:rPr>
          <w:rFonts w:hint="eastAsia"/>
          <w:lang w:eastAsia="zh-CN"/>
        </w:rPr>
        <w:t>-</w:t>
      </w:r>
      <w:r>
        <w:rPr>
          <w:lang w:eastAsia="zh-CN"/>
        </w:rPr>
        <w:t xml:space="preserve">RS is configured </w:t>
      </w:r>
      <w:r w:rsidR="008C6756">
        <w:rPr>
          <w:lang w:eastAsia="zh-CN"/>
        </w:rPr>
        <w:t xml:space="preserve">to </w:t>
      </w:r>
      <w:r>
        <w:rPr>
          <w:lang w:eastAsia="zh-CN"/>
        </w:rPr>
        <w:t xml:space="preserve">be </w:t>
      </w:r>
      <w:r w:rsidR="008C6756">
        <w:rPr>
          <w:lang w:eastAsia="zh-CN"/>
        </w:rPr>
        <w:t xml:space="preserve">able to be </w:t>
      </w:r>
      <w:r>
        <w:rPr>
          <w:lang w:eastAsia="zh-CN"/>
        </w:rPr>
        <w:t xml:space="preserve">preempted, </w:t>
      </w:r>
      <w:proofErr w:type="spellStart"/>
      <w:r>
        <w:rPr>
          <w:lang w:eastAsia="zh-CN"/>
        </w:rPr>
        <w:t>eMBB</w:t>
      </w:r>
      <w:proofErr w:type="spellEnd"/>
      <w:r>
        <w:rPr>
          <w:lang w:eastAsia="zh-CN"/>
        </w:rPr>
        <w:t xml:space="preserve"> should know whether the CSI</w:t>
      </w:r>
      <w:r w:rsidR="00C833D6">
        <w:rPr>
          <w:rFonts w:hint="eastAsia"/>
          <w:lang w:eastAsia="zh-CN"/>
        </w:rPr>
        <w:t>-</w:t>
      </w:r>
      <w:r>
        <w:rPr>
          <w:lang w:eastAsia="zh-CN"/>
        </w:rPr>
        <w:t xml:space="preserve">RS is preempted to avoid using URLLC data to </w:t>
      </w:r>
      <w:r w:rsidR="00321F6F">
        <w:rPr>
          <w:lang w:eastAsia="zh-CN"/>
        </w:rPr>
        <w:t>generate CSI information</w:t>
      </w:r>
      <w:r>
        <w:rPr>
          <w:lang w:eastAsia="zh-CN"/>
        </w:rPr>
        <w:t>. Pre-emption indication in common DCI is useful to indicate this information</w:t>
      </w:r>
      <w:r w:rsidR="00281CAC">
        <w:rPr>
          <w:lang w:eastAsia="zh-CN"/>
        </w:rPr>
        <w:t xml:space="preserve">. </w:t>
      </w:r>
      <w:proofErr w:type="spellStart"/>
      <w:proofErr w:type="gramStart"/>
      <w:r>
        <w:rPr>
          <w:lang w:eastAsia="zh-CN"/>
        </w:rPr>
        <w:t>eMBB</w:t>
      </w:r>
      <w:proofErr w:type="spellEnd"/>
      <w:proofErr w:type="gramEnd"/>
      <w:r>
        <w:rPr>
          <w:lang w:eastAsia="zh-CN"/>
        </w:rPr>
        <w:t xml:space="preserve"> UE </w:t>
      </w:r>
      <w:r w:rsidR="008C6756">
        <w:rPr>
          <w:lang w:eastAsia="zh-CN"/>
        </w:rPr>
        <w:t xml:space="preserve">can </w:t>
      </w:r>
      <w:r>
        <w:rPr>
          <w:lang w:eastAsia="zh-CN"/>
        </w:rPr>
        <w:t xml:space="preserve">identify </w:t>
      </w:r>
      <w:r w:rsidR="008C6756">
        <w:rPr>
          <w:lang w:eastAsia="zh-CN"/>
        </w:rPr>
        <w:t xml:space="preserve">whether </w:t>
      </w:r>
      <w:r>
        <w:rPr>
          <w:lang w:eastAsia="zh-CN"/>
        </w:rPr>
        <w:t>the CSI</w:t>
      </w:r>
      <w:r w:rsidR="00805472">
        <w:rPr>
          <w:rFonts w:hint="eastAsia"/>
          <w:lang w:eastAsia="zh-CN"/>
        </w:rPr>
        <w:t>-</w:t>
      </w:r>
      <w:r>
        <w:rPr>
          <w:lang w:eastAsia="zh-CN"/>
        </w:rPr>
        <w:t xml:space="preserve">RS is preempted </w:t>
      </w:r>
      <w:r w:rsidR="008C6756">
        <w:rPr>
          <w:lang w:eastAsia="zh-CN"/>
        </w:rPr>
        <w:t xml:space="preserve">via </w:t>
      </w:r>
      <w:r>
        <w:rPr>
          <w:lang w:eastAsia="zh-CN"/>
        </w:rPr>
        <w:t>pre-emption indication</w:t>
      </w:r>
      <w:r w:rsidR="008C6756">
        <w:rPr>
          <w:lang w:eastAsia="zh-CN"/>
        </w:rPr>
        <w:t>.</w:t>
      </w:r>
    </w:p>
    <w:p w:rsidR="0038125B" w:rsidRDefault="00DF261E" w:rsidP="0038125B">
      <w:pPr>
        <w:autoSpaceDE/>
        <w:autoSpaceDN/>
        <w:adjustRightInd/>
        <w:snapToGrid/>
        <w:spacing w:after="0"/>
        <w:rPr>
          <w:lang w:eastAsia="zh-CN"/>
        </w:rPr>
      </w:pPr>
      <w:r>
        <w:rPr>
          <w:lang w:eastAsia="zh-CN"/>
        </w:rPr>
        <w:t xml:space="preserve">As discussed above, considering </w:t>
      </w:r>
      <w:r w:rsidR="008C6756">
        <w:rPr>
          <w:lang w:eastAsia="zh-CN"/>
        </w:rPr>
        <w:t xml:space="preserve">the number of symbols carrying </w:t>
      </w:r>
      <w:r>
        <w:rPr>
          <w:lang w:eastAsia="zh-CN"/>
        </w:rPr>
        <w:t xml:space="preserve">RS patterns </w:t>
      </w:r>
      <w:r w:rsidR="008C6756">
        <w:rPr>
          <w:lang w:eastAsia="zh-CN"/>
        </w:rPr>
        <w:t xml:space="preserve">may not be small, the scheduling opportunity of URLLC would be very limited, if a </w:t>
      </w:r>
      <w:proofErr w:type="spellStart"/>
      <w:r w:rsidR="008C6756">
        <w:rPr>
          <w:lang w:eastAsia="zh-CN"/>
        </w:rPr>
        <w:t>gNB</w:t>
      </w:r>
      <w:proofErr w:type="spellEnd"/>
      <w:r w:rsidR="008C6756">
        <w:rPr>
          <w:lang w:eastAsia="zh-CN"/>
        </w:rPr>
        <w:t xml:space="preserve"> need to schedule URLLC to avoid all of those downlink RS. </w:t>
      </w:r>
      <w:r>
        <w:rPr>
          <w:lang w:eastAsia="zh-CN"/>
        </w:rPr>
        <w:t xml:space="preserve">RAN1 may need to </w:t>
      </w:r>
      <w:r w:rsidR="008C6756">
        <w:rPr>
          <w:lang w:eastAsia="zh-CN"/>
        </w:rPr>
        <w:t xml:space="preserve">further </w:t>
      </w:r>
      <w:r>
        <w:rPr>
          <w:lang w:eastAsia="zh-CN"/>
        </w:rPr>
        <w:t xml:space="preserve">clarify </w:t>
      </w:r>
      <w:r w:rsidR="008C6756">
        <w:rPr>
          <w:lang w:eastAsia="zh-CN"/>
        </w:rPr>
        <w:t xml:space="preserve">when </w:t>
      </w:r>
      <w:proofErr w:type="spellStart"/>
      <w:r>
        <w:rPr>
          <w:lang w:eastAsia="zh-CN"/>
        </w:rPr>
        <w:t>gNBs</w:t>
      </w:r>
      <w:proofErr w:type="spellEnd"/>
      <w:r>
        <w:rPr>
          <w:lang w:eastAsia="zh-CN"/>
        </w:rPr>
        <w:t xml:space="preserve"> schedule</w:t>
      </w:r>
      <w:r w:rsidR="008C6756">
        <w:rPr>
          <w:lang w:eastAsia="zh-CN"/>
        </w:rPr>
        <w:t>s</w:t>
      </w:r>
      <w:r>
        <w:rPr>
          <w:lang w:eastAsia="zh-CN"/>
        </w:rPr>
        <w:t xml:space="preserve"> URLLC traffic</w:t>
      </w:r>
      <w:r w:rsidR="008C6756">
        <w:rPr>
          <w:lang w:eastAsia="zh-CN"/>
        </w:rPr>
        <w:t>, which RS can be preempted, and which cannot</w:t>
      </w:r>
      <w:r>
        <w:rPr>
          <w:lang w:eastAsia="zh-CN"/>
        </w:rPr>
        <w:t xml:space="preserve">. </w:t>
      </w:r>
      <w:r w:rsidR="008C6756">
        <w:rPr>
          <w:lang w:eastAsia="zh-CN"/>
        </w:rPr>
        <w:t>H</w:t>
      </w:r>
      <w:r>
        <w:rPr>
          <w:lang w:eastAsia="zh-CN"/>
        </w:rPr>
        <w:t xml:space="preserve">ow </w:t>
      </w:r>
      <w:r w:rsidR="008C6756">
        <w:rPr>
          <w:lang w:eastAsia="zh-CN"/>
        </w:rPr>
        <w:t xml:space="preserve">do </w:t>
      </w:r>
      <w:proofErr w:type="spellStart"/>
      <w:r>
        <w:rPr>
          <w:lang w:eastAsia="zh-CN"/>
        </w:rPr>
        <w:t>eMBB</w:t>
      </w:r>
      <w:proofErr w:type="spellEnd"/>
      <w:r>
        <w:rPr>
          <w:lang w:eastAsia="zh-CN"/>
        </w:rPr>
        <w:t xml:space="preserve"> users identify whether their additional DMRS/CSI</w:t>
      </w:r>
      <w:r w:rsidR="00805472">
        <w:rPr>
          <w:rFonts w:hint="eastAsia"/>
          <w:lang w:eastAsia="zh-CN"/>
        </w:rPr>
        <w:t>-</w:t>
      </w:r>
      <w:r>
        <w:rPr>
          <w:lang w:eastAsia="zh-CN"/>
        </w:rPr>
        <w:t xml:space="preserve">RS </w:t>
      </w:r>
      <w:r w:rsidR="00AF5D6D">
        <w:rPr>
          <w:lang w:eastAsia="zh-CN"/>
        </w:rPr>
        <w:t xml:space="preserve">is preempted or not may need to be discussed. </w:t>
      </w:r>
      <w:r w:rsidR="00111245">
        <w:rPr>
          <w:lang w:eastAsia="zh-CN"/>
        </w:rPr>
        <w:t>Thus, p</w:t>
      </w:r>
      <w:r w:rsidR="00AF5D6D">
        <w:rPr>
          <w:lang w:eastAsia="zh-CN"/>
        </w:rPr>
        <w:t>reemption indication carried by common DCI would be necessary</w:t>
      </w:r>
      <w:r w:rsidR="00111245">
        <w:rPr>
          <w:lang w:eastAsia="zh-CN"/>
        </w:rPr>
        <w:t>.</w:t>
      </w:r>
      <w:r w:rsidR="00AF5D6D">
        <w:rPr>
          <w:lang w:eastAsia="zh-CN"/>
        </w:rPr>
        <w:t xml:space="preserve"> </w:t>
      </w:r>
      <w:r w:rsidR="00641C64">
        <w:rPr>
          <w:lang w:eastAsia="zh-CN"/>
        </w:rPr>
        <w:t>When CSI</w:t>
      </w:r>
      <w:r w:rsidR="00805472">
        <w:rPr>
          <w:rFonts w:hint="eastAsia"/>
          <w:lang w:eastAsia="zh-CN"/>
        </w:rPr>
        <w:t>-</w:t>
      </w:r>
      <w:r w:rsidR="00641C64">
        <w:rPr>
          <w:lang w:eastAsia="zh-CN"/>
        </w:rPr>
        <w:t xml:space="preserve">RS </w:t>
      </w:r>
      <w:r w:rsidR="0049230D">
        <w:rPr>
          <w:lang w:eastAsia="zh-CN"/>
        </w:rPr>
        <w:t>could</w:t>
      </w:r>
      <w:r w:rsidR="008C6756">
        <w:rPr>
          <w:lang w:eastAsia="zh-CN"/>
        </w:rPr>
        <w:t xml:space="preserve"> </w:t>
      </w:r>
      <w:r w:rsidR="00641C64">
        <w:rPr>
          <w:lang w:eastAsia="zh-CN"/>
        </w:rPr>
        <w:t xml:space="preserve">be preempted, </w:t>
      </w:r>
      <w:proofErr w:type="spellStart"/>
      <w:r w:rsidR="00641C64">
        <w:rPr>
          <w:lang w:eastAsia="zh-CN"/>
        </w:rPr>
        <w:t>eMBB</w:t>
      </w:r>
      <w:proofErr w:type="spellEnd"/>
      <w:r w:rsidR="00641C64">
        <w:rPr>
          <w:lang w:eastAsia="zh-CN"/>
        </w:rPr>
        <w:t xml:space="preserve"> UE will identify </w:t>
      </w:r>
      <w:r w:rsidR="008C6756">
        <w:rPr>
          <w:lang w:eastAsia="zh-CN"/>
        </w:rPr>
        <w:t xml:space="preserve">whether </w:t>
      </w:r>
      <w:r w:rsidR="00641C64">
        <w:rPr>
          <w:lang w:eastAsia="zh-CN"/>
        </w:rPr>
        <w:t>the CSI</w:t>
      </w:r>
      <w:r w:rsidR="00805472">
        <w:rPr>
          <w:rFonts w:hint="eastAsia"/>
          <w:lang w:eastAsia="zh-CN"/>
        </w:rPr>
        <w:t>-</w:t>
      </w:r>
      <w:r w:rsidR="00641C64">
        <w:rPr>
          <w:lang w:eastAsia="zh-CN"/>
        </w:rPr>
        <w:t xml:space="preserve">RS is preempted </w:t>
      </w:r>
      <w:r w:rsidR="008C6756">
        <w:rPr>
          <w:lang w:eastAsia="zh-CN"/>
        </w:rPr>
        <w:t xml:space="preserve">via </w:t>
      </w:r>
      <w:r w:rsidR="00641C64">
        <w:rPr>
          <w:lang w:eastAsia="zh-CN"/>
        </w:rPr>
        <w:t>pre-emption indication.</w:t>
      </w:r>
    </w:p>
    <w:p w:rsidR="0038125B" w:rsidRPr="004F29CA" w:rsidRDefault="00641C64" w:rsidP="002A5A60">
      <w:pPr>
        <w:rPr>
          <w:b/>
          <w:lang w:eastAsia="zh-CN"/>
        </w:rPr>
      </w:pPr>
      <w:r>
        <w:rPr>
          <w:b/>
          <w:lang w:eastAsia="zh-CN"/>
        </w:rPr>
        <w:t>Observation</w:t>
      </w:r>
      <w:r w:rsidR="0061769B">
        <w:rPr>
          <w:b/>
          <w:lang w:eastAsia="zh-CN"/>
        </w:rPr>
        <w:t xml:space="preserve"> </w:t>
      </w:r>
      <w:r w:rsidR="00E278B3">
        <w:rPr>
          <w:b/>
          <w:lang w:eastAsia="zh-CN"/>
        </w:rPr>
        <w:t>5</w:t>
      </w:r>
      <w:r>
        <w:rPr>
          <w:b/>
          <w:lang w:eastAsia="zh-CN"/>
        </w:rPr>
        <w:t>:</w:t>
      </w:r>
      <w:r w:rsidR="00924EFE">
        <w:rPr>
          <w:b/>
          <w:lang w:eastAsia="zh-CN"/>
        </w:rPr>
        <w:t xml:space="preserve"> If </w:t>
      </w:r>
      <w:r w:rsidR="00924EFE" w:rsidRPr="00BE4370">
        <w:rPr>
          <w:b/>
          <w:lang w:eastAsia="zh-CN"/>
        </w:rPr>
        <w:t>CSI</w:t>
      </w:r>
      <w:r w:rsidR="00805472">
        <w:rPr>
          <w:rFonts w:hint="eastAsia"/>
          <w:b/>
          <w:lang w:eastAsia="zh-CN"/>
        </w:rPr>
        <w:t>-</w:t>
      </w:r>
      <w:r w:rsidR="00924EFE" w:rsidRPr="00BE4370">
        <w:rPr>
          <w:b/>
          <w:lang w:eastAsia="zh-CN"/>
        </w:rPr>
        <w:t>RS</w:t>
      </w:r>
      <w:r w:rsidR="00924EFE">
        <w:rPr>
          <w:b/>
          <w:lang w:eastAsia="zh-CN"/>
        </w:rPr>
        <w:t xml:space="preserve"> can be preempted,</w:t>
      </w:r>
      <w:r>
        <w:rPr>
          <w:b/>
          <w:lang w:eastAsia="zh-CN"/>
        </w:rPr>
        <w:t xml:space="preserve"> </w:t>
      </w:r>
      <w:r w:rsidR="00924EFE" w:rsidRPr="003124CE">
        <w:rPr>
          <w:b/>
          <w:lang w:eastAsia="zh-CN"/>
        </w:rPr>
        <w:t>p</w:t>
      </w:r>
      <w:r w:rsidRPr="004F29CA">
        <w:rPr>
          <w:b/>
          <w:lang w:eastAsia="zh-CN"/>
        </w:rPr>
        <w:t>reemption indication carried by common DCI could help users to identify whether their CSI</w:t>
      </w:r>
      <w:r w:rsidR="00805472">
        <w:rPr>
          <w:rFonts w:hint="eastAsia"/>
          <w:b/>
          <w:lang w:eastAsia="zh-CN"/>
        </w:rPr>
        <w:t>-</w:t>
      </w:r>
      <w:r w:rsidRPr="004F29CA">
        <w:rPr>
          <w:b/>
          <w:lang w:eastAsia="zh-CN"/>
        </w:rPr>
        <w:t>RS is polluted.</w:t>
      </w:r>
    </w:p>
    <w:p w:rsidR="00AF5D6D" w:rsidRPr="002A5A60" w:rsidRDefault="0038125B" w:rsidP="002A5A60">
      <w:pPr>
        <w:rPr>
          <w:b/>
          <w:lang w:eastAsia="zh-CN"/>
        </w:rPr>
      </w:pPr>
      <w:r w:rsidRPr="0038125B">
        <w:rPr>
          <w:b/>
          <w:lang w:eastAsia="zh-CN"/>
        </w:rPr>
        <w:t xml:space="preserve">Proposal </w:t>
      </w:r>
      <w:r w:rsidR="000A18C8">
        <w:rPr>
          <w:b/>
          <w:lang w:eastAsia="zh-CN"/>
        </w:rPr>
        <w:t>5</w:t>
      </w:r>
      <w:r w:rsidRPr="0038125B">
        <w:rPr>
          <w:b/>
          <w:lang w:eastAsia="zh-CN"/>
        </w:rPr>
        <w:t xml:space="preserve">: </w:t>
      </w:r>
      <w:r w:rsidR="004F29CA" w:rsidRPr="004F29CA">
        <w:rPr>
          <w:b/>
          <w:lang w:eastAsia="zh-CN"/>
        </w:rPr>
        <w:t>RAN1 needs</w:t>
      </w:r>
      <w:r w:rsidR="00805472">
        <w:rPr>
          <w:b/>
          <w:lang w:eastAsia="zh-CN"/>
        </w:rPr>
        <w:t xml:space="preserve"> to further clarify whether </w:t>
      </w:r>
      <w:proofErr w:type="spellStart"/>
      <w:r w:rsidR="00805472">
        <w:rPr>
          <w:b/>
          <w:lang w:eastAsia="zh-CN"/>
        </w:rPr>
        <w:t>gNB</w:t>
      </w:r>
      <w:proofErr w:type="spellEnd"/>
      <w:r w:rsidR="004F29CA" w:rsidRPr="004F29CA">
        <w:rPr>
          <w:b/>
          <w:lang w:eastAsia="zh-CN"/>
        </w:rPr>
        <w:t xml:space="preserve"> can always schedule URLLC traffic away from downlink RS, e.g. additional DMRS/CSIRS.</w:t>
      </w:r>
    </w:p>
    <w:p w:rsidR="00F477D4" w:rsidRDefault="008C6756" w:rsidP="00720287">
      <w:pPr>
        <w:rPr>
          <w:kern w:val="2"/>
          <w:lang w:eastAsia="zh-CN"/>
        </w:rPr>
      </w:pPr>
      <w:r>
        <w:rPr>
          <w:kern w:val="2"/>
          <w:lang w:eastAsia="zh-CN"/>
        </w:rPr>
        <w:t xml:space="preserve">For control channels of </w:t>
      </w:r>
      <w:proofErr w:type="spellStart"/>
      <w:r>
        <w:rPr>
          <w:kern w:val="2"/>
          <w:lang w:eastAsia="zh-CN"/>
        </w:rPr>
        <w:t>eMBB</w:t>
      </w:r>
      <w:proofErr w:type="spellEnd"/>
      <w:r>
        <w:rPr>
          <w:kern w:val="2"/>
          <w:lang w:eastAsia="zh-CN"/>
        </w:rPr>
        <w:t xml:space="preserve">, they are not desired to be preempted by URLLC traffic. As preemption indication is also part of the control channels of </w:t>
      </w:r>
      <w:proofErr w:type="spellStart"/>
      <w:r>
        <w:rPr>
          <w:kern w:val="2"/>
          <w:lang w:eastAsia="zh-CN"/>
        </w:rPr>
        <w:t>eMBB</w:t>
      </w:r>
      <w:proofErr w:type="spellEnd"/>
      <w:r>
        <w:rPr>
          <w:kern w:val="2"/>
          <w:lang w:eastAsia="zh-CN"/>
        </w:rPr>
        <w:t>, it should also be protected.</w:t>
      </w:r>
    </w:p>
    <w:p w:rsidR="008C6756" w:rsidRPr="00EB2315" w:rsidRDefault="008C6756" w:rsidP="00720287">
      <w:pPr>
        <w:rPr>
          <w:kern w:val="2"/>
          <w:lang w:eastAsia="zh-CN"/>
        </w:rPr>
      </w:pPr>
      <w:r w:rsidRPr="00EC4F8F">
        <w:rPr>
          <w:rFonts w:hint="eastAsia"/>
          <w:b/>
          <w:kern w:val="2"/>
          <w:lang w:eastAsia="zh-CN"/>
        </w:rPr>
        <w:t xml:space="preserve">Proposal </w:t>
      </w:r>
      <w:r w:rsidR="000A18C8">
        <w:rPr>
          <w:b/>
          <w:kern w:val="2"/>
          <w:lang w:eastAsia="zh-CN"/>
        </w:rPr>
        <w:t>6</w:t>
      </w:r>
      <w:r w:rsidRPr="00EC4F8F">
        <w:rPr>
          <w:rFonts w:hint="eastAsia"/>
          <w:b/>
          <w:kern w:val="2"/>
          <w:lang w:eastAsia="zh-CN"/>
        </w:rPr>
        <w:t xml:space="preserve">: </w:t>
      </w:r>
      <w:r w:rsidR="00E278B3">
        <w:rPr>
          <w:b/>
          <w:kern w:val="2"/>
          <w:lang w:eastAsia="zh-CN"/>
        </w:rPr>
        <w:t>Preemption i</w:t>
      </w:r>
      <w:r w:rsidRPr="00EC4F8F">
        <w:rPr>
          <w:rFonts w:hint="eastAsia"/>
          <w:b/>
          <w:kern w:val="2"/>
          <w:lang w:eastAsia="zh-CN"/>
        </w:rPr>
        <w:t>ndication should not be pre-empted by another downlink transmission.</w:t>
      </w:r>
    </w:p>
    <w:p w:rsidR="00B17D1F" w:rsidRDefault="00807ECF" w:rsidP="00B17D1F">
      <w:pPr>
        <w:pStyle w:val="1"/>
        <w:spacing w:after="240"/>
        <w:ind w:left="431" w:hanging="431"/>
        <w:rPr>
          <w:lang w:eastAsia="zh-CN"/>
        </w:rPr>
      </w:pPr>
      <w:r>
        <w:rPr>
          <w:lang w:eastAsia="zh-CN"/>
        </w:rPr>
        <w:t>Conclusion</w:t>
      </w:r>
    </w:p>
    <w:p w:rsidR="00E278B3" w:rsidRPr="002A5A60" w:rsidRDefault="00E278B3" w:rsidP="002A5A60">
      <w:pPr>
        <w:pStyle w:val="af5"/>
        <w:ind w:left="0"/>
        <w:rPr>
          <w:rFonts w:ascii="Times New Roman" w:hAnsi="Times New Roman"/>
        </w:rPr>
      </w:pPr>
      <w:r w:rsidRPr="002A5A60">
        <w:rPr>
          <w:rFonts w:ascii="Times New Roman" w:hAnsi="Times New Roman"/>
        </w:rPr>
        <w:t>In this contribution, the following observations are made:</w:t>
      </w:r>
    </w:p>
    <w:p w:rsidR="00E278B3" w:rsidRPr="002A5A60" w:rsidRDefault="00E278B3" w:rsidP="002A5A60">
      <w:pPr>
        <w:pStyle w:val="af5"/>
        <w:ind w:left="0"/>
        <w:rPr>
          <w:rFonts w:ascii="Times New Roman" w:hAnsi="Times New Roman"/>
          <w:b/>
        </w:rPr>
      </w:pPr>
      <w:r w:rsidRPr="002A5A60">
        <w:rPr>
          <w:rFonts w:ascii="Times New Roman" w:hAnsi="Times New Roman"/>
          <w:b/>
        </w:rPr>
        <w:t>Observation 1: URLLC transmission interval as time domain preemption indication granularity is sufficient.</w:t>
      </w:r>
    </w:p>
    <w:p w:rsidR="002321B6" w:rsidRPr="002A5A60" w:rsidRDefault="00A1537E" w:rsidP="002A5A60">
      <w:pPr>
        <w:pStyle w:val="af5"/>
        <w:ind w:left="0"/>
        <w:rPr>
          <w:rFonts w:ascii="Times New Roman" w:hAnsi="Times New Roman"/>
          <w:b/>
        </w:rPr>
      </w:pPr>
      <w:r w:rsidRPr="00A1537E">
        <w:rPr>
          <w:rFonts w:ascii="Times New Roman" w:hAnsi="Times New Roman"/>
          <w:b/>
        </w:rPr>
        <w:t xml:space="preserve">Observation 2: Frequency domain granularity around 1/2 </w:t>
      </w:r>
      <w:proofErr w:type="spellStart"/>
      <w:r w:rsidRPr="00A1537E">
        <w:rPr>
          <w:rFonts w:ascii="Times New Roman" w:hAnsi="Times New Roman"/>
          <w:b/>
        </w:rPr>
        <w:t>eMBB</w:t>
      </w:r>
      <w:proofErr w:type="spellEnd"/>
      <w:r w:rsidRPr="00A1537E">
        <w:rPr>
          <w:rFonts w:ascii="Times New Roman" w:hAnsi="Times New Roman"/>
          <w:b/>
        </w:rPr>
        <w:t xml:space="preserve"> BW provides gains over whole </w:t>
      </w:r>
      <w:proofErr w:type="spellStart"/>
      <w:r w:rsidRPr="00A1537E">
        <w:rPr>
          <w:rFonts w:ascii="Times New Roman" w:hAnsi="Times New Roman"/>
          <w:b/>
        </w:rPr>
        <w:t>eMBB</w:t>
      </w:r>
      <w:proofErr w:type="spellEnd"/>
      <w:r w:rsidRPr="00A1537E">
        <w:rPr>
          <w:rFonts w:ascii="Times New Roman" w:hAnsi="Times New Roman"/>
          <w:b/>
        </w:rPr>
        <w:t xml:space="preserve"> BW, however further gains from finer frequency domain granularity are marginal.</w:t>
      </w:r>
    </w:p>
    <w:p w:rsidR="002321B6" w:rsidRPr="00893E09" w:rsidRDefault="00A1537E" w:rsidP="002321B6">
      <w:pPr>
        <w:pStyle w:val="af5"/>
        <w:ind w:left="0"/>
        <w:rPr>
          <w:rFonts w:ascii="Times New Roman" w:hAnsi="Times New Roman"/>
          <w:b/>
        </w:rPr>
      </w:pPr>
      <w:r w:rsidRPr="00A1537E">
        <w:rPr>
          <w:rFonts w:ascii="Times New Roman" w:hAnsi="Times New Roman"/>
          <w:b/>
        </w:rPr>
        <w:lastRenderedPageBreak/>
        <w:t>Observation 3: Blind detection cost can be reduced if no additional payload size of DCI is introduced due to the introduction of pre-emption indication.</w:t>
      </w:r>
    </w:p>
    <w:p w:rsidR="008833D4" w:rsidRPr="002A5A60" w:rsidRDefault="00AF2A5B" w:rsidP="002321B6">
      <w:pPr>
        <w:pStyle w:val="af5"/>
        <w:ind w:left="0"/>
        <w:rPr>
          <w:rFonts w:ascii="Times New Roman" w:hAnsi="Times New Roman"/>
          <w:b/>
        </w:rPr>
      </w:pPr>
      <w:r w:rsidRPr="002A5A60">
        <w:rPr>
          <w:rFonts w:ascii="Times New Roman" w:hAnsi="Times New Roman"/>
          <w:b/>
        </w:rPr>
        <w:t xml:space="preserve">Observation </w:t>
      </w:r>
      <w:r w:rsidR="00E278B3">
        <w:rPr>
          <w:rFonts w:ascii="Times New Roman" w:hAnsi="Times New Roman"/>
          <w:b/>
        </w:rPr>
        <w:t>4</w:t>
      </w:r>
      <w:r w:rsidRPr="002A5A60">
        <w:rPr>
          <w:rFonts w:ascii="Times New Roman" w:hAnsi="Times New Roman"/>
          <w:b/>
        </w:rPr>
        <w:t>: Additional DMRS can be notified to be preempted by preemption indication.</w:t>
      </w:r>
    </w:p>
    <w:p w:rsidR="009A4841" w:rsidRPr="002A5A60" w:rsidRDefault="00E278B3" w:rsidP="002A5A60">
      <w:pPr>
        <w:pStyle w:val="af5"/>
        <w:ind w:left="0"/>
        <w:rPr>
          <w:rFonts w:ascii="Times New Roman" w:hAnsi="Times New Roman"/>
          <w:b/>
        </w:rPr>
      </w:pPr>
      <w:r w:rsidRPr="00E278B3">
        <w:rPr>
          <w:rFonts w:ascii="Times New Roman" w:hAnsi="Times New Roman"/>
          <w:b/>
        </w:rPr>
        <w:t>Observation 5: If CSI</w:t>
      </w:r>
      <w:r w:rsidR="00805472">
        <w:rPr>
          <w:rFonts w:ascii="Times New Roman" w:hAnsi="Times New Roman" w:hint="eastAsia"/>
          <w:b/>
        </w:rPr>
        <w:t>-</w:t>
      </w:r>
      <w:r w:rsidRPr="00E278B3">
        <w:rPr>
          <w:rFonts w:ascii="Times New Roman" w:hAnsi="Times New Roman"/>
          <w:b/>
        </w:rPr>
        <w:t>RS can be preempted, preemption indication carried by common DCI could help users to identify whether their CSI</w:t>
      </w:r>
      <w:r w:rsidR="00805472">
        <w:rPr>
          <w:rFonts w:ascii="Times New Roman" w:hAnsi="Times New Roman" w:hint="eastAsia"/>
          <w:b/>
        </w:rPr>
        <w:t>-</w:t>
      </w:r>
      <w:r w:rsidRPr="00E278B3">
        <w:rPr>
          <w:rFonts w:ascii="Times New Roman" w:hAnsi="Times New Roman"/>
          <w:b/>
        </w:rPr>
        <w:t>RS is polluted.</w:t>
      </w:r>
    </w:p>
    <w:p w:rsidR="009A4841" w:rsidRPr="002A5A60" w:rsidRDefault="00E278B3" w:rsidP="002A5A60">
      <w:pPr>
        <w:pStyle w:val="af5"/>
        <w:ind w:left="0"/>
        <w:rPr>
          <w:rFonts w:ascii="Times New Roman" w:hAnsi="Times New Roman"/>
        </w:rPr>
      </w:pPr>
      <w:r w:rsidRPr="002A5A60">
        <w:rPr>
          <w:rFonts w:ascii="Times New Roman" w:hAnsi="Times New Roman"/>
        </w:rPr>
        <w:t>And we have the following proposals:</w:t>
      </w:r>
    </w:p>
    <w:p w:rsidR="00E278B3" w:rsidRPr="002A5A60" w:rsidRDefault="00920A70" w:rsidP="00920A70">
      <w:pPr>
        <w:pStyle w:val="af5"/>
        <w:ind w:left="0"/>
        <w:rPr>
          <w:rFonts w:ascii="Times New Roman" w:hAnsi="Times New Roman"/>
          <w:b/>
        </w:rPr>
      </w:pPr>
      <w:r w:rsidRPr="002A5A60">
        <w:rPr>
          <w:rFonts w:ascii="Times New Roman" w:hAnsi="Times New Roman"/>
          <w:b/>
        </w:rPr>
        <w:t>Proposal 1</w:t>
      </w:r>
      <w:r w:rsidR="00805472">
        <w:rPr>
          <w:rFonts w:ascii="Times New Roman" w:hAnsi="Times New Roman" w:hint="eastAsia"/>
          <w:b/>
        </w:rPr>
        <w:t>:</w:t>
      </w:r>
      <w:r w:rsidRPr="002A5A60">
        <w:rPr>
          <w:rFonts w:ascii="Times New Roman" w:hAnsi="Times New Roman"/>
          <w:b/>
        </w:rPr>
        <w:t xml:space="preserve"> </w:t>
      </w:r>
      <w:r w:rsidRPr="002A5A60">
        <w:rPr>
          <w:rFonts w:ascii="Times New Roman" w:hAnsi="Times New Roman" w:hint="eastAsia"/>
          <w:b/>
        </w:rPr>
        <w:t>Pre-emption i</w:t>
      </w:r>
      <w:r w:rsidRPr="002A5A60">
        <w:rPr>
          <w:rFonts w:ascii="Times New Roman" w:hAnsi="Times New Roman"/>
          <w:b/>
        </w:rPr>
        <w:t>ndication</w:t>
      </w:r>
      <w:r w:rsidRPr="002A5A60">
        <w:rPr>
          <w:rFonts w:ascii="Times New Roman" w:hAnsi="Times New Roman" w:hint="eastAsia"/>
          <w:b/>
        </w:rPr>
        <w:t xml:space="preserve"> is configured by RRC signaling semi</w:t>
      </w:r>
      <w:r w:rsidR="00F8434A">
        <w:rPr>
          <w:rFonts w:ascii="Times New Roman" w:hAnsi="Times New Roman"/>
          <w:b/>
        </w:rPr>
        <w:t>-</w:t>
      </w:r>
      <w:r w:rsidRPr="002A5A60">
        <w:rPr>
          <w:rFonts w:ascii="Times New Roman" w:hAnsi="Times New Roman" w:hint="eastAsia"/>
          <w:b/>
        </w:rPr>
        <w:t>statically</w:t>
      </w:r>
      <w:r w:rsidRPr="002A5A60">
        <w:rPr>
          <w:rFonts w:ascii="Times New Roman" w:hAnsi="Times New Roman"/>
          <w:b/>
        </w:rPr>
        <w:t>.</w:t>
      </w:r>
    </w:p>
    <w:p w:rsidR="000A18C8" w:rsidRDefault="000A18C8" w:rsidP="00920A70">
      <w:pPr>
        <w:pStyle w:val="af5"/>
        <w:ind w:left="0"/>
        <w:rPr>
          <w:rFonts w:ascii="Times New Roman" w:hAnsi="Times New Roman"/>
          <w:b/>
        </w:rPr>
      </w:pPr>
      <w:r w:rsidRPr="002A5A60">
        <w:rPr>
          <w:rFonts w:ascii="Times New Roman" w:hAnsi="Times New Roman"/>
          <w:b/>
        </w:rPr>
        <w:t>Proposal 2: Use URLLC transmission interval as time domain preemption indication granularity.</w:t>
      </w:r>
    </w:p>
    <w:p w:rsidR="00920A70" w:rsidRPr="00893E09" w:rsidRDefault="00920A70" w:rsidP="00920A70">
      <w:pPr>
        <w:pStyle w:val="af5"/>
        <w:ind w:left="0"/>
        <w:rPr>
          <w:rFonts w:ascii="Times New Roman" w:hAnsi="Times New Roman"/>
          <w:b/>
        </w:rPr>
      </w:pPr>
      <w:r>
        <w:rPr>
          <w:rFonts w:ascii="Times New Roman" w:hAnsi="Times New Roman" w:hint="eastAsia"/>
          <w:b/>
        </w:rPr>
        <w:t xml:space="preserve">Proposal </w:t>
      </w:r>
      <w:r w:rsidR="000A18C8">
        <w:rPr>
          <w:rFonts w:ascii="Times New Roman" w:hAnsi="Times New Roman"/>
          <w:b/>
        </w:rPr>
        <w:t>3</w:t>
      </w:r>
      <w:r>
        <w:rPr>
          <w:rFonts w:ascii="Times New Roman" w:hAnsi="Times New Roman" w:hint="eastAsia"/>
          <w:b/>
        </w:rPr>
        <w:t>: UE is configured to monitor preemption indication every x slot(s), where x is UE</w:t>
      </w:r>
      <w:r>
        <w:rPr>
          <w:rFonts w:ascii="Times New Roman" w:hAnsi="Times New Roman"/>
          <w:b/>
        </w:rPr>
        <w:t>’</w:t>
      </w:r>
      <w:r>
        <w:rPr>
          <w:rFonts w:ascii="Times New Roman" w:hAnsi="Times New Roman" w:hint="eastAsia"/>
          <w:b/>
        </w:rPr>
        <w:t>s DCI monitoring periodicity.</w:t>
      </w:r>
    </w:p>
    <w:p w:rsidR="0015787D" w:rsidRPr="002A5A60" w:rsidRDefault="00A1537E" w:rsidP="002A5A60">
      <w:pPr>
        <w:pStyle w:val="af5"/>
        <w:ind w:left="0"/>
        <w:rPr>
          <w:rFonts w:ascii="Times New Roman" w:hAnsi="Times New Roman"/>
          <w:b/>
        </w:rPr>
      </w:pPr>
      <w:r w:rsidRPr="00A1537E">
        <w:rPr>
          <w:rFonts w:ascii="Times New Roman" w:hAnsi="Times New Roman"/>
          <w:b/>
        </w:rPr>
        <w:t>Proposal 4: Group common DCI is used to carry pre-emption indication information.</w:t>
      </w:r>
    </w:p>
    <w:p w:rsidR="004F29CA" w:rsidRDefault="0040566A" w:rsidP="002A5A60">
      <w:pPr>
        <w:pStyle w:val="af5"/>
        <w:ind w:left="0"/>
        <w:rPr>
          <w:rFonts w:ascii="Times New Roman" w:hAnsi="Times New Roman"/>
          <w:b/>
        </w:rPr>
      </w:pPr>
      <w:r w:rsidRPr="002A5A60">
        <w:rPr>
          <w:rFonts w:ascii="Times New Roman" w:hAnsi="Times New Roman"/>
          <w:b/>
        </w:rPr>
        <w:t xml:space="preserve">Proposal </w:t>
      </w:r>
      <w:r w:rsidR="000A18C8">
        <w:rPr>
          <w:rFonts w:ascii="Times New Roman" w:hAnsi="Times New Roman"/>
          <w:b/>
        </w:rPr>
        <w:t>5</w:t>
      </w:r>
      <w:r w:rsidRPr="002A5A60">
        <w:rPr>
          <w:rFonts w:ascii="Times New Roman" w:hAnsi="Times New Roman"/>
          <w:b/>
        </w:rPr>
        <w:t>: RAN1 needs</w:t>
      </w:r>
      <w:r w:rsidR="00805472">
        <w:rPr>
          <w:rFonts w:ascii="Times New Roman" w:hAnsi="Times New Roman"/>
          <w:b/>
        </w:rPr>
        <w:t xml:space="preserve"> to further clarify whether </w:t>
      </w:r>
      <w:proofErr w:type="spellStart"/>
      <w:r w:rsidR="00805472">
        <w:rPr>
          <w:rFonts w:ascii="Times New Roman" w:hAnsi="Times New Roman"/>
          <w:b/>
        </w:rPr>
        <w:t>gNB</w:t>
      </w:r>
      <w:proofErr w:type="spellEnd"/>
      <w:r w:rsidRPr="002A5A60">
        <w:rPr>
          <w:rFonts w:ascii="Times New Roman" w:hAnsi="Times New Roman"/>
          <w:b/>
        </w:rPr>
        <w:t xml:space="preserve"> can always schedule URLLC traffic away from downlink RS, e.g. additional DMRS/CSIRS.</w:t>
      </w:r>
    </w:p>
    <w:p w:rsidR="00E278B3" w:rsidRPr="002A5A60" w:rsidRDefault="00E278B3" w:rsidP="002A5A60">
      <w:pPr>
        <w:pStyle w:val="af5"/>
        <w:ind w:left="0"/>
        <w:rPr>
          <w:rFonts w:ascii="Times New Roman" w:hAnsi="Times New Roman"/>
          <w:b/>
        </w:rPr>
      </w:pPr>
      <w:r w:rsidRPr="00E278B3">
        <w:rPr>
          <w:rFonts w:ascii="Times New Roman" w:hAnsi="Times New Roman"/>
          <w:b/>
        </w:rPr>
        <w:t xml:space="preserve">Proposal </w:t>
      </w:r>
      <w:r w:rsidR="000A18C8">
        <w:rPr>
          <w:rFonts w:ascii="Times New Roman" w:hAnsi="Times New Roman"/>
          <w:b/>
        </w:rPr>
        <w:t>6</w:t>
      </w:r>
      <w:r w:rsidRPr="00E278B3">
        <w:rPr>
          <w:rFonts w:ascii="Times New Roman" w:hAnsi="Times New Roman"/>
          <w:b/>
        </w:rPr>
        <w:t>: Preemption indication should not be pre-empted by another downlink transmission</w:t>
      </w:r>
      <w:r>
        <w:rPr>
          <w:rFonts w:ascii="Times New Roman" w:hAnsi="Times New Roman"/>
          <w:b/>
        </w:rPr>
        <w:t>.</w:t>
      </w:r>
    </w:p>
    <w:p w:rsidR="00807ECF" w:rsidRDefault="00807ECF" w:rsidP="002A5A60">
      <w:pPr>
        <w:pStyle w:val="1"/>
        <w:spacing w:after="240"/>
        <w:ind w:left="431" w:hanging="431"/>
        <w:rPr>
          <w:lang w:eastAsia="zh-CN"/>
        </w:rPr>
      </w:pPr>
      <w:r>
        <w:rPr>
          <w:lang w:eastAsia="zh-CN"/>
        </w:rPr>
        <w:t>References</w:t>
      </w:r>
    </w:p>
    <w:p w:rsidR="00EC6AE6" w:rsidRPr="001B1DDF" w:rsidRDefault="00EC6AE6" w:rsidP="00EC6AE6">
      <w:pPr>
        <w:pStyle w:val="References"/>
        <w:rPr>
          <w:rFonts w:eastAsia="MS Mincho"/>
          <w:lang w:eastAsia="ja-JP"/>
        </w:rPr>
      </w:pPr>
      <w:bookmarkStart w:id="3" w:name="_Ref477180121"/>
      <w:r>
        <w:t xml:space="preserve">Chairman’s notes, </w:t>
      </w:r>
      <w:r w:rsidRPr="00007BD3">
        <w:t xml:space="preserve">3GPP TSG RAN WG1 </w:t>
      </w:r>
      <w:r w:rsidRPr="00403DAE">
        <w:rPr>
          <w:rFonts w:eastAsia="MS Mincho" w:hint="eastAsia"/>
          <w:lang w:eastAsia="ja-JP"/>
        </w:rPr>
        <w:t>Meeting</w:t>
      </w:r>
      <w:r>
        <w:rPr>
          <w:rFonts w:eastAsia="MS Mincho" w:hint="eastAsia"/>
          <w:lang w:eastAsia="ja-JP"/>
        </w:rPr>
        <w:t xml:space="preserve"> #89</w:t>
      </w:r>
    </w:p>
    <w:bookmarkEnd w:id="3"/>
    <w:p w:rsidR="00807ECF" w:rsidRPr="00F2650A" w:rsidRDefault="00807ECF" w:rsidP="00BC67CF">
      <w:pPr>
        <w:rPr>
          <w:lang w:eastAsia="zh-CN"/>
        </w:rPr>
      </w:pPr>
    </w:p>
    <w:sectPr w:rsidR="00807ECF" w:rsidRPr="00F2650A"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7E6C" w:rsidRDefault="00A27E6C">
      <w:r>
        <w:separator/>
      </w:r>
    </w:p>
  </w:endnote>
  <w:endnote w:type="continuationSeparator" w:id="0">
    <w:p w:rsidR="00A27E6C" w:rsidRDefault="00A27E6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7E6C" w:rsidRDefault="00A27E6C">
      <w:r>
        <w:separator/>
      </w:r>
    </w:p>
  </w:footnote>
  <w:footnote w:type="continuationSeparator" w:id="0">
    <w:p w:rsidR="00A27E6C" w:rsidRDefault="00A27E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D007A"/>
    <w:multiLevelType w:val="hybridMultilevel"/>
    <w:tmpl w:val="CD745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04281"/>
    <w:multiLevelType w:val="hybridMultilevel"/>
    <w:tmpl w:val="0EDEB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6674"/>
        </w:tabs>
        <w:ind w:left="667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4">
    <w:nsid w:val="386B131F"/>
    <w:multiLevelType w:val="hybridMultilevel"/>
    <w:tmpl w:val="A6463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2AF0663"/>
    <w:multiLevelType w:val="hybridMultilevel"/>
    <w:tmpl w:val="87C63754"/>
    <w:lvl w:ilvl="0" w:tplc="066CD55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5075536"/>
    <w:multiLevelType w:val="hybridMultilevel"/>
    <w:tmpl w:val="F22E70C6"/>
    <w:lvl w:ilvl="0" w:tplc="EF7AA8E6">
      <w:start w:val="1"/>
      <w:numFmt w:val="lowerLetter"/>
      <w:lvlText w:val="(%1)"/>
      <w:lvlJc w:val="left"/>
      <w:pPr>
        <w:ind w:left="1425" w:hanging="360"/>
      </w:pPr>
      <w:rPr>
        <w:rFonts w:hint="default"/>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8">
    <w:nsid w:val="46E176D7"/>
    <w:multiLevelType w:val="hybridMultilevel"/>
    <w:tmpl w:val="E020A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0">
    <w:nsid w:val="4F8726E5"/>
    <w:multiLevelType w:val="hybridMultilevel"/>
    <w:tmpl w:val="C5109AC2"/>
    <w:lvl w:ilvl="0" w:tplc="8F0C52F0">
      <w:start w:val="1"/>
      <w:numFmt w:val="bullet"/>
      <w:lvlText w:val="•"/>
      <w:lvlJc w:val="left"/>
      <w:pPr>
        <w:tabs>
          <w:tab w:val="num" w:pos="720"/>
        </w:tabs>
        <w:ind w:left="720" w:hanging="360"/>
      </w:pPr>
      <w:rPr>
        <w:rFonts w:ascii="Arial" w:hAnsi="Arial" w:hint="default"/>
      </w:rPr>
    </w:lvl>
    <w:lvl w:ilvl="1" w:tplc="2AF8D54E">
      <w:start w:val="4035"/>
      <w:numFmt w:val="bullet"/>
      <w:lvlText w:val="•"/>
      <w:lvlJc w:val="left"/>
      <w:pPr>
        <w:tabs>
          <w:tab w:val="num" w:pos="1440"/>
        </w:tabs>
        <w:ind w:left="1440" w:hanging="360"/>
      </w:pPr>
      <w:rPr>
        <w:rFonts w:ascii="Arial" w:hAnsi="Arial" w:hint="default"/>
      </w:rPr>
    </w:lvl>
    <w:lvl w:ilvl="2" w:tplc="B13A95BA" w:tentative="1">
      <w:start w:val="1"/>
      <w:numFmt w:val="bullet"/>
      <w:lvlText w:val="•"/>
      <w:lvlJc w:val="left"/>
      <w:pPr>
        <w:tabs>
          <w:tab w:val="num" w:pos="2160"/>
        </w:tabs>
        <w:ind w:left="2160" w:hanging="360"/>
      </w:pPr>
      <w:rPr>
        <w:rFonts w:ascii="Arial" w:hAnsi="Arial" w:hint="default"/>
      </w:rPr>
    </w:lvl>
    <w:lvl w:ilvl="3" w:tplc="772A020E" w:tentative="1">
      <w:start w:val="1"/>
      <w:numFmt w:val="bullet"/>
      <w:lvlText w:val="•"/>
      <w:lvlJc w:val="left"/>
      <w:pPr>
        <w:tabs>
          <w:tab w:val="num" w:pos="2880"/>
        </w:tabs>
        <w:ind w:left="2880" w:hanging="360"/>
      </w:pPr>
      <w:rPr>
        <w:rFonts w:ascii="Arial" w:hAnsi="Arial" w:hint="default"/>
      </w:rPr>
    </w:lvl>
    <w:lvl w:ilvl="4" w:tplc="48C29CF6" w:tentative="1">
      <w:start w:val="1"/>
      <w:numFmt w:val="bullet"/>
      <w:lvlText w:val="•"/>
      <w:lvlJc w:val="left"/>
      <w:pPr>
        <w:tabs>
          <w:tab w:val="num" w:pos="3600"/>
        </w:tabs>
        <w:ind w:left="3600" w:hanging="360"/>
      </w:pPr>
      <w:rPr>
        <w:rFonts w:ascii="Arial" w:hAnsi="Arial" w:hint="default"/>
      </w:rPr>
    </w:lvl>
    <w:lvl w:ilvl="5" w:tplc="FE06DEA4" w:tentative="1">
      <w:start w:val="1"/>
      <w:numFmt w:val="bullet"/>
      <w:lvlText w:val="•"/>
      <w:lvlJc w:val="left"/>
      <w:pPr>
        <w:tabs>
          <w:tab w:val="num" w:pos="4320"/>
        </w:tabs>
        <w:ind w:left="4320" w:hanging="360"/>
      </w:pPr>
      <w:rPr>
        <w:rFonts w:ascii="Arial" w:hAnsi="Arial" w:hint="default"/>
      </w:rPr>
    </w:lvl>
    <w:lvl w:ilvl="6" w:tplc="DF8E0354" w:tentative="1">
      <w:start w:val="1"/>
      <w:numFmt w:val="bullet"/>
      <w:lvlText w:val="•"/>
      <w:lvlJc w:val="left"/>
      <w:pPr>
        <w:tabs>
          <w:tab w:val="num" w:pos="5040"/>
        </w:tabs>
        <w:ind w:left="5040" w:hanging="360"/>
      </w:pPr>
      <w:rPr>
        <w:rFonts w:ascii="Arial" w:hAnsi="Arial" w:hint="default"/>
      </w:rPr>
    </w:lvl>
    <w:lvl w:ilvl="7" w:tplc="2A4C2304" w:tentative="1">
      <w:start w:val="1"/>
      <w:numFmt w:val="bullet"/>
      <w:lvlText w:val="•"/>
      <w:lvlJc w:val="left"/>
      <w:pPr>
        <w:tabs>
          <w:tab w:val="num" w:pos="5760"/>
        </w:tabs>
        <w:ind w:left="5760" w:hanging="360"/>
      </w:pPr>
      <w:rPr>
        <w:rFonts w:ascii="Arial" w:hAnsi="Arial" w:hint="default"/>
      </w:rPr>
    </w:lvl>
    <w:lvl w:ilvl="8" w:tplc="A77A709A" w:tentative="1">
      <w:start w:val="1"/>
      <w:numFmt w:val="bullet"/>
      <w:lvlText w:val="•"/>
      <w:lvlJc w:val="left"/>
      <w:pPr>
        <w:tabs>
          <w:tab w:val="num" w:pos="6480"/>
        </w:tabs>
        <w:ind w:left="6480" w:hanging="360"/>
      </w:pPr>
      <w:rPr>
        <w:rFonts w:ascii="Arial" w:hAnsi="Arial" w:hint="default"/>
      </w:rPr>
    </w:lvl>
  </w:abstractNum>
  <w:abstractNum w:abstractNumId="11">
    <w:nsid w:val="53C8656A"/>
    <w:multiLevelType w:val="hybridMultilevel"/>
    <w:tmpl w:val="1C6482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71514C5"/>
    <w:multiLevelType w:val="hybridMultilevel"/>
    <w:tmpl w:val="00FE56DC"/>
    <w:lvl w:ilvl="0" w:tplc="582AC974">
      <w:start w:val="1"/>
      <w:numFmt w:val="lowerLetter"/>
      <w:lvlText w:val="(%1)"/>
      <w:lvlJc w:val="left"/>
      <w:pPr>
        <w:ind w:left="2730" w:hanging="360"/>
      </w:pPr>
      <w:rPr>
        <w:rFonts w:hint="default"/>
      </w:rPr>
    </w:lvl>
    <w:lvl w:ilvl="1" w:tplc="04090019" w:tentative="1">
      <w:start w:val="1"/>
      <w:numFmt w:val="lowerLetter"/>
      <w:lvlText w:val="%2."/>
      <w:lvlJc w:val="left"/>
      <w:pPr>
        <w:ind w:left="3450" w:hanging="360"/>
      </w:pPr>
    </w:lvl>
    <w:lvl w:ilvl="2" w:tplc="0409001B" w:tentative="1">
      <w:start w:val="1"/>
      <w:numFmt w:val="lowerRoman"/>
      <w:lvlText w:val="%3."/>
      <w:lvlJc w:val="right"/>
      <w:pPr>
        <w:ind w:left="4170" w:hanging="180"/>
      </w:pPr>
    </w:lvl>
    <w:lvl w:ilvl="3" w:tplc="0409000F" w:tentative="1">
      <w:start w:val="1"/>
      <w:numFmt w:val="decimal"/>
      <w:lvlText w:val="%4."/>
      <w:lvlJc w:val="left"/>
      <w:pPr>
        <w:ind w:left="4890" w:hanging="360"/>
      </w:pPr>
    </w:lvl>
    <w:lvl w:ilvl="4" w:tplc="04090019" w:tentative="1">
      <w:start w:val="1"/>
      <w:numFmt w:val="lowerLetter"/>
      <w:lvlText w:val="%5."/>
      <w:lvlJc w:val="left"/>
      <w:pPr>
        <w:ind w:left="5610" w:hanging="360"/>
      </w:pPr>
    </w:lvl>
    <w:lvl w:ilvl="5" w:tplc="0409001B" w:tentative="1">
      <w:start w:val="1"/>
      <w:numFmt w:val="lowerRoman"/>
      <w:lvlText w:val="%6."/>
      <w:lvlJc w:val="right"/>
      <w:pPr>
        <w:ind w:left="6330" w:hanging="180"/>
      </w:pPr>
    </w:lvl>
    <w:lvl w:ilvl="6" w:tplc="0409000F" w:tentative="1">
      <w:start w:val="1"/>
      <w:numFmt w:val="decimal"/>
      <w:lvlText w:val="%7."/>
      <w:lvlJc w:val="left"/>
      <w:pPr>
        <w:ind w:left="7050" w:hanging="360"/>
      </w:pPr>
    </w:lvl>
    <w:lvl w:ilvl="7" w:tplc="04090019" w:tentative="1">
      <w:start w:val="1"/>
      <w:numFmt w:val="lowerLetter"/>
      <w:lvlText w:val="%8."/>
      <w:lvlJc w:val="left"/>
      <w:pPr>
        <w:ind w:left="7770" w:hanging="360"/>
      </w:pPr>
    </w:lvl>
    <w:lvl w:ilvl="8" w:tplc="0409001B" w:tentative="1">
      <w:start w:val="1"/>
      <w:numFmt w:val="lowerRoman"/>
      <w:lvlText w:val="%9."/>
      <w:lvlJc w:val="right"/>
      <w:pPr>
        <w:ind w:left="8490" w:hanging="180"/>
      </w:pPr>
    </w:lvl>
  </w:abstractNum>
  <w:abstractNum w:abstractNumId="13">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4">
    <w:nsid w:val="59B416B6"/>
    <w:multiLevelType w:val="hybridMultilevel"/>
    <w:tmpl w:val="0D18B096"/>
    <w:lvl w:ilvl="0" w:tplc="A190C154">
      <w:start w:val="563"/>
      <w:numFmt w:val="bullet"/>
      <w:lvlText w:val="•"/>
      <w:lvlJc w:val="left"/>
      <w:pPr>
        <w:tabs>
          <w:tab w:val="num" w:pos="785"/>
        </w:tabs>
        <w:ind w:left="785" w:hanging="360"/>
      </w:pPr>
      <w:rPr>
        <w:rFonts w:ascii="Arial" w:hAnsi="Arial" w:hint="default"/>
      </w:rPr>
    </w:lvl>
    <w:lvl w:ilvl="1" w:tplc="04090003" w:tentative="1">
      <w:start w:val="1"/>
      <w:numFmt w:val="bullet"/>
      <w:lvlText w:val="o"/>
      <w:lvlJc w:val="left"/>
      <w:pPr>
        <w:ind w:left="65" w:hanging="360"/>
      </w:pPr>
      <w:rPr>
        <w:rFonts w:ascii="Courier New" w:hAnsi="Courier New" w:cs="Courier New" w:hint="default"/>
      </w:rPr>
    </w:lvl>
    <w:lvl w:ilvl="2" w:tplc="04090005" w:tentative="1">
      <w:start w:val="1"/>
      <w:numFmt w:val="bullet"/>
      <w:lvlText w:val=""/>
      <w:lvlJc w:val="left"/>
      <w:pPr>
        <w:ind w:left="785" w:hanging="360"/>
      </w:pPr>
      <w:rPr>
        <w:rFonts w:ascii="Wingdings" w:hAnsi="Wingdings" w:hint="default"/>
      </w:rPr>
    </w:lvl>
    <w:lvl w:ilvl="3" w:tplc="04090001" w:tentative="1">
      <w:start w:val="1"/>
      <w:numFmt w:val="bullet"/>
      <w:lvlText w:val=""/>
      <w:lvlJc w:val="left"/>
      <w:pPr>
        <w:ind w:left="1505" w:hanging="360"/>
      </w:pPr>
      <w:rPr>
        <w:rFonts w:ascii="Symbol" w:hAnsi="Symbol" w:hint="default"/>
      </w:rPr>
    </w:lvl>
    <w:lvl w:ilvl="4" w:tplc="04090003" w:tentative="1">
      <w:start w:val="1"/>
      <w:numFmt w:val="bullet"/>
      <w:lvlText w:val="o"/>
      <w:lvlJc w:val="left"/>
      <w:pPr>
        <w:ind w:left="2225" w:hanging="360"/>
      </w:pPr>
      <w:rPr>
        <w:rFonts w:ascii="Courier New" w:hAnsi="Courier New" w:cs="Courier New" w:hint="default"/>
      </w:rPr>
    </w:lvl>
    <w:lvl w:ilvl="5" w:tplc="04090005" w:tentative="1">
      <w:start w:val="1"/>
      <w:numFmt w:val="bullet"/>
      <w:lvlText w:val=""/>
      <w:lvlJc w:val="left"/>
      <w:pPr>
        <w:ind w:left="2945" w:hanging="360"/>
      </w:pPr>
      <w:rPr>
        <w:rFonts w:ascii="Wingdings" w:hAnsi="Wingdings" w:hint="default"/>
      </w:rPr>
    </w:lvl>
    <w:lvl w:ilvl="6" w:tplc="04090001" w:tentative="1">
      <w:start w:val="1"/>
      <w:numFmt w:val="bullet"/>
      <w:lvlText w:val=""/>
      <w:lvlJc w:val="left"/>
      <w:pPr>
        <w:ind w:left="3665" w:hanging="360"/>
      </w:pPr>
      <w:rPr>
        <w:rFonts w:ascii="Symbol" w:hAnsi="Symbol" w:hint="default"/>
      </w:rPr>
    </w:lvl>
    <w:lvl w:ilvl="7" w:tplc="04090003" w:tentative="1">
      <w:start w:val="1"/>
      <w:numFmt w:val="bullet"/>
      <w:lvlText w:val="o"/>
      <w:lvlJc w:val="left"/>
      <w:pPr>
        <w:ind w:left="4385" w:hanging="360"/>
      </w:pPr>
      <w:rPr>
        <w:rFonts w:ascii="Courier New" w:hAnsi="Courier New" w:cs="Courier New" w:hint="default"/>
      </w:rPr>
    </w:lvl>
    <w:lvl w:ilvl="8" w:tplc="04090005" w:tentative="1">
      <w:start w:val="1"/>
      <w:numFmt w:val="bullet"/>
      <w:lvlText w:val=""/>
      <w:lvlJc w:val="left"/>
      <w:pPr>
        <w:ind w:left="5105" w:hanging="360"/>
      </w:pPr>
      <w:rPr>
        <w:rFonts w:ascii="Wingdings" w:hAnsi="Wingdings" w:hint="default"/>
      </w:rPr>
    </w:lvl>
  </w:abstractNum>
  <w:abstractNum w:abstractNumId="15">
    <w:nsid w:val="5C3238C0"/>
    <w:multiLevelType w:val="hybridMultilevel"/>
    <w:tmpl w:val="A44EE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806BB7"/>
    <w:multiLevelType w:val="hybridMultilevel"/>
    <w:tmpl w:val="EA8A33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0A61B2E"/>
    <w:multiLevelType w:val="hybridMultilevel"/>
    <w:tmpl w:val="CAC2F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7A91215"/>
    <w:multiLevelType w:val="hybridMultilevel"/>
    <w:tmpl w:val="A210F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5562ED"/>
    <w:multiLevelType w:val="hybridMultilevel"/>
    <w:tmpl w:val="F35A4980"/>
    <w:lvl w:ilvl="0" w:tplc="3E3CF1E0">
      <w:start w:val="1"/>
      <w:numFmt w:val="bullet"/>
      <w:lvlText w:val="•"/>
      <w:lvlJc w:val="left"/>
      <w:pPr>
        <w:tabs>
          <w:tab w:val="num" w:pos="720"/>
        </w:tabs>
        <w:ind w:left="720" w:hanging="360"/>
      </w:pPr>
      <w:rPr>
        <w:rFonts w:ascii="Arial" w:hAnsi="Arial" w:cs="Times New Roman" w:hint="default"/>
      </w:rPr>
    </w:lvl>
    <w:lvl w:ilvl="1" w:tplc="BF989F5A">
      <w:start w:val="2996"/>
      <w:numFmt w:val="bullet"/>
      <w:lvlText w:val="–"/>
      <w:lvlJc w:val="left"/>
      <w:pPr>
        <w:tabs>
          <w:tab w:val="num" w:pos="1440"/>
        </w:tabs>
        <w:ind w:left="1440" w:hanging="360"/>
      </w:pPr>
      <w:rPr>
        <w:rFonts w:ascii="Arial" w:hAnsi="Arial" w:cs="Times New Roman" w:hint="default"/>
      </w:rPr>
    </w:lvl>
    <w:lvl w:ilvl="2" w:tplc="EE7E0620">
      <w:start w:val="1"/>
      <w:numFmt w:val="decimal"/>
      <w:lvlText w:val="%3."/>
      <w:lvlJc w:val="left"/>
      <w:pPr>
        <w:tabs>
          <w:tab w:val="num" w:pos="2160"/>
        </w:tabs>
        <w:ind w:left="2160" w:hanging="360"/>
      </w:pPr>
    </w:lvl>
    <w:lvl w:ilvl="3" w:tplc="6024B506">
      <w:start w:val="1"/>
      <w:numFmt w:val="decimal"/>
      <w:lvlText w:val="%4."/>
      <w:lvlJc w:val="left"/>
      <w:pPr>
        <w:tabs>
          <w:tab w:val="num" w:pos="2880"/>
        </w:tabs>
        <w:ind w:left="2880" w:hanging="360"/>
      </w:pPr>
    </w:lvl>
    <w:lvl w:ilvl="4" w:tplc="559EF2A0">
      <w:start w:val="1"/>
      <w:numFmt w:val="decimal"/>
      <w:lvlText w:val="%5."/>
      <w:lvlJc w:val="left"/>
      <w:pPr>
        <w:tabs>
          <w:tab w:val="num" w:pos="3600"/>
        </w:tabs>
        <w:ind w:left="3600" w:hanging="360"/>
      </w:pPr>
    </w:lvl>
    <w:lvl w:ilvl="5" w:tplc="9C34062E">
      <w:start w:val="1"/>
      <w:numFmt w:val="decimal"/>
      <w:lvlText w:val="%6."/>
      <w:lvlJc w:val="left"/>
      <w:pPr>
        <w:tabs>
          <w:tab w:val="num" w:pos="4320"/>
        </w:tabs>
        <w:ind w:left="4320" w:hanging="360"/>
      </w:pPr>
    </w:lvl>
    <w:lvl w:ilvl="6" w:tplc="76A4FD8C">
      <w:start w:val="1"/>
      <w:numFmt w:val="decimal"/>
      <w:lvlText w:val="%7."/>
      <w:lvlJc w:val="left"/>
      <w:pPr>
        <w:tabs>
          <w:tab w:val="num" w:pos="5040"/>
        </w:tabs>
        <w:ind w:left="5040" w:hanging="360"/>
      </w:pPr>
    </w:lvl>
    <w:lvl w:ilvl="7" w:tplc="6FB4B13C">
      <w:start w:val="1"/>
      <w:numFmt w:val="decimal"/>
      <w:lvlText w:val="%8."/>
      <w:lvlJc w:val="left"/>
      <w:pPr>
        <w:tabs>
          <w:tab w:val="num" w:pos="5760"/>
        </w:tabs>
        <w:ind w:left="5760" w:hanging="360"/>
      </w:pPr>
    </w:lvl>
    <w:lvl w:ilvl="8" w:tplc="E1C8761A">
      <w:start w:val="1"/>
      <w:numFmt w:val="decimal"/>
      <w:lvlText w:val="%9."/>
      <w:lvlJc w:val="left"/>
      <w:pPr>
        <w:tabs>
          <w:tab w:val="num" w:pos="6480"/>
        </w:tabs>
        <w:ind w:left="6480" w:hanging="360"/>
      </w:pPr>
    </w:lvl>
  </w:abstractNum>
  <w:abstractNum w:abstractNumId="20">
    <w:nsid w:val="78924F1E"/>
    <w:multiLevelType w:val="hybridMultilevel"/>
    <w:tmpl w:val="C3C86E4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21">
    <w:nsid w:val="7E846731"/>
    <w:multiLevelType w:val="hybridMultilevel"/>
    <w:tmpl w:val="05747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20"/>
  </w:num>
  <w:num w:numId="4">
    <w:abstractNumId w:val="14"/>
  </w:num>
  <w:num w:numId="5">
    <w:abstractNumId w:val="21"/>
  </w:num>
  <w:num w:numId="6">
    <w:abstractNumId w:val="0"/>
  </w:num>
  <w:num w:numId="7">
    <w:abstractNumId w:val="17"/>
  </w:num>
  <w:num w:numId="8">
    <w:abstractNumId w:val="2"/>
  </w:num>
  <w:num w:numId="9">
    <w:abstractNumId w:val="4"/>
  </w:num>
  <w:num w:numId="10">
    <w:abstractNumId w:val="8"/>
  </w:num>
  <w:num w:numId="11">
    <w:abstractNumId w:val="2"/>
  </w:num>
  <w:num w:numId="12">
    <w:abstractNumId w:val="3"/>
  </w:num>
  <w:num w:numId="13">
    <w:abstractNumId w:val="18"/>
  </w:num>
  <w:num w:numId="14">
    <w:abstractNumId w:val="1"/>
  </w:num>
  <w:num w:numId="15">
    <w:abstractNumId w:val="15"/>
  </w:num>
  <w:num w:numId="16">
    <w:abstractNumId w:val="13"/>
  </w:num>
  <w:num w:numId="17">
    <w:abstractNumId w:val="10"/>
  </w:num>
  <w:num w:numId="18">
    <w:abstractNumId w:val="6"/>
  </w:num>
  <w:num w:numId="19">
    <w:abstractNumId w:val="16"/>
  </w:num>
  <w:num w:numId="20">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7"/>
  </w:num>
  <w:num w:numId="23">
    <w:abstractNumId w:val="2"/>
  </w:num>
  <w:num w:numId="24">
    <w:abstractNumId w:val="9"/>
  </w:num>
  <w:num w:numId="25">
    <w:abstractNumId w:val="11"/>
  </w:num>
  <w:num w:numId="26">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105E"/>
    <w:rsid w:val="000020F6"/>
    <w:rsid w:val="00002893"/>
    <w:rsid w:val="000033A3"/>
    <w:rsid w:val="00003605"/>
    <w:rsid w:val="00003C56"/>
    <w:rsid w:val="00003EC2"/>
    <w:rsid w:val="000040A9"/>
    <w:rsid w:val="0000458E"/>
    <w:rsid w:val="00004E70"/>
    <w:rsid w:val="000072B6"/>
    <w:rsid w:val="00007813"/>
    <w:rsid w:val="000109E6"/>
    <w:rsid w:val="00011F67"/>
    <w:rsid w:val="000124E3"/>
    <w:rsid w:val="00012862"/>
    <w:rsid w:val="000128E6"/>
    <w:rsid w:val="00014F89"/>
    <w:rsid w:val="00015088"/>
    <w:rsid w:val="00015D6B"/>
    <w:rsid w:val="00015EFB"/>
    <w:rsid w:val="000165E2"/>
    <w:rsid w:val="000172BE"/>
    <w:rsid w:val="00017D8A"/>
    <w:rsid w:val="0002042F"/>
    <w:rsid w:val="00020FE0"/>
    <w:rsid w:val="0002114E"/>
    <w:rsid w:val="00022B49"/>
    <w:rsid w:val="00023388"/>
    <w:rsid w:val="00023425"/>
    <w:rsid w:val="000241BE"/>
    <w:rsid w:val="000242F2"/>
    <w:rsid w:val="00026817"/>
    <w:rsid w:val="00026D4B"/>
    <w:rsid w:val="000275C6"/>
    <w:rsid w:val="00027AD6"/>
    <w:rsid w:val="0003024C"/>
    <w:rsid w:val="00031ADB"/>
    <w:rsid w:val="00032056"/>
    <w:rsid w:val="000328CA"/>
    <w:rsid w:val="00032E40"/>
    <w:rsid w:val="0003376B"/>
    <w:rsid w:val="0003390C"/>
    <w:rsid w:val="00034676"/>
    <w:rsid w:val="000346E6"/>
    <w:rsid w:val="00034774"/>
    <w:rsid w:val="000352B3"/>
    <w:rsid w:val="00035F8A"/>
    <w:rsid w:val="000363D8"/>
    <w:rsid w:val="0004023E"/>
    <w:rsid w:val="0004024B"/>
    <w:rsid w:val="00041C57"/>
    <w:rsid w:val="00042C97"/>
    <w:rsid w:val="000434B7"/>
    <w:rsid w:val="000435E4"/>
    <w:rsid w:val="000441EF"/>
    <w:rsid w:val="0004535E"/>
    <w:rsid w:val="00045C9E"/>
    <w:rsid w:val="00046796"/>
    <w:rsid w:val="000467FD"/>
    <w:rsid w:val="00046AAF"/>
    <w:rsid w:val="00047225"/>
    <w:rsid w:val="000472B1"/>
    <w:rsid w:val="00047D39"/>
    <w:rsid w:val="00047E60"/>
    <w:rsid w:val="00051EF5"/>
    <w:rsid w:val="00052709"/>
    <w:rsid w:val="00052A72"/>
    <w:rsid w:val="00052AD2"/>
    <w:rsid w:val="000530DF"/>
    <w:rsid w:val="00054E0C"/>
    <w:rsid w:val="0005541D"/>
    <w:rsid w:val="000565C8"/>
    <w:rsid w:val="00057DC8"/>
    <w:rsid w:val="00060150"/>
    <w:rsid w:val="000601CB"/>
    <w:rsid w:val="000612E1"/>
    <w:rsid w:val="000614FE"/>
    <w:rsid w:val="00062CDB"/>
    <w:rsid w:val="000658EC"/>
    <w:rsid w:val="00065D38"/>
    <w:rsid w:val="00067DD1"/>
    <w:rsid w:val="00070447"/>
    <w:rsid w:val="000706E7"/>
    <w:rsid w:val="00070EF8"/>
    <w:rsid w:val="00071192"/>
    <w:rsid w:val="000713A7"/>
    <w:rsid w:val="00072A80"/>
    <w:rsid w:val="000731A0"/>
    <w:rsid w:val="000736C1"/>
    <w:rsid w:val="00073797"/>
    <w:rsid w:val="00073DEC"/>
    <w:rsid w:val="000745AA"/>
    <w:rsid w:val="00074A28"/>
    <w:rsid w:val="00074E86"/>
    <w:rsid w:val="00076097"/>
    <w:rsid w:val="00076541"/>
    <w:rsid w:val="000772F4"/>
    <w:rsid w:val="0007759F"/>
    <w:rsid w:val="000776EB"/>
    <w:rsid w:val="00080B1A"/>
    <w:rsid w:val="00081DA0"/>
    <w:rsid w:val="000823B0"/>
    <w:rsid w:val="00082AF1"/>
    <w:rsid w:val="0008335B"/>
    <w:rsid w:val="00083379"/>
    <w:rsid w:val="00083587"/>
    <w:rsid w:val="00083838"/>
    <w:rsid w:val="00083B6A"/>
    <w:rsid w:val="00085BEB"/>
    <w:rsid w:val="00085E04"/>
    <w:rsid w:val="00086800"/>
    <w:rsid w:val="0008785A"/>
    <w:rsid w:val="00087913"/>
    <w:rsid w:val="000902DC"/>
    <w:rsid w:val="000911AE"/>
    <w:rsid w:val="00092757"/>
    <w:rsid w:val="00093697"/>
    <w:rsid w:val="00093D42"/>
    <w:rsid w:val="00093DD0"/>
    <w:rsid w:val="00094A16"/>
    <w:rsid w:val="00094DE6"/>
    <w:rsid w:val="00095EB6"/>
    <w:rsid w:val="00096356"/>
    <w:rsid w:val="00097C99"/>
    <w:rsid w:val="000A08CF"/>
    <w:rsid w:val="000A0F14"/>
    <w:rsid w:val="000A1441"/>
    <w:rsid w:val="000A18C8"/>
    <w:rsid w:val="000A1A06"/>
    <w:rsid w:val="000A1B60"/>
    <w:rsid w:val="000A1C11"/>
    <w:rsid w:val="000A1ED8"/>
    <w:rsid w:val="000A21B4"/>
    <w:rsid w:val="000A2CC7"/>
    <w:rsid w:val="000A2ED6"/>
    <w:rsid w:val="000A31C8"/>
    <w:rsid w:val="000A34BC"/>
    <w:rsid w:val="000A3940"/>
    <w:rsid w:val="000A4205"/>
    <w:rsid w:val="000A48D8"/>
    <w:rsid w:val="000A4A19"/>
    <w:rsid w:val="000A6351"/>
    <w:rsid w:val="000A63D6"/>
    <w:rsid w:val="000A7B38"/>
    <w:rsid w:val="000B0343"/>
    <w:rsid w:val="000B1BC4"/>
    <w:rsid w:val="000B2985"/>
    <w:rsid w:val="000B2C88"/>
    <w:rsid w:val="000B2F00"/>
    <w:rsid w:val="000B3342"/>
    <w:rsid w:val="000B51FA"/>
    <w:rsid w:val="000B5905"/>
    <w:rsid w:val="000B5975"/>
    <w:rsid w:val="000B6537"/>
    <w:rsid w:val="000B6E2C"/>
    <w:rsid w:val="000B76C5"/>
    <w:rsid w:val="000B7A10"/>
    <w:rsid w:val="000C0B30"/>
    <w:rsid w:val="000C115D"/>
    <w:rsid w:val="000C1535"/>
    <w:rsid w:val="000C1CC2"/>
    <w:rsid w:val="000C252B"/>
    <w:rsid w:val="000C2A87"/>
    <w:rsid w:val="000C2FBD"/>
    <w:rsid w:val="000C3B0C"/>
    <w:rsid w:val="000C422D"/>
    <w:rsid w:val="000C4276"/>
    <w:rsid w:val="000C5F91"/>
    <w:rsid w:val="000C6025"/>
    <w:rsid w:val="000C7B31"/>
    <w:rsid w:val="000D0565"/>
    <w:rsid w:val="000D0CDC"/>
    <w:rsid w:val="000D0E4E"/>
    <w:rsid w:val="000D113C"/>
    <w:rsid w:val="000D12D1"/>
    <w:rsid w:val="000D159A"/>
    <w:rsid w:val="000D1796"/>
    <w:rsid w:val="000D22CC"/>
    <w:rsid w:val="000D36AE"/>
    <w:rsid w:val="000D38A1"/>
    <w:rsid w:val="000D4205"/>
    <w:rsid w:val="000D4C4E"/>
    <w:rsid w:val="000D4CE8"/>
    <w:rsid w:val="000D5077"/>
    <w:rsid w:val="000D5362"/>
    <w:rsid w:val="000D57F8"/>
    <w:rsid w:val="000D5851"/>
    <w:rsid w:val="000D5C60"/>
    <w:rsid w:val="000D71E2"/>
    <w:rsid w:val="000D73A5"/>
    <w:rsid w:val="000E009D"/>
    <w:rsid w:val="000E07D6"/>
    <w:rsid w:val="000E0A68"/>
    <w:rsid w:val="000E1380"/>
    <w:rsid w:val="000E18DF"/>
    <w:rsid w:val="000E4A8A"/>
    <w:rsid w:val="000E4AD3"/>
    <w:rsid w:val="000E59A0"/>
    <w:rsid w:val="000E59D1"/>
    <w:rsid w:val="000E601D"/>
    <w:rsid w:val="000E7A84"/>
    <w:rsid w:val="000F063F"/>
    <w:rsid w:val="000F0F06"/>
    <w:rsid w:val="000F15BC"/>
    <w:rsid w:val="000F180A"/>
    <w:rsid w:val="000F1C92"/>
    <w:rsid w:val="000F2EEE"/>
    <w:rsid w:val="000F3697"/>
    <w:rsid w:val="000F7F58"/>
    <w:rsid w:val="0010011D"/>
    <w:rsid w:val="00100128"/>
    <w:rsid w:val="00100FF3"/>
    <w:rsid w:val="001014E6"/>
    <w:rsid w:val="0010183B"/>
    <w:rsid w:val="00101AC9"/>
    <w:rsid w:val="0010242B"/>
    <w:rsid w:val="001026CA"/>
    <w:rsid w:val="00102A27"/>
    <w:rsid w:val="00103916"/>
    <w:rsid w:val="001043C2"/>
    <w:rsid w:val="001043E1"/>
    <w:rsid w:val="00104F7E"/>
    <w:rsid w:val="0010505A"/>
    <w:rsid w:val="001053D0"/>
    <w:rsid w:val="00105CC7"/>
    <w:rsid w:val="00105F3A"/>
    <w:rsid w:val="0010658F"/>
    <w:rsid w:val="00106BF0"/>
    <w:rsid w:val="00107779"/>
    <w:rsid w:val="001078C2"/>
    <w:rsid w:val="00107E1C"/>
    <w:rsid w:val="00110243"/>
    <w:rsid w:val="00111245"/>
    <w:rsid w:val="001112C4"/>
    <w:rsid w:val="00111444"/>
    <w:rsid w:val="00111723"/>
    <w:rsid w:val="00111835"/>
    <w:rsid w:val="00111DDE"/>
    <w:rsid w:val="001129B5"/>
    <w:rsid w:val="00113328"/>
    <w:rsid w:val="001141E3"/>
    <w:rsid w:val="001144DF"/>
    <w:rsid w:val="0011557B"/>
    <w:rsid w:val="001166A1"/>
    <w:rsid w:val="00117C85"/>
    <w:rsid w:val="001205A7"/>
    <w:rsid w:val="00120B13"/>
    <w:rsid w:val="00120E56"/>
    <w:rsid w:val="00121264"/>
    <w:rsid w:val="001215BF"/>
    <w:rsid w:val="00121D14"/>
    <w:rsid w:val="00122FD1"/>
    <w:rsid w:val="00124D84"/>
    <w:rsid w:val="001250DD"/>
    <w:rsid w:val="00125733"/>
    <w:rsid w:val="001263AA"/>
    <w:rsid w:val="00130779"/>
    <w:rsid w:val="001307A1"/>
    <w:rsid w:val="00131532"/>
    <w:rsid w:val="001321D3"/>
    <w:rsid w:val="00132DF8"/>
    <w:rsid w:val="00133599"/>
    <w:rsid w:val="00133648"/>
    <w:rsid w:val="00133BF7"/>
    <w:rsid w:val="00134B88"/>
    <w:rsid w:val="001352B1"/>
    <w:rsid w:val="00135669"/>
    <w:rsid w:val="00135F51"/>
    <w:rsid w:val="00136038"/>
    <w:rsid w:val="001362DC"/>
    <w:rsid w:val="00136A23"/>
    <w:rsid w:val="00136B99"/>
    <w:rsid w:val="0014063E"/>
    <w:rsid w:val="0014087D"/>
    <w:rsid w:val="00140F74"/>
    <w:rsid w:val="00141191"/>
    <w:rsid w:val="0014159C"/>
    <w:rsid w:val="001419CD"/>
    <w:rsid w:val="00141C40"/>
    <w:rsid w:val="00142665"/>
    <w:rsid w:val="00142E23"/>
    <w:rsid w:val="0014384A"/>
    <w:rsid w:val="0014450F"/>
    <w:rsid w:val="00144C48"/>
    <w:rsid w:val="00144D8F"/>
    <w:rsid w:val="00145C74"/>
    <w:rsid w:val="001462E9"/>
    <w:rsid w:val="00146E32"/>
    <w:rsid w:val="001478E0"/>
    <w:rsid w:val="00151619"/>
    <w:rsid w:val="00152075"/>
    <w:rsid w:val="00152835"/>
    <w:rsid w:val="00153DC4"/>
    <w:rsid w:val="001559FA"/>
    <w:rsid w:val="00155E20"/>
    <w:rsid w:val="00156374"/>
    <w:rsid w:val="00156E47"/>
    <w:rsid w:val="001577D8"/>
    <w:rsid w:val="0015787D"/>
    <w:rsid w:val="00157FC3"/>
    <w:rsid w:val="00160739"/>
    <w:rsid w:val="0016271E"/>
    <w:rsid w:val="00162D7A"/>
    <w:rsid w:val="00164DAB"/>
    <w:rsid w:val="00165BBB"/>
    <w:rsid w:val="0016613F"/>
    <w:rsid w:val="00166215"/>
    <w:rsid w:val="00166591"/>
    <w:rsid w:val="00171143"/>
    <w:rsid w:val="0017260C"/>
    <w:rsid w:val="00172864"/>
    <w:rsid w:val="00172B82"/>
    <w:rsid w:val="00172EFA"/>
    <w:rsid w:val="00173608"/>
    <w:rsid w:val="001745EC"/>
    <w:rsid w:val="001747B7"/>
    <w:rsid w:val="00175C30"/>
    <w:rsid w:val="00176905"/>
    <w:rsid w:val="00177069"/>
    <w:rsid w:val="001776F3"/>
    <w:rsid w:val="00177FC1"/>
    <w:rsid w:val="001815A2"/>
    <w:rsid w:val="00181FC1"/>
    <w:rsid w:val="00182752"/>
    <w:rsid w:val="00183034"/>
    <w:rsid w:val="001830F7"/>
    <w:rsid w:val="00183B72"/>
    <w:rsid w:val="00183EE6"/>
    <w:rsid w:val="00184B2D"/>
    <w:rsid w:val="00184C55"/>
    <w:rsid w:val="00185670"/>
    <w:rsid w:val="0018588A"/>
    <w:rsid w:val="00187252"/>
    <w:rsid w:val="001905C0"/>
    <w:rsid w:val="001919E3"/>
    <w:rsid w:val="00191C91"/>
    <w:rsid w:val="00192DD9"/>
    <w:rsid w:val="00192E52"/>
    <w:rsid w:val="001931D9"/>
    <w:rsid w:val="00194339"/>
    <w:rsid w:val="00194848"/>
    <w:rsid w:val="001958EA"/>
    <w:rsid w:val="00195E0E"/>
    <w:rsid w:val="00196AD3"/>
    <w:rsid w:val="00197F55"/>
    <w:rsid w:val="001A180D"/>
    <w:rsid w:val="001A1BAC"/>
    <w:rsid w:val="001A23CE"/>
    <w:rsid w:val="001A2C89"/>
    <w:rsid w:val="001A673E"/>
    <w:rsid w:val="001A67F7"/>
    <w:rsid w:val="001A7731"/>
    <w:rsid w:val="001A7763"/>
    <w:rsid w:val="001B052B"/>
    <w:rsid w:val="001B17FB"/>
    <w:rsid w:val="001B3964"/>
    <w:rsid w:val="001B4452"/>
    <w:rsid w:val="001B466C"/>
    <w:rsid w:val="001B4F34"/>
    <w:rsid w:val="001B52EC"/>
    <w:rsid w:val="001B554A"/>
    <w:rsid w:val="001B6564"/>
    <w:rsid w:val="001B665B"/>
    <w:rsid w:val="001B691A"/>
    <w:rsid w:val="001C02D8"/>
    <w:rsid w:val="001C04E3"/>
    <w:rsid w:val="001C2378"/>
    <w:rsid w:val="001C3EE9"/>
    <w:rsid w:val="001C3FA4"/>
    <w:rsid w:val="001C40F9"/>
    <w:rsid w:val="001C458B"/>
    <w:rsid w:val="001C5D4F"/>
    <w:rsid w:val="001C64C0"/>
    <w:rsid w:val="001C69DA"/>
    <w:rsid w:val="001C6C22"/>
    <w:rsid w:val="001C6F06"/>
    <w:rsid w:val="001C7176"/>
    <w:rsid w:val="001D1955"/>
    <w:rsid w:val="001D2360"/>
    <w:rsid w:val="001D3109"/>
    <w:rsid w:val="001D314E"/>
    <w:rsid w:val="001D332E"/>
    <w:rsid w:val="001D5033"/>
    <w:rsid w:val="001D5C88"/>
    <w:rsid w:val="001D6567"/>
    <w:rsid w:val="001D695C"/>
    <w:rsid w:val="001D6FD9"/>
    <w:rsid w:val="001D7199"/>
    <w:rsid w:val="001D780E"/>
    <w:rsid w:val="001E00C3"/>
    <w:rsid w:val="001E01D0"/>
    <w:rsid w:val="001E05C3"/>
    <w:rsid w:val="001E0AD3"/>
    <w:rsid w:val="001E2402"/>
    <w:rsid w:val="001E36E4"/>
    <w:rsid w:val="001E379D"/>
    <w:rsid w:val="001E3A3C"/>
    <w:rsid w:val="001E5C23"/>
    <w:rsid w:val="001E7504"/>
    <w:rsid w:val="001E7624"/>
    <w:rsid w:val="001E76DF"/>
    <w:rsid w:val="001F1308"/>
    <w:rsid w:val="001F1525"/>
    <w:rsid w:val="001F1E87"/>
    <w:rsid w:val="001F1EB6"/>
    <w:rsid w:val="001F205A"/>
    <w:rsid w:val="001F2E23"/>
    <w:rsid w:val="001F341F"/>
    <w:rsid w:val="001F3911"/>
    <w:rsid w:val="001F3F1A"/>
    <w:rsid w:val="001F4CBD"/>
    <w:rsid w:val="001F5545"/>
    <w:rsid w:val="001F5777"/>
    <w:rsid w:val="001F57C8"/>
    <w:rsid w:val="001F5937"/>
    <w:rsid w:val="001F59E3"/>
    <w:rsid w:val="001F59ED"/>
    <w:rsid w:val="001F5D25"/>
    <w:rsid w:val="001F6D93"/>
    <w:rsid w:val="001F7121"/>
    <w:rsid w:val="001F799A"/>
    <w:rsid w:val="0020031D"/>
    <w:rsid w:val="0020064A"/>
    <w:rsid w:val="00200D2C"/>
    <w:rsid w:val="002019D8"/>
    <w:rsid w:val="00201EC7"/>
    <w:rsid w:val="0020209E"/>
    <w:rsid w:val="0020349A"/>
    <w:rsid w:val="002034B4"/>
    <w:rsid w:val="00204032"/>
    <w:rsid w:val="00204BAD"/>
    <w:rsid w:val="00204D60"/>
    <w:rsid w:val="00205627"/>
    <w:rsid w:val="002056D0"/>
    <w:rsid w:val="00210860"/>
    <w:rsid w:val="00210B6A"/>
    <w:rsid w:val="00211905"/>
    <w:rsid w:val="00212CB6"/>
    <w:rsid w:val="00212E37"/>
    <w:rsid w:val="002140FF"/>
    <w:rsid w:val="00214C80"/>
    <w:rsid w:val="002158CF"/>
    <w:rsid w:val="00216E6E"/>
    <w:rsid w:val="00217F05"/>
    <w:rsid w:val="0022034D"/>
    <w:rsid w:val="002203F9"/>
    <w:rsid w:val="00220894"/>
    <w:rsid w:val="002239AE"/>
    <w:rsid w:val="00223E5E"/>
    <w:rsid w:val="00224952"/>
    <w:rsid w:val="00224DD2"/>
    <w:rsid w:val="0022539A"/>
    <w:rsid w:val="00225A6A"/>
    <w:rsid w:val="00225AC7"/>
    <w:rsid w:val="00225ACC"/>
    <w:rsid w:val="00225B22"/>
    <w:rsid w:val="00226B52"/>
    <w:rsid w:val="00227635"/>
    <w:rsid w:val="00231C25"/>
    <w:rsid w:val="00231C6F"/>
    <w:rsid w:val="002321B6"/>
    <w:rsid w:val="00232A90"/>
    <w:rsid w:val="00234151"/>
    <w:rsid w:val="00234F8C"/>
    <w:rsid w:val="00235542"/>
    <w:rsid w:val="002369B0"/>
    <w:rsid w:val="00236AD8"/>
    <w:rsid w:val="00237268"/>
    <w:rsid w:val="00237926"/>
    <w:rsid w:val="002401F5"/>
    <w:rsid w:val="002409AF"/>
    <w:rsid w:val="00240E54"/>
    <w:rsid w:val="00241EA1"/>
    <w:rsid w:val="002435A4"/>
    <w:rsid w:val="002451C5"/>
    <w:rsid w:val="00245F1F"/>
    <w:rsid w:val="0024663B"/>
    <w:rsid w:val="00247103"/>
    <w:rsid w:val="00250067"/>
    <w:rsid w:val="002512F8"/>
    <w:rsid w:val="002516DE"/>
    <w:rsid w:val="00251768"/>
    <w:rsid w:val="00251DF3"/>
    <w:rsid w:val="00251F81"/>
    <w:rsid w:val="00252BE0"/>
    <w:rsid w:val="00253588"/>
    <w:rsid w:val="00253D0E"/>
    <w:rsid w:val="00253D81"/>
    <w:rsid w:val="002546F4"/>
    <w:rsid w:val="002551D0"/>
    <w:rsid w:val="00255374"/>
    <w:rsid w:val="00257BF4"/>
    <w:rsid w:val="00260003"/>
    <w:rsid w:val="0026035D"/>
    <w:rsid w:val="002606D6"/>
    <w:rsid w:val="00261C98"/>
    <w:rsid w:val="0026248E"/>
    <w:rsid w:val="00262914"/>
    <w:rsid w:val="002647BF"/>
    <w:rsid w:val="002647D5"/>
    <w:rsid w:val="00264FC0"/>
    <w:rsid w:val="00265032"/>
    <w:rsid w:val="002651FB"/>
    <w:rsid w:val="0026538C"/>
    <w:rsid w:val="00265781"/>
    <w:rsid w:val="00266654"/>
    <w:rsid w:val="00266B13"/>
    <w:rsid w:val="00270728"/>
    <w:rsid w:val="00270776"/>
    <w:rsid w:val="00270D42"/>
    <w:rsid w:val="0027195D"/>
    <w:rsid w:val="00272B03"/>
    <w:rsid w:val="002733E2"/>
    <w:rsid w:val="002735C7"/>
    <w:rsid w:val="00273D3E"/>
    <w:rsid w:val="00274095"/>
    <w:rsid w:val="00274AF3"/>
    <w:rsid w:val="002750B1"/>
    <w:rsid w:val="00276A35"/>
    <w:rsid w:val="00277835"/>
    <w:rsid w:val="0028058B"/>
    <w:rsid w:val="00280AB1"/>
    <w:rsid w:val="00280FAA"/>
    <w:rsid w:val="00281CAC"/>
    <w:rsid w:val="00284BAE"/>
    <w:rsid w:val="002859AF"/>
    <w:rsid w:val="00286822"/>
    <w:rsid w:val="00286AE7"/>
    <w:rsid w:val="00287243"/>
    <w:rsid w:val="00287C4F"/>
    <w:rsid w:val="00290647"/>
    <w:rsid w:val="002907E1"/>
    <w:rsid w:val="0029105A"/>
    <w:rsid w:val="00291385"/>
    <w:rsid w:val="00291422"/>
    <w:rsid w:val="0029237F"/>
    <w:rsid w:val="00292715"/>
    <w:rsid w:val="00292791"/>
    <w:rsid w:val="00293475"/>
    <w:rsid w:val="00293E57"/>
    <w:rsid w:val="00293E79"/>
    <w:rsid w:val="00293F3A"/>
    <w:rsid w:val="002947D1"/>
    <w:rsid w:val="002948DF"/>
    <w:rsid w:val="00294D90"/>
    <w:rsid w:val="00294F02"/>
    <w:rsid w:val="00295D8B"/>
    <w:rsid w:val="002A127F"/>
    <w:rsid w:val="002A1E92"/>
    <w:rsid w:val="002A204D"/>
    <w:rsid w:val="002A2616"/>
    <w:rsid w:val="002A26E1"/>
    <w:rsid w:val="002A368A"/>
    <w:rsid w:val="002A4065"/>
    <w:rsid w:val="002A59F0"/>
    <w:rsid w:val="002A5A60"/>
    <w:rsid w:val="002A5E12"/>
    <w:rsid w:val="002A6432"/>
    <w:rsid w:val="002A64D2"/>
    <w:rsid w:val="002A6F25"/>
    <w:rsid w:val="002A6FD3"/>
    <w:rsid w:val="002B0A7D"/>
    <w:rsid w:val="002B115D"/>
    <w:rsid w:val="002B1A69"/>
    <w:rsid w:val="002B1AA6"/>
    <w:rsid w:val="002B230F"/>
    <w:rsid w:val="002B2723"/>
    <w:rsid w:val="002B303A"/>
    <w:rsid w:val="002B48BE"/>
    <w:rsid w:val="002B538E"/>
    <w:rsid w:val="002B5DCA"/>
    <w:rsid w:val="002B6BDC"/>
    <w:rsid w:val="002B75B0"/>
    <w:rsid w:val="002B7EAF"/>
    <w:rsid w:val="002C099C"/>
    <w:rsid w:val="002C0B74"/>
    <w:rsid w:val="002C0C8B"/>
    <w:rsid w:val="002C0CBB"/>
    <w:rsid w:val="002C1201"/>
    <w:rsid w:val="002C1460"/>
    <w:rsid w:val="002C1CD3"/>
    <w:rsid w:val="002C20F2"/>
    <w:rsid w:val="002C38B2"/>
    <w:rsid w:val="002C3C34"/>
    <w:rsid w:val="002C3F9C"/>
    <w:rsid w:val="002C52AB"/>
    <w:rsid w:val="002C5AFA"/>
    <w:rsid w:val="002C7093"/>
    <w:rsid w:val="002C7AE9"/>
    <w:rsid w:val="002D0439"/>
    <w:rsid w:val="002D11B7"/>
    <w:rsid w:val="002D2D4C"/>
    <w:rsid w:val="002D2E9F"/>
    <w:rsid w:val="002D30AF"/>
    <w:rsid w:val="002D346D"/>
    <w:rsid w:val="002D35FC"/>
    <w:rsid w:val="002D3BBC"/>
    <w:rsid w:val="002D438A"/>
    <w:rsid w:val="002D5738"/>
    <w:rsid w:val="002D58BE"/>
    <w:rsid w:val="002D5E53"/>
    <w:rsid w:val="002D6056"/>
    <w:rsid w:val="002D679E"/>
    <w:rsid w:val="002D7AF4"/>
    <w:rsid w:val="002E0319"/>
    <w:rsid w:val="002E041C"/>
    <w:rsid w:val="002E079C"/>
    <w:rsid w:val="002E179B"/>
    <w:rsid w:val="002E1C9E"/>
    <w:rsid w:val="002E257B"/>
    <w:rsid w:val="002E2C8C"/>
    <w:rsid w:val="002E3C65"/>
    <w:rsid w:val="002E3F5B"/>
    <w:rsid w:val="002E4362"/>
    <w:rsid w:val="002E63D9"/>
    <w:rsid w:val="002E640E"/>
    <w:rsid w:val="002E76A0"/>
    <w:rsid w:val="002F0C28"/>
    <w:rsid w:val="002F1864"/>
    <w:rsid w:val="002F1926"/>
    <w:rsid w:val="002F3CDE"/>
    <w:rsid w:val="002F5DD6"/>
    <w:rsid w:val="002F5FEA"/>
    <w:rsid w:val="002F63E7"/>
    <w:rsid w:val="002F7BE3"/>
    <w:rsid w:val="002F7E6A"/>
    <w:rsid w:val="00300165"/>
    <w:rsid w:val="003010CF"/>
    <w:rsid w:val="00303440"/>
    <w:rsid w:val="00304D9B"/>
    <w:rsid w:val="00305FF9"/>
    <w:rsid w:val="00306DDD"/>
    <w:rsid w:val="00306E6B"/>
    <w:rsid w:val="00307792"/>
    <w:rsid w:val="003100C8"/>
    <w:rsid w:val="00310884"/>
    <w:rsid w:val="00311161"/>
    <w:rsid w:val="00312400"/>
    <w:rsid w:val="003124CE"/>
    <w:rsid w:val="00312739"/>
    <w:rsid w:val="00312D10"/>
    <w:rsid w:val="0031692D"/>
    <w:rsid w:val="003178DA"/>
    <w:rsid w:val="00317DB8"/>
    <w:rsid w:val="00320335"/>
    <w:rsid w:val="00320618"/>
    <w:rsid w:val="0032100B"/>
    <w:rsid w:val="003216AD"/>
    <w:rsid w:val="00321BD7"/>
    <w:rsid w:val="00321F6F"/>
    <w:rsid w:val="0032260F"/>
    <w:rsid w:val="003228DA"/>
    <w:rsid w:val="00322F2D"/>
    <w:rsid w:val="00323D6B"/>
    <w:rsid w:val="00326957"/>
    <w:rsid w:val="00326AE2"/>
    <w:rsid w:val="00330186"/>
    <w:rsid w:val="0033123B"/>
    <w:rsid w:val="00331426"/>
    <w:rsid w:val="0033171D"/>
    <w:rsid w:val="00331FC3"/>
    <w:rsid w:val="00332237"/>
    <w:rsid w:val="003323FA"/>
    <w:rsid w:val="003336B3"/>
    <w:rsid w:val="00333742"/>
    <w:rsid w:val="0033409E"/>
    <w:rsid w:val="0033494F"/>
    <w:rsid w:val="00335B75"/>
    <w:rsid w:val="00335D8C"/>
    <w:rsid w:val="00336072"/>
    <w:rsid w:val="003363A1"/>
    <w:rsid w:val="003364C7"/>
    <w:rsid w:val="00336D62"/>
    <w:rsid w:val="00337FEA"/>
    <w:rsid w:val="00341806"/>
    <w:rsid w:val="00341DA8"/>
    <w:rsid w:val="0034226D"/>
    <w:rsid w:val="00342972"/>
    <w:rsid w:val="00342FDD"/>
    <w:rsid w:val="0034429B"/>
    <w:rsid w:val="00344866"/>
    <w:rsid w:val="0034638C"/>
    <w:rsid w:val="00346F7F"/>
    <w:rsid w:val="00350108"/>
    <w:rsid w:val="0035071C"/>
    <w:rsid w:val="00350762"/>
    <w:rsid w:val="003507C4"/>
    <w:rsid w:val="0035089B"/>
    <w:rsid w:val="0035094C"/>
    <w:rsid w:val="00350CDB"/>
    <w:rsid w:val="003519A1"/>
    <w:rsid w:val="003519EB"/>
    <w:rsid w:val="00351C5C"/>
    <w:rsid w:val="00352480"/>
    <w:rsid w:val="003530D2"/>
    <w:rsid w:val="0035331A"/>
    <w:rsid w:val="003534E1"/>
    <w:rsid w:val="003548D8"/>
    <w:rsid w:val="00354B90"/>
    <w:rsid w:val="00354D7C"/>
    <w:rsid w:val="003554CA"/>
    <w:rsid w:val="003601C3"/>
    <w:rsid w:val="00360232"/>
    <w:rsid w:val="003602E0"/>
    <w:rsid w:val="00360D01"/>
    <w:rsid w:val="003622E7"/>
    <w:rsid w:val="00362569"/>
    <w:rsid w:val="003636CD"/>
    <w:rsid w:val="0036487C"/>
    <w:rsid w:val="00365411"/>
    <w:rsid w:val="00365FA2"/>
    <w:rsid w:val="00366C69"/>
    <w:rsid w:val="00367441"/>
    <w:rsid w:val="003678CD"/>
    <w:rsid w:val="00367945"/>
    <w:rsid w:val="00367B1D"/>
    <w:rsid w:val="00370E4F"/>
    <w:rsid w:val="00370E7C"/>
    <w:rsid w:val="00371215"/>
    <w:rsid w:val="0037221E"/>
    <w:rsid w:val="00372F0D"/>
    <w:rsid w:val="00374059"/>
    <w:rsid w:val="0037535B"/>
    <w:rsid w:val="0037552D"/>
    <w:rsid w:val="003756DB"/>
    <w:rsid w:val="00376296"/>
    <w:rsid w:val="00376ED2"/>
    <w:rsid w:val="003770BB"/>
    <w:rsid w:val="0037771A"/>
    <w:rsid w:val="00377E54"/>
    <w:rsid w:val="003802DC"/>
    <w:rsid w:val="003807B2"/>
    <w:rsid w:val="00380E4E"/>
    <w:rsid w:val="00380FBF"/>
    <w:rsid w:val="0038125B"/>
    <w:rsid w:val="00382A43"/>
    <w:rsid w:val="00382D60"/>
    <w:rsid w:val="00382F29"/>
    <w:rsid w:val="0038382D"/>
    <w:rsid w:val="00383C8D"/>
    <w:rsid w:val="00384DB0"/>
    <w:rsid w:val="003852FB"/>
    <w:rsid w:val="00385429"/>
    <w:rsid w:val="00385B05"/>
    <w:rsid w:val="00385E80"/>
    <w:rsid w:val="00386382"/>
    <w:rsid w:val="003865EF"/>
    <w:rsid w:val="00386BA9"/>
    <w:rsid w:val="00390017"/>
    <w:rsid w:val="003901A3"/>
    <w:rsid w:val="0039072F"/>
    <w:rsid w:val="00392333"/>
    <w:rsid w:val="003932B2"/>
    <w:rsid w:val="003940CE"/>
    <w:rsid w:val="00395DC0"/>
    <w:rsid w:val="00397C1D"/>
    <w:rsid w:val="00397CC1"/>
    <w:rsid w:val="00397F1A"/>
    <w:rsid w:val="003A180F"/>
    <w:rsid w:val="003A18DD"/>
    <w:rsid w:val="003A20C8"/>
    <w:rsid w:val="003A2C29"/>
    <w:rsid w:val="003A2EC3"/>
    <w:rsid w:val="003A36F2"/>
    <w:rsid w:val="003A3D39"/>
    <w:rsid w:val="003A3EC7"/>
    <w:rsid w:val="003A40B4"/>
    <w:rsid w:val="003A6BF2"/>
    <w:rsid w:val="003A7834"/>
    <w:rsid w:val="003B043B"/>
    <w:rsid w:val="003B0A29"/>
    <w:rsid w:val="003B0B5B"/>
    <w:rsid w:val="003B0BEE"/>
    <w:rsid w:val="003B0E79"/>
    <w:rsid w:val="003B117E"/>
    <w:rsid w:val="003B11DA"/>
    <w:rsid w:val="003B1200"/>
    <w:rsid w:val="003B181A"/>
    <w:rsid w:val="003B3575"/>
    <w:rsid w:val="003B37C6"/>
    <w:rsid w:val="003B4414"/>
    <w:rsid w:val="003B50BC"/>
    <w:rsid w:val="003B5D80"/>
    <w:rsid w:val="003B5D97"/>
    <w:rsid w:val="003B63A4"/>
    <w:rsid w:val="003B68FE"/>
    <w:rsid w:val="003B6D7D"/>
    <w:rsid w:val="003B6EBC"/>
    <w:rsid w:val="003B7D7E"/>
    <w:rsid w:val="003C1012"/>
    <w:rsid w:val="003C11C9"/>
    <w:rsid w:val="003C1229"/>
    <w:rsid w:val="003C1FD4"/>
    <w:rsid w:val="003C213D"/>
    <w:rsid w:val="003C25AD"/>
    <w:rsid w:val="003C2D21"/>
    <w:rsid w:val="003C37D1"/>
    <w:rsid w:val="003C4A8E"/>
    <w:rsid w:val="003C5E6B"/>
    <w:rsid w:val="003C6B11"/>
    <w:rsid w:val="003C7AD7"/>
    <w:rsid w:val="003D0FC3"/>
    <w:rsid w:val="003D2C1D"/>
    <w:rsid w:val="003D2C34"/>
    <w:rsid w:val="003D3452"/>
    <w:rsid w:val="003D3DDD"/>
    <w:rsid w:val="003D5CBF"/>
    <w:rsid w:val="003D66D2"/>
    <w:rsid w:val="003D7625"/>
    <w:rsid w:val="003E07AE"/>
    <w:rsid w:val="003E14FC"/>
    <w:rsid w:val="003E2976"/>
    <w:rsid w:val="003E2CBE"/>
    <w:rsid w:val="003E3E6D"/>
    <w:rsid w:val="003E47F7"/>
    <w:rsid w:val="003E4823"/>
    <w:rsid w:val="003E4858"/>
    <w:rsid w:val="003E6316"/>
    <w:rsid w:val="003E6884"/>
    <w:rsid w:val="003E6AC5"/>
    <w:rsid w:val="003F0096"/>
    <w:rsid w:val="003F0850"/>
    <w:rsid w:val="003F0D12"/>
    <w:rsid w:val="003F160C"/>
    <w:rsid w:val="003F17A2"/>
    <w:rsid w:val="003F2405"/>
    <w:rsid w:val="003F324F"/>
    <w:rsid w:val="003F33BC"/>
    <w:rsid w:val="003F3D4E"/>
    <w:rsid w:val="003F477E"/>
    <w:rsid w:val="003F5C55"/>
    <w:rsid w:val="003F6CD2"/>
    <w:rsid w:val="003F70CB"/>
    <w:rsid w:val="003F788D"/>
    <w:rsid w:val="0040126E"/>
    <w:rsid w:val="004014A6"/>
    <w:rsid w:val="0040170D"/>
    <w:rsid w:val="00401834"/>
    <w:rsid w:val="00401835"/>
    <w:rsid w:val="004020D4"/>
    <w:rsid w:val="004021B6"/>
    <w:rsid w:val="00404467"/>
    <w:rsid w:val="004047C4"/>
    <w:rsid w:val="0040534E"/>
    <w:rsid w:val="0040566A"/>
    <w:rsid w:val="0040570B"/>
    <w:rsid w:val="00405EDB"/>
    <w:rsid w:val="00405FB1"/>
    <w:rsid w:val="00406460"/>
    <w:rsid w:val="004100C5"/>
    <w:rsid w:val="00412461"/>
    <w:rsid w:val="00412546"/>
    <w:rsid w:val="00412821"/>
    <w:rsid w:val="00413053"/>
    <w:rsid w:val="0041319C"/>
    <w:rsid w:val="004131BA"/>
    <w:rsid w:val="004137B6"/>
    <w:rsid w:val="00413A54"/>
    <w:rsid w:val="00413C10"/>
    <w:rsid w:val="00413CD9"/>
    <w:rsid w:val="00413F9A"/>
    <w:rsid w:val="004140CA"/>
    <w:rsid w:val="00414C65"/>
    <w:rsid w:val="00414F89"/>
    <w:rsid w:val="0041582D"/>
    <w:rsid w:val="004158D1"/>
    <w:rsid w:val="00415D76"/>
    <w:rsid w:val="00416665"/>
    <w:rsid w:val="004169D9"/>
    <w:rsid w:val="00416A67"/>
    <w:rsid w:val="00416ACB"/>
    <w:rsid w:val="00421DCF"/>
    <w:rsid w:val="004220A9"/>
    <w:rsid w:val="00422341"/>
    <w:rsid w:val="00423641"/>
    <w:rsid w:val="0042455D"/>
    <w:rsid w:val="00424D40"/>
    <w:rsid w:val="00426266"/>
    <w:rsid w:val="004267D5"/>
    <w:rsid w:val="0043075E"/>
    <w:rsid w:val="00430A2D"/>
    <w:rsid w:val="00430A3B"/>
    <w:rsid w:val="00431505"/>
    <w:rsid w:val="00431990"/>
    <w:rsid w:val="00431AF0"/>
    <w:rsid w:val="0043213A"/>
    <w:rsid w:val="004330F4"/>
    <w:rsid w:val="00433590"/>
    <w:rsid w:val="0043393D"/>
    <w:rsid w:val="004344C7"/>
    <w:rsid w:val="00434510"/>
    <w:rsid w:val="00434DA1"/>
    <w:rsid w:val="00435274"/>
    <w:rsid w:val="004352AD"/>
    <w:rsid w:val="0043545D"/>
    <w:rsid w:val="00435FE2"/>
    <w:rsid w:val="004360EE"/>
    <w:rsid w:val="00436E2F"/>
    <w:rsid w:val="00436EAB"/>
    <w:rsid w:val="004378EA"/>
    <w:rsid w:val="00437BE5"/>
    <w:rsid w:val="00441831"/>
    <w:rsid w:val="00441DA0"/>
    <w:rsid w:val="004437F2"/>
    <w:rsid w:val="004461D9"/>
    <w:rsid w:val="004465B0"/>
    <w:rsid w:val="00446AC6"/>
    <w:rsid w:val="0044759B"/>
    <w:rsid w:val="00447BA3"/>
    <w:rsid w:val="00447F54"/>
    <w:rsid w:val="00450AD3"/>
    <w:rsid w:val="00450B7E"/>
    <w:rsid w:val="0045136B"/>
    <w:rsid w:val="00451C7E"/>
    <w:rsid w:val="004520C8"/>
    <w:rsid w:val="00453BB6"/>
    <w:rsid w:val="00453CAA"/>
    <w:rsid w:val="00454351"/>
    <w:rsid w:val="00455113"/>
    <w:rsid w:val="00455E96"/>
    <w:rsid w:val="00456421"/>
    <w:rsid w:val="00456DAB"/>
    <w:rsid w:val="004575A3"/>
    <w:rsid w:val="00460CC3"/>
    <w:rsid w:val="00460E86"/>
    <w:rsid w:val="00463347"/>
    <w:rsid w:val="004646B4"/>
    <w:rsid w:val="00464A88"/>
    <w:rsid w:val="004651A0"/>
    <w:rsid w:val="004663ED"/>
    <w:rsid w:val="00466532"/>
    <w:rsid w:val="00467488"/>
    <w:rsid w:val="0047028C"/>
    <w:rsid w:val="0047083E"/>
    <w:rsid w:val="00470EB5"/>
    <w:rsid w:val="00472100"/>
    <w:rsid w:val="0047286B"/>
    <w:rsid w:val="004728DD"/>
    <w:rsid w:val="00472E27"/>
    <w:rsid w:val="00474220"/>
    <w:rsid w:val="00474B65"/>
    <w:rsid w:val="004752D3"/>
    <w:rsid w:val="004754B6"/>
    <w:rsid w:val="004754E1"/>
    <w:rsid w:val="00475CE0"/>
    <w:rsid w:val="00476827"/>
    <w:rsid w:val="004768AF"/>
    <w:rsid w:val="00476A0A"/>
    <w:rsid w:val="00476BD4"/>
    <w:rsid w:val="00477832"/>
    <w:rsid w:val="00477C35"/>
    <w:rsid w:val="00480988"/>
    <w:rsid w:val="00480E05"/>
    <w:rsid w:val="00481B9E"/>
    <w:rsid w:val="00482BBE"/>
    <w:rsid w:val="00483A12"/>
    <w:rsid w:val="0048429D"/>
    <w:rsid w:val="00484A77"/>
    <w:rsid w:val="0048540F"/>
    <w:rsid w:val="00485970"/>
    <w:rsid w:val="00485C0D"/>
    <w:rsid w:val="00486575"/>
    <w:rsid w:val="004866D0"/>
    <w:rsid w:val="00487B7B"/>
    <w:rsid w:val="00487C62"/>
    <w:rsid w:val="004911C0"/>
    <w:rsid w:val="0049230D"/>
    <w:rsid w:val="00494242"/>
    <w:rsid w:val="0049437D"/>
    <w:rsid w:val="00494D98"/>
    <w:rsid w:val="00494E8E"/>
    <w:rsid w:val="004955BC"/>
    <w:rsid w:val="00495D63"/>
    <w:rsid w:val="0049648F"/>
    <w:rsid w:val="00496606"/>
    <w:rsid w:val="00496F05"/>
    <w:rsid w:val="00497370"/>
    <w:rsid w:val="004A01D7"/>
    <w:rsid w:val="004A0F39"/>
    <w:rsid w:val="004A251F"/>
    <w:rsid w:val="004A3BF1"/>
    <w:rsid w:val="004A3E42"/>
    <w:rsid w:val="004A4715"/>
    <w:rsid w:val="004A4BE1"/>
    <w:rsid w:val="004A5046"/>
    <w:rsid w:val="004A565E"/>
    <w:rsid w:val="004A5DF3"/>
    <w:rsid w:val="004A6134"/>
    <w:rsid w:val="004A7092"/>
    <w:rsid w:val="004B054E"/>
    <w:rsid w:val="004B27F3"/>
    <w:rsid w:val="004B2B42"/>
    <w:rsid w:val="004B49E6"/>
    <w:rsid w:val="004B4D69"/>
    <w:rsid w:val="004B6FF5"/>
    <w:rsid w:val="004C01A8"/>
    <w:rsid w:val="004C1010"/>
    <w:rsid w:val="004C1840"/>
    <w:rsid w:val="004C1FE9"/>
    <w:rsid w:val="004C24C9"/>
    <w:rsid w:val="004C31B6"/>
    <w:rsid w:val="004C3A5E"/>
    <w:rsid w:val="004C5319"/>
    <w:rsid w:val="004C621F"/>
    <w:rsid w:val="004C7948"/>
    <w:rsid w:val="004C7BB8"/>
    <w:rsid w:val="004C7C60"/>
    <w:rsid w:val="004D02FE"/>
    <w:rsid w:val="004D06D0"/>
    <w:rsid w:val="004D0DFE"/>
    <w:rsid w:val="004D1D91"/>
    <w:rsid w:val="004D22C3"/>
    <w:rsid w:val="004D2D1D"/>
    <w:rsid w:val="004D2E9D"/>
    <w:rsid w:val="004D61FC"/>
    <w:rsid w:val="004D6F4D"/>
    <w:rsid w:val="004D6F95"/>
    <w:rsid w:val="004D72FE"/>
    <w:rsid w:val="004D7E91"/>
    <w:rsid w:val="004E002D"/>
    <w:rsid w:val="004E003A"/>
    <w:rsid w:val="004E0768"/>
    <w:rsid w:val="004E10B9"/>
    <w:rsid w:val="004E1A31"/>
    <w:rsid w:val="004E25E2"/>
    <w:rsid w:val="004E2B76"/>
    <w:rsid w:val="004E2DE0"/>
    <w:rsid w:val="004E4060"/>
    <w:rsid w:val="004E409A"/>
    <w:rsid w:val="004E7994"/>
    <w:rsid w:val="004F005E"/>
    <w:rsid w:val="004F0FB9"/>
    <w:rsid w:val="004F29CA"/>
    <w:rsid w:val="004F2F7E"/>
    <w:rsid w:val="004F32B5"/>
    <w:rsid w:val="004F407E"/>
    <w:rsid w:val="004F5479"/>
    <w:rsid w:val="004F7528"/>
    <w:rsid w:val="004F7BCA"/>
    <w:rsid w:val="004F7D89"/>
    <w:rsid w:val="005007D0"/>
    <w:rsid w:val="00501981"/>
    <w:rsid w:val="00501A85"/>
    <w:rsid w:val="00501BB3"/>
    <w:rsid w:val="005021DD"/>
    <w:rsid w:val="005026CA"/>
    <w:rsid w:val="00502B72"/>
    <w:rsid w:val="00502DDA"/>
    <w:rsid w:val="00502F58"/>
    <w:rsid w:val="005032C1"/>
    <w:rsid w:val="00504A88"/>
    <w:rsid w:val="00504BC1"/>
    <w:rsid w:val="00505134"/>
    <w:rsid w:val="00505C04"/>
    <w:rsid w:val="00505DCB"/>
    <w:rsid w:val="00506936"/>
    <w:rsid w:val="00506A1A"/>
    <w:rsid w:val="00507352"/>
    <w:rsid w:val="005110F1"/>
    <w:rsid w:val="00511F15"/>
    <w:rsid w:val="0051318C"/>
    <w:rsid w:val="00513E06"/>
    <w:rsid w:val="005142CD"/>
    <w:rsid w:val="005143C9"/>
    <w:rsid w:val="005157A9"/>
    <w:rsid w:val="005173A7"/>
    <w:rsid w:val="005177E1"/>
    <w:rsid w:val="00520C0A"/>
    <w:rsid w:val="005218B6"/>
    <w:rsid w:val="00522162"/>
    <w:rsid w:val="00522589"/>
    <w:rsid w:val="00524545"/>
    <w:rsid w:val="005255BF"/>
    <w:rsid w:val="005257DE"/>
    <w:rsid w:val="005260E0"/>
    <w:rsid w:val="00527200"/>
    <w:rsid w:val="005273B2"/>
    <w:rsid w:val="00530157"/>
    <w:rsid w:val="00531EBE"/>
    <w:rsid w:val="00532F8B"/>
    <w:rsid w:val="00533737"/>
    <w:rsid w:val="00534200"/>
    <w:rsid w:val="005347FF"/>
    <w:rsid w:val="00535B79"/>
    <w:rsid w:val="00535D7C"/>
    <w:rsid w:val="00536579"/>
    <w:rsid w:val="00536C1E"/>
    <w:rsid w:val="0054232B"/>
    <w:rsid w:val="0054343A"/>
    <w:rsid w:val="00543974"/>
    <w:rsid w:val="00543EBF"/>
    <w:rsid w:val="005449C0"/>
    <w:rsid w:val="00544ABA"/>
    <w:rsid w:val="0054593A"/>
    <w:rsid w:val="00545A2B"/>
    <w:rsid w:val="0054644B"/>
    <w:rsid w:val="005467FB"/>
    <w:rsid w:val="00546906"/>
    <w:rsid w:val="00546AE9"/>
    <w:rsid w:val="00547989"/>
    <w:rsid w:val="00551320"/>
    <w:rsid w:val="005518A4"/>
    <w:rsid w:val="00552768"/>
    <w:rsid w:val="0055277A"/>
    <w:rsid w:val="00552935"/>
    <w:rsid w:val="00553127"/>
    <w:rsid w:val="005537D5"/>
    <w:rsid w:val="005545A8"/>
    <w:rsid w:val="00554B45"/>
    <w:rsid w:val="00554BE7"/>
    <w:rsid w:val="005569F4"/>
    <w:rsid w:val="00556D68"/>
    <w:rsid w:val="00557173"/>
    <w:rsid w:val="005576A1"/>
    <w:rsid w:val="0055797A"/>
    <w:rsid w:val="00557A64"/>
    <w:rsid w:val="005605C0"/>
    <w:rsid w:val="00560D23"/>
    <w:rsid w:val="005615D8"/>
    <w:rsid w:val="0056173E"/>
    <w:rsid w:val="005626D6"/>
    <w:rsid w:val="005638D4"/>
    <w:rsid w:val="00564C55"/>
    <w:rsid w:val="005656ED"/>
    <w:rsid w:val="00566544"/>
    <w:rsid w:val="00566608"/>
    <w:rsid w:val="00566C83"/>
    <w:rsid w:val="005700FE"/>
    <w:rsid w:val="00570E24"/>
    <w:rsid w:val="00572760"/>
    <w:rsid w:val="005743DE"/>
    <w:rsid w:val="00574F3F"/>
    <w:rsid w:val="0057562C"/>
    <w:rsid w:val="005759F6"/>
    <w:rsid w:val="00575E3E"/>
    <w:rsid w:val="005764C4"/>
    <w:rsid w:val="005765F5"/>
    <w:rsid w:val="00576D6C"/>
    <w:rsid w:val="00577A2E"/>
    <w:rsid w:val="00580337"/>
    <w:rsid w:val="0058051F"/>
    <w:rsid w:val="00580E48"/>
    <w:rsid w:val="00580F0A"/>
    <w:rsid w:val="00581246"/>
    <w:rsid w:val="005826D3"/>
    <w:rsid w:val="00582C3A"/>
    <w:rsid w:val="00582E1A"/>
    <w:rsid w:val="00583147"/>
    <w:rsid w:val="00584416"/>
    <w:rsid w:val="00584B39"/>
    <w:rsid w:val="00585028"/>
    <w:rsid w:val="005854D1"/>
    <w:rsid w:val="00585F5B"/>
    <w:rsid w:val="0058620A"/>
    <w:rsid w:val="00587FC0"/>
    <w:rsid w:val="005906AD"/>
    <w:rsid w:val="005907F3"/>
    <w:rsid w:val="00590DA6"/>
    <w:rsid w:val="00591B06"/>
    <w:rsid w:val="00591C7D"/>
    <w:rsid w:val="00592B03"/>
    <w:rsid w:val="00592CDD"/>
    <w:rsid w:val="00593AB9"/>
    <w:rsid w:val="00594ABB"/>
    <w:rsid w:val="00594D1C"/>
    <w:rsid w:val="00594E36"/>
    <w:rsid w:val="00594F0A"/>
    <w:rsid w:val="0059525E"/>
    <w:rsid w:val="00595887"/>
    <w:rsid w:val="00595955"/>
    <w:rsid w:val="00595E09"/>
    <w:rsid w:val="00595E93"/>
    <w:rsid w:val="005961F7"/>
    <w:rsid w:val="00596B9C"/>
    <w:rsid w:val="005A054D"/>
    <w:rsid w:val="005A0A46"/>
    <w:rsid w:val="005A1031"/>
    <w:rsid w:val="005A10B9"/>
    <w:rsid w:val="005A11EA"/>
    <w:rsid w:val="005A269F"/>
    <w:rsid w:val="005A2D3C"/>
    <w:rsid w:val="005A2D8D"/>
    <w:rsid w:val="005A305E"/>
    <w:rsid w:val="005A30BB"/>
    <w:rsid w:val="005A3717"/>
    <w:rsid w:val="005A3887"/>
    <w:rsid w:val="005A3AA2"/>
    <w:rsid w:val="005A3F75"/>
    <w:rsid w:val="005A475C"/>
    <w:rsid w:val="005A7692"/>
    <w:rsid w:val="005B0542"/>
    <w:rsid w:val="005B1705"/>
    <w:rsid w:val="005B1F93"/>
    <w:rsid w:val="005B2225"/>
    <w:rsid w:val="005B2799"/>
    <w:rsid w:val="005B2B77"/>
    <w:rsid w:val="005B3D4A"/>
    <w:rsid w:val="005B4D87"/>
    <w:rsid w:val="005B4E1B"/>
    <w:rsid w:val="005B5594"/>
    <w:rsid w:val="005B7665"/>
    <w:rsid w:val="005B7794"/>
    <w:rsid w:val="005B7DD1"/>
    <w:rsid w:val="005C00A0"/>
    <w:rsid w:val="005C011B"/>
    <w:rsid w:val="005C10CE"/>
    <w:rsid w:val="005C2176"/>
    <w:rsid w:val="005C28FA"/>
    <w:rsid w:val="005C40F4"/>
    <w:rsid w:val="005C43BE"/>
    <w:rsid w:val="005C44F3"/>
    <w:rsid w:val="005C5EA5"/>
    <w:rsid w:val="005C6080"/>
    <w:rsid w:val="005C6E4C"/>
    <w:rsid w:val="005C712D"/>
    <w:rsid w:val="005C784B"/>
    <w:rsid w:val="005C7C75"/>
    <w:rsid w:val="005C7E4E"/>
    <w:rsid w:val="005D0E4F"/>
    <w:rsid w:val="005D1E32"/>
    <w:rsid w:val="005D206B"/>
    <w:rsid w:val="005D22B7"/>
    <w:rsid w:val="005D29AA"/>
    <w:rsid w:val="005D2BDE"/>
    <w:rsid w:val="005D3D76"/>
    <w:rsid w:val="005D4578"/>
    <w:rsid w:val="005D48ED"/>
    <w:rsid w:val="005D4EFA"/>
    <w:rsid w:val="005D55BA"/>
    <w:rsid w:val="005D5ADB"/>
    <w:rsid w:val="005D648A"/>
    <w:rsid w:val="005D7E0D"/>
    <w:rsid w:val="005E234A"/>
    <w:rsid w:val="005E2E74"/>
    <w:rsid w:val="005E35CC"/>
    <w:rsid w:val="005E371E"/>
    <w:rsid w:val="005E53F9"/>
    <w:rsid w:val="005E775D"/>
    <w:rsid w:val="005F0A43"/>
    <w:rsid w:val="005F1C03"/>
    <w:rsid w:val="005F2491"/>
    <w:rsid w:val="005F27BF"/>
    <w:rsid w:val="005F3C64"/>
    <w:rsid w:val="005F4171"/>
    <w:rsid w:val="005F46D6"/>
    <w:rsid w:val="005F4DD6"/>
    <w:rsid w:val="005F50D8"/>
    <w:rsid w:val="005F53A1"/>
    <w:rsid w:val="005F6B77"/>
    <w:rsid w:val="005F6E17"/>
    <w:rsid w:val="005F7487"/>
    <w:rsid w:val="006002C7"/>
    <w:rsid w:val="00600F95"/>
    <w:rsid w:val="00601839"/>
    <w:rsid w:val="00602328"/>
    <w:rsid w:val="00602759"/>
    <w:rsid w:val="0060277A"/>
    <w:rsid w:val="00602B7C"/>
    <w:rsid w:val="00603312"/>
    <w:rsid w:val="00604DC7"/>
    <w:rsid w:val="00604E47"/>
    <w:rsid w:val="00605441"/>
    <w:rsid w:val="0060655D"/>
    <w:rsid w:val="00606970"/>
    <w:rsid w:val="00606A20"/>
    <w:rsid w:val="006072C6"/>
    <w:rsid w:val="00607A2E"/>
    <w:rsid w:val="00610B33"/>
    <w:rsid w:val="00611042"/>
    <w:rsid w:val="006116F5"/>
    <w:rsid w:val="006130F7"/>
    <w:rsid w:val="006137CC"/>
    <w:rsid w:val="00613AF8"/>
    <w:rsid w:val="00613D8E"/>
    <w:rsid w:val="006142E0"/>
    <w:rsid w:val="00616112"/>
    <w:rsid w:val="00616C87"/>
    <w:rsid w:val="0061769B"/>
    <w:rsid w:val="006205CA"/>
    <w:rsid w:val="00621F53"/>
    <w:rsid w:val="00622D11"/>
    <w:rsid w:val="00622E2A"/>
    <w:rsid w:val="00623089"/>
    <w:rsid w:val="0062308E"/>
    <w:rsid w:val="006234C4"/>
    <w:rsid w:val="006237EB"/>
    <w:rsid w:val="006244C9"/>
    <w:rsid w:val="006245F6"/>
    <w:rsid w:val="0062475D"/>
    <w:rsid w:val="006247A8"/>
    <w:rsid w:val="00624859"/>
    <w:rsid w:val="0062495F"/>
    <w:rsid w:val="0062660B"/>
    <w:rsid w:val="00626AD1"/>
    <w:rsid w:val="006304BC"/>
    <w:rsid w:val="00630C2B"/>
    <w:rsid w:val="00630DCE"/>
    <w:rsid w:val="0063120A"/>
    <w:rsid w:val="0063150B"/>
    <w:rsid w:val="00631585"/>
    <w:rsid w:val="00631A94"/>
    <w:rsid w:val="00634ACF"/>
    <w:rsid w:val="00634C2C"/>
    <w:rsid w:val="00635035"/>
    <w:rsid w:val="0063580D"/>
    <w:rsid w:val="00635CAE"/>
    <w:rsid w:val="00637240"/>
    <w:rsid w:val="00640336"/>
    <w:rsid w:val="006409DD"/>
    <w:rsid w:val="00641C64"/>
    <w:rsid w:val="00643660"/>
    <w:rsid w:val="00650139"/>
    <w:rsid w:val="00652756"/>
    <w:rsid w:val="00652AD8"/>
    <w:rsid w:val="00652B79"/>
    <w:rsid w:val="00652BDA"/>
    <w:rsid w:val="006533C3"/>
    <w:rsid w:val="00654068"/>
    <w:rsid w:val="00654B38"/>
    <w:rsid w:val="00654B83"/>
    <w:rsid w:val="00654F96"/>
    <w:rsid w:val="00655061"/>
    <w:rsid w:val="0065510C"/>
    <w:rsid w:val="00655B63"/>
    <w:rsid w:val="00656ED0"/>
    <w:rsid w:val="006571F6"/>
    <w:rsid w:val="00660213"/>
    <w:rsid w:val="00660796"/>
    <w:rsid w:val="0066101D"/>
    <w:rsid w:val="006618CC"/>
    <w:rsid w:val="00661F41"/>
    <w:rsid w:val="00662111"/>
    <w:rsid w:val="00662118"/>
    <w:rsid w:val="006638AD"/>
    <w:rsid w:val="006646C5"/>
    <w:rsid w:val="0066571D"/>
    <w:rsid w:val="0066732C"/>
    <w:rsid w:val="0066757B"/>
    <w:rsid w:val="006679F5"/>
    <w:rsid w:val="00667B77"/>
    <w:rsid w:val="006716DA"/>
    <w:rsid w:val="006717B7"/>
    <w:rsid w:val="00671B39"/>
    <w:rsid w:val="006728ED"/>
    <w:rsid w:val="006732B1"/>
    <w:rsid w:val="0067446F"/>
    <w:rsid w:val="006746A4"/>
    <w:rsid w:val="00675558"/>
    <w:rsid w:val="00675611"/>
    <w:rsid w:val="00675A60"/>
    <w:rsid w:val="0067697E"/>
    <w:rsid w:val="00677443"/>
    <w:rsid w:val="0067769A"/>
    <w:rsid w:val="00677D5E"/>
    <w:rsid w:val="006806A3"/>
    <w:rsid w:val="006806A6"/>
    <w:rsid w:val="00680DC7"/>
    <w:rsid w:val="00681211"/>
    <w:rsid w:val="00681B36"/>
    <w:rsid w:val="00682E14"/>
    <w:rsid w:val="00683391"/>
    <w:rsid w:val="0068436C"/>
    <w:rsid w:val="0068545E"/>
    <w:rsid w:val="006854C9"/>
    <w:rsid w:val="00685FD4"/>
    <w:rsid w:val="00686612"/>
    <w:rsid w:val="0068661E"/>
    <w:rsid w:val="00686FB5"/>
    <w:rsid w:val="00690A49"/>
    <w:rsid w:val="00690BB6"/>
    <w:rsid w:val="00690F18"/>
    <w:rsid w:val="00691793"/>
    <w:rsid w:val="00691B30"/>
    <w:rsid w:val="0069294B"/>
    <w:rsid w:val="00693E1F"/>
    <w:rsid w:val="00693ECB"/>
    <w:rsid w:val="00694797"/>
    <w:rsid w:val="00694C50"/>
    <w:rsid w:val="00695887"/>
    <w:rsid w:val="00697733"/>
    <w:rsid w:val="00697D8F"/>
    <w:rsid w:val="00697FCA"/>
    <w:rsid w:val="006A05EF"/>
    <w:rsid w:val="006A254E"/>
    <w:rsid w:val="006A2C2B"/>
    <w:rsid w:val="006A2C30"/>
    <w:rsid w:val="006A301C"/>
    <w:rsid w:val="006A3E2B"/>
    <w:rsid w:val="006A4130"/>
    <w:rsid w:val="006A5AE9"/>
    <w:rsid w:val="006A6E17"/>
    <w:rsid w:val="006B120D"/>
    <w:rsid w:val="006B160C"/>
    <w:rsid w:val="006B17E7"/>
    <w:rsid w:val="006B19E8"/>
    <w:rsid w:val="006B1A8A"/>
    <w:rsid w:val="006B1FD5"/>
    <w:rsid w:val="006B5292"/>
    <w:rsid w:val="006B555A"/>
    <w:rsid w:val="006B600A"/>
    <w:rsid w:val="006B6308"/>
    <w:rsid w:val="006B6635"/>
    <w:rsid w:val="006B7C8F"/>
    <w:rsid w:val="006B7D22"/>
    <w:rsid w:val="006B7D2C"/>
    <w:rsid w:val="006B7F3D"/>
    <w:rsid w:val="006C0CE6"/>
    <w:rsid w:val="006C1019"/>
    <w:rsid w:val="006C2BB5"/>
    <w:rsid w:val="006C2BEE"/>
    <w:rsid w:val="006C3AD8"/>
    <w:rsid w:val="006C4516"/>
    <w:rsid w:val="006C455E"/>
    <w:rsid w:val="006C4E38"/>
    <w:rsid w:val="006C5958"/>
    <w:rsid w:val="006C5B4F"/>
    <w:rsid w:val="006C643C"/>
    <w:rsid w:val="006C68A3"/>
    <w:rsid w:val="006C6E3A"/>
    <w:rsid w:val="006C6F2F"/>
    <w:rsid w:val="006C6FD7"/>
    <w:rsid w:val="006D00DB"/>
    <w:rsid w:val="006D0361"/>
    <w:rsid w:val="006D0FCC"/>
    <w:rsid w:val="006D16B0"/>
    <w:rsid w:val="006D2182"/>
    <w:rsid w:val="006D2444"/>
    <w:rsid w:val="006D254B"/>
    <w:rsid w:val="006D289B"/>
    <w:rsid w:val="006D3274"/>
    <w:rsid w:val="006D3BE1"/>
    <w:rsid w:val="006D48FC"/>
    <w:rsid w:val="006D5B70"/>
    <w:rsid w:val="006D62BC"/>
    <w:rsid w:val="006D6450"/>
    <w:rsid w:val="006D6939"/>
    <w:rsid w:val="006D7EB0"/>
    <w:rsid w:val="006E0138"/>
    <w:rsid w:val="006E092A"/>
    <w:rsid w:val="006E0BB0"/>
    <w:rsid w:val="006E12C3"/>
    <w:rsid w:val="006E16E7"/>
    <w:rsid w:val="006E2529"/>
    <w:rsid w:val="006E2E43"/>
    <w:rsid w:val="006E45F3"/>
    <w:rsid w:val="006E4A2F"/>
    <w:rsid w:val="006E4ED4"/>
    <w:rsid w:val="006E5DCA"/>
    <w:rsid w:val="006E5E19"/>
    <w:rsid w:val="006E61C3"/>
    <w:rsid w:val="006E799D"/>
    <w:rsid w:val="006F0593"/>
    <w:rsid w:val="006F1064"/>
    <w:rsid w:val="006F1EB7"/>
    <w:rsid w:val="006F3731"/>
    <w:rsid w:val="006F411D"/>
    <w:rsid w:val="006F492C"/>
    <w:rsid w:val="006F52C4"/>
    <w:rsid w:val="006F52E5"/>
    <w:rsid w:val="006F6066"/>
    <w:rsid w:val="006F6850"/>
    <w:rsid w:val="006F707E"/>
    <w:rsid w:val="007001DC"/>
    <w:rsid w:val="00701F14"/>
    <w:rsid w:val="007025CB"/>
    <w:rsid w:val="007034AA"/>
    <w:rsid w:val="00703C9D"/>
    <w:rsid w:val="0070490C"/>
    <w:rsid w:val="00705C38"/>
    <w:rsid w:val="0070625B"/>
    <w:rsid w:val="00706465"/>
    <w:rsid w:val="0070695A"/>
    <w:rsid w:val="0070782D"/>
    <w:rsid w:val="00710167"/>
    <w:rsid w:val="007109C2"/>
    <w:rsid w:val="00711340"/>
    <w:rsid w:val="0071224F"/>
    <w:rsid w:val="00712C42"/>
    <w:rsid w:val="00713DE4"/>
    <w:rsid w:val="00714C47"/>
    <w:rsid w:val="00716462"/>
    <w:rsid w:val="00720287"/>
    <w:rsid w:val="00721084"/>
    <w:rsid w:val="00721262"/>
    <w:rsid w:val="00721D9B"/>
    <w:rsid w:val="00722121"/>
    <w:rsid w:val="007224B9"/>
    <w:rsid w:val="00722F94"/>
    <w:rsid w:val="00723593"/>
    <w:rsid w:val="00723AA7"/>
    <w:rsid w:val="0072432E"/>
    <w:rsid w:val="00726036"/>
    <w:rsid w:val="00726279"/>
    <w:rsid w:val="00726A9B"/>
    <w:rsid w:val="00727530"/>
    <w:rsid w:val="00731E7C"/>
    <w:rsid w:val="007329EF"/>
    <w:rsid w:val="00732DB9"/>
    <w:rsid w:val="0073327A"/>
    <w:rsid w:val="00734EBE"/>
    <w:rsid w:val="007356AC"/>
    <w:rsid w:val="00736DD8"/>
    <w:rsid w:val="0074076A"/>
    <w:rsid w:val="00741AF4"/>
    <w:rsid w:val="00741DCC"/>
    <w:rsid w:val="0074203A"/>
    <w:rsid w:val="007427B5"/>
    <w:rsid w:val="00742865"/>
    <w:rsid w:val="0074296C"/>
    <w:rsid w:val="00742A54"/>
    <w:rsid w:val="00742C83"/>
    <w:rsid w:val="0074360F"/>
    <w:rsid w:val="007449B1"/>
    <w:rsid w:val="00744A64"/>
    <w:rsid w:val="00744D47"/>
    <w:rsid w:val="00744EA0"/>
    <w:rsid w:val="00745332"/>
    <w:rsid w:val="0074638D"/>
    <w:rsid w:val="00746484"/>
    <w:rsid w:val="0074704F"/>
    <w:rsid w:val="00747F48"/>
    <w:rsid w:val="00747F4C"/>
    <w:rsid w:val="00750668"/>
    <w:rsid w:val="00751091"/>
    <w:rsid w:val="00751B83"/>
    <w:rsid w:val="00751C57"/>
    <w:rsid w:val="00752A92"/>
    <w:rsid w:val="00754359"/>
    <w:rsid w:val="00754411"/>
    <w:rsid w:val="00754BD9"/>
    <w:rsid w:val="00754E7A"/>
    <w:rsid w:val="0075540C"/>
    <w:rsid w:val="00755DB1"/>
    <w:rsid w:val="007574FC"/>
    <w:rsid w:val="007608B3"/>
    <w:rsid w:val="00760975"/>
    <w:rsid w:val="00760ECD"/>
    <w:rsid w:val="00761459"/>
    <w:rsid w:val="00761FDA"/>
    <w:rsid w:val="007621FF"/>
    <w:rsid w:val="007634E3"/>
    <w:rsid w:val="00764194"/>
    <w:rsid w:val="007641B4"/>
    <w:rsid w:val="00765ED3"/>
    <w:rsid w:val="0076681D"/>
    <w:rsid w:val="007669B3"/>
    <w:rsid w:val="00766A65"/>
    <w:rsid w:val="007671F5"/>
    <w:rsid w:val="0076764E"/>
    <w:rsid w:val="007676B8"/>
    <w:rsid w:val="00770176"/>
    <w:rsid w:val="007709D7"/>
    <w:rsid w:val="0077175C"/>
    <w:rsid w:val="00771870"/>
    <w:rsid w:val="00771BF9"/>
    <w:rsid w:val="0077236C"/>
    <w:rsid w:val="00772F8A"/>
    <w:rsid w:val="007739C6"/>
    <w:rsid w:val="00774889"/>
    <w:rsid w:val="00774973"/>
    <w:rsid w:val="00774FF5"/>
    <w:rsid w:val="007750B3"/>
    <w:rsid w:val="0077560C"/>
    <w:rsid w:val="00775F76"/>
    <w:rsid w:val="00776131"/>
    <w:rsid w:val="00776AEA"/>
    <w:rsid w:val="00776DE9"/>
    <w:rsid w:val="00777BA0"/>
    <w:rsid w:val="007803BD"/>
    <w:rsid w:val="007811DC"/>
    <w:rsid w:val="0078150A"/>
    <w:rsid w:val="007817B9"/>
    <w:rsid w:val="007820FA"/>
    <w:rsid w:val="00782648"/>
    <w:rsid w:val="0078285F"/>
    <w:rsid w:val="00783207"/>
    <w:rsid w:val="00783E1D"/>
    <w:rsid w:val="0078483B"/>
    <w:rsid w:val="00784EED"/>
    <w:rsid w:val="00784FE5"/>
    <w:rsid w:val="0078506F"/>
    <w:rsid w:val="00785900"/>
    <w:rsid w:val="00786958"/>
    <w:rsid w:val="00786ADD"/>
    <w:rsid w:val="00786E71"/>
    <w:rsid w:val="00787E68"/>
    <w:rsid w:val="0079162F"/>
    <w:rsid w:val="00791713"/>
    <w:rsid w:val="00794924"/>
    <w:rsid w:val="007979EF"/>
    <w:rsid w:val="007A0BC2"/>
    <w:rsid w:val="007A1F44"/>
    <w:rsid w:val="007A23FF"/>
    <w:rsid w:val="007A295B"/>
    <w:rsid w:val="007A310D"/>
    <w:rsid w:val="007A3424"/>
    <w:rsid w:val="007A35EF"/>
    <w:rsid w:val="007A43A2"/>
    <w:rsid w:val="007A4D04"/>
    <w:rsid w:val="007A7A96"/>
    <w:rsid w:val="007B03AF"/>
    <w:rsid w:val="007B1543"/>
    <w:rsid w:val="007B1AC0"/>
    <w:rsid w:val="007B1CC1"/>
    <w:rsid w:val="007B270A"/>
    <w:rsid w:val="007B2D3B"/>
    <w:rsid w:val="007B3397"/>
    <w:rsid w:val="007B52CD"/>
    <w:rsid w:val="007B5629"/>
    <w:rsid w:val="007B7DC1"/>
    <w:rsid w:val="007B7EDB"/>
    <w:rsid w:val="007C0281"/>
    <w:rsid w:val="007C19AD"/>
    <w:rsid w:val="007C1E92"/>
    <w:rsid w:val="007C3598"/>
    <w:rsid w:val="007C3FA8"/>
    <w:rsid w:val="007C4F62"/>
    <w:rsid w:val="007C68DA"/>
    <w:rsid w:val="007C68EC"/>
    <w:rsid w:val="007D0B15"/>
    <w:rsid w:val="007D229A"/>
    <w:rsid w:val="007D2E4E"/>
    <w:rsid w:val="007D2F44"/>
    <w:rsid w:val="007D2F4D"/>
    <w:rsid w:val="007D4178"/>
    <w:rsid w:val="007D4D33"/>
    <w:rsid w:val="007D6072"/>
    <w:rsid w:val="007D6610"/>
    <w:rsid w:val="007D6C41"/>
    <w:rsid w:val="007D7175"/>
    <w:rsid w:val="007E1369"/>
    <w:rsid w:val="007E1A1B"/>
    <w:rsid w:val="007E1A88"/>
    <w:rsid w:val="007E2864"/>
    <w:rsid w:val="007E28A0"/>
    <w:rsid w:val="007E4C88"/>
    <w:rsid w:val="007E51AD"/>
    <w:rsid w:val="007E54ED"/>
    <w:rsid w:val="007E585E"/>
    <w:rsid w:val="007E66C0"/>
    <w:rsid w:val="007E7DDF"/>
    <w:rsid w:val="007F084F"/>
    <w:rsid w:val="007F08DB"/>
    <w:rsid w:val="007F1072"/>
    <w:rsid w:val="007F11C8"/>
    <w:rsid w:val="007F1CFB"/>
    <w:rsid w:val="007F220B"/>
    <w:rsid w:val="007F25B9"/>
    <w:rsid w:val="007F27DD"/>
    <w:rsid w:val="007F2927"/>
    <w:rsid w:val="007F2988"/>
    <w:rsid w:val="007F2A6B"/>
    <w:rsid w:val="007F6880"/>
    <w:rsid w:val="007F76B4"/>
    <w:rsid w:val="008001B4"/>
    <w:rsid w:val="00800769"/>
    <w:rsid w:val="00800ED2"/>
    <w:rsid w:val="00801968"/>
    <w:rsid w:val="00801B8F"/>
    <w:rsid w:val="00802E74"/>
    <w:rsid w:val="00804B92"/>
    <w:rsid w:val="00804E21"/>
    <w:rsid w:val="00805092"/>
    <w:rsid w:val="00805472"/>
    <w:rsid w:val="00805715"/>
    <w:rsid w:val="00806AAF"/>
    <w:rsid w:val="008070AC"/>
    <w:rsid w:val="00807DB3"/>
    <w:rsid w:val="00807ECF"/>
    <w:rsid w:val="008101FD"/>
    <w:rsid w:val="00810D8D"/>
    <w:rsid w:val="00811484"/>
    <w:rsid w:val="00811835"/>
    <w:rsid w:val="00812AC5"/>
    <w:rsid w:val="00813142"/>
    <w:rsid w:val="0081537C"/>
    <w:rsid w:val="0081581D"/>
    <w:rsid w:val="008172BE"/>
    <w:rsid w:val="00817B71"/>
    <w:rsid w:val="00820244"/>
    <w:rsid w:val="00821100"/>
    <w:rsid w:val="008221B3"/>
    <w:rsid w:val="0082248E"/>
    <w:rsid w:val="00824FDF"/>
    <w:rsid w:val="00825125"/>
    <w:rsid w:val="00825195"/>
    <w:rsid w:val="008257CC"/>
    <w:rsid w:val="0082591E"/>
    <w:rsid w:val="008274BF"/>
    <w:rsid w:val="0083016B"/>
    <w:rsid w:val="00830498"/>
    <w:rsid w:val="00830DC3"/>
    <w:rsid w:val="00831555"/>
    <w:rsid w:val="00831F52"/>
    <w:rsid w:val="00832154"/>
    <w:rsid w:val="00832F5C"/>
    <w:rsid w:val="008359E0"/>
    <w:rsid w:val="008376F6"/>
    <w:rsid w:val="0083781E"/>
    <w:rsid w:val="00837D5B"/>
    <w:rsid w:val="008400FC"/>
    <w:rsid w:val="00840607"/>
    <w:rsid w:val="0084140A"/>
    <w:rsid w:val="00841CD2"/>
    <w:rsid w:val="0084216F"/>
    <w:rsid w:val="00842B77"/>
    <w:rsid w:val="0084309F"/>
    <w:rsid w:val="008432E6"/>
    <w:rsid w:val="00843706"/>
    <w:rsid w:val="008441E8"/>
    <w:rsid w:val="00845C12"/>
    <w:rsid w:val="008469D9"/>
    <w:rsid w:val="00846DC0"/>
    <w:rsid w:val="00847040"/>
    <w:rsid w:val="008474A7"/>
    <w:rsid w:val="008506B6"/>
    <w:rsid w:val="00850AE0"/>
    <w:rsid w:val="00851A54"/>
    <w:rsid w:val="008524D2"/>
    <w:rsid w:val="00852E19"/>
    <w:rsid w:val="00853A26"/>
    <w:rsid w:val="008542D5"/>
    <w:rsid w:val="00855415"/>
    <w:rsid w:val="008562B5"/>
    <w:rsid w:val="0085633E"/>
    <w:rsid w:val="00856833"/>
    <w:rsid w:val="00856840"/>
    <w:rsid w:val="0086087C"/>
    <w:rsid w:val="00860D8E"/>
    <w:rsid w:val="0086275E"/>
    <w:rsid w:val="00864440"/>
    <w:rsid w:val="008647EC"/>
    <w:rsid w:val="00864D76"/>
    <w:rsid w:val="008650FC"/>
    <w:rsid w:val="00866EB3"/>
    <w:rsid w:val="0086701A"/>
    <w:rsid w:val="00867BD2"/>
    <w:rsid w:val="00870246"/>
    <w:rsid w:val="00870691"/>
    <w:rsid w:val="008712FD"/>
    <w:rsid w:val="00871608"/>
    <w:rsid w:val="008716A1"/>
    <w:rsid w:val="00872D3F"/>
    <w:rsid w:val="008733E4"/>
    <w:rsid w:val="00873AED"/>
    <w:rsid w:val="00873F15"/>
    <w:rsid w:val="00873F3E"/>
    <w:rsid w:val="00874096"/>
    <w:rsid w:val="008756A4"/>
    <w:rsid w:val="00875F73"/>
    <w:rsid w:val="00877339"/>
    <w:rsid w:val="00880462"/>
    <w:rsid w:val="00880F30"/>
    <w:rsid w:val="00881DF3"/>
    <w:rsid w:val="0088231B"/>
    <w:rsid w:val="00882F31"/>
    <w:rsid w:val="008833D4"/>
    <w:rsid w:val="008833E8"/>
    <w:rsid w:val="008864E9"/>
    <w:rsid w:val="008879FF"/>
    <w:rsid w:val="00887B48"/>
    <w:rsid w:val="00890ECF"/>
    <w:rsid w:val="0089176E"/>
    <w:rsid w:val="008917E0"/>
    <w:rsid w:val="00892365"/>
    <w:rsid w:val="00892BE5"/>
    <w:rsid w:val="0089387C"/>
    <w:rsid w:val="00893E09"/>
    <w:rsid w:val="0089444E"/>
    <w:rsid w:val="008949DF"/>
    <w:rsid w:val="008951DB"/>
    <w:rsid w:val="008955AD"/>
    <w:rsid w:val="0089584E"/>
    <w:rsid w:val="00896C81"/>
    <w:rsid w:val="00896D83"/>
    <w:rsid w:val="0089780B"/>
    <w:rsid w:val="008A066D"/>
    <w:rsid w:val="008A0AB2"/>
    <w:rsid w:val="008A0CFC"/>
    <w:rsid w:val="008A12FE"/>
    <w:rsid w:val="008A28B6"/>
    <w:rsid w:val="008A2BB1"/>
    <w:rsid w:val="008A3466"/>
    <w:rsid w:val="008A389F"/>
    <w:rsid w:val="008A3D02"/>
    <w:rsid w:val="008A401C"/>
    <w:rsid w:val="008A5919"/>
    <w:rsid w:val="008A5940"/>
    <w:rsid w:val="008A5CF9"/>
    <w:rsid w:val="008A71ED"/>
    <w:rsid w:val="008A73B2"/>
    <w:rsid w:val="008B043F"/>
    <w:rsid w:val="008B0808"/>
    <w:rsid w:val="008B0AEC"/>
    <w:rsid w:val="008B1E53"/>
    <w:rsid w:val="008B1E5B"/>
    <w:rsid w:val="008B34B4"/>
    <w:rsid w:val="008B389D"/>
    <w:rsid w:val="008B3C5C"/>
    <w:rsid w:val="008B5299"/>
    <w:rsid w:val="008B5A5F"/>
    <w:rsid w:val="008B5AB0"/>
    <w:rsid w:val="008B6054"/>
    <w:rsid w:val="008B744F"/>
    <w:rsid w:val="008B7B08"/>
    <w:rsid w:val="008B7CA5"/>
    <w:rsid w:val="008B7CE7"/>
    <w:rsid w:val="008C05DA"/>
    <w:rsid w:val="008C13F0"/>
    <w:rsid w:val="008C1F26"/>
    <w:rsid w:val="008C2A3A"/>
    <w:rsid w:val="008C3DDC"/>
    <w:rsid w:val="008C3E67"/>
    <w:rsid w:val="008C4C7E"/>
    <w:rsid w:val="008C5C46"/>
    <w:rsid w:val="008C5E86"/>
    <w:rsid w:val="008C6184"/>
    <w:rsid w:val="008C6756"/>
    <w:rsid w:val="008C7561"/>
    <w:rsid w:val="008C785E"/>
    <w:rsid w:val="008D01CB"/>
    <w:rsid w:val="008D0AFB"/>
    <w:rsid w:val="008D1511"/>
    <w:rsid w:val="008D32DF"/>
    <w:rsid w:val="008D35E9"/>
    <w:rsid w:val="008D362A"/>
    <w:rsid w:val="008D3959"/>
    <w:rsid w:val="008D3966"/>
    <w:rsid w:val="008D4190"/>
    <w:rsid w:val="008D4352"/>
    <w:rsid w:val="008D60BA"/>
    <w:rsid w:val="008D60BC"/>
    <w:rsid w:val="008D6D7B"/>
    <w:rsid w:val="008D7EB7"/>
    <w:rsid w:val="008E061D"/>
    <w:rsid w:val="008E0E36"/>
    <w:rsid w:val="008E0EB8"/>
    <w:rsid w:val="008E10A6"/>
    <w:rsid w:val="008E1271"/>
    <w:rsid w:val="008E2251"/>
    <w:rsid w:val="008E24B3"/>
    <w:rsid w:val="008E24CA"/>
    <w:rsid w:val="008E2F6E"/>
    <w:rsid w:val="008E38AD"/>
    <w:rsid w:val="008E3EEC"/>
    <w:rsid w:val="008E591B"/>
    <w:rsid w:val="008E5983"/>
    <w:rsid w:val="008E5BF2"/>
    <w:rsid w:val="008E5C81"/>
    <w:rsid w:val="008E7AD0"/>
    <w:rsid w:val="008F0A38"/>
    <w:rsid w:val="008F0F84"/>
    <w:rsid w:val="008F1014"/>
    <w:rsid w:val="008F11C9"/>
    <w:rsid w:val="008F23D8"/>
    <w:rsid w:val="008F2FD5"/>
    <w:rsid w:val="008F37E5"/>
    <w:rsid w:val="008F48C2"/>
    <w:rsid w:val="008F495C"/>
    <w:rsid w:val="008F5840"/>
    <w:rsid w:val="008F5EEF"/>
    <w:rsid w:val="008F6571"/>
    <w:rsid w:val="008F66FE"/>
    <w:rsid w:val="008F72CC"/>
    <w:rsid w:val="008F72CD"/>
    <w:rsid w:val="008F7754"/>
    <w:rsid w:val="0090113F"/>
    <w:rsid w:val="00902D13"/>
    <w:rsid w:val="00903802"/>
    <w:rsid w:val="00904DDB"/>
    <w:rsid w:val="0090696D"/>
    <w:rsid w:val="00906CD6"/>
    <w:rsid w:val="00906E4D"/>
    <w:rsid w:val="00906F31"/>
    <w:rsid w:val="009076CE"/>
    <w:rsid w:val="009078B3"/>
    <w:rsid w:val="00907A77"/>
    <w:rsid w:val="00907E00"/>
    <w:rsid w:val="0091088D"/>
    <w:rsid w:val="00910FA0"/>
    <w:rsid w:val="00910FC9"/>
    <w:rsid w:val="009113ED"/>
    <w:rsid w:val="0091291A"/>
    <w:rsid w:val="00912E05"/>
    <w:rsid w:val="00913612"/>
    <w:rsid w:val="0091364B"/>
    <w:rsid w:val="0091366A"/>
    <w:rsid w:val="00913824"/>
    <w:rsid w:val="00914B78"/>
    <w:rsid w:val="00914FEC"/>
    <w:rsid w:val="00915757"/>
    <w:rsid w:val="009159B3"/>
    <w:rsid w:val="0091607D"/>
    <w:rsid w:val="00916181"/>
    <w:rsid w:val="009204C5"/>
    <w:rsid w:val="00920A70"/>
    <w:rsid w:val="0092180D"/>
    <w:rsid w:val="009223E9"/>
    <w:rsid w:val="009232C9"/>
    <w:rsid w:val="00923608"/>
    <w:rsid w:val="009238E5"/>
    <w:rsid w:val="00923F12"/>
    <w:rsid w:val="00924EFE"/>
    <w:rsid w:val="00924FF8"/>
    <w:rsid w:val="00925AC4"/>
    <w:rsid w:val="00925BA8"/>
    <w:rsid w:val="00926DA7"/>
    <w:rsid w:val="00927F8B"/>
    <w:rsid w:val="0093094D"/>
    <w:rsid w:val="0093228A"/>
    <w:rsid w:val="009328C7"/>
    <w:rsid w:val="00932C44"/>
    <w:rsid w:val="00932F3F"/>
    <w:rsid w:val="009336EC"/>
    <w:rsid w:val="00933F56"/>
    <w:rsid w:val="00934C13"/>
    <w:rsid w:val="00935228"/>
    <w:rsid w:val="009355A2"/>
    <w:rsid w:val="00935F9E"/>
    <w:rsid w:val="00936D98"/>
    <w:rsid w:val="009379E1"/>
    <w:rsid w:val="00942C80"/>
    <w:rsid w:val="00943197"/>
    <w:rsid w:val="009435F2"/>
    <w:rsid w:val="00945180"/>
    <w:rsid w:val="0094590C"/>
    <w:rsid w:val="00946355"/>
    <w:rsid w:val="00946503"/>
    <w:rsid w:val="009468B7"/>
    <w:rsid w:val="0094724E"/>
    <w:rsid w:val="00947973"/>
    <w:rsid w:val="00947BE6"/>
    <w:rsid w:val="0095048D"/>
    <w:rsid w:val="00950687"/>
    <w:rsid w:val="00951ADB"/>
    <w:rsid w:val="00952255"/>
    <w:rsid w:val="00952530"/>
    <w:rsid w:val="0095274B"/>
    <w:rsid w:val="009531CA"/>
    <w:rsid w:val="0095380C"/>
    <w:rsid w:val="00954353"/>
    <w:rsid w:val="009543E5"/>
    <w:rsid w:val="009554CE"/>
    <w:rsid w:val="00955C0A"/>
    <w:rsid w:val="00955C4F"/>
    <w:rsid w:val="00956240"/>
    <w:rsid w:val="009657F1"/>
    <w:rsid w:val="0096625D"/>
    <w:rsid w:val="009665C9"/>
    <w:rsid w:val="009709F8"/>
    <w:rsid w:val="00970EF2"/>
    <w:rsid w:val="00971627"/>
    <w:rsid w:val="00972040"/>
    <w:rsid w:val="00972929"/>
    <w:rsid w:val="00972F91"/>
    <w:rsid w:val="00973827"/>
    <w:rsid w:val="009742D3"/>
    <w:rsid w:val="00977BA7"/>
    <w:rsid w:val="00977C45"/>
    <w:rsid w:val="0098194F"/>
    <w:rsid w:val="00982282"/>
    <w:rsid w:val="009826C8"/>
    <w:rsid w:val="009836E4"/>
    <w:rsid w:val="009838A1"/>
    <w:rsid w:val="0098412F"/>
    <w:rsid w:val="009849B5"/>
    <w:rsid w:val="0098511B"/>
    <w:rsid w:val="00985F28"/>
    <w:rsid w:val="00986149"/>
    <w:rsid w:val="00986176"/>
    <w:rsid w:val="00986E7F"/>
    <w:rsid w:val="00987536"/>
    <w:rsid w:val="00990BD5"/>
    <w:rsid w:val="0099196F"/>
    <w:rsid w:val="00992B98"/>
    <w:rsid w:val="0099359F"/>
    <w:rsid w:val="00993CF4"/>
    <w:rsid w:val="00994156"/>
    <w:rsid w:val="00994871"/>
    <w:rsid w:val="00994AFA"/>
    <w:rsid w:val="00994E08"/>
    <w:rsid w:val="009951F9"/>
    <w:rsid w:val="00995BAB"/>
    <w:rsid w:val="00995C95"/>
    <w:rsid w:val="00995E85"/>
    <w:rsid w:val="00996468"/>
    <w:rsid w:val="00996876"/>
    <w:rsid w:val="00996FFA"/>
    <w:rsid w:val="009973F1"/>
    <w:rsid w:val="009973F3"/>
    <w:rsid w:val="009A010D"/>
    <w:rsid w:val="009A0C6F"/>
    <w:rsid w:val="009A14EF"/>
    <w:rsid w:val="009A1B7C"/>
    <w:rsid w:val="009A2DF9"/>
    <w:rsid w:val="009A3485"/>
    <w:rsid w:val="009A3807"/>
    <w:rsid w:val="009A3A86"/>
    <w:rsid w:val="009A4841"/>
    <w:rsid w:val="009A4869"/>
    <w:rsid w:val="009A6A6B"/>
    <w:rsid w:val="009A6C5B"/>
    <w:rsid w:val="009A6DC4"/>
    <w:rsid w:val="009A79EE"/>
    <w:rsid w:val="009B1CEE"/>
    <w:rsid w:val="009B1EF9"/>
    <w:rsid w:val="009B26AC"/>
    <w:rsid w:val="009B3450"/>
    <w:rsid w:val="009B37E2"/>
    <w:rsid w:val="009B38C1"/>
    <w:rsid w:val="009B3E70"/>
    <w:rsid w:val="009B4519"/>
    <w:rsid w:val="009B506B"/>
    <w:rsid w:val="009B57EF"/>
    <w:rsid w:val="009B5B85"/>
    <w:rsid w:val="009B6134"/>
    <w:rsid w:val="009B650E"/>
    <w:rsid w:val="009B6CBB"/>
    <w:rsid w:val="009B7204"/>
    <w:rsid w:val="009C0074"/>
    <w:rsid w:val="009C0564"/>
    <w:rsid w:val="009C2685"/>
    <w:rsid w:val="009C39BC"/>
    <w:rsid w:val="009C4BC2"/>
    <w:rsid w:val="009C4D22"/>
    <w:rsid w:val="009C50FC"/>
    <w:rsid w:val="009C7320"/>
    <w:rsid w:val="009C73B7"/>
    <w:rsid w:val="009C7ABB"/>
    <w:rsid w:val="009D0729"/>
    <w:rsid w:val="009D0F66"/>
    <w:rsid w:val="009D1A06"/>
    <w:rsid w:val="009D1B6A"/>
    <w:rsid w:val="009D1BA4"/>
    <w:rsid w:val="009D22E4"/>
    <w:rsid w:val="009D22F7"/>
    <w:rsid w:val="009D319C"/>
    <w:rsid w:val="009D3FA8"/>
    <w:rsid w:val="009D5BAB"/>
    <w:rsid w:val="009D6A0A"/>
    <w:rsid w:val="009D76F4"/>
    <w:rsid w:val="009D7B70"/>
    <w:rsid w:val="009E058F"/>
    <w:rsid w:val="009E0A9E"/>
    <w:rsid w:val="009E19A2"/>
    <w:rsid w:val="009E2C14"/>
    <w:rsid w:val="009E35DA"/>
    <w:rsid w:val="009E3AFD"/>
    <w:rsid w:val="009E3CDD"/>
    <w:rsid w:val="009E4B16"/>
    <w:rsid w:val="009E5C60"/>
    <w:rsid w:val="009E64DB"/>
    <w:rsid w:val="009E6794"/>
    <w:rsid w:val="009E7189"/>
    <w:rsid w:val="009E7E46"/>
    <w:rsid w:val="009E7FC1"/>
    <w:rsid w:val="009F01E1"/>
    <w:rsid w:val="009F0B4D"/>
    <w:rsid w:val="009F1096"/>
    <w:rsid w:val="009F150E"/>
    <w:rsid w:val="009F1F9F"/>
    <w:rsid w:val="009F27AD"/>
    <w:rsid w:val="009F3FB5"/>
    <w:rsid w:val="009F521F"/>
    <w:rsid w:val="009F537C"/>
    <w:rsid w:val="009F553C"/>
    <w:rsid w:val="009F59F8"/>
    <w:rsid w:val="009F7B3A"/>
    <w:rsid w:val="009F7D94"/>
    <w:rsid w:val="00A0056F"/>
    <w:rsid w:val="00A005B0"/>
    <w:rsid w:val="00A007F8"/>
    <w:rsid w:val="00A01F17"/>
    <w:rsid w:val="00A022A5"/>
    <w:rsid w:val="00A0364C"/>
    <w:rsid w:val="00A03A22"/>
    <w:rsid w:val="00A04634"/>
    <w:rsid w:val="00A06119"/>
    <w:rsid w:val="00A07A48"/>
    <w:rsid w:val="00A108EE"/>
    <w:rsid w:val="00A10BB8"/>
    <w:rsid w:val="00A1200D"/>
    <w:rsid w:val="00A122D6"/>
    <w:rsid w:val="00A137E4"/>
    <w:rsid w:val="00A13A50"/>
    <w:rsid w:val="00A14813"/>
    <w:rsid w:val="00A14D4E"/>
    <w:rsid w:val="00A1537E"/>
    <w:rsid w:val="00A1566A"/>
    <w:rsid w:val="00A165BF"/>
    <w:rsid w:val="00A172E8"/>
    <w:rsid w:val="00A179FF"/>
    <w:rsid w:val="00A2167D"/>
    <w:rsid w:val="00A21A36"/>
    <w:rsid w:val="00A23EC9"/>
    <w:rsid w:val="00A242F3"/>
    <w:rsid w:val="00A25282"/>
    <w:rsid w:val="00A25294"/>
    <w:rsid w:val="00A254EE"/>
    <w:rsid w:val="00A25BE7"/>
    <w:rsid w:val="00A27008"/>
    <w:rsid w:val="00A272B6"/>
    <w:rsid w:val="00A27CDF"/>
    <w:rsid w:val="00A27E6C"/>
    <w:rsid w:val="00A27EDA"/>
    <w:rsid w:val="00A309C6"/>
    <w:rsid w:val="00A30D13"/>
    <w:rsid w:val="00A314F9"/>
    <w:rsid w:val="00A319D0"/>
    <w:rsid w:val="00A32316"/>
    <w:rsid w:val="00A32CBE"/>
    <w:rsid w:val="00A32F49"/>
    <w:rsid w:val="00A33172"/>
    <w:rsid w:val="00A33729"/>
    <w:rsid w:val="00A3432B"/>
    <w:rsid w:val="00A346BA"/>
    <w:rsid w:val="00A34C0E"/>
    <w:rsid w:val="00A34C67"/>
    <w:rsid w:val="00A34D62"/>
    <w:rsid w:val="00A34D88"/>
    <w:rsid w:val="00A3611D"/>
    <w:rsid w:val="00A36339"/>
    <w:rsid w:val="00A366E4"/>
    <w:rsid w:val="00A368D1"/>
    <w:rsid w:val="00A41CE9"/>
    <w:rsid w:val="00A4376F"/>
    <w:rsid w:val="00A4549F"/>
    <w:rsid w:val="00A45B9B"/>
    <w:rsid w:val="00A45F23"/>
    <w:rsid w:val="00A462FE"/>
    <w:rsid w:val="00A47938"/>
    <w:rsid w:val="00A501C9"/>
    <w:rsid w:val="00A50450"/>
    <w:rsid w:val="00A50506"/>
    <w:rsid w:val="00A50BBE"/>
    <w:rsid w:val="00A52118"/>
    <w:rsid w:val="00A53F55"/>
    <w:rsid w:val="00A5417B"/>
    <w:rsid w:val="00A54599"/>
    <w:rsid w:val="00A54B82"/>
    <w:rsid w:val="00A554B7"/>
    <w:rsid w:val="00A557A3"/>
    <w:rsid w:val="00A55A03"/>
    <w:rsid w:val="00A55F58"/>
    <w:rsid w:val="00A569D4"/>
    <w:rsid w:val="00A577CA"/>
    <w:rsid w:val="00A57BEF"/>
    <w:rsid w:val="00A57F1A"/>
    <w:rsid w:val="00A60163"/>
    <w:rsid w:val="00A6038D"/>
    <w:rsid w:val="00A60CF0"/>
    <w:rsid w:val="00A61429"/>
    <w:rsid w:val="00A61514"/>
    <w:rsid w:val="00A61645"/>
    <w:rsid w:val="00A61C65"/>
    <w:rsid w:val="00A62080"/>
    <w:rsid w:val="00A630A2"/>
    <w:rsid w:val="00A632B8"/>
    <w:rsid w:val="00A637B9"/>
    <w:rsid w:val="00A63BF3"/>
    <w:rsid w:val="00A64942"/>
    <w:rsid w:val="00A65911"/>
    <w:rsid w:val="00A6643C"/>
    <w:rsid w:val="00A67544"/>
    <w:rsid w:val="00A701D6"/>
    <w:rsid w:val="00A7075B"/>
    <w:rsid w:val="00A70D6F"/>
    <w:rsid w:val="00A71CE6"/>
    <w:rsid w:val="00A71D23"/>
    <w:rsid w:val="00A7277E"/>
    <w:rsid w:val="00A72951"/>
    <w:rsid w:val="00A7333A"/>
    <w:rsid w:val="00A73D0D"/>
    <w:rsid w:val="00A73F52"/>
    <w:rsid w:val="00A7413B"/>
    <w:rsid w:val="00A74A92"/>
    <w:rsid w:val="00A7589D"/>
    <w:rsid w:val="00A75CC1"/>
    <w:rsid w:val="00A75E88"/>
    <w:rsid w:val="00A7608C"/>
    <w:rsid w:val="00A76652"/>
    <w:rsid w:val="00A769A9"/>
    <w:rsid w:val="00A8024E"/>
    <w:rsid w:val="00A8056E"/>
    <w:rsid w:val="00A80EBA"/>
    <w:rsid w:val="00A810E5"/>
    <w:rsid w:val="00A82D58"/>
    <w:rsid w:val="00A82D9E"/>
    <w:rsid w:val="00A82FAD"/>
    <w:rsid w:val="00A8399D"/>
    <w:rsid w:val="00A83D6D"/>
    <w:rsid w:val="00A83E3D"/>
    <w:rsid w:val="00A8443A"/>
    <w:rsid w:val="00A8479C"/>
    <w:rsid w:val="00A8557B"/>
    <w:rsid w:val="00A85A05"/>
    <w:rsid w:val="00A86D63"/>
    <w:rsid w:val="00A87557"/>
    <w:rsid w:val="00A87797"/>
    <w:rsid w:val="00A90E72"/>
    <w:rsid w:val="00A90EE8"/>
    <w:rsid w:val="00A91328"/>
    <w:rsid w:val="00A922A2"/>
    <w:rsid w:val="00A9327B"/>
    <w:rsid w:val="00A93B69"/>
    <w:rsid w:val="00A93C7F"/>
    <w:rsid w:val="00A96090"/>
    <w:rsid w:val="00A96250"/>
    <w:rsid w:val="00A963C7"/>
    <w:rsid w:val="00A97F8C"/>
    <w:rsid w:val="00AA1626"/>
    <w:rsid w:val="00AA1706"/>
    <w:rsid w:val="00AA1791"/>
    <w:rsid w:val="00AA1BDD"/>
    <w:rsid w:val="00AA1C25"/>
    <w:rsid w:val="00AA1D9D"/>
    <w:rsid w:val="00AA3DB7"/>
    <w:rsid w:val="00AA51F5"/>
    <w:rsid w:val="00AA5E3B"/>
    <w:rsid w:val="00AA68B4"/>
    <w:rsid w:val="00AA74D6"/>
    <w:rsid w:val="00AB0543"/>
    <w:rsid w:val="00AB0592"/>
    <w:rsid w:val="00AB0AC9"/>
    <w:rsid w:val="00AB185A"/>
    <w:rsid w:val="00AB1BA7"/>
    <w:rsid w:val="00AB1E04"/>
    <w:rsid w:val="00AB29CF"/>
    <w:rsid w:val="00AB3113"/>
    <w:rsid w:val="00AB348A"/>
    <w:rsid w:val="00AB3F38"/>
    <w:rsid w:val="00AB4117"/>
    <w:rsid w:val="00AB43EC"/>
    <w:rsid w:val="00AB4AF1"/>
    <w:rsid w:val="00AB4BF4"/>
    <w:rsid w:val="00AB4C99"/>
    <w:rsid w:val="00AB5ADF"/>
    <w:rsid w:val="00AB5E57"/>
    <w:rsid w:val="00AB63C6"/>
    <w:rsid w:val="00AB70A1"/>
    <w:rsid w:val="00AB725F"/>
    <w:rsid w:val="00AB7BC2"/>
    <w:rsid w:val="00AC0705"/>
    <w:rsid w:val="00AC109B"/>
    <w:rsid w:val="00AC1973"/>
    <w:rsid w:val="00AC19D6"/>
    <w:rsid w:val="00AC2F43"/>
    <w:rsid w:val="00AC3F33"/>
    <w:rsid w:val="00AC4488"/>
    <w:rsid w:val="00AC74DA"/>
    <w:rsid w:val="00AC7A2B"/>
    <w:rsid w:val="00AC7C25"/>
    <w:rsid w:val="00AD0A51"/>
    <w:rsid w:val="00AD0B37"/>
    <w:rsid w:val="00AD104E"/>
    <w:rsid w:val="00AD11F7"/>
    <w:rsid w:val="00AD1DB7"/>
    <w:rsid w:val="00AD2809"/>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6994"/>
    <w:rsid w:val="00AE7864"/>
    <w:rsid w:val="00AE7949"/>
    <w:rsid w:val="00AE7D9E"/>
    <w:rsid w:val="00AF141B"/>
    <w:rsid w:val="00AF25D5"/>
    <w:rsid w:val="00AF269C"/>
    <w:rsid w:val="00AF2A5B"/>
    <w:rsid w:val="00AF3DBB"/>
    <w:rsid w:val="00AF48C6"/>
    <w:rsid w:val="00AF5194"/>
    <w:rsid w:val="00AF53EF"/>
    <w:rsid w:val="00AF5D6D"/>
    <w:rsid w:val="00AF6AF9"/>
    <w:rsid w:val="00AF73C3"/>
    <w:rsid w:val="00AF795C"/>
    <w:rsid w:val="00B00752"/>
    <w:rsid w:val="00B026C1"/>
    <w:rsid w:val="00B02B9C"/>
    <w:rsid w:val="00B0343D"/>
    <w:rsid w:val="00B0353B"/>
    <w:rsid w:val="00B040B2"/>
    <w:rsid w:val="00B10558"/>
    <w:rsid w:val="00B11150"/>
    <w:rsid w:val="00B13825"/>
    <w:rsid w:val="00B14640"/>
    <w:rsid w:val="00B156A9"/>
    <w:rsid w:val="00B15F83"/>
    <w:rsid w:val="00B160FF"/>
    <w:rsid w:val="00B16322"/>
    <w:rsid w:val="00B1662E"/>
    <w:rsid w:val="00B16A6F"/>
    <w:rsid w:val="00B17C5B"/>
    <w:rsid w:val="00B17D1F"/>
    <w:rsid w:val="00B21C0B"/>
    <w:rsid w:val="00B22C0D"/>
    <w:rsid w:val="00B23AF4"/>
    <w:rsid w:val="00B23C15"/>
    <w:rsid w:val="00B24CAD"/>
    <w:rsid w:val="00B25762"/>
    <w:rsid w:val="00B25B40"/>
    <w:rsid w:val="00B25FDE"/>
    <w:rsid w:val="00B2692B"/>
    <w:rsid w:val="00B26AB0"/>
    <w:rsid w:val="00B26AD2"/>
    <w:rsid w:val="00B26BDB"/>
    <w:rsid w:val="00B26CA2"/>
    <w:rsid w:val="00B30B4E"/>
    <w:rsid w:val="00B30BB0"/>
    <w:rsid w:val="00B31246"/>
    <w:rsid w:val="00B326FF"/>
    <w:rsid w:val="00B340AA"/>
    <w:rsid w:val="00B34A9F"/>
    <w:rsid w:val="00B34B80"/>
    <w:rsid w:val="00B35CDA"/>
    <w:rsid w:val="00B35FA0"/>
    <w:rsid w:val="00B37D97"/>
    <w:rsid w:val="00B4039D"/>
    <w:rsid w:val="00B411BD"/>
    <w:rsid w:val="00B41559"/>
    <w:rsid w:val="00B418E8"/>
    <w:rsid w:val="00B42285"/>
    <w:rsid w:val="00B4274B"/>
    <w:rsid w:val="00B435B1"/>
    <w:rsid w:val="00B4367F"/>
    <w:rsid w:val="00B438BA"/>
    <w:rsid w:val="00B43C52"/>
    <w:rsid w:val="00B44B47"/>
    <w:rsid w:val="00B44F99"/>
    <w:rsid w:val="00B45876"/>
    <w:rsid w:val="00B4591E"/>
    <w:rsid w:val="00B45D14"/>
    <w:rsid w:val="00B47AA0"/>
    <w:rsid w:val="00B50103"/>
    <w:rsid w:val="00B51542"/>
    <w:rsid w:val="00B51BCC"/>
    <w:rsid w:val="00B51D1D"/>
    <w:rsid w:val="00B527B2"/>
    <w:rsid w:val="00B5310E"/>
    <w:rsid w:val="00B54ACC"/>
    <w:rsid w:val="00B54DCB"/>
    <w:rsid w:val="00B54E12"/>
    <w:rsid w:val="00B55AC2"/>
    <w:rsid w:val="00B560C9"/>
    <w:rsid w:val="00B56533"/>
    <w:rsid w:val="00B56CFC"/>
    <w:rsid w:val="00B57777"/>
    <w:rsid w:val="00B57A17"/>
    <w:rsid w:val="00B61BE2"/>
    <w:rsid w:val="00B6266F"/>
    <w:rsid w:val="00B62E0B"/>
    <w:rsid w:val="00B63C32"/>
    <w:rsid w:val="00B64434"/>
    <w:rsid w:val="00B64858"/>
    <w:rsid w:val="00B64D11"/>
    <w:rsid w:val="00B64D7A"/>
    <w:rsid w:val="00B700A4"/>
    <w:rsid w:val="00B70CEB"/>
    <w:rsid w:val="00B711CE"/>
    <w:rsid w:val="00B71DC8"/>
    <w:rsid w:val="00B724DE"/>
    <w:rsid w:val="00B7318A"/>
    <w:rsid w:val="00B73B0A"/>
    <w:rsid w:val="00B746C6"/>
    <w:rsid w:val="00B7604C"/>
    <w:rsid w:val="00B7652C"/>
    <w:rsid w:val="00B766BF"/>
    <w:rsid w:val="00B76FA6"/>
    <w:rsid w:val="00B77DCA"/>
    <w:rsid w:val="00B80910"/>
    <w:rsid w:val="00B81088"/>
    <w:rsid w:val="00B818F4"/>
    <w:rsid w:val="00B81BC9"/>
    <w:rsid w:val="00B8222F"/>
    <w:rsid w:val="00B82514"/>
    <w:rsid w:val="00B82615"/>
    <w:rsid w:val="00B83444"/>
    <w:rsid w:val="00B836ED"/>
    <w:rsid w:val="00B84A06"/>
    <w:rsid w:val="00B84D6B"/>
    <w:rsid w:val="00B853BE"/>
    <w:rsid w:val="00B86476"/>
    <w:rsid w:val="00B86A3D"/>
    <w:rsid w:val="00B875C7"/>
    <w:rsid w:val="00B90D10"/>
    <w:rsid w:val="00B90FE5"/>
    <w:rsid w:val="00B919AD"/>
    <w:rsid w:val="00B91A2B"/>
    <w:rsid w:val="00B91CC0"/>
    <w:rsid w:val="00B92058"/>
    <w:rsid w:val="00B92651"/>
    <w:rsid w:val="00B93204"/>
    <w:rsid w:val="00B93FB1"/>
    <w:rsid w:val="00B94E17"/>
    <w:rsid w:val="00B954D9"/>
    <w:rsid w:val="00B957FE"/>
    <w:rsid w:val="00B95F02"/>
    <w:rsid w:val="00B96BEF"/>
    <w:rsid w:val="00B96F33"/>
    <w:rsid w:val="00B96FC0"/>
    <w:rsid w:val="00B97260"/>
    <w:rsid w:val="00B97A69"/>
    <w:rsid w:val="00B97D93"/>
    <w:rsid w:val="00BA0632"/>
    <w:rsid w:val="00BA0AAA"/>
    <w:rsid w:val="00BA0DFB"/>
    <w:rsid w:val="00BA22C5"/>
    <w:rsid w:val="00BA2E32"/>
    <w:rsid w:val="00BA2FEF"/>
    <w:rsid w:val="00BA47AD"/>
    <w:rsid w:val="00BB0315"/>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75A"/>
    <w:rsid w:val="00BC39DB"/>
    <w:rsid w:val="00BC3A32"/>
    <w:rsid w:val="00BC3B07"/>
    <w:rsid w:val="00BC46EF"/>
    <w:rsid w:val="00BC646E"/>
    <w:rsid w:val="00BC67CF"/>
    <w:rsid w:val="00BC6FD6"/>
    <w:rsid w:val="00BC7172"/>
    <w:rsid w:val="00BD008E"/>
    <w:rsid w:val="00BD0896"/>
    <w:rsid w:val="00BD18A5"/>
    <w:rsid w:val="00BD2F3B"/>
    <w:rsid w:val="00BD3372"/>
    <w:rsid w:val="00BD3811"/>
    <w:rsid w:val="00BD50AA"/>
    <w:rsid w:val="00BD5135"/>
    <w:rsid w:val="00BD647F"/>
    <w:rsid w:val="00BD7291"/>
    <w:rsid w:val="00BD7EA3"/>
    <w:rsid w:val="00BD7FE2"/>
    <w:rsid w:val="00BE0018"/>
    <w:rsid w:val="00BE0B19"/>
    <w:rsid w:val="00BE0DD8"/>
    <w:rsid w:val="00BE11CB"/>
    <w:rsid w:val="00BE1AEE"/>
    <w:rsid w:val="00BE1D82"/>
    <w:rsid w:val="00BE1EE4"/>
    <w:rsid w:val="00BE1F8B"/>
    <w:rsid w:val="00BE2180"/>
    <w:rsid w:val="00BE2B4F"/>
    <w:rsid w:val="00BE2E03"/>
    <w:rsid w:val="00BE2F39"/>
    <w:rsid w:val="00BE332D"/>
    <w:rsid w:val="00BE333B"/>
    <w:rsid w:val="00BE3CF1"/>
    <w:rsid w:val="00BE4B20"/>
    <w:rsid w:val="00BE537C"/>
    <w:rsid w:val="00BE5D09"/>
    <w:rsid w:val="00BE5FC4"/>
    <w:rsid w:val="00BE702F"/>
    <w:rsid w:val="00BE7471"/>
    <w:rsid w:val="00BE74BC"/>
    <w:rsid w:val="00BE75BB"/>
    <w:rsid w:val="00BE7C4D"/>
    <w:rsid w:val="00BE7F6A"/>
    <w:rsid w:val="00BF0274"/>
    <w:rsid w:val="00BF08C4"/>
    <w:rsid w:val="00BF0BAF"/>
    <w:rsid w:val="00BF0CC5"/>
    <w:rsid w:val="00BF19CE"/>
    <w:rsid w:val="00BF2B6F"/>
    <w:rsid w:val="00BF33AB"/>
    <w:rsid w:val="00BF351A"/>
    <w:rsid w:val="00BF3914"/>
    <w:rsid w:val="00BF49B1"/>
    <w:rsid w:val="00BF5552"/>
    <w:rsid w:val="00BF6B1C"/>
    <w:rsid w:val="00BF73F2"/>
    <w:rsid w:val="00C0101A"/>
    <w:rsid w:val="00C01671"/>
    <w:rsid w:val="00C02419"/>
    <w:rsid w:val="00C02766"/>
    <w:rsid w:val="00C02862"/>
    <w:rsid w:val="00C03EE8"/>
    <w:rsid w:val="00C0421B"/>
    <w:rsid w:val="00C05BEC"/>
    <w:rsid w:val="00C05F31"/>
    <w:rsid w:val="00C06A6C"/>
    <w:rsid w:val="00C06C3B"/>
    <w:rsid w:val="00C06E7D"/>
    <w:rsid w:val="00C1112B"/>
    <w:rsid w:val="00C11358"/>
    <w:rsid w:val="00C11A88"/>
    <w:rsid w:val="00C12012"/>
    <w:rsid w:val="00C12874"/>
    <w:rsid w:val="00C12BC1"/>
    <w:rsid w:val="00C13BDA"/>
    <w:rsid w:val="00C13FFD"/>
    <w:rsid w:val="00C14632"/>
    <w:rsid w:val="00C14B9A"/>
    <w:rsid w:val="00C15FCC"/>
    <w:rsid w:val="00C16C30"/>
    <w:rsid w:val="00C1752F"/>
    <w:rsid w:val="00C20A00"/>
    <w:rsid w:val="00C2102A"/>
    <w:rsid w:val="00C21673"/>
    <w:rsid w:val="00C21C7A"/>
    <w:rsid w:val="00C22C2A"/>
    <w:rsid w:val="00C23130"/>
    <w:rsid w:val="00C23179"/>
    <w:rsid w:val="00C255A5"/>
    <w:rsid w:val="00C2584B"/>
    <w:rsid w:val="00C25942"/>
    <w:rsid w:val="00C25DD9"/>
    <w:rsid w:val="00C2663F"/>
    <w:rsid w:val="00C26DB8"/>
    <w:rsid w:val="00C308F1"/>
    <w:rsid w:val="00C32AAC"/>
    <w:rsid w:val="00C3400F"/>
    <w:rsid w:val="00C348DA"/>
    <w:rsid w:val="00C34B64"/>
    <w:rsid w:val="00C34C36"/>
    <w:rsid w:val="00C352B3"/>
    <w:rsid w:val="00C3654C"/>
    <w:rsid w:val="00C36BF5"/>
    <w:rsid w:val="00C36DBC"/>
    <w:rsid w:val="00C373F2"/>
    <w:rsid w:val="00C376BA"/>
    <w:rsid w:val="00C37BE9"/>
    <w:rsid w:val="00C40373"/>
    <w:rsid w:val="00C4082D"/>
    <w:rsid w:val="00C40AE6"/>
    <w:rsid w:val="00C411AF"/>
    <w:rsid w:val="00C4138D"/>
    <w:rsid w:val="00C41E3A"/>
    <w:rsid w:val="00C42152"/>
    <w:rsid w:val="00C42D50"/>
    <w:rsid w:val="00C4304C"/>
    <w:rsid w:val="00C43315"/>
    <w:rsid w:val="00C450FC"/>
    <w:rsid w:val="00C452F5"/>
    <w:rsid w:val="00C46555"/>
    <w:rsid w:val="00C46B15"/>
    <w:rsid w:val="00C46D48"/>
    <w:rsid w:val="00C46F7D"/>
    <w:rsid w:val="00C479B5"/>
    <w:rsid w:val="00C50242"/>
    <w:rsid w:val="00C5034D"/>
    <w:rsid w:val="00C5050E"/>
    <w:rsid w:val="00C50E99"/>
    <w:rsid w:val="00C51807"/>
    <w:rsid w:val="00C52744"/>
    <w:rsid w:val="00C530AA"/>
    <w:rsid w:val="00C53EB3"/>
    <w:rsid w:val="00C5400F"/>
    <w:rsid w:val="00C542D4"/>
    <w:rsid w:val="00C54D71"/>
    <w:rsid w:val="00C5577E"/>
    <w:rsid w:val="00C563F5"/>
    <w:rsid w:val="00C570F7"/>
    <w:rsid w:val="00C57919"/>
    <w:rsid w:val="00C6024E"/>
    <w:rsid w:val="00C62CD5"/>
    <w:rsid w:val="00C636E6"/>
    <w:rsid w:val="00C639D6"/>
    <w:rsid w:val="00C63F8E"/>
    <w:rsid w:val="00C63FF9"/>
    <w:rsid w:val="00C647FB"/>
    <w:rsid w:val="00C654E0"/>
    <w:rsid w:val="00C670FA"/>
    <w:rsid w:val="00C675D1"/>
    <w:rsid w:val="00C67EAB"/>
    <w:rsid w:val="00C70DFF"/>
    <w:rsid w:val="00C7125A"/>
    <w:rsid w:val="00C7210D"/>
    <w:rsid w:val="00C73BB6"/>
    <w:rsid w:val="00C7470A"/>
    <w:rsid w:val="00C75A6B"/>
    <w:rsid w:val="00C763B6"/>
    <w:rsid w:val="00C7644F"/>
    <w:rsid w:val="00C768F6"/>
    <w:rsid w:val="00C80073"/>
    <w:rsid w:val="00C80DEA"/>
    <w:rsid w:val="00C810A9"/>
    <w:rsid w:val="00C81502"/>
    <w:rsid w:val="00C81DA1"/>
    <w:rsid w:val="00C832DC"/>
    <w:rsid w:val="00C833D6"/>
    <w:rsid w:val="00C8377F"/>
    <w:rsid w:val="00C8646D"/>
    <w:rsid w:val="00C86906"/>
    <w:rsid w:val="00C869C7"/>
    <w:rsid w:val="00C872A4"/>
    <w:rsid w:val="00C87DDE"/>
    <w:rsid w:val="00C91DE3"/>
    <w:rsid w:val="00C91E96"/>
    <w:rsid w:val="00C9203B"/>
    <w:rsid w:val="00C9213B"/>
    <w:rsid w:val="00C927B5"/>
    <w:rsid w:val="00C92C7F"/>
    <w:rsid w:val="00C9369D"/>
    <w:rsid w:val="00C944FA"/>
    <w:rsid w:val="00C94767"/>
    <w:rsid w:val="00C95692"/>
    <w:rsid w:val="00C95854"/>
    <w:rsid w:val="00C959B1"/>
    <w:rsid w:val="00C95B5A"/>
    <w:rsid w:val="00C95EFF"/>
    <w:rsid w:val="00C964D4"/>
    <w:rsid w:val="00C96E6F"/>
    <w:rsid w:val="00C973E2"/>
    <w:rsid w:val="00C97872"/>
    <w:rsid w:val="00CA0532"/>
    <w:rsid w:val="00CA2241"/>
    <w:rsid w:val="00CA38D4"/>
    <w:rsid w:val="00CA3CDD"/>
    <w:rsid w:val="00CA403B"/>
    <w:rsid w:val="00CA4964"/>
    <w:rsid w:val="00CA505A"/>
    <w:rsid w:val="00CA59DD"/>
    <w:rsid w:val="00CA5EFF"/>
    <w:rsid w:val="00CB008E"/>
    <w:rsid w:val="00CB01FA"/>
    <w:rsid w:val="00CB0737"/>
    <w:rsid w:val="00CB097A"/>
    <w:rsid w:val="00CB19AC"/>
    <w:rsid w:val="00CB26EC"/>
    <w:rsid w:val="00CB2D2A"/>
    <w:rsid w:val="00CB2D57"/>
    <w:rsid w:val="00CB306B"/>
    <w:rsid w:val="00CB3A1B"/>
    <w:rsid w:val="00CB4041"/>
    <w:rsid w:val="00CB5B1E"/>
    <w:rsid w:val="00CB6100"/>
    <w:rsid w:val="00CB787A"/>
    <w:rsid w:val="00CC0872"/>
    <w:rsid w:val="00CC0C4A"/>
    <w:rsid w:val="00CC14E2"/>
    <w:rsid w:val="00CC17F0"/>
    <w:rsid w:val="00CC1853"/>
    <w:rsid w:val="00CC1FAE"/>
    <w:rsid w:val="00CC2093"/>
    <w:rsid w:val="00CC2477"/>
    <w:rsid w:val="00CC3A23"/>
    <w:rsid w:val="00CC5A26"/>
    <w:rsid w:val="00CC6584"/>
    <w:rsid w:val="00CC737C"/>
    <w:rsid w:val="00CC779D"/>
    <w:rsid w:val="00CD087D"/>
    <w:rsid w:val="00CD0F5D"/>
    <w:rsid w:val="00CD1C0B"/>
    <w:rsid w:val="00CD239A"/>
    <w:rsid w:val="00CD4170"/>
    <w:rsid w:val="00CD43A9"/>
    <w:rsid w:val="00CD4F7B"/>
    <w:rsid w:val="00CD5512"/>
    <w:rsid w:val="00CD5A7D"/>
    <w:rsid w:val="00CD6E3D"/>
    <w:rsid w:val="00CD71AB"/>
    <w:rsid w:val="00CD77B8"/>
    <w:rsid w:val="00CE0109"/>
    <w:rsid w:val="00CE0EB8"/>
    <w:rsid w:val="00CE1FC5"/>
    <w:rsid w:val="00CE3505"/>
    <w:rsid w:val="00CE3AF3"/>
    <w:rsid w:val="00CE46E5"/>
    <w:rsid w:val="00CE485A"/>
    <w:rsid w:val="00CE48E3"/>
    <w:rsid w:val="00CE5279"/>
    <w:rsid w:val="00CE5A78"/>
    <w:rsid w:val="00CE6CB0"/>
    <w:rsid w:val="00CE78AE"/>
    <w:rsid w:val="00CE7E62"/>
    <w:rsid w:val="00CF02AD"/>
    <w:rsid w:val="00CF195E"/>
    <w:rsid w:val="00CF19DA"/>
    <w:rsid w:val="00CF1C7F"/>
    <w:rsid w:val="00CF1CC0"/>
    <w:rsid w:val="00CF24F8"/>
    <w:rsid w:val="00CF2653"/>
    <w:rsid w:val="00CF3270"/>
    <w:rsid w:val="00CF4027"/>
    <w:rsid w:val="00CF4247"/>
    <w:rsid w:val="00CF5263"/>
    <w:rsid w:val="00CF6092"/>
    <w:rsid w:val="00CF60B5"/>
    <w:rsid w:val="00CF7CCD"/>
    <w:rsid w:val="00D004FA"/>
    <w:rsid w:val="00D01B21"/>
    <w:rsid w:val="00D01E2F"/>
    <w:rsid w:val="00D03102"/>
    <w:rsid w:val="00D03727"/>
    <w:rsid w:val="00D0378A"/>
    <w:rsid w:val="00D05132"/>
    <w:rsid w:val="00D05951"/>
    <w:rsid w:val="00D05EA9"/>
    <w:rsid w:val="00D060E4"/>
    <w:rsid w:val="00D0647A"/>
    <w:rsid w:val="00D071F8"/>
    <w:rsid w:val="00D07252"/>
    <w:rsid w:val="00D074F4"/>
    <w:rsid w:val="00D07CE1"/>
    <w:rsid w:val="00D1026A"/>
    <w:rsid w:val="00D10688"/>
    <w:rsid w:val="00D10748"/>
    <w:rsid w:val="00D107CF"/>
    <w:rsid w:val="00D110AA"/>
    <w:rsid w:val="00D11B0B"/>
    <w:rsid w:val="00D11E13"/>
    <w:rsid w:val="00D12293"/>
    <w:rsid w:val="00D14236"/>
    <w:rsid w:val="00D14553"/>
    <w:rsid w:val="00D14DB1"/>
    <w:rsid w:val="00D15F2F"/>
    <w:rsid w:val="00D15F43"/>
    <w:rsid w:val="00D16E87"/>
    <w:rsid w:val="00D16F1C"/>
    <w:rsid w:val="00D20760"/>
    <w:rsid w:val="00D20B8B"/>
    <w:rsid w:val="00D20F61"/>
    <w:rsid w:val="00D21217"/>
    <w:rsid w:val="00D2162C"/>
    <w:rsid w:val="00D21A3C"/>
    <w:rsid w:val="00D233F1"/>
    <w:rsid w:val="00D256F8"/>
    <w:rsid w:val="00D25A8F"/>
    <w:rsid w:val="00D2685C"/>
    <w:rsid w:val="00D26A3B"/>
    <w:rsid w:val="00D27325"/>
    <w:rsid w:val="00D302FD"/>
    <w:rsid w:val="00D3038A"/>
    <w:rsid w:val="00D3098D"/>
    <w:rsid w:val="00D31A02"/>
    <w:rsid w:val="00D3323C"/>
    <w:rsid w:val="00D33456"/>
    <w:rsid w:val="00D3396F"/>
    <w:rsid w:val="00D33D4D"/>
    <w:rsid w:val="00D34A0B"/>
    <w:rsid w:val="00D34FBD"/>
    <w:rsid w:val="00D358C6"/>
    <w:rsid w:val="00D360F2"/>
    <w:rsid w:val="00D36234"/>
    <w:rsid w:val="00D36371"/>
    <w:rsid w:val="00D42A7A"/>
    <w:rsid w:val="00D437D8"/>
    <w:rsid w:val="00D43838"/>
    <w:rsid w:val="00D4478A"/>
    <w:rsid w:val="00D44994"/>
    <w:rsid w:val="00D44E9E"/>
    <w:rsid w:val="00D45DF3"/>
    <w:rsid w:val="00D46077"/>
    <w:rsid w:val="00D46174"/>
    <w:rsid w:val="00D47506"/>
    <w:rsid w:val="00D47DD0"/>
    <w:rsid w:val="00D50183"/>
    <w:rsid w:val="00D50786"/>
    <w:rsid w:val="00D51D12"/>
    <w:rsid w:val="00D521AC"/>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3FAB"/>
    <w:rsid w:val="00D6522A"/>
    <w:rsid w:val="00D659B1"/>
    <w:rsid w:val="00D66342"/>
    <w:rsid w:val="00D66E18"/>
    <w:rsid w:val="00D6734D"/>
    <w:rsid w:val="00D679CF"/>
    <w:rsid w:val="00D679D3"/>
    <w:rsid w:val="00D67A6F"/>
    <w:rsid w:val="00D7356F"/>
    <w:rsid w:val="00D73587"/>
    <w:rsid w:val="00D73EBB"/>
    <w:rsid w:val="00D747A7"/>
    <w:rsid w:val="00D74F85"/>
    <w:rsid w:val="00D751FB"/>
    <w:rsid w:val="00D754D6"/>
    <w:rsid w:val="00D75B06"/>
    <w:rsid w:val="00D761AA"/>
    <w:rsid w:val="00D7638D"/>
    <w:rsid w:val="00D76FAE"/>
    <w:rsid w:val="00D777D7"/>
    <w:rsid w:val="00D77E1B"/>
    <w:rsid w:val="00D80AB8"/>
    <w:rsid w:val="00D81792"/>
    <w:rsid w:val="00D819B1"/>
    <w:rsid w:val="00D81E8D"/>
    <w:rsid w:val="00D82494"/>
    <w:rsid w:val="00D837D9"/>
    <w:rsid w:val="00D83967"/>
    <w:rsid w:val="00D83AE9"/>
    <w:rsid w:val="00D857B8"/>
    <w:rsid w:val="00D870AB"/>
    <w:rsid w:val="00D87175"/>
    <w:rsid w:val="00D87ABF"/>
    <w:rsid w:val="00D90CD3"/>
    <w:rsid w:val="00D919E6"/>
    <w:rsid w:val="00D91BE1"/>
    <w:rsid w:val="00D92C29"/>
    <w:rsid w:val="00D936E2"/>
    <w:rsid w:val="00D95104"/>
    <w:rsid w:val="00D95600"/>
    <w:rsid w:val="00D95733"/>
    <w:rsid w:val="00D9629E"/>
    <w:rsid w:val="00D96325"/>
    <w:rsid w:val="00D9683C"/>
    <w:rsid w:val="00D97884"/>
    <w:rsid w:val="00DA0A7F"/>
    <w:rsid w:val="00DA1C31"/>
    <w:rsid w:val="00DA20BC"/>
    <w:rsid w:val="00DA2ED7"/>
    <w:rsid w:val="00DA3E7A"/>
    <w:rsid w:val="00DA430C"/>
    <w:rsid w:val="00DA5D0A"/>
    <w:rsid w:val="00DA615D"/>
    <w:rsid w:val="00DA6598"/>
    <w:rsid w:val="00DA6C0F"/>
    <w:rsid w:val="00DA702F"/>
    <w:rsid w:val="00DA7F8A"/>
    <w:rsid w:val="00DB0176"/>
    <w:rsid w:val="00DB0404"/>
    <w:rsid w:val="00DB11F8"/>
    <w:rsid w:val="00DB18F8"/>
    <w:rsid w:val="00DB1F2A"/>
    <w:rsid w:val="00DB297F"/>
    <w:rsid w:val="00DB2B50"/>
    <w:rsid w:val="00DB2E17"/>
    <w:rsid w:val="00DB3153"/>
    <w:rsid w:val="00DB317A"/>
    <w:rsid w:val="00DB3B82"/>
    <w:rsid w:val="00DB485D"/>
    <w:rsid w:val="00DB5BBB"/>
    <w:rsid w:val="00DB5C36"/>
    <w:rsid w:val="00DB69FA"/>
    <w:rsid w:val="00DC1327"/>
    <w:rsid w:val="00DC1350"/>
    <w:rsid w:val="00DC15D0"/>
    <w:rsid w:val="00DC2D82"/>
    <w:rsid w:val="00DC3237"/>
    <w:rsid w:val="00DC41A4"/>
    <w:rsid w:val="00DC4941"/>
    <w:rsid w:val="00DC5672"/>
    <w:rsid w:val="00DC5D1E"/>
    <w:rsid w:val="00DC5E00"/>
    <w:rsid w:val="00DC60A2"/>
    <w:rsid w:val="00DC6600"/>
    <w:rsid w:val="00DC67BD"/>
    <w:rsid w:val="00DC6924"/>
    <w:rsid w:val="00DC71F2"/>
    <w:rsid w:val="00DD2025"/>
    <w:rsid w:val="00DD22EA"/>
    <w:rsid w:val="00DD23A0"/>
    <w:rsid w:val="00DD249C"/>
    <w:rsid w:val="00DD2DC8"/>
    <w:rsid w:val="00DD3EF5"/>
    <w:rsid w:val="00DD53FA"/>
    <w:rsid w:val="00DD5F42"/>
    <w:rsid w:val="00DD617B"/>
    <w:rsid w:val="00DD6BFD"/>
    <w:rsid w:val="00DD7543"/>
    <w:rsid w:val="00DE0E59"/>
    <w:rsid w:val="00DE0F6C"/>
    <w:rsid w:val="00DE12D4"/>
    <w:rsid w:val="00DE219B"/>
    <w:rsid w:val="00DE22D9"/>
    <w:rsid w:val="00DE23DA"/>
    <w:rsid w:val="00DE2A1F"/>
    <w:rsid w:val="00DE420C"/>
    <w:rsid w:val="00DE52E3"/>
    <w:rsid w:val="00DE543D"/>
    <w:rsid w:val="00DE5F16"/>
    <w:rsid w:val="00DE6EED"/>
    <w:rsid w:val="00DE79F0"/>
    <w:rsid w:val="00DE7C00"/>
    <w:rsid w:val="00DF03E9"/>
    <w:rsid w:val="00DF03ED"/>
    <w:rsid w:val="00DF04EE"/>
    <w:rsid w:val="00DF0BF4"/>
    <w:rsid w:val="00DF12B6"/>
    <w:rsid w:val="00DF179D"/>
    <w:rsid w:val="00DF1E9C"/>
    <w:rsid w:val="00DF261E"/>
    <w:rsid w:val="00DF28C6"/>
    <w:rsid w:val="00DF4572"/>
    <w:rsid w:val="00DF4658"/>
    <w:rsid w:val="00DF6999"/>
    <w:rsid w:val="00DF6C8B"/>
    <w:rsid w:val="00DF6F17"/>
    <w:rsid w:val="00DF78FA"/>
    <w:rsid w:val="00E002F1"/>
    <w:rsid w:val="00E0082C"/>
    <w:rsid w:val="00E00B59"/>
    <w:rsid w:val="00E0133D"/>
    <w:rsid w:val="00E01919"/>
    <w:rsid w:val="00E01DAA"/>
    <w:rsid w:val="00E023E5"/>
    <w:rsid w:val="00E02432"/>
    <w:rsid w:val="00E03378"/>
    <w:rsid w:val="00E04022"/>
    <w:rsid w:val="00E04083"/>
    <w:rsid w:val="00E05AD7"/>
    <w:rsid w:val="00E062FF"/>
    <w:rsid w:val="00E07258"/>
    <w:rsid w:val="00E0728F"/>
    <w:rsid w:val="00E0755C"/>
    <w:rsid w:val="00E10017"/>
    <w:rsid w:val="00E1350F"/>
    <w:rsid w:val="00E14A7E"/>
    <w:rsid w:val="00E14ED2"/>
    <w:rsid w:val="00E1508D"/>
    <w:rsid w:val="00E151E1"/>
    <w:rsid w:val="00E16E1E"/>
    <w:rsid w:val="00E17619"/>
    <w:rsid w:val="00E17689"/>
    <w:rsid w:val="00E17805"/>
    <w:rsid w:val="00E20F79"/>
    <w:rsid w:val="00E21278"/>
    <w:rsid w:val="00E22CCD"/>
    <w:rsid w:val="00E232AD"/>
    <w:rsid w:val="00E23682"/>
    <w:rsid w:val="00E2368E"/>
    <w:rsid w:val="00E23A11"/>
    <w:rsid w:val="00E23FB7"/>
    <w:rsid w:val="00E244D4"/>
    <w:rsid w:val="00E24A27"/>
    <w:rsid w:val="00E25F89"/>
    <w:rsid w:val="00E26E33"/>
    <w:rsid w:val="00E27373"/>
    <w:rsid w:val="00E27586"/>
    <w:rsid w:val="00E2777E"/>
    <w:rsid w:val="00E278B3"/>
    <w:rsid w:val="00E3115B"/>
    <w:rsid w:val="00E31850"/>
    <w:rsid w:val="00E32CBD"/>
    <w:rsid w:val="00E32D62"/>
    <w:rsid w:val="00E339DC"/>
    <w:rsid w:val="00E33E15"/>
    <w:rsid w:val="00E356BF"/>
    <w:rsid w:val="00E358B3"/>
    <w:rsid w:val="00E359D5"/>
    <w:rsid w:val="00E361B8"/>
    <w:rsid w:val="00E36A1B"/>
    <w:rsid w:val="00E40D87"/>
    <w:rsid w:val="00E414CC"/>
    <w:rsid w:val="00E429ED"/>
    <w:rsid w:val="00E43CCE"/>
    <w:rsid w:val="00E43F37"/>
    <w:rsid w:val="00E450ED"/>
    <w:rsid w:val="00E4791B"/>
    <w:rsid w:val="00E47E31"/>
    <w:rsid w:val="00E50AC6"/>
    <w:rsid w:val="00E51755"/>
    <w:rsid w:val="00E51A8E"/>
    <w:rsid w:val="00E51BC4"/>
    <w:rsid w:val="00E51DDD"/>
    <w:rsid w:val="00E51FDD"/>
    <w:rsid w:val="00E52435"/>
    <w:rsid w:val="00E525A9"/>
    <w:rsid w:val="00E53122"/>
    <w:rsid w:val="00E5351B"/>
    <w:rsid w:val="00E53FA9"/>
    <w:rsid w:val="00E5414C"/>
    <w:rsid w:val="00E544A2"/>
    <w:rsid w:val="00E547B3"/>
    <w:rsid w:val="00E55070"/>
    <w:rsid w:val="00E5733D"/>
    <w:rsid w:val="00E61958"/>
    <w:rsid w:val="00E61CC0"/>
    <w:rsid w:val="00E6277B"/>
    <w:rsid w:val="00E638A1"/>
    <w:rsid w:val="00E64424"/>
    <w:rsid w:val="00E64C99"/>
    <w:rsid w:val="00E64CD3"/>
    <w:rsid w:val="00E65156"/>
    <w:rsid w:val="00E671C9"/>
    <w:rsid w:val="00E6743F"/>
    <w:rsid w:val="00E6758E"/>
    <w:rsid w:val="00E67E23"/>
    <w:rsid w:val="00E70016"/>
    <w:rsid w:val="00E70BC7"/>
    <w:rsid w:val="00E70FBC"/>
    <w:rsid w:val="00E72C01"/>
    <w:rsid w:val="00E741AC"/>
    <w:rsid w:val="00E74E25"/>
    <w:rsid w:val="00E75174"/>
    <w:rsid w:val="00E75EBA"/>
    <w:rsid w:val="00E7632D"/>
    <w:rsid w:val="00E763B4"/>
    <w:rsid w:val="00E76D86"/>
    <w:rsid w:val="00E77848"/>
    <w:rsid w:val="00E80514"/>
    <w:rsid w:val="00E80E5B"/>
    <w:rsid w:val="00E816C5"/>
    <w:rsid w:val="00E81CE0"/>
    <w:rsid w:val="00E81E7C"/>
    <w:rsid w:val="00E8224D"/>
    <w:rsid w:val="00E841B0"/>
    <w:rsid w:val="00E84318"/>
    <w:rsid w:val="00E844C3"/>
    <w:rsid w:val="00E85144"/>
    <w:rsid w:val="00E8519F"/>
    <w:rsid w:val="00E85CC3"/>
    <w:rsid w:val="00E85F49"/>
    <w:rsid w:val="00E8644A"/>
    <w:rsid w:val="00E90279"/>
    <w:rsid w:val="00E90635"/>
    <w:rsid w:val="00E909A1"/>
    <w:rsid w:val="00E90BFF"/>
    <w:rsid w:val="00E91F04"/>
    <w:rsid w:val="00E91F35"/>
    <w:rsid w:val="00E95BA6"/>
    <w:rsid w:val="00E97648"/>
    <w:rsid w:val="00E979C1"/>
    <w:rsid w:val="00EA0E4A"/>
    <w:rsid w:val="00EA1684"/>
    <w:rsid w:val="00EA1A54"/>
    <w:rsid w:val="00EA2226"/>
    <w:rsid w:val="00EA23D7"/>
    <w:rsid w:val="00EA25BF"/>
    <w:rsid w:val="00EA26FC"/>
    <w:rsid w:val="00EA2B0D"/>
    <w:rsid w:val="00EA3A76"/>
    <w:rsid w:val="00EA3B5A"/>
    <w:rsid w:val="00EA3CC8"/>
    <w:rsid w:val="00EA410E"/>
    <w:rsid w:val="00EA432E"/>
    <w:rsid w:val="00EA4B01"/>
    <w:rsid w:val="00EA4FD1"/>
    <w:rsid w:val="00EA53C2"/>
    <w:rsid w:val="00EA5695"/>
    <w:rsid w:val="00EA5B0A"/>
    <w:rsid w:val="00EA65AD"/>
    <w:rsid w:val="00EA780A"/>
    <w:rsid w:val="00EA7FCF"/>
    <w:rsid w:val="00EB0617"/>
    <w:rsid w:val="00EB0762"/>
    <w:rsid w:val="00EB0CA3"/>
    <w:rsid w:val="00EB104F"/>
    <w:rsid w:val="00EB1B27"/>
    <w:rsid w:val="00EB1DA8"/>
    <w:rsid w:val="00EB2315"/>
    <w:rsid w:val="00EB4379"/>
    <w:rsid w:val="00EB4CFF"/>
    <w:rsid w:val="00EB5476"/>
    <w:rsid w:val="00EB70B0"/>
    <w:rsid w:val="00EB7633"/>
    <w:rsid w:val="00EB7736"/>
    <w:rsid w:val="00EC23F5"/>
    <w:rsid w:val="00EC2E2D"/>
    <w:rsid w:val="00EC462B"/>
    <w:rsid w:val="00EC4723"/>
    <w:rsid w:val="00EC4F8F"/>
    <w:rsid w:val="00EC5307"/>
    <w:rsid w:val="00EC56E0"/>
    <w:rsid w:val="00EC6057"/>
    <w:rsid w:val="00EC6847"/>
    <w:rsid w:val="00EC6AE6"/>
    <w:rsid w:val="00EC7DB6"/>
    <w:rsid w:val="00ED162F"/>
    <w:rsid w:val="00ED20BE"/>
    <w:rsid w:val="00ED218E"/>
    <w:rsid w:val="00ED2E52"/>
    <w:rsid w:val="00ED3024"/>
    <w:rsid w:val="00ED4CA6"/>
    <w:rsid w:val="00ED58A6"/>
    <w:rsid w:val="00ED5FE4"/>
    <w:rsid w:val="00ED6422"/>
    <w:rsid w:val="00ED71C5"/>
    <w:rsid w:val="00EE12B5"/>
    <w:rsid w:val="00EE16FA"/>
    <w:rsid w:val="00EE3C42"/>
    <w:rsid w:val="00EE3D4F"/>
    <w:rsid w:val="00EE4B2B"/>
    <w:rsid w:val="00EE534D"/>
    <w:rsid w:val="00EE5560"/>
    <w:rsid w:val="00EE5AFD"/>
    <w:rsid w:val="00EE6F1E"/>
    <w:rsid w:val="00EF0348"/>
    <w:rsid w:val="00EF071B"/>
    <w:rsid w:val="00EF1F9C"/>
    <w:rsid w:val="00EF2FEE"/>
    <w:rsid w:val="00EF3D2B"/>
    <w:rsid w:val="00EF4265"/>
    <w:rsid w:val="00EF4366"/>
    <w:rsid w:val="00EF4CD6"/>
    <w:rsid w:val="00EF55A0"/>
    <w:rsid w:val="00EF63D1"/>
    <w:rsid w:val="00EF6513"/>
    <w:rsid w:val="00EF6683"/>
    <w:rsid w:val="00EF7002"/>
    <w:rsid w:val="00EF769B"/>
    <w:rsid w:val="00F014B3"/>
    <w:rsid w:val="00F027BA"/>
    <w:rsid w:val="00F03E6C"/>
    <w:rsid w:val="00F03E79"/>
    <w:rsid w:val="00F04039"/>
    <w:rsid w:val="00F04195"/>
    <w:rsid w:val="00F0628D"/>
    <w:rsid w:val="00F06651"/>
    <w:rsid w:val="00F07DE6"/>
    <w:rsid w:val="00F1056C"/>
    <w:rsid w:val="00F107F1"/>
    <w:rsid w:val="00F10FC1"/>
    <w:rsid w:val="00F112FD"/>
    <w:rsid w:val="00F12973"/>
    <w:rsid w:val="00F133A1"/>
    <w:rsid w:val="00F13CE7"/>
    <w:rsid w:val="00F13DDD"/>
    <w:rsid w:val="00F13ECD"/>
    <w:rsid w:val="00F149A1"/>
    <w:rsid w:val="00F14B64"/>
    <w:rsid w:val="00F155CE"/>
    <w:rsid w:val="00F17B3B"/>
    <w:rsid w:val="00F17EAE"/>
    <w:rsid w:val="00F218D4"/>
    <w:rsid w:val="00F223BF"/>
    <w:rsid w:val="00F2250A"/>
    <w:rsid w:val="00F2406A"/>
    <w:rsid w:val="00F24788"/>
    <w:rsid w:val="00F2640F"/>
    <w:rsid w:val="00F2650A"/>
    <w:rsid w:val="00F266D5"/>
    <w:rsid w:val="00F27C34"/>
    <w:rsid w:val="00F27E46"/>
    <w:rsid w:val="00F301C2"/>
    <w:rsid w:val="00F302E1"/>
    <w:rsid w:val="00F31B22"/>
    <w:rsid w:val="00F31B49"/>
    <w:rsid w:val="00F32E98"/>
    <w:rsid w:val="00F32F56"/>
    <w:rsid w:val="00F33D4F"/>
    <w:rsid w:val="00F34BE9"/>
    <w:rsid w:val="00F34CD6"/>
    <w:rsid w:val="00F34DF2"/>
    <w:rsid w:val="00F35873"/>
    <w:rsid w:val="00F35920"/>
    <w:rsid w:val="00F366A5"/>
    <w:rsid w:val="00F36C5F"/>
    <w:rsid w:val="00F370C4"/>
    <w:rsid w:val="00F37259"/>
    <w:rsid w:val="00F405A4"/>
    <w:rsid w:val="00F419D3"/>
    <w:rsid w:val="00F41F05"/>
    <w:rsid w:val="00F433BD"/>
    <w:rsid w:val="00F44448"/>
    <w:rsid w:val="00F44EC5"/>
    <w:rsid w:val="00F47498"/>
    <w:rsid w:val="00F477D4"/>
    <w:rsid w:val="00F50612"/>
    <w:rsid w:val="00F512B2"/>
    <w:rsid w:val="00F51DF7"/>
    <w:rsid w:val="00F5283D"/>
    <w:rsid w:val="00F52ABA"/>
    <w:rsid w:val="00F52BC7"/>
    <w:rsid w:val="00F52F4A"/>
    <w:rsid w:val="00F53BF4"/>
    <w:rsid w:val="00F53CF6"/>
    <w:rsid w:val="00F53DCC"/>
    <w:rsid w:val="00F54266"/>
    <w:rsid w:val="00F55043"/>
    <w:rsid w:val="00F56DCF"/>
    <w:rsid w:val="00F57034"/>
    <w:rsid w:val="00F57B9E"/>
    <w:rsid w:val="00F57D7B"/>
    <w:rsid w:val="00F60BE9"/>
    <w:rsid w:val="00F61FD8"/>
    <w:rsid w:val="00F62DBF"/>
    <w:rsid w:val="00F63C0E"/>
    <w:rsid w:val="00F641FC"/>
    <w:rsid w:val="00F642F0"/>
    <w:rsid w:val="00F647F7"/>
    <w:rsid w:val="00F6583C"/>
    <w:rsid w:val="00F6589A"/>
    <w:rsid w:val="00F65EEA"/>
    <w:rsid w:val="00F674EC"/>
    <w:rsid w:val="00F6783E"/>
    <w:rsid w:val="00F70DBE"/>
    <w:rsid w:val="00F71124"/>
    <w:rsid w:val="00F71888"/>
    <w:rsid w:val="00F719CD"/>
    <w:rsid w:val="00F71BB8"/>
    <w:rsid w:val="00F72584"/>
    <w:rsid w:val="00F72608"/>
    <w:rsid w:val="00F7290D"/>
    <w:rsid w:val="00F7302F"/>
    <w:rsid w:val="00F732EC"/>
    <w:rsid w:val="00F73D08"/>
    <w:rsid w:val="00F74917"/>
    <w:rsid w:val="00F7586B"/>
    <w:rsid w:val="00F75F2F"/>
    <w:rsid w:val="00F76445"/>
    <w:rsid w:val="00F76ECC"/>
    <w:rsid w:val="00F77870"/>
    <w:rsid w:val="00F80399"/>
    <w:rsid w:val="00F812C8"/>
    <w:rsid w:val="00F8132D"/>
    <w:rsid w:val="00F818AE"/>
    <w:rsid w:val="00F81B40"/>
    <w:rsid w:val="00F820C4"/>
    <w:rsid w:val="00F83829"/>
    <w:rsid w:val="00F84069"/>
    <w:rsid w:val="00F8434A"/>
    <w:rsid w:val="00F843D7"/>
    <w:rsid w:val="00F85536"/>
    <w:rsid w:val="00F85FDB"/>
    <w:rsid w:val="00F8657A"/>
    <w:rsid w:val="00F8679A"/>
    <w:rsid w:val="00F86D04"/>
    <w:rsid w:val="00F87117"/>
    <w:rsid w:val="00F8736C"/>
    <w:rsid w:val="00F9030E"/>
    <w:rsid w:val="00F90ADB"/>
    <w:rsid w:val="00F90E78"/>
    <w:rsid w:val="00F91209"/>
    <w:rsid w:val="00F9221F"/>
    <w:rsid w:val="00F92A8D"/>
    <w:rsid w:val="00F931C7"/>
    <w:rsid w:val="00F93559"/>
    <w:rsid w:val="00F93AB5"/>
    <w:rsid w:val="00F93D72"/>
    <w:rsid w:val="00F93E65"/>
    <w:rsid w:val="00F94070"/>
    <w:rsid w:val="00F941C9"/>
    <w:rsid w:val="00F950B5"/>
    <w:rsid w:val="00F9513F"/>
    <w:rsid w:val="00F97908"/>
    <w:rsid w:val="00F97B43"/>
    <w:rsid w:val="00FA07F8"/>
    <w:rsid w:val="00FA105C"/>
    <w:rsid w:val="00FA1468"/>
    <w:rsid w:val="00FA1475"/>
    <w:rsid w:val="00FA148A"/>
    <w:rsid w:val="00FA1E08"/>
    <w:rsid w:val="00FA27C8"/>
    <w:rsid w:val="00FA3B76"/>
    <w:rsid w:val="00FA4D66"/>
    <w:rsid w:val="00FA5A4E"/>
    <w:rsid w:val="00FA5B61"/>
    <w:rsid w:val="00FB0082"/>
    <w:rsid w:val="00FB0243"/>
    <w:rsid w:val="00FB0358"/>
    <w:rsid w:val="00FB1527"/>
    <w:rsid w:val="00FB1594"/>
    <w:rsid w:val="00FB16D6"/>
    <w:rsid w:val="00FB2537"/>
    <w:rsid w:val="00FB25A0"/>
    <w:rsid w:val="00FB33DC"/>
    <w:rsid w:val="00FB4338"/>
    <w:rsid w:val="00FB477E"/>
    <w:rsid w:val="00FB4C9C"/>
    <w:rsid w:val="00FB4DEB"/>
    <w:rsid w:val="00FB5474"/>
    <w:rsid w:val="00FB6165"/>
    <w:rsid w:val="00FB67C6"/>
    <w:rsid w:val="00FB6C37"/>
    <w:rsid w:val="00FB6DB6"/>
    <w:rsid w:val="00FB7B5A"/>
    <w:rsid w:val="00FB7B92"/>
    <w:rsid w:val="00FC0150"/>
    <w:rsid w:val="00FC018E"/>
    <w:rsid w:val="00FC03AB"/>
    <w:rsid w:val="00FC1B56"/>
    <w:rsid w:val="00FC428A"/>
    <w:rsid w:val="00FC4729"/>
    <w:rsid w:val="00FC4A8C"/>
    <w:rsid w:val="00FC53DB"/>
    <w:rsid w:val="00FC5852"/>
    <w:rsid w:val="00FC5FC2"/>
    <w:rsid w:val="00FC6177"/>
    <w:rsid w:val="00FC63D1"/>
    <w:rsid w:val="00FC7528"/>
    <w:rsid w:val="00FD0572"/>
    <w:rsid w:val="00FD0DB5"/>
    <w:rsid w:val="00FD1843"/>
    <w:rsid w:val="00FD1A97"/>
    <w:rsid w:val="00FD1F19"/>
    <w:rsid w:val="00FD2D7B"/>
    <w:rsid w:val="00FD37F6"/>
    <w:rsid w:val="00FD4589"/>
    <w:rsid w:val="00FD473E"/>
    <w:rsid w:val="00FD590A"/>
    <w:rsid w:val="00FD6A54"/>
    <w:rsid w:val="00FD6ED6"/>
    <w:rsid w:val="00FD7DF9"/>
    <w:rsid w:val="00FE0B51"/>
    <w:rsid w:val="00FE0B78"/>
    <w:rsid w:val="00FE0ED4"/>
    <w:rsid w:val="00FE1EAB"/>
    <w:rsid w:val="00FE3465"/>
    <w:rsid w:val="00FE468D"/>
    <w:rsid w:val="00FE50BC"/>
    <w:rsid w:val="00FE67CF"/>
    <w:rsid w:val="00FE682C"/>
    <w:rsid w:val="00FE6D20"/>
    <w:rsid w:val="00FE6FB9"/>
    <w:rsid w:val="00FE7549"/>
    <w:rsid w:val="00FE7BCC"/>
    <w:rsid w:val="00FE7F48"/>
    <w:rsid w:val="00FF126D"/>
    <w:rsid w:val="00FF1710"/>
    <w:rsid w:val="00FF2310"/>
    <w:rsid w:val="00FF2E73"/>
    <w:rsid w:val="00FF4AE2"/>
    <w:rsid w:val="00FF4B4F"/>
    <w:rsid w:val="00FF4E76"/>
    <w:rsid w:val="00FF50A8"/>
    <w:rsid w:val="00FF5483"/>
    <w:rsid w:val="00FF571E"/>
    <w:rsid w:val="00FF69C2"/>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5545A8"/>
    <w:pPr>
      <w:keepNext/>
      <w:numPr>
        <w:numId w:val="2"/>
      </w:numPr>
      <w:spacing w:before="120"/>
      <w:outlineLvl w:val="0"/>
    </w:pPr>
    <w:rPr>
      <w:b/>
      <w:bCs/>
      <w:sz w:val="28"/>
      <w:szCs w:val="28"/>
    </w:rPr>
  </w:style>
  <w:style w:type="paragraph" w:styleId="2">
    <w:name w:val="heading 2"/>
    <w:basedOn w:val="a"/>
    <w:next w:val="a"/>
    <w:qFormat/>
    <w:rsid w:val="005545A8"/>
    <w:pPr>
      <w:keepNext/>
      <w:numPr>
        <w:ilvl w:val="1"/>
        <w:numId w:val="2"/>
      </w:numPr>
      <w:spacing w:before="120"/>
      <w:outlineLvl w:val="1"/>
    </w:pPr>
    <w:rPr>
      <w:b/>
      <w:bCs/>
      <w:sz w:val="24"/>
    </w:rPr>
  </w:style>
  <w:style w:type="paragraph" w:styleId="3">
    <w:name w:val="heading 3"/>
    <w:basedOn w:val="a"/>
    <w:next w:val="a"/>
    <w:qFormat/>
    <w:rsid w:val="005545A8"/>
    <w:pPr>
      <w:keepNext/>
      <w:numPr>
        <w:ilvl w:val="2"/>
        <w:numId w:val="2"/>
      </w:numPr>
      <w:spacing w:before="120"/>
      <w:outlineLvl w:val="2"/>
    </w:pPr>
    <w:rPr>
      <w:b/>
    </w:rPr>
  </w:style>
  <w:style w:type="paragraph" w:styleId="4">
    <w:name w:val="heading 4"/>
    <w:basedOn w:val="a"/>
    <w:next w:val="a"/>
    <w:qFormat/>
    <w:rsid w:val="005545A8"/>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5545A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5545A8"/>
    <w:pPr>
      <w:numPr>
        <w:ilvl w:val="5"/>
        <w:numId w:val="2"/>
      </w:numPr>
      <w:spacing w:before="240" w:after="60"/>
      <w:outlineLvl w:val="5"/>
    </w:pPr>
    <w:rPr>
      <w:b/>
      <w:bCs/>
    </w:rPr>
  </w:style>
  <w:style w:type="paragraph" w:styleId="7">
    <w:name w:val="heading 7"/>
    <w:basedOn w:val="a"/>
    <w:next w:val="a"/>
    <w:qFormat/>
    <w:rsid w:val="005545A8"/>
    <w:pPr>
      <w:numPr>
        <w:ilvl w:val="6"/>
        <w:numId w:val="2"/>
      </w:numPr>
      <w:spacing w:before="240" w:after="60"/>
      <w:outlineLvl w:val="6"/>
    </w:pPr>
    <w:rPr>
      <w:sz w:val="24"/>
      <w:szCs w:val="24"/>
    </w:rPr>
  </w:style>
  <w:style w:type="paragraph" w:styleId="8">
    <w:name w:val="heading 8"/>
    <w:basedOn w:val="a"/>
    <w:next w:val="a"/>
    <w:qFormat/>
    <w:rsid w:val="005545A8"/>
    <w:pPr>
      <w:numPr>
        <w:ilvl w:val="7"/>
        <w:numId w:val="2"/>
      </w:numPr>
      <w:spacing w:before="240" w:after="60"/>
      <w:outlineLvl w:val="7"/>
    </w:pPr>
    <w:rPr>
      <w:i/>
      <w:iCs/>
      <w:sz w:val="24"/>
      <w:szCs w:val="24"/>
    </w:rPr>
  </w:style>
  <w:style w:type="paragraph" w:styleId="9">
    <w:name w:val="heading 9"/>
    <w:basedOn w:val="a"/>
    <w:next w:val="a"/>
    <w:qFormat/>
    <w:rsid w:val="005545A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545A8"/>
    <w:rPr>
      <w:sz w:val="20"/>
      <w:szCs w:val="20"/>
    </w:rPr>
  </w:style>
  <w:style w:type="character" w:customStyle="1" w:styleId="Char">
    <w:name w:val="正文文本 Char"/>
    <w:basedOn w:val="a0"/>
    <w:link w:val="a3"/>
    <w:rsid w:val="00CF195E"/>
  </w:style>
  <w:style w:type="character" w:styleId="a4">
    <w:name w:val="Hyperlink"/>
    <w:rsid w:val="005545A8"/>
    <w:rPr>
      <w:color w:val="0000FF"/>
      <w:kern w:val="2"/>
      <w:u w:val="single"/>
      <w:lang w:val="en-GB" w:eastAsia="zh-CN" w:bidi="ar-SA"/>
    </w:rPr>
  </w:style>
  <w:style w:type="paragraph" w:styleId="a5">
    <w:name w:val="caption"/>
    <w:aliases w:val="cap"/>
    <w:basedOn w:val="a"/>
    <w:next w:val="a"/>
    <w:link w:val="Char0"/>
    <w:qFormat/>
    <w:rsid w:val="005545A8"/>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5545A8"/>
    <w:pPr>
      <w:autoSpaceDE/>
      <w:autoSpaceDN/>
      <w:adjustRightInd/>
      <w:spacing w:after="180"/>
      <w:ind w:left="568" w:hanging="284"/>
      <w:jc w:val="left"/>
    </w:pPr>
    <w:rPr>
      <w:sz w:val="20"/>
      <w:szCs w:val="20"/>
      <w:lang w:val="en-GB"/>
    </w:rPr>
  </w:style>
  <w:style w:type="paragraph" w:styleId="a7">
    <w:name w:val="List"/>
    <w:basedOn w:val="a"/>
    <w:rsid w:val="005545A8"/>
    <w:pPr>
      <w:ind w:left="360" w:hanging="360"/>
    </w:pPr>
  </w:style>
  <w:style w:type="paragraph" w:styleId="20">
    <w:name w:val="Body Text 2"/>
    <w:basedOn w:val="a"/>
    <w:rsid w:val="005545A8"/>
    <w:pPr>
      <w:spacing w:after="0"/>
      <w:jc w:val="left"/>
    </w:pPr>
    <w:rPr>
      <w:szCs w:val="20"/>
    </w:rPr>
  </w:style>
  <w:style w:type="paragraph" w:styleId="a8">
    <w:name w:val="Balloon Text"/>
    <w:basedOn w:val="a"/>
    <w:semiHidden/>
    <w:rsid w:val="005545A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545A8"/>
    <w:rPr>
      <w:color w:val="800080"/>
      <w:kern w:val="2"/>
      <w:u w:val="single"/>
      <w:lang w:val="en-GB" w:eastAsia="zh-CN" w:bidi="ar-SA"/>
    </w:rPr>
  </w:style>
  <w:style w:type="paragraph" w:styleId="aa">
    <w:name w:val="footnote text"/>
    <w:basedOn w:val="a"/>
    <w:semiHidden/>
    <w:rsid w:val="005545A8"/>
    <w:rPr>
      <w:sz w:val="20"/>
      <w:szCs w:val="20"/>
    </w:rPr>
  </w:style>
  <w:style w:type="character" w:styleId="ab">
    <w:name w:val="footnote reference"/>
    <w:semiHidden/>
    <w:rsid w:val="005545A8"/>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034774"/>
    <w:rPr>
      <w:rFonts w:ascii="宋体"/>
      <w:kern w:val="2"/>
      <w:sz w:val="18"/>
      <w:szCs w:val="18"/>
      <w:lang w:val="en-GB"/>
    </w:rPr>
  </w:style>
  <w:style w:type="character" w:customStyle="1" w:styleId="Char3">
    <w:name w:val="文档结构图 Char"/>
    <w:link w:val="af"/>
    <w:rsid w:val="00034774"/>
    <w:rPr>
      <w:rFonts w:ascii="宋体"/>
      <w:kern w:val="2"/>
      <w:sz w:val="18"/>
      <w:szCs w:val="18"/>
      <w:lang w:val="en-GB" w:eastAsia="en-US" w:bidi="ar-SA"/>
    </w:rPr>
  </w:style>
  <w:style w:type="paragraph" w:styleId="af0">
    <w:name w:val="Normal (Web)"/>
    <w:basedOn w:val="a"/>
    <w:uiPriority w:val="99"/>
    <w:unhideWhenUsed/>
    <w:rsid w:val="007B1CC1"/>
    <w:pPr>
      <w:autoSpaceDE/>
      <w:autoSpaceDN/>
      <w:adjustRightInd/>
      <w:snapToGrid/>
      <w:spacing w:before="100" w:beforeAutospacing="1" w:after="100" w:afterAutospacing="1"/>
      <w:jc w:val="left"/>
    </w:pPr>
    <w:rPr>
      <w:rFonts w:eastAsia="Times New Roman"/>
      <w:sz w:val="24"/>
      <w:szCs w:val="24"/>
      <w:lang w:eastAsia="zh-CN"/>
    </w:rPr>
  </w:style>
  <w:style w:type="character" w:styleId="af1">
    <w:name w:val="annotation reference"/>
    <w:rsid w:val="00F51DF7"/>
    <w:rPr>
      <w:kern w:val="2"/>
      <w:sz w:val="21"/>
      <w:szCs w:val="21"/>
      <w:lang w:val="en-GB" w:eastAsia="zh-CN" w:bidi="ar-SA"/>
    </w:rPr>
  </w:style>
  <w:style w:type="paragraph" w:styleId="af2">
    <w:name w:val="annotation text"/>
    <w:basedOn w:val="a"/>
    <w:link w:val="Char4"/>
    <w:rsid w:val="00F51DF7"/>
    <w:pPr>
      <w:jc w:val="left"/>
    </w:pPr>
    <w:rPr>
      <w:kern w:val="2"/>
      <w:lang w:val="en-GB"/>
    </w:rPr>
  </w:style>
  <w:style w:type="character" w:customStyle="1" w:styleId="Char4">
    <w:name w:val="批注文字 Char"/>
    <w:link w:val="af2"/>
    <w:rsid w:val="00F51DF7"/>
    <w:rPr>
      <w:kern w:val="2"/>
      <w:sz w:val="22"/>
      <w:szCs w:val="22"/>
      <w:lang w:val="en-GB" w:eastAsia="en-US" w:bidi="ar-SA"/>
    </w:rPr>
  </w:style>
  <w:style w:type="paragraph" w:styleId="af3">
    <w:name w:val="annotation subject"/>
    <w:basedOn w:val="af2"/>
    <w:next w:val="af2"/>
    <w:link w:val="Char5"/>
    <w:rsid w:val="00F51DF7"/>
    <w:rPr>
      <w:b/>
      <w:bCs/>
    </w:rPr>
  </w:style>
  <w:style w:type="character" w:customStyle="1" w:styleId="Char5">
    <w:name w:val="批注主题 Char"/>
    <w:link w:val="af3"/>
    <w:rsid w:val="00F51DF7"/>
    <w:rPr>
      <w:b/>
      <w:bCs/>
      <w:kern w:val="2"/>
      <w:sz w:val="22"/>
      <w:szCs w:val="22"/>
      <w:lang w:val="en-GB" w:eastAsia="en-US" w:bidi="ar-SA"/>
    </w:rPr>
  </w:style>
  <w:style w:type="paragraph" w:styleId="af4">
    <w:name w:val="Revision"/>
    <w:hidden/>
    <w:uiPriority w:val="99"/>
    <w:semiHidden/>
    <w:rsid w:val="00CA5EFF"/>
    <w:rPr>
      <w:sz w:val="22"/>
      <w:szCs w:val="22"/>
      <w:lang w:eastAsia="en-US"/>
    </w:rPr>
  </w:style>
  <w:style w:type="paragraph" w:styleId="af5">
    <w:name w:val="List Paragraph"/>
    <w:basedOn w:val="a"/>
    <w:uiPriority w:val="34"/>
    <w:qFormat/>
    <w:rsid w:val="009B3450"/>
    <w:pPr>
      <w:autoSpaceDE/>
      <w:autoSpaceDN/>
      <w:adjustRightInd/>
      <w:snapToGrid/>
      <w:spacing w:after="200" w:line="276" w:lineRule="auto"/>
      <w:ind w:left="720"/>
      <w:contextualSpacing/>
      <w:jc w:val="left"/>
    </w:pPr>
    <w:rPr>
      <w:rFonts w:ascii="Calibri" w:eastAsia="宋体" w:hAnsi="Calibri"/>
      <w:lang w:eastAsia="zh-CN"/>
    </w:rPr>
  </w:style>
</w:styles>
</file>

<file path=word/webSettings.xml><?xml version="1.0" encoding="utf-8"?>
<w:webSettings xmlns:r="http://schemas.openxmlformats.org/officeDocument/2006/relationships" xmlns:w="http://schemas.openxmlformats.org/wordprocessingml/2006/main">
  <w:divs>
    <w:div w:id="26024499">
      <w:bodyDiv w:val="1"/>
      <w:marLeft w:val="0"/>
      <w:marRight w:val="0"/>
      <w:marTop w:val="0"/>
      <w:marBottom w:val="0"/>
      <w:divBdr>
        <w:top w:val="none" w:sz="0" w:space="0" w:color="auto"/>
        <w:left w:val="none" w:sz="0" w:space="0" w:color="auto"/>
        <w:bottom w:val="none" w:sz="0" w:space="0" w:color="auto"/>
        <w:right w:val="none" w:sz="0" w:space="0" w:color="auto"/>
      </w:divBdr>
      <w:divsChild>
        <w:div w:id="955791790">
          <w:marLeft w:val="0"/>
          <w:marRight w:val="0"/>
          <w:marTop w:val="150"/>
          <w:marBottom w:val="60"/>
          <w:divBdr>
            <w:top w:val="none" w:sz="0" w:space="0" w:color="auto"/>
            <w:left w:val="none" w:sz="0" w:space="0" w:color="auto"/>
            <w:bottom w:val="none" w:sz="0" w:space="0" w:color="auto"/>
            <w:right w:val="none" w:sz="0" w:space="0" w:color="auto"/>
          </w:divBdr>
          <w:divsChild>
            <w:div w:id="38556469">
              <w:marLeft w:val="90"/>
              <w:marRight w:val="0"/>
              <w:marTop w:val="0"/>
              <w:marBottom w:val="0"/>
              <w:divBdr>
                <w:top w:val="single" w:sz="6" w:space="5" w:color="E4EDF4"/>
                <w:left w:val="single" w:sz="6" w:space="7" w:color="E4EDF4"/>
                <w:bottom w:val="single" w:sz="6" w:space="5" w:color="E4EDF4"/>
                <w:right w:val="single" w:sz="6" w:space="7" w:color="E4EDF4"/>
              </w:divBdr>
              <w:divsChild>
                <w:div w:id="114335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180950">
          <w:marLeft w:val="0"/>
          <w:marRight w:val="0"/>
          <w:marTop w:val="0"/>
          <w:marBottom w:val="60"/>
          <w:divBdr>
            <w:top w:val="none" w:sz="0" w:space="0" w:color="auto"/>
            <w:left w:val="none" w:sz="0" w:space="0" w:color="auto"/>
            <w:bottom w:val="none" w:sz="0" w:space="0" w:color="auto"/>
            <w:right w:val="none" w:sz="0" w:space="0" w:color="auto"/>
          </w:divBdr>
          <w:divsChild>
            <w:div w:id="427585050">
              <w:marLeft w:val="90"/>
              <w:marRight w:val="0"/>
              <w:marTop w:val="0"/>
              <w:marBottom w:val="0"/>
              <w:divBdr>
                <w:top w:val="single" w:sz="6" w:space="5" w:color="E4EDF4"/>
                <w:left w:val="single" w:sz="6" w:space="7" w:color="E4EDF4"/>
                <w:bottom w:val="single" w:sz="6" w:space="5" w:color="E4EDF4"/>
                <w:right w:val="single" w:sz="6" w:space="7" w:color="E4EDF4"/>
              </w:divBdr>
              <w:divsChild>
                <w:div w:id="1408309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083217">
      <w:bodyDiv w:val="1"/>
      <w:marLeft w:val="0"/>
      <w:marRight w:val="0"/>
      <w:marTop w:val="0"/>
      <w:marBottom w:val="0"/>
      <w:divBdr>
        <w:top w:val="none" w:sz="0" w:space="0" w:color="auto"/>
        <w:left w:val="none" w:sz="0" w:space="0" w:color="auto"/>
        <w:bottom w:val="none" w:sz="0" w:space="0" w:color="auto"/>
        <w:right w:val="none" w:sz="0" w:space="0" w:color="auto"/>
      </w:divBdr>
      <w:divsChild>
        <w:div w:id="2560005">
          <w:marLeft w:val="547"/>
          <w:marRight w:val="0"/>
          <w:marTop w:val="96"/>
          <w:marBottom w:val="0"/>
          <w:divBdr>
            <w:top w:val="none" w:sz="0" w:space="0" w:color="auto"/>
            <w:left w:val="none" w:sz="0" w:space="0" w:color="auto"/>
            <w:bottom w:val="none" w:sz="0" w:space="0" w:color="auto"/>
            <w:right w:val="none" w:sz="0" w:space="0" w:color="auto"/>
          </w:divBdr>
        </w:div>
        <w:div w:id="96752443">
          <w:marLeft w:val="1166"/>
          <w:marRight w:val="0"/>
          <w:marTop w:val="86"/>
          <w:marBottom w:val="0"/>
          <w:divBdr>
            <w:top w:val="none" w:sz="0" w:space="0" w:color="auto"/>
            <w:left w:val="none" w:sz="0" w:space="0" w:color="auto"/>
            <w:bottom w:val="none" w:sz="0" w:space="0" w:color="auto"/>
            <w:right w:val="none" w:sz="0" w:space="0" w:color="auto"/>
          </w:divBdr>
        </w:div>
        <w:div w:id="158619030">
          <w:marLeft w:val="547"/>
          <w:marRight w:val="0"/>
          <w:marTop w:val="96"/>
          <w:marBottom w:val="0"/>
          <w:divBdr>
            <w:top w:val="none" w:sz="0" w:space="0" w:color="auto"/>
            <w:left w:val="none" w:sz="0" w:space="0" w:color="auto"/>
            <w:bottom w:val="none" w:sz="0" w:space="0" w:color="auto"/>
            <w:right w:val="none" w:sz="0" w:space="0" w:color="auto"/>
          </w:divBdr>
        </w:div>
        <w:div w:id="307395930">
          <w:marLeft w:val="1166"/>
          <w:marRight w:val="0"/>
          <w:marTop w:val="77"/>
          <w:marBottom w:val="0"/>
          <w:divBdr>
            <w:top w:val="none" w:sz="0" w:space="0" w:color="auto"/>
            <w:left w:val="none" w:sz="0" w:space="0" w:color="auto"/>
            <w:bottom w:val="none" w:sz="0" w:space="0" w:color="auto"/>
            <w:right w:val="none" w:sz="0" w:space="0" w:color="auto"/>
          </w:divBdr>
        </w:div>
        <w:div w:id="321006999">
          <w:marLeft w:val="1166"/>
          <w:marRight w:val="0"/>
          <w:marTop w:val="86"/>
          <w:marBottom w:val="0"/>
          <w:divBdr>
            <w:top w:val="none" w:sz="0" w:space="0" w:color="auto"/>
            <w:left w:val="none" w:sz="0" w:space="0" w:color="auto"/>
            <w:bottom w:val="none" w:sz="0" w:space="0" w:color="auto"/>
            <w:right w:val="none" w:sz="0" w:space="0" w:color="auto"/>
          </w:divBdr>
        </w:div>
        <w:div w:id="597105466">
          <w:marLeft w:val="547"/>
          <w:marRight w:val="0"/>
          <w:marTop w:val="96"/>
          <w:marBottom w:val="0"/>
          <w:divBdr>
            <w:top w:val="none" w:sz="0" w:space="0" w:color="auto"/>
            <w:left w:val="none" w:sz="0" w:space="0" w:color="auto"/>
            <w:bottom w:val="none" w:sz="0" w:space="0" w:color="auto"/>
            <w:right w:val="none" w:sz="0" w:space="0" w:color="auto"/>
          </w:divBdr>
        </w:div>
        <w:div w:id="674848644">
          <w:marLeft w:val="1166"/>
          <w:marRight w:val="0"/>
          <w:marTop w:val="86"/>
          <w:marBottom w:val="0"/>
          <w:divBdr>
            <w:top w:val="none" w:sz="0" w:space="0" w:color="auto"/>
            <w:left w:val="none" w:sz="0" w:space="0" w:color="auto"/>
            <w:bottom w:val="none" w:sz="0" w:space="0" w:color="auto"/>
            <w:right w:val="none" w:sz="0" w:space="0" w:color="auto"/>
          </w:divBdr>
        </w:div>
        <w:div w:id="1242904887">
          <w:marLeft w:val="1166"/>
          <w:marRight w:val="0"/>
          <w:marTop w:val="86"/>
          <w:marBottom w:val="0"/>
          <w:divBdr>
            <w:top w:val="none" w:sz="0" w:space="0" w:color="auto"/>
            <w:left w:val="none" w:sz="0" w:space="0" w:color="auto"/>
            <w:bottom w:val="none" w:sz="0" w:space="0" w:color="auto"/>
            <w:right w:val="none" w:sz="0" w:space="0" w:color="auto"/>
          </w:divBdr>
        </w:div>
        <w:div w:id="1624264855">
          <w:marLeft w:val="547"/>
          <w:marRight w:val="0"/>
          <w:marTop w:val="96"/>
          <w:marBottom w:val="0"/>
          <w:divBdr>
            <w:top w:val="none" w:sz="0" w:space="0" w:color="auto"/>
            <w:left w:val="none" w:sz="0" w:space="0" w:color="auto"/>
            <w:bottom w:val="none" w:sz="0" w:space="0" w:color="auto"/>
            <w:right w:val="none" w:sz="0" w:space="0" w:color="auto"/>
          </w:divBdr>
        </w:div>
        <w:div w:id="1808621110">
          <w:marLeft w:val="1166"/>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1795722">
      <w:bodyDiv w:val="1"/>
      <w:marLeft w:val="0"/>
      <w:marRight w:val="0"/>
      <w:marTop w:val="0"/>
      <w:marBottom w:val="0"/>
      <w:divBdr>
        <w:top w:val="none" w:sz="0" w:space="0" w:color="auto"/>
        <w:left w:val="none" w:sz="0" w:space="0" w:color="auto"/>
        <w:bottom w:val="none" w:sz="0" w:space="0" w:color="auto"/>
        <w:right w:val="none" w:sz="0" w:space="0" w:color="auto"/>
      </w:divBdr>
      <w:divsChild>
        <w:div w:id="565068113">
          <w:marLeft w:val="0"/>
          <w:marRight w:val="0"/>
          <w:marTop w:val="115"/>
          <w:marBottom w:val="46"/>
          <w:divBdr>
            <w:top w:val="none" w:sz="0" w:space="0" w:color="auto"/>
            <w:left w:val="none" w:sz="0" w:space="0" w:color="auto"/>
            <w:bottom w:val="none" w:sz="0" w:space="0" w:color="auto"/>
            <w:right w:val="none" w:sz="0" w:space="0" w:color="auto"/>
          </w:divBdr>
          <w:divsChild>
            <w:div w:id="1222015419">
              <w:marLeft w:val="69"/>
              <w:marRight w:val="0"/>
              <w:marTop w:val="0"/>
              <w:marBottom w:val="0"/>
              <w:divBdr>
                <w:top w:val="single" w:sz="4" w:space="3" w:color="E4EDF4"/>
                <w:left w:val="single" w:sz="4" w:space="5" w:color="E4EDF4"/>
                <w:bottom w:val="single" w:sz="4" w:space="3" w:color="E4EDF4"/>
                <w:right w:val="single" w:sz="4" w:space="5" w:color="E4EDF4"/>
              </w:divBdr>
              <w:divsChild>
                <w:div w:id="169892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696085">
          <w:marLeft w:val="0"/>
          <w:marRight w:val="0"/>
          <w:marTop w:val="0"/>
          <w:marBottom w:val="46"/>
          <w:divBdr>
            <w:top w:val="none" w:sz="0" w:space="0" w:color="auto"/>
            <w:left w:val="none" w:sz="0" w:space="0" w:color="auto"/>
            <w:bottom w:val="none" w:sz="0" w:space="0" w:color="auto"/>
            <w:right w:val="none" w:sz="0" w:space="0" w:color="auto"/>
          </w:divBdr>
          <w:divsChild>
            <w:div w:id="978262137">
              <w:marLeft w:val="69"/>
              <w:marRight w:val="0"/>
              <w:marTop w:val="0"/>
              <w:marBottom w:val="0"/>
              <w:divBdr>
                <w:top w:val="single" w:sz="4" w:space="3" w:color="E4EDF4"/>
                <w:left w:val="single" w:sz="4" w:space="5" w:color="E4EDF4"/>
                <w:bottom w:val="single" w:sz="4" w:space="3" w:color="E4EDF4"/>
                <w:right w:val="single" w:sz="4" w:space="5" w:color="E4EDF4"/>
              </w:divBdr>
              <w:divsChild>
                <w:div w:id="160946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7875064">
      <w:bodyDiv w:val="1"/>
      <w:marLeft w:val="0"/>
      <w:marRight w:val="0"/>
      <w:marTop w:val="0"/>
      <w:marBottom w:val="0"/>
      <w:divBdr>
        <w:top w:val="none" w:sz="0" w:space="0" w:color="auto"/>
        <w:left w:val="none" w:sz="0" w:space="0" w:color="auto"/>
        <w:bottom w:val="none" w:sz="0" w:space="0" w:color="auto"/>
        <w:right w:val="none" w:sz="0" w:space="0" w:color="auto"/>
      </w:divBdr>
      <w:divsChild>
        <w:div w:id="298265162">
          <w:marLeft w:val="547"/>
          <w:marRight w:val="0"/>
          <w:marTop w:val="96"/>
          <w:marBottom w:val="0"/>
          <w:divBdr>
            <w:top w:val="none" w:sz="0" w:space="0" w:color="auto"/>
            <w:left w:val="none" w:sz="0" w:space="0" w:color="auto"/>
            <w:bottom w:val="none" w:sz="0" w:space="0" w:color="auto"/>
            <w:right w:val="none" w:sz="0" w:space="0" w:color="auto"/>
          </w:divBdr>
        </w:div>
        <w:div w:id="376201276">
          <w:marLeft w:val="547"/>
          <w:marRight w:val="0"/>
          <w:marTop w:val="96"/>
          <w:marBottom w:val="0"/>
          <w:divBdr>
            <w:top w:val="none" w:sz="0" w:space="0" w:color="auto"/>
            <w:left w:val="none" w:sz="0" w:space="0" w:color="auto"/>
            <w:bottom w:val="none" w:sz="0" w:space="0" w:color="auto"/>
            <w:right w:val="none" w:sz="0" w:space="0" w:color="auto"/>
          </w:divBdr>
        </w:div>
        <w:div w:id="841555631">
          <w:marLeft w:val="547"/>
          <w:marRight w:val="0"/>
          <w:marTop w:val="96"/>
          <w:marBottom w:val="0"/>
          <w:divBdr>
            <w:top w:val="none" w:sz="0" w:space="0" w:color="auto"/>
            <w:left w:val="none" w:sz="0" w:space="0" w:color="auto"/>
            <w:bottom w:val="none" w:sz="0" w:space="0" w:color="auto"/>
            <w:right w:val="none" w:sz="0" w:space="0" w:color="auto"/>
          </w:divBdr>
        </w:div>
        <w:div w:id="879316829">
          <w:marLeft w:val="1166"/>
          <w:marRight w:val="0"/>
          <w:marTop w:val="86"/>
          <w:marBottom w:val="0"/>
          <w:divBdr>
            <w:top w:val="none" w:sz="0" w:space="0" w:color="auto"/>
            <w:left w:val="none" w:sz="0" w:space="0" w:color="auto"/>
            <w:bottom w:val="none" w:sz="0" w:space="0" w:color="auto"/>
            <w:right w:val="none" w:sz="0" w:space="0" w:color="auto"/>
          </w:divBdr>
        </w:div>
        <w:div w:id="1162741826">
          <w:marLeft w:val="1166"/>
          <w:marRight w:val="0"/>
          <w:marTop w:val="77"/>
          <w:marBottom w:val="0"/>
          <w:divBdr>
            <w:top w:val="none" w:sz="0" w:space="0" w:color="auto"/>
            <w:left w:val="none" w:sz="0" w:space="0" w:color="auto"/>
            <w:bottom w:val="none" w:sz="0" w:space="0" w:color="auto"/>
            <w:right w:val="none" w:sz="0" w:space="0" w:color="auto"/>
          </w:divBdr>
        </w:div>
        <w:div w:id="1163932623">
          <w:marLeft w:val="1166"/>
          <w:marRight w:val="0"/>
          <w:marTop w:val="86"/>
          <w:marBottom w:val="0"/>
          <w:divBdr>
            <w:top w:val="none" w:sz="0" w:space="0" w:color="auto"/>
            <w:left w:val="none" w:sz="0" w:space="0" w:color="auto"/>
            <w:bottom w:val="none" w:sz="0" w:space="0" w:color="auto"/>
            <w:right w:val="none" w:sz="0" w:space="0" w:color="auto"/>
          </w:divBdr>
        </w:div>
        <w:div w:id="1329596744">
          <w:marLeft w:val="547"/>
          <w:marRight w:val="0"/>
          <w:marTop w:val="96"/>
          <w:marBottom w:val="0"/>
          <w:divBdr>
            <w:top w:val="none" w:sz="0" w:space="0" w:color="auto"/>
            <w:left w:val="none" w:sz="0" w:space="0" w:color="auto"/>
            <w:bottom w:val="none" w:sz="0" w:space="0" w:color="auto"/>
            <w:right w:val="none" w:sz="0" w:space="0" w:color="auto"/>
          </w:divBdr>
        </w:div>
        <w:div w:id="1617298370">
          <w:marLeft w:val="1166"/>
          <w:marRight w:val="0"/>
          <w:marTop w:val="86"/>
          <w:marBottom w:val="0"/>
          <w:divBdr>
            <w:top w:val="none" w:sz="0" w:space="0" w:color="auto"/>
            <w:left w:val="none" w:sz="0" w:space="0" w:color="auto"/>
            <w:bottom w:val="none" w:sz="0" w:space="0" w:color="auto"/>
            <w:right w:val="none" w:sz="0" w:space="0" w:color="auto"/>
          </w:divBdr>
        </w:div>
        <w:div w:id="1944072715">
          <w:marLeft w:val="1166"/>
          <w:marRight w:val="0"/>
          <w:marTop w:val="86"/>
          <w:marBottom w:val="0"/>
          <w:divBdr>
            <w:top w:val="none" w:sz="0" w:space="0" w:color="auto"/>
            <w:left w:val="none" w:sz="0" w:space="0" w:color="auto"/>
            <w:bottom w:val="none" w:sz="0" w:space="0" w:color="auto"/>
            <w:right w:val="none" w:sz="0" w:space="0" w:color="auto"/>
          </w:divBdr>
        </w:div>
        <w:div w:id="2041205441">
          <w:marLeft w:val="1166"/>
          <w:marRight w:val="0"/>
          <w:marTop w:val="86"/>
          <w:marBottom w:val="0"/>
          <w:divBdr>
            <w:top w:val="none" w:sz="0" w:space="0" w:color="auto"/>
            <w:left w:val="none" w:sz="0" w:space="0" w:color="auto"/>
            <w:bottom w:val="none" w:sz="0" w:space="0" w:color="auto"/>
            <w:right w:val="none" w:sz="0" w:space="0" w:color="auto"/>
          </w:divBdr>
        </w:div>
      </w:divsChild>
    </w:div>
    <w:div w:id="6907677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030669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27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6564682">
      <w:bodyDiv w:val="1"/>
      <w:marLeft w:val="0"/>
      <w:marRight w:val="0"/>
      <w:marTop w:val="0"/>
      <w:marBottom w:val="0"/>
      <w:divBdr>
        <w:top w:val="none" w:sz="0" w:space="0" w:color="auto"/>
        <w:left w:val="none" w:sz="0" w:space="0" w:color="auto"/>
        <w:bottom w:val="none" w:sz="0" w:space="0" w:color="auto"/>
        <w:right w:val="none" w:sz="0" w:space="0" w:color="auto"/>
      </w:divBdr>
      <w:divsChild>
        <w:div w:id="246692090">
          <w:marLeft w:val="0"/>
          <w:marRight w:val="0"/>
          <w:marTop w:val="115"/>
          <w:marBottom w:val="46"/>
          <w:divBdr>
            <w:top w:val="none" w:sz="0" w:space="0" w:color="auto"/>
            <w:left w:val="none" w:sz="0" w:space="0" w:color="auto"/>
            <w:bottom w:val="none" w:sz="0" w:space="0" w:color="auto"/>
            <w:right w:val="none" w:sz="0" w:space="0" w:color="auto"/>
          </w:divBdr>
          <w:divsChild>
            <w:div w:id="554239984">
              <w:marLeft w:val="69"/>
              <w:marRight w:val="0"/>
              <w:marTop w:val="0"/>
              <w:marBottom w:val="0"/>
              <w:divBdr>
                <w:top w:val="single" w:sz="4" w:space="3" w:color="E4EDF4"/>
                <w:left w:val="single" w:sz="4" w:space="5" w:color="E4EDF4"/>
                <w:bottom w:val="single" w:sz="4" w:space="3" w:color="E4EDF4"/>
                <w:right w:val="single" w:sz="4" w:space="5" w:color="E4EDF4"/>
              </w:divBdr>
              <w:divsChild>
                <w:div w:id="164030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833593">
          <w:marLeft w:val="0"/>
          <w:marRight w:val="0"/>
          <w:marTop w:val="0"/>
          <w:marBottom w:val="46"/>
          <w:divBdr>
            <w:top w:val="none" w:sz="0" w:space="0" w:color="auto"/>
            <w:left w:val="none" w:sz="0" w:space="0" w:color="auto"/>
            <w:bottom w:val="none" w:sz="0" w:space="0" w:color="auto"/>
            <w:right w:val="none" w:sz="0" w:space="0" w:color="auto"/>
          </w:divBdr>
          <w:divsChild>
            <w:div w:id="1548449730">
              <w:marLeft w:val="69"/>
              <w:marRight w:val="0"/>
              <w:marTop w:val="0"/>
              <w:marBottom w:val="0"/>
              <w:divBdr>
                <w:top w:val="single" w:sz="4" w:space="3" w:color="E4EDF4"/>
                <w:left w:val="single" w:sz="4" w:space="5" w:color="E4EDF4"/>
                <w:bottom w:val="single" w:sz="4" w:space="3" w:color="E4EDF4"/>
                <w:right w:val="single" w:sz="4" w:space="5" w:color="E4EDF4"/>
              </w:divBdr>
              <w:divsChild>
                <w:div w:id="186463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337709">
      <w:bodyDiv w:val="1"/>
      <w:marLeft w:val="0"/>
      <w:marRight w:val="0"/>
      <w:marTop w:val="0"/>
      <w:marBottom w:val="0"/>
      <w:divBdr>
        <w:top w:val="none" w:sz="0" w:space="0" w:color="auto"/>
        <w:left w:val="none" w:sz="0" w:space="0" w:color="auto"/>
        <w:bottom w:val="none" w:sz="0" w:space="0" w:color="auto"/>
        <w:right w:val="none" w:sz="0" w:space="0" w:color="auto"/>
      </w:divBdr>
      <w:divsChild>
        <w:div w:id="925966164">
          <w:marLeft w:val="0"/>
          <w:marRight w:val="0"/>
          <w:marTop w:val="115"/>
          <w:marBottom w:val="46"/>
          <w:divBdr>
            <w:top w:val="none" w:sz="0" w:space="0" w:color="auto"/>
            <w:left w:val="none" w:sz="0" w:space="0" w:color="auto"/>
            <w:bottom w:val="none" w:sz="0" w:space="0" w:color="auto"/>
            <w:right w:val="none" w:sz="0" w:space="0" w:color="auto"/>
          </w:divBdr>
          <w:divsChild>
            <w:div w:id="1315184006">
              <w:marLeft w:val="69"/>
              <w:marRight w:val="0"/>
              <w:marTop w:val="0"/>
              <w:marBottom w:val="0"/>
              <w:divBdr>
                <w:top w:val="single" w:sz="4" w:space="3" w:color="E4EDF4"/>
                <w:left w:val="single" w:sz="4" w:space="5" w:color="E4EDF4"/>
                <w:bottom w:val="single" w:sz="4" w:space="3" w:color="E4EDF4"/>
                <w:right w:val="single" w:sz="4" w:space="5" w:color="E4EDF4"/>
              </w:divBdr>
              <w:divsChild>
                <w:div w:id="31414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337827">
          <w:marLeft w:val="0"/>
          <w:marRight w:val="0"/>
          <w:marTop w:val="0"/>
          <w:marBottom w:val="46"/>
          <w:divBdr>
            <w:top w:val="none" w:sz="0" w:space="0" w:color="auto"/>
            <w:left w:val="none" w:sz="0" w:space="0" w:color="auto"/>
            <w:bottom w:val="none" w:sz="0" w:space="0" w:color="auto"/>
            <w:right w:val="none" w:sz="0" w:space="0" w:color="auto"/>
          </w:divBdr>
          <w:divsChild>
            <w:div w:id="1168401880">
              <w:marLeft w:val="69"/>
              <w:marRight w:val="0"/>
              <w:marTop w:val="0"/>
              <w:marBottom w:val="0"/>
              <w:divBdr>
                <w:top w:val="single" w:sz="4" w:space="3" w:color="E4EDF4"/>
                <w:left w:val="single" w:sz="4" w:space="5" w:color="E4EDF4"/>
                <w:bottom w:val="single" w:sz="4" w:space="3" w:color="E4EDF4"/>
                <w:right w:val="single" w:sz="4" w:space="5" w:color="E4EDF4"/>
              </w:divBdr>
              <w:divsChild>
                <w:div w:id="166863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d00364687\AppData\Local\Microsoft\Windows\Temporary%20Internet%20Files\Content.Outlook\96WHBFO6\indication%20granularit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manualLayout>
          <c:layoutTarget val="inner"/>
          <c:xMode val="edge"/>
          <c:yMode val="edge"/>
          <c:x val="0.11934288815651542"/>
          <c:y val="0.15753087192383072"/>
          <c:w val="0.84097798369614063"/>
          <c:h val="0.73655787650092663"/>
        </c:manualLayout>
      </c:layout>
      <c:lineChart>
        <c:grouping val="standard"/>
        <c:ser>
          <c:idx val="0"/>
          <c:order val="0"/>
          <c:tx>
            <c:strRef>
              <c:f>Sheet4!$F$5</c:f>
              <c:strCache>
                <c:ptCount val="1"/>
                <c:pt idx="0">
                  <c:v>pre-empted part=1/3 BW  indiaction granularity=1 BW</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Sheet3!$E$23:$E$25</c:f>
              <c:numCache>
                <c:formatCode>General</c:formatCode>
                <c:ptCount val="3"/>
                <c:pt idx="0">
                  <c:v>-5</c:v>
                </c:pt>
                <c:pt idx="1">
                  <c:v>0</c:v>
                </c:pt>
                <c:pt idx="2">
                  <c:v>5</c:v>
                </c:pt>
              </c:numCache>
            </c:numRef>
          </c:cat>
          <c:val>
            <c:numRef>
              <c:f>Sheet4!$G$7:$G$9</c:f>
              <c:numCache>
                <c:formatCode>General</c:formatCode>
                <c:ptCount val="3"/>
                <c:pt idx="0">
                  <c:v>5.3282999999999996</c:v>
                </c:pt>
                <c:pt idx="1">
                  <c:v>10.198600000000001</c:v>
                </c:pt>
                <c:pt idx="2">
                  <c:v>18.8932</c:v>
                </c:pt>
              </c:numCache>
            </c:numRef>
          </c:val>
        </c:ser>
        <c:ser>
          <c:idx val="1"/>
          <c:order val="1"/>
          <c:tx>
            <c:strRef>
              <c:f>Sheet4!$K$5</c:f>
              <c:strCache>
                <c:ptCount val="1"/>
                <c:pt idx="0">
                  <c:v>pre-empted part=1/3 BW  indiaction granularity=1/2 BW</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val>
            <c:numRef>
              <c:f>Sheet4!$L$7:$L$9</c:f>
              <c:numCache>
                <c:formatCode>General</c:formatCode>
                <c:ptCount val="3"/>
                <c:pt idx="0">
                  <c:v>6.2138999999999998</c:v>
                </c:pt>
                <c:pt idx="1">
                  <c:v>12.588800000000001</c:v>
                </c:pt>
                <c:pt idx="2">
                  <c:v>22.015899999999988</c:v>
                </c:pt>
              </c:numCache>
            </c:numRef>
          </c:val>
        </c:ser>
        <c:ser>
          <c:idx val="2"/>
          <c:order val="2"/>
          <c:tx>
            <c:strRef>
              <c:f>Sheet4!$P$5</c:f>
              <c:strCache>
                <c:ptCount val="1"/>
                <c:pt idx="0">
                  <c:v>pre-empted part=1/3 BW  indiaction granularity=1/3 BW</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val>
            <c:numRef>
              <c:f>Sheet4!$Q$7:$Q$9</c:f>
              <c:numCache>
                <c:formatCode>General</c:formatCode>
                <c:ptCount val="3"/>
                <c:pt idx="0">
                  <c:v>6.4672999999999998</c:v>
                </c:pt>
                <c:pt idx="1">
                  <c:v>13.088100000000001</c:v>
                </c:pt>
                <c:pt idx="2">
                  <c:v>23.414400000000001</c:v>
                </c:pt>
              </c:numCache>
            </c:numRef>
          </c:val>
        </c:ser>
        <c:marker val="1"/>
        <c:axId val="109078784"/>
        <c:axId val="109096960"/>
      </c:lineChart>
      <c:catAx>
        <c:axId val="109078784"/>
        <c:scaling>
          <c:orientation val="minMax"/>
        </c:scaling>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SNR[dB]</a:t>
                </a:r>
                <a:endParaRPr lang="zh-CN"/>
              </a:p>
            </c:rich>
          </c:tx>
          <c:spPr>
            <a:noFill/>
            <a:ln>
              <a:noFill/>
            </a:ln>
            <a:effectLst/>
          </c:spPr>
        </c:title>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109096960"/>
        <c:crosses val="autoZero"/>
        <c:auto val="1"/>
        <c:lblAlgn val="ctr"/>
        <c:lblOffset val="100"/>
      </c:catAx>
      <c:valAx>
        <c:axId val="109096960"/>
        <c:scaling>
          <c:orientation val="minMax"/>
        </c:scaling>
        <c:axPos val="l"/>
        <c:title>
          <c:tx>
            <c:rich>
              <a:bodyPr rot="-5400000" spcFirstLastPara="1" vertOverflow="ellipsis" vert="horz" wrap="square" anchor="ctr" anchorCtr="1"/>
              <a:lstStyle/>
              <a:p>
                <a:pPr>
                  <a:defRPr sz="900" b="0" i="0" u="none" strike="noStrike" kern="1200" cap="none" baseline="0">
                    <a:solidFill>
                      <a:schemeClr val="tx1">
                        <a:lumMod val="65000"/>
                        <a:lumOff val="35000"/>
                      </a:schemeClr>
                    </a:solidFill>
                    <a:latin typeface="+mn-lt"/>
                    <a:ea typeface="+mn-ea"/>
                    <a:cs typeface="+mn-cs"/>
                  </a:defRPr>
                </a:pPr>
                <a:r>
                  <a:rPr lang="en-US" cap="none" baseline="0"/>
                  <a:t>Throughput Mbps</a:t>
                </a:r>
                <a:endParaRPr lang="zh-CN" cap="none" baseline="0"/>
              </a:p>
            </c:rich>
          </c:tx>
          <c:spPr>
            <a:noFill/>
            <a:ln>
              <a:noFill/>
            </a:ln>
            <a:effectLst/>
          </c:spPr>
        </c:title>
        <c:numFmt formatCode="General" sourceLinked="1"/>
        <c:maj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9078784"/>
        <c:crosses val="autoZero"/>
        <c:crossBetween val="between"/>
      </c:valAx>
      <c:spPr>
        <a:noFill/>
        <a:ln>
          <a:noFill/>
        </a:ln>
        <a:effectLst/>
      </c:spPr>
    </c:plotArea>
    <c:legend>
      <c:legendPos val="t"/>
      <c:layout>
        <c:manualLayout>
          <c:xMode val="edge"/>
          <c:yMode val="edge"/>
          <c:x val="0.12616167322669949"/>
          <c:y val="2.1320971273768551E-2"/>
          <c:w val="0.79751961554867312"/>
          <c:h val="0.11460106000482381"/>
        </c:manualLayout>
      </c:layout>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E7D53F-E0ED-4B89-A0F8-4B7C88570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1629</Words>
  <Characters>9290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Lyu Yongxia</cp:lastModifiedBy>
  <cp:revision>2</cp:revision>
  <cp:lastPrinted>2016-08-04T04:06:00Z</cp:lastPrinted>
  <dcterms:created xsi:type="dcterms:W3CDTF">2017-06-16T11:18:00Z</dcterms:created>
  <dcterms:modified xsi:type="dcterms:W3CDTF">2017-06-16T11:18:00Z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(3)gxtaJBizvvNfLhtA/eBN7V63e1yGSSFeUj+sWFueuHGYSWV0j7eckwEcMt4qPWf1P02BtydO
1X+xCCzIAHu3w73cXuU/bhiTFs/3jclkQFKi8TZXGdtEvL5ghcPBUDOod62yMZ5djYLXmWBx
lUBLSgqXP9u5pXbUJb1eZL64MCvNoIxGGwR7KxcSZxruVvSbUsOKfu6aZAO1t1m79KraZcWy
IdzlcDmiIoErj6cMcw</vt:lpwstr>
  </property>
  <property fmtid="{D5CDD505-2E9C-101B-9397-08002B2CF9AE}" pid="13" name="_2015_ms_pID_725343_00">
    <vt:lpwstr>_2015_ms_pID_725343</vt:lpwstr>
  </property>
  <property fmtid="{D5CDD505-2E9C-101B-9397-08002B2CF9AE}" pid="14" name="_2015_ms_pID_7253431">
    <vt:lpwstr>VyrJ87hccHNiDH1f3wlDlBj1+/HkdBVDq82wh8GppxNGoLooS1QnTk
gHJEKcd/DAMMzKoM6JMBpRf0hKaqtGsJPiVPPXuRifNiBQgu7ETPTBrV7/3pvNvvimbK5IKd
w2QO/FYqOFDrrGWdEc7za7yeYwfJBczlIWndAWavblEA67iWtRq7enMyCF6sOJA/+Ob1b9VB
L16sbWHcULTs89pJTl22pUUdcJUwAa4ilme7</vt:lpwstr>
  </property>
  <property fmtid="{D5CDD505-2E9C-101B-9397-08002B2CF9AE}" pid="15" name="_2015_ms_pID_7253431_00">
    <vt:lpwstr>_2015_ms_pID_7253431</vt:lpwstr>
  </property>
  <property fmtid="{D5CDD505-2E9C-101B-9397-08002B2CF9AE}" pid="16" name="_2015_ms_pID_7253432">
    <vt:lpwstr>b4Fmqrr+Lnyb91GXBxFGk6ng/9VXSWjzVlvW
ebHlxxOwyz09hRwkI60Os1D82F9oSr2Pmj6fy1zbrpNJrhbv6O8=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1496709709</vt:lpwstr>
  </property>
</Properties>
</file>