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C24D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sidR="00974ECD">
        <w:rPr>
          <w:rFonts w:ascii="Arial" w:hAnsi="Arial" w:cs="Arial"/>
          <w:b/>
          <w:bCs/>
          <w:sz w:val="22"/>
          <w:lang w:val="en-GB"/>
        </w:rPr>
        <w:t>NR Ad-Hoc#2</w:t>
      </w:r>
      <w:r w:rsidR="008C2B1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DA7D4E">
        <w:rPr>
          <w:rFonts w:ascii="Arial" w:hAnsi="Arial" w:cs="Arial"/>
          <w:b/>
          <w:bCs/>
          <w:sz w:val="22"/>
          <w:lang w:val="en-GB"/>
        </w:rPr>
        <w:t>9898</w:t>
      </w:r>
      <w:r w:rsidR="00BE24EB" w:rsidRPr="00525CF4">
        <w:rPr>
          <w:rFonts w:ascii="Arial" w:hAnsi="Arial" w:cs="Arial" w:hint="eastAsia"/>
          <w:b/>
          <w:bCs/>
          <w:sz w:val="22"/>
          <w:lang w:val="en-GB"/>
        </w:rPr>
        <w:t xml:space="preserve"> </w:t>
      </w:r>
    </w:p>
    <w:p w:rsidR="00A569A4" w:rsidRPr="00525CF4" w:rsidRDefault="00974ECD"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Qingdao</w:t>
      </w:r>
      <w:r w:rsidR="00B87244">
        <w:rPr>
          <w:rFonts w:ascii="Arial" w:hAnsi="Arial" w:cs="Arial"/>
          <w:b/>
          <w:bCs/>
          <w:sz w:val="22"/>
          <w:lang w:val="en-GB"/>
        </w:rPr>
        <w:t xml:space="preserve">, </w:t>
      </w:r>
      <w:r w:rsidR="007A4A70">
        <w:rPr>
          <w:rFonts w:ascii="Arial" w:hAnsi="Arial" w:cs="Arial"/>
          <w:b/>
          <w:bCs/>
          <w:sz w:val="22"/>
          <w:lang w:val="en-GB"/>
        </w:rPr>
        <w:t xml:space="preserve">P.R. </w:t>
      </w:r>
      <w:r w:rsidR="008C2B14">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27</w:t>
      </w:r>
      <w:r w:rsidR="008C2B14" w:rsidRPr="008C2B14">
        <w:rPr>
          <w:rFonts w:ascii="Arial" w:hAnsi="Arial" w:cs="Arial"/>
          <w:b/>
          <w:bCs/>
          <w:sz w:val="22"/>
          <w:vertAlign w:val="superscript"/>
          <w:lang w:val="en-GB"/>
        </w:rPr>
        <w:t>th</w:t>
      </w:r>
      <w:r w:rsidR="008C2B14">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30</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sidR="008C2B14">
        <w:rPr>
          <w:rFonts w:ascii="Arial" w:hAnsi="Arial" w:cs="Arial"/>
          <w:b/>
          <w:bCs/>
          <w:sz w:val="22"/>
          <w:lang w:val="en-GB"/>
        </w:rPr>
        <w:t>May</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9B54AA">
        <w:rPr>
          <w:rFonts w:ascii="Arial" w:hAnsi="Arial" w:cs="Arial"/>
          <w:b/>
          <w:bCs/>
          <w:sz w:val="22"/>
          <w:lang w:val="en-GB"/>
        </w:rPr>
        <w:t xml:space="preserve">RRM measurements on </w:t>
      </w:r>
      <w:r w:rsidR="0089612C">
        <w:rPr>
          <w:rFonts w:ascii="Arial" w:hAnsi="Arial" w:cs="Arial"/>
          <w:b/>
          <w:bCs/>
          <w:sz w:val="22"/>
          <w:lang w:val="en-GB"/>
        </w:rPr>
        <w:t>IDLE mode RS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74ECD">
        <w:rPr>
          <w:rFonts w:ascii="Arial" w:hAnsi="Arial" w:cs="Arial"/>
          <w:b/>
          <w:bCs/>
          <w:sz w:val="22"/>
          <w:lang w:val="en-GB"/>
        </w:rPr>
        <w:t>5</w:t>
      </w:r>
      <w:r w:rsidR="00AF4CEB">
        <w:rPr>
          <w:rFonts w:ascii="Arial" w:hAnsi="Arial" w:cs="Arial"/>
          <w:b/>
          <w:bCs/>
          <w:sz w:val="22"/>
          <w:lang w:val="en-GB"/>
        </w:rPr>
        <w:t>.1.1.5</w:t>
      </w:r>
      <w:r w:rsidR="008C2B14">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F5BBE" w:rsidRDefault="001E0CFA" w:rsidP="00FE0878">
      <w:pPr>
        <w:jc w:val="both"/>
        <w:rPr>
          <w:rFonts w:eastAsia="MS Mincho"/>
          <w:lang w:eastAsia="ja-JP"/>
        </w:rPr>
      </w:pPr>
      <w:r>
        <w:rPr>
          <w:rFonts w:eastAsia="MS Mincho"/>
          <w:lang w:eastAsia="ja-JP"/>
        </w:rPr>
        <w:t>This contribution discusses a few remaining issues regarding the RRM measurements on IDLE mode RS. This includes SS block repetition</w:t>
      </w:r>
      <w:r w:rsidR="00B50CDC">
        <w:rPr>
          <w:rFonts w:eastAsia="MS Mincho"/>
          <w:lang w:eastAsia="ja-JP"/>
        </w:rPr>
        <w:t xml:space="preserve"> and</w:t>
      </w:r>
      <w:r>
        <w:rPr>
          <w:rFonts w:eastAsia="MS Mincho"/>
          <w:lang w:eastAsia="ja-JP"/>
        </w:rPr>
        <w:t xml:space="preserve"> the meaning of “carrier frequency”, in the context of potentially different channel and sync </w:t>
      </w:r>
      <w:proofErr w:type="spellStart"/>
      <w:r>
        <w:rPr>
          <w:rFonts w:eastAsia="MS Mincho"/>
          <w:lang w:eastAsia="ja-JP"/>
        </w:rPr>
        <w:t>raster</w:t>
      </w:r>
      <w:r w:rsidR="003D7320">
        <w:rPr>
          <w:rFonts w:eastAsia="MS Mincho"/>
          <w:lang w:eastAsia="ja-JP"/>
        </w:rPr>
        <w:t>s</w:t>
      </w:r>
      <w:proofErr w:type="spellEnd"/>
      <w:r>
        <w:rPr>
          <w:rFonts w:eastAsia="MS Mincho"/>
          <w:lang w:eastAsia="ja-JP"/>
        </w:rPr>
        <w:t>.</w:t>
      </w:r>
    </w:p>
    <w:p w:rsidR="009345A5" w:rsidRDefault="00D859DF" w:rsidP="009345A5">
      <w:pPr>
        <w:pStyle w:val="Heading2"/>
        <w:numPr>
          <w:ilvl w:val="0"/>
          <w:numId w:val="12"/>
        </w:numPr>
      </w:pPr>
      <w:r>
        <w:t>SS</w:t>
      </w:r>
      <w:r w:rsidR="008F5BBE">
        <w:t>S to PBCH-DMRS EPRE Ratio</w:t>
      </w:r>
    </w:p>
    <w:p w:rsidR="008F5BBE" w:rsidRDefault="008F5BBE" w:rsidP="008F5BBE">
      <w:pPr>
        <w:jc w:val="both"/>
        <w:rPr>
          <w:rFonts w:eastAsia="MS Mincho"/>
          <w:lang w:eastAsia="ja-JP"/>
        </w:rPr>
      </w:pPr>
      <w:r>
        <w:rPr>
          <w:rFonts w:eastAsia="MS Mincho"/>
          <w:lang w:eastAsia="ja-JP"/>
        </w:rPr>
        <w:t>In RAN1#89, it was agreed that SSS and DMRS for PBCH use the same antenna port:</w:t>
      </w:r>
    </w:p>
    <w:tbl>
      <w:tblPr>
        <w:tblStyle w:val="TableGrid"/>
        <w:tblW w:w="0" w:type="auto"/>
        <w:tblLook w:val="04A0"/>
      </w:tblPr>
      <w:tblGrid>
        <w:gridCol w:w="9242"/>
      </w:tblGrid>
      <w:tr w:rsidR="008F5BBE" w:rsidTr="003F2B27">
        <w:tc>
          <w:tcPr>
            <w:tcW w:w="9242" w:type="dxa"/>
          </w:tcPr>
          <w:p w:rsidR="008F5BBE" w:rsidRDefault="008F5BBE" w:rsidP="003F2B27">
            <w:pPr>
              <w:rPr>
                <w:rFonts w:eastAsia="MS Mincho"/>
                <w:b/>
                <w:lang w:eastAsia="ja-JP"/>
              </w:rPr>
            </w:pPr>
            <w:r w:rsidRPr="00313CC8">
              <w:rPr>
                <w:rFonts w:eastAsia="MS Mincho" w:hint="eastAsia"/>
                <w:b/>
                <w:highlight w:val="green"/>
                <w:u w:val="single"/>
                <w:lang w:eastAsia="ja-JP"/>
              </w:rPr>
              <w:t>Agreements:</w:t>
            </w:r>
          </w:p>
          <w:p w:rsidR="008F5BBE" w:rsidRPr="0023184F" w:rsidRDefault="008F5BBE" w:rsidP="003F2B27">
            <w:pPr>
              <w:numPr>
                <w:ilvl w:val="0"/>
                <w:numId w:val="39"/>
              </w:numPr>
              <w:adjustRightInd/>
              <w:spacing w:line="240" w:lineRule="auto"/>
              <w:rPr>
                <w:rFonts w:eastAsia="MS Mincho"/>
                <w:lang w:eastAsia="ja-JP"/>
              </w:rPr>
            </w:pPr>
            <w:r w:rsidRPr="0023184F">
              <w:rPr>
                <w:rFonts w:eastAsia="MS Mincho"/>
                <w:lang w:eastAsia="ja-JP"/>
              </w:rPr>
              <w:t xml:space="preserve">For NR-PBCH transmission, NR supports a single antenna port based transmission scheme only. </w:t>
            </w:r>
          </w:p>
          <w:p w:rsidR="008F5BBE" w:rsidRPr="0023184F" w:rsidRDefault="008F5BBE" w:rsidP="003F2B27">
            <w:pPr>
              <w:numPr>
                <w:ilvl w:val="1"/>
                <w:numId w:val="39"/>
              </w:numPr>
              <w:adjustRightInd/>
              <w:spacing w:line="240" w:lineRule="auto"/>
              <w:rPr>
                <w:rFonts w:eastAsia="MS Mincho"/>
                <w:lang w:eastAsia="ja-JP"/>
              </w:rPr>
            </w:pPr>
            <w:r w:rsidRPr="0023184F">
              <w:rPr>
                <w:rFonts w:eastAsia="MS Mincho"/>
                <w:lang w:eastAsia="ja-JP"/>
              </w:rPr>
              <w:t>Same antenna port is defined for NR-PSS, NR-SSS and NR-PBCH within an SS block</w:t>
            </w:r>
          </w:p>
          <w:p w:rsidR="008F5BBE" w:rsidRDefault="008F5BBE" w:rsidP="003F2B27">
            <w:pPr>
              <w:numPr>
                <w:ilvl w:val="1"/>
                <w:numId w:val="39"/>
              </w:numPr>
              <w:adjustRightInd/>
              <w:spacing w:line="240" w:lineRule="auto"/>
              <w:rPr>
                <w:rFonts w:eastAsia="MS Mincho"/>
                <w:lang w:eastAsia="ja-JP"/>
              </w:rPr>
            </w:pPr>
            <w:r w:rsidRPr="0023184F">
              <w:rPr>
                <w:rFonts w:eastAsia="MS Mincho"/>
                <w:lang w:eastAsia="ja-JP"/>
              </w:rPr>
              <w:t>Single antenna port based transmission scheme for NR-PBCH is transparent to UEs</w:t>
            </w:r>
          </w:p>
          <w:p w:rsidR="008F5BBE" w:rsidRDefault="008F5BBE" w:rsidP="003F2B27">
            <w:pPr>
              <w:numPr>
                <w:ilvl w:val="2"/>
                <w:numId w:val="39"/>
              </w:numPr>
              <w:adjustRightInd/>
              <w:spacing w:line="240" w:lineRule="auto"/>
              <w:rPr>
                <w:rFonts w:eastAsia="MS Mincho"/>
                <w:lang w:eastAsia="ja-JP"/>
              </w:rPr>
            </w:pPr>
            <w:r>
              <w:rPr>
                <w:rFonts w:eastAsia="MS Mincho" w:hint="eastAsia"/>
                <w:lang w:eastAsia="ja-JP"/>
              </w:rPr>
              <w:t>Note that frequency domain PC is precluded</w:t>
            </w:r>
          </w:p>
          <w:p w:rsidR="008F5BBE" w:rsidRDefault="008F5BBE" w:rsidP="003F2B27">
            <w:pPr>
              <w:numPr>
                <w:ilvl w:val="0"/>
                <w:numId w:val="39"/>
              </w:numPr>
              <w:adjustRightInd/>
              <w:spacing w:line="240" w:lineRule="auto"/>
              <w:rPr>
                <w:rFonts w:eastAsia="MS Mincho"/>
                <w:lang w:eastAsia="ja-JP"/>
              </w:rPr>
            </w:pPr>
            <w:r>
              <w:rPr>
                <w:rFonts w:eastAsia="MS Mincho"/>
                <w:lang w:eastAsia="ja-JP"/>
              </w:rPr>
              <w:t>[…]</w:t>
            </w:r>
          </w:p>
        </w:tc>
      </w:tr>
    </w:tbl>
    <w:p w:rsidR="008F5BBE" w:rsidRDefault="008F5BBE" w:rsidP="008F5BBE">
      <w:pPr>
        <w:spacing w:before="240"/>
        <w:jc w:val="both"/>
        <w:rPr>
          <w:rFonts w:eastAsia="MS Mincho"/>
          <w:lang w:eastAsia="ja-JP"/>
        </w:rPr>
      </w:pPr>
      <w:r>
        <w:rPr>
          <w:rFonts w:eastAsia="MS Mincho"/>
          <w:lang w:eastAsia="ja-JP"/>
        </w:rPr>
        <w:t>RRM measurements for SS block RSRP can use at least SSS, but also the DMRS for PBCH, if the UE can know the power offset between the DMRS and the SSS.</w:t>
      </w:r>
    </w:p>
    <w:tbl>
      <w:tblPr>
        <w:tblStyle w:val="TableGrid"/>
        <w:tblW w:w="0" w:type="auto"/>
        <w:tblLook w:val="04A0"/>
      </w:tblPr>
      <w:tblGrid>
        <w:gridCol w:w="9242"/>
      </w:tblGrid>
      <w:tr w:rsidR="008F5BBE" w:rsidTr="003F2B27">
        <w:tc>
          <w:tcPr>
            <w:tcW w:w="9242" w:type="dxa"/>
          </w:tcPr>
          <w:p w:rsidR="008F5BBE" w:rsidRDefault="008F5BBE" w:rsidP="003F2B27">
            <w:pPr>
              <w:rPr>
                <w:rFonts w:eastAsia="MS Mincho"/>
                <w:b/>
                <w:lang w:eastAsia="ja-JP"/>
              </w:rPr>
            </w:pPr>
            <w:r w:rsidRPr="00313CC8">
              <w:rPr>
                <w:rFonts w:eastAsia="MS Mincho" w:hint="eastAsia"/>
                <w:b/>
                <w:highlight w:val="green"/>
                <w:u w:val="single"/>
                <w:lang w:eastAsia="ja-JP"/>
              </w:rPr>
              <w:t>Agreements:</w:t>
            </w:r>
          </w:p>
          <w:p w:rsidR="008F5BBE" w:rsidRDefault="008F5BBE" w:rsidP="003F2B27">
            <w:pPr>
              <w:numPr>
                <w:ilvl w:val="0"/>
                <w:numId w:val="38"/>
              </w:numPr>
              <w:adjustRightInd/>
              <w:spacing w:line="240" w:lineRule="auto"/>
              <w:rPr>
                <w:rFonts w:eastAsia="MS Mincho"/>
                <w:lang w:eastAsia="ja-JP"/>
              </w:rPr>
            </w:pPr>
            <w:r>
              <w:rPr>
                <w:rFonts w:eastAsia="MS Mincho" w:hint="eastAsia"/>
                <w:lang w:eastAsia="ja-JP"/>
              </w:rPr>
              <w:t>RAN1 assumes at least SSS is used for SS block RSRP</w:t>
            </w:r>
          </w:p>
          <w:p w:rsidR="008F5BBE" w:rsidRPr="00DA7D4E" w:rsidRDefault="008F5BBE" w:rsidP="003F2B27">
            <w:pPr>
              <w:numPr>
                <w:ilvl w:val="1"/>
                <w:numId w:val="38"/>
              </w:numPr>
              <w:adjustRightInd/>
              <w:spacing w:line="240" w:lineRule="auto"/>
              <w:rPr>
                <w:rFonts w:eastAsia="MS Mincho"/>
                <w:lang w:eastAsia="ja-JP"/>
              </w:rPr>
            </w:pPr>
            <w:r w:rsidRPr="00DA7D4E">
              <w:rPr>
                <w:rFonts w:eastAsia="MS Mincho" w:hint="eastAsia"/>
                <w:lang w:eastAsia="ja-JP"/>
              </w:rPr>
              <w:t xml:space="preserve">Note that NR-PBCH DMRS can also be used for SS block RSRP if UE can know the power offset of </w:t>
            </w:r>
            <w:r w:rsidRPr="00DA7D4E">
              <w:rPr>
                <w:rFonts w:eastAsia="MS Mincho"/>
                <w:lang w:eastAsia="ja-JP"/>
              </w:rPr>
              <w:t xml:space="preserve">NR-PBCH </w:t>
            </w:r>
            <w:r w:rsidRPr="00DA7D4E">
              <w:rPr>
                <w:rFonts w:eastAsia="MS Mincho" w:hint="eastAsia"/>
                <w:lang w:eastAsia="ja-JP"/>
              </w:rPr>
              <w:t>DMRS and NR-SSS</w:t>
            </w:r>
          </w:p>
        </w:tc>
      </w:tr>
    </w:tbl>
    <w:p w:rsidR="00D51DA9" w:rsidRDefault="008F5BBE" w:rsidP="00420822">
      <w:pPr>
        <w:spacing w:before="240" w:after="240"/>
        <w:jc w:val="both"/>
      </w:pPr>
      <w:r>
        <w:t>In order to be able to average measureme</w:t>
      </w:r>
      <w:r w:rsidR="0038528B">
        <w:t>nts on SSS and PBCH-DMRS for improved</w:t>
      </w:r>
      <w:r>
        <w:t xml:space="preserve"> SS block RSRP measurement</w:t>
      </w:r>
      <w:r w:rsidR="0038528B">
        <w:t xml:space="preserve"> accuracy and/or latency</w:t>
      </w:r>
      <w:r>
        <w:t xml:space="preserve">, the UE needs to know </w:t>
      </w:r>
      <w:r w:rsidR="0038528B">
        <w:t>ratio between the SSS energy per RE (EPRE) and the PBCH-DMRS EPRE. Three options are listed below:</w:t>
      </w:r>
    </w:p>
    <w:p w:rsidR="0038528B" w:rsidRDefault="0038528B" w:rsidP="0038528B">
      <w:pPr>
        <w:pStyle w:val="ListParagraph"/>
        <w:numPr>
          <w:ilvl w:val="0"/>
          <w:numId w:val="40"/>
        </w:numPr>
        <w:ind w:firstLineChars="0"/>
        <w:jc w:val="both"/>
      </w:pPr>
      <w:r>
        <w:t xml:space="preserve">The EPRE ratio is fixed in the specification (possibly different in different frequency ranges). In this option, all UEs can use also the PBCH-DMRS in the </w:t>
      </w:r>
      <w:r w:rsidR="009952B3">
        <w:t xml:space="preserve">SS block RSRP </w:t>
      </w:r>
      <w:r>
        <w:t>measurement.</w:t>
      </w:r>
    </w:p>
    <w:p w:rsidR="0038528B" w:rsidRDefault="0038528B" w:rsidP="00420822">
      <w:pPr>
        <w:pStyle w:val="ListParagraph"/>
        <w:numPr>
          <w:ilvl w:val="0"/>
          <w:numId w:val="40"/>
        </w:numPr>
        <w:spacing w:before="240"/>
        <w:ind w:firstLineChars="0"/>
        <w:jc w:val="both"/>
      </w:pPr>
      <w:r>
        <w:t xml:space="preserve">The EPRE ratio is configurable for a carrier </w:t>
      </w:r>
      <w:r w:rsidR="00420822">
        <w:t>frequency;</w:t>
      </w:r>
      <w:r>
        <w:t xml:space="preserve"> similarly as SS burst set periodicity is configurable for a carrier frequency</w:t>
      </w:r>
      <w:r w:rsidR="009952B3">
        <w:t>. In this option, IDLE/INACTIVE/</w:t>
      </w:r>
      <w:r>
        <w:t xml:space="preserve">CONNECTED mode </w:t>
      </w:r>
      <w:r w:rsidR="009952B3">
        <w:t xml:space="preserve">UEs </w:t>
      </w:r>
      <w:r>
        <w:t xml:space="preserve">can use </w:t>
      </w:r>
      <w:r w:rsidR="009952B3">
        <w:lastRenderedPageBreak/>
        <w:t>also the PBCH-DMRS. UEs performing initial cell search would not know this ratio, and would have to rely on SSS only.</w:t>
      </w:r>
    </w:p>
    <w:p w:rsidR="009952B3" w:rsidRDefault="009952B3" w:rsidP="00420822">
      <w:pPr>
        <w:pStyle w:val="ListParagraph"/>
        <w:numPr>
          <w:ilvl w:val="0"/>
          <w:numId w:val="40"/>
        </w:numPr>
        <w:spacing w:before="240" w:after="240"/>
        <w:ind w:firstLineChars="0"/>
        <w:jc w:val="both"/>
      </w:pPr>
      <w:r>
        <w:t>The EPRE ratio is not specified. In this option, no UEs can also use the PBCH-DMRS for SS block RSRP measurement. Instead, they have to rely on SSS only.</w:t>
      </w:r>
    </w:p>
    <w:p w:rsidR="009952B3" w:rsidRDefault="00420822" w:rsidP="009952B3">
      <w:pPr>
        <w:jc w:val="both"/>
      </w:pPr>
      <w:r>
        <w:t>The benefit of supporting the use of also PBCH-DMRS for RRM measurement</w:t>
      </w:r>
      <w:r w:rsidR="00DD201C">
        <w:t xml:space="preserve"> (option 1 and option 2)</w:t>
      </w:r>
      <w:r>
        <w:t xml:space="preserve"> is potentially improved measurement accuracy and/or latency due to the increased number of REs. However, it should be noted that it’s up to the UE implementation which symbols and REs to use for the measurement.  </w:t>
      </w:r>
    </w:p>
    <w:p w:rsidR="00DD201C" w:rsidRDefault="00DD201C" w:rsidP="009952B3">
      <w:pPr>
        <w:jc w:val="both"/>
      </w:pPr>
      <w:r>
        <w:t>The drawback of fixing the EPRE ratio in the specification (option 1) is that it reduces the transmission flexibility in terms of power allocation. For example, in some scenarios the gNB may choose not to schedule any other transmissions during the SS blocks, and instead use all available transmit power for the SS block. If the EPRE ratio between SSS and PBCH-DMRS and PBCH data REs would be fixed in the specification, then SSS might not be fully power boosted.</w:t>
      </w:r>
      <w:r w:rsidR="0097320D">
        <w:t xml:space="preserve"> This drawback seems minor and limited to only some scenarios.</w:t>
      </w:r>
    </w:p>
    <w:p w:rsidR="00DD201C" w:rsidRDefault="00DD201C" w:rsidP="009952B3">
      <w:pPr>
        <w:jc w:val="both"/>
      </w:pPr>
      <w:r>
        <w:t>Option 2 represents a compromise where the EPRE is configurable per carrier frequency for IDLE/INACTIVE/CONNECTED UEs. It seems acceptable that this prohibits PBCH-DMRS from being used in RRM measurements during initial cell search.</w:t>
      </w:r>
      <w:r w:rsidR="0097320D">
        <w:t xml:space="preserve"> However, a configurable EPRE ratio complicates the implementation of both RRM measurement and also channel estimation for PBCH. Therefore, we propose to fix the EPRE ratio in the specification. We don’t see a strong reason to fix different ratios in different frequency bands.</w:t>
      </w:r>
    </w:p>
    <w:p w:rsidR="0097320D" w:rsidRPr="0097320D" w:rsidRDefault="0097320D" w:rsidP="0097320D">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EPRE is fixed in the specification.</w:t>
      </w:r>
    </w:p>
    <w:p w:rsidR="0097320D" w:rsidRPr="008F5BBE" w:rsidRDefault="0097320D" w:rsidP="0033751D">
      <w:pPr>
        <w:spacing w:before="240"/>
        <w:jc w:val="both"/>
      </w:pPr>
      <w:r>
        <w:t xml:space="preserve">Regarding the </w:t>
      </w:r>
      <w:r w:rsidR="0033751D">
        <w:t>value of the ratio, equal EPRE (0 dB ratio) is attractive from an implementation point of view and could be taken as a baseline</w:t>
      </w:r>
      <w:r w:rsidR="00BF11AE">
        <w:t>.</w:t>
      </w:r>
      <w:r w:rsidR="0033751D">
        <w:t xml:space="preserve"> </w:t>
      </w:r>
    </w:p>
    <w:p w:rsidR="00A94F9B" w:rsidRDefault="00A94F9B" w:rsidP="00F2040B">
      <w:pPr>
        <w:pStyle w:val="Heading2"/>
        <w:numPr>
          <w:ilvl w:val="0"/>
          <w:numId w:val="12"/>
        </w:numPr>
      </w:pPr>
      <w:r>
        <w:t>SS block Repetition</w:t>
      </w:r>
    </w:p>
    <w:p w:rsidR="00A94F9B" w:rsidRDefault="00A94F9B" w:rsidP="00A94F9B">
      <w:pPr>
        <w:rPr>
          <w:lang w:val="en-GB" w:eastAsia="en-US"/>
        </w:rPr>
      </w:pPr>
      <w:r>
        <w:rPr>
          <w:lang w:val="en-GB" w:eastAsia="en-US"/>
        </w:rPr>
        <w:t>Coverage is an essential aspect in initial access</w:t>
      </w:r>
      <w:r w:rsidR="00EB6F8D">
        <w:rPr>
          <w:lang w:val="en-GB" w:eastAsia="en-US"/>
        </w:rPr>
        <w:t xml:space="preserve"> and mobility</w:t>
      </w:r>
      <w:r>
        <w:rPr>
          <w:lang w:val="en-GB" w:eastAsia="en-US"/>
        </w:rPr>
        <w:t xml:space="preserve">, and the main motivation </w:t>
      </w:r>
      <w:r w:rsidR="000D64BB">
        <w:rPr>
          <w:lang w:val="en-GB" w:eastAsia="en-US"/>
        </w:rPr>
        <w:t>behind the</w:t>
      </w:r>
      <w:r>
        <w:rPr>
          <w:lang w:val="en-GB" w:eastAsia="en-US"/>
        </w:rPr>
        <w:t xml:space="preserve"> introduc</w:t>
      </w:r>
      <w:r w:rsidR="000D64BB">
        <w:rPr>
          <w:lang w:val="en-GB" w:eastAsia="en-US"/>
        </w:rPr>
        <w:t>tion of the SS burst set concept</w:t>
      </w:r>
      <w:r>
        <w:rPr>
          <w:lang w:val="en-GB" w:eastAsia="en-US"/>
        </w:rPr>
        <w:t xml:space="preserve"> in NR. </w:t>
      </w:r>
      <w:r w:rsidR="000D64BB">
        <w:rPr>
          <w:lang w:val="en-GB" w:eastAsia="en-US"/>
        </w:rPr>
        <w:t xml:space="preserve">With SS burst sets, TRPs can repeatedly transmit the DL signals required for initial access using different DL </w:t>
      </w:r>
      <w:proofErr w:type="gramStart"/>
      <w:r w:rsidR="000D64BB">
        <w:rPr>
          <w:lang w:val="en-GB" w:eastAsia="en-US"/>
        </w:rPr>
        <w:t>Tx</w:t>
      </w:r>
      <w:proofErr w:type="gramEnd"/>
      <w:r w:rsidR="000D64BB">
        <w:rPr>
          <w:lang w:val="en-GB" w:eastAsia="en-US"/>
        </w:rPr>
        <w:t xml:space="preserve"> beams</w:t>
      </w:r>
      <w:r w:rsidR="00EB6F8D">
        <w:rPr>
          <w:lang w:val="en-GB" w:eastAsia="en-US"/>
        </w:rPr>
        <w:t>, thereby exploiting beamforming gain</w:t>
      </w:r>
      <w:r w:rsidR="000D64BB">
        <w:rPr>
          <w:lang w:val="en-GB" w:eastAsia="en-US"/>
        </w:rPr>
        <w:t xml:space="preserve">. However, this </w:t>
      </w:r>
      <w:r w:rsidR="00EB6F8D">
        <w:rPr>
          <w:lang w:val="en-GB" w:eastAsia="en-US"/>
        </w:rPr>
        <w:t>requires</w:t>
      </w:r>
      <w:r w:rsidR="000D64BB">
        <w:rPr>
          <w:lang w:val="en-GB" w:eastAsia="en-US"/>
        </w:rPr>
        <w:t xml:space="preserve"> TRPs to implement DL </w:t>
      </w:r>
      <w:proofErr w:type="gramStart"/>
      <w:r w:rsidR="000D64BB">
        <w:rPr>
          <w:lang w:val="en-GB" w:eastAsia="en-US"/>
        </w:rPr>
        <w:t>Tx</w:t>
      </w:r>
      <w:proofErr w:type="gramEnd"/>
      <w:r w:rsidR="000D64BB">
        <w:rPr>
          <w:lang w:val="en-GB" w:eastAsia="en-US"/>
        </w:rPr>
        <w:t xml:space="preserve"> beamforming in order to enjoy the gains provided by SS burst sets. In the discussions so far, a UE cannot assume that two different SS blocks in an SS burst set </w:t>
      </w:r>
      <w:r w:rsidR="00202154">
        <w:rPr>
          <w:lang w:val="en-GB" w:eastAsia="en-US"/>
        </w:rPr>
        <w:t>are</w:t>
      </w:r>
      <w:r w:rsidR="000D64BB">
        <w:rPr>
          <w:lang w:val="en-GB" w:eastAsia="en-US"/>
        </w:rPr>
        <w:t xml:space="preserve"> </w:t>
      </w:r>
      <w:r w:rsidR="00202154">
        <w:rPr>
          <w:lang w:val="en-GB" w:eastAsia="en-US"/>
        </w:rPr>
        <w:t xml:space="preserve">quasi collocated and even less that they are transmitted on the same beam. Hence, during cell search and RRM measurement, a UE should </w:t>
      </w:r>
      <w:r w:rsidR="00EB6F8D">
        <w:rPr>
          <w:lang w:val="en-GB" w:eastAsia="en-US"/>
        </w:rPr>
        <w:t xml:space="preserve">not </w:t>
      </w:r>
      <w:r w:rsidR="00202154">
        <w:rPr>
          <w:lang w:val="en-GB" w:eastAsia="en-US"/>
        </w:rPr>
        <w:t>perform any accumulation or averaging across SS blocks within an SS burst set, at least before the time index detection step including PBCH soft combining.</w:t>
      </w:r>
    </w:p>
    <w:p w:rsidR="00866033" w:rsidRDefault="00202154" w:rsidP="00866033">
      <w:pPr>
        <w:spacing w:before="240"/>
        <w:rPr>
          <w:lang w:val="en-GB" w:eastAsia="en-US"/>
        </w:rPr>
      </w:pPr>
      <w:r>
        <w:rPr>
          <w:lang w:val="en-GB" w:eastAsia="en-US"/>
        </w:rPr>
        <w:lastRenderedPageBreak/>
        <w:t>In order to allow a larger range of TRP implementations</w:t>
      </w:r>
      <w:r w:rsidR="001F7D46">
        <w:rPr>
          <w:lang w:val="en-GB" w:eastAsia="en-US"/>
        </w:rPr>
        <w:t xml:space="preserve">/deployments </w:t>
      </w:r>
      <w:r>
        <w:rPr>
          <w:lang w:val="en-GB" w:eastAsia="en-US"/>
        </w:rPr>
        <w:t xml:space="preserve">to enjoy the coverage gains offered by SS burst sets, NR should also support SS block repetition within </w:t>
      </w:r>
      <w:r w:rsidR="00EB6F8D">
        <w:rPr>
          <w:lang w:val="en-GB" w:eastAsia="en-US"/>
        </w:rPr>
        <w:t xml:space="preserve">an </w:t>
      </w:r>
      <w:r>
        <w:rPr>
          <w:lang w:val="en-GB" w:eastAsia="en-US"/>
        </w:rPr>
        <w:t>SS burst set.</w:t>
      </w:r>
      <w:r w:rsidR="001F7D46">
        <w:rPr>
          <w:lang w:val="en-GB" w:eastAsia="en-US"/>
        </w:rPr>
        <w:t xml:space="preserve"> Such implementations/deployments may include TRPs with fewer </w:t>
      </w:r>
      <w:proofErr w:type="gramStart"/>
      <w:r w:rsidR="001F7D46">
        <w:rPr>
          <w:lang w:val="en-GB" w:eastAsia="en-US"/>
        </w:rPr>
        <w:t>Tx</w:t>
      </w:r>
      <w:proofErr w:type="gramEnd"/>
      <w:r w:rsidR="001F7D46">
        <w:rPr>
          <w:lang w:val="en-GB" w:eastAsia="en-US"/>
        </w:rPr>
        <w:t xml:space="preserve"> antennas or multi-TRP cells employing quasi-</w:t>
      </w:r>
      <w:proofErr w:type="spellStart"/>
      <w:r w:rsidR="001F7D46">
        <w:rPr>
          <w:lang w:val="en-GB" w:eastAsia="en-US"/>
        </w:rPr>
        <w:t>omni</w:t>
      </w:r>
      <w:proofErr w:type="spellEnd"/>
      <w:r w:rsidR="001F7D46">
        <w:rPr>
          <w:lang w:val="en-GB" w:eastAsia="en-US"/>
        </w:rPr>
        <w:t xml:space="preserve"> SFN-like transmission of SS blocks. </w:t>
      </w:r>
      <w:r w:rsidR="00E069B4">
        <w:rPr>
          <w:lang w:val="en-GB" w:eastAsia="en-US"/>
        </w:rPr>
        <w:t>Supporting SS block repetition</w:t>
      </w:r>
      <w:r w:rsidR="001F7D46">
        <w:rPr>
          <w:lang w:val="en-GB" w:eastAsia="en-US"/>
        </w:rPr>
        <w:t xml:space="preserve"> means that a UE can be </w:t>
      </w:r>
      <w:r w:rsidR="00EB6F8D">
        <w:rPr>
          <w:lang w:val="en-GB" w:eastAsia="en-US"/>
        </w:rPr>
        <w:t>informed that it can</w:t>
      </w:r>
      <w:r w:rsidR="001F7D46">
        <w:rPr>
          <w:lang w:val="en-GB" w:eastAsia="en-US"/>
        </w:rPr>
        <w:t xml:space="preserve"> assume a level of SS block repetition on a carrier frequency</w:t>
      </w:r>
      <w:r w:rsidR="00304E41">
        <w:rPr>
          <w:lang w:val="en-GB" w:eastAsia="en-US"/>
        </w:rPr>
        <w:t xml:space="preserve"> </w:t>
      </w:r>
      <w:r w:rsidR="001F7D46">
        <w:rPr>
          <w:lang w:val="en-GB" w:eastAsia="en-US"/>
        </w:rPr>
        <w:t xml:space="preserve">or </w:t>
      </w:r>
      <w:r w:rsidR="00304E41">
        <w:rPr>
          <w:lang w:val="en-GB" w:eastAsia="en-US"/>
        </w:rPr>
        <w:t xml:space="preserve">optionally </w:t>
      </w:r>
      <w:r w:rsidR="001F7D46">
        <w:rPr>
          <w:lang w:val="en-GB" w:eastAsia="en-US"/>
        </w:rPr>
        <w:t>on a particular cell</w:t>
      </w:r>
      <w:r w:rsidR="00304E41">
        <w:rPr>
          <w:lang w:val="en-GB" w:eastAsia="en-US"/>
        </w:rPr>
        <w:t xml:space="preserve"> on a carrier frequency</w:t>
      </w:r>
      <w:r w:rsidR="001F7D46">
        <w:rPr>
          <w:lang w:val="en-GB" w:eastAsia="en-US"/>
        </w:rPr>
        <w:t>.</w:t>
      </w:r>
      <w:r w:rsidR="001E7A14">
        <w:rPr>
          <w:lang w:val="en-GB" w:eastAsia="en-US"/>
        </w:rPr>
        <w:t xml:space="preserve"> For IDLE/INACTIVE </w:t>
      </w:r>
      <w:r w:rsidR="00304E41">
        <w:rPr>
          <w:lang w:val="en-GB" w:eastAsia="en-US"/>
        </w:rPr>
        <w:t xml:space="preserve">mode </w:t>
      </w:r>
      <w:r w:rsidR="001E7A14">
        <w:rPr>
          <w:lang w:val="en-GB" w:eastAsia="en-US"/>
        </w:rPr>
        <w:t xml:space="preserve">UEs, </w:t>
      </w:r>
      <w:r w:rsidR="00304E41">
        <w:rPr>
          <w:lang w:val="en-GB" w:eastAsia="en-US"/>
        </w:rPr>
        <w:t>a configuration valid for a carrier frequency can be provided in a SIB, which may optionally include a list of cell-specific configurations. For CONNECTED mode UEs, a configuration valid for a carrier frequency can be provided in a measurement object</w:t>
      </w:r>
      <w:r w:rsidR="00EB6F8D">
        <w:rPr>
          <w:lang w:val="en-GB" w:eastAsia="en-US"/>
        </w:rPr>
        <w:t xml:space="preserve"> (using dedicated signalling)</w:t>
      </w:r>
      <w:r w:rsidR="00304E41">
        <w:rPr>
          <w:lang w:val="en-GB" w:eastAsia="en-US"/>
        </w:rPr>
        <w:t>, which may optionally include a list of cell-specific configurations.</w:t>
      </w:r>
      <w:r w:rsidR="00866033">
        <w:rPr>
          <w:lang w:val="en-GB" w:eastAsia="en-US"/>
        </w:rPr>
        <w:t xml:space="preserve"> </w:t>
      </w:r>
    </w:p>
    <w:p w:rsidR="00202154" w:rsidRPr="00866033" w:rsidRDefault="00866033" w:rsidP="00866033">
      <w:pPr>
        <w:spacing w:before="240"/>
      </w:pPr>
      <w:r>
        <w:t xml:space="preserve">For convenience, let’s denote the K consecutive SS blocks transmitted on the same beam “SS block group”. </w:t>
      </w:r>
    </w:p>
    <w:p w:rsidR="00E069B4" w:rsidRDefault="00E069B4" w:rsidP="00E069B4">
      <w:pPr>
        <w:spacing w:before="240" w:line="240" w:lineRule="auto"/>
        <w:jc w:val="both"/>
        <w:rPr>
          <w:b/>
          <w:i/>
        </w:rPr>
      </w:pPr>
      <w:r w:rsidRPr="005F54EB">
        <w:rPr>
          <w:rFonts w:hint="eastAsia"/>
          <w:b/>
          <w:i/>
        </w:rPr>
        <w:t>P</w:t>
      </w:r>
      <w:r w:rsidRPr="005F54EB">
        <w:rPr>
          <w:b/>
          <w:i/>
        </w:rPr>
        <w:t>roposal</w:t>
      </w:r>
      <w:r>
        <w:rPr>
          <w:b/>
          <w:i/>
        </w:rPr>
        <w:t xml:space="preserve"> 2: </w:t>
      </w:r>
      <w:r w:rsidR="001E7A14">
        <w:rPr>
          <w:b/>
          <w:i/>
        </w:rPr>
        <w:t>IDLE/INACTIVE/CONNECTED</w:t>
      </w:r>
      <w:r>
        <w:rPr>
          <w:b/>
          <w:i/>
        </w:rPr>
        <w:t xml:space="preserve"> UE</w:t>
      </w:r>
      <w:r w:rsidR="001E7A14">
        <w:rPr>
          <w:b/>
          <w:i/>
        </w:rPr>
        <w:t>s</w:t>
      </w:r>
      <w:r>
        <w:rPr>
          <w:b/>
          <w:i/>
        </w:rPr>
        <w:t xml:space="preserve"> can be informed that K consecutive SS blocks</w:t>
      </w:r>
      <w:r w:rsidR="00866033">
        <w:rPr>
          <w:b/>
          <w:i/>
        </w:rPr>
        <w:t xml:space="preserve"> (SS block group)</w:t>
      </w:r>
      <w:r>
        <w:rPr>
          <w:b/>
          <w:i/>
        </w:rPr>
        <w:t xml:space="preserve"> in an SS burst set are transmitted on the same DL </w:t>
      </w:r>
      <w:proofErr w:type="gramStart"/>
      <w:r>
        <w:rPr>
          <w:b/>
          <w:i/>
        </w:rPr>
        <w:t>Tx</w:t>
      </w:r>
      <w:proofErr w:type="gramEnd"/>
      <w:r>
        <w:rPr>
          <w:b/>
          <w:i/>
        </w:rPr>
        <w:t xml:space="preserve"> beam.</w:t>
      </w:r>
    </w:p>
    <w:p w:rsidR="00E069B4" w:rsidRDefault="00E069B4" w:rsidP="00E069B4">
      <w:pPr>
        <w:pStyle w:val="ListParagraph"/>
        <w:numPr>
          <w:ilvl w:val="0"/>
          <w:numId w:val="41"/>
        </w:numPr>
        <w:spacing w:line="240" w:lineRule="auto"/>
        <w:ind w:firstLineChars="0"/>
        <w:jc w:val="both"/>
        <w:rPr>
          <w:b/>
          <w:i/>
        </w:rPr>
      </w:pPr>
      <w:r w:rsidRPr="00E069B4">
        <w:rPr>
          <w:b/>
          <w:i/>
        </w:rPr>
        <w:t xml:space="preserve">The configuration applies to all cells on a </w:t>
      </w:r>
      <w:r>
        <w:rPr>
          <w:b/>
          <w:i/>
        </w:rPr>
        <w:t>carrier frequency</w:t>
      </w:r>
      <w:r w:rsidR="0052599D">
        <w:rPr>
          <w:b/>
          <w:i/>
        </w:rPr>
        <w:t xml:space="preserve"> or </w:t>
      </w:r>
      <w:r w:rsidR="00304E41">
        <w:rPr>
          <w:b/>
          <w:i/>
        </w:rPr>
        <w:t xml:space="preserve">optionally </w:t>
      </w:r>
      <w:r w:rsidR="0052599D">
        <w:rPr>
          <w:b/>
          <w:i/>
        </w:rPr>
        <w:t xml:space="preserve">to a particular </w:t>
      </w:r>
      <w:r w:rsidR="001E7A14">
        <w:rPr>
          <w:b/>
          <w:i/>
        </w:rPr>
        <w:t xml:space="preserve">listed </w:t>
      </w:r>
      <w:r w:rsidR="0052599D">
        <w:rPr>
          <w:b/>
          <w:i/>
        </w:rPr>
        <w:t>cell.</w:t>
      </w:r>
    </w:p>
    <w:p w:rsidR="0021536D" w:rsidRDefault="00BA245E" w:rsidP="0021536D">
      <w:pPr>
        <w:pStyle w:val="ListParagraph"/>
        <w:numPr>
          <w:ilvl w:val="0"/>
          <w:numId w:val="41"/>
        </w:numPr>
        <w:spacing w:line="240" w:lineRule="auto"/>
        <w:ind w:firstLineChars="0"/>
        <w:jc w:val="both"/>
        <w:rPr>
          <w:b/>
          <w:i/>
        </w:rPr>
      </w:pPr>
      <w:r>
        <w:rPr>
          <w:b/>
          <w:i/>
        </w:rPr>
        <w:t>UEs</w:t>
      </w:r>
      <w:r w:rsidR="0052599D">
        <w:rPr>
          <w:b/>
          <w:i/>
        </w:rPr>
        <w:t xml:space="preserve"> assume K=1 if no value has been configured, e.g. during initial cell search.</w:t>
      </w:r>
    </w:p>
    <w:p w:rsidR="00C45F4C" w:rsidRDefault="00C45F4C" w:rsidP="005D074A">
      <w:pPr>
        <w:spacing w:before="240"/>
      </w:pPr>
      <w:r>
        <w:rPr>
          <w:b/>
          <w:i/>
        </w:rPr>
        <w:t>Observation 1: Without SS block repetition, SS block group</w:t>
      </w:r>
      <w:r w:rsidR="0023798F">
        <w:rPr>
          <w:b/>
          <w:i/>
        </w:rPr>
        <w:t>s</w:t>
      </w:r>
      <w:r>
        <w:rPr>
          <w:b/>
          <w:i/>
        </w:rPr>
        <w:t xml:space="preserve"> </w:t>
      </w:r>
      <w:r w:rsidR="0023798F">
        <w:rPr>
          <w:b/>
          <w:i/>
        </w:rPr>
        <w:t>are</w:t>
      </w:r>
      <w:r>
        <w:rPr>
          <w:b/>
          <w:i/>
        </w:rPr>
        <w:t xml:space="preserve"> equivalent to SS block</w:t>
      </w:r>
      <w:r w:rsidR="0023798F">
        <w:rPr>
          <w:b/>
          <w:i/>
        </w:rPr>
        <w:t>s</w:t>
      </w:r>
      <w:r>
        <w:rPr>
          <w:b/>
          <w:i/>
        </w:rPr>
        <w:t>.</w:t>
      </w:r>
    </w:p>
    <w:p w:rsidR="00866033" w:rsidRDefault="001B2CE5" w:rsidP="005D074A">
      <w:pPr>
        <w:spacing w:before="240"/>
      </w:pPr>
      <w:r>
        <w:fldChar w:fldCharType="begin"/>
      </w:r>
      <w:r w:rsidR="000709EF">
        <w:instrText xml:space="preserve"> REF _Ref484856630 \h </w:instrText>
      </w:r>
      <w:r>
        <w:fldChar w:fldCharType="separate"/>
      </w:r>
      <w:r w:rsidR="000709EF">
        <w:t xml:space="preserve">Figure </w:t>
      </w:r>
      <w:r w:rsidR="000709EF">
        <w:rPr>
          <w:noProof/>
        </w:rPr>
        <w:t>1</w:t>
      </w:r>
      <w:r>
        <w:fldChar w:fldCharType="end"/>
      </w:r>
      <w:r w:rsidR="000709EF">
        <w:t xml:space="preserve"> illustrates SS block repetition for a case with 8 SS blocks in an SS burst set. The same SS burst set structure can be used for coverage enhancement by beamforming or repetition or a combination thereof.</w:t>
      </w:r>
    </w:p>
    <w:p w:rsidR="00F01BCE" w:rsidRDefault="000709EF" w:rsidP="005D074A">
      <w:pPr>
        <w:spacing w:before="240"/>
      </w:pPr>
      <w:r w:rsidRPr="000709EF">
        <w:rPr>
          <w:noProof/>
          <w:lang w:eastAsia="en-US"/>
        </w:rPr>
        <w:drawing>
          <wp:inline distT="0" distB="0" distL="0" distR="0">
            <wp:extent cx="5731510" cy="2947407"/>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86800" cy="4467116"/>
                      <a:chOff x="685800" y="1295400"/>
                      <a:chExt cx="8686800" cy="4467116"/>
                    </a:xfrm>
                  </a:grpSpPr>
                  <a:sp>
                    <a:nvSpPr>
                      <a:cNvPr id="4" name="Rectangle 3"/>
                      <a:cNvSpPr/>
                    </a:nvSpPr>
                    <a:spPr>
                      <a:xfrm>
                        <a:off x="2438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895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4267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100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56388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SB5</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5181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SB4</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6553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SB6</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010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SB7</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685800" y="1295400"/>
                        <a:ext cx="167494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burst set</a:t>
                          </a:r>
                        </a:p>
                        <a:p>
                          <a:r>
                            <a:rPr lang="sv-SE" smtClean="0"/>
                            <a:t>with 8 SS blocks</a:t>
                          </a:r>
                          <a:endParaRPr lang="en-US"/>
                        </a:p>
                      </a:txBody>
                      <a:useSpRect/>
                    </a:txSp>
                  </a:sp>
                  <a:cxnSp>
                    <a:nvCxnSpPr>
                      <a:cNvPr id="14" name="Straight Arrow Connector 13"/>
                      <a:cNvCxnSpPr/>
                    </a:nvCxnSpPr>
                    <a:spPr>
                      <a:xfrm>
                        <a:off x="7162800" y="2221468"/>
                        <a:ext cx="990600" cy="0"/>
                      </a:xfrm>
                      <a:prstGeom prst="straightConnector1">
                        <a:avLst/>
                      </a:prstGeom>
                      <a:ln>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7543800" y="1916668"/>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16" name="Rounded Rectangle 15"/>
                      <a:cNvSpPr/>
                    </a:nvSpPr>
                    <a:spPr>
                      <a:xfrm>
                        <a:off x="2514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ounded Rectangle 17"/>
                      <a:cNvSpPr/>
                    </a:nvSpPr>
                    <a:spPr>
                      <a:xfrm>
                        <a:off x="2971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19733491">
                        <a:off x="2244164" y="3051930"/>
                        <a:ext cx="343385"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ounded Rectangle 19"/>
                      <a:cNvSpPr/>
                    </a:nvSpPr>
                    <a:spPr>
                      <a:xfrm>
                        <a:off x="3810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ounded Rectangle 21"/>
                      <a:cNvSpPr/>
                    </a:nvSpPr>
                    <a:spPr>
                      <a:xfrm>
                        <a:off x="42672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ounded Rectangle 23"/>
                      <a:cNvSpPr/>
                    </a:nvSpPr>
                    <a:spPr>
                      <a:xfrm>
                        <a:off x="5257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ounded Rectangle 25"/>
                      <a:cNvSpPr/>
                    </a:nvSpPr>
                    <a:spPr>
                      <a:xfrm>
                        <a:off x="5715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66294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ounded Rectangle 29"/>
                      <a:cNvSpPr/>
                    </a:nvSpPr>
                    <a:spPr>
                      <a:xfrm>
                        <a:off x="7086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rot="5400000">
                        <a:off x="2914407" y="3105393"/>
                        <a:ext cx="343385" cy="2286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3263961">
                        <a:off x="3983592" y="3063639"/>
                        <a:ext cx="343385"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4572000" y="2819400"/>
                        <a:ext cx="343385" cy="228600"/>
                      </a:xfrm>
                      <a:prstGeom prst="ellipse">
                        <a:avLst/>
                      </a:prstGeom>
                      <a:noFill/>
                      <a:ln>
                        <a:solidFill>
                          <a:srgbClr val="92D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rot="19358992">
                        <a:off x="5413677" y="2595325"/>
                        <a:ext cx="343385"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16200000">
                        <a:off x="5733807" y="2533407"/>
                        <a:ext cx="343385" cy="228600"/>
                      </a:xfrm>
                      <a:prstGeom prst="ellipse">
                        <a:avLst/>
                      </a:prstGeom>
                      <a:noFill/>
                      <a:ln>
                        <a:solidFill>
                          <a:srgbClr val="00B0F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2291686">
                        <a:off x="6358519" y="2596293"/>
                        <a:ext cx="343385"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6781800" y="2819400"/>
                        <a:ext cx="343385" cy="228600"/>
                      </a:xfrm>
                      <a:prstGeom prst="ellipse">
                        <a:avLst/>
                      </a:prstGeom>
                      <a:noFill/>
                      <a:ln>
                        <a:solidFill>
                          <a:srgbClr val="7030A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687254" y="2590800"/>
                        <a:ext cx="1724703"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Repetition K  = 1</a:t>
                          </a:r>
                        </a:p>
                        <a:p>
                          <a:r>
                            <a:rPr lang="sv-SE" smtClean="0"/>
                            <a:t>(8 beams in</a:t>
                          </a:r>
                        </a:p>
                        <a:p>
                          <a:r>
                            <a:rPr lang="sv-SE" smtClean="0"/>
                            <a:t>8 SS blocks</a:t>
                          </a:r>
                          <a:endParaRPr lang="en-US"/>
                        </a:p>
                      </a:txBody>
                      <a:useSpRect/>
                    </a:txSp>
                  </a:sp>
                  <a:sp>
                    <a:nvSpPr>
                      <a:cNvPr id="40" name="Rounded Rectangle 39"/>
                      <a:cNvSpPr/>
                    </a:nvSpPr>
                    <a:spPr>
                      <a:xfrm>
                        <a:off x="2513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ounded Rectangle 40"/>
                      <a:cNvSpPr/>
                    </a:nvSpPr>
                    <a:spPr>
                      <a:xfrm>
                        <a:off x="2970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Oval 41"/>
                      <a:cNvSpPr/>
                    </a:nvSpPr>
                    <a:spPr>
                      <a:xfrm>
                        <a:off x="2819400" y="3962400"/>
                        <a:ext cx="343385"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ounded Rectangle 42"/>
                      <a:cNvSpPr/>
                    </a:nvSpPr>
                    <a:spPr>
                      <a:xfrm>
                        <a:off x="3808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ounded Rectangle 43"/>
                      <a:cNvSpPr/>
                    </a:nvSpPr>
                    <a:spPr>
                      <a:xfrm>
                        <a:off x="42657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5256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5713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ounded Rectangle 46"/>
                      <a:cNvSpPr/>
                    </a:nvSpPr>
                    <a:spPr>
                      <a:xfrm>
                        <a:off x="66279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7085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Oval 49"/>
                      <a:cNvSpPr/>
                    </a:nvSpPr>
                    <a:spPr>
                      <a:xfrm rot="5400000">
                        <a:off x="3752607" y="3638793"/>
                        <a:ext cx="343385"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Oval 51"/>
                      <a:cNvSpPr/>
                    </a:nvSpPr>
                    <a:spPr>
                      <a:xfrm>
                        <a:off x="4953000" y="3962400"/>
                        <a:ext cx="343385"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Oval 53"/>
                      <a:cNvSpPr/>
                    </a:nvSpPr>
                    <a:spPr>
                      <a:xfrm rot="5400000">
                        <a:off x="6572007" y="4172193"/>
                        <a:ext cx="343385"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685800" y="3696186"/>
                        <a:ext cx="1724703"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Repetition K  = 2</a:t>
                          </a:r>
                        </a:p>
                        <a:p>
                          <a:r>
                            <a:rPr lang="sv-SE" smtClean="0"/>
                            <a:t>(4 beams in</a:t>
                          </a:r>
                        </a:p>
                        <a:p>
                          <a:r>
                            <a:rPr lang="sv-SE" smtClean="0"/>
                            <a:t>8 SS blocks</a:t>
                          </a:r>
                          <a:endParaRPr lang="en-US"/>
                        </a:p>
                      </a:txBody>
                      <a:useSpRect/>
                    </a:txSp>
                  </a:sp>
                  <a:sp>
                    <a:nvSpPr>
                      <a:cNvPr id="57" name="Oval 56"/>
                      <a:cNvSpPr/>
                    </a:nvSpPr>
                    <a:spPr>
                      <a:xfrm>
                        <a:off x="3276600" y="3962400"/>
                        <a:ext cx="343385"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Oval 57"/>
                      <a:cNvSpPr/>
                    </a:nvSpPr>
                    <a:spPr>
                      <a:xfrm rot="5400000">
                        <a:off x="4209807" y="3638793"/>
                        <a:ext cx="343385"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Oval 58"/>
                      <a:cNvSpPr/>
                    </a:nvSpPr>
                    <a:spPr>
                      <a:xfrm>
                        <a:off x="5410200" y="3962400"/>
                        <a:ext cx="343385"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Oval 59"/>
                      <a:cNvSpPr/>
                    </a:nvSpPr>
                    <a:spPr>
                      <a:xfrm rot="5400000">
                        <a:off x="7029207" y="4172193"/>
                        <a:ext cx="343385"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Rounded Rectangle 60"/>
                      <a:cNvSpPr/>
                    </a:nvSpPr>
                    <a:spPr>
                      <a:xfrm>
                        <a:off x="2513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ounded Rectangle 61"/>
                      <a:cNvSpPr/>
                    </a:nvSpPr>
                    <a:spPr>
                      <a:xfrm>
                        <a:off x="2970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22860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ounded Rectangle 63"/>
                      <a:cNvSpPr/>
                    </a:nvSpPr>
                    <a:spPr>
                      <a:xfrm>
                        <a:off x="3808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ounded Rectangle 64"/>
                      <a:cNvSpPr/>
                    </a:nvSpPr>
                    <a:spPr>
                      <a:xfrm>
                        <a:off x="42657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ounded Rectangle 65"/>
                      <a:cNvSpPr/>
                    </a:nvSpPr>
                    <a:spPr>
                      <a:xfrm>
                        <a:off x="5256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ounded Rectangle 66"/>
                      <a:cNvSpPr/>
                    </a:nvSpPr>
                    <a:spPr>
                      <a:xfrm>
                        <a:off x="5713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ounded Rectangle 67"/>
                      <a:cNvSpPr/>
                    </a:nvSpPr>
                    <a:spPr>
                      <a:xfrm>
                        <a:off x="66279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ounded Rectangle 68"/>
                      <a:cNvSpPr/>
                    </a:nvSpPr>
                    <a:spPr>
                      <a:xfrm>
                        <a:off x="7085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685800" y="4839186"/>
                        <a:ext cx="1724703"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Repetition K  = 8</a:t>
                          </a:r>
                        </a:p>
                        <a:p>
                          <a:r>
                            <a:rPr lang="sv-SE" smtClean="0"/>
                            <a:t>(1 omni beam in</a:t>
                          </a:r>
                        </a:p>
                        <a:p>
                          <a:r>
                            <a:rPr lang="sv-SE" smtClean="0"/>
                            <a:t>8 SS blocks</a:t>
                          </a:r>
                          <a:endParaRPr lang="en-US"/>
                        </a:p>
                      </a:txBody>
                      <a:useSpRect/>
                    </a:txSp>
                  </a:sp>
                  <a:sp>
                    <a:nvSpPr>
                      <a:cNvPr id="78" name="Oval 77"/>
                      <a:cNvSpPr/>
                    </a:nvSpPr>
                    <a:spPr>
                      <a:xfrm>
                        <a:off x="2819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3581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4114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a:off x="5029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a:off x="55626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Oval 82"/>
                      <a:cNvSpPr/>
                    </a:nvSpPr>
                    <a:spPr>
                      <a:xfrm>
                        <a:off x="6400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Oval 83"/>
                      <a:cNvSpPr/>
                    </a:nvSpPr>
                    <a:spPr>
                      <a:xfrm>
                        <a:off x="6934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7562553" y="2743200"/>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8 SS block groups</a:t>
                          </a:r>
                          <a:endParaRPr lang="en-US"/>
                        </a:p>
                      </a:txBody>
                      <a:useSpRect/>
                    </a:txSp>
                  </a:sp>
                  <a:sp>
                    <a:nvSpPr>
                      <a:cNvPr id="86" name="TextBox 85"/>
                      <a:cNvSpPr txBox="1"/>
                    </a:nvSpPr>
                    <a:spPr>
                      <a:xfrm>
                        <a:off x="7562553" y="3821668"/>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4 SS block groups</a:t>
                          </a:r>
                          <a:endParaRPr lang="en-US"/>
                        </a:p>
                      </a:txBody>
                      <a:useSpRect/>
                    </a:txSp>
                  </a:sp>
                  <a:sp>
                    <a:nvSpPr>
                      <a:cNvPr id="87" name="TextBox 86"/>
                      <a:cNvSpPr txBox="1"/>
                    </a:nvSpPr>
                    <a:spPr>
                      <a:xfrm>
                        <a:off x="7562553" y="5029200"/>
                        <a:ext cx="1721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 SS block group</a:t>
                          </a:r>
                          <a:endParaRPr lang="en-US"/>
                        </a:p>
                      </a:txBody>
                      <a:useSpRect/>
                    </a:txSp>
                  </a:sp>
                </lc:lockedCanvas>
              </a:graphicData>
            </a:graphic>
          </wp:inline>
        </w:drawing>
      </w:r>
    </w:p>
    <w:p w:rsidR="00F01BCE" w:rsidRDefault="00F01BCE" w:rsidP="00F01BCE">
      <w:pPr>
        <w:pStyle w:val="Caption"/>
      </w:pPr>
      <w:bookmarkStart w:id="2" w:name="_Ref484856630"/>
      <w:r>
        <w:t xml:space="preserve">Figure </w:t>
      </w:r>
      <w:fldSimple w:instr=" SEQ Figure \* ARABIC ">
        <w:r>
          <w:rPr>
            <w:noProof/>
          </w:rPr>
          <w:t>1</w:t>
        </w:r>
      </w:fldSimple>
      <w:bookmarkEnd w:id="2"/>
      <w:r>
        <w:t>: Illustration of different levels of SS block repetition in an SS burst set with 8 SS blocks.</w:t>
      </w:r>
    </w:p>
    <w:p w:rsidR="000709EF" w:rsidRDefault="000709EF" w:rsidP="005D074A">
      <w:pPr>
        <w:spacing w:before="240"/>
      </w:pPr>
      <w:r>
        <w:t>Informing a UE that SS block repetition level K is used on a carrier frequency has the following impact:</w:t>
      </w:r>
    </w:p>
    <w:p w:rsidR="004E3ED2" w:rsidRDefault="000709EF" w:rsidP="000709EF">
      <w:pPr>
        <w:pStyle w:val="ListParagraph"/>
        <w:numPr>
          <w:ilvl w:val="0"/>
          <w:numId w:val="44"/>
        </w:numPr>
        <w:ind w:firstLineChars="0"/>
      </w:pPr>
      <w:r>
        <w:lastRenderedPageBreak/>
        <w:t xml:space="preserve">UE can assume </w:t>
      </w:r>
      <w:r w:rsidR="004E3ED2">
        <w:t xml:space="preserve">K </w:t>
      </w:r>
      <w:r>
        <w:t xml:space="preserve">repeated PSS and SSS when performing cell search, thereby </w:t>
      </w:r>
      <w:r w:rsidR="004E3ED2">
        <w:t>improving cell detection performance and coverage.</w:t>
      </w:r>
    </w:p>
    <w:p w:rsidR="000709EF" w:rsidRDefault="004E3ED2" w:rsidP="000709EF">
      <w:pPr>
        <w:pStyle w:val="ListParagraph"/>
        <w:numPr>
          <w:ilvl w:val="0"/>
          <w:numId w:val="44"/>
        </w:numPr>
        <w:ind w:firstLineChars="0"/>
      </w:pPr>
      <w:r>
        <w:t>UE can assume K repeated PSS, SSS and PBCH when performing frequency offset estimation, thereby improving estimation accuracy.</w:t>
      </w:r>
    </w:p>
    <w:p w:rsidR="004E3ED2" w:rsidRDefault="004E3ED2" w:rsidP="000709EF">
      <w:pPr>
        <w:pStyle w:val="ListParagraph"/>
        <w:numPr>
          <w:ilvl w:val="0"/>
          <w:numId w:val="44"/>
        </w:numPr>
        <w:ind w:firstLineChars="0"/>
      </w:pPr>
      <w:r>
        <w:t>UE can combine (at least) K repeated PBCH, thereby improving PBCH performance</w:t>
      </w:r>
      <w:r w:rsidR="00CC29FA">
        <w:t xml:space="preserve"> (assuming PBCH combining is supported)</w:t>
      </w:r>
      <w:r>
        <w:t>.</w:t>
      </w:r>
    </w:p>
    <w:p w:rsidR="00CC29FA" w:rsidRDefault="00CC29FA" w:rsidP="00CC29FA">
      <w:pPr>
        <w:pStyle w:val="ListParagraph"/>
        <w:numPr>
          <w:ilvl w:val="0"/>
          <w:numId w:val="44"/>
        </w:numPr>
        <w:ind w:firstLineChars="0"/>
      </w:pPr>
      <w:r>
        <w:t>UE can average K repeated SSS and PBCH-DMRS when performing SS block based RRM measurement.</w:t>
      </w:r>
    </w:p>
    <w:p w:rsidR="00427746" w:rsidRDefault="00427746" w:rsidP="00CC29FA">
      <w:pPr>
        <w:pStyle w:val="ListParagraph"/>
        <w:numPr>
          <w:ilvl w:val="0"/>
          <w:numId w:val="44"/>
        </w:numPr>
        <w:ind w:firstLineChars="0"/>
      </w:pPr>
      <w:r>
        <w:t xml:space="preserve">UE can perform UE Rx beam sweeping during repeated SS blocks, thereby improving UE Rx beam sweeping latency and performance, both during initial access and for SS block </w:t>
      </w:r>
      <w:r w:rsidRPr="000605BA">
        <w:t>based beam management</w:t>
      </w:r>
      <w:r w:rsidR="000605BA">
        <w:t xml:space="preserve"> </w:t>
      </w:r>
      <w:r w:rsidR="001B2CE5">
        <w:fldChar w:fldCharType="begin"/>
      </w:r>
      <w:r w:rsidR="000605BA">
        <w:instrText xml:space="preserve"> REF _Ref477810548 \n \h </w:instrText>
      </w:r>
      <w:r w:rsidR="001B2CE5">
        <w:fldChar w:fldCharType="separate"/>
      </w:r>
      <w:r w:rsidR="000605BA">
        <w:t>[1]</w:t>
      </w:r>
      <w:r w:rsidR="001B2CE5">
        <w:fldChar w:fldCharType="end"/>
      </w:r>
      <w:r>
        <w:t>.</w:t>
      </w:r>
    </w:p>
    <w:p w:rsidR="00CC29FA" w:rsidRDefault="00CC29FA" w:rsidP="000709EF">
      <w:pPr>
        <w:pStyle w:val="ListParagraph"/>
        <w:numPr>
          <w:ilvl w:val="0"/>
          <w:numId w:val="44"/>
        </w:numPr>
        <w:ind w:firstLineChars="0"/>
      </w:pPr>
      <w:r>
        <w:t>When a UE derives a</w:t>
      </w:r>
      <w:r w:rsidR="00272B00">
        <w:t>n</w:t>
      </w:r>
      <w:r>
        <w:t xml:space="preserve"> SS block based cell-level quantity from N best beams, it is derived from N best SS block groups</w:t>
      </w:r>
      <w:r w:rsidR="00F7238F">
        <w:t>, since the SS block groups correspond to beams</w:t>
      </w:r>
      <w:r>
        <w:t>.</w:t>
      </w:r>
    </w:p>
    <w:p w:rsidR="00F7238F" w:rsidRDefault="00F7238F" w:rsidP="000709EF">
      <w:pPr>
        <w:pStyle w:val="ListParagraph"/>
        <w:numPr>
          <w:ilvl w:val="0"/>
          <w:numId w:val="44"/>
        </w:numPr>
        <w:ind w:firstLineChars="0"/>
      </w:pPr>
      <w:r>
        <w:t>When a UE reports SS block based beam-level measurements, it reports measurements on SS block groups, since the SS block groups correspond to beams.</w:t>
      </w:r>
      <w:r w:rsidR="0070480D">
        <w:t xml:space="preserve"> The SS block group can be indicated e.g. by the first SS block index of the first SS block in the SS block group, or alternatively by the SS block group index.</w:t>
      </w:r>
    </w:p>
    <w:p w:rsidR="00720AC2" w:rsidRDefault="00720AC2" w:rsidP="000709EF">
      <w:pPr>
        <w:pStyle w:val="ListParagraph"/>
        <w:numPr>
          <w:ilvl w:val="0"/>
          <w:numId w:val="44"/>
        </w:numPr>
        <w:ind w:firstLineChars="0"/>
      </w:pPr>
      <w:r>
        <w:t>In RAN2#98, it was agreed that “there is an additional configurable filter per beam of the beam level measurements output from the L1 filter for the purpose of reporting beam measurement results in RRC measurement reports”. The per beam L1 filters work on the SS block groups, since SS block groups corresponds to beams.</w:t>
      </w:r>
    </w:p>
    <w:p w:rsidR="00CC29FA" w:rsidRDefault="00BD5AB5" w:rsidP="000709EF">
      <w:pPr>
        <w:pStyle w:val="ListParagraph"/>
        <w:numPr>
          <w:ilvl w:val="0"/>
          <w:numId w:val="44"/>
        </w:numPr>
        <w:ind w:firstLineChars="0"/>
      </w:pPr>
      <w:r>
        <w:t xml:space="preserve">SS block groups, rather than SS blocks, </w:t>
      </w:r>
      <w:r w:rsidR="001E4852">
        <w:t>can be</w:t>
      </w:r>
      <w:r>
        <w:t xml:space="preserve"> associated with subsets of RACH resources and/or subsets of preamble indices.</w:t>
      </w:r>
    </w:p>
    <w:p w:rsidR="00BD5AB5" w:rsidRDefault="006D43C6" w:rsidP="005D074A">
      <w:pPr>
        <w:spacing w:before="240"/>
      </w:pPr>
      <w:r>
        <w:t>Hence</w:t>
      </w:r>
      <w:r w:rsidR="00BD5AB5">
        <w:t xml:space="preserve">, we have </w:t>
      </w:r>
      <w:r w:rsidR="001E4852">
        <w:t xml:space="preserve">the </w:t>
      </w:r>
      <w:r w:rsidR="00BD5AB5">
        <w:t>following proposal</w:t>
      </w:r>
      <w:r w:rsidR="004404DB">
        <w:t>s</w:t>
      </w:r>
      <w:r w:rsidR="00BD5AB5">
        <w:t>.</w:t>
      </w:r>
    </w:p>
    <w:p w:rsidR="00673C52" w:rsidRDefault="00BD5AB5" w:rsidP="00F7238F">
      <w:pPr>
        <w:spacing w:before="240"/>
        <w:rPr>
          <w:b/>
          <w:i/>
        </w:rPr>
      </w:pPr>
      <w:r w:rsidRPr="005F54EB">
        <w:rPr>
          <w:rFonts w:hint="eastAsia"/>
          <w:b/>
          <w:i/>
        </w:rPr>
        <w:t>P</w:t>
      </w:r>
      <w:r w:rsidRPr="005F54EB">
        <w:rPr>
          <w:b/>
          <w:i/>
        </w:rPr>
        <w:t>roposal</w:t>
      </w:r>
      <w:r>
        <w:rPr>
          <w:b/>
          <w:i/>
        </w:rPr>
        <w:t xml:space="preserve"> 3: An SS block based cell-level quantity is derived from the N best SS block groups.</w:t>
      </w:r>
    </w:p>
    <w:p w:rsidR="004404DB" w:rsidRDefault="004404DB" w:rsidP="004404DB">
      <w:pPr>
        <w:spacing w:before="240"/>
        <w:rPr>
          <w:b/>
          <w:i/>
        </w:rPr>
      </w:pPr>
      <w:r w:rsidRPr="005F54EB">
        <w:rPr>
          <w:rFonts w:hint="eastAsia"/>
          <w:b/>
          <w:i/>
        </w:rPr>
        <w:t>P</w:t>
      </w:r>
      <w:r w:rsidRPr="005F54EB">
        <w:rPr>
          <w:b/>
          <w:i/>
        </w:rPr>
        <w:t>roposal</w:t>
      </w:r>
      <w:r>
        <w:rPr>
          <w:b/>
          <w:i/>
        </w:rPr>
        <w:t xml:space="preserve"> </w:t>
      </w:r>
      <w:r w:rsidR="0070480D">
        <w:rPr>
          <w:b/>
          <w:i/>
        </w:rPr>
        <w:t>4</w:t>
      </w:r>
      <w:r>
        <w:rPr>
          <w:b/>
          <w:i/>
        </w:rPr>
        <w:t>: Reporting of SS block based beam-level quantities are based on measurements on SS block groups.</w:t>
      </w:r>
    </w:p>
    <w:p w:rsidR="0070480D" w:rsidRPr="0070480D" w:rsidRDefault="0070480D" w:rsidP="0070480D">
      <w:pPr>
        <w:pStyle w:val="ListParagraph"/>
        <w:numPr>
          <w:ilvl w:val="0"/>
          <w:numId w:val="45"/>
        </w:numPr>
        <w:ind w:firstLineChars="0"/>
        <w:rPr>
          <w:b/>
          <w:i/>
        </w:rPr>
      </w:pPr>
      <w:r>
        <w:rPr>
          <w:b/>
          <w:i/>
        </w:rPr>
        <w:t>FFS: UE reports SS block index or SS block group index</w:t>
      </w:r>
    </w:p>
    <w:p w:rsidR="004E5133" w:rsidRPr="004E5133" w:rsidRDefault="004E5133" w:rsidP="004E5133">
      <w:pPr>
        <w:spacing w:before="240"/>
        <w:rPr>
          <w:b/>
          <w:i/>
        </w:rPr>
      </w:pPr>
      <w:r w:rsidRPr="004E5133">
        <w:rPr>
          <w:rFonts w:hint="eastAsia"/>
          <w:b/>
          <w:i/>
        </w:rPr>
        <w:t>P</w:t>
      </w:r>
      <w:r w:rsidRPr="004E5133">
        <w:rPr>
          <w:b/>
          <w:i/>
        </w:rPr>
        <w:t xml:space="preserve">roposal 5: </w:t>
      </w:r>
      <w:r>
        <w:rPr>
          <w:b/>
          <w:i/>
        </w:rPr>
        <w:t>The input to the additional configurable filter per beam (agreed in RAN2#98) is based on measurements on an SS block group</w:t>
      </w:r>
      <w:r w:rsidRPr="004E5133">
        <w:rPr>
          <w:b/>
          <w:i/>
        </w:rPr>
        <w:t>.</w:t>
      </w:r>
    </w:p>
    <w:p w:rsidR="001E4852" w:rsidRPr="001E4852" w:rsidRDefault="001E4852" w:rsidP="001E4852">
      <w:pPr>
        <w:spacing w:before="240"/>
        <w:rPr>
          <w:b/>
          <w:i/>
        </w:rPr>
      </w:pPr>
      <w:r w:rsidRPr="001E4852">
        <w:rPr>
          <w:rFonts w:hint="eastAsia"/>
          <w:b/>
          <w:i/>
        </w:rPr>
        <w:t>P</w:t>
      </w:r>
      <w:r w:rsidRPr="001E4852">
        <w:rPr>
          <w:b/>
          <w:i/>
        </w:rPr>
        <w:t xml:space="preserve">roposal </w:t>
      </w:r>
      <w:r w:rsidR="004E5133">
        <w:rPr>
          <w:b/>
          <w:i/>
        </w:rPr>
        <w:t>6</w:t>
      </w:r>
      <w:r w:rsidRPr="001E4852">
        <w:rPr>
          <w:b/>
          <w:i/>
        </w:rPr>
        <w:t xml:space="preserve">: SS block </w:t>
      </w:r>
      <w:r>
        <w:rPr>
          <w:b/>
          <w:i/>
        </w:rPr>
        <w:t>groups, rather than SS blocks, can be associated with subsets of RACH resources and/or subsets of preamble indices</w:t>
      </w:r>
      <w:r w:rsidRPr="001E4852">
        <w:rPr>
          <w:b/>
          <w:i/>
        </w:rPr>
        <w:t>.</w:t>
      </w:r>
    </w:p>
    <w:p w:rsidR="00BD5AB5" w:rsidRDefault="00BD5AB5" w:rsidP="00F7238F">
      <w:pPr>
        <w:spacing w:before="240"/>
      </w:pPr>
      <w:r>
        <w:t>For reference, the corresponding RAN2 agreement</w:t>
      </w:r>
      <w:r w:rsidR="003014EB">
        <w:t>s are</w:t>
      </w:r>
      <w:r w:rsidR="00F7238F">
        <w:t xml:space="preserve"> pasted below.</w:t>
      </w:r>
    </w:p>
    <w:p w:rsidR="00F7238F" w:rsidRPr="00F7238F" w:rsidRDefault="00F7238F" w:rsidP="00F7238F">
      <w:pPr>
        <w:pStyle w:val="Doc-text2"/>
        <w:pBdr>
          <w:top w:val="single" w:sz="4" w:space="1" w:color="auto"/>
          <w:left w:val="single" w:sz="4" w:space="4" w:color="auto"/>
          <w:bottom w:val="single" w:sz="4" w:space="1" w:color="auto"/>
          <w:right w:val="single" w:sz="4" w:space="4" w:color="auto"/>
        </w:pBdr>
        <w:rPr>
          <w:sz w:val="18"/>
        </w:rPr>
      </w:pPr>
      <w:r w:rsidRPr="00F7238F">
        <w:rPr>
          <w:sz w:val="18"/>
        </w:rPr>
        <w:lastRenderedPageBreak/>
        <w:t>Agreements</w:t>
      </w:r>
      <w:r w:rsidR="003014EB">
        <w:rPr>
          <w:sz w:val="18"/>
        </w:rPr>
        <w:t xml:space="preserve"> (RAN2#97)</w:t>
      </w:r>
    </w:p>
    <w:p w:rsidR="00F7238F" w:rsidRPr="00F7238F" w:rsidRDefault="00F7238F" w:rsidP="00F7238F">
      <w:pPr>
        <w:pStyle w:val="Doc-text2"/>
        <w:pBdr>
          <w:top w:val="single" w:sz="4" w:space="1" w:color="auto"/>
          <w:left w:val="single" w:sz="4" w:space="4" w:color="auto"/>
          <w:bottom w:val="single" w:sz="4" w:space="1" w:color="auto"/>
          <w:right w:val="single" w:sz="4" w:space="4" w:color="auto"/>
        </w:pBdr>
        <w:rPr>
          <w:sz w:val="18"/>
        </w:rPr>
      </w:pPr>
      <w:r w:rsidRPr="00F7238F">
        <w:rPr>
          <w:sz w:val="18"/>
        </w:rPr>
        <w:t>1</w:t>
      </w:r>
      <w:r w:rsidRPr="00F7238F">
        <w:rPr>
          <w:sz w:val="18"/>
        </w:rPr>
        <w:tab/>
        <w:t xml:space="preserve">For cell reselection, cell quality can be derived from N best beams where value of N can be configured to 1 or more than 1. </w:t>
      </w:r>
    </w:p>
    <w:p w:rsidR="00F7238F" w:rsidRPr="00F7238F" w:rsidRDefault="00F7238F" w:rsidP="00F7238F">
      <w:pPr>
        <w:pStyle w:val="Doc-text2"/>
        <w:pBdr>
          <w:top w:val="single" w:sz="4" w:space="1" w:color="auto"/>
          <w:left w:val="single" w:sz="4" w:space="4" w:color="auto"/>
          <w:bottom w:val="single" w:sz="4" w:space="1" w:color="auto"/>
          <w:right w:val="single" w:sz="4" w:space="4" w:color="auto"/>
        </w:pBdr>
        <w:rPr>
          <w:sz w:val="18"/>
        </w:rPr>
      </w:pPr>
      <w:r w:rsidRPr="00F7238F">
        <w:rPr>
          <w:sz w:val="18"/>
        </w:rPr>
        <w:t>FFS: Details of filtering to be applied (e.g. for the case N=1, the best beam is filtered by a single filter as the best beam changes)</w:t>
      </w:r>
    </w:p>
    <w:p w:rsidR="00F7238F" w:rsidRPr="00F7238F" w:rsidRDefault="00F7238F" w:rsidP="00F7238F">
      <w:pPr>
        <w:pStyle w:val="Doc-text2"/>
        <w:pBdr>
          <w:top w:val="single" w:sz="4" w:space="1" w:color="auto"/>
          <w:left w:val="single" w:sz="4" w:space="4" w:color="auto"/>
          <w:bottom w:val="single" w:sz="4" w:space="1" w:color="auto"/>
          <w:right w:val="single" w:sz="4" w:space="4" w:color="auto"/>
        </w:pBdr>
        <w:rPr>
          <w:sz w:val="18"/>
        </w:rPr>
      </w:pPr>
      <w:r w:rsidRPr="00F7238F">
        <w:rPr>
          <w:sz w:val="18"/>
        </w:rPr>
        <w:t>FFS: Whether to only consider beams above a threshold ('good' beams)</w:t>
      </w:r>
    </w:p>
    <w:p w:rsidR="00F7238F" w:rsidRDefault="00F7238F" w:rsidP="00BD5AB5">
      <w:pPr>
        <w:rPr>
          <w:lang w:val="en-GB"/>
        </w:rPr>
      </w:pPr>
    </w:p>
    <w:p w:rsidR="003014EB" w:rsidRDefault="003014EB" w:rsidP="003014EB">
      <w:pPr>
        <w:pStyle w:val="Doc-text2"/>
        <w:pBdr>
          <w:top w:val="single" w:sz="4" w:space="1" w:color="auto"/>
          <w:left w:val="single" w:sz="4" w:space="4" w:color="auto"/>
          <w:bottom w:val="single" w:sz="4" w:space="1" w:color="auto"/>
          <w:right w:val="single" w:sz="4" w:space="4" w:color="auto"/>
        </w:pBdr>
      </w:pPr>
      <w:r w:rsidRPr="00835B32">
        <w:t xml:space="preserve">Agreements </w:t>
      </w:r>
      <w:r>
        <w:t>(RAN2#97bis)</w:t>
      </w:r>
    </w:p>
    <w:p w:rsidR="003014EB" w:rsidRDefault="003014EB" w:rsidP="003014EB">
      <w:pPr>
        <w:pStyle w:val="Doc-text2"/>
        <w:pBdr>
          <w:top w:val="single" w:sz="4" w:space="1" w:color="auto"/>
          <w:left w:val="single" w:sz="4" w:space="4" w:color="auto"/>
          <w:bottom w:val="single" w:sz="4" w:space="1" w:color="auto"/>
          <w:right w:val="single" w:sz="4" w:space="4" w:color="auto"/>
        </w:pBdr>
      </w:pPr>
      <w:r>
        <w:t>1</w:t>
      </w:r>
      <w:r>
        <w:tab/>
        <w:t>The RRC configured beam consolidation/selection of beam quality of gNB detected beams to derive a cell quality shall be performed after the L1 filter.</w:t>
      </w:r>
    </w:p>
    <w:p w:rsidR="003014EB" w:rsidRDefault="003014EB" w:rsidP="003014EB">
      <w:pPr>
        <w:pStyle w:val="Doc-text2"/>
        <w:pBdr>
          <w:top w:val="single" w:sz="4" w:space="1" w:color="auto"/>
          <w:left w:val="single" w:sz="4" w:space="4" w:color="auto"/>
          <w:bottom w:val="single" w:sz="4" w:space="1" w:color="auto"/>
          <w:right w:val="single" w:sz="4" w:space="4" w:color="auto"/>
        </w:pBdr>
      </w:pPr>
      <w:r>
        <w:t>2</w:t>
      </w:r>
      <w:r>
        <w:tab/>
      </w:r>
      <w:r w:rsidRPr="002E78F4">
        <w:t>The L1 filter filters signal quality corresponding to gNB beams detected by the UE</w:t>
      </w:r>
    </w:p>
    <w:p w:rsidR="003014EB" w:rsidRDefault="003014EB" w:rsidP="003014EB">
      <w:pPr>
        <w:pStyle w:val="Doc-text2"/>
        <w:pBdr>
          <w:top w:val="single" w:sz="4" w:space="1" w:color="auto"/>
          <w:left w:val="single" w:sz="4" w:space="4" w:color="auto"/>
          <w:bottom w:val="single" w:sz="4" w:space="1" w:color="auto"/>
          <w:right w:val="single" w:sz="4" w:space="4" w:color="auto"/>
        </w:pBdr>
      </w:pPr>
      <w:r>
        <w:t>3: The measurement model (applicable for both multi beam and single beam case) in NR shall consist of the following:</w:t>
      </w:r>
    </w:p>
    <w:p w:rsidR="003014EB" w:rsidRDefault="003014EB" w:rsidP="003014EB">
      <w:pPr>
        <w:pStyle w:val="Doc-text2"/>
        <w:pBdr>
          <w:top w:val="single" w:sz="4" w:space="1" w:color="auto"/>
          <w:left w:val="single" w:sz="4" w:space="4" w:color="auto"/>
          <w:bottom w:val="single" w:sz="4" w:space="1" w:color="auto"/>
          <w:right w:val="single" w:sz="4" w:space="4" w:color="auto"/>
        </w:pBdr>
      </w:pPr>
      <w:r>
        <w:t>a-</w:t>
      </w:r>
      <w:r>
        <w:tab/>
        <w:t xml:space="preserve">L1 filtering of beam measurements </w:t>
      </w:r>
    </w:p>
    <w:p w:rsidR="003014EB" w:rsidRDefault="003014EB" w:rsidP="003014EB">
      <w:pPr>
        <w:pStyle w:val="Doc-text2"/>
        <w:pBdr>
          <w:top w:val="single" w:sz="4" w:space="1" w:color="auto"/>
          <w:left w:val="single" w:sz="4" w:space="4" w:color="auto"/>
          <w:bottom w:val="single" w:sz="4" w:space="1" w:color="auto"/>
          <w:right w:val="single" w:sz="4" w:space="4" w:color="auto"/>
        </w:pBdr>
      </w:pPr>
      <w:r>
        <w:t>FFS Whether there is any additional specified filtering of the beam measurements</w:t>
      </w:r>
    </w:p>
    <w:p w:rsidR="003014EB" w:rsidRDefault="003014EB" w:rsidP="003014EB">
      <w:pPr>
        <w:pStyle w:val="Doc-text2"/>
        <w:pBdr>
          <w:top w:val="single" w:sz="4" w:space="1" w:color="auto"/>
          <w:left w:val="single" w:sz="4" w:space="4" w:color="auto"/>
          <w:bottom w:val="single" w:sz="4" w:space="1" w:color="auto"/>
          <w:right w:val="single" w:sz="4" w:space="4" w:color="auto"/>
        </w:pBdr>
      </w:pPr>
      <w:r>
        <w:t>b-</w:t>
      </w:r>
      <w:r>
        <w:tab/>
        <w:t>Derivation of cell quality from one or more gNB beam quality</w:t>
      </w:r>
    </w:p>
    <w:p w:rsidR="003014EB" w:rsidRDefault="003014EB" w:rsidP="003014EB">
      <w:pPr>
        <w:pStyle w:val="Doc-text2"/>
        <w:pBdr>
          <w:top w:val="single" w:sz="4" w:space="1" w:color="auto"/>
          <w:left w:val="single" w:sz="4" w:space="4" w:color="auto"/>
          <w:bottom w:val="single" w:sz="4" w:space="1" w:color="auto"/>
          <w:right w:val="single" w:sz="4" w:space="4" w:color="auto"/>
        </w:pBdr>
      </w:pPr>
      <w:r>
        <w:t>c-</w:t>
      </w:r>
      <w:r>
        <w:tab/>
        <w:t xml:space="preserve">L3 filter (RRC configured) of cell quality </w:t>
      </w:r>
    </w:p>
    <w:p w:rsidR="003014EB" w:rsidRDefault="003014EB" w:rsidP="003014EB">
      <w:pPr>
        <w:pStyle w:val="Doc-text2"/>
        <w:pBdr>
          <w:top w:val="single" w:sz="4" w:space="1" w:color="auto"/>
          <w:left w:val="single" w:sz="4" w:space="4" w:color="auto"/>
          <w:bottom w:val="single" w:sz="4" w:space="1" w:color="auto"/>
          <w:right w:val="single" w:sz="4" w:space="4" w:color="auto"/>
        </w:pBdr>
      </w:pPr>
      <w:r w:rsidRPr="00835B32">
        <w:t>d-</w:t>
      </w:r>
      <w:r w:rsidRPr="00835B32">
        <w:tab/>
        <w:t>Evaluation reporting criteria (RRC configured)</w:t>
      </w:r>
    </w:p>
    <w:p w:rsidR="003014EB" w:rsidRDefault="003014EB" w:rsidP="00BD5AB5">
      <w:pPr>
        <w:rPr>
          <w:lang w:val="en-GB"/>
        </w:rPr>
      </w:pPr>
    </w:p>
    <w:p w:rsidR="003014EB" w:rsidRDefault="003014EB" w:rsidP="003014EB">
      <w:pPr>
        <w:pStyle w:val="Doc-text2"/>
        <w:pBdr>
          <w:top w:val="single" w:sz="4" w:space="1" w:color="auto"/>
          <w:left w:val="single" w:sz="4" w:space="4" w:color="auto"/>
          <w:bottom w:val="single" w:sz="4" w:space="1" w:color="auto"/>
          <w:right w:val="single" w:sz="4" w:space="4" w:color="auto"/>
        </w:pBdr>
      </w:pPr>
      <w:r w:rsidRPr="0019197D">
        <w:t>Agreement</w:t>
      </w:r>
      <w:r>
        <w:t xml:space="preserve"> (RAN2#97bis)</w:t>
      </w:r>
    </w:p>
    <w:p w:rsidR="003014EB" w:rsidRDefault="003014EB" w:rsidP="003014EB">
      <w:pPr>
        <w:pStyle w:val="Doc-text2"/>
        <w:pBdr>
          <w:top w:val="single" w:sz="4" w:space="1" w:color="auto"/>
          <w:left w:val="single" w:sz="4" w:space="4" w:color="auto"/>
          <w:bottom w:val="single" w:sz="4" w:space="1" w:color="auto"/>
          <w:right w:val="single" w:sz="4" w:space="4" w:color="auto"/>
        </w:pBdr>
      </w:pPr>
      <w:r>
        <w:t>1</w:t>
      </w:r>
      <w:r>
        <w:tab/>
        <w:t>Serving cell quality is derived in the same way as neighbour cell quality (i.e. N best).</w:t>
      </w:r>
    </w:p>
    <w:p w:rsidR="003014EB" w:rsidRDefault="003014EB" w:rsidP="003014EB">
      <w:pPr>
        <w:pStyle w:val="Doc-text2"/>
        <w:pBdr>
          <w:top w:val="single" w:sz="4" w:space="1" w:color="auto"/>
          <w:left w:val="single" w:sz="4" w:space="4" w:color="auto"/>
          <w:bottom w:val="single" w:sz="4" w:space="1" w:color="auto"/>
          <w:right w:val="single" w:sz="4" w:space="4" w:color="auto"/>
        </w:pBdr>
      </w:pPr>
      <w:r>
        <w:t>FFS whether a UE can be configured with a different values of N for the serving cell, and for specific neighbour cells.</w:t>
      </w:r>
    </w:p>
    <w:p w:rsidR="003014EB" w:rsidRDefault="003014EB" w:rsidP="00BD5AB5">
      <w:pPr>
        <w:rPr>
          <w:lang w:val="en-GB"/>
        </w:rPr>
      </w:pPr>
    </w:p>
    <w:p w:rsidR="00720AC2" w:rsidRDefault="00720AC2" w:rsidP="00720AC2">
      <w:pPr>
        <w:pStyle w:val="Doc-text2"/>
        <w:pBdr>
          <w:top w:val="single" w:sz="4" w:space="1" w:color="auto"/>
          <w:left w:val="single" w:sz="4" w:space="4" w:color="auto"/>
          <w:bottom w:val="single" w:sz="4" w:space="1" w:color="auto"/>
          <w:right w:val="single" w:sz="4" w:space="4" w:color="auto"/>
        </w:pBdr>
      </w:pPr>
      <w:r w:rsidRPr="00835B32">
        <w:t>Agreements</w:t>
      </w:r>
      <w:r>
        <w:t xml:space="preserve"> (RAN2#97bis)</w:t>
      </w:r>
    </w:p>
    <w:p w:rsidR="00720AC2" w:rsidRDefault="00720AC2" w:rsidP="00720AC2">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rsidR="00720AC2" w:rsidRDefault="00720AC2" w:rsidP="00720AC2">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rsidR="00720AC2" w:rsidRDefault="00720AC2" w:rsidP="00720AC2">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rsidR="00720AC2" w:rsidRDefault="00720AC2" w:rsidP="00720AC2">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rsidR="00720AC2" w:rsidRDefault="00720AC2" w:rsidP="00720AC2">
      <w:pPr>
        <w:pStyle w:val="Doc-text2"/>
        <w:pBdr>
          <w:top w:val="single" w:sz="4" w:space="1" w:color="auto"/>
          <w:left w:val="single" w:sz="4" w:space="4" w:color="auto"/>
          <w:bottom w:val="single" w:sz="4" w:space="1" w:color="auto"/>
          <w:right w:val="single" w:sz="4" w:space="4" w:color="auto"/>
        </w:pBdr>
      </w:pPr>
      <w:r>
        <w:t>FFS whether quality of the beams are also reported</w:t>
      </w:r>
    </w:p>
    <w:p w:rsidR="00720AC2" w:rsidRDefault="00720AC2" w:rsidP="00720AC2">
      <w:pPr>
        <w:pStyle w:val="Doc-text2"/>
        <w:pBdr>
          <w:top w:val="single" w:sz="4" w:space="1" w:color="auto"/>
          <w:left w:val="single" w:sz="4" w:space="4" w:color="auto"/>
          <w:bottom w:val="single" w:sz="4" w:space="1" w:color="auto"/>
          <w:right w:val="single" w:sz="4" w:space="4" w:color="auto"/>
        </w:pBdr>
      </w:pPr>
      <w:r w:rsidRPr="00835B32">
        <w:t>FFS whether the same applies for CSI-RS</w:t>
      </w:r>
    </w:p>
    <w:p w:rsidR="00720AC2" w:rsidRDefault="00720AC2" w:rsidP="00BD5AB5">
      <w:pPr>
        <w:rPr>
          <w:lang w:val="en-GB"/>
        </w:rPr>
      </w:pPr>
    </w:p>
    <w:p w:rsidR="00720AC2" w:rsidRDefault="00720AC2" w:rsidP="00720AC2">
      <w:pPr>
        <w:pStyle w:val="Doc-text2"/>
        <w:pBdr>
          <w:top w:val="single" w:sz="4" w:space="1" w:color="auto"/>
          <w:left w:val="single" w:sz="4" w:space="4" w:color="auto"/>
          <w:bottom w:val="single" w:sz="4" w:space="1" w:color="auto"/>
          <w:right w:val="single" w:sz="4" w:space="4" w:color="auto"/>
        </w:pBdr>
      </w:pPr>
      <w:r>
        <w:t>Agreements (RAN2#98)</w:t>
      </w:r>
    </w:p>
    <w:p w:rsidR="00720AC2" w:rsidRDefault="00720AC2" w:rsidP="00720AC2">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rsidR="00720AC2" w:rsidRDefault="00720AC2" w:rsidP="00720AC2">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rsidR="00720AC2" w:rsidRDefault="00720AC2" w:rsidP="00720AC2">
      <w:pPr>
        <w:pStyle w:val="Doc-text2"/>
        <w:pBdr>
          <w:top w:val="single" w:sz="4" w:space="1" w:color="auto"/>
          <w:left w:val="single" w:sz="4" w:space="4" w:color="auto"/>
          <w:bottom w:val="single" w:sz="4" w:space="1" w:color="auto"/>
          <w:right w:val="single" w:sz="4" w:space="4" w:color="auto"/>
        </w:pBdr>
      </w:pPr>
      <w:r>
        <w:lastRenderedPageBreak/>
        <w:t>3</w:t>
      </w:r>
      <w:r>
        <w:tab/>
      </w:r>
      <w:r w:rsidRPr="0023191B">
        <w:t>Same NR measurement model is applicable for measurement</w:t>
      </w:r>
      <w:r>
        <w:t>s performed on CSI-RS or NR-SS.</w:t>
      </w:r>
    </w:p>
    <w:p w:rsidR="00720AC2" w:rsidRDefault="00720AC2" w:rsidP="00BD5AB5">
      <w:pPr>
        <w:rPr>
          <w:lang w:val="en-GB"/>
        </w:rPr>
      </w:pPr>
    </w:p>
    <w:p w:rsidR="00720AC2" w:rsidRDefault="00720AC2" w:rsidP="00720AC2">
      <w:pPr>
        <w:pStyle w:val="Doc-text2"/>
        <w:pBdr>
          <w:top w:val="single" w:sz="4" w:space="1" w:color="auto"/>
          <w:left w:val="single" w:sz="4" w:space="4" w:color="auto"/>
          <w:bottom w:val="single" w:sz="4" w:space="1" w:color="auto"/>
          <w:right w:val="single" w:sz="4" w:space="4" w:color="auto"/>
        </w:pBdr>
      </w:pPr>
      <w:r>
        <w:t>Agreement (RAN2#98)</w:t>
      </w:r>
    </w:p>
    <w:p w:rsidR="00720AC2" w:rsidRDefault="00720AC2" w:rsidP="00720AC2">
      <w:pPr>
        <w:pStyle w:val="Doc-text2"/>
        <w:pBdr>
          <w:top w:val="single" w:sz="4" w:space="1" w:color="auto"/>
          <w:left w:val="single" w:sz="4" w:space="4" w:color="auto"/>
          <w:bottom w:val="single" w:sz="4" w:space="1" w:color="auto"/>
          <w:right w:val="single" w:sz="4" w:space="4" w:color="auto"/>
        </w:pBdr>
      </w:pPr>
      <w:r>
        <w:t>1: SS block identifier is not included in measurement reporting triggered by CSI-RS events</w:t>
      </w:r>
    </w:p>
    <w:p w:rsidR="00720AC2" w:rsidRDefault="00720AC2" w:rsidP="00720AC2">
      <w:pPr>
        <w:pStyle w:val="Doc-text2"/>
        <w:pBdr>
          <w:top w:val="single" w:sz="4" w:space="1" w:color="auto"/>
          <w:left w:val="single" w:sz="4" w:space="4" w:color="auto"/>
          <w:bottom w:val="single" w:sz="4" w:space="1" w:color="auto"/>
          <w:right w:val="single" w:sz="4" w:space="4" w:color="auto"/>
        </w:pBdr>
      </w:pPr>
      <w:r>
        <w:t>2:</w:t>
      </w:r>
      <w:r>
        <w:tab/>
        <w:t xml:space="preserve"> SS block identifier can be included in measurement reporting triggered by event A1-A6 for </w:t>
      </w:r>
      <w:r w:rsidRPr="004D27E5">
        <w:t xml:space="preserve">measurement reporting triggered by </w:t>
      </w:r>
      <w:r>
        <w:t>NR</w:t>
      </w:r>
      <w:r w:rsidRPr="004D27E5">
        <w:t>-</w:t>
      </w:r>
      <w:r>
        <w:t>S</w:t>
      </w:r>
      <w:r w:rsidRPr="004D27E5">
        <w:t>S events</w:t>
      </w:r>
    </w:p>
    <w:p w:rsidR="00720AC2" w:rsidRDefault="00720AC2" w:rsidP="00720AC2">
      <w:pPr>
        <w:pStyle w:val="Doc-text2"/>
        <w:pBdr>
          <w:top w:val="single" w:sz="4" w:space="1" w:color="auto"/>
          <w:left w:val="single" w:sz="4" w:space="4" w:color="auto"/>
          <w:bottom w:val="single" w:sz="4" w:space="1" w:color="auto"/>
          <w:right w:val="single" w:sz="4" w:space="4" w:color="auto"/>
        </w:pBdr>
      </w:pPr>
      <w:r>
        <w:t>FFS: How to select the x best beams to be included in the report.</w:t>
      </w:r>
      <w:r w:rsidRPr="00EC67A9">
        <w:t xml:space="preserve"> </w:t>
      </w:r>
    </w:p>
    <w:p w:rsidR="00720AC2" w:rsidRDefault="00720AC2" w:rsidP="00720AC2">
      <w:pPr>
        <w:pStyle w:val="Doc-text2"/>
        <w:pBdr>
          <w:top w:val="single" w:sz="4" w:space="1" w:color="auto"/>
          <w:left w:val="single" w:sz="4" w:space="4" w:color="auto"/>
          <w:bottom w:val="single" w:sz="4" w:space="1" w:color="auto"/>
          <w:right w:val="single" w:sz="4" w:space="4" w:color="auto"/>
        </w:pBdr>
      </w:pPr>
      <w:r w:rsidRPr="00EC67A9">
        <w:t xml:space="preserve">FFS </w:t>
      </w:r>
      <w:proofErr w:type="gramStart"/>
      <w:r w:rsidRPr="00EC67A9">
        <w:t>Whether</w:t>
      </w:r>
      <w:proofErr w:type="gramEnd"/>
      <w:r w:rsidRPr="00EC67A9">
        <w:t xml:space="preserve"> x is the same value for the triggered cell and the non triggered cells.</w:t>
      </w:r>
    </w:p>
    <w:p w:rsidR="00720AC2" w:rsidRDefault="00720AC2" w:rsidP="00BD5AB5">
      <w:pPr>
        <w:rPr>
          <w:lang w:val="en-GB"/>
        </w:rPr>
      </w:pPr>
    </w:p>
    <w:p w:rsidR="00720AC2" w:rsidRDefault="00720AC2" w:rsidP="00720AC2">
      <w:pPr>
        <w:pStyle w:val="Doc-text2"/>
        <w:pBdr>
          <w:top w:val="single" w:sz="4" w:space="1" w:color="auto"/>
          <w:left w:val="single" w:sz="4" w:space="4" w:color="auto"/>
          <w:bottom w:val="single" w:sz="4" w:space="1" w:color="auto"/>
          <w:right w:val="single" w:sz="4" w:space="4" w:color="auto"/>
        </w:pBdr>
      </w:pPr>
      <w:r>
        <w:t>Agreements (RAN2#98)</w:t>
      </w:r>
    </w:p>
    <w:p w:rsidR="00720AC2" w:rsidRDefault="00720AC2" w:rsidP="00720AC2">
      <w:pPr>
        <w:pStyle w:val="Doc-text2"/>
        <w:pBdr>
          <w:top w:val="single" w:sz="4" w:space="1" w:color="auto"/>
          <w:left w:val="single" w:sz="4" w:space="4" w:color="auto"/>
          <w:bottom w:val="single" w:sz="4" w:space="1" w:color="auto"/>
          <w:right w:val="single" w:sz="4" w:space="4" w:color="auto"/>
        </w:pBdr>
      </w:pPr>
      <w:r>
        <w:t xml:space="preserve">1: </w:t>
      </w:r>
      <w:r>
        <w:tab/>
        <w:t xml:space="preserve">For SS based events, the UE report the beams in the order of quality. </w:t>
      </w:r>
    </w:p>
    <w:p w:rsidR="00720AC2" w:rsidRDefault="00720AC2" w:rsidP="00720AC2">
      <w:pPr>
        <w:pStyle w:val="Doc-text2"/>
        <w:pBdr>
          <w:top w:val="single" w:sz="4" w:space="1" w:color="auto"/>
          <w:left w:val="single" w:sz="4" w:space="4" w:color="auto"/>
          <w:bottom w:val="single" w:sz="4" w:space="1" w:color="auto"/>
          <w:right w:val="single" w:sz="4" w:space="4" w:color="auto"/>
        </w:pBdr>
      </w:pPr>
      <w:r>
        <w:t>2:</w:t>
      </w:r>
      <w:r>
        <w:tab/>
        <w:t>CSI-RS identifier can be included in measurement reporting triggered by event A1-A6 for measurement reporting triggered by CSI-RS events</w:t>
      </w:r>
    </w:p>
    <w:p w:rsidR="00720AC2" w:rsidRDefault="00720AC2" w:rsidP="00720AC2">
      <w:pPr>
        <w:pStyle w:val="Doc-text2"/>
        <w:pBdr>
          <w:top w:val="single" w:sz="4" w:space="1" w:color="auto"/>
          <w:left w:val="single" w:sz="4" w:space="4" w:color="auto"/>
          <w:bottom w:val="single" w:sz="4" w:space="1" w:color="auto"/>
          <w:right w:val="single" w:sz="4" w:space="4" w:color="auto"/>
        </w:pBdr>
      </w:pPr>
      <w:r>
        <w:t xml:space="preserve">3: </w:t>
      </w:r>
      <w:r>
        <w:tab/>
        <w:t>for CSI-RS based events, the UE report the beams in the order of quality.</w:t>
      </w:r>
    </w:p>
    <w:p w:rsidR="00F7238F" w:rsidRDefault="00720AC2" w:rsidP="00272B00">
      <w:pPr>
        <w:pStyle w:val="Doc-text2"/>
        <w:pBdr>
          <w:top w:val="single" w:sz="4" w:space="1" w:color="auto"/>
          <w:left w:val="single" w:sz="4" w:space="4" w:color="auto"/>
          <w:bottom w:val="single" w:sz="4" w:space="1" w:color="auto"/>
          <w:right w:val="single" w:sz="4" w:space="4" w:color="auto"/>
        </w:pBdr>
      </w:pPr>
      <w:r>
        <w:t>FFS: For A1-A6 events triggered by CSI-RS, the cell quality derived from NR-SS from the same cell can be included in the measurement report if available based on other measurements that have been configured.</w:t>
      </w:r>
    </w:p>
    <w:p w:rsidR="00F2040B" w:rsidRDefault="00763560" w:rsidP="00F2040B">
      <w:pPr>
        <w:pStyle w:val="Heading2"/>
        <w:numPr>
          <w:ilvl w:val="0"/>
          <w:numId w:val="12"/>
        </w:numPr>
      </w:pPr>
      <w:r>
        <w:t>SS Burst Set Configuration</w:t>
      </w:r>
      <w:r w:rsidR="0021536D">
        <w:t xml:space="preserve"> in IDLE/INACTIVE</w:t>
      </w:r>
      <w:r w:rsidR="007812A0">
        <w:t xml:space="preserve"> mode</w:t>
      </w:r>
    </w:p>
    <w:p w:rsidR="007812A0" w:rsidRDefault="0021536D" w:rsidP="00763560">
      <w:pPr>
        <w:rPr>
          <w:lang w:val="en-GB" w:eastAsia="en-US"/>
        </w:rPr>
      </w:pPr>
      <w:r>
        <w:rPr>
          <w:lang w:val="en-GB" w:eastAsia="en-US"/>
        </w:rPr>
        <w:t xml:space="preserve">It has been agreed in RAN1#88 that indication of SS burst set periodicity per carrier frequency as well as measurement window to IDLE mode UEs is supported. We assume that this applies also to the INACTIVE state. </w:t>
      </w:r>
    </w:p>
    <w:p w:rsidR="0021536D" w:rsidRDefault="0021536D" w:rsidP="007812A0">
      <w:pPr>
        <w:spacing w:before="240"/>
        <w:rPr>
          <w:lang w:val="en-GB" w:eastAsia="en-US"/>
        </w:rPr>
      </w:pPr>
      <w:r>
        <w:rPr>
          <w:lang w:val="en-GB" w:eastAsia="en-US"/>
        </w:rPr>
        <w:t xml:space="preserve">Furthermore, </w:t>
      </w:r>
      <w:r w:rsidR="001E7A14">
        <w:rPr>
          <w:lang w:val="en-GB" w:eastAsia="en-US"/>
        </w:rPr>
        <w:t xml:space="preserve">it was also </w:t>
      </w:r>
      <w:r w:rsidR="00304E41">
        <w:rPr>
          <w:lang w:val="en-GB" w:eastAsia="en-US"/>
        </w:rPr>
        <w:t xml:space="preserve">agreed </w:t>
      </w:r>
      <w:r w:rsidR="001E7A14">
        <w:rPr>
          <w:lang w:val="en-GB" w:eastAsia="en-US"/>
        </w:rPr>
        <w:t xml:space="preserve">that IDLE UEs </w:t>
      </w:r>
      <w:r w:rsidR="00304E41">
        <w:rPr>
          <w:lang w:val="en-GB" w:eastAsia="en-US"/>
        </w:rPr>
        <w:t xml:space="preserve">potentially </w:t>
      </w:r>
      <w:r w:rsidR="001E7A14">
        <w:rPr>
          <w:lang w:val="en-GB" w:eastAsia="en-US"/>
        </w:rPr>
        <w:t xml:space="preserve">can be informed of the position(s) of the actually transmitted SS blocks within the SS burst sets. </w:t>
      </w:r>
      <w:r w:rsidR="00304E41">
        <w:rPr>
          <w:lang w:val="en-GB" w:eastAsia="en-US"/>
        </w:rPr>
        <w:t xml:space="preserve">These parameters, in addition to </w:t>
      </w:r>
      <w:r w:rsidR="007812A0">
        <w:rPr>
          <w:lang w:val="en-GB" w:eastAsia="en-US"/>
        </w:rPr>
        <w:t xml:space="preserve">the </w:t>
      </w:r>
      <w:r w:rsidR="00304E41">
        <w:rPr>
          <w:lang w:val="en-GB" w:eastAsia="en-US"/>
        </w:rPr>
        <w:t xml:space="preserve">SS block repetition level </w:t>
      </w:r>
      <w:r w:rsidR="007812A0">
        <w:rPr>
          <w:lang w:val="en-GB" w:eastAsia="en-US"/>
        </w:rPr>
        <w:t xml:space="preserve">discussed above </w:t>
      </w:r>
      <w:r w:rsidR="00304E41">
        <w:rPr>
          <w:lang w:val="en-GB" w:eastAsia="en-US"/>
        </w:rPr>
        <w:t>can be included in the SS burst set configuration.</w:t>
      </w:r>
    </w:p>
    <w:p w:rsidR="00304E41" w:rsidRDefault="00304E41" w:rsidP="00742180">
      <w:pPr>
        <w:spacing w:before="240"/>
        <w:rPr>
          <w:lang w:val="en-GB" w:eastAsia="en-US"/>
        </w:rPr>
      </w:pPr>
      <w:r>
        <w:rPr>
          <w:lang w:val="en-GB" w:eastAsia="en-US"/>
        </w:rPr>
        <w:t>The SS burst set configuration can include at least:</w:t>
      </w:r>
    </w:p>
    <w:p w:rsidR="00304E41" w:rsidRDefault="00304E41" w:rsidP="00304E41">
      <w:pPr>
        <w:pStyle w:val="ListParagraph"/>
        <w:numPr>
          <w:ilvl w:val="0"/>
          <w:numId w:val="32"/>
        </w:numPr>
        <w:spacing w:line="240" w:lineRule="auto"/>
        <w:ind w:firstLineChars="0"/>
        <w:rPr>
          <w:lang w:val="en-GB" w:eastAsia="en-US"/>
        </w:rPr>
      </w:pPr>
      <w:r>
        <w:rPr>
          <w:lang w:val="en-GB" w:eastAsia="en-US"/>
        </w:rPr>
        <w:t>SS burst set periodicity</w:t>
      </w:r>
    </w:p>
    <w:p w:rsidR="00304E41" w:rsidRDefault="00304E41" w:rsidP="00304E41">
      <w:pPr>
        <w:pStyle w:val="ListParagraph"/>
        <w:numPr>
          <w:ilvl w:val="0"/>
          <w:numId w:val="32"/>
        </w:numPr>
        <w:spacing w:line="240" w:lineRule="auto"/>
        <w:ind w:firstLineChars="0"/>
        <w:rPr>
          <w:lang w:val="en-GB" w:eastAsia="en-US"/>
        </w:rPr>
      </w:pPr>
      <w:r>
        <w:rPr>
          <w:lang w:val="en-GB" w:eastAsia="en-US"/>
        </w:rPr>
        <w:t>Time window for SS detection/measurement (in relation to the timing of the cell on which the SS burst set configuration is transmitted)</w:t>
      </w:r>
    </w:p>
    <w:p w:rsidR="00304E41" w:rsidRDefault="00304E41" w:rsidP="00304E41">
      <w:pPr>
        <w:pStyle w:val="ListParagraph"/>
        <w:numPr>
          <w:ilvl w:val="0"/>
          <w:numId w:val="32"/>
        </w:numPr>
        <w:spacing w:line="240" w:lineRule="auto"/>
        <w:ind w:firstLineChars="0"/>
        <w:rPr>
          <w:lang w:val="en-GB" w:eastAsia="en-US"/>
        </w:rPr>
      </w:pPr>
      <w:r>
        <w:rPr>
          <w:lang w:val="en-GB" w:eastAsia="en-US"/>
        </w:rPr>
        <w:t>Position(s) of actually transmitted SS blocks within an SS burst set</w:t>
      </w:r>
    </w:p>
    <w:p w:rsidR="00304E41" w:rsidRPr="00476687" w:rsidRDefault="00304E41" w:rsidP="00304E41">
      <w:pPr>
        <w:pStyle w:val="ListParagraph"/>
        <w:numPr>
          <w:ilvl w:val="0"/>
          <w:numId w:val="32"/>
        </w:numPr>
        <w:spacing w:line="240" w:lineRule="auto"/>
        <w:ind w:firstLineChars="0"/>
        <w:rPr>
          <w:lang w:val="en-GB" w:eastAsia="en-US"/>
        </w:rPr>
      </w:pPr>
      <w:r>
        <w:rPr>
          <w:lang w:val="en-GB" w:eastAsia="en-US"/>
        </w:rPr>
        <w:t xml:space="preserve">SS block repetition level </w:t>
      </w:r>
    </w:p>
    <w:p w:rsidR="00AD7B4E" w:rsidRDefault="00AD7B4E" w:rsidP="00304E41">
      <w:pPr>
        <w:spacing w:before="240"/>
        <w:rPr>
          <w:lang w:val="en-GB" w:eastAsia="en-US"/>
        </w:rPr>
      </w:pPr>
      <w:r>
        <w:rPr>
          <w:lang w:val="en-GB" w:eastAsia="en-US"/>
        </w:rPr>
        <w:t>LTE SIB4 and SIB5 contain configuration information related to IDLE mode intra- and inter-frequency cell reselection, respectively. Some information is configured per carrier frequency, whereas other information is configured per cell. In our view, a similar structure can be reused in NR.</w:t>
      </w:r>
    </w:p>
    <w:p w:rsidR="00304E41" w:rsidRDefault="00304E41" w:rsidP="00304E41">
      <w:pPr>
        <w:spacing w:before="240" w:line="240" w:lineRule="auto"/>
        <w:jc w:val="both"/>
        <w:rPr>
          <w:b/>
          <w:i/>
        </w:rPr>
      </w:pPr>
      <w:r w:rsidRPr="005F54EB">
        <w:rPr>
          <w:rFonts w:hint="eastAsia"/>
          <w:b/>
          <w:i/>
        </w:rPr>
        <w:t>P</w:t>
      </w:r>
      <w:r w:rsidRPr="005F54EB">
        <w:rPr>
          <w:b/>
          <w:i/>
        </w:rPr>
        <w:t>roposal</w:t>
      </w:r>
      <w:r>
        <w:rPr>
          <w:b/>
          <w:i/>
        </w:rPr>
        <w:t xml:space="preserve"> </w:t>
      </w:r>
      <w:r w:rsidR="004E5133">
        <w:rPr>
          <w:b/>
          <w:i/>
        </w:rPr>
        <w:t>7</w:t>
      </w:r>
      <w:r>
        <w:rPr>
          <w:b/>
          <w:i/>
        </w:rPr>
        <w:t xml:space="preserve">: </w:t>
      </w:r>
      <w:r w:rsidR="00742180">
        <w:rPr>
          <w:b/>
          <w:i/>
        </w:rPr>
        <w:t>IDLE/INACTIVE mode UEs can be informed of an</w:t>
      </w:r>
      <w:r>
        <w:rPr>
          <w:b/>
          <w:i/>
        </w:rPr>
        <w:t xml:space="preserve"> SS burst set configuration applicable to a carrier frequency in </w:t>
      </w:r>
      <w:r w:rsidR="00742180">
        <w:rPr>
          <w:b/>
          <w:i/>
        </w:rPr>
        <w:t>SI</w:t>
      </w:r>
      <w:r>
        <w:rPr>
          <w:b/>
          <w:i/>
        </w:rPr>
        <w:t xml:space="preserve">. The SS burst set configuration can include at least </w:t>
      </w:r>
    </w:p>
    <w:p w:rsidR="00304E41" w:rsidRDefault="00304E41" w:rsidP="00304E41">
      <w:pPr>
        <w:pStyle w:val="ListParagraph"/>
        <w:numPr>
          <w:ilvl w:val="0"/>
          <w:numId w:val="41"/>
        </w:numPr>
        <w:spacing w:line="240" w:lineRule="auto"/>
        <w:ind w:firstLineChars="0"/>
        <w:jc w:val="both"/>
        <w:rPr>
          <w:b/>
          <w:i/>
        </w:rPr>
      </w:pPr>
      <w:r>
        <w:rPr>
          <w:b/>
          <w:i/>
        </w:rPr>
        <w:lastRenderedPageBreak/>
        <w:t>SS burst set periodicity</w:t>
      </w:r>
    </w:p>
    <w:p w:rsidR="00304E41" w:rsidRDefault="00304E41" w:rsidP="00304E41">
      <w:pPr>
        <w:pStyle w:val="ListParagraph"/>
        <w:numPr>
          <w:ilvl w:val="0"/>
          <w:numId w:val="41"/>
        </w:numPr>
        <w:spacing w:line="240" w:lineRule="auto"/>
        <w:ind w:firstLineChars="0"/>
        <w:jc w:val="both"/>
        <w:rPr>
          <w:b/>
          <w:i/>
        </w:rPr>
      </w:pPr>
      <w:r>
        <w:rPr>
          <w:b/>
          <w:i/>
        </w:rPr>
        <w:t>Time window for SS detection/measurement</w:t>
      </w:r>
    </w:p>
    <w:p w:rsidR="00304E41" w:rsidRDefault="00304E41" w:rsidP="00304E41">
      <w:pPr>
        <w:pStyle w:val="ListParagraph"/>
        <w:numPr>
          <w:ilvl w:val="0"/>
          <w:numId w:val="41"/>
        </w:numPr>
        <w:spacing w:line="240" w:lineRule="auto"/>
        <w:ind w:firstLineChars="0"/>
        <w:jc w:val="both"/>
        <w:rPr>
          <w:b/>
          <w:i/>
        </w:rPr>
      </w:pPr>
      <w:r>
        <w:rPr>
          <w:b/>
          <w:i/>
        </w:rPr>
        <w:t>Position(s) of actually transmitted SS blocks within an SS burst set</w:t>
      </w:r>
    </w:p>
    <w:p w:rsidR="008E2C8D" w:rsidRDefault="00304E41" w:rsidP="00850219">
      <w:pPr>
        <w:pStyle w:val="ListParagraph"/>
        <w:numPr>
          <w:ilvl w:val="0"/>
          <w:numId w:val="41"/>
        </w:numPr>
        <w:spacing w:line="240" w:lineRule="auto"/>
        <w:ind w:firstLineChars="0"/>
        <w:jc w:val="both"/>
        <w:rPr>
          <w:b/>
          <w:i/>
        </w:rPr>
      </w:pPr>
      <w:r>
        <w:rPr>
          <w:b/>
          <w:i/>
        </w:rPr>
        <w:t>SS block repetition level</w:t>
      </w:r>
    </w:p>
    <w:p w:rsidR="00742180" w:rsidRDefault="00742180" w:rsidP="00742180">
      <w:pPr>
        <w:spacing w:before="240"/>
      </w:pPr>
      <w:r>
        <w:t xml:space="preserve">If an SS burst configuration is not provided, </w:t>
      </w:r>
      <w:r w:rsidR="00D63DEA">
        <w:t>an</w:t>
      </w:r>
      <w:r>
        <w:t xml:space="preserve"> IDLE/INACTIVE UE will a</w:t>
      </w:r>
      <w:r w:rsidR="00B42AE6">
        <w:t>ssume</w:t>
      </w:r>
      <w:r>
        <w:t xml:space="preserve"> the following default configuration:</w:t>
      </w:r>
    </w:p>
    <w:p w:rsidR="00742180" w:rsidRDefault="00742180" w:rsidP="00742180">
      <w:pPr>
        <w:pStyle w:val="ListParagraph"/>
        <w:numPr>
          <w:ilvl w:val="0"/>
          <w:numId w:val="32"/>
        </w:numPr>
        <w:spacing w:line="240" w:lineRule="auto"/>
        <w:ind w:firstLineChars="0"/>
        <w:rPr>
          <w:lang w:val="en-GB" w:eastAsia="en-US"/>
        </w:rPr>
      </w:pPr>
      <w:r>
        <w:rPr>
          <w:lang w:val="en-GB" w:eastAsia="en-US"/>
        </w:rPr>
        <w:t>SS burst set periodicity = 5 ms</w:t>
      </w:r>
    </w:p>
    <w:p w:rsidR="00742180" w:rsidRDefault="00742180" w:rsidP="00742180">
      <w:pPr>
        <w:pStyle w:val="ListParagraph"/>
        <w:numPr>
          <w:ilvl w:val="0"/>
          <w:numId w:val="32"/>
        </w:numPr>
        <w:spacing w:line="240" w:lineRule="auto"/>
        <w:ind w:firstLineChars="0"/>
        <w:rPr>
          <w:lang w:val="en-GB" w:eastAsia="en-US"/>
        </w:rPr>
      </w:pPr>
      <w:r>
        <w:rPr>
          <w:lang w:val="en-GB" w:eastAsia="en-US"/>
        </w:rPr>
        <w:t>Time window for SS detection/measurement = no window</w:t>
      </w:r>
    </w:p>
    <w:p w:rsidR="00742180" w:rsidRDefault="00742180" w:rsidP="00742180">
      <w:pPr>
        <w:pStyle w:val="ListParagraph"/>
        <w:numPr>
          <w:ilvl w:val="0"/>
          <w:numId w:val="32"/>
        </w:numPr>
        <w:spacing w:line="240" w:lineRule="auto"/>
        <w:ind w:firstLineChars="0"/>
        <w:rPr>
          <w:lang w:val="en-GB" w:eastAsia="en-US"/>
        </w:rPr>
      </w:pPr>
      <w:r>
        <w:rPr>
          <w:lang w:val="en-GB" w:eastAsia="en-US"/>
        </w:rPr>
        <w:t>Position(s) of actually transmitted SS blocks within an SS burst set = all (L) SS blocks are transmitted</w:t>
      </w:r>
    </w:p>
    <w:p w:rsidR="00742180" w:rsidRPr="00476687" w:rsidRDefault="00742180" w:rsidP="00742180">
      <w:pPr>
        <w:pStyle w:val="ListParagraph"/>
        <w:numPr>
          <w:ilvl w:val="0"/>
          <w:numId w:val="32"/>
        </w:numPr>
        <w:spacing w:line="240" w:lineRule="auto"/>
        <w:ind w:firstLineChars="0"/>
        <w:rPr>
          <w:lang w:val="en-GB" w:eastAsia="en-US"/>
        </w:rPr>
      </w:pPr>
      <w:r>
        <w:rPr>
          <w:lang w:val="en-GB" w:eastAsia="en-US"/>
        </w:rPr>
        <w:t>SS block repetition level = 1</w:t>
      </w:r>
    </w:p>
    <w:p w:rsidR="004E45F0" w:rsidRDefault="004E45F0" w:rsidP="004E45F0">
      <w:pPr>
        <w:pStyle w:val="Heading2"/>
        <w:numPr>
          <w:ilvl w:val="0"/>
          <w:numId w:val="12"/>
        </w:numPr>
      </w:pPr>
      <w:r>
        <w:t>SS Burst Set Configuration in CONNECTED mode</w:t>
      </w:r>
    </w:p>
    <w:p w:rsidR="004E45F0" w:rsidRDefault="00B42AE6" w:rsidP="004E45F0">
      <w:pPr>
        <w:rPr>
          <w:lang w:val="en-GB" w:eastAsia="en-US"/>
        </w:rPr>
      </w:pPr>
      <w:r>
        <w:rPr>
          <w:lang w:val="en-GB" w:eastAsia="en-US"/>
        </w:rPr>
        <w:t xml:space="preserve">The SS burst set configuration applicable for CONNECTED mode UEs can be similar to the SS burst set configuration for IDLE/INACTIVE UEs. However, it </w:t>
      </w:r>
      <w:r w:rsidR="00272B00">
        <w:rPr>
          <w:lang w:val="en-GB" w:eastAsia="en-US"/>
        </w:rPr>
        <w:t>can be</w:t>
      </w:r>
      <w:r>
        <w:rPr>
          <w:lang w:val="en-GB" w:eastAsia="en-US"/>
        </w:rPr>
        <w:t xml:space="preserve"> provided by dedicated signalling in the measurement object, which corresponds to a carrier frequency.</w:t>
      </w:r>
      <w:r w:rsidR="001E0CFA">
        <w:rPr>
          <w:lang w:val="en-GB" w:eastAsia="en-US"/>
        </w:rPr>
        <w:t xml:space="preserve"> The measurement object can also include an SS cell list that configures cell specific SS burst set configurations that override the default configuration for the carrier frequency.</w:t>
      </w:r>
    </w:p>
    <w:p w:rsidR="00317337" w:rsidRDefault="00317337" w:rsidP="00317337">
      <w:pPr>
        <w:spacing w:before="240" w:line="240" w:lineRule="auto"/>
        <w:jc w:val="both"/>
        <w:rPr>
          <w:b/>
          <w:i/>
        </w:rPr>
      </w:pPr>
      <w:r w:rsidRPr="005F54EB">
        <w:rPr>
          <w:rFonts w:hint="eastAsia"/>
          <w:b/>
          <w:i/>
        </w:rPr>
        <w:t>P</w:t>
      </w:r>
      <w:r w:rsidRPr="005F54EB">
        <w:rPr>
          <w:b/>
          <w:i/>
        </w:rPr>
        <w:t>roposal</w:t>
      </w:r>
      <w:r>
        <w:rPr>
          <w:b/>
          <w:i/>
        </w:rPr>
        <w:t xml:space="preserve"> </w:t>
      </w:r>
      <w:r w:rsidR="004E5133">
        <w:rPr>
          <w:b/>
          <w:i/>
        </w:rPr>
        <w:t>8</w:t>
      </w:r>
      <w:r>
        <w:rPr>
          <w:b/>
          <w:i/>
        </w:rPr>
        <w:t xml:space="preserve">: CONNECTED mode UEs can be informed of an SS burst set configuration applicable to a carrier frequency in the corresponding measurement object. </w:t>
      </w:r>
      <w:r w:rsidR="001E0CFA">
        <w:rPr>
          <w:b/>
          <w:i/>
        </w:rPr>
        <w:t>The measurement object can also include an SS cell list with cell specific SS burst set configurations. An</w:t>
      </w:r>
      <w:r>
        <w:rPr>
          <w:b/>
          <w:i/>
        </w:rPr>
        <w:t xml:space="preserve"> SS burst set configuration can include at least </w:t>
      </w:r>
    </w:p>
    <w:p w:rsidR="00317337" w:rsidRDefault="00317337" w:rsidP="00317337">
      <w:pPr>
        <w:pStyle w:val="ListParagraph"/>
        <w:numPr>
          <w:ilvl w:val="0"/>
          <w:numId w:val="41"/>
        </w:numPr>
        <w:spacing w:line="240" w:lineRule="auto"/>
        <w:ind w:firstLineChars="0"/>
        <w:jc w:val="both"/>
        <w:rPr>
          <w:b/>
          <w:i/>
        </w:rPr>
      </w:pPr>
      <w:r>
        <w:rPr>
          <w:b/>
          <w:i/>
        </w:rPr>
        <w:t>SS burst set periodicity</w:t>
      </w:r>
    </w:p>
    <w:p w:rsidR="00317337" w:rsidRDefault="00317337" w:rsidP="00317337">
      <w:pPr>
        <w:pStyle w:val="ListParagraph"/>
        <w:numPr>
          <w:ilvl w:val="0"/>
          <w:numId w:val="41"/>
        </w:numPr>
        <w:spacing w:line="240" w:lineRule="auto"/>
        <w:ind w:firstLineChars="0"/>
        <w:jc w:val="both"/>
        <w:rPr>
          <w:b/>
          <w:i/>
        </w:rPr>
      </w:pPr>
      <w:r>
        <w:rPr>
          <w:b/>
          <w:i/>
        </w:rPr>
        <w:t>Time window for SS detection/measurement</w:t>
      </w:r>
    </w:p>
    <w:p w:rsidR="00317337" w:rsidRDefault="00317337" w:rsidP="00317337">
      <w:pPr>
        <w:pStyle w:val="ListParagraph"/>
        <w:numPr>
          <w:ilvl w:val="0"/>
          <w:numId w:val="41"/>
        </w:numPr>
        <w:spacing w:line="240" w:lineRule="auto"/>
        <w:ind w:firstLineChars="0"/>
        <w:jc w:val="both"/>
        <w:rPr>
          <w:b/>
          <w:i/>
        </w:rPr>
      </w:pPr>
      <w:r>
        <w:rPr>
          <w:b/>
          <w:i/>
        </w:rPr>
        <w:t>Position(s) of actually transmitted SS blocks within an SS burst set</w:t>
      </w:r>
    </w:p>
    <w:p w:rsidR="00317337" w:rsidRPr="00317337" w:rsidRDefault="00317337" w:rsidP="00317337">
      <w:pPr>
        <w:pStyle w:val="ListParagraph"/>
        <w:numPr>
          <w:ilvl w:val="0"/>
          <w:numId w:val="41"/>
        </w:numPr>
        <w:spacing w:line="240" w:lineRule="auto"/>
        <w:ind w:firstLineChars="0"/>
        <w:jc w:val="both"/>
        <w:rPr>
          <w:b/>
          <w:i/>
        </w:rPr>
      </w:pPr>
      <w:r w:rsidRPr="00317337">
        <w:rPr>
          <w:b/>
          <w:i/>
        </w:rPr>
        <w:t>SS block repetition level</w:t>
      </w:r>
    </w:p>
    <w:p w:rsidR="00B42AE6" w:rsidRDefault="00B42AE6" w:rsidP="00B42AE6">
      <w:pPr>
        <w:pStyle w:val="Heading2"/>
        <w:numPr>
          <w:ilvl w:val="0"/>
          <w:numId w:val="12"/>
        </w:numPr>
      </w:pPr>
      <w:r>
        <w:t>The Meaning of Carrier Frequency in NR Measurement Configurations</w:t>
      </w:r>
    </w:p>
    <w:p w:rsidR="00B42AE6" w:rsidRDefault="00B42AE6" w:rsidP="00B42AE6">
      <w:pPr>
        <w:rPr>
          <w:lang w:val="en-GB" w:eastAsia="en-US"/>
        </w:rPr>
      </w:pPr>
      <w:r>
        <w:rPr>
          <w:lang w:val="en-GB" w:eastAsia="en-US"/>
        </w:rPr>
        <w:t xml:space="preserve">In previous </w:t>
      </w:r>
      <w:r w:rsidR="00821502">
        <w:rPr>
          <w:lang w:val="en-GB" w:eastAsia="en-US"/>
        </w:rPr>
        <w:t xml:space="preserve">RAN1 </w:t>
      </w:r>
      <w:r>
        <w:rPr>
          <w:lang w:val="en-GB" w:eastAsia="en-US"/>
        </w:rPr>
        <w:t>agreements, various measurement configurations are applied per “carrier frequency”,</w:t>
      </w:r>
      <w:r w:rsidR="00821502">
        <w:rPr>
          <w:lang w:val="en-GB" w:eastAsia="en-US"/>
        </w:rPr>
        <w:t xml:space="preserve"> “frequency carrier”,</w:t>
      </w:r>
      <w:r>
        <w:rPr>
          <w:lang w:val="en-GB" w:eastAsia="en-US"/>
        </w:rPr>
        <w:t xml:space="preserve"> “frequency range”, </w:t>
      </w:r>
      <w:r w:rsidR="00821502">
        <w:rPr>
          <w:lang w:val="en-GB" w:eastAsia="en-US"/>
        </w:rPr>
        <w:t>“frequency band”, such as the SS burst set periodicity and the maximum number of SS blocks per SS burst set. Furthermore, RAN2 has agreed that an NR measurement object corresponds to a “carrier frequency”.</w:t>
      </w:r>
    </w:p>
    <w:p w:rsidR="00821502" w:rsidRPr="00B42AE6" w:rsidRDefault="00821502" w:rsidP="00673C52">
      <w:pPr>
        <w:spacing w:before="240"/>
        <w:rPr>
          <w:lang w:val="en-GB" w:eastAsia="en-US"/>
        </w:rPr>
      </w:pPr>
      <w:r>
        <w:rPr>
          <w:lang w:val="en-GB" w:eastAsia="en-US"/>
        </w:rPr>
        <w:t xml:space="preserve">In LTE, the carrier (center) frequency coincided with the PSS/SSS (center) frequency. In other words, </w:t>
      </w:r>
      <w:r w:rsidR="00673C52">
        <w:rPr>
          <w:lang w:val="en-GB" w:eastAsia="en-US"/>
        </w:rPr>
        <w:t xml:space="preserve">the E-UTRA Absolute Radio Frequency Channel Number (EARFCN) used for specifying carrier frequency in LTE refers to both carrier frequency and synchronization signal frequency. </w:t>
      </w:r>
      <w:r>
        <w:rPr>
          <w:lang w:val="en-GB" w:eastAsia="en-US"/>
        </w:rPr>
        <w:t>In NR, th</w:t>
      </w:r>
      <w:r w:rsidR="00673C52">
        <w:rPr>
          <w:lang w:val="en-GB" w:eastAsia="en-US"/>
        </w:rPr>
        <w:t xml:space="preserve">e carrier (center) frequency </w:t>
      </w:r>
      <w:r w:rsidR="00673C52">
        <w:rPr>
          <w:lang w:val="en-GB" w:eastAsia="en-US"/>
        </w:rPr>
        <w:lastRenderedPageBreak/>
        <w:t>doesn’t necessarily coincide with the synchronization signal (center) frequency</w:t>
      </w:r>
      <w:r>
        <w:rPr>
          <w:lang w:val="en-GB" w:eastAsia="en-US"/>
        </w:rPr>
        <w:t xml:space="preserve">. </w:t>
      </w:r>
      <w:r w:rsidR="00673C52">
        <w:rPr>
          <w:lang w:val="en-GB" w:eastAsia="en-US"/>
        </w:rPr>
        <w:t>Therefore, it is necessary to clarify whether previous agreements refer to NR carrier frequency or NR synchronization signal frequency.</w:t>
      </w:r>
    </w:p>
    <w:p w:rsidR="00B42AE6" w:rsidRDefault="00673C52" w:rsidP="00673C52">
      <w:pPr>
        <w:spacing w:before="240"/>
        <w:rPr>
          <w:lang w:val="en-GB" w:eastAsia="en-US"/>
        </w:rPr>
      </w:pPr>
      <w:r>
        <w:rPr>
          <w:lang w:val="en-GB" w:eastAsia="en-US"/>
        </w:rPr>
        <w:t>At least in the SS-related agreements, e.g. about SS burst set periodicity, “carrier frequency”, “frequency carrier”, “frequency range”, “frequency band” refers to the synchronization signal center frequency. This approach seems natural, not the least considering that a wideband carrier can contain multiple SS, which can be treated as separate carriers by UEs with smaller bandwidth, as agreed in RAN1#89.</w:t>
      </w:r>
    </w:p>
    <w:p w:rsidR="00317337" w:rsidRDefault="00317337" w:rsidP="00317337">
      <w:pPr>
        <w:spacing w:before="240"/>
        <w:rPr>
          <w:b/>
          <w:i/>
        </w:rPr>
      </w:pPr>
      <w:r w:rsidRPr="005F54EB">
        <w:rPr>
          <w:rFonts w:hint="eastAsia"/>
          <w:b/>
          <w:i/>
        </w:rPr>
        <w:t>P</w:t>
      </w:r>
      <w:r w:rsidRPr="005F54EB">
        <w:rPr>
          <w:b/>
          <w:i/>
        </w:rPr>
        <w:t>roposal</w:t>
      </w:r>
      <w:r>
        <w:rPr>
          <w:b/>
          <w:i/>
        </w:rPr>
        <w:t xml:space="preserve"> </w:t>
      </w:r>
      <w:r w:rsidR="004E5133">
        <w:rPr>
          <w:b/>
          <w:i/>
        </w:rPr>
        <w:t>9</w:t>
      </w:r>
      <w:r>
        <w:rPr>
          <w:b/>
          <w:i/>
        </w:rPr>
        <w:t>: The carrier frequency in previous RAN1 agreements related to SS and measurement configuration refers to the synchronization signal frequency raster, rather than the center frequency of the physical carrier.</w:t>
      </w:r>
    </w:p>
    <w:p w:rsidR="00317337" w:rsidRPr="00317337" w:rsidRDefault="00317337" w:rsidP="00317337">
      <w:pPr>
        <w:pStyle w:val="ListParagraph"/>
        <w:numPr>
          <w:ilvl w:val="0"/>
          <w:numId w:val="43"/>
        </w:numPr>
        <w:ind w:firstLineChars="0"/>
        <w:rPr>
          <w:b/>
          <w:i/>
        </w:rPr>
      </w:pPr>
      <w:r>
        <w:rPr>
          <w:b/>
          <w:i/>
        </w:rPr>
        <w:t>Send LS to RAN2 to ask them to consider this for past measurement-related agreements.</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776CA7" w:rsidRPr="0097320D" w:rsidRDefault="00776CA7" w:rsidP="00776CA7">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EPRE is fixed in the specification.</w:t>
      </w:r>
    </w:p>
    <w:p w:rsidR="00776CA7" w:rsidRDefault="00776CA7" w:rsidP="00776CA7">
      <w:pPr>
        <w:spacing w:before="240" w:line="240" w:lineRule="auto"/>
        <w:jc w:val="both"/>
        <w:rPr>
          <w:b/>
          <w:i/>
        </w:rPr>
      </w:pPr>
      <w:r w:rsidRPr="005F54EB">
        <w:rPr>
          <w:rFonts w:hint="eastAsia"/>
          <w:b/>
          <w:i/>
        </w:rPr>
        <w:t>P</w:t>
      </w:r>
      <w:r w:rsidRPr="005F54EB">
        <w:rPr>
          <w:b/>
          <w:i/>
        </w:rPr>
        <w:t>roposal</w:t>
      </w:r>
      <w:r>
        <w:rPr>
          <w:b/>
          <w:i/>
        </w:rPr>
        <w:t xml:space="preserve"> 2: IDLE/INACTIVE/CONNECTED UEs can be informed that K consecutive SS blocks (SS block group) in an SS burst set are transmitted on the same DL </w:t>
      </w:r>
      <w:proofErr w:type="gramStart"/>
      <w:r>
        <w:rPr>
          <w:b/>
          <w:i/>
        </w:rPr>
        <w:t>Tx</w:t>
      </w:r>
      <w:proofErr w:type="gramEnd"/>
      <w:r>
        <w:rPr>
          <w:b/>
          <w:i/>
        </w:rPr>
        <w:t xml:space="preserve"> beam.</w:t>
      </w:r>
    </w:p>
    <w:p w:rsidR="00776CA7" w:rsidRDefault="00776CA7" w:rsidP="00776CA7">
      <w:pPr>
        <w:pStyle w:val="ListParagraph"/>
        <w:numPr>
          <w:ilvl w:val="0"/>
          <w:numId w:val="41"/>
        </w:numPr>
        <w:spacing w:line="240" w:lineRule="auto"/>
        <w:ind w:firstLineChars="0"/>
        <w:jc w:val="both"/>
        <w:rPr>
          <w:b/>
          <w:i/>
        </w:rPr>
      </w:pPr>
      <w:r w:rsidRPr="00E069B4">
        <w:rPr>
          <w:b/>
          <w:i/>
        </w:rPr>
        <w:t xml:space="preserve">The configuration applies to all cells on a </w:t>
      </w:r>
      <w:r>
        <w:rPr>
          <w:b/>
          <w:i/>
        </w:rPr>
        <w:t>carrier frequency or optionally to a particular listed cell.</w:t>
      </w:r>
    </w:p>
    <w:p w:rsidR="00776CA7" w:rsidRDefault="00776CA7" w:rsidP="00776CA7">
      <w:pPr>
        <w:pStyle w:val="ListParagraph"/>
        <w:numPr>
          <w:ilvl w:val="0"/>
          <w:numId w:val="41"/>
        </w:numPr>
        <w:spacing w:line="240" w:lineRule="auto"/>
        <w:ind w:firstLineChars="0"/>
        <w:jc w:val="both"/>
        <w:rPr>
          <w:b/>
          <w:i/>
        </w:rPr>
      </w:pPr>
      <w:r>
        <w:rPr>
          <w:b/>
          <w:i/>
        </w:rPr>
        <w:t>UEs assume K=1 if no value has been configured, e.g. during initial cell search.</w:t>
      </w:r>
    </w:p>
    <w:p w:rsidR="00776CA7" w:rsidRDefault="00776CA7" w:rsidP="00776CA7">
      <w:pPr>
        <w:spacing w:before="240"/>
      </w:pPr>
      <w:r>
        <w:rPr>
          <w:b/>
          <w:i/>
        </w:rPr>
        <w:t>Observation 1: Without SS block repetition, SS block groups are equivalent to SS blocks.</w:t>
      </w:r>
    </w:p>
    <w:p w:rsidR="00776CA7" w:rsidRDefault="00776CA7" w:rsidP="00776CA7">
      <w:pPr>
        <w:spacing w:before="240"/>
        <w:rPr>
          <w:b/>
          <w:i/>
        </w:rPr>
      </w:pPr>
      <w:r w:rsidRPr="005F54EB">
        <w:rPr>
          <w:rFonts w:hint="eastAsia"/>
          <w:b/>
          <w:i/>
        </w:rPr>
        <w:t>P</w:t>
      </w:r>
      <w:r w:rsidRPr="005F54EB">
        <w:rPr>
          <w:b/>
          <w:i/>
        </w:rPr>
        <w:t>roposal</w:t>
      </w:r>
      <w:r>
        <w:rPr>
          <w:b/>
          <w:i/>
        </w:rPr>
        <w:t xml:space="preserve"> 3: An SS block based cell-level quantity is derived from the N best SS block groups.</w:t>
      </w:r>
    </w:p>
    <w:p w:rsidR="00776CA7" w:rsidRDefault="00776CA7" w:rsidP="00776CA7">
      <w:pPr>
        <w:spacing w:before="240"/>
        <w:rPr>
          <w:b/>
          <w:i/>
        </w:rPr>
      </w:pPr>
      <w:r w:rsidRPr="005F54EB">
        <w:rPr>
          <w:rFonts w:hint="eastAsia"/>
          <w:b/>
          <w:i/>
        </w:rPr>
        <w:t>P</w:t>
      </w:r>
      <w:r w:rsidRPr="005F54EB">
        <w:rPr>
          <w:b/>
          <w:i/>
        </w:rPr>
        <w:t>roposal</w:t>
      </w:r>
      <w:r>
        <w:rPr>
          <w:b/>
          <w:i/>
        </w:rPr>
        <w:t xml:space="preserve"> 4: Reporting of SS block based beam-level quantities are based on measurements on SS block groups.</w:t>
      </w:r>
    </w:p>
    <w:p w:rsidR="00776CA7" w:rsidRPr="0070480D" w:rsidRDefault="00776CA7" w:rsidP="00776CA7">
      <w:pPr>
        <w:pStyle w:val="ListParagraph"/>
        <w:numPr>
          <w:ilvl w:val="0"/>
          <w:numId w:val="45"/>
        </w:numPr>
        <w:ind w:firstLineChars="0"/>
        <w:rPr>
          <w:b/>
          <w:i/>
        </w:rPr>
      </w:pPr>
      <w:r>
        <w:rPr>
          <w:b/>
          <w:i/>
        </w:rPr>
        <w:t>FFS: UE reports SS block index or SS block group index</w:t>
      </w:r>
    </w:p>
    <w:p w:rsidR="00776CA7" w:rsidRPr="004E5133" w:rsidRDefault="00776CA7" w:rsidP="00776CA7">
      <w:pPr>
        <w:spacing w:before="240"/>
        <w:rPr>
          <w:b/>
          <w:i/>
        </w:rPr>
      </w:pPr>
      <w:r w:rsidRPr="004E5133">
        <w:rPr>
          <w:rFonts w:hint="eastAsia"/>
          <w:b/>
          <w:i/>
        </w:rPr>
        <w:t>P</w:t>
      </w:r>
      <w:r w:rsidRPr="004E5133">
        <w:rPr>
          <w:b/>
          <w:i/>
        </w:rPr>
        <w:t xml:space="preserve">roposal 5: </w:t>
      </w:r>
      <w:r>
        <w:rPr>
          <w:b/>
          <w:i/>
        </w:rPr>
        <w:t>The input to the additional configurable filter per beam (agreed in RAN2#98) is based on measurements on an SS block group</w:t>
      </w:r>
      <w:r w:rsidRPr="004E5133">
        <w:rPr>
          <w:b/>
          <w:i/>
        </w:rPr>
        <w:t>.</w:t>
      </w:r>
    </w:p>
    <w:p w:rsidR="00776CA7" w:rsidRPr="001E4852" w:rsidRDefault="00776CA7" w:rsidP="00776CA7">
      <w:pPr>
        <w:spacing w:before="240"/>
        <w:rPr>
          <w:b/>
          <w:i/>
        </w:rPr>
      </w:pPr>
      <w:r w:rsidRPr="001E4852">
        <w:rPr>
          <w:rFonts w:hint="eastAsia"/>
          <w:b/>
          <w:i/>
        </w:rPr>
        <w:t>P</w:t>
      </w:r>
      <w:r w:rsidRPr="001E4852">
        <w:rPr>
          <w:b/>
          <w:i/>
        </w:rPr>
        <w:t xml:space="preserve">roposal </w:t>
      </w:r>
      <w:r>
        <w:rPr>
          <w:b/>
          <w:i/>
        </w:rPr>
        <w:t>6</w:t>
      </w:r>
      <w:r w:rsidRPr="001E4852">
        <w:rPr>
          <w:b/>
          <w:i/>
        </w:rPr>
        <w:t xml:space="preserve">: SS block </w:t>
      </w:r>
      <w:r>
        <w:rPr>
          <w:b/>
          <w:i/>
        </w:rPr>
        <w:t>groups, rather than SS blocks, can be associated with subsets of RACH resources and/or subsets of preamble indices</w:t>
      </w:r>
      <w:r w:rsidRPr="001E4852">
        <w:rPr>
          <w:b/>
          <w:i/>
        </w:rPr>
        <w:t>.</w:t>
      </w:r>
    </w:p>
    <w:p w:rsidR="00776CA7" w:rsidRDefault="00776CA7" w:rsidP="00776CA7">
      <w:pPr>
        <w:spacing w:before="240" w:line="240" w:lineRule="auto"/>
        <w:jc w:val="both"/>
        <w:rPr>
          <w:b/>
          <w:i/>
        </w:rPr>
      </w:pPr>
      <w:r w:rsidRPr="005F54EB">
        <w:rPr>
          <w:rFonts w:hint="eastAsia"/>
          <w:b/>
          <w:i/>
        </w:rPr>
        <w:t>P</w:t>
      </w:r>
      <w:r w:rsidRPr="005F54EB">
        <w:rPr>
          <w:b/>
          <w:i/>
        </w:rPr>
        <w:t>roposal</w:t>
      </w:r>
      <w:r>
        <w:rPr>
          <w:b/>
          <w:i/>
        </w:rPr>
        <w:t xml:space="preserve"> 7: IDLE/INACTIVE mode UEs can be informed of an SS burst set configuration applicable to a carrier frequency in SI. The SS burst set configuration can include at least </w:t>
      </w:r>
    </w:p>
    <w:p w:rsidR="00776CA7" w:rsidRDefault="00776CA7" w:rsidP="00776CA7">
      <w:pPr>
        <w:pStyle w:val="ListParagraph"/>
        <w:numPr>
          <w:ilvl w:val="0"/>
          <w:numId w:val="41"/>
        </w:numPr>
        <w:spacing w:line="240" w:lineRule="auto"/>
        <w:ind w:firstLineChars="0"/>
        <w:jc w:val="both"/>
        <w:rPr>
          <w:b/>
          <w:i/>
        </w:rPr>
      </w:pPr>
      <w:r>
        <w:rPr>
          <w:b/>
          <w:i/>
        </w:rPr>
        <w:t>SS burst set periodicity</w:t>
      </w:r>
    </w:p>
    <w:p w:rsidR="00776CA7" w:rsidRDefault="00776CA7" w:rsidP="00776CA7">
      <w:pPr>
        <w:pStyle w:val="ListParagraph"/>
        <w:numPr>
          <w:ilvl w:val="0"/>
          <w:numId w:val="41"/>
        </w:numPr>
        <w:spacing w:line="240" w:lineRule="auto"/>
        <w:ind w:firstLineChars="0"/>
        <w:jc w:val="both"/>
        <w:rPr>
          <w:b/>
          <w:i/>
        </w:rPr>
      </w:pPr>
      <w:r>
        <w:rPr>
          <w:b/>
          <w:i/>
        </w:rPr>
        <w:t>Time window for SS detection/measurement</w:t>
      </w:r>
    </w:p>
    <w:p w:rsidR="00776CA7" w:rsidRDefault="00776CA7" w:rsidP="00776CA7">
      <w:pPr>
        <w:pStyle w:val="ListParagraph"/>
        <w:numPr>
          <w:ilvl w:val="0"/>
          <w:numId w:val="41"/>
        </w:numPr>
        <w:spacing w:line="240" w:lineRule="auto"/>
        <w:ind w:firstLineChars="0"/>
        <w:jc w:val="both"/>
        <w:rPr>
          <w:b/>
          <w:i/>
        </w:rPr>
      </w:pPr>
      <w:r>
        <w:rPr>
          <w:b/>
          <w:i/>
        </w:rPr>
        <w:t>Position(s) of actually transmitted SS blocks within an SS burst set</w:t>
      </w:r>
    </w:p>
    <w:p w:rsidR="00776CA7" w:rsidRDefault="00776CA7" w:rsidP="00776CA7">
      <w:pPr>
        <w:pStyle w:val="ListParagraph"/>
        <w:numPr>
          <w:ilvl w:val="0"/>
          <w:numId w:val="41"/>
        </w:numPr>
        <w:spacing w:line="240" w:lineRule="auto"/>
        <w:ind w:firstLineChars="0"/>
        <w:jc w:val="both"/>
        <w:rPr>
          <w:b/>
          <w:i/>
        </w:rPr>
      </w:pPr>
      <w:r>
        <w:rPr>
          <w:b/>
          <w:i/>
        </w:rPr>
        <w:t>SS block repetition level</w:t>
      </w:r>
    </w:p>
    <w:p w:rsidR="00776CA7" w:rsidRDefault="00776CA7" w:rsidP="00776CA7">
      <w:pPr>
        <w:spacing w:before="240" w:line="240" w:lineRule="auto"/>
        <w:jc w:val="both"/>
        <w:rPr>
          <w:b/>
          <w:i/>
        </w:rPr>
      </w:pPr>
      <w:r w:rsidRPr="005F54EB">
        <w:rPr>
          <w:rFonts w:hint="eastAsia"/>
          <w:b/>
          <w:i/>
        </w:rPr>
        <w:lastRenderedPageBreak/>
        <w:t>P</w:t>
      </w:r>
      <w:r w:rsidRPr="005F54EB">
        <w:rPr>
          <w:b/>
          <w:i/>
        </w:rPr>
        <w:t>roposal</w:t>
      </w:r>
      <w:r>
        <w:rPr>
          <w:b/>
          <w:i/>
        </w:rPr>
        <w:t xml:space="preserve"> 8: CONNECTED mode UEs can be informed of an SS burst set configuration applicable to a carrier frequency in the corresponding measurement object. The measurement object can also include an SS cell list with cell specific SS burst set configurations. An SS burst set configuration can include at least </w:t>
      </w:r>
    </w:p>
    <w:p w:rsidR="00776CA7" w:rsidRDefault="00776CA7" w:rsidP="00776CA7">
      <w:pPr>
        <w:pStyle w:val="ListParagraph"/>
        <w:numPr>
          <w:ilvl w:val="0"/>
          <w:numId w:val="41"/>
        </w:numPr>
        <w:spacing w:line="240" w:lineRule="auto"/>
        <w:ind w:firstLineChars="0"/>
        <w:jc w:val="both"/>
        <w:rPr>
          <w:b/>
          <w:i/>
        </w:rPr>
      </w:pPr>
      <w:r>
        <w:rPr>
          <w:b/>
          <w:i/>
        </w:rPr>
        <w:t>SS burst set periodicity</w:t>
      </w:r>
    </w:p>
    <w:p w:rsidR="00776CA7" w:rsidRDefault="00776CA7" w:rsidP="00776CA7">
      <w:pPr>
        <w:pStyle w:val="ListParagraph"/>
        <w:numPr>
          <w:ilvl w:val="0"/>
          <w:numId w:val="41"/>
        </w:numPr>
        <w:spacing w:line="240" w:lineRule="auto"/>
        <w:ind w:firstLineChars="0"/>
        <w:jc w:val="both"/>
        <w:rPr>
          <w:b/>
          <w:i/>
        </w:rPr>
      </w:pPr>
      <w:r>
        <w:rPr>
          <w:b/>
          <w:i/>
        </w:rPr>
        <w:t>Time window for SS detection/measurement</w:t>
      </w:r>
    </w:p>
    <w:p w:rsidR="00776CA7" w:rsidRDefault="00776CA7" w:rsidP="00776CA7">
      <w:pPr>
        <w:pStyle w:val="ListParagraph"/>
        <w:numPr>
          <w:ilvl w:val="0"/>
          <w:numId w:val="41"/>
        </w:numPr>
        <w:spacing w:line="240" w:lineRule="auto"/>
        <w:ind w:firstLineChars="0"/>
        <w:jc w:val="both"/>
        <w:rPr>
          <w:b/>
          <w:i/>
        </w:rPr>
      </w:pPr>
      <w:r>
        <w:rPr>
          <w:b/>
          <w:i/>
        </w:rPr>
        <w:t>Position(s) of actually transmitted SS blocks within an SS burst set</w:t>
      </w:r>
    </w:p>
    <w:p w:rsidR="00776CA7" w:rsidRPr="00317337" w:rsidRDefault="00776CA7" w:rsidP="00776CA7">
      <w:pPr>
        <w:pStyle w:val="ListParagraph"/>
        <w:numPr>
          <w:ilvl w:val="0"/>
          <w:numId w:val="41"/>
        </w:numPr>
        <w:spacing w:line="240" w:lineRule="auto"/>
        <w:ind w:firstLineChars="0"/>
        <w:jc w:val="both"/>
        <w:rPr>
          <w:b/>
          <w:i/>
        </w:rPr>
      </w:pPr>
      <w:r w:rsidRPr="00317337">
        <w:rPr>
          <w:b/>
          <w:i/>
        </w:rPr>
        <w:t>SS block repetition level</w:t>
      </w:r>
    </w:p>
    <w:p w:rsidR="00776CA7" w:rsidRDefault="00776CA7" w:rsidP="00776CA7">
      <w:pPr>
        <w:spacing w:before="240"/>
        <w:rPr>
          <w:b/>
          <w:i/>
        </w:rPr>
      </w:pPr>
      <w:r w:rsidRPr="005F54EB">
        <w:rPr>
          <w:rFonts w:hint="eastAsia"/>
          <w:b/>
          <w:i/>
        </w:rPr>
        <w:t>P</w:t>
      </w:r>
      <w:r w:rsidRPr="005F54EB">
        <w:rPr>
          <w:b/>
          <w:i/>
        </w:rPr>
        <w:t>roposal</w:t>
      </w:r>
      <w:r>
        <w:rPr>
          <w:b/>
          <w:i/>
        </w:rPr>
        <w:t xml:space="preserve"> 9: The carrier frequency in previous RAN1 agreements related to SS and measurement configuration refers to the synchronization signal frequency raster, rather than the center frequency of the physical carrier.</w:t>
      </w:r>
    </w:p>
    <w:p w:rsidR="00776CA7" w:rsidRPr="00776CA7" w:rsidRDefault="00776CA7" w:rsidP="00776CA7">
      <w:pPr>
        <w:pStyle w:val="ListParagraph"/>
        <w:numPr>
          <w:ilvl w:val="0"/>
          <w:numId w:val="43"/>
        </w:numPr>
        <w:ind w:firstLineChars="0"/>
        <w:rPr>
          <w:b/>
          <w:i/>
        </w:rPr>
      </w:pPr>
      <w:r>
        <w:rPr>
          <w:b/>
          <w:i/>
        </w:rPr>
        <w:t>Send LS to RAN2 to ask them to consider this for past measurement-related agreements.</w:t>
      </w:r>
    </w:p>
    <w:p w:rsidR="00A569A4" w:rsidRDefault="00A569A4" w:rsidP="00F1510A">
      <w:pPr>
        <w:pStyle w:val="Heading2"/>
        <w:rPr>
          <w:b/>
        </w:rPr>
      </w:pPr>
      <w:r>
        <w:t>References</w:t>
      </w:r>
    </w:p>
    <w:p w:rsidR="008E2C8D" w:rsidRPr="00427746" w:rsidRDefault="00427746" w:rsidP="00175199">
      <w:pPr>
        <w:pStyle w:val="ListParagraph"/>
        <w:numPr>
          <w:ilvl w:val="0"/>
          <w:numId w:val="11"/>
        </w:numPr>
        <w:ind w:left="426" w:firstLineChars="0"/>
        <w:jc w:val="both"/>
        <w:rPr>
          <w:iCs/>
          <w:szCs w:val="20"/>
        </w:rPr>
      </w:pPr>
      <w:bookmarkStart w:id="3" w:name="_Ref477810548"/>
      <w:r>
        <w:t>R1-1710183, “</w:t>
      </w:r>
      <w:r w:rsidRPr="00427746">
        <w:t>Discussion on DL beam management</w:t>
      </w:r>
      <w:r>
        <w:t>”, ZTE</w:t>
      </w:r>
      <w:bookmarkEnd w:id="3"/>
    </w:p>
    <w:sectPr w:rsidR="008E2C8D" w:rsidRPr="00427746"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40F" w:rsidRDefault="0067540F" w:rsidP="00FF0AAD">
      <w:r>
        <w:separator/>
      </w:r>
    </w:p>
  </w:endnote>
  <w:endnote w:type="continuationSeparator" w:id="0">
    <w:p w:rsidR="0067540F" w:rsidRDefault="0067540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1B2CE5">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40F" w:rsidRDefault="0067540F" w:rsidP="00FF0AAD">
      <w:r>
        <w:separator/>
      </w:r>
    </w:p>
  </w:footnote>
  <w:footnote w:type="continuationSeparator" w:id="0">
    <w:p w:rsidR="0067540F" w:rsidRDefault="0067540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3">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26254"/>
    <w:multiLevelType w:val="hybridMultilevel"/>
    <w:tmpl w:val="F5E2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9A27EB7"/>
    <w:multiLevelType w:val="hybridMultilevel"/>
    <w:tmpl w:val="1B82C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A1A8C"/>
    <w:multiLevelType w:val="hybridMultilevel"/>
    <w:tmpl w:val="4D5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7797D"/>
    <w:multiLevelType w:val="hybridMultilevel"/>
    <w:tmpl w:val="0A68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1">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13">
    <w:nsid w:val="2A7160D7"/>
    <w:multiLevelType w:val="hybridMultilevel"/>
    <w:tmpl w:val="DB502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EA26EC"/>
    <w:multiLevelType w:val="hybridMultilevel"/>
    <w:tmpl w:val="C2F4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2">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12310D"/>
    <w:multiLevelType w:val="hybridMultilevel"/>
    <w:tmpl w:val="F078BC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9">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3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1">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2">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3">
    <w:nsid w:val="5AF64EE3"/>
    <w:multiLevelType w:val="hybridMultilevel"/>
    <w:tmpl w:val="45CAE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6">
    <w:nsid w:val="66243321"/>
    <w:multiLevelType w:val="hybridMultilevel"/>
    <w:tmpl w:val="8100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350C2E"/>
    <w:multiLevelType w:val="hybridMultilevel"/>
    <w:tmpl w:val="D2FCABD4"/>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38">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9">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40">
    <w:nsid w:val="6EAE6062"/>
    <w:multiLevelType w:val="hybridMultilevel"/>
    <w:tmpl w:val="BD7E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14"/>
  </w:num>
  <w:num w:numId="3">
    <w:abstractNumId w:val="19"/>
  </w:num>
  <w:num w:numId="4">
    <w:abstractNumId w:val="15"/>
  </w:num>
  <w:num w:numId="5">
    <w:abstractNumId w:val="25"/>
  </w:num>
  <w:num w:numId="6">
    <w:abstractNumId w:val="44"/>
  </w:num>
  <w:num w:numId="7">
    <w:abstractNumId w:val="26"/>
  </w:num>
  <w:num w:numId="8">
    <w:abstractNumId w:val="20"/>
  </w:num>
  <w:num w:numId="9">
    <w:abstractNumId w:val="42"/>
  </w:num>
  <w:num w:numId="10">
    <w:abstractNumId w:val="17"/>
  </w:num>
  <w:num w:numId="11">
    <w:abstractNumId w:val="6"/>
  </w:num>
  <w:num w:numId="12">
    <w:abstractNumId w:val="34"/>
  </w:num>
  <w:num w:numId="13">
    <w:abstractNumId w:val="18"/>
  </w:num>
  <w:num w:numId="14">
    <w:abstractNumId w:val="12"/>
  </w:num>
  <w:num w:numId="15">
    <w:abstractNumId w:val="22"/>
  </w:num>
  <w:num w:numId="16">
    <w:abstractNumId w:val="31"/>
  </w:num>
  <w:num w:numId="17">
    <w:abstractNumId w:val="1"/>
  </w:num>
  <w:num w:numId="18">
    <w:abstractNumId w:val="3"/>
  </w:num>
  <w:num w:numId="19">
    <w:abstractNumId w:val="24"/>
  </w:num>
  <w:num w:numId="20">
    <w:abstractNumId w:val="27"/>
  </w:num>
  <w:num w:numId="21">
    <w:abstractNumId w:val="38"/>
  </w:num>
  <w:num w:numId="22">
    <w:abstractNumId w:val="10"/>
  </w:num>
  <w:num w:numId="23">
    <w:abstractNumId w:val="35"/>
  </w:num>
  <w:num w:numId="24">
    <w:abstractNumId w:val="30"/>
  </w:num>
  <w:num w:numId="25">
    <w:abstractNumId w:val="39"/>
  </w:num>
  <w:num w:numId="26">
    <w:abstractNumId w:val="23"/>
  </w:num>
  <w:num w:numId="27">
    <w:abstractNumId w:val="0"/>
  </w:num>
  <w:num w:numId="28">
    <w:abstractNumId w:val="5"/>
  </w:num>
  <w:num w:numId="29">
    <w:abstractNumId w:val="41"/>
  </w:num>
  <w:num w:numId="30">
    <w:abstractNumId w:val="2"/>
  </w:num>
  <w:num w:numId="31">
    <w:abstractNumId w:val="11"/>
  </w:num>
  <w:num w:numId="32">
    <w:abstractNumId w:val="8"/>
  </w:num>
  <w:num w:numId="33">
    <w:abstractNumId w:val="4"/>
  </w:num>
  <w:num w:numId="34">
    <w:abstractNumId w:val="9"/>
  </w:num>
  <w:num w:numId="35">
    <w:abstractNumId w:val="32"/>
  </w:num>
  <w:num w:numId="36">
    <w:abstractNumId w:val="21"/>
  </w:num>
  <w:num w:numId="37">
    <w:abstractNumId w:val="13"/>
  </w:num>
  <w:num w:numId="38">
    <w:abstractNumId w:val="29"/>
  </w:num>
  <w:num w:numId="39">
    <w:abstractNumId w:val="28"/>
  </w:num>
  <w:num w:numId="40">
    <w:abstractNumId w:val="33"/>
  </w:num>
  <w:num w:numId="41">
    <w:abstractNumId w:val="37"/>
  </w:num>
  <w:num w:numId="42">
    <w:abstractNumId w:val="36"/>
  </w:num>
  <w:num w:numId="43">
    <w:abstractNumId w:val="7"/>
  </w:num>
  <w:num w:numId="44">
    <w:abstractNumId w:val="16"/>
  </w:num>
  <w:num w:numId="45">
    <w:abstractNumId w:val="4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420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4F0D"/>
    <w:rsid w:val="0001694E"/>
    <w:rsid w:val="0001696F"/>
    <w:rsid w:val="00023E7F"/>
    <w:rsid w:val="0002532C"/>
    <w:rsid w:val="00027F39"/>
    <w:rsid w:val="000314BE"/>
    <w:rsid w:val="0003612C"/>
    <w:rsid w:val="000406B7"/>
    <w:rsid w:val="000411C0"/>
    <w:rsid w:val="00041CF2"/>
    <w:rsid w:val="0004434E"/>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D9"/>
    <w:rsid w:val="0007080B"/>
    <w:rsid w:val="000709EF"/>
    <w:rsid w:val="00070EBD"/>
    <w:rsid w:val="0007169D"/>
    <w:rsid w:val="00072A71"/>
    <w:rsid w:val="0007415F"/>
    <w:rsid w:val="000753C1"/>
    <w:rsid w:val="00075E59"/>
    <w:rsid w:val="00077251"/>
    <w:rsid w:val="00077BAE"/>
    <w:rsid w:val="00081FD6"/>
    <w:rsid w:val="00083A58"/>
    <w:rsid w:val="00083F29"/>
    <w:rsid w:val="00083F98"/>
    <w:rsid w:val="000840B8"/>
    <w:rsid w:val="00086A29"/>
    <w:rsid w:val="00087364"/>
    <w:rsid w:val="00090E70"/>
    <w:rsid w:val="00091B52"/>
    <w:rsid w:val="00092939"/>
    <w:rsid w:val="00095581"/>
    <w:rsid w:val="00095947"/>
    <w:rsid w:val="000966AB"/>
    <w:rsid w:val="0009782B"/>
    <w:rsid w:val="000A01F5"/>
    <w:rsid w:val="000A27B9"/>
    <w:rsid w:val="000A2DC7"/>
    <w:rsid w:val="000A2EBC"/>
    <w:rsid w:val="000A32E0"/>
    <w:rsid w:val="000B15C9"/>
    <w:rsid w:val="000B2582"/>
    <w:rsid w:val="000B7207"/>
    <w:rsid w:val="000B7610"/>
    <w:rsid w:val="000C1E08"/>
    <w:rsid w:val="000C721B"/>
    <w:rsid w:val="000D5FF3"/>
    <w:rsid w:val="000D64BB"/>
    <w:rsid w:val="000D65D7"/>
    <w:rsid w:val="000D760C"/>
    <w:rsid w:val="000D793E"/>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7397"/>
    <w:rsid w:val="00190A8D"/>
    <w:rsid w:val="00194BDB"/>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63A9"/>
    <w:rsid w:val="0023798F"/>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2B00"/>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E14"/>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3FEE"/>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600"/>
    <w:rsid w:val="0033176D"/>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D4"/>
    <w:rsid w:val="0039600F"/>
    <w:rsid w:val="003962AF"/>
    <w:rsid w:val="003969B2"/>
    <w:rsid w:val="003A13E4"/>
    <w:rsid w:val="003A2A06"/>
    <w:rsid w:val="003A3800"/>
    <w:rsid w:val="003A4BC6"/>
    <w:rsid w:val="003A54C5"/>
    <w:rsid w:val="003A6500"/>
    <w:rsid w:val="003B0021"/>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7746"/>
    <w:rsid w:val="00427917"/>
    <w:rsid w:val="00432BCA"/>
    <w:rsid w:val="004331D7"/>
    <w:rsid w:val="00435AD0"/>
    <w:rsid w:val="004375F4"/>
    <w:rsid w:val="004404DB"/>
    <w:rsid w:val="00441AA1"/>
    <w:rsid w:val="004428A3"/>
    <w:rsid w:val="00442B95"/>
    <w:rsid w:val="00443CA7"/>
    <w:rsid w:val="00446005"/>
    <w:rsid w:val="00446AE1"/>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D10DB"/>
    <w:rsid w:val="004D15BB"/>
    <w:rsid w:val="004D1EE6"/>
    <w:rsid w:val="004D28B9"/>
    <w:rsid w:val="004D6142"/>
    <w:rsid w:val="004D659F"/>
    <w:rsid w:val="004E3ED2"/>
    <w:rsid w:val="004E45F0"/>
    <w:rsid w:val="004E5133"/>
    <w:rsid w:val="004E6CD1"/>
    <w:rsid w:val="004E72AC"/>
    <w:rsid w:val="004E78E8"/>
    <w:rsid w:val="004F1E6B"/>
    <w:rsid w:val="004F23D9"/>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74F3"/>
    <w:rsid w:val="00530886"/>
    <w:rsid w:val="00532A42"/>
    <w:rsid w:val="00532C95"/>
    <w:rsid w:val="00532D9C"/>
    <w:rsid w:val="005343AC"/>
    <w:rsid w:val="00535E08"/>
    <w:rsid w:val="005363C8"/>
    <w:rsid w:val="00536B5C"/>
    <w:rsid w:val="00546F7A"/>
    <w:rsid w:val="00550DFF"/>
    <w:rsid w:val="00550F30"/>
    <w:rsid w:val="00551D99"/>
    <w:rsid w:val="00555AF4"/>
    <w:rsid w:val="00555AFA"/>
    <w:rsid w:val="005573A0"/>
    <w:rsid w:val="00557A2B"/>
    <w:rsid w:val="00565697"/>
    <w:rsid w:val="00566C02"/>
    <w:rsid w:val="00566D96"/>
    <w:rsid w:val="0057083E"/>
    <w:rsid w:val="00570FDA"/>
    <w:rsid w:val="00574D84"/>
    <w:rsid w:val="0057681B"/>
    <w:rsid w:val="00580ED6"/>
    <w:rsid w:val="00582975"/>
    <w:rsid w:val="0058346E"/>
    <w:rsid w:val="00584FEA"/>
    <w:rsid w:val="00585079"/>
    <w:rsid w:val="00586E42"/>
    <w:rsid w:val="00587EC0"/>
    <w:rsid w:val="00590621"/>
    <w:rsid w:val="00590FE0"/>
    <w:rsid w:val="00594E1C"/>
    <w:rsid w:val="0059566C"/>
    <w:rsid w:val="005A0289"/>
    <w:rsid w:val="005A22CF"/>
    <w:rsid w:val="005A41EA"/>
    <w:rsid w:val="005A6174"/>
    <w:rsid w:val="005B000C"/>
    <w:rsid w:val="005B0B97"/>
    <w:rsid w:val="005B391E"/>
    <w:rsid w:val="005B3EF1"/>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4F7"/>
    <w:rsid w:val="005F54EB"/>
    <w:rsid w:val="005F56A6"/>
    <w:rsid w:val="006012C6"/>
    <w:rsid w:val="00602802"/>
    <w:rsid w:val="0060538B"/>
    <w:rsid w:val="00612F9F"/>
    <w:rsid w:val="00613EFD"/>
    <w:rsid w:val="00614401"/>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E6D"/>
    <w:rsid w:val="00667F6E"/>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C2467"/>
    <w:rsid w:val="006C2AB7"/>
    <w:rsid w:val="006C4DEE"/>
    <w:rsid w:val="006C60A2"/>
    <w:rsid w:val="006C720A"/>
    <w:rsid w:val="006C7454"/>
    <w:rsid w:val="006D0752"/>
    <w:rsid w:val="006D20FE"/>
    <w:rsid w:val="006D3FD8"/>
    <w:rsid w:val="006D3FDD"/>
    <w:rsid w:val="006D43C6"/>
    <w:rsid w:val="006D4C4D"/>
    <w:rsid w:val="006D512F"/>
    <w:rsid w:val="006D52EC"/>
    <w:rsid w:val="006D7CA8"/>
    <w:rsid w:val="006E4FFF"/>
    <w:rsid w:val="006E5253"/>
    <w:rsid w:val="006E6B9A"/>
    <w:rsid w:val="006F0F9F"/>
    <w:rsid w:val="006F5508"/>
    <w:rsid w:val="006F5DED"/>
    <w:rsid w:val="00700D5A"/>
    <w:rsid w:val="00701EF9"/>
    <w:rsid w:val="00702C87"/>
    <w:rsid w:val="0070480D"/>
    <w:rsid w:val="007048C3"/>
    <w:rsid w:val="00705286"/>
    <w:rsid w:val="007056DE"/>
    <w:rsid w:val="007057D5"/>
    <w:rsid w:val="007062F7"/>
    <w:rsid w:val="00710C7C"/>
    <w:rsid w:val="00711D33"/>
    <w:rsid w:val="00712655"/>
    <w:rsid w:val="007132D3"/>
    <w:rsid w:val="00713CC9"/>
    <w:rsid w:val="00720AC2"/>
    <w:rsid w:val="00723A10"/>
    <w:rsid w:val="00724B15"/>
    <w:rsid w:val="00726156"/>
    <w:rsid w:val="007315AC"/>
    <w:rsid w:val="00732383"/>
    <w:rsid w:val="00732E84"/>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4A70"/>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2A74"/>
    <w:rsid w:val="007E5CF8"/>
    <w:rsid w:val="007E76BF"/>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219"/>
    <w:rsid w:val="008505E8"/>
    <w:rsid w:val="00852480"/>
    <w:rsid w:val="00853203"/>
    <w:rsid w:val="00853251"/>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81A67"/>
    <w:rsid w:val="0088624E"/>
    <w:rsid w:val="00886503"/>
    <w:rsid w:val="00887DF7"/>
    <w:rsid w:val="00892A32"/>
    <w:rsid w:val="00893B8E"/>
    <w:rsid w:val="0089612C"/>
    <w:rsid w:val="00897F2F"/>
    <w:rsid w:val="008A0730"/>
    <w:rsid w:val="008A1ED0"/>
    <w:rsid w:val="008A1F1C"/>
    <w:rsid w:val="008A2594"/>
    <w:rsid w:val="008A34A6"/>
    <w:rsid w:val="008A4707"/>
    <w:rsid w:val="008A5F17"/>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46DD"/>
    <w:rsid w:val="009157DC"/>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2836"/>
    <w:rsid w:val="0094304B"/>
    <w:rsid w:val="009433CB"/>
    <w:rsid w:val="009438D0"/>
    <w:rsid w:val="00947FE1"/>
    <w:rsid w:val="0095082C"/>
    <w:rsid w:val="00951938"/>
    <w:rsid w:val="0096003B"/>
    <w:rsid w:val="009625EF"/>
    <w:rsid w:val="009628AF"/>
    <w:rsid w:val="0096292F"/>
    <w:rsid w:val="00971496"/>
    <w:rsid w:val="00971DDC"/>
    <w:rsid w:val="0097265A"/>
    <w:rsid w:val="00972F70"/>
    <w:rsid w:val="0097320D"/>
    <w:rsid w:val="009745AB"/>
    <w:rsid w:val="00974ECD"/>
    <w:rsid w:val="009752FB"/>
    <w:rsid w:val="009810AE"/>
    <w:rsid w:val="009854F3"/>
    <w:rsid w:val="009871A7"/>
    <w:rsid w:val="00987AB6"/>
    <w:rsid w:val="00991070"/>
    <w:rsid w:val="00991963"/>
    <w:rsid w:val="00992DCD"/>
    <w:rsid w:val="009952B3"/>
    <w:rsid w:val="00996DDA"/>
    <w:rsid w:val="009A181F"/>
    <w:rsid w:val="009A1C7D"/>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1F96"/>
    <w:rsid w:val="00A34767"/>
    <w:rsid w:val="00A411EE"/>
    <w:rsid w:val="00A4219D"/>
    <w:rsid w:val="00A43B75"/>
    <w:rsid w:val="00A464CF"/>
    <w:rsid w:val="00A4728B"/>
    <w:rsid w:val="00A472E9"/>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6678D"/>
    <w:rsid w:val="00A71BD4"/>
    <w:rsid w:val="00A72B9C"/>
    <w:rsid w:val="00A7317C"/>
    <w:rsid w:val="00A7473A"/>
    <w:rsid w:val="00A76243"/>
    <w:rsid w:val="00A762D5"/>
    <w:rsid w:val="00A773F5"/>
    <w:rsid w:val="00A805A8"/>
    <w:rsid w:val="00A80B01"/>
    <w:rsid w:val="00A83D20"/>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75A"/>
    <w:rsid w:val="00AE7C57"/>
    <w:rsid w:val="00AF035C"/>
    <w:rsid w:val="00AF18EF"/>
    <w:rsid w:val="00AF1A64"/>
    <w:rsid w:val="00AF3B2C"/>
    <w:rsid w:val="00AF3BF9"/>
    <w:rsid w:val="00AF4CEB"/>
    <w:rsid w:val="00B03B2F"/>
    <w:rsid w:val="00B03BCC"/>
    <w:rsid w:val="00B043AB"/>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6077"/>
    <w:rsid w:val="00B50CDC"/>
    <w:rsid w:val="00B50FD8"/>
    <w:rsid w:val="00B533B9"/>
    <w:rsid w:val="00B53A0C"/>
    <w:rsid w:val="00B5527C"/>
    <w:rsid w:val="00B55FA9"/>
    <w:rsid w:val="00B56B1F"/>
    <w:rsid w:val="00B578C5"/>
    <w:rsid w:val="00B60DCF"/>
    <w:rsid w:val="00B61268"/>
    <w:rsid w:val="00B65945"/>
    <w:rsid w:val="00B67AF4"/>
    <w:rsid w:val="00B72D05"/>
    <w:rsid w:val="00B73E13"/>
    <w:rsid w:val="00B76024"/>
    <w:rsid w:val="00B765A4"/>
    <w:rsid w:val="00B76DCE"/>
    <w:rsid w:val="00B816F5"/>
    <w:rsid w:val="00B8312D"/>
    <w:rsid w:val="00B834F3"/>
    <w:rsid w:val="00B83E85"/>
    <w:rsid w:val="00B846EC"/>
    <w:rsid w:val="00B86BDA"/>
    <w:rsid w:val="00B87244"/>
    <w:rsid w:val="00B87640"/>
    <w:rsid w:val="00B87F06"/>
    <w:rsid w:val="00B907D3"/>
    <w:rsid w:val="00B95ADA"/>
    <w:rsid w:val="00BA14B7"/>
    <w:rsid w:val="00BA1C72"/>
    <w:rsid w:val="00BA245E"/>
    <w:rsid w:val="00BA48BD"/>
    <w:rsid w:val="00BB0DB8"/>
    <w:rsid w:val="00BB6344"/>
    <w:rsid w:val="00BC0F95"/>
    <w:rsid w:val="00BC1F67"/>
    <w:rsid w:val="00BC2EC5"/>
    <w:rsid w:val="00BC7528"/>
    <w:rsid w:val="00BC7924"/>
    <w:rsid w:val="00BD1F36"/>
    <w:rsid w:val="00BD285A"/>
    <w:rsid w:val="00BD42C1"/>
    <w:rsid w:val="00BD4AC8"/>
    <w:rsid w:val="00BD5AB5"/>
    <w:rsid w:val="00BE24EB"/>
    <w:rsid w:val="00BE2E7D"/>
    <w:rsid w:val="00BF04D4"/>
    <w:rsid w:val="00BF11AE"/>
    <w:rsid w:val="00BF2C7E"/>
    <w:rsid w:val="00BF4E61"/>
    <w:rsid w:val="00BF5CF3"/>
    <w:rsid w:val="00C00590"/>
    <w:rsid w:val="00C0297C"/>
    <w:rsid w:val="00C02F16"/>
    <w:rsid w:val="00C030FD"/>
    <w:rsid w:val="00C04975"/>
    <w:rsid w:val="00C04E92"/>
    <w:rsid w:val="00C062F6"/>
    <w:rsid w:val="00C115D4"/>
    <w:rsid w:val="00C12A7E"/>
    <w:rsid w:val="00C16D62"/>
    <w:rsid w:val="00C24819"/>
    <w:rsid w:val="00C30433"/>
    <w:rsid w:val="00C30640"/>
    <w:rsid w:val="00C3079E"/>
    <w:rsid w:val="00C33A56"/>
    <w:rsid w:val="00C33CBA"/>
    <w:rsid w:val="00C349CF"/>
    <w:rsid w:val="00C42297"/>
    <w:rsid w:val="00C44689"/>
    <w:rsid w:val="00C45F4C"/>
    <w:rsid w:val="00C47ABD"/>
    <w:rsid w:val="00C50168"/>
    <w:rsid w:val="00C516B7"/>
    <w:rsid w:val="00C53622"/>
    <w:rsid w:val="00C54982"/>
    <w:rsid w:val="00C5567E"/>
    <w:rsid w:val="00C5588E"/>
    <w:rsid w:val="00C573D9"/>
    <w:rsid w:val="00C66B5A"/>
    <w:rsid w:val="00C7277F"/>
    <w:rsid w:val="00C73478"/>
    <w:rsid w:val="00C749A1"/>
    <w:rsid w:val="00C74F47"/>
    <w:rsid w:val="00C766A6"/>
    <w:rsid w:val="00C81BB1"/>
    <w:rsid w:val="00C845F9"/>
    <w:rsid w:val="00C8562D"/>
    <w:rsid w:val="00C86B00"/>
    <w:rsid w:val="00C86B68"/>
    <w:rsid w:val="00C93EDD"/>
    <w:rsid w:val="00C953EF"/>
    <w:rsid w:val="00C95DD5"/>
    <w:rsid w:val="00C97311"/>
    <w:rsid w:val="00CA1AEB"/>
    <w:rsid w:val="00CA32E5"/>
    <w:rsid w:val="00CA4F19"/>
    <w:rsid w:val="00CA6D69"/>
    <w:rsid w:val="00CA744F"/>
    <w:rsid w:val="00CA7B1E"/>
    <w:rsid w:val="00CB0EE0"/>
    <w:rsid w:val="00CB10FA"/>
    <w:rsid w:val="00CB1E38"/>
    <w:rsid w:val="00CB7C7C"/>
    <w:rsid w:val="00CC0088"/>
    <w:rsid w:val="00CC024C"/>
    <w:rsid w:val="00CC29FA"/>
    <w:rsid w:val="00CC2AB5"/>
    <w:rsid w:val="00CC39FD"/>
    <w:rsid w:val="00CC502E"/>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14C3"/>
    <w:rsid w:val="00D72F23"/>
    <w:rsid w:val="00D743AA"/>
    <w:rsid w:val="00D76E1B"/>
    <w:rsid w:val="00D776E9"/>
    <w:rsid w:val="00D8248D"/>
    <w:rsid w:val="00D82A53"/>
    <w:rsid w:val="00D83034"/>
    <w:rsid w:val="00D849D4"/>
    <w:rsid w:val="00D85273"/>
    <w:rsid w:val="00D859DF"/>
    <w:rsid w:val="00D876F7"/>
    <w:rsid w:val="00D9131C"/>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495E"/>
    <w:rsid w:val="00E14E7A"/>
    <w:rsid w:val="00E14F87"/>
    <w:rsid w:val="00E153F6"/>
    <w:rsid w:val="00E160A8"/>
    <w:rsid w:val="00E164F6"/>
    <w:rsid w:val="00E174D1"/>
    <w:rsid w:val="00E20171"/>
    <w:rsid w:val="00E21D8D"/>
    <w:rsid w:val="00E22B11"/>
    <w:rsid w:val="00E3121B"/>
    <w:rsid w:val="00E31405"/>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75AF8"/>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6558"/>
    <w:rsid w:val="00F57978"/>
    <w:rsid w:val="00F57C13"/>
    <w:rsid w:val="00F610CA"/>
    <w:rsid w:val="00F644FF"/>
    <w:rsid w:val="00F7227E"/>
    <w:rsid w:val="00F7238F"/>
    <w:rsid w:val="00F8225E"/>
    <w:rsid w:val="00F822E9"/>
    <w:rsid w:val="00F82C44"/>
    <w:rsid w:val="00F924D8"/>
    <w:rsid w:val="00F96864"/>
    <w:rsid w:val="00F97224"/>
    <w:rsid w:val="00F974BF"/>
    <w:rsid w:val="00FA10BA"/>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1CFB"/>
    <w:rsid w:val="00FD6B97"/>
    <w:rsid w:val="00FE0878"/>
    <w:rsid w:val="00FE18BD"/>
    <w:rsid w:val="00FE2656"/>
    <w:rsid w:val="00FE2682"/>
    <w:rsid w:val="00FE49FA"/>
    <w:rsid w:val="00FE5A94"/>
    <w:rsid w:val="00FF0AAD"/>
    <w:rsid w:val="00FF2308"/>
    <w:rsid w:val="00FF4401"/>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20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ADA68-4157-4FFF-92AC-86947FB0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2009</TotalTime>
  <Pages>9</Pages>
  <Words>2775</Words>
  <Characters>15822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83</cp:revision>
  <cp:lastPrinted>2017-03-17T08:52:00Z</cp:lastPrinted>
  <dcterms:created xsi:type="dcterms:W3CDTF">2017-03-21T19:11:00Z</dcterms:created>
  <dcterms:modified xsi:type="dcterms:W3CDTF">2017-06-16T13:09:00Z</dcterms:modified>
</cp:coreProperties>
</file>