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FE7" w:rsidRPr="003B7FE7" w:rsidRDefault="003B7FE7" w:rsidP="003B7FE7">
      <w:pPr>
        <w:widowControl w:val="0"/>
        <w:tabs>
          <w:tab w:val="left" w:pos="1375"/>
        </w:tabs>
        <w:autoSpaceDE w:val="0"/>
        <w:autoSpaceDN w:val="0"/>
        <w:spacing w:line="240" w:lineRule="auto"/>
        <w:outlineLvl w:val="0"/>
        <w:rPr>
          <w:rFonts w:ascii="Arial" w:hAnsi="Arial" w:cs="Arial"/>
          <w:b/>
          <w:bCs/>
          <w:sz w:val="22"/>
          <w:lang w:val="en-GB"/>
        </w:rPr>
      </w:pPr>
      <w:r w:rsidRPr="003B7FE7">
        <w:rPr>
          <w:rFonts w:ascii="Arial" w:hAnsi="Arial" w:cs="Arial"/>
          <w:b/>
          <w:bCs/>
          <w:sz w:val="22"/>
          <w:lang w:val="en-GB"/>
        </w:rPr>
        <w:t>3GPP TSG RAN WG1 NR Ad-Hoc</w:t>
      </w:r>
      <w:r w:rsidRPr="003B7FE7">
        <w:rPr>
          <w:rFonts w:ascii="Arial" w:hAnsi="Arial" w:cs="Arial" w:hint="eastAsia"/>
          <w:b/>
          <w:bCs/>
          <w:sz w:val="22"/>
          <w:lang w:val="en-GB"/>
        </w:rPr>
        <w:t xml:space="preserve">#2                                     </w:t>
      </w:r>
      <w:r w:rsidRPr="003B7FE7">
        <w:rPr>
          <w:rFonts w:ascii="Arial" w:hAnsi="Arial" w:cs="Arial"/>
          <w:b/>
          <w:bCs/>
          <w:sz w:val="22"/>
          <w:lang w:val="en-GB"/>
        </w:rPr>
        <w:t>R1-1</w:t>
      </w:r>
      <w:r w:rsidRPr="003B7FE7">
        <w:rPr>
          <w:rFonts w:ascii="Arial" w:hAnsi="Arial" w:cs="Arial" w:hint="eastAsia"/>
          <w:b/>
          <w:bCs/>
          <w:sz w:val="22"/>
          <w:lang w:val="en-GB"/>
        </w:rPr>
        <w:t>7</w:t>
      </w:r>
      <w:r w:rsidR="00394E1E" w:rsidRPr="00394E1E">
        <w:rPr>
          <w:rFonts w:ascii="Arial" w:hAnsi="Arial" w:cs="Arial"/>
          <w:b/>
          <w:bCs/>
          <w:sz w:val="22"/>
          <w:lang w:val="en-GB"/>
        </w:rPr>
        <w:t>098</w:t>
      </w:r>
      <w:r w:rsidR="00756C3A">
        <w:rPr>
          <w:rFonts w:ascii="Arial" w:hAnsi="Arial" w:cs="Arial" w:hint="eastAsia"/>
          <w:b/>
          <w:bCs/>
          <w:sz w:val="22"/>
          <w:lang w:val="en-GB"/>
        </w:rPr>
        <w:t>90</w:t>
      </w:r>
    </w:p>
    <w:p w:rsidR="003B7FE7" w:rsidRPr="003B7FE7" w:rsidRDefault="003B7FE7" w:rsidP="003B7FE7">
      <w:pPr>
        <w:widowControl w:val="0"/>
        <w:tabs>
          <w:tab w:val="left" w:pos="1701"/>
        </w:tabs>
        <w:autoSpaceDE w:val="0"/>
        <w:autoSpaceDN w:val="0"/>
        <w:spacing w:line="240" w:lineRule="auto"/>
        <w:outlineLvl w:val="0"/>
        <w:rPr>
          <w:rFonts w:ascii="Arial" w:hAnsi="Arial" w:cs="Arial"/>
          <w:b/>
          <w:bCs/>
          <w:sz w:val="22"/>
          <w:lang w:val="en-GB"/>
        </w:rPr>
      </w:pPr>
      <w:r w:rsidRPr="003B7FE7">
        <w:rPr>
          <w:rFonts w:ascii="Arial" w:hAnsi="Arial" w:cs="Arial" w:hint="eastAsia"/>
          <w:b/>
          <w:bCs/>
          <w:sz w:val="22"/>
          <w:lang w:val="en-GB"/>
        </w:rPr>
        <w:t>Qingdao</w:t>
      </w:r>
      <w:r w:rsidRPr="003B7FE7">
        <w:rPr>
          <w:rFonts w:ascii="Arial" w:hAnsi="Arial" w:cs="Arial"/>
          <w:b/>
          <w:bCs/>
          <w:sz w:val="22"/>
          <w:lang w:val="en-GB"/>
        </w:rPr>
        <w:t xml:space="preserve">, </w:t>
      </w:r>
      <w:r w:rsidRPr="003B7FE7">
        <w:rPr>
          <w:rFonts w:ascii="Arial" w:hAnsi="Arial" w:cs="Arial" w:hint="eastAsia"/>
          <w:b/>
          <w:bCs/>
          <w:sz w:val="22"/>
          <w:lang w:val="en-GB"/>
        </w:rPr>
        <w:t>P.R. China</w:t>
      </w:r>
      <w:r w:rsidRPr="003B7FE7">
        <w:rPr>
          <w:rFonts w:ascii="Arial" w:hAnsi="Arial" w:cs="Arial"/>
          <w:b/>
          <w:bCs/>
          <w:sz w:val="22"/>
          <w:lang w:val="en-GB"/>
        </w:rPr>
        <w:t xml:space="preserve"> </w:t>
      </w:r>
      <w:r w:rsidRPr="003B7FE7">
        <w:rPr>
          <w:rFonts w:ascii="Arial" w:hAnsi="Arial" w:cs="Arial" w:hint="eastAsia"/>
          <w:b/>
          <w:bCs/>
          <w:sz w:val="22"/>
          <w:lang w:val="en-GB"/>
        </w:rPr>
        <w:t xml:space="preserve">27th </w:t>
      </w:r>
      <w:r w:rsidRPr="003B7FE7">
        <w:rPr>
          <w:rFonts w:ascii="Arial" w:hAnsi="Arial" w:cs="Arial"/>
          <w:b/>
          <w:bCs/>
          <w:sz w:val="22"/>
          <w:lang w:val="en-GB"/>
        </w:rPr>
        <w:t xml:space="preserve">– </w:t>
      </w:r>
      <w:r w:rsidRPr="003B7FE7">
        <w:rPr>
          <w:rFonts w:ascii="Arial" w:hAnsi="Arial" w:cs="Arial" w:hint="eastAsia"/>
          <w:b/>
          <w:bCs/>
          <w:sz w:val="22"/>
          <w:lang w:val="en-GB"/>
        </w:rPr>
        <w:t>30th</w:t>
      </w:r>
      <w:r w:rsidRPr="003B7FE7">
        <w:rPr>
          <w:rFonts w:ascii="Arial" w:hAnsi="Arial" w:cs="Arial"/>
          <w:b/>
          <w:bCs/>
          <w:sz w:val="22"/>
          <w:lang w:val="en-GB"/>
        </w:rPr>
        <w:t xml:space="preserve"> </w:t>
      </w:r>
      <w:r w:rsidRPr="003B7FE7">
        <w:rPr>
          <w:rFonts w:ascii="Arial" w:hAnsi="Arial" w:cs="Arial" w:hint="eastAsia"/>
          <w:b/>
          <w:bCs/>
          <w:sz w:val="22"/>
          <w:lang w:val="en-GB"/>
        </w:rPr>
        <w:t>June</w:t>
      </w:r>
      <w:r w:rsidRPr="003B7FE7">
        <w:rPr>
          <w:rFonts w:ascii="Arial" w:hAnsi="Arial" w:cs="Arial"/>
          <w:b/>
          <w:bCs/>
          <w:sz w:val="22"/>
          <w:lang w:val="en-GB"/>
        </w:rPr>
        <w:t xml:space="preserve"> 201</w:t>
      </w:r>
      <w:r w:rsidRPr="003B7FE7">
        <w:rPr>
          <w:rFonts w:ascii="Arial" w:hAnsi="Arial" w:cs="Arial" w:hint="eastAsia"/>
          <w:b/>
          <w:bCs/>
          <w:sz w:val="22"/>
          <w:lang w:val="en-GB"/>
        </w:rPr>
        <w:t>7</w:t>
      </w:r>
    </w:p>
    <w:p w:rsidR="00CC4742" w:rsidRPr="009403D3" w:rsidRDefault="00CC4742" w:rsidP="006F4C14">
      <w:pPr>
        <w:widowControl w:val="0"/>
        <w:tabs>
          <w:tab w:val="left" w:pos="1701"/>
        </w:tabs>
        <w:autoSpaceDE w:val="0"/>
        <w:autoSpaceDN w:val="0"/>
        <w:spacing w:line="240" w:lineRule="auto"/>
        <w:rPr>
          <w:rFonts w:ascii="Arial" w:hAnsi="Arial" w:cs="Arial"/>
          <w:b/>
          <w:bCs/>
          <w:sz w:val="22"/>
        </w:rPr>
      </w:pPr>
    </w:p>
    <w:p w:rsidR="00A569A4" w:rsidRPr="00525CF4" w:rsidRDefault="00A569A4" w:rsidP="001C12F2">
      <w:pPr>
        <w:widowControl w:val="0"/>
        <w:tabs>
          <w:tab w:val="left" w:pos="1701"/>
        </w:tabs>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1C12F2">
        <w:rPr>
          <w:rFonts w:ascii="Arial" w:hAnsi="Arial" w:cs="Arial" w:hint="eastAsia"/>
          <w:b/>
          <w:bCs/>
          <w:sz w:val="22"/>
          <w:lang w:val="en-GB"/>
        </w:rPr>
        <w:t xml:space="preserve">     </w:t>
      </w:r>
      <w:r w:rsidR="001C12F2">
        <w:rPr>
          <w:rFonts w:ascii="Arial" w:hAnsi="Arial" w:cs="Arial"/>
          <w:b/>
          <w:bCs/>
          <w:sz w:val="22"/>
          <w:lang w:val="en-GB"/>
        </w:rPr>
        <w:tab/>
      </w:r>
      <w:r w:rsidRPr="00525CF4">
        <w:rPr>
          <w:rFonts w:ascii="Arial" w:hAnsi="Arial" w:cs="Arial"/>
          <w:b/>
          <w:bCs/>
          <w:sz w:val="22"/>
          <w:lang w:val="en-GB"/>
        </w:rPr>
        <w:t>ZTE</w:t>
      </w:r>
    </w:p>
    <w:p w:rsidR="00A569A4" w:rsidRPr="009403D3" w:rsidRDefault="00A569A4" w:rsidP="001C12F2">
      <w:pPr>
        <w:widowControl w:val="0"/>
        <w:tabs>
          <w:tab w:val="left" w:pos="1701"/>
        </w:tabs>
        <w:autoSpaceDE w:val="0"/>
        <w:autoSpaceDN w:val="0"/>
        <w:spacing w:line="240" w:lineRule="auto"/>
        <w:rPr>
          <w:rFonts w:ascii="Arial" w:hAnsi="Arial" w:cs="Arial"/>
          <w:b/>
          <w:bCs/>
          <w:sz w:val="22"/>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1C12F2">
        <w:rPr>
          <w:rFonts w:ascii="Arial" w:hAnsi="Arial" w:cs="Arial"/>
          <w:b/>
          <w:bCs/>
          <w:sz w:val="22"/>
          <w:lang w:val="en-GB"/>
        </w:rPr>
        <w:tab/>
      </w:r>
      <w:r w:rsidR="00540594">
        <w:rPr>
          <w:rFonts w:ascii="Arial" w:hAnsi="Arial" w:cs="Arial" w:hint="eastAsia"/>
          <w:b/>
          <w:bCs/>
          <w:sz w:val="22"/>
          <w:lang w:val="en-GB"/>
        </w:rPr>
        <w:t>NR-PBCH DMRS design</w:t>
      </w:r>
    </w:p>
    <w:p w:rsidR="00A569A4" w:rsidRPr="00525CF4" w:rsidRDefault="00A569A4" w:rsidP="001C12F2">
      <w:pPr>
        <w:widowControl w:val="0"/>
        <w:tabs>
          <w:tab w:val="left" w:pos="1701"/>
        </w:tabs>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1C12F2" w:rsidRPr="00A934CA">
        <w:rPr>
          <w:rFonts w:ascii="Arial" w:hAnsi="Arial" w:cs="Arial"/>
          <w:b/>
          <w:bCs/>
          <w:sz w:val="22"/>
          <w:lang w:val="en-GB"/>
        </w:rPr>
        <w:tab/>
      </w:r>
      <w:r w:rsidR="003B7FE7">
        <w:rPr>
          <w:rFonts w:ascii="Arial" w:hAnsi="Arial" w:cs="Arial" w:hint="eastAsia"/>
          <w:b/>
          <w:bCs/>
          <w:sz w:val="22"/>
          <w:lang w:val="en-GB"/>
        </w:rPr>
        <w:t>5</w:t>
      </w:r>
      <w:r w:rsidR="000E3FBD" w:rsidRPr="00A934CA">
        <w:rPr>
          <w:rFonts w:ascii="Arial" w:hAnsi="Arial" w:cs="Arial"/>
          <w:b/>
          <w:bCs/>
          <w:sz w:val="22"/>
          <w:lang w:val="en-GB"/>
        </w:rPr>
        <w:t>.1.</w:t>
      </w:r>
      <w:r w:rsidR="00755C03">
        <w:rPr>
          <w:rFonts w:ascii="Arial" w:hAnsi="Arial" w:cs="Arial" w:hint="eastAsia"/>
          <w:b/>
          <w:bCs/>
          <w:sz w:val="22"/>
          <w:lang w:val="en-GB"/>
        </w:rPr>
        <w:t>1</w:t>
      </w:r>
      <w:r w:rsidR="00506DC9" w:rsidRPr="00A934CA">
        <w:rPr>
          <w:rFonts w:ascii="Arial" w:hAnsi="Arial" w:cs="Arial"/>
          <w:b/>
          <w:bCs/>
          <w:sz w:val="22"/>
          <w:lang w:val="en-GB"/>
        </w:rPr>
        <w:t>.</w:t>
      </w:r>
      <w:r w:rsidR="009403D3">
        <w:rPr>
          <w:rFonts w:ascii="Arial" w:hAnsi="Arial" w:cs="Arial" w:hint="eastAsia"/>
          <w:b/>
          <w:bCs/>
          <w:sz w:val="22"/>
          <w:lang w:val="en-GB"/>
        </w:rPr>
        <w:t>2</w:t>
      </w:r>
      <w:r w:rsidR="00756C3A">
        <w:rPr>
          <w:rFonts w:ascii="Arial" w:hAnsi="Arial" w:cs="Arial" w:hint="eastAsia"/>
          <w:b/>
          <w:bCs/>
          <w:sz w:val="22"/>
          <w:lang w:val="en-GB"/>
        </w:rPr>
        <w:t>.3</w:t>
      </w:r>
    </w:p>
    <w:p w:rsidR="00A569A4" w:rsidRPr="00525CF4" w:rsidRDefault="00A569A4" w:rsidP="001C12F2">
      <w:pPr>
        <w:pBdr>
          <w:bottom w:val="single" w:sz="4" w:space="1" w:color="auto"/>
        </w:pBdr>
        <w:tabs>
          <w:tab w:val="left" w:pos="1701"/>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w:t>
      </w:r>
      <w:r w:rsidR="001C12F2">
        <w:rPr>
          <w:rFonts w:ascii="Arial" w:hAnsi="Arial" w:cs="Arial"/>
          <w:b/>
          <w:sz w:val="22"/>
        </w:rPr>
        <w:tab/>
      </w:r>
      <w:r w:rsidR="00B87244">
        <w:rPr>
          <w:rFonts w:ascii="Arial" w:hAnsi="Arial" w:cs="Arial"/>
          <w:b/>
          <w:sz w:val="22"/>
        </w:rPr>
        <w:t>Discussion</w:t>
      </w:r>
      <w:r w:rsidR="00247311">
        <w:rPr>
          <w:rFonts w:ascii="Arial" w:hAnsi="Arial" w:cs="Arial"/>
          <w:b/>
          <w:sz w:val="22"/>
        </w:rPr>
        <w:t xml:space="preserve"> and Decision</w:t>
      </w:r>
    </w:p>
    <w:p w:rsidR="00326B92" w:rsidRDefault="000E3FBD" w:rsidP="002C1BF6">
      <w:pPr>
        <w:pStyle w:val="Heading2"/>
        <w:numPr>
          <w:ilvl w:val="0"/>
          <w:numId w:val="12"/>
        </w:numPr>
        <w:spacing w:before="60" w:after="60"/>
        <w:ind w:hanging="644"/>
      </w:pPr>
      <w:bookmarkStart w:id="2" w:name="OLE_LINK57"/>
      <w:bookmarkStart w:id="3" w:name="OLE_LINK58"/>
      <w:r>
        <w:t>Introduction</w:t>
      </w:r>
      <w:bookmarkEnd w:id="2"/>
      <w:bookmarkEnd w:id="3"/>
    </w:p>
    <w:p w:rsidR="00DC4F39" w:rsidRDefault="00A94138" w:rsidP="00FA7C9E">
      <w:pPr>
        <w:adjustRightInd/>
        <w:snapToGrid w:val="0"/>
        <w:spacing w:before="120" w:after="120" w:line="240" w:lineRule="auto"/>
        <w:jc w:val="both"/>
      </w:pPr>
      <w:bookmarkStart w:id="4" w:name="OLE_LINK98"/>
      <w:bookmarkStart w:id="5" w:name="OLE_LINK99"/>
      <w:r>
        <w:rPr>
          <w:rFonts w:hint="eastAsia"/>
        </w:rPr>
        <w:t>In RAN1 #8</w:t>
      </w:r>
      <w:r w:rsidR="00452D8A">
        <w:rPr>
          <w:rFonts w:hint="eastAsia"/>
        </w:rPr>
        <w:t>9</w:t>
      </w:r>
      <w:r w:rsidR="00172920">
        <w:rPr>
          <w:rFonts w:hint="eastAsia"/>
        </w:rPr>
        <w:t xml:space="preserve"> meeting</w:t>
      </w:r>
      <w:r>
        <w:rPr>
          <w:rFonts w:hint="eastAsia"/>
        </w:rPr>
        <w:t xml:space="preserve">, </w:t>
      </w:r>
      <w:r w:rsidRPr="00A94138">
        <w:rPr>
          <w:rFonts w:hint="eastAsia"/>
        </w:rPr>
        <w:t>the</w:t>
      </w:r>
      <w:r w:rsidRPr="00A94138">
        <w:t xml:space="preserve"> </w:t>
      </w:r>
      <w:r w:rsidRPr="00A94138">
        <w:rPr>
          <w:rFonts w:hint="eastAsia"/>
        </w:rPr>
        <w:t>follow</w:t>
      </w:r>
      <w:r w:rsidR="00172920">
        <w:rPr>
          <w:rFonts w:hint="eastAsia"/>
        </w:rPr>
        <w:t>ing agreements on NR-PBCH DMRS have been made</w:t>
      </w:r>
      <w:r>
        <w:rPr>
          <w:rFonts w:hint="eastAsia"/>
        </w:rPr>
        <w:t xml:space="preserve"> </w:t>
      </w:r>
      <w:r w:rsidR="00370089">
        <w:rPr>
          <w:rFonts w:hint="eastAsia"/>
        </w:rPr>
        <w:t>[1]</w:t>
      </w:r>
      <w:r>
        <w:rPr>
          <w:rFonts w:hint="eastAsia"/>
        </w:rPr>
        <w:t xml:space="preserve">. </w:t>
      </w:r>
    </w:p>
    <w:tbl>
      <w:tblPr>
        <w:tblStyle w:val="TableGrid"/>
        <w:tblW w:w="9072" w:type="dxa"/>
        <w:tblInd w:w="108" w:type="dxa"/>
        <w:tblLook w:val="04A0"/>
      </w:tblPr>
      <w:tblGrid>
        <w:gridCol w:w="9072"/>
      </w:tblGrid>
      <w:tr w:rsidR="00EB32C5" w:rsidTr="00452D8A">
        <w:tc>
          <w:tcPr>
            <w:tcW w:w="9072" w:type="dxa"/>
          </w:tcPr>
          <w:p w:rsidR="00540594" w:rsidRPr="00DA5FA2" w:rsidRDefault="00540594" w:rsidP="00540594">
            <w:pPr>
              <w:outlineLvl w:val="0"/>
              <w:rPr>
                <w:rFonts w:eastAsia="MS Mincho"/>
                <w:b/>
                <w:u w:val="single"/>
                <w:lang w:eastAsia="ja-JP"/>
              </w:rPr>
            </w:pPr>
            <w:r w:rsidRPr="00D71462">
              <w:rPr>
                <w:rFonts w:eastAsia="MS Mincho" w:hint="eastAsia"/>
                <w:b/>
                <w:highlight w:val="green"/>
                <w:u w:val="single"/>
                <w:lang w:eastAsia="ja-JP"/>
              </w:rPr>
              <w:t>A</w:t>
            </w:r>
            <w:r w:rsidRPr="00D71462">
              <w:rPr>
                <w:rFonts w:eastAsia="MS Mincho"/>
                <w:b/>
                <w:highlight w:val="green"/>
                <w:u w:val="single"/>
                <w:lang w:eastAsia="ja-JP"/>
              </w:rPr>
              <w:t>g</w:t>
            </w:r>
            <w:r w:rsidRPr="00D71462">
              <w:rPr>
                <w:rFonts w:eastAsia="MS Mincho" w:hint="eastAsia"/>
                <w:b/>
                <w:highlight w:val="green"/>
                <w:u w:val="single"/>
                <w:lang w:eastAsia="ja-JP"/>
              </w:rPr>
              <w:t>reements:</w:t>
            </w:r>
          </w:p>
          <w:p w:rsidR="00540594" w:rsidRPr="0023184F" w:rsidRDefault="00540594" w:rsidP="00540594">
            <w:pPr>
              <w:numPr>
                <w:ilvl w:val="0"/>
                <w:numId w:val="46"/>
              </w:numPr>
              <w:adjustRightInd/>
              <w:spacing w:line="240" w:lineRule="auto"/>
              <w:rPr>
                <w:rFonts w:eastAsia="MS Mincho"/>
                <w:lang w:eastAsia="ja-JP"/>
              </w:rPr>
            </w:pPr>
            <w:r w:rsidRPr="0023184F">
              <w:rPr>
                <w:rFonts w:eastAsia="MS Mincho"/>
                <w:lang w:eastAsia="ja-JP"/>
              </w:rPr>
              <w:t xml:space="preserve">For NR-PBCH transmission, NR supports a single antenna port based transmission scheme only. </w:t>
            </w:r>
          </w:p>
          <w:p w:rsidR="00540594" w:rsidRPr="0023184F" w:rsidRDefault="00540594" w:rsidP="00540594">
            <w:pPr>
              <w:numPr>
                <w:ilvl w:val="1"/>
                <w:numId w:val="46"/>
              </w:numPr>
              <w:adjustRightInd/>
              <w:spacing w:line="240" w:lineRule="auto"/>
              <w:rPr>
                <w:rFonts w:eastAsia="MS Mincho"/>
                <w:lang w:eastAsia="ja-JP"/>
              </w:rPr>
            </w:pPr>
            <w:r w:rsidRPr="0023184F">
              <w:rPr>
                <w:rFonts w:eastAsia="MS Mincho"/>
                <w:lang w:eastAsia="ja-JP"/>
              </w:rPr>
              <w:t>Same antenna port is defined for NR-PSS, NR-SSS and NR-PBCH within an SS block</w:t>
            </w:r>
          </w:p>
          <w:p w:rsidR="00540594" w:rsidRDefault="00540594" w:rsidP="00540594">
            <w:pPr>
              <w:numPr>
                <w:ilvl w:val="1"/>
                <w:numId w:val="46"/>
              </w:numPr>
              <w:adjustRightInd/>
              <w:spacing w:line="240" w:lineRule="auto"/>
              <w:rPr>
                <w:rFonts w:eastAsia="MS Mincho"/>
                <w:lang w:eastAsia="ja-JP"/>
              </w:rPr>
            </w:pPr>
            <w:r w:rsidRPr="0023184F">
              <w:rPr>
                <w:rFonts w:eastAsia="MS Mincho"/>
                <w:lang w:eastAsia="ja-JP"/>
              </w:rPr>
              <w:t>Single antenna port based transmission scheme for NR-PBCH is transparent to UEs</w:t>
            </w:r>
          </w:p>
          <w:p w:rsidR="00540594" w:rsidRDefault="00540594" w:rsidP="00540594">
            <w:pPr>
              <w:numPr>
                <w:ilvl w:val="2"/>
                <w:numId w:val="46"/>
              </w:numPr>
              <w:adjustRightInd/>
              <w:spacing w:line="240" w:lineRule="auto"/>
              <w:rPr>
                <w:rFonts w:eastAsia="MS Mincho"/>
                <w:lang w:eastAsia="ja-JP"/>
              </w:rPr>
            </w:pPr>
            <w:r>
              <w:rPr>
                <w:rFonts w:eastAsia="MS Mincho" w:hint="eastAsia"/>
                <w:lang w:eastAsia="ja-JP"/>
              </w:rPr>
              <w:t>Note that frequency domain PC is precluded</w:t>
            </w:r>
          </w:p>
          <w:p w:rsidR="00540594" w:rsidRDefault="00540594" w:rsidP="00540594">
            <w:pPr>
              <w:numPr>
                <w:ilvl w:val="0"/>
                <w:numId w:val="46"/>
              </w:numPr>
              <w:adjustRightInd/>
              <w:spacing w:line="240" w:lineRule="auto"/>
              <w:rPr>
                <w:rFonts w:eastAsia="MS Mincho"/>
                <w:lang w:eastAsia="ja-JP"/>
              </w:rPr>
            </w:pPr>
            <w:r w:rsidRPr="00FC145C">
              <w:rPr>
                <w:rFonts w:eastAsia="MS Mincho"/>
                <w:lang w:eastAsia="ja-JP"/>
              </w:rPr>
              <w:t>DMRS for NR-PBCH is mapped on every NR-PBCH symbol</w:t>
            </w:r>
          </w:p>
          <w:p w:rsidR="00540594" w:rsidRDefault="00540594" w:rsidP="00540594">
            <w:pPr>
              <w:numPr>
                <w:ilvl w:val="1"/>
                <w:numId w:val="46"/>
              </w:numPr>
              <w:adjustRightInd/>
              <w:spacing w:line="240" w:lineRule="auto"/>
              <w:rPr>
                <w:rFonts w:eastAsia="MS Mincho"/>
                <w:lang w:eastAsia="ja-JP"/>
              </w:rPr>
            </w:pPr>
            <w:r>
              <w:rPr>
                <w:rFonts w:eastAsia="MS Mincho" w:hint="eastAsia"/>
                <w:lang w:eastAsia="ja-JP"/>
              </w:rPr>
              <w:t>Note: frequency domain RE density for DMRS is FFS</w:t>
            </w:r>
          </w:p>
          <w:p w:rsidR="00540594" w:rsidRPr="00B857B7" w:rsidRDefault="00540594" w:rsidP="00540594">
            <w:pPr>
              <w:numPr>
                <w:ilvl w:val="0"/>
                <w:numId w:val="46"/>
              </w:numPr>
              <w:adjustRightInd/>
              <w:spacing w:line="240" w:lineRule="auto"/>
              <w:rPr>
                <w:rFonts w:eastAsia="MS Mincho"/>
                <w:lang w:eastAsia="ja-JP"/>
              </w:rPr>
            </w:pPr>
            <w:r w:rsidRPr="00B857B7">
              <w:rPr>
                <w:rFonts w:eastAsia="MS Mincho"/>
                <w:lang w:eastAsia="ja-JP"/>
              </w:rPr>
              <w:t>Down select RE mapping scheme for the DMRS</w:t>
            </w:r>
            <w:r>
              <w:rPr>
                <w:rFonts w:eastAsia="MS Mincho" w:hint="eastAsia"/>
                <w:lang w:eastAsia="ja-JP"/>
              </w:rPr>
              <w:t xml:space="preserve"> with consideration for required amount of REs for NR-PBCH</w:t>
            </w:r>
          </w:p>
          <w:p w:rsidR="00540594" w:rsidRPr="00B857B7" w:rsidRDefault="00540594" w:rsidP="00540594">
            <w:pPr>
              <w:numPr>
                <w:ilvl w:val="1"/>
                <w:numId w:val="46"/>
              </w:numPr>
              <w:adjustRightInd/>
              <w:spacing w:line="240" w:lineRule="auto"/>
              <w:rPr>
                <w:rFonts w:eastAsia="MS Mincho"/>
                <w:lang w:eastAsia="ja-JP"/>
              </w:rPr>
            </w:pPr>
            <w:r w:rsidRPr="00B857B7">
              <w:rPr>
                <w:rFonts w:eastAsia="MS Mincho"/>
                <w:lang w:eastAsia="ja-JP"/>
              </w:rPr>
              <w:t>Option 1: DMRS sequence is mapped on subcarriers with equal interval</w:t>
            </w:r>
          </w:p>
          <w:p w:rsidR="00540594" w:rsidRDefault="00540594" w:rsidP="00540594">
            <w:pPr>
              <w:numPr>
                <w:ilvl w:val="1"/>
                <w:numId w:val="46"/>
              </w:numPr>
              <w:adjustRightInd/>
              <w:spacing w:line="240" w:lineRule="auto"/>
              <w:rPr>
                <w:rFonts w:eastAsia="MS Mincho"/>
                <w:lang w:eastAsia="ja-JP"/>
              </w:rPr>
            </w:pPr>
            <w:r w:rsidRPr="00B857B7">
              <w:rPr>
                <w:rFonts w:eastAsia="MS Mincho"/>
                <w:lang w:eastAsia="ja-JP"/>
              </w:rPr>
              <w:t>Option 2: DMRS sequence is mapped on subcarriers with unequal interval (e.g., less or no mapping within NR-SSS transmission bandwidth)</w:t>
            </w:r>
          </w:p>
          <w:p w:rsidR="00540594" w:rsidRPr="00BD282C" w:rsidRDefault="00540594" w:rsidP="00540594">
            <w:pPr>
              <w:numPr>
                <w:ilvl w:val="0"/>
                <w:numId w:val="46"/>
              </w:numPr>
              <w:adjustRightInd/>
              <w:spacing w:line="240" w:lineRule="auto"/>
              <w:rPr>
                <w:rFonts w:eastAsia="MS Mincho"/>
                <w:lang w:eastAsia="ja-JP"/>
              </w:rPr>
            </w:pPr>
            <w:r w:rsidRPr="00BD282C">
              <w:rPr>
                <w:rFonts w:eastAsia="MS Mincho"/>
                <w:lang w:eastAsia="ja-JP"/>
              </w:rPr>
              <w:t xml:space="preserve">DMRS sequence </w:t>
            </w:r>
            <w:r>
              <w:rPr>
                <w:rFonts w:eastAsia="MS Mincho" w:hint="eastAsia"/>
                <w:lang w:eastAsia="ja-JP"/>
              </w:rPr>
              <w:t>depends on</w:t>
            </w:r>
            <w:r w:rsidRPr="00BD282C">
              <w:rPr>
                <w:rFonts w:eastAsia="MS Mincho"/>
                <w:lang w:eastAsia="ja-JP"/>
              </w:rPr>
              <w:t xml:space="preserve"> </w:t>
            </w:r>
            <w:r>
              <w:rPr>
                <w:rFonts w:eastAsia="MS Mincho" w:hint="eastAsia"/>
                <w:lang w:eastAsia="ja-JP"/>
              </w:rPr>
              <w:t xml:space="preserve">at least </w:t>
            </w:r>
            <w:r w:rsidRPr="00BD282C">
              <w:rPr>
                <w:rFonts w:eastAsia="MS Mincho"/>
                <w:lang w:eastAsia="ja-JP"/>
              </w:rPr>
              <w:t>cell IDs</w:t>
            </w:r>
          </w:p>
          <w:p w:rsidR="00377A32" w:rsidRPr="003B7FE7" w:rsidRDefault="00377A32" w:rsidP="00540594">
            <w:pPr>
              <w:adjustRightInd/>
              <w:spacing w:line="240" w:lineRule="auto"/>
            </w:pPr>
          </w:p>
        </w:tc>
      </w:tr>
    </w:tbl>
    <w:p w:rsidR="00E56E49" w:rsidRPr="003A567C" w:rsidRDefault="00B41DB3" w:rsidP="00C21002">
      <w:pPr>
        <w:adjustRightInd/>
        <w:snapToGrid w:val="0"/>
        <w:spacing w:before="120" w:after="120" w:line="240" w:lineRule="auto"/>
        <w:jc w:val="both"/>
      </w:pPr>
      <w:r>
        <w:rPr>
          <w:rFonts w:hint="eastAsia"/>
          <w:lang w:val="en-GB"/>
        </w:rPr>
        <w:t xml:space="preserve">In our </w:t>
      </w:r>
      <w:r w:rsidRPr="007F26F0">
        <w:rPr>
          <w:lang w:val="en-GB"/>
        </w:rPr>
        <w:t>companion</w:t>
      </w:r>
      <w:r>
        <w:rPr>
          <w:rFonts w:hint="eastAsia"/>
          <w:lang w:val="en-GB"/>
        </w:rPr>
        <w:t xml:space="preserve"> contribution [2],</w:t>
      </w:r>
      <w:r>
        <w:rPr>
          <w:rFonts w:hint="eastAsia"/>
        </w:rPr>
        <w:t xml:space="preserve"> we propose that </w:t>
      </w:r>
      <w:r w:rsidR="00ED3195">
        <w:t>NR-PBCH</w:t>
      </w:r>
      <w:r w:rsidR="0022549D" w:rsidRPr="0022549D">
        <w:t xml:space="preserve"> DMRS carries as many bits of the tim</w:t>
      </w:r>
      <w:r w:rsidR="0022549D" w:rsidRPr="0022549D">
        <w:rPr>
          <w:rFonts w:hint="eastAsia"/>
        </w:rPr>
        <w:t>ing information</w:t>
      </w:r>
      <w:r w:rsidR="0022549D" w:rsidRPr="0022549D">
        <w:t xml:space="preserve"> as can be reliably detected, assuming the same performance requirement as for implicit and explicit </w:t>
      </w:r>
      <w:r w:rsidR="00ED3195">
        <w:t>NR-PBCH</w:t>
      </w:r>
      <w:r w:rsidR="0022549D" w:rsidRPr="0022549D">
        <w:t xml:space="preserve"> indication</w:t>
      </w:r>
      <w:r>
        <w:rPr>
          <w:rFonts w:hint="eastAsia"/>
        </w:rPr>
        <w:t xml:space="preserve">. </w:t>
      </w:r>
      <w:r w:rsidR="00D53781">
        <w:rPr>
          <w:rFonts w:hint="eastAsia"/>
        </w:rPr>
        <w:t>In t</w:t>
      </w:r>
      <w:r w:rsidR="00D53781">
        <w:t>his contribution</w:t>
      </w:r>
      <w:r w:rsidR="00D53781">
        <w:rPr>
          <w:rFonts w:hint="eastAsia"/>
        </w:rPr>
        <w:t>,</w:t>
      </w:r>
      <w:r w:rsidR="00D53781">
        <w:t xml:space="preserve"> </w:t>
      </w:r>
      <w:r w:rsidR="00D53781">
        <w:rPr>
          <w:rFonts w:hint="eastAsia"/>
        </w:rPr>
        <w:t xml:space="preserve">we </w:t>
      </w:r>
      <w:r w:rsidR="00452D8A">
        <w:rPr>
          <w:rFonts w:hint="eastAsia"/>
        </w:rPr>
        <w:t xml:space="preserve">further consider </w:t>
      </w:r>
      <w:r w:rsidR="00D53781">
        <w:t xml:space="preserve">the </w:t>
      </w:r>
      <w:r w:rsidR="00132E8B">
        <w:rPr>
          <w:rFonts w:hint="eastAsia"/>
        </w:rPr>
        <w:t xml:space="preserve">NR-PBCH DMRS </w:t>
      </w:r>
      <w:r w:rsidR="00E95BAF">
        <w:rPr>
          <w:rFonts w:hint="eastAsia"/>
        </w:rPr>
        <w:t>mapping scheme</w:t>
      </w:r>
      <w:r w:rsidR="00C21002">
        <w:rPr>
          <w:rFonts w:hint="eastAsia"/>
        </w:rPr>
        <w:t xml:space="preserve"> and evaluate </w:t>
      </w:r>
      <w:r w:rsidR="00645041">
        <w:t>the amount of</w:t>
      </w:r>
      <w:r w:rsidR="00C21002">
        <w:rPr>
          <w:rFonts w:hint="eastAsia"/>
        </w:rPr>
        <w:t xml:space="preserve"> </w:t>
      </w:r>
      <w:r w:rsidR="00E37F31">
        <w:rPr>
          <w:rFonts w:hint="eastAsia"/>
        </w:rPr>
        <w:t xml:space="preserve">timing </w:t>
      </w:r>
      <w:r w:rsidR="00C21002">
        <w:rPr>
          <w:rFonts w:hint="eastAsia"/>
        </w:rPr>
        <w:t xml:space="preserve">information </w:t>
      </w:r>
      <w:r w:rsidR="00645041">
        <w:t xml:space="preserve">that </w:t>
      </w:r>
      <w:r w:rsidR="00C21002">
        <w:rPr>
          <w:rFonts w:hint="eastAsia"/>
        </w:rPr>
        <w:t>can be carried by NR-PBCH DMRS</w:t>
      </w:r>
      <w:r w:rsidR="00D53781">
        <w:rPr>
          <w:rFonts w:hint="eastAsia"/>
        </w:rPr>
        <w:t>.</w:t>
      </w:r>
      <w:bookmarkStart w:id="6" w:name="OLE_LINK71"/>
      <w:bookmarkStart w:id="7" w:name="OLE_LINK72"/>
      <w:bookmarkEnd w:id="4"/>
      <w:bookmarkEnd w:id="5"/>
    </w:p>
    <w:bookmarkEnd w:id="6"/>
    <w:bookmarkEnd w:id="7"/>
    <w:p w:rsidR="005B6FB0" w:rsidRDefault="005B6FB0" w:rsidP="005B6FB0">
      <w:pPr>
        <w:pStyle w:val="Heading2"/>
        <w:numPr>
          <w:ilvl w:val="0"/>
          <w:numId w:val="12"/>
        </w:numPr>
        <w:spacing w:before="60" w:after="60"/>
        <w:ind w:hanging="644"/>
        <w:rPr>
          <w:lang w:eastAsia="zh-CN"/>
        </w:rPr>
      </w:pPr>
      <w:r>
        <w:rPr>
          <w:lang w:eastAsia="zh-CN"/>
        </w:rPr>
        <w:t>D</w:t>
      </w:r>
      <w:r w:rsidR="00AC3B0D">
        <w:rPr>
          <w:rFonts w:hint="eastAsia"/>
          <w:lang w:eastAsia="zh-CN"/>
        </w:rPr>
        <w:t>MRS d</w:t>
      </w:r>
      <w:r>
        <w:rPr>
          <w:rFonts w:hint="eastAsia"/>
          <w:lang w:eastAsia="zh-CN"/>
        </w:rPr>
        <w:t>esign</w:t>
      </w:r>
    </w:p>
    <w:p w:rsidR="004A28F4" w:rsidRDefault="004A28F4" w:rsidP="002F5E78">
      <w:pPr>
        <w:adjustRightInd/>
        <w:snapToGrid w:val="0"/>
        <w:spacing w:afterLines="50" w:line="240" w:lineRule="auto"/>
        <w:jc w:val="both"/>
        <w:rPr>
          <w:b/>
        </w:rPr>
      </w:pPr>
      <w:r>
        <w:rPr>
          <w:rFonts w:hint="eastAsia"/>
        </w:rPr>
        <w:t xml:space="preserve">DMRS sequences used for timing information indication (denoted as </w:t>
      </w:r>
      <w:r>
        <w:t>‘</w:t>
      </w:r>
      <w:r>
        <w:rPr>
          <w:rFonts w:hint="eastAsia"/>
        </w:rPr>
        <w:t>DMRS timing sequence</w:t>
      </w:r>
      <w:r>
        <w:t>’</w:t>
      </w:r>
      <w:r>
        <w:rPr>
          <w:rFonts w:hint="eastAsia"/>
        </w:rPr>
        <w:t xml:space="preserve">) </w:t>
      </w:r>
      <w:r w:rsidR="00D91289">
        <w:rPr>
          <w:rFonts w:hint="eastAsia"/>
        </w:rPr>
        <w:t xml:space="preserve">are generated like LTE CRS sequence </w:t>
      </w:r>
      <w:r>
        <w:rPr>
          <w:rFonts w:hint="eastAsia"/>
        </w:rPr>
        <w:t>initialized by state index</w:t>
      </w:r>
      <w:r w:rsidRPr="00A85CDD">
        <w:rPr>
          <w:rFonts w:hint="eastAsia"/>
          <w:b/>
        </w:rPr>
        <w:t xml:space="preserve"> </w:t>
      </w:r>
      <w:r>
        <w:rPr>
          <w:rFonts w:hint="eastAsia"/>
          <w:b/>
        </w:rPr>
        <w:t>2</w:t>
      </w:r>
      <w:r>
        <w:rPr>
          <w:rFonts w:hint="eastAsia"/>
          <w:b/>
          <w:vertAlign w:val="superscript"/>
        </w:rPr>
        <w:t>11</w:t>
      </w:r>
      <w:r>
        <w:rPr>
          <w:rFonts w:hint="eastAsia"/>
          <w:b/>
        </w:rPr>
        <w:t>*(</w:t>
      </w:r>
      <w:r w:rsidRPr="00A85CDD">
        <w:rPr>
          <w:rFonts w:hint="eastAsia"/>
          <w:b/>
        </w:rPr>
        <w:t>Cell ID</w:t>
      </w:r>
      <w:r>
        <w:rPr>
          <w:rFonts w:hint="eastAsia"/>
          <w:b/>
        </w:rPr>
        <w:t>+1)</w:t>
      </w:r>
      <w:r w:rsidRPr="00A85CDD">
        <w:rPr>
          <w:rFonts w:hint="eastAsia"/>
          <w:b/>
        </w:rPr>
        <w:t xml:space="preserve"> + </w:t>
      </w:r>
      <w:proofErr w:type="spellStart"/>
      <w:r w:rsidRPr="00A85CDD">
        <w:rPr>
          <w:rFonts w:hint="eastAsia"/>
          <w:b/>
        </w:rPr>
        <w:t>i</w:t>
      </w:r>
      <w:proofErr w:type="spellEnd"/>
      <w:r w:rsidRPr="00A85CDD">
        <w:rPr>
          <w:rFonts w:hint="eastAsia"/>
          <w:b/>
        </w:rPr>
        <w:t xml:space="preserve">, </w:t>
      </w:r>
      <w:proofErr w:type="spellStart"/>
      <w:r w:rsidRPr="00A85CDD">
        <w:rPr>
          <w:rFonts w:hint="eastAsia"/>
          <w:b/>
        </w:rPr>
        <w:t>i</w:t>
      </w:r>
      <w:proofErr w:type="spellEnd"/>
      <w:r w:rsidRPr="00A85CDD">
        <w:rPr>
          <w:rFonts w:hint="eastAsia"/>
          <w:b/>
        </w:rPr>
        <w:t xml:space="preserve"> = 0, 1, 2, </w:t>
      </w:r>
      <w:r w:rsidRPr="00A85CDD">
        <w:rPr>
          <w:b/>
        </w:rPr>
        <w:t>…</w:t>
      </w:r>
      <w:r w:rsidRPr="00A85CDD">
        <w:rPr>
          <w:rFonts w:hint="eastAsia"/>
          <w:b/>
        </w:rPr>
        <w:t>., I-1</w:t>
      </w:r>
      <w:r>
        <w:rPr>
          <w:rFonts w:hint="eastAsia"/>
        </w:rPr>
        <w:t>,</w:t>
      </w:r>
      <w:r w:rsidR="005C5045">
        <w:rPr>
          <w:rFonts w:hint="eastAsia"/>
        </w:rPr>
        <w:t xml:space="preserve"> </w:t>
      </w:r>
      <w:r>
        <w:rPr>
          <w:rFonts w:hint="eastAsia"/>
        </w:rPr>
        <w:t xml:space="preserve">The timing information </w:t>
      </w:r>
      <w:r>
        <w:t xml:space="preserve">indices are </w:t>
      </w:r>
      <w:r>
        <w:rPr>
          <w:rFonts w:hint="eastAsia"/>
        </w:rPr>
        <w:t xml:space="preserve">indicated by the number </w:t>
      </w:r>
      <w:r>
        <w:t xml:space="preserve">of </w:t>
      </w:r>
      <w:r w:rsidRPr="00A85CDD">
        <w:rPr>
          <w:rFonts w:hint="eastAsia"/>
          <w:b/>
        </w:rPr>
        <w:t>I</w:t>
      </w:r>
      <w:r>
        <w:rPr>
          <w:rFonts w:hint="eastAsia"/>
        </w:rPr>
        <w:t xml:space="preserve"> DMRS timing sequences and </w:t>
      </w:r>
      <w:r>
        <w:t xml:space="preserve">using the </w:t>
      </w:r>
      <w:r>
        <w:rPr>
          <w:rFonts w:hint="eastAsia"/>
        </w:rPr>
        <w:t>mapping order</w:t>
      </w:r>
      <w:r>
        <w:t>s</w:t>
      </w:r>
      <w:r>
        <w:rPr>
          <w:rFonts w:hint="eastAsia"/>
        </w:rPr>
        <w:t>.</w:t>
      </w:r>
      <w:r w:rsidRPr="00FA0105">
        <w:rPr>
          <w:rFonts w:hint="eastAsia"/>
        </w:rPr>
        <w:t xml:space="preserve"> </w:t>
      </w:r>
      <w:r>
        <w:rPr>
          <w:rFonts w:hint="eastAsia"/>
        </w:rPr>
        <w:t xml:space="preserve">So the total number of timing information </w:t>
      </w:r>
      <w:r>
        <w:t>indices are</w:t>
      </w:r>
      <w:r>
        <w:rPr>
          <w:rFonts w:hint="eastAsia"/>
        </w:rPr>
        <w:t xml:space="preserve"> </w:t>
      </w:r>
      <w:r w:rsidRPr="00A85CDD">
        <w:rPr>
          <w:rFonts w:hint="eastAsia"/>
          <w:b/>
        </w:rPr>
        <w:t>N =</w:t>
      </w:r>
      <w:r w:rsidRPr="001C610B">
        <w:rPr>
          <w:rFonts w:hint="eastAsia"/>
          <w:b/>
        </w:rPr>
        <w:t xml:space="preserve"> </w:t>
      </w:r>
      <w:r w:rsidR="0094348F">
        <w:rPr>
          <w:rFonts w:hint="eastAsia"/>
          <w:b/>
        </w:rPr>
        <w:t>M</w:t>
      </w:r>
      <w:r w:rsidRPr="00A85CDD">
        <w:rPr>
          <w:rFonts w:hint="eastAsia"/>
          <w:b/>
        </w:rPr>
        <w:t>I</w:t>
      </w:r>
      <w:r w:rsidR="005C5045">
        <w:rPr>
          <w:rFonts w:hint="eastAsia"/>
          <w:b/>
        </w:rPr>
        <w:t xml:space="preserve">, </w:t>
      </w:r>
      <w:r w:rsidR="005C5045" w:rsidRPr="005C5045">
        <w:rPr>
          <w:rFonts w:hint="eastAsia"/>
        </w:rPr>
        <w:t>i.e.</w:t>
      </w:r>
      <w:r w:rsidR="005C5045">
        <w:rPr>
          <w:rFonts w:hint="eastAsia"/>
        </w:rPr>
        <w:t xml:space="preserve"> total bits number of timing information is log</w:t>
      </w:r>
      <w:r w:rsidR="005C5045">
        <w:rPr>
          <w:rFonts w:hint="eastAsia"/>
          <w:vertAlign w:val="subscript"/>
        </w:rPr>
        <w:t>2</w:t>
      </w:r>
      <w:r w:rsidR="005C5045" w:rsidRPr="005C5045">
        <w:rPr>
          <w:rFonts w:hint="eastAsia"/>
          <w:b/>
        </w:rPr>
        <w:t>N</w:t>
      </w:r>
      <w:r w:rsidR="0004664C">
        <w:rPr>
          <w:rFonts w:hint="eastAsia"/>
        </w:rPr>
        <w:t>, w</w:t>
      </w:r>
      <w:r w:rsidR="0094348F" w:rsidRPr="0094348F">
        <w:rPr>
          <w:rFonts w:hint="eastAsia"/>
        </w:rPr>
        <w:t>here M is the number</w:t>
      </w:r>
      <w:r w:rsidR="0094348F">
        <w:rPr>
          <w:rFonts w:hint="eastAsia"/>
        </w:rPr>
        <w:t xml:space="preserve"> of mapping order for DMRS timing sequences</w:t>
      </w:r>
      <w:r w:rsidR="004F79BD" w:rsidRPr="004F79BD">
        <w:t>.</w:t>
      </w:r>
    </w:p>
    <w:p w:rsidR="00D17FE8" w:rsidRDefault="0094348F" w:rsidP="002F5E78">
      <w:pPr>
        <w:adjustRightInd/>
        <w:snapToGrid w:val="0"/>
        <w:spacing w:afterLines="50" w:line="240" w:lineRule="auto"/>
        <w:jc w:val="both"/>
      </w:pPr>
      <w:r>
        <w:rPr>
          <w:rFonts w:hint="eastAsia"/>
        </w:rPr>
        <w:t>In NR-PBCH simulation [3], detection performance of NR-PBCH is evaluated under the assumption of SNR=</w:t>
      </w:r>
      <w:r w:rsidR="000F3704">
        <w:t xml:space="preserve"> </w:t>
      </w:r>
      <w:r>
        <w:rPr>
          <w:rFonts w:hint="eastAsia"/>
        </w:rPr>
        <w:t>-6</w:t>
      </w:r>
      <w:r w:rsidR="000F3704">
        <w:t xml:space="preserve"> </w:t>
      </w:r>
      <w:r>
        <w:rPr>
          <w:rFonts w:hint="eastAsia"/>
        </w:rPr>
        <w:t xml:space="preserve">dB and BLER = 1%. In the following, we will evaluate the amount of timing information that can be carried by NR-PBCH DMRS for a certain NR-PBCH DMRS mapping scheme and detection </w:t>
      </w:r>
      <w:r>
        <w:t>algorithm</w:t>
      </w:r>
      <w:r>
        <w:rPr>
          <w:rFonts w:hint="eastAsia"/>
        </w:rPr>
        <w:t xml:space="preserve"> under the assumption of SNR=</w:t>
      </w:r>
      <w:r w:rsidR="000F3704">
        <w:t xml:space="preserve"> </w:t>
      </w:r>
      <w:r>
        <w:rPr>
          <w:rFonts w:hint="eastAsia"/>
        </w:rPr>
        <w:t>-6</w:t>
      </w:r>
      <w:r w:rsidR="000F3704">
        <w:t xml:space="preserve"> </w:t>
      </w:r>
      <w:r>
        <w:rPr>
          <w:rFonts w:hint="eastAsia"/>
        </w:rPr>
        <w:t>dB and misdetection rate = 1%.</w:t>
      </w:r>
    </w:p>
    <w:p w:rsidR="00350546" w:rsidRDefault="00937BB6" w:rsidP="00350546">
      <w:pPr>
        <w:pStyle w:val="Heading2"/>
        <w:numPr>
          <w:ilvl w:val="1"/>
          <w:numId w:val="12"/>
        </w:numPr>
        <w:spacing w:before="60" w:after="60"/>
      </w:pPr>
      <w:r>
        <w:t>N</w:t>
      </w:r>
      <w:r>
        <w:rPr>
          <w:rFonts w:hint="eastAsia"/>
        </w:rPr>
        <w:t>on</w:t>
      </w:r>
      <w:r w:rsidR="007911F4">
        <w:rPr>
          <w:rFonts w:hint="eastAsia"/>
        </w:rPr>
        <w:t>-coherent detection</w:t>
      </w:r>
      <w:r w:rsidR="00350546">
        <w:rPr>
          <w:rFonts w:hint="eastAsia"/>
          <w:lang w:eastAsia="zh-CN"/>
        </w:rPr>
        <w:t xml:space="preserve"> scheme</w:t>
      </w:r>
    </w:p>
    <w:p w:rsidR="00706F20" w:rsidRPr="00706F20" w:rsidRDefault="007D3674" w:rsidP="00706F20">
      <w:pPr>
        <w:adjustRightInd/>
        <w:spacing w:line="240" w:lineRule="auto"/>
      </w:pPr>
      <w:r>
        <w:rPr>
          <w:rFonts w:hint="eastAsia"/>
          <w:lang w:val="en-GB"/>
        </w:rPr>
        <w:t xml:space="preserve">According to </w:t>
      </w:r>
      <w:r w:rsidR="00645041">
        <w:rPr>
          <w:lang w:val="en-GB"/>
        </w:rPr>
        <w:t xml:space="preserve">the </w:t>
      </w:r>
      <w:r>
        <w:rPr>
          <w:rFonts w:hint="eastAsia"/>
          <w:lang w:val="en-GB"/>
        </w:rPr>
        <w:t>agreements</w:t>
      </w:r>
      <w:r w:rsidR="00645041">
        <w:rPr>
          <w:lang w:val="en-GB"/>
        </w:rPr>
        <w:t xml:space="preserve"> made in RAN1#89</w:t>
      </w:r>
      <w:r>
        <w:rPr>
          <w:rFonts w:hint="eastAsia"/>
          <w:lang w:val="en-GB"/>
        </w:rPr>
        <w:t xml:space="preserve">, </w:t>
      </w:r>
      <w:r w:rsidR="00706F20" w:rsidRPr="00B857B7">
        <w:rPr>
          <w:rFonts w:eastAsia="MS Mincho"/>
          <w:lang w:eastAsia="ja-JP"/>
        </w:rPr>
        <w:t>RE mapping scheme for the DMRS</w:t>
      </w:r>
      <w:r w:rsidR="00706F20">
        <w:rPr>
          <w:rFonts w:eastAsia="MS Mincho" w:hint="eastAsia"/>
          <w:lang w:eastAsia="ja-JP"/>
        </w:rPr>
        <w:t xml:space="preserve"> with consideration for required amount of REs for NR-PBCH</w:t>
      </w:r>
      <w:r w:rsidR="00706F20">
        <w:rPr>
          <w:rFonts w:hint="eastAsia"/>
        </w:rPr>
        <w:t xml:space="preserve"> </w:t>
      </w:r>
      <w:r w:rsidR="00645041">
        <w:t>are</w:t>
      </w:r>
      <w:r w:rsidR="00645041">
        <w:rPr>
          <w:rFonts w:hint="eastAsia"/>
        </w:rPr>
        <w:t xml:space="preserve"> </w:t>
      </w:r>
      <w:r w:rsidR="00706F20">
        <w:rPr>
          <w:rFonts w:hint="eastAsia"/>
        </w:rPr>
        <w:t xml:space="preserve">as </w:t>
      </w:r>
      <w:r w:rsidR="00645041">
        <w:rPr>
          <w:rFonts w:hint="eastAsia"/>
        </w:rPr>
        <w:t>follow</w:t>
      </w:r>
      <w:r w:rsidR="00645041">
        <w:t>s</w:t>
      </w:r>
      <w:r w:rsidR="00706F20">
        <w:rPr>
          <w:rFonts w:hint="eastAsia"/>
        </w:rPr>
        <w:t>:</w:t>
      </w:r>
    </w:p>
    <w:p w:rsidR="00706F20" w:rsidRDefault="00706F20" w:rsidP="00706F20">
      <w:pPr>
        <w:adjustRightInd/>
        <w:spacing w:line="240" w:lineRule="auto"/>
      </w:pPr>
      <w:r w:rsidRPr="009B7666">
        <w:rPr>
          <w:b/>
        </w:rPr>
        <w:t>Option 1</w:t>
      </w:r>
      <w:r w:rsidRPr="00B857B7">
        <w:rPr>
          <w:rFonts w:eastAsia="MS Mincho"/>
          <w:lang w:eastAsia="ja-JP"/>
        </w:rPr>
        <w:t>: DMRS sequence is mapped on subcarriers with equal interval</w:t>
      </w:r>
    </w:p>
    <w:p w:rsidR="00706F20" w:rsidRDefault="00706F20" w:rsidP="00706F20">
      <w:pPr>
        <w:adjustRightInd/>
        <w:spacing w:line="240" w:lineRule="auto"/>
        <w:rPr>
          <w:rFonts w:eastAsia="MS Mincho"/>
          <w:lang w:eastAsia="ja-JP"/>
        </w:rPr>
      </w:pPr>
      <w:r w:rsidRPr="009B7666">
        <w:rPr>
          <w:b/>
        </w:rPr>
        <w:lastRenderedPageBreak/>
        <w:t>Option 2</w:t>
      </w:r>
      <w:r w:rsidRPr="00B857B7">
        <w:rPr>
          <w:rFonts w:eastAsia="MS Mincho"/>
          <w:lang w:eastAsia="ja-JP"/>
        </w:rPr>
        <w:t>: DMRS sequence is mapped on subcarriers with unequal interval (e.g., less or no mapping within NR-SSS transmission bandwidth)</w:t>
      </w:r>
    </w:p>
    <w:p w:rsidR="007911F4" w:rsidRDefault="00645041" w:rsidP="002F5E78">
      <w:pPr>
        <w:adjustRightInd/>
        <w:snapToGrid w:val="0"/>
        <w:spacing w:afterLines="50" w:line="240" w:lineRule="auto"/>
        <w:jc w:val="both"/>
      </w:pPr>
      <w:r>
        <w:t>Based on the above two options we can formulate fo</w:t>
      </w:r>
      <w:r w:rsidR="007911F4">
        <w:rPr>
          <w:rFonts w:hint="eastAsia"/>
        </w:rPr>
        <w:t>llowing</w:t>
      </w:r>
      <w:r>
        <w:t xml:space="preserve"> DMRS mapping scheme</w:t>
      </w:r>
      <w:r w:rsidR="007911F4">
        <w:rPr>
          <w:rFonts w:hint="eastAsia"/>
        </w:rPr>
        <w:t xml:space="preserve"> (denoted as scheme A)</w:t>
      </w:r>
      <w:r>
        <w:t xml:space="preserve">, as shown in Figure </w:t>
      </w:r>
      <w:r w:rsidR="00CB501F">
        <w:rPr>
          <w:rFonts w:hint="eastAsia"/>
        </w:rPr>
        <w:t>1</w:t>
      </w:r>
      <w:r>
        <w:t xml:space="preserve">. We have assumed that the </w:t>
      </w:r>
      <w:r w:rsidR="000E3C1F">
        <w:rPr>
          <w:rFonts w:hint="eastAsia"/>
        </w:rPr>
        <w:t xml:space="preserve">SS </w:t>
      </w:r>
      <w:r w:rsidR="000E3C1F">
        <w:rPr>
          <w:rFonts w:eastAsia="MS Mincho"/>
          <w:lang w:eastAsia="ja-JP"/>
        </w:rPr>
        <w:t>blocks</w:t>
      </w:r>
      <w:r w:rsidR="000E3C1F">
        <w:rPr>
          <w:rFonts w:hint="eastAsia"/>
        </w:rPr>
        <w:t xml:space="preserve"> </w:t>
      </w:r>
      <w:r w:rsidR="000E3C1F" w:rsidRPr="00A71A50">
        <w:rPr>
          <w:rFonts w:eastAsia="MS Mincho"/>
          <w:lang w:eastAsia="ja-JP"/>
        </w:rPr>
        <w:t>mapping order</w:t>
      </w:r>
      <w:r w:rsidR="000E3C1F">
        <w:rPr>
          <w:rFonts w:hint="eastAsia"/>
        </w:rPr>
        <w:t xml:space="preserve"> </w:t>
      </w:r>
      <w:r>
        <w:t xml:space="preserve">is </w:t>
      </w:r>
      <w:r w:rsidR="00AC0F4B">
        <w:rPr>
          <w:rFonts w:eastAsia="MS Mincho"/>
          <w:lang w:eastAsia="ja-JP"/>
        </w:rPr>
        <w:t>PSS-PBCH-SSS-PBCH</w:t>
      </w:r>
      <w:r>
        <w:rPr>
          <w:rFonts w:eastAsia="MS Mincho"/>
          <w:lang w:eastAsia="ja-JP"/>
        </w:rPr>
        <w:t>.</w:t>
      </w:r>
      <w:r w:rsidR="00AC0F4B">
        <w:rPr>
          <w:rFonts w:hint="eastAsia"/>
        </w:rPr>
        <w:t xml:space="preserve"> </w:t>
      </w:r>
    </w:p>
    <w:p w:rsidR="0003200F" w:rsidRDefault="002F004B" w:rsidP="002F5E78">
      <w:pPr>
        <w:adjustRightInd/>
        <w:snapToGrid w:val="0"/>
        <w:spacing w:afterLines="50" w:line="240" w:lineRule="auto"/>
        <w:jc w:val="center"/>
      </w:pPr>
      <w:r>
        <w:object w:dxaOrig="7189" w:dyaOrig="7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5pt;height:194pt" o:ole="">
            <v:imagedata r:id="rId8" o:title=""/>
          </v:shape>
          <o:OLEObject Type="Embed" ProgID="Visio.Drawing.11" ShapeID="_x0000_i1025" DrawAspect="Content" ObjectID="_1559117547" r:id="rId9"/>
        </w:object>
      </w:r>
    </w:p>
    <w:p w:rsidR="0003200F" w:rsidRDefault="007911F4" w:rsidP="002F5E78">
      <w:pPr>
        <w:adjustRightInd/>
        <w:snapToGrid w:val="0"/>
        <w:spacing w:afterLines="50" w:line="240" w:lineRule="auto"/>
        <w:jc w:val="center"/>
        <w:rPr>
          <w:lang w:val="en-GB"/>
        </w:rPr>
      </w:pPr>
      <w:r>
        <w:rPr>
          <w:rFonts w:hint="eastAsia"/>
          <w:lang w:val="en-GB"/>
        </w:rPr>
        <w:t xml:space="preserve">Figure </w:t>
      </w:r>
      <w:r w:rsidR="00CB501F">
        <w:rPr>
          <w:rFonts w:hint="eastAsia"/>
          <w:lang w:val="en-GB"/>
        </w:rPr>
        <w:t>1</w:t>
      </w:r>
      <w:r>
        <w:rPr>
          <w:lang w:val="en-GB"/>
        </w:rPr>
        <w:t>:</w:t>
      </w:r>
      <w:r>
        <w:rPr>
          <w:rFonts w:hint="eastAsia"/>
          <w:lang w:val="en-GB"/>
        </w:rPr>
        <w:t xml:space="preserve"> </w:t>
      </w:r>
      <w:r w:rsidRPr="00B857B7">
        <w:rPr>
          <w:rFonts w:eastAsia="MS Mincho"/>
          <w:lang w:eastAsia="ja-JP"/>
        </w:rPr>
        <w:t xml:space="preserve">DMRS </w:t>
      </w:r>
      <w:r>
        <w:rPr>
          <w:rFonts w:hint="eastAsia"/>
        </w:rPr>
        <w:t>mapping</w:t>
      </w:r>
      <w:r w:rsidRPr="00B857B7">
        <w:rPr>
          <w:rFonts w:eastAsia="MS Mincho"/>
          <w:lang w:eastAsia="ja-JP"/>
        </w:rPr>
        <w:t xml:space="preserve"> scheme</w:t>
      </w:r>
      <w:r>
        <w:rPr>
          <w:rFonts w:hint="eastAsia"/>
        </w:rPr>
        <w:t xml:space="preserve"> A</w:t>
      </w:r>
    </w:p>
    <w:p w:rsidR="0003200F" w:rsidRDefault="007911F4" w:rsidP="002F5E78">
      <w:pPr>
        <w:adjustRightInd/>
        <w:snapToGrid w:val="0"/>
        <w:spacing w:afterLines="50" w:line="240" w:lineRule="auto"/>
        <w:jc w:val="both"/>
      </w:pPr>
      <w:r>
        <w:rPr>
          <w:rFonts w:hint="eastAsia"/>
        </w:rPr>
        <w:t xml:space="preserve">In scheme A, </w:t>
      </w:r>
      <w:r w:rsidR="009518B3">
        <w:rPr>
          <w:rFonts w:hint="eastAsia"/>
        </w:rPr>
        <w:t>DMRS timing sequence</w:t>
      </w:r>
      <w:r w:rsidR="00D70CB4">
        <w:rPr>
          <w:rFonts w:hint="eastAsia"/>
        </w:rPr>
        <w:t xml:space="preserve"> </w:t>
      </w:r>
      <w:r w:rsidR="000F66FE">
        <w:rPr>
          <w:rFonts w:hint="eastAsia"/>
        </w:rPr>
        <w:t>is located outside of NR-SSS transmission bandwidth</w:t>
      </w:r>
      <w:r w:rsidR="00292A78">
        <w:rPr>
          <w:rFonts w:hint="eastAsia"/>
        </w:rPr>
        <w:t xml:space="preserve"> (denoted as SS BW)</w:t>
      </w:r>
      <w:r w:rsidR="00D70CB4">
        <w:rPr>
          <w:rFonts w:hint="eastAsia"/>
        </w:rPr>
        <w:t>.</w:t>
      </w:r>
      <w:r w:rsidR="006631FB">
        <w:rPr>
          <w:rFonts w:hint="eastAsia"/>
        </w:rPr>
        <w:t xml:space="preserve"> DMRS timing sequence is </w:t>
      </w:r>
      <w:r w:rsidR="006631FB">
        <w:t>mapped</w:t>
      </w:r>
      <w:r w:rsidR="006631FB">
        <w:rPr>
          <w:rFonts w:hint="eastAsia"/>
        </w:rPr>
        <w:t xml:space="preserve"> </w:t>
      </w:r>
      <w:r w:rsidR="00A21F71">
        <w:rPr>
          <w:rFonts w:hint="eastAsia"/>
        </w:rPr>
        <w:t>on</w:t>
      </w:r>
      <w:r w:rsidR="006631FB">
        <w:rPr>
          <w:rFonts w:hint="eastAsia"/>
        </w:rPr>
        <w:t xml:space="preserve">to DMRS REs </w:t>
      </w:r>
      <w:r w:rsidR="00FD2B53">
        <w:rPr>
          <w:rFonts w:hint="eastAsia"/>
        </w:rPr>
        <w:t xml:space="preserve">using </w:t>
      </w:r>
      <w:r w:rsidR="00A21F71">
        <w:rPr>
          <w:rFonts w:hint="eastAsia"/>
        </w:rPr>
        <w:t>mapping order1 or mapping order 2</w:t>
      </w:r>
      <w:r w:rsidR="00FD2B53">
        <w:rPr>
          <w:rFonts w:hint="eastAsia"/>
        </w:rPr>
        <w:t xml:space="preserve"> according to the direction of arrows</w:t>
      </w:r>
      <w:r w:rsidR="006631FB">
        <w:rPr>
          <w:rFonts w:hint="eastAsia"/>
        </w:rPr>
        <w:t xml:space="preserve"> from the first </w:t>
      </w:r>
      <w:r w:rsidR="00ED3195">
        <w:rPr>
          <w:rFonts w:hint="eastAsia"/>
        </w:rPr>
        <w:t>NR-PBCH</w:t>
      </w:r>
      <w:r w:rsidR="006631FB">
        <w:rPr>
          <w:rFonts w:hint="eastAsia"/>
        </w:rPr>
        <w:t xml:space="preserve"> symbol starting.</w:t>
      </w:r>
      <w:r w:rsidR="00FD2B53">
        <w:rPr>
          <w:rFonts w:hint="eastAsia"/>
        </w:rPr>
        <w:t xml:space="preserve"> The timing information </w:t>
      </w:r>
      <w:r w:rsidR="00FD2B53">
        <w:t xml:space="preserve">indices are </w:t>
      </w:r>
      <w:r w:rsidR="00FD2B53">
        <w:rPr>
          <w:rFonts w:hint="eastAsia"/>
        </w:rPr>
        <w:t xml:space="preserve">indicated by the number </w:t>
      </w:r>
      <w:r w:rsidR="00FD2B53">
        <w:t xml:space="preserve">of </w:t>
      </w:r>
      <w:r w:rsidR="00FD2B53" w:rsidRPr="00A85CDD">
        <w:rPr>
          <w:rFonts w:hint="eastAsia"/>
          <w:b/>
        </w:rPr>
        <w:t>I</w:t>
      </w:r>
      <w:r w:rsidR="00FD2B53">
        <w:rPr>
          <w:rFonts w:hint="eastAsia"/>
        </w:rPr>
        <w:t xml:space="preserve"> DMRS timing sequences and </w:t>
      </w:r>
      <w:r w:rsidR="00FD2B53">
        <w:t xml:space="preserve">using the </w:t>
      </w:r>
      <w:r w:rsidR="00FD2B53">
        <w:rPr>
          <w:rFonts w:hint="eastAsia"/>
        </w:rPr>
        <w:t>mapping order</w:t>
      </w:r>
      <w:r w:rsidR="00FD2B53">
        <w:t>s</w:t>
      </w:r>
      <w:r w:rsidR="00FD2B53">
        <w:rPr>
          <w:rFonts w:hint="eastAsia"/>
        </w:rPr>
        <w:t>.</w:t>
      </w:r>
      <w:r w:rsidR="00FD2B53" w:rsidRPr="00FA0105">
        <w:rPr>
          <w:rFonts w:hint="eastAsia"/>
        </w:rPr>
        <w:t xml:space="preserve"> </w:t>
      </w:r>
      <w:r w:rsidR="00FD2B53">
        <w:rPr>
          <w:rFonts w:hint="eastAsia"/>
        </w:rPr>
        <w:t xml:space="preserve">So the total number of timing information </w:t>
      </w:r>
      <w:r w:rsidR="00FD2B53">
        <w:t xml:space="preserve">indices </w:t>
      </w:r>
      <w:r w:rsidR="00C4406F">
        <w:rPr>
          <w:rFonts w:hint="eastAsia"/>
        </w:rPr>
        <w:t xml:space="preserve">can be carried by </w:t>
      </w:r>
      <w:r w:rsidR="00ED3195">
        <w:rPr>
          <w:rFonts w:hint="eastAsia"/>
        </w:rPr>
        <w:t>NR-PBCH</w:t>
      </w:r>
      <w:r w:rsidR="00C4406F">
        <w:rPr>
          <w:rFonts w:hint="eastAsia"/>
        </w:rPr>
        <w:t xml:space="preserve"> DMRS </w:t>
      </w:r>
      <w:r w:rsidR="00FD2B53">
        <w:t>are</w:t>
      </w:r>
      <w:r w:rsidR="00FD2B53">
        <w:rPr>
          <w:rFonts w:hint="eastAsia"/>
        </w:rPr>
        <w:t xml:space="preserve"> </w:t>
      </w:r>
      <w:r w:rsidR="00FD2B53" w:rsidRPr="00A85CDD">
        <w:rPr>
          <w:rFonts w:hint="eastAsia"/>
          <w:b/>
        </w:rPr>
        <w:t>N =</w:t>
      </w:r>
      <w:r w:rsidR="00FD2B53" w:rsidRPr="001C610B">
        <w:rPr>
          <w:rFonts w:hint="eastAsia"/>
          <w:b/>
        </w:rPr>
        <w:t xml:space="preserve"> </w:t>
      </w:r>
      <w:r w:rsidR="00FD2B53">
        <w:rPr>
          <w:rFonts w:hint="eastAsia"/>
          <w:b/>
        </w:rPr>
        <w:t>2</w:t>
      </w:r>
      <w:r w:rsidR="00FD2B53" w:rsidRPr="00A85CDD">
        <w:rPr>
          <w:rFonts w:hint="eastAsia"/>
          <w:b/>
        </w:rPr>
        <w:t>I</w:t>
      </w:r>
      <w:r w:rsidR="00FD2B53">
        <w:rPr>
          <w:rFonts w:hint="eastAsia"/>
          <w:b/>
        </w:rPr>
        <w:t xml:space="preserve">, </w:t>
      </w:r>
      <w:r w:rsidR="00FD2B53" w:rsidRPr="005C5045">
        <w:rPr>
          <w:rFonts w:hint="eastAsia"/>
        </w:rPr>
        <w:t>i.e.</w:t>
      </w:r>
      <w:r w:rsidR="00FD2B53">
        <w:rPr>
          <w:rFonts w:hint="eastAsia"/>
        </w:rPr>
        <w:t xml:space="preserve"> </w:t>
      </w:r>
      <w:r w:rsidR="00937BB6">
        <w:t xml:space="preserve">the </w:t>
      </w:r>
      <w:r w:rsidR="00FD2B53">
        <w:rPr>
          <w:rFonts w:hint="eastAsia"/>
        </w:rPr>
        <w:t xml:space="preserve">total </w:t>
      </w:r>
      <w:r w:rsidR="00937BB6">
        <w:t xml:space="preserve">number of bits for the </w:t>
      </w:r>
      <w:r w:rsidR="00FD2B53">
        <w:rPr>
          <w:rFonts w:hint="eastAsia"/>
        </w:rPr>
        <w:t>timing information</w:t>
      </w:r>
      <w:r w:rsidR="00937BB6">
        <w:t xml:space="preserve"> </w:t>
      </w:r>
      <w:r w:rsidR="00FD2B53">
        <w:rPr>
          <w:rFonts w:hint="eastAsia"/>
        </w:rPr>
        <w:t>is 1+log</w:t>
      </w:r>
      <w:r w:rsidR="00FD2B53">
        <w:rPr>
          <w:rFonts w:hint="eastAsia"/>
          <w:vertAlign w:val="subscript"/>
        </w:rPr>
        <w:t>2</w:t>
      </w:r>
      <w:r w:rsidR="00FD2B53">
        <w:rPr>
          <w:rFonts w:hint="eastAsia"/>
          <w:b/>
        </w:rPr>
        <w:t>I</w:t>
      </w:r>
      <w:r w:rsidR="00FD2B53">
        <w:rPr>
          <w:rFonts w:hint="eastAsia"/>
        </w:rPr>
        <w:t>.</w:t>
      </w:r>
    </w:p>
    <w:p w:rsidR="0003200F" w:rsidRDefault="00B15109" w:rsidP="002F5E78">
      <w:pPr>
        <w:adjustRightInd/>
        <w:snapToGrid w:val="0"/>
        <w:spacing w:afterLines="50" w:line="240" w:lineRule="auto"/>
        <w:jc w:val="both"/>
      </w:pPr>
      <w:r>
        <w:rPr>
          <w:rFonts w:hint="eastAsia"/>
        </w:rPr>
        <w:t xml:space="preserve">From Figure </w:t>
      </w:r>
      <w:r w:rsidR="00A21F71">
        <w:rPr>
          <w:rFonts w:hint="eastAsia"/>
        </w:rPr>
        <w:t>2</w:t>
      </w:r>
      <w:r>
        <w:rPr>
          <w:rFonts w:hint="eastAsia"/>
        </w:rPr>
        <w:t>, we can observe that</w:t>
      </w:r>
      <w:r w:rsidR="00782B6D" w:rsidRPr="00782B6D">
        <w:t xml:space="preserve"> </w:t>
      </w:r>
      <w:r w:rsidR="00782B6D">
        <w:t xml:space="preserve">the </w:t>
      </w:r>
      <w:r w:rsidR="00782B6D">
        <w:rPr>
          <w:rFonts w:hint="eastAsia"/>
        </w:rPr>
        <w:t xml:space="preserve">misdetection rate of scheme A is always larger than 1%. The reason is that performance of non-coherent detection algorithm is </w:t>
      </w:r>
      <w:r w:rsidR="00782B6D">
        <w:t>not good enough.</w:t>
      </w:r>
    </w:p>
    <w:p w:rsidR="005B3B15" w:rsidRDefault="001C2588" w:rsidP="002F5E78">
      <w:pPr>
        <w:adjustRightInd/>
        <w:snapToGrid w:val="0"/>
        <w:spacing w:afterLines="50" w:line="240" w:lineRule="auto"/>
        <w:jc w:val="center"/>
      </w:pPr>
      <w:r w:rsidRPr="001C2588">
        <w:lastRenderedPageBreak/>
        <w:t xml:space="preserve"> </w:t>
      </w:r>
      <w:r>
        <w:rPr>
          <w:noProof/>
          <w:lang w:eastAsia="en-US"/>
        </w:rPr>
        <w:drawing>
          <wp:inline distT="0" distB="0" distL="0" distR="0">
            <wp:extent cx="4629150" cy="3905250"/>
            <wp:effectExtent l="1905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srcRect/>
                    <a:stretch>
                      <a:fillRect/>
                    </a:stretch>
                  </pic:blipFill>
                  <pic:spPr bwMode="auto">
                    <a:xfrm>
                      <a:off x="0" y="0"/>
                      <a:ext cx="4629150" cy="3905250"/>
                    </a:xfrm>
                    <a:prstGeom prst="rect">
                      <a:avLst/>
                    </a:prstGeom>
                    <a:noFill/>
                    <a:ln w="9525">
                      <a:noFill/>
                      <a:miter lim="800000"/>
                      <a:headEnd/>
                      <a:tailEnd/>
                    </a:ln>
                  </pic:spPr>
                </pic:pic>
              </a:graphicData>
            </a:graphic>
          </wp:inline>
        </w:drawing>
      </w:r>
    </w:p>
    <w:p w:rsidR="0003200F" w:rsidRDefault="00782B6D" w:rsidP="002F5E78">
      <w:pPr>
        <w:adjustRightInd/>
        <w:snapToGrid w:val="0"/>
        <w:spacing w:afterLines="50" w:line="240" w:lineRule="auto"/>
        <w:jc w:val="center"/>
      </w:pPr>
      <w:r>
        <w:rPr>
          <w:rFonts w:hint="eastAsia"/>
        </w:rPr>
        <w:t xml:space="preserve">Figure </w:t>
      </w:r>
      <w:r w:rsidR="00A21F71">
        <w:rPr>
          <w:rFonts w:hint="eastAsia"/>
        </w:rPr>
        <w:t xml:space="preserve">2 </w:t>
      </w:r>
      <w:r>
        <w:rPr>
          <w:rFonts w:hint="eastAsia"/>
        </w:rPr>
        <w:t xml:space="preserve">misdetection </w:t>
      </w:r>
      <w:proofErr w:type="gramStart"/>
      <w:r>
        <w:rPr>
          <w:rFonts w:hint="eastAsia"/>
        </w:rPr>
        <w:t>rate</w:t>
      </w:r>
      <w:proofErr w:type="gramEnd"/>
      <w:r>
        <w:rPr>
          <w:rFonts w:hint="eastAsia"/>
        </w:rPr>
        <w:t xml:space="preserve"> (%) of </w:t>
      </w:r>
      <w:r w:rsidRPr="00B857B7">
        <w:rPr>
          <w:rFonts w:eastAsia="MS Mincho"/>
          <w:lang w:eastAsia="ja-JP"/>
        </w:rPr>
        <w:t>scheme</w:t>
      </w:r>
      <w:r>
        <w:rPr>
          <w:rFonts w:hint="eastAsia"/>
        </w:rPr>
        <w:t xml:space="preserve"> A for 4 GHz and 30 GHz carrier frequency</w:t>
      </w:r>
    </w:p>
    <w:p w:rsidR="0003200F" w:rsidRDefault="0003200F" w:rsidP="002F5E78">
      <w:pPr>
        <w:adjustRightInd/>
        <w:snapToGrid w:val="0"/>
        <w:spacing w:afterLines="50" w:line="240" w:lineRule="auto"/>
        <w:jc w:val="both"/>
      </w:pPr>
    </w:p>
    <w:p w:rsidR="0003200F" w:rsidRDefault="00782B6D" w:rsidP="002F5E78">
      <w:pPr>
        <w:pStyle w:val="Caption"/>
        <w:spacing w:afterLines="50"/>
        <w:rPr>
          <w:i/>
          <w:lang w:eastAsia="zh-CN"/>
        </w:rPr>
      </w:pPr>
      <w:r w:rsidRPr="005A598E">
        <w:rPr>
          <w:rFonts w:hint="eastAsia"/>
          <w:i/>
          <w:lang w:eastAsia="zh-CN"/>
        </w:rPr>
        <w:t>Observation 1</w:t>
      </w:r>
      <w:r w:rsidRPr="000553C2">
        <w:rPr>
          <w:i/>
          <w:lang w:eastAsia="zh-CN"/>
        </w:rPr>
        <w:t>:</w:t>
      </w:r>
      <w:r>
        <w:rPr>
          <w:rFonts w:hint="eastAsia"/>
          <w:i/>
          <w:lang w:eastAsia="zh-CN"/>
        </w:rPr>
        <w:t xml:space="preserve"> </w:t>
      </w:r>
      <w:r>
        <w:rPr>
          <w:i/>
          <w:lang w:eastAsia="zh-CN"/>
        </w:rPr>
        <w:t>N</w:t>
      </w:r>
      <w:r w:rsidRPr="005A598E">
        <w:rPr>
          <w:rFonts w:hint="eastAsia"/>
          <w:i/>
          <w:lang w:eastAsia="zh-CN"/>
        </w:rPr>
        <w:t>on-coherent detection algorithm</w:t>
      </w:r>
      <w:r>
        <w:rPr>
          <w:rFonts w:hint="eastAsia"/>
          <w:i/>
          <w:lang w:eastAsia="zh-CN"/>
        </w:rPr>
        <w:t xml:space="preserve"> can not meet detection performance requirement of DMRS timing</w:t>
      </w:r>
      <w:r w:rsidRPr="005A598E">
        <w:rPr>
          <w:rFonts w:hint="eastAsia"/>
          <w:i/>
          <w:lang w:eastAsia="zh-CN"/>
        </w:rPr>
        <w:t xml:space="preserve"> sequences</w:t>
      </w:r>
      <w:r w:rsidRPr="00B52962">
        <w:rPr>
          <w:rFonts w:hint="eastAsia"/>
          <w:i/>
          <w:lang w:eastAsia="zh-CN"/>
        </w:rPr>
        <w:t>.</w:t>
      </w:r>
    </w:p>
    <w:p w:rsidR="0003200F" w:rsidRDefault="00782B6D" w:rsidP="002F5E78">
      <w:pPr>
        <w:pStyle w:val="Caption"/>
        <w:spacing w:afterLines="50"/>
        <w:rPr>
          <w:i/>
          <w:u w:val="single"/>
          <w:lang w:eastAsia="zh-CN"/>
        </w:rPr>
      </w:pPr>
      <w:r w:rsidRPr="000553C2">
        <w:rPr>
          <w:rFonts w:hint="eastAsia"/>
          <w:i/>
          <w:u w:val="single"/>
          <w:lang w:eastAsia="zh-CN"/>
        </w:rPr>
        <w:t xml:space="preserve">Observation </w:t>
      </w:r>
      <w:r>
        <w:rPr>
          <w:rFonts w:hint="eastAsia"/>
          <w:i/>
          <w:u w:val="single"/>
          <w:lang w:eastAsia="zh-CN"/>
        </w:rPr>
        <w:t>2</w:t>
      </w:r>
      <w:r w:rsidRPr="000553C2">
        <w:rPr>
          <w:i/>
          <w:lang w:eastAsia="zh-CN"/>
        </w:rPr>
        <w:t>:</w:t>
      </w:r>
      <w:r>
        <w:rPr>
          <w:rFonts w:hint="eastAsia"/>
          <w:i/>
          <w:lang w:eastAsia="zh-CN"/>
        </w:rPr>
        <w:t xml:space="preserve"> </w:t>
      </w:r>
      <w:r>
        <w:rPr>
          <w:i/>
          <w:lang w:eastAsia="zh-CN"/>
        </w:rPr>
        <w:t>C</w:t>
      </w:r>
      <w:r w:rsidRPr="005A598E">
        <w:rPr>
          <w:rFonts w:hint="eastAsia"/>
          <w:i/>
          <w:lang w:eastAsia="zh-CN"/>
        </w:rPr>
        <w:t>oherent detection</w:t>
      </w:r>
      <w:r>
        <w:rPr>
          <w:rFonts w:hint="eastAsia"/>
          <w:i/>
          <w:lang w:eastAsia="zh-CN"/>
        </w:rPr>
        <w:t xml:space="preserve"> should be considered for indicating timing information </w:t>
      </w:r>
      <w:r>
        <w:rPr>
          <w:i/>
          <w:lang w:eastAsia="zh-CN"/>
        </w:rPr>
        <w:t xml:space="preserve">indices </w:t>
      </w:r>
      <w:r>
        <w:rPr>
          <w:rFonts w:hint="eastAsia"/>
          <w:i/>
          <w:lang w:eastAsia="zh-CN"/>
        </w:rPr>
        <w:t>by DMRS timing</w:t>
      </w:r>
      <w:r w:rsidRPr="005A598E">
        <w:rPr>
          <w:rFonts w:hint="eastAsia"/>
          <w:i/>
          <w:lang w:eastAsia="zh-CN"/>
        </w:rPr>
        <w:t xml:space="preserve"> sequences</w:t>
      </w:r>
      <w:r>
        <w:rPr>
          <w:rFonts w:hint="eastAsia"/>
          <w:i/>
          <w:lang w:eastAsia="zh-CN"/>
        </w:rPr>
        <w:t>.</w:t>
      </w:r>
    </w:p>
    <w:p w:rsidR="0003200F" w:rsidRDefault="0003200F" w:rsidP="002F5E78">
      <w:pPr>
        <w:adjustRightInd/>
        <w:snapToGrid w:val="0"/>
        <w:spacing w:afterLines="50" w:line="240" w:lineRule="auto"/>
        <w:jc w:val="both"/>
        <w:rPr>
          <w:lang w:val="en-GB"/>
        </w:rPr>
      </w:pPr>
    </w:p>
    <w:p w:rsidR="007911F4" w:rsidRDefault="00937BB6" w:rsidP="007911F4">
      <w:pPr>
        <w:pStyle w:val="Heading2"/>
        <w:numPr>
          <w:ilvl w:val="1"/>
          <w:numId w:val="12"/>
        </w:numPr>
        <w:spacing w:before="60" w:after="60"/>
      </w:pPr>
      <w:r>
        <w:t>C</w:t>
      </w:r>
      <w:r w:rsidR="007911F4">
        <w:rPr>
          <w:rFonts w:hint="eastAsia"/>
        </w:rPr>
        <w:t>oherent detection</w:t>
      </w:r>
      <w:r w:rsidR="007911F4">
        <w:rPr>
          <w:rFonts w:hint="eastAsia"/>
          <w:lang w:eastAsia="zh-CN"/>
        </w:rPr>
        <w:t xml:space="preserve"> scheme</w:t>
      </w:r>
    </w:p>
    <w:p w:rsidR="00A21F71" w:rsidRDefault="00A21F71" w:rsidP="002F5E78">
      <w:pPr>
        <w:adjustRightInd/>
        <w:snapToGrid w:val="0"/>
        <w:spacing w:afterLines="50" w:line="240" w:lineRule="auto"/>
        <w:jc w:val="both"/>
      </w:pPr>
      <w:r>
        <w:rPr>
          <w:rFonts w:hint="eastAsia"/>
          <w:lang w:val="en-GB"/>
        </w:rPr>
        <w:t xml:space="preserve">In order to use coherent detection, </w:t>
      </w:r>
      <w:r>
        <w:rPr>
          <w:rFonts w:hint="eastAsia"/>
        </w:rPr>
        <w:t>w</w:t>
      </w:r>
      <w:r w:rsidR="00771E86">
        <w:rPr>
          <w:rFonts w:hint="eastAsia"/>
        </w:rPr>
        <w:t xml:space="preserve">e can consider </w:t>
      </w:r>
      <w:r w:rsidR="00771E86">
        <w:rPr>
          <w:rFonts w:eastAsia="MS Mincho"/>
          <w:lang w:eastAsia="ja-JP"/>
        </w:rPr>
        <w:t>DMRS mapping scheme</w:t>
      </w:r>
      <w:r w:rsidR="00771E86">
        <w:rPr>
          <w:rFonts w:hint="eastAsia"/>
        </w:rPr>
        <w:t xml:space="preserve"> B as shown in Figure </w:t>
      </w:r>
      <w:r>
        <w:rPr>
          <w:rFonts w:hint="eastAsia"/>
        </w:rPr>
        <w:t>3</w:t>
      </w:r>
      <w:r w:rsidR="00771E86">
        <w:rPr>
          <w:rFonts w:hint="eastAsia"/>
        </w:rPr>
        <w:t>.</w:t>
      </w:r>
    </w:p>
    <w:p w:rsidR="0003200F" w:rsidRDefault="00292A78" w:rsidP="002F5E78">
      <w:pPr>
        <w:adjustRightInd/>
        <w:snapToGrid w:val="0"/>
        <w:spacing w:afterLines="50" w:line="240" w:lineRule="auto"/>
        <w:jc w:val="both"/>
      </w:pPr>
      <w:r>
        <w:rPr>
          <w:rFonts w:hint="eastAsia"/>
        </w:rPr>
        <w:t xml:space="preserve">In scheme B, DMRS timing sequence (blue) is only mapped onto </w:t>
      </w:r>
      <w:r>
        <w:t xml:space="preserve">the </w:t>
      </w:r>
      <w:r>
        <w:rPr>
          <w:rFonts w:hint="eastAsia"/>
        </w:rPr>
        <w:t>SS BW</w:t>
      </w:r>
      <w:r w:rsidRPr="00B94E16">
        <w:rPr>
          <w:rFonts w:hint="eastAsia"/>
        </w:rPr>
        <w:t xml:space="preserve"> </w:t>
      </w:r>
      <w:r>
        <w:rPr>
          <w:rFonts w:hint="eastAsia"/>
        </w:rPr>
        <w:t>in the first</w:t>
      </w:r>
      <w:r w:rsidRPr="00DA4852">
        <w:rPr>
          <w:rFonts w:hint="eastAsia"/>
        </w:rPr>
        <w:t xml:space="preserve"> </w:t>
      </w:r>
      <w:r w:rsidR="00ED3195">
        <w:rPr>
          <w:rFonts w:hint="eastAsia"/>
        </w:rPr>
        <w:t>NR-PBCH</w:t>
      </w:r>
      <w:r>
        <w:rPr>
          <w:rFonts w:hint="eastAsia"/>
        </w:rPr>
        <w:t xml:space="preserve"> symbol, and is mapped onto </w:t>
      </w:r>
      <w:r>
        <w:t xml:space="preserve">the whole </w:t>
      </w:r>
      <w:r w:rsidR="00ED3195">
        <w:t>NR-PBCH</w:t>
      </w:r>
      <w:r>
        <w:t xml:space="preserve"> bandwidth</w:t>
      </w:r>
      <w:r>
        <w:rPr>
          <w:rFonts w:hint="eastAsia"/>
        </w:rPr>
        <w:t xml:space="preserve"> in the second </w:t>
      </w:r>
      <w:r w:rsidR="00ED3195">
        <w:rPr>
          <w:rFonts w:hint="eastAsia"/>
        </w:rPr>
        <w:t>NR-PBCH</w:t>
      </w:r>
      <w:r>
        <w:rPr>
          <w:rFonts w:hint="eastAsia"/>
        </w:rPr>
        <w:t xml:space="preserve"> symbol.</w:t>
      </w:r>
      <w:r w:rsidR="00A21F71">
        <w:rPr>
          <w:rFonts w:hint="eastAsia"/>
        </w:rPr>
        <w:t xml:space="preserve"> DMRS timing sequence is mapped onto DMRS REs using mapping order1 or mapping order 2 according to the direction of arrows from the first </w:t>
      </w:r>
      <w:r w:rsidR="00ED3195">
        <w:rPr>
          <w:rFonts w:hint="eastAsia"/>
        </w:rPr>
        <w:t>NR-PBCH</w:t>
      </w:r>
      <w:r w:rsidR="00A21F71">
        <w:rPr>
          <w:rFonts w:hint="eastAsia"/>
        </w:rPr>
        <w:t xml:space="preserve"> symbol starting. The timing information </w:t>
      </w:r>
      <w:r w:rsidR="00A21F71">
        <w:t xml:space="preserve">indices are </w:t>
      </w:r>
      <w:r w:rsidR="00A21F71">
        <w:rPr>
          <w:rFonts w:hint="eastAsia"/>
        </w:rPr>
        <w:t xml:space="preserve">indicated by the number </w:t>
      </w:r>
      <w:r w:rsidR="00A21F71">
        <w:t xml:space="preserve">of </w:t>
      </w:r>
      <w:r w:rsidR="00A21F71" w:rsidRPr="00A85CDD">
        <w:rPr>
          <w:rFonts w:hint="eastAsia"/>
          <w:b/>
        </w:rPr>
        <w:t>I</w:t>
      </w:r>
      <w:r w:rsidR="00A21F71">
        <w:rPr>
          <w:rFonts w:hint="eastAsia"/>
        </w:rPr>
        <w:t xml:space="preserve"> DMRS timing sequences and </w:t>
      </w:r>
      <w:r w:rsidR="00A21F71">
        <w:t xml:space="preserve">using the </w:t>
      </w:r>
      <w:r w:rsidR="00A21F71">
        <w:rPr>
          <w:rFonts w:hint="eastAsia"/>
        </w:rPr>
        <w:t>mapping order</w:t>
      </w:r>
      <w:r w:rsidR="00A21F71">
        <w:t>s</w:t>
      </w:r>
      <w:r w:rsidR="00A21F71">
        <w:rPr>
          <w:rFonts w:hint="eastAsia"/>
        </w:rPr>
        <w:t>.</w:t>
      </w:r>
      <w:r w:rsidR="00A21F71" w:rsidRPr="00FA0105">
        <w:rPr>
          <w:rFonts w:hint="eastAsia"/>
        </w:rPr>
        <w:t xml:space="preserve"> </w:t>
      </w:r>
      <w:r w:rsidR="00A21F71">
        <w:rPr>
          <w:rFonts w:hint="eastAsia"/>
        </w:rPr>
        <w:t xml:space="preserve">So the total number of timing information </w:t>
      </w:r>
      <w:r w:rsidR="00A21F71">
        <w:t xml:space="preserve">indices </w:t>
      </w:r>
      <w:r w:rsidR="00A21F71">
        <w:rPr>
          <w:rFonts w:hint="eastAsia"/>
        </w:rPr>
        <w:t xml:space="preserve">can be carried by </w:t>
      </w:r>
      <w:r w:rsidR="00ED3195">
        <w:rPr>
          <w:rFonts w:hint="eastAsia"/>
        </w:rPr>
        <w:t>NR-PBCH</w:t>
      </w:r>
      <w:r w:rsidR="00A21F71">
        <w:rPr>
          <w:rFonts w:hint="eastAsia"/>
        </w:rPr>
        <w:t xml:space="preserve"> DMRS </w:t>
      </w:r>
      <w:r w:rsidR="00A21F71">
        <w:t>are</w:t>
      </w:r>
      <w:r w:rsidR="00A21F71">
        <w:rPr>
          <w:rFonts w:hint="eastAsia"/>
        </w:rPr>
        <w:t xml:space="preserve"> </w:t>
      </w:r>
      <w:r w:rsidR="00A21F71" w:rsidRPr="00A85CDD">
        <w:rPr>
          <w:rFonts w:hint="eastAsia"/>
          <w:b/>
        </w:rPr>
        <w:t>N =</w:t>
      </w:r>
      <w:r w:rsidR="00A21F71" w:rsidRPr="001C610B">
        <w:rPr>
          <w:rFonts w:hint="eastAsia"/>
          <w:b/>
        </w:rPr>
        <w:t xml:space="preserve"> </w:t>
      </w:r>
      <w:r w:rsidR="00A21F71">
        <w:rPr>
          <w:rFonts w:hint="eastAsia"/>
          <w:b/>
        </w:rPr>
        <w:t>2</w:t>
      </w:r>
      <w:r w:rsidR="00A21F71" w:rsidRPr="00A85CDD">
        <w:rPr>
          <w:rFonts w:hint="eastAsia"/>
          <w:b/>
        </w:rPr>
        <w:t>I</w:t>
      </w:r>
      <w:r w:rsidR="00A21F71">
        <w:rPr>
          <w:rFonts w:hint="eastAsia"/>
          <w:b/>
        </w:rPr>
        <w:t xml:space="preserve">, </w:t>
      </w:r>
      <w:r w:rsidR="00A21F71" w:rsidRPr="005C5045">
        <w:rPr>
          <w:rFonts w:hint="eastAsia"/>
        </w:rPr>
        <w:t>i.e.</w:t>
      </w:r>
      <w:r w:rsidR="00A21F71">
        <w:rPr>
          <w:rFonts w:hint="eastAsia"/>
        </w:rPr>
        <w:t xml:space="preserve"> </w:t>
      </w:r>
      <w:r w:rsidR="00937BB6">
        <w:t xml:space="preserve">the </w:t>
      </w:r>
      <w:r w:rsidR="00A21F71">
        <w:rPr>
          <w:rFonts w:hint="eastAsia"/>
        </w:rPr>
        <w:t xml:space="preserve">total </w:t>
      </w:r>
      <w:r w:rsidR="00937BB6">
        <w:t xml:space="preserve">number of </w:t>
      </w:r>
      <w:r w:rsidR="00A21F71">
        <w:rPr>
          <w:rFonts w:hint="eastAsia"/>
        </w:rPr>
        <w:t xml:space="preserve">bits </w:t>
      </w:r>
      <w:r w:rsidR="00937BB6">
        <w:t>for the</w:t>
      </w:r>
      <w:r w:rsidR="00A21F71">
        <w:rPr>
          <w:rFonts w:hint="eastAsia"/>
        </w:rPr>
        <w:t xml:space="preserve"> timing information is 1+log</w:t>
      </w:r>
      <w:r w:rsidR="00A21F71">
        <w:rPr>
          <w:rFonts w:hint="eastAsia"/>
          <w:vertAlign w:val="subscript"/>
        </w:rPr>
        <w:t>2</w:t>
      </w:r>
      <w:r w:rsidR="00A21F71">
        <w:rPr>
          <w:rFonts w:hint="eastAsia"/>
          <w:b/>
        </w:rPr>
        <w:t>I</w:t>
      </w:r>
      <w:r w:rsidR="00A21F71">
        <w:rPr>
          <w:rFonts w:hint="eastAsia"/>
        </w:rPr>
        <w:t>.</w:t>
      </w:r>
    </w:p>
    <w:p w:rsidR="0003200F" w:rsidRDefault="002F004B" w:rsidP="002F5E78">
      <w:pPr>
        <w:adjustRightInd/>
        <w:snapToGrid w:val="0"/>
        <w:spacing w:afterLines="50" w:line="240" w:lineRule="auto"/>
        <w:jc w:val="center"/>
        <w:rPr>
          <w:lang w:val="en-GB"/>
        </w:rPr>
      </w:pPr>
      <w:r>
        <w:object w:dxaOrig="6396" w:dyaOrig="6763">
          <v:shape id="_x0000_i1026" type="#_x0000_t75" style="width:213.5pt;height:182.5pt" o:ole="">
            <v:imagedata r:id="rId11" o:title=""/>
          </v:shape>
          <o:OLEObject Type="Embed" ProgID="Visio.Drawing.11" ShapeID="_x0000_i1026" DrawAspect="Content" ObjectID="_1559117548" r:id="rId12"/>
        </w:object>
      </w:r>
    </w:p>
    <w:p w:rsidR="0003200F" w:rsidRDefault="00771E86" w:rsidP="002F5E78">
      <w:pPr>
        <w:adjustRightInd/>
        <w:snapToGrid w:val="0"/>
        <w:spacing w:afterLines="50" w:line="240" w:lineRule="auto"/>
        <w:jc w:val="center"/>
        <w:rPr>
          <w:lang w:val="en-GB"/>
        </w:rPr>
      </w:pPr>
      <w:r>
        <w:rPr>
          <w:rFonts w:hint="eastAsia"/>
          <w:lang w:val="en-GB"/>
        </w:rPr>
        <w:t xml:space="preserve">Figure </w:t>
      </w:r>
      <w:r w:rsidR="00A21F71">
        <w:rPr>
          <w:rFonts w:hint="eastAsia"/>
          <w:lang w:val="en-GB"/>
        </w:rPr>
        <w:t>3</w:t>
      </w:r>
      <w:r>
        <w:rPr>
          <w:lang w:val="en-GB"/>
        </w:rPr>
        <w:t>:</w:t>
      </w:r>
      <w:r>
        <w:rPr>
          <w:rFonts w:hint="eastAsia"/>
          <w:lang w:val="en-GB"/>
        </w:rPr>
        <w:t xml:space="preserve"> </w:t>
      </w:r>
      <w:r w:rsidRPr="00B857B7">
        <w:rPr>
          <w:rFonts w:eastAsia="MS Mincho"/>
          <w:lang w:eastAsia="ja-JP"/>
        </w:rPr>
        <w:t xml:space="preserve">DMRS </w:t>
      </w:r>
      <w:r>
        <w:rPr>
          <w:rFonts w:hint="eastAsia"/>
        </w:rPr>
        <w:t>mapping</w:t>
      </w:r>
      <w:r w:rsidRPr="00B857B7">
        <w:rPr>
          <w:rFonts w:eastAsia="MS Mincho"/>
          <w:lang w:eastAsia="ja-JP"/>
        </w:rPr>
        <w:t xml:space="preserve"> scheme</w:t>
      </w:r>
      <w:r>
        <w:rPr>
          <w:rFonts w:hint="eastAsia"/>
        </w:rPr>
        <w:t xml:space="preserve"> B</w:t>
      </w:r>
    </w:p>
    <w:p w:rsidR="0003200F" w:rsidRDefault="0003200F" w:rsidP="002F5E78">
      <w:pPr>
        <w:adjustRightInd/>
        <w:snapToGrid w:val="0"/>
        <w:spacing w:afterLines="50" w:line="240" w:lineRule="auto"/>
        <w:jc w:val="both"/>
      </w:pPr>
    </w:p>
    <w:p w:rsidR="0003200F" w:rsidRDefault="00782B6D" w:rsidP="002F5E78">
      <w:pPr>
        <w:adjustRightInd/>
        <w:snapToGrid w:val="0"/>
        <w:spacing w:afterLines="50" w:line="240" w:lineRule="auto"/>
        <w:jc w:val="both"/>
        <w:rPr>
          <w:lang w:val="en-GB"/>
        </w:rPr>
      </w:pPr>
      <w:r>
        <w:rPr>
          <w:rFonts w:hint="eastAsia"/>
          <w:lang w:val="en-GB"/>
        </w:rPr>
        <w:t xml:space="preserve">DMRS sequence </w:t>
      </w:r>
      <w:r w:rsidR="005671E9">
        <w:rPr>
          <w:rFonts w:hint="eastAsia"/>
          <w:lang w:val="en-GB"/>
        </w:rPr>
        <w:t xml:space="preserve">(green) </w:t>
      </w:r>
      <w:r>
        <w:rPr>
          <w:rFonts w:hint="eastAsia"/>
          <w:lang w:val="en-GB"/>
        </w:rPr>
        <w:t xml:space="preserve">in first </w:t>
      </w:r>
      <w:r w:rsidR="00ED3195">
        <w:rPr>
          <w:rFonts w:hint="eastAsia"/>
          <w:lang w:val="en-GB"/>
        </w:rPr>
        <w:t>NR-PBCH</w:t>
      </w:r>
      <w:r>
        <w:rPr>
          <w:rFonts w:hint="eastAsia"/>
          <w:lang w:val="en-GB"/>
        </w:rPr>
        <w:t xml:space="preserve"> symbol not within </w:t>
      </w:r>
      <w:r>
        <w:rPr>
          <w:lang w:val="en-GB"/>
        </w:rPr>
        <w:t xml:space="preserve">the </w:t>
      </w:r>
      <w:r>
        <w:rPr>
          <w:rFonts w:hint="eastAsia"/>
          <w:lang w:val="en-GB"/>
        </w:rPr>
        <w:t xml:space="preserve">SS </w:t>
      </w:r>
      <w:r w:rsidR="00292A78">
        <w:rPr>
          <w:rFonts w:hint="eastAsia"/>
          <w:lang w:val="en-GB"/>
        </w:rPr>
        <w:t>BW</w:t>
      </w:r>
      <w:r>
        <w:rPr>
          <w:rFonts w:hint="eastAsia"/>
          <w:lang w:val="en-GB"/>
        </w:rPr>
        <w:t xml:space="preserve"> </w:t>
      </w:r>
      <w:r w:rsidR="005671E9">
        <w:rPr>
          <w:rFonts w:hint="eastAsia"/>
          <w:lang w:val="en-GB"/>
        </w:rPr>
        <w:t xml:space="preserve">(denoted as </w:t>
      </w:r>
      <w:r w:rsidR="005671E9">
        <w:rPr>
          <w:lang w:val="en-GB"/>
        </w:rPr>
        <w:t>‘</w:t>
      </w:r>
      <w:r w:rsidR="005671E9">
        <w:rPr>
          <w:rFonts w:hint="eastAsia"/>
        </w:rPr>
        <w:t>DMRS non-timing sequence</w:t>
      </w:r>
      <w:r w:rsidR="005671E9">
        <w:rPr>
          <w:lang w:val="en-GB"/>
        </w:rPr>
        <w:t>’</w:t>
      </w:r>
      <w:r w:rsidR="005671E9">
        <w:rPr>
          <w:rFonts w:hint="eastAsia"/>
          <w:lang w:val="en-GB"/>
        </w:rPr>
        <w:t>)</w:t>
      </w:r>
      <w:r w:rsidR="00292A78">
        <w:rPr>
          <w:rFonts w:hint="eastAsia"/>
          <w:lang w:val="en-GB"/>
        </w:rPr>
        <w:t xml:space="preserve"> </w:t>
      </w:r>
      <w:r>
        <w:rPr>
          <w:rFonts w:hint="eastAsia"/>
          <w:lang w:val="en-GB"/>
        </w:rPr>
        <w:t>has nothing to do with the timing information</w:t>
      </w:r>
      <w:r>
        <w:rPr>
          <w:lang w:val="en-GB"/>
        </w:rPr>
        <w:t xml:space="preserve"> indication</w:t>
      </w:r>
      <w:r>
        <w:rPr>
          <w:rFonts w:hint="eastAsia"/>
          <w:lang w:val="en-GB"/>
        </w:rPr>
        <w:t>. It can use a certain sequence</w:t>
      </w:r>
      <w:r w:rsidR="00292A78">
        <w:rPr>
          <w:rFonts w:hint="eastAsia"/>
          <w:lang w:val="en-GB"/>
        </w:rPr>
        <w:t xml:space="preserve"> (</w:t>
      </w:r>
      <w:r>
        <w:rPr>
          <w:rFonts w:hint="eastAsia"/>
          <w:lang w:val="en-GB"/>
        </w:rPr>
        <w:t xml:space="preserve">e.g. only depends on the </w:t>
      </w:r>
      <w:r w:rsidRPr="00BD282C">
        <w:rPr>
          <w:rFonts w:eastAsia="MS Mincho"/>
          <w:lang w:eastAsia="ja-JP"/>
        </w:rPr>
        <w:t>cell ID</w:t>
      </w:r>
      <w:r w:rsidR="00292A78">
        <w:rPr>
          <w:rFonts w:hint="eastAsia"/>
        </w:rPr>
        <w:t>). It can be generated like LTE CRS sequence initialized by state index</w:t>
      </w:r>
      <w:r w:rsidR="00292A78" w:rsidRPr="00A85CDD">
        <w:rPr>
          <w:rFonts w:hint="eastAsia"/>
          <w:b/>
        </w:rPr>
        <w:t xml:space="preserve"> Cell ID</w:t>
      </w:r>
      <w:r w:rsidR="00292A78">
        <w:rPr>
          <w:rFonts w:hint="eastAsia"/>
          <w:b/>
        </w:rPr>
        <w:t>+1</w:t>
      </w:r>
      <w:r>
        <w:rPr>
          <w:rFonts w:hint="eastAsia"/>
          <w:lang w:val="en-GB"/>
        </w:rPr>
        <w:t>.</w:t>
      </w:r>
    </w:p>
    <w:p w:rsidR="005671E9" w:rsidRDefault="00782B6D" w:rsidP="005671E9">
      <w:pPr>
        <w:widowControl w:val="0"/>
        <w:autoSpaceDE w:val="0"/>
        <w:autoSpaceDN w:val="0"/>
        <w:spacing w:line="240" w:lineRule="auto"/>
        <w:rPr>
          <w:lang w:val="en-GB"/>
        </w:rPr>
      </w:pPr>
      <w:r>
        <w:rPr>
          <w:rFonts w:hint="eastAsia"/>
          <w:lang w:val="en-GB"/>
        </w:rPr>
        <w:t xml:space="preserve">In </w:t>
      </w:r>
      <w:r w:rsidR="005671E9" w:rsidRPr="00B857B7">
        <w:rPr>
          <w:rFonts w:eastAsia="MS Mincho"/>
          <w:lang w:eastAsia="ja-JP"/>
        </w:rPr>
        <w:t>scheme</w:t>
      </w:r>
      <w:r w:rsidR="005671E9">
        <w:rPr>
          <w:rFonts w:hint="eastAsia"/>
        </w:rPr>
        <w:t xml:space="preserve"> B</w:t>
      </w:r>
      <w:r>
        <w:rPr>
          <w:rFonts w:hint="eastAsia"/>
          <w:lang w:val="en-GB"/>
        </w:rPr>
        <w:t xml:space="preserve">, </w:t>
      </w:r>
      <w:r w:rsidR="005671E9">
        <w:rPr>
          <w:rFonts w:hint="eastAsia"/>
        </w:rPr>
        <w:t>DMRS non-timing sequence</w:t>
      </w:r>
      <w:r>
        <w:rPr>
          <w:rFonts w:hint="eastAsia"/>
          <w:lang w:val="en-GB"/>
        </w:rPr>
        <w:t xml:space="preserve"> can combine SSS sequence to estimate channel coefficient and </w:t>
      </w:r>
      <w:r w:rsidR="005671E9">
        <w:rPr>
          <w:rFonts w:hint="eastAsia"/>
          <w:lang w:val="en-GB"/>
        </w:rPr>
        <w:t xml:space="preserve">demodulate DMRS timing sequences. Correlation </w:t>
      </w:r>
      <w:r w:rsidR="005671E9">
        <w:rPr>
          <w:lang w:val="en-GB"/>
        </w:rPr>
        <w:t>operation</w:t>
      </w:r>
      <w:r w:rsidR="005671E9">
        <w:rPr>
          <w:rFonts w:hint="eastAsia"/>
          <w:lang w:val="en-GB"/>
        </w:rPr>
        <w:t xml:space="preserve"> of </w:t>
      </w:r>
      <w:r>
        <w:rPr>
          <w:rFonts w:hint="eastAsia"/>
          <w:lang w:val="en-GB"/>
        </w:rPr>
        <w:t xml:space="preserve">DMRS timing sequences can be done after </w:t>
      </w:r>
      <w:r>
        <w:rPr>
          <w:lang w:val="en-GB"/>
        </w:rPr>
        <w:t xml:space="preserve">channel </w:t>
      </w:r>
      <w:r>
        <w:rPr>
          <w:rFonts w:hint="eastAsia"/>
          <w:lang w:val="en-GB"/>
        </w:rPr>
        <w:t>equalization</w:t>
      </w:r>
      <w:r w:rsidR="005671E9">
        <w:rPr>
          <w:rFonts w:hint="eastAsia"/>
          <w:lang w:val="en-GB"/>
        </w:rPr>
        <w:t xml:space="preserve"> </w:t>
      </w:r>
      <w:r w:rsidR="00D608E0" w:rsidRPr="00D608E0">
        <w:rPr>
          <w:lang w:val="en-GB"/>
        </w:rPr>
        <w:t>in order to improve detection performance of DMRS timing sequence</w:t>
      </w:r>
      <w:r w:rsidR="005671E9">
        <w:rPr>
          <w:rFonts w:hint="eastAsia"/>
          <w:lang w:val="en-GB"/>
        </w:rPr>
        <w:t>.</w:t>
      </w:r>
    </w:p>
    <w:p w:rsidR="005B3B15" w:rsidRDefault="005B3B15" w:rsidP="002F5E78">
      <w:pPr>
        <w:adjustRightInd/>
        <w:snapToGrid w:val="0"/>
        <w:spacing w:afterLines="50" w:line="240" w:lineRule="auto"/>
        <w:jc w:val="center"/>
        <w:rPr>
          <w:lang w:val="en-GB"/>
        </w:rPr>
      </w:pPr>
      <w:r>
        <w:rPr>
          <w:noProof/>
          <w:lang w:eastAsia="en-US"/>
        </w:rPr>
        <w:drawing>
          <wp:inline distT="0" distB="0" distL="0" distR="0">
            <wp:extent cx="4216400" cy="3442075"/>
            <wp:effectExtent l="1905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4216400" cy="3442075"/>
                    </a:xfrm>
                    <a:prstGeom prst="rect">
                      <a:avLst/>
                    </a:prstGeom>
                    <a:noFill/>
                    <a:ln w="9525">
                      <a:noFill/>
                      <a:miter lim="800000"/>
                      <a:headEnd/>
                      <a:tailEnd/>
                    </a:ln>
                  </pic:spPr>
                </pic:pic>
              </a:graphicData>
            </a:graphic>
          </wp:inline>
        </w:drawing>
      </w:r>
    </w:p>
    <w:p w:rsidR="005B3B15" w:rsidRDefault="005B3B15" w:rsidP="002F5E78">
      <w:pPr>
        <w:adjustRightInd/>
        <w:snapToGrid w:val="0"/>
        <w:spacing w:afterLines="50" w:line="240" w:lineRule="auto"/>
        <w:jc w:val="center"/>
        <w:rPr>
          <w:lang w:val="en-GB"/>
        </w:rPr>
      </w:pPr>
      <w:r>
        <w:rPr>
          <w:rFonts w:hint="eastAsia"/>
          <w:lang w:val="en-GB"/>
        </w:rPr>
        <w:t>Figure 4</w:t>
      </w:r>
      <w:r>
        <w:rPr>
          <w:lang w:val="en-GB"/>
        </w:rPr>
        <w:t>:</w:t>
      </w:r>
      <w:r>
        <w:rPr>
          <w:rFonts w:hint="eastAsia"/>
          <w:lang w:val="en-GB"/>
        </w:rPr>
        <w:t xml:space="preserve"> </w:t>
      </w:r>
      <w:r>
        <w:rPr>
          <w:rFonts w:hint="eastAsia"/>
        </w:rPr>
        <w:t xml:space="preserve">misdetection rate (%) of </w:t>
      </w:r>
      <w:r w:rsidRPr="00B857B7">
        <w:rPr>
          <w:rFonts w:eastAsia="MS Mincho"/>
          <w:lang w:eastAsia="ja-JP"/>
        </w:rPr>
        <w:t>scheme</w:t>
      </w:r>
      <w:r>
        <w:rPr>
          <w:rFonts w:hint="eastAsia"/>
        </w:rPr>
        <w:t xml:space="preserve"> B for 4 GHz and 30 GHz carrier frequency</w:t>
      </w:r>
    </w:p>
    <w:p w:rsidR="005B3B15" w:rsidRPr="005B3B15" w:rsidRDefault="005B3B15" w:rsidP="005671E9">
      <w:pPr>
        <w:widowControl w:val="0"/>
        <w:autoSpaceDE w:val="0"/>
        <w:autoSpaceDN w:val="0"/>
        <w:spacing w:line="240" w:lineRule="auto"/>
        <w:rPr>
          <w:lang w:val="en-GB"/>
        </w:rPr>
      </w:pPr>
    </w:p>
    <w:p w:rsidR="00D20039" w:rsidRDefault="005671E9" w:rsidP="002F5E78">
      <w:pPr>
        <w:adjustRightInd/>
        <w:snapToGrid w:val="0"/>
        <w:spacing w:afterLines="50" w:line="240" w:lineRule="auto"/>
        <w:jc w:val="both"/>
      </w:pPr>
      <w:r>
        <w:rPr>
          <w:rFonts w:hint="eastAsia"/>
        </w:rPr>
        <w:t xml:space="preserve">From Figure </w:t>
      </w:r>
      <w:r w:rsidR="00DB1EB1">
        <w:rPr>
          <w:rFonts w:hint="eastAsia"/>
        </w:rPr>
        <w:t>4</w:t>
      </w:r>
      <w:r>
        <w:rPr>
          <w:rFonts w:hint="eastAsia"/>
        </w:rPr>
        <w:t>, we can observe that</w:t>
      </w:r>
      <w:r w:rsidR="001F2913">
        <w:rPr>
          <w:rFonts w:hint="eastAsia"/>
        </w:rPr>
        <w:t xml:space="preserve"> for 4GHz, it is no problem using DMRS timing sequences to indicate 7 bits </w:t>
      </w:r>
      <w:r w:rsidR="00937BB6">
        <w:t xml:space="preserve">for the </w:t>
      </w:r>
      <w:r w:rsidR="001F2913">
        <w:rPr>
          <w:rFonts w:hint="eastAsia"/>
        </w:rPr>
        <w:t xml:space="preserve">timing information under the condition of misdetection rate less than 1%. </w:t>
      </w:r>
      <w:r w:rsidR="00ED3195">
        <w:rPr>
          <w:rFonts w:hint="eastAsia"/>
        </w:rPr>
        <w:t>T</w:t>
      </w:r>
      <w:r w:rsidR="00F151A9">
        <w:rPr>
          <w:rFonts w:eastAsia="MS Mincho"/>
          <w:lang w:eastAsia="ja-JP"/>
        </w:rPr>
        <w:t xml:space="preserve">he </w:t>
      </w:r>
      <w:r w:rsidR="00F151A9" w:rsidRPr="00147B63">
        <w:rPr>
          <w:rFonts w:eastAsia="MS Mincho"/>
          <w:lang w:eastAsia="ja-JP"/>
        </w:rPr>
        <w:t>maximum number of SS-block</w:t>
      </w:r>
      <w:r w:rsidR="00F151A9">
        <w:rPr>
          <w:rFonts w:eastAsia="MS Mincho"/>
          <w:lang w:eastAsia="ja-JP"/>
        </w:rPr>
        <w:t>s</w:t>
      </w:r>
      <w:r w:rsidR="00F151A9" w:rsidRPr="00147B63">
        <w:rPr>
          <w:rFonts w:eastAsia="MS Mincho"/>
          <w:lang w:eastAsia="ja-JP"/>
        </w:rPr>
        <w:t xml:space="preserve"> within SS burst set</w:t>
      </w:r>
      <w:r w:rsidR="00F151A9">
        <w:rPr>
          <w:rFonts w:eastAsia="MS Mincho" w:hint="eastAsia"/>
          <w:lang w:eastAsia="ja-JP"/>
        </w:rPr>
        <w:t>, L</w:t>
      </w:r>
      <w:r w:rsidR="000F3704">
        <w:rPr>
          <w:rFonts w:eastAsia="MS Mincho"/>
          <w:lang w:eastAsia="ja-JP"/>
        </w:rPr>
        <w:t>,</w:t>
      </w:r>
      <w:r w:rsidR="00F151A9">
        <w:rPr>
          <w:rFonts w:hint="eastAsia"/>
        </w:rPr>
        <w:t xml:space="preserve"> </w:t>
      </w:r>
      <w:r w:rsidR="00ED3195">
        <w:rPr>
          <w:rFonts w:hint="eastAsia"/>
        </w:rPr>
        <w:t>is</w:t>
      </w:r>
      <w:r w:rsidR="00F151A9">
        <w:rPr>
          <w:rFonts w:hint="eastAsia"/>
        </w:rPr>
        <w:t xml:space="preserve"> 8 </w:t>
      </w:r>
      <w:r w:rsidR="00CD637F">
        <w:rPr>
          <w:rFonts w:hint="eastAsia"/>
        </w:rPr>
        <w:t>for frequency range from 3</w:t>
      </w:r>
      <w:r w:rsidR="000F3704">
        <w:t xml:space="preserve"> </w:t>
      </w:r>
      <w:r w:rsidR="00CD637F">
        <w:rPr>
          <w:rFonts w:hint="eastAsia"/>
        </w:rPr>
        <w:t xml:space="preserve">GHz to 6 GHz. </w:t>
      </w:r>
      <w:r w:rsidR="00ED3195">
        <w:rPr>
          <w:rFonts w:hint="eastAsia"/>
        </w:rPr>
        <w:t>Therefore 3 bit</w:t>
      </w:r>
      <w:r w:rsidR="0001138A">
        <w:rPr>
          <w:rFonts w:hint="eastAsia"/>
        </w:rPr>
        <w:t>s</w:t>
      </w:r>
      <w:r w:rsidR="00ED3195">
        <w:rPr>
          <w:rFonts w:hint="eastAsia"/>
        </w:rPr>
        <w:t xml:space="preserve"> </w:t>
      </w:r>
      <w:r w:rsidR="00937BB6">
        <w:t xml:space="preserve">for the </w:t>
      </w:r>
      <w:r w:rsidR="00ED3195">
        <w:rPr>
          <w:rFonts w:hint="eastAsia"/>
        </w:rPr>
        <w:t>timing information will be needed for indicating SS block indices. In addition, 5 ms timing and 10 ms need 2 bit</w:t>
      </w:r>
      <w:r w:rsidR="0001138A">
        <w:rPr>
          <w:rFonts w:hint="eastAsia"/>
        </w:rPr>
        <w:t>s</w:t>
      </w:r>
      <w:r w:rsidR="00ED3195">
        <w:rPr>
          <w:rFonts w:hint="eastAsia"/>
        </w:rPr>
        <w:t xml:space="preserve">. </w:t>
      </w:r>
      <w:r w:rsidR="00937BB6">
        <w:t>In t</w:t>
      </w:r>
      <w:r w:rsidR="00ED3195">
        <w:rPr>
          <w:rFonts w:hint="eastAsia"/>
        </w:rPr>
        <w:t xml:space="preserve">otal </w:t>
      </w:r>
      <w:r w:rsidR="00937BB6">
        <w:t xml:space="preserve">5 </w:t>
      </w:r>
      <w:r w:rsidR="00ED3195">
        <w:rPr>
          <w:rFonts w:hint="eastAsia"/>
        </w:rPr>
        <w:t xml:space="preserve">bits </w:t>
      </w:r>
      <w:r w:rsidR="00937BB6">
        <w:t xml:space="preserve">for the </w:t>
      </w:r>
      <w:r w:rsidR="00ED3195">
        <w:rPr>
          <w:rFonts w:hint="eastAsia"/>
        </w:rPr>
        <w:t xml:space="preserve">timing information </w:t>
      </w:r>
      <w:r w:rsidR="00937BB6">
        <w:t xml:space="preserve">is </w:t>
      </w:r>
      <w:r w:rsidR="00ED3195">
        <w:rPr>
          <w:rFonts w:hint="eastAsia"/>
        </w:rPr>
        <w:t xml:space="preserve">required </w:t>
      </w:r>
      <w:r w:rsidR="00937BB6">
        <w:t>to</w:t>
      </w:r>
      <w:r w:rsidR="00937BB6">
        <w:rPr>
          <w:rFonts w:hint="eastAsia"/>
        </w:rPr>
        <w:t xml:space="preserve"> </w:t>
      </w:r>
      <w:r w:rsidR="00ED3195">
        <w:rPr>
          <w:rFonts w:hint="eastAsia"/>
        </w:rPr>
        <w:t>indicat</w:t>
      </w:r>
      <w:r w:rsidR="00937BB6">
        <w:t>e</w:t>
      </w:r>
      <w:r w:rsidR="00ED3195">
        <w:rPr>
          <w:rFonts w:hint="eastAsia"/>
        </w:rPr>
        <w:t xml:space="preserve"> SS block indices, 5 ms timing and 10 ms timing. </w:t>
      </w:r>
      <w:r w:rsidR="00ED3195">
        <w:rPr>
          <w:rFonts w:hint="eastAsia"/>
        </w:rPr>
        <w:lastRenderedPageBreak/>
        <w:t>Therefore, it is enough to use NR-PBCH DMRS</w:t>
      </w:r>
      <w:r w:rsidR="0001138A">
        <w:rPr>
          <w:rFonts w:hint="eastAsia"/>
        </w:rPr>
        <w:t xml:space="preserve"> indicating SS block indices, 5 ms timing and 10 ms timing for 4 GHz.</w:t>
      </w:r>
    </w:p>
    <w:p w:rsidR="00782B6D" w:rsidRDefault="001F2913" w:rsidP="002F5E78">
      <w:pPr>
        <w:adjustRightInd/>
        <w:snapToGrid w:val="0"/>
        <w:spacing w:afterLines="50" w:line="240" w:lineRule="auto"/>
        <w:jc w:val="both"/>
      </w:pPr>
      <w:r>
        <w:rPr>
          <w:rFonts w:hint="eastAsia"/>
        </w:rPr>
        <w:t xml:space="preserve">For 30 GHz, </w:t>
      </w:r>
      <w:r w:rsidR="00937BB6">
        <w:t xml:space="preserve">the </w:t>
      </w:r>
      <w:r>
        <w:rPr>
          <w:rFonts w:hint="eastAsia"/>
        </w:rPr>
        <w:t xml:space="preserve">maximum </w:t>
      </w:r>
      <w:r w:rsidR="00937BB6">
        <w:t xml:space="preserve">number of </w:t>
      </w:r>
      <w:r>
        <w:rPr>
          <w:rFonts w:hint="eastAsia"/>
        </w:rPr>
        <w:t xml:space="preserve">bits </w:t>
      </w:r>
      <w:r w:rsidR="00937BB6">
        <w:t xml:space="preserve">for the </w:t>
      </w:r>
      <w:r>
        <w:rPr>
          <w:rFonts w:hint="eastAsia"/>
        </w:rPr>
        <w:t xml:space="preserve">timing information indicated by DMRS timing sequences is </w:t>
      </w:r>
      <w:r w:rsidR="00D20039">
        <w:rPr>
          <w:rFonts w:hint="eastAsia"/>
        </w:rPr>
        <w:t xml:space="preserve">7 </w:t>
      </w:r>
      <w:r>
        <w:rPr>
          <w:rFonts w:hint="eastAsia"/>
        </w:rPr>
        <w:t>under the condition of misdetection rate less than 1%.</w:t>
      </w:r>
      <w:r w:rsidR="00546492">
        <w:rPr>
          <w:rFonts w:hint="eastAsia"/>
        </w:rPr>
        <w:t xml:space="preserve"> </w:t>
      </w:r>
      <w:r w:rsidR="00B82FD2">
        <w:rPr>
          <w:rFonts w:hint="eastAsia"/>
        </w:rPr>
        <w:t xml:space="preserve">We can also observe that the misdetection rate is 1.35% when 8 bits </w:t>
      </w:r>
      <w:r w:rsidR="00937BB6">
        <w:t xml:space="preserve">for the </w:t>
      </w:r>
      <w:r w:rsidR="00B82FD2">
        <w:rPr>
          <w:rFonts w:hint="eastAsia"/>
        </w:rPr>
        <w:t>timing information is indicated by DMRS timing sequences</w:t>
      </w:r>
      <w:r w:rsidR="00356A7D">
        <w:rPr>
          <w:rFonts w:hint="eastAsia"/>
        </w:rPr>
        <w:t xml:space="preserve"> for 30 GHz</w:t>
      </w:r>
      <w:r w:rsidR="005671E9">
        <w:t>.</w:t>
      </w:r>
      <w:r w:rsidR="00356A7D">
        <w:rPr>
          <w:rFonts w:hint="eastAsia"/>
        </w:rPr>
        <w:t xml:space="preserve"> It is slightly high comparing to misdetection rate 1%. But it is still acceptable</w:t>
      </w:r>
      <w:r w:rsidR="000A7070">
        <w:rPr>
          <w:rFonts w:hint="eastAsia"/>
        </w:rPr>
        <w:t xml:space="preserve"> considering </w:t>
      </w:r>
      <w:r w:rsidR="00816316">
        <w:rPr>
          <w:rFonts w:hint="eastAsia"/>
        </w:rPr>
        <w:t xml:space="preserve">optimization of detection algorithm </w:t>
      </w:r>
      <w:r w:rsidR="008155E8">
        <w:rPr>
          <w:rFonts w:hint="eastAsia"/>
        </w:rPr>
        <w:t xml:space="preserve">(e.g. using partial correlation) </w:t>
      </w:r>
      <w:r w:rsidR="00816316">
        <w:rPr>
          <w:rFonts w:hint="eastAsia"/>
        </w:rPr>
        <w:t>can further reduce misdetection rate.</w:t>
      </w:r>
      <w:r w:rsidR="0001138A">
        <w:rPr>
          <w:rFonts w:hint="eastAsia"/>
        </w:rPr>
        <w:t xml:space="preserve"> T</w:t>
      </w:r>
      <w:r w:rsidR="0001138A">
        <w:rPr>
          <w:rFonts w:eastAsia="MS Mincho"/>
          <w:lang w:eastAsia="ja-JP"/>
        </w:rPr>
        <w:t xml:space="preserve">he </w:t>
      </w:r>
      <w:r w:rsidR="0001138A" w:rsidRPr="00147B63">
        <w:rPr>
          <w:rFonts w:eastAsia="MS Mincho"/>
          <w:lang w:eastAsia="ja-JP"/>
        </w:rPr>
        <w:t>maximum number of SS-block</w:t>
      </w:r>
      <w:r w:rsidR="0001138A">
        <w:rPr>
          <w:rFonts w:eastAsia="MS Mincho"/>
          <w:lang w:eastAsia="ja-JP"/>
        </w:rPr>
        <w:t>s</w:t>
      </w:r>
      <w:r w:rsidR="0001138A" w:rsidRPr="00147B63">
        <w:rPr>
          <w:rFonts w:eastAsia="MS Mincho"/>
          <w:lang w:eastAsia="ja-JP"/>
        </w:rPr>
        <w:t xml:space="preserve"> within SS burst set</w:t>
      </w:r>
      <w:r w:rsidR="0001138A">
        <w:rPr>
          <w:rFonts w:eastAsia="MS Mincho" w:hint="eastAsia"/>
          <w:lang w:eastAsia="ja-JP"/>
        </w:rPr>
        <w:t>, L</w:t>
      </w:r>
      <w:r w:rsidR="000F3704">
        <w:rPr>
          <w:rFonts w:eastAsia="MS Mincho"/>
          <w:lang w:eastAsia="ja-JP"/>
        </w:rPr>
        <w:t>,</w:t>
      </w:r>
      <w:r w:rsidR="000F3704">
        <w:rPr>
          <w:rFonts w:hint="eastAsia"/>
        </w:rPr>
        <w:t xml:space="preserve"> is 64</w:t>
      </w:r>
      <w:r w:rsidR="0001138A">
        <w:rPr>
          <w:rFonts w:hint="eastAsia"/>
        </w:rPr>
        <w:t xml:space="preserve"> for frequency range from 6GHz to 52.6 GHz. Therefore 6 bits </w:t>
      </w:r>
      <w:r w:rsidR="00937BB6">
        <w:t xml:space="preserve">for the </w:t>
      </w:r>
      <w:r w:rsidR="0001138A">
        <w:rPr>
          <w:rFonts w:hint="eastAsia"/>
        </w:rPr>
        <w:t xml:space="preserve">timing information will be needed for indicating SS block indices. In addition, 5 ms timing and 10 ms need 2 bits. </w:t>
      </w:r>
      <w:r w:rsidR="00937BB6">
        <w:t>In t</w:t>
      </w:r>
      <w:r w:rsidR="0001138A">
        <w:rPr>
          <w:rFonts w:hint="eastAsia"/>
        </w:rPr>
        <w:t xml:space="preserve">otal </w:t>
      </w:r>
      <w:r w:rsidR="00937BB6">
        <w:t xml:space="preserve">8 </w:t>
      </w:r>
      <w:r w:rsidR="0001138A">
        <w:rPr>
          <w:rFonts w:hint="eastAsia"/>
        </w:rPr>
        <w:t xml:space="preserve">bits </w:t>
      </w:r>
      <w:r w:rsidR="00937BB6">
        <w:t xml:space="preserve">for the </w:t>
      </w:r>
      <w:r w:rsidR="0001138A">
        <w:rPr>
          <w:rFonts w:hint="eastAsia"/>
        </w:rPr>
        <w:t xml:space="preserve">timing information </w:t>
      </w:r>
      <w:r w:rsidR="00937BB6">
        <w:t xml:space="preserve">is </w:t>
      </w:r>
      <w:r w:rsidR="0001138A">
        <w:rPr>
          <w:rFonts w:hint="eastAsia"/>
        </w:rPr>
        <w:t xml:space="preserve">required </w:t>
      </w:r>
      <w:r w:rsidR="00937BB6">
        <w:t>to</w:t>
      </w:r>
      <w:r w:rsidR="00937BB6">
        <w:rPr>
          <w:rFonts w:hint="eastAsia"/>
        </w:rPr>
        <w:t xml:space="preserve"> indicat</w:t>
      </w:r>
      <w:r w:rsidR="00937BB6">
        <w:t>e</w:t>
      </w:r>
      <w:r w:rsidR="00937BB6">
        <w:rPr>
          <w:rFonts w:hint="eastAsia"/>
        </w:rPr>
        <w:t xml:space="preserve"> </w:t>
      </w:r>
      <w:r w:rsidR="0001138A">
        <w:rPr>
          <w:rFonts w:hint="eastAsia"/>
        </w:rPr>
        <w:t>SS block indices, 5 ms timing and 10 ms timing</w:t>
      </w:r>
      <w:r w:rsidR="00937BB6">
        <w:t>.</w:t>
      </w:r>
      <w:r w:rsidR="0001138A">
        <w:rPr>
          <w:rFonts w:hint="eastAsia"/>
        </w:rPr>
        <w:t xml:space="preserve"> Therefore, it is enough to use NR-PBCH DMRS indicating SS block indices, 5 ms timing and 10 ms timing for 30 GHz.</w:t>
      </w:r>
    </w:p>
    <w:p w:rsidR="0003200F" w:rsidRDefault="0003200F" w:rsidP="002F5E78">
      <w:pPr>
        <w:adjustRightInd/>
        <w:snapToGrid w:val="0"/>
        <w:spacing w:afterLines="50" w:line="240" w:lineRule="auto"/>
        <w:jc w:val="both"/>
      </w:pPr>
    </w:p>
    <w:p w:rsidR="00D91289" w:rsidRDefault="00D91289" w:rsidP="00D91289">
      <w:pPr>
        <w:pStyle w:val="Caption"/>
        <w:spacing w:after="156"/>
        <w:rPr>
          <w:i/>
          <w:lang w:eastAsia="zh-CN"/>
        </w:rPr>
      </w:pPr>
      <w:r w:rsidRPr="00113BF9">
        <w:rPr>
          <w:i/>
          <w:u w:val="single"/>
          <w:lang w:eastAsia="zh-CN"/>
        </w:rPr>
        <w:t xml:space="preserve">Proposal </w:t>
      </w:r>
      <w:r>
        <w:rPr>
          <w:rFonts w:hint="eastAsia"/>
          <w:i/>
          <w:u w:val="single"/>
          <w:lang w:eastAsia="zh-CN"/>
        </w:rPr>
        <w:t>1</w:t>
      </w:r>
      <w:r w:rsidRPr="00431DD0">
        <w:rPr>
          <w:i/>
          <w:lang w:eastAsia="zh-CN"/>
        </w:rPr>
        <w:t>:</w:t>
      </w:r>
      <w:r w:rsidRPr="00BA7F09">
        <w:rPr>
          <w:rFonts w:hint="eastAsia"/>
        </w:rPr>
        <w:t xml:space="preserve"> </w:t>
      </w:r>
      <w:r w:rsidRPr="00A04345">
        <w:rPr>
          <w:i/>
          <w:lang w:eastAsia="zh-CN"/>
        </w:rPr>
        <w:t xml:space="preserve">DMRS </w:t>
      </w:r>
      <w:r>
        <w:rPr>
          <w:rFonts w:hint="eastAsia"/>
          <w:i/>
          <w:lang w:eastAsia="zh-CN"/>
        </w:rPr>
        <w:t>sequence consists of two types:</w:t>
      </w:r>
    </w:p>
    <w:p w:rsidR="00D91289" w:rsidRDefault="00D91289" w:rsidP="00D91289">
      <w:pPr>
        <w:rPr>
          <w:b/>
          <w:i/>
          <w:szCs w:val="20"/>
          <w:lang w:val="en-GB"/>
        </w:rPr>
      </w:pPr>
      <w:r w:rsidRPr="00D91289">
        <w:rPr>
          <w:rFonts w:hint="eastAsia"/>
          <w:b/>
          <w:i/>
          <w:szCs w:val="20"/>
          <w:lang w:val="en-GB"/>
        </w:rPr>
        <w:t>-</w:t>
      </w:r>
      <w:r w:rsidRPr="00D91289">
        <w:rPr>
          <w:b/>
          <w:i/>
          <w:szCs w:val="20"/>
          <w:lang w:val="en-GB"/>
        </w:rPr>
        <w:t>T</w:t>
      </w:r>
      <w:r w:rsidRPr="00D91289">
        <w:rPr>
          <w:rFonts w:hint="eastAsia"/>
          <w:b/>
          <w:i/>
          <w:szCs w:val="20"/>
          <w:lang w:val="en-GB"/>
        </w:rPr>
        <w:t>ype1: DMRS</w:t>
      </w:r>
      <w:r>
        <w:rPr>
          <w:rFonts w:hint="eastAsia"/>
          <w:b/>
          <w:i/>
          <w:szCs w:val="20"/>
          <w:lang w:val="en-GB"/>
        </w:rPr>
        <w:t xml:space="preserve"> timing sequence, which is used for indicating timing information, at least depends on Cell ID and </w:t>
      </w:r>
      <w:r w:rsidRPr="00D91289">
        <w:rPr>
          <w:rFonts w:hint="eastAsia"/>
          <w:b/>
          <w:i/>
          <w:szCs w:val="20"/>
          <w:lang w:val="en-GB"/>
        </w:rPr>
        <w:t xml:space="preserve">the number </w:t>
      </w:r>
      <w:r w:rsidRPr="00D91289">
        <w:rPr>
          <w:b/>
          <w:i/>
          <w:szCs w:val="20"/>
          <w:lang w:val="en-GB"/>
        </w:rPr>
        <w:t xml:space="preserve">of </w:t>
      </w:r>
      <w:r w:rsidRPr="00D91289">
        <w:rPr>
          <w:rFonts w:hint="eastAsia"/>
          <w:b/>
          <w:i/>
          <w:szCs w:val="20"/>
          <w:lang w:val="en-GB"/>
        </w:rPr>
        <w:t>DMRS timing sequences required for indicating timing information</w:t>
      </w:r>
      <w:r>
        <w:rPr>
          <w:rFonts w:hint="eastAsia"/>
          <w:b/>
          <w:i/>
          <w:szCs w:val="20"/>
          <w:lang w:val="en-GB"/>
        </w:rPr>
        <w:t>.</w:t>
      </w:r>
    </w:p>
    <w:p w:rsidR="00D91289" w:rsidRPr="00D91289" w:rsidRDefault="00D91289" w:rsidP="00D91289">
      <w:pPr>
        <w:rPr>
          <w:b/>
          <w:i/>
          <w:szCs w:val="20"/>
          <w:lang w:val="en-GB"/>
        </w:rPr>
      </w:pPr>
      <w:r>
        <w:rPr>
          <w:rFonts w:hint="eastAsia"/>
          <w:b/>
          <w:i/>
          <w:szCs w:val="20"/>
          <w:lang w:val="en-GB"/>
        </w:rPr>
        <w:t xml:space="preserve">-Type2: </w:t>
      </w:r>
      <w:r w:rsidRPr="00D91289">
        <w:rPr>
          <w:rFonts w:hint="eastAsia"/>
          <w:b/>
          <w:i/>
          <w:szCs w:val="20"/>
          <w:lang w:val="en-GB"/>
        </w:rPr>
        <w:t>DMRS</w:t>
      </w:r>
      <w:r>
        <w:rPr>
          <w:rFonts w:hint="eastAsia"/>
          <w:b/>
          <w:i/>
          <w:szCs w:val="20"/>
          <w:lang w:val="en-GB"/>
        </w:rPr>
        <w:t xml:space="preserve"> non-timing sequence, which is used for estimating channel coefficient and demodulating DMRS timing sequences, is a certain sequence </w:t>
      </w:r>
      <w:r w:rsidRPr="00A04345">
        <w:rPr>
          <w:rFonts w:hint="eastAsia"/>
          <w:b/>
          <w:i/>
          <w:szCs w:val="20"/>
          <w:lang w:val="en-GB"/>
        </w:rPr>
        <w:t xml:space="preserve">(e.g. only depends on the </w:t>
      </w:r>
      <w:r w:rsidRPr="00A04345">
        <w:rPr>
          <w:b/>
          <w:i/>
          <w:szCs w:val="20"/>
          <w:lang w:val="en-GB"/>
        </w:rPr>
        <w:t>cell ID</w:t>
      </w:r>
      <w:r w:rsidRPr="00A04345">
        <w:rPr>
          <w:rFonts w:hint="eastAsia"/>
          <w:b/>
          <w:i/>
          <w:szCs w:val="20"/>
          <w:lang w:val="en-GB"/>
        </w:rPr>
        <w:t>)</w:t>
      </w:r>
      <w:r w:rsidR="000F3704">
        <w:rPr>
          <w:rFonts w:hint="eastAsia"/>
          <w:b/>
          <w:i/>
          <w:szCs w:val="20"/>
          <w:lang w:val="en-GB"/>
        </w:rPr>
        <w:t>.</w:t>
      </w:r>
    </w:p>
    <w:p w:rsidR="0003200F" w:rsidRDefault="0003200F" w:rsidP="002F5E78">
      <w:pPr>
        <w:adjustRightInd/>
        <w:snapToGrid w:val="0"/>
        <w:spacing w:afterLines="50" w:line="240" w:lineRule="auto"/>
        <w:jc w:val="both"/>
        <w:rPr>
          <w:lang w:val="en-GB"/>
        </w:rPr>
      </w:pPr>
    </w:p>
    <w:p w:rsidR="00A04345" w:rsidRPr="00A04345" w:rsidRDefault="00BA7F09" w:rsidP="00BA7F09">
      <w:pPr>
        <w:pStyle w:val="Caption"/>
        <w:spacing w:after="156"/>
        <w:rPr>
          <w:i/>
          <w:lang w:eastAsia="zh-CN"/>
        </w:rPr>
      </w:pPr>
      <w:r w:rsidRPr="00113BF9">
        <w:rPr>
          <w:i/>
          <w:u w:val="single"/>
          <w:lang w:eastAsia="zh-CN"/>
        </w:rPr>
        <w:t xml:space="preserve">Proposal </w:t>
      </w:r>
      <w:r w:rsidR="00887B5D">
        <w:rPr>
          <w:rFonts w:hint="eastAsia"/>
          <w:i/>
          <w:u w:val="single"/>
          <w:lang w:eastAsia="zh-CN"/>
        </w:rPr>
        <w:t>2</w:t>
      </w:r>
      <w:r w:rsidRPr="00431DD0">
        <w:rPr>
          <w:i/>
          <w:lang w:eastAsia="zh-CN"/>
        </w:rPr>
        <w:t>:</w:t>
      </w:r>
      <w:r w:rsidRPr="00BA7F09">
        <w:rPr>
          <w:rFonts w:hint="eastAsia"/>
        </w:rPr>
        <w:t xml:space="preserve"> </w:t>
      </w:r>
      <w:r w:rsidR="00A1591A" w:rsidRPr="00A04345">
        <w:rPr>
          <w:i/>
          <w:lang w:eastAsia="zh-CN"/>
        </w:rPr>
        <w:t xml:space="preserve">DMRS </w:t>
      </w:r>
      <w:r w:rsidR="00A1591A" w:rsidRPr="00A04345">
        <w:rPr>
          <w:rFonts w:hint="eastAsia"/>
          <w:i/>
          <w:lang w:eastAsia="zh-CN"/>
        </w:rPr>
        <w:t>mapping</w:t>
      </w:r>
      <w:r w:rsidR="00A1591A" w:rsidRPr="00A04345">
        <w:rPr>
          <w:i/>
          <w:lang w:eastAsia="zh-CN"/>
        </w:rPr>
        <w:t xml:space="preserve"> scheme</w:t>
      </w:r>
      <w:r w:rsidR="00A1591A" w:rsidRPr="00A04345">
        <w:rPr>
          <w:rFonts w:hint="eastAsia"/>
          <w:i/>
          <w:lang w:eastAsia="zh-CN"/>
        </w:rPr>
        <w:t xml:space="preserve">s </w:t>
      </w:r>
      <w:r w:rsidR="00D91289">
        <w:rPr>
          <w:rFonts w:hint="eastAsia"/>
          <w:i/>
          <w:lang w:eastAsia="zh-CN"/>
        </w:rPr>
        <w:t>B</w:t>
      </w:r>
      <w:r w:rsidR="00D91289" w:rsidRPr="00A04345">
        <w:rPr>
          <w:rFonts w:hint="eastAsia"/>
          <w:i/>
          <w:lang w:eastAsia="zh-CN"/>
        </w:rPr>
        <w:t xml:space="preserve"> </w:t>
      </w:r>
      <w:r w:rsidR="00A1591A" w:rsidRPr="00A04345">
        <w:rPr>
          <w:rFonts w:hint="eastAsia"/>
          <w:i/>
          <w:lang w:eastAsia="zh-CN"/>
        </w:rPr>
        <w:t>should be adopted</w:t>
      </w:r>
      <w:r w:rsidR="00A04345" w:rsidRPr="00A04345">
        <w:rPr>
          <w:rFonts w:hint="eastAsia"/>
          <w:i/>
          <w:lang w:eastAsia="zh-CN"/>
        </w:rPr>
        <w:t xml:space="preserve"> for </w:t>
      </w:r>
      <w:r w:rsidR="00D91289">
        <w:rPr>
          <w:rFonts w:hint="eastAsia"/>
          <w:i/>
          <w:lang w:eastAsia="zh-CN"/>
        </w:rPr>
        <w:t xml:space="preserve">4 GHz and </w:t>
      </w:r>
      <w:r w:rsidR="00A04345" w:rsidRPr="00A04345">
        <w:rPr>
          <w:rFonts w:hint="eastAsia"/>
          <w:i/>
          <w:lang w:eastAsia="zh-CN"/>
        </w:rPr>
        <w:t>30 GHz</w:t>
      </w:r>
      <w:r w:rsidRPr="00A04345">
        <w:rPr>
          <w:rFonts w:hint="eastAsia"/>
          <w:i/>
          <w:lang w:eastAsia="zh-CN"/>
        </w:rPr>
        <w:t>.</w:t>
      </w:r>
    </w:p>
    <w:p w:rsidR="00BA7F09" w:rsidRPr="00A04345" w:rsidRDefault="00A04345" w:rsidP="00BA7F09">
      <w:pPr>
        <w:pStyle w:val="Caption"/>
        <w:spacing w:after="156"/>
        <w:rPr>
          <w:i/>
          <w:lang w:eastAsia="zh-CN"/>
        </w:rPr>
      </w:pPr>
      <w:r w:rsidRPr="00A04345">
        <w:rPr>
          <w:rFonts w:hint="eastAsia"/>
          <w:i/>
          <w:lang w:eastAsia="zh-CN"/>
        </w:rPr>
        <w:t>-</w:t>
      </w:r>
      <w:r w:rsidR="00BA7F09" w:rsidRPr="00A04345">
        <w:rPr>
          <w:rFonts w:hint="eastAsia"/>
          <w:i/>
          <w:lang w:eastAsia="zh-CN"/>
        </w:rPr>
        <w:t xml:space="preserve"> </w:t>
      </w:r>
      <w:r w:rsidR="009518B3">
        <w:rPr>
          <w:rFonts w:hint="eastAsia"/>
          <w:i/>
          <w:lang w:eastAsia="zh-CN"/>
        </w:rPr>
        <w:t>DMRS timing</w:t>
      </w:r>
      <w:r w:rsidRPr="00A04345">
        <w:rPr>
          <w:rFonts w:hint="eastAsia"/>
          <w:i/>
          <w:lang w:eastAsia="zh-CN"/>
        </w:rPr>
        <w:t xml:space="preserve"> </w:t>
      </w:r>
      <w:r w:rsidR="009518B3">
        <w:rPr>
          <w:rFonts w:hint="eastAsia"/>
          <w:i/>
          <w:lang w:eastAsia="zh-CN"/>
        </w:rPr>
        <w:t xml:space="preserve">sequence </w:t>
      </w:r>
      <w:r w:rsidRPr="00A04345">
        <w:rPr>
          <w:rFonts w:hint="eastAsia"/>
          <w:i/>
          <w:lang w:eastAsia="zh-CN"/>
        </w:rPr>
        <w:t xml:space="preserve">is only mapped onto </w:t>
      </w:r>
      <w:r w:rsidRPr="00A04345">
        <w:rPr>
          <w:i/>
          <w:lang w:eastAsia="zh-CN"/>
        </w:rPr>
        <w:t xml:space="preserve">the </w:t>
      </w:r>
      <w:r w:rsidRPr="00A04345">
        <w:rPr>
          <w:rFonts w:hint="eastAsia"/>
          <w:i/>
          <w:lang w:eastAsia="zh-CN"/>
        </w:rPr>
        <w:t xml:space="preserve">SS BW in the first </w:t>
      </w:r>
      <w:r w:rsidR="00ED3195">
        <w:rPr>
          <w:rFonts w:hint="eastAsia"/>
          <w:i/>
          <w:lang w:eastAsia="zh-CN"/>
        </w:rPr>
        <w:t>NR-PBCH</w:t>
      </w:r>
      <w:r w:rsidRPr="00A04345">
        <w:rPr>
          <w:rFonts w:hint="eastAsia"/>
          <w:i/>
          <w:lang w:eastAsia="zh-CN"/>
        </w:rPr>
        <w:t xml:space="preserve"> symbol</w:t>
      </w:r>
      <w:r w:rsidR="009518B3">
        <w:rPr>
          <w:rFonts w:hint="eastAsia"/>
          <w:i/>
          <w:lang w:eastAsia="zh-CN"/>
        </w:rPr>
        <w:t xml:space="preserve">, and </w:t>
      </w:r>
      <w:r w:rsidRPr="00A04345">
        <w:rPr>
          <w:rFonts w:hint="eastAsia"/>
          <w:i/>
          <w:lang w:eastAsia="zh-CN"/>
        </w:rPr>
        <w:t xml:space="preserve">is mapped onto </w:t>
      </w:r>
      <w:r w:rsidRPr="00A04345">
        <w:rPr>
          <w:i/>
          <w:lang w:eastAsia="zh-CN"/>
        </w:rPr>
        <w:t xml:space="preserve">the whole </w:t>
      </w:r>
      <w:r w:rsidR="00ED3195">
        <w:rPr>
          <w:i/>
          <w:lang w:eastAsia="zh-CN"/>
        </w:rPr>
        <w:t>NR-PBCH</w:t>
      </w:r>
      <w:r w:rsidRPr="00A04345">
        <w:rPr>
          <w:i/>
          <w:lang w:eastAsia="zh-CN"/>
        </w:rPr>
        <w:t xml:space="preserve"> bandwidth</w:t>
      </w:r>
      <w:r w:rsidRPr="00A04345">
        <w:rPr>
          <w:rFonts w:hint="eastAsia"/>
          <w:i/>
          <w:lang w:eastAsia="zh-CN"/>
        </w:rPr>
        <w:t xml:space="preserve"> in the second </w:t>
      </w:r>
      <w:r w:rsidR="00ED3195">
        <w:rPr>
          <w:rFonts w:hint="eastAsia"/>
          <w:i/>
          <w:lang w:eastAsia="zh-CN"/>
        </w:rPr>
        <w:t>NR-PBCH</w:t>
      </w:r>
      <w:r w:rsidRPr="00A04345">
        <w:rPr>
          <w:rFonts w:hint="eastAsia"/>
          <w:i/>
          <w:lang w:eastAsia="zh-CN"/>
        </w:rPr>
        <w:t xml:space="preserve"> symbol.</w:t>
      </w:r>
    </w:p>
    <w:p w:rsidR="00E979F0" w:rsidRDefault="00A04345" w:rsidP="00A04345">
      <w:pPr>
        <w:rPr>
          <w:b/>
          <w:i/>
          <w:szCs w:val="20"/>
          <w:lang w:val="en-GB"/>
        </w:rPr>
      </w:pPr>
      <w:r w:rsidRPr="00A04345">
        <w:rPr>
          <w:rFonts w:hint="eastAsia"/>
          <w:b/>
          <w:i/>
          <w:szCs w:val="20"/>
          <w:lang w:val="en-GB"/>
        </w:rPr>
        <w:t xml:space="preserve">- </w:t>
      </w:r>
      <w:r w:rsidR="00D422AE" w:rsidRPr="00D91289">
        <w:rPr>
          <w:rFonts w:hint="eastAsia"/>
          <w:b/>
          <w:i/>
          <w:szCs w:val="20"/>
          <w:lang w:val="en-GB"/>
        </w:rPr>
        <w:t>DMRS</w:t>
      </w:r>
      <w:r w:rsidR="00D422AE">
        <w:rPr>
          <w:rFonts w:hint="eastAsia"/>
          <w:b/>
          <w:i/>
          <w:szCs w:val="20"/>
          <w:lang w:val="en-GB"/>
        </w:rPr>
        <w:t xml:space="preserve"> non-timing sequence</w:t>
      </w:r>
      <w:r w:rsidRPr="00A04345">
        <w:rPr>
          <w:rFonts w:hint="eastAsia"/>
          <w:b/>
          <w:i/>
          <w:szCs w:val="20"/>
          <w:lang w:val="en-GB"/>
        </w:rPr>
        <w:t xml:space="preserve"> is mapped onto the first </w:t>
      </w:r>
      <w:r w:rsidR="00ED3195">
        <w:rPr>
          <w:rFonts w:hint="eastAsia"/>
          <w:b/>
          <w:i/>
          <w:szCs w:val="20"/>
          <w:lang w:val="en-GB"/>
        </w:rPr>
        <w:t>NR-PBCH</w:t>
      </w:r>
      <w:r w:rsidRPr="00A04345">
        <w:rPr>
          <w:rFonts w:hint="eastAsia"/>
          <w:b/>
          <w:i/>
          <w:szCs w:val="20"/>
          <w:lang w:val="en-GB"/>
        </w:rPr>
        <w:t xml:space="preserve"> symbol not within SS bandwidth, it can combine SSS sequence to estimate channel coefficient and frequency sequences (i.e. </w:t>
      </w:r>
      <w:r w:rsidR="009518B3">
        <w:rPr>
          <w:rFonts w:hint="eastAsia"/>
          <w:b/>
          <w:i/>
          <w:szCs w:val="20"/>
          <w:lang w:val="en-GB"/>
        </w:rPr>
        <w:t>DMRS timing</w:t>
      </w:r>
      <w:r w:rsidRPr="00A04345">
        <w:rPr>
          <w:rFonts w:hint="eastAsia"/>
          <w:b/>
          <w:i/>
          <w:szCs w:val="20"/>
          <w:lang w:val="en-GB"/>
        </w:rPr>
        <w:t xml:space="preserve"> sequences) correlation can be done after equalization.</w:t>
      </w:r>
    </w:p>
    <w:p w:rsidR="009518B3" w:rsidRPr="00D91289" w:rsidRDefault="009518B3" w:rsidP="00A04345">
      <w:pPr>
        <w:rPr>
          <w:b/>
          <w:i/>
          <w:szCs w:val="20"/>
          <w:lang w:val="en-GB"/>
        </w:rPr>
      </w:pPr>
    </w:p>
    <w:p w:rsidR="00326B92" w:rsidRDefault="00F1510A" w:rsidP="002C1BF6">
      <w:pPr>
        <w:pStyle w:val="Heading2"/>
        <w:numPr>
          <w:ilvl w:val="0"/>
          <w:numId w:val="12"/>
        </w:numPr>
        <w:spacing w:before="60" w:after="60"/>
        <w:ind w:hanging="644"/>
      </w:pPr>
      <w:r>
        <w:t>Conclusions</w:t>
      </w:r>
    </w:p>
    <w:p w:rsidR="0003200F" w:rsidRDefault="003A567C" w:rsidP="002F5E78">
      <w:pPr>
        <w:spacing w:afterLines="50" w:line="240" w:lineRule="auto"/>
      </w:pPr>
      <w:r w:rsidRPr="00CA4183">
        <w:t xml:space="preserve">Based on the </w:t>
      </w:r>
      <w:r>
        <w:rPr>
          <w:rFonts w:hint="eastAsia"/>
        </w:rPr>
        <w:t>discussion</w:t>
      </w:r>
      <w:r w:rsidRPr="00CA4183">
        <w:t>, we have the following proposal</w:t>
      </w:r>
      <w:r>
        <w:rPr>
          <w:rFonts w:hint="eastAsia"/>
        </w:rPr>
        <w:t>s and observations</w:t>
      </w:r>
      <w:r w:rsidRPr="00CA4183">
        <w:t>:</w:t>
      </w:r>
    </w:p>
    <w:p w:rsidR="00F50287" w:rsidRDefault="00F50287" w:rsidP="002F5E78">
      <w:pPr>
        <w:pStyle w:val="Caption"/>
        <w:spacing w:afterLines="50"/>
        <w:rPr>
          <w:i/>
          <w:lang w:eastAsia="zh-CN"/>
        </w:rPr>
      </w:pPr>
      <w:r w:rsidRPr="005A598E">
        <w:rPr>
          <w:rFonts w:hint="eastAsia"/>
          <w:i/>
          <w:lang w:eastAsia="zh-CN"/>
        </w:rPr>
        <w:t>Observation 1</w:t>
      </w:r>
      <w:r w:rsidRPr="000553C2">
        <w:rPr>
          <w:i/>
          <w:lang w:eastAsia="zh-CN"/>
        </w:rPr>
        <w:t>:</w:t>
      </w:r>
      <w:r>
        <w:rPr>
          <w:rFonts w:hint="eastAsia"/>
          <w:i/>
          <w:lang w:eastAsia="zh-CN"/>
        </w:rPr>
        <w:t xml:space="preserve"> </w:t>
      </w:r>
      <w:r>
        <w:rPr>
          <w:i/>
          <w:lang w:eastAsia="zh-CN"/>
        </w:rPr>
        <w:t>N</w:t>
      </w:r>
      <w:r w:rsidRPr="005A598E">
        <w:rPr>
          <w:rFonts w:hint="eastAsia"/>
          <w:i/>
          <w:lang w:eastAsia="zh-CN"/>
        </w:rPr>
        <w:t>on-coherent detection algorithm</w:t>
      </w:r>
      <w:r>
        <w:rPr>
          <w:rFonts w:hint="eastAsia"/>
          <w:i/>
          <w:lang w:eastAsia="zh-CN"/>
        </w:rPr>
        <w:t xml:space="preserve"> can not meet detection performance requirement of DMRS timing</w:t>
      </w:r>
      <w:r w:rsidRPr="005A598E">
        <w:rPr>
          <w:rFonts w:hint="eastAsia"/>
          <w:i/>
          <w:lang w:eastAsia="zh-CN"/>
        </w:rPr>
        <w:t xml:space="preserve"> sequences</w:t>
      </w:r>
      <w:r w:rsidRPr="00B52962">
        <w:rPr>
          <w:rFonts w:hint="eastAsia"/>
          <w:i/>
          <w:lang w:eastAsia="zh-CN"/>
        </w:rPr>
        <w:t>.</w:t>
      </w:r>
    </w:p>
    <w:p w:rsidR="00F50287" w:rsidRDefault="00F50287" w:rsidP="002F5E78">
      <w:pPr>
        <w:pStyle w:val="Caption"/>
        <w:spacing w:afterLines="50"/>
        <w:rPr>
          <w:i/>
          <w:u w:val="single"/>
          <w:lang w:eastAsia="zh-CN"/>
        </w:rPr>
      </w:pPr>
      <w:r w:rsidRPr="000553C2">
        <w:rPr>
          <w:rFonts w:hint="eastAsia"/>
          <w:i/>
          <w:u w:val="single"/>
          <w:lang w:eastAsia="zh-CN"/>
        </w:rPr>
        <w:t xml:space="preserve">Observation </w:t>
      </w:r>
      <w:r>
        <w:rPr>
          <w:rFonts w:hint="eastAsia"/>
          <w:i/>
          <w:u w:val="single"/>
          <w:lang w:eastAsia="zh-CN"/>
        </w:rPr>
        <w:t>2</w:t>
      </w:r>
      <w:r w:rsidRPr="000553C2">
        <w:rPr>
          <w:i/>
          <w:lang w:eastAsia="zh-CN"/>
        </w:rPr>
        <w:t>:</w:t>
      </w:r>
      <w:r>
        <w:rPr>
          <w:rFonts w:hint="eastAsia"/>
          <w:i/>
          <w:lang w:eastAsia="zh-CN"/>
        </w:rPr>
        <w:t xml:space="preserve"> </w:t>
      </w:r>
      <w:r>
        <w:rPr>
          <w:i/>
          <w:lang w:eastAsia="zh-CN"/>
        </w:rPr>
        <w:t>C</w:t>
      </w:r>
      <w:r w:rsidRPr="005A598E">
        <w:rPr>
          <w:rFonts w:hint="eastAsia"/>
          <w:i/>
          <w:lang w:eastAsia="zh-CN"/>
        </w:rPr>
        <w:t>oherent detection</w:t>
      </w:r>
      <w:r>
        <w:rPr>
          <w:rFonts w:hint="eastAsia"/>
          <w:i/>
          <w:lang w:eastAsia="zh-CN"/>
        </w:rPr>
        <w:t xml:space="preserve"> should be considered for indicating timing information </w:t>
      </w:r>
      <w:r>
        <w:rPr>
          <w:i/>
          <w:lang w:eastAsia="zh-CN"/>
        </w:rPr>
        <w:t xml:space="preserve">indices </w:t>
      </w:r>
      <w:r>
        <w:rPr>
          <w:rFonts w:hint="eastAsia"/>
          <w:i/>
          <w:lang w:eastAsia="zh-CN"/>
        </w:rPr>
        <w:t>by DMRS timing</w:t>
      </w:r>
      <w:r w:rsidRPr="005A598E">
        <w:rPr>
          <w:rFonts w:hint="eastAsia"/>
          <w:i/>
          <w:lang w:eastAsia="zh-CN"/>
        </w:rPr>
        <w:t xml:space="preserve"> sequences</w:t>
      </w:r>
      <w:r>
        <w:rPr>
          <w:rFonts w:hint="eastAsia"/>
          <w:i/>
          <w:lang w:eastAsia="zh-CN"/>
        </w:rPr>
        <w:t>.</w:t>
      </w:r>
    </w:p>
    <w:p w:rsidR="00F50287" w:rsidRDefault="00F50287" w:rsidP="00F50287">
      <w:pPr>
        <w:pStyle w:val="Caption"/>
        <w:spacing w:after="156"/>
        <w:rPr>
          <w:i/>
          <w:lang w:eastAsia="zh-CN"/>
        </w:rPr>
      </w:pPr>
      <w:r w:rsidRPr="00113BF9">
        <w:rPr>
          <w:i/>
          <w:u w:val="single"/>
          <w:lang w:eastAsia="zh-CN"/>
        </w:rPr>
        <w:t xml:space="preserve">Proposal </w:t>
      </w:r>
      <w:r>
        <w:rPr>
          <w:rFonts w:hint="eastAsia"/>
          <w:i/>
          <w:u w:val="single"/>
          <w:lang w:eastAsia="zh-CN"/>
        </w:rPr>
        <w:t>1</w:t>
      </w:r>
      <w:r w:rsidRPr="00431DD0">
        <w:rPr>
          <w:i/>
          <w:lang w:eastAsia="zh-CN"/>
        </w:rPr>
        <w:t>:</w:t>
      </w:r>
      <w:r w:rsidRPr="00BA7F09">
        <w:rPr>
          <w:rFonts w:hint="eastAsia"/>
        </w:rPr>
        <w:t xml:space="preserve"> </w:t>
      </w:r>
      <w:r w:rsidRPr="00A04345">
        <w:rPr>
          <w:i/>
          <w:lang w:eastAsia="zh-CN"/>
        </w:rPr>
        <w:t xml:space="preserve">DMRS </w:t>
      </w:r>
      <w:r>
        <w:rPr>
          <w:rFonts w:hint="eastAsia"/>
          <w:i/>
          <w:lang w:eastAsia="zh-CN"/>
        </w:rPr>
        <w:t>sequence consists of two types:</w:t>
      </w:r>
    </w:p>
    <w:p w:rsidR="00F50287" w:rsidRDefault="00F50287" w:rsidP="00F50287">
      <w:pPr>
        <w:rPr>
          <w:b/>
          <w:i/>
          <w:szCs w:val="20"/>
          <w:lang w:val="en-GB"/>
        </w:rPr>
      </w:pPr>
      <w:r w:rsidRPr="00D91289">
        <w:rPr>
          <w:rFonts w:hint="eastAsia"/>
          <w:b/>
          <w:i/>
          <w:szCs w:val="20"/>
          <w:lang w:val="en-GB"/>
        </w:rPr>
        <w:t>-</w:t>
      </w:r>
      <w:r w:rsidRPr="00D91289">
        <w:rPr>
          <w:b/>
          <w:i/>
          <w:szCs w:val="20"/>
          <w:lang w:val="en-GB"/>
        </w:rPr>
        <w:t>T</w:t>
      </w:r>
      <w:r w:rsidRPr="00D91289">
        <w:rPr>
          <w:rFonts w:hint="eastAsia"/>
          <w:b/>
          <w:i/>
          <w:szCs w:val="20"/>
          <w:lang w:val="en-GB"/>
        </w:rPr>
        <w:t>ype1: DMRS</w:t>
      </w:r>
      <w:r>
        <w:rPr>
          <w:rFonts w:hint="eastAsia"/>
          <w:b/>
          <w:i/>
          <w:szCs w:val="20"/>
          <w:lang w:val="en-GB"/>
        </w:rPr>
        <w:t xml:space="preserve"> timing sequence, which is used for indicating timing information, at least depends on Cell ID and </w:t>
      </w:r>
      <w:r w:rsidRPr="00D91289">
        <w:rPr>
          <w:rFonts w:hint="eastAsia"/>
          <w:b/>
          <w:i/>
          <w:szCs w:val="20"/>
          <w:lang w:val="en-GB"/>
        </w:rPr>
        <w:t xml:space="preserve">the number </w:t>
      </w:r>
      <w:r w:rsidRPr="00D91289">
        <w:rPr>
          <w:b/>
          <w:i/>
          <w:szCs w:val="20"/>
          <w:lang w:val="en-GB"/>
        </w:rPr>
        <w:t xml:space="preserve">of </w:t>
      </w:r>
      <w:r w:rsidRPr="00D91289">
        <w:rPr>
          <w:rFonts w:hint="eastAsia"/>
          <w:b/>
          <w:i/>
          <w:szCs w:val="20"/>
          <w:lang w:val="en-GB"/>
        </w:rPr>
        <w:t>DMRS timing sequences required for indicating timing information</w:t>
      </w:r>
      <w:r>
        <w:rPr>
          <w:rFonts w:hint="eastAsia"/>
          <w:b/>
          <w:i/>
          <w:szCs w:val="20"/>
          <w:lang w:val="en-GB"/>
        </w:rPr>
        <w:t>.</w:t>
      </w:r>
    </w:p>
    <w:p w:rsidR="00F50287" w:rsidRPr="00D91289" w:rsidRDefault="00F50287" w:rsidP="00F50287">
      <w:pPr>
        <w:rPr>
          <w:b/>
          <w:i/>
          <w:szCs w:val="20"/>
          <w:lang w:val="en-GB"/>
        </w:rPr>
      </w:pPr>
      <w:r>
        <w:rPr>
          <w:rFonts w:hint="eastAsia"/>
          <w:b/>
          <w:i/>
          <w:szCs w:val="20"/>
          <w:lang w:val="en-GB"/>
        </w:rPr>
        <w:t xml:space="preserve">-Type2: </w:t>
      </w:r>
      <w:r w:rsidRPr="00D91289">
        <w:rPr>
          <w:rFonts w:hint="eastAsia"/>
          <w:b/>
          <w:i/>
          <w:szCs w:val="20"/>
          <w:lang w:val="en-GB"/>
        </w:rPr>
        <w:t>DMRS</w:t>
      </w:r>
      <w:r>
        <w:rPr>
          <w:rFonts w:hint="eastAsia"/>
          <w:b/>
          <w:i/>
          <w:szCs w:val="20"/>
          <w:lang w:val="en-GB"/>
        </w:rPr>
        <w:t xml:space="preserve"> non-timing sequence, which is used for estimating channel coefficient and demodulating DMRS timing sequences, is a certain sequence </w:t>
      </w:r>
      <w:r w:rsidRPr="00A04345">
        <w:rPr>
          <w:rFonts w:hint="eastAsia"/>
          <w:b/>
          <w:i/>
          <w:szCs w:val="20"/>
          <w:lang w:val="en-GB"/>
        </w:rPr>
        <w:t xml:space="preserve">(e.g. only depends on the </w:t>
      </w:r>
      <w:r w:rsidRPr="00A04345">
        <w:rPr>
          <w:b/>
          <w:i/>
          <w:szCs w:val="20"/>
          <w:lang w:val="en-GB"/>
        </w:rPr>
        <w:t>cell ID</w:t>
      </w:r>
      <w:r w:rsidRPr="00A04345">
        <w:rPr>
          <w:rFonts w:hint="eastAsia"/>
          <w:b/>
          <w:i/>
          <w:szCs w:val="20"/>
          <w:lang w:val="en-GB"/>
        </w:rPr>
        <w:t>)</w:t>
      </w:r>
      <w:r w:rsidR="000F3704">
        <w:rPr>
          <w:rFonts w:hint="eastAsia"/>
          <w:b/>
          <w:i/>
          <w:szCs w:val="20"/>
          <w:lang w:val="en-GB"/>
        </w:rPr>
        <w:t>.</w:t>
      </w:r>
    </w:p>
    <w:p w:rsidR="00F50287" w:rsidRDefault="00F50287" w:rsidP="002F5E78">
      <w:pPr>
        <w:adjustRightInd/>
        <w:snapToGrid w:val="0"/>
        <w:spacing w:afterLines="50" w:line="240" w:lineRule="auto"/>
        <w:jc w:val="both"/>
        <w:rPr>
          <w:lang w:val="en-GB"/>
        </w:rPr>
      </w:pPr>
    </w:p>
    <w:p w:rsidR="00F50287" w:rsidRPr="00A04345" w:rsidRDefault="00F50287" w:rsidP="00F50287">
      <w:pPr>
        <w:pStyle w:val="Caption"/>
        <w:spacing w:after="156"/>
        <w:rPr>
          <w:i/>
          <w:lang w:eastAsia="zh-CN"/>
        </w:rPr>
      </w:pPr>
      <w:r w:rsidRPr="00113BF9">
        <w:rPr>
          <w:i/>
          <w:u w:val="single"/>
          <w:lang w:eastAsia="zh-CN"/>
        </w:rPr>
        <w:t xml:space="preserve">Proposal </w:t>
      </w:r>
      <w:r>
        <w:rPr>
          <w:rFonts w:hint="eastAsia"/>
          <w:i/>
          <w:u w:val="single"/>
          <w:lang w:eastAsia="zh-CN"/>
        </w:rPr>
        <w:t>2</w:t>
      </w:r>
      <w:r w:rsidRPr="00431DD0">
        <w:rPr>
          <w:i/>
          <w:lang w:eastAsia="zh-CN"/>
        </w:rPr>
        <w:t>:</w:t>
      </w:r>
      <w:r w:rsidRPr="00BA7F09">
        <w:rPr>
          <w:rFonts w:hint="eastAsia"/>
        </w:rPr>
        <w:t xml:space="preserve"> </w:t>
      </w:r>
      <w:r w:rsidRPr="00A04345">
        <w:rPr>
          <w:i/>
          <w:lang w:eastAsia="zh-CN"/>
        </w:rPr>
        <w:t xml:space="preserve">DMRS </w:t>
      </w:r>
      <w:r w:rsidRPr="00A04345">
        <w:rPr>
          <w:rFonts w:hint="eastAsia"/>
          <w:i/>
          <w:lang w:eastAsia="zh-CN"/>
        </w:rPr>
        <w:t>mapping</w:t>
      </w:r>
      <w:r w:rsidRPr="00A04345">
        <w:rPr>
          <w:i/>
          <w:lang w:eastAsia="zh-CN"/>
        </w:rPr>
        <w:t xml:space="preserve"> scheme</w:t>
      </w:r>
      <w:r w:rsidRPr="00A04345">
        <w:rPr>
          <w:rFonts w:hint="eastAsia"/>
          <w:i/>
          <w:lang w:eastAsia="zh-CN"/>
        </w:rPr>
        <w:t xml:space="preserve">s </w:t>
      </w:r>
      <w:r>
        <w:rPr>
          <w:rFonts w:hint="eastAsia"/>
          <w:i/>
          <w:lang w:eastAsia="zh-CN"/>
        </w:rPr>
        <w:t>B</w:t>
      </w:r>
      <w:r w:rsidRPr="00A04345">
        <w:rPr>
          <w:rFonts w:hint="eastAsia"/>
          <w:i/>
          <w:lang w:eastAsia="zh-CN"/>
        </w:rPr>
        <w:t xml:space="preserve"> should be adopted for </w:t>
      </w:r>
      <w:r>
        <w:rPr>
          <w:rFonts w:hint="eastAsia"/>
          <w:i/>
          <w:lang w:eastAsia="zh-CN"/>
        </w:rPr>
        <w:t xml:space="preserve">4 GHz and </w:t>
      </w:r>
      <w:r w:rsidRPr="00A04345">
        <w:rPr>
          <w:rFonts w:hint="eastAsia"/>
          <w:i/>
          <w:lang w:eastAsia="zh-CN"/>
        </w:rPr>
        <w:t>30 GHz.</w:t>
      </w:r>
    </w:p>
    <w:p w:rsidR="00F50287" w:rsidRPr="00A04345" w:rsidRDefault="00F50287" w:rsidP="00F50287">
      <w:pPr>
        <w:pStyle w:val="Caption"/>
        <w:spacing w:after="156"/>
        <w:rPr>
          <w:i/>
          <w:lang w:eastAsia="zh-CN"/>
        </w:rPr>
      </w:pPr>
      <w:r w:rsidRPr="00A04345">
        <w:rPr>
          <w:rFonts w:hint="eastAsia"/>
          <w:i/>
          <w:lang w:eastAsia="zh-CN"/>
        </w:rPr>
        <w:lastRenderedPageBreak/>
        <w:t xml:space="preserve">- </w:t>
      </w:r>
      <w:r>
        <w:rPr>
          <w:rFonts w:hint="eastAsia"/>
          <w:i/>
          <w:lang w:eastAsia="zh-CN"/>
        </w:rPr>
        <w:t>DMRS timing</w:t>
      </w:r>
      <w:r w:rsidRPr="00A04345">
        <w:rPr>
          <w:rFonts w:hint="eastAsia"/>
          <w:i/>
          <w:lang w:eastAsia="zh-CN"/>
        </w:rPr>
        <w:t xml:space="preserve"> </w:t>
      </w:r>
      <w:r>
        <w:rPr>
          <w:rFonts w:hint="eastAsia"/>
          <w:i/>
          <w:lang w:eastAsia="zh-CN"/>
        </w:rPr>
        <w:t xml:space="preserve">sequence </w:t>
      </w:r>
      <w:r w:rsidRPr="00A04345">
        <w:rPr>
          <w:rFonts w:hint="eastAsia"/>
          <w:i/>
          <w:lang w:eastAsia="zh-CN"/>
        </w:rPr>
        <w:t xml:space="preserve">is only mapped onto </w:t>
      </w:r>
      <w:r w:rsidRPr="00A04345">
        <w:rPr>
          <w:i/>
          <w:lang w:eastAsia="zh-CN"/>
        </w:rPr>
        <w:t xml:space="preserve">the </w:t>
      </w:r>
      <w:r w:rsidRPr="00A04345">
        <w:rPr>
          <w:rFonts w:hint="eastAsia"/>
          <w:i/>
          <w:lang w:eastAsia="zh-CN"/>
        </w:rPr>
        <w:t xml:space="preserve">SS BW in the first </w:t>
      </w:r>
      <w:r>
        <w:rPr>
          <w:rFonts w:hint="eastAsia"/>
          <w:i/>
          <w:lang w:eastAsia="zh-CN"/>
        </w:rPr>
        <w:t>NR-PBCH</w:t>
      </w:r>
      <w:r w:rsidRPr="00A04345">
        <w:rPr>
          <w:rFonts w:hint="eastAsia"/>
          <w:i/>
          <w:lang w:eastAsia="zh-CN"/>
        </w:rPr>
        <w:t xml:space="preserve"> symbol</w:t>
      </w:r>
      <w:r>
        <w:rPr>
          <w:rFonts w:hint="eastAsia"/>
          <w:i/>
          <w:lang w:eastAsia="zh-CN"/>
        </w:rPr>
        <w:t xml:space="preserve">, and </w:t>
      </w:r>
      <w:r w:rsidRPr="00A04345">
        <w:rPr>
          <w:rFonts w:hint="eastAsia"/>
          <w:i/>
          <w:lang w:eastAsia="zh-CN"/>
        </w:rPr>
        <w:t xml:space="preserve">is mapped onto </w:t>
      </w:r>
      <w:r w:rsidRPr="00A04345">
        <w:rPr>
          <w:i/>
          <w:lang w:eastAsia="zh-CN"/>
        </w:rPr>
        <w:t xml:space="preserve">the whole </w:t>
      </w:r>
      <w:r>
        <w:rPr>
          <w:i/>
          <w:lang w:eastAsia="zh-CN"/>
        </w:rPr>
        <w:t>NR-PBCH</w:t>
      </w:r>
      <w:r w:rsidRPr="00A04345">
        <w:rPr>
          <w:i/>
          <w:lang w:eastAsia="zh-CN"/>
        </w:rPr>
        <w:t xml:space="preserve"> bandwidth</w:t>
      </w:r>
      <w:r w:rsidRPr="00A04345">
        <w:rPr>
          <w:rFonts w:hint="eastAsia"/>
          <w:i/>
          <w:lang w:eastAsia="zh-CN"/>
        </w:rPr>
        <w:t xml:space="preserve"> in the second </w:t>
      </w:r>
      <w:r>
        <w:rPr>
          <w:rFonts w:hint="eastAsia"/>
          <w:i/>
          <w:lang w:eastAsia="zh-CN"/>
        </w:rPr>
        <w:t>NR-PBCH</w:t>
      </w:r>
      <w:r w:rsidRPr="00A04345">
        <w:rPr>
          <w:rFonts w:hint="eastAsia"/>
          <w:i/>
          <w:lang w:eastAsia="zh-CN"/>
        </w:rPr>
        <w:t xml:space="preserve"> symbol.</w:t>
      </w:r>
    </w:p>
    <w:p w:rsidR="00F50287" w:rsidRDefault="00F50287" w:rsidP="00F50287">
      <w:pPr>
        <w:rPr>
          <w:b/>
          <w:i/>
          <w:szCs w:val="20"/>
          <w:lang w:val="en-GB"/>
        </w:rPr>
      </w:pPr>
      <w:r w:rsidRPr="00A04345">
        <w:rPr>
          <w:rFonts w:hint="eastAsia"/>
          <w:b/>
          <w:i/>
          <w:szCs w:val="20"/>
          <w:lang w:val="en-GB"/>
        </w:rPr>
        <w:t xml:space="preserve">- </w:t>
      </w:r>
      <w:r w:rsidRPr="00D91289">
        <w:rPr>
          <w:rFonts w:hint="eastAsia"/>
          <w:b/>
          <w:i/>
          <w:szCs w:val="20"/>
          <w:lang w:val="en-GB"/>
        </w:rPr>
        <w:t>DMRS</w:t>
      </w:r>
      <w:r>
        <w:rPr>
          <w:rFonts w:hint="eastAsia"/>
          <w:b/>
          <w:i/>
          <w:szCs w:val="20"/>
          <w:lang w:val="en-GB"/>
        </w:rPr>
        <w:t xml:space="preserve"> non-timing sequence</w:t>
      </w:r>
      <w:r w:rsidRPr="00A04345">
        <w:rPr>
          <w:rFonts w:hint="eastAsia"/>
          <w:b/>
          <w:i/>
          <w:szCs w:val="20"/>
          <w:lang w:val="en-GB"/>
        </w:rPr>
        <w:t xml:space="preserve"> is mapped onto the first </w:t>
      </w:r>
      <w:r>
        <w:rPr>
          <w:rFonts w:hint="eastAsia"/>
          <w:b/>
          <w:i/>
          <w:szCs w:val="20"/>
          <w:lang w:val="en-GB"/>
        </w:rPr>
        <w:t>NR-PBCH</w:t>
      </w:r>
      <w:r w:rsidRPr="00A04345">
        <w:rPr>
          <w:rFonts w:hint="eastAsia"/>
          <w:b/>
          <w:i/>
          <w:szCs w:val="20"/>
          <w:lang w:val="en-GB"/>
        </w:rPr>
        <w:t xml:space="preserve"> symbol not within SS bandwidth, it can combine SSS sequence to estimate channel coefficient and frequency sequences (i.e. </w:t>
      </w:r>
      <w:r>
        <w:rPr>
          <w:rFonts w:hint="eastAsia"/>
          <w:b/>
          <w:i/>
          <w:szCs w:val="20"/>
          <w:lang w:val="en-GB"/>
        </w:rPr>
        <w:t>DMRS timing</w:t>
      </w:r>
      <w:r w:rsidRPr="00A04345">
        <w:rPr>
          <w:rFonts w:hint="eastAsia"/>
          <w:b/>
          <w:i/>
          <w:szCs w:val="20"/>
          <w:lang w:val="en-GB"/>
        </w:rPr>
        <w:t xml:space="preserve"> sequences) correlation can be done after equalization.</w:t>
      </w:r>
    </w:p>
    <w:p w:rsidR="00A569A4" w:rsidRDefault="00A569A4" w:rsidP="007E61FB">
      <w:pPr>
        <w:pStyle w:val="Caption"/>
        <w:spacing w:after="156"/>
        <w:rPr>
          <w:i/>
          <w:szCs w:val="22"/>
          <w:lang w:eastAsia="zh-CN"/>
        </w:rPr>
      </w:pPr>
      <w:bookmarkStart w:id="8" w:name="OLE_LINK59"/>
      <w:bookmarkStart w:id="9" w:name="OLE_LINK60"/>
    </w:p>
    <w:p w:rsidR="007E61FB" w:rsidRDefault="007E61FB" w:rsidP="007E61FB">
      <w:pPr>
        <w:pStyle w:val="Heading2"/>
        <w:numPr>
          <w:ilvl w:val="0"/>
          <w:numId w:val="12"/>
        </w:numPr>
        <w:spacing w:before="60" w:after="60"/>
        <w:ind w:hanging="644"/>
      </w:pPr>
      <w:r>
        <w:rPr>
          <w:rFonts w:hint="eastAsia"/>
          <w:lang w:eastAsia="zh-CN"/>
        </w:rPr>
        <w:t>Reference</w:t>
      </w:r>
      <w:r>
        <w:t>s</w:t>
      </w:r>
    </w:p>
    <w:p w:rsidR="00891BFE" w:rsidRDefault="00891BFE" w:rsidP="00891BFE">
      <w:pPr>
        <w:pStyle w:val="ListParagraph"/>
        <w:numPr>
          <w:ilvl w:val="0"/>
          <w:numId w:val="11"/>
        </w:numPr>
        <w:spacing w:line="264" w:lineRule="auto"/>
        <w:ind w:left="432" w:firstLineChars="0"/>
        <w:rPr>
          <w:iCs/>
          <w:szCs w:val="20"/>
        </w:rPr>
      </w:pPr>
      <w:bookmarkStart w:id="10" w:name="_Ref462854657"/>
      <w:bookmarkStart w:id="11" w:name="_Ref449620942"/>
      <w:bookmarkEnd w:id="8"/>
      <w:bookmarkEnd w:id="9"/>
      <w:r>
        <w:rPr>
          <w:iCs/>
          <w:szCs w:val="20"/>
        </w:rPr>
        <w:t>3GPP Chairman’s notes RAN1#8</w:t>
      </w:r>
      <w:r w:rsidR="007F26F0">
        <w:rPr>
          <w:rFonts w:hint="eastAsia"/>
          <w:iCs/>
          <w:szCs w:val="20"/>
        </w:rPr>
        <w:t>9</w:t>
      </w:r>
      <w:r>
        <w:rPr>
          <w:iCs/>
          <w:szCs w:val="20"/>
        </w:rPr>
        <w:t>, 201</w:t>
      </w:r>
      <w:r>
        <w:rPr>
          <w:rFonts w:hint="eastAsia"/>
          <w:iCs/>
          <w:szCs w:val="20"/>
        </w:rPr>
        <w:t>7</w:t>
      </w:r>
      <w:r>
        <w:rPr>
          <w:iCs/>
          <w:szCs w:val="20"/>
        </w:rPr>
        <w:t>-</w:t>
      </w:r>
      <w:r w:rsidR="007F26F0">
        <w:rPr>
          <w:rFonts w:hint="eastAsia"/>
          <w:iCs/>
          <w:szCs w:val="20"/>
        </w:rPr>
        <w:t>5</w:t>
      </w:r>
    </w:p>
    <w:p w:rsidR="00171C4F" w:rsidRDefault="00C620FE" w:rsidP="00891BFE">
      <w:pPr>
        <w:pStyle w:val="ListParagraph"/>
        <w:numPr>
          <w:ilvl w:val="0"/>
          <w:numId w:val="11"/>
        </w:numPr>
        <w:spacing w:line="264" w:lineRule="auto"/>
        <w:ind w:left="432" w:firstLineChars="0"/>
        <w:rPr>
          <w:iCs/>
          <w:szCs w:val="20"/>
        </w:rPr>
      </w:pPr>
      <w:r>
        <w:rPr>
          <w:rFonts w:hint="eastAsia"/>
          <w:iCs/>
          <w:szCs w:val="20"/>
        </w:rPr>
        <w:t>R1-1709886 Timing indication based on SS blocks</w:t>
      </w:r>
      <w:r w:rsidR="008E53E3">
        <w:rPr>
          <w:rFonts w:hint="eastAsia"/>
          <w:iCs/>
          <w:szCs w:val="20"/>
        </w:rPr>
        <w:t>, ZTE RAN1#NR Ad-Hoc#2</w:t>
      </w:r>
    </w:p>
    <w:p w:rsidR="00893980" w:rsidRPr="00893980" w:rsidRDefault="00893980" w:rsidP="00891BFE">
      <w:pPr>
        <w:pStyle w:val="ListParagraph"/>
        <w:numPr>
          <w:ilvl w:val="0"/>
          <w:numId w:val="11"/>
        </w:numPr>
        <w:spacing w:line="264" w:lineRule="auto"/>
        <w:ind w:left="432" w:firstLineChars="0"/>
        <w:rPr>
          <w:iCs/>
          <w:szCs w:val="20"/>
        </w:rPr>
      </w:pPr>
      <w:r w:rsidRPr="00893980">
        <w:rPr>
          <w:iCs/>
          <w:szCs w:val="20"/>
        </w:rPr>
        <w:t>R1-1709888 NR-PBCH contents</w:t>
      </w:r>
      <w:r>
        <w:rPr>
          <w:rFonts w:hint="eastAsia"/>
          <w:iCs/>
          <w:szCs w:val="20"/>
        </w:rPr>
        <w:t>, ZTE RAN1#NR Ad-Hoc#2</w:t>
      </w:r>
    </w:p>
    <w:p w:rsidR="007E61FB" w:rsidRDefault="007E61FB" w:rsidP="007E61FB">
      <w:pPr>
        <w:pStyle w:val="Heading2"/>
        <w:numPr>
          <w:ilvl w:val="0"/>
          <w:numId w:val="12"/>
        </w:numPr>
        <w:spacing w:before="60" w:after="60"/>
        <w:ind w:hanging="644"/>
      </w:pPr>
      <w:r>
        <w:rPr>
          <w:rFonts w:hint="eastAsia"/>
          <w:lang w:eastAsia="zh-CN"/>
        </w:rPr>
        <w:t>Appendix</w:t>
      </w:r>
    </w:p>
    <w:p w:rsidR="00DD22A4" w:rsidRDefault="00DD22A4" w:rsidP="00DD22A4">
      <w:pPr>
        <w:pStyle w:val="Heading2"/>
        <w:numPr>
          <w:ilvl w:val="1"/>
          <w:numId w:val="12"/>
        </w:numPr>
        <w:spacing w:before="60" w:after="60"/>
      </w:pPr>
      <w:r>
        <w:rPr>
          <w:rFonts w:hint="eastAsia"/>
          <w:lang w:eastAsia="zh-CN"/>
        </w:rPr>
        <w:t>Simulation parameters</w:t>
      </w:r>
    </w:p>
    <w:bookmarkEnd w:id="10"/>
    <w:bookmarkEnd w:id="11"/>
    <w:p w:rsidR="006E772E" w:rsidRPr="0029611A" w:rsidRDefault="006E772E" w:rsidP="006E772E">
      <w:pPr>
        <w:pStyle w:val="References"/>
        <w:numPr>
          <w:ilvl w:val="0"/>
          <w:numId w:val="0"/>
        </w:numPr>
        <w:jc w:val="center"/>
        <w:rPr>
          <w:rFonts w:eastAsia="Batang"/>
          <w:lang w:eastAsia="ko-KR"/>
        </w:rPr>
      </w:pPr>
      <w:r w:rsidRPr="0029611A">
        <w:rPr>
          <w:rFonts w:eastAsia="Batang" w:hint="eastAsia"/>
          <w:lang w:eastAsia="ko-KR"/>
        </w:rPr>
        <w:t xml:space="preserve">Table </w:t>
      </w:r>
      <w:r w:rsidR="00D37C2D">
        <w:rPr>
          <w:rFonts w:eastAsiaTheme="minorEastAsia" w:hint="eastAsia"/>
          <w:lang w:eastAsia="zh-CN"/>
        </w:rPr>
        <w:t>1</w:t>
      </w:r>
      <w:r>
        <w:rPr>
          <w:rFonts w:eastAsiaTheme="minorEastAsia" w:hint="eastAsia"/>
          <w:lang w:eastAsia="zh-CN"/>
        </w:rPr>
        <w:t xml:space="preserve"> </w:t>
      </w:r>
      <w:r w:rsidRPr="0029611A">
        <w:rPr>
          <w:rFonts w:eastAsia="Batang" w:hint="eastAsia"/>
          <w:lang w:eastAsia="ko-KR"/>
        </w:rPr>
        <w:t>Link-level Evaluation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70"/>
        <w:gridCol w:w="3081"/>
        <w:gridCol w:w="3059"/>
      </w:tblGrid>
      <w:tr w:rsidR="006E772E" w:rsidRPr="00003927" w:rsidTr="00D37C2D">
        <w:trPr>
          <w:jc w:val="center"/>
        </w:trPr>
        <w:tc>
          <w:tcPr>
            <w:tcW w:w="0" w:type="auto"/>
            <w:vMerge w:val="restart"/>
            <w:shd w:val="clear" w:color="auto" w:fill="D9D9D9"/>
            <w:vAlign w:val="center"/>
          </w:tcPr>
          <w:p w:rsidR="006E772E" w:rsidRPr="00003927" w:rsidRDefault="006E772E" w:rsidP="00951509">
            <w:pPr>
              <w:overflowPunct w:val="0"/>
              <w:autoSpaceDE w:val="0"/>
              <w:autoSpaceDN w:val="0"/>
              <w:spacing w:after="120"/>
              <w:jc w:val="center"/>
              <w:textAlignment w:val="baseline"/>
              <w:rPr>
                <w:rFonts w:eastAsia="Malgun Gothic"/>
                <w:sz w:val="22"/>
              </w:rPr>
            </w:pPr>
            <w:r w:rsidRPr="00003927">
              <w:rPr>
                <w:rFonts w:eastAsia="Malgun Gothic"/>
                <w:sz w:val="22"/>
              </w:rPr>
              <w:t>Parameter</w:t>
            </w:r>
          </w:p>
        </w:tc>
        <w:tc>
          <w:tcPr>
            <w:tcW w:w="0" w:type="auto"/>
            <w:gridSpan w:val="2"/>
            <w:shd w:val="clear" w:color="auto" w:fill="D9D9D9"/>
            <w:vAlign w:val="center"/>
          </w:tcPr>
          <w:p w:rsidR="006E772E" w:rsidRPr="00003927" w:rsidRDefault="006E772E" w:rsidP="00951509">
            <w:pPr>
              <w:overflowPunct w:val="0"/>
              <w:autoSpaceDE w:val="0"/>
              <w:autoSpaceDN w:val="0"/>
              <w:spacing w:after="120"/>
              <w:jc w:val="center"/>
              <w:textAlignment w:val="baseline"/>
              <w:rPr>
                <w:rFonts w:eastAsia="Malgun Gothic"/>
                <w:sz w:val="22"/>
              </w:rPr>
            </w:pPr>
            <w:r w:rsidRPr="00003927">
              <w:rPr>
                <w:rFonts w:eastAsia="Malgun Gothic"/>
                <w:sz w:val="22"/>
              </w:rPr>
              <w:t>Value</w:t>
            </w:r>
          </w:p>
        </w:tc>
      </w:tr>
      <w:tr w:rsidR="006E772E" w:rsidRPr="00003927" w:rsidTr="00D37C2D">
        <w:trPr>
          <w:jc w:val="center"/>
        </w:trPr>
        <w:tc>
          <w:tcPr>
            <w:tcW w:w="0" w:type="auto"/>
            <w:vMerge/>
            <w:shd w:val="clear" w:color="auto" w:fill="D9D9D9"/>
            <w:vAlign w:val="center"/>
          </w:tcPr>
          <w:p w:rsidR="006E772E" w:rsidRPr="00003927" w:rsidRDefault="006E772E" w:rsidP="00951509">
            <w:pPr>
              <w:overflowPunct w:val="0"/>
              <w:autoSpaceDE w:val="0"/>
              <w:autoSpaceDN w:val="0"/>
              <w:spacing w:after="120"/>
              <w:jc w:val="center"/>
              <w:textAlignment w:val="baseline"/>
              <w:rPr>
                <w:rFonts w:eastAsia="Malgun Gothic"/>
                <w:sz w:val="22"/>
              </w:rPr>
            </w:pPr>
          </w:p>
        </w:tc>
        <w:tc>
          <w:tcPr>
            <w:tcW w:w="0" w:type="auto"/>
            <w:shd w:val="clear" w:color="auto" w:fill="D9D9D9"/>
            <w:vAlign w:val="center"/>
          </w:tcPr>
          <w:p w:rsidR="006E772E" w:rsidRPr="00003927" w:rsidRDefault="006E772E" w:rsidP="00951509">
            <w:pPr>
              <w:overflowPunct w:val="0"/>
              <w:autoSpaceDE w:val="0"/>
              <w:autoSpaceDN w:val="0"/>
              <w:spacing w:after="120"/>
              <w:jc w:val="center"/>
              <w:textAlignment w:val="baseline"/>
              <w:rPr>
                <w:rFonts w:eastAsia="Malgun Gothic"/>
                <w:sz w:val="22"/>
                <w:lang w:eastAsia="ko-KR"/>
              </w:rPr>
            </w:pPr>
            <w:r>
              <w:rPr>
                <w:rFonts w:eastAsia="Malgun Gothic"/>
                <w:sz w:val="22"/>
                <w:lang w:eastAsia="ko-KR"/>
              </w:rPr>
              <w:t>For b</w:t>
            </w:r>
            <w:r>
              <w:rPr>
                <w:rFonts w:eastAsia="Malgun Gothic" w:hint="eastAsia"/>
                <w:sz w:val="22"/>
                <w:lang w:eastAsia="ko-KR"/>
              </w:rPr>
              <w:t xml:space="preserve">elow </w:t>
            </w:r>
            <w:r>
              <w:rPr>
                <w:rFonts w:eastAsia="Malgun Gothic"/>
                <w:sz w:val="22"/>
                <w:lang w:eastAsia="ko-KR"/>
              </w:rPr>
              <w:t>6GHz</w:t>
            </w:r>
          </w:p>
        </w:tc>
        <w:tc>
          <w:tcPr>
            <w:tcW w:w="0" w:type="auto"/>
            <w:shd w:val="clear" w:color="auto" w:fill="D9D9D9"/>
            <w:vAlign w:val="center"/>
          </w:tcPr>
          <w:p w:rsidR="006E772E" w:rsidRPr="00003927" w:rsidRDefault="006E772E" w:rsidP="00951509">
            <w:pPr>
              <w:overflowPunct w:val="0"/>
              <w:autoSpaceDE w:val="0"/>
              <w:autoSpaceDN w:val="0"/>
              <w:spacing w:after="120"/>
              <w:jc w:val="center"/>
              <w:textAlignment w:val="baseline"/>
              <w:rPr>
                <w:rFonts w:eastAsia="Malgun Gothic"/>
                <w:sz w:val="22"/>
                <w:lang w:eastAsia="ko-KR"/>
              </w:rPr>
            </w:pPr>
            <w:r>
              <w:rPr>
                <w:rFonts w:eastAsia="Malgun Gothic"/>
                <w:sz w:val="22"/>
                <w:lang w:eastAsia="ko-KR"/>
              </w:rPr>
              <w:t>For above</w:t>
            </w:r>
            <w:r>
              <w:rPr>
                <w:rFonts w:eastAsia="Malgun Gothic" w:hint="eastAsia"/>
                <w:sz w:val="22"/>
                <w:lang w:eastAsia="ko-KR"/>
              </w:rPr>
              <w:t xml:space="preserve"> 6GHz</w:t>
            </w:r>
          </w:p>
        </w:tc>
      </w:tr>
      <w:tr w:rsidR="006E772E" w:rsidRPr="00003927" w:rsidTr="00D37C2D">
        <w:trPr>
          <w:jc w:val="center"/>
        </w:trPr>
        <w:tc>
          <w:tcPr>
            <w:tcW w:w="0" w:type="auto"/>
            <w:shd w:val="clear" w:color="auto" w:fill="auto"/>
            <w:vAlign w:val="center"/>
          </w:tcPr>
          <w:p w:rsidR="006E772E" w:rsidRPr="00003927" w:rsidRDefault="006E772E" w:rsidP="00951509">
            <w:pPr>
              <w:overflowPunct w:val="0"/>
              <w:autoSpaceDE w:val="0"/>
              <w:autoSpaceDN w:val="0"/>
              <w:spacing w:after="120"/>
              <w:jc w:val="center"/>
              <w:textAlignment w:val="baseline"/>
              <w:rPr>
                <w:rFonts w:eastAsia="Malgun Gothic"/>
                <w:sz w:val="22"/>
              </w:rPr>
            </w:pPr>
            <w:r w:rsidRPr="00003927">
              <w:rPr>
                <w:rFonts w:eastAsia="Malgun Gothic"/>
                <w:sz w:val="22"/>
              </w:rPr>
              <w:t>Carrier Frequency</w:t>
            </w:r>
          </w:p>
        </w:tc>
        <w:tc>
          <w:tcPr>
            <w:tcW w:w="0" w:type="auto"/>
            <w:shd w:val="clear" w:color="auto" w:fill="auto"/>
            <w:vAlign w:val="center"/>
          </w:tcPr>
          <w:p w:rsidR="006E772E" w:rsidRPr="004617B0" w:rsidRDefault="006E772E" w:rsidP="00951509">
            <w:pPr>
              <w:overflowPunct w:val="0"/>
              <w:autoSpaceDE w:val="0"/>
              <w:autoSpaceDN w:val="0"/>
              <w:jc w:val="center"/>
              <w:textAlignment w:val="baseline"/>
              <w:rPr>
                <w:rFonts w:eastAsia="Malgun Gothic"/>
                <w:lang w:eastAsia="ko-KR"/>
              </w:rPr>
            </w:pPr>
            <w:r w:rsidRPr="004617B0">
              <w:rPr>
                <w:rFonts w:eastAsia="Malgun Gothic" w:hint="eastAsia"/>
                <w:lang w:eastAsia="ko-KR"/>
              </w:rPr>
              <w:t>4G</w:t>
            </w:r>
            <w:r w:rsidRPr="004617B0">
              <w:rPr>
                <w:rFonts w:eastAsia="Malgun Gothic"/>
              </w:rPr>
              <w:t>H</w:t>
            </w:r>
            <w:r w:rsidRPr="004617B0">
              <w:rPr>
                <w:rFonts w:eastAsia="Malgun Gothic" w:hint="eastAsia"/>
                <w:lang w:eastAsia="ko-KR"/>
              </w:rPr>
              <w:t>z</w:t>
            </w:r>
          </w:p>
        </w:tc>
        <w:tc>
          <w:tcPr>
            <w:tcW w:w="0" w:type="auto"/>
            <w:vAlign w:val="center"/>
          </w:tcPr>
          <w:p w:rsidR="006E772E" w:rsidRPr="004617B0" w:rsidRDefault="006E772E" w:rsidP="00951509">
            <w:pPr>
              <w:overflowPunct w:val="0"/>
              <w:autoSpaceDE w:val="0"/>
              <w:autoSpaceDN w:val="0"/>
              <w:jc w:val="center"/>
              <w:textAlignment w:val="baseline"/>
              <w:rPr>
                <w:rFonts w:eastAsia="Malgun Gothic"/>
                <w:lang w:eastAsia="ko-KR"/>
              </w:rPr>
            </w:pPr>
            <w:r w:rsidRPr="004617B0">
              <w:rPr>
                <w:rFonts w:eastAsia="Malgun Gothic"/>
                <w:lang w:eastAsia="ko-KR"/>
              </w:rPr>
              <w:t>30</w:t>
            </w:r>
            <w:r w:rsidRPr="004617B0">
              <w:rPr>
                <w:rFonts w:eastAsia="Malgun Gothic" w:hint="eastAsia"/>
                <w:lang w:eastAsia="ko-KR"/>
              </w:rPr>
              <w:t>G</w:t>
            </w:r>
            <w:r w:rsidRPr="004617B0">
              <w:rPr>
                <w:rFonts w:eastAsia="Malgun Gothic"/>
              </w:rPr>
              <w:t>H</w:t>
            </w:r>
            <w:r w:rsidRPr="004617B0">
              <w:rPr>
                <w:rFonts w:eastAsia="Malgun Gothic" w:hint="eastAsia"/>
                <w:lang w:eastAsia="ko-KR"/>
              </w:rPr>
              <w:t>z</w:t>
            </w:r>
          </w:p>
        </w:tc>
      </w:tr>
      <w:tr w:rsidR="006E772E" w:rsidRPr="00003927" w:rsidTr="00D37C2D">
        <w:trPr>
          <w:jc w:val="center"/>
        </w:trPr>
        <w:tc>
          <w:tcPr>
            <w:tcW w:w="0" w:type="auto"/>
            <w:shd w:val="clear" w:color="auto" w:fill="auto"/>
            <w:vAlign w:val="center"/>
          </w:tcPr>
          <w:p w:rsidR="006E772E" w:rsidRPr="00003927" w:rsidRDefault="008B601D" w:rsidP="00951509">
            <w:pPr>
              <w:overflowPunct w:val="0"/>
              <w:autoSpaceDE w:val="0"/>
              <w:autoSpaceDN w:val="0"/>
              <w:spacing w:after="120"/>
              <w:jc w:val="center"/>
              <w:textAlignment w:val="baseline"/>
              <w:rPr>
                <w:rFonts w:eastAsia="Malgun Gothic"/>
                <w:sz w:val="22"/>
                <w:lang w:eastAsia="ko-KR"/>
              </w:rPr>
            </w:pPr>
            <w:r>
              <w:rPr>
                <w:rFonts w:hint="eastAsia"/>
                <w:sz w:val="22"/>
              </w:rPr>
              <w:t>S</w:t>
            </w:r>
            <w:r w:rsidR="006E772E">
              <w:rPr>
                <w:rFonts w:eastAsia="Malgun Gothic" w:hint="eastAsia"/>
                <w:sz w:val="22"/>
                <w:lang w:eastAsia="ko-KR"/>
              </w:rPr>
              <w:t>ubcarrier spacing</w:t>
            </w:r>
          </w:p>
        </w:tc>
        <w:tc>
          <w:tcPr>
            <w:tcW w:w="0" w:type="auto"/>
            <w:shd w:val="clear" w:color="auto" w:fill="auto"/>
            <w:vAlign w:val="center"/>
          </w:tcPr>
          <w:p w:rsidR="006E772E" w:rsidRPr="00E31CA4" w:rsidRDefault="006E772E" w:rsidP="00D37C2D">
            <w:pPr>
              <w:overflowPunct w:val="0"/>
              <w:autoSpaceDE w:val="0"/>
              <w:autoSpaceDN w:val="0"/>
              <w:jc w:val="center"/>
              <w:textAlignment w:val="baseline"/>
            </w:pPr>
            <w:r w:rsidRPr="003C1953">
              <w:rPr>
                <w:rFonts w:eastAsia="Malgun Gothic"/>
                <w:lang w:eastAsia="ko-KR"/>
              </w:rPr>
              <w:t>30kHz</w:t>
            </w:r>
          </w:p>
        </w:tc>
        <w:tc>
          <w:tcPr>
            <w:tcW w:w="0" w:type="auto"/>
            <w:vAlign w:val="center"/>
          </w:tcPr>
          <w:p w:rsidR="006E772E" w:rsidRPr="00E31CA4" w:rsidRDefault="006E772E" w:rsidP="00D37C2D">
            <w:pPr>
              <w:overflowPunct w:val="0"/>
              <w:autoSpaceDE w:val="0"/>
              <w:autoSpaceDN w:val="0"/>
              <w:jc w:val="center"/>
              <w:textAlignment w:val="baseline"/>
            </w:pPr>
            <w:r w:rsidRPr="003C1953">
              <w:rPr>
                <w:rFonts w:eastAsia="Malgun Gothic" w:hint="eastAsia"/>
                <w:lang w:eastAsia="ko-KR"/>
              </w:rPr>
              <w:t>120kHz</w:t>
            </w:r>
          </w:p>
        </w:tc>
      </w:tr>
      <w:tr w:rsidR="006E772E" w:rsidRPr="00003927" w:rsidTr="00D37C2D">
        <w:trPr>
          <w:jc w:val="center"/>
        </w:trPr>
        <w:tc>
          <w:tcPr>
            <w:tcW w:w="0" w:type="auto"/>
            <w:shd w:val="clear" w:color="auto" w:fill="auto"/>
            <w:vAlign w:val="center"/>
          </w:tcPr>
          <w:p w:rsidR="006E772E" w:rsidRPr="00833C21" w:rsidRDefault="006E772E" w:rsidP="00951509">
            <w:pPr>
              <w:overflowPunct w:val="0"/>
              <w:autoSpaceDE w:val="0"/>
              <w:autoSpaceDN w:val="0"/>
              <w:spacing w:after="120"/>
              <w:jc w:val="center"/>
              <w:textAlignment w:val="baseline"/>
              <w:rPr>
                <w:sz w:val="22"/>
                <w:lang w:eastAsia="ko-KR"/>
              </w:rPr>
            </w:pPr>
            <w:r>
              <w:rPr>
                <w:rFonts w:hint="eastAsia"/>
                <w:sz w:val="22"/>
              </w:rPr>
              <w:t>Number of a</w:t>
            </w:r>
            <w:r w:rsidRPr="00003927">
              <w:rPr>
                <w:rFonts w:eastAsia="Malgun Gothic"/>
                <w:sz w:val="22"/>
              </w:rPr>
              <w:t xml:space="preserve">ntenna </w:t>
            </w:r>
            <w:r>
              <w:rPr>
                <w:rFonts w:hint="eastAsia"/>
                <w:sz w:val="22"/>
              </w:rPr>
              <w:t>port</w:t>
            </w:r>
          </w:p>
        </w:tc>
        <w:tc>
          <w:tcPr>
            <w:tcW w:w="0" w:type="auto"/>
            <w:shd w:val="clear" w:color="auto" w:fill="auto"/>
            <w:vAlign w:val="center"/>
          </w:tcPr>
          <w:p w:rsidR="006E772E" w:rsidRPr="00080B00" w:rsidRDefault="006E772E" w:rsidP="00951509">
            <w:pPr>
              <w:overflowPunct w:val="0"/>
              <w:autoSpaceDE w:val="0"/>
              <w:autoSpaceDN w:val="0"/>
              <w:jc w:val="center"/>
              <w:textAlignment w:val="baseline"/>
            </w:pPr>
            <w:r>
              <w:rPr>
                <w:rFonts w:hint="eastAsia"/>
              </w:rPr>
              <w:t>1</w:t>
            </w:r>
          </w:p>
        </w:tc>
        <w:tc>
          <w:tcPr>
            <w:tcW w:w="0" w:type="auto"/>
            <w:vAlign w:val="center"/>
          </w:tcPr>
          <w:p w:rsidR="006E772E" w:rsidRPr="0068652F" w:rsidRDefault="006E772E" w:rsidP="00951509">
            <w:pPr>
              <w:overflowPunct w:val="0"/>
              <w:autoSpaceDE w:val="0"/>
              <w:autoSpaceDN w:val="0"/>
              <w:jc w:val="center"/>
              <w:textAlignment w:val="baseline"/>
            </w:pPr>
            <w:r>
              <w:rPr>
                <w:rFonts w:hint="eastAsia"/>
              </w:rPr>
              <w:t>1</w:t>
            </w:r>
          </w:p>
        </w:tc>
      </w:tr>
      <w:tr w:rsidR="006E772E" w:rsidRPr="00003927" w:rsidTr="00D37C2D">
        <w:trPr>
          <w:jc w:val="center"/>
        </w:trPr>
        <w:tc>
          <w:tcPr>
            <w:tcW w:w="0" w:type="auto"/>
            <w:shd w:val="clear" w:color="auto" w:fill="auto"/>
            <w:vAlign w:val="center"/>
          </w:tcPr>
          <w:p w:rsidR="006E772E" w:rsidRPr="00003927" w:rsidRDefault="006E772E" w:rsidP="00951509">
            <w:pPr>
              <w:overflowPunct w:val="0"/>
              <w:autoSpaceDE w:val="0"/>
              <w:autoSpaceDN w:val="0"/>
              <w:spacing w:after="120"/>
              <w:jc w:val="center"/>
              <w:textAlignment w:val="baseline"/>
              <w:rPr>
                <w:rFonts w:eastAsia="Malgun Gothic"/>
                <w:sz w:val="22"/>
              </w:rPr>
            </w:pPr>
            <w:r>
              <w:rPr>
                <w:rFonts w:eastAsia="Malgun Gothic" w:hint="eastAsia"/>
                <w:sz w:val="22"/>
                <w:lang w:eastAsia="ko-KR"/>
              </w:rPr>
              <w:t>UE speed</w:t>
            </w:r>
          </w:p>
        </w:tc>
        <w:tc>
          <w:tcPr>
            <w:tcW w:w="0" w:type="auto"/>
            <w:shd w:val="clear" w:color="auto" w:fill="auto"/>
            <w:vAlign w:val="center"/>
          </w:tcPr>
          <w:p w:rsidR="006E772E" w:rsidRPr="000F3533" w:rsidRDefault="006E772E" w:rsidP="00673560">
            <w:pPr>
              <w:overflowPunct w:val="0"/>
              <w:autoSpaceDE w:val="0"/>
              <w:autoSpaceDN w:val="0"/>
              <w:jc w:val="center"/>
              <w:textAlignment w:val="baseline"/>
            </w:pPr>
            <w:r w:rsidRPr="000F3533">
              <w:rPr>
                <w:bCs/>
              </w:rPr>
              <w:t xml:space="preserve">3 km/h </w:t>
            </w:r>
          </w:p>
        </w:tc>
        <w:tc>
          <w:tcPr>
            <w:tcW w:w="0" w:type="auto"/>
            <w:vAlign w:val="center"/>
          </w:tcPr>
          <w:p w:rsidR="006E772E" w:rsidRPr="003C1953" w:rsidRDefault="006E772E" w:rsidP="00951509">
            <w:pPr>
              <w:overflowPunct w:val="0"/>
              <w:autoSpaceDE w:val="0"/>
              <w:autoSpaceDN w:val="0"/>
              <w:jc w:val="center"/>
              <w:textAlignment w:val="baseline"/>
              <w:rPr>
                <w:rFonts w:eastAsia="Malgun Gothic"/>
                <w:lang w:eastAsia="ko-KR"/>
              </w:rPr>
            </w:pPr>
            <w:r w:rsidRPr="000F3533">
              <w:rPr>
                <w:bCs/>
              </w:rPr>
              <w:t>3 km/h</w:t>
            </w:r>
          </w:p>
        </w:tc>
      </w:tr>
      <w:tr w:rsidR="006E772E" w:rsidRPr="00910F7D" w:rsidTr="00D37C2D">
        <w:trPr>
          <w:trHeight w:val="631"/>
          <w:jc w:val="center"/>
        </w:trPr>
        <w:tc>
          <w:tcPr>
            <w:tcW w:w="0" w:type="auto"/>
            <w:shd w:val="clear" w:color="auto" w:fill="auto"/>
            <w:vAlign w:val="center"/>
          </w:tcPr>
          <w:p w:rsidR="006E772E" w:rsidRPr="00003927" w:rsidRDefault="006E772E" w:rsidP="00D37C2D">
            <w:pPr>
              <w:overflowPunct w:val="0"/>
              <w:autoSpaceDE w:val="0"/>
              <w:autoSpaceDN w:val="0"/>
              <w:spacing w:after="120"/>
              <w:jc w:val="center"/>
              <w:textAlignment w:val="baseline"/>
              <w:rPr>
                <w:rFonts w:eastAsia="Malgun Gothic"/>
                <w:sz w:val="22"/>
              </w:rPr>
            </w:pPr>
            <w:r w:rsidRPr="00003927">
              <w:rPr>
                <w:rFonts w:eastAsia="Malgun Gothic"/>
                <w:sz w:val="22"/>
              </w:rPr>
              <w:t>Channel Model</w:t>
            </w:r>
          </w:p>
        </w:tc>
        <w:tc>
          <w:tcPr>
            <w:tcW w:w="0" w:type="auto"/>
            <w:gridSpan w:val="2"/>
            <w:shd w:val="clear" w:color="auto" w:fill="auto"/>
            <w:vAlign w:val="center"/>
          </w:tcPr>
          <w:p w:rsidR="006E772E" w:rsidRPr="00D37C2D" w:rsidRDefault="00D37C2D" w:rsidP="00D37C2D">
            <w:pPr>
              <w:rPr>
                <w:rFonts w:eastAsia="Malgun Gothic"/>
                <w:lang w:val="en-GB" w:eastAsia="ko-KR"/>
              </w:rPr>
            </w:pPr>
            <w:r w:rsidRPr="00D93609">
              <w:rPr>
                <w:rFonts w:eastAsia="SimSun"/>
                <w:sz w:val="18"/>
                <w:szCs w:val="18"/>
                <w:lang w:val="en-GB"/>
              </w:rPr>
              <w:t>CDL-C</w:t>
            </w:r>
            <w:r w:rsidRPr="00D93609">
              <w:rPr>
                <w:rFonts w:eastAsia="SimSun" w:hint="eastAsia"/>
                <w:sz w:val="18"/>
                <w:szCs w:val="18"/>
                <w:lang w:val="en-GB"/>
              </w:rPr>
              <w:t>,</w:t>
            </w:r>
            <w:r>
              <w:rPr>
                <w:rFonts w:hint="eastAsia"/>
                <w:sz w:val="18"/>
                <w:szCs w:val="18"/>
                <w:lang w:val="en-GB"/>
              </w:rPr>
              <w:t xml:space="preserve"> </w:t>
            </w:r>
            <w:r w:rsidRPr="00D93609">
              <w:rPr>
                <w:rFonts w:eastAsia="SimSun" w:hint="eastAsia"/>
                <w:sz w:val="18"/>
                <w:szCs w:val="18"/>
                <w:lang w:val="en-GB"/>
              </w:rPr>
              <w:t>AWGN</w:t>
            </w:r>
            <w:r>
              <w:rPr>
                <w:rFonts w:hint="eastAsia"/>
                <w:sz w:val="18"/>
                <w:szCs w:val="18"/>
                <w:lang w:val="en-GB"/>
              </w:rPr>
              <w:t xml:space="preserve">, </w:t>
            </w:r>
            <w:r w:rsidRPr="00D93609">
              <w:rPr>
                <w:rFonts w:eastAsia="SimSun"/>
                <w:sz w:val="18"/>
                <w:szCs w:val="18"/>
                <w:lang w:val="en-GB"/>
              </w:rPr>
              <w:t xml:space="preserve">with delay scaling values of 100 ns for 4 GHz, 30 ns for 30 GHz </w:t>
            </w:r>
          </w:p>
        </w:tc>
      </w:tr>
      <w:tr w:rsidR="006E772E" w:rsidRPr="00716775" w:rsidTr="00D37C2D">
        <w:trPr>
          <w:jc w:val="center"/>
        </w:trPr>
        <w:tc>
          <w:tcPr>
            <w:tcW w:w="0" w:type="auto"/>
            <w:shd w:val="clear" w:color="auto" w:fill="auto"/>
            <w:vAlign w:val="center"/>
          </w:tcPr>
          <w:p w:rsidR="006E772E" w:rsidRPr="00003927" w:rsidRDefault="006E772E" w:rsidP="00D95FA5">
            <w:pPr>
              <w:overflowPunct w:val="0"/>
              <w:autoSpaceDE w:val="0"/>
              <w:autoSpaceDN w:val="0"/>
              <w:spacing w:after="120"/>
              <w:jc w:val="center"/>
              <w:textAlignment w:val="baseline"/>
              <w:rPr>
                <w:rFonts w:eastAsia="Malgun Gothic"/>
                <w:sz w:val="22"/>
                <w:lang w:eastAsia="ko-KR"/>
              </w:rPr>
            </w:pPr>
            <w:r>
              <w:rPr>
                <w:rFonts w:eastAsia="Malgun Gothic" w:hint="eastAsia"/>
                <w:sz w:val="22"/>
                <w:lang w:eastAsia="ko-KR"/>
              </w:rPr>
              <w:t>SNR</w:t>
            </w:r>
          </w:p>
        </w:tc>
        <w:tc>
          <w:tcPr>
            <w:tcW w:w="0" w:type="auto"/>
            <w:gridSpan w:val="2"/>
            <w:shd w:val="clear" w:color="auto" w:fill="auto"/>
            <w:vAlign w:val="center"/>
          </w:tcPr>
          <w:p w:rsidR="006E772E" w:rsidRPr="00B44E03" w:rsidRDefault="006E772E" w:rsidP="00951509">
            <w:pPr>
              <w:overflowPunct w:val="0"/>
              <w:autoSpaceDE w:val="0"/>
              <w:autoSpaceDN w:val="0"/>
              <w:textAlignment w:val="baseline"/>
            </w:pPr>
            <w:r w:rsidRPr="003C1953">
              <w:rPr>
                <w:rFonts w:eastAsia="Malgun Gothic"/>
                <w:lang w:eastAsia="ko-KR"/>
              </w:rPr>
              <w:t>-</w:t>
            </w:r>
            <w:r>
              <w:rPr>
                <w:rFonts w:hint="eastAsia"/>
              </w:rPr>
              <w:t>6 dB</w:t>
            </w:r>
          </w:p>
        </w:tc>
      </w:tr>
      <w:tr w:rsidR="00CE646F" w:rsidRPr="00716775" w:rsidTr="00D37C2D">
        <w:trPr>
          <w:jc w:val="center"/>
        </w:trPr>
        <w:tc>
          <w:tcPr>
            <w:tcW w:w="0" w:type="auto"/>
            <w:shd w:val="clear" w:color="auto" w:fill="auto"/>
            <w:vAlign w:val="center"/>
          </w:tcPr>
          <w:p w:rsidR="00CE646F" w:rsidRDefault="00CE646F" w:rsidP="00951509">
            <w:pPr>
              <w:overflowPunct w:val="0"/>
              <w:autoSpaceDE w:val="0"/>
              <w:autoSpaceDN w:val="0"/>
              <w:spacing w:after="120"/>
              <w:jc w:val="center"/>
              <w:textAlignment w:val="baseline"/>
              <w:rPr>
                <w:rFonts w:eastAsia="Malgun Gothic"/>
                <w:sz w:val="22"/>
                <w:lang w:eastAsia="ko-KR"/>
              </w:rPr>
            </w:pPr>
            <w:r w:rsidRPr="00D95FA5">
              <w:rPr>
                <w:rFonts w:eastAsia="Malgun Gothic"/>
                <w:sz w:val="22"/>
                <w:lang w:eastAsia="ko-KR"/>
              </w:rPr>
              <w:t>The mapping order of SS blocks</w:t>
            </w:r>
          </w:p>
        </w:tc>
        <w:tc>
          <w:tcPr>
            <w:tcW w:w="0" w:type="auto"/>
            <w:gridSpan w:val="2"/>
            <w:shd w:val="clear" w:color="auto" w:fill="auto"/>
            <w:vAlign w:val="center"/>
          </w:tcPr>
          <w:p w:rsidR="00CE646F" w:rsidRPr="003C1953" w:rsidRDefault="00CE646F" w:rsidP="00951509">
            <w:pPr>
              <w:overflowPunct w:val="0"/>
              <w:autoSpaceDE w:val="0"/>
              <w:autoSpaceDN w:val="0"/>
              <w:textAlignment w:val="baseline"/>
              <w:rPr>
                <w:rFonts w:eastAsia="Malgun Gothic"/>
                <w:lang w:eastAsia="ko-KR"/>
              </w:rPr>
            </w:pPr>
            <w:r>
              <w:rPr>
                <w:rFonts w:eastAsia="MS Mincho"/>
                <w:lang w:eastAsia="ja-JP"/>
              </w:rPr>
              <w:t>PSS-PBCH-SSS-PBCH</w:t>
            </w:r>
          </w:p>
        </w:tc>
      </w:tr>
      <w:tr w:rsidR="00D95FA5" w:rsidRPr="00716775" w:rsidTr="00D37C2D">
        <w:trPr>
          <w:jc w:val="center"/>
        </w:trPr>
        <w:tc>
          <w:tcPr>
            <w:tcW w:w="0" w:type="auto"/>
            <w:shd w:val="clear" w:color="auto" w:fill="auto"/>
            <w:vAlign w:val="center"/>
          </w:tcPr>
          <w:p w:rsidR="00D95FA5" w:rsidRPr="00D95FA5" w:rsidRDefault="00D95FA5" w:rsidP="00951509">
            <w:pPr>
              <w:overflowPunct w:val="0"/>
              <w:autoSpaceDE w:val="0"/>
              <w:autoSpaceDN w:val="0"/>
              <w:spacing w:after="120"/>
              <w:jc w:val="center"/>
              <w:textAlignment w:val="baseline"/>
              <w:rPr>
                <w:rFonts w:eastAsia="Malgun Gothic"/>
                <w:sz w:val="22"/>
                <w:lang w:eastAsia="ko-KR"/>
              </w:rPr>
            </w:pPr>
            <w:r w:rsidRPr="00D95FA5">
              <w:rPr>
                <w:rFonts w:eastAsia="Malgun Gothic" w:hint="eastAsia"/>
                <w:sz w:val="22"/>
                <w:lang w:eastAsia="ko-KR"/>
              </w:rPr>
              <w:t>DMRS density</w:t>
            </w:r>
          </w:p>
        </w:tc>
        <w:tc>
          <w:tcPr>
            <w:tcW w:w="0" w:type="auto"/>
            <w:gridSpan w:val="2"/>
            <w:shd w:val="clear" w:color="auto" w:fill="auto"/>
            <w:vAlign w:val="center"/>
          </w:tcPr>
          <w:p w:rsidR="00D95FA5" w:rsidRPr="00D95FA5" w:rsidRDefault="00D95FA5" w:rsidP="00D37C2D">
            <w:pPr>
              <w:overflowPunct w:val="0"/>
              <w:autoSpaceDE w:val="0"/>
              <w:autoSpaceDN w:val="0"/>
              <w:textAlignment w:val="baseline"/>
            </w:pPr>
            <w:r>
              <w:rPr>
                <w:rFonts w:hint="eastAsia"/>
              </w:rPr>
              <w:t>1/3</w:t>
            </w:r>
            <w:r w:rsidR="004B2D98">
              <w:rPr>
                <w:rFonts w:hint="eastAsia"/>
              </w:rPr>
              <w:t xml:space="preserve"> (i.e. </w:t>
            </w:r>
            <w:r w:rsidR="00D37C2D">
              <w:rPr>
                <w:rFonts w:hint="eastAsia"/>
              </w:rPr>
              <w:t xml:space="preserve">4 </w:t>
            </w:r>
            <w:r w:rsidR="004B2D98">
              <w:rPr>
                <w:rFonts w:hint="eastAsia"/>
              </w:rPr>
              <w:t>REs per PRB)</w:t>
            </w:r>
          </w:p>
        </w:tc>
      </w:tr>
    </w:tbl>
    <w:p w:rsidR="006E772E" w:rsidRDefault="006E772E" w:rsidP="002F5E78">
      <w:pPr>
        <w:spacing w:afterLines="50"/>
      </w:pPr>
      <w:r>
        <w:t>N</w:t>
      </w:r>
      <w:r>
        <w:rPr>
          <w:rFonts w:hint="eastAsia"/>
        </w:rPr>
        <w:t xml:space="preserve">otes: </w:t>
      </w:r>
      <w:r>
        <w:t xml:space="preserve">we assumed the target SNR of </w:t>
      </w:r>
      <w:r w:rsidRPr="003C1953">
        <w:rPr>
          <w:rFonts w:eastAsia="Malgun Gothic"/>
          <w:lang w:eastAsia="ko-KR"/>
        </w:rPr>
        <w:t>-</w:t>
      </w:r>
      <w:r>
        <w:rPr>
          <w:rFonts w:hint="eastAsia"/>
        </w:rPr>
        <w:t>6 dB includes beamforming gains for 30 GHz carrier frequency.</w:t>
      </w:r>
    </w:p>
    <w:p w:rsidR="007E61FB" w:rsidRPr="00CC69D4" w:rsidRDefault="007E61FB" w:rsidP="002C1BF6">
      <w:pPr>
        <w:pStyle w:val="ListParagraph"/>
        <w:ind w:firstLine="400"/>
        <w:rPr>
          <w:iCs/>
          <w:szCs w:val="20"/>
        </w:rPr>
      </w:pPr>
    </w:p>
    <w:sectPr w:rsidR="007E61FB" w:rsidRPr="00CC69D4" w:rsidSect="0024567E">
      <w:headerReference w:type="default" r:id="rId14"/>
      <w:footerReference w:type="even" r:id="rId15"/>
      <w:footerReference w:type="default" r:id="rId16"/>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3787" w:rsidRDefault="00F63787" w:rsidP="00FF0AAD">
      <w:r>
        <w:separator/>
      </w:r>
    </w:p>
  </w:endnote>
  <w:endnote w:type="continuationSeparator" w:id="0">
    <w:p w:rsidR="00F63787" w:rsidRDefault="00F63787" w:rsidP="00FF0AA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TFangsong">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2DC" w:rsidRDefault="0070589F">
    <w:pPr>
      <w:pStyle w:val="Footer"/>
      <w:framePr w:wrap="around" w:vAnchor="text" w:hAnchor="margin" w:xAlign="right" w:y="1"/>
      <w:rPr>
        <w:rStyle w:val="PageNumber"/>
      </w:rPr>
    </w:pPr>
    <w:r>
      <w:rPr>
        <w:rStyle w:val="PageNumber"/>
      </w:rPr>
      <w:fldChar w:fldCharType="begin"/>
    </w:r>
    <w:r w:rsidR="00A472DC">
      <w:rPr>
        <w:rStyle w:val="PageNumber"/>
      </w:rPr>
      <w:instrText xml:space="preserve">PAGE  </w:instrText>
    </w:r>
    <w:r>
      <w:rPr>
        <w:rStyle w:val="PageNumber"/>
      </w:rPr>
      <w:fldChar w:fldCharType="end"/>
    </w:r>
  </w:p>
  <w:p w:rsidR="00A472DC" w:rsidRDefault="00A472D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2DC" w:rsidRDefault="00A472DC"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3787" w:rsidRDefault="00F63787" w:rsidP="00FF0AAD">
      <w:r>
        <w:separator/>
      </w:r>
    </w:p>
  </w:footnote>
  <w:footnote w:type="continuationSeparator" w:id="0">
    <w:p w:rsidR="00F63787" w:rsidRDefault="00F63787"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2DC" w:rsidRDefault="00A472DC">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1">
    <w:nsid w:val="129D573C"/>
    <w:multiLevelType w:val="hybridMultilevel"/>
    <w:tmpl w:val="D0C49114"/>
    <w:lvl w:ilvl="0" w:tplc="FE30FFA6">
      <w:numFmt w:val="bullet"/>
      <w:lvlText w:val="·"/>
      <w:lvlJc w:val="left"/>
      <w:pPr>
        <w:ind w:left="840" w:hanging="420"/>
      </w:pPr>
      <w:rPr>
        <w:rFonts w:ascii="SimSun" w:eastAsia="SimSun" w:hAnsi="SimSun" w:hint="eastAsia"/>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9B700E"/>
    <w:multiLevelType w:val="hybridMultilevel"/>
    <w:tmpl w:val="387AF730"/>
    <w:lvl w:ilvl="0" w:tplc="2A66F54C">
      <w:start w:val="1"/>
      <w:numFmt w:val="decimal"/>
      <w:lvlText w:val="[%1]"/>
      <w:lvlJc w:val="left"/>
      <w:pPr>
        <w:ind w:left="808" w:hanging="360"/>
      </w:pPr>
      <w:rPr>
        <w:rFonts w:hint="default"/>
      </w:rPr>
    </w:lvl>
    <w:lvl w:ilvl="1" w:tplc="08090019">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4">
    <w:nsid w:val="17BE1C76"/>
    <w:multiLevelType w:val="hybridMultilevel"/>
    <w:tmpl w:val="04DA9564"/>
    <w:lvl w:ilvl="0" w:tplc="7C762CD8">
      <w:start w:val="1"/>
      <w:numFmt w:val="bullet"/>
      <w:lvlText w:val=""/>
      <w:lvlJc w:val="left"/>
      <w:pPr>
        <w:ind w:left="420" w:hanging="420"/>
      </w:pPr>
      <w:rPr>
        <w:rFonts w:ascii="Wingdings" w:hAnsi="Wingdings" w:hint="default"/>
      </w:rPr>
    </w:lvl>
    <w:lvl w:ilvl="1" w:tplc="FE30FFA6">
      <w:numFmt w:val="bullet"/>
      <w:lvlText w:val="·"/>
      <w:lvlJc w:val="left"/>
      <w:pPr>
        <w:ind w:left="840" w:hanging="420"/>
      </w:pPr>
      <w:rPr>
        <w:rFonts w:ascii="SimSun" w:eastAsia="SimSun" w:hAnsi="SimSun" w:hint="eastAsia"/>
        <w:sz w:val="22"/>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C0B7E45"/>
    <w:multiLevelType w:val="hybridMultilevel"/>
    <w:tmpl w:val="387AF730"/>
    <w:lvl w:ilvl="0" w:tplc="2A66F54C">
      <w:start w:val="1"/>
      <w:numFmt w:val="decimal"/>
      <w:lvlText w:val="[%1]"/>
      <w:lvlJc w:val="left"/>
      <w:pPr>
        <w:ind w:left="808" w:hanging="360"/>
      </w:pPr>
      <w:rPr>
        <w:rFonts w:hint="default"/>
      </w:rPr>
    </w:lvl>
    <w:lvl w:ilvl="1" w:tplc="08090019">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6">
    <w:nsid w:val="2190377E"/>
    <w:multiLevelType w:val="hybridMultilevel"/>
    <w:tmpl w:val="1B200C1E"/>
    <w:lvl w:ilvl="0" w:tplc="56241AD8">
      <w:start w:val="1"/>
      <w:numFmt w:val="bullet"/>
      <w:lvlText w:val="−"/>
      <w:lvlJc w:val="left"/>
      <w:pPr>
        <w:ind w:left="840" w:hanging="420"/>
      </w:pPr>
      <w:rPr>
        <w:rFonts w:ascii="Viner Hand ITC" w:hAnsi="Viner Hand ITC"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8">
    <w:nsid w:val="2F43585D"/>
    <w:multiLevelType w:val="hybridMultilevel"/>
    <w:tmpl w:val="4BDCC444"/>
    <w:lvl w:ilvl="0" w:tplc="FEB623EA">
      <w:start w:val="1"/>
      <w:numFmt w:val="bullet"/>
      <w:lvlText w:val="•"/>
      <w:lvlJc w:val="left"/>
      <w:pPr>
        <w:ind w:left="840" w:hanging="420"/>
      </w:pPr>
      <w:rPr>
        <w:rFonts w:ascii="Arial" w:hAnsi="Arial"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decimal"/>
      <w:lvlText w:val="%3."/>
      <w:lvlJc w:val="left"/>
      <w:pPr>
        <w:tabs>
          <w:tab w:val="num" w:pos="2580"/>
        </w:tabs>
        <w:ind w:left="2580" w:hanging="360"/>
      </w:pPr>
    </w:lvl>
    <w:lvl w:ilvl="3" w:tplc="04090001">
      <w:start w:val="1"/>
      <w:numFmt w:val="decimal"/>
      <w:lvlText w:val="%4."/>
      <w:lvlJc w:val="left"/>
      <w:pPr>
        <w:tabs>
          <w:tab w:val="num" w:pos="3300"/>
        </w:tabs>
        <w:ind w:left="3300" w:hanging="360"/>
      </w:pPr>
    </w:lvl>
    <w:lvl w:ilvl="4" w:tplc="0409000B">
      <w:start w:val="1"/>
      <w:numFmt w:val="decimal"/>
      <w:lvlText w:val="%5."/>
      <w:lvlJc w:val="left"/>
      <w:pPr>
        <w:tabs>
          <w:tab w:val="num" w:pos="4020"/>
        </w:tabs>
        <w:ind w:left="4020" w:hanging="360"/>
      </w:pPr>
    </w:lvl>
    <w:lvl w:ilvl="5" w:tplc="0409000D">
      <w:start w:val="1"/>
      <w:numFmt w:val="decimal"/>
      <w:lvlText w:val="%6."/>
      <w:lvlJc w:val="left"/>
      <w:pPr>
        <w:tabs>
          <w:tab w:val="num" w:pos="4740"/>
        </w:tabs>
        <w:ind w:left="4740" w:hanging="360"/>
      </w:pPr>
    </w:lvl>
    <w:lvl w:ilvl="6" w:tplc="04090001">
      <w:start w:val="1"/>
      <w:numFmt w:val="decimal"/>
      <w:lvlText w:val="%7."/>
      <w:lvlJc w:val="left"/>
      <w:pPr>
        <w:tabs>
          <w:tab w:val="num" w:pos="5460"/>
        </w:tabs>
        <w:ind w:left="5460" w:hanging="360"/>
      </w:pPr>
    </w:lvl>
    <w:lvl w:ilvl="7" w:tplc="0409000B">
      <w:start w:val="1"/>
      <w:numFmt w:val="decimal"/>
      <w:lvlText w:val="%8."/>
      <w:lvlJc w:val="left"/>
      <w:pPr>
        <w:tabs>
          <w:tab w:val="num" w:pos="6180"/>
        </w:tabs>
        <w:ind w:left="6180" w:hanging="360"/>
      </w:pPr>
    </w:lvl>
    <w:lvl w:ilvl="8" w:tplc="0409000D">
      <w:start w:val="1"/>
      <w:numFmt w:val="decimal"/>
      <w:lvlText w:val="%9."/>
      <w:lvlJc w:val="left"/>
      <w:pPr>
        <w:tabs>
          <w:tab w:val="num" w:pos="6900"/>
        </w:tabs>
        <w:ind w:left="6900" w:hanging="360"/>
      </w:pPr>
    </w:lvl>
  </w:abstractNum>
  <w:abstractNum w:abstractNumId="9">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3836BF7"/>
    <w:multiLevelType w:val="hybridMultilevel"/>
    <w:tmpl w:val="3CF01B3C"/>
    <w:lvl w:ilvl="0" w:tplc="56EE59DA">
      <w:start w:val="1"/>
      <w:numFmt w:val="bullet"/>
      <w:lvlText w:val="•"/>
      <w:lvlJc w:val="left"/>
      <w:pPr>
        <w:tabs>
          <w:tab w:val="num" w:pos="720"/>
        </w:tabs>
        <w:ind w:left="720" w:hanging="360"/>
      </w:pPr>
      <w:rPr>
        <w:rFonts w:ascii="Arial" w:hAnsi="Arial" w:hint="default"/>
      </w:rPr>
    </w:lvl>
    <w:lvl w:ilvl="1" w:tplc="6434B502">
      <w:start w:val="1"/>
      <w:numFmt w:val="bullet"/>
      <w:lvlText w:val="•"/>
      <w:lvlJc w:val="left"/>
      <w:pPr>
        <w:tabs>
          <w:tab w:val="num" w:pos="1440"/>
        </w:tabs>
        <w:ind w:left="1440" w:hanging="360"/>
      </w:pPr>
      <w:rPr>
        <w:rFonts w:ascii="Arial" w:hAnsi="Arial" w:hint="default"/>
      </w:rPr>
    </w:lvl>
    <w:lvl w:ilvl="2" w:tplc="ADA628F0" w:tentative="1">
      <w:start w:val="1"/>
      <w:numFmt w:val="bullet"/>
      <w:lvlText w:val="•"/>
      <w:lvlJc w:val="left"/>
      <w:pPr>
        <w:tabs>
          <w:tab w:val="num" w:pos="2160"/>
        </w:tabs>
        <w:ind w:left="2160" w:hanging="360"/>
      </w:pPr>
      <w:rPr>
        <w:rFonts w:ascii="Arial" w:hAnsi="Arial" w:hint="default"/>
      </w:rPr>
    </w:lvl>
    <w:lvl w:ilvl="3" w:tplc="CF244538" w:tentative="1">
      <w:start w:val="1"/>
      <w:numFmt w:val="bullet"/>
      <w:lvlText w:val="•"/>
      <w:lvlJc w:val="left"/>
      <w:pPr>
        <w:tabs>
          <w:tab w:val="num" w:pos="2880"/>
        </w:tabs>
        <w:ind w:left="2880" w:hanging="360"/>
      </w:pPr>
      <w:rPr>
        <w:rFonts w:ascii="Arial" w:hAnsi="Arial" w:hint="default"/>
      </w:rPr>
    </w:lvl>
    <w:lvl w:ilvl="4" w:tplc="F7808BDE" w:tentative="1">
      <w:start w:val="1"/>
      <w:numFmt w:val="bullet"/>
      <w:lvlText w:val="•"/>
      <w:lvlJc w:val="left"/>
      <w:pPr>
        <w:tabs>
          <w:tab w:val="num" w:pos="3600"/>
        </w:tabs>
        <w:ind w:left="3600" w:hanging="360"/>
      </w:pPr>
      <w:rPr>
        <w:rFonts w:ascii="Arial" w:hAnsi="Arial" w:hint="default"/>
      </w:rPr>
    </w:lvl>
    <w:lvl w:ilvl="5" w:tplc="325C62CC" w:tentative="1">
      <w:start w:val="1"/>
      <w:numFmt w:val="bullet"/>
      <w:lvlText w:val="•"/>
      <w:lvlJc w:val="left"/>
      <w:pPr>
        <w:tabs>
          <w:tab w:val="num" w:pos="4320"/>
        </w:tabs>
        <w:ind w:left="4320" w:hanging="360"/>
      </w:pPr>
      <w:rPr>
        <w:rFonts w:ascii="Arial" w:hAnsi="Arial" w:hint="default"/>
      </w:rPr>
    </w:lvl>
    <w:lvl w:ilvl="6" w:tplc="898402E2" w:tentative="1">
      <w:start w:val="1"/>
      <w:numFmt w:val="bullet"/>
      <w:lvlText w:val="•"/>
      <w:lvlJc w:val="left"/>
      <w:pPr>
        <w:tabs>
          <w:tab w:val="num" w:pos="5040"/>
        </w:tabs>
        <w:ind w:left="5040" w:hanging="360"/>
      </w:pPr>
      <w:rPr>
        <w:rFonts w:ascii="Arial" w:hAnsi="Arial" w:hint="default"/>
      </w:rPr>
    </w:lvl>
    <w:lvl w:ilvl="7" w:tplc="DD209900" w:tentative="1">
      <w:start w:val="1"/>
      <w:numFmt w:val="bullet"/>
      <w:lvlText w:val="•"/>
      <w:lvlJc w:val="left"/>
      <w:pPr>
        <w:tabs>
          <w:tab w:val="num" w:pos="5760"/>
        </w:tabs>
        <w:ind w:left="5760" w:hanging="360"/>
      </w:pPr>
      <w:rPr>
        <w:rFonts w:ascii="Arial" w:hAnsi="Arial" w:hint="default"/>
      </w:rPr>
    </w:lvl>
    <w:lvl w:ilvl="8" w:tplc="3A6A403A" w:tentative="1">
      <w:start w:val="1"/>
      <w:numFmt w:val="bullet"/>
      <w:lvlText w:val="•"/>
      <w:lvlJc w:val="left"/>
      <w:pPr>
        <w:tabs>
          <w:tab w:val="num" w:pos="6480"/>
        </w:tabs>
        <w:ind w:left="6480" w:hanging="360"/>
      </w:pPr>
      <w:rPr>
        <w:rFonts w:ascii="Arial" w:hAnsi="Arial" w:hint="default"/>
      </w:rPr>
    </w:lvl>
  </w:abstractNum>
  <w:abstractNum w:abstractNumId="11">
    <w:nsid w:val="35011B10"/>
    <w:multiLevelType w:val="hybridMultilevel"/>
    <w:tmpl w:val="E58CEBE6"/>
    <w:lvl w:ilvl="0" w:tplc="52167A46">
      <w:start w:val="1"/>
      <w:numFmt w:val="bullet"/>
      <w:lvlText w:val=""/>
      <w:lvlJc w:val="left"/>
      <w:pPr>
        <w:ind w:left="420" w:hanging="420"/>
      </w:pPr>
      <w:rPr>
        <w:rFonts w:ascii="Wingdings" w:hAnsi="Wingdings" w:hint="default"/>
      </w:rPr>
    </w:lvl>
    <w:lvl w:ilvl="1" w:tplc="8BDA9036">
      <w:start w:val="1"/>
      <w:numFmt w:val="bullet"/>
      <w:lvlText w:val="–"/>
      <w:lvlJc w:val="left"/>
      <w:pPr>
        <w:ind w:left="840" w:hanging="420"/>
      </w:pPr>
      <w:rPr>
        <w:rFonts w:ascii="SimSun" w:eastAsia="SimSun" w:hAnsi="SimSun" w:hint="eastAsia"/>
      </w:rPr>
    </w:lvl>
    <w:lvl w:ilvl="2" w:tplc="7C762CD8">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nsid w:val="3FF97CA9"/>
    <w:multiLevelType w:val="hybridMultilevel"/>
    <w:tmpl w:val="4E8CB3F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66374F7"/>
    <w:multiLevelType w:val="hybridMultilevel"/>
    <w:tmpl w:val="D60058A6"/>
    <w:lvl w:ilvl="0" w:tplc="3508DE84">
      <w:start w:val="1"/>
      <w:numFmt w:val="bullet"/>
      <w:lvlText w:val="•"/>
      <w:lvlJc w:val="left"/>
      <w:pPr>
        <w:tabs>
          <w:tab w:val="num" w:pos="720"/>
        </w:tabs>
        <w:ind w:left="720" w:hanging="360"/>
      </w:pPr>
      <w:rPr>
        <w:rFonts w:ascii="Arial" w:hAnsi="Arial" w:hint="default"/>
      </w:rPr>
    </w:lvl>
    <w:lvl w:ilvl="1" w:tplc="F9422158" w:tentative="1">
      <w:start w:val="1"/>
      <w:numFmt w:val="bullet"/>
      <w:lvlText w:val="•"/>
      <w:lvlJc w:val="left"/>
      <w:pPr>
        <w:tabs>
          <w:tab w:val="num" w:pos="1440"/>
        </w:tabs>
        <w:ind w:left="1440" w:hanging="360"/>
      </w:pPr>
      <w:rPr>
        <w:rFonts w:ascii="Arial" w:hAnsi="Arial" w:hint="default"/>
      </w:rPr>
    </w:lvl>
    <w:lvl w:ilvl="2" w:tplc="7F4AC7BE" w:tentative="1">
      <w:start w:val="1"/>
      <w:numFmt w:val="bullet"/>
      <w:lvlText w:val="•"/>
      <w:lvlJc w:val="left"/>
      <w:pPr>
        <w:tabs>
          <w:tab w:val="num" w:pos="2160"/>
        </w:tabs>
        <w:ind w:left="2160" w:hanging="360"/>
      </w:pPr>
      <w:rPr>
        <w:rFonts w:ascii="Arial" w:hAnsi="Arial" w:hint="default"/>
      </w:rPr>
    </w:lvl>
    <w:lvl w:ilvl="3" w:tplc="4E0471E8" w:tentative="1">
      <w:start w:val="1"/>
      <w:numFmt w:val="bullet"/>
      <w:lvlText w:val="•"/>
      <w:lvlJc w:val="left"/>
      <w:pPr>
        <w:tabs>
          <w:tab w:val="num" w:pos="2880"/>
        </w:tabs>
        <w:ind w:left="2880" w:hanging="360"/>
      </w:pPr>
      <w:rPr>
        <w:rFonts w:ascii="Arial" w:hAnsi="Arial" w:hint="default"/>
      </w:rPr>
    </w:lvl>
    <w:lvl w:ilvl="4" w:tplc="39D4D2B2" w:tentative="1">
      <w:start w:val="1"/>
      <w:numFmt w:val="bullet"/>
      <w:lvlText w:val="•"/>
      <w:lvlJc w:val="left"/>
      <w:pPr>
        <w:tabs>
          <w:tab w:val="num" w:pos="3600"/>
        </w:tabs>
        <w:ind w:left="3600" w:hanging="360"/>
      </w:pPr>
      <w:rPr>
        <w:rFonts w:ascii="Arial" w:hAnsi="Arial" w:hint="default"/>
      </w:rPr>
    </w:lvl>
    <w:lvl w:ilvl="5" w:tplc="930A6438" w:tentative="1">
      <w:start w:val="1"/>
      <w:numFmt w:val="bullet"/>
      <w:lvlText w:val="•"/>
      <w:lvlJc w:val="left"/>
      <w:pPr>
        <w:tabs>
          <w:tab w:val="num" w:pos="4320"/>
        </w:tabs>
        <w:ind w:left="4320" w:hanging="360"/>
      </w:pPr>
      <w:rPr>
        <w:rFonts w:ascii="Arial" w:hAnsi="Arial" w:hint="default"/>
      </w:rPr>
    </w:lvl>
    <w:lvl w:ilvl="6" w:tplc="3B2A2298" w:tentative="1">
      <w:start w:val="1"/>
      <w:numFmt w:val="bullet"/>
      <w:lvlText w:val="•"/>
      <w:lvlJc w:val="left"/>
      <w:pPr>
        <w:tabs>
          <w:tab w:val="num" w:pos="5040"/>
        </w:tabs>
        <w:ind w:left="5040" w:hanging="360"/>
      </w:pPr>
      <w:rPr>
        <w:rFonts w:ascii="Arial" w:hAnsi="Arial" w:hint="default"/>
      </w:rPr>
    </w:lvl>
    <w:lvl w:ilvl="7" w:tplc="A0DEF588" w:tentative="1">
      <w:start w:val="1"/>
      <w:numFmt w:val="bullet"/>
      <w:lvlText w:val="•"/>
      <w:lvlJc w:val="left"/>
      <w:pPr>
        <w:tabs>
          <w:tab w:val="num" w:pos="5760"/>
        </w:tabs>
        <w:ind w:left="5760" w:hanging="360"/>
      </w:pPr>
      <w:rPr>
        <w:rFonts w:ascii="Arial" w:hAnsi="Arial" w:hint="default"/>
      </w:rPr>
    </w:lvl>
    <w:lvl w:ilvl="8" w:tplc="0F78F11C" w:tentative="1">
      <w:start w:val="1"/>
      <w:numFmt w:val="bullet"/>
      <w:lvlText w:val="•"/>
      <w:lvlJc w:val="left"/>
      <w:pPr>
        <w:tabs>
          <w:tab w:val="num" w:pos="6480"/>
        </w:tabs>
        <w:ind w:left="6480" w:hanging="360"/>
      </w:pPr>
      <w:rPr>
        <w:rFonts w:ascii="Arial" w:hAnsi="Arial"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CFF1BF8"/>
    <w:multiLevelType w:val="hybridMultilevel"/>
    <w:tmpl w:val="4E629E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F7B669F"/>
    <w:multiLevelType w:val="hybridMultilevel"/>
    <w:tmpl w:val="73E0E5E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tentative="1">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23">
    <w:nsid w:val="510C12CB"/>
    <w:multiLevelType w:val="hybridMultilevel"/>
    <w:tmpl w:val="33849A7A"/>
    <w:lvl w:ilvl="0" w:tplc="56241AD8">
      <w:start w:val="1"/>
      <w:numFmt w:val="bullet"/>
      <w:lvlText w:val="−"/>
      <w:lvlJc w:val="left"/>
      <w:pPr>
        <w:ind w:left="840" w:hanging="420"/>
      </w:pPr>
      <w:rPr>
        <w:rFonts w:ascii="Viner Hand ITC" w:hAnsi="Viner Hand ITC"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tentative="1">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25">
    <w:nsid w:val="528A4BDE"/>
    <w:multiLevelType w:val="hybridMultilevel"/>
    <w:tmpl w:val="AF12B626"/>
    <w:lvl w:ilvl="0" w:tplc="446AFAD8">
      <w:start w:val="1"/>
      <w:numFmt w:val="bullet"/>
      <w:lvlText w:val="•"/>
      <w:lvlJc w:val="left"/>
      <w:pPr>
        <w:tabs>
          <w:tab w:val="num" w:pos="720"/>
        </w:tabs>
        <w:ind w:left="720" w:hanging="360"/>
      </w:pPr>
      <w:rPr>
        <w:rFonts w:ascii="Arial" w:hAnsi="Arial" w:hint="default"/>
      </w:rPr>
    </w:lvl>
    <w:lvl w:ilvl="1" w:tplc="D0C21E4C">
      <w:start w:val="7712"/>
      <w:numFmt w:val="bullet"/>
      <w:lvlText w:val="–"/>
      <w:lvlJc w:val="left"/>
      <w:pPr>
        <w:tabs>
          <w:tab w:val="num" w:pos="1440"/>
        </w:tabs>
        <w:ind w:left="1440" w:hanging="360"/>
      </w:pPr>
      <w:rPr>
        <w:rFonts w:ascii="Arial" w:hAnsi="Arial" w:hint="default"/>
      </w:rPr>
    </w:lvl>
    <w:lvl w:ilvl="2" w:tplc="AB28CEA0">
      <w:start w:val="1"/>
      <w:numFmt w:val="bullet"/>
      <w:lvlText w:val="•"/>
      <w:lvlJc w:val="left"/>
      <w:pPr>
        <w:tabs>
          <w:tab w:val="num" w:pos="2160"/>
        </w:tabs>
        <w:ind w:left="2160" w:hanging="360"/>
      </w:pPr>
      <w:rPr>
        <w:rFonts w:ascii="Arial" w:hAnsi="Arial" w:hint="default"/>
      </w:rPr>
    </w:lvl>
    <w:lvl w:ilvl="3" w:tplc="4FF4CEE4" w:tentative="1">
      <w:start w:val="1"/>
      <w:numFmt w:val="bullet"/>
      <w:lvlText w:val="•"/>
      <w:lvlJc w:val="left"/>
      <w:pPr>
        <w:tabs>
          <w:tab w:val="num" w:pos="2880"/>
        </w:tabs>
        <w:ind w:left="2880" w:hanging="360"/>
      </w:pPr>
      <w:rPr>
        <w:rFonts w:ascii="Arial" w:hAnsi="Arial" w:hint="default"/>
      </w:rPr>
    </w:lvl>
    <w:lvl w:ilvl="4" w:tplc="B204EA64" w:tentative="1">
      <w:start w:val="1"/>
      <w:numFmt w:val="bullet"/>
      <w:lvlText w:val="•"/>
      <w:lvlJc w:val="left"/>
      <w:pPr>
        <w:tabs>
          <w:tab w:val="num" w:pos="3600"/>
        </w:tabs>
        <w:ind w:left="3600" w:hanging="360"/>
      </w:pPr>
      <w:rPr>
        <w:rFonts w:ascii="Arial" w:hAnsi="Arial" w:hint="default"/>
      </w:rPr>
    </w:lvl>
    <w:lvl w:ilvl="5" w:tplc="C5ACCA96" w:tentative="1">
      <w:start w:val="1"/>
      <w:numFmt w:val="bullet"/>
      <w:lvlText w:val="•"/>
      <w:lvlJc w:val="left"/>
      <w:pPr>
        <w:tabs>
          <w:tab w:val="num" w:pos="4320"/>
        </w:tabs>
        <w:ind w:left="4320" w:hanging="360"/>
      </w:pPr>
      <w:rPr>
        <w:rFonts w:ascii="Arial" w:hAnsi="Arial" w:hint="default"/>
      </w:rPr>
    </w:lvl>
    <w:lvl w:ilvl="6" w:tplc="569C358A" w:tentative="1">
      <w:start w:val="1"/>
      <w:numFmt w:val="bullet"/>
      <w:lvlText w:val="•"/>
      <w:lvlJc w:val="left"/>
      <w:pPr>
        <w:tabs>
          <w:tab w:val="num" w:pos="5040"/>
        </w:tabs>
        <w:ind w:left="5040" w:hanging="360"/>
      </w:pPr>
      <w:rPr>
        <w:rFonts w:ascii="Arial" w:hAnsi="Arial" w:hint="default"/>
      </w:rPr>
    </w:lvl>
    <w:lvl w:ilvl="7" w:tplc="3BEE701C" w:tentative="1">
      <w:start w:val="1"/>
      <w:numFmt w:val="bullet"/>
      <w:lvlText w:val="•"/>
      <w:lvlJc w:val="left"/>
      <w:pPr>
        <w:tabs>
          <w:tab w:val="num" w:pos="5760"/>
        </w:tabs>
        <w:ind w:left="5760" w:hanging="360"/>
      </w:pPr>
      <w:rPr>
        <w:rFonts w:ascii="Arial" w:hAnsi="Arial" w:hint="default"/>
      </w:rPr>
    </w:lvl>
    <w:lvl w:ilvl="8" w:tplc="642A07EE" w:tentative="1">
      <w:start w:val="1"/>
      <w:numFmt w:val="bullet"/>
      <w:lvlText w:val="•"/>
      <w:lvlJc w:val="left"/>
      <w:pPr>
        <w:tabs>
          <w:tab w:val="num" w:pos="6480"/>
        </w:tabs>
        <w:ind w:left="6480" w:hanging="360"/>
      </w:pPr>
      <w:rPr>
        <w:rFonts w:ascii="Arial" w:hAnsi="Arial" w:hint="default"/>
      </w:rPr>
    </w:lvl>
  </w:abstractNum>
  <w:abstractNum w:abstractNumId="26">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7">
    <w:nsid w:val="5F521A3E"/>
    <w:multiLevelType w:val="multilevel"/>
    <w:tmpl w:val="BA48149A"/>
    <w:lvl w:ilvl="0">
      <w:start w:val="1"/>
      <w:numFmt w:val="decimal"/>
      <w:lvlText w:val="%1."/>
      <w:lvlJc w:val="left"/>
      <w:pPr>
        <w:ind w:left="644" w:hanging="36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29">
    <w:nsid w:val="63395C35"/>
    <w:multiLevelType w:val="hybridMultilevel"/>
    <w:tmpl w:val="633A3012"/>
    <w:lvl w:ilvl="0" w:tplc="56241AD8">
      <w:start w:val="1"/>
      <w:numFmt w:val="bullet"/>
      <w:lvlText w:val="−"/>
      <w:lvlJc w:val="left"/>
      <w:pPr>
        <w:ind w:left="840" w:hanging="420"/>
      </w:pPr>
      <w:rPr>
        <w:rFonts w:ascii="Viner Hand ITC" w:hAnsi="Viner Hand ITC"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31">
    <w:nsid w:val="750F0034"/>
    <w:multiLevelType w:val="multilevel"/>
    <w:tmpl w:val="EF6A70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C3A0E48"/>
    <w:multiLevelType w:val="hybridMultilevel"/>
    <w:tmpl w:val="079665EC"/>
    <w:lvl w:ilvl="0" w:tplc="A5543520">
      <w:start w:val="1"/>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9"/>
  </w:num>
  <w:num w:numId="3">
    <w:abstractNumId w:val="16"/>
  </w:num>
  <w:num w:numId="4">
    <w:abstractNumId w:val="12"/>
  </w:num>
  <w:num w:numId="5">
    <w:abstractNumId w:val="19"/>
  </w:num>
  <w:num w:numId="6">
    <w:abstractNumId w:val="35"/>
  </w:num>
  <w:num w:numId="7">
    <w:abstractNumId w:val="20"/>
  </w:num>
  <w:num w:numId="8">
    <w:abstractNumId w:val="17"/>
  </w:num>
  <w:num w:numId="9">
    <w:abstractNumId w:val="32"/>
  </w:num>
  <w:num w:numId="10">
    <w:abstractNumId w:val="15"/>
  </w:num>
  <w:num w:numId="11">
    <w:abstractNumId w:val="3"/>
  </w:num>
  <w:num w:numId="12">
    <w:abstractNumId w:val="27"/>
  </w:num>
  <w:num w:numId="13">
    <w:abstractNumId w:val="21"/>
  </w:num>
  <w:num w:numId="14">
    <w:abstractNumId w:val="4"/>
  </w:num>
  <w:num w:numId="15">
    <w:abstractNumId w:val="18"/>
  </w:num>
  <w:num w:numId="16">
    <w:abstractNumId w:val="11"/>
  </w:num>
  <w:num w:numId="17">
    <w:abstractNumId w:val="22"/>
  </w:num>
  <w:num w:numId="1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
  </w:num>
  <w:num w:numId="21">
    <w:abstractNumId w:val="34"/>
  </w:num>
  <w:num w:numId="22">
    <w:abstractNumId w:val="2"/>
  </w:num>
  <w:num w:numId="23">
    <w:abstractNumId w:val="26"/>
  </w:num>
  <w:num w:numId="24">
    <w:abstractNumId w:val="31"/>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0"/>
  </w:num>
  <w:num w:numId="37">
    <w:abstractNumId w:val="7"/>
  </w:num>
  <w:num w:numId="38">
    <w:abstractNumId w:val="8"/>
  </w:num>
  <w:num w:numId="39">
    <w:abstractNumId w:val="5"/>
  </w:num>
  <w:num w:numId="40">
    <w:abstractNumId w:val="30"/>
  </w:num>
  <w:num w:numId="41">
    <w:abstractNumId w:val="0"/>
  </w:num>
  <w:num w:numId="42">
    <w:abstractNumId w:val="6"/>
  </w:num>
  <w:num w:numId="43">
    <w:abstractNumId w:val="14"/>
  </w:num>
  <w:num w:numId="44">
    <w:abstractNumId w:val="23"/>
  </w:num>
  <w:num w:numId="45">
    <w:abstractNumId w:val="29"/>
  </w:num>
  <w:num w:numId="46">
    <w:abstractNumId w:val="25"/>
  </w:num>
  <w:num w:numId="47">
    <w:abstractNumId w:val="13"/>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445442"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0D4E"/>
    <w:rsid w:val="00002B97"/>
    <w:rsid w:val="000034A4"/>
    <w:rsid w:val="00003C25"/>
    <w:rsid w:val="00005274"/>
    <w:rsid w:val="00005A6E"/>
    <w:rsid w:val="00007324"/>
    <w:rsid w:val="000079F8"/>
    <w:rsid w:val="0001138A"/>
    <w:rsid w:val="000128FB"/>
    <w:rsid w:val="00012930"/>
    <w:rsid w:val="00012BD3"/>
    <w:rsid w:val="00014184"/>
    <w:rsid w:val="00014F70"/>
    <w:rsid w:val="0001696F"/>
    <w:rsid w:val="00017D7D"/>
    <w:rsid w:val="00023D9C"/>
    <w:rsid w:val="00024C79"/>
    <w:rsid w:val="00024F0F"/>
    <w:rsid w:val="00027F39"/>
    <w:rsid w:val="00030BAF"/>
    <w:rsid w:val="000314BE"/>
    <w:rsid w:val="0003200F"/>
    <w:rsid w:val="00032720"/>
    <w:rsid w:val="00034577"/>
    <w:rsid w:val="0003612C"/>
    <w:rsid w:val="000364E2"/>
    <w:rsid w:val="00036B4F"/>
    <w:rsid w:val="000375E9"/>
    <w:rsid w:val="00037F62"/>
    <w:rsid w:val="000411C0"/>
    <w:rsid w:val="00042BCC"/>
    <w:rsid w:val="00043F7C"/>
    <w:rsid w:val="0004416F"/>
    <w:rsid w:val="0004434E"/>
    <w:rsid w:val="000451BC"/>
    <w:rsid w:val="0004664C"/>
    <w:rsid w:val="00050045"/>
    <w:rsid w:val="0005057D"/>
    <w:rsid w:val="00050E37"/>
    <w:rsid w:val="00051E38"/>
    <w:rsid w:val="00052096"/>
    <w:rsid w:val="00052635"/>
    <w:rsid w:val="00052795"/>
    <w:rsid w:val="00053328"/>
    <w:rsid w:val="000533F1"/>
    <w:rsid w:val="0005443E"/>
    <w:rsid w:val="000556C2"/>
    <w:rsid w:val="00055C73"/>
    <w:rsid w:val="00060703"/>
    <w:rsid w:val="00060E49"/>
    <w:rsid w:val="000624CA"/>
    <w:rsid w:val="000648AB"/>
    <w:rsid w:val="00064F94"/>
    <w:rsid w:val="000650EB"/>
    <w:rsid w:val="00065240"/>
    <w:rsid w:val="00065E37"/>
    <w:rsid w:val="0006799E"/>
    <w:rsid w:val="00070277"/>
    <w:rsid w:val="0007080B"/>
    <w:rsid w:val="00070B5E"/>
    <w:rsid w:val="00070EBD"/>
    <w:rsid w:val="0007169D"/>
    <w:rsid w:val="00072112"/>
    <w:rsid w:val="00072249"/>
    <w:rsid w:val="00072A71"/>
    <w:rsid w:val="00072A74"/>
    <w:rsid w:val="000732A0"/>
    <w:rsid w:val="0007382B"/>
    <w:rsid w:val="0007415F"/>
    <w:rsid w:val="00074665"/>
    <w:rsid w:val="000752ED"/>
    <w:rsid w:val="00075955"/>
    <w:rsid w:val="00075E59"/>
    <w:rsid w:val="00076024"/>
    <w:rsid w:val="000765DA"/>
    <w:rsid w:val="000773F0"/>
    <w:rsid w:val="00083F98"/>
    <w:rsid w:val="00085AEF"/>
    <w:rsid w:val="00086A29"/>
    <w:rsid w:val="0009032E"/>
    <w:rsid w:val="00090ED8"/>
    <w:rsid w:val="00091B52"/>
    <w:rsid w:val="00092939"/>
    <w:rsid w:val="00093702"/>
    <w:rsid w:val="00093ACD"/>
    <w:rsid w:val="0009455A"/>
    <w:rsid w:val="00094E12"/>
    <w:rsid w:val="00095947"/>
    <w:rsid w:val="00097C49"/>
    <w:rsid w:val="00097D0D"/>
    <w:rsid w:val="000A01F5"/>
    <w:rsid w:val="000A0BCF"/>
    <w:rsid w:val="000A27B9"/>
    <w:rsid w:val="000A2AC7"/>
    <w:rsid w:val="000A2EBC"/>
    <w:rsid w:val="000A32E0"/>
    <w:rsid w:val="000A404B"/>
    <w:rsid w:val="000A7070"/>
    <w:rsid w:val="000A7590"/>
    <w:rsid w:val="000B0266"/>
    <w:rsid w:val="000B02D5"/>
    <w:rsid w:val="000B17A2"/>
    <w:rsid w:val="000B2497"/>
    <w:rsid w:val="000B2582"/>
    <w:rsid w:val="000B39A7"/>
    <w:rsid w:val="000B49D6"/>
    <w:rsid w:val="000B6201"/>
    <w:rsid w:val="000B7610"/>
    <w:rsid w:val="000C0156"/>
    <w:rsid w:val="000C19E7"/>
    <w:rsid w:val="000C1E08"/>
    <w:rsid w:val="000D1D70"/>
    <w:rsid w:val="000D231C"/>
    <w:rsid w:val="000D4DE4"/>
    <w:rsid w:val="000D5FF3"/>
    <w:rsid w:val="000D65D7"/>
    <w:rsid w:val="000D7554"/>
    <w:rsid w:val="000D76BB"/>
    <w:rsid w:val="000D793E"/>
    <w:rsid w:val="000E1519"/>
    <w:rsid w:val="000E272C"/>
    <w:rsid w:val="000E3C1F"/>
    <w:rsid w:val="000E3FBD"/>
    <w:rsid w:val="000E7457"/>
    <w:rsid w:val="000F1E43"/>
    <w:rsid w:val="000F222D"/>
    <w:rsid w:val="000F3704"/>
    <w:rsid w:val="000F48D5"/>
    <w:rsid w:val="000F61E8"/>
    <w:rsid w:val="000F66FE"/>
    <w:rsid w:val="000F694F"/>
    <w:rsid w:val="000F6CDC"/>
    <w:rsid w:val="000F7BD9"/>
    <w:rsid w:val="00100289"/>
    <w:rsid w:val="00100F0D"/>
    <w:rsid w:val="0010212F"/>
    <w:rsid w:val="0010235B"/>
    <w:rsid w:val="00104BBC"/>
    <w:rsid w:val="0010729D"/>
    <w:rsid w:val="001072DE"/>
    <w:rsid w:val="00112AC8"/>
    <w:rsid w:val="00113BF9"/>
    <w:rsid w:val="00115608"/>
    <w:rsid w:val="00115BFE"/>
    <w:rsid w:val="00116121"/>
    <w:rsid w:val="00116183"/>
    <w:rsid w:val="0011709C"/>
    <w:rsid w:val="00122687"/>
    <w:rsid w:val="0012297E"/>
    <w:rsid w:val="00122AB9"/>
    <w:rsid w:val="00122B36"/>
    <w:rsid w:val="001231EC"/>
    <w:rsid w:val="00126145"/>
    <w:rsid w:val="001277C7"/>
    <w:rsid w:val="00127D7C"/>
    <w:rsid w:val="001302A6"/>
    <w:rsid w:val="001318B4"/>
    <w:rsid w:val="00131AA2"/>
    <w:rsid w:val="00131B5F"/>
    <w:rsid w:val="00131C58"/>
    <w:rsid w:val="00131C9E"/>
    <w:rsid w:val="00132565"/>
    <w:rsid w:val="00132E8B"/>
    <w:rsid w:val="00133B78"/>
    <w:rsid w:val="00134105"/>
    <w:rsid w:val="00135DF6"/>
    <w:rsid w:val="00136836"/>
    <w:rsid w:val="00140F02"/>
    <w:rsid w:val="00143B88"/>
    <w:rsid w:val="00143E06"/>
    <w:rsid w:val="00143EA0"/>
    <w:rsid w:val="001442F6"/>
    <w:rsid w:val="00145121"/>
    <w:rsid w:val="00146128"/>
    <w:rsid w:val="00146418"/>
    <w:rsid w:val="0014740A"/>
    <w:rsid w:val="001475A2"/>
    <w:rsid w:val="001477A7"/>
    <w:rsid w:val="00151481"/>
    <w:rsid w:val="00154732"/>
    <w:rsid w:val="00154D44"/>
    <w:rsid w:val="00157B19"/>
    <w:rsid w:val="00157E2E"/>
    <w:rsid w:val="00161014"/>
    <w:rsid w:val="00162B22"/>
    <w:rsid w:val="00164066"/>
    <w:rsid w:val="0016445A"/>
    <w:rsid w:val="00165753"/>
    <w:rsid w:val="0016677D"/>
    <w:rsid w:val="001667BB"/>
    <w:rsid w:val="00166FA1"/>
    <w:rsid w:val="0016721B"/>
    <w:rsid w:val="00171139"/>
    <w:rsid w:val="00171C4F"/>
    <w:rsid w:val="001721E6"/>
    <w:rsid w:val="00172920"/>
    <w:rsid w:val="00173285"/>
    <w:rsid w:val="0017375B"/>
    <w:rsid w:val="00173C75"/>
    <w:rsid w:val="00173CB5"/>
    <w:rsid w:val="001742D5"/>
    <w:rsid w:val="00174436"/>
    <w:rsid w:val="001767E6"/>
    <w:rsid w:val="00176BA3"/>
    <w:rsid w:val="0018036E"/>
    <w:rsid w:val="00180466"/>
    <w:rsid w:val="00180E90"/>
    <w:rsid w:val="00181456"/>
    <w:rsid w:val="001825DA"/>
    <w:rsid w:val="00184180"/>
    <w:rsid w:val="001841A8"/>
    <w:rsid w:val="00184496"/>
    <w:rsid w:val="001844F6"/>
    <w:rsid w:val="00184A6D"/>
    <w:rsid w:val="00184A8E"/>
    <w:rsid w:val="00184AF5"/>
    <w:rsid w:val="00185733"/>
    <w:rsid w:val="00190A8D"/>
    <w:rsid w:val="00194601"/>
    <w:rsid w:val="00194BDB"/>
    <w:rsid w:val="00196645"/>
    <w:rsid w:val="00197EB7"/>
    <w:rsid w:val="001A0574"/>
    <w:rsid w:val="001A1D19"/>
    <w:rsid w:val="001A23F8"/>
    <w:rsid w:val="001A2F99"/>
    <w:rsid w:val="001A502F"/>
    <w:rsid w:val="001A5421"/>
    <w:rsid w:val="001A5514"/>
    <w:rsid w:val="001A58BB"/>
    <w:rsid w:val="001A6491"/>
    <w:rsid w:val="001A6A49"/>
    <w:rsid w:val="001A6F17"/>
    <w:rsid w:val="001B00A5"/>
    <w:rsid w:val="001B21A1"/>
    <w:rsid w:val="001B2CDE"/>
    <w:rsid w:val="001B48B3"/>
    <w:rsid w:val="001B564E"/>
    <w:rsid w:val="001B5912"/>
    <w:rsid w:val="001B75EB"/>
    <w:rsid w:val="001B7DBD"/>
    <w:rsid w:val="001C05BA"/>
    <w:rsid w:val="001C06FA"/>
    <w:rsid w:val="001C12F2"/>
    <w:rsid w:val="001C1406"/>
    <w:rsid w:val="001C22D4"/>
    <w:rsid w:val="001C2588"/>
    <w:rsid w:val="001C2DB8"/>
    <w:rsid w:val="001C3DF5"/>
    <w:rsid w:val="001C40B4"/>
    <w:rsid w:val="001C458A"/>
    <w:rsid w:val="001C45C0"/>
    <w:rsid w:val="001D0A42"/>
    <w:rsid w:val="001D4ADA"/>
    <w:rsid w:val="001D5F96"/>
    <w:rsid w:val="001D6048"/>
    <w:rsid w:val="001D66D7"/>
    <w:rsid w:val="001D7738"/>
    <w:rsid w:val="001E0A05"/>
    <w:rsid w:val="001E116B"/>
    <w:rsid w:val="001E29C0"/>
    <w:rsid w:val="001E6124"/>
    <w:rsid w:val="001E6A20"/>
    <w:rsid w:val="001F0617"/>
    <w:rsid w:val="001F1783"/>
    <w:rsid w:val="001F2913"/>
    <w:rsid w:val="001F3B5B"/>
    <w:rsid w:val="001F4D79"/>
    <w:rsid w:val="001F4F2E"/>
    <w:rsid w:val="001F5B0C"/>
    <w:rsid w:val="001F6825"/>
    <w:rsid w:val="001F7773"/>
    <w:rsid w:val="001F7A1E"/>
    <w:rsid w:val="00201729"/>
    <w:rsid w:val="00201C97"/>
    <w:rsid w:val="0020218A"/>
    <w:rsid w:val="0020298F"/>
    <w:rsid w:val="00204FE8"/>
    <w:rsid w:val="00205D83"/>
    <w:rsid w:val="0020686F"/>
    <w:rsid w:val="00212510"/>
    <w:rsid w:val="00212588"/>
    <w:rsid w:val="0021415D"/>
    <w:rsid w:val="0021534F"/>
    <w:rsid w:val="00217556"/>
    <w:rsid w:val="00220CE0"/>
    <w:rsid w:val="00221120"/>
    <w:rsid w:val="00222621"/>
    <w:rsid w:val="00222F98"/>
    <w:rsid w:val="00223E00"/>
    <w:rsid w:val="0022453B"/>
    <w:rsid w:val="00224645"/>
    <w:rsid w:val="0022549D"/>
    <w:rsid w:val="0022597F"/>
    <w:rsid w:val="002262F6"/>
    <w:rsid w:val="002263C5"/>
    <w:rsid w:val="00226D96"/>
    <w:rsid w:val="0022720E"/>
    <w:rsid w:val="00227FD4"/>
    <w:rsid w:val="00230C5B"/>
    <w:rsid w:val="00233288"/>
    <w:rsid w:val="002333B7"/>
    <w:rsid w:val="00233818"/>
    <w:rsid w:val="002363A9"/>
    <w:rsid w:val="00236885"/>
    <w:rsid w:val="002400B0"/>
    <w:rsid w:val="00242214"/>
    <w:rsid w:val="0024239A"/>
    <w:rsid w:val="00242766"/>
    <w:rsid w:val="00244728"/>
    <w:rsid w:val="00244D42"/>
    <w:rsid w:val="0024567E"/>
    <w:rsid w:val="00245DC5"/>
    <w:rsid w:val="00246EDF"/>
    <w:rsid w:val="002470A0"/>
    <w:rsid w:val="00247311"/>
    <w:rsid w:val="00247BD7"/>
    <w:rsid w:val="002519B7"/>
    <w:rsid w:val="00251E7C"/>
    <w:rsid w:val="00252E45"/>
    <w:rsid w:val="002530C6"/>
    <w:rsid w:val="0025650E"/>
    <w:rsid w:val="002576FD"/>
    <w:rsid w:val="0026326B"/>
    <w:rsid w:val="0026381B"/>
    <w:rsid w:val="00266958"/>
    <w:rsid w:val="00266EE7"/>
    <w:rsid w:val="00267558"/>
    <w:rsid w:val="0026790F"/>
    <w:rsid w:val="00272467"/>
    <w:rsid w:val="0027255D"/>
    <w:rsid w:val="00273A29"/>
    <w:rsid w:val="00274701"/>
    <w:rsid w:val="00275CFE"/>
    <w:rsid w:val="002766D9"/>
    <w:rsid w:val="0027765B"/>
    <w:rsid w:val="00277D19"/>
    <w:rsid w:val="00281707"/>
    <w:rsid w:val="00282A11"/>
    <w:rsid w:val="00282AA4"/>
    <w:rsid w:val="002835DF"/>
    <w:rsid w:val="00283F82"/>
    <w:rsid w:val="00284B7D"/>
    <w:rsid w:val="00285137"/>
    <w:rsid w:val="002859EE"/>
    <w:rsid w:val="00285AF8"/>
    <w:rsid w:val="00286183"/>
    <w:rsid w:val="0029127B"/>
    <w:rsid w:val="00291327"/>
    <w:rsid w:val="00292A78"/>
    <w:rsid w:val="0029305F"/>
    <w:rsid w:val="002938A5"/>
    <w:rsid w:val="00295775"/>
    <w:rsid w:val="002960F4"/>
    <w:rsid w:val="0029662E"/>
    <w:rsid w:val="002973B9"/>
    <w:rsid w:val="002973C9"/>
    <w:rsid w:val="002974D4"/>
    <w:rsid w:val="002A1865"/>
    <w:rsid w:val="002A2FA8"/>
    <w:rsid w:val="002A3C50"/>
    <w:rsid w:val="002A3E5A"/>
    <w:rsid w:val="002A54A2"/>
    <w:rsid w:val="002A7BF9"/>
    <w:rsid w:val="002B09BE"/>
    <w:rsid w:val="002B2203"/>
    <w:rsid w:val="002B3CEF"/>
    <w:rsid w:val="002B40F3"/>
    <w:rsid w:val="002B45BC"/>
    <w:rsid w:val="002B4D7C"/>
    <w:rsid w:val="002B66F7"/>
    <w:rsid w:val="002B6BAA"/>
    <w:rsid w:val="002C081C"/>
    <w:rsid w:val="002C09CF"/>
    <w:rsid w:val="002C1642"/>
    <w:rsid w:val="002C1BF6"/>
    <w:rsid w:val="002C368B"/>
    <w:rsid w:val="002C370A"/>
    <w:rsid w:val="002C3C80"/>
    <w:rsid w:val="002C4831"/>
    <w:rsid w:val="002C62E9"/>
    <w:rsid w:val="002C7B26"/>
    <w:rsid w:val="002D02D4"/>
    <w:rsid w:val="002D10A8"/>
    <w:rsid w:val="002D1BDB"/>
    <w:rsid w:val="002D35FA"/>
    <w:rsid w:val="002D3B82"/>
    <w:rsid w:val="002D4FD2"/>
    <w:rsid w:val="002D6B43"/>
    <w:rsid w:val="002D6B6C"/>
    <w:rsid w:val="002D72EF"/>
    <w:rsid w:val="002E33C2"/>
    <w:rsid w:val="002E33D8"/>
    <w:rsid w:val="002E4990"/>
    <w:rsid w:val="002E4C97"/>
    <w:rsid w:val="002E5348"/>
    <w:rsid w:val="002E794D"/>
    <w:rsid w:val="002E7B45"/>
    <w:rsid w:val="002E7E8D"/>
    <w:rsid w:val="002F004B"/>
    <w:rsid w:val="002F0126"/>
    <w:rsid w:val="002F1C49"/>
    <w:rsid w:val="002F2FF2"/>
    <w:rsid w:val="002F30D8"/>
    <w:rsid w:val="002F3759"/>
    <w:rsid w:val="002F3C3E"/>
    <w:rsid w:val="002F5517"/>
    <w:rsid w:val="002F5E78"/>
    <w:rsid w:val="002F63A8"/>
    <w:rsid w:val="002F6A5C"/>
    <w:rsid w:val="002F6BF2"/>
    <w:rsid w:val="002F7C7C"/>
    <w:rsid w:val="00305935"/>
    <w:rsid w:val="00305C06"/>
    <w:rsid w:val="00305E8A"/>
    <w:rsid w:val="00310554"/>
    <w:rsid w:val="00310A97"/>
    <w:rsid w:val="003113B6"/>
    <w:rsid w:val="00311E3B"/>
    <w:rsid w:val="003128D3"/>
    <w:rsid w:val="00312C1A"/>
    <w:rsid w:val="00312D60"/>
    <w:rsid w:val="00312DD1"/>
    <w:rsid w:val="003139CD"/>
    <w:rsid w:val="00313E5D"/>
    <w:rsid w:val="003146B0"/>
    <w:rsid w:val="00314B1B"/>
    <w:rsid w:val="0031570F"/>
    <w:rsid w:val="003162A2"/>
    <w:rsid w:val="00320818"/>
    <w:rsid w:val="00321CEA"/>
    <w:rsid w:val="00323AC2"/>
    <w:rsid w:val="00324564"/>
    <w:rsid w:val="00325D04"/>
    <w:rsid w:val="00326B92"/>
    <w:rsid w:val="0033176D"/>
    <w:rsid w:val="003319E1"/>
    <w:rsid w:val="00331C94"/>
    <w:rsid w:val="00334DD9"/>
    <w:rsid w:val="00334E36"/>
    <w:rsid w:val="00337150"/>
    <w:rsid w:val="00337B21"/>
    <w:rsid w:val="003405F9"/>
    <w:rsid w:val="00341B32"/>
    <w:rsid w:val="00341FA2"/>
    <w:rsid w:val="003443E4"/>
    <w:rsid w:val="00346CE0"/>
    <w:rsid w:val="00346DFF"/>
    <w:rsid w:val="00347F67"/>
    <w:rsid w:val="00350422"/>
    <w:rsid w:val="003504B5"/>
    <w:rsid w:val="00350546"/>
    <w:rsid w:val="00350583"/>
    <w:rsid w:val="00350B8B"/>
    <w:rsid w:val="003533A7"/>
    <w:rsid w:val="00356570"/>
    <w:rsid w:val="003565AF"/>
    <w:rsid w:val="00356A7D"/>
    <w:rsid w:val="00356E80"/>
    <w:rsid w:val="00360683"/>
    <w:rsid w:val="003631E5"/>
    <w:rsid w:val="00364C6F"/>
    <w:rsid w:val="00370089"/>
    <w:rsid w:val="003711F8"/>
    <w:rsid w:val="00373017"/>
    <w:rsid w:val="00377306"/>
    <w:rsid w:val="00377A32"/>
    <w:rsid w:val="00380D49"/>
    <w:rsid w:val="0038308D"/>
    <w:rsid w:val="00383571"/>
    <w:rsid w:val="00385BC5"/>
    <w:rsid w:val="00387774"/>
    <w:rsid w:val="00391673"/>
    <w:rsid w:val="00392106"/>
    <w:rsid w:val="0039276D"/>
    <w:rsid w:val="00392780"/>
    <w:rsid w:val="00392963"/>
    <w:rsid w:val="003946D4"/>
    <w:rsid w:val="00394E1E"/>
    <w:rsid w:val="00395294"/>
    <w:rsid w:val="00396973"/>
    <w:rsid w:val="00397115"/>
    <w:rsid w:val="003977A1"/>
    <w:rsid w:val="00397CC2"/>
    <w:rsid w:val="003A06E6"/>
    <w:rsid w:val="003A13E4"/>
    <w:rsid w:val="003A2A06"/>
    <w:rsid w:val="003A2C25"/>
    <w:rsid w:val="003A2F50"/>
    <w:rsid w:val="003A3800"/>
    <w:rsid w:val="003A567C"/>
    <w:rsid w:val="003A6500"/>
    <w:rsid w:val="003A7A8C"/>
    <w:rsid w:val="003B2274"/>
    <w:rsid w:val="003B3872"/>
    <w:rsid w:val="003B3883"/>
    <w:rsid w:val="003B40ED"/>
    <w:rsid w:val="003B46C8"/>
    <w:rsid w:val="003B5CF4"/>
    <w:rsid w:val="003B7FE7"/>
    <w:rsid w:val="003C18A9"/>
    <w:rsid w:val="003C361A"/>
    <w:rsid w:val="003C3674"/>
    <w:rsid w:val="003C3FCC"/>
    <w:rsid w:val="003C4B03"/>
    <w:rsid w:val="003C70DA"/>
    <w:rsid w:val="003C7262"/>
    <w:rsid w:val="003D0207"/>
    <w:rsid w:val="003D1018"/>
    <w:rsid w:val="003D1912"/>
    <w:rsid w:val="003D2D35"/>
    <w:rsid w:val="003D3730"/>
    <w:rsid w:val="003D4CBE"/>
    <w:rsid w:val="003D4CD1"/>
    <w:rsid w:val="003D7AEA"/>
    <w:rsid w:val="003D7F75"/>
    <w:rsid w:val="003E01D4"/>
    <w:rsid w:val="003E4161"/>
    <w:rsid w:val="003E41A1"/>
    <w:rsid w:val="003E482C"/>
    <w:rsid w:val="003F04FE"/>
    <w:rsid w:val="003F1181"/>
    <w:rsid w:val="003F28BC"/>
    <w:rsid w:val="003F2AA0"/>
    <w:rsid w:val="003F448B"/>
    <w:rsid w:val="003F546E"/>
    <w:rsid w:val="003F58F6"/>
    <w:rsid w:val="003F6C98"/>
    <w:rsid w:val="004000BE"/>
    <w:rsid w:val="004019E1"/>
    <w:rsid w:val="00401A8A"/>
    <w:rsid w:val="00403BB7"/>
    <w:rsid w:val="004043F0"/>
    <w:rsid w:val="0040477F"/>
    <w:rsid w:val="0040717F"/>
    <w:rsid w:val="004074BD"/>
    <w:rsid w:val="004119F3"/>
    <w:rsid w:val="00411AA7"/>
    <w:rsid w:val="00412643"/>
    <w:rsid w:val="00412AFA"/>
    <w:rsid w:val="00413229"/>
    <w:rsid w:val="004137FF"/>
    <w:rsid w:val="004139DC"/>
    <w:rsid w:val="004143B4"/>
    <w:rsid w:val="004147B5"/>
    <w:rsid w:val="00414D93"/>
    <w:rsid w:val="004157B5"/>
    <w:rsid w:val="00416712"/>
    <w:rsid w:val="00417495"/>
    <w:rsid w:val="00420162"/>
    <w:rsid w:val="00421096"/>
    <w:rsid w:val="0042159B"/>
    <w:rsid w:val="00421F2C"/>
    <w:rsid w:val="00422A80"/>
    <w:rsid w:val="00422CC9"/>
    <w:rsid w:val="00423C2D"/>
    <w:rsid w:val="00425289"/>
    <w:rsid w:val="0042582A"/>
    <w:rsid w:val="00425DF0"/>
    <w:rsid w:val="004265A0"/>
    <w:rsid w:val="00427917"/>
    <w:rsid w:val="00430147"/>
    <w:rsid w:val="00433C87"/>
    <w:rsid w:val="00435AD0"/>
    <w:rsid w:val="00440043"/>
    <w:rsid w:val="00440164"/>
    <w:rsid w:val="00440687"/>
    <w:rsid w:val="004417A2"/>
    <w:rsid w:val="00441AA1"/>
    <w:rsid w:val="00442BC6"/>
    <w:rsid w:val="00446005"/>
    <w:rsid w:val="004463B9"/>
    <w:rsid w:val="00446AE1"/>
    <w:rsid w:val="0044782C"/>
    <w:rsid w:val="0045131F"/>
    <w:rsid w:val="00452243"/>
    <w:rsid w:val="00452A0A"/>
    <w:rsid w:val="00452D8A"/>
    <w:rsid w:val="0045506B"/>
    <w:rsid w:val="004553CB"/>
    <w:rsid w:val="00455AC6"/>
    <w:rsid w:val="00455AD5"/>
    <w:rsid w:val="0045671B"/>
    <w:rsid w:val="00457112"/>
    <w:rsid w:val="0046088D"/>
    <w:rsid w:val="0046151C"/>
    <w:rsid w:val="00461661"/>
    <w:rsid w:val="00461C5A"/>
    <w:rsid w:val="004626AE"/>
    <w:rsid w:val="0046454E"/>
    <w:rsid w:val="00464F40"/>
    <w:rsid w:val="00465475"/>
    <w:rsid w:val="004656EE"/>
    <w:rsid w:val="00465733"/>
    <w:rsid w:val="00465D66"/>
    <w:rsid w:val="00466205"/>
    <w:rsid w:val="004665E5"/>
    <w:rsid w:val="004667E1"/>
    <w:rsid w:val="00466A01"/>
    <w:rsid w:val="0047020F"/>
    <w:rsid w:val="00471642"/>
    <w:rsid w:val="00471B7A"/>
    <w:rsid w:val="00472584"/>
    <w:rsid w:val="004733CE"/>
    <w:rsid w:val="00475AED"/>
    <w:rsid w:val="00477C38"/>
    <w:rsid w:val="0048006F"/>
    <w:rsid w:val="0048204D"/>
    <w:rsid w:val="00487108"/>
    <w:rsid w:val="00487887"/>
    <w:rsid w:val="004910E9"/>
    <w:rsid w:val="0049275B"/>
    <w:rsid w:val="00493226"/>
    <w:rsid w:val="0049341F"/>
    <w:rsid w:val="00493728"/>
    <w:rsid w:val="00493982"/>
    <w:rsid w:val="00493C58"/>
    <w:rsid w:val="00493E80"/>
    <w:rsid w:val="0049456C"/>
    <w:rsid w:val="00496761"/>
    <w:rsid w:val="00496AE8"/>
    <w:rsid w:val="00496B76"/>
    <w:rsid w:val="00496C3B"/>
    <w:rsid w:val="00496CF4"/>
    <w:rsid w:val="004976F3"/>
    <w:rsid w:val="004A0A1F"/>
    <w:rsid w:val="004A1ED9"/>
    <w:rsid w:val="004A28F4"/>
    <w:rsid w:val="004A503C"/>
    <w:rsid w:val="004A5264"/>
    <w:rsid w:val="004A5A9E"/>
    <w:rsid w:val="004A7A20"/>
    <w:rsid w:val="004B0201"/>
    <w:rsid w:val="004B0676"/>
    <w:rsid w:val="004B2004"/>
    <w:rsid w:val="004B233B"/>
    <w:rsid w:val="004B2831"/>
    <w:rsid w:val="004B2D98"/>
    <w:rsid w:val="004B321C"/>
    <w:rsid w:val="004B40A8"/>
    <w:rsid w:val="004B48FB"/>
    <w:rsid w:val="004B4F1B"/>
    <w:rsid w:val="004B5E4F"/>
    <w:rsid w:val="004B5E66"/>
    <w:rsid w:val="004B60FF"/>
    <w:rsid w:val="004B68A2"/>
    <w:rsid w:val="004B77E3"/>
    <w:rsid w:val="004C01C1"/>
    <w:rsid w:val="004C0299"/>
    <w:rsid w:val="004C1005"/>
    <w:rsid w:val="004C145A"/>
    <w:rsid w:val="004C26AB"/>
    <w:rsid w:val="004C2E9C"/>
    <w:rsid w:val="004C30AF"/>
    <w:rsid w:val="004C45A0"/>
    <w:rsid w:val="004C46E1"/>
    <w:rsid w:val="004C5861"/>
    <w:rsid w:val="004C62C5"/>
    <w:rsid w:val="004C63EE"/>
    <w:rsid w:val="004C6A8B"/>
    <w:rsid w:val="004D01FB"/>
    <w:rsid w:val="004D10DB"/>
    <w:rsid w:val="004D15BB"/>
    <w:rsid w:val="004D1EE6"/>
    <w:rsid w:val="004D26BA"/>
    <w:rsid w:val="004D28B9"/>
    <w:rsid w:val="004D2954"/>
    <w:rsid w:val="004D359F"/>
    <w:rsid w:val="004D4BCD"/>
    <w:rsid w:val="004D4CDB"/>
    <w:rsid w:val="004D6142"/>
    <w:rsid w:val="004D64CB"/>
    <w:rsid w:val="004D75DA"/>
    <w:rsid w:val="004E5BDC"/>
    <w:rsid w:val="004E72AC"/>
    <w:rsid w:val="004E76E7"/>
    <w:rsid w:val="004E78E8"/>
    <w:rsid w:val="004F1DBC"/>
    <w:rsid w:val="004F1E6B"/>
    <w:rsid w:val="004F5189"/>
    <w:rsid w:val="004F6473"/>
    <w:rsid w:val="004F79BD"/>
    <w:rsid w:val="00501BD7"/>
    <w:rsid w:val="005021B0"/>
    <w:rsid w:val="00502C1C"/>
    <w:rsid w:val="00503289"/>
    <w:rsid w:val="005033EE"/>
    <w:rsid w:val="0050357E"/>
    <w:rsid w:val="00504BCA"/>
    <w:rsid w:val="00506A83"/>
    <w:rsid w:val="00506DC9"/>
    <w:rsid w:val="005078E9"/>
    <w:rsid w:val="0051029C"/>
    <w:rsid w:val="00512FE9"/>
    <w:rsid w:val="005131F7"/>
    <w:rsid w:val="005133DE"/>
    <w:rsid w:val="00513F6E"/>
    <w:rsid w:val="0051438C"/>
    <w:rsid w:val="00514C7F"/>
    <w:rsid w:val="00515626"/>
    <w:rsid w:val="00516377"/>
    <w:rsid w:val="00521828"/>
    <w:rsid w:val="00522843"/>
    <w:rsid w:val="00522BE2"/>
    <w:rsid w:val="005253C8"/>
    <w:rsid w:val="00526588"/>
    <w:rsid w:val="0052731D"/>
    <w:rsid w:val="005274F3"/>
    <w:rsid w:val="00530886"/>
    <w:rsid w:val="00532618"/>
    <w:rsid w:val="0053269C"/>
    <w:rsid w:val="00532C95"/>
    <w:rsid w:val="00532D9C"/>
    <w:rsid w:val="005345C3"/>
    <w:rsid w:val="00534F06"/>
    <w:rsid w:val="005363C8"/>
    <w:rsid w:val="00536B5C"/>
    <w:rsid w:val="005374D3"/>
    <w:rsid w:val="00540341"/>
    <w:rsid w:val="00540594"/>
    <w:rsid w:val="005408D6"/>
    <w:rsid w:val="005413EC"/>
    <w:rsid w:val="00541455"/>
    <w:rsid w:val="0054471E"/>
    <w:rsid w:val="00546492"/>
    <w:rsid w:val="00546F7A"/>
    <w:rsid w:val="00547352"/>
    <w:rsid w:val="00550009"/>
    <w:rsid w:val="00551104"/>
    <w:rsid w:val="00552D23"/>
    <w:rsid w:val="00553774"/>
    <w:rsid w:val="00553FB3"/>
    <w:rsid w:val="00555AFA"/>
    <w:rsid w:val="005573A0"/>
    <w:rsid w:val="00557A22"/>
    <w:rsid w:val="00557A2B"/>
    <w:rsid w:val="00557E61"/>
    <w:rsid w:val="00561070"/>
    <w:rsid w:val="00561768"/>
    <w:rsid w:val="00562048"/>
    <w:rsid w:val="00565697"/>
    <w:rsid w:val="00566C02"/>
    <w:rsid w:val="0056715B"/>
    <w:rsid w:val="005671E9"/>
    <w:rsid w:val="0057083E"/>
    <w:rsid w:val="00570FDA"/>
    <w:rsid w:val="00572E3F"/>
    <w:rsid w:val="00575346"/>
    <w:rsid w:val="0057548A"/>
    <w:rsid w:val="005763B6"/>
    <w:rsid w:val="0057681B"/>
    <w:rsid w:val="00580644"/>
    <w:rsid w:val="00580ED6"/>
    <w:rsid w:val="00584FEA"/>
    <w:rsid w:val="00585079"/>
    <w:rsid w:val="00587DE3"/>
    <w:rsid w:val="00590621"/>
    <w:rsid w:val="0059080A"/>
    <w:rsid w:val="005913DD"/>
    <w:rsid w:val="0059202E"/>
    <w:rsid w:val="00594E39"/>
    <w:rsid w:val="00594E3A"/>
    <w:rsid w:val="0059566C"/>
    <w:rsid w:val="005973A6"/>
    <w:rsid w:val="00597D1A"/>
    <w:rsid w:val="005A0289"/>
    <w:rsid w:val="005A2283"/>
    <w:rsid w:val="005A22CF"/>
    <w:rsid w:val="005A27D9"/>
    <w:rsid w:val="005A41EA"/>
    <w:rsid w:val="005A49A8"/>
    <w:rsid w:val="005A4BE3"/>
    <w:rsid w:val="005A598E"/>
    <w:rsid w:val="005A5A40"/>
    <w:rsid w:val="005A5B3F"/>
    <w:rsid w:val="005B000C"/>
    <w:rsid w:val="005B0B97"/>
    <w:rsid w:val="005B3847"/>
    <w:rsid w:val="005B3B15"/>
    <w:rsid w:val="005B3BCF"/>
    <w:rsid w:val="005B3EF1"/>
    <w:rsid w:val="005B648E"/>
    <w:rsid w:val="005B6C81"/>
    <w:rsid w:val="005B6FB0"/>
    <w:rsid w:val="005B7BC5"/>
    <w:rsid w:val="005C15A0"/>
    <w:rsid w:val="005C2847"/>
    <w:rsid w:val="005C2AAC"/>
    <w:rsid w:val="005C3205"/>
    <w:rsid w:val="005C3D5C"/>
    <w:rsid w:val="005C5045"/>
    <w:rsid w:val="005C5A49"/>
    <w:rsid w:val="005C6695"/>
    <w:rsid w:val="005C799C"/>
    <w:rsid w:val="005D065C"/>
    <w:rsid w:val="005D1912"/>
    <w:rsid w:val="005D40A1"/>
    <w:rsid w:val="005D4327"/>
    <w:rsid w:val="005D6743"/>
    <w:rsid w:val="005D680C"/>
    <w:rsid w:val="005D7823"/>
    <w:rsid w:val="005D791F"/>
    <w:rsid w:val="005D7A5D"/>
    <w:rsid w:val="005E02BD"/>
    <w:rsid w:val="005E2AE9"/>
    <w:rsid w:val="005E5087"/>
    <w:rsid w:val="005E543D"/>
    <w:rsid w:val="005E61E3"/>
    <w:rsid w:val="005E6636"/>
    <w:rsid w:val="005F0BCE"/>
    <w:rsid w:val="005F11FA"/>
    <w:rsid w:val="005F1E9A"/>
    <w:rsid w:val="005F33F5"/>
    <w:rsid w:val="005F34F7"/>
    <w:rsid w:val="005F56A6"/>
    <w:rsid w:val="005F682E"/>
    <w:rsid w:val="00600CBE"/>
    <w:rsid w:val="006012C6"/>
    <w:rsid w:val="00602031"/>
    <w:rsid w:val="00602802"/>
    <w:rsid w:val="006042AF"/>
    <w:rsid w:val="00604922"/>
    <w:rsid w:val="0060538B"/>
    <w:rsid w:val="00605D81"/>
    <w:rsid w:val="00606C71"/>
    <w:rsid w:val="00607370"/>
    <w:rsid w:val="00611F28"/>
    <w:rsid w:val="00612F9F"/>
    <w:rsid w:val="006138CE"/>
    <w:rsid w:val="00613EFD"/>
    <w:rsid w:val="0061618C"/>
    <w:rsid w:val="00617611"/>
    <w:rsid w:val="00617630"/>
    <w:rsid w:val="00620346"/>
    <w:rsid w:val="00620555"/>
    <w:rsid w:val="006209F4"/>
    <w:rsid w:val="00622F3F"/>
    <w:rsid w:val="00623342"/>
    <w:rsid w:val="00624BB7"/>
    <w:rsid w:val="0062638D"/>
    <w:rsid w:val="006267F8"/>
    <w:rsid w:val="006270AC"/>
    <w:rsid w:val="00630333"/>
    <w:rsid w:val="006305F6"/>
    <w:rsid w:val="00630E56"/>
    <w:rsid w:val="00630E88"/>
    <w:rsid w:val="00631670"/>
    <w:rsid w:val="00631CCD"/>
    <w:rsid w:val="0063642D"/>
    <w:rsid w:val="0064134B"/>
    <w:rsid w:val="00641B08"/>
    <w:rsid w:val="00643399"/>
    <w:rsid w:val="00645041"/>
    <w:rsid w:val="00646793"/>
    <w:rsid w:val="00646CE0"/>
    <w:rsid w:val="00650B77"/>
    <w:rsid w:val="00652E1E"/>
    <w:rsid w:val="00655E43"/>
    <w:rsid w:val="00656384"/>
    <w:rsid w:val="00656455"/>
    <w:rsid w:val="0065645E"/>
    <w:rsid w:val="00657662"/>
    <w:rsid w:val="0065789A"/>
    <w:rsid w:val="00657A15"/>
    <w:rsid w:val="006631FB"/>
    <w:rsid w:val="00663CA0"/>
    <w:rsid w:val="006641C4"/>
    <w:rsid w:val="006647FB"/>
    <w:rsid w:val="00664E27"/>
    <w:rsid w:val="0066524A"/>
    <w:rsid w:val="006653D4"/>
    <w:rsid w:val="00666402"/>
    <w:rsid w:val="00666E6D"/>
    <w:rsid w:val="00667F6E"/>
    <w:rsid w:val="00671778"/>
    <w:rsid w:val="00671904"/>
    <w:rsid w:val="00671DBA"/>
    <w:rsid w:val="006722CE"/>
    <w:rsid w:val="0067233E"/>
    <w:rsid w:val="00672898"/>
    <w:rsid w:val="00673560"/>
    <w:rsid w:val="00675237"/>
    <w:rsid w:val="00675DE7"/>
    <w:rsid w:val="00676281"/>
    <w:rsid w:val="00676A6C"/>
    <w:rsid w:val="00677F9F"/>
    <w:rsid w:val="00680E07"/>
    <w:rsid w:val="00681035"/>
    <w:rsid w:val="006814ED"/>
    <w:rsid w:val="00681AAF"/>
    <w:rsid w:val="006856AD"/>
    <w:rsid w:val="00687593"/>
    <w:rsid w:val="00687D58"/>
    <w:rsid w:val="00690BB8"/>
    <w:rsid w:val="0069122B"/>
    <w:rsid w:val="00692075"/>
    <w:rsid w:val="0069278C"/>
    <w:rsid w:val="00693A87"/>
    <w:rsid w:val="00696B73"/>
    <w:rsid w:val="00697607"/>
    <w:rsid w:val="006A1192"/>
    <w:rsid w:val="006A185C"/>
    <w:rsid w:val="006A4230"/>
    <w:rsid w:val="006A42F6"/>
    <w:rsid w:val="006A6A82"/>
    <w:rsid w:val="006A6E0F"/>
    <w:rsid w:val="006B02F4"/>
    <w:rsid w:val="006B3630"/>
    <w:rsid w:val="006B48F1"/>
    <w:rsid w:val="006B5DD5"/>
    <w:rsid w:val="006C01F6"/>
    <w:rsid w:val="006C208D"/>
    <w:rsid w:val="006C2467"/>
    <w:rsid w:val="006C4093"/>
    <w:rsid w:val="006C4C7D"/>
    <w:rsid w:val="006C54E5"/>
    <w:rsid w:val="006C60A2"/>
    <w:rsid w:val="006C720A"/>
    <w:rsid w:val="006C7454"/>
    <w:rsid w:val="006D43B2"/>
    <w:rsid w:val="006D4589"/>
    <w:rsid w:val="006D49F6"/>
    <w:rsid w:val="006D4C4D"/>
    <w:rsid w:val="006D5020"/>
    <w:rsid w:val="006D512F"/>
    <w:rsid w:val="006D52EC"/>
    <w:rsid w:val="006D5A53"/>
    <w:rsid w:val="006D5ACB"/>
    <w:rsid w:val="006D7CA8"/>
    <w:rsid w:val="006E04B9"/>
    <w:rsid w:val="006E0D18"/>
    <w:rsid w:val="006E1F28"/>
    <w:rsid w:val="006E2B16"/>
    <w:rsid w:val="006E3E28"/>
    <w:rsid w:val="006E4152"/>
    <w:rsid w:val="006E5038"/>
    <w:rsid w:val="006E5253"/>
    <w:rsid w:val="006E59CF"/>
    <w:rsid w:val="006E6910"/>
    <w:rsid w:val="006E6B9A"/>
    <w:rsid w:val="006E772E"/>
    <w:rsid w:val="006F4C14"/>
    <w:rsid w:val="006F5508"/>
    <w:rsid w:val="006F5C0D"/>
    <w:rsid w:val="006F5CF8"/>
    <w:rsid w:val="0070051E"/>
    <w:rsid w:val="007010B2"/>
    <w:rsid w:val="00701EF9"/>
    <w:rsid w:val="007048C3"/>
    <w:rsid w:val="007049EC"/>
    <w:rsid w:val="0070589F"/>
    <w:rsid w:val="00706F20"/>
    <w:rsid w:val="00710055"/>
    <w:rsid w:val="00710B1B"/>
    <w:rsid w:val="00710D33"/>
    <w:rsid w:val="00712655"/>
    <w:rsid w:val="00712EB8"/>
    <w:rsid w:val="00717947"/>
    <w:rsid w:val="00720CDA"/>
    <w:rsid w:val="00720ED1"/>
    <w:rsid w:val="00722BC5"/>
    <w:rsid w:val="00723A10"/>
    <w:rsid w:val="007250D4"/>
    <w:rsid w:val="00725F6F"/>
    <w:rsid w:val="00726156"/>
    <w:rsid w:val="00732383"/>
    <w:rsid w:val="007327A8"/>
    <w:rsid w:val="00732E84"/>
    <w:rsid w:val="00733BDE"/>
    <w:rsid w:val="00733FF0"/>
    <w:rsid w:val="0073534E"/>
    <w:rsid w:val="00737957"/>
    <w:rsid w:val="007408EB"/>
    <w:rsid w:val="00742A2C"/>
    <w:rsid w:val="00743A06"/>
    <w:rsid w:val="00744883"/>
    <w:rsid w:val="00744A5B"/>
    <w:rsid w:val="00744BD2"/>
    <w:rsid w:val="0074580A"/>
    <w:rsid w:val="007477F6"/>
    <w:rsid w:val="00747D17"/>
    <w:rsid w:val="0075003C"/>
    <w:rsid w:val="007514BF"/>
    <w:rsid w:val="00752DD3"/>
    <w:rsid w:val="007531EA"/>
    <w:rsid w:val="007535D3"/>
    <w:rsid w:val="007543F4"/>
    <w:rsid w:val="00754C81"/>
    <w:rsid w:val="00755C03"/>
    <w:rsid w:val="007561F9"/>
    <w:rsid w:val="007569F9"/>
    <w:rsid w:val="00756C3A"/>
    <w:rsid w:val="00756F28"/>
    <w:rsid w:val="00757C50"/>
    <w:rsid w:val="00757C59"/>
    <w:rsid w:val="00760049"/>
    <w:rsid w:val="00760131"/>
    <w:rsid w:val="00761734"/>
    <w:rsid w:val="00761E01"/>
    <w:rsid w:val="00762E8A"/>
    <w:rsid w:val="0076369E"/>
    <w:rsid w:val="007641FB"/>
    <w:rsid w:val="00765540"/>
    <w:rsid w:val="00765BB9"/>
    <w:rsid w:val="00766562"/>
    <w:rsid w:val="00766778"/>
    <w:rsid w:val="00766C46"/>
    <w:rsid w:val="00766FA3"/>
    <w:rsid w:val="007710FD"/>
    <w:rsid w:val="00771468"/>
    <w:rsid w:val="00771A7B"/>
    <w:rsid w:val="00771E86"/>
    <w:rsid w:val="007729DA"/>
    <w:rsid w:val="00772D0C"/>
    <w:rsid w:val="00773982"/>
    <w:rsid w:val="00773E0F"/>
    <w:rsid w:val="00773E97"/>
    <w:rsid w:val="00782B6D"/>
    <w:rsid w:val="00784191"/>
    <w:rsid w:val="007846AA"/>
    <w:rsid w:val="00784A7D"/>
    <w:rsid w:val="00785D00"/>
    <w:rsid w:val="0078762A"/>
    <w:rsid w:val="007878A3"/>
    <w:rsid w:val="00790BB7"/>
    <w:rsid w:val="007911DF"/>
    <w:rsid w:val="007911F4"/>
    <w:rsid w:val="00791A5D"/>
    <w:rsid w:val="00792173"/>
    <w:rsid w:val="00793203"/>
    <w:rsid w:val="00794C9C"/>
    <w:rsid w:val="00794E6B"/>
    <w:rsid w:val="00795471"/>
    <w:rsid w:val="00795608"/>
    <w:rsid w:val="007960C4"/>
    <w:rsid w:val="0079666E"/>
    <w:rsid w:val="0079669E"/>
    <w:rsid w:val="00796A2A"/>
    <w:rsid w:val="007971EC"/>
    <w:rsid w:val="007972E5"/>
    <w:rsid w:val="0079798F"/>
    <w:rsid w:val="007A0E1F"/>
    <w:rsid w:val="007A2A69"/>
    <w:rsid w:val="007A2D26"/>
    <w:rsid w:val="007A412D"/>
    <w:rsid w:val="007A4A6B"/>
    <w:rsid w:val="007A615E"/>
    <w:rsid w:val="007A66D8"/>
    <w:rsid w:val="007A6A3F"/>
    <w:rsid w:val="007A712F"/>
    <w:rsid w:val="007A766A"/>
    <w:rsid w:val="007B059C"/>
    <w:rsid w:val="007B07FC"/>
    <w:rsid w:val="007B16E4"/>
    <w:rsid w:val="007B2364"/>
    <w:rsid w:val="007B2A67"/>
    <w:rsid w:val="007B2F09"/>
    <w:rsid w:val="007B546D"/>
    <w:rsid w:val="007B57C2"/>
    <w:rsid w:val="007B7386"/>
    <w:rsid w:val="007B76D9"/>
    <w:rsid w:val="007C0AFC"/>
    <w:rsid w:val="007C33E4"/>
    <w:rsid w:val="007C562A"/>
    <w:rsid w:val="007C6845"/>
    <w:rsid w:val="007C6ADA"/>
    <w:rsid w:val="007C7860"/>
    <w:rsid w:val="007D1028"/>
    <w:rsid w:val="007D3674"/>
    <w:rsid w:val="007D37D8"/>
    <w:rsid w:val="007D3894"/>
    <w:rsid w:val="007D3998"/>
    <w:rsid w:val="007D6A11"/>
    <w:rsid w:val="007D6C2B"/>
    <w:rsid w:val="007E048C"/>
    <w:rsid w:val="007E04D4"/>
    <w:rsid w:val="007E267A"/>
    <w:rsid w:val="007E2E6B"/>
    <w:rsid w:val="007E5001"/>
    <w:rsid w:val="007E5A99"/>
    <w:rsid w:val="007E5C1B"/>
    <w:rsid w:val="007E5CF8"/>
    <w:rsid w:val="007E6193"/>
    <w:rsid w:val="007E61FB"/>
    <w:rsid w:val="007E67CE"/>
    <w:rsid w:val="007E771D"/>
    <w:rsid w:val="007F143F"/>
    <w:rsid w:val="007F26F0"/>
    <w:rsid w:val="007F2E38"/>
    <w:rsid w:val="007F2E5F"/>
    <w:rsid w:val="007F37C1"/>
    <w:rsid w:val="007F3EF2"/>
    <w:rsid w:val="007F538E"/>
    <w:rsid w:val="007F5430"/>
    <w:rsid w:val="007F5F16"/>
    <w:rsid w:val="007F6AE4"/>
    <w:rsid w:val="008008E1"/>
    <w:rsid w:val="008010A5"/>
    <w:rsid w:val="00801948"/>
    <w:rsid w:val="0080202C"/>
    <w:rsid w:val="00802A64"/>
    <w:rsid w:val="00803624"/>
    <w:rsid w:val="00803F61"/>
    <w:rsid w:val="00804085"/>
    <w:rsid w:val="00804288"/>
    <w:rsid w:val="008066C2"/>
    <w:rsid w:val="0080681C"/>
    <w:rsid w:val="00807778"/>
    <w:rsid w:val="00807B75"/>
    <w:rsid w:val="00807E8D"/>
    <w:rsid w:val="008109BD"/>
    <w:rsid w:val="00810B19"/>
    <w:rsid w:val="00813CD3"/>
    <w:rsid w:val="00815166"/>
    <w:rsid w:val="0081518A"/>
    <w:rsid w:val="008155E8"/>
    <w:rsid w:val="00815774"/>
    <w:rsid w:val="00815E75"/>
    <w:rsid w:val="00816316"/>
    <w:rsid w:val="00816F96"/>
    <w:rsid w:val="00821864"/>
    <w:rsid w:val="00823E65"/>
    <w:rsid w:val="00823FF0"/>
    <w:rsid w:val="008244E5"/>
    <w:rsid w:val="00824762"/>
    <w:rsid w:val="00824E13"/>
    <w:rsid w:val="00825B6C"/>
    <w:rsid w:val="008308BF"/>
    <w:rsid w:val="00832A51"/>
    <w:rsid w:val="008333AF"/>
    <w:rsid w:val="008339F9"/>
    <w:rsid w:val="00834DDD"/>
    <w:rsid w:val="008353FD"/>
    <w:rsid w:val="00836840"/>
    <w:rsid w:val="00836ADA"/>
    <w:rsid w:val="00837AD8"/>
    <w:rsid w:val="00840AB6"/>
    <w:rsid w:val="00842222"/>
    <w:rsid w:val="00842932"/>
    <w:rsid w:val="008453F4"/>
    <w:rsid w:val="0084569E"/>
    <w:rsid w:val="008459AF"/>
    <w:rsid w:val="00846CBF"/>
    <w:rsid w:val="00846FAB"/>
    <w:rsid w:val="00852480"/>
    <w:rsid w:val="00853203"/>
    <w:rsid w:val="00853251"/>
    <w:rsid w:val="00856CC3"/>
    <w:rsid w:val="00870BF0"/>
    <w:rsid w:val="00870FE7"/>
    <w:rsid w:val="0087212D"/>
    <w:rsid w:val="00872250"/>
    <w:rsid w:val="00872C28"/>
    <w:rsid w:val="0087346B"/>
    <w:rsid w:val="00874050"/>
    <w:rsid w:val="00874381"/>
    <w:rsid w:val="00874BD9"/>
    <w:rsid w:val="0087661B"/>
    <w:rsid w:val="00876E88"/>
    <w:rsid w:val="00877DDB"/>
    <w:rsid w:val="00880158"/>
    <w:rsid w:val="00880F31"/>
    <w:rsid w:val="00881114"/>
    <w:rsid w:val="00881A67"/>
    <w:rsid w:val="008857C7"/>
    <w:rsid w:val="00886503"/>
    <w:rsid w:val="00887B5D"/>
    <w:rsid w:val="00891BFE"/>
    <w:rsid w:val="0089282F"/>
    <w:rsid w:val="00893274"/>
    <w:rsid w:val="00893980"/>
    <w:rsid w:val="00893B8E"/>
    <w:rsid w:val="00894FBC"/>
    <w:rsid w:val="00896663"/>
    <w:rsid w:val="00897716"/>
    <w:rsid w:val="00897F2F"/>
    <w:rsid w:val="008A0730"/>
    <w:rsid w:val="008A0DAD"/>
    <w:rsid w:val="008A1185"/>
    <w:rsid w:val="008A1ED0"/>
    <w:rsid w:val="008A2594"/>
    <w:rsid w:val="008A2617"/>
    <w:rsid w:val="008A2E62"/>
    <w:rsid w:val="008A34A6"/>
    <w:rsid w:val="008A4509"/>
    <w:rsid w:val="008A4707"/>
    <w:rsid w:val="008A4ABD"/>
    <w:rsid w:val="008A5F17"/>
    <w:rsid w:val="008A6DED"/>
    <w:rsid w:val="008A7482"/>
    <w:rsid w:val="008B0AB4"/>
    <w:rsid w:val="008B33CF"/>
    <w:rsid w:val="008B3A5F"/>
    <w:rsid w:val="008B40E1"/>
    <w:rsid w:val="008B601D"/>
    <w:rsid w:val="008B7442"/>
    <w:rsid w:val="008C0288"/>
    <w:rsid w:val="008C06F7"/>
    <w:rsid w:val="008C2ADD"/>
    <w:rsid w:val="008C38A4"/>
    <w:rsid w:val="008C3F9F"/>
    <w:rsid w:val="008C4C00"/>
    <w:rsid w:val="008C4EB6"/>
    <w:rsid w:val="008C5ABF"/>
    <w:rsid w:val="008C725D"/>
    <w:rsid w:val="008D03BA"/>
    <w:rsid w:val="008D2554"/>
    <w:rsid w:val="008D376C"/>
    <w:rsid w:val="008D4530"/>
    <w:rsid w:val="008D59FE"/>
    <w:rsid w:val="008D66F4"/>
    <w:rsid w:val="008D6DCB"/>
    <w:rsid w:val="008E039C"/>
    <w:rsid w:val="008E091E"/>
    <w:rsid w:val="008E27D5"/>
    <w:rsid w:val="008E29B3"/>
    <w:rsid w:val="008E33E4"/>
    <w:rsid w:val="008E3ADA"/>
    <w:rsid w:val="008E3F08"/>
    <w:rsid w:val="008E4349"/>
    <w:rsid w:val="008E53E3"/>
    <w:rsid w:val="008E61BD"/>
    <w:rsid w:val="008E7CEC"/>
    <w:rsid w:val="008F1712"/>
    <w:rsid w:val="008F22CE"/>
    <w:rsid w:val="008F2E22"/>
    <w:rsid w:val="008F3BDC"/>
    <w:rsid w:val="008F46B1"/>
    <w:rsid w:val="0090352C"/>
    <w:rsid w:val="00904111"/>
    <w:rsid w:val="0090427E"/>
    <w:rsid w:val="0090431E"/>
    <w:rsid w:val="00904F34"/>
    <w:rsid w:val="0090516B"/>
    <w:rsid w:val="0090702A"/>
    <w:rsid w:val="00907EFA"/>
    <w:rsid w:val="009125D5"/>
    <w:rsid w:val="00912AF2"/>
    <w:rsid w:val="00913539"/>
    <w:rsid w:val="009153FE"/>
    <w:rsid w:val="00915D34"/>
    <w:rsid w:val="00916155"/>
    <w:rsid w:val="00916A11"/>
    <w:rsid w:val="00921D45"/>
    <w:rsid w:val="009224C3"/>
    <w:rsid w:val="009236D7"/>
    <w:rsid w:val="00924BD6"/>
    <w:rsid w:val="00924DE4"/>
    <w:rsid w:val="00925A19"/>
    <w:rsid w:val="00925B35"/>
    <w:rsid w:val="00925F45"/>
    <w:rsid w:val="00926E4C"/>
    <w:rsid w:val="009319C1"/>
    <w:rsid w:val="00931C9D"/>
    <w:rsid w:val="00931DD8"/>
    <w:rsid w:val="00931E8D"/>
    <w:rsid w:val="00932248"/>
    <w:rsid w:val="00932BEF"/>
    <w:rsid w:val="00934221"/>
    <w:rsid w:val="0093429B"/>
    <w:rsid w:val="00935C2B"/>
    <w:rsid w:val="0093734D"/>
    <w:rsid w:val="00937BB6"/>
    <w:rsid w:val="009402E9"/>
    <w:rsid w:val="009403D3"/>
    <w:rsid w:val="009433CB"/>
    <w:rsid w:val="0094348F"/>
    <w:rsid w:val="00943F7B"/>
    <w:rsid w:val="00944C90"/>
    <w:rsid w:val="00947C8C"/>
    <w:rsid w:val="0095082C"/>
    <w:rsid w:val="00950AAB"/>
    <w:rsid w:val="009518B3"/>
    <w:rsid w:val="00953C1A"/>
    <w:rsid w:val="00954D48"/>
    <w:rsid w:val="009556EA"/>
    <w:rsid w:val="0095573F"/>
    <w:rsid w:val="00956734"/>
    <w:rsid w:val="009571C1"/>
    <w:rsid w:val="00957A9D"/>
    <w:rsid w:val="0096003B"/>
    <w:rsid w:val="00960B4F"/>
    <w:rsid w:val="009625EF"/>
    <w:rsid w:val="009628AF"/>
    <w:rsid w:val="00962C01"/>
    <w:rsid w:val="00962DE9"/>
    <w:rsid w:val="009648B7"/>
    <w:rsid w:val="00965497"/>
    <w:rsid w:val="009700DC"/>
    <w:rsid w:val="009713F9"/>
    <w:rsid w:val="00971496"/>
    <w:rsid w:val="00971C28"/>
    <w:rsid w:val="00971DDC"/>
    <w:rsid w:val="0097265A"/>
    <w:rsid w:val="00972F70"/>
    <w:rsid w:val="00973008"/>
    <w:rsid w:val="00973382"/>
    <w:rsid w:val="009745AB"/>
    <w:rsid w:val="009816DB"/>
    <w:rsid w:val="0098173C"/>
    <w:rsid w:val="00983B5D"/>
    <w:rsid w:val="009854F3"/>
    <w:rsid w:val="009871A7"/>
    <w:rsid w:val="00990862"/>
    <w:rsid w:val="00991070"/>
    <w:rsid w:val="00991963"/>
    <w:rsid w:val="00992799"/>
    <w:rsid w:val="00992DCD"/>
    <w:rsid w:val="00996309"/>
    <w:rsid w:val="009969F9"/>
    <w:rsid w:val="009A34FC"/>
    <w:rsid w:val="009B147D"/>
    <w:rsid w:val="009B2AA7"/>
    <w:rsid w:val="009B39ED"/>
    <w:rsid w:val="009B4A2D"/>
    <w:rsid w:val="009B5573"/>
    <w:rsid w:val="009B5971"/>
    <w:rsid w:val="009B7666"/>
    <w:rsid w:val="009B7D05"/>
    <w:rsid w:val="009C090A"/>
    <w:rsid w:val="009C1507"/>
    <w:rsid w:val="009C1CA4"/>
    <w:rsid w:val="009C3C52"/>
    <w:rsid w:val="009C4C1B"/>
    <w:rsid w:val="009C69EE"/>
    <w:rsid w:val="009C7F5C"/>
    <w:rsid w:val="009D03F9"/>
    <w:rsid w:val="009D1701"/>
    <w:rsid w:val="009D1A30"/>
    <w:rsid w:val="009D2D92"/>
    <w:rsid w:val="009D4E27"/>
    <w:rsid w:val="009D4EA4"/>
    <w:rsid w:val="009D64A0"/>
    <w:rsid w:val="009D66DF"/>
    <w:rsid w:val="009D7EE2"/>
    <w:rsid w:val="009E0835"/>
    <w:rsid w:val="009E0C6D"/>
    <w:rsid w:val="009E1685"/>
    <w:rsid w:val="009E27A5"/>
    <w:rsid w:val="009E28F8"/>
    <w:rsid w:val="009E2BBA"/>
    <w:rsid w:val="009E2DD1"/>
    <w:rsid w:val="009E4190"/>
    <w:rsid w:val="009E4A70"/>
    <w:rsid w:val="009E555F"/>
    <w:rsid w:val="009E59E0"/>
    <w:rsid w:val="009E7383"/>
    <w:rsid w:val="009E748B"/>
    <w:rsid w:val="009E7EDD"/>
    <w:rsid w:val="009F0F38"/>
    <w:rsid w:val="009F13C6"/>
    <w:rsid w:val="009F2CA1"/>
    <w:rsid w:val="009F35E1"/>
    <w:rsid w:val="009F4B0D"/>
    <w:rsid w:val="009F5202"/>
    <w:rsid w:val="009F5494"/>
    <w:rsid w:val="009F6F2F"/>
    <w:rsid w:val="009F7024"/>
    <w:rsid w:val="00A01192"/>
    <w:rsid w:val="00A03557"/>
    <w:rsid w:val="00A0363B"/>
    <w:rsid w:val="00A04345"/>
    <w:rsid w:val="00A044DF"/>
    <w:rsid w:val="00A07D64"/>
    <w:rsid w:val="00A10582"/>
    <w:rsid w:val="00A10A5A"/>
    <w:rsid w:val="00A13B0F"/>
    <w:rsid w:val="00A14D2B"/>
    <w:rsid w:val="00A1591A"/>
    <w:rsid w:val="00A16D4F"/>
    <w:rsid w:val="00A20B32"/>
    <w:rsid w:val="00A21CD8"/>
    <w:rsid w:val="00A21F71"/>
    <w:rsid w:val="00A22250"/>
    <w:rsid w:val="00A22CCB"/>
    <w:rsid w:val="00A22F3F"/>
    <w:rsid w:val="00A23668"/>
    <w:rsid w:val="00A237B2"/>
    <w:rsid w:val="00A24CCA"/>
    <w:rsid w:val="00A24F87"/>
    <w:rsid w:val="00A25CF2"/>
    <w:rsid w:val="00A25E8B"/>
    <w:rsid w:val="00A260AF"/>
    <w:rsid w:val="00A265FF"/>
    <w:rsid w:val="00A26898"/>
    <w:rsid w:val="00A279D4"/>
    <w:rsid w:val="00A27B2A"/>
    <w:rsid w:val="00A31718"/>
    <w:rsid w:val="00A32E0B"/>
    <w:rsid w:val="00A34767"/>
    <w:rsid w:val="00A35935"/>
    <w:rsid w:val="00A35B73"/>
    <w:rsid w:val="00A37979"/>
    <w:rsid w:val="00A379EC"/>
    <w:rsid w:val="00A40F03"/>
    <w:rsid w:val="00A41176"/>
    <w:rsid w:val="00A411EE"/>
    <w:rsid w:val="00A4219D"/>
    <w:rsid w:val="00A43B18"/>
    <w:rsid w:val="00A46E9F"/>
    <w:rsid w:val="00A472DC"/>
    <w:rsid w:val="00A515D6"/>
    <w:rsid w:val="00A52561"/>
    <w:rsid w:val="00A52FC5"/>
    <w:rsid w:val="00A53ED9"/>
    <w:rsid w:val="00A53FC5"/>
    <w:rsid w:val="00A540F3"/>
    <w:rsid w:val="00A54F01"/>
    <w:rsid w:val="00A5562E"/>
    <w:rsid w:val="00A55B7A"/>
    <w:rsid w:val="00A55F27"/>
    <w:rsid w:val="00A569A4"/>
    <w:rsid w:val="00A57168"/>
    <w:rsid w:val="00A62833"/>
    <w:rsid w:val="00A62B1A"/>
    <w:rsid w:val="00A64AFF"/>
    <w:rsid w:val="00A708C8"/>
    <w:rsid w:val="00A71BD4"/>
    <w:rsid w:val="00A72B9C"/>
    <w:rsid w:val="00A73FF6"/>
    <w:rsid w:val="00A75064"/>
    <w:rsid w:val="00A76243"/>
    <w:rsid w:val="00A762D5"/>
    <w:rsid w:val="00A76C31"/>
    <w:rsid w:val="00A76ECC"/>
    <w:rsid w:val="00A773F5"/>
    <w:rsid w:val="00A80128"/>
    <w:rsid w:val="00A805A8"/>
    <w:rsid w:val="00A807B6"/>
    <w:rsid w:val="00A80946"/>
    <w:rsid w:val="00A80B01"/>
    <w:rsid w:val="00A8684B"/>
    <w:rsid w:val="00A86D47"/>
    <w:rsid w:val="00A87080"/>
    <w:rsid w:val="00A90750"/>
    <w:rsid w:val="00A933A2"/>
    <w:rsid w:val="00A934CA"/>
    <w:rsid w:val="00A93646"/>
    <w:rsid w:val="00A94138"/>
    <w:rsid w:val="00A945E2"/>
    <w:rsid w:val="00A95088"/>
    <w:rsid w:val="00A95E61"/>
    <w:rsid w:val="00A9638F"/>
    <w:rsid w:val="00A96D24"/>
    <w:rsid w:val="00A97CC1"/>
    <w:rsid w:val="00AA0056"/>
    <w:rsid w:val="00AA1064"/>
    <w:rsid w:val="00AA2D50"/>
    <w:rsid w:val="00AA3CA4"/>
    <w:rsid w:val="00AA55C8"/>
    <w:rsid w:val="00AA5724"/>
    <w:rsid w:val="00AB024B"/>
    <w:rsid w:val="00AB1474"/>
    <w:rsid w:val="00AB15E8"/>
    <w:rsid w:val="00AB4EFA"/>
    <w:rsid w:val="00AC0F4B"/>
    <w:rsid w:val="00AC2945"/>
    <w:rsid w:val="00AC2BD8"/>
    <w:rsid w:val="00AC38E8"/>
    <w:rsid w:val="00AC3B0D"/>
    <w:rsid w:val="00AC3CA1"/>
    <w:rsid w:val="00AC4276"/>
    <w:rsid w:val="00AC4937"/>
    <w:rsid w:val="00AC4AAA"/>
    <w:rsid w:val="00AC4C9E"/>
    <w:rsid w:val="00AC5A41"/>
    <w:rsid w:val="00AC5C14"/>
    <w:rsid w:val="00AC700E"/>
    <w:rsid w:val="00AC7216"/>
    <w:rsid w:val="00AC7379"/>
    <w:rsid w:val="00AD0C4F"/>
    <w:rsid w:val="00AD1AE9"/>
    <w:rsid w:val="00AD2835"/>
    <w:rsid w:val="00AD2D4F"/>
    <w:rsid w:val="00AD4515"/>
    <w:rsid w:val="00AD4BF0"/>
    <w:rsid w:val="00AD54E8"/>
    <w:rsid w:val="00AD5E2B"/>
    <w:rsid w:val="00AD5EA5"/>
    <w:rsid w:val="00AD5EB6"/>
    <w:rsid w:val="00AD6EAC"/>
    <w:rsid w:val="00AD758B"/>
    <w:rsid w:val="00AE052F"/>
    <w:rsid w:val="00AE26C5"/>
    <w:rsid w:val="00AE30C0"/>
    <w:rsid w:val="00AE3567"/>
    <w:rsid w:val="00AE3E31"/>
    <w:rsid w:val="00AE46C4"/>
    <w:rsid w:val="00AE4706"/>
    <w:rsid w:val="00AE47E5"/>
    <w:rsid w:val="00AE6AE8"/>
    <w:rsid w:val="00AE70C1"/>
    <w:rsid w:val="00AE7443"/>
    <w:rsid w:val="00AE775A"/>
    <w:rsid w:val="00AE7A44"/>
    <w:rsid w:val="00AE7C57"/>
    <w:rsid w:val="00AF0BB4"/>
    <w:rsid w:val="00AF152D"/>
    <w:rsid w:val="00AF1A64"/>
    <w:rsid w:val="00AF3B2C"/>
    <w:rsid w:val="00AF433F"/>
    <w:rsid w:val="00AF4A7C"/>
    <w:rsid w:val="00AF7048"/>
    <w:rsid w:val="00B00D09"/>
    <w:rsid w:val="00B01476"/>
    <w:rsid w:val="00B02375"/>
    <w:rsid w:val="00B03330"/>
    <w:rsid w:val="00B03B2F"/>
    <w:rsid w:val="00B03BCC"/>
    <w:rsid w:val="00B044C0"/>
    <w:rsid w:val="00B04DFF"/>
    <w:rsid w:val="00B056FF"/>
    <w:rsid w:val="00B07901"/>
    <w:rsid w:val="00B07ADB"/>
    <w:rsid w:val="00B1029B"/>
    <w:rsid w:val="00B107DB"/>
    <w:rsid w:val="00B12666"/>
    <w:rsid w:val="00B139DE"/>
    <w:rsid w:val="00B14297"/>
    <w:rsid w:val="00B14D8E"/>
    <w:rsid w:val="00B14E9A"/>
    <w:rsid w:val="00B14FCA"/>
    <w:rsid w:val="00B15109"/>
    <w:rsid w:val="00B17E57"/>
    <w:rsid w:val="00B2054F"/>
    <w:rsid w:val="00B208D6"/>
    <w:rsid w:val="00B20E98"/>
    <w:rsid w:val="00B22638"/>
    <w:rsid w:val="00B22699"/>
    <w:rsid w:val="00B2348F"/>
    <w:rsid w:val="00B23EBC"/>
    <w:rsid w:val="00B243F4"/>
    <w:rsid w:val="00B24B96"/>
    <w:rsid w:val="00B24CFC"/>
    <w:rsid w:val="00B25004"/>
    <w:rsid w:val="00B26DD1"/>
    <w:rsid w:val="00B3039B"/>
    <w:rsid w:val="00B31627"/>
    <w:rsid w:val="00B316C6"/>
    <w:rsid w:val="00B32C30"/>
    <w:rsid w:val="00B345C4"/>
    <w:rsid w:val="00B35602"/>
    <w:rsid w:val="00B37427"/>
    <w:rsid w:val="00B4024E"/>
    <w:rsid w:val="00B41DB3"/>
    <w:rsid w:val="00B4329C"/>
    <w:rsid w:val="00B43DB4"/>
    <w:rsid w:val="00B45BCD"/>
    <w:rsid w:val="00B45DFC"/>
    <w:rsid w:val="00B45F93"/>
    <w:rsid w:val="00B46077"/>
    <w:rsid w:val="00B4719E"/>
    <w:rsid w:val="00B4746D"/>
    <w:rsid w:val="00B478B4"/>
    <w:rsid w:val="00B503E8"/>
    <w:rsid w:val="00B51EC1"/>
    <w:rsid w:val="00B52962"/>
    <w:rsid w:val="00B54462"/>
    <w:rsid w:val="00B54A1F"/>
    <w:rsid w:val="00B54E71"/>
    <w:rsid w:val="00B55FA9"/>
    <w:rsid w:val="00B56B1F"/>
    <w:rsid w:val="00B578C5"/>
    <w:rsid w:val="00B60513"/>
    <w:rsid w:val="00B60DCF"/>
    <w:rsid w:val="00B61232"/>
    <w:rsid w:val="00B63AB4"/>
    <w:rsid w:val="00B63B94"/>
    <w:rsid w:val="00B6735A"/>
    <w:rsid w:val="00B70351"/>
    <w:rsid w:val="00B713F7"/>
    <w:rsid w:val="00B727E5"/>
    <w:rsid w:val="00B72D05"/>
    <w:rsid w:val="00B72F50"/>
    <w:rsid w:val="00B73098"/>
    <w:rsid w:val="00B73E13"/>
    <w:rsid w:val="00B76024"/>
    <w:rsid w:val="00B816F5"/>
    <w:rsid w:val="00B828A9"/>
    <w:rsid w:val="00B82D86"/>
    <w:rsid w:val="00B82E9A"/>
    <w:rsid w:val="00B82FD2"/>
    <w:rsid w:val="00B83E85"/>
    <w:rsid w:val="00B83FCC"/>
    <w:rsid w:val="00B84387"/>
    <w:rsid w:val="00B8448D"/>
    <w:rsid w:val="00B845B6"/>
    <w:rsid w:val="00B846EC"/>
    <w:rsid w:val="00B86BDA"/>
    <w:rsid w:val="00B86C50"/>
    <w:rsid w:val="00B87244"/>
    <w:rsid w:val="00B87640"/>
    <w:rsid w:val="00B87918"/>
    <w:rsid w:val="00B92D25"/>
    <w:rsid w:val="00B93D09"/>
    <w:rsid w:val="00B94092"/>
    <w:rsid w:val="00B94E16"/>
    <w:rsid w:val="00B95815"/>
    <w:rsid w:val="00BA0DE1"/>
    <w:rsid w:val="00BA1C72"/>
    <w:rsid w:val="00BA3ADF"/>
    <w:rsid w:val="00BA48BD"/>
    <w:rsid w:val="00BA4CFA"/>
    <w:rsid w:val="00BA4E72"/>
    <w:rsid w:val="00BA7778"/>
    <w:rsid w:val="00BA7F09"/>
    <w:rsid w:val="00BB526B"/>
    <w:rsid w:val="00BB5CAE"/>
    <w:rsid w:val="00BB6344"/>
    <w:rsid w:val="00BC0F95"/>
    <w:rsid w:val="00BC2EC5"/>
    <w:rsid w:val="00BC3041"/>
    <w:rsid w:val="00BC3318"/>
    <w:rsid w:val="00BC38B1"/>
    <w:rsid w:val="00BC3AC5"/>
    <w:rsid w:val="00BC4954"/>
    <w:rsid w:val="00BC6B19"/>
    <w:rsid w:val="00BC72B5"/>
    <w:rsid w:val="00BC72F3"/>
    <w:rsid w:val="00BC7528"/>
    <w:rsid w:val="00BC7924"/>
    <w:rsid w:val="00BD0426"/>
    <w:rsid w:val="00BD1F36"/>
    <w:rsid w:val="00BD2717"/>
    <w:rsid w:val="00BD285A"/>
    <w:rsid w:val="00BD41FB"/>
    <w:rsid w:val="00BD4AC8"/>
    <w:rsid w:val="00BD4DA0"/>
    <w:rsid w:val="00BD6F4F"/>
    <w:rsid w:val="00BE190C"/>
    <w:rsid w:val="00BE28C2"/>
    <w:rsid w:val="00BE2E7D"/>
    <w:rsid w:val="00BE50BB"/>
    <w:rsid w:val="00BE5389"/>
    <w:rsid w:val="00BF3067"/>
    <w:rsid w:val="00BF4299"/>
    <w:rsid w:val="00BF44D9"/>
    <w:rsid w:val="00BF4E61"/>
    <w:rsid w:val="00BF5ACB"/>
    <w:rsid w:val="00BF60B3"/>
    <w:rsid w:val="00BF709A"/>
    <w:rsid w:val="00BF76A3"/>
    <w:rsid w:val="00BF79AA"/>
    <w:rsid w:val="00C00646"/>
    <w:rsid w:val="00C0123D"/>
    <w:rsid w:val="00C02890"/>
    <w:rsid w:val="00C02F16"/>
    <w:rsid w:val="00C02F96"/>
    <w:rsid w:val="00C05E6E"/>
    <w:rsid w:val="00C062F6"/>
    <w:rsid w:val="00C06817"/>
    <w:rsid w:val="00C0682C"/>
    <w:rsid w:val="00C115D4"/>
    <w:rsid w:val="00C11BE8"/>
    <w:rsid w:val="00C157CF"/>
    <w:rsid w:val="00C15C31"/>
    <w:rsid w:val="00C16071"/>
    <w:rsid w:val="00C16D62"/>
    <w:rsid w:val="00C16DA1"/>
    <w:rsid w:val="00C21002"/>
    <w:rsid w:val="00C24819"/>
    <w:rsid w:val="00C24A06"/>
    <w:rsid w:val="00C30640"/>
    <w:rsid w:val="00C3079E"/>
    <w:rsid w:val="00C30D75"/>
    <w:rsid w:val="00C33CBA"/>
    <w:rsid w:val="00C34664"/>
    <w:rsid w:val="00C346D3"/>
    <w:rsid w:val="00C37968"/>
    <w:rsid w:val="00C4171B"/>
    <w:rsid w:val="00C42297"/>
    <w:rsid w:val="00C4406F"/>
    <w:rsid w:val="00C445A1"/>
    <w:rsid w:val="00C44689"/>
    <w:rsid w:val="00C451D3"/>
    <w:rsid w:val="00C454D7"/>
    <w:rsid w:val="00C46273"/>
    <w:rsid w:val="00C464A0"/>
    <w:rsid w:val="00C47592"/>
    <w:rsid w:val="00C47ABD"/>
    <w:rsid w:val="00C50168"/>
    <w:rsid w:val="00C501D5"/>
    <w:rsid w:val="00C50A16"/>
    <w:rsid w:val="00C513F4"/>
    <w:rsid w:val="00C516B7"/>
    <w:rsid w:val="00C51D97"/>
    <w:rsid w:val="00C52E84"/>
    <w:rsid w:val="00C53622"/>
    <w:rsid w:val="00C54982"/>
    <w:rsid w:val="00C5696F"/>
    <w:rsid w:val="00C573D9"/>
    <w:rsid w:val="00C6166C"/>
    <w:rsid w:val="00C61DBC"/>
    <w:rsid w:val="00C620FE"/>
    <w:rsid w:val="00C65F20"/>
    <w:rsid w:val="00C667BC"/>
    <w:rsid w:val="00C66B5A"/>
    <w:rsid w:val="00C71126"/>
    <w:rsid w:val="00C7262F"/>
    <w:rsid w:val="00C7277F"/>
    <w:rsid w:val="00C73101"/>
    <w:rsid w:val="00C74EFF"/>
    <w:rsid w:val="00C76F0D"/>
    <w:rsid w:val="00C80B79"/>
    <w:rsid w:val="00C81261"/>
    <w:rsid w:val="00C81BB1"/>
    <w:rsid w:val="00C8562D"/>
    <w:rsid w:val="00C86B00"/>
    <w:rsid w:val="00C86B68"/>
    <w:rsid w:val="00C86CE3"/>
    <w:rsid w:val="00C86FBB"/>
    <w:rsid w:val="00C87358"/>
    <w:rsid w:val="00C9036D"/>
    <w:rsid w:val="00C93EDD"/>
    <w:rsid w:val="00C946D6"/>
    <w:rsid w:val="00C953EF"/>
    <w:rsid w:val="00C970AA"/>
    <w:rsid w:val="00C97311"/>
    <w:rsid w:val="00CA32E5"/>
    <w:rsid w:val="00CA607B"/>
    <w:rsid w:val="00CA6AE8"/>
    <w:rsid w:val="00CA6FE6"/>
    <w:rsid w:val="00CA7364"/>
    <w:rsid w:val="00CA77D9"/>
    <w:rsid w:val="00CA7B1E"/>
    <w:rsid w:val="00CB0F57"/>
    <w:rsid w:val="00CB29F7"/>
    <w:rsid w:val="00CB3DE9"/>
    <w:rsid w:val="00CB501F"/>
    <w:rsid w:val="00CC0088"/>
    <w:rsid w:val="00CC13F5"/>
    <w:rsid w:val="00CC39FD"/>
    <w:rsid w:val="00CC4742"/>
    <w:rsid w:val="00CC486A"/>
    <w:rsid w:val="00CC5881"/>
    <w:rsid w:val="00CC69D4"/>
    <w:rsid w:val="00CD307C"/>
    <w:rsid w:val="00CD3FBE"/>
    <w:rsid w:val="00CD478F"/>
    <w:rsid w:val="00CD4E84"/>
    <w:rsid w:val="00CD637F"/>
    <w:rsid w:val="00CE0A98"/>
    <w:rsid w:val="00CE1B6E"/>
    <w:rsid w:val="00CE395F"/>
    <w:rsid w:val="00CE49C9"/>
    <w:rsid w:val="00CE4DE5"/>
    <w:rsid w:val="00CE646F"/>
    <w:rsid w:val="00CF0561"/>
    <w:rsid w:val="00CF2CD0"/>
    <w:rsid w:val="00CF356A"/>
    <w:rsid w:val="00CF47DD"/>
    <w:rsid w:val="00CF527B"/>
    <w:rsid w:val="00D0007D"/>
    <w:rsid w:val="00D00234"/>
    <w:rsid w:val="00D00BD8"/>
    <w:rsid w:val="00D027C5"/>
    <w:rsid w:val="00D02F5A"/>
    <w:rsid w:val="00D0360C"/>
    <w:rsid w:val="00D04A4B"/>
    <w:rsid w:val="00D04B88"/>
    <w:rsid w:val="00D1022B"/>
    <w:rsid w:val="00D112A7"/>
    <w:rsid w:val="00D116D2"/>
    <w:rsid w:val="00D12160"/>
    <w:rsid w:val="00D12588"/>
    <w:rsid w:val="00D138D2"/>
    <w:rsid w:val="00D14B6E"/>
    <w:rsid w:val="00D15BE3"/>
    <w:rsid w:val="00D15C08"/>
    <w:rsid w:val="00D15E25"/>
    <w:rsid w:val="00D16904"/>
    <w:rsid w:val="00D17FE8"/>
    <w:rsid w:val="00D20039"/>
    <w:rsid w:val="00D21C37"/>
    <w:rsid w:val="00D22B56"/>
    <w:rsid w:val="00D2462B"/>
    <w:rsid w:val="00D25721"/>
    <w:rsid w:val="00D25CA2"/>
    <w:rsid w:val="00D25DE8"/>
    <w:rsid w:val="00D26398"/>
    <w:rsid w:val="00D273EF"/>
    <w:rsid w:val="00D2780E"/>
    <w:rsid w:val="00D27948"/>
    <w:rsid w:val="00D3072E"/>
    <w:rsid w:val="00D31229"/>
    <w:rsid w:val="00D318CF"/>
    <w:rsid w:val="00D32055"/>
    <w:rsid w:val="00D32381"/>
    <w:rsid w:val="00D32A1B"/>
    <w:rsid w:val="00D3302E"/>
    <w:rsid w:val="00D37B0D"/>
    <w:rsid w:val="00D37C2D"/>
    <w:rsid w:val="00D41C89"/>
    <w:rsid w:val="00D422AE"/>
    <w:rsid w:val="00D431D8"/>
    <w:rsid w:val="00D43BFF"/>
    <w:rsid w:val="00D44934"/>
    <w:rsid w:val="00D45706"/>
    <w:rsid w:val="00D45EE5"/>
    <w:rsid w:val="00D45EF4"/>
    <w:rsid w:val="00D462B9"/>
    <w:rsid w:val="00D4635F"/>
    <w:rsid w:val="00D51AB5"/>
    <w:rsid w:val="00D52DD6"/>
    <w:rsid w:val="00D5308D"/>
    <w:rsid w:val="00D53781"/>
    <w:rsid w:val="00D53D01"/>
    <w:rsid w:val="00D540B4"/>
    <w:rsid w:val="00D5495F"/>
    <w:rsid w:val="00D55B59"/>
    <w:rsid w:val="00D5638B"/>
    <w:rsid w:val="00D56DBA"/>
    <w:rsid w:val="00D608E0"/>
    <w:rsid w:val="00D60E3B"/>
    <w:rsid w:val="00D61BEA"/>
    <w:rsid w:val="00D62003"/>
    <w:rsid w:val="00D6263A"/>
    <w:rsid w:val="00D628D3"/>
    <w:rsid w:val="00D633E8"/>
    <w:rsid w:val="00D656CE"/>
    <w:rsid w:val="00D66BD1"/>
    <w:rsid w:val="00D673E0"/>
    <w:rsid w:val="00D70674"/>
    <w:rsid w:val="00D70CB4"/>
    <w:rsid w:val="00D71F79"/>
    <w:rsid w:val="00D72F23"/>
    <w:rsid w:val="00D743AA"/>
    <w:rsid w:val="00D76E1B"/>
    <w:rsid w:val="00D77A65"/>
    <w:rsid w:val="00D77C45"/>
    <w:rsid w:val="00D80386"/>
    <w:rsid w:val="00D8248D"/>
    <w:rsid w:val="00D82A53"/>
    <w:rsid w:val="00D83034"/>
    <w:rsid w:val="00D84C6F"/>
    <w:rsid w:val="00D85273"/>
    <w:rsid w:val="00D86100"/>
    <w:rsid w:val="00D864FA"/>
    <w:rsid w:val="00D876F7"/>
    <w:rsid w:val="00D9058B"/>
    <w:rsid w:val="00D90EBC"/>
    <w:rsid w:val="00D91289"/>
    <w:rsid w:val="00D9131C"/>
    <w:rsid w:val="00D91458"/>
    <w:rsid w:val="00D92034"/>
    <w:rsid w:val="00D92EE3"/>
    <w:rsid w:val="00D93AC6"/>
    <w:rsid w:val="00D93B0C"/>
    <w:rsid w:val="00D93D43"/>
    <w:rsid w:val="00D957BE"/>
    <w:rsid w:val="00D95FA5"/>
    <w:rsid w:val="00D967EF"/>
    <w:rsid w:val="00D9685D"/>
    <w:rsid w:val="00D96FEA"/>
    <w:rsid w:val="00D9784A"/>
    <w:rsid w:val="00DA0D81"/>
    <w:rsid w:val="00DA12AB"/>
    <w:rsid w:val="00DA1704"/>
    <w:rsid w:val="00DA19C6"/>
    <w:rsid w:val="00DA347E"/>
    <w:rsid w:val="00DA354B"/>
    <w:rsid w:val="00DA42F2"/>
    <w:rsid w:val="00DA4852"/>
    <w:rsid w:val="00DA4C26"/>
    <w:rsid w:val="00DA5555"/>
    <w:rsid w:val="00DA5597"/>
    <w:rsid w:val="00DA7259"/>
    <w:rsid w:val="00DA7822"/>
    <w:rsid w:val="00DB0CD6"/>
    <w:rsid w:val="00DB1923"/>
    <w:rsid w:val="00DB1EB1"/>
    <w:rsid w:val="00DB4879"/>
    <w:rsid w:val="00DB5B00"/>
    <w:rsid w:val="00DB631E"/>
    <w:rsid w:val="00DB6399"/>
    <w:rsid w:val="00DC03C0"/>
    <w:rsid w:val="00DC1057"/>
    <w:rsid w:val="00DC13B0"/>
    <w:rsid w:val="00DC2182"/>
    <w:rsid w:val="00DC254A"/>
    <w:rsid w:val="00DC2C89"/>
    <w:rsid w:val="00DC3902"/>
    <w:rsid w:val="00DC4081"/>
    <w:rsid w:val="00DC4F39"/>
    <w:rsid w:val="00DC77E6"/>
    <w:rsid w:val="00DD0719"/>
    <w:rsid w:val="00DD0FC6"/>
    <w:rsid w:val="00DD1542"/>
    <w:rsid w:val="00DD22A4"/>
    <w:rsid w:val="00DD280E"/>
    <w:rsid w:val="00DD34F8"/>
    <w:rsid w:val="00DD4C58"/>
    <w:rsid w:val="00DD5A4C"/>
    <w:rsid w:val="00DD646B"/>
    <w:rsid w:val="00DD69E4"/>
    <w:rsid w:val="00DD71A4"/>
    <w:rsid w:val="00DD785D"/>
    <w:rsid w:val="00DE0E7D"/>
    <w:rsid w:val="00DE1553"/>
    <w:rsid w:val="00DE1E87"/>
    <w:rsid w:val="00DE31A3"/>
    <w:rsid w:val="00DE358C"/>
    <w:rsid w:val="00DE3EA2"/>
    <w:rsid w:val="00DE4503"/>
    <w:rsid w:val="00DE6865"/>
    <w:rsid w:val="00DF0E69"/>
    <w:rsid w:val="00DF1304"/>
    <w:rsid w:val="00DF219B"/>
    <w:rsid w:val="00DF25FD"/>
    <w:rsid w:val="00DF65B2"/>
    <w:rsid w:val="00DF679B"/>
    <w:rsid w:val="00E0055C"/>
    <w:rsid w:val="00E00801"/>
    <w:rsid w:val="00E008B3"/>
    <w:rsid w:val="00E00E10"/>
    <w:rsid w:val="00E01093"/>
    <w:rsid w:val="00E01EF9"/>
    <w:rsid w:val="00E0278A"/>
    <w:rsid w:val="00E03850"/>
    <w:rsid w:val="00E03A4D"/>
    <w:rsid w:val="00E03FEB"/>
    <w:rsid w:val="00E051E3"/>
    <w:rsid w:val="00E05567"/>
    <w:rsid w:val="00E07092"/>
    <w:rsid w:val="00E07960"/>
    <w:rsid w:val="00E115F2"/>
    <w:rsid w:val="00E116BF"/>
    <w:rsid w:val="00E120BC"/>
    <w:rsid w:val="00E1495E"/>
    <w:rsid w:val="00E14F87"/>
    <w:rsid w:val="00E153F6"/>
    <w:rsid w:val="00E20171"/>
    <w:rsid w:val="00E20D84"/>
    <w:rsid w:val="00E22143"/>
    <w:rsid w:val="00E23428"/>
    <w:rsid w:val="00E248D3"/>
    <w:rsid w:val="00E26802"/>
    <w:rsid w:val="00E26AC9"/>
    <w:rsid w:val="00E26B7F"/>
    <w:rsid w:val="00E26DD3"/>
    <w:rsid w:val="00E26EFC"/>
    <w:rsid w:val="00E2721C"/>
    <w:rsid w:val="00E321CC"/>
    <w:rsid w:val="00E33130"/>
    <w:rsid w:val="00E3436E"/>
    <w:rsid w:val="00E34CA4"/>
    <w:rsid w:val="00E35457"/>
    <w:rsid w:val="00E35B00"/>
    <w:rsid w:val="00E36C97"/>
    <w:rsid w:val="00E37F31"/>
    <w:rsid w:val="00E4164A"/>
    <w:rsid w:val="00E43842"/>
    <w:rsid w:val="00E43959"/>
    <w:rsid w:val="00E4509B"/>
    <w:rsid w:val="00E4594A"/>
    <w:rsid w:val="00E4633B"/>
    <w:rsid w:val="00E46A1D"/>
    <w:rsid w:val="00E47699"/>
    <w:rsid w:val="00E47AE4"/>
    <w:rsid w:val="00E505C2"/>
    <w:rsid w:val="00E50E44"/>
    <w:rsid w:val="00E5138A"/>
    <w:rsid w:val="00E51561"/>
    <w:rsid w:val="00E520AE"/>
    <w:rsid w:val="00E52E3C"/>
    <w:rsid w:val="00E53CC2"/>
    <w:rsid w:val="00E53FFB"/>
    <w:rsid w:val="00E540F5"/>
    <w:rsid w:val="00E55C3D"/>
    <w:rsid w:val="00E569C1"/>
    <w:rsid w:val="00E56E49"/>
    <w:rsid w:val="00E57329"/>
    <w:rsid w:val="00E57558"/>
    <w:rsid w:val="00E57D58"/>
    <w:rsid w:val="00E6253B"/>
    <w:rsid w:val="00E631F7"/>
    <w:rsid w:val="00E66D6C"/>
    <w:rsid w:val="00E670CA"/>
    <w:rsid w:val="00E67F71"/>
    <w:rsid w:val="00E709BE"/>
    <w:rsid w:val="00E72650"/>
    <w:rsid w:val="00E737C0"/>
    <w:rsid w:val="00E73FDC"/>
    <w:rsid w:val="00E74349"/>
    <w:rsid w:val="00E75AF8"/>
    <w:rsid w:val="00E77CC4"/>
    <w:rsid w:val="00E80D8D"/>
    <w:rsid w:val="00E810D7"/>
    <w:rsid w:val="00E8409D"/>
    <w:rsid w:val="00E847B0"/>
    <w:rsid w:val="00E85737"/>
    <w:rsid w:val="00E85BBB"/>
    <w:rsid w:val="00E90872"/>
    <w:rsid w:val="00E90E69"/>
    <w:rsid w:val="00E91BDE"/>
    <w:rsid w:val="00E921AE"/>
    <w:rsid w:val="00E943EE"/>
    <w:rsid w:val="00E95BAF"/>
    <w:rsid w:val="00E95BF2"/>
    <w:rsid w:val="00E971D8"/>
    <w:rsid w:val="00E9796E"/>
    <w:rsid w:val="00E979F0"/>
    <w:rsid w:val="00E97D96"/>
    <w:rsid w:val="00EA0611"/>
    <w:rsid w:val="00EA4C1E"/>
    <w:rsid w:val="00EA57F8"/>
    <w:rsid w:val="00EA5B9D"/>
    <w:rsid w:val="00EA622C"/>
    <w:rsid w:val="00EB0370"/>
    <w:rsid w:val="00EB0B83"/>
    <w:rsid w:val="00EB0CDD"/>
    <w:rsid w:val="00EB26EC"/>
    <w:rsid w:val="00EB32C5"/>
    <w:rsid w:val="00EB3B23"/>
    <w:rsid w:val="00EB434B"/>
    <w:rsid w:val="00EB5412"/>
    <w:rsid w:val="00EB7DDB"/>
    <w:rsid w:val="00EC070A"/>
    <w:rsid w:val="00EC162F"/>
    <w:rsid w:val="00EC363B"/>
    <w:rsid w:val="00EC3D97"/>
    <w:rsid w:val="00EC66A8"/>
    <w:rsid w:val="00EC7E6D"/>
    <w:rsid w:val="00ED0E03"/>
    <w:rsid w:val="00ED2C69"/>
    <w:rsid w:val="00ED3195"/>
    <w:rsid w:val="00ED6A91"/>
    <w:rsid w:val="00ED6E82"/>
    <w:rsid w:val="00ED70C9"/>
    <w:rsid w:val="00ED712F"/>
    <w:rsid w:val="00EE01E9"/>
    <w:rsid w:val="00EE036D"/>
    <w:rsid w:val="00EE2DC2"/>
    <w:rsid w:val="00EE51C2"/>
    <w:rsid w:val="00EE5769"/>
    <w:rsid w:val="00EE6C65"/>
    <w:rsid w:val="00EE6CB7"/>
    <w:rsid w:val="00EF3726"/>
    <w:rsid w:val="00F001B4"/>
    <w:rsid w:val="00F00FAE"/>
    <w:rsid w:val="00F01A21"/>
    <w:rsid w:val="00F01A66"/>
    <w:rsid w:val="00F02013"/>
    <w:rsid w:val="00F02886"/>
    <w:rsid w:val="00F03DE8"/>
    <w:rsid w:val="00F07A2B"/>
    <w:rsid w:val="00F11C8A"/>
    <w:rsid w:val="00F14CA0"/>
    <w:rsid w:val="00F1510A"/>
    <w:rsid w:val="00F151A9"/>
    <w:rsid w:val="00F15DDF"/>
    <w:rsid w:val="00F17791"/>
    <w:rsid w:val="00F2018D"/>
    <w:rsid w:val="00F22144"/>
    <w:rsid w:val="00F22157"/>
    <w:rsid w:val="00F245A7"/>
    <w:rsid w:val="00F24ED2"/>
    <w:rsid w:val="00F313F6"/>
    <w:rsid w:val="00F40727"/>
    <w:rsid w:val="00F40A3D"/>
    <w:rsid w:val="00F423D3"/>
    <w:rsid w:val="00F43013"/>
    <w:rsid w:val="00F437E2"/>
    <w:rsid w:val="00F4389A"/>
    <w:rsid w:val="00F45129"/>
    <w:rsid w:val="00F47EE6"/>
    <w:rsid w:val="00F50287"/>
    <w:rsid w:val="00F51002"/>
    <w:rsid w:val="00F550AF"/>
    <w:rsid w:val="00F575B4"/>
    <w:rsid w:val="00F57C13"/>
    <w:rsid w:val="00F610CA"/>
    <w:rsid w:val="00F613CB"/>
    <w:rsid w:val="00F63787"/>
    <w:rsid w:val="00F63DA2"/>
    <w:rsid w:val="00F660C5"/>
    <w:rsid w:val="00F67F68"/>
    <w:rsid w:val="00F71587"/>
    <w:rsid w:val="00F71FA2"/>
    <w:rsid w:val="00F720E7"/>
    <w:rsid w:val="00F7227E"/>
    <w:rsid w:val="00F73690"/>
    <w:rsid w:val="00F7556C"/>
    <w:rsid w:val="00F8095D"/>
    <w:rsid w:val="00F8225E"/>
    <w:rsid w:val="00F82491"/>
    <w:rsid w:val="00F8499C"/>
    <w:rsid w:val="00F851EF"/>
    <w:rsid w:val="00F8545B"/>
    <w:rsid w:val="00F8594D"/>
    <w:rsid w:val="00F877B6"/>
    <w:rsid w:val="00F90BC7"/>
    <w:rsid w:val="00F91452"/>
    <w:rsid w:val="00F924D8"/>
    <w:rsid w:val="00F9345A"/>
    <w:rsid w:val="00F938B7"/>
    <w:rsid w:val="00F93BD2"/>
    <w:rsid w:val="00F94748"/>
    <w:rsid w:val="00F956E8"/>
    <w:rsid w:val="00F966F0"/>
    <w:rsid w:val="00F96864"/>
    <w:rsid w:val="00FA0105"/>
    <w:rsid w:val="00FA10BA"/>
    <w:rsid w:val="00FA311F"/>
    <w:rsid w:val="00FA45EB"/>
    <w:rsid w:val="00FA5D50"/>
    <w:rsid w:val="00FA6853"/>
    <w:rsid w:val="00FA6E2C"/>
    <w:rsid w:val="00FA7C9E"/>
    <w:rsid w:val="00FA7FBC"/>
    <w:rsid w:val="00FB01B6"/>
    <w:rsid w:val="00FB0360"/>
    <w:rsid w:val="00FB0AF5"/>
    <w:rsid w:val="00FB115A"/>
    <w:rsid w:val="00FB12A7"/>
    <w:rsid w:val="00FB1555"/>
    <w:rsid w:val="00FB1B83"/>
    <w:rsid w:val="00FB31A2"/>
    <w:rsid w:val="00FB37B0"/>
    <w:rsid w:val="00FB412A"/>
    <w:rsid w:val="00FB4633"/>
    <w:rsid w:val="00FB5CE7"/>
    <w:rsid w:val="00FB5D4C"/>
    <w:rsid w:val="00FB793D"/>
    <w:rsid w:val="00FB7DA0"/>
    <w:rsid w:val="00FB7DB1"/>
    <w:rsid w:val="00FC03C3"/>
    <w:rsid w:val="00FC1D34"/>
    <w:rsid w:val="00FC4E76"/>
    <w:rsid w:val="00FC5C09"/>
    <w:rsid w:val="00FC5CB1"/>
    <w:rsid w:val="00FC74EF"/>
    <w:rsid w:val="00FC7B21"/>
    <w:rsid w:val="00FD1466"/>
    <w:rsid w:val="00FD1609"/>
    <w:rsid w:val="00FD19FE"/>
    <w:rsid w:val="00FD1EE9"/>
    <w:rsid w:val="00FD256F"/>
    <w:rsid w:val="00FD2B53"/>
    <w:rsid w:val="00FD4BE0"/>
    <w:rsid w:val="00FD4D48"/>
    <w:rsid w:val="00FD5692"/>
    <w:rsid w:val="00FD5F8B"/>
    <w:rsid w:val="00FD6B97"/>
    <w:rsid w:val="00FD7FF6"/>
    <w:rsid w:val="00FE18BD"/>
    <w:rsid w:val="00FE1A91"/>
    <w:rsid w:val="00FE2656"/>
    <w:rsid w:val="00FE2682"/>
    <w:rsid w:val="00FE33F8"/>
    <w:rsid w:val="00FE48B0"/>
    <w:rsid w:val="00FE51FB"/>
    <w:rsid w:val="00FE5597"/>
    <w:rsid w:val="00FE5A94"/>
    <w:rsid w:val="00FF0AAD"/>
    <w:rsid w:val="00FF0E49"/>
    <w:rsid w:val="00FF10CE"/>
    <w:rsid w:val="00FF18A6"/>
    <w:rsid w:val="00FF1CD1"/>
    <w:rsid w:val="00FF2308"/>
    <w:rsid w:val="00FF7071"/>
    <w:rsid w:val="00FF77DF"/>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45442"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uiPriority="35"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Hyperlink" w:uiPriority="99"/>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iPriority="59"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uiPriority w:val="59"/>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uiPriority w:val="35"/>
    <w:qFormat/>
    <w:rsid w:val="00B26DD1"/>
    <w:pPr>
      <w:adjustRightInd/>
      <w:spacing w:before="120" w:after="120" w:line="240" w:lineRule="auto"/>
    </w:pPr>
    <w:rPr>
      <w:b/>
      <w:szCs w:val="20"/>
      <w:lang w:val="en-GB" w:eastAsia="en-US"/>
    </w:rPr>
  </w:style>
  <w:style w:type="character" w:styleId="Hyperlink">
    <w:name w:val="Hyperlink"/>
    <w:uiPriority w:val="99"/>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 w:type="paragraph" w:customStyle="1" w:styleId="Normalwithindent">
    <w:name w:val="Normal with indent"/>
    <w:basedOn w:val="Normal"/>
    <w:link w:val="NormalwithindentChar"/>
    <w:qFormat/>
    <w:rsid w:val="00331C94"/>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rsid w:val="00331C94"/>
    <w:rPr>
      <w:rFonts w:eastAsia="Malgun Gothic"/>
      <w:lang w:val="en-GB"/>
    </w:rPr>
  </w:style>
  <w:style w:type="paragraph" w:styleId="NoSpacing">
    <w:name w:val="No Spacing"/>
    <w:uiPriority w:val="1"/>
    <w:qFormat/>
    <w:rsid w:val="00FF77DF"/>
    <w:rPr>
      <w:rFonts w:ascii="Calibri" w:eastAsia="SimSun" w:hAnsi="Calibri"/>
      <w:sz w:val="22"/>
      <w:szCs w:val="22"/>
    </w:rPr>
  </w:style>
  <w:style w:type="paragraph" w:customStyle="1" w:styleId="maintext">
    <w:name w:val="main text"/>
    <w:basedOn w:val="Normal"/>
    <w:link w:val="maintextChar"/>
    <w:qFormat/>
    <w:rsid w:val="00EB32C5"/>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EB32C5"/>
    <w:rPr>
      <w:rFonts w:eastAsia="Malgun Gothic"/>
      <w:lang w:val="en-GB" w:eastAsia="ko-KR"/>
    </w:rPr>
  </w:style>
  <w:style w:type="paragraph" w:customStyle="1" w:styleId="ordinary-output">
    <w:name w:val="ordinary-output"/>
    <w:basedOn w:val="Normal"/>
    <w:rsid w:val="00AA55C8"/>
    <w:pPr>
      <w:adjustRightInd/>
      <w:spacing w:before="100" w:beforeAutospacing="1" w:after="100" w:afterAutospacing="1" w:line="376" w:lineRule="atLeast"/>
    </w:pPr>
    <w:rPr>
      <w:rFonts w:ascii="SimSun" w:eastAsia="SimSun" w:hAnsi="SimSun" w:cs="SimSun"/>
      <w:color w:val="333333"/>
      <w:sz w:val="30"/>
      <w:szCs w:val="30"/>
    </w:rPr>
  </w:style>
  <w:style w:type="character" w:customStyle="1" w:styleId="ordinary-span-edit2">
    <w:name w:val="ordinary-span-edit2"/>
    <w:basedOn w:val="DefaultParagraphFont"/>
    <w:rsid w:val="00675DE7"/>
  </w:style>
  <w:style w:type="character" w:customStyle="1" w:styleId="high-light-bg4">
    <w:name w:val="high-light-bg4"/>
    <w:basedOn w:val="DefaultParagraphFont"/>
    <w:rsid w:val="00B14297"/>
  </w:style>
  <w:style w:type="paragraph" w:customStyle="1" w:styleId="References">
    <w:name w:val="References"/>
    <w:basedOn w:val="Normal"/>
    <w:rsid w:val="006E772E"/>
    <w:pPr>
      <w:numPr>
        <w:numId w:val="47"/>
      </w:numPr>
      <w:autoSpaceDE w:val="0"/>
      <w:autoSpaceDN w:val="0"/>
      <w:adjustRightInd/>
      <w:spacing w:before="60" w:after="60" w:line="360" w:lineRule="atLeast"/>
      <w:jc w:val="both"/>
    </w:pPr>
    <w:rPr>
      <w:rFonts w:eastAsia="SimSun"/>
      <w:sz w:val="22"/>
      <w:szCs w:val="16"/>
      <w:lang w:eastAsia="en-US"/>
    </w:rPr>
  </w:style>
</w:styles>
</file>

<file path=word/webSettings.xml><?xml version="1.0" encoding="utf-8"?>
<w:webSettings xmlns:r="http://schemas.openxmlformats.org/officeDocument/2006/relationships" xmlns:w="http://schemas.openxmlformats.org/wordprocessingml/2006/main">
  <w:divs>
    <w:div w:id="23024645">
      <w:bodyDiv w:val="1"/>
      <w:marLeft w:val="0"/>
      <w:marRight w:val="0"/>
      <w:marTop w:val="0"/>
      <w:marBottom w:val="0"/>
      <w:divBdr>
        <w:top w:val="none" w:sz="0" w:space="0" w:color="auto"/>
        <w:left w:val="none" w:sz="0" w:space="0" w:color="auto"/>
        <w:bottom w:val="none" w:sz="0" w:space="0" w:color="auto"/>
        <w:right w:val="none" w:sz="0" w:space="0" w:color="auto"/>
      </w:divBdr>
      <w:divsChild>
        <w:div w:id="604193406">
          <w:marLeft w:val="0"/>
          <w:marRight w:val="0"/>
          <w:marTop w:val="0"/>
          <w:marBottom w:val="0"/>
          <w:divBdr>
            <w:top w:val="none" w:sz="0" w:space="0" w:color="auto"/>
            <w:left w:val="none" w:sz="0" w:space="0" w:color="auto"/>
            <w:bottom w:val="none" w:sz="0" w:space="0" w:color="auto"/>
            <w:right w:val="none" w:sz="0" w:space="0" w:color="auto"/>
          </w:divBdr>
          <w:divsChild>
            <w:div w:id="1295796910">
              <w:marLeft w:val="0"/>
              <w:marRight w:val="0"/>
              <w:marTop w:val="0"/>
              <w:marBottom w:val="0"/>
              <w:divBdr>
                <w:top w:val="none" w:sz="0" w:space="0" w:color="auto"/>
                <w:left w:val="none" w:sz="0" w:space="0" w:color="auto"/>
                <w:bottom w:val="none" w:sz="0" w:space="0" w:color="auto"/>
                <w:right w:val="none" w:sz="0" w:space="0" w:color="auto"/>
              </w:divBdr>
              <w:divsChild>
                <w:div w:id="1892497430">
                  <w:marLeft w:val="0"/>
                  <w:marRight w:val="0"/>
                  <w:marTop w:val="0"/>
                  <w:marBottom w:val="0"/>
                  <w:divBdr>
                    <w:top w:val="none" w:sz="0" w:space="0" w:color="auto"/>
                    <w:left w:val="none" w:sz="0" w:space="0" w:color="auto"/>
                    <w:bottom w:val="none" w:sz="0" w:space="0" w:color="auto"/>
                    <w:right w:val="none" w:sz="0" w:space="0" w:color="auto"/>
                  </w:divBdr>
                  <w:divsChild>
                    <w:div w:id="1286304545">
                      <w:marLeft w:val="0"/>
                      <w:marRight w:val="0"/>
                      <w:marTop w:val="0"/>
                      <w:marBottom w:val="0"/>
                      <w:divBdr>
                        <w:top w:val="none" w:sz="0" w:space="0" w:color="auto"/>
                        <w:left w:val="none" w:sz="0" w:space="0" w:color="auto"/>
                        <w:bottom w:val="none" w:sz="0" w:space="0" w:color="auto"/>
                        <w:right w:val="none" w:sz="0" w:space="0" w:color="auto"/>
                      </w:divBdr>
                      <w:divsChild>
                        <w:div w:id="629096171">
                          <w:marLeft w:val="0"/>
                          <w:marRight w:val="0"/>
                          <w:marTop w:val="0"/>
                          <w:marBottom w:val="751"/>
                          <w:divBdr>
                            <w:top w:val="none" w:sz="0" w:space="0" w:color="auto"/>
                            <w:left w:val="none" w:sz="0" w:space="0" w:color="auto"/>
                            <w:bottom w:val="none" w:sz="0" w:space="0" w:color="auto"/>
                            <w:right w:val="none" w:sz="0" w:space="0" w:color="auto"/>
                          </w:divBdr>
                          <w:divsChild>
                            <w:div w:id="878782751">
                              <w:marLeft w:val="0"/>
                              <w:marRight w:val="0"/>
                              <w:marTop w:val="0"/>
                              <w:marBottom w:val="0"/>
                              <w:divBdr>
                                <w:top w:val="none" w:sz="0" w:space="0" w:color="auto"/>
                                <w:left w:val="none" w:sz="0" w:space="0" w:color="auto"/>
                                <w:bottom w:val="none" w:sz="0" w:space="0" w:color="auto"/>
                                <w:right w:val="none" w:sz="0" w:space="0" w:color="auto"/>
                              </w:divBdr>
                              <w:divsChild>
                                <w:div w:id="1364015556">
                                  <w:marLeft w:val="0"/>
                                  <w:marRight w:val="0"/>
                                  <w:marTop w:val="0"/>
                                  <w:marBottom w:val="0"/>
                                  <w:divBdr>
                                    <w:top w:val="none" w:sz="0" w:space="0" w:color="auto"/>
                                    <w:left w:val="none" w:sz="0" w:space="0" w:color="auto"/>
                                    <w:bottom w:val="none" w:sz="0" w:space="0" w:color="auto"/>
                                    <w:right w:val="none" w:sz="0" w:space="0" w:color="auto"/>
                                  </w:divBdr>
                                  <w:divsChild>
                                    <w:div w:id="1628243046">
                                      <w:marLeft w:val="0"/>
                                      <w:marRight w:val="0"/>
                                      <w:marTop w:val="0"/>
                                      <w:marBottom w:val="0"/>
                                      <w:divBdr>
                                        <w:top w:val="none" w:sz="0" w:space="0" w:color="auto"/>
                                        <w:left w:val="none" w:sz="0" w:space="0" w:color="auto"/>
                                        <w:bottom w:val="none" w:sz="0" w:space="0" w:color="auto"/>
                                        <w:right w:val="none" w:sz="0" w:space="0" w:color="auto"/>
                                      </w:divBdr>
                                      <w:divsChild>
                                        <w:div w:id="263005446">
                                          <w:marLeft w:val="0"/>
                                          <w:marRight w:val="0"/>
                                          <w:marTop w:val="0"/>
                                          <w:marBottom w:val="0"/>
                                          <w:divBdr>
                                            <w:top w:val="none" w:sz="0" w:space="0" w:color="auto"/>
                                            <w:left w:val="none" w:sz="0" w:space="0" w:color="auto"/>
                                            <w:bottom w:val="none" w:sz="0" w:space="0" w:color="auto"/>
                                            <w:right w:val="none" w:sz="0" w:space="0" w:color="auto"/>
                                          </w:divBdr>
                                          <w:divsChild>
                                            <w:div w:id="1498426545">
                                              <w:marLeft w:val="0"/>
                                              <w:marRight w:val="0"/>
                                              <w:marTop w:val="0"/>
                                              <w:marBottom w:val="0"/>
                                              <w:divBdr>
                                                <w:top w:val="single" w:sz="4" w:space="0" w:color="EEEEEE"/>
                                                <w:left w:val="single" w:sz="2" w:space="0" w:color="EEEEEE"/>
                                                <w:bottom w:val="single" w:sz="4" w:space="0" w:color="EEEEEE"/>
                                                <w:right w:val="single" w:sz="4" w:space="0" w:color="EEEEEE"/>
                                              </w:divBdr>
                                              <w:divsChild>
                                                <w:div w:id="84063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8525482">
      <w:bodyDiv w:val="1"/>
      <w:marLeft w:val="0"/>
      <w:marRight w:val="0"/>
      <w:marTop w:val="0"/>
      <w:marBottom w:val="0"/>
      <w:divBdr>
        <w:top w:val="none" w:sz="0" w:space="0" w:color="auto"/>
        <w:left w:val="none" w:sz="0" w:space="0" w:color="auto"/>
        <w:bottom w:val="none" w:sz="0" w:space="0" w:color="auto"/>
        <w:right w:val="none" w:sz="0" w:space="0" w:color="auto"/>
      </w:divBdr>
      <w:divsChild>
        <w:div w:id="495339522">
          <w:marLeft w:val="0"/>
          <w:marRight w:val="0"/>
          <w:marTop w:val="0"/>
          <w:marBottom w:val="0"/>
          <w:divBdr>
            <w:top w:val="none" w:sz="0" w:space="0" w:color="auto"/>
            <w:left w:val="none" w:sz="0" w:space="0" w:color="auto"/>
            <w:bottom w:val="none" w:sz="0" w:space="0" w:color="auto"/>
            <w:right w:val="none" w:sz="0" w:space="0" w:color="auto"/>
          </w:divBdr>
          <w:divsChild>
            <w:div w:id="1625190098">
              <w:marLeft w:val="0"/>
              <w:marRight w:val="0"/>
              <w:marTop w:val="0"/>
              <w:marBottom w:val="0"/>
              <w:divBdr>
                <w:top w:val="none" w:sz="0" w:space="0" w:color="auto"/>
                <w:left w:val="none" w:sz="0" w:space="0" w:color="auto"/>
                <w:bottom w:val="none" w:sz="0" w:space="0" w:color="auto"/>
                <w:right w:val="none" w:sz="0" w:space="0" w:color="auto"/>
              </w:divBdr>
              <w:divsChild>
                <w:div w:id="532690076">
                  <w:marLeft w:val="0"/>
                  <w:marRight w:val="0"/>
                  <w:marTop w:val="0"/>
                  <w:marBottom w:val="0"/>
                  <w:divBdr>
                    <w:top w:val="none" w:sz="0" w:space="0" w:color="auto"/>
                    <w:left w:val="none" w:sz="0" w:space="0" w:color="auto"/>
                    <w:bottom w:val="none" w:sz="0" w:space="0" w:color="auto"/>
                    <w:right w:val="none" w:sz="0" w:space="0" w:color="auto"/>
                  </w:divBdr>
                  <w:divsChild>
                    <w:div w:id="13581560">
                      <w:marLeft w:val="0"/>
                      <w:marRight w:val="0"/>
                      <w:marTop w:val="0"/>
                      <w:marBottom w:val="0"/>
                      <w:divBdr>
                        <w:top w:val="none" w:sz="0" w:space="0" w:color="auto"/>
                        <w:left w:val="none" w:sz="0" w:space="0" w:color="auto"/>
                        <w:bottom w:val="none" w:sz="0" w:space="0" w:color="auto"/>
                        <w:right w:val="none" w:sz="0" w:space="0" w:color="auto"/>
                      </w:divBdr>
                      <w:divsChild>
                        <w:div w:id="47942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537206229">
      <w:bodyDiv w:val="1"/>
      <w:marLeft w:val="0"/>
      <w:marRight w:val="0"/>
      <w:marTop w:val="0"/>
      <w:marBottom w:val="0"/>
      <w:divBdr>
        <w:top w:val="none" w:sz="0" w:space="0" w:color="auto"/>
        <w:left w:val="none" w:sz="0" w:space="0" w:color="auto"/>
        <w:bottom w:val="none" w:sz="0" w:space="0" w:color="auto"/>
        <w:right w:val="none" w:sz="0" w:space="0" w:color="auto"/>
      </w:divBdr>
      <w:divsChild>
        <w:div w:id="1850558526">
          <w:marLeft w:val="0"/>
          <w:marRight w:val="0"/>
          <w:marTop w:val="0"/>
          <w:marBottom w:val="0"/>
          <w:divBdr>
            <w:top w:val="none" w:sz="0" w:space="0" w:color="auto"/>
            <w:left w:val="none" w:sz="0" w:space="0" w:color="auto"/>
            <w:bottom w:val="none" w:sz="0" w:space="0" w:color="auto"/>
            <w:right w:val="none" w:sz="0" w:space="0" w:color="auto"/>
          </w:divBdr>
          <w:divsChild>
            <w:div w:id="1648238080">
              <w:marLeft w:val="0"/>
              <w:marRight w:val="0"/>
              <w:marTop w:val="0"/>
              <w:marBottom w:val="0"/>
              <w:divBdr>
                <w:top w:val="none" w:sz="0" w:space="0" w:color="auto"/>
                <w:left w:val="none" w:sz="0" w:space="0" w:color="auto"/>
                <w:bottom w:val="none" w:sz="0" w:space="0" w:color="auto"/>
                <w:right w:val="none" w:sz="0" w:space="0" w:color="auto"/>
              </w:divBdr>
              <w:divsChild>
                <w:div w:id="1232695687">
                  <w:marLeft w:val="0"/>
                  <w:marRight w:val="0"/>
                  <w:marTop w:val="0"/>
                  <w:marBottom w:val="0"/>
                  <w:divBdr>
                    <w:top w:val="none" w:sz="0" w:space="0" w:color="auto"/>
                    <w:left w:val="none" w:sz="0" w:space="0" w:color="auto"/>
                    <w:bottom w:val="none" w:sz="0" w:space="0" w:color="auto"/>
                    <w:right w:val="none" w:sz="0" w:space="0" w:color="auto"/>
                  </w:divBdr>
                  <w:divsChild>
                    <w:div w:id="2055038875">
                      <w:marLeft w:val="0"/>
                      <w:marRight w:val="0"/>
                      <w:marTop w:val="0"/>
                      <w:marBottom w:val="0"/>
                      <w:divBdr>
                        <w:top w:val="none" w:sz="0" w:space="0" w:color="auto"/>
                        <w:left w:val="none" w:sz="0" w:space="0" w:color="auto"/>
                        <w:bottom w:val="none" w:sz="0" w:space="0" w:color="auto"/>
                        <w:right w:val="none" w:sz="0" w:space="0" w:color="auto"/>
                      </w:divBdr>
                      <w:divsChild>
                        <w:div w:id="583998202">
                          <w:marLeft w:val="0"/>
                          <w:marRight w:val="0"/>
                          <w:marTop w:val="0"/>
                          <w:marBottom w:val="751"/>
                          <w:divBdr>
                            <w:top w:val="none" w:sz="0" w:space="0" w:color="auto"/>
                            <w:left w:val="none" w:sz="0" w:space="0" w:color="auto"/>
                            <w:bottom w:val="none" w:sz="0" w:space="0" w:color="auto"/>
                            <w:right w:val="none" w:sz="0" w:space="0" w:color="auto"/>
                          </w:divBdr>
                          <w:divsChild>
                            <w:div w:id="772440037">
                              <w:marLeft w:val="0"/>
                              <w:marRight w:val="0"/>
                              <w:marTop w:val="0"/>
                              <w:marBottom w:val="0"/>
                              <w:divBdr>
                                <w:top w:val="none" w:sz="0" w:space="0" w:color="auto"/>
                                <w:left w:val="none" w:sz="0" w:space="0" w:color="auto"/>
                                <w:bottom w:val="none" w:sz="0" w:space="0" w:color="auto"/>
                                <w:right w:val="none" w:sz="0" w:space="0" w:color="auto"/>
                              </w:divBdr>
                              <w:divsChild>
                                <w:div w:id="1525246464">
                                  <w:marLeft w:val="0"/>
                                  <w:marRight w:val="0"/>
                                  <w:marTop w:val="0"/>
                                  <w:marBottom w:val="0"/>
                                  <w:divBdr>
                                    <w:top w:val="none" w:sz="0" w:space="0" w:color="auto"/>
                                    <w:left w:val="none" w:sz="0" w:space="0" w:color="auto"/>
                                    <w:bottom w:val="none" w:sz="0" w:space="0" w:color="auto"/>
                                    <w:right w:val="none" w:sz="0" w:space="0" w:color="auto"/>
                                  </w:divBdr>
                                  <w:divsChild>
                                    <w:div w:id="1419138366">
                                      <w:marLeft w:val="0"/>
                                      <w:marRight w:val="0"/>
                                      <w:marTop w:val="0"/>
                                      <w:marBottom w:val="0"/>
                                      <w:divBdr>
                                        <w:top w:val="none" w:sz="0" w:space="0" w:color="auto"/>
                                        <w:left w:val="none" w:sz="0" w:space="0" w:color="auto"/>
                                        <w:bottom w:val="none" w:sz="0" w:space="0" w:color="auto"/>
                                        <w:right w:val="none" w:sz="0" w:space="0" w:color="auto"/>
                                      </w:divBdr>
                                      <w:divsChild>
                                        <w:div w:id="1180318639">
                                          <w:marLeft w:val="0"/>
                                          <w:marRight w:val="0"/>
                                          <w:marTop w:val="0"/>
                                          <w:marBottom w:val="0"/>
                                          <w:divBdr>
                                            <w:top w:val="none" w:sz="0" w:space="0" w:color="auto"/>
                                            <w:left w:val="none" w:sz="0" w:space="0" w:color="auto"/>
                                            <w:bottom w:val="none" w:sz="0" w:space="0" w:color="auto"/>
                                            <w:right w:val="none" w:sz="0" w:space="0" w:color="auto"/>
                                          </w:divBdr>
                                          <w:divsChild>
                                            <w:div w:id="431046912">
                                              <w:marLeft w:val="0"/>
                                              <w:marRight w:val="0"/>
                                              <w:marTop w:val="0"/>
                                              <w:marBottom w:val="0"/>
                                              <w:divBdr>
                                                <w:top w:val="single" w:sz="4" w:space="0" w:color="EEEEEE"/>
                                                <w:left w:val="single" w:sz="2" w:space="0" w:color="EEEEEE"/>
                                                <w:bottom w:val="single" w:sz="4" w:space="0" w:color="EEEEEE"/>
                                                <w:right w:val="single" w:sz="4" w:space="0" w:color="EEEEEE"/>
                                              </w:divBdr>
                                              <w:divsChild>
                                                <w:div w:id="127404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55970666">
      <w:bodyDiv w:val="1"/>
      <w:marLeft w:val="0"/>
      <w:marRight w:val="0"/>
      <w:marTop w:val="0"/>
      <w:marBottom w:val="0"/>
      <w:divBdr>
        <w:top w:val="none" w:sz="0" w:space="0" w:color="auto"/>
        <w:left w:val="none" w:sz="0" w:space="0" w:color="auto"/>
        <w:bottom w:val="none" w:sz="0" w:space="0" w:color="auto"/>
        <w:right w:val="none" w:sz="0" w:space="0" w:color="auto"/>
      </w:divBdr>
      <w:divsChild>
        <w:div w:id="768624556">
          <w:marLeft w:val="0"/>
          <w:marRight w:val="0"/>
          <w:marTop w:val="0"/>
          <w:marBottom w:val="0"/>
          <w:divBdr>
            <w:top w:val="none" w:sz="0" w:space="0" w:color="auto"/>
            <w:left w:val="none" w:sz="0" w:space="0" w:color="auto"/>
            <w:bottom w:val="none" w:sz="0" w:space="0" w:color="auto"/>
            <w:right w:val="none" w:sz="0" w:space="0" w:color="auto"/>
          </w:divBdr>
          <w:divsChild>
            <w:div w:id="1583565430">
              <w:marLeft w:val="0"/>
              <w:marRight w:val="0"/>
              <w:marTop w:val="0"/>
              <w:marBottom w:val="0"/>
              <w:divBdr>
                <w:top w:val="none" w:sz="0" w:space="0" w:color="auto"/>
                <w:left w:val="none" w:sz="0" w:space="0" w:color="auto"/>
                <w:bottom w:val="none" w:sz="0" w:space="0" w:color="auto"/>
                <w:right w:val="none" w:sz="0" w:space="0" w:color="auto"/>
              </w:divBdr>
              <w:divsChild>
                <w:div w:id="1222402794">
                  <w:marLeft w:val="0"/>
                  <w:marRight w:val="0"/>
                  <w:marTop w:val="0"/>
                  <w:marBottom w:val="0"/>
                  <w:divBdr>
                    <w:top w:val="none" w:sz="0" w:space="0" w:color="auto"/>
                    <w:left w:val="none" w:sz="0" w:space="0" w:color="auto"/>
                    <w:bottom w:val="none" w:sz="0" w:space="0" w:color="auto"/>
                    <w:right w:val="none" w:sz="0" w:space="0" w:color="auto"/>
                  </w:divBdr>
                  <w:divsChild>
                    <w:div w:id="2035424703">
                      <w:marLeft w:val="0"/>
                      <w:marRight w:val="0"/>
                      <w:marTop w:val="0"/>
                      <w:marBottom w:val="0"/>
                      <w:divBdr>
                        <w:top w:val="none" w:sz="0" w:space="0" w:color="auto"/>
                        <w:left w:val="none" w:sz="0" w:space="0" w:color="auto"/>
                        <w:bottom w:val="none" w:sz="0" w:space="0" w:color="auto"/>
                        <w:right w:val="none" w:sz="0" w:space="0" w:color="auto"/>
                      </w:divBdr>
                      <w:divsChild>
                        <w:div w:id="329988313">
                          <w:marLeft w:val="0"/>
                          <w:marRight w:val="0"/>
                          <w:marTop w:val="0"/>
                          <w:marBottom w:val="751"/>
                          <w:divBdr>
                            <w:top w:val="none" w:sz="0" w:space="0" w:color="auto"/>
                            <w:left w:val="none" w:sz="0" w:space="0" w:color="auto"/>
                            <w:bottom w:val="none" w:sz="0" w:space="0" w:color="auto"/>
                            <w:right w:val="none" w:sz="0" w:space="0" w:color="auto"/>
                          </w:divBdr>
                          <w:divsChild>
                            <w:div w:id="1799949707">
                              <w:marLeft w:val="0"/>
                              <w:marRight w:val="0"/>
                              <w:marTop w:val="0"/>
                              <w:marBottom w:val="0"/>
                              <w:divBdr>
                                <w:top w:val="none" w:sz="0" w:space="0" w:color="auto"/>
                                <w:left w:val="none" w:sz="0" w:space="0" w:color="auto"/>
                                <w:bottom w:val="none" w:sz="0" w:space="0" w:color="auto"/>
                                <w:right w:val="none" w:sz="0" w:space="0" w:color="auto"/>
                              </w:divBdr>
                              <w:divsChild>
                                <w:div w:id="1630744765">
                                  <w:marLeft w:val="0"/>
                                  <w:marRight w:val="0"/>
                                  <w:marTop w:val="0"/>
                                  <w:marBottom w:val="0"/>
                                  <w:divBdr>
                                    <w:top w:val="none" w:sz="0" w:space="0" w:color="auto"/>
                                    <w:left w:val="none" w:sz="0" w:space="0" w:color="auto"/>
                                    <w:bottom w:val="none" w:sz="0" w:space="0" w:color="auto"/>
                                    <w:right w:val="none" w:sz="0" w:space="0" w:color="auto"/>
                                  </w:divBdr>
                                  <w:divsChild>
                                    <w:div w:id="1182163644">
                                      <w:marLeft w:val="0"/>
                                      <w:marRight w:val="0"/>
                                      <w:marTop w:val="0"/>
                                      <w:marBottom w:val="0"/>
                                      <w:divBdr>
                                        <w:top w:val="none" w:sz="0" w:space="0" w:color="auto"/>
                                        <w:left w:val="none" w:sz="0" w:space="0" w:color="auto"/>
                                        <w:bottom w:val="none" w:sz="0" w:space="0" w:color="auto"/>
                                        <w:right w:val="none" w:sz="0" w:space="0" w:color="auto"/>
                                      </w:divBdr>
                                      <w:divsChild>
                                        <w:div w:id="1697581412">
                                          <w:marLeft w:val="0"/>
                                          <w:marRight w:val="0"/>
                                          <w:marTop w:val="0"/>
                                          <w:marBottom w:val="0"/>
                                          <w:divBdr>
                                            <w:top w:val="none" w:sz="0" w:space="0" w:color="auto"/>
                                            <w:left w:val="none" w:sz="0" w:space="0" w:color="auto"/>
                                            <w:bottom w:val="none" w:sz="0" w:space="0" w:color="auto"/>
                                            <w:right w:val="none" w:sz="0" w:space="0" w:color="auto"/>
                                          </w:divBdr>
                                          <w:divsChild>
                                            <w:div w:id="634725901">
                                              <w:marLeft w:val="0"/>
                                              <w:marRight w:val="0"/>
                                              <w:marTop w:val="0"/>
                                              <w:marBottom w:val="0"/>
                                              <w:divBdr>
                                                <w:top w:val="single" w:sz="4" w:space="0" w:color="EEEEEE"/>
                                                <w:left w:val="single" w:sz="2" w:space="0" w:color="EEEEEE"/>
                                                <w:bottom w:val="single" w:sz="4" w:space="0" w:color="EEEEEE"/>
                                                <w:right w:val="single" w:sz="4" w:space="0" w:color="EEEEEE"/>
                                              </w:divBdr>
                                              <w:divsChild>
                                                <w:div w:id="9740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88394716">
      <w:bodyDiv w:val="1"/>
      <w:marLeft w:val="0"/>
      <w:marRight w:val="0"/>
      <w:marTop w:val="0"/>
      <w:marBottom w:val="0"/>
      <w:divBdr>
        <w:top w:val="none" w:sz="0" w:space="0" w:color="auto"/>
        <w:left w:val="none" w:sz="0" w:space="0" w:color="auto"/>
        <w:bottom w:val="none" w:sz="0" w:space="0" w:color="auto"/>
        <w:right w:val="none" w:sz="0" w:space="0" w:color="auto"/>
      </w:divBdr>
      <w:divsChild>
        <w:div w:id="651644227">
          <w:marLeft w:val="0"/>
          <w:marRight w:val="0"/>
          <w:marTop w:val="0"/>
          <w:marBottom w:val="0"/>
          <w:divBdr>
            <w:top w:val="none" w:sz="0" w:space="0" w:color="auto"/>
            <w:left w:val="none" w:sz="0" w:space="0" w:color="auto"/>
            <w:bottom w:val="none" w:sz="0" w:space="0" w:color="auto"/>
            <w:right w:val="none" w:sz="0" w:space="0" w:color="auto"/>
          </w:divBdr>
          <w:divsChild>
            <w:div w:id="416678740">
              <w:marLeft w:val="0"/>
              <w:marRight w:val="0"/>
              <w:marTop w:val="0"/>
              <w:marBottom w:val="0"/>
              <w:divBdr>
                <w:top w:val="none" w:sz="0" w:space="0" w:color="auto"/>
                <w:left w:val="none" w:sz="0" w:space="0" w:color="auto"/>
                <w:bottom w:val="none" w:sz="0" w:space="0" w:color="auto"/>
                <w:right w:val="none" w:sz="0" w:space="0" w:color="auto"/>
              </w:divBdr>
              <w:divsChild>
                <w:div w:id="2142845863">
                  <w:marLeft w:val="0"/>
                  <w:marRight w:val="0"/>
                  <w:marTop w:val="0"/>
                  <w:marBottom w:val="0"/>
                  <w:divBdr>
                    <w:top w:val="none" w:sz="0" w:space="0" w:color="auto"/>
                    <w:left w:val="none" w:sz="0" w:space="0" w:color="auto"/>
                    <w:bottom w:val="none" w:sz="0" w:space="0" w:color="auto"/>
                    <w:right w:val="none" w:sz="0" w:space="0" w:color="auto"/>
                  </w:divBdr>
                  <w:divsChild>
                    <w:div w:id="1118531385">
                      <w:marLeft w:val="0"/>
                      <w:marRight w:val="0"/>
                      <w:marTop w:val="0"/>
                      <w:marBottom w:val="0"/>
                      <w:divBdr>
                        <w:top w:val="none" w:sz="0" w:space="0" w:color="auto"/>
                        <w:left w:val="none" w:sz="0" w:space="0" w:color="auto"/>
                        <w:bottom w:val="none" w:sz="0" w:space="0" w:color="auto"/>
                        <w:right w:val="none" w:sz="0" w:space="0" w:color="auto"/>
                      </w:divBdr>
                      <w:divsChild>
                        <w:div w:id="1865514451">
                          <w:marLeft w:val="0"/>
                          <w:marRight w:val="0"/>
                          <w:marTop w:val="0"/>
                          <w:marBottom w:val="751"/>
                          <w:divBdr>
                            <w:top w:val="none" w:sz="0" w:space="0" w:color="auto"/>
                            <w:left w:val="none" w:sz="0" w:space="0" w:color="auto"/>
                            <w:bottom w:val="none" w:sz="0" w:space="0" w:color="auto"/>
                            <w:right w:val="none" w:sz="0" w:space="0" w:color="auto"/>
                          </w:divBdr>
                          <w:divsChild>
                            <w:div w:id="2004432309">
                              <w:marLeft w:val="0"/>
                              <w:marRight w:val="0"/>
                              <w:marTop w:val="0"/>
                              <w:marBottom w:val="0"/>
                              <w:divBdr>
                                <w:top w:val="none" w:sz="0" w:space="0" w:color="auto"/>
                                <w:left w:val="none" w:sz="0" w:space="0" w:color="auto"/>
                                <w:bottom w:val="none" w:sz="0" w:space="0" w:color="auto"/>
                                <w:right w:val="none" w:sz="0" w:space="0" w:color="auto"/>
                              </w:divBdr>
                              <w:divsChild>
                                <w:div w:id="1848249461">
                                  <w:marLeft w:val="0"/>
                                  <w:marRight w:val="0"/>
                                  <w:marTop w:val="0"/>
                                  <w:marBottom w:val="0"/>
                                  <w:divBdr>
                                    <w:top w:val="none" w:sz="0" w:space="0" w:color="auto"/>
                                    <w:left w:val="none" w:sz="0" w:space="0" w:color="auto"/>
                                    <w:bottom w:val="none" w:sz="0" w:space="0" w:color="auto"/>
                                    <w:right w:val="none" w:sz="0" w:space="0" w:color="auto"/>
                                  </w:divBdr>
                                  <w:divsChild>
                                    <w:div w:id="902180707">
                                      <w:marLeft w:val="0"/>
                                      <w:marRight w:val="0"/>
                                      <w:marTop w:val="0"/>
                                      <w:marBottom w:val="0"/>
                                      <w:divBdr>
                                        <w:top w:val="none" w:sz="0" w:space="0" w:color="auto"/>
                                        <w:left w:val="none" w:sz="0" w:space="0" w:color="auto"/>
                                        <w:bottom w:val="none" w:sz="0" w:space="0" w:color="auto"/>
                                        <w:right w:val="none" w:sz="0" w:space="0" w:color="auto"/>
                                      </w:divBdr>
                                      <w:divsChild>
                                        <w:div w:id="1562401553">
                                          <w:marLeft w:val="0"/>
                                          <w:marRight w:val="0"/>
                                          <w:marTop w:val="0"/>
                                          <w:marBottom w:val="0"/>
                                          <w:divBdr>
                                            <w:top w:val="none" w:sz="0" w:space="0" w:color="auto"/>
                                            <w:left w:val="none" w:sz="0" w:space="0" w:color="auto"/>
                                            <w:bottom w:val="none" w:sz="0" w:space="0" w:color="auto"/>
                                            <w:right w:val="none" w:sz="0" w:space="0" w:color="auto"/>
                                          </w:divBdr>
                                          <w:divsChild>
                                            <w:div w:id="784617970">
                                              <w:marLeft w:val="0"/>
                                              <w:marRight w:val="0"/>
                                              <w:marTop w:val="0"/>
                                              <w:marBottom w:val="0"/>
                                              <w:divBdr>
                                                <w:top w:val="single" w:sz="4" w:space="0" w:color="EEEEEE"/>
                                                <w:left w:val="single" w:sz="2" w:space="0" w:color="EEEEEE"/>
                                                <w:bottom w:val="single" w:sz="4" w:space="0" w:color="EEEEEE"/>
                                                <w:right w:val="single" w:sz="4" w:space="0" w:color="EEEEEE"/>
                                              </w:divBdr>
                                              <w:divsChild>
                                                <w:div w:id="64542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3393791">
      <w:bodyDiv w:val="1"/>
      <w:marLeft w:val="0"/>
      <w:marRight w:val="0"/>
      <w:marTop w:val="0"/>
      <w:marBottom w:val="0"/>
      <w:divBdr>
        <w:top w:val="none" w:sz="0" w:space="0" w:color="auto"/>
        <w:left w:val="none" w:sz="0" w:space="0" w:color="auto"/>
        <w:bottom w:val="none" w:sz="0" w:space="0" w:color="auto"/>
        <w:right w:val="none" w:sz="0" w:space="0" w:color="auto"/>
      </w:divBdr>
      <w:divsChild>
        <w:div w:id="203950969">
          <w:marLeft w:val="0"/>
          <w:marRight w:val="0"/>
          <w:marTop w:val="0"/>
          <w:marBottom w:val="0"/>
          <w:divBdr>
            <w:top w:val="none" w:sz="0" w:space="0" w:color="auto"/>
            <w:left w:val="none" w:sz="0" w:space="0" w:color="auto"/>
            <w:bottom w:val="none" w:sz="0" w:space="0" w:color="auto"/>
            <w:right w:val="none" w:sz="0" w:space="0" w:color="auto"/>
          </w:divBdr>
          <w:divsChild>
            <w:div w:id="2054773219">
              <w:marLeft w:val="0"/>
              <w:marRight w:val="0"/>
              <w:marTop w:val="0"/>
              <w:marBottom w:val="0"/>
              <w:divBdr>
                <w:top w:val="none" w:sz="0" w:space="0" w:color="auto"/>
                <w:left w:val="none" w:sz="0" w:space="0" w:color="auto"/>
                <w:bottom w:val="none" w:sz="0" w:space="0" w:color="auto"/>
                <w:right w:val="none" w:sz="0" w:space="0" w:color="auto"/>
              </w:divBdr>
              <w:divsChild>
                <w:div w:id="2102531243">
                  <w:marLeft w:val="0"/>
                  <w:marRight w:val="0"/>
                  <w:marTop w:val="0"/>
                  <w:marBottom w:val="0"/>
                  <w:divBdr>
                    <w:top w:val="none" w:sz="0" w:space="0" w:color="auto"/>
                    <w:left w:val="none" w:sz="0" w:space="0" w:color="auto"/>
                    <w:bottom w:val="none" w:sz="0" w:space="0" w:color="auto"/>
                    <w:right w:val="none" w:sz="0" w:space="0" w:color="auto"/>
                  </w:divBdr>
                  <w:divsChild>
                    <w:div w:id="1454445215">
                      <w:marLeft w:val="0"/>
                      <w:marRight w:val="0"/>
                      <w:marTop w:val="0"/>
                      <w:marBottom w:val="0"/>
                      <w:divBdr>
                        <w:top w:val="none" w:sz="0" w:space="0" w:color="auto"/>
                        <w:left w:val="none" w:sz="0" w:space="0" w:color="auto"/>
                        <w:bottom w:val="none" w:sz="0" w:space="0" w:color="auto"/>
                        <w:right w:val="none" w:sz="0" w:space="0" w:color="auto"/>
                      </w:divBdr>
                      <w:divsChild>
                        <w:div w:id="1805541111">
                          <w:marLeft w:val="0"/>
                          <w:marRight w:val="0"/>
                          <w:marTop w:val="0"/>
                          <w:marBottom w:val="691"/>
                          <w:divBdr>
                            <w:top w:val="none" w:sz="0" w:space="0" w:color="auto"/>
                            <w:left w:val="none" w:sz="0" w:space="0" w:color="auto"/>
                            <w:bottom w:val="none" w:sz="0" w:space="0" w:color="auto"/>
                            <w:right w:val="none" w:sz="0" w:space="0" w:color="auto"/>
                          </w:divBdr>
                          <w:divsChild>
                            <w:div w:id="1178426657">
                              <w:marLeft w:val="0"/>
                              <w:marRight w:val="0"/>
                              <w:marTop w:val="0"/>
                              <w:marBottom w:val="0"/>
                              <w:divBdr>
                                <w:top w:val="none" w:sz="0" w:space="0" w:color="auto"/>
                                <w:left w:val="none" w:sz="0" w:space="0" w:color="auto"/>
                                <w:bottom w:val="none" w:sz="0" w:space="0" w:color="auto"/>
                                <w:right w:val="none" w:sz="0" w:space="0" w:color="auto"/>
                              </w:divBdr>
                              <w:divsChild>
                                <w:div w:id="944308746">
                                  <w:marLeft w:val="0"/>
                                  <w:marRight w:val="0"/>
                                  <w:marTop w:val="0"/>
                                  <w:marBottom w:val="0"/>
                                  <w:divBdr>
                                    <w:top w:val="none" w:sz="0" w:space="0" w:color="auto"/>
                                    <w:left w:val="none" w:sz="0" w:space="0" w:color="auto"/>
                                    <w:bottom w:val="none" w:sz="0" w:space="0" w:color="auto"/>
                                    <w:right w:val="none" w:sz="0" w:space="0" w:color="auto"/>
                                  </w:divBdr>
                                  <w:divsChild>
                                    <w:div w:id="757949001">
                                      <w:marLeft w:val="0"/>
                                      <w:marRight w:val="0"/>
                                      <w:marTop w:val="0"/>
                                      <w:marBottom w:val="0"/>
                                      <w:divBdr>
                                        <w:top w:val="none" w:sz="0" w:space="0" w:color="auto"/>
                                        <w:left w:val="none" w:sz="0" w:space="0" w:color="auto"/>
                                        <w:bottom w:val="none" w:sz="0" w:space="0" w:color="auto"/>
                                        <w:right w:val="none" w:sz="0" w:space="0" w:color="auto"/>
                                      </w:divBdr>
                                      <w:divsChild>
                                        <w:div w:id="647592853">
                                          <w:marLeft w:val="0"/>
                                          <w:marRight w:val="0"/>
                                          <w:marTop w:val="0"/>
                                          <w:marBottom w:val="0"/>
                                          <w:divBdr>
                                            <w:top w:val="none" w:sz="0" w:space="0" w:color="auto"/>
                                            <w:left w:val="none" w:sz="0" w:space="0" w:color="auto"/>
                                            <w:bottom w:val="none" w:sz="0" w:space="0" w:color="auto"/>
                                            <w:right w:val="none" w:sz="0" w:space="0" w:color="auto"/>
                                          </w:divBdr>
                                          <w:divsChild>
                                            <w:div w:id="797450894">
                                              <w:marLeft w:val="0"/>
                                              <w:marRight w:val="0"/>
                                              <w:marTop w:val="0"/>
                                              <w:marBottom w:val="0"/>
                                              <w:divBdr>
                                                <w:top w:val="single" w:sz="4" w:space="0" w:color="EEEEEE"/>
                                                <w:left w:val="single" w:sz="2" w:space="0" w:color="EEEEEE"/>
                                                <w:bottom w:val="single" w:sz="4" w:space="0" w:color="EEEEEE"/>
                                                <w:right w:val="single" w:sz="4" w:space="0" w:color="EEEEEE"/>
                                              </w:divBdr>
                                              <w:divsChild>
                                                <w:div w:id="8238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52611993">
      <w:bodyDiv w:val="1"/>
      <w:marLeft w:val="0"/>
      <w:marRight w:val="0"/>
      <w:marTop w:val="0"/>
      <w:marBottom w:val="0"/>
      <w:divBdr>
        <w:top w:val="none" w:sz="0" w:space="0" w:color="auto"/>
        <w:left w:val="none" w:sz="0" w:space="0" w:color="auto"/>
        <w:bottom w:val="none" w:sz="0" w:space="0" w:color="auto"/>
        <w:right w:val="none" w:sz="0" w:space="0" w:color="auto"/>
      </w:divBdr>
    </w:div>
    <w:div w:id="660355462">
      <w:bodyDiv w:val="1"/>
      <w:marLeft w:val="0"/>
      <w:marRight w:val="0"/>
      <w:marTop w:val="0"/>
      <w:marBottom w:val="0"/>
      <w:divBdr>
        <w:top w:val="none" w:sz="0" w:space="0" w:color="auto"/>
        <w:left w:val="none" w:sz="0" w:space="0" w:color="auto"/>
        <w:bottom w:val="none" w:sz="0" w:space="0" w:color="auto"/>
        <w:right w:val="none" w:sz="0" w:space="0" w:color="auto"/>
      </w:divBdr>
      <w:divsChild>
        <w:div w:id="160237416">
          <w:marLeft w:val="0"/>
          <w:marRight w:val="0"/>
          <w:marTop w:val="0"/>
          <w:marBottom w:val="0"/>
          <w:divBdr>
            <w:top w:val="none" w:sz="0" w:space="0" w:color="auto"/>
            <w:left w:val="none" w:sz="0" w:space="0" w:color="auto"/>
            <w:bottom w:val="none" w:sz="0" w:space="0" w:color="auto"/>
            <w:right w:val="none" w:sz="0" w:space="0" w:color="auto"/>
          </w:divBdr>
          <w:divsChild>
            <w:div w:id="1427965853">
              <w:marLeft w:val="0"/>
              <w:marRight w:val="0"/>
              <w:marTop w:val="0"/>
              <w:marBottom w:val="0"/>
              <w:divBdr>
                <w:top w:val="none" w:sz="0" w:space="0" w:color="auto"/>
                <w:left w:val="none" w:sz="0" w:space="0" w:color="auto"/>
                <w:bottom w:val="none" w:sz="0" w:space="0" w:color="auto"/>
                <w:right w:val="none" w:sz="0" w:space="0" w:color="auto"/>
              </w:divBdr>
              <w:divsChild>
                <w:div w:id="705565553">
                  <w:marLeft w:val="0"/>
                  <w:marRight w:val="0"/>
                  <w:marTop w:val="0"/>
                  <w:marBottom w:val="0"/>
                  <w:divBdr>
                    <w:top w:val="none" w:sz="0" w:space="0" w:color="auto"/>
                    <w:left w:val="none" w:sz="0" w:space="0" w:color="auto"/>
                    <w:bottom w:val="none" w:sz="0" w:space="0" w:color="auto"/>
                    <w:right w:val="none" w:sz="0" w:space="0" w:color="auto"/>
                  </w:divBdr>
                  <w:divsChild>
                    <w:div w:id="1141919377">
                      <w:marLeft w:val="0"/>
                      <w:marRight w:val="0"/>
                      <w:marTop w:val="0"/>
                      <w:marBottom w:val="0"/>
                      <w:divBdr>
                        <w:top w:val="none" w:sz="0" w:space="0" w:color="auto"/>
                        <w:left w:val="none" w:sz="0" w:space="0" w:color="auto"/>
                        <w:bottom w:val="none" w:sz="0" w:space="0" w:color="auto"/>
                        <w:right w:val="none" w:sz="0" w:space="0" w:color="auto"/>
                      </w:divBdr>
                      <w:divsChild>
                        <w:div w:id="1991400559">
                          <w:marLeft w:val="0"/>
                          <w:marRight w:val="0"/>
                          <w:marTop w:val="0"/>
                          <w:marBottom w:val="751"/>
                          <w:divBdr>
                            <w:top w:val="none" w:sz="0" w:space="0" w:color="auto"/>
                            <w:left w:val="none" w:sz="0" w:space="0" w:color="auto"/>
                            <w:bottom w:val="none" w:sz="0" w:space="0" w:color="auto"/>
                            <w:right w:val="none" w:sz="0" w:space="0" w:color="auto"/>
                          </w:divBdr>
                          <w:divsChild>
                            <w:div w:id="1403873073">
                              <w:marLeft w:val="0"/>
                              <w:marRight w:val="0"/>
                              <w:marTop w:val="0"/>
                              <w:marBottom w:val="0"/>
                              <w:divBdr>
                                <w:top w:val="none" w:sz="0" w:space="0" w:color="auto"/>
                                <w:left w:val="none" w:sz="0" w:space="0" w:color="auto"/>
                                <w:bottom w:val="none" w:sz="0" w:space="0" w:color="auto"/>
                                <w:right w:val="none" w:sz="0" w:space="0" w:color="auto"/>
                              </w:divBdr>
                              <w:divsChild>
                                <w:div w:id="197813507">
                                  <w:marLeft w:val="0"/>
                                  <w:marRight w:val="0"/>
                                  <w:marTop w:val="0"/>
                                  <w:marBottom w:val="0"/>
                                  <w:divBdr>
                                    <w:top w:val="none" w:sz="0" w:space="0" w:color="auto"/>
                                    <w:left w:val="none" w:sz="0" w:space="0" w:color="auto"/>
                                    <w:bottom w:val="none" w:sz="0" w:space="0" w:color="auto"/>
                                    <w:right w:val="none" w:sz="0" w:space="0" w:color="auto"/>
                                  </w:divBdr>
                                  <w:divsChild>
                                    <w:div w:id="429353925">
                                      <w:marLeft w:val="0"/>
                                      <w:marRight w:val="0"/>
                                      <w:marTop w:val="0"/>
                                      <w:marBottom w:val="0"/>
                                      <w:divBdr>
                                        <w:top w:val="none" w:sz="0" w:space="0" w:color="auto"/>
                                        <w:left w:val="none" w:sz="0" w:space="0" w:color="auto"/>
                                        <w:bottom w:val="none" w:sz="0" w:space="0" w:color="auto"/>
                                        <w:right w:val="none" w:sz="0" w:space="0" w:color="auto"/>
                                      </w:divBdr>
                                      <w:divsChild>
                                        <w:div w:id="1335566976">
                                          <w:marLeft w:val="0"/>
                                          <w:marRight w:val="0"/>
                                          <w:marTop w:val="0"/>
                                          <w:marBottom w:val="0"/>
                                          <w:divBdr>
                                            <w:top w:val="none" w:sz="0" w:space="0" w:color="auto"/>
                                            <w:left w:val="none" w:sz="0" w:space="0" w:color="auto"/>
                                            <w:bottom w:val="none" w:sz="0" w:space="0" w:color="auto"/>
                                            <w:right w:val="none" w:sz="0" w:space="0" w:color="auto"/>
                                          </w:divBdr>
                                          <w:divsChild>
                                            <w:div w:id="447433929">
                                              <w:marLeft w:val="0"/>
                                              <w:marRight w:val="0"/>
                                              <w:marTop w:val="0"/>
                                              <w:marBottom w:val="0"/>
                                              <w:divBdr>
                                                <w:top w:val="single" w:sz="4" w:space="0" w:color="EEEEEE"/>
                                                <w:left w:val="single" w:sz="2" w:space="0" w:color="EEEEEE"/>
                                                <w:bottom w:val="single" w:sz="4" w:space="0" w:color="EEEEEE"/>
                                                <w:right w:val="single" w:sz="4" w:space="0" w:color="EEEEEE"/>
                                              </w:divBdr>
                                              <w:divsChild>
                                                <w:div w:id="1940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6366714">
      <w:bodyDiv w:val="1"/>
      <w:marLeft w:val="0"/>
      <w:marRight w:val="0"/>
      <w:marTop w:val="0"/>
      <w:marBottom w:val="0"/>
      <w:divBdr>
        <w:top w:val="none" w:sz="0" w:space="0" w:color="auto"/>
        <w:left w:val="none" w:sz="0" w:space="0" w:color="auto"/>
        <w:bottom w:val="none" w:sz="0" w:space="0" w:color="auto"/>
        <w:right w:val="none" w:sz="0" w:space="0" w:color="auto"/>
      </w:divBdr>
      <w:divsChild>
        <w:div w:id="193662651">
          <w:marLeft w:val="0"/>
          <w:marRight w:val="0"/>
          <w:marTop w:val="0"/>
          <w:marBottom w:val="0"/>
          <w:divBdr>
            <w:top w:val="none" w:sz="0" w:space="0" w:color="auto"/>
            <w:left w:val="none" w:sz="0" w:space="0" w:color="auto"/>
            <w:bottom w:val="none" w:sz="0" w:space="0" w:color="auto"/>
            <w:right w:val="none" w:sz="0" w:space="0" w:color="auto"/>
          </w:divBdr>
          <w:divsChild>
            <w:div w:id="732048340">
              <w:marLeft w:val="0"/>
              <w:marRight w:val="0"/>
              <w:marTop w:val="0"/>
              <w:marBottom w:val="0"/>
              <w:divBdr>
                <w:top w:val="none" w:sz="0" w:space="0" w:color="auto"/>
                <w:left w:val="none" w:sz="0" w:space="0" w:color="auto"/>
                <w:bottom w:val="none" w:sz="0" w:space="0" w:color="auto"/>
                <w:right w:val="none" w:sz="0" w:space="0" w:color="auto"/>
              </w:divBdr>
              <w:divsChild>
                <w:div w:id="1174808753">
                  <w:marLeft w:val="0"/>
                  <w:marRight w:val="0"/>
                  <w:marTop w:val="0"/>
                  <w:marBottom w:val="0"/>
                  <w:divBdr>
                    <w:top w:val="none" w:sz="0" w:space="0" w:color="auto"/>
                    <w:left w:val="none" w:sz="0" w:space="0" w:color="auto"/>
                    <w:bottom w:val="none" w:sz="0" w:space="0" w:color="auto"/>
                    <w:right w:val="none" w:sz="0" w:space="0" w:color="auto"/>
                  </w:divBdr>
                  <w:divsChild>
                    <w:div w:id="356469600">
                      <w:marLeft w:val="0"/>
                      <w:marRight w:val="0"/>
                      <w:marTop w:val="0"/>
                      <w:marBottom w:val="0"/>
                      <w:divBdr>
                        <w:top w:val="none" w:sz="0" w:space="0" w:color="auto"/>
                        <w:left w:val="none" w:sz="0" w:space="0" w:color="auto"/>
                        <w:bottom w:val="none" w:sz="0" w:space="0" w:color="auto"/>
                        <w:right w:val="none" w:sz="0" w:space="0" w:color="auto"/>
                      </w:divBdr>
                      <w:divsChild>
                        <w:div w:id="801002813">
                          <w:marLeft w:val="0"/>
                          <w:marRight w:val="0"/>
                          <w:marTop w:val="0"/>
                          <w:marBottom w:val="751"/>
                          <w:divBdr>
                            <w:top w:val="none" w:sz="0" w:space="0" w:color="auto"/>
                            <w:left w:val="none" w:sz="0" w:space="0" w:color="auto"/>
                            <w:bottom w:val="none" w:sz="0" w:space="0" w:color="auto"/>
                            <w:right w:val="none" w:sz="0" w:space="0" w:color="auto"/>
                          </w:divBdr>
                          <w:divsChild>
                            <w:div w:id="1948610939">
                              <w:marLeft w:val="0"/>
                              <w:marRight w:val="0"/>
                              <w:marTop w:val="0"/>
                              <w:marBottom w:val="0"/>
                              <w:divBdr>
                                <w:top w:val="none" w:sz="0" w:space="0" w:color="auto"/>
                                <w:left w:val="none" w:sz="0" w:space="0" w:color="auto"/>
                                <w:bottom w:val="none" w:sz="0" w:space="0" w:color="auto"/>
                                <w:right w:val="none" w:sz="0" w:space="0" w:color="auto"/>
                              </w:divBdr>
                              <w:divsChild>
                                <w:div w:id="1721513060">
                                  <w:marLeft w:val="0"/>
                                  <w:marRight w:val="0"/>
                                  <w:marTop w:val="0"/>
                                  <w:marBottom w:val="0"/>
                                  <w:divBdr>
                                    <w:top w:val="none" w:sz="0" w:space="0" w:color="auto"/>
                                    <w:left w:val="none" w:sz="0" w:space="0" w:color="auto"/>
                                    <w:bottom w:val="none" w:sz="0" w:space="0" w:color="auto"/>
                                    <w:right w:val="none" w:sz="0" w:space="0" w:color="auto"/>
                                  </w:divBdr>
                                  <w:divsChild>
                                    <w:div w:id="2118452180">
                                      <w:marLeft w:val="0"/>
                                      <w:marRight w:val="0"/>
                                      <w:marTop w:val="0"/>
                                      <w:marBottom w:val="0"/>
                                      <w:divBdr>
                                        <w:top w:val="none" w:sz="0" w:space="0" w:color="auto"/>
                                        <w:left w:val="none" w:sz="0" w:space="0" w:color="auto"/>
                                        <w:bottom w:val="none" w:sz="0" w:space="0" w:color="auto"/>
                                        <w:right w:val="none" w:sz="0" w:space="0" w:color="auto"/>
                                      </w:divBdr>
                                      <w:divsChild>
                                        <w:div w:id="726297961">
                                          <w:marLeft w:val="0"/>
                                          <w:marRight w:val="0"/>
                                          <w:marTop w:val="0"/>
                                          <w:marBottom w:val="0"/>
                                          <w:divBdr>
                                            <w:top w:val="none" w:sz="0" w:space="0" w:color="auto"/>
                                            <w:left w:val="none" w:sz="0" w:space="0" w:color="auto"/>
                                            <w:bottom w:val="none" w:sz="0" w:space="0" w:color="auto"/>
                                            <w:right w:val="none" w:sz="0" w:space="0" w:color="auto"/>
                                          </w:divBdr>
                                          <w:divsChild>
                                            <w:div w:id="1525828771">
                                              <w:marLeft w:val="0"/>
                                              <w:marRight w:val="0"/>
                                              <w:marTop w:val="0"/>
                                              <w:marBottom w:val="0"/>
                                              <w:divBdr>
                                                <w:top w:val="single" w:sz="4" w:space="0" w:color="EEEEEE"/>
                                                <w:left w:val="single" w:sz="2" w:space="0" w:color="EEEEEE"/>
                                                <w:bottom w:val="single" w:sz="4" w:space="0" w:color="EEEEEE"/>
                                                <w:right w:val="single" w:sz="4" w:space="0" w:color="EEEEEE"/>
                                              </w:divBdr>
                                              <w:divsChild>
                                                <w:div w:id="64161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49150042">
      <w:bodyDiv w:val="1"/>
      <w:marLeft w:val="0"/>
      <w:marRight w:val="0"/>
      <w:marTop w:val="0"/>
      <w:marBottom w:val="0"/>
      <w:divBdr>
        <w:top w:val="none" w:sz="0" w:space="0" w:color="auto"/>
        <w:left w:val="none" w:sz="0" w:space="0" w:color="auto"/>
        <w:bottom w:val="none" w:sz="0" w:space="0" w:color="auto"/>
        <w:right w:val="none" w:sz="0" w:space="0" w:color="auto"/>
      </w:divBdr>
      <w:divsChild>
        <w:div w:id="88279259">
          <w:marLeft w:val="0"/>
          <w:marRight w:val="0"/>
          <w:marTop w:val="0"/>
          <w:marBottom w:val="0"/>
          <w:divBdr>
            <w:top w:val="none" w:sz="0" w:space="0" w:color="auto"/>
            <w:left w:val="none" w:sz="0" w:space="0" w:color="auto"/>
            <w:bottom w:val="none" w:sz="0" w:space="0" w:color="auto"/>
            <w:right w:val="none" w:sz="0" w:space="0" w:color="auto"/>
          </w:divBdr>
          <w:divsChild>
            <w:div w:id="1745910933">
              <w:marLeft w:val="0"/>
              <w:marRight w:val="0"/>
              <w:marTop w:val="0"/>
              <w:marBottom w:val="0"/>
              <w:divBdr>
                <w:top w:val="none" w:sz="0" w:space="0" w:color="auto"/>
                <w:left w:val="none" w:sz="0" w:space="0" w:color="auto"/>
                <w:bottom w:val="none" w:sz="0" w:space="0" w:color="auto"/>
                <w:right w:val="none" w:sz="0" w:space="0" w:color="auto"/>
              </w:divBdr>
              <w:divsChild>
                <w:div w:id="1142651465">
                  <w:marLeft w:val="0"/>
                  <w:marRight w:val="0"/>
                  <w:marTop w:val="0"/>
                  <w:marBottom w:val="0"/>
                  <w:divBdr>
                    <w:top w:val="none" w:sz="0" w:space="0" w:color="auto"/>
                    <w:left w:val="none" w:sz="0" w:space="0" w:color="auto"/>
                    <w:bottom w:val="none" w:sz="0" w:space="0" w:color="auto"/>
                    <w:right w:val="none" w:sz="0" w:space="0" w:color="auto"/>
                  </w:divBdr>
                  <w:divsChild>
                    <w:div w:id="125436673">
                      <w:marLeft w:val="0"/>
                      <w:marRight w:val="0"/>
                      <w:marTop w:val="0"/>
                      <w:marBottom w:val="0"/>
                      <w:divBdr>
                        <w:top w:val="none" w:sz="0" w:space="0" w:color="auto"/>
                        <w:left w:val="none" w:sz="0" w:space="0" w:color="auto"/>
                        <w:bottom w:val="none" w:sz="0" w:space="0" w:color="auto"/>
                        <w:right w:val="none" w:sz="0" w:space="0" w:color="auto"/>
                      </w:divBdr>
                      <w:divsChild>
                        <w:div w:id="1695232454">
                          <w:marLeft w:val="0"/>
                          <w:marRight w:val="0"/>
                          <w:marTop w:val="0"/>
                          <w:marBottom w:val="751"/>
                          <w:divBdr>
                            <w:top w:val="none" w:sz="0" w:space="0" w:color="auto"/>
                            <w:left w:val="none" w:sz="0" w:space="0" w:color="auto"/>
                            <w:bottom w:val="none" w:sz="0" w:space="0" w:color="auto"/>
                            <w:right w:val="none" w:sz="0" w:space="0" w:color="auto"/>
                          </w:divBdr>
                          <w:divsChild>
                            <w:div w:id="1782799936">
                              <w:marLeft w:val="0"/>
                              <w:marRight w:val="0"/>
                              <w:marTop w:val="0"/>
                              <w:marBottom w:val="0"/>
                              <w:divBdr>
                                <w:top w:val="none" w:sz="0" w:space="0" w:color="auto"/>
                                <w:left w:val="none" w:sz="0" w:space="0" w:color="auto"/>
                                <w:bottom w:val="none" w:sz="0" w:space="0" w:color="auto"/>
                                <w:right w:val="none" w:sz="0" w:space="0" w:color="auto"/>
                              </w:divBdr>
                              <w:divsChild>
                                <w:div w:id="861629841">
                                  <w:marLeft w:val="0"/>
                                  <w:marRight w:val="0"/>
                                  <w:marTop w:val="0"/>
                                  <w:marBottom w:val="0"/>
                                  <w:divBdr>
                                    <w:top w:val="none" w:sz="0" w:space="0" w:color="auto"/>
                                    <w:left w:val="none" w:sz="0" w:space="0" w:color="auto"/>
                                    <w:bottom w:val="none" w:sz="0" w:space="0" w:color="auto"/>
                                    <w:right w:val="none" w:sz="0" w:space="0" w:color="auto"/>
                                  </w:divBdr>
                                  <w:divsChild>
                                    <w:div w:id="443353153">
                                      <w:marLeft w:val="0"/>
                                      <w:marRight w:val="0"/>
                                      <w:marTop w:val="0"/>
                                      <w:marBottom w:val="0"/>
                                      <w:divBdr>
                                        <w:top w:val="none" w:sz="0" w:space="0" w:color="auto"/>
                                        <w:left w:val="none" w:sz="0" w:space="0" w:color="auto"/>
                                        <w:bottom w:val="none" w:sz="0" w:space="0" w:color="auto"/>
                                        <w:right w:val="none" w:sz="0" w:space="0" w:color="auto"/>
                                      </w:divBdr>
                                      <w:divsChild>
                                        <w:div w:id="363404681">
                                          <w:marLeft w:val="0"/>
                                          <w:marRight w:val="0"/>
                                          <w:marTop w:val="0"/>
                                          <w:marBottom w:val="0"/>
                                          <w:divBdr>
                                            <w:top w:val="none" w:sz="0" w:space="0" w:color="auto"/>
                                            <w:left w:val="none" w:sz="0" w:space="0" w:color="auto"/>
                                            <w:bottom w:val="none" w:sz="0" w:space="0" w:color="auto"/>
                                            <w:right w:val="none" w:sz="0" w:space="0" w:color="auto"/>
                                          </w:divBdr>
                                          <w:divsChild>
                                            <w:div w:id="1696153124">
                                              <w:marLeft w:val="0"/>
                                              <w:marRight w:val="0"/>
                                              <w:marTop w:val="0"/>
                                              <w:marBottom w:val="0"/>
                                              <w:divBdr>
                                                <w:top w:val="single" w:sz="4" w:space="0" w:color="EEEEEE"/>
                                                <w:left w:val="single" w:sz="2" w:space="0" w:color="EEEEEE"/>
                                                <w:bottom w:val="single" w:sz="4" w:space="0" w:color="EEEEEE"/>
                                                <w:right w:val="single" w:sz="4" w:space="0" w:color="EEEEEE"/>
                                              </w:divBdr>
                                              <w:divsChild>
                                                <w:div w:id="143590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0790848">
      <w:bodyDiv w:val="1"/>
      <w:marLeft w:val="0"/>
      <w:marRight w:val="0"/>
      <w:marTop w:val="0"/>
      <w:marBottom w:val="0"/>
      <w:divBdr>
        <w:top w:val="none" w:sz="0" w:space="0" w:color="auto"/>
        <w:left w:val="none" w:sz="0" w:space="0" w:color="auto"/>
        <w:bottom w:val="none" w:sz="0" w:space="0" w:color="auto"/>
        <w:right w:val="none" w:sz="0" w:space="0" w:color="auto"/>
      </w:divBdr>
      <w:divsChild>
        <w:div w:id="1816409350">
          <w:marLeft w:val="0"/>
          <w:marRight w:val="0"/>
          <w:marTop w:val="0"/>
          <w:marBottom w:val="0"/>
          <w:divBdr>
            <w:top w:val="none" w:sz="0" w:space="0" w:color="auto"/>
            <w:left w:val="none" w:sz="0" w:space="0" w:color="auto"/>
            <w:bottom w:val="none" w:sz="0" w:space="0" w:color="auto"/>
            <w:right w:val="none" w:sz="0" w:space="0" w:color="auto"/>
          </w:divBdr>
          <w:divsChild>
            <w:div w:id="821190479">
              <w:marLeft w:val="0"/>
              <w:marRight w:val="0"/>
              <w:marTop w:val="0"/>
              <w:marBottom w:val="0"/>
              <w:divBdr>
                <w:top w:val="none" w:sz="0" w:space="0" w:color="auto"/>
                <w:left w:val="none" w:sz="0" w:space="0" w:color="auto"/>
                <w:bottom w:val="none" w:sz="0" w:space="0" w:color="auto"/>
                <w:right w:val="none" w:sz="0" w:space="0" w:color="auto"/>
              </w:divBdr>
              <w:divsChild>
                <w:div w:id="192964116">
                  <w:marLeft w:val="0"/>
                  <w:marRight w:val="0"/>
                  <w:marTop w:val="0"/>
                  <w:marBottom w:val="0"/>
                  <w:divBdr>
                    <w:top w:val="none" w:sz="0" w:space="0" w:color="auto"/>
                    <w:left w:val="none" w:sz="0" w:space="0" w:color="auto"/>
                    <w:bottom w:val="none" w:sz="0" w:space="0" w:color="auto"/>
                    <w:right w:val="none" w:sz="0" w:space="0" w:color="auto"/>
                  </w:divBdr>
                  <w:divsChild>
                    <w:div w:id="1532917675">
                      <w:marLeft w:val="0"/>
                      <w:marRight w:val="0"/>
                      <w:marTop w:val="0"/>
                      <w:marBottom w:val="0"/>
                      <w:divBdr>
                        <w:top w:val="none" w:sz="0" w:space="0" w:color="auto"/>
                        <w:left w:val="none" w:sz="0" w:space="0" w:color="auto"/>
                        <w:bottom w:val="none" w:sz="0" w:space="0" w:color="auto"/>
                        <w:right w:val="none" w:sz="0" w:space="0" w:color="auto"/>
                      </w:divBdr>
                      <w:divsChild>
                        <w:div w:id="1240285111">
                          <w:marLeft w:val="0"/>
                          <w:marRight w:val="0"/>
                          <w:marTop w:val="0"/>
                          <w:marBottom w:val="0"/>
                          <w:divBdr>
                            <w:top w:val="none" w:sz="0" w:space="0" w:color="auto"/>
                            <w:left w:val="none" w:sz="0" w:space="0" w:color="auto"/>
                            <w:bottom w:val="none" w:sz="0" w:space="0" w:color="auto"/>
                            <w:right w:val="none" w:sz="0" w:space="0" w:color="auto"/>
                          </w:divBdr>
                          <w:divsChild>
                            <w:div w:id="1620526367">
                              <w:marLeft w:val="0"/>
                              <w:marRight w:val="0"/>
                              <w:marTop w:val="0"/>
                              <w:marBottom w:val="0"/>
                              <w:divBdr>
                                <w:top w:val="none" w:sz="0" w:space="0" w:color="auto"/>
                                <w:left w:val="none" w:sz="0" w:space="0" w:color="auto"/>
                                <w:bottom w:val="none" w:sz="0" w:space="0" w:color="auto"/>
                                <w:right w:val="none" w:sz="0" w:space="0" w:color="auto"/>
                              </w:divBdr>
                              <w:divsChild>
                                <w:div w:id="111267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6942799">
      <w:bodyDiv w:val="1"/>
      <w:marLeft w:val="0"/>
      <w:marRight w:val="0"/>
      <w:marTop w:val="0"/>
      <w:marBottom w:val="0"/>
      <w:divBdr>
        <w:top w:val="none" w:sz="0" w:space="0" w:color="auto"/>
        <w:left w:val="none" w:sz="0" w:space="0" w:color="auto"/>
        <w:bottom w:val="none" w:sz="0" w:space="0" w:color="auto"/>
        <w:right w:val="none" w:sz="0" w:space="0" w:color="auto"/>
      </w:divBdr>
      <w:divsChild>
        <w:div w:id="2109227294">
          <w:marLeft w:val="0"/>
          <w:marRight w:val="0"/>
          <w:marTop w:val="0"/>
          <w:marBottom w:val="0"/>
          <w:divBdr>
            <w:top w:val="none" w:sz="0" w:space="0" w:color="auto"/>
            <w:left w:val="none" w:sz="0" w:space="0" w:color="auto"/>
            <w:bottom w:val="none" w:sz="0" w:space="0" w:color="auto"/>
            <w:right w:val="none" w:sz="0" w:space="0" w:color="auto"/>
          </w:divBdr>
          <w:divsChild>
            <w:div w:id="1241599542">
              <w:marLeft w:val="0"/>
              <w:marRight w:val="0"/>
              <w:marTop w:val="0"/>
              <w:marBottom w:val="0"/>
              <w:divBdr>
                <w:top w:val="none" w:sz="0" w:space="0" w:color="auto"/>
                <w:left w:val="none" w:sz="0" w:space="0" w:color="auto"/>
                <w:bottom w:val="none" w:sz="0" w:space="0" w:color="auto"/>
                <w:right w:val="none" w:sz="0" w:space="0" w:color="auto"/>
              </w:divBdr>
              <w:divsChild>
                <w:div w:id="345524494">
                  <w:marLeft w:val="0"/>
                  <w:marRight w:val="0"/>
                  <w:marTop w:val="0"/>
                  <w:marBottom w:val="0"/>
                  <w:divBdr>
                    <w:top w:val="none" w:sz="0" w:space="0" w:color="auto"/>
                    <w:left w:val="none" w:sz="0" w:space="0" w:color="auto"/>
                    <w:bottom w:val="none" w:sz="0" w:space="0" w:color="auto"/>
                    <w:right w:val="none" w:sz="0" w:space="0" w:color="auto"/>
                  </w:divBdr>
                  <w:divsChild>
                    <w:div w:id="809324056">
                      <w:marLeft w:val="0"/>
                      <w:marRight w:val="0"/>
                      <w:marTop w:val="0"/>
                      <w:marBottom w:val="0"/>
                      <w:divBdr>
                        <w:top w:val="none" w:sz="0" w:space="0" w:color="auto"/>
                        <w:left w:val="none" w:sz="0" w:space="0" w:color="auto"/>
                        <w:bottom w:val="none" w:sz="0" w:space="0" w:color="auto"/>
                        <w:right w:val="none" w:sz="0" w:space="0" w:color="auto"/>
                      </w:divBdr>
                      <w:divsChild>
                        <w:div w:id="131328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5970350">
      <w:bodyDiv w:val="1"/>
      <w:marLeft w:val="0"/>
      <w:marRight w:val="0"/>
      <w:marTop w:val="0"/>
      <w:marBottom w:val="0"/>
      <w:divBdr>
        <w:top w:val="none" w:sz="0" w:space="0" w:color="auto"/>
        <w:left w:val="none" w:sz="0" w:space="0" w:color="auto"/>
        <w:bottom w:val="none" w:sz="0" w:space="0" w:color="auto"/>
        <w:right w:val="none" w:sz="0" w:space="0" w:color="auto"/>
      </w:divBdr>
      <w:divsChild>
        <w:div w:id="137572354">
          <w:marLeft w:val="0"/>
          <w:marRight w:val="0"/>
          <w:marTop w:val="0"/>
          <w:marBottom w:val="0"/>
          <w:divBdr>
            <w:top w:val="none" w:sz="0" w:space="0" w:color="auto"/>
            <w:left w:val="none" w:sz="0" w:space="0" w:color="auto"/>
            <w:bottom w:val="none" w:sz="0" w:space="0" w:color="auto"/>
            <w:right w:val="none" w:sz="0" w:space="0" w:color="auto"/>
          </w:divBdr>
          <w:divsChild>
            <w:div w:id="2039161788">
              <w:marLeft w:val="0"/>
              <w:marRight w:val="0"/>
              <w:marTop w:val="0"/>
              <w:marBottom w:val="0"/>
              <w:divBdr>
                <w:top w:val="none" w:sz="0" w:space="0" w:color="auto"/>
                <w:left w:val="none" w:sz="0" w:space="0" w:color="auto"/>
                <w:bottom w:val="none" w:sz="0" w:space="0" w:color="auto"/>
                <w:right w:val="none" w:sz="0" w:space="0" w:color="auto"/>
              </w:divBdr>
              <w:divsChild>
                <w:div w:id="813526574">
                  <w:marLeft w:val="0"/>
                  <w:marRight w:val="0"/>
                  <w:marTop w:val="0"/>
                  <w:marBottom w:val="0"/>
                  <w:divBdr>
                    <w:top w:val="none" w:sz="0" w:space="0" w:color="auto"/>
                    <w:left w:val="none" w:sz="0" w:space="0" w:color="auto"/>
                    <w:bottom w:val="none" w:sz="0" w:space="0" w:color="auto"/>
                    <w:right w:val="none" w:sz="0" w:space="0" w:color="auto"/>
                  </w:divBdr>
                  <w:divsChild>
                    <w:div w:id="1148934725">
                      <w:marLeft w:val="0"/>
                      <w:marRight w:val="0"/>
                      <w:marTop w:val="0"/>
                      <w:marBottom w:val="0"/>
                      <w:divBdr>
                        <w:top w:val="none" w:sz="0" w:space="0" w:color="auto"/>
                        <w:left w:val="none" w:sz="0" w:space="0" w:color="auto"/>
                        <w:bottom w:val="none" w:sz="0" w:space="0" w:color="auto"/>
                        <w:right w:val="none" w:sz="0" w:space="0" w:color="auto"/>
                      </w:divBdr>
                      <w:divsChild>
                        <w:div w:id="1704088547">
                          <w:marLeft w:val="0"/>
                          <w:marRight w:val="0"/>
                          <w:marTop w:val="0"/>
                          <w:marBottom w:val="751"/>
                          <w:divBdr>
                            <w:top w:val="none" w:sz="0" w:space="0" w:color="auto"/>
                            <w:left w:val="none" w:sz="0" w:space="0" w:color="auto"/>
                            <w:bottom w:val="none" w:sz="0" w:space="0" w:color="auto"/>
                            <w:right w:val="none" w:sz="0" w:space="0" w:color="auto"/>
                          </w:divBdr>
                          <w:divsChild>
                            <w:div w:id="1893880403">
                              <w:marLeft w:val="0"/>
                              <w:marRight w:val="0"/>
                              <w:marTop w:val="0"/>
                              <w:marBottom w:val="0"/>
                              <w:divBdr>
                                <w:top w:val="none" w:sz="0" w:space="0" w:color="auto"/>
                                <w:left w:val="none" w:sz="0" w:space="0" w:color="auto"/>
                                <w:bottom w:val="none" w:sz="0" w:space="0" w:color="auto"/>
                                <w:right w:val="none" w:sz="0" w:space="0" w:color="auto"/>
                              </w:divBdr>
                              <w:divsChild>
                                <w:div w:id="1797334715">
                                  <w:marLeft w:val="0"/>
                                  <w:marRight w:val="0"/>
                                  <w:marTop w:val="0"/>
                                  <w:marBottom w:val="0"/>
                                  <w:divBdr>
                                    <w:top w:val="none" w:sz="0" w:space="0" w:color="auto"/>
                                    <w:left w:val="none" w:sz="0" w:space="0" w:color="auto"/>
                                    <w:bottom w:val="none" w:sz="0" w:space="0" w:color="auto"/>
                                    <w:right w:val="none" w:sz="0" w:space="0" w:color="auto"/>
                                  </w:divBdr>
                                  <w:divsChild>
                                    <w:div w:id="1940021771">
                                      <w:marLeft w:val="0"/>
                                      <w:marRight w:val="0"/>
                                      <w:marTop w:val="0"/>
                                      <w:marBottom w:val="0"/>
                                      <w:divBdr>
                                        <w:top w:val="none" w:sz="0" w:space="0" w:color="auto"/>
                                        <w:left w:val="none" w:sz="0" w:space="0" w:color="auto"/>
                                        <w:bottom w:val="none" w:sz="0" w:space="0" w:color="auto"/>
                                        <w:right w:val="none" w:sz="0" w:space="0" w:color="auto"/>
                                      </w:divBdr>
                                      <w:divsChild>
                                        <w:div w:id="1571381124">
                                          <w:marLeft w:val="0"/>
                                          <w:marRight w:val="0"/>
                                          <w:marTop w:val="0"/>
                                          <w:marBottom w:val="0"/>
                                          <w:divBdr>
                                            <w:top w:val="none" w:sz="0" w:space="0" w:color="auto"/>
                                            <w:left w:val="none" w:sz="0" w:space="0" w:color="auto"/>
                                            <w:bottom w:val="none" w:sz="0" w:space="0" w:color="auto"/>
                                            <w:right w:val="none" w:sz="0" w:space="0" w:color="auto"/>
                                          </w:divBdr>
                                          <w:divsChild>
                                            <w:div w:id="1690370971">
                                              <w:marLeft w:val="0"/>
                                              <w:marRight w:val="0"/>
                                              <w:marTop w:val="0"/>
                                              <w:marBottom w:val="0"/>
                                              <w:divBdr>
                                                <w:top w:val="single" w:sz="4" w:space="0" w:color="EEEEEE"/>
                                                <w:left w:val="single" w:sz="2" w:space="0" w:color="EEEEEE"/>
                                                <w:bottom w:val="single" w:sz="4" w:space="0" w:color="EEEEEE"/>
                                                <w:right w:val="single" w:sz="4" w:space="0" w:color="EEEEEE"/>
                                              </w:divBdr>
                                              <w:divsChild>
                                                <w:div w:id="64739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7746396">
      <w:bodyDiv w:val="1"/>
      <w:marLeft w:val="0"/>
      <w:marRight w:val="0"/>
      <w:marTop w:val="0"/>
      <w:marBottom w:val="0"/>
      <w:divBdr>
        <w:top w:val="none" w:sz="0" w:space="0" w:color="auto"/>
        <w:left w:val="none" w:sz="0" w:space="0" w:color="auto"/>
        <w:bottom w:val="none" w:sz="0" w:space="0" w:color="auto"/>
        <w:right w:val="none" w:sz="0" w:space="0" w:color="auto"/>
      </w:divBdr>
      <w:divsChild>
        <w:div w:id="1511411539">
          <w:marLeft w:val="0"/>
          <w:marRight w:val="0"/>
          <w:marTop w:val="0"/>
          <w:marBottom w:val="0"/>
          <w:divBdr>
            <w:top w:val="none" w:sz="0" w:space="0" w:color="auto"/>
            <w:left w:val="none" w:sz="0" w:space="0" w:color="auto"/>
            <w:bottom w:val="none" w:sz="0" w:space="0" w:color="auto"/>
            <w:right w:val="none" w:sz="0" w:space="0" w:color="auto"/>
          </w:divBdr>
          <w:divsChild>
            <w:div w:id="2082558313">
              <w:marLeft w:val="0"/>
              <w:marRight w:val="0"/>
              <w:marTop w:val="0"/>
              <w:marBottom w:val="0"/>
              <w:divBdr>
                <w:top w:val="none" w:sz="0" w:space="0" w:color="auto"/>
                <w:left w:val="none" w:sz="0" w:space="0" w:color="auto"/>
                <w:bottom w:val="none" w:sz="0" w:space="0" w:color="auto"/>
                <w:right w:val="none" w:sz="0" w:space="0" w:color="auto"/>
              </w:divBdr>
              <w:divsChild>
                <w:div w:id="2031754996">
                  <w:marLeft w:val="0"/>
                  <w:marRight w:val="0"/>
                  <w:marTop w:val="0"/>
                  <w:marBottom w:val="0"/>
                  <w:divBdr>
                    <w:top w:val="none" w:sz="0" w:space="0" w:color="auto"/>
                    <w:left w:val="none" w:sz="0" w:space="0" w:color="auto"/>
                    <w:bottom w:val="none" w:sz="0" w:space="0" w:color="auto"/>
                    <w:right w:val="none" w:sz="0" w:space="0" w:color="auto"/>
                  </w:divBdr>
                  <w:divsChild>
                    <w:div w:id="553010871">
                      <w:marLeft w:val="0"/>
                      <w:marRight w:val="0"/>
                      <w:marTop w:val="0"/>
                      <w:marBottom w:val="0"/>
                      <w:divBdr>
                        <w:top w:val="none" w:sz="0" w:space="0" w:color="auto"/>
                        <w:left w:val="none" w:sz="0" w:space="0" w:color="auto"/>
                        <w:bottom w:val="none" w:sz="0" w:space="0" w:color="auto"/>
                        <w:right w:val="none" w:sz="0" w:space="0" w:color="auto"/>
                      </w:divBdr>
                      <w:divsChild>
                        <w:div w:id="1696811995">
                          <w:marLeft w:val="0"/>
                          <w:marRight w:val="0"/>
                          <w:marTop w:val="0"/>
                          <w:marBottom w:val="561"/>
                          <w:divBdr>
                            <w:top w:val="none" w:sz="0" w:space="0" w:color="auto"/>
                            <w:left w:val="none" w:sz="0" w:space="0" w:color="auto"/>
                            <w:bottom w:val="none" w:sz="0" w:space="0" w:color="auto"/>
                            <w:right w:val="none" w:sz="0" w:space="0" w:color="auto"/>
                          </w:divBdr>
                          <w:divsChild>
                            <w:div w:id="213388868">
                              <w:marLeft w:val="0"/>
                              <w:marRight w:val="0"/>
                              <w:marTop w:val="0"/>
                              <w:marBottom w:val="0"/>
                              <w:divBdr>
                                <w:top w:val="none" w:sz="0" w:space="0" w:color="auto"/>
                                <w:left w:val="none" w:sz="0" w:space="0" w:color="auto"/>
                                <w:bottom w:val="none" w:sz="0" w:space="0" w:color="auto"/>
                                <w:right w:val="none" w:sz="0" w:space="0" w:color="auto"/>
                              </w:divBdr>
                              <w:divsChild>
                                <w:div w:id="1873759584">
                                  <w:marLeft w:val="0"/>
                                  <w:marRight w:val="0"/>
                                  <w:marTop w:val="0"/>
                                  <w:marBottom w:val="0"/>
                                  <w:divBdr>
                                    <w:top w:val="none" w:sz="0" w:space="0" w:color="auto"/>
                                    <w:left w:val="none" w:sz="0" w:space="0" w:color="auto"/>
                                    <w:bottom w:val="none" w:sz="0" w:space="0" w:color="auto"/>
                                    <w:right w:val="none" w:sz="0" w:space="0" w:color="auto"/>
                                  </w:divBdr>
                                  <w:divsChild>
                                    <w:div w:id="1627660947">
                                      <w:marLeft w:val="0"/>
                                      <w:marRight w:val="0"/>
                                      <w:marTop w:val="0"/>
                                      <w:marBottom w:val="0"/>
                                      <w:divBdr>
                                        <w:top w:val="none" w:sz="0" w:space="0" w:color="auto"/>
                                        <w:left w:val="none" w:sz="0" w:space="0" w:color="auto"/>
                                        <w:bottom w:val="none" w:sz="0" w:space="0" w:color="auto"/>
                                        <w:right w:val="none" w:sz="0" w:space="0" w:color="auto"/>
                                      </w:divBdr>
                                      <w:divsChild>
                                        <w:div w:id="5984578">
                                          <w:marLeft w:val="0"/>
                                          <w:marRight w:val="0"/>
                                          <w:marTop w:val="0"/>
                                          <w:marBottom w:val="0"/>
                                          <w:divBdr>
                                            <w:top w:val="none" w:sz="0" w:space="0" w:color="auto"/>
                                            <w:left w:val="none" w:sz="0" w:space="0" w:color="auto"/>
                                            <w:bottom w:val="none" w:sz="0" w:space="0" w:color="auto"/>
                                            <w:right w:val="none" w:sz="0" w:space="0" w:color="auto"/>
                                          </w:divBdr>
                                          <w:divsChild>
                                            <w:div w:id="1122266260">
                                              <w:marLeft w:val="0"/>
                                              <w:marRight w:val="0"/>
                                              <w:marTop w:val="0"/>
                                              <w:marBottom w:val="0"/>
                                              <w:divBdr>
                                                <w:top w:val="single" w:sz="4" w:space="0" w:color="EEEEEE"/>
                                                <w:left w:val="single" w:sz="2" w:space="0" w:color="EEEEEE"/>
                                                <w:bottom w:val="single" w:sz="4" w:space="0" w:color="EEEEEE"/>
                                                <w:right w:val="single" w:sz="4" w:space="0" w:color="EEEEEE"/>
                                              </w:divBdr>
                                              <w:divsChild>
                                                <w:div w:id="86155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0238988">
      <w:bodyDiv w:val="1"/>
      <w:marLeft w:val="0"/>
      <w:marRight w:val="0"/>
      <w:marTop w:val="0"/>
      <w:marBottom w:val="0"/>
      <w:divBdr>
        <w:top w:val="none" w:sz="0" w:space="0" w:color="auto"/>
        <w:left w:val="none" w:sz="0" w:space="0" w:color="auto"/>
        <w:bottom w:val="none" w:sz="0" w:space="0" w:color="auto"/>
        <w:right w:val="none" w:sz="0" w:space="0" w:color="auto"/>
      </w:divBdr>
      <w:divsChild>
        <w:div w:id="1933200474">
          <w:marLeft w:val="0"/>
          <w:marRight w:val="0"/>
          <w:marTop w:val="0"/>
          <w:marBottom w:val="0"/>
          <w:divBdr>
            <w:top w:val="none" w:sz="0" w:space="0" w:color="auto"/>
            <w:left w:val="none" w:sz="0" w:space="0" w:color="auto"/>
            <w:bottom w:val="none" w:sz="0" w:space="0" w:color="auto"/>
            <w:right w:val="none" w:sz="0" w:space="0" w:color="auto"/>
          </w:divBdr>
          <w:divsChild>
            <w:div w:id="308176122">
              <w:marLeft w:val="0"/>
              <w:marRight w:val="0"/>
              <w:marTop w:val="0"/>
              <w:marBottom w:val="0"/>
              <w:divBdr>
                <w:top w:val="none" w:sz="0" w:space="0" w:color="auto"/>
                <w:left w:val="none" w:sz="0" w:space="0" w:color="auto"/>
                <w:bottom w:val="none" w:sz="0" w:space="0" w:color="auto"/>
                <w:right w:val="none" w:sz="0" w:space="0" w:color="auto"/>
              </w:divBdr>
              <w:divsChild>
                <w:div w:id="935552721">
                  <w:marLeft w:val="0"/>
                  <w:marRight w:val="0"/>
                  <w:marTop w:val="0"/>
                  <w:marBottom w:val="0"/>
                  <w:divBdr>
                    <w:top w:val="none" w:sz="0" w:space="0" w:color="auto"/>
                    <w:left w:val="none" w:sz="0" w:space="0" w:color="auto"/>
                    <w:bottom w:val="none" w:sz="0" w:space="0" w:color="auto"/>
                    <w:right w:val="none" w:sz="0" w:space="0" w:color="auto"/>
                  </w:divBdr>
                  <w:divsChild>
                    <w:div w:id="655837684">
                      <w:marLeft w:val="0"/>
                      <w:marRight w:val="0"/>
                      <w:marTop w:val="0"/>
                      <w:marBottom w:val="0"/>
                      <w:divBdr>
                        <w:top w:val="none" w:sz="0" w:space="0" w:color="auto"/>
                        <w:left w:val="none" w:sz="0" w:space="0" w:color="auto"/>
                        <w:bottom w:val="none" w:sz="0" w:space="0" w:color="auto"/>
                        <w:right w:val="none" w:sz="0" w:space="0" w:color="auto"/>
                      </w:divBdr>
                      <w:divsChild>
                        <w:div w:id="1312097428">
                          <w:marLeft w:val="0"/>
                          <w:marRight w:val="0"/>
                          <w:marTop w:val="0"/>
                          <w:marBottom w:val="751"/>
                          <w:divBdr>
                            <w:top w:val="none" w:sz="0" w:space="0" w:color="auto"/>
                            <w:left w:val="none" w:sz="0" w:space="0" w:color="auto"/>
                            <w:bottom w:val="none" w:sz="0" w:space="0" w:color="auto"/>
                            <w:right w:val="none" w:sz="0" w:space="0" w:color="auto"/>
                          </w:divBdr>
                          <w:divsChild>
                            <w:div w:id="723454945">
                              <w:marLeft w:val="0"/>
                              <w:marRight w:val="0"/>
                              <w:marTop w:val="0"/>
                              <w:marBottom w:val="0"/>
                              <w:divBdr>
                                <w:top w:val="none" w:sz="0" w:space="0" w:color="auto"/>
                                <w:left w:val="none" w:sz="0" w:space="0" w:color="auto"/>
                                <w:bottom w:val="none" w:sz="0" w:space="0" w:color="auto"/>
                                <w:right w:val="none" w:sz="0" w:space="0" w:color="auto"/>
                              </w:divBdr>
                              <w:divsChild>
                                <w:div w:id="1537503251">
                                  <w:marLeft w:val="0"/>
                                  <w:marRight w:val="0"/>
                                  <w:marTop w:val="0"/>
                                  <w:marBottom w:val="0"/>
                                  <w:divBdr>
                                    <w:top w:val="none" w:sz="0" w:space="0" w:color="auto"/>
                                    <w:left w:val="none" w:sz="0" w:space="0" w:color="auto"/>
                                    <w:bottom w:val="none" w:sz="0" w:space="0" w:color="auto"/>
                                    <w:right w:val="none" w:sz="0" w:space="0" w:color="auto"/>
                                  </w:divBdr>
                                  <w:divsChild>
                                    <w:div w:id="467017712">
                                      <w:marLeft w:val="0"/>
                                      <w:marRight w:val="0"/>
                                      <w:marTop w:val="0"/>
                                      <w:marBottom w:val="0"/>
                                      <w:divBdr>
                                        <w:top w:val="none" w:sz="0" w:space="0" w:color="auto"/>
                                        <w:left w:val="none" w:sz="0" w:space="0" w:color="auto"/>
                                        <w:bottom w:val="none" w:sz="0" w:space="0" w:color="auto"/>
                                        <w:right w:val="none" w:sz="0" w:space="0" w:color="auto"/>
                                      </w:divBdr>
                                      <w:divsChild>
                                        <w:div w:id="809638384">
                                          <w:marLeft w:val="0"/>
                                          <w:marRight w:val="0"/>
                                          <w:marTop w:val="0"/>
                                          <w:marBottom w:val="0"/>
                                          <w:divBdr>
                                            <w:top w:val="none" w:sz="0" w:space="0" w:color="auto"/>
                                            <w:left w:val="none" w:sz="0" w:space="0" w:color="auto"/>
                                            <w:bottom w:val="none" w:sz="0" w:space="0" w:color="auto"/>
                                            <w:right w:val="none" w:sz="0" w:space="0" w:color="auto"/>
                                          </w:divBdr>
                                          <w:divsChild>
                                            <w:div w:id="1612474216">
                                              <w:marLeft w:val="0"/>
                                              <w:marRight w:val="0"/>
                                              <w:marTop w:val="0"/>
                                              <w:marBottom w:val="0"/>
                                              <w:divBdr>
                                                <w:top w:val="single" w:sz="4" w:space="0" w:color="EEEEEE"/>
                                                <w:left w:val="single" w:sz="2" w:space="0" w:color="EEEEEE"/>
                                                <w:bottom w:val="single" w:sz="4" w:space="0" w:color="EEEEEE"/>
                                                <w:right w:val="single" w:sz="4" w:space="0" w:color="EEEEEE"/>
                                              </w:divBdr>
                                              <w:divsChild>
                                                <w:div w:id="194826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34242918">
      <w:bodyDiv w:val="1"/>
      <w:marLeft w:val="0"/>
      <w:marRight w:val="0"/>
      <w:marTop w:val="0"/>
      <w:marBottom w:val="0"/>
      <w:divBdr>
        <w:top w:val="none" w:sz="0" w:space="0" w:color="auto"/>
        <w:left w:val="none" w:sz="0" w:space="0" w:color="auto"/>
        <w:bottom w:val="none" w:sz="0" w:space="0" w:color="auto"/>
        <w:right w:val="none" w:sz="0" w:space="0" w:color="auto"/>
      </w:divBdr>
      <w:divsChild>
        <w:div w:id="618074505">
          <w:marLeft w:val="0"/>
          <w:marRight w:val="0"/>
          <w:marTop w:val="0"/>
          <w:marBottom w:val="0"/>
          <w:divBdr>
            <w:top w:val="none" w:sz="0" w:space="0" w:color="auto"/>
            <w:left w:val="none" w:sz="0" w:space="0" w:color="auto"/>
            <w:bottom w:val="none" w:sz="0" w:space="0" w:color="auto"/>
            <w:right w:val="none" w:sz="0" w:space="0" w:color="auto"/>
          </w:divBdr>
          <w:divsChild>
            <w:div w:id="169300755">
              <w:marLeft w:val="0"/>
              <w:marRight w:val="0"/>
              <w:marTop w:val="0"/>
              <w:marBottom w:val="0"/>
              <w:divBdr>
                <w:top w:val="none" w:sz="0" w:space="0" w:color="auto"/>
                <w:left w:val="none" w:sz="0" w:space="0" w:color="auto"/>
                <w:bottom w:val="none" w:sz="0" w:space="0" w:color="auto"/>
                <w:right w:val="none" w:sz="0" w:space="0" w:color="auto"/>
              </w:divBdr>
              <w:divsChild>
                <w:div w:id="184253716">
                  <w:marLeft w:val="0"/>
                  <w:marRight w:val="0"/>
                  <w:marTop w:val="0"/>
                  <w:marBottom w:val="13"/>
                  <w:divBdr>
                    <w:top w:val="none" w:sz="0" w:space="0" w:color="auto"/>
                    <w:left w:val="none" w:sz="0" w:space="0" w:color="auto"/>
                    <w:bottom w:val="single" w:sz="4" w:space="0" w:color="DDDDDD"/>
                    <w:right w:val="none" w:sz="0" w:space="0" w:color="auto"/>
                  </w:divBdr>
                  <w:divsChild>
                    <w:div w:id="203760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571104">
      <w:bodyDiv w:val="1"/>
      <w:marLeft w:val="0"/>
      <w:marRight w:val="0"/>
      <w:marTop w:val="0"/>
      <w:marBottom w:val="0"/>
      <w:divBdr>
        <w:top w:val="none" w:sz="0" w:space="0" w:color="auto"/>
        <w:left w:val="none" w:sz="0" w:space="0" w:color="auto"/>
        <w:bottom w:val="none" w:sz="0" w:space="0" w:color="auto"/>
        <w:right w:val="none" w:sz="0" w:space="0" w:color="auto"/>
      </w:divBdr>
      <w:divsChild>
        <w:div w:id="1699351515">
          <w:marLeft w:val="0"/>
          <w:marRight w:val="0"/>
          <w:marTop w:val="0"/>
          <w:marBottom w:val="0"/>
          <w:divBdr>
            <w:top w:val="none" w:sz="0" w:space="0" w:color="auto"/>
            <w:left w:val="none" w:sz="0" w:space="0" w:color="auto"/>
            <w:bottom w:val="none" w:sz="0" w:space="0" w:color="auto"/>
            <w:right w:val="none" w:sz="0" w:space="0" w:color="auto"/>
          </w:divBdr>
          <w:divsChild>
            <w:div w:id="848299338">
              <w:marLeft w:val="0"/>
              <w:marRight w:val="0"/>
              <w:marTop w:val="0"/>
              <w:marBottom w:val="0"/>
              <w:divBdr>
                <w:top w:val="none" w:sz="0" w:space="0" w:color="auto"/>
                <w:left w:val="none" w:sz="0" w:space="0" w:color="auto"/>
                <w:bottom w:val="none" w:sz="0" w:space="0" w:color="auto"/>
                <w:right w:val="none" w:sz="0" w:space="0" w:color="auto"/>
              </w:divBdr>
              <w:divsChild>
                <w:div w:id="24718307">
                  <w:marLeft w:val="0"/>
                  <w:marRight w:val="0"/>
                  <w:marTop w:val="0"/>
                  <w:marBottom w:val="0"/>
                  <w:divBdr>
                    <w:top w:val="none" w:sz="0" w:space="0" w:color="auto"/>
                    <w:left w:val="none" w:sz="0" w:space="0" w:color="auto"/>
                    <w:bottom w:val="none" w:sz="0" w:space="0" w:color="auto"/>
                    <w:right w:val="none" w:sz="0" w:space="0" w:color="auto"/>
                  </w:divBdr>
                  <w:divsChild>
                    <w:div w:id="704866975">
                      <w:marLeft w:val="0"/>
                      <w:marRight w:val="0"/>
                      <w:marTop w:val="0"/>
                      <w:marBottom w:val="0"/>
                      <w:divBdr>
                        <w:top w:val="none" w:sz="0" w:space="0" w:color="auto"/>
                        <w:left w:val="none" w:sz="0" w:space="0" w:color="auto"/>
                        <w:bottom w:val="none" w:sz="0" w:space="0" w:color="auto"/>
                        <w:right w:val="none" w:sz="0" w:space="0" w:color="auto"/>
                      </w:divBdr>
                      <w:divsChild>
                        <w:div w:id="395779792">
                          <w:marLeft w:val="0"/>
                          <w:marRight w:val="0"/>
                          <w:marTop w:val="0"/>
                          <w:marBottom w:val="751"/>
                          <w:divBdr>
                            <w:top w:val="none" w:sz="0" w:space="0" w:color="auto"/>
                            <w:left w:val="none" w:sz="0" w:space="0" w:color="auto"/>
                            <w:bottom w:val="none" w:sz="0" w:space="0" w:color="auto"/>
                            <w:right w:val="none" w:sz="0" w:space="0" w:color="auto"/>
                          </w:divBdr>
                          <w:divsChild>
                            <w:div w:id="2035569830">
                              <w:marLeft w:val="0"/>
                              <w:marRight w:val="0"/>
                              <w:marTop w:val="0"/>
                              <w:marBottom w:val="0"/>
                              <w:divBdr>
                                <w:top w:val="none" w:sz="0" w:space="0" w:color="auto"/>
                                <w:left w:val="none" w:sz="0" w:space="0" w:color="auto"/>
                                <w:bottom w:val="none" w:sz="0" w:space="0" w:color="auto"/>
                                <w:right w:val="none" w:sz="0" w:space="0" w:color="auto"/>
                              </w:divBdr>
                              <w:divsChild>
                                <w:div w:id="1375814654">
                                  <w:marLeft w:val="0"/>
                                  <w:marRight w:val="0"/>
                                  <w:marTop w:val="0"/>
                                  <w:marBottom w:val="0"/>
                                  <w:divBdr>
                                    <w:top w:val="none" w:sz="0" w:space="0" w:color="auto"/>
                                    <w:left w:val="none" w:sz="0" w:space="0" w:color="auto"/>
                                    <w:bottom w:val="none" w:sz="0" w:space="0" w:color="auto"/>
                                    <w:right w:val="none" w:sz="0" w:space="0" w:color="auto"/>
                                  </w:divBdr>
                                  <w:divsChild>
                                    <w:div w:id="1276328302">
                                      <w:marLeft w:val="0"/>
                                      <w:marRight w:val="0"/>
                                      <w:marTop w:val="0"/>
                                      <w:marBottom w:val="0"/>
                                      <w:divBdr>
                                        <w:top w:val="none" w:sz="0" w:space="0" w:color="auto"/>
                                        <w:left w:val="none" w:sz="0" w:space="0" w:color="auto"/>
                                        <w:bottom w:val="none" w:sz="0" w:space="0" w:color="auto"/>
                                        <w:right w:val="none" w:sz="0" w:space="0" w:color="auto"/>
                                      </w:divBdr>
                                      <w:divsChild>
                                        <w:div w:id="707147728">
                                          <w:marLeft w:val="0"/>
                                          <w:marRight w:val="0"/>
                                          <w:marTop w:val="0"/>
                                          <w:marBottom w:val="0"/>
                                          <w:divBdr>
                                            <w:top w:val="none" w:sz="0" w:space="0" w:color="auto"/>
                                            <w:left w:val="none" w:sz="0" w:space="0" w:color="auto"/>
                                            <w:bottom w:val="none" w:sz="0" w:space="0" w:color="auto"/>
                                            <w:right w:val="none" w:sz="0" w:space="0" w:color="auto"/>
                                          </w:divBdr>
                                          <w:divsChild>
                                            <w:div w:id="183790427">
                                              <w:marLeft w:val="0"/>
                                              <w:marRight w:val="0"/>
                                              <w:marTop w:val="0"/>
                                              <w:marBottom w:val="0"/>
                                              <w:divBdr>
                                                <w:top w:val="single" w:sz="4" w:space="0" w:color="EEEEEE"/>
                                                <w:left w:val="single" w:sz="2" w:space="0" w:color="EEEEEE"/>
                                                <w:bottom w:val="single" w:sz="4" w:space="0" w:color="EEEEEE"/>
                                                <w:right w:val="single" w:sz="4" w:space="0" w:color="EEEEEE"/>
                                              </w:divBdr>
                                              <w:divsChild>
                                                <w:div w:id="1482428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21537267">
      <w:bodyDiv w:val="1"/>
      <w:marLeft w:val="0"/>
      <w:marRight w:val="0"/>
      <w:marTop w:val="0"/>
      <w:marBottom w:val="0"/>
      <w:divBdr>
        <w:top w:val="none" w:sz="0" w:space="0" w:color="auto"/>
        <w:left w:val="none" w:sz="0" w:space="0" w:color="auto"/>
        <w:bottom w:val="none" w:sz="0" w:space="0" w:color="auto"/>
        <w:right w:val="none" w:sz="0" w:space="0" w:color="auto"/>
      </w:divBdr>
    </w:div>
    <w:div w:id="1350718416">
      <w:bodyDiv w:val="1"/>
      <w:marLeft w:val="0"/>
      <w:marRight w:val="0"/>
      <w:marTop w:val="0"/>
      <w:marBottom w:val="0"/>
      <w:divBdr>
        <w:top w:val="none" w:sz="0" w:space="0" w:color="auto"/>
        <w:left w:val="none" w:sz="0" w:space="0" w:color="auto"/>
        <w:bottom w:val="none" w:sz="0" w:space="0" w:color="auto"/>
        <w:right w:val="none" w:sz="0" w:space="0" w:color="auto"/>
      </w:divBdr>
      <w:divsChild>
        <w:div w:id="8798635">
          <w:marLeft w:val="0"/>
          <w:marRight w:val="0"/>
          <w:marTop w:val="0"/>
          <w:marBottom w:val="0"/>
          <w:divBdr>
            <w:top w:val="none" w:sz="0" w:space="0" w:color="auto"/>
            <w:left w:val="none" w:sz="0" w:space="0" w:color="auto"/>
            <w:bottom w:val="none" w:sz="0" w:space="0" w:color="auto"/>
            <w:right w:val="none" w:sz="0" w:space="0" w:color="auto"/>
          </w:divBdr>
          <w:divsChild>
            <w:div w:id="155726568">
              <w:marLeft w:val="0"/>
              <w:marRight w:val="0"/>
              <w:marTop w:val="0"/>
              <w:marBottom w:val="0"/>
              <w:divBdr>
                <w:top w:val="none" w:sz="0" w:space="0" w:color="auto"/>
                <w:left w:val="none" w:sz="0" w:space="0" w:color="auto"/>
                <w:bottom w:val="none" w:sz="0" w:space="0" w:color="auto"/>
                <w:right w:val="none" w:sz="0" w:space="0" w:color="auto"/>
              </w:divBdr>
              <w:divsChild>
                <w:div w:id="398089683">
                  <w:marLeft w:val="0"/>
                  <w:marRight w:val="0"/>
                  <w:marTop w:val="0"/>
                  <w:marBottom w:val="0"/>
                  <w:divBdr>
                    <w:top w:val="none" w:sz="0" w:space="0" w:color="auto"/>
                    <w:left w:val="none" w:sz="0" w:space="0" w:color="auto"/>
                    <w:bottom w:val="none" w:sz="0" w:space="0" w:color="auto"/>
                    <w:right w:val="none" w:sz="0" w:space="0" w:color="auto"/>
                  </w:divBdr>
                  <w:divsChild>
                    <w:div w:id="726955717">
                      <w:marLeft w:val="0"/>
                      <w:marRight w:val="0"/>
                      <w:marTop w:val="0"/>
                      <w:marBottom w:val="0"/>
                      <w:divBdr>
                        <w:top w:val="none" w:sz="0" w:space="0" w:color="auto"/>
                        <w:left w:val="none" w:sz="0" w:space="0" w:color="auto"/>
                        <w:bottom w:val="none" w:sz="0" w:space="0" w:color="auto"/>
                        <w:right w:val="none" w:sz="0" w:space="0" w:color="auto"/>
                      </w:divBdr>
                      <w:divsChild>
                        <w:div w:id="1659306736">
                          <w:marLeft w:val="0"/>
                          <w:marRight w:val="0"/>
                          <w:marTop w:val="0"/>
                          <w:marBottom w:val="0"/>
                          <w:divBdr>
                            <w:top w:val="none" w:sz="0" w:space="0" w:color="auto"/>
                            <w:left w:val="none" w:sz="0" w:space="0" w:color="auto"/>
                            <w:bottom w:val="none" w:sz="0" w:space="0" w:color="auto"/>
                            <w:right w:val="none" w:sz="0" w:space="0" w:color="auto"/>
                          </w:divBdr>
                          <w:divsChild>
                            <w:div w:id="2057241970">
                              <w:marLeft w:val="0"/>
                              <w:marRight w:val="0"/>
                              <w:marTop w:val="0"/>
                              <w:marBottom w:val="0"/>
                              <w:divBdr>
                                <w:top w:val="none" w:sz="0" w:space="0" w:color="auto"/>
                                <w:left w:val="none" w:sz="0" w:space="0" w:color="auto"/>
                                <w:bottom w:val="none" w:sz="0" w:space="0" w:color="auto"/>
                                <w:right w:val="none" w:sz="0" w:space="0" w:color="auto"/>
                              </w:divBdr>
                              <w:divsChild>
                                <w:div w:id="76434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5589146">
      <w:bodyDiv w:val="1"/>
      <w:marLeft w:val="0"/>
      <w:marRight w:val="0"/>
      <w:marTop w:val="0"/>
      <w:marBottom w:val="0"/>
      <w:divBdr>
        <w:top w:val="none" w:sz="0" w:space="0" w:color="auto"/>
        <w:left w:val="none" w:sz="0" w:space="0" w:color="auto"/>
        <w:bottom w:val="none" w:sz="0" w:space="0" w:color="auto"/>
        <w:right w:val="none" w:sz="0" w:space="0" w:color="auto"/>
      </w:divBdr>
      <w:divsChild>
        <w:div w:id="1034960782">
          <w:marLeft w:val="0"/>
          <w:marRight w:val="0"/>
          <w:marTop w:val="0"/>
          <w:marBottom w:val="0"/>
          <w:divBdr>
            <w:top w:val="none" w:sz="0" w:space="0" w:color="auto"/>
            <w:left w:val="none" w:sz="0" w:space="0" w:color="auto"/>
            <w:bottom w:val="none" w:sz="0" w:space="0" w:color="auto"/>
            <w:right w:val="none" w:sz="0" w:space="0" w:color="auto"/>
          </w:divBdr>
          <w:divsChild>
            <w:div w:id="680476261">
              <w:marLeft w:val="0"/>
              <w:marRight w:val="0"/>
              <w:marTop w:val="0"/>
              <w:marBottom w:val="0"/>
              <w:divBdr>
                <w:top w:val="none" w:sz="0" w:space="0" w:color="auto"/>
                <w:left w:val="none" w:sz="0" w:space="0" w:color="auto"/>
                <w:bottom w:val="none" w:sz="0" w:space="0" w:color="auto"/>
                <w:right w:val="none" w:sz="0" w:space="0" w:color="auto"/>
              </w:divBdr>
              <w:divsChild>
                <w:div w:id="933175156">
                  <w:marLeft w:val="0"/>
                  <w:marRight w:val="0"/>
                  <w:marTop w:val="0"/>
                  <w:marBottom w:val="0"/>
                  <w:divBdr>
                    <w:top w:val="none" w:sz="0" w:space="0" w:color="auto"/>
                    <w:left w:val="none" w:sz="0" w:space="0" w:color="auto"/>
                    <w:bottom w:val="none" w:sz="0" w:space="0" w:color="auto"/>
                    <w:right w:val="none" w:sz="0" w:space="0" w:color="auto"/>
                  </w:divBdr>
                  <w:divsChild>
                    <w:div w:id="417092782">
                      <w:marLeft w:val="0"/>
                      <w:marRight w:val="0"/>
                      <w:marTop w:val="0"/>
                      <w:marBottom w:val="0"/>
                      <w:divBdr>
                        <w:top w:val="none" w:sz="0" w:space="0" w:color="auto"/>
                        <w:left w:val="none" w:sz="0" w:space="0" w:color="auto"/>
                        <w:bottom w:val="none" w:sz="0" w:space="0" w:color="auto"/>
                        <w:right w:val="none" w:sz="0" w:space="0" w:color="auto"/>
                      </w:divBdr>
                      <w:divsChild>
                        <w:div w:id="740836321">
                          <w:marLeft w:val="0"/>
                          <w:marRight w:val="0"/>
                          <w:marTop w:val="0"/>
                          <w:marBottom w:val="751"/>
                          <w:divBdr>
                            <w:top w:val="none" w:sz="0" w:space="0" w:color="auto"/>
                            <w:left w:val="none" w:sz="0" w:space="0" w:color="auto"/>
                            <w:bottom w:val="none" w:sz="0" w:space="0" w:color="auto"/>
                            <w:right w:val="none" w:sz="0" w:space="0" w:color="auto"/>
                          </w:divBdr>
                          <w:divsChild>
                            <w:div w:id="1370446732">
                              <w:marLeft w:val="0"/>
                              <w:marRight w:val="0"/>
                              <w:marTop w:val="0"/>
                              <w:marBottom w:val="0"/>
                              <w:divBdr>
                                <w:top w:val="none" w:sz="0" w:space="0" w:color="auto"/>
                                <w:left w:val="none" w:sz="0" w:space="0" w:color="auto"/>
                                <w:bottom w:val="none" w:sz="0" w:space="0" w:color="auto"/>
                                <w:right w:val="none" w:sz="0" w:space="0" w:color="auto"/>
                              </w:divBdr>
                              <w:divsChild>
                                <w:div w:id="1937903816">
                                  <w:marLeft w:val="0"/>
                                  <w:marRight w:val="0"/>
                                  <w:marTop w:val="0"/>
                                  <w:marBottom w:val="0"/>
                                  <w:divBdr>
                                    <w:top w:val="none" w:sz="0" w:space="0" w:color="auto"/>
                                    <w:left w:val="none" w:sz="0" w:space="0" w:color="auto"/>
                                    <w:bottom w:val="none" w:sz="0" w:space="0" w:color="auto"/>
                                    <w:right w:val="none" w:sz="0" w:space="0" w:color="auto"/>
                                  </w:divBdr>
                                  <w:divsChild>
                                    <w:div w:id="1211576116">
                                      <w:marLeft w:val="0"/>
                                      <w:marRight w:val="0"/>
                                      <w:marTop w:val="0"/>
                                      <w:marBottom w:val="0"/>
                                      <w:divBdr>
                                        <w:top w:val="none" w:sz="0" w:space="0" w:color="auto"/>
                                        <w:left w:val="none" w:sz="0" w:space="0" w:color="auto"/>
                                        <w:bottom w:val="none" w:sz="0" w:space="0" w:color="auto"/>
                                        <w:right w:val="none" w:sz="0" w:space="0" w:color="auto"/>
                                      </w:divBdr>
                                      <w:divsChild>
                                        <w:div w:id="446971823">
                                          <w:marLeft w:val="0"/>
                                          <w:marRight w:val="0"/>
                                          <w:marTop w:val="0"/>
                                          <w:marBottom w:val="0"/>
                                          <w:divBdr>
                                            <w:top w:val="none" w:sz="0" w:space="0" w:color="auto"/>
                                            <w:left w:val="none" w:sz="0" w:space="0" w:color="auto"/>
                                            <w:bottom w:val="none" w:sz="0" w:space="0" w:color="auto"/>
                                            <w:right w:val="none" w:sz="0" w:space="0" w:color="auto"/>
                                          </w:divBdr>
                                          <w:divsChild>
                                            <w:div w:id="628634568">
                                              <w:marLeft w:val="0"/>
                                              <w:marRight w:val="0"/>
                                              <w:marTop w:val="0"/>
                                              <w:marBottom w:val="0"/>
                                              <w:divBdr>
                                                <w:top w:val="single" w:sz="4" w:space="0" w:color="EEEEEE"/>
                                                <w:left w:val="single" w:sz="2" w:space="0" w:color="EEEEEE"/>
                                                <w:bottom w:val="single" w:sz="4" w:space="0" w:color="EEEEEE"/>
                                                <w:right w:val="single" w:sz="4" w:space="0" w:color="EEEEEE"/>
                                              </w:divBdr>
                                              <w:divsChild>
                                                <w:div w:id="181960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21819109">
      <w:bodyDiv w:val="1"/>
      <w:marLeft w:val="0"/>
      <w:marRight w:val="0"/>
      <w:marTop w:val="0"/>
      <w:marBottom w:val="0"/>
      <w:divBdr>
        <w:top w:val="none" w:sz="0" w:space="0" w:color="auto"/>
        <w:left w:val="none" w:sz="0" w:space="0" w:color="auto"/>
        <w:bottom w:val="none" w:sz="0" w:space="0" w:color="auto"/>
        <w:right w:val="none" w:sz="0" w:space="0" w:color="auto"/>
      </w:divBdr>
    </w:div>
    <w:div w:id="1762603933">
      <w:bodyDiv w:val="1"/>
      <w:marLeft w:val="0"/>
      <w:marRight w:val="0"/>
      <w:marTop w:val="0"/>
      <w:marBottom w:val="0"/>
      <w:divBdr>
        <w:top w:val="none" w:sz="0" w:space="0" w:color="auto"/>
        <w:left w:val="none" w:sz="0" w:space="0" w:color="auto"/>
        <w:bottom w:val="none" w:sz="0" w:space="0" w:color="auto"/>
        <w:right w:val="none" w:sz="0" w:space="0" w:color="auto"/>
      </w:divBdr>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53131039">
      <w:bodyDiv w:val="1"/>
      <w:marLeft w:val="0"/>
      <w:marRight w:val="0"/>
      <w:marTop w:val="0"/>
      <w:marBottom w:val="0"/>
      <w:divBdr>
        <w:top w:val="none" w:sz="0" w:space="0" w:color="auto"/>
        <w:left w:val="none" w:sz="0" w:space="0" w:color="auto"/>
        <w:bottom w:val="none" w:sz="0" w:space="0" w:color="auto"/>
        <w:right w:val="none" w:sz="0" w:space="0" w:color="auto"/>
      </w:divBdr>
    </w:div>
    <w:div w:id="1978682059">
      <w:bodyDiv w:val="1"/>
      <w:marLeft w:val="0"/>
      <w:marRight w:val="0"/>
      <w:marTop w:val="0"/>
      <w:marBottom w:val="0"/>
      <w:divBdr>
        <w:top w:val="none" w:sz="0" w:space="0" w:color="auto"/>
        <w:left w:val="none" w:sz="0" w:space="0" w:color="auto"/>
        <w:bottom w:val="none" w:sz="0" w:space="0" w:color="auto"/>
        <w:right w:val="none" w:sz="0" w:space="0" w:color="auto"/>
      </w:divBdr>
      <w:divsChild>
        <w:div w:id="265386896">
          <w:marLeft w:val="0"/>
          <w:marRight w:val="0"/>
          <w:marTop w:val="0"/>
          <w:marBottom w:val="0"/>
          <w:divBdr>
            <w:top w:val="none" w:sz="0" w:space="0" w:color="auto"/>
            <w:left w:val="none" w:sz="0" w:space="0" w:color="auto"/>
            <w:bottom w:val="none" w:sz="0" w:space="0" w:color="auto"/>
            <w:right w:val="none" w:sz="0" w:space="0" w:color="auto"/>
          </w:divBdr>
          <w:divsChild>
            <w:div w:id="1110204236">
              <w:marLeft w:val="0"/>
              <w:marRight w:val="0"/>
              <w:marTop w:val="0"/>
              <w:marBottom w:val="0"/>
              <w:divBdr>
                <w:top w:val="none" w:sz="0" w:space="0" w:color="auto"/>
                <w:left w:val="none" w:sz="0" w:space="0" w:color="auto"/>
                <w:bottom w:val="none" w:sz="0" w:space="0" w:color="auto"/>
                <w:right w:val="none" w:sz="0" w:space="0" w:color="auto"/>
              </w:divBdr>
              <w:divsChild>
                <w:div w:id="1712654275">
                  <w:marLeft w:val="0"/>
                  <w:marRight w:val="0"/>
                  <w:marTop w:val="0"/>
                  <w:marBottom w:val="0"/>
                  <w:divBdr>
                    <w:top w:val="none" w:sz="0" w:space="0" w:color="auto"/>
                    <w:left w:val="none" w:sz="0" w:space="0" w:color="auto"/>
                    <w:bottom w:val="none" w:sz="0" w:space="0" w:color="auto"/>
                    <w:right w:val="none" w:sz="0" w:space="0" w:color="auto"/>
                  </w:divBdr>
                  <w:divsChild>
                    <w:div w:id="1758601121">
                      <w:marLeft w:val="0"/>
                      <w:marRight w:val="0"/>
                      <w:marTop w:val="0"/>
                      <w:marBottom w:val="0"/>
                      <w:divBdr>
                        <w:top w:val="none" w:sz="0" w:space="0" w:color="auto"/>
                        <w:left w:val="none" w:sz="0" w:space="0" w:color="auto"/>
                        <w:bottom w:val="none" w:sz="0" w:space="0" w:color="auto"/>
                        <w:right w:val="none" w:sz="0" w:space="0" w:color="auto"/>
                      </w:divBdr>
                      <w:divsChild>
                        <w:div w:id="1794790392">
                          <w:marLeft w:val="0"/>
                          <w:marRight w:val="0"/>
                          <w:marTop w:val="0"/>
                          <w:marBottom w:val="751"/>
                          <w:divBdr>
                            <w:top w:val="none" w:sz="0" w:space="0" w:color="auto"/>
                            <w:left w:val="none" w:sz="0" w:space="0" w:color="auto"/>
                            <w:bottom w:val="none" w:sz="0" w:space="0" w:color="auto"/>
                            <w:right w:val="none" w:sz="0" w:space="0" w:color="auto"/>
                          </w:divBdr>
                          <w:divsChild>
                            <w:div w:id="519321163">
                              <w:marLeft w:val="0"/>
                              <w:marRight w:val="0"/>
                              <w:marTop w:val="0"/>
                              <w:marBottom w:val="0"/>
                              <w:divBdr>
                                <w:top w:val="none" w:sz="0" w:space="0" w:color="auto"/>
                                <w:left w:val="none" w:sz="0" w:space="0" w:color="auto"/>
                                <w:bottom w:val="none" w:sz="0" w:space="0" w:color="auto"/>
                                <w:right w:val="none" w:sz="0" w:space="0" w:color="auto"/>
                              </w:divBdr>
                              <w:divsChild>
                                <w:div w:id="106973156">
                                  <w:marLeft w:val="0"/>
                                  <w:marRight w:val="0"/>
                                  <w:marTop w:val="0"/>
                                  <w:marBottom w:val="0"/>
                                  <w:divBdr>
                                    <w:top w:val="none" w:sz="0" w:space="0" w:color="auto"/>
                                    <w:left w:val="none" w:sz="0" w:space="0" w:color="auto"/>
                                    <w:bottom w:val="none" w:sz="0" w:space="0" w:color="auto"/>
                                    <w:right w:val="none" w:sz="0" w:space="0" w:color="auto"/>
                                  </w:divBdr>
                                  <w:divsChild>
                                    <w:div w:id="613950033">
                                      <w:marLeft w:val="0"/>
                                      <w:marRight w:val="0"/>
                                      <w:marTop w:val="0"/>
                                      <w:marBottom w:val="0"/>
                                      <w:divBdr>
                                        <w:top w:val="none" w:sz="0" w:space="0" w:color="auto"/>
                                        <w:left w:val="none" w:sz="0" w:space="0" w:color="auto"/>
                                        <w:bottom w:val="none" w:sz="0" w:space="0" w:color="auto"/>
                                        <w:right w:val="none" w:sz="0" w:space="0" w:color="auto"/>
                                      </w:divBdr>
                                      <w:divsChild>
                                        <w:div w:id="1881163612">
                                          <w:marLeft w:val="0"/>
                                          <w:marRight w:val="0"/>
                                          <w:marTop w:val="0"/>
                                          <w:marBottom w:val="0"/>
                                          <w:divBdr>
                                            <w:top w:val="none" w:sz="0" w:space="0" w:color="auto"/>
                                            <w:left w:val="none" w:sz="0" w:space="0" w:color="auto"/>
                                            <w:bottom w:val="none" w:sz="0" w:space="0" w:color="auto"/>
                                            <w:right w:val="none" w:sz="0" w:space="0" w:color="auto"/>
                                          </w:divBdr>
                                          <w:divsChild>
                                            <w:div w:id="697320909">
                                              <w:marLeft w:val="0"/>
                                              <w:marRight w:val="0"/>
                                              <w:marTop w:val="0"/>
                                              <w:marBottom w:val="0"/>
                                              <w:divBdr>
                                                <w:top w:val="single" w:sz="4" w:space="0" w:color="EEEEEE"/>
                                                <w:left w:val="single" w:sz="2" w:space="0" w:color="EEEEEE"/>
                                                <w:bottom w:val="single" w:sz="4" w:space="0" w:color="EEEEEE"/>
                                                <w:right w:val="single" w:sz="4" w:space="0" w:color="EEEEEE"/>
                                              </w:divBdr>
                                              <w:divsChild>
                                                <w:div w:id="191439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088113091">
      <w:bodyDiv w:val="1"/>
      <w:marLeft w:val="0"/>
      <w:marRight w:val="0"/>
      <w:marTop w:val="0"/>
      <w:marBottom w:val="0"/>
      <w:divBdr>
        <w:top w:val="none" w:sz="0" w:space="0" w:color="auto"/>
        <w:left w:val="none" w:sz="0" w:space="0" w:color="auto"/>
        <w:bottom w:val="none" w:sz="0" w:space="0" w:color="auto"/>
        <w:right w:val="none" w:sz="0" w:space="0" w:color="auto"/>
      </w:divBdr>
      <w:divsChild>
        <w:div w:id="749353070">
          <w:marLeft w:val="0"/>
          <w:marRight w:val="0"/>
          <w:marTop w:val="0"/>
          <w:marBottom w:val="0"/>
          <w:divBdr>
            <w:top w:val="none" w:sz="0" w:space="0" w:color="auto"/>
            <w:left w:val="none" w:sz="0" w:space="0" w:color="auto"/>
            <w:bottom w:val="none" w:sz="0" w:space="0" w:color="auto"/>
            <w:right w:val="none" w:sz="0" w:space="0" w:color="auto"/>
          </w:divBdr>
          <w:divsChild>
            <w:div w:id="278876066">
              <w:marLeft w:val="0"/>
              <w:marRight w:val="0"/>
              <w:marTop w:val="0"/>
              <w:marBottom w:val="0"/>
              <w:divBdr>
                <w:top w:val="none" w:sz="0" w:space="0" w:color="auto"/>
                <w:left w:val="none" w:sz="0" w:space="0" w:color="auto"/>
                <w:bottom w:val="none" w:sz="0" w:space="0" w:color="auto"/>
                <w:right w:val="none" w:sz="0" w:space="0" w:color="auto"/>
              </w:divBdr>
              <w:divsChild>
                <w:div w:id="1659263666">
                  <w:marLeft w:val="0"/>
                  <w:marRight w:val="0"/>
                  <w:marTop w:val="0"/>
                  <w:marBottom w:val="0"/>
                  <w:divBdr>
                    <w:top w:val="none" w:sz="0" w:space="0" w:color="auto"/>
                    <w:left w:val="none" w:sz="0" w:space="0" w:color="auto"/>
                    <w:bottom w:val="none" w:sz="0" w:space="0" w:color="auto"/>
                    <w:right w:val="none" w:sz="0" w:space="0" w:color="auto"/>
                  </w:divBdr>
                  <w:divsChild>
                    <w:div w:id="190002139">
                      <w:marLeft w:val="0"/>
                      <w:marRight w:val="0"/>
                      <w:marTop w:val="0"/>
                      <w:marBottom w:val="0"/>
                      <w:divBdr>
                        <w:top w:val="none" w:sz="0" w:space="0" w:color="auto"/>
                        <w:left w:val="none" w:sz="0" w:space="0" w:color="auto"/>
                        <w:bottom w:val="none" w:sz="0" w:space="0" w:color="auto"/>
                        <w:right w:val="none" w:sz="0" w:space="0" w:color="auto"/>
                      </w:divBdr>
                      <w:divsChild>
                        <w:div w:id="2071609489">
                          <w:marLeft w:val="0"/>
                          <w:marRight w:val="0"/>
                          <w:marTop w:val="0"/>
                          <w:marBottom w:val="0"/>
                          <w:divBdr>
                            <w:top w:val="none" w:sz="0" w:space="0" w:color="auto"/>
                            <w:left w:val="none" w:sz="0" w:space="0" w:color="auto"/>
                            <w:bottom w:val="none" w:sz="0" w:space="0" w:color="auto"/>
                            <w:right w:val="none" w:sz="0" w:space="0" w:color="auto"/>
                          </w:divBdr>
                          <w:divsChild>
                            <w:div w:id="529610849">
                              <w:marLeft w:val="0"/>
                              <w:marRight w:val="0"/>
                              <w:marTop w:val="0"/>
                              <w:marBottom w:val="0"/>
                              <w:divBdr>
                                <w:top w:val="none" w:sz="0" w:space="0" w:color="auto"/>
                                <w:left w:val="none" w:sz="0" w:space="0" w:color="auto"/>
                                <w:bottom w:val="none" w:sz="0" w:space="0" w:color="auto"/>
                                <w:right w:val="none" w:sz="0" w:space="0" w:color="auto"/>
                              </w:divBdr>
                              <w:divsChild>
                                <w:div w:id="174043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DD71CC-1C59-4797-ABB0-C47E2BD17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6</Pages>
  <Words>1494</Words>
  <Characters>8517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13</cp:revision>
  <cp:lastPrinted>2016-09-15T07:38:00Z</cp:lastPrinted>
  <dcterms:created xsi:type="dcterms:W3CDTF">2017-06-16T06:29:00Z</dcterms:created>
  <dcterms:modified xsi:type="dcterms:W3CDTF">2017-06-16T09:25:00Z</dcterms:modified>
</cp:coreProperties>
</file>